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4A70FB" w14:textId="77777777" w:rsidR="0074696E" w:rsidRPr="004C6EEE" w:rsidRDefault="0074696E" w:rsidP="00EC40D5">
      <w:pPr>
        <w:pStyle w:val="Sectionbreakfirstpage"/>
      </w:pPr>
    </w:p>
    <w:p w14:paraId="0FDD1BF0" w14:textId="77777777" w:rsidR="00A62D44" w:rsidRPr="004C6EEE" w:rsidRDefault="00BC63D9" w:rsidP="00EC40D5">
      <w:pPr>
        <w:pStyle w:val="Sectionbreakfirstpage"/>
        <w:sectPr w:rsidR="00A62D44" w:rsidRPr="004C6EEE" w:rsidSect="00E62622">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r>
        <w:drawing>
          <wp:anchor distT="0" distB="0" distL="114300" distR="114300" simplePos="0" relativeHeight="251658240" behindDoc="1" locked="1" layoutInCell="1" allowOverlap="0" wp14:anchorId="37B65485" wp14:editId="68D5354D">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tbl>
      <w:tblPr>
        <w:tblW w:w="10348" w:type="dxa"/>
        <w:tblLook w:val="04A0" w:firstRow="1" w:lastRow="0" w:firstColumn="1" w:lastColumn="0" w:noHBand="0" w:noVBand="1"/>
      </w:tblPr>
      <w:tblGrid>
        <w:gridCol w:w="10348"/>
      </w:tblGrid>
      <w:tr w:rsidR="003B5733" w14:paraId="0B0C66C5" w14:textId="77777777" w:rsidTr="005F36D4">
        <w:trPr>
          <w:trHeight w:val="1431"/>
        </w:trPr>
        <w:tc>
          <w:tcPr>
            <w:tcW w:w="10348" w:type="dxa"/>
            <w:vAlign w:val="bottom"/>
          </w:tcPr>
          <w:p w14:paraId="308575FE" w14:textId="7C758136" w:rsidR="003B5733" w:rsidRPr="008E228D" w:rsidRDefault="00AA3D82" w:rsidP="008E228D">
            <w:pPr>
              <w:pStyle w:val="Heading1"/>
              <w:rPr>
                <w:b/>
                <w:bCs w:val="0"/>
              </w:rPr>
            </w:pPr>
            <w:r w:rsidRPr="008E228D">
              <w:rPr>
                <w:b/>
                <w:bCs w:val="0"/>
              </w:rPr>
              <w:t>Cemetery sector newsletter</w:t>
            </w:r>
          </w:p>
        </w:tc>
      </w:tr>
      <w:tr w:rsidR="003B5733" w14:paraId="2D5811FD" w14:textId="77777777" w:rsidTr="00BD0AB4">
        <w:tc>
          <w:tcPr>
            <w:tcW w:w="10348" w:type="dxa"/>
          </w:tcPr>
          <w:p w14:paraId="75CF50B4" w14:textId="3387D14F" w:rsidR="003B5733" w:rsidRPr="00A1389F" w:rsidRDefault="00AA3D82">
            <w:pPr>
              <w:pStyle w:val="Documentsubtitle"/>
            </w:pPr>
            <w:r w:rsidRPr="00AA3D82">
              <w:t>Edition 2, 2024</w:t>
            </w:r>
          </w:p>
        </w:tc>
      </w:tr>
      <w:tr w:rsidR="003B5733" w14:paraId="4E4280D8" w14:textId="77777777" w:rsidTr="00BD0AB4">
        <w:tc>
          <w:tcPr>
            <w:tcW w:w="10348" w:type="dxa"/>
          </w:tcPr>
          <w:p w14:paraId="26B6CF7C" w14:textId="77777777" w:rsidR="003B5733" w:rsidRPr="001E5058" w:rsidRDefault="00803353" w:rsidP="001E5058">
            <w:pPr>
              <w:pStyle w:val="Bannermarking"/>
            </w:pPr>
            <w:r>
              <w:fldChar w:fldCharType="begin"/>
            </w:r>
            <w:r>
              <w:instrText>FILLIN  "Type the protective marking" \d OFFICIAL \o  \* MERGEFORMAT</w:instrText>
            </w:r>
            <w:r>
              <w:fldChar w:fldCharType="separate"/>
            </w:r>
            <w:r w:rsidR="00B052EC">
              <w:t>OFFICIAL</w:t>
            </w:r>
            <w:r>
              <w:fldChar w:fldCharType="end"/>
            </w:r>
          </w:p>
        </w:tc>
      </w:tr>
    </w:tbl>
    <w:p w14:paraId="4B79C58E" w14:textId="77777777" w:rsidR="00AA3D82" w:rsidRDefault="00AA3D82" w:rsidP="00116215">
      <w:pPr>
        <w:pStyle w:val="Body"/>
        <w:sectPr w:rsidR="00AA3D82" w:rsidSect="005F36D4">
          <w:headerReference w:type="default" r:id="rId16"/>
          <w:headerReference w:type="first" r:id="rId17"/>
          <w:type w:val="continuous"/>
          <w:pgSz w:w="11906" w:h="16838" w:code="9"/>
          <w:pgMar w:top="2250" w:right="851" w:bottom="1418" w:left="851" w:header="851" w:footer="851" w:gutter="0"/>
          <w:cols w:space="340"/>
          <w:titlePg/>
          <w:docGrid w:linePitch="360"/>
        </w:sectPr>
      </w:pPr>
    </w:p>
    <w:p w14:paraId="6855AC2B" w14:textId="21158992" w:rsidR="00AD784C" w:rsidRPr="00116215" w:rsidRDefault="00AA3D82" w:rsidP="00116215">
      <w:pPr>
        <w:pStyle w:val="TOCheadingfactsheet"/>
        <w:spacing w:before="0"/>
      </w:pPr>
      <w:bookmarkStart w:id="0" w:name="_Toc169272929"/>
      <w:bookmarkStart w:id="1" w:name="_Toc169272998"/>
      <w:bookmarkStart w:id="2" w:name="_Toc170119701"/>
      <w:bookmarkStart w:id="3" w:name="_Toc171691491"/>
      <w:bookmarkStart w:id="4" w:name="_Toc172532029"/>
      <w:bookmarkStart w:id="5" w:name="_Toc172536651"/>
      <w:bookmarkStart w:id="6" w:name="_Toc172536735"/>
      <w:bookmarkStart w:id="7" w:name="_Toc172549788"/>
      <w:bookmarkStart w:id="8" w:name="_Toc172554933"/>
      <w:bookmarkStart w:id="9" w:name="_Toc172619164"/>
      <w:r w:rsidRPr="00116215">
        <w:t>In this issue</w:t>
      </w:r>
      <w:bookmarkEnd w:id="0"/>
      <w:bookmarkEnd w:id="1"/>
      <w:bookmarkEnd w:id="2"/>
      <w:bookmarkEnd w:id="3"/>
      <w:bookmarkEnd w:id="4"/>
      <w:bookmarkEnd w:id="5"/>
      <w:bookmarkEnd w:id="6"/>
      <w:bookmarkEnd w:id="7"/>
      <w:bookmarkEnd w:id="8"/>
      <w:bookmarkEnd w:id="9"/>
    </w:p>
    <w:bookmarkStart w:id="10" w:name="_Toc169187734"/>
    <w:bookmarkStart w:id="11" w:name="_Toc169188007"/>
    <w:bookmarkStart w:id="12" w:name="_Toc169188053"/>
    <w:bookmarkStart w:id="13" w:name="_Toc169188054"/>
    <w:p w14:paraId="4CB4A7C9" w14:textId="31FFCA20" w:rsidR="00116215" w:rsidRDefault="00665F54">
      <w:pPr>
        <w:pStyle w:val="TOC1"/>
        <w:rPr>
          <w:rFonts w:asciiTheme="minorHAnsi" w:eastAsiaTheme="minorEastAsia" w:hAnsiTheme="minorHAnsi" w:cstheme="minorBidi"/>
          <w:b w:val="0"/>
          <w:kern w:val="2"/>
          <w:sz w:val="24"/>
          <w:szCs w:val="24"/>
          <w:lang w:eastAsia="en-AU"/>
          <w14:ligatures w14:val="standardContextual"/>
        </w:rPr>
      </w:pPr>
      <w:r>
        <w:rPr>
          <w:b w:val="0"/>
          <w:bCs/>
        </w:rPr>
        <w:fldChar w:fldCharType="begin"/>
      </w:r>
      <w:r>
        <w:rPr>
          <w:b w:val="0"/>
          <w:bCs/>
        </w:rPr>
        <w:instrText xml:space="preserve"> TOC \o "1-1" \h \z \u </w:instrText>
      </w:r>
      <w:r>
        <w:rPr>
          <w:b w:val="0"/>
          <w:bCs/>
        </w:rPr>
        <w:fldChar w:fldCharType="separate"/>
      </w:r>
      <w:hyperlink w:anchor="_Toc172722902" w:history="1">
        <w:r w:rsidR="00116215" w:rsidRPr="00EB2FA2">
          <w:rPr>
            <w:rStyle w:val="Hyperlink"/>
          </w:rPr>
          <w:t>Contact us</w:t>
        </w:r>
        <w:r w:rsidR="00116215">
          <w:rPr>
            <w:webHidden/>
          </w:rPr>
          <w:tab/>
        </w:r>
        <w:r w:rsidR="00116215">
          <w:rPr>
            <w:webHidden/>
          </w:rPr>
          <w:fldChar w:fldCharType="begin"/>
        </w:r>
        <w:r w:rsidR="00116215">
          <w:rPr>
            <w:webHidden/>
          </w:rPr>
          <w:instrText xml:space="preserve"> PAGEREF _Toc172722902 \h </w:instrText>
        </w:r>
        <w:r w:rsidR="00116215">
          <w:rPr>
            <w:webHidden/>
          </w:rPr>
        </w:r>
        <w:r w:rsidR="00116215">
          <w:rPr>
            <w:webHidden/>
          </w:rPr>
          <w:fldChar w:fldCharType="separate"/>
        </w:r>
        <w:r w:rsidR="00850ECA">
          <w:rPr>
            <w:webHidden/>
          </w:rPr>
          <w:t>1</w:t>
        </w:r>
        <w:r w:rsidR="00116215">
          <w:rPr>
            <w:webHidden/>
          </w:rPr>
          <w:fldChar w:fldCharType="end"/>
        </w:r>
      </w:hyperlink>
    </w:p>
    <w:p w14:paraId="4995B012" w14:textId="254B6F40" w:rsidR="00116215" w:rsidRDefault="00803353">
      <w:pPr>
        <w:pStyle w:val="TOC1"/>
        <w:rPr>
          <w:rFonts w:asciiTheme="minorHAnsi" w:eastAsiaTheme="minorEastAsia" w:hAnsiTheme="minorHAnsi" w:cstheme="minorBidi"/>
          <w:b w:val="0"/>
          <w:kern w:val="2"/>
          <w:sz w:val="24"/>
          <w:szCs w:val="24"/>
          <w:lang w:eastAsia="en-AU"/>
          <w14:ligatures w14:val="standardContextual"/>
        </w:rPr>
      </w:pPr>
      <w:hyperlink w:anchor="_Toc172722903" w:history="1">
        <w:r w:rsidR="00116215" w:rsidRPr="00EB2FA2">
          <w:rPr>
            <w:rStyle w:val="Hyperlink"/>
          </w:rPr>
          <w:t>Welcome</w:t>
        </w:r>
        <w:r w:rsidR="00116215">
          <w:rPr>
            <w:webHidden/>
          </w:rPr>
          <w:tab/>
        </w:r>
        <w:r w:rsidR="00116215">
          <w:rPr>
            <w:webHidden/>
          </w:rPr>
          <w:fldChar w:fldCharType="begin"/>
        </w:r>
        <w:r w:rsidR="00116215">
          <w:rPr>
            <w:webHidden/>
          </w:rPr>
          <w:instrText xml:space="preserve"> PAGEREF _Toc172722903 \h </w:instrText>
        </w:r>
        <w:r w:rsidR="00116215">
          <w:rPr>
            <w:webHidden/>
          </w:rPr>
        </w:r>
        <w:r w:rsidR="00116215">
          <w:rPr>
            <w:webHidden/>
          </w:rPr>
          <w:fldChar w:fldCharType="separate"/>
        </w:r>
        <w:r w:rsidR="00850ECA">
          <w:rPr>
            <w:webHidden/>
          </w:rPr>
          <w:t>1</w:t>
        </w:r>
        <w:r w:rsidR="00116215">
          <w:rPr>
            <w:webHidden/>
          </w:rPr>
          <w:fldChar w:fldCharType="end"/>
        </w:r>
      </w:hyperlink>
    </w:p>
    <w:p w14:paraId="0E908B84" w14:textId="0D844210" w:rsidR="00116215" w:rsidRDefault="00803353">
      <w:pPr>
        <w:pStyle w:val="TOC1"/>
        <w:rPr>
          <w:rFonts w:asciiTheme="minorHAnsi" w:eastAsiaTheme="minorEastAsia" w:hAnsiTheme="minorHAnsi" w:cstheme="minorBidi"/>
          <w:b w:val="0"/>
          <w:kern w:val="2"/>
          <w:sz w:val="24"/>
          <w:szCs w:val="24"/>
          <w:lang w:eastAsia="en-AU"/>
          <w14:ligatures w14:val="standardContextual"/>
        </w:rPr>
      </w:pPr>
      <w:hyperlink w:anchor="_Toc172722904" w:history="1">
        <w:r w:rsidR="00116215" w:rsidRPr="00EB2FA2">
          <w:rPr>
            <w:rStyle w:val="Hyperlink"/>
          </w:rPr>
          <w:t>Storms and tree safety</w:t>
        </w:r>
        <w:r w:rsidR="00116215">
          <w:rPr>
            <w:webHidden/>
          </w:rPr>
          <w:tab/>
        </w:r>
        <w:r w:rsidR="00116215">
          <w:rPr>
            <w:webHidden/>
          </w:rPr>
          <w:fldChar w:fldCharType="begin"/>
        </w:r>
        <w:r w:rsidR="00116215">
          <w:rPr>
            <w:webHidden/>
          </w:rPr>
          <w:instrText xml:space="preserve"> PAGEREF _Toc172722904 \h </w:instrText>
        </w:r>
        <w:r w:rsidR="00116215">
          <w:rPr>
            <w:webHidden/>
          </w:rPr>
        </w:r>
        <w:r w:rsidR="00116215">
          <w:rPr>
            <w:webHidden/>
          </w:rPr>
          <w:fldChar w:fldCharType="separate"/>
        </w:r>
        <w:r w:rsidR="00850ECA">
          <w:rPr>
            <w:webHidden/>
          </w:rPr>
          <w:t>1</w:t>
        </w:r>
        <w:r w:rsidR="00116215">
          <w:rPr>
            <w:webHidden/>
          </w:rPr>
          <w:fldChar w:fldCharType="end"/>
        </w:r>
      </w:hyperlink>
    </w:p>
    <w:p w14:paraId="5A450CC9" w14:textId="2C493627" w:rsidR="00116215" w:rsidRDefault="00803353">
      <w:pPr>
        <w:pStyle w:val="TOC1"/>
        <w:rPr>
          <w:rFonts w:asciiTheme="minorHAnsi" w:eastAsiaTheme="minorEastAsia" w:hAnsiTheme="minorHAnsi" w:cstheme="minorBidi"/>
          <w:b w:val="0"/>
          <w:kern w:val="2"/>
          <w:sz w:val="24"/>
          <w:szCs w:val="24"/>
          <w:lang w:eastAsia="en-AU"/>
          <w14:ligatures w14:val="standardContextual"/>
        </w:rPr>
      </w:pPr>
      <w:hyperlink w:anchor="_Toc172722905" w:history="1">
        <w:r w:rsidR="00116215" w:rsidRPr="00EB2FA2">
          <w:rPr>
            <w:rStyle w:val="Hyperlink"/>
          </w:rPr>
          <w:t>Abstracts of accounts due 1 September</w:t>
        </w:r>
        <w:r w:rsidR="00116215">
          <w:rPr>
            <w:webHidden/>
          </w:rPr>
          <w:tab/>
        </w:r>
        <w:r w:rsidR="00116215">
          <w:rPr>
            <w:webHidden/>
          </w:rPr>
          <w:fldChar w:fldCharType="begin"/>
        </w:r>
        <w:r w:rsidR="00116215">
          <w:rPr>
            <w:webHidden/>
          </w:rPr>
          <w:instrText xml:space="preserve"> PAGEREF _Toc172722905 \h </w:instrText>
        </w:r>
        <w:r w:rsidR="00116215">
          <w:rPr>
            <w:webHidden/>
          </w:rPr>
        </w:r>
        <w:r w:rsidR="00116215">
          <w:rPr>
            <w:webHidden/>
          </w:rPr>
          <w:fldChar w:fldCharType="separate"/>
        </w:r>
        <w:r w:rsidR="00850ECA">
          <w:rPr>
            <w:webHidden/>
          </w:rPr>
          <w:t>1</w:t>
        </w:r>
        <w:r w:rsidR="00116215">
          <w:rPr>
            <w:webHidden/>
          </w:rPr>
          <w:fldChar w:fldCharType="end"/>
        </w:r>
      </w:hyperlink>
    </w:p>
    <w:p w14:paraId="26085FF3" w14:textId="508C71B4" w:rsidR="00116215" w:rsidRDefault="00803353">
      <w:pPr>
        <w:pStyle w:val="TOC1"/>
        <w:rPr>
          <w:rFonts w:asciiTheme="minorHAnsi" w:eastAsiaTheme="minorEastAsia" w:hAnsiTheme="minorHAnsi" w:cstheme="minorBidi"/>
          <w:b w:val="0"/>
          <w:kern w:val="2"/>
          <w:sz w:val="24"/>
          <w:szCs w:val="24"/>
          <w:lang w:eastAsia="en-AU"/>
          <w14:ligatures w14:val="standardContextual"/>
        </w:rPr>
      </w:pPr>
      <w:hyperlink w:anchor="_Toc172722906" w:history="1">
        <w:r w:rsidR="00116215" w:rsidRPr="00EB2FA2">
          <w:rPr>
            <w:rStyle w:val="Hyperlink"/>
          </w:rPr>
          <w:t>Burial and grave depths</w:t>
        </w:r>
        <w:r w:rsidR="00116215">
          <w:rPr>
            <w:webHidden/>
          </w:rPr>
          <w:tab/>
        </w:r>
        <w:r w:rsidR="00116215">
          <w:rPr>
            <w:webHidden/>
          </w:rPr>
          <w:fldChar w:fldCharType="begin"/>
        </w:r>
        <w:r w:rsidR="00116215">
          <w:rPr>
            <w:webHidden/>
          </w:rPr>
          <w:instrText xml:space="preserve"> PAGEREF _Toc172722906 \h </w:instrText>
        </w:r>
        <w:r w:rsidR="00116215">
          <w:rPr>
            <w:webHidden/>
          </w:rPr>
        </w:r>
        <w:r w:rsidR="00116215">
          <w:rPr>
            <w:webHidden/>
          </w:rPr>
          <w:fldChar w:fldCharType="separate"/>
        </w:r>
        <w:r w:rsidR="00850ECA">
          <w:rPr>
            <w:webHidden/>
          </w:rPr>
          <w:t>2</w:t>
        </w:r>
        <w:r w:rsidR="00116215">
          <w:rPr>
            <w:webHidden/>
          </w:rPr>
          <w:fldChar w:fldCharType="end"/>
        </w:r>
      </w:hyperlink>
    </w:p>
    <w:p w14:paraId="2A55BA75" w14:textId="205FD449" w:rsidR="00116215" w:rsidRDefault="00803353">
      <w:pPr>
        <w:pStyle w:val="TOC1"/>
        <w:rPr>
          <w:rFonts w:asciiTheme="minorHAnsi" w:eastAsiaTheme="minorEastAsia" w:hAnsiTheme="minorHAnsi" w:cstheme="minorBidi"/>
          <w:b w:val="0"/>
          <w:kern w:val="2"/>
          <w:sz w:val="24"/>
          <w:szCs w:val="24"/>
          <w:lang w:eastAsia="en-AU"/>
          <w14:ligatures w14:val="standardContextual"/>
        </w:rPr>
      </w:pPr>
      <w:hyperlink w:anchor="_Toc172722907" w:history="1">
        <w:r w:rsidR="00116215" w:rsidRPr="00EB2FA2">
          <w:rPr>
            <w:rStyle w:val="Hyperlink"/>
          </w:rPr>
          <w:t>Performance Support Program</w:t>
        </w:r>
        <w:r w:rsidR="00116215">
          <w:rPr>
            <w:webHidden/>
          </w:rPr>
          <w:tab/>
        </w:r>
        <w:r w:rsidR="00116215">
          <w:rPr>
            <w:webHidden/>
          </w:rPr>
          <w:fldChar w:fldCharType="begin"/>
        </w:r>
        <w:r w:rsidR="00116215">
          <w:rPr>
            <w:webHidden/>
          </w:rPr>
          <w:instrText xml:space="preserve"> PAGEREF _Toc172722907 \h </w:instrText>
        </w:r>
        <w:r w:rsidR="00116215">
          <w:rPr>
            <w:webHidden/>
          </w:rPr>
        </w:r>
        <w:r w:rsidR="00116215">
          <w:rPr>
            <w:webHidden/>
          </w:rPr>
          <w:fldChar w:fldCharType="separate"/>
        </w:r>
        <w:r w:rsidR="00850ECA">
          <w:rPr>
            <w:webHidden/>
          </w:rPr>
          <w:t>2</w:t>
        </w:r>
        <w:r w:rsidR="00116215">
          <w:rPr>
            <w:webHidden/>
          </w:rPr>
          <w:fldChar w:fldCharType="end"/>
        </w:r>
      </w:hyperlink>
    </w:p>
    <w:p w14:paraId="35DED16D" w14:textId="4FB92566" w:rsidR="00116215" w:rsidRDefault="00803353">
      <w:pPr>
        <w:pStyle w:val="TOC1"/>
        <w:rPr>
          <w:rFonts w:asciiTheme="minorHAnsi" w:eastAsiaTheme="minorEastAsia" w:hAnsiTheme="minorHAnsi" w:cstheme="minorBidi"/>
          <w:b w:val="0"/>
          <w:kern w:val="2"/>
          <w:sz w:val="24"/>
          <w:szCs w:val="24"/>
          <w:lang w:eastAsia="en-AU"/>
          <w14:ligatures w14:val="standardContextual"/>
        </w:rPr>
      </w:pPr>
      <w:hyperlink w:anchor="_Toc172722908" w:history="1">
        <w:r w:rsidR="00116215" w:rsidRPr="00EB2FA2">
          <w:rPr>
            <w:rStyle w:val="Hyperlink"/>
          </w:rPr>
          <w:t>Cemetery grants</w:t>
        </w:r>
        <w:r w:rsidR="00116215">
          <w:rPr>
            <w:webHidden/>
          </w:rPr>
          <w:tab/>
        </w:r>
        <w:r w:rsidR="00116215">
          <w:rPr>
            <w:webHidden/>
          </w:rPr>
          <w:fldChar w:fldCharType="begin"/>
        </w:r>
        <w:r w:rsidR="00116215">
          <w:rPr>
            <w:webHidden/>
          </w:rPr>
          <w:instrText xml:space="preserve"> PAGEREF _Toc172722908 \h </w:instrText>
        </w:r>
        <w:r w:rsidR="00116215">
          <w:rPr>
            <w:webHidden/>
          </w:rPr>
        </w:r>
        <w:r w:rsidR="00116215">
          <w:rPr>
            <w:webHidden/>
          </w:rPr>
          <w:fldChar w:fldCharType="separate"/>
        </w:r>
        <w:r w:rsidR="00850ECA">
          <w:rPr>
            <w:webHidden/>
          </w:rPr>
          <w:t>2</w:t>
        </w:r>
        <w:r w:rsidR="00116215">
          <w:rPr>
            <w:webHidden/>
          </w:rPr>
          <w:fldChar w:fldCharType="end"/>
        </w:r>
      </w:hyperlink>
    </w:p>
    <w:p w14:paraId="401521E8" w14:textId="044AF391" w:rsidR="00116215" w:rsidRDefault="00803353">
      <w:pPr>
        <w:pStyle w:val="TOC1"/>
        <w:rPr>
          <w:rFonts w:asciiTheme="minorHAnsi" w:eastAsiaTheme="minorEastAsia" w:hAnsiTheme="minorHAnsi" w:cstheme="minorBidi"/>
          <w:b w:val="0"/>
          <w:kern w:val="2"/>
          <w:sz w:val="24"/>
          <w:szCs w:val="24"/>
          <w:lang w:eastAsia="en-AU"/>
          <w14:ligatures w14:val="standardContextual"/>
        </w:rPr>
      </w:pPr>
      <w:hyperlink w:anchor="_Toc172722909" w:history="1">
        <w:r w:rsidR="00116215" w:rsidRPr="00EB2FA2">
          <w:rPr>
            <w:rStyle w:val="Hyperlink"/>
          </w:rPr>
          <w:t>Barnawartha Cemetery Trust grant project</w:t>
        </w:r>
        <w:r w:rsidR="00116215">
          <w:rPr>
            <w:webHidden/>
          </w:rPr>
          <w:tab/>
        </w:r>
        <w:r w:rsidR="00116215">
          <w:rPr>
            <w:webHidden/>
          </w:rPr>
          <w:fldChar w:fldCharType="begin"/>
        </w:r>
        <w:r w:rsidR="00116215">
          <w:rPr>
            <w:webHidden/>
          </w:rPr>
          <w:instrText xml:space="preserve"> PAGEREF _Toc172722909 \h </w:instrText>
        </w:r>
        <w:r w:rsidR="00116215">
          <w:rPr>
            <w:webHidden/>
          </w:rPr>
        </w:r>
        <w:r w:rsidR="00116215">
          <w:rPr>
            <w:webHidden/>
          </w:rPr>
          <w:fldChar w:fldCharType="separate"/>
        </w:r>
        <w:r w:rsidR="00850ECA">
          <w:rPr>
            <w:webHidden/>
          </w:rPr>
          <w:t>3</w:t>
        </w:r>
        <w:r w:rsidR="00116215">
          <w:rPr>
            <w:webHidden/>
          </w:rPr>
          <w:fldChar w:fldCharType="end"/>
        </w:r>
      </w:hyperlink>
    </w:p>
    <w:p w14:paraId="05C29CEC" w14:textId="146A87DE" w:rsidR="00116215" w:rsidRDefault="00803353">
      <w:pPr>
        <w:pStyle w:val="TOC1"/>
        <w:rPr>
          <w:rFonts w:asciiTheme="minorHAnsi" w:eastAsiaTheme="minorEastAsia" w:hAnsiTheme="minorHAnsi" w:cstheme="minorBidi"/>
          <w:b w:val="0"/>
          <w:kern w:val="2"/>
          <w:sz w:val="24"/>
          <w:szCs w:val="24"/>
          <w:lang w:eastAsia="en-AU"/>
          <w14:ligatures w14:val="standardContextual"/>
        </w:rPr>
      </w:pPr>
      <w:hyperlink w:anchor="_Toc172722910" w:history="1">
        <w:r w:rsidR="00116215" w:rsidRPr="00EB2FA2">
          <w:rPr>
            <w:rStyle w:val="Hyperlink"/>
          </w:rPr>
          <w:t>Class A cemetery trust member appointments</w:t>
        </w:r>
        <w:r w:rsidR="00116215">
          <w:rPr>
            <w:webHidden/>
          </w:rPr>
          <w:tab/>
        </w:r>
        <w:r w:rsidR="00116215">
          <w:rPr>
            <w:webHidden/>
          </w:rPr>
          <w:fldChar w:fldCharType="begin"/>
        </w:r>
        <w:r w:rsidR="00116215">
          <w:rPr>
            <w:webHidden/>
          </w:rPr>
          <w:instrText xml:space="preserve"> PAGEREF _Toc172722910 \h </w:instrText>
        </w:r>
        <w:r w:rsidR="00116215">
          <w:rPr>
            <w:webHidden/>
          </w:rPr>
        </w:r>
        <w:r w:rsidR="00116215">
          <w:rPr>
            <w:webHidden/>
          </w:rPr>
          <w:fldChar w:fldCharType="separate"/>
        </w:r>
        <w:r w:rsidR="00850ECA">
          <w:rPr>
            <w:webHidden/>
          </w:rPr>
          <w:t>3</w:t>
        </w:r>
        <w:r w:rsidR="00116215">
          <w:rPr>
            <w:webHidden/>
          </w:rPr>
          <w:fldChar w:fldCharType="end"/>
        </w:r>
      </w:hyperlink>
    </w:p>
    <w:p w14:paraId="160AC2D5" w14:textId="36DD7207" w:rsidR="00116215" w:rsidRDefault="00803353">
      <w:pPr>
        <w:pStyle w:val="TOC1"/>
        <w:rPr>
          <w:rFonts w:asciiTheme="minorHAnsi" w:eastAsiaTheme="minorEastAsia" w:hAnsiTheme="minorHAnsi" w:cstheme="minorBidi"/>
          <w:b w:val="0"/>
          <w:kern w:val="2"/>
          <w:sz w:val="24"/>
          <w:szCs w:val="24"/>
          <w:lang w:eastAsia="en-AU"/>
          <w14:ligatures w14:val="standardContextual"/>
        </w:rPr>
      </w:pPr>
      <w:hyperlink w:anchor="_Toc172722911" w:history="1">
        <w:r w:rsidR="00116215" w:rsidRPr="00EB2FA2">
          <w:rPr>
            <w:rStyle w:val="Hyperlink"/>
          </w:rPr>
          <w:t>Cemetery trust insurance</w:t>
        </w:r>
        <w:r w:rsidR="00116215">
          <w:rPr>
            <w:webHidden/>
          </w:rPr>
          <w:tab/>
        </w:r>
        <w:r w:rsidR="00116215">
          <w:rPr>
            <w:webHidden/>
          </w:rPr>
          <w:fldChar w:fldCharType="begin"/>
        </w:r>
        <w:r w:rsidR="00116215">
          <w:rPr>
            <w:webHidden/>
          </w:rPr>
          <w:instrText xml:space="preserve"> PAGEREF _Toc172722911 \h </w:instrText>
        </w:r>
        <w:r w:rsidR="00116215">
          <w:rPr>
            <w:webHidden/>
          </w:rPr>
        </w:r>
        <w:r w:rsidR="00116215">
          <w:rPr>
            <w:webHidden/>
          </w:rPr>
          <w:fldChar w:fldCharType="separate"/>
        </w:r>
        <w:r w:rsidR="00850ECA">
          <w:rPr>
            <w:webHidden/>
          </w:rPr>
          <w:t>3</w:t>
        </w:r>
        <w:r w:rsidR="00116215">
          <w:rPr>
            <w:webHidden/>
          </w:rPr>
          <w:fldChar w:fldCharType="end"/>
        </w:r>
      </w:hyperlink>
    </w:p>
    <w:p w14:paraId="35E12897" w14:textId="1B9450F6" w:rsidR="00116215" w:rsidRDefault="00803353">
      <w:pPr>
        <w:pStyle w:val="TOC1"/>
        <w:rPr>
          <w:rFonts w:asciiTheme="minorHAnsi" w:eastAsiaTheme="minorEastAsia" w:hAnsiTheme="minorHAnsi" w:cstheme="minorBidi"/>
          <w:b w:val="0"/>
          <w:kern w:val="2"/>
          <w:sz w:val="24"/>
          <w:szCs w:val="24"/>
          <w:lang w:eastAsia="en-AU"/>
          <w14:ligatures w14:val="standardContextual"/>
        </w:rPr>
      </w:pPr>
      <w:hyperlink w:anchor="_Toc172722912" w:history="1">
        <w:r w:rsidR="00116215" w:rsidRPr="00EB2FA2">
          <w:rPr>
            <w:rStyle w:val="Hyperlink"/>
          </w:rPr>
          <w:t>Class B cemetery trust member appointments</w:t>
        </w:r>
        <w:r w:rsidR="00116215">
          <w:rPr>
            <w:webHidden/>
          </w:rPr>
          <w:tab/>
        </w:r>
        <w:r w:rsidR="00116215">
          <w:rPr>
            <w:webHidden/>
          </w:rPr>
          <w:fldChar w:fldCharType="begin"/>
        </w:r>
        <w:r w:rsidR="00116215">
          <w:rPr>
            <w:webHidden/>
          </w:rPr>
          <w:instrText xml:space="preserve"> PAGEREF _Toc172722912 \h </w:instrText>
        </w:r>
        <w:r w:rsidR="00116215">
          <w:rPr>
            <w:webHidden/>
          </w:rPr>
        </w:r>
        <w:r w:rsidR="00116215">
          <w:rPr>
            <w:webHidden/>
          </w:rPr>
          <w:fldChar w:fldCharType="separate"/>
        </w:r>
        <w:r w:rsidR="00850ECA">
          <w:rPr>
            <w:webHidden/>
          </w:rPr>
          <w:t>4</w:t>
        </w:r>
        <w:r w:rsidR="00116215">
          <w:rPr>
            <w:webHidden/>
          </w:rPr>
          <w:fldChar w:fldCharType="end"/>
        </w:r>
      </w:hyperlink>
    </w:p>
    <w:p w14:paraId="19DF0013" w14:textId="2FD49BD6" w:rsidR="00116215" w:rsidRDefault="00803353">
      <w:pPr>
        <w:pStyle w:val="TOC1"/>
        <w:rPr>
          <w:rFonts w:asciiTheme="minorHAnsi" w:eastAsiaTheme="minorEastAsia" w:hAnsiTheme="minorHAnsi" w:cstheme="minorBidi"/>
          <w:b w:val="0"/>
          <w:kern w:val="2"/>
          <w:sz w:val="24"/>
          <w:szCs w:val="24"/>
          <w:lang w:eastAsia="en-AU"/>
          <w14:ligatures w14:val="standardContextual"/>
        </w:rPr>
      </w:pPr>
      <w:hyperlink w:anchor="_Toc172722913" w:history="1">
        <w:r w:rsidR="00116215" w:rsidRPr="00EB2FA2">
          <w:rPr>
            <w:rStyle w:val="Hyperlink"/>
          </w:rPr>
          <w:t>Advertising for Class B cemetery trusts</w:t>
        </w:r>
        <w:r w:rsidR="00116215">
          <w:rPr>
            <w:webHidden/>
          </w:rPr>
          <w:tab/>
        </w:r>
        <w:r w:rsidR="00116215">
          <w:rPr>
            <w:webHidden/>
          </w:rPr>
          <w:fldChar w:fldCharType="begin"/>
        </w:r>
        <w:r w:rsidR="00116215">
          <w:rPr>
            <w:webHidden/>
          </w:rPr>
          <w:instrText xml:space="preserve"> PAGEREF _Toc172722913 \h </w:instrText>
        </w:r>
        <w:r w:rsidR="00116215">
          <w:rPr>
            <w:webHidden/>
          </w:rPr>
        </w:r>
        <w:r w:rsidR="00116215">
          <w:rPr>
            <w:webHidden/>
          </w:rPr>
          <w:fldChar w:fldCharType="separate"/>
        </w:r>
        <w:r w:rsidR="00850ECA">
          <w:rPr>
            <w:webHidden/>
          </w:rPr>
          <w:t>4</w:t>
        </w:r>
        <w:r w:rsidR="00116215">
          <w:rPr>
            <w:webHidden/>
          </w:rPr>
          <w:fldChar w:fldCharType="end"/>
        </w:r>
      </w:hyperlink>
    </w:p>
    <w:p w14:paraId="1B129CDD" w14:textId="4F684FA7" w:rsidR="00116215" w:rsidRDefault="00803353">
      <w:pPr>
        <w:pStyle w:val="TOC1"/>
        <w:rPr>
          <w:rFonts w:asciiTheme="minorHAnsi" w:eastAsiaTheme="minorEastAsia" w:hAnsiTheme="minorHAnsi" w:cstheme="minorBidi"/>
          <w:b w:val="0"/>
          <w:kern w:val="2"/>
          <w:sz w:val="24"/>
          <w:szCs w:val="24"/>
          <w:lang w:eastAsia="en-AU"/>
          <w14:ligatures w14:val="standardContextual"/>
        </w:rPr>
      </w:pPr>
      <w:hyperlink w:anchor="_Toc172722914" w:history="1">
        <w:r w:rsidR="00116215" w:rsidRPr="00EB2FA2">
          <w:rPr>
            <w:rStyle w:val="Hyperlink"/>
          </w:rPr>
          <w:t>What is the right of interment permit?</w:t>
        </w:r>
        <w:r w:rsidR="00116215">
          <w:rPr>
            <w:webHidden/>
          </w:rPr>
          <w:tab/>
        </w:r>
        <w:r w:rsidR="00116215">
          <w:rPr>
            <w:webHidden/>
          </w:rPr>
          <w:fldChar w:fldCharType="begin"/>
        </w:r>
        <w:r w:rsidR="00116215">
          <w:rPr>
            <w:webHidden/>
          </w:rPr>
          <w:instrText xml:space="preserve"> PAGEREF _Toc172722914 \h </w:instrText>
        </w:r>
        <w:r w:rsidR="00116215">
          <w:rPr>
            <w:webHidden/>
          </w:rPr>
        </w:r>
        <w:r w:rsidR="00116215">
          <w:rPr>
            <w:webHidden/>
          </w:rPr>
          <w:fldChar w:fldCharType="separate"/>
        </w:r>
        <w:r w:rsidR="00850ECA">
          <w:rPr>
            <w:webHidden/>
          </w:rPr>
          <w:t>5</w:t>
        </w:r>
        <w:r w:rsidR="00116215">
          <w:rPr>
            <w:webHidden/>
          </w:rPr>
          <w:fldChar w:fldCharType="end"/>
        </w:r>
      </w:hyperlink>
    </w:p>
    <w:p w14:paraId="34189A76" w14:textId="64A08548" w:rsidR="00116215" w:rsidRDefault="00803353">
      <w:pPr>
        <w:pStyle w:val="TOC1"/>
        <w:rPr>
          <w:rFonts w:asciiTheme="minorHAnsi" w:eastAsiaTheme="minorEastAsia" w:hAnsiTheme="minorHAnsi" w:cstheme="minorBidi"/>
          <w:b w:val="0"/>
          <w:kern w:val="2"/>
          <w:sz w:val="24"/>
          <w:szCs w:val="24"/>
          <w:lang w:eastAsia="en-AU"/>
          <w14:ligatures w14:val="standardContextual"/>
        </w:rPr>
      </w:pPr>
      <w:hyperlink w:anchor="_Toc172722915" w:history="1">
        <w:r w:rsidR="00116215" w:rsidRPr="00EB2FA2">
          <w:rPr>
            <w:rStyle w:val="Hyperlink"/>
          </w:rPr>
          <w:t>Investing</w:t>
        </w:r>
        <w:r w:rsidR="00116215">
          <w:rPr>
            <w:webHidden/>
          </w:rPr>
          <w:tab/>
        </w:r>
        <w:r w:rsidR="00116215">
          <w:rPr>
            <w:webHidden/>
          </w:rPr>
          <w:fldChar w:fldCharType="begin"/>
        </w:r>
        <w:r w:rsidR="00116215">
          <w:rPr>
            <w:webHidden/>
          </w:rPr>
          <w:instrText xml:space="preserve"> PAGEREF _Toc172722915 \h </w:instrText>
        </w:r>
        <w:r w:rsidR="00116215">
          <w:rPr>
            <w:webHidden/>
          </w:rPr>
        </w:r>
        <w:r w:rsidR="00116215">
          <w:rPr>
            <w:webHidden/>
          </w:rPr>
          <w:fldChar w:fldCharType="separate"/>
        </w:r>
        <w:r w:rsidR="00850ECA">
          <w:rPr>
            <w:webHidden/>
          </w:rPr>
          <w:t>5</w:t>
        </w:r>
        <w:r w:rsidR="00116215">
          <w:rPr>
            <w:webHidden/>
          </w:rPr>
          <w:fldChar w:fldCharType="end"/>
        </w:r>
      </w:hyperlink>
    </w:p>
    <w:p w14:paraId="2EEA61FB" w14:textId="3919F3EC" w:rsidR="00116215" w:rsidRDefault="00803353">
      <w:pPr>
        <w:pStyle w:val="TOC1"/>
        <w:rPr>
          <w:rFonts w:asciiTheme="minorHAnsi" w:eastAsiaTheme="minorEastAsia" w:hAnsiTheme="minorHAnsi" w:cstheme="minorBidi"/>
          <w:b w:val="0"/>
          <w:kern w:val="2"/>
          <w:sz w:val="24"/>
          <w:szCs w:val="24"/>
          <w:lang w:eastAsia="en-AU"/>
          <w14:ligatures w14:val="standardContextual"/>
        </w:rPr>
      </w:pPr>
      <w:hyperlink w:anchor="_Toc172722916" w:history="1">
        <w:r w:rsidR="00116215" w:rsidRPr="00EB2FA2">
          <w:rPr>
            <w:rStyle w:val="Hyperlink"/>
          </w:rPr>
          <w:t>Data security reporting</w:t>
        </w:r>
        <w:r w:rsidR="00116215">
          <w:rPr>
            <w:webHidden/>
          </w:rPr>
          <w:tab/>
        </w:r>
        <w:r w:rsidR="00116215">
          <w:rPr>
            <w:webHidden/>
          </w:rPr>
          <w:fldChar w:fldCharType="begin"/>
        </w:r>
        <w:r w:rsidR="00116215">
          <w:rPr>
            <w:webHidden/>
          </w:rPr>
          <w:instrText xml:space="preserve"> PAGEREF _Toc172722916 \h </w:instrText>
        </w:r>
        <w:r w:rsidR="00116215">
          <w:rPr>
            <w:webHidden/>
          </w:rPr>
        </w:r>
        <w:r w:rsidR="00116215">
          <w:rPr>
            <w:webHidden/>
          </w:rPr>
          <w:fldChar w:fldCharType="separate"/>
        </w:r>
        <w:r w:rsidR="00850ECA">
          <w:rPr>
            <w:webHidden/>
          </w:rPr>
          <w:t>5</w:t>
        </w:r>
        <w:r w:rsidR="00116215">
          <w:rPr>
            <w:webHidden/>
          </w:rPr>
          <w:fldChar w:fldCharType="end"/>
        </w:r>
      </w:hyperlink>
    </w:p>
    <w:p w14:paraId="70BDAE1A" w14:textId="6F7D94BA" w:rsidR="00116215" w:rsidRDefault="00803353">
      <w:pPr>
        <w:pStyle w:val="TOC1"/>
        <w:rPr>
          <w:rFonts w:asciiTheme="minorHAnsi" w:eastAsiaTheme="minorEastAsia" w:hAnsiTheme="minorHAnsi" w:cstheme="minorBidi"/>
          <w:b w:val="0"/>
          <w:kern w:val="2"/>
          <w:sz w:val="24"/>
          <w:szCs w:val="24"/>
          <w:lang w:eastAsia="en-AU"/>
          <w14:ligatures w14:val="standardContextual"/>
        </w:rPr>
      </w:pPr>
      <w:hyperlink w:anchor="_Toc172722917" w:history="1">
        <w:r w:rsidR="00116215" w:rsidRPr="00EB2FA2">
          <w:rPr>
            <w:rStyle w:val="Hyperlink"/>
          </w:rPr>
          <w:t>Free governance training</w:t>
        </w:r>
        <w:r w:rsidR="00116215">
          <w:rPr>
            <w:webHidden/>
          </w:rPr>
          <w:tab/>
        </w:r>
        <w:r w:rsidR="00116215">
          <w:rPr>
            <w:webHidden/>
          </w:rPr>
          <w:fldChar w:fldCharType="begin"/>
        </w:r>
        <w:r w:rsidR="00116215">
          <w:rPr>
            <w:webHidden/>
          </w:rPr>
          <w:instrText xml:space="preserve"> PAGEREF _Toc172722917 \h </w:instrText>
        </w:r>
        <w:r w:rsidR="00116215">
          <w:rPr>
            <w:webHidden/>
          </w:rPr>
        </w:r>
        <w:r w:rsidR="00116215">
          <w:rPr>
            <w:webHidden/>
          </w:rPr>
          <w:fldChar w:fldCharType="separate"/>
        </w:r>
        <w:r w:rsidR="00850ECA">
          <w:rPr>
            <w:webHidden/>
          </w:rPr>
          <w:t>6</w:t>
        </w:r>
        <w:r w:rsidR="00116215">
          <w:rPr>
            <w:webHidden/>
          </w:rPr>
          <w:fldChar w:fldCharType="end"/>
        </w:r>
      </w:hyperlink>
    </w:p>
    <w:p w14:paraId="37CD0612" w14:textId="327F9CC5" w:rsidR="00116215" w:rsidRDefault="00803353">
      <w:pPr>
        <w:pStyle w:val="TOC1"/>
        <w:rPr>
          <w:rFonts w:asciiTheme="minorHAnsi" w:eastAsiaTheme="minorEastAsia" w:hAnsiTheme="minorHAnsi" w:cstheme="minorBidi"/>
          <w:b w:val="0"/>
          <w:kern w:val="2"/>
          <w:sz w:val="24"/>
          <w:szCs w:val="24"/>
          <w:lang w:eastAsia="en-AU"/>
          <w14:ligatures w14:val="standardContextual"/>
        </w:rPr>
      </w:pPr>
      <w:hyperlink w:anchor="_Toc172722918" w:history="1">
        <w:r w:rsidR="00116215" w:rsidRPr="00EB2FA2">
          <w:rPr>
            <w:rStyle w:val="Hyperlink"/>
          </w:rPr>
          <w:t>Links to key resources</w:t>
        </w:r>
        <w:r w:rsidR="00116215">
          <w:rPr>
            <w:webHidden/>
          </w:rPr>
          <w:tab/>
        </w:r>
        <w:r w:rsidR="00116215">
          <w:rPr>
            <w:webHidden/>
          </w:rPr>
          <w:fldChar w:fldCharType="begin"/>
        </w:r>
        <w:r w:rsidR="00116215">
          <w:rPr>
            <w:webHidden/>
          </w:rPr>
          <w:instrText xml:space="preserve"> PAGEREF _Toc172722918 \h </w:instrText>
        </w:r>
        <w:r w:rsidR="00116215">
          <w:rPr>
            <w:webHidden/>
          </w:rPr>
        </w:r>
        <w:r w:rsidR="00116215">
          <w:rPr>
            <w:webHidden/>
          </w:rPr>
          <w:fldChar w:fldCharType="separate"/>
        </w:r>
        <w:r w:rsidR="00850ECA">
          <w:rPr>
            <w:webHidden/>
          </w:rPr>
          <w:t>6</w:t>
        </w:r>
        <w:r w:rsidR="00116215">
          <w:rPr>
            <w:webHidden/>
          </w:rPr>
          <w:fldChar w:fldCharType="end"/>
        </w:r>
      </w:hyperlink>
    </w:p>
    <w:p w14:paraId="6C13071B" w14:textId="4F6EA64C" w:rsidR="00AA3D82" w:rsidRDefault="00665F54" w:rsidP="00AA3D82">
      <w:pPr>
        <w:pStyle w:val="Heading1"/>
      </w:pPr>
      <w:r>
        <w:rPr>
          <w:rFonts w:eastAsia="Times New Roman" w:cs="Times New Roman"/>
          <w:b/>
          <w:bCs w:val="0"/>
          <w:noProof/>
          <w:color w:val="auto"/>
          <w:kern w:val="0"/>
          <w:sz w:val="21"/>
          <w:szCs w:val="20"/>
        </w:rPr>
        <w:fldChar w:fldCharType="end"/>
      </w:r>
      <w:bookmarkStart w:id="14" w:name="_Toc169272930"/>
      <w:bookmarkStart w:id="15" w:name="_Toc169272999"/>
      <w:bookmarkStart w:id="16" w:name="_Toc170119702"/>
      <w:bookmarkStart w:id="17" w:name="_Toc171691492"/>
      <w:bookmarkStart w:id="18" w:name="_Toc172532030"/>
      <w:bookmarkStart w:id="19" w:name="_Toc172536652"/>
      <w:bookmarkStart w:id="20" w:name="_Toc172536736"/>
      <w:bookmarkStart w:id="21" w:name="_Toc172549789"/>
      <w:bookmarkStart w:id="22" w:name="_Toc172554934"/>
      <w:bookmarkStart w:id="23" w:name="_Toc172619165"/>
      <w:bookmarkStart w:id="24" w:name="_Toc172722902"/>
      <w:r w:rsidR="00AA3D82">
        <w:t>Contact us</w:t>
      </w:r>
      <w:bookmarkEnd w:id="10"/>
      <w:bookmarkEnd w:id="11"/>
      <w:bookmarkEnd w:id="12"/>
      <w:bookmarkEnd w:id="14"/>
      <w:bookmarkEnd w:id="15"/>
      <w:bookmarkEnd w:id="16"/>
      <w:bookmarkEnd w:id="17"/>
      <w:bookmarkEnd w:id="18"/>
      <w:bookmarkEnd w:id="19"/>
      <w:bookmarkEnd w:id="20"/>
      <w:bookmarkEnd w:id="21"/>
      <w:bookmarkEnd w:id="22"/>
      <w:bookmarkEnd w:id="23"/>
      <w:bookmarkEnd w:id="24"/>
    </w:p>
    <w:tbl>
      <w:tblPr>
        <w:tblStyle w:val="TableGrid"/>
        <w:tblW w:w="0" w:type="auto"/>
        <w:tblLook w:val="04A0" w:firstRow="1" w:lastRow="0" w:firstColumn="1" w:lastColumn="0" w:noHBand="0" w:noVBand="1"/>
      </w:tblPr>
      <w:tblGrid>
        <w:gridCol w:w="1000"/>
        <w:gridCol w:w="3932"/>
      </w:tblGrid>
      <w:tr w:rsidR="00AA3D82" w14:paraId="201DDFCC" w14:textId="77777777">
        <w:tc>
          <w:tcPr>
            <w:tcW w:w="1000" w:type="dxa"/>
            <w:tcBorders>
              <w:top w:val="nil"/>
              <w:left w:val="nil"/>
              <w:bottom w:val="nil"/>
              <w:right w:val="nil"/>
            </w:tcBorders>
            <w:shd w:val="clear" w:color="auto" w:fill="F2F2F2" w:themeFill="background1" w:themeFillShade="F2"/>
            <w:vAlign w:val="center"/>
          </w:tcPr>
          <w:p w14:paraId="31047B37" w14:textId="77777777" w:rsidR="00AA3D82" w:rsidRDefault="00AA3D82" w:rsidP="00966FBB">
            <w:pPr>
              <w:pStyle w:val="Body"/>
              <w:spacing w:after="0"/>
              <w:jc w:val="center"/>
            </w:pPr>
            <w:r w:rsidRPr="00A1571D">
              <w:rPr>
                <w:noProof/>
              </w:rPr>
              <w:drawing>
                <wp:inline distT="0" distB="0" distL="0" distR="0" wp14:anchorId="1009A52A" wp14:editId="3064A39D">
                  <wp:extent cx="311150" cy="311150"/>
                  <wp:effectExtent l="0" t="0" r="0" b="0"/>
                  <wp:docPr id="4" name="Graphic 3">
                    <a:extLst xmlns:a="http://schemas.openxmlformats.org/drawingml/2006/main">
                      <a:ext uri="{FF2B5EF4-FFF2-40B4-BE49-F238E27FC236}">
                        <a16:creationId xmlns:a16="http://schemas.microsoft.com/office/drawing/2014/main" id="{26F7463F-BBDC-4309-988A-554D265605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26F7463F-BBDC-4309-988A-554D2656059C}"/>
                              </a:ext>
                              <a:ext uri="{C183D7F6-B498-43B3-948B-1728B52AA6E4}">
                                <adec:decorative xmlns:adec="http://schemas.microsoft.com/office/drawing/2017/decorative" val="1"/>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315286" cy="315286"/>
                          </a:xfrm>
                          <a:prstGeom prst="rect">
                            <a:avLst/>
                          </a:prstGeom>
                        </pic:spPr>
                      </pic:pic>
                    </a:graphicData>
                  </a:graphic>
                </wp:inline>
              </w:drawing>
            </w:r>
          </w:p>
        </w:tc>
        <w:tc>
          <w:tcPr>
            <w:tcW w:w="3932" w:type="dxa"/>
            <w:tcBorders>
              <w:top w:val="nil"/>
              <w:left w:val="nil"/>
              <w:bottom w:val="nil"/>
              <w:right w:val="nil"/>
            </w:tcBorders>
            <w:shd w:val="clear" w:color="auto" w:fill="F2F2F2" w:themeFill="background1" w:themeFillShade="F2"/>
            <w:vAlign w:val="center"/>
          </w:tcPr>
          <w:p w14:paraId="13F7AFBF" w14:textId="77777777" w:rsidR="00AA3D82" w:rsidRDefault="00803353" w:rsidP="00966FBB">
            <w:pPr>
              <w:pStyle w:val="Body"/>
              <w:spacing w:after="0"/>
            </w:pPr>
            <w:hyperlink r:id="rId20" w:history="1">
              <w:r w:rsidR="00AA3D82">
                <w:rPr>
                  <w:rStyle w:val="Hyperlink"/>
                </w:rPr>
                <w:t>Email</w:t>
              </w:r>
            </w:hyperlink>
            <w:r w:rsidR="00AA3D82">
              <w:t xml:space="preserve"> &lt;cemeteries@health.vic.gov.au&gt;</w:t>
            </w:r>
          </w:p>
        </w:tc>
      </w:tr>
      <w:tr w:rsidR="00AA3D82" w14:paraId="1859007F" w14:textId="77777777" w:rsidTr="00E467E7">
        <w:trPr>
          <w:trHeight w:val="624"/>
        </w:trPr>
        <w:tc>
          <w:tcPr>
            <w:tcW w:w="1000" w:type="dxa"/>
            <w:tcBorders>
              <w:top w:val="nil"/>
              <w:left w:val="nil"/>
              <w:bottom w:val="nil"/>
              <w:right w:val="nil"/>
            </w:tcBorders>
            <w:shd w:val="clear" w:color="auto" w:fill="F2F2F2" w:themeFill="background1" w:themeFillShade="F2"/>
            <w:vAlign w:val="center"/>
          </w:tcPr>
          <w:p w14:paraId="351F4B6F" w14:textId="77777777" w:rsidR="00AA3D82" w:rsidRDefault="00AA3D82" w:rsidP="00966FBB">
            <w:pPr>
              <w:pStyle w:val="Body"/>
              <w:spacing w:after="0"/>
              <w:jc w:val="center"/>
            </w:pPr>
            <w:r w:rsidRPr="00A1571D">
              <w:rPr>
                <w:noProof/>
              </w:rPr>
              <w:drawing>
                <wp:inline distT="0" distB="0" distL="0" distR="0" wp14:anchorId="1620BA36" wp14:editId="072EFB20">
                  <wp:extent cx="368298" cy="298450"/>
                  <wp:effectExtent l="0" t="0" r="0" b="6350"/>
                  <wp:docPr id="1740136945" name="Graphic 6">
                    <a:extLst xmlns:a="http://schemas.openxmlformats.org/drawingml/2006/main">
                      <a:ext uri="{FF2B5EF4-FFF2-40B4-BE49-F238E27FC236}">
                        <a16:creationId xmlns:a16="http://schemas.microsoft.com/office/drawing/2014/main" id="{2201F1A7-C5A4-42DD-B5B5-9C1E171A3DF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36945" name="Graphic 6">
                            <a:extLst>
                              <a:ext uri="{FF2B5EF4-FFF2-40B4-BE49-F238E27FC236}">
                                <a16:creationId xmlns:a16="http://schemas.microsoft.com/office/drawing/2014/main" id="{2201F1A7-C5A4-42DD-B5B5-9C1E171A3DFF}"/>
                              </a:ext>
                              <a:ext uri="{C183D7F6-B498-43B3-948B-1728B52AA6E4}">
                                <adec:decorative xmlns:adec="http://schemas.microsoft.com/office/drawing/2017/decorative" val="1"/>
                              </a:ext>
                            </a:extLst>
                          </pic:cNvPr>
                          <pic:cNvPicPr>
                            <a:picLocks noChangeAspect="1"/>
                          </pic:cNvPicPr>
                        </pic:nvPicPr>
                        <pic:blipFill rotWithShape="1">
                          <a:blip r:embed="rId21">
                            <a:extLst>
                              <a:ext uri="{96DAC541-7B7A-43D3-8B79-37D633B846F1}">
                                <asvg:svgBlip xmlns:asvg="http://schemas.microsoft.com/office/drawing/2016/SVG/main" r:embed="rId22"/>
                              </a:ext>
                            </a:extLst>
                          </a:blip>
                          <a:srcRect t="5803" b="13161"/>
                          <a:stretch/>
                        </pic:blipFill>
                        <pic:spPr bwMode="auto">
                          <a:xfrm>
                            <a:off x="0" y="0"/>
                            <a:ext cx="373711" cy="302837"/>
                          </a:xfrm>
                          <a:prstGeom prst="rect">
                            <a:avLst/>
                          </a:prstGeom>
                          <a:ln>
                            <a:noFill/>
                          </a:ln>
                          <a:extLst>
                            <a:ext uri="{53640926-AAD7-44D8-BBD7-CCE9431645EC}">
                              <a14:shadowObscured xmlns:a14="http://schemas.microsoft.com/office/drawing/2010/main"/>
                            </a:ext>
                          </a:extLst>
                        </pic:spPr>
                      </pic:pic>
                    </a:graphicData>
                  </a:graphic>
                </wp:inline>
              </w:drawing>
            </w:r>
          </w:p>
        </w:tc>
        <w:tc>
          <w:tcPr>
            <w:tcW w:w="3932" w:type="dxa"/>
            <w:tcBorders>
              <w:top w:val="nil"/>
              <w:left w:val="nil"/>
              <w:bottom w:val="nil"/>
              <w:right w:val="nil"/>
            </w:tcBorders>
            <w:shd w:val="clear" w:color="auto" w:fill="F2F2F2" w:themeFill="background1" w:themeFillShade="F2"/>
            <w:vAlign w:val="center"/>
          </w:tcPr>
          <w:p w14:paraId="0C9DAF41" w14:textId="77777777" w:rsidR="00AA3D82" w:rsidRDefault="00AA3D82" w:rsidP="00966FBB">
            <w:pPr>
              <w:pStyle w:val="Body"/>
              <w:spacing w:after="0"/>
            </w:pPr>
            <w:r>
              <w:t>Phone 1800 034 280</w:t>
            </w:r>
          </w:p>
        </w:tc>
      </w:tr>
      <w:tr w:rsidR="00AA3D82" w14:paraId="2FC23E51" w14:textId="77777777">
        <w:trPr>
          <w:trHeight w:val="964"/>
        </w:trPr>
        <w:tc>
          <w:tcPr>
            <w:tcW w:w="1000" w:type="dxa"/>
            <w:tcBorders>
              <w:top w:val="nil"/>
              <w:left w:val="nil"/>
              <w:bottom w:val="nil"/>
              <w:right w:val="nil"/>
            </w:tcBorders>
            <w:shd w:val="clear" w:color="auto" w:fill="F2F2F2" w:themeFill="background1" w:themeFillShade="F2"/>
            <w:vAlign w:val="center"/>
          </w:tcPr>
          <w:p w14:paraId="2974BE3D" w14:textId="77777777" w:rsidR="00AA3D82" w:rsidRDefault="00AA3D82" w:rsidP="00966FBB">
            <w:pPr>
              <w:pStyle w:val="Body"/>
              <w:spacing w:after="0"/>
              <w:jc w:val="center"/>
            </w:pPr>
            <w:r>
              <w:rPr>
                <w:noProof/>
              </w:rPr>
              <w:drawing>
                <wp:inline distT="0" distB="0" distL="0" distR="0" wp14:anchorId="573CEDF5" wp14:editId="60856679">
                  <wp:extent cx="387350" cy="387350"/>
                  <wp:effectExtent l="0" t="0" r="0" b="0"/>
                  <wp:docPr id="1779104712" name="Graphic 2" descr="Intern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04712" name="Graphic 1779104712" descr="Internet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387355" cy="387355"/>
                          </a:xfrm>
                          <a:prstGeom prst="rect">
                            <a:avLst/>
                          </a:prstGeom>
                        </pic:spPr>
                      </pic:pic>
                    </a:graphicData>
                  </a:graphic>
                </wp:inline>
              </w:drawing>
            </w:r>
          </w:p>
        </w:tc>
        <w:tc>
          <w:tcPr>
            <w:tcW w:w="3932" w:type="dxa"/>
            <w:tcBorders>
              <w:top w:val="nil"/>
              <w:left w:val="nil"/>
              <w:bottom w:val="nil"/>
              <w:right w:val="nil"/>
            </w:tcBorders>
            <w:shd w:val="clear" w:color="auto" w:fill="F2F2F2" w:themeFill="background1" w:themeFillShade="F2"/>
            <w:vAlign w:val="center"/>
          </w:tcPr>
          <w:p w14:paraId="7EB2E32D" w14:textId="77777777" w:rsidR="00AA3D82" w:rsidRDefault="00803353" w:rsidP="00976320">
            <w:pPr>
              <w:pStyle w:val="Body"/>
              <w:spacing w:line="260" w:lineRule="atLeast"/>
            </w:pPr>
            <w:hyperlink r:id="rId25" w:history="1">
              <w:r w:rsidR="00AA3D82">
                <w:rPr>
                  <w:rStyle w:val="Hyperlink"/>
                </w:rPr>
                <w:t>Cemeteries and Crematoria website</w:t>
              </w:r>
            </w:hyperlink>
            <w:r w:rsidR="00AA3D82">
              <w:t xml:space="preserve"> &lt;</w:t>
            </w:r>
            <w:r w:rsidR="00AA3D82" w:rsidRPr="00314435">
              <w:t>https://www.health.vic.gov.au/public-health/cemeteries-and-crematoria</w:t>
            </w:r>
            <w:r w:rsidR="00AA3D82">
              <w:t>&gt;</w:t>
            </w:r>
          </w:p>
        </w:tc>
      </w:tr>
      <w:tr w:rsidR="00AA3D82" w14:paraId="3FE61714" w14:textId="77777777">
        <w:tc>
          <w:tcPr>
            <w:tcW w:w="1000" w:type="dxa"/>
            <w:tcBorders>
              <w:top w:val="nil"/>
              <w:left w:val="nil"/>
              <w:bottom w:val="nil"/>
              <w:right w:val="nil"/>
            </w:tcBorders>
            <w:shd w:val="clear" w:color="auto" w:fill="F2F2F2" w:themeFill="background1" w:themeFillShade="F2"/>
            <w:vAlign w:val="center"/>
          </w:tcPr>
          <w:p w14:paraId="49DD84C3" w14:textId="77777777" w:rsidR="00AA3D82" w:rsidRDefault="00AA3D82" w:rsidP="00966FBB">
            <w:pPr>
              <w:pStyle w:val="Body"/>
              <w:spacing w:after="0"/>
              <w:jc w:val="center"/>
            </w:pPr>
            <w:r w:rsidRPr="00A1571D">
              <w:rPr>
                <w:noProof/>
              </w:rPr>
              <w:drawing>
                <wp:inline distT="0" distB="0" distL="0" distR="0" wp14:anchorId="271B010D" wp14:editId="1FE57F3A">
                  <wp:extent cx="361950" cy="361950"/>
                  <wp:effectExtent l="0" t="0" r="0" b="0"/>
                  <wp:docPr id="9" name="Graphic 8">
                    <a:extLst xmlns:a="http://schemas.openxmlformats.org/drawingml/2006/main">
                      <a:ext uri="{FF2B5EF4-FFF2-40B4-BE49-F238E27FC236}">
                        <a16:creationId xmlns:a16="http://schemas.microsoft.com/office/drawing/2014/main" id="{5E1ABCA1-0D8E-4196-A742-B9EFBC0A35E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5E1ABCA1-0D8E-4196-A742-B9EFBC0A35E2}"/>
                              </a:ext>
                              <a:ext uri="{C183D7F6-B498-43B3-948B-1728B52AA6E4}">
                                <adec:decorative xmlns:adec="http://schemas.microsoft.com/office/drawing/2017/decorative" val="1"/>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5" cy="361955"/>
                          </a:xfrm>
                          <a:prstGeom prst="rect">
                            <a:avLst/>
                          </a:prstGeom>
                        </pic:spPr>
                      </pic:pic>
                    </a:graphicData>
                  </a:graphic>
                </wp:inline>
              </w:drawing>
            </w:r>
          </w:p>
        </w:tc>
        <w:tc>
          <w:tcPr>
            <w:tcW w:w="3932" w:type="dxa"/>
            <w:tcBorders>
              <w:top w:val="nil"/>
              <w:left w:val="nil"/>
              <w:bottom w:val="nil"/>
              <w:right w:val="nil"/>
            </w:tcBorders>
            <w:shd w:val="clear" w:color="auto" w:fill="F2F2F2" w:themeFill="background1" w:themeFillShade="F2"/>
            <w:vAlign w:val="center"/>
          </w:tcPr>
          <w:p w14:paraId="523B16CA" w14:textId="77777777" w:rsidR="00AA3D82" w:rsidRDefault="00AA3D82" w:rsidP="00966FBB">
            <w:pPr>
              <w:pStyle w:val="Body"/>
              <w:spacing w:after="0" w:line="250" w:lineRule="atLeast"/>
            </w:pPr>
            <w:r w:rsidRPr="00A1571D">
              <w:t>Cemeteries and Crematoria</w:t>
            </w:r>
            <w:r>
              <w:br/>
            </w:r>
            <w:r w:rsidRPr="00A1571D">
              <w:t xml:space="preserve">Department of Health </w:t>
            </w:r>
            <w:r w:rsidRPr="00A1571D">
              <w:br/>
              <w:t>PO Box 4057</w:t>
            </w:r>
            <w:r w:rsidRPr="00A1571D">
              <w:br/>
              <w:t>MELBOURNE VIC 3001</w:t>
            </w:r>
          </w:p>
        </w:tc>
      </w:tr>
    </w:tbl>
    <w:p w14:paraId="7955E365" w14:textId="7D0DA897" w:rsidR="00AA3D82" w:rsidRPr="00AA3D82" w:rsidRDefault="00AA3D82" w:rsidP="00266687">
      <w:pPr>
        <w:pStyle w:val="Heading1"/>
        <w:spacing w:before="0"/>
      </w:pPr>
      <w:bookmarkStart w:id="25" w:name="_Toc171691493"/>
      <w:bookmarkStart w:id="26" w:name="_Toc172532031"/>
      <w:bookmarkStart w:id="27" w:name="_Toc172536653"/>
      <w:bookmarkStart w:id="28" w:name="_Toc172536737"/>
      <w:bookmarkStart w:id="29" w:name="_Toc172549790"/>
      <w:bookmarkStart w:id="30" w:name="_Toc172554935"/>
      <w:bookmarkStart w:id="31" w:name="_Toc172619166"/>
      <w:bookmarkStart w:id="32" w:name="_Toc172722903"/>
      <w:r w:rsidRPr="00AA3D82">
        <w:t>Welcome</w:t>
      </w:r>
      <w:bookmarkEnd w:id="13"/>
      <w:bookmarkEnd w:id="25"/>
      <w:bookmarkEnd w:id="26"/>
      <w:bookmarkEnd w:id="27"/>
      <w:bookmarkEnd w:id="28"/>
      <w:bookmarkEnd w:id="29"/>
      <w:bookmarkEnd w:id="30"/>
      <w:bookmarkEnd w:id="31"/>
      <w:bookmarkEnd w:id="32"/>
    </w:p>
    <w:p w14:paraId="4E63BCCA" w14:textId="12E5D767" w:rsidR="002945B3" w:rsidRPr="002945B3" w:rsidRDefault="00AA3D82" w:rsidP="002945B3">
      <w:pPr>
        <w:pStyle w:val="Body"/>
      </w:pPr>
      <w:r>
        <w:t>Welcome</w:t>
      </w:r>
      <w:r w:rsidR="000E3031">
        <w:t xml:space="preserve"> to the Department of Health’s cemetery sector newsletter.</w:t>
      </w:r>
    </w:p>
    <w:p w14:paraId="0074A51E" w14:textId="72374BD5" w:rsidR="00FE101E" w:rsidRDefault="00FE101E" w:rsidP="00FE101E">
      <w:pPr>
        <w:pStyle w:val="Heading1"/>
      </w:pPr>
      <w:bookmarkStart w:id="33" w:name="_Toc172722904"/>
      <w:bookmarkStart w:id="34" w:name="_Toc165292238"/>
      <w:bookmarkStart w:id="35" w:name="_Toc169188055"/>
      <w:r>
        <w:t>Storms and tree safety</w:t>
      </w:r>
      <w:bookmarkEnd w:id="33"/>
    </w:p>
    <w:p w14:paraId="15EF2181" w14:textId="69CF62AC" w:rsidR="00FE101E" w:rsidRDefault="00FE101E" w:rsidP="00FE101E">
      <w:pPr>
        <w:pStyle w:val="Body"/>
      </w:pPr>
      <w:r>
        <w:rPr>
          <w:noProof/>
        </w:rPr>
        <w:drawing>
          <wp:anchor distT="0" distB="0" distL="114300" distR="114300" simplePos="0" relativeHeight="251658244" behindDoc="0" locked="0" layoutInCell="1" allowOverlap="1" wp14:anchorId="6EE1538D" wp14:editId="7A48640A">
            <wp:simplePos x="0" y="0"/>
            <wp:positionH relativeFrom="column">
              <wp:posOffset>2332355</wp:posOffset>
            </wp:positionH>
            <wp:positionV relativeFrom="paragraph">
              <wp:posOffset>7620</wp:posOffset>
            </wp:positionV>
            <wp:extent cx="647700" cy="647700"/>
            <wp:effectExtent l="0" t="0" r="0" b="0"/>
            <wp:wrapSquare wrapText="bothSides"/>
            <wp:docPr id="3289362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3622"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647700" cy="647700"/>
                    </a:xfrm>
                    <a:prstGeom prst="rect">
                      <a:avLst/>
                    </a:prstGeom>
                  </pic:spPr>
                </pic:pic>
              </a:graphicData>
            </a:graphic>
          </wp:anchor>
        </w:drawing>
      </w:r>
      <w:r>
        <w:t xml:space="preserve">Now that winter is </w:t>
      </w:r>
      <w:r w:rsidR="005F36D4">
        <w:t>here</w:t>
      </w:r>
      <w:r>
        <w:t>, cemeter</w:t>
      </w:r>
      <w:r w:rsidR="005F36D4">
        <w:t>ies</w:t>
      </w:r>
      <w:r>
        <w:t xml:space="preserve"> </w:t>
      </w:r>
      <w:r w:rsidR="005F36D4">
        <w:t xml:space="preserve">could be affected by </w:t>
      </w:r>
      <w:r>
        <w:t>an increase in significant storm events.</w:t>
      </w:r>
    </w:p>
    <w:p w14:paraId="11E50EC9" w14:textId="77777777" w:rsidR="00FE101E" w:rsidRDefault="00FE101E" w:rsidP="00FE101E">
      <w:pPr>
        <w:pStyle w:val="Body"/>
      </w:pPr>
      <w:r>
        <w:t xml:space="preserve">We encourage cemetery trusts to check trees in the cemeteries they manage to identify those that may pose a </w:t>
      </w:r>
      <w:r w:rsidRPr="002E527F">
        <w:t xml:space="preserve">safety risk, such as </w:t>
      </w:r>
      <w:r>
        <w:t>trees with</w:t>
      </w:r>
      <w:r w:rsidRPr="002E527F">
        <w:t xml:space="preserve"> branches </w:t>
      </w:r>
      <w:r>
        <w:t xml:space="preserve">that </w:t>
      </w:r>
      <w:r w:rsidRPr="002E527F">
        <w:t>are dead or damaged.</w:t>
      </w:r>
    </w:p>
    <w:p w14:paraId="35ECE8AA" w14:textId="77777777" w:rsidR="00E15208" w:rsidRDefault="00FE101E" w:rsidP="00FE101E">
      <w:pPr>
        <w:pStyle w:val="Body"/>
      </w:pPr>
      <w:r>
        <w:t xml:space="preserve">For </w:t>
      </w:r>
      <w:r w:rsidR="005F36D4">
        <w:t xml:space="preserve">help </w:t>
      </w:r>
      <w:r>
        <w:t xml:space="preserve">with tree management, cemetery trusts can apply for funding through the Cemetery Grants Program. </w:t>
      </w:r>
    </w:p>
    <w:p w14:paraId="1B74E77C" w14:textId="35F2928D" w:rsidR="00FE101E" w:rsidRDefault="00FE101E" w:rsidP="00FE101E">
      <w:pPr>
        <w:pStyle w:val="Body"/>
      </w:pPr>
      <w:r>
        <w:t>More information is available on the</w:t>
      </w:r>
      <w:r w:rsidR="008D1F4B">
        <w:t> </w:t>
      </w:r>
      <w:hyperlink r:id="rId30" w:history="1">
        <w:r w:rsidR="00501200" w:rsidRPr="00EA7E3B">
          <w:rPr>
            <w:rStyle w:val="Hyperlink"/>
          </w:rPr>
          <w:t>Cemetery Grants Program webpage</w:t>
        </w:r>
      </w:hyperlink>
      <w:r w:rsidR="00501200" w:rsidRPr="00EA7E3B">
        <w:rPr>
          <w:rFonts w:eastAsia="Arial" w:cs="Arial"/>
        </w:rPr>
        <w:t xml:space="preserve"> &lt;https://www.health.vic.gov.au/cemeteries-and-crematoria/cemetery-grants-program&gt;.</w:t>
      </w:r>
    </w:p>
    <w:p w14:paraId="696B4265" w14:textId="4B96495C" w:rsidR="00883F3C" w:rsidRPr="00854C2B" w:rsidRDefault="00D42BBC" w:rsidP="00883F3C">
      <w:pPr>
        <w:pStyle w:val="Heading1"/>
      </w:pPr>
      <w:bookmarkStart w:id="36" w:name="_Toc172722905"/>
      <w:bookmarkStart w:id="37" w:name="_Toc165292239"/>
      <w:bookmarkStart w:id="38" w:name="_Toc169188057"/>
      <w:bookmarkEnd w:id="34"/>
      <w:bookmarkEnd w:id="35"/>
      <w:r>
        <w:rPr>
          <w:noProof/>
        </w:rPr>
        <w:drawing>
          <wp:anchor distT="0" distB="0" distL="114300" distR="114300" simplePos="0" relativeHeight="251658249" behindDoc="0" locked="0" layoutInCell="1" allowOverlap="1" wp14:anchorId="6FAB1428" wp14:editId="4632BAA9">
            <wp:simplePos x="0" y="0"/>
            <wp:positionH relativeFrom="column">
              <wp:posOffset>2176957</wp:posOffset>
            </wp:positionH>
            <wp:positionV relativeFrom="paragraph">
              <wp:posOffset>509222</wp:posOffset>
            </wp:positionV>
            <wp:extent cx="723265" cy="723265"/>
            <wp:effectExtent l="0" t="0" r="0" b="0"/>
            <wp:wrapSquare wrapText="bothSides"/>
            <wp:docPr id="6444324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32429" name="Graphic 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00883F3C">
        <w:t>Abstracts of accounts due 1</w:t>
      </w:r>
      <w:r w:rsidR="001067AB">
        <w:t> </w:t>
      </w:r>
      <w:r w:rsidR="00883F3C">
        <w:t>September</w:t>
      </w:r>
      <w:bookmarkEnd w:id="36"/>
    </w:p>
    <w:p w14:paraId="52DF0165" w14:textId="77777777" w:rsidR="00883F3C" w:rsidRDefault="00883F3C" w:rsidP="00883F3C">
      <w:pPr>
        <w:pStyle w:val="Body"/>
        <w:rPr>
          <w:rFonts w:eastAsia="Arial" w:cs="Arial"/>
        </w:rPr>
      </w:pPr>
      <w:r>
        <w:rPr>
          <w:rFonts w:eastAsia="Arial" w:cs="Arial"/>
        </w:rPr>
        <w:t xml:space="preserve">All Class B cemetery trusts are required to submit a financial report known as the abstract of accounts to the department each year. </w:t>
      </w:r>
    </w:p>
    <w:p w14:paraId="50455E53" w14:textId="0622995F" w:rsidR="00883F3C" w:rsidRDefault="00883F3C" w:rsidP="00883F3C">
      <w:pPr>
        <w:pStyle w:val="Body"/>
        <w:rPr>
          <w:rFonts w:eastAsia="Arial" w:cs="Arial"/>
        </w:rPr>
      </w:pPr>
      <w:r>
        <w:rPr>
          <w:rFonts w:eastAsia="Arial" w:cs="Arial"/>
        </w:rPr>
        <w:t>A copy of the 2023</w:t>
      </w:r>
      <w:r w:rsidR="005F36D4">
        <w:rPr>
          <w:rFonts w:eastAsia="Arial" w:cs="Arial"/>
        </w:rPr>
        <w:t>–</w:t>
      </w:r>
      <w:r>
        <w:rPr>
          <w:rFonts w:eastAsia="Arial" w:cs="Arial"/>
        </w:rPr>
        <w:t xml:space="preserve">24 abstract of accounts was sent to each trust in mid-June and is due to the department on 1 September 2024. </w:t>
      </w:r>
    </w:p>
    <w:p w14:paraId="10407FCE" w14:textId="77777777" w:rsidR="00883F3C" w:rsidRDefault="00883F3C" w:rsidP="00883F3C">
      <w:pPr>
        <w:pStyle w:val="Body"/>
        <w:rPr>
          <w:rFonts w:eastAsia="Arial" w:cs="Arial"/>
        </w:rPr>
      </w:pPr>
      <w:r>
        <w:rPr>
          <w:rFonts w:eastAsia="Arial" w:cs="Arial"/>
        </w:rPr>
        <w:t xml:space="preserve">Copies can also be downloaded from the </w:t>
      </w:r>
      <w:hyperlink r:id="rId33" w:history="1">
        <w:r w:rsidRPr="00130190">
          <w:rPr>
            <w:rStyle w:val="Hyperlink"/>
            <w:rFonts w:eastAsia="Arial" w:cs="Arial"/>
          </w:rPr>
          <w:t>Class B cemetery trust financial reporting webpage</w:t>
        </w:r>
      </w:hyperlink>
      <w:r>
        <w:rPr>
          <w:rFonts w:eastAsia="Arial" w:cs="Arial"/>
        </w:rPr>
        <w:t xml:space="preserve"> &lt;</w:t>
      </w:r>
      <w:r w:rsidRPr="00130190">
        <w:rPr>
          <w:rFonts w:eastAsia="Arial" w:cs="Arial"/>
        </w:rPr>
        <w:t>https://www.health.vic.gov.au/cemeteries-and-crematoria/class-b-cemetery-trust-financial-reporting-and-procedures</w:t>
      </w:r>
      <w:r>
        <w:rPr>
          <w:rFonts w:eastAsia="Arial" w:cs="Arial"/>
        </w:rPr>
        <w:t>&gt;.</w:t>
      </w:r>
    </w:p>
    <w:p w14:paraId="12379832" w14:textId="4DE7F5AB" w:rsidR="00CE2F2D" w:rsidRDefault="002D61DE" w:rsidP="00AA3D82">
      <w:pPr>
        <w:pStyle w:val="Heading1"/>
      </w:pPr>
      <w:bookmarkStart w:id="39" w:name="_Toc172722906"/>
      <w:r w:rsidRPr="00AA3D82">
        <w:lastRenderedPageBreak/>
        <w:t>Burial</w:t>
      </w:r>
      <w:r>
        <w:t xml:space="preserve"> and grave depth</w:t>
      </w:r>
      <w:r w:rsidR="00864BAB">
        <w:t>s</w:t>
      </w:r>
      <w:bookmarkEnd w:id="39"/>
    </w:p>
    <w:p w14:paraId="42B2FF23" w14:textId="1FD71985" w:rsidR="00AA3D82" w:rsidRDefault="002D61DE" w:rsidP="00CE2F2D">
      <w:pPr>
        <w:pStyle w:val="Heading2"/>
      </w:pPr>
      <w:r>
        <w:t>W</w:t>
      </w:r>
      <w:r w:rsidR="00AA3D82">
        <w:t>hat is the difference?</w:t>
      </w:r>
      <w:bookmarkEnd w:id="37"/>
      <w:bookmarkEnd w:id="38"/>
    </w:p>
    <w:p w14:paraId="67F2CA8A" w14:textId="77777777" w:rsidR="00AA3D82" w:rsidRDefault="00AA3D82" w:rsidP="00AA3D82">
      <w:pPr>
        <w:pStyle w:val="Body"/>
      </w:pPr>
      <w:r>
        <w:t>The Cemeteries and Crematoria Regulations set burial depth requirements for interments of bodily remains. This is sometimes confused with how deep a grave should be dug to accommodate interments.</w:t>
      </w:r>
    </w:p>
    <w:p w14:paraId="0D2E0F9F" w14:textId="41A02B57" w:rsidR="008E078D" w:rsidRDefault="008E078D" w:rsidP="00CE2F2D">
      <w:pPr>
        <w:pStyle w:val="Heading3"/>
      </w:pPr>
      <w:r>
        <w:t>Burial depth</w:t>
      </w:r>
    </w:p>
    <w:p w14:paraId="6850EE64" w14:textId="7EE3BCF3" w:rsidR="00AA3D82" w:rsidRPr="007C3D2D" w:rsidRDefault="005C5524" w:rsidP="007C3D2D">
      <w:pPr>
        <w:pStyle w:val="Body"/>
        <w:rPr>
          <w:b/>
          <w:bCs/>
        </w:rPr>
      </w:pPr>
      <w:r>
        <w:rPr>
          <w:noProof/>
        </w:rPr>
        <w:drawing>
          <wp:anchor distT="0" distB="0" distL="114300" distR="114300" simplePos="0" relativeHeight="251658243" behindDoc="0" locked="0" layoutInCell="1" allowOverlap="1" wp14:anchorId="5748B9DE" wp14:editId="429BB7A4">
            <wp:simplePos x="0" y="0"/>
            <wp:positionH relativeFrom="column">
              <wp:posOffset>1696720</wp:posOffset>
            </wp:positionH>
            <wp:positionV relativeFrom="paragraph">
              <wp:posOffset>407035</wp:posOffset>
            </wp:positionV>
            <wp:extent cx="1389380" cy="1144905"/>
            <wp:effectExtent l="0" t="0" r="1270" b="0"/>
            <wp:wrapSquare wrapText="bothSides"/>
            <wp:docPr id="1675746724" name="Picture 1" descr="Burial depth for a single coff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46724" name="Picture 1" descr="Burial depth for a single coffin.">
                      <a:extLst>
                        <a:ext uri="{C183D7F6-B498-43B3-948B-1728B52AA6E4}">
                          <adec:decorative xmlns:adec="http://schemas.microsoft.com/office/drawing/2017/decorative" val="0"/>
                        </a:ext>
                      </a:extLst>
                    </pic:cNvPr>
                    <pic:cNvPicPr/>
                  </pic:nvPicPr>
                  <pic:blipFill>
                    <a:blip r:embed="rId34"/>
                    <a:stretch>
                      <a:fillRect/>
                    </a:stretch>
                  </pic:blipFill>
                  <pic:spPr>
                    <a:xfrm>
                      <a:off x="0" y="0"/>
                      <a:ext cx="1389380" cy="1144905"/>
                    </a:xfrm>
                    <a:prstGeom prst="rect">
                      <a:avLst/>
                    </a:prstGeom>
                  </pic:spPr>
                </pic:pic>
              </a:graphicData>
            </a:graphic>
            <wp14:sizeRelH relativeFrom="margin">
              <wp14:pctWidth>0</wp14:pctWidth>
            </wp14:sizeRelH>
            <wp14:sizeRelV relativeFrom="margin">
              <wp14:pctHeight>0</wp14:pctHeight>
            </wp14:sizeRelV>
          </wp:anchor>
        </w:drawing>
      </w:r>
      <w:r w:rsidR="00AA3D82">
        <w:t xml:space="preserve">Burial </w:t>
      </w:r>
      <w:r w:rsidR="00AA3D82" w:rsidRPr="00911D47">
        <w:t xml:space="preserve">depth regulations specify the minimum depth between </w:t>
      </w:r>
      <w:r w:rsidR="00DB0AFC" w:rsidRPr="00911D47">
        <w:t xml:space="preserve">the normal level of the </w:t>
      </w:r>
      <w:r w:rsidR="00A274C8" w:rsidRPr="00911D47">
        <w:t xml:space="preserve">ground and the </w:t>
      </w:r>
      <w:r w:rsidR="00AA3D82" w:rsidRPr="00911D47">
        <w:t>top of</w:t>
      </w:r>
      <w:r w:rsidR="007C3D2D" w:rsidRPr="00911D47">
        <w:t xml:space="preserve"> the coffin</w:t>
      </w:r>
      <w:r w:rsidR="003509DA">
        <w:t>.</w:t>
      </w:r>
    </w:p>
    <w:p w14:paraId="03D65F81" w14:textId="70A7D9C4" w:rsidR="00AA3D82" w:rsidRDefault="00AA3D82" w:rsidP="00AA3D82">
      <w:pPr>
        <w:pStyle w:val="Body"/>
      </w:pPr>
      <w:r>
        <w:t xml:space="preserve">This ensures interments are deep enough to be safe and protected from </w:t>
      </w:r>
      <w:r w:rsidR="00205729">
        <w:t>disturbance</w:t>
      </w:r>
      <w:r>
        <w:t>.</w:t>
      </w:r>
    </w:p>
    <w:p w14:paraId="2557BA22" w14:textId="75A6E191" w:rsidR="008E078D" w:rsidRDefault="00A168AB" w:rsidP="009547ED">
      <w:pPr>
        <w:pStyle w:val="Body"/>
      </w:pPr>
      <w:r>
        <w:t xml:space="preserve">The </w:t>
      </w:r>
      <w:r w:rsidR="00686226">
        <w:t>m</w:t>
      </w:r>
      <w:r w:rsidR="008E078D">
        <w:t xml:space="preserve">inimum </w:t>
      </w:r>
      <w:r w:rsidR="00784A0C">
        <w:t xml:space="preserve">burial </w:t>
      </w:r>
      <w:r w:rsidR="008E078D">
        <w:t xml:space="preserve">depth </w:t>
      </w:r>
      <w:r w:rsidR="008F7EEA">
        <w:t>differs for different types of graves (</w:t>
      </w:r>
      <w:r w:rsidR="009547ED">
        <w:t>unsealed</w:t>
      </w:r>
      <w:r w:rsidR="00ED7480">
        <w:t xml:space="preserve"> or</w:t>
      </w:r>
      <w:r w:rsidR="008F7EEA">
        <w:t xml:space="preserve"> </w:t>
      </w:r>
      <w:r w:rsidR="009547ED">
        <w:t xml:space="preserve">sealed cap </w:t>
      </w:r>
      <w:r w:rsidR="00C66B0A">
        <w:t xml:space="preserve">with or without </w:t>
      </w:r>
      <w:r w:rsidR="009547ED">
        <w:t>sides</w:t>
      </w:r>
      <w:r w:rsidR="008F7EEA">
        <w:t>)</w:t>
      </w:r>
      <w:r w:rsidR="009547ED">
        <w:t>.</w:t>
      </w:r>
      <w:r w:rsidR="00686226">
        <w:t xml:space="preserve"> </w:t>
      </w:r>
      <w:r w:rsidR="00AC0AFC">
        <w:t xml:space="preserve">Please refer to </w:t>
      </w:r>
      <w:r w:rsidR="00EC7B80">
        <w:t>Regulation</w:t>
      </w:r>
      <w:r w:rsidR="00B75D3A">
        <w:t xml:space="preserve"> </w:t>
      </w:r>
      <w:r w:rsidR="00AC0AFC">
        <w:t xml:space="preserve">24 in the </w:t>
      </w:r>
      <w:hyperlink r:id="rId35" w:history="1">
        <w:r w:rsidR="00AC0AFC" w:rsidRPr="00EC7B80">
          <w:rPr>
            <w:rStyle w:val="Hyperlink"/>
          </w:rPr>
          <w:t>Cemeteries and Crematoria Regulations</w:t>
        </w:r>
      </w:hyperlink>
      <w:r w:rsidR="00EC7B80">
        <w:t xml:space="preserve"> &lt;</w:t>
      </w:r>
      <w:r w:rsidR="00EC7B80" w:rsidRPr="00EC7B80">
        <w:t>https://www.legislation.vic.gov.au/in-force/statutory-rules/cemeteries-and-crematoria-regulations-2015</w:t>
      </w:r>
      <w:r w:rsidR="00EC7B80">
        <w:t>&gt;.</w:t>
      </w:r>
    </w:p>
    <w:p w14:paraId="14D6F8FB" w14:textId="5B1D23CD" w:rsidR="008E078D" w:rsidRDefault="008E078D" w:rsidP="00CE2F2D">
      <w:pPr>
        <w:pStyle w:val="Heading3"/>
      </w:pPr>
      <w:r>
        <w:t>Grave depth</w:t>
      </w:r>
    </w:p>
    <w:p w14:paraId="0DA5EB02" w14:textId="5626D034" w:rsidR="00205729" w:rsidRDefault="00205729" w:rsidP="00AA3D82">
      <w:pPr>
        <w:pStyle w:val="Body"/>
      </w:pPr>
      <w:r>
        <w:t xml:space="preserve">Grave depth refers to the depth a grave </w:t>
      </w:r>
      <w:r w:rsidR="00792C4A">
        <w:t>is</w:t>
      </w:r>
      <w:r>
        <w:t xml:space="preserve"> dug to accommodate</w:t>
      </w:r>
      <w:r w:rsidR="00792C4A">
        <w:t xml:space="preserve"> the</w:t>
      </w:r>
      <w:r>
        <w:t xml:space="preserve"> required </w:t>
      </w:r>
      <w:r w:rsidR="00792C4A">
        <w:t>number of interments</w:t>
      </w:r>
      <w:r>
        <w:t xml:space="preserve">. </w:t>
      </w:r>
    </w:p>
    <w:p w14:paraId="5DAC9F95" w14:textId="2A0E2C6A" w:rsidR="00444567" w:rsidRDefault="00FC2294" w:rsidP="00AA3D82">
      <w:pPr>
        <w:pStyle w:val="Body"/>
      </w:pPr>
      <w:r>
        <w:rPr>
          <w:noProof/>
        </w:rPr>
        <w:drawing>
          <wp:anchor distT="0" distB="0" distL="114300" distR="114300" simplePos="0" relativeHeight="251658242" behindDoc="0" locked="0" layoutInCell="1" allowOverlap="1" wp14:anchorId="3070D893" wp14:editId="504A31D8">
            <wp:simplePos x="0" y="0"/>
            <wp:positionH relativeFrom="column">
              <wp:posOffset>1696085</wp:posOffset>
            </wp:positionH>
            <wp:positionV relativeFrom="paragraph">
              <wp:posOffset>0</wp:posOffset>
            </wp:positionV>
            <wp:extent cx="1388110" cy="1812290"/>
            <wp:effectExtent l="0" t="0" r="2540" b="0"/>
            <wp:wrapSquare wrapText="bothSides"/>
            <wp:docPr id="1262835976" name="Picture 1" descr="Burial depth for a two coffi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35976" name="Picture 1" descr="Burial depth for a two coffins.">
                      <a:extLst>
                        <a:ext uri="{C183D7F6-B498-43B3-948B-1728B52AA6E4}">
                          <adec:decorative xmlns:adec="http://schemas.microsoft.com/office/drawing/2017/decorative" val="0"/>
                        </a:ext>
                      </a:extLst>
                    </pic:cNvPr>
                    <pic:cNvPicPr/>
                  </pic:nvPicPr>
                  <pic:blipFill>
                    <a:blip r:embed="rId36"/>
                    <a:stretch>
                      <a:fillRect/>
                    </a:stretch>
                  </pic:blipFill>
                  <pic:spPr>
                    <a:xfrm>
                      <a:off x="0" y="0"/>
                      <a:ext cx="1388110" cy="1812290"/>
                    </a:xfrm>
                    <a:prstGeom prst="rect">
                      <a:avLst/>
                    </a:prstGeom>
                  </pic:spPr>
                </pic:pic>
              </a:graphicData>
            </a:graphic>
            <wp14:sizeRelH relativeFrom="margin">
              <wp14:pctWidth>0</wp14:pctWidth>
            </wp14:sizeRelH>
            <wp14:sizeRelV relativeFrom="margin">
              <wp14:pctHeight>0</wp14:pctHeight>
            </wp14:sizeRelV>
          </wp:anchor>
        </w:drawing>
      </w:r>
      <w:r w:rsidR="0037797F">
        <w:t>It is common for n</w:t>
      </w:r>
      <w:r w:rsidR="00444567" w:rsidRPr="00055C06">
        <w:t>ew grave</w:t>
      </w:r>
      <w:r w:rsidR="00444567">
        <w:t>s</w:t>
      </w:r>
      <w:r w:rsidR="00444567" w:rsidRPr="00055C06">
        <w:t xml:space="preserve"> </w:t>
      </w:r>
      <w:r w:rsidR="0037797F">
        <w:t xml:space="preserve">to be </w:t>
      </w:r>
      <w:r w:rsidR="00444567" w:rsidRPr="00055C06">
        <w:t xml:space="preserve">dug to </w:t>
      </w:r>
      <w:r w:rsidR="00556656">
        <w:t xml:space="preserve">a depth that will allow </w:t>
      </w:r>
      <w:r w:rsidR="000F0BFB">
        <w:t xml:space="preserve">more than one </w:t>
      </w:r>
      <w:r w:rsidR="00556656">
        <w:t xml:space="preserve">interment </w:t>
      </w:r>
      <w:r w:rsidR="00FB7E45">
        <w:t>(</w:t>
      </w:r>
      <w:r w:rsidR="00444567" w:rsidRPr="00055C06">
        <w:t>unless there is a physical impediment such as rock)</w:t>
      </w:r>
      <w:r w:rsidR="0037797F">
        <w:t>.</w:t>
      </w:r>
    </w:p>
    <w:p w14:paraId="4AE42D09" w14:textId="122F8EFE" w:rsidR="00394679" w:rsidRDefault="007074E6" w:rsidP="00AA3D82">
      <w:pPr>
        <w:pStyle w:val="Body"/>
      </w:pPr>
      <w:r>
        <w:t>G</w:t>
      </w:r>
      <w:r w:rsidR="009D66BF">
        <w:t xml:space="preserve">rave depth </w:t>
      </w:r>
      <w:r w:rsidR="005F36D4">
        <w:t xml:space="preserve">considers </w:t>
      </w:r>
      <w:r w:rsidR="009D66BF">
        <w:t xml:space="preserve">the minimum burial depth that will be </w:t>
      </w:r>
      <w:r w:rsidR="005F36D4">
        <w:t xml:space="preserve">needed </w:t>
      </w:r>
      <w:r w:rsidR="00CB3875">
        <w:t>between the top of the uppermost interment and ground level.</w:t>
      </w:r>
    </w:p>
    <w:p w14:paraId="5C24882B" w14:textId="04172C76" w:rsidR="00AB20FA" w:rsidRDefault="00057204" w:rsidP="00CE2F2D">
      <w:pPr>
        <w:pStyle w:val="Heading3"/>
      </w:pPr>
      <w:r>
        <w:t>More information</w:t>
      </w:r>
    </w:p>
    <w:p w14:paraId="06AFB8B0" w14:textId="6CA5232E" w:rsidR="00057204" w:rsidRDefault="00B46356" w:rsidP="00057204">
      <w:pPr>
        <w:pStyle w:val="Body"/>
      </w:pPr>
      <w:r>
        <w:t>Diagrams and recommended grave depths for single, double and triple graves are in</w:t>
      </w:r>
      <w:r w:rsidR="00F4513E" w:rsidRPr="009E456F">
        <w:t xml:space="preserve"> Topic 12 of the </w:t>
      </w:r>
      <w:hyperlink r:id="rId37" w:history="1">
        <w:r w:rsidR="00F4513E" w:rsidRPr="0071505E">
          <w:rPr>
            <w:rStyle w:val="Hyperlink"/>
            <w:i/>
            <w:iCs/>
          </w:rPr>
          <w:t>Manual for Victorian Class B cemetery trusts</w:t>
        </w:r>
      </w:hyperlink>
      <w:r w:rsidR="00F4513E">
        <w:t xml:space="preserve"> </w:t>
      </w:r>
      <w:r>
        <w:t>&lt;</w:t>
      </w:r>
      <w:r w:rsidRPr="008E078D">
        <w:t>https://www.health.vic.gov.au/publications/manual-for-victorian-class-b-cemetery-trusts</w:t>
      </w:r>
      <w:r>
        <w:t>&gt;.</w:t>
      </w:r>
      <w:r w:rsidR="00F4513E">
        <w:t xml:space="preserve"> </w:t>
      </w:r>
    </w:p>
    <w:p w14:paraId="2C11AD03" w14:textId="77777777" w:rsidR="00ED3E2E" w:rsidRDefault="00ED3E2E" w:rsidP="00ED3E2E">
      <w:pPr>
        <w:pStyle w:val="Heading1"/>
      </w:pPr>
      <w:bookmarkStart w:id="40" w:name="_Toc172722907"/>
      <w:bookmarkStart w:id="41" w:name="_Toc169188060"/>
      <w:bookmarkStart w:id="42" w:name="_Toc165292240"/>
      <w:r w:rsidRPr="4A5DC907">
        <w:t>Performance Support Program</w:t>
      </w:r>
      <w:bookmarkEnd w:id="40"/>
    </w:p>
    <w:p w14:paraId="3D271F69" w14:textId="566A7D07" w:rsidR="00ED3E2E" w:rsidRPr="00373365" w:rsidRDefault="00ED3E2E" w:rsidP="00ED3E2E">
      <w:pPr>
        <w:pStyle w:val="Body"/>
      </w:pPr>
      <w:r w:rsidRPr="00373365">
        <w:t xml:space="preserve">The Performance Support Program (in its seventh year) </w:t>
      </w:r>
      <w:r w:rsidR="00B46356">
        <w:t>chose</w:t>
      </w:r>
      <w:r w:rsidR="00B46356" w:rsidRPr="00373365">
        <w:t xml:space="preserve"> </w:t>
      </w:r>
      <w:r>
        <w:t>six</w:t>
      </w:r>
      <w:r w:rsidRPr="00373365">
        <w:t xml:space="preserve"> Class B cemetery trusts to provide a tailored independent review of their governance, operational and financial management. </w:t>
      </w:r>
    </w:p>
    <w:p w14:paraId="20ECD863" w14:textId="62AB2605" w:rsidR="00ED3E2E" w:rsidRPr="00373365" w:rsidRDefault="00ED3E2E" w:rsidP="00ED3E2E">
      <w:pPr>
        <w:pStyle w:val="Body"/>
      </w:pPr>
      <w:r w:rsidRPr="00373365">
        <w:t>Each review assessed the trust’s governance systems, processes and practices, identif</w:t>
      </w:r>
      <w:r w:rsidR="00B46356">
        <w:t>ying</w:t>
      </w:r>
      <w:r w:rsidRPr="00373365">
        <w:t xml:space="preserve"> opportunities to strengthen trust governance.</w:t>
      </w:r>
    </w:p>
    <w:p w14:paraId="39360E41" w14:textId="219485B2" w:rsidR="00ED3E2E" w:rsidRPr="00373365" w:rsidRDefault="00ED3E2E" w:rsidP="00ED3E2E">
      <w:pPr>
        <w:pStyle w:val="Body"/>
      </w:pPr>
      <w:r w:rsidRPr="00373365">
        <w:t xml:space="preserve">The common themes from the performance reviews were summarised in an annual report. It is recommended that all trusts review the findings in the annual report to determine if there are any </w:t>
      </w:r>
      <w:r w:rsidR="00B46356">
        <w:t xml:space="preserve">lessons </w:t>
      </w:r>
      <w:r w:rsidRPr="00373365">
        <w:t xml:space="preserve">or opportunities to improve their own governance structures. </w:t>
      </w:r>
    </w:p>
    <w:p w14:paraId="69CDA79B" w14:textId="5DB9D3C7" w:rsidR="00ED3E2E" w:rsidRPr="00373365" w:rsidRDefault="00ED3E2E" w:rsidP="00ED3E2E">
      <w:pPr>
        <w:pStyle w:val="Body"/>
      </w:pPr>
      <w:r w:rsidRPr="00373365">
        <w:t>The most recent report recommends trusts focus on strengthening the following areas of their operations: financial management; governance (delegations and conflicts of interest); contract management; complaints management; human resources and records management.</w:t>
      </w:r>
    </w:p>
    <w:p w14:paraId="11A3D6E7" w14:textId="22159B4C" w:rsidR="00ED3E2E" w:rsidRDefault="00ED3E2E" w:rsidP="00ED3E2E">
      <w:pPr>
        <w:pStyle w:val="Body"/>
      </w:pPr>
      <w:r w:rsidRPr="00373365">
        <w:t xml:space="preserve">The </w:t>
      </w:r>
      <w:r w:rsidRPr="00B24B9F">
        <w:rPr>
          <w:i/>
          <w:iCs/>
        </w:rPr>
        <w:t xml:space="preserve">Performance </w:t>
      </w:r>
      <w:r w:rsidR="00B46356" w:rsidRPr="00B24B9F">
        <w:rPr>
          <w:i/>
          <w:iCs/>
        </w:rPr>
        <w:t>S</w:t>
      </w:r>
      <w:r w:rsidRPr="00B24B9F">
        <w:rPr>
          <w:i/>
          <w:iCs/>
        </w:rPr>
        <w:t xml:space="preserve">upport </w:t>
      </w:r>
      <w:r w:rsidR="00B46356" w:rsidRPr="00B24B9F">
        <w:rPr>
          <w:i/>
          <w:iCs/>
        </w:rPr>
        <w:t>P</w:t>
      </w:r>
      <w:r w:rsidRPr="00B24B9F">
        <w:rPr>
          <w:i/>
          <w:iCs/>
        </w:rPr>
        <w:t>rogram for Class B cemetery trusts annual report 2022</w:t>
      </w:r>
      <w:r w:rsidR="00B46356" w:rsidRPr="00B24B9F">
        <w:rPr>
          <w:i/>
          <w:iCs/>
        </w:rPr>
        <w:t>–</w:t>
      </w:r>
      <w:r w:rsidRPr="00B24B9F">
        <w:rPr>
          <w:i/>
          <w:iCs/>
        </w:rPr>
        <w:t>23</w:t>
      </w:r>
      <w:r w:rsidRPr="00373365">
        <w:t xml:space="preserve"> is available </w:t>
      </w:r>
      <w:r>
        <w:t>on the</w:t>
      </w:r>
      <w:r w:rsidRPr="00373365">
        <w:t xml:space="preserve"> </w:t>
      </w:r>
      <w:hyperlink r:id="rId38" w:history="1">
        <w:r>
          <w:rPr>
            <w:rStyle w:val="Hyperlink"/>
          </w:rPr>
          <w:t>Cemeteries and crematoria reports webpage</w:t>
        </w:r>
      </w:hyperlink>
      <w:r>
        <w:t xml:space="preserve"> &lt;</w:t>
      </w:r>
      <w:r w:rsidRPr="00FE2B43">
        <w:t>https://www.health.vic.gov.au/cemeteries-and-crematoria/cemeteries-and-crematoria-reports</w:t>
      </w:r>
      <w:r>
        <w:t>&gt;.</w:t>
      </w:r>
    </w:p>
    <w:p w14:paraId="2AD3EEF5" w14:textId="31F365A3" w:rsidR="00E80997" w:rsidRDefault="00ED3E2E" w:rsidP="00E80997">
      <w:pPr>
        <w:pStyle w:val="Body"/>
      </w:pPr>
      <w:r w:rsidRPr="00373365">
        <w:t xml:space="preserve">It </w:t>
      </w:r>
      <w:r w:rsidR="00B46356">
        <w:t>has</w:t>
      </w:r>
      <w:r w:rsidR="00B46356" w:rsidRPr="00373365">
        <w:t xml:space="preserve"> </w:t>
      </w:r>
      <w:r w:rsidRPr="00373365">
        <w:t xml:space="preserve">links to useful resources and templates </w:t>
      </w:r>
      <w:r>
        <w:t xml:space="preserve">for </w:t>
      </w:r>
      <w:r w:rsidRPr="00373365">
        <w:t>cemetery trusts.</w:t>
      </w:r>
    </w:p>
    <w:p w14:paraId="48F767C4" w14:textId="1E512A64" w:rsidR="00C24620" w:rsidRPr="00854C2B" w:rsidRDefault="00C24620" w:rsidP="00ED3E2E">
      <w:pPr>
        <w:pStyle w:val="Heading1"/>
      </w:pPr>
      <w:bookmarkStart w:id="43" w:name="_Toc172722908"/>
      <w:r>
        <w:t>Cemetery grants</w:t>
      </w:r>
      <w:bookmarkEnd w:id="43"/>
    </w:p>
    <w:p w14:paraId="5654A1F1" w14:textId="74A4F024" w:rsidR="00C24620" w:rsidRPr="00EA7E3B" w:rsidRDefault="00C24620" w:rsidP="00BD0AB4">
      <w:pPr>
        <w:pStyle w:val="Body"/>
      </w:pPr>
      <w:r w:rsidRPr="00EA7E3B">
        <w:t>The second round of the 2023</w:t>
      </w:r>
      <w:r w:rsidR="00B46356">
        <w:t>–</w:t>
      </w:r>
      <w:r w:rsidRPr="00EA7E3B">
        <w:t xml:space="preserve">24 Cemetery Grants Program closed on 31 March 2024. Cemetery trusts that applied for a grant were notified of the outcome in May. More than $705,000 was awarded to </w:t>
      </w:r>
      <w:r w:rsidRPr="00395A4C">
        <w:t>42 cemetery trusts.</w:t>
      </w:r>
    </w:p>
    <w:p w14:paraId="07D58F4B" w14:textId="431176CE" w:rsidR="00C24620" w:rsidRPr="00EA7E3B" w:rsidRDefault="00C24620" w:rsidP="00BD0AB4">
      <w:pPr>
        <w:pStyle w:val="Body"/>
      </w:pPr>
      <w:r w:rsidRPr="00EA7E3B">
        <w:t>The next round (2024</w:t>
      </w:r>
      <w:r w:rsidR="00B46356">
        <w:t>–</w:t>
      </w:r>
      <w:r w:rsidRPr="00EA7E3B">
        <w:t>25, round 1) closes on 31 October 2024.</w:t>
      </w:r>
    </w:p>
    <w:p w14:paraId="26E6E393" w14:textId="3AE4F31C" w:rsidR="00C24620" w:rsidRDefault="00C24620" w:rsidP="00BD0AB4">
      <w:pPr>
        <w:pStyle w:val="Body"/>
      </w:pPr>
      <w:r w:rsidRPr="00EA7E3B">
        <w:t xml:space="preserve">The </w:t>
      </w:r>
      <w:r w:rsidRPr="00B24B9F">
        <w:rPr>
          <w:i/>
          <w:iCs/>
        </w:rPr>
        <w:t>Cemetery Grants Program guidelines</w:t>
      </w:r>
      <w:r w:rsidRPr="00EA7E3B">
        <w:t xml:space="preserve">, </w:t>
      </w:r>
      <w:r w:rsidRPr="00B24B9F">
        <w:rPr>
          <w:i/>
          <w:iCs/>
        </w:rPr>
        <w:t>Cemetery grants application form</w:t>
      </w:r>
      <w:r w:rsidRPr="00EA7E3B">
        <w:t xml:space="preserve"> and </w:t>
      </w:r>
      <w:r w:rsidRPr="00B24B9F">
        <w:rPr>
          <w:i/>
          <w:iCs/>
        </w:rPr>
        <w:t xml:space="preserve">Vegetation removal, destruction or lopping </w:t>
      </w:r>
      <w:r w:rsidRPr="00EA7E3B">
        <w:t xml:space="preserve">attachment are available on the </w:t>
      </w:r>
      <w:hyperlink r:id="rId39" w:history="1">
        <w:r w:rsidRPr="00EA7E3B">
          <w:rPr>
            <w:rStyle w:val="Hyperlink"/>
          </w:rPr>
          <w:t>Cemetery Grants Program webpage</w:t>
        </w:r>
      </w:hyperlink>
      <w:r w:rsidRPr="00EA7E3B">
        <w:t xml:space="preserve"> &lt;https://www.health.vic.gov.au/cemeteries-and-crematoria/cemetery-grants-program&gt;.</w:t>
      </w:r>
    </w:p>
    <w:p w14:paraId="5118C1A1" w14:textId="5EA1F09F" w:rsidR="00130190" w:rsidRDefault="00C24620" w:rsidP="00BD0AB4">
      <w:pPr>
        <w:pStyle w:val="Body"/>
      </w:pPr>
      <w:r>
        <w:lastRenderedPageBreak/>
        <w:t xml:space="preserve">Cemetery trusts managing sites with no or </w:t>
      </w:r>
      <w:r w:rsidR="00B46356">
        <w:t xml:space="preserve">few </w:t>
      </w:r>
      <w:r>
        <w:t xml:space="preserve">burials may be eligible for a fixed grant of $500. </w:t>
      </w:r>
    </w:p>
    <w:p w14:paraId="02B54224" w14:textId="7E49E084" w:rsidR="00C24620" w:rsidRDefault="00C24620" w:rsidP="00BD0AB4">
      <w:pPr>
        <w:pStyle w:val="Body"/>
      </w:pPr>
      <w:r>
        <w:t xml:space="preserve">The Small Cemetery Operations Grants Program guidelines and application form are available on the </w:t>
      </w:r>
      <w:hyperlink r:id="rId40" w:history="1">
        <w:r w:rsidRPr="00EA7E3B">
          <w:rPr>
            <w:rStyle w:val="Hyperlink"/>
            <w:rFonts w:eastAsia="Arial" w:cs="Arial"/>
          </w:rPr>
          <w:t>Small cemetery operations grants program webpage</w:t>
        </w:r>
      </w:hyperlink>
      <w:r>
        <w:t xml:space="preserve"> &lt;</w:t>
      </w:r>
      <w:r w:rsidRPr="00EA7E3B">
        <w:t>https://www.health.vic.gov.au/cemeteries-and-crematoria/small-cemetery-operations-grants-program</w:t>
      </w:r>
      <w:r>
        <w:t>&gt;.</w:t>
      </w:r>
    </w:p>
    <w:p w14:paraId="20121CDF" w14:textId="77777777" w:rsidR="00002F7C" w:rsidRDefault="00002F7C" w:rsidP="00F061BE">
      <w:pPr>
        <w:pStyle w:val="Heading1"/>
      </w:pPr>
      <w:bookmarkStart w:id="44" w:name="_Toc172722909"/>
      <w:r>
        <w:t>Barnawartha Cemetery Trust grant project</w:t>
      </w:r>
      <w:bookmarkEnd w:id="44"/>
    </w:p>
    <w:p w14:paraId="71EA5965" w14:textId="77777777" w:rsidR="00002F7C" w:rsidRDefault="00002F7C" w:rsidP="00BD0AB4">
      <w:pPr>
        <w:pStyle w:val="Body"/>
      </w:pPr>
      <w:r>
        <w:rPr>
          <w:noProof/>
        </w:rPr>
        <w:drawing>
          <wp:inline distT="0" distB="0" distL="0" distR="0" wp14:anchorId="40013E12" wp14:editId="655161C6">
            <wp:extent cx="2186601" cy="2958190"/>
            <wp:effectExtent l="0" t="4762" r="0" b="0"/>
            <wp:docPr id="904398494" name="Picture 1" descr="Photograph of unisex all-abilities toilet facility at Barnawartha 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98494" name="Picture 1" descr="Photograph of unisex all-abilities toilet facility at Barnawartha Cemetery."/>
                    <pic:cNvPicPr>
                      <a:picLocks noChangeAspect="1" noChangeArrowheads="1"/>
                    </pic:cNvPicPr>
                  </pic:nvPicPr>
                  <pic:blipFill rotWithShape="1">
                    <a:blip r:embed="rId41">
                      <a:extLst>
                        <a:ext uri="{28A0092B-C50C-407E-A947-70E740481C1C}">
                          <a14:useLocalDpi xmlns:a14="http://schemas.microsoft.com/office/drawing/2010/main" val="0"/>
                        </a:ext>
                      </a:extLst>
                    </a:blip>
                    <a:srcRect l="19309" t="17491" r="34950"/>
                    <a:stretch/>
                  </pic:blipFill>
                  <pic:spPr bwMode="auto">
                    <a:xfrm rot="5400000">
                      <a:off x="0" y="0"/>
                      <a:ext cx="2213672" cy="2994813"/>
                    </a:xfrm>
                    <a:prstGeom prst="rect">
                      <a:avLst/>
                    </a:prstGeom>
                    <a:noFill/>
                    <a:ln>
                      <a:noFill/>
                    </a:ln>
                    <a:extLst>
                      <a:ext uri="{53640926-AAD7-44D8-BBD7-CCE9431645EC}">
                        <a14:shadowObscured xmlns:a14="http://schemas.microsoft.com/office/drawing/2010/main"/>
                      </a:ext>
                    </a:extLst>
                  </pic:spPr>
                </pic:pic>
              </a:graphicData>
            </a:graphic>
          </wp:inline>
        </w:drawing>
      </w:r>
    </w:p>
    <w:p w14:paraId="46747559" w14:textId="77777777" w:rsidR="00002F7C" w:rsidRDefault="00002F7C" w:rsidP="00002F7C">
      <w:pPr>
        <w:pStyle w:val="Body"/>
      </w:pPr>
      <w:r>
        <w:t>Barnawartha Cemetery Trust has completed a project to construct a unisex all-abilities toilet facility at Barnawartha Cemetery.</w:t>
      </w:r>
    </w:p>
    <w:p w14:paraId="249FC4CB" w14:textId="77777777" w:rsidR="006E2678" w:rsidRDefault="00002F7C" w:rsidP="00002F7C">
      <w:pPr>
        <w:pStyle w:val="Body"/>
      </w:pPr>
      <w:r>
        <w:t>The trust received a grant of $</w:t>
      </w:r>
      <w:r w:rsidRPr="00D84FC1">
        <w:t>20,625</w:t>
      </w:r>
      <w:r>
        <w:t xml:space="preserve"> for the project through the department’s Cemetery Grants Program.</w:t>
      </w:r>
      <w:r w:rsidR="00526BD7">
        <w:t xml:space="preserve"> </w:t>
      </w:r>
    </w:p>
    <w:p w14:paraId="6B4E9043" w14:textId="73A88FC1" w:rsidR="00002F7C" w:rsidRDefault="00002F7C" w:rsidP="00002F7C">
      <w:pPr>
        <w:pStyle w:val="Body"/>
      </w:pPr>
      <w:r>
        <w:t>This project is a fantastic example of a trust establishing a facility that benefits all cemetery visitors.</w:t>
      </w:r>
    </w:p>
    <w:p w14:paraId="7C2F61F3" w14:textId="77777777" w:rsidR="007468BD" w:rsidRDefault="007468BD" w:rsidP="007468BD">
      <w:pPr>
        <w:pStyle w:val="Heading1"/>
      </w:pPr>
      <w:bookmarkStart w:id="45" w:name="_Toc172722910"/>
      <w:r>
        <w:t>Class A cemetery trust member appointments</w:t>
      </w:r>
      <w:bookmarkEnd w:id="45"/>
    </w:p>
    <w:p w14:paraId="6B30205C" w14:textId="77777777" w:rsidR="00B437B8" w:rsidRDefault="007468BD" w:rsidP="007468BD">
      <w:pPr>
        <w:pStyle w:val="Body"/>
      </w:pPr>
      <w:r>
        <w:t xml:space="preserve">We would like to congratulate recent appointees to the five Class A cemetery trusts. </w:t>
      </w:r>
    </w:p>
    <w:p w14:paraId="2D0666C7" w14:textId="3AA51C01" w:rsidR="007468BD" w:rsidRDefault="007468BD" w:rsidP="007468BD">
      <w:pPr>
        <w:pStyle w:val="Body"/>
        <w:rPr>
          <w:color w:val="000000"/>
        </w:rPr>
      </w:pPr>
      <w:r w:rsidRPr="004B41C8">
        <w:t xml:space="preserve">Twenty trust members have been appointed </w:t>
      </w:r>
      <w:r>
        <w:t xml:space="preserve">and their positions </w:t>
      </w:r>
      <w:r w:rsidR="00B46356">
        <w:t xml:space="preserve">began </w:t>
      </w:r>
      <w:r>
        <w:t xml:space="preserve">on </w:t>
      </w:r>
      <w:r w:rsidRPr="004B41C8">
        <w:t>1 July 2024.</w:t>
      </w:r>
      <w:r w:rsidR="00E83642">
        <w:t xml:space="preserve"> </w:t>
      </w:r>
      <w:r>
        <w:rPr>
          <w:color w:val="000000"/>
        </w:rPr>
        <w:t xml:space="preserve">The department received a large number of </w:t>
      </w:r>
      <w:proofErr w:type="gramStart"/>
      <w:r>
        <w:rPr>
          <w:color w:val="000000"/>
        </w:rPr>
        <w:t>applications</w:t>
      </w:r>
      <w:proofErr w:type="gramEnd"/>
      <w:r>
        <w:rPr>
          <w:color w:val="000000"/>
        </w:rPr>
        <w:t xml:space="preserve"> and the field was extremely competitive.</w:t>
      </w:r>
    </w:p>
    <w:p w14:paraId="4D8F5DB0" w14:textId="790A1075" w:rsidR="00782615" w:rsidRPr="00782615" w:rsidRDefault="00782615" w:rsidP="00782615">
      <w:pPr>
        <w:pStyle w:val="Body"/>
        <w:rPr>
          <w:color w:val="000000"/>
        </w:rPr>
      </w:pPr>
      <w:r w:rsidRPr="00782615">
        <w:rPr>
          <w:color w:val="000000"/>
        </w:rPr>
        <w:t xml:space="preserve">The composition of </w:t>
      </w:r>
      <w:r>
        <w:rPr>
          <w:color w:val="000000"/>
        </w:rPr>
        <w:t>C</w:t>
      </w:r>
      <w:r w:rsidRPr="00782615">
        <w:rPr>
          <w:color w:val="000000"/>
        </w:rPr>
        <w:t xml:space="preserve">lass A trusts can be found </w:t>
      </w:r>
      <w:r w:rsidR="00D24D4F">
        <w:rPr>
          <w:color w:val="000000"/>
        </w:rPr>
        <w:t>on each trust</w:t>
      </w:r>
      <w:r w:rsidR="00692D75">
        <w:rPr>
          <w:color w:val="000000"/>
        </w:rPr>
        <w:t>’s website</w:t>
      </w:r>
      <w:r w:rsidRPr="00782615">
        <w:rPr>
          <w:color w:val="000000"/>
        </w:rPr>
        <w:t>:</w:t>
      </w:r>
    </w:p>
    <w:p w14:paraId="1B622A84" w14:textId="5BADB906" w:rsidR="005A6DDA" w:rsidRDefault="00803353" w:rsidP="008840BD">
      <w:pPr>
        <w:pStyle w:val="Bullet1"/>
      </w:pPr>
      <w:hyperlink r:id="rId42" w:history="1">
        <w:r w:rsidR="00601C07" w:rsidRPr="00621B4F">
          <w:rPr>
            <w:rStyle w:val="Hyperlink"/>
          </w:rPr>
          <w:t>Ballarat General Cemeteries Trust</w:t>
        </w:r>
      </w:hyperlink>
      <w:r w:rsidR="00DB5BC9">
        <w:t xml:space="preserve"> &lt;</w:t>
      </w:r>
      <w:r w:rsidR="005A6DDA" w:rsidRPr="00782615">
        <w:t>https://ballaratcemeteries.com.au/about-us/our-board-reports-and-meetings</w:t>
      </w:r>
      <w:r w:rsidR="00DB5BC9">
        <w:t>&gt;</w:t>
      </w:r>
    </w:p>
    <w:p w14:paraId="7326F8F7" w14:textId="50EB5929" w:rsidR="00601C07" w:rsidRPr="00782615" w:rsidRDefault="00803353" w:rsidP="008840BD">
      <w:pPr>
        <w:pStyle w:val="Bullet1"/>
      </w:pPr>
      <w:hyperlink r:id="rId43" w:history="1">
        <w:r w:rsidR="00DB5BC9" w:rsidRPr="00393381">
          <w:rPr>
            <w:rStyle w:val="Hyperlink"/>
          </w:rPr>
          <w:t>Geelong Cemeteries Trust</w:t>
        </w:r>
      </w:hyperlink>
      <w:r w:rsidR="00DB5BC9">
        <w:t xml:space="preserve"> &lt;</w:t>
      </w:r>
      <w:r w:rsidR="00601C07" w:rsidRPr="00782615">
        <w:t>https://gct.net.au/about</w:t>
      </w:r>
      <w:r w:rsidR="00DB5BC9">
        <w:t>&gt;</w:t>
      </w:r>
    </w:p>
    <w:p w14:paraId="19BC74E6" w14:textId="5F18D166" w:rsidR="00601C07" w:rsidRPr="00782615" w:rsidRDefault="00803353" w:rsidP="008840BD">
      <w:pPr>
        <w:pStyle w:val="Bullet1"/>
      </w:pPr>
      <w:hyperlink r:id="rId44" w:history="1">
        <w:r w:rsidR="00FC6088" w:rsidRPr="00D722F7">
          <w:rPr>
            <w:rStyle w:val="Hyperlink"/>
          </w:rPr>
          <w:t>Greater Metropolitan Cemeteries Trust</w:t>
        </w:r>
      </w:hyperlink>
      <w:r w:rsidR="00FC6088">
        <w:t xml:space="preserve"> &lt;</w:t>
      </w:r>
      <w:r w:rsidR="00601C07" w:rsidRPr="00782615">
        <w:t>https://www.gmct.com.au/trust-members</w:t>
      </w:r>
      <w:r w:rsidR="00FC6088">
        <w:t>&gt;</w:t>
      </w:r>
    </w:p>
    <w:p w14:paraId="100A0866" w14:textId="0F440ECE" w:rsidR="00782615" w:rsidRPr="00782615" w:rsidRDefault="00803353" w:rsidP="008840BD">
      <w:pPr>
        <w:pStyle w:val="Bullet1"/>
      </w:pPr>
      <w:hyperlink r:id="rId45" w:history="1">
        <w:r w:rsidR="00FC6088" w:rsidRPr="00B45CA5">
          <w:rPr>
            <w:rStyle w:val="Hyperlink"/>
          </w:rPr>
          <w:t>Remembrance Parks Central Victoria</w:t>
        </w:r>
      </w:hyperlink>
      <w:r w:rsidR="00FC6088">
        <w:t xml:space="preserve"> &lt;</w:t>
      </w:r>
      <w:r w:rsidR="00782615" w:rsidRPr="00782615">
        <w:t>https://www.rpcv.org.au/the-trust</w:t>
      </w:r>
      <w:r w:rsidR="00FC6088">
        <w:t>&gt;</w:t>
      </w:r>
    </w:p>
    <w:p w14:paraId="6BF0F443" w14:textId="41AF2E12" w:rsidR="00782615" w:rsidRPr="00782615" w:rsidRDefault="00803353" w:rsidP="008840BD">
      <w:pPr>
        <w:pStyle w:val="Bullet1"/>
      </w:pPr>
      <w:hyperlink r:id="rId46" w:history="1">
        <w:r w:rsidR="00FC6088" w:rsidRPr="00CA1137">
          <w:rPr>
            <w:rStyle w:val="Hyperlink"/>
          </w:rPr>
          <w:t>Southern Metropolitan Cemeteries Trust</w:t>
        </w:r>
      </w:hyperlink>
      <w:r w:rsidR="00FC6088">
        <w:t xml:space="preserve"> &lt;</w:t>
      </w:r>
      <w:r w:rsidR="00782615" w:rsidRPr="00782615">
        <w:t>https://smct.org.au/about-us/our-organisation/trust-members</w:t>
      </w:r>
      <w:r w:rsidR="00FC6088">
        <w:t>&gt;</w:t>
      </w:r>
      <w:r w:rsidR="00B46356">
        <w:t>.</w:t>
      </w:r>
    </w:p>
    <w:p w14:paraId="469D0FA8" w14:textId="77777777" w:rsidR="00AD2CAA" w:rsidRDefault="00AD2CAA" w:rsidP="00AD2CAA">
      <w:pPr>
        <w:pStyle w:val="Heading1"/>
      </w:pPr>
      <w:bookmarkStart w:id="46" w:name="_Toc172722911"/>
      <w:bookmarkStart w:id="47" w:name="_Toc169188063"/>
      <w:r>
        <w:t>Cemetery trust insurance</w:t>
      </w:r>
      <w:bookmarkEnd w:id="46"/>
      <w:r>
        <w:t xml:space="preserve"> </w:t>
      </w:r>
    </w:p>
    <w:p w14:paraId="126E7DEB" w14:textId="69C06F59" w:rsidR="00AD2CAA" w:rsidRDefault="00AD2CAA" w:rsidP="00AD2CAA">
      <w:pPr>
        <w:pStyle w:val="Body"/>
      </w:pPr>
      <w:r>
        <w:t xml:space="preserve">The </w:t>
      </w:r>
      <w:r w:rsidRPr="0090280D">
        <w:t>Victorian Managed Insurance Authority</w:t>
      </w:r>
      <w:r>
        <w:t xml:space="preserve"> (VMIA) is the Victorian Government’s insurer and risk advisor</w:t>
      </w:r>
      <w:r w:rsidR="005851FF">
        <w:t>. VMIA</w:t>
      </w:r>
      <w:r>
        <w:t xml:space="preserve"> provides insurance for all Victorian public cemetery trusts. </w:t>
      </w:r>
    </w:p>
    <w:p w14:paraId="33E16AB3" w14:textId="77777777" w:rsidR="00AD2CAA" w:rsidRPr="00AB74E1" w:rsidRDefault="00AD2CAA" w:rsidP="00AD2CAA">
      <w:pPr>
        <w:pStyle w:val="Heading2"/>
      </w:pPr>
      <w:r w:rsidRPr="00AB74E1">
        <w:t>What does the policy cover</w:t>
      </w:r>
      <w:r w:rsidRPr="00AB74E1">
        <w:rPr>
          <w:rStyle w:val="Heading2Char"/>
          <w:b/>
        </w:rPr>
        <w:t>?</w:t>
      </w:r>
    </w:p>
    <w:p w14:paraId="69C7360F" w14:textId="6CE2EB69" w:rsidR="00AD2CAA" w:rsidRDefault="00AD2CAA" w:rsidP="00AD2CAA">
      <w:pPr>
        <w:pStyle w:val="Body"/>
      </w:pPr>
      <w:r>
        <w:t xml:space="preserve">The policy covers physical loss or damage to property from fire, vandalism, adverse weather events such as storm, flood, theft or accidental damage, and extra costs because of this damage. </w:t>
      </w:r>
    </w:p>
    <w:p w14:paraId="1A71BFE8" w14:textId="13B9AAF7" w:rsidR="00AD2CAA" w:rsidRDefault="00AD2CAA" w:rsidP="00AD2CAA">
      <w:pPr>
        <w:pStyle w:val="Body"/>
      </w:pPr>
      <w:r>
        <w:t xml:space="preserve">It can extend to cover the cost of repairing or replacing plaques, headstones and memorials in cases of theft, vandalism, storm damage or impact where a right of interment holder lodges a claim through the trust for damages. </w:t>
      </w:r>
    </w:p>
    <w:p w14:paraId="18DBF4AF" w14:textId="77777777" w:rsidR="00AD2CAA" w:rsidRPr="00BD0AB4" w:rsidRDefault="00AD2CAA" w:rsidP="00BD0AB4">
      <w:pPr>
        <w:pStyle w:val="Heading2"/>
        <w:rPr>
          <w:rStyle w:val="Heading2Char"/>
          <w:b/>
        </w:rPr>
      </w:pPr>
      <w:r w:rsidRPr="00BD0AB4">
        <w:rPr>
          <w:rStyle w:val="Heading2Char"/>
          <w:b/>
        </w:rPr>
        <w:t>Are trust members covered by VMIA insurance?</w:t>
      </w:r>
    </w:p>
    <w:p w14:paraId="4946A967" w14:textId="54E07083" w:rsidR="00AD2CAA" w:rsidRDefault="00AD2CAA" w:rsidP="00AD2CAA">
      <w:pPr>
        <w:pStyle w:val="Body"/>
      </w:pPr>
      <w:r>
        <w:t>VMIA Personal Accident Insurance coverage for accidental-bodily personal injury extends to trust members and authorised volunteers whil</w:t>
      </w:r>
      <w:r w:rsidR="005851FF">
        <w:t>e</w:t>
      </w:r>
      <w:r>
        <w:t xml:space="preserve"> </w:t>
      </w:r>
      <w:r>
        <w:rPr>
          <w:color w:val="000000"/>
        </w:rPr>
        <w:t xml:space="preserve">performing duties for the trust. </w:t>
      </w:r>
    </w:p>
    <w:p w14:paraId="36DDA75D" w14:textId="77777777" w:rsidR="00AD2CAA" w:rsidRDefault="00AD2CAA" w:rsidP="00AD2CAA">
      <w:pPr>
        <w:pStyle w:val="Body"/>
      </w:pPr>
      <w:r>
        <w:t>Trust members are also protected by the Combined Liability Insurance for claims of negligence made against them by third parties.</w:t>
      </w:r>
    </w:p>
    <w:p w14:paraId="706A778B" w14:textId="414946EE" w:rsidR="00AD2CAA" w:rsidRDefault="00AD2CAA" w:rsidP="00AD2CAA">
      <w:pPr>
        <w:pStyle w:val="Heading2"/>
      </w:pPr>
      <w:r>
        <w:t xml:space="preserve">Accessing the VMIA </w:t>
      </w:r>
      <w:r w:rsidR="005851FF">
        <w:t>p</w:t>
      </w:r>
      <w:r>
        <w:t>ortal</w:t>
      </w:r>
    </w:p>
    <w:p w14:paraId="3F790AC1" w14:textId="7DE80113" w:rsidR="00AD2CAA" w:rsidRDefault="00AD2CAA" w:rsidP="00AD2CAA">
      <w:pPr>
        <w:pStyle w:val="Body"/>
      </w:pPr>
      <w:r>
        <w:t xml:space="preserve">VMIA has an </w:t>
      </w:r>
      <w:hyperlink r:id="rId47" w:history="1">
        <w:r w:rsidR="005851FF" w:rsidRPr="005851FF">
          <w:rPr>
            <w:rStyle w:val="Hyperlink"/>
          </w:rPr>
          <w:t>online portal</w:t>
        </w:r>
        <w:r w:rsidRPr="005851FF">
          <w:rPr>
            <w:rStyle w:val="Hyperlink"/>
          </w:rPr>
          <w:t xml:space="preserve"> for its insurance clients</w:t>
        </w:r>
      </w:hyperlink>
      <w:r>
        <w:t xml:space="preserve"> &lt;</w:t>
      </w:r>
      <w:r w:rsidRPr="007737F4">
        <w:t>https://www.vmia.vic.gov.au/our-portals</w:t>
      </w:r>
      <w:r>
        <w:t xml:space="preserve">&gt;. </w:t>
      </w:r>
      <w:r w:rsidR="005851FF">
        <w:t>T</w:t>
      </w:r>
      <w:r w:rsidRPr="00E62075">
        <w:t>rust</w:t>
      </w:r>
      <w:r w:rsidR="005851FF">
        <w:t>s</w:t>
      </w:r>
      <w:r w:rsidRPr="00E62075">
        <w:t xml:space="preserve"> can login, check and update </w:t>
      </w:r>
      <w:r w:rsidR="005851FF">
        <w:t xml:space="preserve">their </w:t>
      </w:r>
      <w:r w:rsidRPr="00E62075">
        <w:t xml:space="preserve">contact details, </w:t>
      </w:r>
      <w:r w:rsidRPr="00E62075">
        <w:lastRenderedPageBreak/>
        <w:t>lodge claims and download documents</w:t>
      </w:r>
      <w:r w:rsidR="005851FF">
        <w:t xml:space="preserve"> via the portal.</w:t>
      </w:r>
    </w:p>
    <w:p w14:paraId="219E6050" w14:textId="77777777" w:rsidR="00AD2CAA" w:rsidRDefault="00AD2CAA" w:rsidP="00AD2CAA">
      <w:pPr>
        <w:pStyle w:val="Heading3"/>
      </w:pPr>
      <w:r w:rsidRPr="0089465D">
        <w:t>How to register</w:t>
      </w:r>
    </w:p>
    <w:p w14:paraId="53E19A81" w14:textId="77777777" w:rsidR="00AD2CAA" w:rsidRDefault="00AD2CAA" w:rsidP="00AD2CAA">
      <w:pPr>
        <w:pStyle w:val="Body"/>
        <w:rPr>
          <w:lang w:eastAsia="en-AU"/>
        </w:rPr>
      </w:pPr>
      <w:r>
        <w:rPr>
          <w:lang w:eastAsia="en-AU"/>
        </w:rPr>
        <w:t xml:space="preserve">You can register for access to the VMIA </w:t>
      </w:r>
      <w:r w:rsidRPr="13CD8F19">
        <w:rPr>
          <w:lang w:eastAsia="en-AU"/>
        </w:rPr>
        <w:t xml:space="preserve">portal </w:t>
      </w:r>
      <w:r>
        <w:rPr>
          <w:lang w:eastAsia="en-AU"/>
        </w:rPr>
        <w:t xml:space="preserve">on the </w:t>
      </w:r>
      <w:hyperlink r:id="rId48" w:history="1">
        <w:r w:rsidRPr="002F7205">
          <w:rPr>
            <w:rStyle w:val="Hyperlink"/>
            <w:lang w:eastAsia="en-AU"/>
          </w:rPr>
          <w:t>VMIA website</w:t>
        </w:r>
      </w:hyperlink>
      <w:r>
        <w:rPr>
          <w:lang w:eastAsia="en-AU"/>
        </w:rPr>
        <w:t xml:space="preserve"> &lt;</w:t>
      </w:r>
      <w:r w:rsidRPr="00217E49">
        <w:rPr>
          <w:lang w:eastAsia="en-AU"/>
        </w:rPr>
        <w:t>https://www.vmia.vic.gov.au/portal</w:t>
      </w:r>
      <w:r>
        <w:rPr>
          <w:lang w:eastAsia="en-AU"/>
        </w:rPr>
        <w:t>&gt;.</w:t>
      </w:r>
    </w:p>
    <w:p w14:paraId="10F11E9C" w14:textId="77777777" w:rsidR="00AD2CAA" w:rsidRDefault="00AD2CAA" w:rsidP="00AD2CAA">
      <w:pPr>
        <w:pStyle w:val="Heading3"/>
        <w:rPr>
          <w:lang w:eastAsia="en-AU"/>
        </w:rPr>
      </w:pPr>
      <w:r>
        <w:rPr>
          <w:lang w:eastAsia="en-AU"/>
        </w:rPr>
        <w:t>How to use the portal</w:t>
      </w:r>
    </w:p>
    <w:p w14:paraId="0D2FEEB0" w14:textId="77777777" w:rsidR="00AD2CAA" w:rsidRDefault="00AD2CAA" w:rsidP="00AD2CAA">
      <w:pPr>
        <w:pStyle w:val="Numberdigit"/>
      </w:pPr>
      <w:r w:rsidRPr="00AC769C">
        <w:t>Login</w:t>
      </w:r>
      <w:r>
        <w:t xml:space="preserve"> with your registered email and VMIA password to access the home screen. </w:t>
      </w:r>
    </w:p>
    <w:p w14:paraId="02E48944" w14:textId="77777777" w:rsidR="00AD2CAA" w:rsidRDefault="00AD2CAA" w:rsidP="00AD2CAA">
      <w:pPr>
        <w:pStyle w:val="Numberdigit"/>
        <w:spacing w:line="240" w:lineRule="atLeast"/>
      </w:pPr>
      <w:r w:rsidRPr="005E7D4A">
        <w:t>Select</w:t>
      </w:r>
      <w:r>
        <w:t xml:space="preserve"> the current financial year</w:t>
      </w:r>
      <w:r w:rsidRPr="13CD8F19">
        <w:t xml:space="preserve"> in the dropdown box next to policy year.</w:t>
      </w:r>
    </w:p>
    <w:p w14:paraId="1472B971" w14:textId="52DEC5EC" w:rsidR="00AD2CAA" w:rsidRDefault="00AD2CAA" w:rsidP="00AD2CAA">
      <w:pPr>
        <w:pStyle w:val="Numberdigit"/>
        <w:spacing w:line="240" w:lineRule="atLeast"/>
      </w:pPr>
      <w:r w:rsidRPr="00665AB5">
        <w:t xml:space="preserve">Select a </w:t>
      </w:r>
      <w:r w:rsidR="005851FF">
        <w:t>p</w:t>
      </w:r>
      <w:r w:rsidRPr="00665AB5">
        <w:t>olicy:</w:t>
      </w:r>
      <w:r>
        <w:t xml:space="preserve"> Click ‘Download Documents’ for the policy you need. </w:t>
      </w:r>
    </w:p>
    <w:p w14:paraId="1040DF53" w14:textId="475BDCA7" w:rsidR="00AD2CAA" w:rsidRDefault="00AD2CAA" w:rsidP="00AD2CAA">
      <w:pPr>
        <w:pStyle w:val="Numberdigit"/>
        <w:spacing w:line="240" w:lineRule="atLeast"/>
      </w:pPr>
      <w:r w:rsidRPr="00DC20A8">
        <w:t xml:space="preserve">Choose a </w:t>
      </w:r>
      <w:r w:rsidR="005851FF">
        <w:t>d</w:t>
      </w:r>
      <w:r w:rsidRPr="00DC20A8">
        <w:t>ocument:</w:t>
      </w:r>
      <w:r>
        <w:t xml:space="preserve"> Select a document (for example, Certificate of Currency) and click the download link to save it as a PDF.</w:t>
      </w:r>
    </w:p>
    <w:p w14:paraId="23C43145" w14:textId="6437AA99" w:rsidR="00AD2CAA" w:rsidRDefault="00AD2CAA" w:rsidP="00AD2CAA">
      <w:pPr>
        <w:pStyle w:val="Numberdigit"/>
        <w:spacing w:line="240" w:lineRule="atLeast"/>
      </w:pPr>
      <w:r w:rsidRPr="00DC20A8">
        <w:t xml:space="preserve">Access </w:t>
      </w:r>
      <w:r w:rsidR="005851FF">
        <w:t>y</w:t>
      </w:r>
      <w:r w:rsidRPr="00DC20A8">
        <w:t xml:space="preserve">our </w:t>
      </w:r>
      <w:r w:rsidR="005851FF">
        <w:t>p</w:t>
      </w:r>
      <w:r w:rsidRPr="00DC20A8">
        <w:t>rofile:</w:t>
      </w:r>
      <w:r>
        <w:t xml:space="preserve"> Click ‘View Organisation Profile’ from the home screen. You can edit details by clicking ‘Edit Organisation Details’ then ‘Edit Address’. Update </w:t>
      </w:r>
      <w:r w:rsidR="005851FF">
        <w:t>a</w:t>
      </w:r>
      <w:r>
        <w:t xml:space="preserve">ddress: Enter the new address, select it from the dropdown </w:t>
      </w:r>
      <w:r w:rsidR="005851FF">
        <w:t xml:space="preserve">menu </w:t>
      </w:r>
      <w:r>
        <w:t>or type it manually, and click ‘Submit’.</w:t>
      </w:r>
    </w:p>
    <w:p w14:paraId="38A2EDCC" w14:textId="68D937FE" w:rsidR="00AD2CAA" w:rsidRDefault="00F30B58" w:rsidP="00BD0AB4">
      <w:pPr>
        <w:pStyle w:val="Body"/>
      </w:pPr>
      <w:r>
        <w:t>To see the steps above, w</w:t>
      </w:r>
      <w:r w:rsidR="00AD2CAA">
        <w:t xml:space="preserve">atch this </w:t>
      </w:r>
      <w:hyperlink r:id="rId49" w:history="1">
        <w:r w:rsidR="00AD2CAA" w:rsidRPr="00637D99">
          <w:rPr>
            <w:rStyle w:val="Hyperlink"/>
          </w:rPr>
          <w:t>YouTube video</w:t>
        </w:r>
      </w:hyperlink>
      <w:r w:rsidR="00AD2CAA">
        <w:t xml:space="preserve"> &lt;</w:t>
      </w:r>
      <w:r w:rsidR="00AD2CAA" w:rsidRPr="00DA504B">
        <w:t>https://www.youtube.com/watch?v=s8q_8lPK8SY</w:t>
      </w:r>
      <w:r w:rsidR="00AD2CAA">
        <w:t>&gt;.</w:t>
      </w:r>
    </w:p>
    <w:p w14:paraId="22413E87" w14:textId="2009869C" w:rsidR="008F6C48" w:rsidRPr="008F6C48" w:rsidRDefault="001B5684" w:rsidP="008F6C48">
      <w:pPr>
        <w:pStyle w:val="Heading1"/>
      </w:pPr>
      <w:bookmarkStart w:id="48" w:name="_Toc172722912"/>
      <w:bookmarkEnd w:id="41"/>
      <w:bookmarkEnd w:id="47"/>
      <w:r>
        <w:t>Class B cemetery trust member appointments</w:t>
      </w:r>
      <w:bookmarkEnd w:id="48"/>
    </w:p>
    <w:p w14:paraId="78912276" w14:textId="3391DD6A" w:rsidR="008F6C48" w:rsidRPr="00137C5C" w:rsidRDefault="008F6C48" w:rsidP="008F6C48">
      <w:pPr>
        <w:pStyle w:val="Body"/>
        <w:rPr>
          <w:b/>
          <w:bCs/>
        </w:rPr>
      </w:pPr>
      <w:r w:rsidRPr="00137C5C">
        <w:rPr>
          <w:b/>
          <w:bCs/>
        </w:rPr>
        <w:t xml:space="preserve">Appointment round application deadline dates for membership terms due to expire </w:t>
      </w:r>
      <w:r w:rsidR="00852F5F">
        <w:rPr>
          <w:b/>
          <w:bCs/>
        </w:rPr>
        <w:t xml:space="preserve">on </w:t>
      </w:r>
      <w:r w:rsidRPr="00137C5C">
        <w:rPr>
          <w:b/>
          <w:bCs/>
        </w:rPr>
        <w:t xml:space="preserve">31 </w:t>
      </w:r>
      <w:r w:rsidR="00137C5C" w:rsidRPr="00137C5C">
        <w:rPr>
          <w:b/>
          <w:bCs/>
        </w:rPr>
        <w:t>October</w:t>
      </w:r>
      <w:r w:rsidRPr="00137C5C">
        <w:rPr>
          <w:b/>
          <w:bCs/>
        </w:rPr>
        <w:t xml:space="preserve"> 2024</w:t>
      </w:r>
    </w:p>
    <w:p w14:paraId="72E40F83" w14:textId="54E498FB" w:rsidR="008F6C48" w:rsidRDefault="008F6C48" w:rsidP="008F6C48">
      <w:pPr>
        <w:pStyle w:val="Body"/>
      </w:pPr>
      <w:r>
        <w:t xml:space="preserve">Members seeking </w:t>
      </w:r>
      <w:r w:rsidRPr="00F66571">
        <w:t xml:space="preserve">reappointment whose terms of office expire on 31 </w:t>
      </w:r>
      <w:r w:rsidR="00137C5C" w:rsidRPr="00F66571">
        <w:t>October</w:t>
      </w:r>
      <w:r w:rsidRPr="00F66571">
        <w:t xml:space="preserve"> 2024 should</w:t>
      </w:r>
      <w:r>
        <w:t xml:space="preserve"> submit their completed applications to their respective trusts for consideration </w:t>
      </w:r>
      <w:r w:rsidR="006D4AF8">
        <w:t>as soon as possible</w:t>
      </w:r>
      <w:r>
        <w:t>.</w:t>
      </w:r>
    </w:p>
    <w:p w14:paraId="3233FE2A" w14:textId="26FFC71A" w:rsidR="008F6C48" w:rsidRDefault="008F6C48" w:rsidP="008F6C48">
      <w:pPr>
        <w:pStyle w:val="Body"/>
      </w:pPr>
      <w:r>
        <w:t xml:space="preserve">Trusts must submit completed appointment application forms for members seeking reappointment </w:t>
      </w:r>
      <w:r w:rsidR="006D4AF8">
        <w:t xml:space="preserve">to the department </w:t>
      </w:r>
      <w:r>
        <w:t xml:space="preserve">by </w:t>
      </w:r>
      <w:r w:rsidR="00137C5C" w:rsidRPr="00F9104A">
        <w:rPr>
          <w:b/>
          <w:bCs/>
        </w:rPr>
        <w:t>16 August</w:t>
      </w:r>
      <w:r w:rsidRPr="00F9104A">
        <w:rPr>
          <w:b/>
          <w:bCs/>
        </w:rPr>
        <w:t xml:space="preserve"> 2024</w:t>
      </w:r>
      <w:r>
        <w:t>.</w:t>
      </w:r>
    </w:p>
    <w:p w14:paraId="4FD5AB7D" w14:textId="7A626788" w:rsidR="008F6C48" w:rsidRPr="00CF75B3" w:rsidRDefault="008F6C48" w:rsidP="008F6C48">
      <w:pPr>
        <w:pStyle w:val="Body"/>
      </w:pPr>
      <w:r>
        <w:t xml:space="preserve">Note: If the department does not receive these applications by </w:t>
      </w:r>
      <w:r w:rsidR="008F0D20">
        <w:t>16 August</w:t>
      </w:r>
      <w:r>
        <w:t xml:space="preserve"> 2024, the applications cannot be processed before the members’ current terms of office expir</w:t>
      </w:r>
      <w:r w:rsidR="008F0D20">
        <w:t>e</w:t>
      </w:r>
      <w:r>
        <w:t>.</w:t>
      </w:r>
    </w:p>
    <w:p w14:paraId="1CBA0E3C" w14:textId="5C1591EE" w:rsidR="00AA3D82" w:rsidRDefault="00684A9F" w:rsidP="00AA3D82">
      <w:pPr>
        <w:pStyle w:val="Heading1"/>
      </w:pPr>
      <w:bookmarkStart w:id="49" w:name="_Toc169188061"/>
      <w:bookmarkStart w:id="50" w:name="_Toc172722913"/>
      <w:r>
        <w:rPr>
          <w:noProof/>
        </w:rPr>
        <w:drawing>
          <wp:anchor distT="0" distB="0" distL="114300" distR="114300" simplePos="0" relativeHeight="251658245" behindDoc="0" locked="0" layoutInCell="1" allowOverlap="1" wp14:anchorId="02537A54" wp14:editId="2629B48B">
            <wp:simplePos x="0" y="0"/>
            <wp:positionH relativeFrom="column">
              <wp:posOffset>2399665</wp:posOffset>
            </wp:positionH>
            <wp:positionV relativeFrom="paragraph">
              <wp:posOffset>534670</wp:posOffset>
            </wp:positionV>
            <wp:extent cx="641350" cy="717550"/>
            <wp:effectExtent l="0" t="0" r="6350" b="6350"/>
            <wp:wrapSquare wrapText="bothSides"/>
            <wp:docPr id="92593811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38114" name="Graphic 2">
                      <a:extLst>
                        <a:ext uri="{C183D7F6-B498-43B3-948B-1728B52AA6E4}">
                          <adec:decorative xmlns:adec="http://schemas.microsoft.com/office/drawing/2017/decorative" val="1"/>
                        </a:ext>
                      </a:extLst>
                    </pic:cNvPr>
                    <pic:cNvPicPr/>
                  </pic:nvPicPr>
                  <pic:blipFill rotWithShape="1">
                    <a:blip r:embed="rId50">
                      <a:extLst>
                        <a:ext uri="{96DAC541-7B7A-43D3-8B79-37D633B846F1}">
                          <asvg:svgBlip xmlns:asvg="http://schemas.microsoft.com/office/drawing/2016/SVG/main" r:embed="rId51"/>
                        </a:ext>
                      </a:extLst>
                    </a:blip>
                    <a:srcRect l="15278" t="11111" r="14584" b="10417"/>
                    <a:stretch/>
                  </pic:blipFill>
                  <pic:spPr bwMode="auto">
                    <a:xfrm>
                      <a:off x="0" y="0"/>
                      <a:ext cx="641350" cy="71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D82">
        <w:t xml:space="preserve">Advertising </w:t>
      </w:r>
      <w:bookmarkEnd w:id="42"/>
      <w:r w:rsidR="00AA3D82">
        <w:t>for Class B cemetery trust</w:t>
      </w:r>
      <w:bookmarkEnd w:id="49"/>
      <w:r w:rsidR="00AA3D82">
        <w:t>s</w:t>
      </w:r>
      <w:bookmarkEnd w:id="50"/>
    </w:p>
    <w:p w14:paraId="28C0C660" w14:textId="3BF32ECB" w:rsidR="00AA3D82" w:rsidRDefault="00275E4B" w:rsidP="00AA3D82">
      <w:pPr>
        <w:pStyle w:val="Body"/>
      </w:pPr>
      <w:r>
        <w:t xml:space="preserve">Trusts </w:t>
      </w:r>
      <w:r w:rsidR="00FC3B34">
        <w:t xml:space="preserve">and applicable members </w:t>
      </w:r>
      <w:r>
        <w:t>are contacted</w:t>
      </w:r>
      <w:r w:rsidR="005911AB">
        <w:t xml:space="preserve"> via email </w:t>
      </w:r>
      <w:r w:rsidR="00AD6480">
        <w:t>or letter</w:t>
      </w:r>
      <w:r w:rsidR="006B60B8">
        <w:t xml:space="preserve"> </w:t>
      </w:r>
      <w:r w:rsidR="005911AB">
        <w:t xml:space="preserve">approximately </w:t>
      </w:r>
      <w:r w:rsidR="00360CA5">
        <w:t>5</w:t>
      </w:r>
      <w:r w:rsidR="00852F5F">
        <w:t>–</w:t>
      </w:r>
      <w:r w:rsidR="005911AB">
        <w:t xml:space="preserve">6 months </w:t>
      </w:r>
      <w:r w:rsidR="00852F5F">
        <w:t xml:space="preserve">before </w:t>
      </w:r>
      <w:r w:rsidR="00DD4655">
        <w:t>member</w:t>
      </w:r>
      <w:r w:rsidR="00016200">
        <w:t>s’</w:t>
      </w:r>
      <w:r w:rsidR="00DD4655">
        <w:t xml:space="preserve"> term expiry date</w:t>
      </w:r>
      <w:r w:rsidR="0085165D">
        <w:t>s</w:t>
      </w:r>
      <w:r w:rsidR="00DD4655">
        <w:t xml:space="preserve"> </w:t>
      </w:r>
      <w:r w:rsidR="00BD1D36">
        <w:t>regarding</w:t>
      </w:r>
      <w:r w:rsidR="00F73A61">
        <w:t xml:space="preserve"> information</w:t>
      </w:r>
      <w:r w:rsidR="00DD4655">
        <w:t xml:space="preserve"> </w:t>
      </w:r>
      <w:r w:rsidR="00F73A61">
        <w:t xml:space="preserve">about </w:t>
      </w:r>
      <w:r w:rsidR="001C5FBF">
        <w:t xml:space="preserve">the application process </w:t>
      </w:r>
      <w:r w:rsidR="2D72BE61">
        <w:t>for members seeking</w:t>
      </w:r>
      <w:r w:rsidR="001C5FBF">
        <w:t xml:space="preserve"> reappointment.</w:t>
      </w:r>
    </w:p>
    <w:p w14:paraId="205C667A" w14:textId="0C01286A" w:rsidR="00016200" w:rsidRPr="00F91532" w:rsidRDefault="00016200" w:rsidP="00AA3D82">
      <w:pPr>
        <w:pStyle w:val="Body"/>
      </w:pPr>
      <w:r>
        <w:t>As part of the standard process</w:t>
      </w:r>
      <w:r w:rsidR="00F73A61">
        <w:t>,</w:t>
      </w:r>
      <w:r w:rsidR="0061088B">
        <w:t xml:space="preserve"> </w:t>
      </w:r>
      <w:r w:rsidR="00CD4F76">
        <w:t xml:space="preserve">and as advised in the notification, </w:t>
      </w:r>
      <w:r>
        <w:t xml:space="preserve">the </w:t>
      </w:r>
      <w:r w:rsidR="00C53FEF">
        <w:t>department</w:t>
      </w:r>
      <w:r>
        <w:t xml:space="preserve"> </w:t>
      </w:r>
      <w:r w:rsidR="00E16156">
        <w:t xml:space="preserve">may </w:t>
      </w:r>
      <w:r>
        <w:t xml:space="preserve">arrange an advertisement </w:t>
      </w:r>
      <w:r w:rsidR="00F3331B">
        <w:t>for the upcoming vacanc</w:t>
      </w:r>
      <w:r w:rsidR="00766AED">
        <w:t>ies</w:t>
      </w:r>
      <w:r w:rsidR="00F3331B">
        <w:t xml:space="preserve"> to </w:t>
      </w:r>
      <w:r w:rsidR="0061088B">
        <w:t xml:space="preserve">be </w:t>
      </w:r>
      <w:r w:rsidR="00F3331B">
        <w:t xml:space="preserve">placed in </w:t>
      </w:r>
      <w:r w:rsidR="00360CA5">
        <w:t>trust</w:t>
      </w:r>
      <w:r w:rsidR="00F3331B">
        <w:t>s</w:t>
      </w:r>
      <w:r w:rsidR="00360CA5">
        <w:t>’</w:t>
      </w:r>
      <w:r w:rsidR="00F3331B">
        <w:t xml:space="preserve"> first prefer</w:t>
      </w:r>
      <w:r w:rsidR="0061088B">
        <w:t>ence</w:t>
      </w:r>
      <w:r w:rsidR="00F3331B">
        <w:t xml:space="preserve"> publication. </w:t>
      </w:r>
    </w:p>
    <w:p w14:paraId="5E21B620" w14:textId="1A40FDE2" w:rsidR="00D67C31" w:rsidRDefault="006E5C37" w:rsidP="00AA3D82">
      <w:pPr>
        <w:pStyle w:val="Body"/>
      </w:pPr>
      <w:r>
        <w:t>The list of p</w:t>
      </w:r>
      <w:r w:rsidR="00186E1E">
        <w:t>referred publication</w:t>
      </w:r>
      <w:r w:rsidR="002F1FD2">
        <w:t xml:space="preserve">s nominated by </w:t>
      </w:r>
      <w:r w:rsidR="00EA14B0">
        <w:t xml:space="preserve">each </w:t>
      </w:r>
      <w:r w:rsidR="002F1FD2">
        <w:t xml:space="preserve">trust </w:t>
      </w:r>
      <w:r>
        <w:t xml:space="preserve">can be downloaded </w:t>
      </w:r>
      <w:r w:rsidR="007D213F">
        <w:t>from</w:t>
      </w:r>
      <w:r>
        <w:t xml:space="preserve"> the</w:t>
      </w:r>
      <w:r w:rsidR="006E5703">
        <w:t xml:space="preserve"> department’s</w:t>
      </w:r>
      <w:r>
        <w:t xml:space="preserve"> </w:t>
      </w:r>
      <w:hyperlink r:id="rId52" w:history="1">
        <w:r w:rsidR="00E847A8" w:rsidRPr="00E847A8">
          <w:rPr>
            <w:rStyle w:val="Hyperlink"/>
          </w:rPr>
          <w:t>Recruitment and advertising webpage</w:t>
        </w:r>
      </w:hyperlink>
      <w:r w:rsidR="00E847A8">
        <w:t xml:space="preserve"> </w:t>
      </w:r>
      <w:r w:rsidR="00D67C31">
        <w:t>&lt;</w:t>
      </w:r>
      <w:r w:rsidR="00D67C31" w:rsidRPr="00D67C31">
        <w:t>https://www.health.vic.gov.au/cemeteries-and-crematoria/recruitment-and-advertising</w:t>
      </w:r>
      <w:r w:rsidR="00D67C31">
        <w:t xml:space="preserve">&gt;. </w:t>
      </w:r>
    </w:p>
    <w:p w14:paraId="5656CAB7" w14:textId="7B57021A" w:rsidR="00985349" w:rsidRDefault="00894146" w:rsidP="00AA3D82">
      <w:pPr>
        <w:pStyle w:val="Body"/>
      </w:pPr>
      <w:r>
        <w:t>Because</w:t>
      </w:r>
      <w:r w:rsidR="00330DAD">
        <w:t xml:space="preserve"> advertisements </w:t>
      </w:r>
      <w:r w:rsidR="0006634D">
        <w:t>are only</w:t>
      </w:r>
      <w:r w:rsidR="00330DAD">
        <w:t xml:space="preserve"> placed in one publication</w:t>
      </w:r>
      <w:r w:rsidR="00AC0814">
        <w:t xml:space="preserve"> for each trust</w:t>
      </w:r>
      <w:r w:rsidR="00330DAD">
        <w:t>, t</w:t>
      </w:r>
      <w:r w:rsidR="00985349">
        <w:t xml:space="preserve">rusts </w:t>
      </w:r>
      <w:r w:rsidR="0006634D">
        <w:t xml:space="preserve">should carefully consider their preference and </w:t>
      </w:r>
      <w:r w:rsidR="00985349">
        <w:t xml:space="preserve">contact the </w:t>
      </w:r>
      <w:r w:rsidR="00565681">
        <w:t>department</w:t>
      </w:r>
      <w:r w:rsidR="00985349">
        <w:t xml:space="preserve"> </w:t>
      </w:r>
      <w:r w:rsidR="00E2248B">
        <w:t xml:space="preserve">by email </w:t>
      </w:r>
      <w:r w:rsidR="00985349">
        <w:t>if</w:t>
      </w:r>
      <w:r w:rsidR="00E2248B">
        <w:t xml:space="preserve"> they wish to update their preferred publication. </w:t>
      </w:r>
    </w:p>
    <w:p w14:paraId="7CA84993" w14:textId="01B5D037" w:rsidR="00953BB3" w:rsidRDefault="000315D5" w:rsidP="00AA3D82">
      <w:pPr>
        <w:pStyle w:val="Body"/>
      </w:pPr>
      <w:r>
        <w:t xml:space="preserve">In addition to </w:t>
      </w:r>
      <w:r w:rsidR="00F671C7">
        <w:t xml:space="preserve">advertising </w:t>
      </w:r>
      <w:r w:rsidR="00312993">
        <w:t>funded by the department, c</w:t>
      </w:r>
      <w:r w:rsidR="00636DF2">
        <w:t xml:space="preserve">emetery trusts </w:t>
      </w:r>
      <w:r w:rsidR="00894146">
        <w:t xml:space="preserve">should </w:t>
      </w:r>
      <w:r w:rsidR="00DE1379">
        <w:t>develop their own recruitment strategies</w:t>
      </w:r>
      <w:r w:rsidR="00A76A19">
        <w:t xml:space="preserve"> </w:t>
      </w:r>
      <w:r w:rsidR="00925391">
        <w:t xml:space="preserve">using </w:t>
      </w:r>
      <w:r w:rsidR="00D6593D">
        <w:t xml:space="preserve">community networking, online </w:t>
      </w:r>
      <w:r w:rsidR="00DD68D9">
        <w:t xml:space="preserve">recruitment and social media. </w:t>
      </w:r>
    </w:p>
    <w:p w14:paraId="733A0DFC" w14:textId="766ADCDF" w:rsidR="00636DF2" w:rsidRPr="00F91532" w:rsidRDefault="00DD68D9" w:rsidP="00AA3D82">
      <w:pPr>
        <w:pStyle w:val="Body"/>
      </w:pPr>
      <w:r>
        <w:t xml:space="preserve">More information is available in the </w:t>
      </w:r>
      <w:hyperlink r:id="rId53" w:history="1">
        <w:r w:rsidR="001277CD" w:rsidRPr="00953BB3">
          <w:rPr>
            <w:rStyle w:val="Hyperlink"/>
          </w:rPr>
          <w:t>Recruitment toolkit for Class B cemetery trusts</w:t>
        </w:r>
      </w:hyperlink>
      <w:r w:rsidR="001277CD" w:rsidRPr="001277CD">
        <w:t xml:space="preserve"> &lt;https://www.health.vic.gov.au/cemeteries-and-crematoria/recruitment-and-advertising&gt;</w:t>
      </w:r>
      <w:r w:rsidR="00E8090C">
        <w:t>.</w:t>
      </w:r>
    </w:p>
    <w:p w14:paraId="1C037545" w14:textId="77777777" w:rsidR="009958D7" w:rsidRDefault="009958D7" w:rsidP="00803353">
      <w:pPr>
        <w:pStyle w:val="Heading1"/>
      </w:pPr>
      <w:bookmarkStart w:id="51" w:name="_Toc161823350"/>
      <w:bookmarkStart w:id="52" w:name="_Toc96603400"/>
      <w:bookmarkStart w:id="53" w:name="_Toc165292241"/>
      <w:bookmarkStart w:id="54" w:name="_Toc169188065"/>
      <w:r>
        <w:rPr>
          <w:noProof/>
        </w:rPr>
        <w:drawing>
          <wp:anchor distT="0" distB="0" distL="114300" distR="114300" simplePos="0" relativeHeight="251658248" behindDoc="0" locked="0" layoutInCell="1" allowOverlap="1" wp14:anchorId="633F1B28" wp14:editId="28FFFEB5">
            <wp:simplePos x="0" y="0"/>
            <wp:positionH relativeFrom="column">
              <wp:posOffset>2241550</wp:posOffset>
            </wp:positionH>
            <wp:positionV relativeFrom="paragraph">
              <wp:posOffset>24837</wp:posOffset>
            </wp:positionV>
            <wp:extent cx="722630" cy="861695"/>
            <wp:effectExtent l="0" t="0" r="0" b="0"/>
            <wp:wrapSquare wrapText="bothSides"/>
            <wp:docPr id="191742225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22259" name="Graphic 2">
                      <a:extLst>
                        <a:ext uri="{C183D7F6-B498-43B3-948B-1728B52AA6E4}">
                          <adec:decorative xmlns:adec="http://schemas.microsoft.com/office/drawing/2017/decorative" val="1"/>
                        </a:ext>
                      </a:extLst>
                    </pic:cNvPr>
                    <pic:cNvPicPr/>
                  </pic:nvPicPr>
                  <pic:blipFill rotWithShape="1">
                    <a:blip r:embed="rId54">
                      <a:extLst>
                        <a:ext uri="{96DAC541-7B7A-43D3-8B79-37D633B846F1}">
                          <asvg:svgBlip xmlns:asvg="http://schemas.microsoft.com/office/drawing/2016/SVG/main" r:embed="rId55"/>
                        </a:ext>
                      </a:extLst>
                    </a:blip>
                    <a:srcRect r="16119"/>
                    <a:stretch/>
                  </pic:blipFill>
                  <pic:spPr bwMode="auto">
                    <a:xfrm flipH="1">
                      <a:off x="0" y="0"/>
                      <a:ext cx="722630" cy="861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Did you know?</w:t>
      </w:r>
      <w:r w:rsidRPr="00072A3C">
        <w:rPr>
          <w:noProof/>
        </w:rPr>
        <w:t xml:space="preserve"> </w:t>
      </w:r>
    </w:p>
    <w:p w14:paraId="4BB6A265" w14:textId="77777777" w:rsidR="009958D7" w:rsidRDefault="009958D7" w:rsidP="009958D7">
      <w:pPr>
        <w:pStyle w:val="Heading2"/>
      </w:pPr>
      <w:r>
        <w:t>Pedestrian access to public cemeteries</w:t>
      </w:r>
    </w:p>
    <w:p w14:paraId="3880DDB9" w14:textId="77777777" w:rsidR="009958D7" w:rsidRDefault="009958D7" w:rsidP="009958D7">
      <w:pPr>
        <w:pStyle w:val="Body"/>
      </w:pPr>
      <w:r>
        <w:t>Does your trust restrict pedestrian access to a cemetery at certain times?</w:t>
      </w:r>
    </w:p>
    <w:p w14:paraId="42C6E4AA" w14:textId="3701770B" w:rsidR="009958D7" w:rsidRDefault="009958D7" w:rsidP="009958D7">
      <w:pPr>
        <w:pStyle w:val="Body"/>
      </w:pPr>
      <w:r>
        <w:t>I</w:t>
      </w:r>
      <w:r w:rsidRPr="00C22E8C">
        <w:t xml:space="preserve">f a cemetery is not always open to pedestrian access, the trust must display the hours </w:t>
      </w:r>
      <w:r w:rsidR="00894146">
        <w:t>that</w:t>
      </w:r>
      <w:r w:rsidR="00894146" w:rsidRPr="00C22E8C">
        <w:t xml:space="preserve"> </w:t>
      </w:r>
      <w:r w:rsidRPr="00C22E8C">
        <w:t>pedestrian access is available at the main entrance and other prominent places within the cemetery.</w:t>
      </w:r>
    </w:p>
    <w:p w14:paraId="78713C3D" w14:textId="77777777" w:rsidR="00732617" w:rsidRDefault="00732617" w:rsidP="00732617">
      <w:pPr>
        <w:pStyle w:val="Heading1"/>
      </w:pPr>
      <w:bookmarkStart w:id="55" w:name="_Toc172722914"/>
      <w:r>
        <w:lastRenderedPageBreak/>
        <w:t>What is the right of interment permit?</w:t>
      </w:r>
      <w:bookmarkEnd w:id="55"/>
    </w:p>
    <w:p w14:paraId="2B20F5FC" w14:textId="77777777" w:rsidR="00732617" w:rsidRDefault="00732617" w:rsidP="00732617">
      <w:pPr>
        <w:pStyle w:val="Body"/>
      </w:pPr>
      <w:r>
        <w:t>The right of interment permit is a document developed by the department for cemetery trusts to use when someone purchases a right of interment.</w:t>
      </w:r>
    </w:p>
    <w:p w14:paraId="2A8987E9" w14:textId="77777777" w:rsidR="00732617" w:rsidRDefault="00732617" w:rsidP="00732617">
      <w:pPr>
        <w:pStyle w:val="Body"/>
      </w:pPr>
      <w:r>
        <w:t>The permit can be used for rights of interment for bodily remains and/or cremated remains.</w:t>
      </w:r>
    </w:p>
    <w:p w14:paraId="792FB46E" w14:textId="4E40A927" w:rsidR="00732617" w:rsidRDefault="00732617" w:rsidP="00732617">
      <w:pPr>
        <w:pStyle w:val="Body"/>
      </w:pPr>
      <w:r>
        <w:t xml:space="preserve">We recommend that cemetery trusts use the permit </w:t>
      </w:r>
      <w:r w:rsidR="00894146">
        <w:t xml:space="preserve">because </w:t>
      </w:r>
      <w:r>
        <w:t>it records important information for right of interment holders and ensures cemetery trusts are collecting the information required in the Cemeteries and Crematoria Regulations 2015.</w:t>
      </w:r>
    </w:p>
    <w:p w14:paraId="3629E868" w14:textId="77777777" w:rsidR="00732617" w:rsidRDefault="00732617" w:rsidP="00732617">
      <w:pPr>
        <w:pStyle w:val="Body"/>
      </w:pPr>
      <w:r>
        <w:t>Cemetery trusts can complete the permit, keep a digital or hard copy, and provide the original permit to the right of interment holders.</w:t>
      </w:r>
    </w:p>
    <w:p w14:paraId="00C5AEC8" w14:textId="77777777" w:rsidR="00732617" w:rsidRDefault="00732617" w:rsidP="00732617">
      <w:pPr>
        <w:pStyle w:val="Body"/>
      </w:pPr>
      <w:r>
        <w:t xml:space="preserve">The permit can be downloaded from the department’s </w:t>
      </w:r>
      <w:hyperlink r:id="rId56" w:history="1">
        <w:r w:rsidRPr="00C12867">
          <w:rPr>
            <w:rStyle w:val="Hyperlink"/>
          </w:rPr>
          <w:t>Right of interment permit webpage</w:t>
        </w:r>
      </w:hyperlink>
      <w:r>
        <w:t xml:space="preserve"> &lt;</w:t>
      </w:r>
      <w:r w:rsidRPr="00C12867">
        <w:t>https://www.health.vic.gov.au/cemeteries-and-crematoria/right-of-interment-permit</w:t>
      </w:r>
      <w:r>
        <w:t>&gt;.</w:t>
      </w:r>
    </w:p>
    <w:p w14:paraId="3ACEEFB2" w14:textId="77777777" w:rsidR="00732617" w:rsidRDefault="00732617" w:rsidP="00732617">
      <w:pPr>
        <w:pStyle w:val="Figurecaption"/>
      </w:pPr>
      <w:r>
        <w:t>Page 1 of the right of interment permit:</w:t>
      </w:r>
    </w:p>
    <w:p w14:paraId="2FCE4C9E" w14:textId="77777777" w:rsidR="00732617" w:rsidRPr="00BE5F32" w:rsidRDefault="00732617" w:rsidP="00732617">
      <w:pPr>
        <w:pStyle w:val="Body"/>
      </w:pPr>
      <w:r>
        <w:rPr>
          <w:noProof/>
        </w:rPr>
        <w:drawing>
          <wp:inline distT="0" distB="0" distL="0" distR="0" wp14:anchorId="185E1D3F" wp14:editId="424E8898">
            <wp:extent cx="3131820" cy="4059555"/>
            <wp:effectExtent l="19050" t="19050" r="11430" b="17145"/>
            <wp:docPr id="14274898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89802" name="Picture 1">
                      <a:extLst>
                        <a:ext uri="{C183D7F6-B498-43B3-948B-1728B52AA6E4}">
                          <adec:decorative xmlns:adec="http://schemas.microsoft.com/office/drawing/2017/decorative" val="1"/>
                        </a:ext>
                      </a:extLst>
                    </pic:cNvPr>
                    <pic:cNvPicPr/>
                  </pic:nvPicPr>
                  <pic:blipFill>
                    <a:blip r:embed="rId57"/>
                    <a:stretch>
                      <a:fillRect/>
                    </a:stretch>
                  </pic:blipFill>
                  <pic:spPr>
                    <a:xfrm>
                      <a:off x="0" y="0"/>
                      <a:ext cx="3131820" cy="4059555"/>
                    </a:xfrm>
                    <a:prstGeom prst="rect">
                      <a:avLst/>
                    </a:prstGeom>
                    <a:ln w="3175">
                      <a:solidFill>
                        <a:schemeClr val="tx1"/>
                      </a:solidFill>
                    </a:ln>
                  </pic:spPr>
                </pic:pic>
              </a:graphicData>
            </a:graphic>
          </wp:inline>
        </w:drawing>
      </w:r>
    </w:p>
    <w:p w14:paraId="6C08719A" w14:textId="77777777" w:rsidR="009958D7" w:rsidRDefault="009958D7" w:rsidP="009958D7">
      <w:pPr>
        <w:pStyle w:val="Heading1"/>
      </w:pPr>
      <w:bookmarkStart w:id="56" w:name="_Toc169188064"/>
      <w:bookmarkStart w:id="57" w:name="_Toc172722915"/>
      <w:r>
        <w:rPr>
          <w:noProof/>
        </w:rPr>
        <w:drawing>
          <wp:anchor distT="0" distB="0" distL="114300" distR="114300" simplePos="0" relativeHeight="251658247" behindDoc="0" locked="0" layoutInCell="1" allowOverlap="1" wp14:anchorId="2BF69449" wp14:editId="7FDB20CB">
            <wp:simplePos x="0" y="0"/>
            <wp:positionH relativeFrom="column">
              <wp:posOffset>2138592</wp:posOffset>
            </wp:positionH>
            <wp:positionV relativeFrom="paragraph">
              <wp:posOffset>184238</wp:posOffset>
            </wp:positionV>
            <wp:extent cx="792480" cy="792480"/>
            <wp:effectExtent l="0" t="0" r="7620" b="0"/>
            <wp:wrapSquare wrapText="bothSides"/>
            <wp:docPr id="71278294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82940" name="Graphic 1">
                      <a:extLst>
                        <a:ext uri="{C183D7F6-B498-43B3-948B-1728B52AA6E4}">
                          <adec:decorative xmlns:adec="http://schemas.microsoft.com/office/drawing/2017/decorative" val="1"/>
                        </a:ext>
                      </a:extLst>
                    </pic:cNvPr>
                    <pic:cNvPicPr/>
                  </pic:nvPicPr>
                  <pic:blipFill>
                    <a:blip r:embed="rId58">
                      <a:extLst>
                        <a:ext uri="{96DAC541-7B7A-43D3-8B79-37D633B846F1}">
                          <asvg:svgBlip xmlns:asvg="http://schemas.microsoft.com/office/drawing/2016/SVG/main" r:embed="rId59"/>
                        </a:ext>
                      </a:extLst>
                    </a:blip>
                    <a:stretch>
                      <a:fillRect/>
                    </a:stretch>
                  </pic:blipFill>
                  <pic:spPr>
                    <a:xfrm>
                      <a:off x="0" y="0"/>
                      <a:ext cx="792480" cy="792480"/>
                    </a:xfrm>
                    <a:prstGeom prst="rect">
                      <a:avLst/>
                    </a:prstGeom>
                  </pic:spPr>
                </pic:pic>
              </a:graphicData>
            </a:graphic>
            <wp14:sizeRelH relativeFrom="margin">
              <wp14:pctWidth>0</wp14:pctWidth>
            </wp14:sizeRelH>
            <wp14:sizeRelV relativeFrom="margin">
              <wp14:pctHeight>0</wp14:pctHeight>
            </wp14:sizeRelV>
          </wp:anchor>
        </w:drawing>
      </w:r>
      <w:r w:rsidRPr="4A5DC907">
        <w:t>Investing</w:t>
      </w:r>
      <w:bookmarkEnd w:id="56"/>
      <w:bookmarkEnd w:id="57"/>
    </w:p>
    <w:p w14:paraId="1AFB1ED4" w14:textId="21A62AF1" w:rsidR="009958D7" w:rsidRDefault="009958D7" w:rsidP="009958D7">
      <w:pPr>
        <w:pStyle w:val="Body"/>
      </w:pPr>
      <w:r w:rsidRPr="00747C82">
        <w:t xml:space="preserve">A cemetery trust may invest its money in any </w:t>
      </w:r>
      <w:r w:rsidR="00894146">
        <w:t>way</w:t>
      </w:r>
      <w:r w:rsidR="00894146" w:rsidRPr="00747C82">
        <w:t xml:space="preserve"> </w:t>
      </w:r>
      <w:r w:rsidRPr="00747C82">
        <w:t xml:space="preserve">it sees fit to optimise its financial position. </w:t>
      </w:r>
    </w:p>
    <w:p w14:paraId="2EDA647D" w14:textId="7ECA16FF" w:rsidR="009958D7" w:rsidRPr="00854C2B" w:rsidRDefault="009958D7" w:rsidP="00BD0AB4">
      <w:pPr>
        <w:pStyle w:val="Body"/>
      </w:pPr>
      <w:r w:rsidRPr="4A5DC907">
        <w:t>If using term deposits or high</w:t>
      </w:r>
      <w:r w:rsidR="00894146">
        <w:t>-</w:t>
      </w:r>
      <w:r w:rsidRPr="4A5DC907">
        <w:t>interest accounts, it is important that trusts regularly review their investment income to ensure the products being used by a trust are providing a competitive market return.</w:t>
      </w:r>
    </w:p>
    <w:p w14:paraId="0B4DCF1A" w14:textId="50748F86" w:rsidR="009958D7" w:rsidRDefault="009958D7" w:rsidP="00BD0AB4">
      <w:pPr>
        <w:pStyle w:val="Body"/>
      </w:pPr>
      <w:r w:rsidRPr="4A5DC907">
        <w:t xml:space="preserve">As part of a long-term financial strategy, </w:t>
      </w:r>
      <w:r w:rsidR="00894146">
        <w:t xml:space="preserve">trusts could </w:t>
      </w:r>
      <w:r w:rsidRPr="4A5DC907">
        <w:t>consider us</w:t>
      </w:r>
      <w:r w:rsidR="00894146">
        <w:t>ing</w:t>
      </w:r>
      <w:r w:rsidRPr="4A5DC907">
        <w:t xml:space="preserve"> shares to </w:t>
      </w:r>
      <w:r w:rsidR="00894146">
        <w:t xml:space="preserve">help </w:t>
      </w:r>
      <w:r>
        <w:t xml:space="preserve">fund </w:t>
      </w:r>
      <w:r w:rsidRPr="4A5DC907">
        <w:t xml:space="preserve">perpetual </w:t>
      </w:r>
      <w:r w:rsidR="00894146" w:rsidRPr="4A5DC907">
        <w:t>cemeter</w:t>
      </w:r>
      <w:r w:rsidR="00894146">
        <w:t>y</w:t>
      </w:r>
      <w:r w:rsidR="00894146" w:rsidRPr="4A5DC907">
        <w:t xml:space="preserve"> </w:t>
      </w:r>
      <w:r w:rsidRPr="4A5DC907">
        <w:t xml:space="preserve">maintenance (for example, an index fund). </w:t>
      </w:r>
    </w:p>
    <w:p w14:paraId="430EDB0F" w14:textId="04C1FD6F" w:rsidR="009958D7" w:rsidRPr="00A4553E" w:rsidRDefault="009958D7" w:rsidP="00BD0AB4">
      <w:pPr>
        <w:pStyle w:val="Body"/>
      </w:pPr>
      <w:r>
        <w:t>T</w:t>
      </w:r>
      <w:r w:rsidRPr="00A4553E">
        <w:t>he department recommends that trust</w:t>
      </w:r>
      <w:r w:rsidR="00894146">
        <w:t>s</w:t>
      </w:r>
      <w:r w:rsidRPr="00A4553E">
        <w:t xml:space="preserve"> seek professional advice (for example, a financial advisor) for investment strateg</w:t>
      </w:r>
      <w:r w:rsidR="00894146">
        <w:t>ies</w:t>
      </w:r>
      <w:r w:rsidRPr="00A4553E">
        <w:t>.</w:t>
      </w:r>
    </w:p>
    <w:p w14:paraId="4F11A00B" w14:textId="1603333A" w:rsidR="00650F32" w:rsidRPr="00AF1216" w:rsidRDefault="00D752DF" w:rsidP="00650F32">
      <w:pPr>
        <w:pStyle w:val="Heading1"/>
      </w:pPr>
      <w:bookmarkStart w:id="58" w:name="_Toc172722916"/>
      <w:r>
        <w:rPr>
          <w:noProof/>
        </w:rPr>
        <w:drawing>
          <wp:anchor distT="0" distB="0" distL="114300" distR="114300" simplePos="0" relativeHeight="251658246" behindDoc="0" locked="0" layoutInCell="1" allowOverlap="1" wp14:anchorId="116444D5" wp14:editId="1486110C">
            <wp:simplePos x="0" y="0"/>
            <wp:positionH relativeFrom="column">
              <wp:posOffset>8255</wp:posOffset>
            </wp:positionH>
            <wp:positionV relativeFrom="paragraph">
              <wp:posOffset>509198</wp:posOffset>
            </wp:positionV>
            <wp:extent cx="405130" cy="603885"/>
            <wp:effectExtent l="0" t="0" r="0" b="0"/>
            <wp:wrapSquare wrapText="bothSides"/>
            <wp:docPr id="1322100435" name="Graphic 1322100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00435" name="Graphic 1322100435">
                      <a:extLst>
                        <a:ext uri="{C183D7F6-B498-43B3-948B-1728B52AA6E4}">
                          <adec:decorative xmlns:adec="http://schemas.microsoft.com/office/drawing/2017/decorative" val="1"/>
                        </a:ext>
                      </a:extLst>
                    </pic:cNvPr>
                    <pic:cNvPicPr/>
                  </pic:nvPicPr>
                  <pic:blipFill rotWithShape="1">
                    <a:blip r:embed="rId60">
                      <a:extLst>
                        <a:ext uri="{96DAC541-7B7A-43D3-8B79-37D633B846F1}">
                          <asvg:svgBlip xmlns:asvg="http://schemas.microsoft.com/office/drawing/2016/SVG/main" r:embed="rId61"/>
                        </a:ext>
                      </a:extLst>
                    </a:blip>
                    <a:srcRect l="19761" r="13098"/>
                    <a:stretch/>
                  </pic:blipFill>
                  <pic:spPr bwMode="auto">
                    <a:xfrm>
                      <a:off x="0" y="0"/>
                      <a:ext cx="405130" cy="603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50F32" w:rsidRPr="00AF1216">
        <w:t>Data security reporting</w:t>
      </w:r>
      <w:bookmarkEnd w:id="51"/>
      <w:bookmarkEnd w:id="58"/>
      <w:r w:rsidR="00650F32" w:rsidRPr="00AF1216">
        <w:t xml:space="preserve"> </w:t>
      </w:r>
      <w:bookmarkEnd w:id="52"/>
    </w:p>
    <w:p w14:paraId="723595A4" w14:textId="1CE19AFA" w:rsidR="00650F32" w:rsidRDefault="00650F32" w:rsidP="00650F32">
      <w:pPr>
        <w:pStyle w:val="Body"/>
      </w:pPr>
      <w:r>
        <w:t xml:space="preserve">Cemetery trusts are required to meet data security reporting obligations under the </w:t>
      </w:r>
      <w:r w:rsidRPr="00B9345E">
        <w:rPr>
          <w:i/>
          <w:iCs/>
        </w:rPr>
        <w:t>Privacy and Data Protection Act 2014</w:t>
      </w:r>
      <w:r>
        <w:t xml:space="preserve">. </w:t>
      </w:r>
    </w:p>
    <w:p w14:paraId="0CBAB801" w14:textId="77777777" w:rsidR="00650F32" w:rsidRDefault="00650F32" w:rsidP="00650F32">
      <w:pPr>
        <w:pStyle w:val="Body"/>
      </w:pPr>
      <w:r w:rsidRPr="0019566A">
        <w:rPr>
          <w:b/>
          <w:bCs/>
        </w:rPr>
        <w:t>Data security reporting for 2022</w:t>
      </w:r>
      <w:r>
        <w:rPr>
          <w:b/>
          <w:bCs/>
        </w:rPr>
        <w:t>–</w:t>
      </w:r>
      <w:r w:rsidRPr="0019566A">
        <w:rPr>
          <w:b/>
          <w:bCs/>
        </w:rPr>
        <w:t>23 and 2023</w:t>
      </w:r>
      <w:r>
        <w:rPr>
          <w:b/>
          <w:bCs/>
        </w:rPr>
        <w:t>–</w:t>
      </w:r>
      <w:r w:rsidRPr="0019566A">
        <w:rPr>
          <w:b/>
          <w:bCs/>
        </w:rPr>
        <w:t>24 is due to the Office of the Victorian Information Commissioner (OVIC) by 31 August 2024</w:t>
      </w:r>
      <w:r>
        <w:t>.</w:t>
      </w:r>
    </w:p>
    <w:p w14:paraId="7231C8EA" w14:textId="77777777" w:rsidR="00650F32" w:rsidRDefault="00650F32" w:rsidP="00650F32">
      <w:pPr>
        <w:pStyle w:val="Heading2"/>
      </w:pPr>
      <w:r>
        <w:t>Class A cemetery trusts</w:t>
      </w:r>
    </w:p>
    <w:p w14:paraId="7AF5AEF1" w14:textId="3A32C335" w:rsidR="00650F32" w:rsidRDefault="00650F32" w:rsidP="00650F32">
      <w:pPr>
        <w:pStyle w:val="Body"/>
      </w:pPr>
      <w:r>
        <w:t xml:space="preserve">Class A cemetery trusts are to report by completing the Single Organisation </w:t>
      </w:r>
      <w:r w:rsidRPr="00F73BD3">
        <w:t>Protective Data Security Plan (PDSP)</w:t>
      </w:r>
      <w:r>
        <w:t xml:space="preserve"> available on the </w:t>
      </w:r>
      <w:hyperlink r:id="rId62" w:history="1">
        <w:r w:rsidRPr="00D22E73">
          <w:rPr>
            <w:rStyle w:val="Hyperlink"/>
          </w:rPr>
          <w:t>OVIC website</w:t>
        </w:r>
      </w:hyperlink>
      <w:r>
        <w:t xml:space="preserve"> &lt;</w:t>
      </w:r>
      <w:r w:rsidRPr="00364882">
        <w:t>https://ovic.vic.gov.au/information-security/agency-reporting-obligations/vps-stakeholders/</w:t>
      </w:r>
      <w:r>
        <w:t>&gt;.</w:t>
      </w:r>
    </w:p>
    <w:p w14:paraId="3E455028" w14:textId="77777777" w:rsidR="00650F32" w:rsidRDefault="00650F32" w:rsidP="00650F32">
      <w:pPr>
        <w:pStyle w:val="Heading2"/>
      </w:pPr>
      <w:r>
        <w:t>Class B cemetery trusts</w:t>
      </w:r>
    </w:p>
    <w:p w14:paraId="0420EB12" w14:textId="40FCB82F" w:rsidR="00650F32" w:rsidRDefault="00650F32" w:rsidP="00650F32">
      <w:pPr>
        <w:pStyle w:val="Body"/>
      </w:pPr>
      <w:r>
        <w:t xml:space="preserve">Class B cemetery trusts are to report by completing the Class B cemetery trust PDSP available on the </w:t>
      </w:r>
      <w:hyperlink r:id="rId63" w:history="1">
        <w:r w:rsidRPr="009078B2">
          <w:rPr>
            <w:rStyle w:val="Hyperlink"/>
          </w:rPr>
          <w:t>OVIC website</w:t>
        </w:r>
      </w:hyperlink>
      <w:r>
        <w:t xml:space="preserve"> &lt;</w:t>
      </w:r>
      <w:r w:rsidRPr="009078B2">
        <w:t>https://ovic.vic.gov.au/information-security/agency-reporting-obligations/class-b-cemetery-trust-stakeholders/</w:t>
      </w:r>
      <w:r>
        <w:t>&gt;. There is also a ‘how to’ guide on the website to help Class B cemetery trusts complete the PDSP report.</w:t>
      </w:r>
    </w:p>
    <w:p w14:paraId="7DE6D186" w14:textId="77777777" w:rsidR="00650F32" w:rsidRDefault="00650F32" w:rsidP="00650F32">
      <w:pPr>
        <w:pStyle w:val="Heading2"/>
      </w:pPr>
      <w:r>
        <w:t>Contact OVIC</w:t>
      </w:r>
    </w:p>
    <w:p w14:paraId="1B010688" w14:textId="77777777" w:rsidR="00650F32" w:rsidRDefault="00650F32" w:rsidP="00650F32">
      <w:pPr>
        <w:pStyle w:val="Body"/>
      </w:pPr>
      <w:r>
        <w:t xml:space="preserve">For assistance, please contact OVIC by calling </w:t>
      </w:r>
      <w:r w:rsidRPr="00CF7434">
        <w:t xml:space="preserve">1300 006 842 or </w:t>
      </w:r>
      <w:hyperlink r:id="rId64" w:history="1">
        <w:r w:rsidRPr="00B40BB8">
          <w:rPr>
            <w:rStyle w:val="Hyperlink"/>
          </w:rPr>
          <w:t>email</w:t>
        </w:r>
      </w:hyperlink>
      <w:r>
        <w:rPr>
          <w:rStyle w:val="Hyperlink"/>
        </w:rPr>
        <w:t xml:space="preserve"> OVIC</w:t>
      </w:r>
      <w:r w:rsidRPr="00CF7434">
        <w:t xml:space="preserve"> </w:t>
      </w:r>
      <w:r>
        <w:t>&lt;</w:t>
      </w:r>
      <w:r w:rsidRPr="00CF7434">
        <w:t>security@ovic.vic.gov.au</w:t>
      </w:r>
      <w:r>
        <w:t>&gt;.</w:t>
      </w:r>
    </w:p>
    <w:p w14:paraId="230D2B6A" w14:textId="61D538B8" w:rsidR="00AA3D82" w:rsidRDefault="00AA3D82" w:rsidP="00AA3D82">
      <w:pPr>
        <w:pStyle w:val="Heading1"/>
      </w:pPr>
      <w:bookmarkStart w:id="59" w:name="_Toc172722917"/>
      <w:r w:rsidRPr="00854C2B">
        <w:rPr>
          <w:noProof/>
          <w:color w:val="FF0000"/>
          <w:sz w:val="32"/>
          <w:szCs w:val="32"/>
        </w:rPr>
        <w:lastRenderedPageBreak/>
        <w:drawing>
          <wp:anchor distT="0" distB="0" distL="114300" distR="114300" simplePos="0" relativeHeight="251658241" behindDoc="0" locked="0" layoutInCell="1" allowOverlap="1" wp14:anchorId="7E2AE694" wp14:editId="7648B23A">
            <wp:simplePos x="0" y="0"/>
            <wp:positionH relativeFrom="column">
              <wp:posOffset>-21590</wp:posOffset>
            </wp:positionH>
            <wp:positionV relativeFrom="paragraph">
              <wp:posOffset>531495</wp:posOffset>
            </wp:positionV>
            <wp:extent cx="603250" cy="497840"/>
            <wp:effectExtent l="0" t="0" r="0" b="35560"/>
            <wp:wrapSquare wrapText="bothSides"/>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extLst>
                        <a:ext uri="{C183D7F6-B498-43B3-948B-1728B52AA6E4}">
                          <adec:decorative xmlns:adec="http://schemas.microsoft.com/office/drawing/2017/decorative" val="1"/>
                        </a:ext>
                      </a:extLst>
                    </pic:cNvPr>
                    <pic:cNvPicPr/>
                  </pic:nvPicPr>
                  <pic:blipFill rotWithShape="1">
                    <a:blip r:embed="rId65">
                      <a:extLst>
                        <a:ext uri="{96DAC541-7B7A-43D3-8B79-37D633B846F1}">
                          <asvg:svgBlip xmlns:asvg="http://schemas.microsoft.com/office/drawing/2016/SVG/main" r:embed="rId66"/>
                        </a:ext>
                      </a:extLst>
                    </a:blip>
                    <a:srcRect b="17446"/>
                    <a:stretch/>
                  </pic:blipFill>
                  <pic:spPr bwMode="auto">
                    <a:xfrm rot="20305391">
                      <a:off x="0" y="0"/>
                      <a:ext cx="603250" cy="4978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Free governance training</w:t>
      </w:r>
      <w:bookmarkEnd w:id="53"/>
      <w:bookmarkEnd w:id="54"/>
      <w:bookmarkEnd w:id="59"/>
    </w:p>
    <w:p w14:paraId="570D53F6" w14:textId="77777777" w:rsidR="00C52206" w:rsidRDefault="00AA3D82" w:rsidP="00AA3D82">
      <w:pPr>
        <w:pStyle w:val="Body"/>
      </w:pPr>
      <w:r w:rsidRPr="003E783B">
        <w:t>Free face-to-face governance training workshops for Class A and Class B cemetery trusts are held across Victoria</w:t>
      </w:r>
      <w:r>
        <w:t xml:space="preserve"> and are delivered by the Institute of Community Directors Australia (ICDA), an enterprise of Our Community, on behalf of the department</w:t>
      </w:r>
      <w:r w:rsidRPr="003E783B">
        <w:t xml:space="preserve">. </w:t>
      </w:r>
    </w:p>
    <w:p w14:paraId="4B474731" w14:textId="37DA9184" w:rsidR="00AA3D82" w:rsidRDefault="00AA3D82" w:rsidP="00AA3D82">
      <w:pPr>
        <w:pStyle w:val="Body"/>
      </w:pPr>
      <w:r w:rsidRPr="005C75BE">
        <w:t xml:space="preserve">To register for </w:t>
      </w:r>
      <w:r>
        <w:t xml:space="preserve">an upcoming workshop in your area </w:t>
      </w:r>
      <w:r w:rsidRPr="005C75BE">
        <w:t>please visit</w:t>
      </w:r>
      <w:r w:rsidRPr="005C75BE" w:rsidDel="004F590F">
        <w:t xml:space="preserve"> </w:t>
      </w:r>
      <w:r w:rsidRPr="005C75BE">
        <w:t xml:space="preserve">the </w:t>
      </w:r>
      <w:hyperlink r:id="rId67" w:history="1">
        <w:r>
          <w:rPr>
            <w:rStyle w:val="Hyperlink"/>
          </w:rPr>
          <w:t>ICDA website</w:t>
        </w:r>
      </w:hyperlink>
      <w:r>
        <w:t xml:space="preserve"> &lt;</w:t>
      </w:r>
      <w:r w:rsidRPr="004018D0">
        <w:t>https://communitydirectors.com.</w:t>
      </w:r>
      <w:r>
        <w:t xml:space="preserve"> </w:t>
      </w:r>
      <w:r w:rsidRPr="004018D0">
        <w:t>au/training/victorian-cemetery-trusts-governance-and-operational-training</w:t>
      </w:r>
      <w:r>
        <w:t xml:space="preserve">&gt;. </w:t>
      </w:r>
    </w:p>
    <w:p w14:paraId="0882F9CC" w14:textId="77777777" w:rsidR="00AA3D82" w:rsidRDefault="00AA3D82" w:rsidP="00AA3D82">
      <w:pPr>
        <w:pStyle w:val="Body"/>
      </w:pPr>
      <w:r>
        <w:t>For help with registrations or to arrange a workshop in your area by request, please contact Our Community:</w:t>
      </w:r>
    </w:p>
    <w:p w14:paraId="23B5B62B" w14:textId="77777777" w:rsidR="00AA3D82" w:rsidRDefault="00AA3D82" w:rsidP="00AA3D82">
      <w:pPr>
        <w:pStyle w:val="Bodynospace"/>
      </w:pPr>
      <w:r>
        <w:t>Phone: 1300 137 475</w:t>
      </w:r>
    </w:p>
    <w:p w14:paraId="0D1A45CC" w14:textId="77777777" w:rsidR="00AA3D82" w:rsidRDefault="00803353" w:rsidP="00AA3D82">
      <w:pPr>
        <w:pStyle w:val="Body"/>
      </w:pPr>
      <w:hyperlink r:id="rId68" w:history="1">
        <w:r w:rsidR="00AA3D82">
          <w:rPr>
            <w:rStyle w:val="Hyperlink"/>
          </w:rPr>
          <w:t>Email</w:t>
        </w:r>
      </w:hyperlink>
      <w:r w:rsidR="00AA3D82">
        <w:rPr>
          <w:rStyle w:val="Hyperlink"/>
        </w:rPr>
        <w:t>:</w:t>
      </w:r>
      <w:r w:rsidR="00AA3D82">
        <w:t xml:space="preserve"> </w:t>
      </w:r>
      <w:bookmarkStart w:id="60" w:name="_Hlk96004022"/>
      <w:r w:rsidR="00AA3D82">
        <w:t>&lt;</w:t>
      </w:r>
      <w:bookmarkEnd w:id="60"/>
      <w:r w:rsidR="00AA3D82" w:rsidRPr="00432C7B">
        <w:t>learn@ourcommunity.com.au</w:t>
      </w:r>
      <w:r w:rsidR="00AA3D82">
        <w:t>&gt;</w:t>
      </w:r>
    </w:p>
    <w:p w14:paraId="43F46319" w14:textId="77777777" w:rsidR="00AA3D82" w:rsidRDefault="00AA3D82" w:rsidP="00AA3D82">
      <w:pPr>
        <w:pStyle w:val="Heading2"/>
      </w:pPr>
      <w:r>
        <w:t>Class B online training</w:t>
      </w:r>
    </w:p>
    <w:p w14:paraId="118A9492" w14:textId="77777777" w:rsidR="00AA3D82" w:rsidRDefault="00AA3D82" w:rsidP="00AA3D82">
      <w:pPr>
        <w:pStyle w:val="Body"/>
      </w:pPr>
      <w:r>
        <w:t xml:space="preserve">The department has developed a free online training program called Cemetery Essentials for Class B Cemetery Trusts. </w:t>
      </w:r>
    </w:p>
    <w:p w14:paraId="0C725A64" w14:textId="77777777" w:rsidR="00AA3D82" w:rsidRDefault="00AA3D82" w:rsidP="00AA3D82">
      <w:pPr>
        <w:pStyle w:val="Body"/>
      </w:pPr>
      <w:r>
        <w:t xml:space="preserve">If you would like to take part, please </w:t>
      </w:r>
      <w:hyperlink r:id="rId69" w:history="1">
        <w:r>
          <w:rPr>
            <w:rStyle w:val="Hyperlink"/>
          </w:rPr>
          <w:t>email</w:t>
        </w:r>
      </w:hyperlink>
      <w:r>
        <w:rPr>
          <w:rStyle w:val="Hyperlink"/>
        </w:rPr>
        <w:t xml:space="preserve"> Our Community</w:t>
      </w:r>
      <w:r>
        <w:t xml:space="preserve"> &lt;learn@ourcommunity.com.au&gt;</w:t>
      </w:r>
      <w:r w:rsidRPr="00093269">
        <w:t xml:space="preserve"> </w:t>
      </w:r>
      <w:r>
        <w:t>to request an invitation.</w:t>
      </w:r>
    </w:p>
    <w:p w14:paraId="1A026E65" w14:textId="77777777" w:rsidR="00AA3D82" w:rsidRDefault="00AA3D82" w:rsidP="00AA3D82">
      <w:pPr>
        <w:pStyle w:val="Body"/>
      </w:pPr>
      <w:r w:rsidRPr="00AE0CDB">
        <w:rPr>
          <w:b/>
          <w:bCs/>
        </w:rPr>
        <w:t>Please note:</w:t>
      </w:r>
      <w:r>
        <w:t xml:space="preserve"> To access the course, participants need to have an email address. </w:t>
      </w:r>
    </w:p>
    <w:p w14:paraId="71A581BC" w14:textId="1AB61052" w:rsidR="000721D3" w:rsidRPr="000721D3" w:rsidRDefault="00AA3D82" w:rsidP="00846A69">
      <w:pPr>
        <w:pStyle w:val="Heading1"/>
      </w:pPr>
      <w:bookmarkStart w:id="61" w:name="_Toc165292242"/>
      <w:bookmarkStart w:id="62" w:name="_Toc169188066"/>
      <w:bookmarkStart w:id="63" w:name="_Toc172722918"/>
      <w:r w:rsidRPr="004E319B">
        <w:t>Links to key resources</w:t>
      </w:r>
      <w:bookmarkEnd w:id="61"/>
      <w:bookmarkEnd w:id="62"/>
      <w:bookmarkEnd w:id="63"/>
    </w:p>
    <w:p w14:paraId="5E4F11AA" w14:textId="155C31FB" w:rsidR="007865F5" w:rsidRPr="007865F5" w:rsidRDefault="00803353" w:rsidP="007865F5">
      <w:pPr>
        <w:pStyle w:val="Bullet1"/>
      </w:pPr>
      <w:hyperlink r:id="rId70" w:history="1">
        <w:r w:rsidR="007865F5" w:rsidRPr="00231DAA">
          <w:rPr>
            <w:rStyle w:val="Hyperlink"/>
          </w:rPr>
          <w:t>Manual for Victorian Class B cemetery trusts</w:t>
        </w:r>
      </w:hyperlink>
      <w:r w:rsidR="007865F5">
        <w:t xml:space="preserve"> &lt;</w:t>
      </w:r>
      <w:r w:rsidR="00231DAA" w:rsidRPr="00231DAA">
        <w:t>https://www.health.vic.gov.au/publications/manual-for-victorian-class-b-cemetery-trusts</w:t>
      </w:r>
      <w:r w:rsidR="00231DAA">
        <w:t>&gt;</w:t>
      </w:r>
    </w:p>
    <w:p w14:paraId="3B18A6F4" w14:textId="77777777" w:rsidR="00376ED6" w:rsidRDefault="00803353" w:rsidP="00376ED6">
      <w:pPr>
        <w:pStyle w:val="Bullet1"/>
      </w:pPr>
      <w:hyperlink r:id="rId71" w:history="1">
        <w:r w:rsidR="00376ED6" w:rsidRPr="00B95BAC">
          <w:rPr>
            <w:rStyle w:val="Hyperlink"/>
          </w:rPr>
          <w:t>Recruitment toolkit for Class B cemetery trusts</w:t>
        </w:r>
      </w:hyperlink>
      <w:r w:rsidR="00376ED6">
        <w:t xml:space="preserve"> &lt;</w:t>
      </w:r>
      <w:r w:rsidR="00376ED6" w:rsidRPr="00B95BAC">
        <w:t>https://www.health.vic.gov.au/cemeteries-and-crematoria/recruitment-and-advertising</w:t>
      </w:r>
      <w:r w:rsidR="00376ED6">
        <w:t>&gt;</w:t>
      </w:r>
    </w:p>
    <w:p w14:paraId="0DDECA49" w14:textId="77777777" w:rsidR="009941E7" w:rsidRPr="009941E7" w:rsidRDefault="00803353" w:rsidP="009941E7">
      <w:pPr>
        <w:pStyle w:val="Bullet1"/>
      </w:pPr>
      <w:hyperlink r:id="rId72">
        <w:r w:rsidR="009941E7" w:rsidRPr="00C73B5B">
          <w:rPr>
            <w:rStyle w:val="Hyperlink"/>
          </w:rPr>
          <w:t>Secretary’s handbook: guidance for Class B cemetery trust secretaries</w:t>
        </w:r>
      </w:hyperlink>
      <w:r w:rsidR="009941E7" w:rsidRPr="009941E7">
        <w:t xml:space="preserve"> &lt;</w:t>
      </w:r>
      <w:bookmarkStart w:id="64" w:name="_Hlk161411494"/>
      <w:r w:rsidR="009941E7" w:rsidRPr="009941E7">
        <w:t>https://www.health.vic.gov.au/cemeteries-and-crematoria/class-b-cemetery-trust-governance</w:t>
      </w:r>
      <w:bookmarkEnd w:id="64"/>
      <w:r w:rsidR="009941E7" w:rsidRPr="009941E7">
        <w:t>&gt;</w:t>
      </w:r>
    </w:p>
    <w:p w14:paraId="3702FA28" w14:textId="77777777" w:rsidR="009941E7" w:rsidRPr="009941E7" w:rsidRDefault="00803353" w:rsidP="009941E7">
      <w:pPr>
        <w:pStyle w:val="Bullet1"/>
      </w:pPr>
      <w:hyperlink r:id="rId73">
        <w:r w:rsidR="009941E7" w:rsidRPr="00C73B5B">
          <w:rPr>
            <w:rStyle w:val="Hyperlink"/>
          </w:rPr>
          <w:t>Records management handbook: guidance for Class B cemetery trusts</w:t>
        </w:r>
      </w:hyperlink>
      <w:r w:rsidR="009941E7" w:rsidRPr="009941E7">
        <w:t xml:space="preserve"> &lt;https://www.health.vic.gov.au/cemeteries-and-crematoria/cemetery-trust-records-management&gt;</w:t>
      </w:r>
    </w:p>
    <w:p w14:paraId="3C11ADA0" w14:textId="77777777" w:rsidR="00E73C1D" w:rsidRDefault="00803353" w:rsidP="00E73C1D">
      <w:pPr>
        <w:pStyle w:val="Bullet1"/>
      </w:pPr>
      <w:hyperlink r:id="rId74" w:history="1">
        <w:r w:rsidR="00E73C1D" w:rsidRPr="00225F96">
          <w:rPr>
            <w:rStyle w:val="Hyperlink"/>
          </w:rPr>
          <w:t>Right of interment permit and factsheet</w:t>
        </w:r>
      </w:hyperlink>
      <w:r w:rsidR="00E73C1D">
        <w:t xml:space="preserve"> &lt;</w:t>
      </w:r>
      <w:r w:rsidR="00E73C1D" w:rsidRPr="00225F96">
        <w:t>https://www.health.vic.gov.au/cemeteries-and-crematoria/right-of-interment-permit</w:t>
      </w:r>
      <w:r w:rsidR="00E73C1D">
        <w:t>&gt;</w:t>
      </w:r>
    </w:p>
    <w:p w14:paraId="70108C8B" w14:textId="471105F4" w:rsidR="006226EA" w:rsidRDefault="00803353" w:rsidP="00183B38">
      <w:pPr>
        <w:pStyle w:val="Bullet1"/>
      </w:pPr>
      <w:hyperlink r:id="rId75" w:history="1">
        <w:r w:rsidR="008334FF" w:rsidRPr="00E00BF0">
          <w:rPr>
            <w:rStyle w:val="Hyperlink"/>
          </w:rPr>
          <w:t>Policy templates</w:t>
        </w:r>
      </w:hyperlink>
      <w:r w:rsidR="008334FF">
        <w:t xml:space="preserve"> </w:t>
      </w:r>
      <w:r w:rsidR="00E00BF0">
        <w:t>&lt;</w:t>
      </w:r>
      <w:r w:rsidR="00E00BF0" w:rsidRPr="00E00BF0">
        <w:t>https://www.health.vic.gov.au/cemeteries-and-crematoria/policy-templates</w:t>
      </w:r>
      <w:r w:rsidR="00E00BF0">
        <w:t>&gt;</w:t>
      </w:r>
    </w:p>
    <w:p w14:paraId="2DD3A710" w14:textId="77777777" w:rsidR="00BD3943" w:rsidRPr="00BD3943" w:rsidRDefault="00803353" w:rsidP="00BD3943">
      <w:pPr>
        <w:pStyle w:val="Bullet1"/>
      </w:pPr>
      <w:hyperlink r:id="rId76">
        <w:r w:rsidR="00BD3943" w:rsidRPr="00BD3943">
          <w:rPr>
            <w:rStyle w:val="Hyperlink"/>
          </w:rPr>
          <w:t>Conflict of interest management plan template for Class B cemetery trusts</w:t>
        </w:r>
      </w:hyperlink>
      <w:r w:rsidR="00BD3943" w:rsidRPr="00BD3943">
        <w:t xml:space="preserve"> &lt;https://www.health.vic.gov.au/cemeteries-and-crematoria/class-b-cemetery-trust-governance&gt;</w:t>
      </w:r>
    </w:p>
    <w:p w14:paraId="151EAC39" w14:textId="77777777" w:rsidR="00FB2655" w:rsidRDefault="00FB2655" w:rsidP="007173CA">
      <w:pPr>
        <w:pStyle w:val="Body"/>
      </w:pPr>
    </w:p>
    <w:p w14:paraId="448D7376" w14:textId="77777777" w:rsidR="009D7202" w:rsidRDefault="009D7202" w:rsidP="007173CA">
      <w:pPr>
        <w:pStyle w:val="Body"/>
      </w:pPr>
    </w:p>
    <w:p w14:paraId="08E4A145" w14:textId="77777777" w:rsidR="009D7202" w:rsidRDefault="009D7202" w:rsidP="007173CA">
      <w:pPr>
        <w:pStyle w:val="Body"/>
      </w:pPr>
    </w:p>
    <w:p w14:paraId="4308606C" w14:textId="77777777" w:rsidR="009D7202" w:rsidRDefault="009D7202" w:rsidP="007173CA">
      <w:pPr>
        <w:pStyle w:val="Body"/>
      </w:pPr>
    </w:p>
    <w:p w14:paraId="53DB9EF0" w14:textId="77777777" w:rsidR="009D7202" w:rsidRPr="00B519CD" w:rsidRDefault="009D7202" w:rsidP="007173CA">
      <w:pPr>
        <w:pStyle w:val="Body"/>
        <w:sectPr w:rsidR="009D7202" w:rsidRPr="00B519CD" w:rsidSect="00AA3D82">
          <w:headerReference w:type="first" r:id="rId77"/>
          <w:type w:val="continuous"/>
          <w:pgSz w:w="11906" w:h="16838" w:code="9"/>
          <w:pgMar w:top="1418" w:right="851" w:bottom="1418" w:left="851" w:header="851" w:footer="851" w:gutter="0"/>
          <w:cols w:num="2" w:space="340"/>
          <w:titlePg/>
          <w:docGrid w:linePitch="360"/>
        </w:sectPr>
      </w:pPr>
    </w:p>
    <w:p w14:paraId="2B6D3F6C" w14:textId="77777777" w:rsidR="00F32368" w:rsidRPr="00F32368" w:rsidRDefault="00F32368" w:rsidP="00F32368">
      <w:pPr>
        <w:pStyle w:val="Body"/>
      </w:pPr>
      <w:bookmarkStart w:id="65" w:name="_Hlk41913885"/>
    </w:p>
    <w:bookmarkEnd w:id="65"/>
    <w:p w14:paraId="75A3473A" w14:textId="77777777" w:rsidR="00200176" w:rsidRPr="00200176" w:rsidRDefault="00200176" w:rsidP="00200176">
      <w:pPr>
        <w:pStyle w:val="Body"/>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194"/>
      </w:tblGrid>
      <w:tr w:rsidR="0055119B" w14:paraId="273095B6" w14:textId="77777777" w:rsidTr="00DD135B">
        <w:tc>
          <w:tcPr>
            <w:tcW w:w="10194" w:type="dxa"/>
          </w:tcPr>
          <w:p w14:paraId="13F07801" w14:textId="280C7D30" w:rsidR="0055119B" w:rsidRPr="0055119B" w:rsidRDefault="0055119B" w:rsidP="00486D2C">
            <w:pPr>
              <w:pStyle w:val="Accessibilitypara"/>
            </w:pPr>
            <w:bookmarkStart w:id="66" w:name="_Hlk37240926"/>
            <w:r w:rsidRPr="0055119B">
              <w:t>To receive this document in another format</w:t>
            </w:r>
            <w:r>
              <w:t>,</w:t>
            </w:r>
            <w:r w:rsidRPr="0055119B">
              <w:t xml:space="preserve"> </w:t>
            </w:r>
            <w:r w:rsidRPr="00483D13">
              <w:t xml:space="preserve">phone </w:t>
            </w:r>
            <w:r w:rsidR="00483D13" w:rsidRPr="00483D13">
              <w:t>1800 034 280</w:t>
            </w:r>
            <w:r w:rsidRPr="0055119B">
              <w:t xml:space="preserve">, using the National Relay Service 13 36 77 if required, or </w:t>
            </w:r>
            <w:hyperlink r:id="rId78" w:history="1">
              <w:r w:rsidRPr="00B53892">
                <w:rPr>
                  <w:rStyle w:val="Hyperlink"/>
                </w:rPr>
                <w:t>email</w:t>
              </w:r>
              <w:r w:rsidR="00483D13" w:rsidRPr="00B53892">
                <w:rPr>
                  <w:rStyle w:val="Hyperlink"/>
                </w:rPr>
                <w:t xml:space="preserve"> the department</w:t>
              </w:r>
            </w:hyperlink>
            <w:r w:rsidR="00483D13">
              <w:t xml:space="preserve"> &lt;cemeteries</w:t>
            </w:r>
            <w:r w:rsidR="00B53892">
              <w:t>@health.vic.gov.au&gt;.</w:t>
            </w:r>
          </w:p>
          <w:p w14:paraId="0B3882A0" w14:textId="77777777" w:rsidR="0055119B" w:rsidRPr="0055119B" w:rsidRDefault="0055119B" w:rsidP="00E33237">
            <w:pPr>
              <w:pStyle w:val="Imprint"/>
            </w:pPr>
            <w:r w:rsidRPr="0055119B">
              <w:t>Authorised and published by the Victorian Government, 1 Treasury Place, Melbourne.</w:t>
            </w:r>
          </w:p>
          <w:p w14:paraId="11F7F9D0" w14:textId="73CFE445" w:rsidR="0055119B" w:rsidRPr="0055119B" w:rsidRDefault="0055119B" w:rsidP="00E33237">
            <w:pPr>
              <w:pStyle w:val="Imprint"/>
            </w:pPr>
            <w:r w:rsidRPr="0055119B">
              <w:t xml:space="preserve">© State of Victoria, Australia, </w:t>
            </w:r>
            <w:r w:rsidR="001E2A36" w:rsidRPr="001E2A36">
              <w:t>Department of Health</w:t>
            </w:r>
            <w:r w:rsidRPr="00B53892">
              <w:rPr>
                <w:color w:val="auto"/>
              </w:rPr>
              <w:t xml:space="preserve">, </w:t>
            </w:r>
            <w:r w:rsidR="00281A71">
              <w:rPr>
                <w:color w:val="auto"/>
              </w:rPr>
              <w:t>July</w:t>
            </w:r>
            <w:r w:rsidR="001A1780" w:rsidRPr="001A1780">
              <w:rPr>
                <w:color w:val="auto"/>
              </w:rPr>
              <w:t xml:space="preserve"> </w:t>
            </w:r>
            <w:r w:rsidR="00B53892" w:rsidRPr="001A1780">
              <w:rPr>
                <w:color w:val="auto"/>
              </w:rPr>
              <w:t>2024</w:t>
            </w:r>
          </w:p>
          <w:p w14:paraId="6F94B7A6" w14:textId="77777777" w:rsidR="00CF57A7" w:rsidRPr="00E627EC" w:rsidRDefault="00CF57A7" w:rsidP="00CF57A7">
            <w:pPr>
              <w:pStyle w:val="Imprint"/>
              <w:rPr>
                <w:color w:val="auto"/>
              </w:rPr>
            </w:pPr>
            <w:r w:rsidRPr="00E627EC">
              <w:rPr>
                <w:color w:val="auto"/>
              </w:rPr>
              <w:t xml:space="preserve">SSN 2208-8830 (print) 2208-8849 (online/PDF/Word) </w:t>
            </w:r>
          </w:p>
          <w:p w14:paraId="04D3C82B" w14:textId="76E19A1D" w:rsidR="0055119B" w:rsidRPr="0055119B" w:rsidRDefault="0055119B" w:rsidP="00E33237">
            <w:pPr>
              <w:pStyle w:val="Imprint"/>
            </w:pPr>
            <w:r w:rsidRPr="0055119B">
              <w:t xml:space="preserve">Available </w:t>
            </w:r>
            <w:r w:rsidR="00B13418">
              <w:t xml:space="preserve">on the </w:t>
            </w:r>
            <w:hyperlink r:id="rId79" w:history="1">
              <w:r w:rsidR="00B13418" w:rsidRPr="008A3523">
                <w:rPr>
                  <w:rStyle w:val="Hyperlink"/>
                </w:rPr>
                <w:t>Cemeteries and Crematoria website</w:t>
              </w:r>
            </w:hyperlink>
            <w:r w:rsidR="00B13418">
              <w:t xml:space="preserve"> &lt;</w:t>
            </w:r>
            <w:r w:rsidR="00B13418" w:rsidRPr="00B13418">
              <w:t>https://www.health.vic.gov.au/cemeteries-and-crematoria/cemetery-sector-newsletters</w:t>
            </w:r>
            <w:r w:rsidR="00B13418">
              <w:t xml:space="preserve">&gt;. </w:t>
            </w:r>
          </w:p>
          <w:p w14:paraId="4BB2D8B6" w14:textId="7585CAF0" w:rsidR="0055119B" w:rsidRDefault="0055119B" w:rsidP="00E33237">
            <w:pPr>
              <w:pStyle w:val="Imprint"/>
            </w:pPr>
            <w:r w:rsidRPr="0055119B">
              <w:t>Printed by</w:t>
            </w:r>
            <w:r w:rsidR="001A1780">
              <w:t xml:space="preserve"> Snap, Docklands</w:t>
            </w:r>
          </w:p>
        </w:tc>
      </w:tr>
      <w:bookmarkEnd w:id="66"/>
    </w:tbl>
    <w:p w14:paraId="0DEC278F" w14:textId="77777777" w:rsidR="00162CA9" w:rsidRPr="008A3523" w:rsidRDefault="00162CA9" w:rsidP="008A3523">
      <w:pPr>
        <w:pStyle w:val="Body"/>
        <w:spacing w:after="0" w:line="240" w:lineRule="auto"/>
        <w:rPr>
          <w:sz w:val="6"/>
          <w:szCs w:val="4"/>
        </w:rPr>
      </w:pPr>
    </w:p>
    <w:sectPr w:rsidR="00162CA9" w:rsidRPr="008A3523" w:rsidSect="00E62622">
      <w:footerReference w:type="default" r:id="rId80"/>
      <w:headerReference w:type="first" r:id="rId81"/>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F71D0" w14:textId="77777777" w:rsidR="001A36FC" w:rsidRDefault="001A36FC">
      <w:r>
        <w:separator/>
      </w:r>
    </w:p>
  </w:endnote>
  <w:endnote w:type="continuationSeparator" w:id="0">
    <w:p w14:paraId="019E8492" w14:textId="77777777" w:rsidR="001A36FC" w:rsidRDefault="001A36FC">
      <w:r>
        <w:continuationSeparator/>
      </w:r>
    </w:p>
  </w:endnote>
  <w:endnote w:type="continuationNotice" w:id="1">
    <w:p w14:paraId="626F57AB" w14:textId="77777777" w:rsidR="001A36FC" w:rsidRDefault="001A36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10EBF" w14:textId="77777777" w:rsidR="00E261B3" w:rsidRPr="00F65AA9" w:rsidRDefault="0072251A" w:rsidP="00F84FA0">
    <w:pPr>
      <w:pStyle w:val="Footer"/>
    </w:pPr>
    <w:r>
      <w:rPr>
        <w:noProof/>
        <w:lang w:eastAsia="en-AU"/>
      </w:rPr>
      <w:drawing>
        <wp:anchor distT="0" distB="0" distL="114300" distR="114300" simplePos="0" relativeHeight="251658242" behindDoc="1" locked="1" layoutInCell="1" allowOverlap="1" wp14:anchorId="3ED15272" wp14:editId="7F54A3AC">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8240" behindDoc="0" locked="0" layoutInCell="0" allowOverlap="1" wp14:anchorId="6D180088" wp14:editId="4CD955C5">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98A9C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180088"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3198A9C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CFDA6" w14:textId="77777777" w:rsidR="00E261B3" w:rsidRDefault="00E261B3">
    <w:pPr>
      <w:pStyle w:val="Footer"/>
    </w:pPr>
    <w:r>
      <w:rPr>
        <w:noProof/>
      </w:rPr>
      <mc:AlternateContent>
        <mc:Choice Requires="wps">
          <w:drawing>
            <wp:anchor distT="0" distB="0" distL="114300" distR="114300" simplePos="1" relativeHeight="251658241" behindDoc="0" locked="0" layoutInCell="0" allowOverlap="1" wp14:anchorId="48BC43DA" wp14:editId="7983E180">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4CFD55"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BC43DA"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164CFD55"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6D288" w14:textId="77777777" w:rsidR="00373890" w:rsidRPr="00F65AA9" w:rsidRDefault="00B07FF7" w:rsidP="00F84FA0">
    <w:pPr>
      <w:pStyle w:val="Footer"/>
    </w:pPr>
    <w:r>
      <w:rPr>
        <w:noProof/>
      </w:rPr>
      <mc:AlternateContent>
        <mc:Choice Requires="wps">
          <w:drawing>
            <wp:anchor distT="0" distB="0" distL="114300" distR="114300" simplePos="0" relativeHeight="251658243" behindDoc="0" locked="0" layoutInCell="0" allowOverlap="1" wp14:anchorId="536EED80" wp14:editId="619A2708">
              <wp:simplePos x="0" y="0"/>
              <wp:positionH relativeFrom="page">
                <wp:posOffset>0</wp:posOffset>
              </wp:positionH>
              <wp:positionV relativeFrom="page">
                <wp:posOffset>10189210</wp:posOffset>
              </wp:positionV>
              <wp:extent cx="7560310" cy="311785"/>
              <wp:effectExtent l="0" t="0" r="0" b="12065"/>
              <wp:wrapNone/>
              <wp:docPr id="7" name="MSIPCMf473436da8889006ed5648e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A6F011"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6EED80" id="_x0000_t202" coordsize="21600,21600" o:spt="202" path="m,l,21600r21600,l21600,xe">
              <v:stroke joinstyle="miter"/>
              <v:path gradientshapeok="t" o:connecttype="rect"/>
            </v:shapetype>
            <v:shape id="MSIPCMf473436da8889006ed5648e0" o:spid="_x0000_s1028"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55A6F011"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8275BB" w14:textId="77777777" w:rsidR="001A36FC" w:rsidRDefault="001A36FC" w:rsidP="002862F1">
      <w:pPr>
        <w:spacing w:before="120"/>
      </w:pPr>
      <w:r>
        <w:separator/>
      </w:r>
    </w:p>
  </w:footnote>
  <w:footnote w:type="continuationSeparator" w:id="0">
    <w:p w14:paraId="622ED1A5" w14:textId="77777777" w:rsidR="001A36FC" w:rsidRDefault="001A36FC">
      <w:r>
        <w:continuationSeparator/>
      </w:r>
    </w:p>
  </w:footnote>
  <w:footnote w:type="continuationNotice" w:id="1">
    <w:p w14:paraId="255E400A" w14:textId="77777777" w:rsidR="001A36FC" w:rsidRDefault="001A36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AB2DB" w14:textId="77777777" w:rsidR="00EC40D5" w:rsidRDefault="00EC40D5" w:rsidP="00EC40D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1DB4F27C" w14:paraId="6C930D76" w14:textId="77777777" w:rsidTr="1DB4F27C">
      <w:trPr>
        <w:trHeight w:val="300"/>
      </w:trPr>
      <w:tc>
        <w:tcPr>
          <w:tcW w:w="3400" w:type="dxa"/>
        </w:tcPr>
        <w:p w14:paraId="66D24541" w14:textId="07C0061B" w:rsidR="1DB4F27C" w:rsidRDefault="1DB4F27C" w:rsidP="1DB4F27C">
          <w:pPr>
            <w:pStyle w:val="Header"/>
            <w:ind w:left="-115"/>
          </w:pPr>
        </w:p>
      </w:tc>
      <w:tc>
        <w:tcPr>
          <w:tcW w:w="3400" w:type="dxa"/>
        </w:tcPr>
        <w:p w14:paraId="656F0AA4" w14:textId="6FAE9D74" w:rsidR="1DB4F27C" w:rsidRDefault="1DB4F27C" w:rsidP="1DB4F27C">
          <w:pPr>
            <w:pStyle w:val="Header"/>
            <w:jc w:val="center"/>
          </w:pPr>
        </w:p>
      </w:tc>
      <w:tc>
        <w:tcPr>
          <w:tcW w:w="3400" w:type="dxa"/>
        </w:tcPr>
        <w:p w14:paraId="28D4F64D" w14:textId="25DA04D9" w:rsidR="1DB4F27C" w:rsidRDefault="1DB4F27C" w:rsidP="1DB4F27C">
          <w:pPr>
            <w:pStyle w:val="Header"/>
            <w:ind w:right="-115"/>
            <w:jc w:val="right"/>
          </w:pPr>
        </w:p>
      </w:tc>
    </w:tr>
  </w:tbl>
  <w:p w14:paraId="4B4C74FC" w14:textId="63086F71" w:rsidR="1DB4F27C" w:rsidRDefault="1DB4F27C" w:rsidP="1DB4F2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62A69" w14:textId="52F18191" w:rsidR="00E261B3" w:rsidRPr="0051568D" w:rsidRDefault="009B0A40" w:rsidP="0011701A">
    <w:pPr>
      <w:pStyle w:val="Header"/>
    </w:pPr>
    <w:r w:rsidRPr="00AA3D82">
      <w:t>Cemetery sector newsletter</w:t>
    </w:r>
    <w:r>
      <w:t xml:space="preserve"> – Edition 2, 2024</w:t>
    </w:r>
    <w:r w:rsidR="008C3697">
      <w:ptab w:relativeTo="margin" w:alignment="right" w:leader="none"/>
    </w:r>
    <w:r w:rsidR="008C3697" w:rsidRPr="007E1227">
      <w:rPr>
        <w:b w:val="0"/>
        <w:bCs/>
      </w:rPr>
      <w:fldChar w:fldCharType="begin"/>
    </w:r>
    <w:r w:rsidR="008C3697" w:rsidRPr="007E1227">
      <w:rPr>
        <w:bCs/>
      </w:rPr>
      <w:instrText xml:space="preserve"> PAGE </w:instrText>
    </w:r>
    <w:r w:rsidR="008C3697" w:rsidRPr="007E1227">
      <w:rPr>
        <w:b w:val="0"/>
        <w:bCs/>
      </w:rPr>
      <w:fldChar w:fldCharType="separate"/>
    </w:r>
    <w:r w:rsidR="008C3697" w:rsidRPr="007E1227">
      <w:rPr>
        <w:bCs/>
      </w:rPr>
      <w:t>3</w:t>
    </w:r>
    <w:r w:rsidR="008C3697" w:rsidRPr="007E1227">
      <w:rPr>
        <w:b w:val="0"/>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1DB4F27C" w14:paraId="0D4202FA" w14:textId="77777777" w:rsidTr="1DB4F27C">
      <w:trPr>
        <w:trHeight w:val="300"/>
      </w:trPr>
      <w:tc>
        <w:tcPr>
          <w:tcW w:w="3400" w:type="dxa"/>
        </w:tcPr>
        <w:p w14:paraId="48F158AE" w14:textId="719CF468" w:rsidR="1DB4F27C" w:rsidRDefault="1DB4F27C" w:rsidP="1DB4F27C">
          <w:pPr>
            <w:pStyle w:val="Header"/>
            <w:ind w:left="-115"/>
          </w:pPr>
        </w:p>
      </w:tc>
      <w:tc>
        <w:tcPr>
          <w:tcW w:w="3400" w:type="dxa"/>
        </w:tcPr>
        <w:p w14:paraId="14F6794D" w14:textId="63F99869" w:rsidR="1DB4F27C" w:rsidRDefault="1DB4F27C" w:rsidP="1DB4F27C">
          <w:pPr>
            <w:pStyle w:val="Header"/>
            <w:jc w:val="center"/>
          </w:pPr>
        </w:p>
      </w:tc>
      <w:tc>
        <w:tcPr>
          <w:tcW w:w="3400" w:type="dxa"/>
        </w:tcPr>
        <w:p w14:paraId="650ACC03" w14:textId="0C0435DD" w:rsidR="1DB4F27C" w:rsidRDefault="1DB4F27C" w:rsidP="1DB4F27C">
          <w:pPr>
            <w:pStyle w:val="Header"/>
            <w:ind w:right="-115"/>
            <w:jc w:val="right"/>
          </w:pPr>
        </w:p>
      </w:tc>
    </w:tr>
  </w:tbl>
  <w:p w14:paraId="616DABDA" w14:textId="6A258416" w:rsidR="1DB4F27C" w:rsidRDefault="1DB4F27C" w:rsidP="1DB4F2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640"/>
      <w:gridCol w:w="1640"/>
      <w:gridCol w:w="1640"/>
    </w:tblGrid>
    <w:tr w:rsidR="1DB4F27C" w14:paraId="5459E8F4" w14:textId="77777777" w:rsidTr="1DB4F27C">
      <w:trPr>
        <w:trHeight w:val="300"/>
      </w:trPr>
      <w:tc>
        <w:tcPr>
          <w:tcW w:w="1640" w:type="dxa"/>
        </w:tcPr>
        <w:p w14:paraId="3871DDF5" w14:textId="0BA75BD0" w:rsidR="1DB4F27C" w:rsidRDefault="1DB4F27C" w:rsidP="1DB4F27C">
          <w:pPr>
            <w:pStyle w:val="Header"/>
            <w:ind w:left="-115"/>
          </w:pPr>
        </w:p>
      </w:tc>
      <w:tc>
        <w:tcPr>
          <w:tcW w:w="1640" w:type="dxa"/>
        </w:tcPr>
        <w:p w14:paraId="5AC5E9F1" w14:textId="64FFA32F" w:rsidR="1DB4F27C" w:rsidRDefault="1DB4F27C" w:rsidP="1DB4F27C">
          <w:pPr>
            <w:pStyle w:val="Header"/>
            <w:jc w:val="center"/>
          </w:pPr>
        </w:p>
      </w:tc>
      <w:tc>
        <w:tcPr>
          <w:tcW w:w="1640" w:type="dxa"/>
        </w:tcPr>
        <w:p w14:paraId="0DCDADF6" w14:textId="4F0F79A2" w:rsidR="1DB4F27C" w:rsidRDefault="1DB4F27C" w:rsidP="1DB4F27C">
          <w:pPr>
            <w:pStyle w:val="Header"/>
            <w:ind w:right="-115"/>
            <w:jc w:val="right"/>
          </w:pPr>
        </w:p>
      </w:tc>
    </w:tr>
  </w:tbl>
  <w:p w14:paraId="02C73D4B" w14:textId="378E7CBC" w:rsidR="1DB4F27C" w:rsidRDefault="1DB4F27C" w:rsidP="1DB4F2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1DB4F27C" w14:paraId="33D75E59" w14:textId="77777777" w:rsidTr="1DB4F27C">
      <w:trPr>
        <w:trHeight w:val="300"/>
      </w:trPr>
      <w:tc>
        <w:tcPr>
          <w:tcW w:w="3400" w:type="dxa"/>
        </w:tcPr>
        <w:p w14:paraId="425A16B3" w14:textId="251D75A9" w:rsidR="1DB4F27C" w:rsidRDefault="1DB4F27C" w:rsidP="1DB4F27C">
          <w:pPr>
            <w:pStyle w:val="Header"/>
            <w:ind w:left="-115"/>
          </w:pPr>
        </w:p>
      </w:tc>
      <w:tc>
        <w:tcPr>
          <w:tcW w:w="3400" w:type="dxa"/>
        </w:tcPr>
        <w:p w14:paraId="163C853B" w14:textId="717B5E92" w:rsidR="1DB4F27C" w:rsidRDefault="1DB4F27C" w:rsidP="1DB4F27C">
          <w:pPr>
            <w:pStyle w:val="Header"/>
            <w:jc w:val="center"/>
          </w:pPr>
        </w:p>
      </w:tc>
      <w:tc>
        <w:tcPr>
          <w:tcW w:w="3400" w:type="dxa"/>
        </w:tcPr>
        <w:p w14:paraId="0438969E" w14:textId="502F3DE0" w:rsidR="1DB4F27C" w:rsidRDefault="1DB4F27C" w:rsidP="1DB4F27C">
          <w:pPr>
            <w:pStyle w:val="Header"/>
            <w:ind w:right="-115"/>
            <w:jc w:val="right"/>
          </w:pPr>
        </w:p>
      </w:tc>
    </w:tr>
  </w:tbl>
  <w:p w14:paraId="7B031CA3" w14:textId="0EC1601F" w:rsidR="1DB4F27C" w:rsidRDefault="1DB4F27C" w:rsidP="1DB4F2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B8D43DB"/>
    <w:multiLevelType w:val="multilevel"/>
    <w:tmpl w:val="1D06E7FE"/>
    <w:numStyleLink w:val="ZZNumbersdigit"/>
  </w:abstractNum>
  <w:abstractNum w:abstractNumId="1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43223B8"/>
    <w:multiLevelType w:val="hybridMultilevel"/>
    <w:tmpl w:val="EBE8D49E"/>
    <w:lvl w:ilvl="0" w:tplc="585C2578">
      <w:start w:val="1"/>
      <w:numFmt w:val="decimal"/>
      <w:lvlText w:val="%1."/>
      <w:lvlJc w:val="left"/>
      <w:pPr>
        <w:ind w:left="720" w:hanging="360"/>
      </w:pPr>
    </w:lvl>
    <w:lvl w:ilvl="1" w:tplc="BD9CB6FA">
      <w:start w:val="1"/>
      <w:numFmt w:val="lowerLetter"/>
      <w:lvlText w:val="%2."/>
      <w:lvlJc w:val="left"/>
      <w:pPr>
        <w:ind w:left="1440" w:hanging="360"/>
      </w:pPr>
    </w:lvl>
    <w:lvl w:ilvl="2" w:tplc="216A2D0E">
      <w:start w:val="1"/>
      <w:numFmt w:val="lowerRoman"/>
      <w:lvlText w:val="%3."/>
      <w:lvlJc w:val="right"/>
      <w:pPr>
        <w:ind w:left="2160" w:hanging="180"/>
      </w:pPr>
    </w:lvl>
    <w:lvl w:ilvl="3" w:tplc="D58AB8BC">
      <w:start w:val="1"/>
      <w:numFmt w:val="decimal"/>
      <w:lvlText w:val="%4."/>
      <w:lvlJc w:val="left"/>
      <w:pPr>
        <w:ind w:left="2880" w:hanging="360"/>
      </w:pPr>
    </w:lvl>
    <w:lvl w:ilvl="4" w:tplc="A2DC7CDE">
      <w:start w:val="1"/>
      <w:numFmt w:val="lowerLetter"/>
      <w:lvlText w:val="%5."/>
      <w:lvlJc w:val="left"/>
      <w:pPr>
        <w:ind w:left="3600" w:hanging="360"/>
      </w:pPr>
    </w:lvl>
    <w:lvl w:ilvl="5" w:tplc="E2E06250">
      <w:start w:val="1"/>
      <w:numFmt w:val="lowerRoman"/>
      <w:lvlText w:val="%6."/>
      <w:lvlJc w:val="right"/>
      <w:pPr>
        <w:ind w:left="4320" w:hanging="180"/>
      </w:pPr>
    </w:lvl>
    <w:lvl w:ilvl="6" w:tplc="1C041482">
      <w:start w:val="1"/>
      <w:numFmt w:val="decimal"/>
      <w:lvlText w:val="%7."/>
      <w:lvlJc w:val="left"/>
      <w:pPr>
        <w:ind w:left="5040" w:hanging="360"/>
      </w:pPr>
    </w:lvl>
    <w:lvl w:ilvl="7" w:tplc="21E23064">
      <w:start w:val="1"/>
      <w:numFmt w:val="lowerLetter"/>
      <w:lvlText w:val="%8."/>
      <w:lvlJc w:val="left"/>
      <w:pPr>
        <w:ind w:left="5760" w:hanging="360"/>
      </w:pPr>
    </w:lvl>
    <w:lvl w:ilvl="8" w:tplc="BA34F528">
      <w:start w:val="1"/>
      <w:numFmt w:val="lowerRoman"/>
      <w:lvlText w:val="%9."/>
      <w:lvlJc w:val="right"/>
      <w:pPr>
        <w:ind w:left="6480" w:hanging="180"/>
      </w:pPr>
    </w:lvl>
  </w:abstractNum>
  <w:abstractNum w:abstractNumId="1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115176414">
    <w:abstractNumId w:val="10"/>
  </w:num>
  <w:num w:numId="2" w16cid:durableId="1643971249">
    <w:abstractNumId w:val="18"/>
  </w:num>
  <w:num w:numId="3" w16cid:durableId="8061660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55904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04282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136493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42151576">
    <w:abstractNumId w:val="22"/>
  </w:num>
  <w:num w:numId="8" w16cid:durableId="840317516">
    <w:abstractNumId w:val="17"/>
  </w:num>
  <w:num w:numId="9" w16cid:durableId="416437464">
    <w:abstractNumId w:val="21"/>
  </w:num>
  <w:num w:numId="10" w16cid:durableId="15106739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74855636">
    <w:abstractNumId w:val="23"/>
  </w:num>
  <w:num w:numId="12" w16cid:durableId="7232111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4494790">
    <w:abstractNumId w:val="19"/>
  </w:num>
  <w:num w:numId="14" w16cid:durableId="10895434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03729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59089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3559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17898131">
    <w:abstractNumId w:val="25"/>
  </w:num>
  <w:num w:numId="19" w16cid:durableId="10619004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11244522">
    <w:abstractNumId w:val="14"/>
  </w:num>
  <w:num w:numId="21" w16cid:durableId="2099328126">
    <w:abstractNumId w:val="12"/>
  </w:num>
  <w:num w:numId="22" w16cid:durableId="11453955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33361201">
    <w:abstractNumId w:val="15"/>
  </w:num>
  <w:num w:numId="24" w16cid:durableId="1397704741">
    <w:abstractNumId w:val="26"/>
  </w:num>
  <w:num w:numId="25" w16cid:durableId="1407533320">
    <w:abstractNumId w:val="24"/>
  </w:num>
  <w:num w:numId="26" w16cid:durableId="1701929152">
    <w:abstractNumId w:val="20"/>
  </w:num>
  <w:num w:numId="27" w16cid:durableId="943345443">
    <w:abstractNumId w:val="11"/>
  </w:num>
  <w:num w:numId="28" w16cid:durableId="1145852553">
    <w:abstractNumId w:val="27"/>
  </w:num>
  <w:num w:numId="29" w16cid:durableId="613442931">
    <w:abstractNumId w:val="9"/>
  </w:num>
  <w:num w:numId="30" w16cid:durableId="498353876">
    <w:abstractNumId w:val="7"/>
  </w:num>
  <w:num w:numId="31" w16cid:durableId="1183015413">
    <w:abstractNumId w:val="6"/>
  </w:num>
  <w:num w:numId="32" w16cid:durableId="29185190">
    <w:abstractNumId w:val="5"/>
  </w:num>
  <w:num w:numId="33" w16cid:durableId="385421025">
    <w:abstractNumId w:val="4"/>
  </w:num>
  <w:num w:numId="34" w16cid:durableId="639044266">
    <w:abstractNumId w:val="8"/>
  </w:num>
  <w:num w:numId="35" w16cid:durableId="1300069572">
    <w:abstractNumId w:val="3"/>
  </w:num>
  <w:num w:numId="36" w16cid:durableId="796948632">
    <w:abstractNumId w:val="2"/>
  </w:num>
  <w:num w:numId="37" w16cid:durableId="782458056">
    <w:abstractNumId w:val="1"/>
  </w:num>
  <w:num w:numId="38" w16cid:durableId="686954194">
    <w:abstractNumId w:val="0"/>
  </w:num>
  <w:num w:numId="39" w16cid:durableId="2399508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1000722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2EC"/>
    <w:rsid w:val="00000719"/>
    <w:rsid w:val="00002F7C"/>
    <w:rsid w:val="00003403"/>
    <w:rsid w:val="00005347"/>
    <w:rsid w:val="000072B6"/>
    <w:rsid w:val="00007D2C"/>
    <w:rsid w:val="0001021B"/>
    <w:rsid w:val="00011824"/>
    <w:rsid w:val="00011D89"/>
    <w:rsid w:val="000154FD"/>
    <w:rsid w:val="00016200"/>
    <w:rsid w:val="00016664"/>
    <w:rsid w:val="00016FBF"/>
    <w:rsid w:val="00022271"/>
    <w:rsid w:val="000235E8"/>
    <w:rsid w:val="00024D89"/>
    <w:rsid w:val="000250B6"/>
    <w:rsid w:val="00030FEE"/>
    <w:rsid w:val="000314C6"/>
    <w:rsid w:val="000315D5"/>
    <w:rsid w:val="00033D81"/>
    <w:rsid w:val="00033E25"/>
    <w:rsid w:val="00037366"/>
    <w:rsid w:val="00040A71"/>
    <w:rsid w:val="00041BF0"/>
    <w:rsid w:val="00042C8A"/>
    <w:rsid w:val="0004500C"/>
    <w:rsid w:val="0004536B"/>
    <w:rsid w:val="00046B68"/>
    <w:rsid w:val="00046CD7"/>
    <w:rsid w:val="000470AF"/>
    <w:rsid w:val="00047139"/>
    <w:rsid w:val="000527DD"/>
    <w:rsid w:val="00052AA4"/>
    <w:rsid w:val="00055146"/>
    <w:rsid w:val="00057204"/>
    <w:rsid w:val="000578B2"/>
    <w:rsid w:val="00060959"/>
    <w:rsid w:val="00060C8F"/>
    <w:rsid w:val="0006298A"/>
    <w:rsid w:val="00062FF9"/>
    <w:rsid w:val="0006634D"/>
    <w:rsid w:val="000663CD"/>
    <w:rsid w:val="000721D3"/>
    <w:rsid w:val="00072A3C"/>
    <w:rsid w:val="000733FE"/>
    <w:rsid w:val="00074219"/>
    <w:rsid w:val="00074ED5"/>
    <w:rsid w:val="00075158"/>
    <w:rsid w:val="00076876"/>
    <w:rsid w:val="000835C6"/>
    <w:rsid w:val="0008508E"/>
    <w:rsid w:val="00087951"/>
    <w:rsid w:val="0009113B"/>
    <w:rsid w:val="00093402"/>
    <w:rsid w:val="00094DA3"/>
    <w:rsid w:val="00096CD1"/>
    <w:rsid w:val="000A012C"/>
    <w:rsid w:val="000A0E90"/>
    <w:rsid w:val="000A0EB9"/>
    <w:rsid w:val="000A1271"/>
    <w:rsid w:val="000A159D"/>
    <w:rsid w:val="000A186C"/>
    <w:rsid w:val="000A1EA4"/>
    <w:rsid w:val="000A2476"/>
    <w:rsid w:val="000A5DBD"/>
    <w:rsid w:val="000A641A"/>
    <w:rsid w:val="000A6719"/>
    <w:rsid w:val="000B3EDB"/>
    <w:rsid w:val="000B543D"/>
    <w:rsid w:val="000B55F9"/>
    <w:rsid w:val="000B5BF7"/>
    <w:rsid w:val="000B63E1"/>
    <w:rsid w:val="000B6BC8"/>
    <w:rsid w:val="000B716F"/>
    <w:rsid w:val="000B7241"/>
    <w:rsid w:val="000C0303"/>
    <w:rsid w:val="000C42EA"/>
    <w:rsid w:val="000C4546"/>
    <w:rsid w:val="000C60EB"/>
    <w:rsid w:val="000D1242"/>
    <w:rsid w:val="000D25BD"/>
    <w:rsid w:val="000E0970"/>
    <w:rsid w:val="000E1057"/>
    <w:rsid w:val="000E1910"/>
    <w:rsid w:val="000E3031"/>
    <w:rsid w:val="000E320F"/>
    <w:rsid w:val="000E3CC7"/>
    <w:rsid w:val="000E6BD4"/>
    <w:rsid w:val="000E6D6D"/>
    <w:rsid w:val="000F0BFB"/>
    <w:rsid w:val="000F1F1E"/>
    <w:rsid w:val="000F2259"/>
    <w:rsid w:val="000F2DDA"/>
    <w:rsid w:val="000F3E02"/>
    <w:rsid w:val="000F5213"/>
    <w:rsid w:val="000F5E81"/>
    <w:rsid w:val="001000B2"/>
    <w:rsid w:val="00101001"/>
    <w:rsid w:val="00103276"/>
    <w:rsid w:val="0010392D"/>
    <w:rsid w:val="0010447F"/>
    <w:rsid w:val="00104FE3"/>
    <w:rsid w:val="001067AB"/>
    <w:rsid w:val="0010714F"/>
    <w:rsid w:val="0011175D"/>
    <w:rsid w:val="001120C5"/>
    <w:rsid w:val="00115DEC"/>
    <w:rsid w:val="00116215"/>
    <w:rsid w:val="0011701A"/>
    <w:rsid w:val="00120514"/>
    <w:rsid w:val="00120BD3"/>
    <w:rsid w:val="00122FEA"/>
    <w:rsid w:val="001232BD"/>
    <w:rsid w:val="00124ED5"/>
    <w:rsid w:val="001276FA"/>
    <w:rsid w:val="001277CD"/>
    <w:rsid w:val="00130190"/>
    <w:rsid w:val="00130CBF"/>
    <w:rsid w:val="00132BA9"/>
    <w:rsid w:val="00136521"/>
    <w:rsid w:val="00136A92"/>
    <w:rsid w:val="00137C5C"/>
    <w:rsid w:val="0014255B"/>
    <w:rsid w:val="001447B3"/>
    <w:rsid w:val="00145775"/>
    <w:rsid w:val="00152073"/>
    <w:rsid w:val="00154E2D"/>
    <w:rsid w:val="00156598"/>
    <w:rsid w:val="00161939"/>
    <w:rsid w:val="00161AA0"/>
    <w:rsid w:val="00161C9C"/>
    <w:rsid w:val="00161D2E"/>
    <w:rsid w:val="00161F3E"/>
    <w:rsid w:val="00162093"/>
    <w:rsid w:val="00162CA9"/>
    <w:rsid w:val="00165459"/>
    <w:rsid w:val="00165A57"/>
    <w:rsid w:val="001712C2"/>
    <w:rsid w:val="00172860"/>
    <w:rsid w:val="00172BAF"/>
    <w:rsid w:val="001730BC"/>
    <w:rsid w:val="00173B67"/>
    <w:rsid w:val="001771DD"/>
    <w:rsid w:val="00177995"/>
    <w:rsid w:val="00177A8C"/>
    <w:rsid w:val="00183B38"/>
    <w:rsid w:val="00186B33"/>
    <w:rsid w:val="00186E1E"/>
    <w:rsid w:val="00187146"/>
    <w:rsid w:val="001871D7"/>
    <w:rsid w:val="00192F9D"/>
    <w:rsid w:val="00196EB8"/>
    <w:rsid w:val="00196EFB"/>
    <w:rsid w:val="001979FF"/>
    <w:rsid w:val="00197B17"/>
    <w:rsid w:val="001A0322"/>
    <w:rsid w:val="001A1780"/>
    <w:rsid w:val="001A1950"/>
    <w:rsid w:val="001A1C54"/>
    <w:rsid w:val="001A247A"/>
    <w:rsid w:val="001A36FC"/>
    <w:rsid w:val="001A3ACE"/>
    <w:rsid w:val="001A5973"/>
    <w:rsid w:val="001A623F"/>
    <w:rsid w:val="001B058F"/>
    <w:rsid w:val="001B5684"/>
    <w:rsid w:val="001B738B"/>
    <w:rsid w:val="001C09DB"/>
    <w:rsid w:val="001C277E"/>
    <w:rsid w:val="001C2A72"/>
    <w:rsid w:val="001C31B7"/>
    <w:rsid w:val="001C5FBF"/>
    <w:rsid w:val="001D0B75"/>
    <w:rsid w:val="001D39A5"/>
    <w:rsid w:val="001D3C09"/>
    <w:rsid w:val="001D44E8"/>
    <w:rsid w:val="001D5D56"/>
    <w:rsid w:val="001D60EC"/>
    <w:rsid w:val="001D6F59"/>
    <w:rsid w:val="001E0C5D"/>
    <w:rsid w:val="001E26D3"/>
    <w:rsid w:val="001E2A36"/>
    <w:rsid w:val="001E44DF"/>
    <w:rsid w:val="001E5058"/>
    <w:rsid w:val="001E61A7"/>
    <w:rsid w:val="001E6692"/>
    <w:rsid w:val="001E68A5"/>
    <w:rsid w:val="001E6BB0"/>
    <w:rsid w:val="001E7282"/>
    <w:rsid w:val="001F3826"/>
    <w:rsid w:val="001F6E46"/>
    <w:rsid w:val="001F7186"/>
    <w:rsid w:val="001F7C91"/>
    <w:rsid w:val="00200176"/>
    <w:rsid w:val="002033B7"/>
    <w:rsid w:val="00205729"/>
    <w:rsid w:val="00206463"/>
    <w:rsid w:val="00206F2F"/>
    <w:rsid w:val="0021053D"/>
    <w:rsid w:val="00210A92"/>
    <w:rsid w:val="0021406D"/>
    <w:rsid w:val="00216C03"/>
    <w:rsid w:val="00217AA7"/>
    <w:rsid w:val="00217CCC"/>
    <w:rsid w:val="00217E49"/>
    <w:rsid w:val="00220C04"/>
    <w:rsid w:val="0022278D"/>
    <w:rsid w:val="00222FF3"/>
    <w:rsid w:val="002250FA"/>
    <w:rsid w:val="00225F96"/>
    <w:rsid w:val="0022701F"/>
    <w:rsid w:val="00227C68"/>
    <w:rsid w:val="002313BE"/>
    <w:rsid w:val="00231DAA"/>
    <w:rsid w:val="002333F5"/>
    <w:rsid w:val="00233724"/>
    <w:rsid w:val="002365B4"/>
    <w:rsid w:val="002432E1"/>
    <w:rsid w:val="002438FE"/>
    <w:rsid w:val="00246207"/>
    <w:rsid w:val="00246C5E"/>
    <w:rsid w:val="00250960"/>
    <w:rsid w:val="00250F15"/>
    <w:rsid w:val="00251343"/>
    <w:rsid w:val="00253653"/>
    <w:rsid w:val="002536A4"/>
    <w:rsid w:val="00254174"/>
    <w:rsid w:val="00254F58"/>
    <w:rsid w:val="00257CD6"/>
    <w:rsid w:val="002620BC"/>
    <w:rsid w:val="00262802"/>
    <w:rsid w:val="0026381F"/>
    <w:rsid w:val="00263A90"/>
    <w:rsid w:val="00263C1F"/>
    <w:rsid w:val="0026408B"/>
    <w:rsid w:val="00266687"/>
    <w:rsid w:val="00267C3E"/>
    <w:rsid w:val="002709BB"/>
    <w:rsid w:val="0027113F"/>
    <w:rsid w:val="00273BAC"/>
    <w:rsid w:val="00275E4B"/>
    <w:rsid w:val="002763B3"/>
    <w:rsid w:val="002802E3"/>
    <w:rsid w:val="00281A71"/>
    <w:rsid w:val="0028213D"/>
    <w:rsid w:val="002862F1"/>
    <w:rsid w:val="0029010E"/>
    <w:rsid w:val="00291373"/>
    <w:rsid w:val="002945B3"/>
    <w:rsid w:val="002953E1"/>
    <w:rsid w:val="0029597D"/>
    <w:rsid w:val="002962C3"/>
    <w:rsid w:val="0029752B"/>
    <w:rsid w:val="002A0290"/>
    <w:rsid w:val="002A04E6"/>
    <w:rsid w:val="002A0A9C"/>
    <w:rsid w:val="002A483C"/>
    <w:rsid w:val="002B0C7C"/>
    <w:rsid w:val="002B1729"/>
    <w:rsid w:val="002B36C7"/>
    <w:rsid w:val="002B4DD4"/>
    <w:rsid w:val="002B5277"/>
    <w:rsid w:val="002B5375"/>
    <w:rsid w:val="002B5633"/>
    <w:rsid w:val="002B75DE"/>
    <w:rsid w:val="002B77C1"/>
    <w:rsid w:val="002C0ED7"/>
    <w:rsid w:val="002C1792"/>
    <w:rsid w:val="002C2728"/>
    <w:rsid w:val="002C3FAC"/>
    <w:rsid w:val="002C55FF"/>
    <w:rsid w:val="002D1E0D"/>
    <w:rsid w:val="002D5006"/>
    <w:rsid w:val="002D61DE"/>
    <w:rsid w:val="002E01D0"/>
    <w:rsid w:val="002E0631"/>
    <w:rsid w:val="002E161D"/>
    <w:rsid w:val="002E3100"/>
    <w:rsid w:val="002E527F"/>
    <w:rsid w:val="002E5ED1"/>
    <w:rsid w:val="002E6C95"/>
    <w:rsid w:val="002E731B"/>
    <w:rsid w:val="002E7C36"/>
    <w:rsid w:val="002F0107"/>
    <w:rsid w:val="002F1FD2"/>
    <w:rsid w:val="002F3D32"/>
    <w:rsid w:val="002F4C58"/>
    <w:rsid w:val="002F5F31"/>
    <w:rsid w:val="002F5F46"/>
    <w:rsid w:val="002F7205"/>
    <w:rsid w:val="002F771C"/>
    <w:rsid w:val="00302216"/>
    <w:rsid w:val="00303E53"/>
    <w:rsid w:val="00305CC1"/>
    <w:rsid w:val="00306E5F"/>
    <w:rsid w:val="00307E14"/>
    <w:rsid w:val="00312993"/>
    <w:rsid w:val="00312C67"/>
    <w:rsid w:val="00313D70"/>
    <w:rsid w:val="00314054"/>
    <w:rsid w:val="00314F55"/>
    <w:rsid w:val="003155E4"/>
    <w:rsid w:val="00315BD8"/>
    <w:rsid w:val="00316F27"/>
    <w:rsid w:val="00317651"/>
    <w:rsid w:val="003214F1"/>
    <w:rsid w:val="00321AAB"/>
    <w:rsid w:val="00322DC4"/>
    <w:rsid w:val="00322E4B"/>
    <w:rsid w:val="0032597F"/>
    <w:rsid w:val="00327870"/>
    <w:rsid w:val="00327E4A"/>
    <w:rsid w:val="00330DAD"/>
    <w:rsid w:val="0033219F"/>
    <w:rsid w:val="0033259D"/>
    <w:rsid w:val="003333D2"/>
    <w:rsid w:val="003406C6"/>
    <w:rsid w:val="003418CC"/>
    <w:rsid w:val="003427F6"/>
    <w:rsid w:val="00342D81"/>
    <w:rsid w:val="003459BD"/>
    <w:rsid w:val="003509DA"/>
    <w:rsid w:val="00350D38"/>
    <w:rsid w:val="00351B36"/>
    <w:rsid w:val="00351E9F"/>
    <w:rsid w:val="0035241C"/>
    <w:rsid w:val="00357B4E"/>
    <w:rsid w:val="00360CA5"/>
    <w:rsid w:val="00361F38"/>
    <w:rsid w:val="003716FD"/>
    <w:rsid w:val="0037204B"/>
    <w:rsid w:val="00373890"/>
    <w:rsid w:val="003744CF"/>
    <w:rsid w:val="00374717"/>
    <w:rsid w:val="0037676C"/>
    <w:rsid w:val="00376ED6"/>
    <w:rsid w:val="0037797F"/>
    <w:rsid w:val="00381043"/>
    <w:rsid w:val="003829E5"/>
    <w:rsid w:val="00386109"/>
    <w:rsid w:val="00386944"/>
    <w:rsid w:val="00387225"/>
    <w:rsid w:val="00393381"/>
    <w:rsid w:val="00394679"/>
    <w:rsid w:val="00394778"/>
    <w:rsid w:val="003956CC"/>
    <w:rsid w:val="00395C9A"/>
    <w:rsid w:val="00397B56"/>
    <w:rsid w:val="003A0853"/>
    <w:rsid w:val="003A6B67"/>
    <w:rsid w:val="003B13B6"/>
    <w:rsid w:val="003B15E6"/>
    <w:rsid w:val="003B2839"/>
    <w:rsid w:val="003B3EF7"/>
    <w:rsid w:val="003B408A"/>
    <w:rsid w:val="003B5733"/>
    <w:rsid w:val="003B7E1B"/>
    <w:rsid w:val="003C08A2"/>
    <w:rsid w:val="003C2045"/>
    <w:rsid w:val="003C2B31"/>
    <w:rsid w:val="003C3EED"/>
    <w:rsid w:val="003C43A1"/>
    <w:rsid w:val="003C44E9"/>
    <w:rsid w:val="003C4FC0"/>
    <w:rsid w:val="003C55F4"/>
    <w:rsid w:val="003C7897"/>
    <w:rsid w:val="003C7A3F"/>
    <w:rsid w:val="003D2766"/>
    <w:rsid w:val="003D2A74"/>
    <w:rsid w:val="003D3E8F"/>
    <w:rsid w:val="003D638F"/>
    <w:rsid w:val="003D6475"/>
    <w:rsid w:val="003D64B7"/>
    <w:rsid w:val="003E272B"/>
    <w:rsid w:val="003E375C"/>
    <w:rsid w:val="003E4086"/>
    <w:rsid w:val="003E639E"/>
    <w:rsid w:val="003E71E5"/>
    <w:rsid w:val="003F0445"/>
    <w:rsid w:val="003F0CF0"/>
    <w:rsid w:val="003F14B1"/>
    <w:rsid w:val="003F2B20"/>
    <w:rsid w:val="003F319A"/>
    <w:rsid w:val="003F3289"/>
    <w:rsid w:val="003F5CB9"/>
    <w:rsid w:val="004013C7"/>
    <w:rsid w:val="00401FCF"/>
    <w:rsid w:val="0040248F"/>
    <w:rsid w:val="004030F9"/>
    <w:rsid w:val="0040335D"/>
    <w:rsid w:val="004045EF"/>
    <w:rsid w:val="0040471A"/>
    <w:rsid w:val="00406285"/>
    <w:rsid w:val="004112C6"/>
    <w:rsid w:val="00412B05"/>
    <w:rsid w:val="004148F9"/>
    <w:rsid w:val="00414D4A"/>
    <w:rsid w:val="0042084E"/>
    <w:rsid w:val="00421EEF"/>
    <w:rsid w:val="00424D65"/>
    <w:rsid w:val="00442C6C"/>
    <w:rsid w:val="00443CBE"/>
    <w:rsid w:val="00443E8A"/>
    <w:rsid w:val="004441BC"/>
    <w:rsid w:val="00444567"/>
    <w:rsid w:val="004459F3"/>
    <w:rsid w:val="004468B4"/>
    <w:rsid w:val="00447C93"/>
    <w:rsid w:val="00450712"/>
    <w:rsid w:val="0045230A"/>
    <w:rsid w:val="00454AD0"/>
    <w:rsid w:val="00457337"/>
    <w:rsid w:val="00461C55"/>
    <w:rsid w:val="00462E3D"/>
    <w:rsid w:val="00466E79"/>
    <w:rsid w:val="004700D6"/>
    <w:rsid w:val="00470D7D"/>
    <w:rsid w:val="004711B4"/>
    <w:rsid w:val="0047372D"/>
    <w:rsid w:val="00473BA3"/>
    <w:rsid w:val="004743DD"/>
    <w:rsid w:val="00474CEA"/>
    <w:rsid w:val="004808C7"/>
    <w:rsid w:val="00483968"/>
    <w:rsid w:val="00483D13"/>
    <w:rsid w:val="00484F86"/>
    <w:rsid w:val="00486D2C"/>
    <w:rsid w:val="00487BEF"/>
    <w:rsid w:val="00490746"/>
    <w:rsid w:val="00490852"/>
    <w:rsid w:val="00491C9C"/>
    <w:rsid w:val="00492F30"/>
    <w:rsid w:val="0049324A"/>
    <w:rsid w:val="004946F4"/>
    <w:rsid w:val="0049487E"/>
    <w:rsid w:val="004A160D"/>
    <w:rsid w:val="004A2815"/>
    <w:rsid w:val="004A3A29"/>
    <w:rsid w:val="004A3E81"/>
    <w:rsid w:val="004A4195"/>
    <w:rsid w:val="004A59F7"/>
    <w:rsid w:val="004A5C62"/>
    <w:rsid w:val="004A5CE5"/>
    <w:rsid w:val="004A707D"/>
    <w:rsid w:val="004B41C8"/>
    <w:rsid w:val="004B5B54"/>
    <w:rsid w:val="004C5541"/>
    <w:rsid w:val="004C6EEE"/>
    <w:rsid w:val="004C702B"/>
    <w:rsid w:val="004C74DE"/>
    <w:rsid w:val="004D0033"/>
    <w:rsid w:val="004D016B"/>
    <w:rsid w:val="004D1B22"/>
    <w:rsid w:val="004D23CC"/>
    <w:rsid w:val="004D25D6"/>
    <w:rsid w:val="004D2A5D"/>
    <w:rsid w:val="004D36F2"/>
    <w:rsid w:val="004D461B"/>
    <w:rsid w:val="004D6B6F"/>
    <w:rsid w:val="004E07FA"/>
    <w:rsid w:val="004E1106"/>
    <w:rsid w:val="004E138F"/>
    <w:rsid w:val="004E185B"/>
    <w:rsid w:val="004E22DC"/>
    <w:rsid w:val="004E2DA6"/>
    <w:rsid w:val="004E4649"/>
    <w:rsid w:val="004E5C2B"/>
    <w:rsid w:val="004E79B5"/>
    <w:rsid w:val="004F00DD"/>
    <w:rsid w:val="004F2133"/>
    <w:rsid w:val="004F41B8"/>
    <w:rsid w:val="004F5398"/>
    <w:rsid w:val="004F55F1"/>
    <w:rsid w:val="004F6936"/>
    <w:rsid w:val="004F6F68"/>
    <w:rsid w:val="004F727C"/>
    <w:rsid w:val="00501200"/>
    <w:rsid w:val="00501CA9"/>
    <w:rsid w:val="00503DC6"/>
    <w:rsid w:val="00506F5D"/>
    <w:rsid w:val="00510C37"/>
    <w:rsid w:val="005126D0"/>
    <w:rsid w:val="0051568D"/>
    <w:rsid w:val="0052065B"/>
    <w:rsid w:val="00521F4B"/>
    <w:rsid w:val="00526AC7"/>
    <w:rsid w:val="00526BD7"/>
    <w:rsid w:val="00526C15"/>
    <w:rsid w:val="00527146"/>
    <w:rsid w:val="00527A13"/>
    <w:rsid w:val="00531F8D"/>
    <w:rsid w:val="00536395"/>
    <w:rsid w:val="00536499"/>
    <w:rsid w:val="00537400"/>
    <w:rsid w:val="00543903"/>
    <w:rsid w:val="00543F11"/>
    <w:rsid w:val="00544B80"/>
    <w:rsid w:val="00546305"/>
    <w:rsid w:val="00547A95"/>
    <w:rsid w:val="0055119B"/>
    <w:rsid w:val="005548B5"/>
    <w:rsid w:val="00556656"/>
    <w:rsid w:val="005618BA"/>
    <w:rsid w:val="00565681"/>
    <w:rsid w:val="00566C73"/>
    <w:rsid w:val="00572031"/>
    <w:rsid w:val="00572282"/>
    <w:rsid w:val="00573CE3"/>
    <w:rsid w:val="005756B5"/>
    <w:rsid w:val="00576E84"/>
    <w:rsid w:val="00580394"/>
    <w:rsid w:val="005809CD"/>
    <w:rsid w:val="00582B8C"/>
    <w:rsid w:val="005851FF"/>
    <w:rsid w:val="005854C7"/>
    <w:rsid w:val="0058757E"/>
    <w:rsid w:val="00590D09"/>
    <w:rsid w:val="005911AB"/>
    <w:rsid w:val="00596A4B"/>
    <w:rsid w:val="00597507"/>
    <w:rsid w:val="005A45A6"/>
    <w:rsid w:val="005A479D"/>
    <w:rsid w:val="005A6DDA"/>
    <w:rsid w:val="005B1C6D"/>
    <w:rsid w:val="005B1DBB"/>
    <w:rsid w:val="005B21B6"/>
    <w:rsid w:val="005B3A08"/>
    <w:rsid w:val="005B6404"/>
    <w:rsid w:val="005B7A63"/>
    <w:rsid w:val="005C0027"/>
    <w:rsid w:val="005C0955"/>
    <w:rsid w:val="005C49DA"/>
    <w:rsid w:val="005C50F3"/>
    <w:rsid w:val="005C54B5"/>
    <w:rsid w:val="005C5524"/>
    <w:rsid w:val="005C5D80"/>
    <w:rsid w:val="005C5D91"/>
    <w:rsid w:val="005D07B8"/>
    <w:rsid w:val="005D6476"/>
    <w:rsid w:val="005D6597"/>
    <w:rsid w:val="005E14E7"/>
    <w:rsid w:val="005E26A3"/>
    <w:rsid w:val="005E2ECB"/>
    <w:rsid w:val="005E447E"/>
    <w:rsid w:val="005E4FD1"/>
    <w:rsid w:val="005E71F5"/>
    <w:rsid w:val="005E780D"/>
    <w:rsid w:val="005E7D4A"/>
    <w:rsid w:val="005F0775"/>
    <w:rsid w:val="005F0CF5"/>
    <w:rsid w:val="005F0E1B"/>
    <w:rsid w:val="005F21EB"/>
    <w:rsid w:val="005F36D4"/>
    <w:rsid w:val="005F618C"/>
    <w:rsid w:val="00601C07"/>
    <w:rsid w:val="00605908"/>
    <w:rsid w:val="0061088B"/>
    <w:rsid w:val="00610D7C"/>
    <w:rsid w:val="0061313B"/>
    <w:rsid w:val="00613414"/>
    <w:rsid w:val="006137DF"/>
    <w:rsid w:val="00620154"/>
    <w:rsid w:val="00621B4F"/>
    <w:rsid w:val="006226EA"/>
    <w:rsid w:val="0062408D"/>
    <w:rsid w:val="006240CC"/>
    <w:rsid w:val="00624940"/>
    <w:rsid w:val="006254F8"/>
    <w:rsid w:val="00626B4E"/>
    <w:rsid w:val="00627BF6"/>
    <w:rsid w:val="00627DA7"/>
    <w:rsid w:val="00630DA4"/>
    <w:rsid w:val="00632597"/>
    <w:rsid w:val="00632C1E"/>
    <w:rsid w:val="006358B4"/>
    <w:rsid w:val="00636DF2"/>
    <w:rsid w:val="00637D99"/>
    <w:rsid w:val="006419AA"/>
    <w:rsid w:val="006425D1"/>
    <w:rsid w:val="00644B1F"/>
    <w:rsid w:val="00644B7E"/>
    <w:rsid w:val="00644EFA"/>
    <w:rsid w:val="006454E6"/>
    <w:rsid w:val="00646235"/>
    <w:rsid w:val="00646A68"/>
    <w:rsid w:val="006476C0"/>
    <w:rsid w:val="00647D13"/>
    <w:rsid w:val="006505BD"/>
    <w:rsid w:val="006508EA"/>
    <w:rsid w:val="0065092E"/>
    <w:rsid w:val="00650F32"/>
    <w:rsid w:val="00652ACE"/>
    <w:rsid w:val="006557A7"/>
    <w:rsid w:val="00656290"/>
    <w:rsid w:val="006608D8"/>
    <w:rsid w:val="006621D7"/>
    <w:rsid w:val="00662ED8"/>
    <w:rsid w:val="0066302A"/>
    <w:rsid w:val="00663525"/>
    <w:rsid w:val="00665AB5"/>
    <w:rsid w:val="00665F54"/>
    <w:rsid w:val="00667770"/>
    <w:rsid w:val="00670597"/>
    <w:rsid w:val="006706D0"/>
    <w:rsid w:val="00675E4C"/>
    <w:rsid w:val="00676561"/>
    <w:rsid w:val="00677574"/>
    <w:rsid w:val="006807CE"/>
    <w:rsid w:val="00681342"/>
    <w:rsid w:val="0068454C"/>
    <w:rsid w:val="00684A9F"/>
    <w:rsid w:val="00686226"/>
    <w:rsid w:val="0069046B"/>
    <w:rsid w:val="00691B62"/>
    <w:rsid w:val="00692D75"/>
    <w:rsid w:val="006933B5"/>
    <w:rsid w:val="00693D14"/>
    <w:rsid w:val="00694EED"/>
    <w:rsid w:val="00696F27"/>
    <w:rsid w:val="006A18C2"/>
    <w:rsid w:val="006A3383"/>
    <w:rsid w:val="006A4D6A"/>
    <w:rsid w:val="006A5708"/>
    <w:rsid w:val="006B077C"/>
    <w:rsid w:val="006B2B67"/>
    <w:rsid w:val="006B60B8"/>
    <w:rsid w:val="006B6803"/>
    <w:rsid w:val="006C161C"/>
    <w:rsid w:val="006D0F16"/>
    <w:rsid w:val="006D1105"/>
    <w:rsid w:val="006D2A3F"/>
    <w:rsid w:val="006D2FBC"/>
    <w:rsid w:val="006D4AF8"/>
    <w:rsid w:val="006E0541"/>
    <w:rsid w:val="006E121B"/>
    <w:rsid w:val="006E138B"/>
    <w:rsid w:val="006E2678"/>
    <w:rsid w:val="006E56B1"/>
    <w:rsid w:val="006E5703"/>
    <w:rsid w:val="006E5C37"/>
    <w:rsid w:val="006E6C43"/>
    <w:rsid w:val="006F0330"/>
    <w:rsid w:val="006F1FDC"/>
    <w:rsid w:val="006F6B8C"/>
    <w:rsid w:val="00700412"/>
    <w:rsid w:val="00700B54"/>
    <w:rsid w:val="007013EF"/>
    <w:rsid w:val="007055BD"/>
    <w:rsid w:val="007074E6"/>
    <w:rsid w:val="0071505E"/>
    <w:rsid w:val="007150BD"/>
    <w:rsid w:val="007173CA"/>
    <w:rsid w:val="00717CE6"/>
    <w:rsid w:val="00720FA6"/>
    <w:rsid w:val="007216AA"/>
    <w:rsid w:val="00721AB5"/>
    <w:rsid w:val="00721CFB"/>
    <w:rsid w:val="00721DEF"/>
    <w:rsid w:val="0072251A"/>
    <w:rsid w:val="00724A43"/>
    <w:rsid w:val="007273AC"/>
    <w:rsid w:val="00731AD4"/>
    <w:rsid w:val="00732617"/>
    <w:rsid w:val="00733A24"/>
    <w:rsid w:val="00733BC1"/>
    <w:rsid w:val="007346E4"/>
    <w:rsid w:val="00734FCA"/>
    <w:rsid w:val="0073562C"/>
    <w:rsid w:val="0073582E"/>
    <w:rsid w:val="00740F22"/>
    <w:rsid w:val="00741237"/>
    <w:rsid w:val="00741CF0"/>
    <w:rsid w:val="00741F1A"/>
    <w:rsid w:val="00743BE4"/>
    <w:rsid w:val="007447DA"/>
    <w:rsid w:val="007450F8"/>
    <w:rsid w:val="007468BD"/>
    <w:rsid w:val="0074696E"/>
    <w:rsid w:val="00747C82"/>
    <w:rsid w:val="00750135"/>
    <w:rsid w:val="00750EC2"/>
    <w:rsid w:val="007513EF"/>
    <w:rsid w:val="00752B28"/>
    <w:rsid w:val="00752CAE"/>
    <w:rsid w:val="007541A9"/>
    <w:rsid w:val="00754E36"/>
    <w:rsid w:val="00763139"/>
    <w:rsid w:val="00766AED"/>
    <w:rsid w:val="00770A03"/>
    <w:rsid w:val="00770F37"/>
    <w:rsid w:val="007711A0"/>
    <w:rsid w:val="00772D5E"/>
    <w:rsid w:val="0077300D"/>
    <w:rsid w:val="007737F4"/>
    <w:rsid w:val="0077463E"/>
    <w:rsid w:val="00776928"/>
    <w:rsid w:val="00776E0F"/>
    <w:rsid w:val="007774B1"/>
    <w:rsid w:val="00777BE1"/>
    <w:rsid w:val="0078222B"/>
    <w:rsid w:val="00782615"/>
    <w:rsid w:val="007833D8"/>
    <w:rsid w:val="00784904"/>
    <w:rsid w:val="00784A0C"/>
    <w:rsid w:val="00785677"/>
    <w:rsid w:val="007862E6"/>
    <w:rsid w:val="007865F5"/>
    <w:rsid w:val="00786F16"/>
    <w:rsid w:val="00791016"/>
    <w:rsid w:val="00791BD7"/>
    <w:rsid w:val="00792C4A"/>
    <w:rsid w:val="007933F7"/>
    <w:rsid w:val="007956FC"/>
    <w:rsid w:val="00796E20"/>
    <w:rsid w:val="00797C32"/>
    <w:rsid w:val="007A100D"/>
    <w:rsid w:val="007A11E8"/>
    <w:rsid w:val="007A74C3"/>
    <w:rsid w:val="007B0914"/>
    <w:rsid w:val="007B1374"/>
    <w:rsid w:val="007B32E5"/>
    <w:rsid w:val="007B3DB9"/>
    <w:rsid w:val="007B589F"/>
    <w:rsid w:val="007B6186"/>
    <w:rsid w:val="007B6426"/>
    <w:rsid w:val="007B73BC"/>
    <w:rsid w:val="007B7516"/>
    <w:rsid w:val="007C1838"/>
    <w:rsid w:val="007C20B9"/>
    <w:rsid w:val="007C3D2D"/>
    <w:rsid w:val="007C51E4"/>
    <w:rsid w:val="007C6B51"/>
    <w:rsid w:val="007C7301"/>
    <w:rsid w:val="007C77C4"/>
    <w:rsid w:val="007C7859"/>
    <w:rsid w:val="007C7F28"/>
    <w:rsid w:val="007D1466"/>
    <w:rsid w:val="007D213F"/>
    <w:rsid w:val="007D2BDE"/>
    <w:rsid w:val="007D2FB6"/>
    <w:rsid w:val="007D49EB"/>
    <w:rsid w:val="007D5E1C"/>
    <w:rsid w:val="007E0DE2"/>
    <w:rsid w:val="007E1227"/>
    <w:rsid w:val="007E3B98"/>
    <w:rsid w:val="007E417A"/>
    <w:rsid w:val="007F31B6"/>
    <w:rsid w:val="007F546C"/>
    <w:rsid w:val="007F588A"/>
    <w:rsid w:val="007F625F"/>
    <w:rsid w:val="007F665E"/>
    <w:rsid w:val="00800412"/>
    <w:rsid w:val="00800946"/>
    <w:rsid w:val="00803353"/>
    <w:rsid w:val="0080587B"/>
    <w:rsid w:val="00806468"/>
    <w:rsid w:val="008109F2"/>
    <w:rsid w:val="008119CA"/>
    <w:rsid w:val="008130C4"/>
    <w:rsid w:val="008155F0"/>
    <w:rsid w:val="00816735"/>
    <w:rsid w:val="00820141"/>
    <w:rsid w:val="00820E0C"/>
    <w:rsid w:val="008213F0"/>
    <w:rsid w:val="00823275"/>
    <w:rsid w:val="0082366F"/>
    <w:rsid w:val="00823EB5"/>
    <w:rsid w:val="0082686A"/>
    <w:rsid w:val="008334FF"/>
    <w:rsid w:val="008338A2"/>
    <w:rsid w:val="00835A7A"/>
    <w:rsid w:val="00835FAF"/>
    <w:rsid w:val="0084061A"/>
    <w:rsid w:val="00841AA9"/>
    <w:rsid w:val="00842924"/>
    <w:rsid w:val="00846A69"/>
    <w:rsid w:val="008474FE"/>
    <w:rsid w:val="00850ECA"/>
    <w:rsid w:val="0085165D"/>
    <w:rsid w:val="00852F5F"/>
    <w:rsid w:val="00853EE4"/>
    <w:rsid w:val="00855535"/>
    <w:rsid w:val="00855920"/>
    <w:rsid w:val="00857C5A"/>
    <w:rsid w:val="0086255E"/>
    <w:rsid w:val="008633F0"/>
    <w:rsid w:val="00864BAB"/>
    <w:rsid w:val="0086538A"/>
    <w:rsid w:val="00867D9D"/>
    <w:rsid w:val="00872E0A"/>
    <w:rsid w:val="00873594"/>
    <w:rsid w:val="00875285"/>
    <w:rsid w:val="00883CC9"/>
    <w:rsid w:val="00883F3C"/>
    <w:rsid w:val="008840BD"/>
    <w:rsid w:val="00884B62"/>
    <w:rsid w:val="0088529C"/>
    <w:rsid w:val="00887903"/>
    <w:rsid w:val="0089270A"/>
    <w:rsid w:val="0089397F"/>
    <w:rsid w:val="00893AF6"/>
    <w:rsid w:val="00894146"/>
    <w:rsid w:val="00894BC4"/>
    <w:rsid w:val="00897C0E"/>
    <w:rsid w:val="008A28A8"/>
    <w:rsid w:val="008A3523"/>
    <w:rsid w:val="008A3CBB"/>
    <w:rsid w:val="008A5B32"/>
    <w:rsid w:val="008B2EE4"/>
    <w:rsid w:val="008B4D3D"/>
    <w:rsid w:val="008B57C7"/>
    <w:rsid w:val="008C2F92"/>
    <w:rsid w:val="008C3697"/>
    <w:rsid w:val="008C3F0C"/>
    <w:rsid w:val="008C5557"/>
    <w:rsid w:val="008C589D"/>
    <w:rsid w:val="008C6978"/>
    <w:rsid w:val="008C6D51"/>
    <w:rsid w:val="008D1F4B"/>
    <w:rsid w:val="008D21BF"/>
    <w:rsid w:val="008D2846"/>
    <w:rsid w:val="008D4236"/>
    <w:rsid w:val="008D462F"/>
    <w:rsid w:val="008D6DCF"/>
    <w:rsid w:val="008E078D"/>
    <w:rsid w:val="008E228D"/>
    <w:rsid w:val="008E3DE9"/>
    <w:rsid w:val="008E4376"/>
    <w:rsid w:val="008E569A"/>
    <w:rsid w:val="008E7A0A"/>
    <w:rsid w:val="008E7B49"/>
    <w:rsid w:val="008F03AB"/>
    <w:rsid w:val="008F09EC"/>
    <w:rsid w:val="008F0D20"/>
    <w:rsid w:val="008F208A"/>
    <w:rsid w:val="008F59F6"/>
    <w:rsid w:val="008F6C48"/>
    <w:rsid w:val="008F7EEA"/>
    <w:rsid w:val="00900719"/>
    <w:rsid w:val="0090168B"/>
    <w:rsid w:val="009017AC"/>
    <w:rsid w:val="009019DC"/>
    <w:rsid w:val="0090280D"/>
    <w:rsid w:val="00902A9A"/>
    <w:rsid w:val="0090412C"/>
    <w:rsid w:val="00904767"/>
    <w:rsid w:val="00904A1C"/>
    <w:rsid w:val="00905030"/>
    <w:rsid w:val="00906490"/>
    <w:rsid w:val="009111B2"/>
    <w:rsid w:val="00911D47"/>
    <w:rsid w:val="00914842"/>
    <w:rsid w:val="009151F5"/>
    <w:rsid w:val="009153D2"/>
    <w:rsid w:val="009220CA"/>
    <w:rsid w:val="00923381"/>
    <w:rsid w:val="00924AE1"/>
    <w:rsid w:val="00925391"/>
    <w:rsid w:val="00926905"/>
    <w:rsid w:val="009269B1"/>
    <w:rsid w:val="0092724D"/>
    <w:rsid w:val="009272B3"/>
    <w:rsid w:val="0092773D"/>
    <w:rsid w:val="009315BE"/>
    <w:rsid w:val="00932F64"/>
    <w:rsid w:val="0093338F"/>
    <w:rsid w:val="00937BD9"/>
    <w:rsid w:val="009428E1"/>
    <w:rsid w:val="00943A1C"/>
    <w:rsid w:val="00945660"/>
    <w:rsid w:val="00950E2C"/>
    <w:rsid w:val="00951D50"/>
    <w:rsid w:val="009520A6"/>
    <w:rsid w:val="009525EB"/>
    <w:rsid w:val="00953BB3"/>
    <w:rsid w:val="0095470B"/>
    <w:rsid w:val="009547ED"/>
    <w:rsid w:val="00954874"/>
    <w:rsid w:val="0095615A"/>
    <w:rsid w:val="00961400"/>
    <w:rsid w:val="00963646"/>
    <w:rsid w:val="0096632D"/>
    <w:rsid w:val="00966FBB"/>
    <w:rsid w:val="009718C7"/>
    <w:rsid w:val="0097559F"/>
    <w:rsid w:val="00976320"/>
    <w:rsid w:val="00976449"/>
    <w:rsid w:val="0097761E"/>
    <w:rsid w:val="00977E71"/>
    <w:rsid w:val="00982454"/>
    <w:rsid w:val="00982CF0"/>
    <w:rsid w:val="009843BF"/>
    <w:rsid w:val="00985349"/>
    <w:rsid w:val="009853E1"/>
    <w:rsid w:val="00986E6B"/>
    <w:rsid w:val="00990032"/>
    <w:rsid w:val="00990B19"/>
    <w:rsid w:val="0099153B"/>
    <w:rsid w:val="00991769"/>
    <w:rsid w:val="0099232C"/>
    <w:rsid w:val="00992FBE"/>
    <w:rsid w:val="009941E7"/>
    <w:rsid w:val="00994386"/>
    <w:rsid w:val="009958D7"/>
    <w:rsid w:val="009A01DF"/>
    <w:rsid w:val="009A13D8"/>
    <w:rsid w:val="009A19D3"/>
    <w:rsid w:val="009A279E"/>
    <w:rsid w:val="009A3015"/>
    <w:rsid w:val="009A3490"/>
    <w:rsid w:val="009B0A40"/>
    <w:rsid w:val="009B0A6F"/>
    <w:rsid w:val="009B0A94"/>
    <w:rsid w:val="009B2AE8"/>
    <w:rsid w:val="009B59E9"/>
    <w:rsid w:val="009B70AA"/>
    <w:rsid w:val="009C05A1"/>
    <w:rsid w:val="009C4FB6"/>
    <w:rsid w:val="009C5E77"/>
    <w:rsid w:val="009C7A7E"/>
    <w:rsid w:val="009D02E8"/>
    <w:rsid w:val="009D51D0"/>
    <w:rsid w:val="009D66BF"/>
    <w:rsid w:val="009D6A10"/>
    <w:rsid w:val="009D70A4"/>
    <w:rsid w:val="009D7202"/>
    <w:rsid w:val="009D7B14"/>
    <w:rsid w:val="009E08D1"/>
    <w:rsid w:val="009E16E6"/>
    <w:rsid w:val="009E1B95"/>
    <w:rsid w:val="009E456F"/>
    <w:rsid w:val="009E496F"/>
    <w:rsid w:val="009E4B0D"/>
    <w:rsid w:val="009E5250"/>
    <w:rsid w:val="009E70F7"/>
    <w:rsid w:val="009E7F92"/>
    <w:rsid w:val="009F02A3"/>
    <w:rsid w:val="009F0588"/>
    <w:rsid w:val="009F2F27"/>
    <w:rsid w:val="009F34AA"/>
    <w:rsid w:val="009F6BCB"/>
    <w:rsid w:val="009F7B78"/>
    <w:rsid w:val="00A0057A"/>
    <w:rsid w:val="00A02FA1"/>
    <w:rsid w:val="00A035D3"/>
    <w:rsid w:val="00A04CCE"/>
    <w:rsid w:val="00A05465"/>
    <w:rsid w:val="00A056A0"/>
    <w:rsid w:val="00A06C73"/>
    <w:rsid w:val="00A07421"/>
    <w:rsid w:val="00A0776B"/>
    <w:rsid w:val="00A10FB9"/>
    <w:rsid w:val="00A11421"/>
    <w:rsid w:val="00A1389F"/>
    <w:rsid w:val="00A157B1"/>
    <w:rsid w:val="00A168AB"/>
    <w:rsid w:val="00A22229"/>
    <w:rsid w:val="00A24442"/>
    <w:rsid w:val="00A274C8"/>
    <w:rsid w:val="00A330BB"/>
    <w:rsid w:val="00A4314D"/>
    <w:rsid w:val="00A44882"/>
    <w:rsid w:val="00A45125"/>
    <w:rsid w:val="00A4553E"/>
    <w:rsid w:val="00A47491"/>
    <w:rsid w:val="00A5345F"/>
    <w:rsid w:val="00A54715"/>
    <w:rsid w:val="00A5659C"/>
    <w:rsid w:val="00A6061C"/>
    <w:rsid w:val="00A62D44"/>
    <w:rsid w:val="00A656A7"/>
    <w:rsid w:val="00A67263"/>
    <w:rsid w:val="00A7161C"/>
    <w:rsid w:val="00A71E69"/>
    <w:rsid w:val="00A76A19"/>
    <w:rsid w:val="00A77AA3"/>
    <w:rsid w:val="00A8236D"/>
    <w:rsid w:val="00A854EB"/>
    <w:rsid w:val="00A872E5"/>
    <w:rsid w:val="00A91406"/>
    <w:rsid w:val="00A96E65"/>
    <w:rsid w:val="00A97C72"/>
    <w:rsid w:val="00AA1083"/>
    <w:rsid w:val="00AA17AA"/>
    <w:rsid w:val="00AA268E"/>
    <w:rsid w:val="00AA310B"/>
    <w:rsid w:val="00AA3D82"/>
    <w:rsid w:val="00AA63D4"/>
    <w:rsid w:val="00AB06E8"/>
    <w:rsid w:val="00AB1CD3"/>
    <w:rsid w:val="00AB20FA"/>
    <w:rsid w:val="00AB352F"/>
    <w:rsid w:val="00AB74E1"/>
    <w:rsid w:val="00AC0814"/>
    <w:rsid w:val="00AC0AFC"/>
    <w:rsid w:val="00AC274B"/>
    <w:rsid w:val="00AC4764"/>
    <w:rsid w:val="00AC5543"/>
    <w:rsid w:val="00AC5699"/>
    <w:rsid w:val="00AC6083"/>
    <w:rsid w:val="00AC6C3E"/>
    <w:rsid w:val="00AC6D36"/>
    <w:rsid w:val="00AC769C"/>
    <w:rsid w:val="00AD0CBA"/>
    <w:rsid w:val="00AD1397"/>
    <w:rsid w:val="00AD177A"/>
    <w:rsid w:val="00AD26E2"/>
    <w:rsid w:val="00AD2CAA"/>
    <w:rsid w:val="00AD4A8A"/>
    <w:rsid w:val="00AD6480"/>
    <w:rsid w:val="00AD784C"/>
    <w:rsid w:val="00AE126A"/>
    <w:rsid w:val="00AE1BAE"/>
    <w:rsid w:val="00AE3005"/>
    <w:rsid w:val="00AE3BD5"/>
    <w:rsid w:val="00AE599A"/>
    <w:rsid w:val="00AE59A0"/>
    <w:rsid w:val="00AF0C57"/>
    <w:rsid w:val="00AF26F3"/>
    <w:rsid w:val="00AF31F0"/>
    <w:rsid w:val="00AF3A10"/>
    <w:rsid w:val="00AF3D19"/>
    <w:rsid w:val="00AF5D59"/>
    <w:rsid w:val="00AF5F04"/>
    <w:rsid w:val="00B00672"/>
    <w:rsid w:val="00B01B4D"/>
    <w:rsid w:val="00B04D2F"/>
    <w:rsid w:val="00B052EC"/>
    <w:rsid w:val="00B06571"/>
    <w:rsid w:val="00B068BA"/>
    <w:rsid w:val="00B06DCC"/>
    <w:rsid w:val="00B07FF7"/>
    <w:rsid w:val="00B13418"/>
    <w:rsid w:val="00B13851"/>
    <w:rsid w:val="00B13B1C"/>
    <w:rsid w:val="00B14780"/>
    <w:rsid w:val="00B17D88"/>
    <w:rsid w:val="00B21F90"/>
    <w:rsid w:val="00B22291"/>
    <w:rsid w:val="00B23F9A"/>
    <w:rsid w:val="00B2417B"/>
    <w:rsid w:val="00B24B9F"/>
    <w:rsid w:val="00B24E6F"/>
    <w:rsid w:val="00B26CB5"/>
    <w:rsid w:val="00B273F0"/>
    <w:rsid w:val="00B2752E"/>
    <w:rsid w:val="00B307CC"/>
    <w:rsid w:val="00B326B7"/>
    <w:rsid w:val="00B3588E"/>
    <w:rsid w:val="00B41F3D"/>
    <w:rsid w:val="00B431E8"/>
    <w:rsid w:val="00B437B8"/>
    <w:rsid w:val="00B44E02"/>
    <w:rsid w:val="00B45141"/>
    <w:rsid w:val="00B45CA5"/>
    <w:rsid w:val="00B46356"/>
    <w:rsid w:val="00B46DE7"/>
    <w:rsid w:val="00B47157"/>
    <w:rsid w:val="00B519CD"/>
    <w:rsid w:val="00B5273A"/>
    <w:rsid w:val="00B53892"/>
    <w:rsid w:val="00B55224"/>
    <w:rsid w:val="00B57329"/>
    <w:rsid w:val="00B60E61"/>
    <w:rsid w:val="00B6109E"/>
    <w:rsid w:val="00B62B50"/>
    <w:rsid w:val="00B635B7"/>
    <w:rsid w:val="00B63AE8"/>
    <w:rsid w:val="00B65950"/>
    <w:rsid w:val="00B66D83"/>
    <w:rsid w:val="00B672C0"/>
    <w:rsid w:val="00B676FD"/>
    <w:rsid w:val="00B708C2"/>
    <w:rsid w:val="00B75036"/>
    <w:rsid w:val="00B75646"/>
    <w:rsid w:val="00B75D3A"/>
    <w:rsid w:val="00B75DC7"/>
    <w:rsid w:val="00B90729"/>
    <w:rsid w:val="00B907DA"/>
    <w:rsid w:val="00B94CD5"/>
    <w:rsid w:val="00B950BC"/>
    <w:rsid w:val="00B95BAC"/>
    <w:rsid w:val="00B95D13"/>
    <w:rsid w:val="00B95EF7"/>
    <w:rsid w:val="00B9714C"/>
    <w:rsid w:val="00BA2057"/>
    <w:rsid w:val="00BA29AD"/>
    <w:rsid w:val="00BA33CF"/>
    <w:rsid w:val="00BA3F8D"/>
    <w:rsid w:val="00BA6834"/>
    <w:rsid w:val="00BB06F9"/>
    <w:rsid w:val="00BB7A10"/>
    <w:rsid w:val="00BC21AF"/>
    <w:rsid w:val="00BC3E8F"/>
    <w:rsid w:val="00BC4F86"/>
    <w:rsid w:val="00BC60BE"/>
    <w:rsid w:val="00BC63D9"/>
    <w:rsid w:val="00BC7468"/>
    <w:rsid w:val="00BC7D4F"/>
    <w:rsid w:val="00BC7ED7"/>
    <w:rsid w:val="00BD0AB4"/>
    <w:rsid w:val="00BD1D36"/>
    <w:rsid w:val="00BD2850"/>
    <w:rsid w:val="00BD3943"/>
    <w:rsid w:val="00BD4EF4"/>
    <w:rsid w:val="00BD56D9"/>
    <w:rsid w:val="00BE0AAF"/>
    <w:rsid w:val="00BE28D2"/>
    <w:rsid w:val="00BE4A64"/>
    <w:rsid w:val="00BE4DB7"/>
    <w:rsid w:val="00BE5E43"/>
    <w:rsid w:val="00BE5F32"/>
    <w:rsid w:val="00BF30B2"/>
    <w:rsid w:val="00BF3381"/>
    <w:rsid w:val="00BF4C4D"/>
    <w:rsid w:val="00BF557D"/>
    <w:rsid w:val="00BF7F58"/>
    <w:rsid w:val="00C01381"/>
    <w:rsid w:val="00C01AB1"/>
    <w:rsid w:val="00C026A0"/>
    <w:rsid w:val="00C03EBA"/>
    <w:rsid w:val="00C06137"/>
    <w:rsid w:val="00C079B8"/>
    <w:rsid w:val="00C10037"/>
    <w:rsid w:val="00C123EA"/>
    <w:rsid w:val="00C12867"/>
    <w:rsid w:val="00C12A49"/>
    <w:rsid w:val="00C133EE"/>
    <w:rsid w:val="00C149D0"/>
    <w:rsid w:val="00C214B6"/>
    <w:rsid w:val="00C22E8C"/>
    <w:rsid w:val="00C24620"/>
    <w:rsid w:val="00C26588"/>
    <w:rsid w:val="00C27B3E"/>
    <w:rsid w:val="00C27DE9"/>
    <w:rsid w:val="00C32544"/>
    <w:rsid w:val="00C32989"/>
    <w:rsid w:val="00C33388"/>
    <w:rsid w:val="00C34491"/>
    <w:rsid w:val="00C35484"/>
    <w:rsid w:val="00C4173A"/>
    <w:rsid w:val="00C50DED"/>
    <w:rsid w:val="00C521F7"/>
    <w:rsid w:val="00C52206"/>
    <w:rsid w:val="00C53FEF"/>
    <w:rsid w:val="00C55D21"/>
    <w:rsid w:val="00C602FF"/>
    <w:rsid w:val="00C603BA"/>
    <w:rsid w:val="00C61174"/>
    <w:rsid w:val="00C6148F"/>
    <w:rsid w:val="00C621B1"/>
    <w:rsid w:val="00C62F7A"/>
    <w:rsid w:val="00C6328A"/>
    <w:rsid w:val="00C63B9C"/>
    <w:rsid w:val="00C64E6B"/>
    <w:rsid w:val="00C6682F"/>
    <w:rsid w:val="00C66B0A"/>
    <w:rsid w:val="00C67BF4"/>
    <w:rsid w:val="00C71941"/>
    <w:rsid w:val="00C7275E"/>
    <w:rsid w:val="00C73450"/>
    <w:rsid w:val="00C73B5B"/>
    <w:rsid w:val="00C74C5D"/>
    <w:rsid w:val="00C77FDC"/>
    <w:rsid w:val="00C863C4"/>
    <w:rsid w:val="00C8746D"/>
    <w:rsid w:val="00C920EA"/>
    <w:rsid w:val="00C92568"/>
    <w:rsid w:val="00C93C3E"/>
    <w:rsid w:val="00C97E92"/>
    <w:rsid w:val="00CA0578"/>
    <w:rsid w:val="00CA1137"/>
    <w:rsid w:val="00CA12E3"/>
    <w:rsid w:val="00CA1476"/>
    <w:rsid w:val="00CA24CE"/>
    <w:rsid w:val="00CA2CF2"/>
    <w:rsid w:val="00CA6611"/>
    <w:rsid w:val="00CA6AE6"/>
    <w:rsid w:val="00CA782F"/>
    <w:rsid w:val="00CB0D55"/>
    <w:rsid w:val="00CB187B"/>
    <w:rsid w:val="00CB2835"/>
    <w:rsid w:val="00CB3285"/>
    <w:rsid w:val="00CB36F6"/>
    <w:rsid w:val="00CB3875"/>
    <w:rsid w:val="00CB4500"/>
    <w:rsid w:val="00CB7800"/>
    <w:rsid w:val="00CC0C72"/>
    <w:rsid w:val="00CC2BFD"/>
    <w:rsid w:val="00CC3244"/>
    <w:rsid w:val="00CD3476"/>
    <w:rsid w:val="00CD4F76"/>
    <w:rsid w:val="00CD64DF"/>
    <w:rsid w:val="00CD74CF"/>
    <w:rsid w:val="00CE225F"/>
    <w:rsid w:val="00CE23B9"/>
    <w:rsid w:val="00CE2F2D"/>
    <w:rsid w:val="00CE355A"/>
    <w:rsid w:val="00CE6BE6"/>
    <w:rsid w:val="00CE75A7"/>
    <w:rsid w:val="00CF2F50"/>
    <w:rsid w:val="00CF3816"/>
    <w:rsid w:val="00CF57A7"/>
    <w:rsid w:val="00CF6198"/>
    <w:rsid w:val="00D01B99"/>
    <w:rsid w:val="00D02919"/>
    <w:rsid w:val="00D04C61"/>
    <w:rsid w:val="00D05B8D"/>
    <w:rsid w:val="00D065A2"/>
    <w:rsid w:val="00D079AA"/>
    <w:rsid w:val="00D07F00"/>
    <w:rsid w:val="00D1130F"/>
    <w:rsid w:val="00D1228D"/>
    <w:rsid w:val="00D17B72"/>
    <w:rsid w:val="00D24D4F"/>
    <w:rsid w:val="00D3185C"/>
    <w:rsid w:val="00D3205F"/>
    <w:rsid w:val="00D3318E"/>
    <w:rsid w:val="00D33E72"/>
    <w:rsid w:val="00D35BD6"/>
    <w:rsid w:val="00D361B5"/>
    <w:rsid w:val="00D405AC"/>
    <w:rsid w:val="00D411A2"/>
    <w:rsid w:val="00D42BBC"/>
    <w:rsid w:val="00D45D17"/>
    <w:rsid w:val="00D4606D"/>
    <w:rsid w:val="00D46C92"/>
    <w:rsid w:val="00D50B9C"/>
    <w:rsid w:val="00D52D73"/>
    <w:rsid w:val="00D52E58"/>
    <w:rsid w:val="00D53807"/>
    <w:rsid w:val="00D56B20"/>
    <w:rsid w:val="00D578B3"/>
    <w:rsid w:val="00D618F4"/>
    <w:rsid w:val="00D6593D"/>
    <w:rsid w:val="00D6717F"/>
    <w:rsid w:val="00D67C31"/>
    <w:rsid w:val="00D714CC"/>
    <w:rsid w:val="00D722F7"/>
    <w:rsid w:val="00D74FB4"/>
    <w:rsid w:val="00D752DF"/>
    <w:rsid w:val="00D75EA7"/>
    <w:rsid w:val="00D76E0D"/>
    <w:rsid w:val="00D81ADF"/>
    <w:rsid w:val="00D81F21"/>
    <w:rsid w:val="00D832A1"/>
    <w:rsid w:val="00D84FC1"/>
    <w:rsid w:val="00D864F2"/>
    <w:rsid w:val="00D92F95"/>
    <w:rsid w:val="00D943F8"/>
    <w:rsid w:val="00D95470"/>
    <w:rsid w:val="00D9632C"/>
    <w:rsid w:val="00D96B55"/>
    <w:rsid w:val="00DA2619"/>
    <w:rsid w:val="00DA3AE9"/>
    <w:rsid w:val="00DA4239"/>
    <w:rsid w:val="00DA504B"/>
    <w:rsid w:val="00DA65DE"/>
    <w:rsid w:val="00DB0AFC"/>
    <w:rsid w:val="00DB0B61"/>
    <w:rsid w:val="00DB0B83"/>
    <w:rsid w:val="00DB1474"/>
    <w:rsid w:val="00DB2962"/>
    <w:rsid w:val="00DB52FB"/>
    <w:rsid w:val="00DB5BC9"/>
    <w:rsid w:val="00DC013B"/>
    <w:rsid w:val="00DC090B"/>
    <w:rsid w:val="00DC1679"/>
    <w:rsid w:val="00DC20A8"/>
    <w:rsid w:val="00DC219B"/>
    <w:rsid w:val="00DC2CF1"/>
    <w:rsid w:val="00DC4FCF"/>
    <w:rsid w:val="00DC50E0"/>
    <w:rsid w:val="00DC6386"/>
    <w:rsid w:val="00DC6D88"/>
    <w:rsid w:val="00DD1130"/>
    <w:rsid w:val="00DD135B"/>
    <w:rsid w:val="00DD1951"/>
    <w:rsid w:val="00DD417F"/>
    <w:rsid w:val="00DD4655"/>
    <w:rsid w:val="00DD487D"/>
    <w:rsid w:val="00DD4E83"/>
    <w:rsid w:val="00DD5475"/>
    <w:rsid w:val="00DD6628"/>
    <w:rsid w:val="00DD68D9"/>
    <w:rsid w:val="00DD6945"/>
    <w:rsid w:val="00DE1379"/>
    <w:rsid w:val="00DE26D7"/>
    <w:rsid w:val="00DE2D04"/>
    <w:rsid w:val="00DE3250"/>
    <w:rsid w:val="00DE451A"/>
    <w:rsid w:val="00DE6028"/>
    <w:rsid w:val="00DE78A3"/>
    <w:rsid w:val="00DF1A71"/>
    <w:rsid w:val="00DF50FC"/>
    <w:rsid w:val="00DF5777"/>
    <w:rsid w:val="00DF68C7"/>
    <w:rsid w:val="00DF731A"/>
    <w:rsid w:val="00E00BF0"/>
    <w:rsid w:val="00E00DED"/>
    <w:rsid w:val="00E01769"/>
    <w:rsid w:val="00E04C6E"/>
    <w:rsid w:val="00E05764"/>
    <w:rsid w:val="00E06B75"/>
    <w:rsid w:val="00E11332"/>
    <w:rsid w:val="00E11352"/>
    <w:rsid w:val="00E15208"/>
    <w:rsid w:val="00E16156"/>
    <w:rsid w:val="00E170DC"/>
    <w:rsid w:val="00E1741B"/>
    <w:rsid w:val="00E17546"/>
    <w:rsid w:val="00E210B5"/>
    <w:rsid w:val="00E2248B"/>
    <w:rsid w:val="00E22FA5"/>
    <w:rsid w:val="00E261B3"/>
    <w:rsid w:val="00E26818"/>
    <w:rsid w:val="00E27FFC"/>
    <w:rsid w:val="00E30B15"/>
    <w:rsid w:val="00E33237"/>
    <w:rsid w:val="00E40181"/>
    <w:rsid w:val="00E4255F"/>
    <w:rsid w:val="00E425C3"/>
    <w:rsid w:val="00E467E7"/>
    <w:rsid w:val="00E54950"/>
    <w:rsid w:val="00E56A01"/>
    <w:rsid w:val="00E6113C"/>
    <w:rsid w:val="00E62075"/>
    <w:rsid w:val="00E62427"/>
    <w:rsid w:val="00E62622"/>
    <w:rsid w:val="00E629A1"/>
    <w:rsid w:val="00E6794C"/>
    <w:rsid w:val="00E67CDC"/>
    <w:rsid w:val="00E71591"/>
    <w:rsid w:val="00E71CEB"/>
    <w:rsid w:val="00E73C1D"/>
    <w:rsid w:val="00E7474F"/>
    <w:rsid w:val="00E8090C"/>
    <w:rsid w:val="00E80997"/>
    <w:rsid w:val="00E80DE3"/>
    <w:rsid w:val="00E82C55"/>
    <w:rsid w:val="00E8363F"/>
    <w:rsid w:val="00E83642"/>
    <w:rsid w:val="00E847A8"/>
    <w:rsid w:val="00E8787E"/>
    <w:rsid w:val="00E92AC3"/>
    <w:rsid w:val="00E95194"/>
    <w:rsid w:val="00EA1360"/>
    <w:rsid w:val="00EA14B0"/>
    <w:rsid w:val="00EA2F6A"/>
    <w:rsid w:val="00EA53CA"/>
    <w:rsid w:val="00EB00E0"/>
    <w:rsid w:val="00EC04BA"/>
    <w:rsid w:val="00EC059F"/>
    <w:rsid w:val="00EC1F24"/>
    <w:rsid w:val="00EC22F6"/>
    <w:rsid w:val="00EC3518"/>
    <w:rsid w:val="00EC40D5"/>
    <w:rsid w:val="00EC7B80"/>
    <w:rsid w:val="00ED3E2E"/>
    <w:rsid w:val="00ED4D39"/>
    <w:rsid w:val="00ED5B9B"/>
    <w:rsid w:val="00ED6BAD"/>
    <w:rsid w:val="00ED7447"/>
    <w:rsid w:val="00ED7480"/>
    <w:rsid w:val="00EE00D6"/>
    <w:rsid w:val="00EE11E7"/>
    <w:rsid w:val="00EE1488"/>
    <w:rsid w:val="00EE1EBA"/>
    <w:rsid w:val="00EE29AD"/>
    <w:rsid w:val="00EE3982"/>
    <w:rsid w:val="00EE3E24"/>
    <w:rsid w:val="00EE4D5D"/>
    <w:rsid w:val="00EE5131"/>
    <w:rsid w:val="00EF109B"/>
    <w:rsid w:val="00EF201C"/>
    <w:rsid w:val="00EF36AF"/>
    <w:rsid w:val="00EF59A3"/>
    <w:rsid w:val="00EF6675"/>
    <w:rsid w:val="00EF7CEB"/>
    <w:rsid w:val="00F00F9C"/>
    <w:rsid w:val="00F01E5F"/>
    <w:rsid w:val="00F024F3"/>
    <w:rsid w:val="00F02ABA"/>
    <w:rsid w:val="00F03938"/>
    <w:rsid w:val="00F0437A"/>
    <w:rsid w:val="00F061BE"/>
    <w:rsid w:val="00F101B8"/>
    <w:rsid w:val="00F11037"/>
    <w:rsid w:val="00F16F1B"/>
    <w:rsid w:val="00F2197E"/>
    <w:rsid w:val="00F23138"/>
    <w:rsid w:val="00F250A9"/>
    <w:rsid w:val="00F267AF"/>
    <w:rsid w:val="00F30B58"/>
    <w:rsid w:val="00F30FF4"/>
    <w:rsid w:val="00F3122E"/>
    <w:rsid w:val="00F32368"/>
    <w:rsid w:val="00F331AD"/>
    <w:rsid w:val="00F3331B"/>
    <w:rsid w:val="00F35287"/>
    <w:rsid w:val="00F40A70"/>
    <w:rsid w:val="00F43A37"/>
    <w:rsid w:val="00F4513E"/>
    <w:rsid w:val="00F451AB"/>
    <w:rsid w:val="00F4641B"/>
    <w:rsid w:val="00F46EB8"/>
    <w:rsid w:val="00F50CD1"/>
    <w:rsid w:val="00F511E4"/>
    <w:rsid w:val="00F52D09"/>
    <w:rsid w:val="00F52E08"/>
    <w:rsid w:val="00F53A66"/>
    <w:rsid w:val="00F53DDD"/>
    <w:rsid w:val="00F5462D"/>
    <w:rsid w:val="00F55B21"/>
    <w:rsid w:val="00F56EF6"/>
    <w:rsid w:val="00F60082"/>
    <w:rsid w:val="00F61A9F"/>
    <w:rsid w:val="00F61B5F"/>
    <w:rsid w:val="00F61B90"/>
    <w:rsid w:val="00F62762"/>
    <w:rsid w:val="00F64696"/>
    <w:rsid w:val="00F65AA9"/>
    <w:rsid w:val="00F66571"/>
    <w:rsid w:val="00F671C7"/>
    <w:rsid w:val="00F6768F"/>
    <w:rsid w:val="00F72C2C"/>
    <w:rsid w:val="00F73A61"/>
    <w:rsid w:val="00F76CAB"/>
    <w:rsid w:val="00F772C6"/>
    <w:rsid w:val="00F815B5"/>
    <w:rsid w:val="00F826F2"/>
    <w:rsid w:val="00F83386"/>
    <w:rsid w:val="00F84FA0"/>
    <w:rsid w:val="00F85195"/>
    <w:rsid w:val="00F868E3"/>
    <w:rsid w:val="00F90BA3"/>
    <w:rsid w:val="00F9104A"/>
    <w:rsid w:val="00F9233C"/>
    <w:rsid w:val="00F9296B"/>
    <w:rsid w:val="00F938BA"/>
    <w:rsid w:val="00F97919"/>
    <w:rsid w:val="00FA2C46"/>
    <w:rsid w:val="00FA2D09"/>
    <w:rsid w:val="00FA3525"/>
    <w:rsid w:val="00FA5A53"/>
    <w:rsid w:val="00FB2551"/>
    <w:rsid w:val="00FB2655"/>
    <w:rsid w:val="00FB4769"/>
    <w:rsid w:val="00FB4CDA"/>
    <w:rsid w:val="00FB6481"/>
    <w:rsid w:val="00FB6D36"/>
    <w:rsid w:val="00FB7E45"/>
    <w:rsid w:val="00FC0017"/>
    <w:rsid w:val="00FC0965"/>
    <w:rsid w:val="00FC0F81"/>
    <w:rsid w:val="00FC13B2"/>
    <w:rsid w:val="00FC2294"/>
    <w:rsid w:val="00FC252F"/>
    <w:rsid w:val="00FC395C"/>
    <w:rsid w:val="00FC3B34"/>
    <w:rsid w:val="00FC5E8E"/>
    <w:rsid w:val="00FC6088"/>
    <w:rsid w:val="00FC6F8F"/>
    <w:rsid w:val="00FD1A27"/>
    <w:rsid w:val="00FD3766"/>
    <w:rsid w:val="00FD47C4"/>
    <w:rsid w:val="00FD722A"/>
    <w:rsid w:val="00FE101E"/>
    <w:rsid w:val="00FE2B43"/>
    <w:rsid w:val="00FE2B68"/>
    <w:rsid w:val="00FE2DCF"/>
    <w:rsid w:val="00FE3FA7"/>
    <w:rsid w:val="00FF2A4E"/>
    <w:rsid w:val="00FF2FCE"/>
    <w:rsid w:val="00FF4DE4"/>
    <w:rsid w:val="00FF4F7D"/>
    <w:rsid w:val="00FF54DF"/>
    <w:rsid w:val="00FF6D9D"/>
    <w:rsid w:val="00FF7DD5"/>
    <w:rsid w:val="1DB4F27C"/>
    <w:rsid w:val="2D72BE61"/>
    <w:rsid w:val="4BCFEB1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72D1BB"/>
  <w15:docId w15:val="{18A3663D-1032-4439-A508-388A62E80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EC04BA"/>
    <w:pPr>
      <w:keepNext/>
      <w:keepLines/>
      <w:spacing w:before="320" w:after="200" w:line="440" w:lineRule="atLeast"/>
      <w:outlineLvl w:val="0"/>
    </w:pPr>
    <w:rPr>
      <w:rFonts w:ascii="Arial" w:eastAsia="MS Gothic" w:hAnsi="Arial" w:cs="Arial"/>
      <w:bCs/>
      <w:color w:val="C63663"/>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EC04BA"/>
    <w:rPr>
      <w:rFonts w:ascii="Arial" w:eastAsia="MS Gothic" w:hAnsi="Arial" w:cs="Arial"/>
      <w:bCs/>
      <w:color w:val="C63663"/>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9"/>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116215"/>
    <w:pPr>
      <w:spacing w:before="120" w:after="200" w:line="330" w:lineRule="atLeast"/>
      <w:outlineLvl w:val="9"/>
    </w:pPr>
    <w:rPr>
      <w:b w:val="0"/>
      <w:bCs/>
      <w:color w:val="C63663"/>
      <w:szCs w:val="32"/>
    </w:rPr>
  </w:style>
  <w:style w:type="character" w:customStyle="1" w:styleId="TOCheadingfactsheetChar">
    <w:name w:val="TOC heading fact sheet Char"/>
    <w:link w:val="TOCheadingfactsheet"/>
    <w:uiPriority w:val="4"/>
    <w:rsid w:val="00116215"/>
    <w:rPr>
      <w:rFonts w:ascii="Arial" w:hAnsi="Arial"/>
      <w:bCs/>
      <w:color w:val="C63663"/>
      <w:sz w:val="32"/>
      <w:szCs w:val="32"/>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EC04BA"/>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3"/>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3"/>
      </w:numPr>
    </w:pPr>
  </w:style>
  <w:style w:type="paragraph" w:customStyle="1" w:styleId="Numberloweralphaindent">
    <w:name w:val="Number lower alpha indent"/>
    <w:basedOn w:val="Body"/>
    <w:uiPriority w:val="3"/>
    <w:rsid w:val="00721CFB"/>
    <w:pPr>
      <w:numPr>
        <w:ilvl w:val="1"/>
        <w:numId w:val="22"/>
      </w:numPr>
    </w:pPr>
  </w:style>
  <w:style w:type="paragraph" w:customStyle="1" w:styleId="Numberdigitindent">
    <w:name w:val="Number digit indent"/>
    <w:basedOn w:val="Numberloweralphaindent"/>
    <w:uiPriority w:val="3"/>
    <w:rsid w:val="00101001"/>
    <w:pPr>
      <w:numPr>
        <w:numId w:val="3"/>
      </w:numPr>
    </w:pPr>
  </w:style>
  <w:style w:type="paragraph" w:customStyle="1" w:styleId="Numberloweralpha">
    <w:name w:val="Number lower alpha"/>
    <w:basedOn w:val="Body"/>
    <w:uiPriority w:val="3"/>
    <w:rsid w:val="00721CFB"/>
    <w:pPr>
      <w:numPr>
        <w:numId w:val="22"/>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3"/>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EC04BA"/>
    <w:pPr>
      <w:spacing w:line="320" w:lineRule="atLeast"/>
    </w:pPr>
    <w:rPr>
      <w:color w:val="C63663"/>
      <w:sz w:val="24"/>
    </w:rPr>
  </w:style>
  <w:style w:type="paragraph" w:styleId="NormalWeb">
    <w:name w:val="Normal (Web)"/>
    <w:basedOn w:val="Normal"/>
    <w:uiPriority w:val="99"/>
    <w:semiHidden/>
    <w:unhideWhenUsed/>
    <w:rsid w:val="00EF7CEB"/>
    <w:pPr>
      <w:spacing w:before="100" w:beforeAutospacing="1" w:after="100" w:afterAutospacing="1" w:line="240" w:lineRule="auto"/>
    </w:pPr>
    <w:rPr>
      <w:rFonts w:ascii="Times New Roman" w:hAnsi="Times New Roman"/>
      <w:sz w:val="24"/>
      <w:szCs w:val="24"/>
      <w:lang w:eastAsia="en-AU"/>
    </w:rPr>
  </w:style>
  <w:style w:type="character" w:styleId="Emphasis">
    <w:name w:val="Emphasis"/>
    <w:basedOn w:val="DefaultParagraphFont"/>
    <w:uiPriority w:val="20"/>
    <w:rsid w:val="00D671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07728060">
      <w:bodyDiv w:val="1"/>
      <w:marLeft w:val="0"/>
      <w:marRight w:val="0"/>
      <w:marTop w:val="0"/>
      <w:marBottom w:val="0"/>
      <w:divBdr>
        <w:top w:val="none" w:sz="0" w:space="0" w:color="auto"/>
        <w:left w:val="none" w:sz="0" w:space="0" w:color="auto"/>
        <w:bottom w:val="none" w:sz="0" w:space="0" w:color="auto"/>
        <w:right w:val="none" w:sz="0" w:space="0" w:color="auto"/>
      </w:divBdr>
    </w:div>
    <w:div w:id="474185269">
      <w:bodyDiv w:val="1"/>
      <w:marLeft w:val="0"/>
      <w:marRight w:val="0"/>
      <w:marTop w:val="0"/>
      <w:marBottom w:val="0"/>
      <w:divBdr>
        <w:top w:val="none" w:sz="0" w:space="0" w:color="auto"/>
        <w:left w:val="none" w:sz="0" w:space="0" w:color="auto"/>
        <w:bottom w:val="none" w:sz="0" w:space="0" w:color="auto"/>
        <w:right w:val="none" w:sz="0" w:space="0" w:color="auto"/>
      </w:divBdr>
    </w:div>
    <w:div w:id="525100451">
      <w:bodyDiv w:val="1"/>
      <w:marLeft w:val="0"/>
      <w:marRight w:val="0"/>
      <w:marTop w:val="0"/>
      <w:marBottom w:val="0"/>
      <w:divBdr>
        <w:top w:val="none" w:sz="0" w:space="0" w:color="auto"/>
        <w:left w:val="none" w:sz="0" w:space="0" w:color="auto"/>
        <w:bottom w:val="none" w:sz="0" w:space="0" w:color="auto"/>
        <w:right w:val="none" w:sz="0" w:space="0" w:color="auto"/>
      </w:divBdr>
    </w:div>
    <w:div w:id="586573383">
      <w:bodyDiv w:val="1"/>
      <w:marLeft w:val="0"/>
      <w:marRight w:val="0"/>
      <w:marTop w:val="0"/>
      <w:marBottom w:val="0"/>
      <w:divBdr>
        <w:top w:val="none" w:sz="0" w:space="0" w:color="auto"/>
        <w:left w:val="none" w:sz="0" w:space="0" w:color="auto"/>
        <w:bottom w:val="none" w:sz="0" w:space="0" w:color="auto"/>
        <w:right w:val="none" w:sz="0" w:space="0" w:color="auto"/>
      </w:divBdr>
    </w:div>
    <w:div w:id="607585528">
      <w:bodyDiv w:val="1"/>
      <w:marLeft w:val="0"/>
      <w:marRight w:val="0"/>
      <w:marTop w:val="0"/>
      <w:marBottom w:val="0"/>
      <w:divBdr>
        <w:top w:val="none" w:sz="0" w:space="0" w:color="auto"/>
        <w:left w:val="none" w:sz="0" w:space="0" w:color="auto"/>
        <w:bottom w:val="none" w:sz="0" w:space="0" w:color="auto"/>
        <w:right w:val="none" w:sz="0" w:space="0" w:color="auto"/>
      </w:divBdr>
    </w:div>
    <w:div w:id="655115013">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8501292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45402555">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yperlink" Target="https://www.health.vic.gov.au/cemeteries-and-crematoria/cemetery-grants-program" TargetMode="Externa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s://ballaratcemeteries.com.au/about-us/our-board-reports-and-meetings" TargetMode="External"/><Relationship Id="rId47" Type="http://schemas.openxmlformats.org/officeDocument/2006/relationships/hyperlink" Target="https://www.vmia.vic.gov.au/our-portals" TargetMode="External"/><Relationship Id="rId50" Type="http://schemas.openxmlformats.org/officeDocument/2006/relationships/image" Target="media/image18.png"/><Relationship Id="rId55" Type="http://schemas.openxmlformats.org/officeDocument/2006/relationships/image" Target="media/image21.svg"/><Relationship Id="rId63" Type="http://schemas.openxmlformats.org/officeDocument/2006/relationships/hyperlink" Target="https://ovic.vic.gov.au/information-security/agency-reporting-obligations/class-b-cemetery-trust-stakeholders/" TargetMode="External"/><Relationship Id="rId68" Type="http://schemas.openxmlformats.org/officeDocument/2006/relationships/hyperlink" Target="mailto:learn@ourcommunity.com.au" TargetMode="External"/><Relationship Id="rId76" Type="http://schemas.openxmlformats.org/officeDocument/2006/relationships/hyperlink" Target="https://www.health.vic.gov.au/cemeteries-and-crematoria/class-b-cemetery-trust-governance" TargetMode="External"/><Relationship Id="rId7" Type="http://schemas.openxmlformats.org/officeDocument/2006/relationships/settings" Target="settings.xml"/><Relationship Id="rId71" Type="http://schemas.openxmlformats.org/officeDocument/2006/relationships/hyperlink" Target="https://www.health.vic.gov.au/cemeteries-and-crematoria/recruitment-and-advertising"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svg"/><Relationship Id="rId11" Type="http://schemas.openxmlformats.org/officeDocument/2006/relationships/header" Target="header1.xml"/><Relationship Id="rId24" Type="http://schemas.openxmlformats.org/officeDocument/2006/relationships/image" Target="media/image8.svg"/><Relationship Id="rId32" Type="http://schemas.openxmlformats.org/officeDocument/2006/relationships/image" Target="media/image14.svg"/><Relationship Id="rId37" Type="http://schemas.openxmlformats.org/officeDocument/2006/relationships/hyperlink" Target="https://www.health.vic.gov.au/publications/manual-for-victorian-class-b-cemetery-trusts" TargetMode="External"/><Relationship Id="rId40" Type="http://schemas.openxmlformats.org/officeDocument/2006/relationships/hyperlink" Target="https://www.health.vic.gov.au/cemeteries-and-crematoria/small-cemetery-operations-grants-program" TargetMode="External"/><Relationship Id="rId45" Type="http://schemas.openxmlformats.org/officeDocument/2006/relationships/hyperlink" Target="https://www.rpcv.org.au/the-trust" TargetMode="External"/><Relationship Id="rId53" Type="http://schemas.openxmlformats.org/officeDocument/2006/relationships/hyperlink" Target="https://www.health.vic.gov.au/cemeteries-and-crematoria/recruitment-and-advertising" TargetMode="External"/><Relationship Id="rId58" Type="http://schemas.openxmlformats.org/officeDocument/2006/relationships/image" Target="media/image23.png"/><Relationship Id="rId66" Type="http://schemas.openxmlformats.org/officeDocument/2006/relationships/image" Target="media/image28.svg"/><Relationship Id="rId74" Type="http://schemas.openxmlformats.org/officeDocument/2006/relationships/hyperlink" Target="https://www.health.vic.gov.au/cemeteries-and-crematoria/right-of-interment-permit" TargetMode="External"/><Relationship Id="rId79" Type="http://schemas.openxmlformats.org/officeDocument/2006/relationships/hyperlink" Target="https://www.health.vic.gov.au/cemeteries-and-crematoria/cemetery-sector-newsletters" TargetMode="External"/><Relationship Id="rId5" Type="http://schemas.openxmlformats.org/officeDocument/2006/relationships/numbering" Target="numbering.xml"/><Relationship Id="rId61" Type="http://schemas.openxmlformats.org/officeDocument/2006/relationships/image" Target="media/image26.sv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svg"/><Relationship Id="rId31" Type="http://schemas.openxmlformats.org/officeDocument/2006/relationships/image" Target="media/image13.png"/><Relationship Id="rId44" Type="http://schemas.openxmlformats.org/officeDocument/2006/relationships/hyperlink" Target="https://www.gmct.com.au/trust-members" TargetMode="External"/><Relationship Id="rId52" Type="http://schemas.openxmlformats.org/officeDocument/2006/relationships/hyperlink" Target="https://www.health.vic.gov.au/cemeteries-and-crematoria/recruitment-and-advertising" TargetMode="External"/><Relationship Id="rId60" Type="http://schemas.openxmlformats.org/officeDocument/2006/relationships/image" Target="media/image25.png"/><Relationship Id="rId65" Type="http://schemas.openxmlformats.org/officeDocument/2006/relationships/image" Target="media/image27.png"/><Relationship Id="rId73" Type="http://schemas.openxmlformats.org/officeDocument/2006/relationships/hyperlink" Target="https://www.health.vic.gov.au/cemeteries-and-crematoria/cemetery-trust-records-management" TargetMode="External"/><Relationship Id="rId78" Type="http://schemas.openxmlformats.org/officeDocument/2006/relationships/hyperlink" Target="mailto:cemeteries@health.vic.gov.au" TargetMode="External"/><Relationship Id="rId8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svg"/><Relationship Id="rId27" Type="http://schemas.openxmlformats.org/officeDocument/2006/relationships/image" Target="media/image10.svg"/><Relationship Id="rId30" Type="http://schemas.openxmlformats.org/officeDocument/2006/relationships/hyperlink" Target="https://www.health.vic.gov.au/cemeteries-and-crematoria/cemetery-grants-program" TargetMode="External"/><Relationship Id="rId35" Type="http://schemas.openxmlformats.org/officeDocument/2006/relationships/hyperlink" Target="https://www.legislation.vic.gov.au/in-force/statutory-rules/cemeteries-and-crematoria-regulations-2015" TargetMode="External"/><Relationship Id="rId43" Type="http://schemas.openxmlformats.org/officeDocument/2006/relationships/hyperlink" Target="https://gct.net.au/about" TargetMode="External"/><Relationship Id="rId48" Type="http://schemas.openxmlformats.org/officeDocument/2006/relationships/hyperlink" Target="https://www.vmia.vic.gov.au/portal" TargetMode="External"/><Relationship Id="rId56" Type="http://schemas.openxmlformats.org/officeDocument/2006/relationships/hyperlink" Target="https://www.health.vic.gov.au/cemeteries-and-crematoria/right-of-interment-permit" TargetMode="External"/><Relationship Id="rId64" Type="http://schemas.openxmlformats.org/officeDocument/2006/relationships/hyperlink" Target="mailto:security@ovic.vic.gov.au" TargetMode="External"/><Relationship Id="rId69" Type="http://schemas.openxmlformats.org/officeDocument/2006/relationships/hyperlink" Target="mailto:learn@ourcommunity.com.au" TargetMode="External"/><Relationship Id="rId7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19.svg"/><Relationship Id="rId72" Type="http://schemas.openxmlformats.org/officeDocument/2006/relationships/hyperlink" Target="https://www.health.vic.gov.au/cemeteries-and-crematoria/class-b-cemetery-trust-governance" TargetMode="External"/><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health.vic.gov.au/public-health/cemeteries-and-crematoria" TargetMode="External"/><Relationship Id="rId33" Type="http://schemas.openxmlformats.org/officeDocument/2006/relationships/hyperlink" Target="https://www.health.vic.gov.au/cemeteries-and-crematoria/class-b-cemetery-trust-financial-reporting-and-procedures" TargetMode="External"/><Relationship Id="rId38" Type="http://schemas.openxmlformats.org/officeDocument/2006/relationships/hyperlink" Target="https://www.health.vic.gov.au/cemeteries-and-crematoria/cemeteries-and-crematoria-reports" TargetMode="External"/><Relationship Id="rId46" Type="http://schemas.openxmlformats.org/officeDocument/2006/relationships/hyperlink" Target="https://smct.org.au/about-us/our-organisation/trust-members" TargetMode="External"/><Relationship Id="rId59" Type="http://schemas.openxmlformats.org/officeDocument/2006/relationships/image" Target="media/image24.svg"/><Relationship Id="rId67" Type="http://schemas.openxmlformats.org/officeDocument/2006/relationships/hyperlink" Target="https://communitydirectors.com.au/training/victorian-cemetery-trusts-governance-and-operational-training" TargetMode="External"/><Relationship Id="rId20" Type="http://schemas.openxmlformats.org/officeDocument/2006/relationships/hyperlink" Target="mailto:cemeteries@health.vic.gov.au" TargetMode="External"/><Relationship Id="rId41" Type="http://schemas.openxmlformats.org/officeDocument/2006/relationships/image" Target="media/image17.jpeg"/><Relationship Id="rId54" Type="http://schemas.openxmlformats.org/officeDocument/2006/relationships/image" Target="media/image20.png"/><Relationship Id="rId62" Type="http://schemas.openxmlformats.org/officeDocument/2006/relationships/hyperlink" Target="https://ovic.vic.gov.au/information-security/agency-reporting-obligations/vps-stakeholders/" TargetMode="External"/><Relationship Id="rId70" Type="http://schemas.openxmlformats.org/officeDocument/2006/relationships/hyperlink" Target="https://www.health.vic.gov.au/publications/manual-for-victorian-class-b-cemetery-trusts" TargetMode="External"/><Relationship Id="rId75" Type="http://schemas.openxmlformats.org/officeDocument/2006/relationships/hyperlink" Target="https://www.health.vic.gov.au/cemeteries-and-crematoria/policy-template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hyperlink" Target="https://www.youtube.com/watch?v=s8q_8lPK8SY" TargetMode="External"/><Relationship Id="rId57"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7" ma:contentTypeDescription="Create a new document." ma:contentTypeScope="" ma:versionID="72f2fdd51ebef6666e2956ed4c022a31">
  <xsd:schema xmlns:xsd="http://www.w3.org/2001/XMLSchema" xmlns:xs="http://www.w3.org/2001/XMLSchema" xmlns:p="http://schemas.microsoft.com/office/2006/metadata/properties" xmlns:ns2="6371cb4f-6914-47b5-91ad-9d8989e82aef" xmlns:ns3="5ef5d2a5-5e0a-4ee3-8ef3-5bcda44265f1" xmlns:ns4="5ce0f2b5-5be5-4508-bce9-d7011ece0659" targetNamespace="http://schemas.microsoft.com/office/2006/metadata/properties" ma:root="true" ma:fieldsID="afe60dc940f37add1b6c61d3b3883bba" ns2:_="" ns3:_="" ns4:_="">
    <xsd:import namespace="6371cb4f-6914-47b5-91ad-9d8989e82aef"/>
    <xsd:import namespace="5ef5d2a5-5e0a-4ee3-8ef3-5bcda44265f1"/>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14095c-00d2-431a-937a-8a1f2e193440}" ma:internalName="TaxCatchAll" ma:showField="CatchAllData" ma:web="5ef5d2a5-5e0a-4ee3-8ef3-5bcda4426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371cb4f-6914-47b5-91ad-9d8989e82a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8684A8-7FBB-4C9E-A42A-98378A243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purl.org/dc/elements/1.1/"/>
    <ds:schemaRef ds:uri="5ef5d2a5-5e0a-4ee3-8ef3-5bcda44265f1"/>
    <ds:schemaRef ds:uri="http://purl.org/dc/dcmitype/"/>
    <ds:schemaRef ds:uri="6371cb4f-6914-47b5-91ad-9d8989e82ae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5ce0f2b5-5be5-4508-bce9-d7011ece0659"/>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2102</Words>
  <Characters>17926</Characters>
  <Application>Microsoft Office Word</Application>
  <DocSecurity>0</DocSecurity>
  <Lines>149</Lines>
  <Paragraphs>39</Paragraphs>
  <ScaleCrop>false</ScaleCrop>
  <HeadingPairs>
    <vt:vector size="2" baseType="variant">
      <vt:variant>
        <vt:lpstr>Title</vt:lpstr>
      </vt:variant>
      <vt:variant>
        <vt:i4>1</vt:i4>
      </vt:variant>
    </vt:vector>
  </HeadingPairs>
  <TitlesOfParts>
    <vt:vector size="1" baseType="lpstr">
      <vt:lpstr>Cemetery sector newsletter Edition 2 2024</vt:lpstr>
    </vt:vector>
  </TitlesOfParts>
  <Manager/>
  <Company>Victoria State Government, Department of Health</Company>
  <LinksUpToDate>false</LinksUpToDate>
  <CharactersWithSpaces>19989</CharactersWithSpaces>
  <SharedDoc>false</SharedDoc>
  <HyperlinkBase/>
  <HLinks>
    <vt:vector size="312" baseType="variant">
      <vt:variant>
        <vt:i4>7077945</vt:i4>
      </vt:variant>
      <vt:variant>
        <vt:i4>210</vt:i4>
      </vt:variant>
      <vt:variant>
        <vt:i4>0</vt:i4>
      </vt:variant>
      <vt:variant>
        <vt:i4>5</vt:i4>
      </vt:variant>
      <vt:variant>
        <vt:lpwstr>https://www.health.vic.gov.au/cemeteries-and-crematoria/cemetery-sector-newsletters</vt:lpwstr>
      </vt:variant>
      <vt:variant>
        <vt:lpwstr/>
      </vt:variant>
      <vt:variant>
        <vt:i4>4915296</vt:i4>
      </vt:variant>
      <vt:variant>
        <vt:i4>207</vt:i4>
      </vt:variant>
      <vt:variant>
        <vt:i4>0</vt:i4>
      </vt:variant>
      <vt:variant>
        <vt:i4>5</vt:i4>
      </vt:variant>
      <vt:variant>
        <vt:lpwstr>mailto:cemeteries@health.vic.gov.au</vt:lpwstr>
      </vt:variant>
      <vt:variant>
        <vt:lpwstr/>
      </vt:variant>
      <vt:variant>
        <vt:i4>4194315</vt:i4>
      </vt:variant>
      <vt:variant>
        <vt:i4>204</vt:i4>
      </vt:variant>
      <vt:variant>
        <vt:i4>0</vt:i4>
      </vt:variant>
      <vt:variant>
        <vt:i4>5</vt:i4>
      </vt:variant>
      <vt:variant>
        <vt:lpwstr>https://www.health.vic.gov.au/cemeteries-and-crematoria/class-b-cemetery-trust-governance</vt:lpwstr>
      </vt:variant>
      <vt:variant>
        <vt:lpwstr/>
      </vt:variant>
      <vt:variant>
        <vt:i4>5898328</vt:i4>
      </vt:variant>
      <vt:variant>
        <vt:i4>201</vt:i4>
      </vt:variant>
      <vt:variant>
        <vt:i4>0</vt:i4>
      </vt:variant>
      <vt:variant>
        <vt:i4>5</vt:i4>
      </vt:variant>
      <vt:variant>
        <vt:lpwstr>https://www.health.vic.gov.au/cemeteries-and-crematoria/policy-templates</vt:lpwstr>
      </vt:variant>
      <vt:variant>
        <vt:lpwstr/>
      </vt:variant>
      <vt:variant>
        <vt:i4>524309</vt:i4>
      </vt:variant>
      <vt:variant>
        <vt:i4>198</vt:i4>
      </vt:variant>
      <vt:variant>
        <vt:i4>0</vt:i4>
      </vt:variant>
      <vt:variant>
        <vt:i4>5</vt:i4>
      </vt:variant>
      <vt:variant>
        <vt:lpwstr>https://www.health.vic.gov.au/cemeteries-and-crematoria/right-of-interment-permit</vt:lpwstr>
      </vt:variant>
      <vt:variant>
        <vt:lpwstr/>
      </vt:variant>
      <vt:variant>
        <vt:i4>4784209</vt:i4>
      </vt:variant>
      <vt:variant>
        <vt:i4>195</vt:i4>
      </vt:variant>
      <vt:variant>
        <vt:i4>0</vt:i4>
      </vt:variant>
      <vt:variant>
        <vt:i4>5</vt:i4>
      </vt:variant>
      <vt:variant>
        <vt:lpwstr>https://www.health.vic.gov.au/cemeteries-and-crematoria/cemetery-trust-records-management</vt:lpwstr>
      </vt:variant>
      <vt:variant>
        <vt:lpwstr/>
      </vt:variant>
      <vt:variant>
        <vt:i4>4194315</vt:i4>
      </vt:variant>
      <vt:variant>
        <vt:i4>192</vt:i4>
      </vt:variant>
      <vt:variant>
        <vt:i4>0</vt:i4>
      </vt:variant>
      <vt:variant>
        <vt:i4>5</vt:i4>
      </vt:variant>
      <vt:variant>
        <vt:lpwstr>https://www.health.vic.gov.au/cemeteries-and-crematoria/class-b-cemetery-trust-governance</vt:lpwstr>
      </vt:variant>
      <vt:variant>
        <vt:lpwstr/>
      </vt:variant>
      <vt:variant>
        <vt:i4>2883706</vt:i4>
      </vt:variant>
      <vt:variant>
        <vt:i4>189</vt:i4>
      </vt:variant>
      <vt:variant>
        <vt:i4>0</vt:i4>
      </vt:variant>
      <vt:variant>
        <vt:i4>5</vt:i4>
      </vt:variant>
      <vt:variant>
        <vt:lpwstr>https://www.health.vic.gov.au/cemeteries-and-crematoria/recruitment-and-advertising</vt:lpwstr>
      </vt:variant>
      <vt:variant>
        <vt:lpwstr/>
      </vt:variant>
      <vt:variant>
        <vt:i4>2687092</vt:i4>
      </vt:variant>
      <vt:variant>
        <vt:i4>186</vt:i4>
      </vt:variant>
      <vt:variant>
        <vt:i4>0</vt:i4>
      </vt:variant>
      <vt:variant>
        <vt:i4>5</vt:i4>
      </vt:variant>
      <vt:variant>
        <vt:lpwstr>https://www.health.vic.gov.au/publications/manual-for-victorian-class-b-cemetery-trusts</vt:lpwstr>
      </vt:variant>
      <vt:variant>
        <vt:lpwstr/>
      </vt:variant>
      <vt:variant>
        <vt:i4>1966188</vt:i4>
      </vt:variant>
      <vt:variant>
        <vt:i4>183</vt:i4>
      </vt:variant>
      <vt:variant>
        <vt:i4>0</vt:i4>
      </vt:variant>
      <vt:variant>
        <vt:i4>5</vt:i4>
      </vt:variant>
      <vt:variant>
        <vt:lpwstr>mailto:learn@ourcommunity.com.au</vt:lpwstr>
      </vt:variant>
      <vt:variant>
        <vt:lpwstr/>
      </vt:variant>
      <vt:variant>
        <vt:i4>1966188</vt:i4>
      </vt:variant>
      <vt:variant>
        <vt:i4>180</vt:i4>
      </vt:variant>
      <vt:variant>
        <vt:i4>0</vt:i4>
      </vt:variant>
      <vt:variant>
        <vt:i4>5</vt:i4>
      </vt:variant>
      <vt:variant>
        <vt:lpwstr>mailto:learn@ourcommunity.com.au</vt:lpwstr>
      </vt:variant>
      <vt:variant>
        <vt:lpwstr/>
      </vt:variant>
      <vt:variant>
        <vt:i4>5242905</vt:i4>
      </vt:variant>
      <vt:variant>
        <vt:i4>177</vt:i4>
      </vt:variant>
      <vt:variant>
        <vt:i4>0</vt:i4>
      </vt:variant>
      <vt:variant>
        <vt:i4>5</vt:i4>
      </vt:variant>
      <vt:variant>
        <vt:lpwstr>https://communitydirectors.com.au/training/victorian-cemetery-trusts-governance-and-operational-training</vt:lpwstr>
      </vt:variant>
      <vt:variant>
        <vt:lpwstr/>
      </vt:variant>
      <vt:variant>
        <vt:i4>4456548</vt:i4>
      </vt:variant>
      <vt:variant>
        <vt:i4>174</vt:i4>
      </vt:variant>
      <vt:variant>
        <vt:i4>0</vt:i4>
      </vt:variant>
      <vt:variant>
        <vt:i4>5</vt:i4>
      </vt:variant>
      <vt:variant>
        <vt:lpwstr>mailto:security@ovic.vic.gov.au</vt:lpwstr>
      </vt:variant>
      <vt:variant>
        <vt:lpwstr/>
      </vt:variant>
      <vt:variant>
        <vt:i4>7733292</vt:i4>
      </vt:variant>
      <vt:variant>
        <vt:i4>171</vt:i4>
      </vt:variant>
      <vt:variant>
        <vt:i4>0</vt:i4>
      </vt:variant>
      <vt:variant>
        <vt:i4>5</vt:i4>
      </vt:variant>
      <vt:variant>
        <vt:lpwstr>https://ovic.vic.gov.au/information-security/agency-reporting-obligations/class-b-cemetery-trust-stakeholders/</vt:lpwstr>
      </vt:variant>
      <vt:variant>
        <vt:lpwstr/>
      </vt:variant>
      <vt:variant>
        <vt:i4>7405616</vt:i4>
      </vt:variant>
      <vt:variant>
        <vt:i4>168</vt:i4>
      </vt:variant>
      <vt:variant>
        <vt:i4>0</vt:i4>
      </vt:variant>
      <vt:variant>
        <vt:i4>5</vt:i4>
      </vt:variant>
      <vt:variant>
        <vt:lpwstr>https://ovic.vic.gov.au/information-security/agency-reporting-obligations/vps-stakeholders/</vt:lpwstr>
      </vt:variant>
      <vt:variant>
        <vt:lpwstr/>
      </vt:variant>
      <vt:variant>
        <vt:i4>524309</vt:i4>
      </vt:variant>
      <vt:variant>
        <vt:i4>165</vt:i4>
      </vt:variant>
      <vt:variant>
        <vt:i4>0</vt:i4>
      </vt:variant>
      <vt:variant>
        <vt:i4>5</vt:i4>
      </vt:variant>
      <vt:variant>
        <vt:lpwstr>https://www.health.vic.gov.au/cemeteries-and-crematoria/right-of-interment-permit</vt:lpwstr>
      </vt:variant>
      <vt:variant>
        <vt:lpwstr/>
      </vt:variant>
      <vt:variant>
        <vt:i4>2883706</vt:i4>
      </vt:variant>
      <vt:variant>
        <vt:i4>162</vt:i4>
      </vt:variant>
      <vt:variant>
        <vt:i4>0</vt:i4>
      </vt:variant>
      <vt:variant>
        <vt:i4>5</vt:i4>
      </vt:variant>
      <vt:variant>
        <vt:lpwstr>https://www.health.vic.gov.au/cemeteries-and-crematoria/recruitment-and-advertising</vt:lpwstr>
      </vt:variant>
      <vt:variant>
        <vt:lpwstr/>
      </vt:variant>
      <vt:variant>
        <vt:i4>2883706</vt:i4>
      </vt:variant>
      <vt:variant>
        <vt:i4>159</vt:i4>
      </vt:variant>
      <vt:variant>
        <vt:i4>0</vt:i4>
      </vt:variant>
      <vt:variant>
        <vt:i4>5</vt:i4>
      </vt:variant>
      <vt:variant>
        <vt:lpwstr>https://www.health.vic.gov.au/cemeteries-and-crematoria/recruitment-and-advertising</vt:lpwstr>
      </vt:variant>
      <vt:variant>
        <vt:lpwstr/>
      </vt:variant>
      <vt:variant>
        <vt:i4>4980797</vt:i4>
      </vt:variant>
      <vt:variant>
        <vt:i4>156</vt:i4>
      </vt:variant>
      <vt:variant>
        <vt:i4>0</vt:i4>
      </vt:variant>
      <vt:variant>
        <vt:i4>5</vt:i4>
      </vt:variant>
      <vt:variant>
        <vt:lpwstr>https://www.youtube.com/watch?v=s8q_8lPK8SY</vt:lpwstr>
      </vt:variant>
      <vt:variant>
        <vt:lpwstr/>
      </vt:variant>
      <vt:variant>
        <vt:i4>7929953</vt:i4>
      </vt:variant>
      <vt:variant>
        <vt:i4>153</vt:i4>
      </vt:variant>
      <vt:variant>
        <vt:i4>0</vt:i4>
      </vt:variant>
      <vt:variant>
        <vt:i4>5</vt:i4>
      </vt:variant>
      <vt:variant>
        <vt:lpwstr>https://www.vmia.vic.gov.au/portal</vt:lpwstr>
      </vt:variant>
      <vt:variant>
        <vt:lpwstr/>
      </vt:variant>
      <vt:variant>
        <vt:i4>2162812</vt:i4>
      </vt:variant>
      <vt:variant>
        <vt:i4>150</vt:i4>
      </vt:variant>
      <vt:variant>
        <vt:i4>0</vt:i4>
      </vt:variant>
      <vt:variant>
        <vt:i4>5</vt:i4>
      </vt:variant>
      <vt:variant>
        <vt:lpwstr>https://www.vmia.vic.gov.au/our-portals</vt:lpwstr>
      </vt:variant>
      <vt:variant>
        <vt:lpwstr/>
      </vt:variant>
      <vt:variant>
        <vt:i4>6422563</vt:i4>
      </vt:variant>
      <vt:variant>
        <vt:i4>147</vt:i4>
      </vt:variant>
      <vt:variant>
        <vt:i4>0</vt:i4>
      </vt:variant>
      <vt:variant>
        <vt:i4>5</vt:i4>
      </vt:variant>
      <vt:variant>
        <vt:lpwstr>https://smct.org.au/about-us/our-organisation/trust-members</vt:lpwstr>
      </vt:variant>
      <vt:variant>
        <vt:lpwstr/>
      </vt:variant>
      <vt:variant>
        <vt:i4>4980806</vt:i4>
      </vt:variant>
      <vt:variant>
        <vt:i4>144</vt:i4>
      </vt:variant>
      <vt:variant>
        <vt:i4>0</vt:i4>
      </vt:variant>
      <vt:variant>
        <vt:i4>5</vt:i4>
      </vt:variant>
      <vt:variant>
        <vt:lpwstr>https://www.rpcv.org.au/the-trust</vt:lpwstr>
      </vt:variant>
      <vt:variant>
        <vt:lpwstr/>
      </vt:variant>
      <vt:variant>
        <vt:i4>4718670</vt:i4>
      </vt:variant>
      <vt:variant>
        <vt:i4>141</vt:i4>
      </vt:variant>
      <vt:variant>
        <vt:i4>0</vt:i4>
      </vt:variant>
      <vt:variant>
        <vt:i4>5</vt:i4>
      </vt:variant>
      <vt:variant>
        <vt:lpwstr>https://www.gmct.com.au/trust-members</vt:lpwstr>
      </vt:variant>
      <vt:variant>
        <vt:lpwstr/>
      </vt:variant>
      <vt:variant>
        <vt:i4>1572880</vt:i4>
      </vt:variant>
      <vt:variant>
        <vt:i4>138</vt:i4>
      </vt:variant>
      <vt:variant>
        <vt:i4>0</vt:i4>
      </vt:variant>
      <vt:variant>
        <vt:i4>5</vt:i4>
      </vt:variant>
      <vt:variant>
        <vt:lpwstr>https://gct.net.au/about</vt:lpwstr>
      </vt:variant>
      <vt:variant>
        <vt:lpwstr/>
      </vt:variant>
      <vt:variant>
        <vt:i4>1441822</vt:i4>
      </vt:variant>
      <vt:variant>
        <vt:i4>135</vt:i4>
      </vt:variant>
      <vt:variant>
        <vt:i4>0</vt:i4>
      </vt:variant>
      <vt:variant>
        <vt:i4>5</vt:i4>
      </vt:variant>
      <vt:variant>
        <vt:lpwstr>https://ballaratcemeteries.com.au/about-us/our-board-reports-and-meetings</vt:lpwstr>
      </vt:variant>
      <vt:variant>
        <vt:lpwstr/>
      </vt:variant>
      <vt:variant>
        <vt:i4>4784129</vt:i4>
      </vt:variant>
      <vt:variant>
        <vt:i4>132</vt:i4>
      </vt:variant>
      <vt:variant>
        <vt:i4>0</vt:i4>
      </vt:variant>
      <vt:variant>
        <vt:i4>5</vt:i4>
      </vt:variant>
      <vt:variant>
        <vt:lpwstr>https://www.health.vic.gov.au/cemeteries-and-crematoria/small-cemetery-operations-grants-program</vt:lpwstr>
      </vt:variant>
      <vt:variant>
        <vt:lpwstr/>
      </vt:variant>
      <vt:variant>
        <vt:i4>6291516</vt:i4>
      </vt:variant>
      <vt:variant>
        <vt:i4>129</vt:i4>
      </vt:variant>
      <vt:variant>
        <vt:i4>0</vt:i4>
      </vt:variant>
      <vt:variant>
        <vt:i4>5</vt:i4>
      </vt:variant>
      <vt:variant>
        <vt:lpwstr>https://www.health.vic.gov.au/cemeteries-and-crematoria/cemetery-grants-program</vt:lpwstr>
      </vt:variant>
      <vt:variant>
        <vt:lpwstr/>
      </vt:variant>
      <vt:variant>
        <vt:i4>2031632</vt:i4>
      </vt:variant>
      <vt:variant>
        <vt:i4>126</vt:i4>
      </vt:variant>
      <vt:variant>
        <vt:i4>0</vt:i4>
      </vt:variant>
      <vt:variant>
        <vt:i4>5</vt:i4>
      </vt:variant>
      <vt:variant>
        <vt:lpwstr>https://www.health.vic.gov.au/cemeteries-and-crematoria/cemeteries-and-crematoria-reports</vt:lpwstr>
      </vt:variant>
      <vt:variant>
        <vt:lpwstr/>
      </vt:variant>
      <vt:variant>
        <vt:i4>2687092</vt:i4>
      </vt:variant>
      <vt:variant>
        <vt:i4>123</vt:i4>
      </vt:variant>
      <vt:variant>
        <vt:i4>0</vt:i4>
      </vt:variant>
      <vt:variant>
        <vt:i4>5</vt:i4>
      </vt:variant>
      <vt:variant>
        <vt:lpwstr>https://www.health.vic.gov.au/publications/manual-for-victorian-class-b-cemetery-trusts</vt:lpwstr>
      </vt:variant>
      <vt:variant>
        <vt:lpwstr/>
      </vt:variant>
      <vt:variant>
        <vt:i4>7667838</vt:i4>
      </vt:variant>
      <vt:variant>
        <vt:i4>120</vt:i4>
      </vt:variant>
      <vt:variant>
        <vt:i4>0</vt:i4>
      </vt:variant>
      <vt:variant>
        <vt:i4>5</vt:i4>
      </vt:variant>
      <vt:variant>
        <vt:lpwstr>https://www.legislation.vic.gov.au/in-force/statutory-rules/cemeteries-and-crematoria-regulations-2015</vt:lpwstr>
      </vt:variant>
      <vt:variant>
        <vt:lpwstr/>
      </vt:variant>
      <vt:variant>
        <vt:i4>5439583</vt:i4>
      </vt:variant>
      <vt:variant>
        <vt:i4>117</vt:i4>
      </vt:variant>
      <vt:variant>
        <vt:i4>0</vt:i4>
      </vt:variant>
      <vt:variant>
        <vt:i4>5</vt:i4>
      </vt:variant>
      <vt:variant>
        <vt:lpwstr>https://www.health.vic.gov.au/cemeteries-and-crematoria/class-b-cemetery-trust-financial-reporting-and-procedures</vt:lpwstr>
      </vt:variant>
      <vt:variant>
        <vt:lpwstr/>
      </vt:variant>
      <vt:variant>
        <vt:i4>6291516</vt:i4>
      </vt:variant>
      <vt:variant>
        <vt:i4>114</vt:i4>
      </vt:variant>
      <vt:variant>
        <vt:i4>0</vt:i4>
      </vt:variant>
      <vt:variant>
        <vt:i4>5</vt:i4>
      </vt:variant>
      <vt:variant>
        <vt:lpwstr>https://www.health.vic.gov.au/cemeteries-and-crematoria/cemetery-grants-program</vt:lpwstr>
      </vt:variant>
      <vt:variant>
        <vt:lpwstr/>
      </vt:variant>
      <vt:variant>
        <vt:i4>5242957</vt:i4>
      </vt:variant>
      <vt:variant>
        <vt:i4>111</vt:i4>
      </vt:variant>
      <vt:variant>
        <vt:i4>0</vt:i4>
      </vt:variant>
      <vt:variant>
        <vt:i4>5</vt:i4>
      </vt:variant>
      <vt:variant>
        <vt:lpwstr>https://www.health.vic.gov.au/public-health/cemeteries-and-crematoria</vt:lpwstr>
      </vt:variant>
      <vt:variant>
        <vt:lpwstr/>
      </vt:variant>
      <vt:variant>
        <vt:i4>4915296</vt:i4>
      </vt:variant>
      <vt:variant>
        <vt:i4>108</vt:i4>
      </vt:variant>
      <vt:variant>
        <vt:i4>0</vt:i4>
      </vt:variant>
      <vt:variant>
        <vt:i4>5</vt:i4>
      </vt:variant>
      <vt:variant>
        <vt:lpwstr>mailto:cemeteries@health.vic.gov.au</vt:lpwstr>
      </vt:variant>
      <vt:variant>
        <vt:lpwstr/>
      </vt:variant>
      <vt:variant>
        <vt:i4>1310776</vt:i4>
      </vt:variant>
      <vt:variant>
        <vt:i4>101</vt:i4>
      </vt:variant>
      <vt:variant>
        <vt:i4>0</vt:i4>
      </vt:variant>
      <vt:variant>
        <vt:i4>5</vt:i4>
      </vt:variant>
      <vt:variant>
        <vt:lpwstr/>
      </vt:variant>
      <vt:variant>
        <vt:lpwstr>_Toc172722918</vt:lpwstr>
      </vt:variant>
      <vt:variant>
        <vt:i4>1310776</vt:i4>
      </vt:variant>
      <vt:variant>
        <vt:i4>95</vt:i4>
      </vt:variant>
      <vt:variant>
        <vt:i4>0</vt:i4>
      </vt:variant>
      <vt:variant>
        <vt:i4>5</vt:i4>
      </vt:variant>
      <vt:variant>
        <vt:lpwstr/>
      </vt:variant>
      <vt:variant>
        <vt:lpwstr>_Toc172722917</vt:lpwstr>
      </vt:variant>
      <vt:variant>
        <vt:i4>1310776</vt:i4>
      </vt:variant>
      <vt:variant>
        <vt:i4>89</vt:i4>
      </vt:variant>
      <vt:variant>
        <vt:i4>0</vt:i4>
      </vt:variant>
      <vt:variant>
        <vt:i4>5</vt:i4>
      </vt:variant>
      <vt:variant>
        <vt:lpwstr/>
      </vt:variant>
      <vt:variant>
        <vt:lpwstr>_Toc172722916</vt:lpwstr>
      </vt:variant>
      <vt:variant>
        <vt:i4>1310776</vt:i4>
      </vt:variant>
      <vt:variant>
        <vt:i4>83</vt:i4>
      </vt:variant>
      <vt:variant>
        <vt:i4>0</vt:i4>
      </vt:variant>
      <vt:variant>
        <vt:i4>5</vt:i4>
      </vt:variant>
      <vt:variant>
        <vt:lpwstr/>
      </vt:variant>
      <vt:variant>
        <vt:lpwstr>_Toc172722915</vt:lpwstr>
      </vt:variant>
      <vt:variant>
        <vt:i4>1310776</vt:i4>
      </vt:variant>
      <vt:variant>
        <vt:i4>77</vt:i4>
      </vt:variant>
      <vt:variant>
        <vt:i4>0</vt:i4>
      </vt:variant>
      <vt:variant>
        <vt:i4>5</vt:i4>
      </vt:variant>
      <vt:variant>
        <vt:lpwstr/>
      </vt:variant>
      <vt:variant>
        <vt:lpwstr>_Toc172722914</vt:lpwstr>
      </vt:variant>
      <vt:variant>
        <vt:i4>1310776</vt:i4>
      </vt:variant>
      <vt:variant>
        <vt:i4>71</vt:i4>
      </vt:variant>
      <vt:variant>
        <vt:i4>0</vt:i4>
      </vt:variant>
      <vt:variant>
        <vt:i4>5</vt:i4>
      </vt:variant>
      <vt:variant>
        <vt:lpwstr/>
      </vt:variant>
      <vt:variant>
        <vt:lpwstr>_Toc172722913</vt:lpwstr>
      </vt:variant>
      <vt:variant>
        <vt:i4>1310776</vt:i4>
      </vt:variant>
      <vt:variant>
        <vt:i4>65</vt:i4>
      </vt:variant>
      <vt:variant>
        <vt:i4>0</vt:i4>
      </vt:variant>
      <vt:variant>
        <vt:i4>5</vt:i4>
      </vt:variant>
      <vt:variant>
        <vt:lpwstr/>
      </vt:variant>
      <vt:variant>
        <vt:lpwstr>_Toc172722912</vt:lpwstr>
      </vt:variant>
      <vt:variant>
        <vt:i4>1310776</vt:i4>
      </vt:variant>
      <vt:variant>
        <vt:i4>59</vt:i4>
      </vt:variant>
      <vt:variant>
        <vt:i4>0</vt:i4>
      </vt:variant>
      <vt:variant>
        <vt:i4>5</vt:i4>
      </vt:variant>
      <vt:variant>
        <vt:lpwstr/>
      </vt:variant>
      <vt:variant>
        <vt:lpwstr>_Toc172722911</vt:lpwstr>
      </vt:variant>
      <vt:variant>
        <vt:i4>1310776</vt:i4>
      </vt:variant>
      <vt:variant>
        <vt:i4>53</vt:i4>
      </vt:variant>
      <vt:variant>
        <vt:i4>0</vt:i4>
      </vt:variant>
      <vt:variant>
        <vt:i4>5</vt:i4>
      </vt:variant>
      <vt:variant>
        <vt:lpwstr/>
      </vt:variant>
      <vt:variant>
        <vt:lpwstr>_Toc172722910</vt:lpwstr>
      </vt:variant>
      <vt:variant>
        <vt:i4>1376312</vt:i4>
      </vt:variant>
      <vt:variant>
        <vt:i4>47</vt:i4>
      </vt:variant>
      <vt:variant>
        <vt:i4>0</vt:i4>
      </vt:variant>
      <vt:variant>
        <vt:i4>5</vt:i4>
      </vt:variant>
      <vt:variant>
        <vt:lpwstr/>
      </vt:variant>
      <vt:variant>
        <vt:lpwstr>_Toc172722909</vt:lpwstr>
      </vt:variant>
      <vt:variant>
        <vt:i4>1376312</vt:i4>
      </vt:variant>
      <vt:variant>
        <vt:i4>41</vt:i4>
      </vt:variant>
      <vt:variant>
        <vt:i4>0</vt:i4>
      </vt:variant>
      <vt:variant>
        <vt:i4>5</vt:i4>
      </vt:variant>
      <vt:variant>
        <vt:lpwstr/>
      </vt:variant>
      <vt:variant>
        <vt:lpwstr>_Toc172722908</vt:lpwstr>
      </vt:variant>
      <vt:variant>
        <vt:i4>1376312</vt:i4>
      </vt:variant>
      <vt:variant>
        <vt:i4>35</vt:i4>
      </vt:variant>
      <vt:variant>
        <vt:i4>0</vt:i4>
      </vt:variant>
      <vt:variant>
        <vt:i4>5</vt:i4>
      </vt:variant>
      <vt:variant>
        <vt:lpwstr/>
      </vt:variant>
      <vt:variant>
        <vt:lpwstr>_Toc172722907</vt:lpwstr>
      </vt:variant>
      <vt:variant>
        <vt:i4>1376312</vt:i4>
      </vt:variant>
      <vt:variant>
        <vt:i4>29</vt:i4>
      </vt:variant>
      <vt:variant>
        <vt:i4>0</vt:i4>
      </vt:variant>
      <vt:variant>
        <vt:i4>5</vt:i4>
      </vt:variant>
      <vt:variant>
        <vt:lpwstr/>
      </vt:variant>
      <vt:variant>
        <vt:lpwstr>_Toc172722906</vt:lpwstr>
      </vt:variant>
      <vt:variant>
        <vt:i4>1376312</vt:i4>
      </vt:variant>
      <vt:variant>
        <vt:i4>23</vt:i4>
      </vt:variant>
      <vt:variant>
        <vt:i4>0</vt:i4>
      </vt:variant>
      <vt:variant>
        <vt:i4>5</vt:i4>
      </vt:variant>
      <vt:variant>
        <vt:lpwstr/>
      </vt:variant>
      <vt:variant>
        <vt:lpwstr>_Toc172722905</vt:lpwstr>
      </vt:variant>
      <vt:variant>
        <vt:i4>1376312</vt:i4>
      </vt:variant>
      <vt:variant>
        <vt:i4>17</vt:i4>
      </vt:variant>
      <vt:variant>
        <vt:i4>0</vt:i4>
      </vt:variant>
      <vt:variant>
        <vt:i4>5</vt:i4>
      </vt:variant>
      <vt:variant>
        <vt:lpwstr/>
      </vt:variant>
      <vt:variant>
        <vt:lpwstr>_Toc172722904</vt:lpwstr>
      </vt:variant>
      <vt:variant>
        <vt:i4>1376312</vt:i4>
      </vt:variant>
      <vt:variant>
        <vt:i4>11</vt:i4>
      </vt:variant>
      <vt:variant>
        <vt:i4>0</vt:i4>
      </vt:variant>
      <vt:variant>
        <vt:i4>5</vt:i4>
      </vt:variant>
      <vt:variant>
        <vt:lpwstr/>
      </vt:variant>
      <vt:variant>
        <vt:lpwstr>_Toc172722903</vt:lpwstr>
      </vt:variant>
      <vt:variant>
        <vt:i4>1376312</vt:i4>
      </vt:variant>
      <vt:variant>
        <vt:i4>5</vt:i4>
      </vt:variant>
      <vt:variant>
        <vt:i4>0</vt:i4>
      </vt:variant>
      <vt:variant>
        <vt:i4>5</vt:i4>
      </vt:variant>
      <vt:variant>
        <vt:lpwstr/>
      </vt:variant>
      <vt:variant>
        <vt:lpwstr>_Toc172722902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Cemetery sector newsletter Edition 2 2024</dc:title>
  <dc:subject>Cemeteries and crematoria</dc:subject>
  <dc:creator>Cemeteries@health.vic.gov.au</dc:creator>
  <cp:keywords/>
  <dc:description/>
  <cp:lastModifiedBy>Emily Hirst (Health)</cp:lastModifiedBy>
  <cp:revision>4</cp:revision>
  <cp:lastPrinted>2024-07-31T18:01:00Z</cp:lastPrinted>
  <dcterms:created xsi:type="dcterms:W3CDTF">2024-08-08T01:32:00Z</dcterms:created>
  <dcterms:modified xsi:type="dcterms:W3CDTF">2024-08-20T03:21:00Z</dcterms:modified>
  <cp:category>Newsletter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v5 12032021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2021-03-12T01:24:49Z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y fmtid="{D5CDD505-2E9C-101B-9397-08002B2CF9AE}" pid="12" name="MediaServiceImageTags">
    <vt:lpwstr/>
  </property>
</Properties>
</file>