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7B55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786B3241" wp14:editId="4373EF62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9601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C119BB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B984811" w14:textId="799109FB" w:rsidR="003B5733" w:rsidRPr="003B5733" w:rsidRDefault="00637C92" w:rsidP="003B5733">
            <w:pPr>
              <w:pStyle w:val="Documenttitle"/>
            </w:pPr>
            <w:r>
              <w:t>Triage Minimum Data Set (TMDS)</w:t>
            </w:r>
          </w:p>
        </w:tc>
      </w:tr>
      <w:tr w:rsidR="003B5733" w14:paraId="32CD73C0" w14:textId="77777777" w:rsidTr="00B07FF7">
        <w:tc>
          <w:tcPr>
            <w:tcW w:w="10348" w:type="dxa"/>
          </w:tcPr>
          <w:p w14:paraId="6A90099B" w14:textId="23B57CAE" w:rsidR="003B5733" w:rsidRPr="00A1389F" w:rsidRDefault="004741E3" w:rsidP="005F44C0">
            <w:pPr>
              <w:pStyle w:val="Documentsubtitle"/>
            </w:pPr>
            <w:r>
              <w:t xml:space="preserve">Triage MDS Bulletin </w:t>
            </w:r>
            <w:r w:rsidR="00B52534">
              <w:t>57</w:t>
            </w:r>
            <w:r>
              <w:t xml:space="preserve"> - </w:t>
            </w:r>
            <w:r w:rsidR="00637C92">
              <w:t>Change</w:t>
            </w:r>
            <w:r w:rsidR="001E10B5">
              <w:t>s</w:t>
            </w:r>
            <w:r w:rsidR="00637C92">
              <w:t xml:space="preserve"> </w:t>
            </w:r>
            <w:r w:rsidR="001E10B5">
              <w:t>to</w:t>
            </w:r>
            <w:r w:rsidR="00637C92">
              <w:t xml:space="preserve"> TMDS </w:t>
            </w:r>
          </w:p>
        </w:tc>
      </w:tr>
      <w:tr w:rsidR="003B5733" w14:paraId="00DF70E6" w14:textId="77777777" w:rsidTr="00B07FF7">
        <w:tc>
          <w:tcPr>
            <w:tcW w:w="10348" w:type="dxa"/>
          </w:tcPr>
          <w:p w14:paraId="0EDE4A92" w14:textId="059FB6E7" w:rsidR="003B5733" w:rsidRPr="001E5058" w:rsidRDefault="003B5733" w:rsidP="001E5058">
            <w:pPr>
              <w:pStyle w:val="Bannermarking"/>
            </w:pPr>
          </w:p>
        </w:tc>
      </w:tr>
    </w:tbl>
    <w:p w14:paraId="3AEB50A4" w14:textId="77777777" w:rsidR="00580394" w:rsidRPr="00B519CD" w:rsidRDefault="00580394" w:rsidP="007173CA">
      <w:pPr>
        <w:pStyle w:val="Body"/>
        <w:sectPr w:rsidR="00580394" w:rsidRPr="00B519CD" w:rsidSect="00E6262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1D22DC3" w14:textId="21C32500" w:rsidR="00855920" w:rsidRDefault="00637C92" w:rsidP="00637C92">
      <w:pPr>
        <w:pStyle w:val="Heading2"/>
      </w:pPr>
      <w:bookmarkStart w:id="0" w:name="_Hlk66275438"/>
      <w:r>
        <w:t>Background</w:t>
      </w:r>
    </w:p>
    <w:p w14:paraId="566F4465" w14:textId="77777777" w:rsidR="007E528D" w:rsidRPr="007E528D" w:rsidRDefault="007E528D" w:rsidP="007E528D">
      <w:pPr>
        <w:pStyle w:val="Body"/>
      </w:pPr>
    </w:p>
    <w:p w14:paraId="2585CE16" w14:textId="77777777" w:rsidR="00B97E66" w:rsidRDefault="00637C92" w:rsidP="00004A5B">
      <w:pPr>
        <w:jc w:val="both"/>
      </w:pPr>
      <w:r w:rsidRPr="00637C92">
        <w:t xml:space="preserve">The </w:t>
      </w:r>
      <w:r w:rsidR="007E528D">
        <w:t xml:space="preserve">Mental Health </w:t>
      </w:r>
      <w:r>
        <w:t>Triage Minimum Data Set (</w:t>
      </w:r>
      <w:r w:rsidRPr="00637C92">
        <w:t>TMDS</w:t>
      </w:r>
      <w:r>
        <w:t>)</w:t>
      </w:r>
      <w:r w:rsidRPr="00637C92">
        <w:t xml:space="preserve"> includes all presentations accessing a mental health triage function where a triage scale </w:t>
      </w:r>
      <w:r>
        <w:t xml:space="preserve">has been assigned within the reporting period.  </w:t>
      </w:r>
      <w:r w:rsidR="003268D3">
        <w:t xml:space="preserve">Consistent with PMC (Program Management Circular) </w:t>
      </w:r>
      <w:r w:rsidR="00004A5B" w:rsidRPr="00A442FB">
        <w:rPr>
          <w:i/>
          <w:iCs/>
        </w:rPr>
        <w:t>Registration of mental health consumers</w:t>
      </w:r>
      <w:r w:rsidR="00004A5B">
        <w:t xml:space="preserve">, </w:t>
      </w:r>
      <w:r w:rsidR="00C133FD">
        <w:t xml:space="preserve">all consumers receiving a </w:t>
      </w:r>
      <w:r w:rsidR="009123CB">
        <w:t>face-to-face</w:t>
      </w:r>
      <w:r w:rsidR="00C133FD">
        <w:t xml:space="preserve"> </w:t>
      </w:r>
      <w:r w:rsidR="009123CB">
        <w:t>mental health assessment</w:t>
      </w:r>
      <w:r w:rsidR="00C133FD">
        <w:t xml:space="preserve"> with a Mental Health Triage clinician should be registered on CMI/ODS</w:t>
      </w:r>
      <w:r>
        <w:t>.</w:t>
      </w:r>
      <w:r w:rsidR="00EC1B48">
        <w:t xml:space="preserve"> </w:t>
      </w:r>
    </w:p>
    <w:p w14:paraId="080D8D9D" w14:textId="038F24DC" w:rsidR="00637C92" w:rsidRDefault="00EC1B48" w:rsidP="00004A5B">
      <w:pPr>
        <w:jc w:val="both"/>
      </w:pPr>
      <w:r>
        <w:t xml:space="preserve"> </w:t>
      </w:r>
      <w:r w:rsidR="00637C92">
        <w:t xml:space="preserve"> </w:t>
      </w:r>
    </w:p>
    <w:p w14:paraId="1F9BE57B" w14:textId="3B278EEA" w:rsidR="004D4BDA" w:rsidRDefault="004D4BDA" w:rsidP="00004A5B">
      <w:pPr>
        <w:jc w:val="both"/>
      </w:pPr>
      <w:r>
        <w:t xml:space="preserve">The Victorian Government committed to establishing </w:t>
      </w:r>
      <w:r w:rsidR="003268D3">
        <w:t>Local Adult and Older Adult Mental Health and Wellbeing Services across Victoria. The service stream, now known as Mental Health and Wellbeing Locals,</w:t>
      </w:r>
      <w:r w:rsidR="00EE43D2">
        <w:t xml:space="preserve"> can refer consumers to an Area Mental Health </w:t>
      </w:r>
      <w:r w:rsidR="00C133FD">
        <w:t xml:space="preserve">&amp; Wellbeing </w:t>
      </w:r>
      <w:r w:rsidR="00EE43D2">
        <w:t xml:space="preserve">Service for assessment, treatment and care. </w:t>
      </w:r>
      <w:r w:rsidR="003268D3">
        <w:t xml:space="preserve"> To capture these </w:t>
      </w:r>
      <w:r w:rsidR="00B52534">
        <w:t>referrals, Mental</w:t>
      </w:r>
      <w:r w:rsidR="00A442FB">
        <w:t xml:space="preserve"> Health </w:t>
      </w:r>
      <w:r w:rsidR="00B52534">
        <w:t xml:space="preserve">&amp; Wellbeing </w:t>
      </w:r>
      <w:r w:rsidR="00EE43D2">
        <w:t xml:space="preserve">Locals </w:t>
      </w:r>
      <w:r w:rsidR="00C133FD">
        <w:t>have been</w:t>
      </w:r>
      <w:r w:rsidR="00EE43D2">
        <w:t xml:space="preserve"> added </w:t>
      </w:r>
      <w:r w:rsidR="001A3FB8">
        <w:t xml:space="preserve">as options </w:t>
      </w:r>
      <w:r w:rsidR="00EE43D2">
        <w:t>in the Screening Register.</w:t>
      </w:r>
    </w:p>
    <w:p w14:paraId="43293488" w14:textId="77777777" w:rsidR="00B97E66" w:rsidRDefault="00B97E66" w:rsidP="00004A5B">
      <w:pPr>
        <w:jc w:val="both"/>
      </w:pPr>
    </w:p>
    <w:p w14:paraId="53288141" w14:textId="7C7B3508" w:rsidR="00C02918" w:rsidRDefault="00C02918" w:rsidP="00004A5B">
      <w:pPr>
        <w:jc w:val="both"/>
      </w:pPr>
      <w:r>
        <w:t xml:space="preserve">Urgent Care Centres </w:t>
      </w:r>
      <w:r w:rsidR="00DA6DBC">
        <w:t xml:space="preserve">were opened to ease demand on emergency departments and </w:t>
      </w:r>
      <w:r>
        <w:t>are a key entry point into the Victorian health</w:t>
      </w:r>
      <w:r w:rsidR="004142C7">
        <w:t xml:space="preserve"> </w:t>
      </w:r>
      <w:r>
        <w:t>ca</w:t>
      </w:r>
      <w:r w:rsidR="00A442FB">
        <w:t>r</w:t>
      </w:r>
      <w:r>
        <w:t xml:space="preserve">e system.  </w:t>
      </w:r>
      <w:r w:rsidR="00DA6DBC">
        <w:t>These centres are staffed by highly skilled nurse practitioners, registered nurses and other clinical staff.  After initial assessment it may be necessary to</w:t>
      </w:r>
      <w:r>
        <w:t xml:space="preserve"> transfer </w:t>
      </w:r>
      <w:r w:rsidR="00DA6DBC">
        <w:t xml:space="preserve">the consumer </w:t>
      </w:r>
      <w:r>
        <w:t>to a higher level of care at a larger health service or a specialist service.</w:t>
      </w:r>
    </w:p>
    <w:p w14:paraId="2565E7D5" w14:textId="77777777" w:rsidR="007E528D" w:rsidRDefault="007E528D" w:rsidP="00637C92">
      <w:pPr>
        <w:jc w:val="both"/>
      </w:pPr>
    </w:p>
    <w:p w14:paraId="6360711D" w14:textId="1C689BDA" w:rsidR="00637C92" w:rsidRDefault="00637C92" w:rsidP="00B97E66">
      <w:pPr>
        <w:pStyle w:val="Heading2"/>
      </w:pPr>
      <w:bookmarkStart w:id="1" w:name="_Toc66711981"/>
      <w:bookmarkEnd w:id="0"/>
      <w:r>
        <w:t xml:space="preserve">TMDS </w:t>
      </w:r>
      <w:r w:rsidR="006D013B">
        <w:t xml:space="preserve">Data </w:t>
      </w:r>
      <w:r>
        <w:t>Reporting impact</w:t>
      </w:r>
    </w:p>
    <w:p w14:paraId="69F32E50" w14:textId="0928C049" w:rsidR="00DA6DBC" w:rsidRDefault="00DA6DBC" w:rsidP="00DA6DBC">
      <w:pPr>
        <w:pStyle w:val="Body"/>
      </w:pPr>
      <w:r>
        <w:t>To enable accurate data capture of where a service is provided or which services are referring consumers to Triage, n</w:t>
      </w:r>
      <w:r w:rsidR="004142C7">
        <w:t xml:space="preserve">ew options </w:t>
      </w:r>
      <w:r w:rsidR="00C133FD">
        <w:t>have been</w:t>
      </w:r>
      <w:r w:rsidR="004142C7">
        <w:t xml:space="preserve"> added to the Screening Register as below:</w:t>
      </w:r>
    </w:p>
    <w:p w14:paraId="7BB81516" w14:textId="4CD3871C" w:rsidR="00A442FB" w:rsidRDefault="00A03D34" w:rsidP="00DA6DBC">
      <w:pPr>
        <w:pStyle w:val="Body"/>
        <w:numPr>
          <w:ilvl w:val="0"/>
          <w:numId w:val="45"/>
        </w:numPr>
      </w:pPr>
      <w:r>
        <w:t>Service Recipient (new)</w:t>
      </w:r>
      <w:r w:rsidR="00A442FB">
        <w:t>:</w:t>
      </w:r>
    </w:p>
    <w:p w14:paraId="2EFBA23B" w14:textId="77777777" w:rsidR="00A442FB" w:rsidRDefault="00A03D34" w:rsidP="00A442FB">
      <w:pPr>
        <w:pStyle w:val="Body"/>
        <w:numPr>
          <w:ilvl w:val="1"/>
          <w:numId w:val="44"/>
        </w:numPr>
      </w:pPr>
      <w:r>
        <w:t xml:space="preserve">Mental Health &amp; Wellbeing Local, </w:t>
      </w:r>
    </w:p>
    <w:p w14:paraId="1B624E4B" w14:textId="57D55A72" w:rsidR="00A03D34" w:rsidRDefault="00A03D34" w:rsidP="00A442FB">
      <w:pPr>
        <w:pStyle w:val="Body"/>
        <w:numPr>
          <w:ilvl w:val="1"/>
          <w:numId w:val="44"/>
        </w:numPr>
      </w:pPr>
      <w:r>
        <w:t>Urgent Care Centre</w:t>
      </w:r>
    </w:p>
    <w:p w14:paraId="76853C81" w14:textId="77777777" w:rsidR="00A442FB" w:rsidRDefault="00A03D34" w:rsidP="00EE43D2">
      <w:pPr>
        <w:pStyle w:val="Body"/>
        <w:numPr>
          <w:ilvl w:val="0"/>
          <w:numId w:val="44"/>
        </w:numPr>
      </w:pPr>
      <w:r>
        <w:t>Service Location (new)</w:t>
      </w:r>
      <w:r w:rsidR="00A442FB">
        <w:t>:</w:t>
      </w:r>
    </w:p>
    <w:p w14:paraId="63F3FB6F" w14:textId="77777777" w:rsidR="00A442FB" w:rsidRDefault="00A03D34" w:rsidP="00A442FB">
      <w:pPr>
        <w:pStyle w:val="Body"/>
        <w:numPr>
          <w:ilvl w:val="1"/>
          <w:numId w:val="44"/>
        </w:numPr>
      </w:pPr>
      <w:r>
        <w:t xml:space="preserve">Mental Health &amp; Wellbeing Local, </w:t>
      </w:r>
    </w:p>
    <w:p w14:paraId="02940B92" w14:textId="34A61EAF" w:rsidR="00A03D34" w:rsidRDefault="00A03D34" w:rsidP="00A442FB">
      <w:pPr>
        <w:pStyle w:val="Body"/>
        <w:numPr>
          <w:ilvl w:val="1"/>
          <w:numId w:val="44"/>
        </w:numPr>
      </w:pPr>
      <w:r>
        <w:t>Urgent Care Centre</w:t>
      </w:r>
    </w:p>
    <w:p w14:paraId="48366025" w14:textId="77777777" w:rsidR="00A442FB" w:rsidRDefault="00EE43D2" w:rsidP="00EE43D2">
      <w:pPr>
        <w:pStyle w:val="Body"/>
        <w:numPr>
          <w:ilvl w:val="0"/>
          <w:numId w:val="44"/>
        </w:numPr>
      </w:pPr>
      <w:r>
        <w:t>Screening Register outcome (new)</w:t>
      </w:r>
      <w:r w:rsidR="00A442FB">
        <w:t>:</w:t>
      </w:r>
    </w:p>
    <w:p w14:paraId="0772AC94" w14:textId="308EC7C5" w:rsidR="00EE43D2" w:rsidRDefault="00EE43D2" w:rsidP="00A442FB">
      <w:pPr>
        <w:pStyle w:val="Body"/>
        <w:numPr>
          <w:ilvl w:val="1"/>
          <w:numId w:val="44"/>
        </w:numPr>
      </w:pPr>
      <w:r>
        <w:t xml:space="preserve">Mental Health </w:t>
      </w:r>
      <w:r w:rsidR="00A03D34">
        <w:t xml:space="preserve">&amp; Wellbeing </w:t>
      </w:r>
      <w:r>
        <w:t>Local</w:t>
      </w:r>
    </w:p>
    <w:p w14:paraId="45B6F605" w14:textId="77777777" w:rsidR="00A03D34" w:rsidRDefault="00A03D34" w:rsidP="00A03D34">
      <w:pPr>
        <w:pStyle w:val="Body"/>
      </w:pPr>
    </w:p>
    <w:p w14:paraId="3233C272" w14:textId="31C24CF3" w:rsidR="00637C92" w:rsidRDefault="00637C92" w:rsidP="00637C92">
      <w:pPr>
        <w:rPr>
          <w:rFonts w:ascii="Segoe UI" w:hAnsi="Segoe UI" w:cs="Segoe UI"/>
          <w:sz w:val="24"/>
          <w:szCs w:val="24"/>
        </w:rPr>
      </w:pPr>
    </w:p>
    <w:p w14:paraId="02FB91D0" w14:textId="0CE1345F" w:rsidR="00637C92" w:rsidRPr="0082585A" w:rsidRDefault="00637C92" w:rsidP="00637C92">
      <w:pPr>
        <w:pStyle w:val="Heading2"/>
      </w:pPr>
      <w:r>
        <w:lastRenderedPageBreak/>
        <w:t>Action required</w:t>
      </w:r>
    </w:p>
    <w:bookmarkEnd w:id="1"/>
    <w:p w14:paraId="591A40D3" w14:textId="4B2F148F" w:rsidR="00A03D34" w:rsidRPr="00631A1F" w:rsidRDefault="00A03D34" w:rsidP="00A03D34">
      <w:pPr>
        <w:pStyle w:val="Body"/>
      </w:pPr>
      <w:r>
        <w:t xml:space="preserve">AMHS who do not use the Screening Register in CMI will need to liaise with their vendor to </w:t>
      </w:r>
      <w:r w:rsidR="001E4603">
        <w:t>arrange the necessary amendments to include the new options</w:t>
      </w:r>
      <w:r>
        <w:t>.</w:t>
      </w:r>
    </w:p>
    <w:p w14:paraId="4E0D7E56" w14:textId="1C711BC2" w:rsidR="001E10B5" w:rsidRDefault="001E10B5" w:rsidP="00200176">
      <w:pPr>
        <w:pStyle w:val="Body"/>
        <w:rPr>
          <w:rFonts w:eastAsia="Times New Roman"/>
        </w:rPr>
      </w:pPr>
      <w:r>
        <w:rPr>
          <w:szCs w:val="18"/>
        </w:rPr>
        <w:t>A new TMDS data specification will be available soon.</w:t>
      </w:r>
    </w:p>
    <w:p w14:paraId="297C6541" w14:textId="77777777" w:rsidR="007E528D" w:rsidRPr="00200176" w:rsidRDefault="007E528D" w:rsidP="00200176">
      <w:pPr>
        <w:pStyle w:val="Body"/>
      </w:pPr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EC1B48" w:rsidRPr="006B6A18" w14:paraId="04F8C9F5" w14:textId="77777777" w:rsidTr="007F446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F5E" w14:textId="69BBCB2C" w:rsidR="00EC1B48" w:rsidRPr="006B6A18" w:rsidRDefault="00EC1B48" w:rsidP="007F4462">
            <w:pPr>
              <w:pStyle w:val="DHHSaccessibilitypara"/>
              <w:rPr>
                <w:rFonts w:cs="Arial"/>
                <w:sz w:val="20"/>
                <w:szCs w:val="20"/>
              </w:rPr>
            </w:pPr>
            <w:r w:rsidRPr="006B6A18">
              <w:rPr>
                <w:rFonts w:cs="Arial"/>
                <w:sz w:val="20"/>
                <w:szCs w:val="20"/>
              </w:rPr>
              <w:t xml:space="preserve">To receive this publication in an accessible format </w:t>
            </w:r>
            <w:r w:rsidRPr="006B6A18">
              <w:rPr>
                <w:rFonts w:cs="Arial"/>
                <w:color w:val="505050"/>
                <w:sz w:val="20"/>
                <w:szCs w:val="20"/>
                <w:shd w:val="clear" w:color="auto" w:fill="FFFFFF"/>
              </w:rPr>
              <w:t xml:space="preserve">please </w:t>
            </w:r>
            <w:hyperlink r:id="rId19" w:history="1">
              <w:r w:rsidRPr="006B6A18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 xml:space="preserve">email </w:t>
              </w:r>
            </w:hyperlink>
            <w:r>
              <w:rPr>
                <w:rStyle w:val="Hyperlink"/>
                <w:rFonts w:cs="Arial"/>
                <w:sz w:val="20"/>
                <w:szCs w:val="20"/>
                <w:shd w:val="clear" w:color="auto" w:fill="FFFFFF"/>
              </w:rPr>
              <w:t>triageMDS@health.vic.gov.au</w:t>
            </w:r>
          </w:p>
          <w:p w14:paraId="5FBAE829" w14:textId="77777777" w:rsidR="00EC1B48" w:rsidRPr="006B6A18" w:rsidRDefault="00EC1B48" w:rsidP="007F4462">
            <w:pPr>
              <w:pStyle w:val="DHHSbody"/>
              <w:rPr>
                <w:rFonts w:cs="Arial"/>
              </w:rPr>
            </w:pPr>
            <w:r w:rsidRPr="006B6A18">
              <w:rPr>
                <w:rFonts w:cs="Arial"/>
              </w:rPr>
              <w:t>Authorised and published by the Victorian Government, 1 Treasury Place, Melbourne.</w:t>
            </w:r>
          </w:p>
          <w:p w14:paraId="1EBF7AD1" w14:textId="77777777" w:rsidR="00EC1B48" w:rsidRDefault="00EC1B48" w:rsidP="007F4462">
            <w:pPr>
              <w:pStyle w:val="DHHSbody"/>
              <w:rPr>
                <w:rStyle w:val="Hyperlink"/>
              </w:rPr>
            </w:pPr>
            <w:r w:rsidRPr="006B6A18">
              <w:rPr>
                <w:rFonts w:cs="Arial"/>
              </w:rPr>
              <w:t xml:space="preserve">Available at </w:t>
            </w:r>
            <w:hyperlink r:id="rId20" w:history="1">
              <w:r>
                <w:rPr>
                  <w:rStyle w:val="Hyperlink"/>
                </w:rPr>
                <w:t>Mental health triage service</w:t>
              </w:r>
            </w:hyperlink>
          </w:p>
          <w:p w14:paraId="66171A92" w14:textId="77777777" w:rsidR="00E76B0E" w:rsidRDefault="00E76B0E" w:rsidP="007F4462">
            <w:pPr>
              <w:pStyle w:val="DHHSbody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978-1-76131-558-9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062999AA" w14:textId="6381F46E" w:rsidR="00EC1B48" w:rsidRPr="006B6A18" w:rsidRDefault="00EC1B48" w:rsidP="007F4462">
            <w:pPr>
              <w:pStyle w:val="DHHSbody"/>
              <w:rPr>
                <w:rFonts w:cs="Arial"/>
              </w:rPr>
            </w:pPr>
            <w:r w:rsidRPr="006B6A18">
              <w:rPr>
                <w:rFonts w:cs="Arial"/>
              </w:rPr>
              <w:t xml:space="preserve">© State of Victoria, Department of Health and Human Services, </w:t>
            </w:r>
            <w:r w:rsidR="009123CB">
              <w:rPr>
                <w:rFonts w:cs="Arial"/>
              </w:rPr>
              <w:t xml:space="preserve">July </w:t>
            </w:r>
            <w:r w:rsidR="001E10B5">
              <w:rPr>
                <w:rFonts w:cs="Arial"/>
              </w:rPr>
              <w:t>2024</w:t>
            </w:r>
          </w:p>
        </w:tc>
      </w:tr>
    </w:tbl>
    <w:p w14:paraId="0D11A171" w14:textId="77777777" w:rsidR="00162CA9" w:rsidRDefault="00162CA9" w:rsidP="00162CA9">
      <w:pPr>
        <w:pStyle w:val="Body"/>
      </w:pPr>
    </w:p>
    <w:sectPr w:rsidR="00162CA9" w:rsidSect="00E626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DFA7D" w14:textId="77777777" w:rsidR="00637C92" w:rsidRDefault="00637C92">
      <w:r>
        <w:separator/>
      </w:r>
    </w:p>
  </w:endnote>
  <w:endnote w:type="continuationSeparator" w:id="0">
    <w:p w14:paraId="71C08B54" w14:textId="77777777" w:rsidR="00637C92" w:rsidRDefault="0063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8491" w14:textId="79D3D9F4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F5D5C40" wp14:editId="67EFF8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876501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FE956" w14:textId="33B748C2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5C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4FE956" w14:textId="33B748C2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E051" w14:textId="28C6C3F8" w:rsidR="00E261B3" w:rsidRPr="00F65AA9" w:rsidRDefault="00670AC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C58B850" wp14:editId="23ED77D3">
              <wp:simplePos x="543098" y="9814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267708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8CC0B" w14:textId="12387C98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8B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78CC0B" w14:textId="12387C98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2F48B3FF" wp14:editId="132DFA7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4540" w14:textId="4FE5AFF2" w:rsidR="00E261B3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99BB21A" wp14:editId="67959B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178831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34370" w14:textId="0EBF1B06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BB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8834370" w14:textId="0EBF1B06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4763C" w14:textId="413667BD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F36A489" wp14:editId="1E4020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177707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6F959" w14:textId="74F8B461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6A4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E6F959" w14:textId="74F8B461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7652" w14:textId="56D2BE35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6DD7EC97" wp14:editId="6D116A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68828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03EAA" w14:textId="47F0EB5B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7EC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803EAA" w14:textId="47F0EB5B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1F92" w14:textId="5F76A7B5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60CBB12" wp14:editId="5466FB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60008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2176B" w14:textId="5BB92F66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CBB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32176B" w14:textId="5BB92F66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B5C7" w14:textId="0A4168BA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0A5B68C3" wp14:editId="7B6C1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7340724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9749" w14:textId="5F88B7F0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B68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109749" w14:textId="5F88B7F0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2CE3" w14:textId="6607D513" w:rsidR="00373890" w:rsidRPr="00F65AA9" w:rsidRDefault="00670AC8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58628B8" wp14:editId="3A606D91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4805888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32471" w14:textId="0A49C717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628B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732471" w14:textId="0A49C717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39DA" w14:textId="5A65BF0C" w:rsidR="00CD7394" w:rsidRDefault="00670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0C5F22C1" wp14:editId="589ABB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7342092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579A1" w14:textId="30E816BE" w:rsidR="00670AC8" w:rsidRPr="00670AC8" w:rsidRDefault="00670AC8" w:rsidP="00670AC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70AC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F22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1579A1" w14:textId="30E816BE" w:rsidR="00670AC8" w:rsidRPr="00670AC8" w:rsidRDefault="00670AC8" w:rsidP="00670AC8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70AC8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9F98" w14:textId="77777777" w:rsidR="00637C92" w:rsidRDefault="00637C92" w:rsidP="002862F1">
      <w:pPr>
        <w:spacing w:before="120"/>
      </w:pPr>
      <w:r>
        <w:separator/>
      </w:r>
    </w:p>
  </w:footnote>
  <w:footnote w:type="continuationSeparator" w:id="0">
    <w:p w14:paraId="79434B54" w14:textId="77777777" w:rsidR="00637C92" w:rsidRDefault="0063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0E4A" w14:textId="34C16F2F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704F2" w14:textId="71C9F588" w:rsidR="005060C6" w:rsidRDefault="00506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F7068" w14:textId="6BDD44C9" w:rsidR="00E261B3" w:rsidRPr="0051568D" w:rsidRDefault="007E528D" w:rsidP="0011701A">
    <w:pPr>
      <w:pStyle w:val="Header"/>
    </w:pPr>
    <w:r>
      <w:t xml:space="preserve">Bulletin #55 Mental Health </w:t>
    </w:r>
    <w:r w:rsidR="004741E3">
      <w:t>T</w:t>
    </w:r>
    <w:r>
      <w:t xml:space="preserve">riage </w:t>
    </w:r>
    <w:r w:rsidR="004741E3">
      <w:t>MDS – Scope Change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680C" w14:textId="7BD33CA1" w:rsidR="005060C6" w:rsidRDefault="005060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4E6A" w14:textId="256264D2" w:rsidR="005060C6" w:rsidRDefault="005060C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E6E7" w14:textId="6CDCE836" w:rsidR="005060C6" w:rsidRDefault="005060C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0517F" w14:textId="22A4BFE4" w:rsidR="005060C6" w:rsidRDefault="00506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843F18"/>
    <w:multiLevelType w:val="hybridMultilevel"/>
    <w:tmpl w:val="76367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7936611"/>
    <w:multiLevelType w:val="hybridMultilevel"/>
    <w:tmpl w:val="B5B2F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56F6B"/>
    <w:multiLevelType w:val="hybridMultilevel"/>
    <w:tmpl w:val="48BE0D8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5B779C4"/>
    <w:multiLevelType w:val="hybridMultilevel"/>
    <w:tmpl w:val="A9F6E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E6EAB"/>
    <w:multiLevelType w:val="hybridMultilevel"/>
    <w:tmpl w:val="E4181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256932"/>
    <w:multiLevelType w:val="hybridMultilevel"/>
    <w:tmpl w:val="358A376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65566">
    <w:abstractNumId w:val="10"/>
  </w:num>
  <w:num w:numId="2" w16cid:durableId="212544679">
    <w:abstractNumId w:val="18"/>
  </w:num>
  <w:num w:numId="3" w16cid:durableId="175584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929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746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411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44698">
    <w:abstractNumId w:val="22"/>
  </w:num>
  <w:num w:numId="8" w16cid:durableId="851652255">
    <w:abstractNumId w:val="17"/>
  </w:num>
  <w:num w:numId="9" w16cid:durableId="1468663485">
    <w:abstractNumId w:val="21"/>
  </w:num>
  <w:num w:numId="10" w16cid:durableId="15078674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2703678">
    <w:abstractNumId w:val="25"/>
  </w:num>
  <w:num w:numId="12" w16cid:durableId="961956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0420943">
    <w:abstractNumId w:val="19"/>
  </w:num>
  <w:num w:numId="14" w16cid:durableId="68697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766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00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003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85121">
    <w:abstractNumId w:val="29"/>
  </w:num>
  <w:num w:numId="19" w16cid:durableId="9131285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3850801">
    <w:abstractNumId w:val="14"/>
  </w:num>
  <w:num w:numId="21" w16cid:durableId="1260677888">
    <w:abstractNumId w:val="12"/>
  </w:num>
  <w:num w:numId="22" w16cid:durableId="16719813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2605874">
    <w:abstractNumId w:val="16"/>
  </w:num>
  <w:num w:numId="24" w16cid:durableId="1189373450">
    <w:abstractNumId w:val="30"/>
  </w:num>
  <w:num w:numId="25" w16cid:durableId="1483041652">
    <w:abstractNumId w:val="27"/>
  </w:num>
  <w:num w:numId="26" w16cid:durableId="923612141">
    <w:abstractNumId w:val="20"/>
  </w:num>
  <w:num w:numId="27" w16cid:durableId="321006956">
    <w:abstractNumId w:val="11"/>
  </w:num>
  <w:num w:numId="28" w16cid:durableId="856623305">
    <w:abstractNumId w:val="31"/>
  </w:num>
  <w:num w:numId="29" w16cid:durableId="1411392289">
    <w:abstractNumId w:val="9"/>
  </w:num>
  <w:num w:numId="30" w16cid:durableId="638922554">
    <w:abstractNumId w:val="7"/>
  </w:num>
  <w:num w:numId="31" w16cid:durableId="1395397366">
    <w:abstractNumId w:val="6"/>
  </w:num>
  <w:num w:numId="32" w16cid:durableId="160899968">
    <w:abstractNumId w:val="5"/>
  </w:num>
  <w:num w:numId="33" w16cid:durableId="303240545">
    <w:abstractNumId w:val="4"/>
  </w:num>
  <w:num w:numId="34" w16cid:durableId="1593275671">
    <w:abstractNumId w:val="8"/>
  </w:num>
  <w:num w:numId="35" w16cid:durableId="1307273652">
    <w:abstractNumId w:val="3"/>
  </w:num>
  <w:num w:numId="36" w16cid:durableId="1771701129">
    <w:abstractNumId w:val="2"/>
  </w:num>
  <w:num w:numId="37" w16cid:durableId="10037647">
    <w:abstractNumId w:val="1"/>
  </w:num>
  <w:num w:numId="38" w16cid:durableId="876623020">
    <w:abstractNumId w:val="0"/>
  </w:num>
  <w:num w:numId="39" w16cid:durableId="493113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9589110">
    <w:abstractNumId w:val="15"/>
  </w:num>
  <w:num w:numId="41" w16cid:durableId="1235505298">
    <w:abstractNumId w:val="28"/>
  </w:num>
  <w:num w:numId="42" w16cid:durableId="886915048">
    <w:abstractNumId w:val="32"/>
  </w:num>
  <w:num w:numId="43" w16cid:durableId="1024403050">
    <w:abstractNumId w:val="24"/>
  </w:num>
  <w:num w:numId="44" w16cid:durableId="568884725">
    <w:abstractNumId w:val="26"/>
  </w:num>
  <w:num w:numId="45" w16cid:durableId="113975959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2"/>
    <w:rsid w:val="00000719"/>
    <w:rsid w:val="00003403"/>
    <w:rsid w:val="00004A5B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28C6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4B28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0D91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FB8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B5"/>
    <w:rsid w:val="001E2A36"/>
    <w:rsid w:val="001E44DF"/>
    <w:rsid w:val="001E4603"/>
    <w:rsid w:val="001E5058"/>
    <w:rsid w:val="001E5113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8D3"/>
    <w:rsid w:val="00327870"/>
    <w:rsid w:val="0033259D"/>
    <w:rsid w:val="003333D2"/>
    <w:rsid w:val="003370E1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2C7"/>
    <w:rsid w:val="004148F9"/>
    <w:rsid w:val="00414D4A"/>
    <w:rsid w:val="00417DD2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2C"/>
    <w:rsid w:val="00470D7D"/>
    <w:rsid w:val="0047372D"/>
    <w:rsid w:val="00473BA3"/>
    <w:rsid w:val="004741E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4BD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0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6109"/>
    <w:rsid w:val="0058757E"/>
    <w:rsid w:val="00596A4B"/>
    <w:rsid w:val="00597507"/>
    <w:rsid w:val="005A479D"/>
    <w:rsid w:val="005B1C6D"/>
    <w:rsid w:val="005B21B6"/>
    <w:rsid w:val="005B331F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1A1F"/>
    <w:rsid w:val="00632597"/>
    <w:rsid w:val="006358B4"/>
    <w:rsid w:val="00637C92"/>
    <w:rsid w:val="006419AA"/>
    <w:rsid w:val="006429EE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AC8"/>
    <w:rsid w:val="00677574"/>
    <w:rsid w:val="00682A9A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13B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0D1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5C43"/>
    <w:rsid w:val="007B6186"/>
    <w:rsid w:val="007B73BC"/>
    <w:rsid w:val="007C1838"/>
    <w:rsid w:val="007C20B9"/>
    <w:rsid w:val="007C7301"/>
    <w:rsid w:val="007C7859"/>
    <w:rsid w:val="007C7F28"/>
    <w:rsid w:val="007D064F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528D"/>
    <w:rsid w:val="007F31B6"/>
    <w:rsid w:val="007F546C"/>
    <w:rsid w:val="007F5629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5512"/>
    <w:rsid w:val="00867D9D"/>
    <w:rsid w:val="00872E0A"/>
    <w:rsid w:val="00873594"/>
    <w:rsid w:val="00875285"/>
    <w:rsid w:val="00884B62"/>
    <w:rsid w:val="0088529C"/>
    <w:rsid w:val="008852F7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18D1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3CB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0E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2324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5525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3D34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2F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290D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534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97E66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6E54"/>
    <w:rsid w:val="00BF7F58"/>
    <w:rsid w:val="00C01381"/>
    <w:rsid w:val="00C01AB1"/>
    <w:rsid w:val="00C026A0"/>
    <w:rsid w:val="00C02918"/>
    <w:rsid w:val="00C06137"/>
    <w:rsid w:val="00C079B8"/>
    <w:rsid w:val="00C10037"/>
    <w:rsid w:val="00C123EA"/>
    <w:rsid w:val="00C12A49"/>
    <w:rsid w:val="00C133EE"/>
    <w:rsid w:val="00C133FD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D7394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6DBC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57EE"/>
    <w:rsid w:val="00E170DC"/>
    <w:rsid w:val="00E17546"/>
    <w:rsid w:val="00E210B5"/>
    <w:rsid w:val="00E261B3"/>
    <w:rsid w:val="00E26818"/>
    <w:rsid w:val="00E27FFC"/>
    <w:rsid w:val="00E30B15"/>
    <w:rsid w:val="00E33237"/>
    <w:rsid w:val="00E33AE9"/>
    <w:rsid w:val="00E40181"/>
    <w:rsid w:val="00E54950"/>
    <w:rsid w:val="00E56A01"/>
    <w:rsid w:val="00E62622"/>
    <w:rsid w:val="00E629A1"/>
    <w:rsid w:val="00E6794C"/>
    <w:rsid w:val="00E71591"/>
    <w:rsid w:val="00E71CEB"/>
    <w:rsid w:val="00E74288"/>
    <w:rsid w:val="00E7474F"/>
    <w:rsid w:val="00E76B0E"/>
    <w:rsid w:val="00E80DE3"/>
    <w:rsid w:val="00E82C55"/>
    <w:rsid w:val="00E8787E"/>
    <w:rsid w:val="00E92AC3"/>
    <w:rsid w:val="00EA1360"/>
    <w:rsid w:val="00EA2F6A"/>
    <w:rsid w:val="00EB00E0"/>
    <w:rsid w:val="00EC059F"/>
    <w:rsid w:val="00EC1B48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3D2"/>
    <w:rsid w:val="00EE4D5D"/>
    <w:rsid w:val="00EE5131"/>
    <w:rsid w:val="00EF0FAC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6C6A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637C92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IMSTemplatecontent">
    <w:name w:val="IMS Template content"/>
    <w:basedOn w:val="Normal"/>
    <w:link w:val="IMSTemplatecontentChar1"/>
    <w:rsid w:val="00637C92"/>
    <w:pPr>
      <w:spacing w:before="40" w:after="40" w:line="240" w:lineRule="auto"/>
    </w:pPr>
    <w:rPr>
      <w:rFonts w:ascii="Verdana" w:hAnsi="Verdana"/>
      <w:sz w:val="18"/>
    </w:rPr>
  </w:style>
  <w:style w:type="character" w:customStyle="1" w:styleId="IMSTemplatecontentChar1">
    <w:name w:val="IMS Template content Char1"/>
    <w:link w:val="IMSTemplatecontent"/>
    <w:rsid w:val="00637C92"/>
    <w:rPr>
      <w:rFonts w:ascii="Verdana" w:hAnsi="Verdana"/>
      <w:sz w:val="18"/>
      <w:lang w:eastAsia="en-US"/>
    </w:rPr>
  </w:style>
  <w:style w:type="paragraph" w:customStyle="1" w:styleId="Healthtablebody">
    <w:name w:val="Health table body"/>
    <w:rsid w:val="000828C6"/>
    <w:pPr>
      <w:spacing w:after="40" w:line="220" w:lineRule="atLeast"/>
    </w:pPr>
    <w:rPr>
      <w:rFonts w:ascii="Arial" w:eastAsia="MS Mincho" w:hAnsi="Arial"/>
      <w:sz w:val="18"/>
      <w:szCs w:val="24"/>
      <w:lang w:eastAsia="en-US"/>
    </w:rPr>
  </w:style>
  <w:style w:type="character" w:customStyle="1" w:styleId="DHHSbodyChar">
    <w:name w:val="DHHS body Char"/>
    <w:link w:val="DHHSbody"/>
    <w:locked/>
    <w:rsid w:val="00EC1B48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EC1B48"/>
    <w:pPr>
      <w:spacing w:after="120" w:line="270" w:lineRule="atLeast"/>
    </w:pPr>
    <w:rPr>
      <w:rFonts w:ascii="Arial" w:eastAsia="Times" w:hAnsi="Arial"/>
    </w:rPr>
  </w:style>
  <w:style w:type="paragraph" w:customStyle="1" w:styleId="DHHSaccessibilitypara">
    <w:name w:val="DHHS accessibility para"/>
    <w:uiPriority w:val="8"/>
    <w:rsid w:val="00EC1B48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www.health.vic.gov.au/practice-and-service-quality/mental-health-triage-servi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MHDReporting@dhhs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57 - MH Triage MDS changes</dc:title>
  <dc:subject/>
  <dc:creator/>
  <cp:keywords/>
  <dc:description/>
  <cp:lastModifiedBy/>
  <cp:revision>1</cp:revision>
  <dcterms:created xsi:type="dcterms:W3CDTF">2024-08-12T06:05:00Z</dcterms:created>
  <dcterms:modified xsi:type="dcterms:W3CDTF">2024-08-12T06:05:00Z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5a790eec,76792280,3d3347c1,4b1a32a3,5a7757e7,4756fbd3,3ffb1a7f,4be6a70c,7a12e603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2024-08-12T06:05:07Z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8b8c3c88-7dd6-42ac-969a-c4fe5e13c36a</vt:lpwstr>
  </property>
  <property fmtid="{D5CDD505-2E9C-101B-9397-08002B2CF9AE}" pid="11" name="MSIP_Label_43e64453-338c-4f93-8a4d-0039a0a41f2a_ContentBits">
    <vt:lpwstr>2</vt:lpwstr>
  </property>
</Properties>
</file>