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D669F" w14:textId="77777777" w:rsidR="00056EC4" w:rsidRPr="002035AB" w:rsidRDefault="00E9042A" w:rsidP="00056EC4">
      <w:pPr>
        <w:pStyle w:val="Body"/>
      </w:pPr>
      <w:r w:rsidRPr="002035AB">
        <w:rPr>
          <w:noProof/>
        </w:rPr>
        <w:drawing>
          <wp:anchor distT="0" distB="0" distL="114300" distR="114300" simplePos="0" relativeHeight="251658241" behindDoc="1" locked="1" layoutInCell="1" allowOverlap="0" wp14:anchorId="2BC1D9EF" wp14:editId="04763A82">
            <wp:simplePos x="0" y="0"/>
            <wp:positionH relativeFrom="page">
              <wp:posOffset>0</wp:posOffset>
            </wp:positionH>
            <wp:positionV relativeFrom="page">
              <wp:posOffset>85725</wp:posOffset>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00567A" w:rsidRPr="002035AB" w14:paraId="44156279" w14:textId="77777777" w:rsidTr="00431F42">
        <w:trPr>
          <w:cantSplit/>
        </w:trPr>
        <w:tc>
          <w:tcPr>
            <w:tcW w:w="0" w:type="auto"/>
            <w:tcMar>
              <w:top w:w="0" w:type="dxa"/>
              <w:left w:w="0" w:type="dxa"/>
              <w:right w:w="0" w:type="dxa"/>
            </w:tcMar>
          </w:tcPr>
          <w:p w14:paraId="0B868E7F" w14:textId="20518CC1" w:rsidR="0000567A" w:rsidRPr="002035AB" w:rsidRDefault="0000567A" w:rsidP="0000567A">
            <w:pPr>
              <w:pStyle w:val="Documenttitle"/>
            </w:pPr>
            <w:r w:rsidRPr="002035AB">
              <w:t>Victorian Pharmacist-Administered Vaccination Program Guidelines</w:t>
            </w:r>
          </w:p>
        </w:tc>
      </w:tr>
      <w:tr w:rsidR="0000567A" w:rsidRPr="002035AB" w14:paraId="6C4AB7D3" w14:textId="77777777" w:rsidTr="00431F42">
        <w:trPr>
          <w:cantSplit/>
        </w:trPr>
        <w:tc>
          <w:tcPr>
            <w:tcW w:w="0" w:type="auto"/>
          </w:tcPr>
          <w:p w14:paraId="036F9F9B" w14:textId="30D5AD32" w:rsidR="0000567A" w:rsidRPr="002035AB" w:rsidRDefault="0000567A" w:rsidP="0000567A">
            <w:pPr>
              <w:pStyle w:val="Documentsubtitle"/>
            </w:pPr>
            <w:r w:rsidRPr="002035AB">
              <w:rPr>
                <w:sz w:val="32"/>
                <w:szCs w:val="32"/>
              </w:rPr>
              <w:t xml:space="preserve">Effective </w:t>
            </w:r>
            <w:r w:rsidR="00225436">
              <w:rPr>
                <w:sz w:val="32"/>
                <w:szCs w:val="32"/>
                <w:highlight w:val="yellow"/>
              </w:rPr>
              <w:t>3</w:t>
            </w:r>
            <w:r w:rsidR="001D37BD" w:rsidRPr="00F0291E">
              <w:rPr>
                <w:sz w:val="32"/>
                <w:szCs w:val="32"/>
                <w:highlight w:val="yellow"/>
              </w:rPr>
              <w:t xml:space="preserve"> </w:t>
            </w:r>
            <w:r w:rsidR="009D03C0">
              <w:rPr>
                <w:sz w:val="32"/>
                <w:szCs w:val="32"/>
                <w:highlight w:val="yellow"/>
              </w:rPr>
              <w:t>October</w:t>
            </w:r>
            <w:r w:rsidR="0059368F" w:rsidRPr="00F0291E">
              <w:rPr>
                <w:sz w:val="32"/>
                <w:szCs w:val="32"/>
                <w:highlight w:val="yellow"/>
              </w:rPr>
              <w:t xml:space="preserve"> </w:t>
            </w:r>
            <w:r w:rsidR="00FF7B6E" w:rsidRPr="00F0291E">
              <w:rPr>
                <w:sz w:val="32"/>
                <w:szCs w:val="32"/>
                <w:highlight w:val="yellow"/>
              </w:rPr>
              <w:t>202</w:t>
            </w:r>
            <w:r w:rsidR="70713274" w:rsidRPr="00F0291E">
              <w:rPr>
                <w:sz w:val="32"/>
                <w:szCs w:val="32"/>
                <w:highlight w:val="yellow"/>
              </w:rPr>
              <w:t>4</w:t>
            </w:r>
          </w:p>
        </w:tc>
      </w:tr>
      <w:tr w:rsidR="0000567A" w:rsidRPr="002035AB" w14:paraId="51CFA169" w14:textId="77777777" w:rsidTr="00431F42">
        <w:trPr>
          <w:cantSplit/>
        </w:trPr>
        <w:tc>
          <w:tcPr>
            <w:tcW w:w="0" w:type="auto"/>
          </w:tcPr>
          <w:p w14:paraId="097B148A" w14:textId="2A66DE7D" w:rsidR="0000567A" w:rsidRPr="002035AB" w:rsidRDefault="0000567A" w:rsidP="0000567A">
            <w:pPr>
              <w:pStyle w:val="Bannermarking"/>
            </w:pPr>
          </w:p>
        </w:tc>
      </w:tr>
    </w:tbl>
    <w:p w14:paraId="5B1E967B" w14:textId="77777777" w:rsidR="00FE4081" w:rsidRPr="002035AB" w:rsidRDefault="00FE4081" w:rsidP="00FE4081">
      <w:pPr>
        <w:pStyle w:val="Body"/>
        <w:sectPr w:rsidR="00FE4081" w:rsidRPr="002035AB" w:rsidSect="00732B16">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239C3B73" w14:textId="77777777" w:rsidR="00914E68" w:rsidRDefault="00914E68" w:rsidP="0000567A">
      <w:pPr>
        <w:pStyle w:val="DHHSreportmaintitle"/>
      </w:pPr>
      <w:bookmarkStart w:id="0" w:name="_Hlk103867537"/>
    </w:p>
    <w:p w14:paraId="09F871CE" w14:textId="77777777" w:rsidR="00914E68" w:rsidRDefault="00914E68" w:rsidP="0000567A">
      <w:pPr>
        <w:pStyle w:val="DHHSreportmaintitle"/>
      </w:pPr>
    </w:p>
    <w:p w14:paraId="1FCE9031" w14:textId="50BD51D0" w:rsidR="0000567A" w:rsidRPr="002035AB" w:rsidRDefault="0000567A" w:rsidP="0000567A">
      <w:pPr>
        <w:pStyle w:val="DHHSreportmaintitle"/>
      </w:pPr>
      <w:r w:rsidRPr="002035AB">
        <w:t>Victorian Pharmacist-Administered Vaccination Program Guidelines</w:t>
      </w:r>
    </w:p>
    <w:p w14:paraId="527E57E7" w14:textId="6C27CC48" w:rsidR="0000567A" w:rsidRPr="002035AB" w:rsidRDefault="0000567A" w:rsidP="0000567A">
      <w:pPr>
        <w:pStyle w:val="DHHSreportmaintitle"/>
        <w:rPr>
          <w:sz w:val="32"/>
          <w:szCs w:val="32"/>
        </w:rPr>
      </w:pPr>
      <w:r w:rsidRPr="002035AB">
        <w:rPr>
          <w:sz w:val="32"/>
          <w:szCs w:val="32"/>
        </w:rPr>
        <w:t>Effective</w:t>
      </w:r>
      <w:r w:rsidR="00EC489D">
        <w:rPr>
          <w:sz w:val="32"/>
          <w:szCs w:val="32"/>
        </w:rPr>
        <w:t xml:space="preserve"> </w:t>
      </w:r>
      <w:r w:rsidR="00EF5401">
        <w:rPr>
          <w:sz w:val="32"/>
          <w:szCs w:val="32"/>
          <w:highlight w:val="yellow"/>
        </w:rPr>
        <w:t>3</w:t>
      </w:r>
      <w:r w:rsidR="00EC489D" w:rsidRPr="00EC489D">
        <w:rPr>
          <w:sz w:val="32"/>
          <w:szCs w:val="32"/>
          <w:highlight w:val="yellow"/>
        </w:rPr>
        <w:t xml:space="preserve"> </w:t>
      </w:r>
      <w:r w:rsidR="009D03C0">
        <w:rPr>
          <w:sz w:val="32"/>
          <w:szCs w:val="32"/>
          <w:highlight w:val="yellow"/>
        </w:rPr>
        <w:t>October</w:t>
      </w:r>
      <w:r w:rsidR="00AE4A82" w:rsidRPr="00EC489D">
        <w:rPr>
          <w:sz w:val="32"/>
          <w:szCs w:val="32"/>
          <w:highlight w:val="yellow"/>
        </w:rPr>
        <w:t xml:space="preserve"> </w:t>
      </w:r>
      <w:r w:rsidR="00CC4B89" w:rsidRPr="00B653B9">
        <w:rPr>
          <w:sz w:val="32"/>
          <w:szCs w:val="32"/>
          <w:highlight w:val="yellow"/>
        </w:rPr>
        <w:t>202</w:t>
      </w:r>
      <w:r w:rsidR="0059368F" w:rsidRPr="00B653B9">
        <w:rPr>
          <w:sz w:val="32"/>
          <w:szCs w:val="32"/>
          <w:highlight w:val="yellow"/>
        </w:rPr>
        <w:t>4</w:t>
      </w:r>
    </w:p>
    <w:bookmarkEnd w:id="0"/>
    <w:p w14:paraId="78AAB108" w14:textId="21973F70" w:rsidR="0000567A" w:rsidRDefault="0000567A" w:rsidP="0000567A">
      <w:pPr>
        <w:pStyle w:val="DHHSbodynospace"/>
      </w:pPr>
    </w:p>
    <w:p w14:paraId="74559BDD" w14:textId="1D6146BB" w:rsidR="0000567A" w:rsidRPr="002035AB" w:rsidRDefault="0000567A" w:rsidP="0000567A">
      <w:pPr>
        <w:pStyle w:val="DHHSbodynospace"/>
      </w:pPr>
      <w:r w:rsidRPr="002035AB">
        <w:rPr>
          <w:noProof/>
          <w:lang w:eastAsia="en-AU"/>
        </w:rPr>
        <mc:AlternateContent>
          <mc:Choice Requires="wps">
            <w:drawing>
              <wp:anchor distT="0" distB="0" distL="114300" distR="114300" simplePos="0" relativeHeight="251658240" behindDoc="0" locked="0" layoutInCell="1" allowOverlap="1" wp14:anchorId="6A68BA67" wp14:editId="4EC3E84B">
                <wp:simplePos x="0" y="0"/>
                <wp:positionH relativeFrom="column">
                  <wp:posOffset>4572000</wp:posOffset>
                </wp:positionH>
                <wp:positionV relativeFrom="paragraph">
                  <wp:posOffset>10172700</wp:posOffset>
                </wp:positionV>
                <wp:extent cx="2514600"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A44ED" w14:textId="77777777" w:rsidR="0000567A" w:rsidRDefault="0000567A" w:rsidP="0000567A">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8BA67" id="_x0000_t202" coordsize="21600,21600" o:spt="202" path="m,l,21600r21600,l21600,xe">
                <v:stroke joinstyle="miter"/>
                <v:path gradientshapeok="t" o:connecttype="rect"/>
              </v:shapetype>
              <v:shape id="Text Box 8" o:spid="_x0000_s1026" type="#_x0000_t202" style="position:absolute;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5FCA44ED" w14:textId="77777777" w:rsidR="0000567A" w:rsidRDefault="0000567A" w:rsidP="0000567A">
                      <w:pPr>
                        <w:jc w:val="right"/>
                      </w:pPr>
                      <w:r w:rsidRPr="000147AF">
                        <w:rPr>
                          <w:rFonts w:ascii="Arial" w:hAnsi="Arial" w:cs="Arial"/>
                          <w:color w:val="808080"/>
                          <w:sz w:val="22"/>
                          <w:szCs w:val="22"/>
                        </w:rPr>
                        <w:t>Department of Health</w:t>
                      </w:r>
                    </w:p>
                  </w:txbxContent>
                </v:textbox>
              </v:shape>
            </w:pict>
          </mc:Fallback>
        </mc:AlternateContent>
      </w:r>
    </w:p>
    <w:p w14:paraId="221A6F77" w14:textId="77777777" w:rsidR="002368D9" w:rsidRDefault="002368D9">
      <w:bookmarkStart w:id="1" w:name="_Hlk103868348"/>
    </w:p>
    <w:p w14:paraId="1B232969" w14:textId="77777777" w:rsidR="002368D9" w:rsidRDefault="002368D9"/>
    <w:p w14:paraId="070FB23B" w14:textId="77777777" w:rsidR="002368D9" w:rsidRDefault="002368D9"/>
    <w:p w14:paraId="6CFA5501" w14:textId="77777777" w:rsidR="002368D9" w:rsidRDefault="002368D9"/>
    <w:p w14:paraId="721B0B21" w14:textId="77777777" w:rsidR="002368D9" w:rsidRDefault="002368D9"/>
    <w:p w14:paraId="0C205AAB" w14:textId="77777777" w:rsidR="002368D9" w:rsidRDefault="002368D9"/>
    <w:p w14:paraId="0302906C" w14:textId="77777777" w:rsidR="002368D9" w:rsidRDefault="002368D9"/>
    <w:p w14:paraId="2287847D" w14:textId="77777777" w:rsidR="002368D9" w:rsidRDefault="002368D9"/>
    <w:p w14:paraId="17262461" w14:textId="77777777" w:rsidR="002368D9" w:rsidRDefault="002368D9"/>
    <w:p w14:paraId="2167DFC0" w14:textId="77777777" w:rsidR="002368D9" w:rsidRDefault="002368D9"/>
    <w:p w14:paraId="6F9644AA" w14:textId="77777777" w:rsidR="002368D9" w:rsidRDefault="002368D9"/>
    <w:p w14:paraId="29EABE5E" w14:textId="77777777" w:rsidR="002368D9" w:rsidRDefault="002368D9"/>
    <w:p w14:paraId="2728F383" w14:textId="77777777" w:rsidR="002368D9" w:rsidRDefault="002368D9"/>
    <w:p w14:paraId="4FBBF781" w14:textId="77777777" w:rsidR="002368D9" w:rsidRDefault="002368D9"/>
    <w:p w14:paraId="2ABED98C" w14:textId="593768EA" w:rsidR="002368D9" w:rsidRPr="00914E68" w:rsidRDefault="002368D9" w:rsidP="002368D9">
      <w:pPr>
        <w:spacing w:after="200" w:line="300" w:lineRule="atLeast"/>
        <w:rPr>
          <w:rFonts w:ascii="Arial" w:eastAsia="Times" w:hAnsi="Arial" w:cs="Arial"/>
          <w:sz w:val="24"/>
          <w:szCs w:val="19"/>
        </w:rPr>
      </w:pPr>
      <w:r w:rsidRPr="00914E68">
        <w:rPr>
          <w:rFonts w:ascii="Arial" w:eastAsia="Times" w:hAnsi="Arial" w:cs="Arial"/>
          <w:sz w:val="24"/>
          <w:szCs w:val="19"/>
        </w:rPr>
        <w:t xml:space="preserve">To receive this publication in an accessible format </w:t>
      </w:r>
      <w:hyperlink r:id="rId15" w:history="1">
        <w:r w:rsidR="002D41C7" w:rsidRPr="002D41C7">
          <w:rPr>
            <w:rStyle w:val="Hyperlink"/>
            <w:rFonts w:ascii="Arial" w:eastAsia="Times" w:hAnsi="Arial" w:cs="Arial"/>
            <w:sz w:val="24"/>
            <w:szCs w:val="19"/>
          </w:rPr>
          <w:t>email</w:t>
        </w:r>
      </w:hyperlink>
      <w:r w:rsidRPr="00914E68">
        <w:rPr>
          <w:rFonts w:ascii="Arial" w:eastAsia="Times" w:hAnsi="Arial" w:cs="Arial"/>
          <w:sz w:val="24"/>
          <w:szCs w:val="19"/>
        </w:rPr>
        <w:t xml:space="preserve"> immunisation@health.vic.gov.au</w:t>
      </w:r>
    </w:p>
    <w:p w14:paraId="76AC88F4" w14:textId="77777777" w:rsidR="002368D9" w:rsidRPr="00914E68" w:rsidRDefault="002368D9" w:rsidP="002368D9">
      <w:pPr>
        <w:spacing w:after="120" w:line="270" w:lineRule="atLeast"/>
        <w:rPr>
          <w:rFonts w:ascii="Arial" w:eastAsia="Times" w:hAnsi="Arial" w:cs="Arial"/>
        </w:rPr>
      </w:pPr>
      <w:r w:rsidRPr="00914E68">
        <w:rPr>
          <w:rFonts w:ascii="Arial" w:eastAsia="Times" w:hAnsi="Arial" w:cs="Arial"/>
        </w:rPr>
        <w:t>Authorised and published by the Victorian Government, 1 Treasury Place, Melbourne.</w:t>
      </w:r>
    </w:p>
    <w:p w14:paraId="540EE237" w14:textId="295FC427" w:rsidR="002368D9" w:rsidRPr="00914E68" w:rsidRDefault="002368D9" w:rsidP="002368D9">
      <w:pPr>
        <w:spacing w:after="120" w:line="270" w:lineRule="atLeast"/>
        <w:rPr>
          <w:rFonts w:ascii="Arial" w:eastAsia="Times" w:hAnsi="Arial" w:cs="Arial"/>
        </w:rPr>
      </w:pPr>
      <w:r w:rsidRPr="70E81935">
        <w:rPr>
          <w:rFonts w:ascii="Arial" w:eastAsia="Times" w:hAnsi="Arial" w:cs="Arial"/>
        </w:rPr>
        <w:t xml:space="preserve">© State of Victoria, Department of </w:t>
      </w:r>
      <w:r w:rsidRPr="00442403">
        <w:rPr>
          <w:rFonts w:ascii="Arial" w:eastAsia="Times" w:hAnsi="Arial" w:cs="Arial"/>
        </w:rPr>
        <w:t xml:space="preserve">Health, </w:t>
      </w:r>
      <w:r w:rsidR="00EF5401" w:rsidRPr="00442403">
        <w:rPr>
          <w:rFonts w:ascii="Arial" w:eastAsia="Times" w:hAnsi="Arial" w:cs="Arial"/>
        </w:rPr>
        <w:t>3</w:t>
      </w:r>
      <w:r w:rsidR="00B426CF" w:rsidRPr="00442403">
        <w:rPr>
          <w:rFonts w:ascii="Arial" w:eastAsia="Times" w:hAnsi="Arial" w:cs="Arial"/>
        </w:rPr>
        <w:t xml:space="preserve"> </w:t>
      </w:r>
      <w:r w:rsidR="009D03C0" w:rsidRPr="00442403">
        <w:rPr>
          <w:rFonts w:ascii="Arial" w:eastAsia="Times" w:hAnsi="Arial" w:cs="Arial"/>
        </w:rPr>
        <w:t>October</w:t>
      </w:r>
      <w:r w:rsidRPr="00442403">
        <w:rPr>
          <w:rFonts w:ascii="Arial" w:eastAsia="Times" w:hAnsi="Arial" w:cs="Arial"/>
        </w:rPr>
        <w:t xml:space="preserve"> 202</w:t>
      </w:r>
      <w:r w:rsidR="7BECB81D" w:rsidRPr="00442403">
        <w:rPr>
          <w:rFonts w:ascii="Arial" w:eastAsia="Times" w:hAnsi="Arial" w:cs="Arial"/>
        </w:rPr>
        <w:t>4</w:t>
      </w:r>
      <w:r w:rsidRPr="00442403">
        <w:rPr>
          <w:rFonts w:ascii="Arial" w:eastAsia="Times" w:hAnsi="Arial" w:cs="Arial"/>
        </w:rPr>
        <w:t>.</w:t>
      </w:r>
    </w:p>
    <w:p w14:paraId="28064551" w14:textId="02703084" w:rsidR="7F438552" w:rsidRDefault="7F438552" w:rsidP="70E81935">
      <w:pPr>
        <w:spacing w:after="120" w:line="270" w:lineRule="atLeast"/>
        <w:rPr>
          <w:rFonts w:ascii="Arial" w:eastAsia="Arial" w:hAnsi="Arial" w:cs="Arial"/>
          <w:color w:val="000000" w:themeColor="text1"/>
        </w:rPr>
      </w:pPr>
      <w:r w:rsidRPr="70E81935">
        <w:rPr>
          <w:rFonts w:ascii="Arial" w:eastAsia="Arial" w:hAnsi="Arial" w:cs="Arial"/>
          <w:b/>
          <w:bCs/>
          <w:color w:val="000000" w:themeColor="text1"/>
        </w:rPr>
        <w:t xml:space="preserve">ISBN </w:t>
      </w:r>
      <w:r w:rsidRPr="70E81935">
        <w:rPr>
          <w:rFonts w:ascii="Arial" w:eastAsia="Arial" w:hAnsi="Arial" w:cs="Arial"/>
          <w:color w:val="000000" w:themeColor="text1"/>
        </w:rPr>
        <w:t xml:space="preserve">978-1-76131-571-8 </w:t>
      </w:r>
      <w:r w:rsidRPr="70E81935">
        <w:rPr>
          <w:rFonts w:ascii="Arial" w:eastAsia="Arial" w:hAnsi="Arial" w:cs="Arial"/>
          <w:b/>
          <w:bCs/>
          <w:color w:val="000000" w:themeColor="text1"/>
        </w:rPr>
        <w:t>(pdf/online/MS word)</w:t>
      </w:r>
    </w:p>
    <w:p w14:paraId="5A092F45" w14:textId="070E0750" w:rsidR="002368D9" w:rsidRPr="00366129" w:rsidRDefault="002368D9" w:rsidP="002368D9">
      <w:pPr>
        <w:rPr>
          <w:rFonts w:ascii="Arial" w:hAnsi="Arial" w:cs="Arial"/>
        </w:rPr>
      </w:pPr>
      <w:r w:rsidRPr="00742B28">
        <w:rPr>
          <w:rFonts w:ascii="Arial" w:eastAsia="Times" w:hAnsi="Arial" w:cs="Arial"/>
          <w:szCs w:val="19"/>
        </w:rPr>
        <w:t>Available at</w:t>
      </w:r>
      <w:r w:rsidR="00742B28" w:rsidRPr="00742B28">
        <w:rPr>
          <w:rFonts w:ascii="Arial" w:hAnsi="Arial" w:cs="Arial"/>
        </w:rPr>
        <w:t xml:space="preserve"> </w:t>
      </w:r>
      <w:hyperlink r:id="rId16" w:history="1">
        <w:r w:rsidR="00F53BC7" w:rsidRPr="00F53BC7">
          <w:rPr>
            <w:rStyle w:val="Hyperlink"/>
            <w:rFonts w:ascii="Arial" w:hAnsi="Arial" w:cs="Arial"/>
          </w:rPr>
          <w:t>Victorian Pharmacist-Administered Vaccination Program Guidelines</w:t>
        </w:r>
      </w:hyperlink>
      <w:r w:rsidR="00F53BC7">
        <w:rPr>
          <w:rFonts w:ascii="Arial" w:hAnsi="Arial" w:cs="Arial"/>
        </w:rPr>
        <w:t xml:space="preserve"> </w:t>
      </w:r>
      <w:r w:rsidR="00742B28" w:rsidRPr="00742B28">
        <w:rPr>
          <w:rFonts w:ascii="Arial" w:eastAsia="Times" w:hAnsi="Arial" w:cs="Arial"/>
          <w:szCs w:val="19"/>
        </w:rPr>
        <w:t>&lt;</w:t>
      </w:r>
      <w:r w:rsidR="00F53BC7" w:rsidRPr="00F53BC7">
        <w:rPr>
          <w:rFonts w:ascii="Arial" w:eastAsia="Times" w:hAnsi="Arial" w:cs="Arial"/>
          <w:szCs w:val="19"/>
        </w:rPr>
        <w:t>https://www.health.vic.gov.au/immunisation/victorian-pharmacist-administered-vaccination-program-guidelines</w:t>
      </w:r>
      <w:r w:rsidR="00742B28">
        <w:rPr>
          <w:rFonts w:ascii="Arial" w:hAnsi="Arial" w:cs="Arial"/>
        </w:rPr>
        <w:t>&gt;</w:t>
      </w:r>
    </w:p>
    <w:p w14:paraId="61A6F707" w14:textId="05169E1A" w:rsidR="00914E68" w:rsidRDefault="00914E68">
      <w:r>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00567A" w:rsidRPr="002035AB" w14:paraId="3576ED4A" w14:textId="229C307B" w:rsidTr="0000567A">
        <w:trPr>
          <w:trHeight w:val="4313"/>
        </w:trPr>
        <w:tc>
          <w:tcPr>
            <w:tcW w:w="9298" w:type="dxa"/>
          </w:tcPr>
          <w:p w14:paraId="024ACE20" w14:textId="3F71663D" w:rsidR="0000567A" w:rsidRPr="002035AB" w:rsidRDefault="0000567A" w:rsidP="00FD4917">
            <w:pPr>
              <w:pStyle w:val="DHHSbody"/>
              <w:rPr>
                <w:i/>
                <w:color w:val="008950"/>
                <w:sz w:val="26"/>
                <w:szCs w:val="26"/>
              </w:rPr>
            </w:pPr>
          </w:p>
          <w:p w14:paraId="0AD2516F" w14:textId="413B75E1" w:rsidR="0000567A" w:rsidRPr="0002520E" w:rsidRDefault="0000567A" w:rsidP="00FD4917">
            <w:pPr>
              <w:pStyle w:val="DHHSTOCheadingreport"/>
              <w:ind w:left="0" w:firstLine="0"/>
              <w:rPr>
                <w:sz w:val="40"/>
                <w:szCs w:val="40"/>
              </w:rPr>
            </w:pPr>
            <w:r w:rsidRPr="0002520E">
              <w:rPr>
                <w:sz w:val="40"/>
                <w:szCs w:val="40"/>
              </w:rPr>
              <w:t>Document history and control</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106"/>
              <w:gridCol w:w="2690"/>
              <w:gridCol w:w="4621"/>
            </w:tblGrid>
            <w:tr w:rsidR="0000567A" w:rsidRPr="002035AB" w14:paraId="696D5B2D" w14:textId="4514218A" w:rsidTr="007D5FD6">
              <w:trPr>
                <w:trHeight w:val="263"/>
                <w:tblHeader/>
                <w:jc w:val="center"/>
              </w:trPr>
              <w:tc>
                <w:tcPr>
                  <w:tcW w:w="877" w:type="dxa"/>
                  <w:shd w:val="clear" w:color="auto" w:fill="auto"/>
                </w:tcPr>
                <w:p w14:paraId="418ABE75" w14:textId="4E8673B6" w:rsidR="0000567A" w:rsidRPr="002035AB" w:rsidRDefault="0000567A" w:rsidP="00FD4917">
                  <w:pPr>
                    <w:pStyle w:val="DHHStablecolhead"/>
                    <w:rPr>
                      <w:sz w:val="18"/>
                    </w:rPr>
                  </w:pPr>
                  <w:r w:rsidRPr="002035AB">
                    <w:rPr>
                      <w:sz w:val="18"/>
                    </w:rPr>
                    <w:t>Version</w:t>
                  </w:r>
                </w:p>
              </w:tc>
              <w:tc>
                <w:tcPr>
                  <w:tcW w:w="1106" w:type="dxa"/>
                </w:tcPr>
                <w:p w14:paraId="02B962A5" w14:textId="247FDA8F" w:rsidR="0000567A" w:rsidRPr="002035AB" w:rsidRDefault="0000567A" w:rsidP="00FD4917">
                  <w:pPr>
                    <w:pStyle w:val="DHHStablecolhead"/>
                    <w:rPr>
                      <w:sz w:val="18"/>
                    </w:rPr>
                  </w:pPr>
                  <w:r w:rsidRPr="002035AB">
                    <w:rPr>
                      <w:sz w:val="18"/>
                    </w:rPr>
                    <w:t>Issue date</w:t>
                  </w:r>
                </w:p>
              </w:tc>
              <w:tc>
                <w:tcPr>
                  <w:tcW w:w="2690" w:type="dxa"/>
                </w:tcPr>
                <w:p w14:paraId="1D09F776" w14:textId="3AF3C04E" w:rsidR="0000567A" w:rsidRPr="002035AB" w:rsidRDefault="0000567A" w:rsidP="00FD4917">
                  <w:pPr>
                    <w:pStyle w:val="DHHStablecolhead"/>
                    <w:rPr>
                      <w:sz w:val="18"/>
                    </w:rPr>
                  </w:pPr>
                  <w:r w:rsidRPr="002035AB">
                    <w:rPr>
                      <w:sz w:val="18"/>
                    </w:rPr>
                    <w:t>Section amended</w:t>
                  </w:r>
                </w:p>
              </w:tc>
              <w:tc>
                <w:tcPr>
                  <w:tcW w:w="4621" w:type="dxa"/>
                </w:tcPr>
                <w:p w14:paraId="22672118" w14:textId="1214DAA2" w:rsidR="0000567A" w:rsidRPr="002035AB" w:rsidRDefault="0000567A" w:rsidP="00FD4917">
                  <w:pPr>
                    <w:pStyle w:val="DHHStablecolhead"/>
                    <w:rPr>
                      <w:sz w:val="18"/>
                    </w:rPr>
                  </w:pPr>
                  <w:r w:rsidRPr="002035AB">
                    <w:rPr>
                      <w:sz w:val="18"/>
                    </w:rPr>
                    <w:t>Amendment</w:t>
                  </w:r>
                </w:p>
              </w:tc>
            </w:tr>
            <w:tr w:rsidR="0000567A" w:rsidRPr="002035AB" w14:paraId="0B2429D8" w14:textId="18DB75A4" w:rsidTr="007D5FD6">
              <w:trPr>
                <w:trHeight w:val="20"/>
                <w:jc w:val="center"/>
              </w:trPr>
              <w:tc>
                <w:tcPr>
                  <w:tcW w:w="877" w:type="dxa"/>
                  <w:shd w:val="clear" w:color="auto" w:fill="auto"/>
                </w:tcPr>
                <w:p w14:paraId="234FB5CD" w14:textId="2675CE93" w:rsidR="0000567A" w:rsidRPr="002035AB" w:rsidRDefault="0000567A" w:rsidP="001A5A02">
                  <w:pPr>
                    <w:pStyle w:val="DHHStabletext"/>
                    <w:rPr>
                      <w:sz w:val="18"/>
                    </w:rPr>
                  </w:pPr>
                  <w:r w:rsidRPr="002035AB">
                    <w:rPr>
                      <w:sz w:val="18"/>
                    </w:rPr>
                    <w:t>1</w:t>
                  </w:r>
                </w:p>
              </w:tc>
              <w:tc>
                <w:tcPr>
                  <w:tcW w:w="1106" w:type="dxa"/>
                </w:tcPr>
                <w:p w14:paraId="43FE34E4" w14:textId="7DA92623" w:rsidR="0000567A" w:rsidRPr="002035AB" w:rsidRDefault="0000567A" w:rsidP="001A5A02">
                  <w:pPr>
                    <w:pStyle w:val="DHHStabletext"/>
                    <w:rPr>
                      <w:sz w:val="18"/>
                    </w:rPr>
                  </w:pPr>
                  <w:r w:rsidRPr="002035AB">
                    <w:rPr>
                      <w:sz w:val="18"/>
                    </w:rPr>
                    <w:t>August 2016</w:t>
                  </w:r>
                </w:p>
              </w:tc>
              <w:tc>
                <w:tcPr>
                  <w:tcW w:w="2690" w:type="dxa"/>
                </w:tcPr>
                <w:p w14:paraId="0A3FEA3F" w14:textId="0AC7865C" w:rsidR="0000567A" w:rsidRPr="002035AB" w:rsidRDefault="0000567A" w:rsidP="001A5A02">
                  <w:pPr>
                    <w:pStyle w:val="DHHStablebullet"/>
                    <w:ind w:left="0" w:firstLine="0"/>
                    <w:rPr>
                      <w:sz w:val="18"/>
                    </w:rPr>
                  </w:pPr>
                  <w:r w:rsidRPr="002035AB">
                    <w:rPr>
                      <w:sz w:val="18"/>
                    </w:rPr>
                    <w:t>n/a</w:t>
                  </w:r>
                </w:p>
              </w:tc>
              <w:tc>
                <w:tcPr>
                  <w:tcW w:w="4621" w:type="dxa"/>
                </w:tcPr>
                <w:p w14:paraId="510A1714" w14:textId="22A11626" w:rsidR="0000567A" w:rsidRPr="002035AB" w:rsidRDefault="0000567A" w:rsidP="001A5A02">
                  <w:pPr>
                    <w:pStyle w:val="DHHStablebullet"/>
                    <w:ind w:left="0" w:firstLine="0"/>
                    <w:rPr>
                      <w:sz w:val="18"/>
                    </w:rPr>
                  </w:pPr>
                  <w:r w:rsidRPr="002035AB">
                    <w:rPr>
                      <w:sz w:val="18"/>
                    </w:rPr>
                    <w:t>n/a</w:t>
                  </w:r>
                </w:p>
              </w:tc>
            </w:tr>
            <w:tr w:rsidR="0000567A" w:rsidRPr="002035AB" w14:paraId="5472571A" w14:textId="4F5DBAA5" w:rsidTr="007D5FD6">
              <w:trPr>
                <w:trHeight w:val="20"/>
                <w:jc w:val="center"/>
              </w:trPr>
              <w:tc>
                <w:tcPr>
                  <w:tcW w:w="877" w:type="dxa"/>
                  <w:shd w:val="clear" w:color="auto" w:fill="auto"/>
                </w:tcPr>
                <w:p w14:paraId="0565F334" w14:textId="567CFF9E" w:rsidR="0000567A" w:rsidRPr="002035AB" w:rsidRDefault="0000567A" w:rsidP="001A5A02">
                  <w:pPr>
                    <w:pStyle w:val="DHHStabletext"/>
                    <w:rPr>
                      <w:sz w:val="18"/>
                    </w:rPr>
                  </w:pPr>
                  <w:r w:rsidRPr="002035AB">
                    <w:rPr>
                      <w:sz w:val="18"/>
                    </w:rPr>
                    <w:t>2</w:t>
                  </w:r>
                </w:p>
              </w:tc>
              <w:tc>
                <w:tcPr>
                  <w:tcW w:w="1106" w:type="dxa"/>
                </w:tcPr>
                <w:p w14:paraId="332FBA0E" w14:textId="555071E2" w:rsidR="0000567A" w:rsidRPr="002035AB" w:rsidRDefault="0000567A" w:rsidP="001A5A02">
                  <w:pPr>
                    <w:pStyle w:val="DHHStabletext"/>
                    <w:rPr>
                      <w:sz w:val="18"/>
                    </w:rPr>
                  </w:pPr>
                  <w:r w:rsidRPr="002035AB">
                    <w:rPr>
                      <w:sz w:val="18"/>
                    </w:rPr>
                    <w:t>December 2016</w:t>
                  </w:r>
                </w:p>
              </w:tc>
              <w:tc>
                <w:tcPr>
                  <w:tcW w:w="2690" w:type="dxa"/>
                </w:tcPr>
                <w:p w14:paraId="49016C59" w14:textId="192E201F" w:rsidR="0000567A" w:rsidRPr="002035AB" w:rsidRDefault="0000567A" w:rsidP="004E5E99">
                  <w:pPr>
                    <w:pStyle w:val="DHHSbody"/>
                    <w:spacing w:after="60"/>
                    <w:rPr>
                      <w:sz w:val="18"/>
                    </w:rPr>
                  </w:pPr>
                  <w:r w:rsidRPr="002035AB">
                    <w:rPr>
                      <w:sz w:val="18"/>
                    </w:rPr>
                    <w:t>Fees, Premises, Registration of premises, Immunisation registers</w:t>
                  </w:r>
                </w:p>
              </w:tc>
              <w:tc>
                <w:tcPr>
                  <w:tcW w:w="4621" w:type="dxa"/>
                </w:tcPr>
                <w:p w14:paraId="56A67430" w14:textId="38B8E12D" w:rsidR="0000567A" w:rsidRPr="002035AB" w:rsidRDefault="0000567A" w:rsidP="004E5E99">
                  <w:pPr>
                    <w:pStyle w:val="DHHSbody"/>
                    <w:spacing w:after="60"/>
                    <w:rPr>
                      <w:sz w:val="18"/>
                    </w:rPr>
                  </w:pPr>
                  <w:r w:rsidRPr="002035AB">
                    <w:rPr>
                      <w:sz w:val="18"/>
                    </w:rPr>
                    <w:t>Minor amendment. Inclusion of footnote 6.</w:t>
                  </w:r>
                </w:p>
                <w:p w14:paraId="4AC437D1" w14:textId="3CC089DF" w:rsidR="0000567A" w:rsidRPr="002035AB" w:rsidRDefault="0000567A" w:rsidP="004E5E99">
                  <w:pPr>
                    <w:pStyle w:val="DHHSbody"/>
                    <w:spacing w:after="60"/>
                    <w:rPr>
                      <w:sz w:val="18"/>
                    </w:rPr>
                  </w:pPr>
                  <w:r w:rsidRPr="002035AB">
                    <w:rPr>
                      <w:sz w:val="18"/>
                    </w:rPr>
                    <w:t>Additional refrigerator requirements.</w:t>
                  </w:r>
                </w:p>
                <w:p w14:paraId="649E39B8" w14:textId="627D8323" w:rsidR="0000567A" w:rsidRPr="002035AB" w:rsidRDefault="0000567A" w:rsidP="004E5E99">
                  <w:pPr>
                    <w:pStyle w:val="DHHSbody"/>
                    <w:spacing w:after="60"/>
                    <w:rPr>
                      <w:sz w:val="18"/>
                    </w:rPr>
                  </w:pPr>
                  <w:r w:rsidRPr="002035AB">
                    <w:rPr>
                      <w:sz w:val="18"/>
                    </w:rPr>
                    <w:t>Inclusion of application form hyperlink.</w:t>
                  </w:r>
                </w:p>
                <w:p w14:paraId="25193E28" w14:textId="2BBEBCCC" w:rsidR="0000567A" w:rsidRPr="002035AB" w:rsidRDefault="0000567A" w:rsidP="004E5E99">
                  <w:pPr>
                    <w:pStyle w:val="DHHSbody"/>
                    <w:spacing w:after="60"/>
                    <w:rPr>
                      <w:sz w:val="18"/>
                    </w:rPr>
                  </w:pPr>
                  <w:r w:rsidRPr="002035AB">
                    <w:rPr>
                      <w:sz w:val="18"/>
                    </w:rPr>
                    <w:t>Addition of new section and requirements.</w:t>
                  </w:r>
                </w:p>
              </w:tc>
            </w:tr>
            <w:tr w:rsidR="0000567A" w:rsidRPr="002035AB" w14:paraId="7029A09D" w14:textId="173B764D" w:rsidTr="007D5FD6">
              <w:trPr>
                <w:trHeight w:val="20"/>
                <w:jc w:val="center"/>
              </w:trPr>
              <w:tc>
                <w:tcPr>
                  <w:tcW w:w="877" w:type="dxa"/>
                  <w:shd w:val="clear" w:color="auto" w:fill="auto"/>
                </w:tcPr>
                <w:p w14:paraId="418460BA" w14:textId="566C45BB" w:rsidR="0000567A" w:rsidRPr="002035AB" w:rsidRDefault="00A83724" w:rsidP="001A5A02">
                  <w:pPr>
                    <w:pStyle w:val="DHHStabletext"/>
                    <w:rPr>
                      <w:sz w:val="18"/>
                    </w:rPr>
                  </w:pPr>
                  <w:r w:rsidRPr="002035AB">
                    <w:rPr>
                      <w:sz w:val="18"/>
                    </w:rPr>
                    <w:t>3</w:t>
                  </w:r>
                </w:p>
              </w:tc>
              <w:tc>
                <w:tcPr>
                  <w:tcW w:w="1106" w:type="dxa"/>
                </w:tcPr>
                <w:p w14:paraId="0E7FA913" w14:textId="4F588A5E" w:rsidR="0000567A" w:rsidRPr="002035AB" w:rsidRDefault="0000567A" w:rsidP="004E5E99">
                  <w:pPr>
                    <w:pStyle w:val="DHHStabletext"/>
                    <w:rPr>
                      <w:sz w:val="18"/>
                    </w:rPr>
                  </w:pPr>
                  <w:r w:rsidRPr="002035AB">
                    <w:rPr>
                      <w:sz w:val="18"/>
                    </w:rPr>
                    <w:t>July</w:t>
                  </w:r>
                </w:p>
                <w:p w14:paraId="5285E7C9" w14:textId="1599748A" w:rsidR="0000567A" w:rsidRPr="002035AB" w:rsidRDefault="0000567A" w:rsidP="004E5E99">
                  <w:pPr>
                    <w:pStyle w:val="DHHStabletext"/>
                    <w:spacing w:before="0"/>
                    <w:rPr>
                      <w:sz w:val="18"/>
                    </w:rPr>
                  </w:pPr>
                  <w:r w:rsidRPr="002035AB">
                    <w:rPr>
                      <w:sz w:val="18"/>
                    </w:rPr>
                    <w:t>2018</w:t>
                  </w:r>
                </w:p>
              </w:tc>
              <w:tc>
                <w:tcPr>
                  <w:tcW w:w="2690" w:type="dxa"/>
                </w:tcPr>
                <w:p w14:paraId="7619F876" w14:textId="502FEABA" w:rsidR="0000567A" w:rsidRPr="002035AB" w:rsidRDefault="0000567A" w:rsidP="004E5E99">
                  <w:pPr>
                    <w:pStyle w:val="DHHSbody"/>
                    <w:spacing w:after="60"/>
                    <w:rPr>
                      <w:sz w:val="18"/>
                    </w:rPr>
                  </w:pPr>
                  <w:r w:rsidRPr="002035AB">
                    <w:rPr>
                      <w:sz w:val="18"/>
                    </w:rPr>
                    <w:t>Regulations, Education</w:t>
                  </w:r>
                  <w:r w:rsidR="0053431A" w:rsidRPr="002035AB">
                    <w:rPr>
                      <w:sz w:val="18"/>
                    </w:rPr>
                    <w:t xml:space="preserve"> (now Training)</w:t>
                  </w:r>
                  <w:r w:rsidRPr="002035AB">
                    <w:rPr>
                      <w:sz w:val="18"/>
                    </w:rPr>
                    <w:t>, Premises, Registration of premises, Record keeping and reporting</w:t>
                  </w:r>
                </w:p>
              </w:tc>
              <w:tc>
                <w:tcPr>
                  <w:tcW w:w="4621" w:type="dxa"/>
                </w:tcPr>
                <w:p w14:paraId="5D5DBD07" w14:textId="47C6230D" w:rsidR="0000567A" w:rsidRPr="002035AB" w:rsidRDefault="0000567A" w:rsidP="004E5E99">
                  <w:pPr>
                    <w:pStyle w:val="DHHSbody"/>
                    <w:spacing w:after="60"/>
                    <w:rPr>
                      <w:sz w:val="18"/>
                    </w:rPr>
                  </w:pPr>
                  <w:r w:rsidRPr="002035AB">
                    <w:rPr>
                      <w:sz w:val="18"/>
                    </w:rPr>
                    <w:t>Minor amendment from Drugs, Poisons and Controlled Substances Regulations 2006 to Drugs, Poisons and Controlled Substances Regulations 2017</w:t>
                  </w:r>
                </w:p>
              </w:tc>
            </w:tr>
            <w:tr w:rsidR="0000567A" w:rsidRPr="002035AB" w14:paraId="33AD8AC2" w14:textId="7F958712" w:rsidTr="007D5FD6">
              <w:trPr>
                <w:trHeight w:val="20"/>
                <w:jc w:val="center"/>
              </w:trPr>
              <w:tc>
                <w:tcPr>
                  <w:tcW w:w="877" w:type="dxa"/>
                  <w:shd w:val="clear" w:color="auto" w:fill="auto"/>
                </w:tcPr>
                <w:p w14:paraId="08039688" w14:textId="3D70F24A" w:rsidR="0000567A" w:rsidRPr="002035AB" w:rsidRDefault="00A83724" w:rsidP="001A5A02">
                  <w:pPr>
                    <w:pStyle w:val="DHHStabletext"/>
                    <w:rPr>
                      <w:sz w:val="18"/>
                    </w:rPr>
                  </w:pPr>
                  <w:r w:rsidRPr="002035AB">
                    <w:rPr>
                      <w:sz w:val="18"/>
                    </w:rPr>
                    <w:t>4</w:t>
                  </w:r>
                </w:p>
              </w:tc>
              <w:tc>
                <w:tcPr>
                  <w:tcW w:w="1106" w:type="dxa"/>
                </w:tcPr>
                <w:p w14:paraId="0CB29DAD" w14:textId="2EA4BEF3" w:rsidR="0000567A" w:rsidRPr="002035AB" w:rsidRDefault="0000567A" w:rsidP="001A5A02">
                  <w:pPr>
                    <w:pStyle w:val="DHHStabletext"/>
                    <w:rPr>
                      <w:sz w:val="18"/>
                    </w:rPr>
                  </w:pPr>
                  <w:r w:rsidRPr="002035AB">
                    <w:rPr>
                      <w:sz w:val="18"/>
                    </w:rPr>
                    <w:t>October 2018</w:t>
                  </w:r>
                </w:p>
              </w:tc>
              <w:tc>
                <w:tcPr>
                  <w:tcW w:w="2690" w:type="dxa"/>
                </w:tcPr>
                <w:p w14:paraId="3B57A727" w14:textId="164F2B3D" w:rsidR="0000567A" w:rsidRPr="002035AB" w:rsidRDefault="0000567A" w:rsidP="004E5E99">
                  <w:pPr>
                    <w:pStyle w:val="DHHSbody"/>
                    <w:spacing w:after="60"/>
                    <w:rPr>
                      <w:sz w:val="18"/>
                    </w:rPr>
                  </w:pPr>
                  <w:r w:rsidRPr="002035AB">
                    <w:rPr>
                      <w:sz w:val="18"/>
                    </w:rPr>
                    <w:t>Introduction, Education</w:t>
                  </w:r>
                  <w:r w:rsidR="0053431A" w:rsidRPr="002035AB">
                    <w:rPr>
                      <w:sz w:val="18"/>
                    </w:rPr>
                    <w:t xml:space="preserve"> (now Training)</w:t>
                  </w:r>
                  <w:r w:rsidRPr="002035AB">
                    <w:rPr>
                      <w:sz w:val="18"/>
                    </w:rPr>
                    <w:t>, Code of Conduct, Target groups, Fees, Registration of premises, Assessment and consent</w:t>
                  </w:r>
                </w:p>
              </w:tc>
              <w:tc>
                <w:tcPr>
                  <w:tcW w:w="4621" w:type="dxa"/>
                </w:tcPr>
                <w:p w14:paraId="2CB44A93" w14:textId="3D02B015" w:rsidR="0000567A" w:rsidRPr="002035AB" w:rsidRDefault="0000567A" w:rsidP="004E5E99">
                  <w:pPr>
                    <w:pStyle w:val="DHHSbody"/>
                    <w:spacing w:after="60"/>
                    <w:rPr>
                      <w:sz w:val="18"/>
                    </w:rPr>
                  </w:pPr>
                  <w:r w:rsidRPr="002035AB">
                    <w:rPr>
                      <w:sz w:val="18"/>
                    </w:rPr>
                    <w:t>Significant amendment to detail expansion.</w:t>
                  </w:r>
                </w:p>
                <w:p w14:paraId="1B9DC737" w14:textId="493DADD9" w:rsidR="0000567A" w:rsidRPr="002035AB" w:rsidRDefault="0000567A" w:rsidP="004E5E99">
                  <w:pPr>
                    <w:pStyle w:val="DHHSbody"/>
                    <w:spacing w:after="60"/>
                    <w:rPr>
                      <w:sz w:val="18"/>
                    </w:rPr>
                  </w:pPr>
                  <w:r w:rsidRPr="002035AB">
                    <w:rPr>
                      <w:sz w:val="18"/>
                    </w:rPr>
                    <w:t>Removal of Evaluation section.</w:t>
                  </w:r>
                </w:p>
                <w:p w14:paraId="0EF04C58" w14:textId="534E5812" w:rsidR="0000567A" w:rsidRPr="002035AB" w:rsidRDefault="0000567A" w:rsidP="004E5E99">
                  <w:pPr>
                    <w:pStyle w:val="DHHSbody"/>
                    <w:spacing w:after="60"/>
                    <w:rPr>
                      <w:sz w:val="18"/>
                    </w:rPr>
                  </w:pPr>
                  <w:r w:rsidRPr="002035AB">
                    <w:rPr>
                      <w:sz w:val="18"/>
                    </w:rPr>
                    <w:t>Amendment to attachment 1 templates.</w:t>
                  </w:r>
                </w:p>
              </w:tc>
            </w:tr>
            <w:tr w:rsidR="0000567A" w:rsidRPr="002035AB" w14:paraId="6460206A" w14:textId="73ACAAFF" w:rsidTr="007D5FD6">
              <w:trPr>
                <w:trHeight w:val="20"/>
                <w:jc w:val="center"/>
              </w:trPr>
              <w:tc>
                <w:tcPr>
                  <w:tcW w:w="877" w:type="dxa"/>
                  <w:shd w:val="clear" w:color="auto" w:fill="auto"/>
                </w:tcPr>
                <w:p w14:paraId="23B1168F" w14:textId="103AFE40" w:rsidR="0000567A" w:rsidRPr="002035AB" w:rsidRDefault="00A83724" w:rsidP="001A5A02">
                  <w:pPr>
                    <w:pStyle w:val="DHHStabletext"/>
                    <w:rPr>
                      <w:sz w:val="18"/>
                    </w:rPr>
                  </w:pPr>
                  <w:r w:rsidRPr="002035AB">
                    <w:rPr>
                      <w:sz w:val="18"/>
                    </w:rPr>
                    <w:t>5</w:t>
                  </w:r>
                </w:p>
              </w:tc>
              <w:tc>
                <w:tcPr>
                  <w:tcW w:w="1106" w:type="dxa"/>
                </w:tcPr>
                <w:p w14:paraId="5BBB3CDF" w14:textId="117385F5" w:rsidR="0000567A" w:rsidRPr="002035AB" w:rsidRDefault="0000567A" w:rsidP="001A5A02">
                  <w:pPr>
                    <w:pStyle w:val="DHHStabletext"/>
                    <w:rPr>
                      <w:sz w:val="18"/>
                    </w:rPr>
                  </w:pPr>
                  <w:r w:rsidRPr="002035AB">
                    <w:rPr>
                      <w:sz w:val="18"/>
                    </w:rPr>
                    <w:t>April 2019</w:t>
                  </w:r>
                </w:p>
              </w:tc>
              <w:tc>
                <w:tcPr>
                  <w:tcW w:w="2690" w:type="dxa"/>
                </w:tcPr>
                <w:p w14:paraId="391B1772" w14:textId="0B8D7A05" w:rsidR="0000567A" w:rsidRPr="002035AB" w:rsidRDefault="0000567A" w:rsidP="004E5E99">
                  <w:pPr>
                    <w:pStyle w:val="DHHSbody"/>
                    <w:spacing w:after="60"/>
                    <w:rPr>
                      <w:sz w:val="18"/>
                    </w:rPr>
                  </w:pPr>
                  <w:r w:rsidRPr="002035AB">
                    <w:rPr>
                      <w:sz w:val="18"/>
                    </w:rPr>
                    <w:t>Target groups, Assessment and consent</w:t>
                  </w:r>
                </w:p>
              </w:tc>
              <w:tc>
                <w:tcPr>
                  <w:tcW w:w="4621" w:type="dxa"/>
                </w:tcPr>
                <w:p w14:paraId="5F5F417C" w14:textId="7AB7AE75" w:rsidR="0000567A" w:rsidRPr="002035AB" w:rsidRDefault="0000567A" w:rsidP="004E5E99">
                  <w:pPr>
                    <w:pStyle w:val="DHHSbody"/>
                    <w:spacing w:after="60"/>
                    <w:rPr>
                      <w:sz w:val="18"/>
                    </w:rPr>
                  </w:pPr>
                  <w:r w:rsidRPr="002035AB">
                    <w:rPr>
                      <w:sz w:val="18"/>
                    </w:rPr>
                    <w:t>Minor amendment to the number of weeks gestation recommended for pregnant women – in line with the changes in the Australian Immunisation Handbook.</w:t>
                  </w:r>
                </w:p>
              </w:tc>
            </w:tr>
            <w:tr w:rsidR="0000567A" w:rsidRPr="002035AB" w14:paraId="50014BBC" w14:textId="3E833234" w:rsidTr="007D5FD6">
              <w:trPr>
                <w:trHeight w:val="20"/>
                <w:jc w:val="center"/>
              </w:trPr>
              <w:tc>
                <w:tcPr>
                  <w:tcW w:w="877" w:type="dxa"/>
                  <w:shd w:val="clear" w:color="auto" w:fill="auto"/>
                </w:tcPr>
                <w:p w14:paraId="56C871B3" w14:textId="38F620D2" w:rsidR="0000567A" w:rsidRPr="002035AB" w:rsidRDefault="00A83724" w:rsidP="001A5A02">
                  <w:pPr>
                    <w:pStyle w:val="DHHStabletext"/>
                    <w:rPr>
                      <w:sz w:val="18"/>
                    </w:rPr>
                  </w:pPr>
                  <w:r w:rsidRPr="002035AB">
                    <w:rPr>
                      <w:sz w:val="18"/>
                    </w:rPr>
                    <w:t>6</w:t>
                  </w:r>
                </w:p>
              </w:tc>
              <w:tc>
                <w:tcPr>
                  <w:tcW w:w="1106" w:type="dxa"/>
                </w:tcPr>
                <w:p w14:paraId="62BECF25" w14:textId="36FD26AB" w:rsidR="0000567A" w:rsidRPr="002035AB" w:rsidRDefault="0000567A" w:rsidP="001A5A02">
                  <w:pPr>
                    <w:pStyle w:val="DHHStabletext"/>
                    <w:rPr>
                      <w:sz w:val="18"/>
                    </w:rPr>
                  </w:pPr>
                  <w:r w:rsidRPr="002035AB">
                    <w:rPr>
                      <w:sz w:val="18"/>
                    </w:rPr>
                    <w:t>April 2020</w:t>
                  </w:r>
                </w:p>
              </w:tc>
              <w:tc>
                <w:tcPr>
                  <w:tcW w:w="2690" w:type="dxa"/>
                </w:tcPr>
                <w:p w14:paraId="4D1DA697" w14:textId="1A291796" w:rsidR="0000567A" w:rsidRPr="002035AB" w:rsidRDefault="0000567A" w:rsidP="004E5E99">
                  <w:pPr>
                    <w:pStyle w:val="DHHSbody"/>
                    <w:spacing w:after="60"/>
                    <w:rPr>
                      <w:sz w:val="18"/>
                    </w:rPr>
                  </w:pPr>
                  <w:r w:rsidRPr="002035AB">
                    <w:rPr>
                      <w:sz w:val="18"/>
                    </w:rPr>
                    <w:t xml:space="preserve">All sections updated </w:t>
                  </w:r>
                </w:p>
              </w:tc>
              <w:tc>
                <w:tcPr>
                  <w:tcW w:w="4621" w:type="dxa"/>
                </w:tcPr>
                <w:p w14:paraId="058CDB21" w14:textId="3897C742" w:rsidR="0000567A" w:rsidRPr="002035AB" w:rsidRDefault="0000567A" w:rsidP="004E5E99">
                  <w:pPr>
                    <w:pStyle w:val="DHHSbody"/>
                    <w:spacing w:after="60"/>
                    <w:rPr>
                      <w:sz w:val="18"/>
                    </w:rPr>
                  </w:pPr>
                  <w:r w:rsidRPr="002035AB">
                    <w:rPr>
                      <w:sz w:val="18"/>
                    </w:rPr>
                    <w:t>Significant amendment to detail expansion.</w:t>
                  </w:r>
                </w:p>
                <w:p w14:paraId="07BF4687" w14:textId="47EF32F8" w:rsidR="0000567A" w:rsidRPr="002035AB" w:rsidRDefault="0000567A" w:rsidP="004E5E99">
                  <w:pPr>
                    <w:pStyle w:val="DHHSbody"/>
                    <w:spacing w:after="60"/>
                    <w:rPr>
                      <w:sz w:val="18"/>
                    </w:rPr>
                  </w:pPr>
                  <w:r w:rsidRPr="002035AB">
                    <w:rPr>
                      <w:sz w:val="18"/>
                    </w:rPr>
                    <w:t>Amendment to attachment 1 templates.</w:t>
                  </w:r>
                </w:p>
              </w:tc>
            </w:tr>
            <w:tr w:rsidR="0000567A" w:rsidRPr="002035AB" w14:paraId="7211FEC8" w14:textId="697D9EFA" w:rsidTr="007D5FD6">
              <w:trPr>
                <w:trHeight w:val="20"/>
                <w:jc w:val="center"/>
              </w:trPr>
              <w:tc>
                <w:tcPr>
                  <w:tcW w:w="877" w:type="dxa"/>
                  <w:shd w:val="clear" w:color="auto" w:fill="auto"/>
                </w:tcPr>
                <w:p w14:paraId="5CC348F5" w14:textId="41BBA44B" w:rsidR="0000567A" w:rsidRPr="002035AB" w:rsidRDefault="00A83724" w:rsidP="001A5A02">
                  <w:pPr>
                    <w:pStyle w:val="DHHStabletext"/>
                    <w:rPr>
                      <w:sz w:val="18"/>
                    </w:rPr>
                  </w:pPr>
                  <w:r w:rsidRPr="002035AB">
                    <w:rPr>
                      <w:sz w:val="18"/>
                    </w:rPr>
                    <w:t>7</w:t>
                  </w:r>
                </w:p>
              </w:tc>
              <w:tc>
                <w:tcPr>
                  <w:tcW w:w="1106" w:type="dxa"/>
                </w:tcPr>
                <w:p w14:paraId="4AD2BACA" w14:textId="0817EBDB" w:rsidR="0000567A" w:rsidRPr="002035AB" w:rsidRDefault="0000567A" w:rsidP="001A5A02">
                  <w:pPr>
                    <w:pStyle w:val="DHHStabletext"/>
                    <w:rPr>
                      <w:sz w:val="18"/>
                    </w:rPr>
                  </w:pPr>
                  <w:r w:rsidRPr="002035AB">
                    <w:rPr>
                      <w:sz w:val="18"/>
                    </w:rPr>
                    <w:t>May 2022</w:t>
                  </w:r>
                </w:p>
              </w:tc>
              <w:tc>
                <w:tcPr>
                  <w:tcW w:w="2690" w:type="dxa"/>
                </w:tcPr>
                <w:p w14:paraId="1154C4C8" w14:textId="14BE7D64" w:rsidR="0000567A" w:rsidRPr="002035AB" w:rsidRDefault="0000567A" w:rsidP="004E5E99">
                  <w:pPr>
                    <w:pStyle w:val="DHHSbody"/>
                    <w:spacing w:after="60"/>
                    <w:rPr>
                      <w:sz w:val="18"/>
                    </w:rPr>
                  </w:pPr>
                  <w:r w:rsidRPr="002035AB">
                    <w:rPr>
                      <w:sz w:val="18"/>
                    </w:rPr>
                    <w:t>All sections updated</w:t>
                  </w:r>
                </w:p>
              </w:tc>
              <w:tc>
                <w:tcPr>
                  <w:tcW w:w="4621" w:type="dxa"/>
                </w:tcPr>
                <w:p w14:paraId="7C0DE79F" w14:textId="43127A36" w:rsidR="0000567A" w:rsidRPr="002035AB" w:rsidRDefault="0000567A" w:rsidP="004E5E99">
                  <w:pPr>
                    <w:pStyle w:val="DHHSbody"/>
                    <w:spacing w:after="60"/>
                    <w:rPr>
                      <w:sz w:val="18"/>
                    </w:rPr>
                  </w:pPr>
                  <w:r w:rsidRPr="002035AB">
                    <w:rPr>
                      <w:sz w:val="18"/>
                    </w:rPr>
                    <w:t xml:space="preserve">Significant amendment to detail expansion. </w:t>
                  </w:r>
                </w:p>
                <w:p w14:paraId="3C7BBD17" w14:textId="5E61D036" w:rsidR="0000567A" w:rsidRPr="002035AB" w:rsidRDefault="0000567A" w:rsidP="004E5E99">
                  <w:pPr>
                    <w:pStyle w:val="DHHSbody"/>
                    <w:spacing w:after="60"/>
                    <w:rPr>
                      <w:sz w:val="18"/>
                    </w:rPr>
                  </w:pPr>
                  <w:r w:rsidRPr="002035AB">
                    <w:rPr>
                      <w:sz w:val="18"/>
                    </w:rPr>
                    <w:t>Amendment to attachment 1 templates.</w:t>
                  </w:r>
                </w:p>
              </w:tc>
            </w:tr>
            <w:tr w:rsidR="00686D58" w:rsidRPr="002035AB" w14:paraId="185469B1" w14:textId="7BAD8455" w:rsidTr="007D5FD6">
              <w:trPr>
                <w:trHeight w:val="20"/>
                <w:jc w:val="center"/>
              </w:trPr>
              <w:tc>
                <w:tcPr>
                  <w:tcW w:w="877" w:type="dxa"/>
                  <w:shd w:val="clear" w:color="auto" w:fill="auto"/>
                </w:tcPr>
                <w:p w14:paraId="00089435" w14:textId="699C8BA8" w:rsidR="00686D58" w:rsidRPr="00E3001D" w:rsidRDefault="00A83724" w:rsidP="001A5A02">
                  <w:pPr>
                    <w:pStyle w:val="DHHStabletext"/>
                    <w:rPr>
                      <w:sz w:val="18"/>
                    </w:rPr>
                  </w:pPr>
                  <w:r w:rsidRPr="00E3001D">
                    <w:rPr>
                      <w:sz w:val="18"/>
                    </w:rPr>
                    <w:t>8</w:t>
                  </w:r>
                </w:p>
              </w:tc>
              <w:tc>
                <w:tcPr>
                  <w:tcW w:w="1106" w:type="dxa"/>
                </w:tcPr>
                <w:p w14:paraId="642A57B8" w14:textId="5187B375" w:rsidR="00686D58" w:rsidRPr="00E3001D" w:rsidRDefault="008872FA" w:rsidP="001A5A02">
                  <w:pPr>
                    <w:pStyle w:val="DHHStabletext"/>
                    <w:rPr>
                      <w:sz w:val="18"/>
                    </w:rPr>
                  </w:pPr>
                  <w:r w:rsidRPr="00E3001D">
                    <w:rPr>
                      <w:sz w:val="18"/>
                    </w:rPr>
                    <w:t xml:space="preserve">October </w:t>
                  </w:r>
                  <w:r w:rsidR="00686D58" w:rsidRPr="00E3001D">
                    <w:rPr>
                      <w:sz w:val="18"/>
                    </w:rPr>
                    <w:t xml:space="preserve">2022 </w:t>
                  </w:r>
                </w:p>
              </w:tc>
              <w:tc>
                <w:tcPr>
                  <w:tcW w:w="2690" w:type="dxa"/>
                </w:tcPr>
                <w:p w14:paraId="47741CF7" w14:textId="56DA935A" w:rsidR="00325711" w:rsidRPr="00E3001D" w:rsidRDefault="00AA59E8" w:rsidP="004E5E99">
                  <w:pPr>
                    <w:pStyle w:val="DHHSbody"/>
                    <w:spacing w:after="60"/>
                    <w:rPr>
                      <w:sz w:val="18"/>
                    </w:rPr>
                  </w:pPr>
                  <w:r w:rsidRPr="00E3001D">
                    <w:rPr>
                      <w:sz w:val="18"/>
                    </w:rPr>
                    <w:t xml:space="preserve">Multiple sections updated </w:t>
                  </w:r>
                </w:p>
              </w:tc>
              <w:tc>
                <w:tcPr>
                  <w:tcW w:w="4621" w:type="dxa"/>
                </w:tcPr>
                <w:p w14:paraId="3D7F2E65" w14:textId="187E6F3F" w:rsidR="00686D58" w:rsidRPr="00E3001D" w:rsidRDefault="00686D58" w:rsidP="004E5E99">
                  <w:pPr>
                    <w:pStyle w:val="DHHSbody"/>
                    <w:spacing w:after="60"/>
                    <w:rPr>
                      <w:sz w:val="18"/>
                    </w:rPr>
                  </w:pPr>
                  <w:r w:rsidRPr="00E3001D">
                    <w:rPr>
                      <w:sz w:val="18"/>
                    </w:rPr>
                    <w:t xml:space="preserve">Significant amendment to detail expansion. </w:t>
                  </w:r>
                </w:p>
                <w:p w14:paraId="74C47684" w14:textId="3454B19A" w:rsidR="00325711" w:rsidRPr="00E3001D" w:rsidRDefault="00325711" w:rsidP="004E5E99">
                  <w:pPr>
                    <w:pStyle w:val="DHHSbody"/>
                    <w:spacing w:after="60"/>
                    <w:rPr>
                      <w:sz w:val="18"/>
                    </w:rPr>
                  </w:pPr>
                  <w:r w:rsidRPr="00E3001D">
                    <w:rPr>
                      <w:sz w:val="18"/>
                    </w:rPr>
                    <w:t xml:space="preserve">Sections 1, 4, 5, 8, 10.2.1, 10.5, </w:t>
                  </w:r>
                  <w:r w:rsidR="000457B5" w:rsidRPr="00E3001D">
                    <w:rPr>
                      <w:sz w:val="18"/>
                    </w:rPr>
                    <w:t xml:space="preserve">and </w:t>
                  </w:r>
                  <w:r w:rsidRPr="00E3001D">
                    <w:rPr>
                      <w:sz w:val="18"/>
                    </w:rPr>
                    <w:t xml:space="preserve">13 with significant edits. Other minor edits to </w:t>
                  </w:r>
                  <w:r w:rsidR="000A333D" w:rsidRPr="00E3001D">
                    <w:rPr>
                      <w:sz w:val="18"/>
                    </w:rPr>
                    <w:t xml:space="preserve">improve readability and </w:t>
                  </w:r>
                  <w:r w:rsidRPr="00E3001D">
                    <w:rPr>
                      <w:sz w:val="18"/>
                    </w:rPr>
                    <w:t xml:space="preserve">update </w:t>
                  </w:r>
                  <w:r w:rsidR="00F57F7D" w:rsidRPr="00E3001D">
                    <w:rPr>
                      <w:sz w:val="18"/>
                    </w:rPr>
                    <w:t>hyperlinks and references.</w:t>
                  </w:r>
                </w:p>
                <w:p w14:paraId="4C87FF27" w14:textId="675D26FC" w:rsidR="00686D58" w:rsidRPr="00E3001D" w:rsidRDefault="00085D60" w:rsidP="004E5E99">
                  <w:pPr>
                    <w:pStyle w:val="DHHSbody"/>
                    <w:spacing w:after="60"/>
                    <w:rPr>
                      <w:sz w:val="18"/>
                    </w:rPr>
                  </w:pPr>
                  <w:r w:rsidRPr="00E3001D">
                    <w:rPr>
                      <w:sz w:val="18"/>
                    </w:rPr>
                    <w:t xml:space="preserve">Removal </w:t>
                  </w:r>
                  <w:r w:rsidR="00177264" w:rsidRPr="00E3001D">
                    <w:rPr>
                      <w:sz w:val="18"/>
                    </w:rPr>
                    <w:t>of</w:t>
                  </w:r>
                  <w:r w:rsidR="00686D58" w:rsidRPr="00E3001D">
                    <w:rPr>
                      <w:sz w:val="18"/>
                    </w:rPr>
                    <w:t xml:space="preserve"> </w:t>
                  </w:r>
                  <w:r w:rsidR="0051125A" w:rsidRPr="00E3001D">
                    <w:rPr>
                      <w:sz w:val="18"/>
                    </w:rPr>
                    <w:t>a</w:t>
                  </w:r>
                  <w:r w:rsidR="00686D58" w:rsidRPr="00E3001D">
                    <w:rPr>
                      <w:sz w:val="18"/>
                    </w:rPr>
                    <w:t>ttachment 1 templates.</w:t>
                  </w:r>
                  <w:r w:rsidR="00D4148D" w:rsidRPr="00E3001D">
                    <w:rPr>
                      <w:sz w:val="18"/>
                    </w:rPr>
                    <w:t xml:space="preserve"> </w:t>
                  </w:r>
                  <w:r w:rsidR="00155FD0" w:rsidRPr="00E3001D">
                    <w:rPr>
                      <w:sz w:val="18"/>
                    </w:rPr>
                    <w:t xml:space="preserve">Please contact </w:t>
                  </w:r>
                  <w:hyperlink r:id="rId17" w:history="1">
                    <w:r w:rsidR="00155FD0" w:rsidRPr="00E3001D">
                      <w:rPr>
                        <w:rStyle w:val="Hyperlink"/>
                        <w:sz w:val="18"/>
                      </w:rPr>
                      <w:t>immunisation@health.vic.gov.au</w:t>
                    </w:r>
                  </w:hyperlink>
                  <w:r w:rsidR="00155FD0" w:rsidRPr="00E3001D">
                    <w:rPr>
                      <w:sz w:val="18"/>
                    </w:rPr>
                    <w:t xml:space="preserve"> </w:t>
                  </w:r>
                  <w:r w:rsidR="00290AEC" w:rsidRPr="00E3001D">
                    <w:rPr>
                      <w:sz w:val="18"/>
                    </w:rPr>
                    <w:t>if you require</w:t>
                  </w:r>
                  <w:r w:rsidR="00155FD0" w:rsidRPr="00E3001D">
                    <w:rPr>
                      <w:sz w:val="18"/>
                    </w:rPr>
                    <w:t xml:space="preserve"> a copy of these templates.</w:t>
                  </w:r>
                </w:p>
              </w:tc>
            </w:tr>
            <w:tr w:rsidR="001536D8" w:rsidRPr="002035AB" w14:paraId="13B25A03" w14:textId="77777777" w:rsidTr="007D5FD6">
              <w:trPr>
                <w:trHeight w:val="20"/>
                <w:jc w:val="center"/>
              </w:trPr>
              <w:tc>
                <w:tcPr>
                  <w:tcW w:w="877" w:type="dxa"/>
                  <w:shd w:val="clear" w:color="auto" w:fill="auto"/>
                </w:tcPr>
                <w:p w14:paraId="686A3A02" w14:textId="2A5BD3BD" w:rsidR="001536D8" w:rsidRPr="001536D8" w:rsidRDefault="00782B58" w:rsidP="001A5A02">
                  <w:pPr>
                    <w:pStyle w:val="DHHStabletext"/>
                    <w:rPr>
                      <w:sz w:val="18"/>
                    </w:rPr>
                  </w:pPr>
                  <w:r>
                    <w:rPr>
                      <w:sz w:val="18"/>
                    </w:rPr>
                    <w:t>9</w:t>
                  </w:r>
                </w:p>
              </w:tc>
              <w:tc>
                <w:tcPr>
                  <w:tcW w:w="1106" w:type="dxa"/>
                </w:tcPr>
                <w:p w14:paraId="4E405111" w14:textId="757BA334" w:rsidR="001536D8" w:rsidRPr="001536D8" w:rsidRDefault="00782B58" w:rsidP="001A5A02">
                  <w:pPr>
                    <w:pStyle w:val="DHHStabletext"/>
                    <w:rPr>
                      <w:sz w:val="18"/>
                    </w:rPr>
                  </w:pPr>
                  <w:r>
                    <w:rPr>
                      <w:sz w:val="18"/>
                    </w:rPr>
                    <w:t>October 2023</w:t>
                  </w:r>
                </w:p>
              </w:tc>
              <w:tc>
                <w:tcPr>
                  <w:tcW w:w="2690" w:type="dxa"/>
                </w:tcPr>
                <w:p w14:paraId="1472E586" w14:textId="134FE180" w:rsidR="001536D8" w:rsidRPr="001536D8" w:rsidRDefault="00782B58" w:rsidP="004E5E99">
                  <w:pPr>
                    <w:pStyle w:val="DHHSbody"/>
                    <w:spacing w:after="60"/>
                    <w:rPr>
                      <w:sz w:val="18"/>
                    </w:rPr>
                  </w:pPr>
                  <w:r>
                    <w:rPr>
                      <w:sz w:val="18"/>
                    </w:rPr>
                    <w:t>All sections updated</w:t>
                  </w:r>
                </w:p>
              </w:tc>
              <w:tc>
                <w:tcPr>
                  <w:tcW w:w="4621" w:type="dxa"/>
                </w:tcPr>
                <w:p w14:paraId="0E47195C" w14:textId="77777777" w:rsidR="001536D8" w:rsidRDefault="00782B58" w:rsidP="004E5E99">
                  <w:pPr>
                    <w:pStyle w:val="DHHSbody"/>
                    <w:spacing w:after="60"/>
                    <w:rPr>
                      <w:sz w:val="18"/>
                    </w:rPr>
                  </w:pPr>
                  <w:r>
                    <w:rPr>
                      <w:sz w:val="18"/>
                    </w:rPr>
                    <w:t>Updated guidance on mpox and COVID-19 vaccines.</w:t>
                  </w:r>
                </w:p>
                <w:p w14:paraId="16DC122F" w14:textId="2890DA08" w:rsidR="001536D8" w:rsidRPr="001536D8" w:rsidRDefault="00710ADC" w:rsidP="004E5E99">
                  <w:pPr>
                    <w:pStyle w:val="DHHSbody"/>
                    <w:spacing w:after="60"/>
                    <w:rPr>
                      <w:sz w:val="18"/>
                    </w:rPr>
                  </w:pPr>
                  <w:r>
                    <w:rPr>
                      <w:sz w:val="18"/>
                    </w:rPr>
                    <w:t xml:space="preserve">Significant </w:t>
                  </w:r>
                  <w:r w:rsidR="00AE42C3">
                    <w:rPr>
                      <w:sz w:val="18"/>
                    </w:rPr>
                    <w:t xml:space="preserve">amendments to </w:t>
                  </w:r>
                  <w:r w:rsidR="00CA6257">
                    <w:rPr>
                      <w:sz w:val="18"/>
                    </w:rPr>
                    <w:t xml:space="preserve">content </w:t>
                  </w:r>
                  <w:r w:rsidR="00AE42C3">
                    <w:rPr>
                      <w:sz w:val="18"/>
                    </w:rPr>
                    <w:t>detail</w:t>
                  </w:r>
                  <w:r w:rsidR="006C737D">
                    <w:rPr>
                      <w:sz w:val="18"/>
                    </w:rPr>
                    <w:t xml:space="preserve"> to improve readability</w:t>
                  </w:r>
                  <w:r w:rsidR="00AE42C3">
                    <w:rPr>
                      <w:sz w:val="18"/>
                    </w:rPr>
                    <w:t>.</w:t>
                  </w:r>
                </w:p>
              </w:tc>
            </w:tr>
            <w:tr w:rsidR="0059368F" w:rsidRPr="002035AB" w14:paraId="568810D5" w14:textId="77777777" w:rsidTr="007D5FD6">
              <w:trPr>
                <w:trHeight w:val="20"/>
                <w:jc w:val="center"/>
              </w:trPr>
              <w:tc>
                <w:tcPr>
                  <w:tcW w:w="877" w:type="dxa"/>
                  <w:shd w:val="clear" w:color="auto" w:fill="auto"/>
                </w:tcPr>
                <w:p w14:paraId="099DD18E" w14:textId="4B5E5C10" w:rsidR="0059368F" w:rsidRDefault="0059368F" w:rsidP="001A5A02">
                  <w:pPr>
                    <w:pStyle w:val="DHHStabletext"/>
                    <w:rPr>
                      <w:sz w:val="18"/>
                    </w:rPr>
                  </w:pPr>
                  <w:r>
                    <w:rPr>
                      <w:sz w:val="18"/>
                    </w:rPr>
                    <w:t>10</w:t>
                  </w:r>
                </w:p>
              </w:tc>
              <w:tc>
                <w:tcPr>
                  <w:tcW w:w="1106" w:type="dxa"/>
                </w:tcPr>
                <w:p w14:paraId="067CDB1A" w14:textId="455C3134" w:rsidR="0059368F" w:rsidRDefault="45EF239E" w:rsidP="001A5A02">
                  <w:pPr>
                    <w:pStyle w:val="DHHStabletext"/>
                    <w:rPr>
                      <w:sz w:val="18"/>
                      <w:szCs w:val="18"/>
                    </w:rPr>
                  </w:pPr>
                  <w:r w:rsidRPr="4039AD41">
                    <w:rPr>
                      <w:sz w:val="18"/>
                      <w:szCs w:val="18"/>
                    </w:rPr>
                    <w:t xml:space="preserve">January </w:t>
                  </w:r>
                  <w:r w:rsidR="0059368F" w:rsidRPr="4039AD41">
                    <w:rPr>
                      <w:sz w:val="18"/>
                      <w:szCs w:val="18"/>
                    </w:rPr>
                    <w:t>202</w:t>
                  </w:r>
                  <w:r w:rsidR="2FF72D58" w:rsidRPr="4039AD41">
                    <w:rPr>
                      <w:sz w:val="18"/>
                      <w:szCs w:val="18"/>
                    </w:rPr>
                    <w:t>4</w:t>
                  </w:r>
                </w:p>
              </w:tc>
              <w:tc>
                <w:tcPr>
                  <w:tcW w:w="2690" w:type="dxa"/>
                </w:tcPr>
                <w:p w14:paraId="7EEE35DB" w14:textId="40BDE8DE" w:rsidR="0059368F" w:rsidRDefault="008B0620" w:rsidP="004E5E99">
                  <w:pPr>
                    <w:pStyle w:val="DHHSbody"/>
                    <w:spacing w:after="60"/>
                    <w:rPr>
                      <w:sz w:val="18"/>
                    </w:rPr>
                  </w:pPr>
                  <w:r>
                    <w:rPr>
                      <w:sz w:val="18"/>
                    </w:rPr>
                    <w:t>Fees</w:t>
                  </w:r>
                </w:p>
              </w:tc>
              <w:tc>
                <w:tcPr>
                  <w:tcW w:w="4621" w:type="dxa"/>
                </w:tcPr>
                <w:p w14:paraId="1395025B" w14:textId="084849C5" w:rsidR="0059368F" w:rsidRDefault="00CD4A73" w:rsidP="004E5E99">
                  <w:pPr>
                    <w:pStyle w:val="DHHSbody"/>
                    <w:spacing w:after="60"/>
                    <w:rPr>
                      <w:sz w:val="18"/>
                      <w:szCs w:val="18"/>
                    </w:rPr>
                  </w:pPr>
                  <w:r w:rsidRPr="4039AD41">
                    <w:rPr>
                      <w:sz w:val="18"/>
                      <w:szCs w:val="18"/>
                    </w:rPr>
                    <w:t xml:space="preserve">Update of </w:t>
                  </w:r>
                  <w:r w:rsidR="005A227C" w:rsidRPr="4039AD41">
                    <w:rPr>
                      <w:sz w:val="18"/>
                      <w:szCs w:val="18"/>
                    </w:rPr>
                    <w:t xml:space="preserve">the </w:t>
                  </w:r>
                  <w:r w:rsidRPr="4039AD41">
                    <w:rPr>
                      <w:sz w:val="18"/>
                      <w:szCs w:val="18"/>
                    </w:rPr>
                    <w:t>fee</w:t>
                  </w:r>
                  <w:r w:rsidR="00EF27D9">
                    <w:rPr>
                      <w:sz w:val="18"/>
                      <w:szCs w:val="18"/>
                    </w:rPr>
                    <w:t>s</w:t>
                  </w:r>
                  <w:r w:rsidRPr="4039AD41">
                    <w:rPr>
                      <w:sz w:val="18"/>
                      <w:szCs w:val="18"/>
                    </w:rPr>
                    <w:t xml:space="preserve"> </w:t>
                  </w:r>
                  <w:r w:rsidR="00EF27D9" w:rsidRPr="4039AD41">
                    <w:rPr>
                      <w:sz w:val="18"/>
                      <w:szCs w:val="18"/>
                    </w:rPr>
                    <w:t>s</w:t>
                  </w:r>
                  <w:r w:rsidR="00EF27D9">
                    <w:rPr>
                      <w:sz w:val="18"/>
                      <w:szCs w:val="18"/>
                    </w:rPr>
                    <w:t>ection</w:t>
                  </w:r>
                  <w:r w:rsidRPr="4039AD41">
                    <w:rPr>
                      <w:sz w:val="18"/>
                      <w:szCs w:val="18"/>
                    </w:rPr>
                    <w:t xml:space="preserve"> </w:t>
                  </w:r>
                  <w:r w:rsidR="005A227C" w:rsidRPr="4039AD41">
                    <w:rPr>
                      <w:sz w:val="18"/>
                      <w:szCs w:val="18"/>
                    </w:rPr>
                    <w:t xml:space="preserve">with the introduction of the </w:t>
                  </w:r>
                  <w:r w:rsidR="008B0620" w:rsidRPr="4039AD41">
                    <w:rPr>
                      <w:sz w:val="18"/>
                      <w:szCs w:val="18"/>
                    </w:rPr>
                    <w:t xml:space="preserve">National Immunisation Program Vaccinations in Pharmacy </w:t>
                  </w:r>
                  <w:r w:rsidR="7964EFA1" w:rsidRPr="4039AD41">
                    <w:rPr>
                      <w:sz w:val="18"/>
                      <w:szCs w:val="18"/>
                    </w:rPr>
                    <w:t xml:space="preserve">(NIPVIP) </w:t>
                  </w:r>
                  <w:r w:rsidR="008B0620" w:rsidRPr="4039AD41">
                    <w:rPr>
                      <w:sz w:val="18"/>
                      <w:szCs w:val="18"/>
                    </w:rPr>
                    <w:t>Program</w:t>
                  </w:r>
                  <w:r w:rsidR="005A227C" w:rsidRPr="4039AD41">
                    <w:rPr>
                      <w:sz w:val="18"/>
                      <w:szCs w:val="18"/>
                    </w:rPr>
                    <w:t xml:space="preserve"> on 1 January 2024.</w:t>
                  </w:r>
                </w:p>
              </w:tc>
            </w:tr>
            <w:tr w:rsidR="00F53BC7" w:rsidRPr="002035AB" w14:paraId="62261770" w14:textId="77777777" w:rsidTr="007D5FD6">
              <w:trPr>
                <w:trHeight w:val="20"/>
                <w:jc w:val="center"/>
              </w:trPr>
              <w:tc>
                <w:tcPr>
                  <w:tcW w:w="877" w:type="dxa"/>
                  <w:shd w:val="clear" w:color="auto" w:fill="auto"/>
                </w:tcPr>
                <w:p w14:paraId="362A6BEF" w14:textId="74A4CFAB" w:rsidR="00F53BC7" w:rsidRPr="00284259" w:rsidRDefault="00F53BC7" w:rsidP="001A5A02">
                  <w:pPr>
                    <w:pStyle w:val="DHHStabletext"/>
                    <w:rPr>
                      <w:sz w:val="18"/>
                    </w:rPr>
                  </w:pPr>
                  <w:r w:rsidRPr="00284259">
                    <w:rPr>
                      <w:sz w:val="18"/>
                    </w:rPr>
                    <w:t>11</w:t>
                  </w:r>
                </w:p>
              </w:tc>
              <w:tc>
                <w:tcPr>
                  <w:tcW w:w="1106" w:type="dxa"/>
                </w:tcPr>
                <w:p w14:paraId="147B8219" w14:textId="1CEE6366" w:rsidR="00F53BC7" w:rsidRPr="00284259" w:rsidRDefault="00F53BC7" w:rsidP="001A5A02">
                  <w:pPr>
                    <w:pStyle w:val="DHHStabletext"/>
                    <w:rPr>
                      <w:sz w:val="18"/>
                      <w:szCs w:val="18"/>
                    </w:rPr>
                  </w:pPr>
                  <w:r w:rsidRPr="00284259">
                    <w:rPr>
                      <w:sz w:val="18"/>
                      <w:szCs w:val="18"/>
                    </w:rPr>
                    <w:t>March 2024</w:t>
                  </w:r>
                </w:p>
              </w:tc>
              <w:tc>
                <w:tcPr>
                  <w:tcW w:w="2690" w:type="dxa"/>
                </w:tcPr>
                <w:p w14:paraId="56893667" w14:textId="3C741C60" w:rsidR="00F53BC7" w:rsidRPr="00284259" w:rsidRDefault="00C16998" w:rsidP="004E5E99">
                  <w:pPr>
                    <w:pStyle w:val="DHHSbody"/>
                    <w:spacing w:after="60"/>
                    <w:rPr>
                      <w:sz w:val="18"/>
                    </w:rPr>
                  </w:pPr>
                  <w:r w:rsidRPr="00284259">
                    <w:rPr>
                      <w:sz w:val="18"/>
                    </w:rPr>
                    <w:t>Multiple sections updated:</w:t>
                  </w:r>
                </w:p>
                <w:p w14:paraId="3A424BE4" w14:textId="77777777" w:rsidR="00C16998" w:rsidRPr="00284259" w:rsidRDefault="00C16998" w:rsidP="00C16998">
                  <w:pPr>
                    <w:pStyle w:val="DHHSbody"/>
                    <w:spacing w:after="60"/>
                    <w:rPr>
                      <w:sz w:val="18"/>
                    </w:rPr>
                  </w:pPr>
                  <w:r w:rsidRPr="00284259">
                    <w:rPr>
                      <w:sz w:val="18"/>
                    </w:rPr>
                    <w:t>4.1 Training requirements</w:t>
                  </w:r>
                </w:p>
                <w:p w14:paraId="613ABD7D" w14:textId="7F5D7289" w:rsidR="00C16998" w:rsidRPr="00284259" w:rsidRDefault="00C16998" w:rsidP="00C16998">
                  <w:pPr>
                    <w:pStyle w:val="DHHSbody"/>
                    <w:spacing w:after="60"/>
                    <w:rPr>
                      <w:sz w:val="18"/>
                    </w:rPr>
                  </w:pPr>
                  <w:r w:rsidRPr="00284259">
                    <w:rPr>
                      <w:sz w:val="18"/>
                    </w:rPr>
                    <w:t xml:space="preserve">5. </w:t>
                  </w:r>
                  <w:r w:rsidR="00746AB0" w:rsidRPr="00284259">
                    <w:rPr>
                      <w:sz w:val="18"/>
                    </w:rPr>
                    <w:t xml:space="preserve">  </w:t>
                  </w:r>
                  <w:r w:rsidRPr="00284259">
                    <w:rPr>
                      <w:sz w:val="18"/>
                    </w:rPr>
                    <w:t>Vaccines</w:t>
                  </w:r>
                </w:p>
              </w:tc>
              <w:tc>
                <w:tcPr>
                  <w:tcW w:w="4621" w:type="dxa"/>
                </w:tcPr>
                <w:p w14:paraId="1EB4DD5C" w14:textId="4F3FD658" w:rsidR="00F53BC7" w:rsidRPr="00284259" w:rsidRDefault="006D6644" w:rsidP="004E5E99">
                  <w:pPr>
                    <w:pStyle w:val="DHHSbody"/>
                    <w:spacing w:after="60"/>
                    <w:rPr>
                      <w:sz w:val="18"/>
                      <w:szCs w:val="18"/>
                    </w:rPr>
                  </w:pPr>
                  <w:r w:rsidRPr="00284259">
                    <w:rPr>
                      <w:sz w:val="18"/>
                      <w:szCs w:val="18"/>
                    </w:rPr>
                    <w:t>A</w:t>
                  </w:r>
                  <w:r w:rsidR="006430B5" w:rsidRPr="00284259">
                    <w:rPr>
                      <w:sz w:val="18"/>
                      <w:szCs w:val="18"/>
                    </w:rPr>
                    <w:t>mendment</w:t>
                  </w:r>
                  <w:r w:rsidRPr="00284259">
                    <w:rPr>
                      <w:sz w:val="18"/>
                      <w:szCs w:val="18"/>
                    </w:rPr>
                    <w:t>s</w:t>
                  </w:r>
                  <w:r w:rsidR="006430B5" w:rsidRPr="00284259">
                    <w:rPr>
                      <w:sz w:val="18"/>
                      <w:szCs w:val="18"/>
                    </w:rPr>
                    <w:t xml:space="preserve"> in the listed sections to detail expansion.</w:t>
                  </w:r>
                </w:p>
                <w:p w14:paraId="25845E65" w14:textId="1D7DC570" w:rsidR="006430B5" w:rsidRPr="00284259" w:rsidRDefault="006430B5" w:rsidP="004E5E99">
                  <w:pPr>
                    <w:pStyle w:val="DHHSbody"/>
                    <w:spacing w:after="60"/>
                    <w:rPr>
                      <w:sz w:val="18"/>
                      <w:szCs w:val="18"/>
                    </w:rPr>
                  </w:pPr>
                  <w:r w:rsidRPr="00284259">
                    <w:rPr>
                      <w:sz w:val="18"/>
                      <w:szCs w:val="18"/>
                    </w:rPr>
                    <w:t xml:space="preserve">Minor edits to other text to include reference to RSV </w:t>
                  </w:r>
                  <w:r w:rsidR="006D6644" w:rsidRPr="00284259">
                    <w:rPr>
                      <w:sz w:val="18"/>
                      <w:szCs w:val="18"/>
                    </w:rPr>
                    <w:t>vaccines</w:t>
                  </w:r>
                  <w:r w:rsidRPr="00284259">
                    <w:rPr>
                      <w:sz w:val="18"/>
                      <w:szCs w:val="18"/>
                    </w:rPr>
                    <w:t>.</w:t>
                  </w:r>
                </w:p>
              </w:tc>
            </w:tr>
            <w:tr w:rsidR="00284259" w:rsidRPr="002035AB" w14:paraId="33D065CC" w14:textId="77777777" w:rsidTr="007D5FD6">
              <w:trPr>
                <w:trHeight w:val="20"/>
                <w:jc w:val="center"/>
              </w:trPr>
              <w:tc>
                <w:tcPr>
                  <w:tcW w:w="877" w:type="dxa"/>
                  <w:shd w:val="clear" w:color="auto" w:fill="auto"/>
                </w:tcPr>
                <w:p w14:paraId="0F450F21" w14:textId="26C6C38E" w:rsidR="00284259" w:rsidRPr="008A25B1" w:rsidRDefault="00284259" w:rsidP="001A5A02">
                  <w:pPr>
                    <w:pStyle w:val="DHHStabletext"/>
                    <w:rPr>
                      <w:sz w:val="18"/>
                    </w:rPr>
                  </w:pPr>
                  <w:r w:rsidRPr="008A25B1">
                    <w:rPr>
                      <w:sz w:val="18"/>
                    </w:rPr>
                    <w:lastRenderedPageBreak/>
                    <w:t>12</w:t>
                  </w:r>
                </w:p>
              </w:tc>
              <w:tc>
                <w:tcPr>
                  <w:tcW w:w="1106" w:type="dxa"/>
                </w:tcPr>
                <w:p w14:paraId="67620F8C" w14:textId="1A7EA511" w:rsidR="00284259" w:rsidRPr="008A25B1" w:rsidRDefault="00284259" w:rsidP="001A5A02">
                  <w:pPr>
                    <w:pStyle w:val="DHHStabletext"/>
                    <w:rPr>
                      <w:sz w:val="18"/>
                      <w:szCs w:val="18"/>
                    </w:rPr>
                  </w:pPr>
                  <w:r w:rsidRPr="008A25B1">
                    <w:rPr>
                      <w:sz w:val="18"/>
                      <w:szCs w:val="18"/>
                    </w:rPr>
                    <w:t>April 2024</w:t>
                  </w:r>
                </w:p>
              </w:tc>
              <w:tc>
                <w:tcPr>
                  <w:tcW w:w="2690" w:type="dxa"/>
                </w:tcPr>
                <w:p w14:paraId="37FB4E4B" w14:textId="507D7B4B" w:rsidR="00284259" w:rsidRPr="008A25B1" w:rsidRDefault="00181A8D" w:rsidP="004E5E99">
                  <w:pPr>
                    <w:pStyle w:val="DHHSbody"/>
                    <w:spacing w:after="60"/>
                    <w:rPr>
                      <w:sz w:val="18"/>
                    </w:rPr>
                  </w:pPr>
                  <w:r w:rsidRPr="008A25B1">
                    <w:rPr>
                      <w:sz w:val="18"/>
                    </w:rPr>
                    <w:t>Multiple</w:t>
                  </w:r>
                  <w:r w:rsidR="0002520E" w:rsidRPr="008A25B1">
                    <w:rPr>
                      <w:sz w:val="18"/>
                    </w:rPr>
                    <w:t xml:space="preserve"> sections updated</w:t>
                  </w:r>
                </w:p>
              </w:tc>
              <w:tc>
                <w:tcPr>
                  <w:tcW w:w="4621" w:type="dxa"/>
                </w:tcPr>
                <w:p w14:paraId="3EF76452" w14:textId="281A2B1E" w:rsidR="00284259" w:rsidRPr="008A25B1" w:rsidRDefault="00014F61" w:rsidP="004E5E99">
                  <w:pPr>
                    <w:pStyle w:val="DHHSbody"/>
                    <w:spacing w:after="60"/>
                    <w:rPr>
                      <w:sz w:val="18"/>
                      <w:szCs w:val="18"/>
                    </w:rPr>
                  </w:pPr>
                  <w:r w:rsidRPr="008A25B1">
                    <w:rPr>
                      <w:sz w:val="18"/>
                      <w:szCs w:val="18"/>
                    </w:rPr>
                    <w:t>Updated</w:t>
                  </w:r>
                  <w:r w:rsidR="0002520E" w:rsidRPr="008A25B1">
                    <w:rPr>
                      <w:sz w:val="18"/>
                      <w:szCs w:val="18"/>
                    </w:rPr>
                    <w:t xml:space="preserve"> to reflect authorisation of intern pharmacists to administer approved vaccines</w:t>
                  </w:r>
                  <w:r w:rsidR="006D63F6" w:rsidRPr="008A25B1">
                    <w:rPr>
                      <w:sz w:val="18"/>
                      <w:szCs w:val="18"/>
                    </w:rPr>
                    <w:t>.</w:t>
                  </w:r>
                </w:p>
              </w:tc>
            </w:tr>
            <w:tr w:rsidR="00B426CF" w:rsidRPr="002035AB" w14:paraId="06EA23FC" w14:textId="77777777" w:rsidTr="007D5FD6">
              <w:trPr>
                <w:trHeight w:val="20"/>
                <w:jc w:val="center"/>
              </w:trPr>
              <w:tc>
                <w:tcPr>
                  <w:tcW w:w="877" w:type="dxa"/>
                  <w:shd w:val="clear" w:color="auto" w:fill="auto"/>
                </w:tcPr>
                <w:p w14:paraId="7C3678BA" w14:textId="61ADC2DB" w:rsidR="00B426CF" w:rsidRDefault="00B426CF" w:rsidP="001A5A02">
                  <w:pPr>
                    <w:pStyle w:val="DHHStabletext"/>
                    <w:rPr>
                      <w:sz w:val="18"/>
                      <w:highlight w:val="yellow"/>
                    </w:rPr>
                  </w:pPr>
                  <w:r>
                    <w:rPr>
                      <w:sz w:val="18"/>
                      <w:highlight w:val="yellow"/>
                    </w:rPr>
                    <w:t>13</w:t>
                  </w:r>
                </w:p>
              </w:tc>
              <w:tc>
                <w:tcPr>
                  <w:tcW w:w="1106" w:type="dxa"/>
                </w:tcPr>
                <w:p w14:paraId="50C26B1C" w14:textId="47A5FEBD" w:rsidR="00B426CF" w:rsidRDefault="00932B8B" w:rsidP="001A5A02">
                  <w:pPr>
                    <w:pStyle w:val="DHHStabletext"/>
                    <w:rPr>
                      <w:sz w:val="18"/>
                      <w:szCs w:val="18"/>
                      <w:highlight w:val="yellow"/>
                    </w:rPr>
                  </w:pPr>
                  <w:r>
                    <w:rPr>
                      <w:sz w:val="18"/>
                      <w:szCs w:val="18"/>
                      <w:highlight w:val="yellow"/>
                    </w:rPr>
                    <w:t xml:space="preserve">October </w:t>
                  </w:r>
                  <w:r w:rsidR="004C4041">
                    <w:rPr>
                      <w:sz w:val="18"/>
                      <w:szCs w:val="18"/>
                      <w:highlight w:val="yellow"/>
                    </w:rPr>
                    <w:t>2024</w:t>
                  </w:r>
                </w:p>
              </w:tc>
              <w:tc>
                <w:tcPr>
                  <w:tcW w:w="2690" w:type="dxa"/>
                </w:tcPr>
                <w:p w14:paraId="4D93EE9B" w14:textId="436F875D" w:rsidR="00B426CF" w:rsidRDefault="004C4041" w:rsidP="004E5E99">
                  <w:pPr>
                    <w:pStyle w:val="DHHSbody"/>
                    <w:spacing w:after="60"/>
                    <w:rPr>
                      <w:sz w:val="18"/>
                      <w:highlight w:val="yellow"/>
                    </w:rPr>
                  </w:pPr>
                  <w:r>
                    <w:rPr>
                      <w:sz w:val="18"/>
                      <w:highlight w:val="yellow"/>
                    </w:rPr>
                    <w:t>Multiple sections updated</w:t>
                  </w:r>
                </w:p>
              </w:tc>
              <w:tc>
                <w:tcPr>
                  <w:tcW w:w="4621" w:type="dxa"/>
                </w:tcPr>
                <w:p w14:paraId="31374DC8" w14:textId="77777777" w:rsidR="003645F9" w:rsidRDefault="005675CD" w:rsidP="004E5E99">
                  <w:pPr>
                    <w:pStyle w:val="DHHSbody"/>
                    <w:spacing w:after="60"/>
                    <w:rPr>
                      <w:sz w:val="18"/>
                      <w:szCs w:val="18"/>
                      <w:highlight w:val="yellow"/>
                    </w:rPr>
                  </w:pPr>
                  <w:r>
                    <w:rPr>
                      <w:sz w:val="18"/>
                      <w:szCs w:val="18"/>
                      <w:highlight w:val="yellow"/>
                    </w:rPr>
                    <w:t>Update to reflect</w:t>
                  </w:r>
                  <w:r w:rsidR="003645F9">
                    <w:rPr>
                      <w:sz w:val="18"/>
                      <w:szCs w:val="18"/>
                      <w:highlight w:val="yellow"/>
                    </w:rPr>
                    <w:t>:</w:t>
                  </w:r>
                </w:p>
                <w:p w14:paraId="0485518F" w14:textId="77777777" w:rsidR="00B426CF" w:rsidRDefault="003645F9" w:rsidP="003645F9">
                  <w:pPr>
                    <w:pStyle w:val="DHHSbody"/>
                    <w:numPr>
                      <w:ilvl w:val="0"/>
                      <w:numId w:val="63"/>
                    </w:numPr>
                    <w:spacing w:after="60"/>
                    <w:ind w:left="461" w:hanging="283"/>
                    <w:rPr>
                      <w:sz w:val="18"/>
                      <w:szCs w:val="18"/>
                      <w:highlight w:val="yellow"/>
                    </w:rPr>
                  </w:pPr>
                  <w:r>
                    <w:rPr>
                      <w:sz w:val="18"/>
                      <w:szCs w:val="18"/>
                      <w:highlight w:val="yellow"/>
                    </w:rPr>
                    <w:t>consolidation of COVID-19 vaccine into BAU Secretary Approval</w:t>
                  </w:r>
                </w:p>
                <w:p w14:paraId="5FA834EC" w14:textId="77777777" w:rsidR="006D3ED5" w:rsidRDefault="008371A2" w:rsidP="003645F9">
                  <w:pPr>
                    <w:pStyle w:val="DHHSbody"/>
                    <w:numPr>
                      <w:ilvl w:val="0"/>
                      <w:numId w:val="63"/>
                    </w:numPr>
                    <w:spacing w:after="60"/>
                    <w:ind w:left="461" w:hanging="283"/>
                    <w:rPr>
                      <w:sz w:val="18"/>
                      <w:szCs w:val="18"/>
                      <w:highlight w:val="yellow"/>
                    </w:rPr>
                  </w:pPr>
                  <w:r>
                    <w:rPr>
                      <w:sz w:val="18"/>
                      <w:szCs w:val="18"/>
                      <w:highlight w:val="yellow"/>
                    </w:rPr>
                    <w:t>r</w:t>
                  </w:r>
                  <w:r w:rsidR="003645F9">
                    <w:rPr>
                      <w:sz w:val="18"/>
                      <w:szCs w:val="18"/>
                      <w:highlight w:val="yellow"/>
                    </w:rPr>
                    <w:t>emoval of</w:t>
                  </w:r>
                  <w:r>
                    <w:rPr>
                      <w:sz w:val="18"/>
                      <w:szCs w:val="18"/>
                      <w:highlight w:val="yellow"/>
                    </w:rPr>
                    <w:t xml:space="preserve"> </w:t>
                  </w:r>
                  <w:r w:rsidR="00A5453E">
                    <w:rPr>
                      <w:sz w:val="18"/>
                      <w:szCs w:val="18"/>
                      <w:highlight w:val="yellow"/>
                    </w:rPr>
                    <w:t xml:space="preserve">requirement to complete mandatory training for </w:t>
                  </w:r>
                  <w:r w:rsidR="003D3D49">
                    <w:rPr>
                      <w:sz w:val="18"/>
                      <w:szCs w:val="18"/>
                      <w:highlight w:val="yellow"/>
                    </w:rPr>
                    <w:t>mpox and Japanese encephalitis</w:t>
                  </w:r>
                </w:p>
                <w:p w14:paraId="26E01A90" w14:textId="118B8F49" w:rsidR="00845E1F" w:rsidRDefault="00E76CEE" w:rsidP="003645F9">
                  <w:pPr>
                    <w:pStyle w:val="DHHSbody"/>
                    <w:numPr>
                      <w:ilvl w:val="0"/>
                      <w:numId w:val="63"/>
                    </w:numPr>
                    <w:spacing w:after="60"/>
                    <w:ind w:left="461" w:hanging="283"/>
                    <w:rPr>
                      <w:sz w:val="18"/>
                      <w:szCs w:val="18"/>
                      <w:highlight w:val="yellow"/>
                    </w:rPr>
                  </w:pPr>
                  <w:r>
                    <w:rPr>
                      <w:sz w:val="18"/>
                      <w:szCs w:val="18"/>
                      <w:highlight w:val="yellow"/>
                    </w:rPr>
                    <w:t>settings in which pharmacists can administer</w:t>
                  </w:r>
                  <w:r w:rsidR="00845E1F">
                    <w:rPr>
                      <w:sz w:val="18"/>
                      <w:szCs w:val="18"/>
                      <w:highlight w:val="yellow"/>
                    </w:rPr>
                    <w:t>:</w:t>
                  </w:r>
                  <w:r>
                    <w:rPr>
                      <w:sz w:val="18"/>
                      <w:szCs w:val="18"/>
                      <w:highlight w:val="yellow"/>
                    </w:rPr>
                    <w:t xml:space="preserve"> </w:t>
                  </w:r>
                </w:p>
                <w:p w14:paraId="56429681" w14:textId="3204A71B" w:rsidR="009B61E6" w:rsidRDefault="00E76CEE" w:rsidP="00F31DA2">
                  <w:pPr>
                    <w:pStyle w:val="DHHSbody"/>
                    <w:numPr>
                      <w:ilvl w:val="1"/>
                      <w:numId w:val="63"/>
                    </w:numPr>
                    <w:spacing w:after="60"/>
                    <w:rPr>
                      <w:sz w:val="18"/>
                      <w:szCs w:val="18"/>
                      <w:highlight w:val="yellow"/>
                    </w:rPr>
                  </w:pPr>
                  <w:r>
                    <w:rPr>
                      <w:sz w:val="18"/>
                      <w:szCs w:val="18"/>
                      <w:highlight w:val="yellow"/>
                    </w:rPr>
                    <w:t xml:space="preserve">COVID-19 </w:t>
                  </w:r>
                  <w:proofErr w:type="gramStart"/>
                  <w:r>
                    <w:rPr>
                      <w:sz w:val="18"/>
                      <w:szCs w:val="18"/>
                      <w:highlight w:val="yellow"/>
                    </w:rPr>
                    <w:t>vaccine</w:t>
                  </w:r>
                  <w:r w:rsidR="009B61E6">
                    <w:rPr>
                      <w:sz w:val="18"/>
                      <w:szCs w:val="18"/>
                      <w:highlight w:val="yellow"/>
                    </w:rPr>
                    <w:t>;</w:t>
                  </w:r>
                  <w:proofErr w:type="gramEnd"/>
                </w:p>
                <w:p w14:paraId="3F359D8E" w14:textId="3F4D4C95" w:rsidR="003645F9" w:rsidRDefault="00845E1F" w:rsidP="00F31DA2">
                  <w:pPr>
                    <w:pStyle w:val="DHHSbody"/>
                    <w:numPr>
                      <w:ilvl w:val="1"/>
                      <w:numId w:val="63"/>
                    </w:numPr>
                    <w:spacing w:after="60"/>
                    <w:rPr>
                      <w:sz w:val="18"/>
                      <w:szCs w:val="18"/>
                      <w:highlight w:val="yellow"/>
                    </w:rPr>
                  </w:pPr>
                  <w:r>
                    <w:rPr>
                      <w:sz w:val="18"/>
                      <w:szCs w:val="18"/>
                      <w:highlight w:val="yellow"/>
                    </w:rPr>
                    <w:t xml:space="preserve">COVID-19 and </w:t>
                  </w:r>
                  <w:r w:rsidR="00E76CEE">
                    <w:rPr>
                      <w:sz w:val="18"/>
                      <w:szCs w:val="18"/>
                      <w:highlight w:val="yellow"/>
                    </w:rPr>
                    <w:t xml:space="preserve">other approved vaccines </w:t>
                  </w:r>
                  <w:r w:rsidR="009C1C0C" w:rsidRPr="00F31DA2">
                    <w:rPr>
                      <w:sz w:val="18"/>
                      <w:szCs w:val="18"/>
                      <w:highlight w:val="yellow"/>
                    </w:rPr>
                    <w:t>when engaged by a Residential Aged Care Home under the Tier 2 of the Aged Care On-site Pharmacist Measure</w:t>
                  </w:r>
                </w:p>
              </w:tc>
            </w:tr>
          </w:tbl>
          <w:p w14:paraId="37684048" w14:textId="376B189E" w:rsidR="0000567A" w:rsidRPr="002035AB" w:rsidRDefault="0000567A" w:rsidP="00FD4917"/>
        </w:tc>
      </w:tr>
      <w:tr w:rsidR="0000567A" w:rsidRPr="002035AB" w14:paraId="1F2454DE" w14:textId="5424F1AF" w:rsidTr="00E3001D">
        <w:trPr>
          <w:trHeight w:val="20"/>
        </w:trPr>
        <w:tc>
          <w:tcPr>
            <w:tcW w:w="9298" w:type="dxa"/>
            <w:vAlign w:val="bottom"/>
          </w:tcPr>
          <w:p w14:paraId="43368F4D" w14:textId="4F8FA11F" w:rsidR="0000567A" w:rsidRPr="002035AB" w:rsidRDefault="0000567A" w:rsidP="00FD4917">
            <w:pPr>
              <w:pStyle w:val="DHHSbody"/>
            </w:pPr>
          </w:p>
        </w:tc>
      </w:tr>
    </w:tbl>
    <w:p w14:paraId="20A57D74" w14:textId="77777777" w:rsidR="0008348C" w:rsidRDefault="0008348C" w:rsidP="0000567A">
      <w:pPr>
        <w:pStyle w:val="DHHSTOCheadingreport"/>
        <w:ind w:left="0" w:firstLine="0"/>
        <w:rPr>
          <w:rFonts w:cs="Arial"/>
        </w:rPr>
      </w:pPr>
      <w:bookmarkStart w:id="2" w:name="_Hlk103867609"/>
      <w:bookmarkStart w:id="3" w:name="_Hlk103867768"/>
    </w:p>
    <w:p w14:paraId="00035295" w14:textId="77777777" w:rsidR="0008348C" w:rsidRDefault="0008348C">
      <w:pPr>
        <w:rPr>
          <w:rFonts w:ascii="Arial" w:hAnsi="Arial" w:cs="Arial"/>
          <w:bCs/>
          <w:color w:val="004EA8"/>
          <w:sz w:val="44"/>
          <w:szCs w:val="44"/>
        </w:rPr>
      </w:pPr>
      <w:r>
        <w:rPr>
          <w:rFonts w:cs="Arial"/>
        </w:rPr>
        <w:br w:type="page"/>
      </w:r>
    </w:p>
    <w:p w14:paraId="4FD87E99" w14:textId="0CDE46FD" w:rsidR="0000567A" w:rsidRPr="002035AB" w:rsidRDefault="0000567A" w:rsidP="0000567A">
      <w:pPr>
        <w:pStyle w:val="DHHSTOCheadingreport"/>
        <w:ind w:left="0" w:firstLine="0"/>
        <w:rPr>
          <w:rFonts w:cs="Arial"/>
        </w:rPr>
      </w:pPr>
      <w:r w:rsidRPr="002035AB">
        <w:rPr>
          <w:rFonts w:cs="Arial"/>
        </w:rPr>
        <w:lastRenderedPageBreak/>
        <w:t>Contents</w:t>
      </w:r>
    </w:p>
    <w:p w14:paraId="271F9E32" w14:textId="648E2316" w:rsidR="00886A21" w:rsidRPr="00A605C2" w:rsidRDefault="0000567A">
      <w:pPr>
        <w:pStyle w:val="TOC1"/>
        <w:tabs>
          <w:tab w:val="left" w:pos="567"/>
        </w:tabs>
        <w:rPr>
          <w:rFonts w:ascii="Arial" w:eastAsiaTheme="minorEastAsia" w:hAnsi="Arial" w:cs="Arial"/>
          <w:b w:val="0"/>
          <w:kern w:val="2"/>
          <w:sz w:val="22"/>
          <w:szCs w:val="22"/>
          <w:lang w:eastAsia="en-AU"/>
          <w14:ligatures w14:val="standardContextual"/>
        </w:rPr>
      </w:pPr>
      <w:r w:rsidRPr="00A605C2">
        <w:rPr>
          <w:rFonts w:ascii="Arial" w:hAnsi="Arial" w:cs="Arial"/>
          <w:b w:val="0"/>
        </w:rPr>
        <w:fldChar w:fldCharType="begin"/>
      </w:r>
      <w:r w:rsidRPr="00A605C2">
        <w:rPr>
          <w:rFonts w:ascii="Arial" w:hAnsi="Arial" w:cs="Arial"/>
          <w:b w:val="0"/>
          <w:bCs/>
          <w:noProof w:val="0"/>
        </w:rPr>
        <w:instrText xml:space="preserve"> TOC \h \z \t "Heading 1,1,Heading 2,2" </w:instrText>
      </w:r>
      <w:r w:rsidRPr="00A605C2">
        <w:rPr>
          <w:rFonts w:ascii="Arial" w:hAnsi="Arial" w:cs="Arial"/>
          <w:b w:val="0"/>
        </w:rPr>
        <w:fldChar w:fldCharType="separate"/>
      </w:r>
      <w:hyperlink w:anchor="_Toc164770471" w:history="1">
        <w:r w:rsidR="00886A21" w:rsidRPr="00A605C2">
          <w:rPr>
            <w:rStyle w:val="Hyperlink"/>
            <w:rFonts w:ascii="Arial" w:hAnsi="Arial" w:cs="Arial"/>
          </w:rPr>
          <w:t>1.</w:t>
        </w:r>
        <w:r w:rsidR="00886A21" w:rsidRPr="00A605C2">
          <w:rPr>
            <w:rFonts w:ascii="Arial" w:eastAsiaTheme="minorEastAsia" w:hAnsi="Arial" w:cs="Arial"/>
            <w:b w:val="0"/>
            <w:kern w:val="2"/>
            <w:sz w:val="22"/>
            <w:szCs w:val="22"/>
            <w:lang w:eastAsia="en-AU"/>
            <w14:ligatures w14:val="standardContextual"/>
          </w:rPr>
          <w:tab/>
        </w:r>
        <w:r w:rsidR="00886A21" w:rsidRPr="00A605C2">
          <w:rPr>
            <w:rStyle w:val="Hyperlink"/>
            <w:rFonts w:ascii="Arial" w:hAnsi="Arial" w:cs="Arial"/>
          </w:rPr>
          <w:t>Introduction</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_Toc164770471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6</w:t>
        </w:r>
        <w:r w:rsidR="00886A21" w:rsidRPr="00A605C2">
          <w:rPr>
            <w:rFonts w:ascii="Arial" w:hAnsi="Arial" w:cs="Arial"/>
            <w:webHidden/>
          </w:rPr>
          <w:fldChar w:fldCharType="end"/>
        </w:r>
      </w:hyperlink>
    </w:p>
    <w:p w14:paraId="0304AF52" w14:textId="4AC46C63"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72" w:history="1">
        <w:r w:rsidR="00886A21" w:rsidRPr="00A605C2">
          <w:rPr>
            <w:rStyle w:val="Hyperlink"/>
            <w:rFonts w:ascii="Arial" w:hAnsi="Arial" w:cs="Arial"/>
          </w:rPr>
          <w:t>1.1</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Definitions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_Toc164770472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6</w:t>
        </w:r>
        <w:r w:rsidR="00886A21" w:rsidRPr="00A605C2">
          <w:rPr>
            <w:rFonts w:ascii="Arial" w:hAnsi="Arial" w:cs="Arial"/>
            <w:webHidden/>
          </w:rPr>
          <w:fldChar w:fldCharType="end"/>
        </w:r>
      </w:hyperlink>
    </w:p>
    <w:p w14:paraId="65C69762" w14:textId="086E42E9" w:rsidR="00886A21" w:rsidRPr="00A605C2" w:rsidRDefault="00905B99">
      <w:pPr>
        <w:pStyle w:val="TOC1"/>
        <w:tabs>
          <w:tab w:val="left" w:pos="567"/>
        </w:tabs>
        <w:rPr>
          <w:rFonts w:ascii="Arial" w:eastAsiaTheme="minorEastAsia" w:hAnsi="Arial" w:cs="Arial"/>
          <w:b w:val="0"/>
          <w:kern w:val="2"/>
          <w:sz w:val="22"/>
          <w:szCs w:val="22"/>
          <w:lang w:eastAsia="en-AU"/>
          <w14:ligatures w14:val="standardContextual"/>
        </w:rPr>
      </w:pPr>
      <w:hyperlink w:anchor="_Toc164770473" w:history="1">
        <w:r w:rsidR="00886A21" w:rsidRPr="00A605C2">
          <w:rPr>
            <w:rStyle w:val="Hyperlink"/>
            <w:rFonts w:ascii="Arial" w:hAnsi="Arial" w:cs="Arial"/>
          </w:rPr>
          <w:t>2.</w:t>
        </w:r>
        <w:r w:rsidR="00886A21" w:rsidRPr="00A605C2">
          <w:rPr>
            <w:rFonts w:ascii="Arial" w:eastAsiaTheme="minorEastAsia" w:hAnsi="Arial" w:cs="Arial"/>
            <w:b w:val="0"/>
            <w:kern w:val="2"/>
            <w:sz w:val="22"/>
            <w:szCs w:val="22"/>
            <w:lang w:eastAsia="en-AU"/>
            <w14:ligatures w14:val="standardContextual"/>
          </w:rPr>
          <w:tab/>
        </w:r>
        <w:r w:rsidR="00886A21" w:rsidRPr="00A605C2">
          <w:rPr>
            <w:rStyle w:val="Hyperlink"/>
            <w:rFonts w:ascii="Arial" w:hAnsi="Arial" w:cs="Arial"/>
          </w:rPr>
          <w:t>Regulations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_Toc164770473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6</w:t>
        </w:r>
        <w:r w:rsidR="00886A21" w:rsidRPr="00A605C2">
          <w:rPr>
            <w:rFonts w:ascii="Arial" w:hAnsi="Arial" w:cs="Arial"/>
            <w:webHidden/>
          </w:rPr>
          <w:fldChar w:fldCharType="end"/>
        </w:r>
      </w:hyperlink>
    </w:p>
    <w:p w14:paraId="0EAA6618" w14:textId="02529B93" w:rsidR="00886A21" w:rsidRPr="00A605C2" w:rsidRDefault="00905B99">
      <w:pPr>
        <w:pStyle w:val="TOC1"/>
        <w:tabs>
          <w:tab w:val="left" w:pos="567"/>
        </w:tabs>
        <w:rPr>
          <w:rFonts w:ascii="Arial" w:eastAsiaTheme="minorEastAsia" w:hAnsi="Arial" w:cs="Arial"/>
          <w:b w:val="0"/>
          <w:kern w:val="2"/>
          <w:sz w:val="22"/>
          <w:szCs w:val="22"/>
          <w:lang w:eastAsia="en-AU"/>
          <w14:ligatures w14:val="standardContextual"/>
        </w:rPr>
      </w:pPr>
      <w:hyperlink w:anchor="_Toc164770474" w:history="1">
        <w:r w:rsidR="00886A21" w:rsidRPr="00A605C2">
          <w:rPr>
            <w:rStyle w:val="Hyperlink"/>
            <w:rFonts w:ascii="Arial" w:hAnsi="Arial" w:cs="Arial"/>
          </w:rPr>
          <w:t>3.</w:t>
        </w:r>
        <w:r w:rsidR="00886A21" w:rsidRPr="00A605C2">
          <w:rPr>
            <w:rFonts w:ascii="Arial" w:eastAsiaTheme="minorEastAsia" w:hAnsi="Arial" w:cs="Arial"/>
            <w:b w:val="0"/>
            <w:kern w:val="2"/>
            <w:sz w:val="22"/>
            <w:szCs w:val="22"/>
            <w:lang w:eastAsia="en-AU"/>
            <w14:ligatures w14:val="standardContextual"/>
          </w:rPr>
          <w:tab/>
        </w:r>
        <w:r w:rsidR="00886A21" w:rsidRPr="00A605C2">
          <w:rPr>
            <w:rStyle w:val="Hyperlink"/>
            <w:rFonts w:ascii="Arial" w:hAnsi="Arial" w:cs="Arial"/>
          </w:rPr>
          <w:t>Secretary Approvals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_Toc164770474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7</w:t>
        </w:r>
        <w:r w:rsidR="00886A21" w:rsidRPr="00A605C2">
          <w:rPr>
            <w:rFonts w:ascii="Arial" w:hAnsi="Arial" w:cs="Arial"/>
            <w:webHidden/>
          </w:rPr>
          <w:fldChar w:fldCharType="end"/>
        </w:r>
      </w:hyperlink>
    </w:p>
    <w:p w14:paraId="3A1B68E2" w14:textId="2F73D64B" w:rsidR="00886A21" w:rsidRPr="00A605C2" w:rsidRDefault="00905B99">
      <w:pPr>
        <w:pStyle w:val="TOC1"/>
        <w:tabs>
          <w:tab w:val="left" w:pos="567"/>
        </w:tabs>
        <w:rPr>
          <w:rFonts w:ascii="Arial" w:eastAsiaTheme="minorEastAsia" w:hAnsi="Arial" w:cs="Arial"/>
          <w:b w:val="0"/>
          <w:kern w:val="2"/>
          <w:sz w:val="22"/>
          <w:szCs w:val="22"/>
          <w:lang w:eastAsia="en-AU"/>
          <w14:ligatures w14:val="standardContextual"/>
        </w:rPr>
      </w:pPr>
      <w:hyperlink w:anchor="_Toc164770475" w:history="1">
        <w:r w:rsidR="00886A21" w:rsidRPr="00A605C2">
          <w:rPr>
            <w:rStyle w:val="Hyperlink"/>
            <w:rFonts w:ascii="Arial" w:hAnsi="Arial" w:cs="Arial"/>
          </w:rPr>
          <w:t>4.</w:t>
        </w:r>
        <w:r w:rsidR="00886A21" w:rsidRPr="00A605C2">
          <w:rPr>
            <w:rFonts w:ascii="Arial" w:eastAsiaTheme="minorEastAsia" w:hAnsi="Arial" w:cs="Arial"/>
            <w:b w:val="0"/>
            <w:kern w:val="2"/>
            <w:sz w:val="22"/>
            <w:szCs w:val="22"/>
            <w:lang w:eastAsia="en-AU"/>
            <w14:ligatures w14:val="standardContextual"/>
          </w:rPr>
          <w:tab/>
        </w:r>
        <w:r w:rsidR="00886A21" w:rsidRPr="00A605C2">
          <w:rPr>
            <w:rStyle w:val="Hyperlink"/>
            <w:rFonts w:ascii="Arial" w:hAnsi="Arial" w:cs="Arial"/>
          </w:rPr>
          <w:t>Training</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_Toc164770475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7</w:t>
        </w:r>
        <w:r w:rsidR="00886A21" w:rsidRPr="00A605C2">
          <w:rPr>
            <w:rFonts w:ascii="Arial" w:hAnsi="Arial" w:cs="Arial"/>
            <w:webHidden/>
          </w:rPr>
          <w:fldChar w:fldCharType="end"/>
        </w:r>
      </w:hyperlink>
    </w:p>
    <w:p w14:paraId="4893687D" w14:textId="23F0CA14"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76" w:history="1">
        <w:r w:rsidR="00886A21" w:rsidRPr="00A605C2">
          <w:rPr>
            <w:rStyle w:val="Hyperlink"/>
            <w:rFonts w:ascii="Arial" w:hAnsi="Arial" w:cs="Arial"/>
          </w:rPr>
          <w:t>4.1</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Training requirements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_Toc164770476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7</w:t>
        </w:r>
        <w:r w:rsidR="00886A21" w:rsidRPr="00A605C2">
          <w:rPr>
            <w:rFonts w:ascii="Arial" w:hAnsi="Arial" w:cs="Arial"/>
            <w:webHidden/>
          </w:rPr>
          <w:fldChar w:fldCharType="end"/>
        </w:r>
      </w:hyperlink>
    </w:p>
    <w:p w14:paraId="5A1C5AB3" w14:textId="4BF43598"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77" w:history="1">
        <w:r w:rsidR="00886A21" w:rsidRPr="00A605C2">
          <w:rPr>
            <w:rStyle w:val="Hyperlink"/>
            <w:rFonts w:ascii="Arial" w:hAnsi="Arial" w:cs="Arial"/>
          </w:rPr>
          <w:t>4.2</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Continuing education</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_Toc164770477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9</w:t>
        </w:r>
        <w:r w:rsidR="00886A21" w:rsidRPr="00A605C2">
          <w:rPr>
            <w:rFonts w:ascii="Arial" w:hAnsi="Arial" w:cs="Arial"/>
            <w:webHidden/>
          </w:rPr>
          <w:fldChar w:fldCharType="end"/>
        </w:r>
      </w:hyperlink>
    </w:p>
    <w:p w14:paraId="0CD07653" w14:textId="24E15A4E"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78" w:history="1">
        <w:r w:rsidR="00886A21" w:rsidRPr="00A605C2">
          <w:rPr>
            <w:rStyle w:val="Hyperlink"/>
            <w:rFonts w:ascii="Arial" w:hAnsi="Arial" w:cs="Arial"/>
          </w:rPr>
          <w:t>4.3</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Supervision requirements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_Toc164770478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10</w:t>
        </w:r>
        <w:r w:rsidR="00886A21" w:rsidRPr="00A605C2">
          <w:rPr>
            <w:rFonts w:ascii="Arial" w:hAnsi="Arial" w:cs="Arial"/>
            <w:webHidden/>
          </w:rPr>
          <w:fldChar w:fldCharType="end"/>
        </w:r>
      </w:hyperlink>
    </w:p>
    <w:p w14:paraId="3457F3D8" w14:textId="611B3E60"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79" w:history="1">
        <w:r w:rsidR="00886A21" w:rsidRPr="00A605C2">
          <w:rPr>
            <w:rStyle w:val="Hyperlink"/>
            <w:rFonts w:ascii="Arial" w:hAnsi="Arial" w:cs="Arial"/>
          </w:rPr>
          <w:t>4.4</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Pharmacy students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_Toc164770479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10</w:t>
        </w:r>
        <w:r w:rsidR="00886A21" w:rsidRPr="00A605C2">
          <w:rPr>
            <w:rFonts w:ascii="Arial" w:hAnsi="Arial" w:cs="Arial"/>
            <w:webHidden/>
          </w:rPr>
          <w:fldChar w:fldCharType="end"/>
        </w:r>
      </w:hyperlink>
    </w:p>
    <w:p w14:paraId="2D3266F5" w14:textId="2ACA951A" w:rsidR="00886A21" w:rsidRPr="00A605C2" w:rsidRDefault="00905B99">
      <w:pPr>
        <w:pStyle w:val="TOC1"/>
        <w:tabs>
          <w:tab w:val="left" w:pos="567"/>
        </w:tabs>
        <w:rPr>
          <w:rFonts w:ascii="Arial" w:eastAsiaTheme="minorEastAsia" w:hAnsi="Arial" w:cs="Arial"/>
          <w:b w:val="0"/>
          <w:kern w:val="2"/>
          <w:sz w:val="22"/>
          <w:szCs w:val="22"/>
          <w:lang w:eastAsia="en-AU"/>
          <w14:ligatures w14:val="standardContextual"/>
        </w:rPr>
      </w:pPr>
      <w:hyperlink w:anchor="_Toc164770480" w:history="1">
        <w:r w:rsidR="00886A21" w:rsidRPr="00A605C2">
          <w:rPr>
            <w:rStyle w:val="Hyperlink"/>
            <w:rFonts w:ascii="Arial" w:hAnsi="Arial" w:cs="Arial"/>
          </w:rPr>
          <w:t>5.</w:t>
        </w:r>
        <w:r w:rsidR="00886A21" w:rsidRPr="00A605C2">
          <w:rPr>
            <w:rFonts w:ascii="Arial" w:eastAsiaTheme="minorEastAsia" w:hAnsi="Arial" w:cs="Arial"/>
            <w:b w:val="0"/>
            <w:kern w:val="2"/>
            <w:sz w:val="22"/>
            <w:szCs w:val="22"/>
            <w:lang w:eastAsia="en-AU"/>
            <w14:ligatures w14:val="standardContextual"/>
          </w:rPr>
          <w:tab/>
        </w:r>
        <w:r w:rsidR="00886A21" w:rsidRPr="00A605C2">
          <w:rPr>
            <w:rStyle w:val="Hyperlink"/>
            <w:rFonts w:ascii="Arial" w:hAnsi="Arial" w:cs="Arial"/>
          </w:rPr>
          <w:t>Vaccines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_Toc164770480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w:t>
        </w:r>
        <w:r w:rsidR="00886A21" w:rsidRPr="00A605C2">
          <w:rPr>
            <w:rFonts w:ascii="Arial" w:hAnsi="Arial" w:cs="Arial"/>
            <w:webHidden/>
          </w:rPr>
          <w:fldChar w:fldCharType="end"/>
        </w:r>
      </w:hyperlink>
      <w:r w:rsidR="00442403">
        <w:rPr>
          <w:rFonts w:ascii="Arial" w:hAnsi="Arial" w:cs="Arial"/>
        </w:rPr>
        <w:t>0</w:t>
      </w:r>
    </w:p>
    <w:p w14:paraId="01A49568" w14:textId="3D5587B2"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81" w:history="1">
        <w:r w:rsidR="00886A21" w:rsidRPr="00A605C2">
          <w:rPr>
            <w:rStyle w:val="Hyperlink"/>
            <w:rFonts w:ascii="Arial" w:hAnsi="Arial" w:cs="Arial"/>
          </w:rPr>
          <w:t>5.1</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Community Pharmacist Statewide Pilot – vaccination services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_Toc164770481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w:t>
        </w:r>
        <w:r w:rsidR="00886A21" w:rsidRPr="00A605C2">
          <w:rPr>
            <w:rFonts w:ascii="Arial" w:hAnsi="Arial" w:cs="Arial"/>
            <w:webHidden/>
          </w:rPr>
          <w:fldChar w:fldCharType="end"/>
        </w:r>
      </w:hyperlink>
      <w:r w:rsidR="00442403">
        <w:rPr>
          <w:rFonts w:ascii="Arial" w:hAnsi="Arial" w:cs="Arial"/>
        </w:rPr>
        <w:t>6</w:t>
      </w:r>
    </w:p>
    <w:p w14:paraId="22046670" w14:textId="5D00CA39" w:rsidR="00886A21" w:rsidRPr="00A605C2" w:rsidRDefault="00905B99">
      <w:pPr>
        <w:pStyle w:val="TOC1"/>
        <w:tabs>
          <w:tab w:val="left" w:pos="567"/>
        </w:tabs>
        <w:rPr>
          <w:rFonts w:ascii="Arial" w:eastAsiaTheme="minorEastAsia" w:hAnsi="Arial" w:cs="Arial"/>
          <w:b w:val="0"/>
          <w:kern w:val="2"/>
          <w:sz w:val="22"/>
          <w:szCs w:val="22"/>
          <w:lang w:eastAsia="en-AU"/>
          <w14:ligatures w14:val="standardContextual"/>
        </w:rPr>
      </w:pPr>
      <w:hyperlink w:anchor="_Toc164770482" w:history="1">
        <w:r w:rsidR="00886A21" w:rsidRPr="00A605C2">
          <w:rPr>
            <w:rStyle w:val="Hyperlink"/>
            <w:rFonts w:ascii="Arial" w:hAnsi="Arial" w:cs="Arial"/>
          </w:rPr>
          <w:t>6.</w:t>
        </w:r>
        <w:r w:rsidR="00886A21" w:rsidRPr="00A605C2">
          <w:rPr>
            <w:rFonts w:ascii="Arial" w:eastAsiaTheme="minorEastAsia" w:hAnsi="Arial" w:cs="Arial"/>
            <w:b w:val="0"/>
            <w:kern w:val="2"/>
            <w:sz w:val="22"/>
            <w:szCs w:val="22"/>
            <w:lang w:eastAsia="en-AU"/>
            <w14:ligatures w14:val="standardContextual"/>
          </w:rPr>
          <w:tab/>
        </w:r>
        <w:r w:rsidR="00886A21" w:rsidRPr="00A605C2">
          <w:rPr>
            <w:rStyle w:val="Hyperlink"/>
            <w:rFonts w:ascii="Arial" w:hAnsi="Arial" w:cs="Arial"/>
          </w:rPr>
          <w:t>Premises, professional governance and staffing</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_Toc164770482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w:t>
        </w:r>
        <w:r w:rsidR="00886A21" w:rsidRPr="00A605C2">
          <w:rPr>
            <w:rFonts w:ascii="Arial" w:hAnsi="Arial" w:cs="Arial"/>
            <w:webHidden/>
          </w:rPr>
          <w:fldChar w:fldCharType="end"/>
        </w:r>
      </w:hyperlink>
      <w:r w:rsidR="00442403">
        <w:rPr>
          <w:rFonts w:ascii="Arial" w:hAnsi="Arial" w:cs="Arial"/>
        </w:rPr>
        <w:t>6</w:t>
      </w:r>
    </w:p>
    <w:p w14:paraId="1DDA9E3F" w14:textId="4B14B6B3"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83" w:history="1">
        <w:r w:rsidR="00886A21" w:rsidRPr="00A605C2">
          <w:rPr>
            <w:rStyle w:val="Hyperlink"/>
            <w:rFonts w:ascii="Arial" w:hAnsi="Arial" w:cs="Arial"/>
          </w:rPr>
          <w:t>6.1</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Premises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_Toc164770483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17</w:t>
        </w:r>
        <w:r w:rsidR="00886A21" w:rsidRPr="00A605C2">
          <w:rPr>
            <w:rFonts w:ascii="Arial" w:hAnsi="Arial" w:cs="Arial"/>
            <w:webHidden/>
          </w:rPr>
          <w:fldChar w:fldCharType="end"/>
        </w:r>
      </w:hyperlink>
    </w:p>
    <w:p w14:paraId="66F5A7C5" w14:textId="6B5E47FF"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84" w:history="1">
        <w:r w:rsidR="00886A21" w:rsidRPr="00A605C2">
          <w:rPr>
            <w:rStyle w:val="Hyperlink"/>
            <w:rFonts w:ascii="Arial" w:hAnsi="Arial" w:cs="Arial"/>
          </w:rPr>
          <w:t>6.2</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Registration of premises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_Toc164770484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18</w:t>
        </w:r>
        <w:r w:rsidR="00886A21" w:rsidRPr="00A605C2">
          <w:rPr>
            <w:rFonts w:ascii="Arial" w:hAnsi="Arial" w:cs="Arial"/>
            <w:webHidden/>
          </w:rPr>
          <w:fldChar w:fldCharType="end"/>
        </w:r>
      </w:hyperlink>
    </w:p>
    <w:p w14:paraId="793220B2" w14:textId="0F667C1F"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85" w:history="1">
        <w:r w:rsidR="00886A21" w:rsidRPr="00A605C2">
          <w:rPr>
            <w:rStyle w:val="Hyperlink"/>
            <w:rFonts w:ascii="Arial" w:hAnsi="Arial" w:cs="Arial"/>
          </w:rPr>
          <w:t>6.3</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Accreditation</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_Toc164770485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18</w:t>
        </w:r>
        <w:r w:rsidR="00886A21" w:rsidRPr="00A605C2">
          <w:rPr>
            <w:rFonts w:ascii="Arial" w:hAnsi="Arial" w:cs="Arial"/>
            <w:webHidden/>
          </w:rPr>
          <w:fldChar w:fldCharType="end"/>
        </w:r>
      </w:hyperlink>
    </w:p>
    <w:p w14:paraId="131D3305" w14:textId="11A99947"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86" w:history="1">
        <w:r w:rsidR="00886A21" w:rsidRPr="00A605C2">
          <w:rPr>
            <w:rStyle w:val="Hyperlink"/>
            <w:rFonts w:ascii="Arial" w:hAnsi="Arial" w:cs="Arial"/>
          </w:rPr>
          <w:t>6.4</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Professional governance and staffing arrangements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_Toc164770486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18</w:t>
        </w:r>
        <w:r w:rsidR="00886A21" w:rsidRPr="00A605C2">
          <w:rPr>
            <w:rFonts w:ascii="Arial" w:hAnsi="Arial" w:cs="Arial"/>
            <w:webHidden/>
          </w:rPr>
          <w:fldChar w:fldCharType="end"/>
        </w:r>
      </w:hyperlink>
    </w:p>
    <w:p w14:paraId="623AFF16" w14:textId="75803203"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87" w:history="1">
        <w:r w:rsidR="00886A21" w:rsidRPr="00A605C2">
          <w:rPr>
            <w:rStyle w:val="Hyperlink"/>
            <w:rFonts w:ascii="Arial" w:hAnsi="Arial" w:cs="Arial"/>
          </w:rPr>
          <w:t>6.5</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Insurance</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_Toc164770487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18</w:t>
        </w:r>
        <w:r w:rsidR="00886A21" w:rsidRPr="00A605C2">
          <w:rPr>
            <w:rFonts w:ascii="Arial" w:hAnsi="Arial" w:cs="Arial"/>
            <w:webHidden/>
          </w:rPr>
          <w:fldChar w:fldCharType="end"/>
        </w:r>
      </w:hyperlink>
    </w:p>
    <w:p w14:paraId="0C58D8A5" w14:textId="4BE1D057"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88" w:history="1">
        <w:r w:rsidR="00886A21" w:rsidRPr="00A605C2">
          <w:rPr>
            <w:rStyle w:val="Hyperlink"/>
            <w:rFonts w:ascii="Arial" w:eastAsia="Times" w:hAnsi="Arial" w:cs="Arial"/>
          </w:rPr>
          <w:t>6.6</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Advertising</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_Toc164770488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19</w:t>
        </w:r>
        <w:r w:rsidR="00886A21" w:rsidRPr="00A605C2">
          <w:rPr>
            <w:rFonts w:ascii="Arial" w:hAnsi="Arial" w:cs="Arial"/>
            <w:webHidden/>
          </w:rPr>
          <w:fldChar w:fldCharType="end"/>
        </w:r>
      </w:hyperlink>
    </w:p>
    <w:p w14:paraId="477BE9C3" w14:textId="70F569B7" w:rsidR="00886A21" w:rsidRPr="00A605C2" w:rsidRDefault="00905B99">
      <w:pPr>
        <w:pStyle w:val="TOC1"/>
        <w:tabs>
          <w:tab w:val="left" w:pos="567"/>
        </w:tabs>
        <w:rPr>
          <w:rFonts w:ascii="Arial" w:eastAsiaTheme="minorEastAsia" w:hAnsi="Arial" w:cs="Arial"/>
          <w:b w:val="0"/>
          <w:kern w:val="2"/>
          <w:sz w:val="22"/>
          <w:szCs w:val="22"/>
          <w:lang w:eastAsia="en-AU"/>
          <w14:ligatures w14:val="standardContextual"/>
        </w:rPr>
      </w:pPr>
      <w:hyperlink w:anchor="_Toc164770489" w:history="1">
        <w:r w:rsidR="00886A21" w:rsidRPr="00A605C2">
          <w:rPr>
            <w:rStyle w:val="Hyperlink"/>
            <w:rFonts w:ascii="Arial" w:hAnsi="Arial" w:cs="Arial"/>
          </w:rPr>
          <w:t>7.</w:t>
        </w:r>
        <w:r w:rsidR="00886A21" w:rsidRPr="00A605C2">
          <w:rPr>
            <w:rFonts w:ascii="Arial" w:eastAsiaTheme="minorEastAsia" w:hAnsi="Arial" w:cs="Arial"/>
            <w:b w:val="0"/>
            <w:kern w:val="2"/>
            <w:sz w:val="22"/>
            <w:szCs w:val="22"/>
            <w:lang w:eastAsia="en-AU"/>
            <w14:ligatures w14:val="standardContextual"/>
          </w:rPr>
          <w:tab/>
        </w:r>
        <w:r w:rsidR="00886A21" w:rsidRPr="00A605C2">
          <w:rPr>
            <w:rStyle w:val="Hyperlink"/>
            <w:rFonts w:ascii="Arial" w:hAnsi="Arial" w:cs="Arial"/>
          </w:rPr>
          <w:t>Equipment and resources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_Toc164770489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w:t>
        </w:r>
        <w:r w:rsidR="00886A21" w:rsidRPr="00A605C2">
          <w:rPr>
            <w:rFonts w:ascii="Arial" w:hAnsi="Arial" w:cs="Arial"/>
            <w:webHidden/>
          </w:rPr>
          <w:fldChar w:fldCharType="end"/>
        </w:r>
      </w:hyperlink>
      <w:r w:rsidR="00442403">
        <w:rPr>
          <w:rFonts w:ascii="Arial" w:hAnsi="Arial" w:cs="Arial"/>
        </w:rPr>
        <w:t>8</w:t>
      </w:r>
    </w:p>
    <w:p w14:paraId="77C3C40A" w14:textId="2F354DB3"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90" w:history="1">
        <w:r w:rsidR="00886A21" w:rsidRPr="00A605C2">
          <w:rPr>
            <w:rStyle w:val="Hyperlink"/>
            <w:rFonts w:ascii="Arial" w:hAnsi="Arial" w:cs="Arial"/>
          </w:rPr>
          <w:t>7.5</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Professional Practice Standards and self-assessment tools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_Toc164770490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1</w:t>
        </w:r>
        <w:r w:rsidR="00886A21" w:rsidRPr="00A605C2">
          <w:rPr>
            <w:rFonts w:ascii="Arial" w:hAnsi="Arial" w:cs="Arial"/>
            <w:webHidden/>
          </w:rPr>
          <w:fldChar w:fldCharType="end"/>
        </w:r>
      </w:hyperlink>
      <w:r w:rsidR="00442403">
        <w:rPr>
          <w:rFonts w:ascii="Arial" w:hAnsi="Arial" w:cs="Arial"/>
        </w:rPr>
        <w:t>8</w:t>
      </w:r>
    </w:p>
    <w:p w14:paraId="2C44AA8C" w14:textId="53CBEE3F" w:rsidR="00886A21" w:rsidRPr="00A605C2" w:rsidRDefault="00905B99">
      <w:pPr>
        <w:pStyle w:val="TOC1"/>
        <w:tabs>
          <w:tab w:val="left" w:pos="567"/>
        </w:tabs>
        <w:rPr>
          <w:rFonts w:ascii="Arial" w:eastAsiaTheme="minorEastAsia" w:hAnsi="Arial" w:cs="Arial"/>
          <w:b w:val="0"/>
          <w:kern w:val="2"/>
          <w:sz w:val="22"/>
          <w:szCs w:val="22"/>
          <w:lang w:eastAsia="en-AU"/>
          <w14:ligatures w14:val="standardContextual"/>
        </w:rPr>
      </w:pPr>
      <w:hyperlink w:anchor="_Toc164770491" w:history="1">
        <w:r w:rsidR="00886A21" w:rsidRPr="00A605C2">
          <w:rPr>
            <w:rStyle w:val="Hyperlink"/>
            <w:rFonts w:ascii="Arial" w:hAnsi="Arial" w:cs="Arial"/>
          </w:rPr>
          <w:t>8.</w:t>
        </w:r>
        <w:r w:rsidR="00886A21" w:rsidRPr="00A605C2">
          <w:rPr>
            <w:rFonts w:ascii="Arial" w:eastAsiaTheme="minorEastAsia" w:hAnsi="Arial" w:cs="Arial"/>
            <w:b w:val="0"/>
            <w:kern w:val="2"/>
            <w:sz w:val="22"/>
            <w:szCs w:val="22"/>
            <w:lang w:eastAsia="en-AU"/>
            <w14:ligatures w14:val="standardContextual"/>
          </w:rPr>
          <w:tab/>
        </w:r>
        <w:r w:rsidR="00886A21" w:rsidRPr="00A605C2">
          <w:rPr>
            <w:rStyle w:val="Hyperlink"/>
            <w:rFonts w:ascii="Arial" w:hAnsi="Arial" w:cs="Arial"/>
          </w:rPr>
          <w:t>Protocols</w:t>
        </w:r>
        <w:r w:rsidR="00886A21" w:rsidRPr="00A605C2">
          <w:rPr>
            <w:rFonts w:ascii="Arial" w:hAnsi="Arial" w:cs="Arial"/>
            <w:webHidden/>
          </w:rPr>
          <w:tab/>
        </w:r>
      </w:hyperlink>
      <w:r w:rsidR="00442403">
        <w:rPr>
          <w:rFonts w:ascii="Arial" w:hAnsi="Arial" w:cs="Arial"/>
        </w:rPr>
        <w:t>19</w:t>
      </w:r>
    </w:p>
    <w:p w14:paraId="614F7A86" w14:textId="7CB971BD"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92" w:history="1">
        <w:r w:rsidR="00886A21" w:rsidRPr="00A605C2">
          <w:rPr>
            <w:rStyle w:val="Hyperlink"/>
            <w:rFonts w:ascii="Arial" w:hAnsi="Arial" w:cs="Arial"/>
          </w:rPr>
          <w:t>8.1</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Pre-screening and consent</w:t>
        </w:r>
        <w:r w:rsidR="00886A21" w:rsidRPr="00A605C2">
          <w:rPr>
            <w:rFonts w:ascii="Arial" w:hAnsi="Arial" w:cs="Arial"/>
            <w:webHidden/>
          </w:rPr>
          <w:tab/>
        </w:r>
      </w:hyperlink>
      <w:r w:rsidR="004D443C">
        <w:rPr>
          <w:rFonts w:ascii="Arial" w:hAnsi="Arial" w:cs="Arial"/>
        </w:rPr>
        <w:t>19</w:t>
      </w:r>
    </w:p>
    <w:p w14:paraId="411C5353" w14:textId="5341F748"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93" w:history="1">
        <w:r w:rsidR="00886A21" w:rsidRPr="00A605C2">
          <w:rPr>
            <w:rStyle w:val="Hyperlink"/>
            <w:rFonts w:ascii="Arial" w:hAnsi="Arial" w:cs="Arial"/>
          </w:rPr>
          <w:t>8.2</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After vaccination</w:t>
        </w:r>
        <w:r w:rsidR="00886A21" w:rsidRPr="00A605C2">
          <w:rPr>
            <w:rFonts w:ascii="Arial" w:hAnsi="Arial" w:cs="Arial"/>
            <w:webHidden/>
          </w:rPr>
          <w:tab/>
        </w:r>
      </w:hyperlink>
      <w:r w:rsidR="004D443C">
        <w:rPr>
          <w:rFonts w:ascii="Arial" w:hAnsi="Arial" w:cs="Arial"/>
        </w:rPr>
        <w:t>19</w:t>
      </w:r>
    </w:p>
    <w:p w14:paraId="76B57F86" w14:textId="02FD0A8E"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94" w:history="1">
        <w:r w:rsidR="00886A21" w:rsidRPr="00A605C2">
          <w:rPr>
            <w:rStyle w:val="Hyperlink"/>
            <w:rFonts w:ascii="Arial" w:hAnsi="Arial" w:cs="Arial"/>
          </w:rPr>
          <w:t>8.3</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Adverse events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_Toc164770494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20</w:t>
        </w:r>
        <w:r w:rsidR="00886A21" w:rsidRPr="00A605C2">
          <w:rPr>
            <w:rFonts w:ascii="Arial" w:hAnsi="Arial" w:cs="Arial"/>
            <w:webHidden/>
          </w:rPr>
          <w:fldChar w:fldCharType="end"/>
        </w:r>
      </w:hyperlink>
    </w:p>
    <w:p w14:paraId="2BEA38DC" w14:textId="5261A7FD"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95" w:history="1">
        <w:r w:rsidR="00886A21" w:rsidRPr="00A605C2">
          <w:rPr>
            <w:rStyle w:val="Hyperlink"/>
            <w:rFonts w:ascii="Arial" w:hAnsi="Arial" w:cs="Arial"/>
          </w:rPr>
          <w:t>8.4</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Reporting adverse events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_Toc164770495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2</w:t>
        </w:r>
        <w:r w:rsidR="00886A21" w:rsidRPr="00A605C2">
          <w:rPr>
            <w:rFonts w:ascii="Arial" w:hAnsi="Arial" w:cs="Arial"/>
            <w:webHidden/>
          </w:rPr>
          <w:fldChar w:fldCharType="end"/>
        </w:r>
      </w:hyperlink>
      <w:r w:rsidR="004D443C">
        <w:rPr>
          <w:rFonts w:ascii="Arial" w:hAnsi="Arial" w:cs="Arial"/>
        </w:rPr>
        <w:t>0</w:t>
      </w:r>
    </w:p>
    <w:p w14:paraId="53940917" w14:textId="40779234"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96" w:history="1">
        <w:r w:rsidR="00886A21" w:rsidRPr="00A605C2">
          <w:rPr>
            <w:rStyle w:val="Hyperlink"/>
            <w:rFonts w:ascii="Arial" w:hAnsi="Arial" w:cs="Arial"/>
          </w:rPr>
          <w:t>8.5</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Emergency response protocol</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_Toc164770496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2</w:t>
        </w:r>
        <w:r w:rsidR="00886A21" w:rsidRPr="00A605C2">
          <w:rPr>
            <w:rFonts w:ascii="Arial" w:hAnsi="Arial" w:cs="Arial"/>
            <w:webHidden/>
          </w:rPr>
          <w:fldChar w:fldCharType="end"/>
        </w:r>
      </w:hyperlink>
      <w:r w:rsidR="004D443C">
        <w:rPr>
          <w:rFonts w:ascii="Arial" w:hAnsi="Arial" w:cs="Arial"/>
        </w:rPr>
        <w:t>0</w:t>
      </w:r>
    </w:p>
    <w:p w14:paraId="712DA7E5" w14:textId="71BF7318"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97" w:history="1">
        <w:r w:rsidR="00886A21" w:rsidRPr="00A605C2">
          <w:rPr>
            <w:rStyle w:val="Hyperlink"/>
            <w:rFonts w:ascii="Arial" w:hAnsi="Arial" w:cs="Arial"/>
          </w:rPr>
          <w:t>8.6</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Record keeping and reporting</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_Toc164770497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21</w:t>
        </w:r>
        <w:r w:rsidR="00886A21" w:rsidRPr="00A605C2">
          <w:rPr>
            <w:rFonts w:ascii="Arial" w:hAnsi="Arial" w:cs="Arial"/>
            <w:webHidden/>
          </w:rPr>
          <w:fldChar w:fldCharType="end"/>
        </w:r>
      </w:hyperlink>
    </w:p>
    <w:p w14:paraId="7F8EF5A6" w14:textId="45EBE74D"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98" w:history="1">
        <w:r w:rsidR="00886A21" w:rsidRPr="00A605C2">
          <w:rPr>
            <w:rStyle w:val="Hyperlink"/>
            <w:rFonts w:ascii="Arial" w:hAnsi="Arial" w:cs="Arial"/>
          </w:rPr>
          <w:t>8.7</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hAnsi="Arial" w:cs="Arial"/>
          </w:rPr>
          <w:t>Cold chain</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_Toc164770498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2</w:t>
        </w:r>
        <w:r w:rsidR="00886A21" w:rsidRPr="00A605C2">
          <w:rPr>
            <w:rFonts w:ascii="Arial" w:hAnsi="Arial" w:cs="Arial"/>
            <w:webHidden/>
          </w:rPr>
          <w:fldChar w:fldCharType="end"/>
        </w:r>
      </w:hyperlink>
      <w:r>
        <w:rPr>
          <w:rFonts w:ascii="Arial" w:hAnsi="Arial" w:cs="Arial"/>
        </w:rPr>
        <w:t>1</w:t>
      </w:r>
    </w:p>
    <w:p w14:paraId="2A72CC14" w14:textId="70793AEE"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499" w:history="1">
        <w:r w:rsidR="00886A21" w:rsidRPr="00A605C2">
          <w:rPr>
            <w:rStyle w:val="Hyperlink"/>
            <w:rFonts w:ascii="Arial" w:hAnsi="Arial" w:cs="Arial"/>
          </w:rPr>
          <w:t>8.8</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eastAsia="MS Gothic" w:hAnsi="Arial" w:cs="Arial"/>
          </w:rPr>
          <w:t>Other safety requirements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_Toc164770499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2</w:t>
        </w:r>
        <w:r w:rsidR="00886A21" w:rsidRPr="00A605C2">
          <w:rPr>
            <w:rFonts w:ascii="Arial" w:hAnsi="Arial" w:cs="Arial"/>
            <w:webHidden/>
          </w:rPr>
          <w:fldChar w:fldCharType="end"/>
        </w:r>
      </w:hyperlink>
      <w:r>
        <w:rPr>
          <w:rFonts w:ascii="Arial" w:hAnsi="Arial" w:cs="Arial"/>
        </w:rPr>
        <w:t>1</w:t>
      </w:r>
    </w:p>
    <w:p w14:paraId="110BEEF7" w14:textId="6228C8B4" w:rsidR="00886A21" w:rsidRPr="00A605C2" w:rsidRDefault="00905B99">
      <w:pPr>
        <w:pStyle w:val="TOC2"/>
        <w:tabs>
          <w:tab w:val="left" w:pos="567"/>
        </w:tabs>
        <w:rPr>
          <w:rFonts w:ascii="Arial" w:eastAsiaTheme="minorEastAsia" w:hAnsi="Arial" w:cs="Arial"/>
          <w:kern w:val="2"/>
          <w:sz w:val="22"/>
          <w:szCs w:val="22"/>
          <w:lang w:eastAsia="en-AU"/>
          <w14:ligatures w14:val="standardContextual"/>
        </w:rPr>
      </w:pPr>
      <w:hyperlink w:anchor="_Toc164770500" w:history="1">
        <w:r w:rsidR="00886A21" w:rsidRPr="00A605C2">
          <w:rPr>
            <w:rStyle w:val="Hyperlink"/>
            <w:rFonts w:ascii="Arial" w:eastAsia="MS Gothic" w:hAnsi="Arial" w:cs="Arial"/>
          </w:rPr>
          <w:t>8.9</w:t>
        </w:r>
        <w:r w:rsidR="00886A21" w:rsidRPr="00A605C2">
          <w:rPr>
            <w:rFonts w:ascii="Arial" w:eastAsiaTheme="minorEastAsia" w:hAnsi="Arial" w:cs="Arial"/>
            <w:kern w:val="2"/>
            <w:sz w:val="22"/>
            <w:szCs w:val="22"/>
            <w:lang w:eastAsia="en-AU"/>
            <w14:ligatures w14:val="standardContextual"/>
          </w:rPr>
          <w:tab/>
        </w:r>
        <w:r w:rsidR="00886A21" w:rsidRPr="00A605C2">
          <w:rPr>
            <w:rStyle w:val="Hyperlink"/>
            <w:rFonts w:ascii="Arial" w:eastAsia="MS Gothic" w:hAnsi="Arial" w:cs="Arial"/>
          </w:rPr>
          <w:t>Complaints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_Toc164770500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22</w:t>
        </w:r>
        <w:r w:rsidR="00886A21" w:rsidRPr="00A605C2">
          <w:rPr>
            <w:rFonts w:ascii="Arial" w:hAnsi="Arial" w:cs="Arial"/>
            <w:webHidden/>
          </w:rPr>
          <w:fldChar w:fldCharType="end"/>
        </w:r>
      </w:hyperlink>
    </w:p>
    <w:p w14:paraId="11DB2917" w14:textId="7A71D3C0" w:rsidR="00886A21" w:rsidRPr="00A605C2" w:rsidRDefault="00905B99">
      <w:pPr>
        <w:pStyle w:val="TOC1"/>
        <w:tabs>
          <w:tab w:val="left" w:pos="567"/>
        </w:tabs>
        <w:rPr>
          <w:rFonts w:ascii="Arial" w:eastAsiaTheme="minorEastAsia" w:hAnsi="Arial" w:cs="Arial"/>
          <w:b w:val="0"/>
          <w:kern w:val="2"/>
          <w:sz w:val="22"/>
          <w:szCs w:val="22"/>
          <w:lang w:eastAsia="en-AU"/>
          <w14:ligatures w14:val="standardContextual"/>
        </w:rPr>
      </w:pPr>
      <w:hyperlink w:anchor="_Toc164770501" w:history="1">
        <w:r w:rsidR="00886A21" w:rsidRPr="00A605C2">
          <w:rPr>
            <w:rStyle w:val="Hyperlink"/>
            <w:rFonts w:ascii="Arial" w:hAnsi="Arial" w:cs="Arial"/>
          </w:rPr>
          <w:t>9.</w:t>
        </w:r>
        <w:r w:rsidR="00886A21" w:rsidRPr="00A605C2">
          <w:rPr>
            <w:rFonts w:ascii="Arial" w:eastAsiaTheme="minorEastAsia" w:hAnsi="Arial" w:cs="Arial"/>
            <w:b w:val="0"/>
            <w:kern w:val="2"/>
            <w:sz w:val="22"/>
            <w:szCs w:val="22"/>
            <w:lang w:eastAsia="en-AU"/>
            <w14:ligatures w14:val="standardContextual"/>
          </w:rPr>
          <w:tab/>
        </w:r>
        <w:r w:rsidR="00886A21" w:rsidRPr="00A605C2">
          <w:rPr>
            <w:rStyle w:val="Hyperlink"/>
            <w:rFonts w:ascii="Arial" w:hAnsi="Arial" w:cs="Arial"/>
          </w:rPr>
          <w:t>Fees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_Toc164770501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2</w:t>
        </w:r>
        <w:r w:rsidR="00886A21" w:rsidRPr="00A605C2">
          <w:rPr>
            <w:rFonts w:ascii="Arial" w:hAnsi="Arial" w:cs="Arial"/>
            <w:webHidden/>
          </w:rPr>
          <w:fldChar w:fldCharType="end"/>
        </w:r>
      </w:hyperlink>
      <w:r>
        <w:rPr>
          <w:rFonts w:ascii="Arial" w:hAnsi="Arial" w:cs="Arial"/>
        </w:rPr>
        <w:t>2</w:t>
      </w:r>
    </w:p>
    <w:p w14:paraId="1FC4030A" w14:textId="46AE0715" w:rsidR="00886A21" w:rsidRPr="00A605C2" w:rsidRDefault="00905B99">
      <w:pPr>
        <w:pStyle w:val="TOC1"/>
        <w:tabs>
          <w:tab w:val="left" w:pos="567"/>
        </w:tabs>
        <w:rPr>
          <w:rFonts w:ascii="Arial" w:eastAsiaTheme="minorEastAsia" w:hAnsi="Arial" w:cs="Arial"/>
          <w:b w:val="0"/>
          <w:kern w:val="2"/>
          <w:sz w:val="22"/>
          <w:szCs w:val="22"/>
          <w:lang w:eastAsia="en-AU"/>
          <w14:ligatures w14:val="standardContextual"/>
        </w:rPr>
      </w:pPr>
      <w:r>
        <w:fldChar w:fldCharType="begin"/>
      </w:r>
      <w:r>
        <w:instrText>HYPERLINK \l "_Toc164770502"</w:instrText>
      </w:r>
      <w:r>
        <w:fldChar w:fldCharType="separate"/>
      </w:r>
      <w:r w:rsidR="00886A21" w:rsidRPr="00A605C2">
        <w:rPr>
          <w:rStyle w:val="Hyperlink"/>
          <w:rFonts w:ascii="Arial" w:hAnsi="Arial" w:cs="Arial"/>
        </w:rPr>
        <w:t>10.</w:t>
      </w:r>
      <w:r w:rsidR="00886A21" w:rsidRPr="00A605C2">
        <w:rPr>
          <w:rFonts w:ascii="Arial" w:eastAsiaTheme="minorEastAsia" w:hAnsi="Arial" w:cs="Arial"/>
          <w:b w:val="0"/>
          <w:kern w:val="2"/>
          <w:sz w:val="22"/>
          <w:szCs w:val="22"/>
          <w:lang w:eastAsia="en-AU"/>
          <w14:ligatures w14:val="standardContextual"/>
        </w:rPr>
        <w:tab/>
      </w:r>
      <w:r w:rsidR="00886A21" w:rsidRPr="00A605C2">
        <w:rPr>
          <w:rStyle w:val="Hyperlink"/>
          <w:rFonts w:ascii="Arial" w:hAnsi="Arial" w:cs="Arial"/>
        </w:rPr>
        <w:t>Questions</w:t>
      </w:r>
      <w:r w:rsidR="00886A21" w:rsidRPr="00A605C2">
        <w:rPr>
          <w:rFonts w:ascii="Arial" w:hAnsi="Arial" w:cs="Arial"/>
          <w:webHidden/>
        </w:rPr>
        <w:tab/>
      </w:r>
      <w:r w:rsidR="00886A21" w:rsidRPr="00A605C2">
        <w:rPr>
          <w:rFonts w:ascii="Arial" w:hAnsi="Arial" w:cs="Arial"/>
          <w:webHidden/>
        </w:rPr>
        <w:fldChar w:fldCharType="begin"/>
      </w:r>
      <w:r w:rsidR="00886A21" w:rsidRPr="00A605C2">
        <w:rPr>
          <w:rFonts w:ascii="Arial" w:hAnsi="Arial" w:cs="Arial"/>
          <w:webHidden/>
        </w:rPr>
        <w:instrText xml:space="preserve"> PAGEREF _Toc164770502 \h </w:instrText>
      </w:r>
      <w:r w:rsidR="00886A21" w:rsidRPr="00A605C2">
        <w:rPr>
          <w:rFonts w:ascii="Arial" w:hAnsi="Arial" w:cs="Arial"/>
          <w:webHidden/>
        </w:rPr>
      </w:r>
      <w:r w:rsidR="00886A21" w:rsidRPr="00A605C2">
        <w:rPr>
          <w:rFonts w:ascii="Arial" w:hAnsi="Arial" w:cs="Arial"/>
          <w:webHidden/>
        </w:rPr>
        <w:fldChar w:fldCharType="separate"/>
      </w:r>
      <w:r w:rsidR="00886A21" w:rsidRPr="00A605C2">
        <w:rPr>
          <w:rFonts w:ascii="Arial" w:hAnsi="Arial" w:cs="Arial"/>
          <w:webHidden/>
        </w:rPr>
        <w:t>24</w:t>
      </w:r>
      <w:r w:rsidR="00886A21" w:rsidRPr="00A605C2">
        <w:rPr>
          <w:rFonts w:ascii="Arial" w:hAnsi="Arial" w:cs="Arial"/>
          <w:webHidden/>
        </w:rPr>
        <w:fldChar w:fldCharType="end"/>
      </w:r>
      <w:r>
        <w:rPr>
          <w:rFonts w:ascii="Arial" w:hAnsi="Arial" w:cs="Arial"/>
        </w:rPr>
        <w:fldChar w:fldCharType="end"/>
      </w:r>
    </w:p>
    <w:p w14:paraId="2315C8B7" w14:textId="3DB56C80" w:rsidR="0000567A" w:rsidRPr="00A605C2" w:rsidRDefault="0000567A" w:rsidP="0000567A">
      <w:pPr>
        <w:pStyle w:val="Heading1"/>
        <w:spacing w:before="0"/>
        <w:ind w:left="432" w:hanging="432"/>
        <w:rPr>
          <w:bCs w:val="0"/>
          <w:sz w:val="20"/>
          <w:szCs w:val="20"/>
        </w:rPr>
      </w:pPr>
      <w:r w:rsidRPr="00A605C2">
        <w:rPr>
          <w:sz w:val="20"/>
          <w:szCs w:val="20"/>
        </w:rPr>
        <w:fldChar w:fldCharType="end"/>
      </w:r>
      <w:bookmarkEnd w:id="2"/>
      <w:r w:rsidRPr="00A605C2">
        <w:rPr>
          <w:sz w:val="20"/>
          <w:szCs w:val="20"/>
        </w:rPr>
        <w:br w:type="page"/>
      </w:r>
    </w:p>
    <w:p w14:paraId="15C1E7A7" w14:textId="77777777" w:rsidR="0000567A" w:rsidRPr="00A605C2" w:rsidRDefault="0000567A" w:rsidP="00700529">
      <w:pPr>
        <w:pStyle w:val="Heading1"/>
        <w:numPr>
          <w:ilvl w:val="0"/>
          <w:numId w:val="28"/>
        </w:numPr>
      </w:pPr>
      <w:bookmarkStart w:id="4" w:name="_Toc164770471"/>
      <w:bookmarkStart w:id="5" w:name="_Hlk103867478"/>
      <w:r w:rsidRPr="00A605C2">
        <w:lastRenderedPageBreak/>
        <w:t>Introduction</w:t>
      </w:r>
      <w:bookmarkEnd w:id="4"/>
    </w:p>
    <w:p w14:paraId="4AE0BCF8" w14:textId="77777777" w:rsidR="0000567A" w:rsidRPr="00A605C2" w:rsidRDefault="0000567A" w:rsidP="0000567A">
      <w:pPr>
        <w:pStyle w:val="DHHSbody"/>
        <w:rPr>
          <w:rFonts w:cs="Arial"/>
          <w:sz w:val="21"/>
          <w:szCs w:val="21"/>
        </w:rPr>
      </w:pPr>
      <w:r w:rsidRPr="00A605C2">
        <w:rPr>
          <w:rFonts w:cs="Arial"/>
          <w:sz w:val="21"/>
          <w:szCs w:val="21"/>
        </w:rPr>
        <w:t xml:space="preserve">In 2015, the Victorian Minister for Health announced implementation of the Victorian Pharmacist-Administered Vaccination Program (the program), to commence in 2016. </w:t>
      </w:r>
    </w:p>
    <w:p w14:paraId="2ABE64FD" w14:textId="74F7A3FE" w:rsidR="0000567A" w:rsidRPr="00A605C2" w:rsidRDefault="0000567A" w:rsidP="0000567A">
      <w:pPr>
        <w:pStyle w:val="DHHSbody"/>
        <w:rPr>
          <w:rFonts w:cs="Arial"/>
          <w:sz w:val="21"/>
          <w:szCs w:val="21"/>
        </w:rPr>
      </w:pPr>
      <w:r w:rsidRPr="00A605C2">
        <w:rPr>
          <w:rFonts w:cs="Arial"/>
          <w:sz w:val="21"/>
          <w:szCs w:val="21"/>
        </w:rPr>
        <w:t xml:space="preserve">Authorising </w:t>
      </w:r>
      <w:r w:rsidR="00403066" w:rsidRPr="00A605C2">
        <w:rPr>
          <w:rFonts w:cs="Arial"/>
          <w:sz w:val="21"/>
          <w:szCs w:val="21"/>
        </w:rPr>
        <w:t>appropriately trained p</w:t>
      </w:r>
      <w:r w:rsidRPr="00A605C2">
        <w:rPr>
          <w:rFonts w:cs="Arial"/>
          <w:sz w:val="21"/>
          <w:szCs w:val="21"/>
        </w:rPr>
        <w:t>harmacist</w:t>
      </w:r>
      <w:r w:rsidR="00403066" w:rsidRPr="00A605C2">
        <w:rPr>
          <w:rFonts w:cs="Arial"/>
          <w:sz w:val="21"/>
          <w:szCs w:val="21"/>
        </w:rPr>
        <w:t>s</w:t>
      </w:r>
      <w:r w:rsidRPr="00A605C2">
        <w:rPr>
          <w:rFonts w:cs="Arial"/>
          <w:sz w:val="21"/>
          <w:szCs w:val="21"/>
        </w:rPr>
        <w:t xml:space="preserve"> to administer approved vaccines </w:t>
      </w:r>
      <w:r w:rsidR="00E71F30" w:rsidRPr="00A605C2">
        <w:rPr>
          <w:rFonts w:cs="Arial"/>
          <w:sz w:val="21"/>
          <w:szCs w:val="21"/>
        </w:rPr>
        <w:t>increases the range of options for the</w:t>
      </w:r>
      <w:r w:rsidRPr="00A605C2">
        <w:rPr>
          <w:rFonts w:cs="Arial"/>
          <w:sz w:val="21"/>
          <w:szCs w:val="21"/>
        </w:rPr>
        <w:t xml:space="preserve"> public </w:t>
      </w:r>
      <w:r w:rsidR="00682AE6" w:rsidRPr="00A605C2">
        <w:rPr>
          <w:rFonts w:cs="Arial"/>
          <w:sz w:val="21"/>
          <w:szCs w:val="21"/>
        </w:rPr>
        <w:t>to</w:t>
      </w:r>
      <w:r w:rsidR="00C401E4" w:rsidRPr="00A605C2">
        <w:rPr>
          <w:rFonts w:cs="Arial"/>
          <w:sz w:val="21"/>
          <w:szCs w:val="21"/>
        </w:rPr>
        <w:t xml:space="preserve"> </w:t>
      </w:r>
      <w:r w:rsidRPr="00A605C2">
        <w:rPr>
          <w:rFonts w:cs="Arial"/>
          <w:sz w:val="21"/>
          <w:szCs w:val="21"/>
        </w:rPr>
        <w:t xml:space="preserve">access </w:t>
      </w:r>
      <w:r w:rsidR="00F53BC7" w:rsidRPr="00A605C2">
        <w:rPr>
          <w:rFonts w:cs="Arial"/>
          <w:sz w:val="21"/>
          <w:szCs w:val="21"/>
        </w:rPr>
        <w:t>immunisation</w:t>
      </w:r>
      <w:r w:rsidR="00651C2C" w:rsidRPr="00A605C2">
        <w:rPr>
          <w:rFonts w:cs="Arial"/>
          <w:sz w:val="21"/>
          <w:szCs w:val="21"/>
        </w:rPr>
        <w:t xml:space="preserve"> services</w:t>
      </w:r>
      <w:r w:rsidR="00E71F30" w:rsidRPr="00A605C2">
        <w:rPr>
          <w:rFonts w:cs="Arial"/>
          <w:sz w:val="21"/>
          <w:szCs w:val="21"/>
        </w:rPr>
        <w:t>,</w:t>
      </w:r>
      <w:r w:rsidRPr="00A605C2">
        <w:rPr>
          <w:rFonts w:cs="Arial"/>
          <w:sz w:val="21"/>
          <w:szCs w:val="21"/>
        </w:rPr>
        <w:t xml:space="preserve"> including for people who are most at risk of complications from vaccine-preventable disease. </w:t>
      </w:r>
    </w:p>
    <w:p w14:paraId="34A5DE8D" w14:textId="1FF7DB03" w:rsidR="00CC640F" w:rsidRPr="00A605C2" w:rsidRDefault="00CC640F" w:rsidP="00CC640F">
      <w:pPr>
        <w:pStyle w:val="DHHSbody"/>
        <w:rPr>
          <w:sz w:val="21"/>
          <w:szCs w:val="21"/>
        </w:rPr>
      </w:pPr>
      <w:r w:rsidRPr="00A605C2">
        <w:rPr>
          <w:sz w:val="21"/>
          <w:szCs w:val="21"/>
        </w:rPr>
        <w:t xml:space="preserve">The </w:t>
      </w:r>
      <w:r w:rsidRPr="00A605C2">
        <w:rPr>
          <w:i/>
          <w:sz w:val="21"/>
          <w:szCs w:val="21"/>
        </w:rPr>
        <w:t>Victorian Pharmacist-Administered Vaccination Program Guidelines</w:t>
      </w:r>
      <w:r w:rsidRPr="00A605C2">
        <w:rPr>
          <w:sz w:val="21"/>
          <w:szCs w:val="21"/>
        </w:rPr>
        <w:t xml:space="preserve"> (Guidelines) describe the requirements of the program and support registered pharmacists to provide safe, high quality immunisation services. </w:t>
      </w:r>
    </w:p>
    <w:p w14:paraId="101ACB76" w14:textId="710624A0" w:rsidR="007244A9" w:rsidRPr="00A605C2" w:rsidRDefault="007244A9" w:rsidP="00E3001D">
      <w:pPr>
        <w:pStyle w:val="Heading2"/>
        <w:numPr>
          <w:ilvl w:val="1"/>
          <w:numId w:val="41"/>
        </w:numPr>
      </w:pPr>
      <w:bookmarkStart w:id="6" w:name="_Toc164770472"/>
      <w:r w:rsidRPr="00A605C2">
        <w:t>Definitions</w:t>
      </w:r>
      <w:bookmarkEnd w:id="6"/>
    </w:p>
    <w:p w14:paraId="640A8475" w14:textId="77777777" w:rsidR="00F85EE0" w:rsidRPr="00A605C2" w:rsidRDefault="007244A9" w:rsidP="00511D99">
      <w:pPr>
        <w:pStyle w:val="DHHSbullet1"/>
        <w:spacing w:after="120" w:line="240" w:lineRule="auto"/>
        <w:ind w:left="0" w:firstLine="0"/>
        <w:rPr>
          <w:rFonts w:cs="Arial"/>
          <w:sz w:val="21"/>
          <w:szCs w:val="21"/>
        </w:rPr>
      </w:pPr>
      <w:r w:rsidRPr="00A605C2">
        <w:rPr>
          <w:rFonts w:cs="Arial"/>
          <w:sz w:val="21"/>
          <w:szCs w:val="21"/>
        </w:rPr>
        <w:t xml:space="preserve">A </w:t>
      </w:r>
      <w:r w:rsidR="008D4F30" w:rsidRPr="00A605C2">
        <w:rPr>
          <w:rFonts w:cs="Arial"/>
          <w:sz w:val="21"/>
          <w:szCs w:val="21"/>
        </w:rPr>
        <w:t>‘</w:t>
      </w:r>
      <w:r w:rsidR="00662276" w:rsidRPr="00A605C2">
        <w:rPr>
          <w:rFonts w:cs="Arial"/>
          <w:sz w:val="21"/>
          <w:szCs w:val="21"/>
        </w:rPr>
        <w:t>Pharmacist Immuniser</w:t>
      </w:r>
      <w:r w:rsidR="008D4F30" w:rsidRPr="00A605C2">
        <w:rPr>
          <w:rFonts w:cs="Arial"/>
          <w:sz w:val="21"/>
          <w:szCs w:val="21"/>
        </w:rPr>
        <w:t>’</w:t>
      </w:r>
      <w:r w:rsidR="00662276" w:rsidRPr="00A605C2">
        <w:rPr>
          <w:rFonts w:cs="Arial"/>
          <w:sz w:val="21"/>
          <w:szCs w:val="21"/>
        </w:rPr>
        <w:t xml:space="preserve"> is defined as </w:t>
      </w:r>
      <w:r w:rsidR="002C7F14" w:rsidRPr="00A605C2">
        <w:rPr>
          <w:rFonts w:cs="Arial"/>
          <w:sz w:val="21"/>
          <w:szCs w:val="21"/>
        </w:rPr>
        <w:t xml:space="preserve">a pharmacist that </w:t>
      </w:r>
      <w:r w:rsidR="002C7F14" w:rsidRPr="00A605C2">
        <w:rPr>
          <w:sz w:val="21"/>
          <w:szCs w:val="21"/>
        </w:rPr>
        <w:t>holds general registration with the Pharmacy Board of Australia</w:t>
      </w:r>
      <w:r w:rsidR="002C7F14" w:rsidRPr="00A605C2">
        <w:rPr>
          <w:sz w:val="21"/>
          <w:szCs w:val="21"/>
          <w:vertAlign w:val="superscript"/>
        </w:rPr>
        <w:footnoteReference w:id="2"/>
      </w:r>
      <w:r w:rsidRPr="00A605C2">
        <w:rPr>
          <w:rFonts w:cs="Arial"/>
          <w:sz w:val="21"/>
          <w:szCs w:val="21"/>
        </w:rPr>
        <w:t xml:space="preserve"> who has completed a recognised ‘Immuniser program of study’ and who administers </w:t>
      </w:r>
      <w:r w:rsidR="0087555D" w:rsidRPr="00A605C2">
        <w:rPr>
          <w:rFonts w:cs="Arial"/>
          <w:sz w:val="21"/>
          <w:szCs w:val="21"/>
        </w:rPr>
        <w:t xml:space="preserve">approved </w:t>
      </w:r>
      <w:r w:rsidRPr="00A605C2">
        <w:rPr>
          <w:rFonts w:cs="Arial"/>
          <w:sz w:val="21"/>
          <w:szCs w:val="21"/>
        </w:rPr>
        <w:t>vaccines</w:t>
      </w:r>
      <w:r w:rsidR="00F53BC7" w:rsidRPr="00A605C2">
        <w:rPr>
          <w:rFonts w:cs="Arial"/>
          <w:sz w:val="21"/>
          <w:szCs w:val="21"/>
        </w:rPr>
        <w:t xml:space="preserve"> </w:t>
      </w:r>
      <w:r w:rsidRPr="00A605C2">
        <w:rPr>
          <w:rFonts w:cs="Arial"/>
          <w:sz w:val="21"/>
          <w:szCs w:val="21"/>
        </w:rPr>
        <w:t xml:space="preserve">under the </w:t>
      </w:r>
      <w:r w:rsidR="008D4F30" w:rsidRPr="00A605C2">
        <w:rPr>
          <w:rFonts w:cs="Arial"/>
          <w:sz w:val="21"/>
          <w:szCs w:val="21"/>
        </w:rPr>
        <w:t>program.</w:t>
      </w:r>
      <w:r w:rsidR="00DC6FD4" w:rsidRPr="00A605C2">
        <w:rPr>
          <w:rFonts w:cs="Arial"/>
          <w:sz w:val="21"/>
          <w:szCs w:val="21"/>
        </w:rPr>
        <w:t xml:space="preserve"> </w:t>
      </w:r>
    </w:p>
    <w:p w14:paraId="539F8A5F" w14:textId="6F3062BE" w:rsidR="005C28C0" w:rsidRPr="00A605C2" w:rsidRDefault="00F85EE0" w:rsidP="00511D99">
      <w:pPr>
        <w:pStyle w:val="DHHSbullet1"/>
        <w:spacing w:after="120" w:line="240" w:lineRule="auto"/>
        <w:ind w:left="0" w:firstLine="0"/>
        <w:rPr>
          <w:rStyle w:val="normaltextrun"/>
          <w:color w:val="000000"/>
          <w:sz w:val="21"/>
          <w:szCs w:val="21"/>
          <w:shd w:val="clear" w:color="auto" w:fill="FFFFFF"/>
        </w:rPr>
      </w:pPr>
      <w:r w:rsidRPr="00A605C2">
        <w:rPr>
          <w:rFonts w:cs="Arial"/>
          <w:sz w:val="21"/>
          <w:szCs w:val="21"/>
        </w:rPr>
        <w:t xml:space="preserve">An </w:t>
      </w:r>
      <w:r w:rsidR="009979AC" w:rsidRPr="00A605C2">
        <w:rPr>
          <w:rFonts w:cs="Arial"/>
          <w:sz w:val="21"/>
          <w:szCs w:val="21"/>
        </w:rPr>
        <w:t>'I</w:t>
      </w:r>
      <w:r w:rsidRPr="00A605C2">
        <w:rPr>
          <w:rFonts w:cs="Arial"/>
          <w:sz w:val="21"/>
          <w:szCs w:val="21"/>
        </w:rPr>
        <w:t xml:space="preserve">ntern </w:t>
      </w:r>
      <w:r w:rsidR="009979AC" w:rsidRPr="00A605C2">
        <w:rPr>
          <w:rFonts w:cs="Arial"/>
          <w:sz w:val="21"/>
          <w:szCs w:val="21"/>
        </w:rPr>
        <w:t>P</w:t>
      </w:r>
      <w:r w:rsidR="007764BF" w:rsidRPr="00A605C2">
        <w:rPr>
          <w:rFonts w:cs="Arial"/>
          <w:sz w:val="21"/>
          <w:szCs w:val="21"/>
        </w:rPr>
        <w:t xml:space="preserve">harmacist </w:t>
      </w:r>
      <w:r w:rsidR="009979AC" w:rsidRPr="00A605C2">
        <w:rPr>
          <w:rFonts w:cs="Arial"/>
          <w:sz w:val="21"/>
          <w:szCs w:val="21"/>
        </w:rPr>
        <w:t>I</w:t>
      </w:r>
      <w:r w:rsidR="007764BF" w:rsidRPr="00A605C2">
        <w:rPr>
          <w:rFonts w:cs="Arial"/>
          <w:sz w:val="21"/>
          <w:szCs w:val="21"/>
        </w:rPr>
        <w:t>mmuniser</w:t>
      </w:r>
      <w:r w:rsidR="009979AC" w:rsidRPr="00A605C2">
        <w:rPr>
          <w:rFonts w:cs="Arial"/>
          <w:sz w:val="21"/>
          <w:szCs w:val="21"/>
        </w:rPr>
        <w:t>’ is defined as a pharmacis</w:t>
      </w:r>
      <w:r w:rsidR="004D4C13" w:rsidRPr="00A605C2">
        <w:rPr>
          <w:rFonts w:cs="Arial"/>
          <w:sz w:val="21"/>
          <w:szCs w:val="21"/>
        </w:rPr>
        <w:t>t that holds provision</w:t>
      </w:r>
      <w:r w:rsidR="00C26B28" w:rsidRPr="00A605C2">
        <w:rPr>
          <w:rFonts w:cs="Arial"/>
          <w:sz w:val="21"/>
          <w:szCs w:val="21"/>
        </w:rPr>
        <w:t>al</w:t>
      </w:r>
      <w:r w:rsidR="004D4C13" w:rsidRPr="00A605C2">
        <w:rPr>
          <w:rFonts w:cs="Arial"/>
          <w:sz w:val="21"/>
          <w:szCs w:val="21"/>
        </w:rPr>
        <w:t xml:space="preserve"> registration with the Pharmacist Board of Australia</w:t>
      </w:r>
      <w:r w:rsidR="00ED672C" w:rsidRPr="00A605C2">
        <w:rPr>
          <w:rStyle w:val="FootnoteReference"/>
          <w:sz w:val="21"/>
          <w:szCs w:val="21"/>
        </w:rPr>
        <w:footnoteReference w:id="3"/>
      </w:r>
      <w:r w:rsidR="004D4C13" w:rsidRPr="00A605C2">
        <w:rPr>
          <w:rFonts w:cs="Arial"/>
          <w:sz w:val="21"/>
          <w:szCs w:val="21"/>
        </w:rPr>
        <w:t xml:space="preserve"> </w:t>
      </w:r>
      <w:r w:rsidR="00EC0B72" w:rsidRPr="00A605C2">
        <w:rPr>
          <w:rFonts w:cs="Arial"/>
          <w:sz w:val="21"/>
          <w:szCs w:val="21"/>
        </w:rPr>
        <w:t xml:space="preserve">who has completed a recognised </w:t>
      </w:r>
      <w:r w:rsidR="007A3176" w:rsidRPr="00A605C2">
        <w:rPr>
          <w:rFonts w:cs="Arial"/>
          <w:sz w:val="21"/>
          <w:szCs w:val="21"/>
        </w:rPr>
        <w:t xml:space="preserve">‘immuniser program of study’ and administers approved vaccines </w:t>
      </w:r>
      <w:r w:rsidR="002966BA" w:rsidRPr="00A605C2">
        <w:rPr>
          <w:rFonts w:cs="Arial"/>
          <w:sz w:val="21"/>
          <w:szCs w:val="21"/>
        </w:rPr>
        <w:t xml:space="preserve">under the program </w:t>
      </w:r>
      <w:r w:rsidR="007A3176" w:rsidRPr="00A605C2">
        <w:rPr>
          <w:rFonts w:cs="Arial"/>
          <w:sz w:val="21"/>
          <w:szCs w:val="21"/>
        </w:rPr>
        <w:t>under the supervision</w:t>
      </w:r>
      <w:r w:rsidR="004D4C13" w:rsidRPr="00A605C2">
        <w:rPr>
          <w:rFonts w:cs="Arial"/>
          <w:sz w:val="21"/>
          <w:szCs w:val="21"/>
        </w:rPr>
        <w:t xml:space="preserve"> </w:t>
      </w:r>
      <w:r w:rsidR="002966BA" w:rsidRPr="00A605C2">
        <w:rPr>
          <w:rFonts w:cs="Arial"/>
          <w:sz w:val="21"/>
          <w:szCs w:val="21"/>
        </w:rPr>
        <w:t>of a</w:t>
      </w:r>
      <w:r w:rsidR="00DC529E" w:rsidRPr="00A605C2">
        <w:rPr>
          <w:rFonts w:cs="Arial"/>
          <w:sz w:val="21"/>
          <w:szCs w:val="21"/>
        </w:rPr>
        <w:t>n experienced</w:t>
      </w:r>
      <w:r w:rsidR="002966BA" w:rsidRPr="00A605C2">
        <w:rPr>
          <w:rFonts w:cs="Arial"/>
          <w:sz w:val="21"/>
          <w:szCs w:val="21"/>
        </w:rPr>
        <w:t xml:space="preserve"> pharmacist </w:t>
      </w:r>
      <w:r w:rsidR="00DC529E" w:rsidRPr="00A605C2">
        <w:rPr>
          <w:rFonts w:cs="Arial"/>
          <w:sz w:val="21"/>
          <w:szCs w:val="21"/>
        </w:rPr>
        <w:t>immuniser</w:t>
      </w:r>
      <w:r w:rsidR="005D647B" w:rsidRPr="00A605C2">
        <w:rPr>
          <w:rFonts w:cs="Arial"/>
          <w:sz w:val="21"/>
          <w:szCs w:val="21"/>
        </w:rPr>
        <w:t xml:space="preserve"> (</w:t>
      </w:r>
      <w:r w:rsidR="00296742" w:rsidRPr="00A605C2">
        <w:rPr>
          <w:rFonts w:cs="Arial"/>
          <w:sz w:val="21"/>
          <w:szCs w:val="21"/>
        </w:rPr>
        <w:t>refer to</w:t>
      </w:r>
      <w:r w:rsidR="005D647B" w:rsidRPr="00A605C2">
        <w:rPr>
          <w:rFonts w:cs="Arial"/>
          <w:sz w:val="21"/>
          <w:szCs w:val="21"/>
        </w:rPr>
        <w:t xml:space="preserve"> section 4.3 for </w:t>
      </w:r>
      <w:r w:rsidR="00296742" w:rsidRPr="00A605C2">
        <w:rPr>
          <w:rFonts w:cs="Arial"/>
          <w:sz w:val="21"/>
          <w:szCs w:val="21"/>
        </w:rPr>
        <w:t xml:space="preserve">definition of </w:t>
      </w:r>
      <w:r w:rsidR="00D50CD0" w:rsidRPr="00A605C2">
        <w:rPr>
          <w:rFonts w:cs="Arial"/>
          <w:sz w:val="21"/>
          <w:szCs w:val="21"/>
        </w:rPr>
        <w:t>direct supervision)</w:t>
      </w:r>
      <w:r w:rsidR="00DC529E" w:rsidRPr="00A605C2">
        <w:rPr>
          <w:rFonts w:cs="Arial"/>
          <w:sz w:val="21"/>
          <w:szCs w:val="21"/>
        </w:rPr>
        <w:t>.</w:t>
      </w:r>
      <w:r w:rsidR="00405F9A" w:rsidRPr="00A605C2">
        <w:rPr>
          <w:rFonts w:cs="Arial"/>
          <w:sz w:val="21"/>
          <w:szCs w:val="21"/>
        </w:rPr>
        <w:t xml:space="preserve"> </w:t>
      </w:r>
    </w:p>
    <w:p w14:paraId="5B68B095" w14:textId="792E24EC" w:rsidR="00FA6EB3" w:rsidRPr="00A605C2" w:rsidRDefault="00FA6EB3" w:rsidP="00511D99">
      <w:pPr>
        <w:pStyle w:val="DHHSbullet1"/>
        <w:spacing w:after="120" w:line="240" w:lineRule="auto"/>
        <w:ind w:left="0" w:firstLine="0"/>
        <w:rPr>
          <w:rFonts w:cs="Arial"/>
          <w:sz w:val="21"/>
          <w:szCs w:val="21"/>
        </w:rPr>
      </w:pPr>
      <w:r w:rsidRPr="00A605C2">
        <w:rPr>
          <w:rStyle w:val="normaltextrun"/>
          <w:color w:val="000000"/>
          <w:sz w:val="21"/>
          <w:szCs w:val="21"/>
          <w:shd w:val="clear" w:color="auto" w:fill="FFFFFF"/>
        </w:rPr>
        <w:t xml:space="preserve">Pharmacist immunisers and intern </w:t>
      </w:r>
      <w:r w:rsidR="00483FEC" w:rsidRPr="00A605C2">
        <w:rPr>
          <w:rStyle w:val="normaltextrun"/>
          <w:color w:val="000000"/>
          <w:sz w:val="21"/>
          <w:szCs w:val="21"/>
          <w:shd w:val="clear" w:color="auto" w:fill="FFFFFF"/>
        </w:rPr>
        <w:t xml:space="preserve">pharmacist immunisers are referred to as ‘immunisers’ when </w:t>
      </w:r>
      <w:r w:rsidR="00585D0C" w:rsidRPr="00A605C2">
        <w:rPr>
          <w:rStyle w:val="normaltextrun"/>
          <w:color w:val="000000"/>
          <w:sz w:val="21"/>
          <w:szCs w:val="21"/>
          <w:shd w:val="clear" w:color="auto" w:fill="FFFFFF"/>
        </w:rPr>
        <w:t>common requirements apply</w:t>
      </w:r>
      <w:r w:rsidR="00483FEC" w:rsidRPr="00A605C2">
        <w:rPr>
          <w:rStyle w:val="normaltextrun"/>
          <w:color w:val="000000"/>
          <w:sz w:val="21"/>
          <w:szCs w:val="21"/>
          <w:shd w:val="clear" w:color="auto" w:fill="FFFFFF"/>
        </w:rPr>
        <w:t>.</w:t>
      </w:r>
    </w:p>
    <w:p w14:paraId="088C0477" w14:textId="2DBA98EC" w:rsidR="00970E51" w:rsidRPr="00A605C2" w:rsidRDefault="00DC6FD4" w:rsidP="00511D99">
      <w:pPr>
        <w:pStyle w:val="DHHSbullet1"/>
        <w:spacing w:after="120" w:line="240" w:lineRule="auto"/>
        <w:ind w:left="0" w:firstLine="0"/>
        <w:rPr>
          <w:sz w:val="21"/>
          <w:szCs w:val="21"/>
        </w:rPr>
      </w:pPr>
      <w:r w:rsidRPr="00A605C2">
        <w:rPr>
          <w:rFonts w:cs="Arial"/>
          <w:sz w:val="21"/>
          <w:szCs w:val="21"/>
        </w:rPr>
        <w:t>See the department’s</w:t>
      </w:r>
      <w:r w:rsidR="00232309" w:rsidRPr="00A605C2">
        <w:rPr>
          <w:rFonts w:cs="Arial"/>
          <w:sz w:val="21"/>
          <w:szCs w:val="21"/>
        </w:rPr>
        <w:t xml:space="preserve"> </w:t>
      </w:r>
      <w:hyperlink r:id="rId18" w:history="1">
        <w:r w:rsidRPr="00A605C2">
          <w:rPr>
            <w:rStyle w:val="Hyperlink"/>
            <w:sz w:val="21"/>
            <w:szCs w:val="21"/>
          </w:rPr>
          <w:t>Programs of study webpage</w:t>
        </w:r>
      </w:hyperlink>
      <w:r w:rsidRPr="00A605C2">
        <w:rPr>
          <w:sz w:val="21"/>
          <w:szCs w:val="21"/>
        </w:rPr>
        <w:t xml:space="preserve"> </w:t>
      </w:r>
      <w:r w:rsidR="00E71F30" w:rsidRPr="00A605C2">
        <w:rPr>
          <w:rFonts w:cs="Arial"/>
          <w:sz w:val="21"/>
          <w:szCs w:val="21"/>
        </w:rPr>
        <w:t>&lt;</w:t>
      </w:r>
      <w:r w:rsidR="00E71F30" w:rsidRPr="00A605C2">
        <w:rPr>
          <w:sz w:val="21"/>
          <w:szCs w:val="21"/>
        </w:rPr>
        <w:t>https://www.health.vic.gov.au/immunisation/programs-of-study&gt;</w:t>
      </w:r>
      <w:r w:rsidR="00B73B5B" w:rsidRPr="00A605C2">
        <w:rPr>
          <w:sz w:val="21"/>
          <w:szCs w:val="21"/>
        </w:rPr>
        <w:t>.</w:t>
      </w:r>
    </w:p>
    <w:p w14:paraId="3063664F" w14:textId="4A1523FD" w:rsidR="007244A9" w:rsidRPr="00A605C2" w:rsidRDefault="007244A9" w:rsidP="007244A9">
      <w:pPr>
        <w:pStyle w:val="DHHSbody"/>
        <w:rPr>
          <w:sz w:val="21"/>
          <w:szCs w:val="21"/>
        </w:rPr>
      </w:pPr>
      <w:r w:rsidRPr="00A605C2">
        <w:rPr>
          <w:rFonts w:cs="Arial"/>
          <w:sz w:val="21"/>
          <w:szCs w:val="21"/>
        </w:rPr>
        <w:t xml:space="preserve">These Guidelines also refer to </w:t>
      </w:r>
      <w:r w:rsidR="00831B65" w:rsidRPr="00A605C2">
        <w:rPr>
          <w:rFonts w:cs="Arial"/>
          <w:sz w:val="21"/>
          <w:szCs w:val="21"/>
        </w:rPr>
        <w:t>‘</w:t>
      </w:r>
      <w:r w:rsidR="00CC0EF4" w:rsidRPr="00A605C2">
        <w:rPr>
          <w:rFonts w:cs="Arial"/>
          <w:sz w:val="21"/>
          <w:szCs w:val="21"/>
        </w:rPr>
        <w:t>pharmacies</w:t>
      </w:r>
      <w:r w:rsidR="00A228C8" w:rsidRPr="00A605C2">
        <w:rPr>
          <w:rFonts w:cs="Arial"/>
          <w:sz w:val="21"/>
          <w:szCs w:val="21"/>
        </w:rPr>
        <w:t>’, which</w:t>
      </w:r>
      <w:r w:rsidR="00CC0EF4" w:rsidRPr="00A605C2">
        <w:rPr>
          <w:sz w:val="21"/>
          <w:szCs w:val="21"/>
        </w:rPr>
        <w:t xml:space="preserve"> may include</w:t>
      </w:r>
      <w:r w:rsidRPr="00A605C2">
        <w:rPr>
          <w:sz w:val="21"/>
          <w:szCs w:val="21"/>
        </w:rPr>
        <w:t>:</w:t>
      </w:r>
    </w:p>
    <w:p w14:paraId="7058AF53" w14:textId="77777777" w:rsidR="007244A9" w:rsidRPr="00A605C2" w:rsidRDefault="007244A9" w:rsidP="007244A9">
      <w:pPr>
        <w:pStyle w:val="DHHSbullet1"/>
        <w:numPr>
          <w:ilvl w:val="0"/>
          <w:numId w:val="9"/>
        </w:numPr>
        <w:spacing w:line="240" w:lineRule="auto"/>
        <w:ind w:left="993" w:hanging="567"/>
        <w:rPr>
          <w:sz w:val="21"/>
          <w:szCs w:val="21"/>
        </w:rPr>
      </w:pPr>
      <w:r w:rsidRPr="00A605C2">
        <w:rPr>
          <w:sz w:val="21"/>
          <w:szCs w:val="21"/>
        </w:rPr>
        <w:t>a hospital</w:t>
      </w:r>
    </w:p>
    <w:p w14:paraId="154B0010" w14:textId="77777777" w:rsidR="007244A9" w:rsidRPr="00A605C2" w:rsidRDefault="007244A9" w:rsidP="007244A9">
      <w:pPr>
        <w:pStyle w:val="DHHSbullet1"/>
        <w:numPr>
          <w:ilvl w:val="0"/>
          <w:numId w:val="9"/>
        </w:numPr>
        <w:spacing w:line="240" w:lineRule="auto"/>
        <w:ind w:left="993" w:hanging="567"/>
        <w:rPr>
          <w:sz w:val="21"/>
          <w:szCs w:val="21"/>
        </w:rPr>
      </w:pPr>
      <w:r w:rsidRPr="00A605C2">
        <w:rPr>
          <w:sz w:val="21"/>
          <w:szCs w:val="21"/>
        </w:rPr>
        <w:t xml:space="preserve">a pharmacy as defined in the </w:t>
      </w:r>
      <w:r w:rsidRPr="00A605C2">
        <w:rPr>
          <w:i/>
          <w:sz w:val="21"/>
          <w:szCs w:val="21"/>
        </w:rPr>
        <w:t>Pharmacy Regulation Act 2010</w:t>
      </w:r>
    </w:p>
    <w:p w14:paraId="794E117E" w14:textId="77777777" w:rsidR="007244A9" w:rsidRPr="00A605C2" w:rsidRDefault="007244A9" w:rsidP="007244A9">
      <w:pPr>
        <w:pStyle w:val="DHHSbullet1"/>
        <w:numPr>
          <w:ilvl w:val="0"/>
          <w:numId w:val="9"/>
        </w:numPr>
        <w:spacing w:line="240" w:lineRule="auto"/>
        <w:ind w:left="993" w:hanging="567"/>
        <w:rPr>
          <w:sz w:val="21"/>
          <w:szCs w:val="21"/>
        </w:rPr>
      </w:pPr>
      <w:r w:rsidRPr="00A605C2">
        <w:rPr>
          <w:sz w:val="21"/>
          <w:szCs w:val="21"/>
        </w:rPr>
        <w:t xml:space="preserve">a pharmacy depot, as defined in the </w:t>
      </w:r>
      <w:r w:rsidRPr="00A605C2">
        <w:rPr>
          <w:i/>
          <w:sz w:val="21"/>
          <w:szCs w:val="21"/>
        </w:rPr>
        <w:t>Pharmacy Regulation Act 2010</w:t>
      </w:r>
      <w:r w:rsidRPr="00A605C2">
        <w:rPr>
          <w:sz w:val="21"/>
          <w:szCs w:val="21"/>
        </w:rPr>
        <w:t>, that is a stand-alone business on premises owned or leased by the licensee of the related pharmacy.</w:t>
      </w:r>
    </w:p>
    <w:p w14:paraId="21A83AE0" w14:textId="77777777" w:rsidR="0000567A" w:rsidRPr="00A605C2" w:rsidRDefault="0000567A" w:rsidP="00700529">
      <w:pPr>
        <w:pStyle w:val="Heading1"/>
        <w:numPr>
          <w:ilvl w:val="0"/>
          <w:numId w:val="28"/>
        </w:numPr>
        <w:rPr>
          <w:sz w:val="40"/>
          <w:szCs w:val="40"/>
        </w:rPr>
      </w:pPr>
      <w:bookmarkStart w:id="7" w:name="_Toc146121503"/>
      <w:bookmarkStart w:id="8" w:name="_Toc146274343"/>
      <w:bookmarkStart w:id="9" w:name="_Toc146274850"/>
      <w:bookmarkStart w:id="10" w:name="_Toc146708182"/>
      <w:bookmarkStart w:id="11" w:name="_Toc146708675"/>
      <w:bookmarkStart w:id="12" w:name="_Toc146709168"/>
      <w:bookmarkStart w:id="13" w:name="_Toc146708183"/>
      <w:bookmarkStart w:id="14" w:name="_Toc146708676"/>
      <w:bookmarkStart w:id="15" w:name="_Toc146709169"/>
      <w:bookmarkStart w:id="16" w:name="_Toc146708184"/>
      <w:bookmarkStart w:id="17" w:name="_Toc146708677"/>
      <w:bookmarkStart w:id="18" w:name="_Toc146709170"/>
      <w:bookmarkStart w:id="19" w:name="_Toc146708185"/>
      <w:bookmarkStart w:id="20" w:name="_Toc146708678"/>
      <w:bookmarkStart w:id="21" w:name="_Toc146709171"/>
      <w:bookmarkStart w:id="22" w:name="_Toc146708234"/>
      <w:bookmarkStart w:id="23" w:name="_Toc146708727"/>
      <w:bookmarkStart w:id="24" w:name="_Toc146709220"/>
      <w:bookmarkStart w:id="25" w:name="_Toc146708235"/>
      <w:bookmarkStart w:id="26" w:name="_Toc146708728"/>
      <w:bookmarkStart w:id="27" w:name="_Toc146709221"/>
      <w:bookmarkStart w:id="28" w:name="_Toc146708247"/>
      <w:bookmarkStart w:id="29" w:name="_Toc146708740"/>
      <w:bookmarkStart w:id="30" w:name="_Toc146709233"/>
      <w:bookmarkStart w:id="31" w:name="_Toc146708248"/>
      <w:bookmarkStart w:id="32" w:name="_Toc146708741"/>
      <w:bookmarkStart w:id="33" w:name="_Toc146709234"/>
      <w:bookmarkStart w:id="34" w:name="_Toc146708261"/>
      <w:bookmarkStart w:id="35" w:name="_Toc146708754"/>
      <w:bookmarkStart w:id="36" w:name="_Toc146709247"/>
      <w:bookmarkStart w:id="37" w:name="_Toc146708262"/>
      <w:bookmarkStart w:id="38" w:name="_Toc146708755"/>
      <w:bookmarkStart w:id="39" w:name="_Toc146709248"/>
      <w:bookmarkStart w:id="40" w:name="_Toc146708263"/>
      <w:bookmarkStart w:id="41" w:name="_Toc146708756"/>
      <w:bookmarkStart w:id="42" w:name="_Toc146709249"/>
      <w:bookmarkStart w:id="43" w:name="_Toc146708264"/>
      <w:bookmarkStart w:id="44" w:name="_Toc146708757"/>
      <w:bookmarkStart w:id="45" w:name="_Toc146709250"/>
      <w:bookmarkStart w:id="46" w:name="_Toc146708265"/>
      <w:bookmarkStart w:id="47" w:name="_Toc146708758"/>
      <w:bookmarkStart w:id="48" w:name="_Toc146709251"/>
      <w:bookmarkStart w:id="49" w:name="_Toc146708266"/>
      <w:bookmarkStart w:id="50" w:name="_Toc146708759"/>
      <w:bookmarkStart w:id="51" w:name="_Toc146709252"/>
      <w:bookmarkStart w:id="52" w:name="_Toc162261357"/>
      <w:bookmarkStart w:id="53" w:name="_Toc16477047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A605C2">
        <w:rPr>
          <w:sz w:val="40"/>
          <w:szCs w:val="40"/>
        </w:rPr>
        <w:t>Regulations</w:t>
      </w:r>
      <w:bookmarkEnd w:id="52"/>
      <w:bookmarkEnd w:id="53"/>
    </w:p>
    <w:p w14:paraId="4DE761A4" w14:textId="4A04AB59" w:rsidR="0000567A" w:rsidRPr="00A605C2" w:rsidRDefault="0000567A" w:rsidP="0000567A">
      <w:pPr>
        <w:pStyle w:val="DHHSbody"/>
        <w:rPr>
          <w:sz w:val="21"/>
          <w:szCs w:val="21"/>
        </w:rPr>
      </w:pPr>
      <w:r w:rsidRPr="00A605C2">
        <w:rPr>
          <w:sz w:val="21"/>
          <w:szCs w:val="21"/>
        </w:rPr>
        <w:t xml:space="preserve">The </w:t>
      </w:r>
      <w:r w:rsidRPr="00A605C2">
        <w:rPr>
          <w:i/>
          <w:sz w:val="21"/>
          <w:szCs w:val="21"/>
        </w:rPr>
        <w:t>Drugs, Poisons and Controlled Substances Regulations 2017</w:t>
      </w:r>
      <w:r w:rsidR="008A494C" w:rsidRPr="00A605C2">
        <w:rPr>
          <w:rStyle w:val="FootnoteReference"/>
          <w:i/>
          <w:sz w:val="21"/>
          <w:szCs w:val="21"/>
        </w:rPr>
        <w:footnoteReference w:id="4"/>
      </w:r>
      <w:r w:rsidRPr="00A605C2">
        <w:rPr>
          <w:sz w:val="21"/>
          <w:szCs w:val="21"/>
        </w:rPr>
        <w:t xml:space="preserve"> (the Regulations) enable the Secretary of the </w:t>
      </w:r>
      <w:r w:rsidR="006B7E51" w:rsidRPr="00A605C2">
        <w:rPr>
          <w:sz w:val="21"/>
          <w:szCs w:val="21"/>
        </w:rPr>
        <w:t xml:space="preserve">Department of Health (the </w:t>
      </w:r>
      <w:r w:rsidRPr="00A605C2">
        <w:rPr>
          <w:sz w:val="21"/>
          <w:szCs w:val="21"/>
        </w:rPr>
        <w:t>department</w:t>
      </w:r>
      <w:r w:rsidR="006B7E51" w:rsidRPr="00A605C2">
        <w:rPr>
          <w:sz w:val="21"/>
          <w:szCs w:val="21"/>
        </w:rPr>
        <w:t>)</w:t>
      </w:r>
      <w:r w:rsidRPr="00A605C2">
        <w:rPr>
          <w:sz w:val="21"/>
          <w:szCs w:val="21"/>
        </w:rPr>
        <w:t xml:space="preserve"> to approve a Schedule 4 poison for administration by a pharmacist</w:t>
      </w:r>
      <w:r w:rsidR="00D7206A" w:rsidRPr="00A605C2">
        <w:rPr>
          <w:sz w:val="21"/>
          <w:szCs w:val="21"/>
        </w:rPr>
        <w:t xml:space="preserve"> (including an intern pharmacist)</w:t>
      </w:r>
      <w:r w:rsidRPr="00A605C2">
        <w:rPr>
          <w:sz w:val="21"/>
          <w:szCs w:val="21"/>
        </w:rPr>
        <w:t xml:space="preserve">, and to specify the conditions in which a pharmacist is authorised to administer a Schedule 4 poison. </w:t>
      </w:r>
    </w:p>
    <w:p w14:paraId="4099A83F" w14:textId="4E698073" w:rsidR="0000567A" w:rsidRPr="00A605C2" w:rsidRDefault="0000567A" w:rsidP="0000567A">
      <w:pPr>
        <w:pStyle w:val="DHHSbody"/>
        <w:rPr>
          <w:sz w:val="21"/>
          <w:szCs w:val="21"/>
        </w:rPr>
      </w:pPr>
      <w:r w:rsidRPr="00A605C2">
        <w:rPr>
          <w:sz w:val="21"/>
          <w:szCs w:val="21"/>
        </w:rPr>
        <w:t xml:space="preserve">Pharmacists </w:t>
      </w:r>
      <w:r w:rsidR="00C765A3" w:rsidRPr="00A605C2">
        <w:rPr>
          <w:sz w:val="21"/>
          <w:szCs w:val="21"/>
        </w:rPr>
        <w:t xml:space="preserve">(including intern pharmacists) </w:t>
      </w:r>
      <w:r w:rsidRPr="00A605C2">
        <w:rPr>
          <w:sz w:val="21"/>
          <w:szCs w:val="21"/>
        </w:rPr>
        <w:t xml:space="preserve">are permitted to possess and administer Schedule 3 poisons that are necessary for the treatment of anaphylactic reactions to </w:t>
      </w:r>
      <w:r w:rsidR="001C650C" w:rsidRPr="00A605C2" w:rsidDel="00F53BC7">
        <w:rPr>
          <w:sz w:val="21"/>
          <w:szCs w:val="21"/>
        </w:rPr>
        <w:t>a</w:t>
      </w:r>
      <w:r w:rsidR="00960200" w:rsidRPr="00A605C2" w:rsidDel="00F53BC7">
        <w:rPr>
          <w:sz w:val="21"/>
          <w:szCs w:val="21"/>
        </w:rPr>
        <w:t xml:space="preserve"> </w:t>
      </w:r>
      <w:r w:rsidR="00C765A3" w:rsidRPr="00A605C2">
        <w:rPr>
          <w:sz w:val="21"/>
          <w:szCs w:val="21"/>
        </w:rPr>
        <w:t>Schedule 4 poison</w:t>
      </w:r>
      <w:r w:rsidRPr="00A605C2">
        <w:rPr>
          <w:sz w:val="21"/>
          <w:szCs w:val="21"/>
        </w:rPr>
        <w:t xml:space="preserve"> </w:t>
      </w:r>
      <w:r w:rsidR="001E0802" w:rsidRPr="00A605C2">
        <w:rPr>
          <w:sz w:val="21"/>
          <w:szCs w:val="21"/>
        </w:rPr>
        <w:t>(i.e. adrenaline)</w:t>
      </w:r>
      <w:r w:rsidRPr="00A605C2">
        <w:rPr>
          <w:sz w:val="21"/>
          <w:szCs w:val="21"/>
        </w:rPr>
        <w:t xml:space="preserve">. </w:t>
      </w:r>
    </w:p>
    <w:p w14:paraId="40275B0E" w14:textId="5CE8602E" w:rsidR="0000567A" w:rsidRPr="00A605C2" w:rsidRDefault="00A96F52" w:rsidP="00700529">
      <w:pPr>
        <w:pStyle w:val="Heading1"/>
        <w:numPr>
          <w:ilvl w:val="0"/>
          <w:numId w:val="28"/>
        </w:numPr>
        <w:rPr>
          <w:sz w:val="40"/>
          <w:szCs w:val="40"/>
        </w:rPr>
      </w:pPr>
      <w:bookmarkStart w:id="54" w:name="_Toc146708268"/>
      <w:bookmarkStart w:id="55" w:name="_Toc146708761"/>
      <w:bookmarkStart w:id="56" w:name="_Toc146709254"/>
      <w:bookmarkStart w:id="57" w:name="_Toc164770474"/>
      <w:bookmarkEnd w:id="54"/>
      <w:bookmarkEnd w:id="55"/>
      <w:bookmarkEnd w:id="56"/>
      <w:r w:rsidRPr="00A605C2">
        <w:rPr>
          <w:sz w:val="40"/>
          <w:szCs w:val="40"/>
        </w:rPr>
        <w:lastRenderedPageBreak/>
        <w:t xml:space="preserve">Secretary </w:t>
      </w:r>
      <w:r w:rsidR="0000567A" w:rsidRPr="00A605C2">
        <w:rPr>
          <w:sz w:val="40"/>
          <w:szCs w:val="40"/>
        </w:rPr>
        <w:t>Approval</w:t>
      </w:r>
      <w:r w:rsidRPr="00A605C2">
        <w:rPr>
          <w:sz w:val="40"/>
          <w:szCs w:val="40"/>
        </w:rPr>
        <w:t>s</w:t>
      </w:r>
      <w:bookmarkEnd w:id="57"/>
    </w:p>
    <w:p w14:paraId="7491638B" w14:textId="54BDE333" w:rsidR="00DA750B" w:rsidRPr="00A605C2" w:rsidRDefault="008B493D" w:rsidP="00E3001D">
      <w:pPr>
        <w:pStyle w:val="DHHSbody"/>
        <w:spacing w:before="120"/>
        <w:rPr>
          <w:sz w:val="21"/>
          <w:szCs w:val="21"/>
        </w:rPr>
      </w:pPr>
      <w:r w:rsidRPr="00A605C2">
        <w:rPr>
          <w:sz w:val="21"/>
          <w:szCs w:val="21"/>
        </w:rPr>
        <w:t>Details of t</w:t>
      </w:r>
      <w:r w:rsidR="00DA750B" w:rsidRPr="00A605C2">
        <w:rPr>
          <w:sz w:val="21"/>
          <w:szCs w:val="21"/>
        </w:rPr>
        <w:t xml:space="preserve">he </w:t>
      </w:r>
      <w:r w:rsidR="00F53BC7" w:rsidRPr="00A605C2">
        <w:rPr>
          <w:sz w:val="21"/>
          <w:szCs w:val="21"/>
        </w:rPr>
        <w:t>Schedule 4 poisons</w:t>
      </w:r>
      <w:r w:rsidR="00DA750B" w:rsidRPr="00A605C2">
        <w:rPr>
          <w:sz w:val="21"/>
          <w:szCs w:val="21"/>
        </w:rPr>
        <w:t xml:space="preserve"> </w:t>
      </w:r>
      <w:r w:rsidR="00B84C98" w:rsidRPr="00A605C2">
        <w:rPr>
          <w:sz w:val="21"/>
          <w:szCs w:val="21"/>
        </w:rPr>
        <w:t xml:space="preserve">that </w:t>
      </w:r>
      <w:r w:rsidR="00994BCA" w:rsidRPr="00A605C2">
        <w:rPr>
          <w:sz w:val="21"/>
          <w:szCs w:val="21"/>
        </w:rPr>
        <w:t>i</w:t>
      </w:r>
      <w:r w:rsidR="00DA750B" w:rsidRPr="00A605C2">
        <w:rPr>
          <w:sz w:val="21"/>
          <w:szCs w:val="21"/>
        </w:rPr>
        <w:t>mmunisers</w:t>
      </w:r>
      <w:r w:rsidR="00306B27" w:rsidRPr="00A605C2">
        <w:rPr>
          <w:sz w:val="21"/>
          <w:szCs w:val="21"/>
        </w:rPr>
        <w:t xml:space="preserve"> </w:t>
      </w:r>
      <w:r w:rsidR="00DA750B" w:rsidRPr="00A605C2">
        <w:rPr>
          <w:sz w:val="21"/>
          <w:szCs w:val="21"/>
        </w:rPr>
        <w:t xml:space="preserve">are authorised to administer, and the </w:t>
      </w:r>
      <w:r w:rsidR="00EF5D96" w:rsidRPr="00A605C2">
        <w:rPr>
          <w:sz w:val="21"/>
          <w:szCs w:val="21"/>
        </w:rPr>
        <w:t>conditions that apply</w:t>
      </w:r>
      <w:r w:rsidR="00397C7B" w:rsidRPr="00A605C2">
        <w:rPr>
          <w:sz w:val="21"/>
          <w:szCs w:val="21"/>
        </w:rPr>
        <w:t xml:space="preserve"> </w:t>
      </w:r>
      <w:r w:rsidR="00DA750B" w:rsidRPr="00A605C2">
        <w:rPr>
          <w:sz w:val="21"/>
          <w:szCs w:val="21"/>
        </w:rPr>
        <w:t>are set out in the Secretary Approval</w:t>
      </w:r>
      <w:r w:rsidR="0014422D" w:rsidRPr="00A605C2">
        <w:rPr>
          <w:sz w:val="21"/>
          <w:szCs w:val="21"/>
        </w:rPr>
        <w:t>:</w:t>
      </w:r>
      <w:r w:rsidR="00DA750B" w:rsidRPr="00A605C2" w:rsidDel="0014422D">
        <w:rPr>
          <w:sz w:val="21"/>
          <w:szCs w:val="21"/>
        </w:rPr>
        <w:t xml:space="preserve"> </w:t>
      </w:r>
      <w:r w:rsidR="00DA750B" w:rsidRPr="00A605C2">
        <w:rPr>
          <w:sz w:val="21"/>
          <w:szCs w:val="21"/>
        </w:rPr>
        <w:t>Pharmacist Immuniser</w:t>
      </w:r>
      <w:r w:rsidR="00DA750B" w:rsidRPr="00A605C2">
        <w:rPr>
          <w:i/>
          <w:sz w:val="21"/>
          <w:szCs w:val="21"/>
        </w:rPr>
        <w:t xml:space="preserve"> </w:t>
      </w:r>
      <w:r w:rsidR="00DA750B" w:rsidRPr="00A605C2">
        <w:rPr>
          <w:sz w:val="21"/>
          <w:szCs w:val="21"/>
        </w:rPr>
        <w:t>(the Approval)</w:t>
      </w:r>
      <w:r w:rsidR="00CB5924">
        <w:rPr>
          <w:sz w:val="21"/>
          <w:szCs w:val="21"/>
        </w:rPr>
        <w:t xml:space="preserve"> </w:t>
      </w:r>
      <w:r w:rsidR="002C2C63" w:rsidRPr="00A605C2">
        <w:rPr>
          <w:sz w:val="21"/>
          <w:szCs w:val="21"/>
        </w:rPr>
        <w:t xml:space="preserve">and the Secretary Approval: </w:t>
      </w:r>
      <w:r w:rsidR="00FC2A74" w:rsidRPr="00A605C2">
        <w:rPr>
          <w:sz w:val="21"/>
          <w:szCs w:val="21"/>
        </w:rPr>
        <w:t>Intern Pharmacist Immuniser (Intern Approval)</w:t>
      </w:r>
      <w:r w:rsidR="00DA750B" w:rsidRPr="00A605C2">
        <w:rPr>
          <w:sz w:val="21"/>
          <w:szCs w:val="21"/>
        </w:rPr>
        <w:t>.</w:t>
      </w:r>
    </w:p>
    <w:p w14:paraId="7D74716B" w14:textId="63A90DD8" w:rsidR="00F77C88" w:rsidRPr="00A605C2" w:rsidRDefault="00F77C88" w:rsidP="00E3001D">
      <w:pPr>
        <w:pStyle w:val="DHHSbody"/>
        <w:spacing w:before="120"/>
        <w:rPr>
          <w:sz w:val="21"/>
          <w:szCs w:val="21"/>
        </w:rPr>
      </w:pPr>
      <w:r w:rsidRPr="00A605C2">
        <w:rPr>
          <w:sz w:val="21"/>
          <w:szCs w:val="21"/>
        </w:rPr>
        <w:t>The Approvals are available from:</w:t>
      </w:r>
      <w:r w:rsidR="00BA5E50" w:rsidRPr="00A605C2">
        <w:rPr>
          <w:sz w:val="21"/>
          <w:szCs w:val="21"/>
        </w:rPr>
        <w:t xml:space="preserve"> </w:t>
      </w:r>
      <w:hyperlink r:id="rId19" w:history="1">
        <w:r w:rsidR="00BA5E50" w:rsidRPr="00A605C2">
          <w:rPr>
            <w:rStyle w:val="Hyperlink"/>
            <w:sz w:val="21"/>
            <w:szCs w:val="21"/>
          </w:rPr>
          <w:t>Pharmacist immunisers</w:t>
        </w:r>
      </w:hyperlink>
      <w:r w:rsidRPr="00A605C2">
        <w:rPr>
          <w:sz w:val="21"/>
          <w:szCs w:val="21"/>
        </w:rPr>
        <w:t xml:space="preserve"> </w:t>
      </w:r>
      <w:r w:rsidR="005D0258" w:rsidRPr="00A605C2">
        <w:rPr>
          <w:sz w:val="21"/>
          <w:szCs w:val="21"/>
        </w:rPr>
        <w:t>&lt;</w:t>
      </w:r>
      <w:r w:rsidR="00EE5AC7" w:rsidRPr="00A605C2">
        <w:rPr>
          <w:sz w:val="21"/>
          <w:szCs w:val="21"/>
        </w:rPr>
        <w:t>https://www.health.vic.gov.au/immunisation/pharmacist-immunisers&gt;</w:t>
      </w:r>
      <w:r w:rsidR="009E06AD" w:rsidRPr="00A605C2">
        <w:rPr>
          <w:sz w:val="21"/>
          <w:szCs w:val="21"/>
        </w:rPr>
        <w:t>.</w:t>
      </w:r>
      <w:r w:rsidR="00EE5AC7" w:rsidRPr="00A605C2">
        <w:rPr>
          <w:sz w:val="21"/>
          <w:szCs w:val="21"/>
        </w:rPr>
        <w:t xml:space="preserve"> </w:t>
      </w:r>
    </w:p>
    <w:p w14:paraId="40DD11CF" w14:textId="16D51A21" w:rsidR="0000567A" w:rsidRPr="00A605C2" w:rsidRDefault="0000567A" w:rsidP="0000567A">
      <w:pPr>
        <w:pStyle w:val="DHHSbody"/>
        <w:rPr>
          <w:sz w:val="21"/>
          <w:szCs w:val="21"/>
        </w:rPr>
      </w:pPr>
      <w:r w:rsidRPr="00A605C2">
        <w:rPr>
          <w:sz w:val="21"/>
          <w:szCs w:val="21"/>
        </w:rPr>
        <w:t>The Approval</w:t>
      </w:r>
      <w:r w:rsidR="00A96F52" w:rsidRPr="00A605C2">
        <w:rPr>
          <w:sz w:val="21"/>
          <w:szCs w:val="21"/>
        </w:rPr>
        <w:t>s</w:t>
      </w:r>
      <w:r w:rsidRPr="00A605C2">
        <w:rPr>
          <w:sz w:val="21"/>
          <w:szCs w:val="21"/>
        </w:rPr>
        <w:t xml:space="preserve"> set out conditions in relation to:</w:t>
      </w:r>
    </w:p>
    <w:p w14:paraId="50E9B9C7" w14:textId="2823BAB3" w:rsidR="0000567A" w:rsidRPr="00A605C2" w:rsidRDefault="004B1259" w:rsidP="003E364E">
      <w:pPr>
        <w:pStyle w:val="DHHSbullet1"/>
        <w:numPr>
          <w:ilvl w:val="0"/>
          <w:numId w:val="9"/>
        </w:numPr>
        <w:spacing w:line="240" w:lineRule="auto"/>
        <w:ind w:left="993" w:hanging="567"/>
        <w:rPr>
          <w:sz w:val="21"/>
          <w:szCs w:val="21"/>
        </w:rPr>
      </w:pPr>
      <w:r w:rsidRPr="00A605C2">
        <w:rPr>
          <w:sz w:val="21"/>
          <w:szCs w:val="21"/>
        </w:rPr>
        <w:t>r</w:t>
      </w:r>
      <w:r w:rsidR="0000567A" w:rsidRPr="00A605C2">
        <w:rPr>
          <w:sz w:val="21"/>
          <w:szCs w:val="21"/>
        </w:rPr>
        <w:t>egistration</w:t>
      </w:r>
      <w:r w:rsidRPr="00A605C2">
        <w:rPr>
          <w:sz w:val="21"/>
          <w:szCs w:val="21"/>
        </w:rPr>
        <w:t>,</w:t>
      </w:r>
      <w:r w:rsidR="0000567A" w:rsidRPr="00A605C2" w:rsidDel="004B1259">
        <w:rPr>
          <w:sz w:val="21"/>
          <w:szCs w:val="21"/>
        </w:rPr>
        <w:t xml:space="preserve"> </w:t>
      </w:r>
      <w:r w:rsidR="0000567A" w:rsidRPr="00A605C2">
        <w:rPr>
          <w:sz w:val="21"/>
          <w:szCs w:val="21"/>
        </w:rPr>
        <w:t>training</w:t>
      </w:r>
      <w:r w:rsidRPr="00A605C2">
        <w:rPr>
          <w:sz w:val="21"/>
          <w:szCs w:val="21"/>
        </w:rPr>
        <w:t xml:space="preserve"> and certification requiremen</w:t>
      </w:r>
      <w:r w:rsidR="0027627A" w:rsidRPr="00A605C2">
        <w:rPr>
          <w:sz w:val="21"/>
          <w:szCs w:val="21"/>
        </w:rPr>
        <w:t>ts</w:t>
      </w:r>
      <w:r w:rsidR="003E364E" w:rsidRPr="00A605C2">
        <w:rPr>
          <w:sz w:val="21"/>
          <w:szCs w:val="21"/>
        </w:rPr>
        <w:t xml:space="preserve">, including </w:t>
      </w:r>
      <w:r w:rsidR="0000567A" w:rsidRPr="00A605C2">
        <w:rPr>
          <w:sz w:val="21"/>
          <w:szCs w:val="21"/>
        </w:rPr>
        <w:t>recency of practice and continuing professional development</w:t>
      </w:r>
    </w:p>
    <w:p w14:paraId="3188D84B" w14:textId="77777777" w:rsidR="0000567A" w:rsidRPr="00A605C2" w:rsidRDefault="0000567A" w:rsidP="00700529">
      <w:pPr>
        <w:pStyle w:val="DHHSbullet1"/>
        <w:numPr>
          <w:ilvl w:val="0"/>
          <w:numId w:val="9"/>
        </w:numPr>
        <w:spacing w:line="240" w:lineRule="auto"/>
        <w:ind w:left="993" w:hanging="567"/>
        <w:rPr>
          <w:sz w:val="21"/>
          <w:szCs w:val="21"/>
        </w:rPr>
      </w:pPr>
      <w:r w:rsidRPr="00A605C2">
        <w:rPr>
          <w:sz w:val="21"/>
          <w:szCs w:val="21"/>
        </w:rPr>
        <w:t>premises</w:t>
      </w:r>
    </w:p>
    <w:p w14:paraId="69DE7648" w14:textId="77777777" w:rsidR="0000567A" w:rsidRPr="00A605C2" w:rsidRDefault="0000567A" w:rsidP="00700529">
      <w:pPr>
        <w:pStyle w:val="DHHSbullet1"/>
        <w:numPr>
          <w:ilvl w:val="0"/>
          <w:numId w:val="9"/>
        </w:numPr>
        <w:spacing w:line="240" w:lineRule="auto"/>
        <w:ind w:left="993" w:hanging="567"/>
        <w:rPr>
          <w:sz w:val="21"/>
          <w:szCs w:val="21"/>
        </w:rPr>
      </w:pPr>
      <w:r w:rsidRPr="00A605C2">
        <w:rPr>
          <w:sz w:val="21"/>
          <w:szCs w:val="21"/>
        </w:rPr>
        <w:t>staffing</w:t>
      </w:r>
    </w:p>
    <w:p w14:paraId="166C9B79" w14:textId="77777777" w:rsidR="0000567A" w:rsidRPr="00A605C2" w:rsidRDefault="0000567A" w:rsidP="00700529">
      <w:pPr>
        <w:pStyle w:val="DHHSbullet1"/>
        <w:numPr>
          <w:ilvl w:val="0"/>
          <w:numId w:val="9"/>
        </w:numPr>
        <w:spacing w:line="240" w:lineRule="auto"/>
        <w:ind w:left="993" w:hanging="567"/>
        <w:rPr>
          <w:sz w:val="21"/>
          <w:szCs w:val="21"/>
        </w:rPr>
      </w:pPr>
      <w:r w:rsidRPr="00A605C2">
        <w:rPr>
          <w:sz w:val="21"/>
          <w:szCs w:val="21"/>
        </w:rPr>
        <w:t>registration with the department</w:t>
      </w:r>
    </w:p>
    <w:p w14:paraId="5F953956" w14:textId="77777777" w:rsidR="0000567A" w:rsidRPr="00A605C2" w:rsidRDefault="0000567A" w:rsidP="00700529">
      <w:pPr>
        <w:pStyle w:val="DHHSbullet1"/>
        <w:numPr>
          <w:ilvl w:val="0"/>
          <w:numId w:val="9"/>
        </w:numPr>
        <w:spacing w:line="240" w:lineRule="auto"/>
        <w:ind w:left="993" w:hanging="567"/>
        <w:rPr>
          <w:sz w:val="21"/>
          <w:szCs w:val="21"/>
        </w:rPr>
      </w:pPr>
      <w:r w:rsidRPr="00A605C2">
        <w:rPr>
          <w:sz w:val="21"/>
          <w:szCs w:val="21"/>
        </w:rPr>
        <w:t>practice and compliance with relevant guidelines and protocols</w:t>
      </w:r>
    </w:p>
    <w:p w14:paraId="6ACEAD6C" w14:textId="71BE9E94" w:rsidR="00FE4053" w:rsidRPr="00A605C2" w:rsidRDefault="0000567A" w:rsidP="00700529">
      <w:pPr>
        <w:pStyle w:val="DHHSbullet1"/>
        <w:numPr>
          <w:ilvl w:val="0"/>
          <w:numId w:val="9"/>
        </w:numPr>
        <w:spacing w:line="240" w:lineRule="auto"/>
        <w:ind w:left="993" w:hanging="567"/>
        <w:rPr>
          <w:sz w:val="21"/>
          <w:szCs w:val="21"/>
        </w:rPr>
      </w:pPr>
      <w:r w:rsidRPr="00A605C2">
        <w:rPr>
          <w:sz w:val="21"/>
          <w:szCs w:val="21"/>
        </w:rPr>
        <w:t xml:space="preserve">vaccines that </w:t>
      </w:r>
      <w:r w:rsidR="00AA61BC" w:rsidRPr="00A605C2">
        <w:rPr>
          <w:sz w:val="21"/>
          <w:szCs w:val="21"/>
        </w:rPr>
        <w:t>immunisers</w:t>
      </w:r>
      <w:r w:rsidRPr="00A605C2">
        <w:rPr>
          <w:sz w:val="21"/>
          <w:szCs w:val="21"/>
        </w:rPr>
        <w:t xml:space="preserve"> are authorised to administer and the circumstances in which they are authorised to do so, including list</w:t>
      </w:r>
      <w:r w:rsidR="006E4DD3" w:rsidRPr="00A605C2">
        <w:rPr>
          <w:sz w:val="21"/>
          <w:szCs w:val="21"/>
        </w:rPr>
        <w:t>ed</w:t>
      </w:r>
      <w:r w:rsidRPr="00A605C2" w:rsidDel="003E364E">
        <w:rPr>
          <w:sz w:val="21"/>
          <w:szCs w:val="21"/>
        </w:rPr>
        <w:t xml:space="preserve"> </w:t>
      </w:r>
      <w:r w:rsidRPr="00A605C2">
        <w:rPr>
          <w:sz w:val="21"/>
          <w:szCs w:val="21"/>
        </w:rPr>
        <w:t>exclusions</w:t>
      </w:r>
    </w:p>
    <w:p w14:paraId="7AC583E9" w14:textId="78728A95" w:rsidR="0000567A" w:rsidRPr="00A605C2" w:rsidRDefault="00FE4053" w:rsidP="00700529">
      <w:pPr>
        <w:pStyle w:val="DHHSbullet1"/>
        <w:numPr>
          <w:ilvl w:val="0"/>
          <w:numId w:val="9"/>
        </w:numPr>
        <w:spacing w:line="240" w:lineRule="auto"/>
        <w:ind w:left="993" w:hanging="567"/>
        <w:rPr>
          <w:sz w:val="21"/>
          <w:szCs w:val="21"/>
        </w:rPr>
      </w:pPr>
      <w:r w:rsidRPr="00A605C2">
        <w:rPr>
          <w:sz w:val="21"/>
          <w:szCs w:val="21"/>
        </w:rPr>
        <w:t>supervisory requirements for intern pharmacist immunisers</w:t>
      </w:r>
      <w:r w:rsidR="0000567A" w:rsidRPr="00A605C2">
        <w:rPr>
          <w:sz w:val="21"/>
          <w:szCs w:val="21"/>
        </w:rPr>
        <w:t>.</w:t>
      </w:r>
    </w:p>
    <w:p w14:paraId="0C361258" w14:textId="55A5D5AD" w:rsidR="0000567A" w:rsidRPr="00A605C2" w:rsidRDefault="0000567A" w:rsidP="0000567A">
      <w:pPr>
        <w:pStyle w:val="DHHSbody"/>
        <w:spacing w:before="120"/>
        <w:rPr>
          <w:sz w:val="21"/>
          <w:szCs w:val="21"/>
        </w:rPr>
      </w:pPr>
      <w:r w:rsidRPr="00A605C2">
        <w:rPr>
          <w:sz w:val="21"/>
          <w:szCs w:val="21"/>
        </w:rPr>
        <w:t>The conditions of the Approval</w:t>
      </w:r>
      <w:r w:rsidR="00A96F52" w:rsidRPr="00A605C2">
        <w:rPr>
          <w:sz w:val="21"/>
          <w:szCs w:val="21"/>
        </w:rPr>
        <w:t>s</w:t>
      </w:r>
      <w:r w:rsidRPr="00A605C2">
        <w:rPr>
          <w:sz w:val="21"/>
          <w:szCs w:val="21"/>
        </w:rPr>
        <w:t xml:space="preserve"> and related requirements for</w:t>
      </w:r>
      <w:r w:rsidR="00610E9F" w:rsidRPr="00A605C2">
        <w:rPr>
          <w:sz w:val="21"/>
          <w:szCs w:val="21"/>
        </w:rPr>
        <w:t xml:space="preserve"> </w:t>
      </w:r>
      <w:r w:rsidR="00AA61BC" w:rsidRPr="00A605C2">
        <w:rPr>
          <w:sz w:val="21"/>
          <w:szCs w:val="21"/>
        </w:rPr>
        <w:t>immunisers</w:t>
      </w:r>
      <w:r w:rsidRPr="00A605C2">
        <w:rPr>
          <w:sz w:val="21"/>
          <w:szCs w:val="21"/>
        </w:rPr>
        <w:t xml:space="preserve"> are described as part of these Guidelines. Under all circumstances, the </w:t>
      </w:r>
      <w:r w:rsidR="009A238F" w:rsidRPr="00A605C2">
        <w:rPr>
          <w:sz w:val="21"/>
          <w:szCs w:val="21"/>
        </w:rPr>
        <w:t>i</w:t>
      </w:r>
      <w:r w:rsidRPr="00A605C2">
        <w:rPr>
          <w:sz w:val="21"/>
          <w:szCs w:val="21"/>
        </w:rPr>
        <w:t xml:space="preserve">mmuniser should provide </w:t>
      </w:r>
      <w:r w:rsidR="005D5F1B" w:rsidRPr="00A605C2">
        <w:rPr>
          <w:sz w:val="21"/>
          <w:szCs w:val="21"/>
        </w:rPr>
        <w:t xml:space="preserve">immunisation </w:t>
      </w:r>
      <w:r w:rsidRPr="00A605C2">
        <w:rPr>
          <w:sz w:val="21"/>
          <w:szCs w:val="21"/>
        </w:rPr>
        <w:t>services in accordance with the Regulations and the Approval</w:t>
      </w:r>
      <w:r w:rsidR="00752003" w:rsidRPr="00A605C2">
        <w:rPr>
          <w:sz w:val="21"/>
          <w:szCs w:val="21"/>
        </w:rPr>
        <w:t>s</w:t>
      </w:r>
      <w:r w:rsidRPr="00A605C2">
        <w:rPr>
          <w:sz w:val="21"/>
          <w:szCs w:val="21"/>
        </w:rPr>
        <w:t xml:space="preserve">. </w:t>
      </w:r>
    </w:p>
    <w:p w14:paraId="57C7624C" w14:textId="7A8C0272" w:rsidR="00061E38" w:rsidRPr="00A605C2" w:rsidRDefault="00F86AB9" w:rsidP="00061E38">
      <w:pPr>
        <w:pStyle w:val="DHHSbody"/>
        <w:rPr>
          <w:sz w:val="21"/>
          <w:szCs w:val="21"/>
        </w:rPr>
      </w:pPr>
      <w:r w:rsidRPr="00A605C2">
        <w:rPr>
          <w:sz w:val="21"/>
          <w:szCs w:val="21"/>
        </w:rPr>
        <w:t>I</w:t>
      </w:r>
      <w:r w:rsidR="00E856E1" w:rsidRPr="00A605C2">
        <w:rPr>
          <w:sz w:val="21"/>
          <w:szCs w:val="21"/>
        </w:rPr>
        <w:t xml:space="preserve">mmunisers must also conduct immunisation services in accordance with the </w:t>
      </w:r>
      <w:r w:rsidR="0059170D" w:rsidRPr="00A605C2">
        <w:rPr>
          <w:sz w:val="21"/>
          <w:szCs w:val="21"/>
        </w:rPr>
        <w:t>current</w:t>
      </w:r>
      <w:r w:rsidR="00E856E1" w:rsidRPr="00A605C2">
        <w:rPr>
          <w:sz w:val="21"/>
          <w:szCs w:val="21"/>
        </w:rPr>
        <w:t xml:space="preserve"> versions of the </w:t>
      </w:r>
      <w:hyperlink r:id="rId20" w:history="1">
        <w:r w:rsidR="00A67791" w:rsidRPr="00A605C2">
          <w:rPr>
            <w:rStyle w:val="Hyperlink"/>
            <w:sz w:val="21"/>
            <w:szCs w:val="21"/>
          </w:rPr>
          <w:t>The Australian Immunisation Handbook</w:t>
        </w:r>
      </w:hyperlink>
      <w:r w:rsidR="00A67791" w:rsidRPr="00A605C2">
        <w:t xml:space="preserve"> </w:t>
      </w:r>
      <w:r w:rsidR="00E856E1" w:rsidRPr="00A605C2">
        <w:rPr>
          <w:sz w:val="21"/>
          <w:szCs w:val="21"/>
        </w:rPr>
        <w:t>&lt;https://immunisationhandbook.health.gov.au/&gt;</w:t>
      </w:r>
      <w:r w:rsidR="00EE2B9C" w:rsidRPr="00A605C2">
        <w:rPr>
          <w:sz w:val="21"/>
          <w:szCs w:val="21"/>
        </w:rPr>
        <w:t xml:space="preserve">, </w:t>
      </w:r>
      <w:r w:rsidR="00E856E1" w:rsidRPr="00A605C2">
        <w:rPr>
          <w:sz w:val="21"/>
          <w:szCs w:val="21"/>
        </w:rPr>
        <w:t xml:space="preserve"> </w:t>
      </w:r>
      <w:r w:rsidR="00F564D8" w:rsidRPr="00A605C2">
        <w:rPr>
          <w:sz w:val="21"/>
          <w:szCs w:val="21"/>
        </w:rPr>
        <w:t>the</w:t>
      </w:r>
      <w:r w:rsidR="00E856E1" w:rsidRPr="00A605C2">
        <w:rPr>
          <w:sz w:val="21"/>
          <w:szCs w:val="21"/>
        </w:rPr>
        <w:t xml:space="preserve"> </w:t>
      </w:r>
      <w:r w:rsidR="00EE2B9C" w:rsidRPr="00A605C2">
        <w:rPr>
          <w:sz w:val="21"/>
          <w:szCs w:val="21"/>
        </w:rPr>
        <w:t>‘</w:t>
      </w:r>
      <w:hyperlink r:id="rId21" w:history="1">
        <w:r w:rsidR="008458FC" w:rsidRPr="00A605C2">
          <w:rPr>
            <w:rStyle w:val="Hyperlink"/>
            <w:sz w:val="21"/>
            <w:szCs w:val="21"/>
          </w:rPr>
          <w:t>National Vaccine Storage Guidelines ‘Strive for 5</w:t>
        </w:r>
      </w:hyperlink>
      <w:r w:rsidR="00EE2B9C" w:rsidRPr="00A605C2">
        <w:rPr>
          <w:sz w:val="21"/>
          <w:szCs w:val="21"/>
        </w:rPr>
        <w:t>’</w:t>
      </w:r>
      <w:r w:rsidR="00E856E1" w:rsidRPr="00A605C2">
        <w:rPr>
          <w:sz w:val="21"/>
          <w:szCs w:val="21"/>
        </w:rPr>
        <w:t xml:space="preserve"> &lt;https://www.health.gov.au/resources/publications/national-vaccine-storage-guidelines-strive-for-5&gt;</w:t>
      </w:r>
      <w:r w:rsidR="00ED6547" w:rsidRPr="00A605C2">
        <w:rPr>
          <w:sz w:val="21"/>
          <w:szCs w:val="21"/>
        </w:rPr>
        <w:t xml:space="preserve">, and the </w:t>
      </w:r>
      <w:hyperlink r:id="rId22" w:history="1">
        <w:r w:rsidR="003E7668" w:rsidRPr="00A605C2">
          <w:rPr>
            <w:rStyle w:val="Hyperlink"/>
            <w:sz w:val="21"/>
            <w:szCs w:val="21"/>
          </w:rPr>
          <w:t>Victorian cold chain management protocols</w:t>
        </w:r>
      </w:hyperlink>
      <w:r w:rsidR="00726523" w:rsidRPr="00A605C2">
        <w:rPr>
          <w:sz w:val="21"/>
          <w:szCs w:val="21"/>
        </w:rPr>
        <w:t xml:space="preserve"> </w:t>
      </w:r>
      <w:r w:rsidR="00F94645" w:rsidRPr="00A605C2">
        <w:rPr>
          <w:sz w:val="21"/>
          <w:szCs w:val="21"/>
        </w:rPr>
        <w:t>&lt;</w:t>
      </w:r>
      <w:r w:rsidR="005F1D7A" w:rsidRPr="00A605C2">
        <w:rPr>
          <w:rFonts w:cs="Arial"/>
          <w:sz w:val="21"/>
          <w:szCs w:val="21"/>
        </w:rPr>
        <w:t>https://www.health.vic.gov.au/immunisation/cold-chain-management</w:t>
      </w:r>
      <w:r w:rsidR="005F1D7A" w:rsidRPr="00A605C2">
        <w:rPr>
          <w:rFonts w:cs="Arial"/>
          <w:color w:val="2A2736"/>
          <w:sz w:val="21"/>
          <w:szCs w:val="21"/>
        </w:rPr>
        <w:t xml:space="preserve">&gt; </w:t>
      </w:r>
      <w:r w:rsidR="00CC404A" w:rsidRPr="00A605C2">
        <w:rPr>
          <w:sz w:val="21"/>
          <w:szCs w:val="21"/>
        </w:rPr>
        <w:t xml:space="preserve">current </w:t>
      </w:r>
      <w:r w:rsidR="0059170D" w:rsidRPr="00A605C2">
        <w:rPr>
          <w:sz w:val="21"/>
          <w:szCs w:val="21"/>
        </w:rPr>
        <w:t>at the time of administration</w:t>
      </w:r>
      <w:r w:rsidR="00E856E1" w:rsidRPr="00A605C2">
        <w:rPr>
          <w:sz w:val="21"/>
          <w:szCs w:val="21"/>
        </w:rPr>
        <w:t>.</w:t>
      </w:r>
    </w:p>
    <w:p w14:paraId="4CDC41CC" w14:textId="5BB71442" w:rsidR="00061E38" w:rsidRPr="00A605C2" w:rsidRDefault="00061E38" w:rsidP="00E3001D">
      <w:pPr>
        <w:pStyle w:val="Heading1"/>
        <w:numPr>
          <w:ilvl w:val="0"/>
          <w:numId w:val="28"/>
        </w:numPr>
        <w:rPr>
          <w:sz w:val="40"/>
          <w:szCs w:val="40"/>
        </w:rPr>
      </w:pPr>
      <w:bookmarkStart w:id="58" w:name="_Toc164770475"/>
      <w:r w:rsidRPr="00A605C2">
        <w:rPr>
          <w:sz w:val="40"/>
          <w:szCs w:val="40"/>
        </w:rPr>
        <w:t>Training</w:t>
      </w:r>
      <w:bookmarkEnd w:id="58"/>
    </w:p>
    <w:p w14:paraId="7B6C594E" w14:textId="7842330D" w:rsidR="00C242AE" w:rsidRPr="0073705C" w:rsidRDefault="000A225D" w:rsidP="00E3001D">
      <w:pPr>
        <w:pStyle w:val="Heading2"/>
        <w:numPr>
          <w:ilvl w:val="1"/>
          <w:numId w:val="57"/>
        </w:numPr>
        <w:rPr>
          <w:sz w:val="28"/>
        </w:rPr>
      </w:pPr>
      <w:bookmarkStart w:id="59" w:name="_Toc164770476"/>
      <w:r w:rsidRPr="0073705C">
        <w:rPr>
          <w:sz w:val="28"/>
        </w:rPr>
        <w:t>Training requirements</w:t>
      </w:r>
      <w:bookmarkEnd w:id="59"/>
    </w:p>
    <w:p w14:paraId="38D50893" w14:textId="4CEB2397" w:rsidR="00061E38" w:rsidRPr="00E3001D" w:rsidRDefault="00061E38" w:rsidP="00061E38">
      <w:pPr>
        <w:pStyle w:val="DHHSbody"/>
        <w:rPr>
          <w:sz w:val="21"/>
          <w:szCs w:val="21"/>
        </w:rPr>
      </w:pPr>
      <w:r w:rsidRPr="00E3001D">
        <w:rPr>
          <w:sz w:val="21"/>
          <w:szCs w:val="21"/>
        </w:rPr>
        <w:t>All pharmacist</w:t>
      </w:r>
      <w:r w:rsidR="00645B98">
        <w:rPr>
          <w:sz w:val="21"/>
          <w:szCs w:val="21"/>
        </w:rPr>
        <w:t>s</w:t>
      </w:r>
      <w:r w:rsidR="006767B2">
        <w:rPr>
          <w:sz w:val="21"/>
          <w:szCs w:val="21"/>
        </w:rPr>
        <w:t xml:space="preserve"> and intern pharmacists</w:t>
      </w:r>
      <w:r w:rsidR="00645B98">
        <w:rPr>
          <w:sz w:val="21"/>
          <w:szCs w:val="21"/>
        </w:rPr>
        <w:t xml:space="preserve"> who have not </w:t>
      </w:r>
      <w:r w:rsidR="00E56EDD">
        <w:rPr>
          <w:sz w:val="21"/>
          <w:szCs w:val="21"/>
        </w:rPr>
        <w:t xml:space="preserve">previously </w:t>
      </w:r>
      <w:r w:rsidR="00645B98">
        <w:rPr>
          <w:sz w:val="21"/>
          <w:szCs w:val="21"/>
        </w:rPr>
        <w:t xml:space="preserve">completed any immunisation training </w:t>
      </w:r>
      <w:r w:rsidRPr="00E3001D">
        <w:rPr>
          <w:sz w:val="21"/>
          <w:szCs w:val="21"/>
        </w:rPr>
        <w:t>must first complete an ‘Immuniser program of study’ that has been recognised by the Victorian Chief Health Officer</w:t>
      </w:r>
      <w:r w:rsidR="00DA054D">
        <w:rPr>
          <w:sz w:val="21"/>
          <w:szCs w:val="21"/>
        </w:rPr>
        <w:t xml:space="preserve"> prior to administering approved vaccines</w:t>
      </w:r>
      <w:r w:rsidRPr="00E3001D">
        <w:rPr>
          <w:sz w:val="21"/>
          <w:szCs w:val="21"/>
        </w:rPr>
        <w:t xml:space="preserve">. A list of recognised </w:t>
      </w:r>
      <w:r w:rsidRPr="001B5BD1">
        <w:rPr>
          <w:sz w:val="21"/>
          <w:szCs w:val="21"/>
        </w:rPr>
        <w:t>courses is available from</w:t>
      </w:r>
      <w:r w:rsidR="00D90449" w:rsidRPr="001B5BD1">
        <w:rPr>
          <w:sz w:val="21"/>
          <w:szCs w:val="21"/>
        </w:rPr>
        <w:t>:</w:t>
      </w:r>
      <w:r w:rsidRPr="001B5BD1">
        <w:rPr>
          <w:sz w:val="21"/>
          <w:szCs w:val="21"/>
        </w:rPr>
        <w:t xml:space="preserve"> </w:t>
      </w:r>
      <w:hyperlink r:id="rId23" w:history="1">
        <w:r w:rsidR="001B5BD1" w:rsidRPr="001B5BD1">
          <w:rPr>
            <w:rStyle w:val="Hyperlink"/>
            <w:sz w:val="21"/>
            <w:szCs w:val="21"/>
          </w:rPr>
          <w:t>Programs of study</w:t>
        </w:r>
      </w:hyperlink>
      <w:r w:rsidR="001B5BD1">
        <w:t xml:space="preserve"> </w:t>
      </w:r>
      <w:r w:rsidRPr="00E3001D">
        <w:rPr>
          <w:sz w:val="21"/>
          <w:szCs w:val="21"/>
        </w:rPr>
        <w:t>&lt;</w:t>
      </w:r>
      <w:r w:rsidRPr="001B5BD1">
        <w:rPr>
          <w:sz w:val="21"/>
          <w:szCs w:val="21"/>
        </w:rPr>
        <w:t>https://www.health.vic.gov.au/immunisation/programs-of-study</w:t>
      </w:r>
      <w:r w:rsidRPr="00E3001D">
        <w:rPr>
          <w:sz w:val="21"/>
          <w:szCs w:val="21"/>
        </w:rPr>
        <w:t>&gt;.</w:t>
      </w:r>
    </w:p>
    <w:p w14:paraId="7843E25B" w14:textId="7BA78A8E" w:rsidR="00645B98" w:rsidRDefault="00645B98" w:rsidP="00C242AE">
      <w:pPr>
        <w:pStyle w:val="DHHSbody"/>
        <w:rPr>
          <w:sz w:val="21"/>
          <w:szCs w:val="21"/>
        </w:rPr>
      </w:pPr>
      <w:r>
        <w:rPr>
          <w:sz w:val="21"/>
          <w:szCs w:val="21"/>
        </w:rPr>
        <w:t>A ‘bridging training program’ should be completed by p</w:t>
      </w:r>
      <w:r w:rsidR="00C242AE" w:rsidRPr="00E3001D">
        <w:rPr>
          <w:sz w:val="21"/>
          <w:szCs w:val="21"/>
        </w:rPr>
        <w:t xml:space="preserve">harmacists </w:t>
      </w:r>
      <w:r>
        <w:rPr>
          <w:sz w:val="21"/>
          <w:szCs w:val="21"/>
        </w:rPr>
        <w:t>who:</w:t>
      </w:r>
    </w:p>
    <w:p w14:paraId="675FADA8" w14:textId="7DE15A17" w:rsidR="00645B98" w:rsidRDefault="00C242AE" w:rsidP="00645B98">
      <w:pPr>
        <w:pStyle w:val="DHHSbody"/>
        <w:numPr>
          <w:ilvl w:val="0"/>
          <w:numId w:val="61"/>
        </w:numPr>
        <w:rPr>
          <w:sz w:val="21"/>
          <w:szCs w:val="21"/>
        </w:rPr>
      </w:pPr>
      <w:r w:rsidRPr="00E3001D">
        <w:rPr>
          <w:sz w:val="21"/>
          <w:szCs w:val="21"/>
        </w:rPr>
        <w:t xml:space="preserve">have completed </w:t>
      </w:r>
      <w:r w:rsidR="00645B98">
        <w:rPr>
          <w:sz w:val="21"/>
          <w:szCs w:val="21"/>
        </w:rPr>
        <w:t xml:space="preserve">an interstate </w:t>
      </w:r>
      <w:r w:rsidRPr="00E3001D">
        <w:rPr>
          <w:sz w:val="21"/>
          <w:szCs w:val="21"/>
        </w:rPr>
        <w:t xml:space="preserve">immunisation training </w:t>
      </w:r>
      <w:r w:rsidR="00645B98">
        <w:rPr>
          <w:sz w:val="21"/>
          <w:szCs w:val="21"/>
        </w:rPr>
        <w:t xml:space="preserve">program </w:t>
      </w:r>
      <w:r w:rsidRPr="00E3001D">
        <w:rPr>
          <w:sz w:val="21"/>
          <w:szCs w:val="21"/>
        </w:rPr>
        <w:t xml:space="preserve">that has not been recognised as an ‘Immuniser program of study’ </w:t>
      </w:r>
      <w:r w:rsidR="00645B98">
        <w:rPr>
          <w:sz w:val="21"/>
          <w:szCs w:val="21"/>
        </w:rPr>
        <w:t xml:space="preserve">in </w:t>
      </w:r>
      <w:proofErr w:type="gramStart"/>
      <w:r w:rsidR="00645B98">
        <w:rPr>
          <w:sz w:val="21"/>
          <w:szCs w:val="21"/>
        </w:rPr>
        <w:t>Victoria;</w:t>
      </w:r>
      <w:proofErr w:type="gramEnd"/>
    </w:p>
    <w:p w14:paraId="4614E077" w14:textId="77777777" w:rsidR="00645B98" w:rsidRDefault="00C242AE" w:rsidP="00645B98">
      <w:pPr>
        <w:pStyle w:val="DHHSbody"/>
        <w:numPr>
          <w:ilvl w:val="0"/>
          <w:numId w:val="61"/>
        </w:numPr>
        <w:rPr>
          <w:sz w:val="21"/>
          <w:szCs w:val="21"/>
        </w:rPr>
      </w:pPr>
      <w:r w:rsidRPr="00E3001D">
        <w:rPr>
          <w:sz w:val="21"/>
          <w:szCs w:val="21"/>
        </w:rPr>
        <w:t xml:space="preserve">are </w:t>
      </w:r>
      <w:r w:rsidR="00645B98">
        <w:rPr>
          <w:sz w:val="21"/>
          <w:szCs w:val="21"/>
        </w:rPr>
        <w:t>needing to refresh their immunisation knowledge or skills; or</w:t>
      </w:r>
    </w:p>
    <w:p w14:paraId="5B94AB78" w14:textId="17FB05E3" w:rsidR="00645B98" w:rsidRDefault="00645B98" w:rsidP="00645B98">
      <w:pPr>
        <w:pStyle w:val="DHHSbody"/>
        <w:numPr>
          <w:ilvl w:val="0"/>
          <w:numId w:val="61"/>
        </w:numPr>
        <w:rPr>
          <w:sz w:val="21"/>
          <w:szCs w:val="21"/>
        </w:rPr>
      </w:pPr>
      <w:r>
        <w:rPr>
          <w:sz w:val="21"/>
          <w:szCs w:val="21"/>
        </w:rPr>
        <w:t>need to understand the Victorian legislative requirements and the authorised vaccines for administration by immunisers</w:t>
      </w:r>
    </w:p>
    <w:p w14:paraId="72B7BFC2" w14:textId="213B8794" w:rsidR="00C242AE" w:rsidRDefault="00645B98" w:rsidP="00645B98">
      <w:pPr>
        <w:pStyle w:val="DHHSbody"/>
        <w:rPr>
          <w:sz w:val="21"/>
          <w:szCs w:val="21"/>
        </w:rPr>
      </w:pPr>
      <w:r>
        <w:rPr>
          <w:sz w:val="21"/>
          <w:szCs w:val="21"/>
        </w:rPr>
        <w:t xml:space="preserve">to ensure that they meet the Victorian pharmacist immuniser training requirements. </w:t>
      </w:r>
    </w:p>
    <w:p w14:paraId="37B610C9" w14:textId="43A3BE04" w:rsidR="00FC35AB" w:rsidRPr="00E3001D" w:rsidRDefault="00FC0667" w:rsidP="00FC35AB">
      <w:pPr>
        <w:pStyle w:val="Body"/>
        <w:rPr>
          <w:szCs w:val="21"/>
        </w:rPr>
      </w:pPr>
      <w:r>
        <w:rPr>
          <w:szCs w:val="21"/>
        </w:rPr>
        <w:lastRenderedPageBreak/>
        <w:t>I</w:t>
      </w:r>
      <w:r w:rsidR="00FC35AB" w:rsidRPr="00E3001D">
        <w:rPr>
          <w:szCs w:val="21"/>
        </w:rPr>
        <w:t>mmunisers must also hold a current:</w:t>
      </w:r>
    </w:p>
    <w:p w14:paraId="5EAEB753" w14:textId="77777777" w:rsidR="00FC35AB" w:rsidRPr="00E3001D" w:rsidRDefault="00FC35AB" w:rsidP="00FC35AB">
      <w:pPr>
        <w:pStyle w:val="DHHSbody"/>
        <w:numPr>
          <w:ilvl w:val="0"/>
          <w:numId w:val="44"/>
        </w:numPr>
        <w:rPr>
          <w:sz w:val="21"/>
          <w:szCs w:val="21"/>
        </w:rPr>
      </w:pPr>
      <w:r w:rsidRPr="00E3001D">
        <w:rPr>
          <w:sz w:val="21"/>
          <w:szCs w:val="21"/>
        </w:rPr>
        <w:t>first aid certificate (to be updated every three years); and</w:t>
      </w:r>
    </w:p>
    <w:p w14:paraId="267E41AE" w14:textId="07252E3C" w:rsidR="00FC35AB" w:rsidRPr="00FC35AB" w:rsidRDefault="00FC35AB" w:rsidP="00AF624F">
      <w:pPr>
        <w:pStyle w:val="DHHSbody"/>
        <w:numPr>
          <w:ilvl w:val="0"/>
          <w:numId w:val="44"/>
        </w:numPr>
        <w:rPr>
          <w:sz w:val="21"/>
          <w:szCs w:val="21"/>
        </w:rPr>
      </w:pPr>
      <w:r w:rsidRPr="00E3001D">
        <w:rPr>
          <w:sz w:val="21"/>
          <w:szCs w:val="21"/>
        </w:rPr>
        <w:t>cardiopulmonary resuscitation certificate (to be updated annually).</w:t>
      </w:r>
    </w:p>
    <w:p w14:paraId="4A2A40DA" w14:textId="0BAAEFF6" w:rsidR="005609BD" w:rsidRDefault="009A037A">
      <w:pPr>
        <w:rPr>
          <w:rFonts w:eastAsia="Times"/>
          <w:b/>
          <w:sz w:val="21"/>
          <w:szCs w:val="21"/>
        </w:rPr>
      </w:pPr>
      <w:r w:rsidRPr="00F31DA2">
        <w:rPr>
          <w:rFonts w:ascii="Arial" w:eastAsia="Times" w:hAnsi="Arial"/>
          <w:sz w:val="21"/>
          <w:szCs w:val="21"/>
          <w:highlight w:val="yellow"/>
        </w:rPr>
        <w:t>Certain vaccines that pharmacist immunisers and intern pharmacist immunisers are authorised to administer</w:t>
      </w:r>
      <w:r w:rsidR="007D70E8" w:rsidRPr="00F31DA2">
        <w:rPr>
          <w:rFonts w:ascii="Arial" w:eastAsia="Times" w:hAnsi="Arial"/>
          <w:sz w:val="21"/>
          <w:szCs w:val="21"/>
          <w:highlight w:val="yellow"/>
        </w:rPr>
        <w:t xml:space="preserve"> may </w:t>
      </w:r>
      <w:r w:rsidR="0068264C" w:rsidRPr="00F31DA2">
        <w:rPr>
          <w:rFonts w:ascii="Arial" w:eastAsia="Times" w:hAnsi="Arial"/>
          <w:sz w:val="21"/>
          <w:szCs w:val="21"/>
          <w:highlight w:val="yellow"/>
        </w:rPr>
        <w:t>require additional training</w:t>
      </w:r>
      <w:r w:rsidR="009611F9" w:rsidRPr="00F31DA2">
        <w:rPr>
          <w:rFonts w:ascii="Arial" w:eastAsia="Times" w:hAnsi="Arial"/>
          <w:sz w:val="21"/>
          <w:szCs w:val="21"/>
          <w:highlight w:val="yellow"/>
        </w:rPr>
        <w:t>.</w:t>
      </w:r>
      <w:r>
        <w:rPr>
          <w:b/>
          <w:sz w:val="21"/>
          <w:szCs w:val="21"/>
        </w:rPr>
        <w:t xml:space="preserve"> </w:t>
      </w:r>
    </w:p>
    <w:p w14:paraId="072C2F33" w14:textId="77777777" w:rsidR="004B2286" w:rsidRDefault="004B2286">
      <w:pPr>
        <w:rPr>
          <w:rFonts w:ascii="Arial" w:eastAsia="Times" w:hAnsi="Arial"/>
          <w:b/>
          <w:sz w:val="21"/>
          <w:szCs w:val="21"/>
        </w:rPr>
      </w:pPr>
    </w:p>
    <w:p w14:paraId="2AC5775C" w14:textId="505442DA" w:rsidR="00F279B0" w:rsidRPr="00E3001D" w:rsidRDefault="00F04DA9" w:rsidP="009163B9">
      <w:pPr>
        <w:pStyle w:val="DHHSbody"/>
        <w:rPr>
          <w:b/>
          <w:sz w:val="21"/>
          <w:szCs w:val="21"/>
        </w:rPr>
      </w:pPr>
      <w:r w:rsidRPr="00F31DA2">
        <w:rPr>
          <w:b/>
          <w:sz w:val="21"/>
          <w:szCs w:val="21"/>
          <w:highlight w:val="yellow"/>
        </w:rPr>
        <w:t xml:space="preserve">Table 1: </w:t>
      </w:r>
      <w:r w:rsidR="00F279B0" w:rsidRPr="00F31DA2">
        <w:rPr>
          <w:b/>
          <w:sz w:val="21"/>
          <w:szCs w:val="21"/>
          <w:highlight w:val="yellow"/>
        </w:rPr>
        <w:t>Additional training</w:t>
      </w:r>
    </w:p>
    <w:tbl>
      <w:tblPr>
        <w:tblStyle w:val="TableGrid"/>
        <w:tblW w:w="10349" w:type="dxa"/>
        <w:tblInd w:w="-431" w:type="dxa"/>
        <w:tblLayout w:type="fixed"/>
        <w:tblLook w:val="04A0" w:firstRow="1" w:lastRow="0" w:firstColumn="1" w:lastColumn="0" w:noHBand="0" w:noVBand="1"/>
      </w:tblPr>
      <w:tblGrid>
        <w:gridCol w:w="1468"/>
        <w:gridCol w:w="4339"/>
        <w:gridCol w:w="4542"/>
      </w:tblGrid>
      <w:tr w:rsidR="00054C93" w:rsidRPr="009C1C0C" w14:paraId="1A54B0BB" w14:textId="77777777" w:rsidTr="00F31DA2">
        <w:tc>
          <w:tcPr>
            <w:tcW w:w="1468" w:type="dxa"/>
          </w:tcPr>
          <w:p w14:paraId="1651CFB7" w14:textId="37C455C2" w:rsidR="009163B9" w:rsidRPr="009C1C0C" w:rsidRDefault="004B0F5D" w:rsidP="004B25C5">
            <w:pPr>
              <w:pStyle w:val="DHHSbody"/>
              <w:rPr>
                <w:b/>
                <w:sz w:val="21"/>
                <w:szCs w:val="21"/>
              </w:rPr>
            </w:pPr>
            <w:r>
              <w:rPr>
                <w:b/>
                <w:sz w:val="21"/>
                <w:szCs w:val="21"/>
              </w:rPr>
              <w:t>Immunisation product</w:t>
            </w:r>
          </w:p>
        </w:tc>
        <w:tc>
          <w:tcPr>
            <w:tcW w:w="4339" w:type="dxa"/>
          </w:tcPr>
          <w:p w14:paraId="5B9A6B3B" w14:textId="0387A95F" w:rsidR="009163B9" w:rsidRPr="009C1C0C" w:rsidRDefault="009163B9">
            <w:pPr>
              <w:pStyle w:val="DHHSbody"/>
              <w:rPr>
                <w:b/>
                <w:sz w:val="21"/>
                <w:szCs w:val="21"/>
              </w:rPr>
            </w:pPr>
            <w:r w:rsidRPr="009C1C0C">
              <w:rPr>
                <w:b/>
                <w:sz w:val="21"/>
                <w:szCs w:val="21"/>
              </w:rPr>
              <w:t xml:space="preserve">Training </w:t>
            </w:r>
          </w:p>
        </w:tc>
        <w:tc>
          <w:tcPr>
            <w:tcW w:w="4542" w:type="dxa"/>
          </w:tcPr>
          <w:p w14:paraId="4E10A8C6" w14:textId="021ABF75" w:rsidR="009163B9" w:rsidRPr="009C1C0C" w:rsidRDefault="00A80A98">
            <w:pPr>
              <w:pStyle w:val="DHHSbody"/>
              <w:rPr>
                <w:b/>
                <w:sz w:val="21"/>
                <w:szCs w:val="21"/>
              </w:rPr>
            </w:pPr>
            <w:r w:rsidRPr="009C1C0C">
              <w:rPr>
                <w:b/>
                <w:sz w:val="21"/>
                <w:szCs w:val="21"/>
              </w:rPr>
              <w:t xml:space="preserve">Additional information / context </w:t>
            </w:r>
          </w:p>
        </w:tc>
      </w:tr>
      <w:tr w:rsidR="00645B98" w:rsidRPr="009C1C0C" w14:paraId="31F0073E" w14:textId="77777777" w:rsidTr="00F31DA2">
        <w:tc>
          <w:tcPr>
            <w:tcW w:w="1468" w:type="dxa"/>
          </w:tcPr>
          <w:p w14:paraId="65DD368B" w14:textId="03D3BE2A" w:rsidR="00645B98" w:rsidRPr="009C1C0C" w:rsidRDefault="00645B98">
            <w:pPr>
              <w:pStyle w:val="DHHSbody"/>
              <w:rPr>
                <w:sz w:val="21"/>
                <w:szCs w:val="21"/>
              </w:rPr>
            </w:pPr>
            <w:r w:rsidRPr="009C1C0C">
              <w:rPr>
                <w:sz w:val="21"/>
                <w:szCs w:val="21"/>
              </w:rPr>
              <w:t xml:space="preserve">Respiratory syncytial virus (RSV) </w:t>
            </w:r>
          </w:p>
        </w:tc>
        <w:tc>
          <w:tcPr>
            <w:tcW w:w="4339" w:type="dxa"/>
          </w:tcPr>
          <w:p w14:paraId="489B35EC" w14:textId="17C5F7D0" w:rsidR="005A00B0" w:rsidRPr="009C1C0C" w:rsidRDefault="005A00B0" w:rsidP="005A00B0">
            <w:pPr>
              <w:pStyle w:val="DHHSbody"/>
              <w:rPr>
                <w:sz w:val="21"/>
                <w:szCs w:val="21"/>
              </w:rPr>
            </w:pPr>
            <w:r>
              <w:rPr>
                <w:b/>
                <w:bCs/>
                <w:sz w:val="21"/>
                <w:szCs w:val="21"/>
              </w:rPr>
              <w:t>There is currently no additional training required to administer RSV vaccine.</w:t>
            </w:r>
          </w:p>
          <w:p w14:paraId="724143DA" w14:textId="11752556" w:rsidR="00C071C8" w:rsidRDefault="00026108">
            <w:pPr>
              <w:pStyle w:val="DHHSbody"/>
              <w:rPr>
                <w:sz w:val="21"/>
                <w:szCs w:val="21"/>
              </w:rPr>
            </w:pPr>
            <w:r w:rsidRPr="009C1C0C">
              <w:rPr>
                <w:sz w:val="21"/>
                <w:szCs w:val="21"/>
              </w:rPr>
              <w:t>I</w:t>
            </w:r>
            <w:r w:rsidR="00C66C5B" w:rsidRPr="009C1C0C">
              <w:rPr>
                <w:sz w:val="21"/>
                <w:szCs w:val="21"/>
              </w:rPr>
              <w:t xml:space="preserve">mmunisers </w:t>
            </w:r>
            <w:r w:rsidR="00C071C8" w:rsidRPr="009C1C0C">
              <w:rPr>
                <w:sz w:val="21"/>
                <w:szCs w:val="21"/>
              </w:rPr>
              <w:t>should refer to the Department of Health’s</w:t>
            </w:r>
            <w:r w:rsidR="00C071C8">
              <w:rPr>
                <w:sz w:val="21"/>
                <w:szCs w:val="21"/>
              </w:rPr>
              <w:t xml:space="preserve"> </w:t>
            </w:r>
            <w:r w:rsidR="00C071C8" w:rsidRPr="009C1C0C">
              <w:rPr>
                <w:sz w:val="21"/>
                <w:szCs w:val="21"/>
              </w:rPr>
              <w:t>Respiratory syncytial virus (RSV) immunisation webpage</w:t>
            </w:r>
            <w:r w:rsidR="00C071C8">
              <w:rPr>
                <w:sz w:val="21"/>
                <w:szCs w:val="21"/>
              </w:rPr>
              <w:t xml:space="preserve"> for any additional training </w:t>
            </w:r>
            <w:r w:rsidR="00C071C8" w:rsidRPr="009C1C0C">
              <w:rPr>
                <w:sz w:val="21"/>
                <w:szCs w:val="21"/>
              </w:rPr>
              <w:t>and competency requirements</w:t>
            </w:r>
            <w:r w:rsidR="00C071C8">
              <w:rPr>
                <w:sz w:val="21"/>
                <w:szCs w:val="21"/>
              </w:rPr>
              <w:t xml:space="preserve"> for that immunisation product, </w:t>
            </w:r>
            <w:r w:rsidR="00C071C8" w:rsidRPr="009C1C0C">
              <w:rPr>
                <w:sz w:val="21"/>
                <w:szCs w:val="21"/>
              </w:rPr>
              <w:t>at the time of administration</w:t>
            </w:r>
          </w:p>
          <w:p w14:paraId="04F3831C" w14:textId="3A2360F3" w:rsidR="00645B98" w:rsidRPr="009C1C0C" w:rsidRDefault="00344C9D">
            <w:pPr>
              <w:pStyle w:val="DHHSbody"/>
              <w:rPr>
                <w:sz w:val="21"/>
                <w:szCs w:val="21"/>
              </w:rPr>
            </w:pPr>
            <w:r>
              <w:rPr>
                <w:sz w:val="21"/>
                <w:szCs w:val="21"/>
              </w:rPr>
              <w:t>The w</w:t>
            </w:r>
            <w:r w:rsidR="00C66C5B" w:rsidRPr="009C1C0C">
              <w:rPr>
                <w:sz w:val="21"/>
                <w:szCs w:val="21"/>
              </w:rPr>
              <w:t>ebpage contains information and links to the Australian Technical Advisory Group on Immunisation (ATAGI) recommendations, vaccine schedules and resources for immunisation providers.</w:t>
            </w:r>
          </w:p>
          <w:p w14:paraId="72825566" w14:textId="4E2A75F1" w:rsidR="00082289" w:rsidRPr="009C1C0C" w:rsidRDefault="00082289">
            <w:pPr>
              <w:pStyle w:val="DHHSbody"/>
              <w:rPr>
                <w:sz w:val="21"/>
                <w:szCs w:val="21"/>
              </w:rPr>
            </w:pPr>
            <w:hyperlink r:id="rId24" w:history="1">
              <w:r w:rsidRPr="009C1C0C">
                <w:rPr>
                  <w:rStyle w:val="Hyperlink"/>
                  <w:sz w:val="21"/>
                  <w:szCs w:val="21"/>
                </w:rPr>
                <w:t>Respiratory syncytial virus (RSV) immunisation</w:t>
              </w:r>
            </w:hyperlink>
            <w:r w:rsidRPr="009C1C0C">
              <w:rPr>
                <w:sz w:val="21"/>
                <w:szCs w:val="21"/>
              </w:rPr>
              <w:t xml:space="preserve"> &lt;https://www.health.vic.gov.au/immunisation/respiratory-syncytial-virus-immunisation&gt;</w:t>
            </w:r>
          </w:p>
        </w:tc>
        <w:tc>
          <w:tcPr>
            <w:tcW w:w="4542" w:type="dxa"/>
          </w:tcPr>
          <w:p w14:paraId="54187FA7" w14:textId="30230AA8" w:rsidR="00645B98" w:rsidRPr="009C1C0C" w:rsidRDefault="009318B5">
            <w:pPr>
              <w:pStyle w:val="DHHSbody"/>
              <w:rPr>
                <w:sz w:val="21"/>
                <w:szCs w:val="21"/>
              </w:rPr>
            </w:pPr>
            <w:hyperlink w:history="1"/>
            <w:r w:rsidRPr="009C1C0C">
              <w:rPr>
                <w:sz w:val="21"/>
                <w:szCs w:val="21"/>
              </w:rPr>
              <w:t xml:space="preserve">There is an extensive pipeline of RSV vaccines and </w:t>
            </w:r>
            <w:r w:rsidR="00923035">
              <w:rPr>
                <w:sz w:val="21"/>
                <w:szCs w:val="21"/>
              </w:rPr>
              <w:t>immunisation</w:t>
            </w:r>
            <w:r w:rsidRPr="009C1C0C">
              <w:rPr>
                <w:sz w:val="21"/>
                <w:szCs w:val="21"/>
              </w:rPr>
              <w:t xml:space="preserve"> products at various stages of TGA approval.</w:t>
            </w:r>
          </w:p>
          <w:p w14:paraId="1A772400" w14:textId="4B5C89D9" w:rsidR="00A632B0" w:rsidRPr="009C1C0C" w:rsidRDefault="00A632B0" w:rsidP="005E16A0">
            <w:pPr>
              <w:pStyle w:val="DHHSbody"/>
              <w:rPr>
                <w:sz w:val="21"/>
                <w:szCs w:val="21"/>
              </w:rPr>
            </w:pPr>
            <w:r w:rsidRPr="009C1C0C">
              <w:rPr>
                <w:sz w:val="21"/>
                <w:szCs w:val="21"/>
              </w:rPr>
              <w:t>As</w:t>
            </w:r>
            <w:r w:rsidR="00C44CD5" w:rsidRPr="009C1C0C">
              <w:rPr>
                <w:sz w:val="21"/>
                <w:szCs w:val="21"/>
              </w:rPr>
              <w:t xml:space="preserve"> </w:t>
            </w:r>
            <w:r w:rsidRPr="009C1C0C">
              <w:rPr>
                <w:sz w:val="21"/>
                <w:szCs w:val="21"/>
              </w:rPr>
              <w:t xml:space="preserve">new </w:t>
            </w:r>
            <w:r w:rsidR="00686D51" w:rsidRPr="009C1C0C">
              <w:rPr>
                <w:sz w:val="21"/>
                <w:szCs w:val="21"/>
              </w:rPr>
              <w:t xml:space="preserve">RSV vaccines and </w:t>
            </w:r>
            <w:r w:rsidR="00923035">
              <w:rPr>
                <w:sz w:val="21"/>
                <w:szCs w:val="21"/>
              </w:rPr>
              <w:t>immunisation</w:t>
            </w:r>
            <w:r w:rsidR="00686D51" w:rsidRPr="009C1C0C">
              <w:rPr>
                <w:sz w:val="21"/>
                <w:szCs w:val="21"/>
              </w:rPr>
              <w:t xml:space="preserve"> products </w:t>
            </w:r>
            <w:r w:rsidR="00C44CD5" w:rsidRPr="009C1C0C">
              <w:rPr>
                <w:sz w:val="21"/>
                <w:szCs w:val="21"/>
              </w:rPr>
              <w:t xml:space="preserve">are TGA approved and immunisers are </w:t>
            </w:r>
            <w:r w:rsidR="001145CA" w:rsidRPr="009C1C0C">
              <w:rPr>
                <w:sz w:val="21"/>
                <w:szCs w:val="21"/>
              </w:rPr>
              <w:t>authorised to administer them in Victoria, a</w:t>
            </w:r>
            <w:r w:rsidR="005B5F40" w:rsidRPr="009C1C0C">
              <w:rPr>
                <w:sz w:val="21"/>
                <w:szCs w:val="21"/>
              </w:rPr>
              <w:t xml:space="preserve">n assessment will be made regarding whether additional training </w:t>
            </w:r>
            <w:r w:rsidR="0017505D" w:rsidRPr="009C1C0C">
              <w:rPr>
                <w:sz w:val="21"/>
                <w:szCs w:val="21"/>
              </w:rPr>
              <w:t>is</w:t>
            </w:r>
            <w:r w:rsidR="005B5F40" w:rsidRPr="009C1C0C">
              <w:rPr>
                <w:sz w:val="21"/>
                <w:szCs w:val="21"/>
              </w:rPr>
              <w:t xml:space="preserve"> required to support administration.</w:t>
            </w:r>
          </w:p>
          <w:p w14:paraId="0D132145" w14:textId="38213A3A" w:rsidR="00E524A3" w:rsidRPr="009C1C0C" w:rsidRDefault="009E75A6">
            <w:pPr>
              <w:pStyle w:val="DHHSbody"/>
            </w:pPr>
            <w:r w:rsidRPr="009C1C0C">
              <w:rPr>
                <w:sz w:val="21"/>
                <w:szCs w:val="21"/>
              </w:rPr>
              <w:t xml:space="preserve">Any additional training requirements </w:t>
            </w:r>
            <w:r w:rsidR="004243AD">
              <w:rPr>
                <w:sz w:val="21"/>
                <w:szCs w:val="21"/>
              </w:rPr>
              <w:t>will be</w:t>
            </w:r>
            <w:r w:rsidR="004A20DB" w:rsidRPr="009C1C0C">
              <w:rPr>
                <w:sz w:val="21"/>
                <w:szCs w:val="21"/>
              </w:rPr>
              <w:t xml:space="preserve"> listed on the </w:t>
            </w:r>
            <w:r w:rsidR="00837C82" w:rsidRPr="009C1C0C">
              <w:rPr>
                <w:sz w:val="21"/>
                <w:szCs w:val="21"/>
              </w:rPr>
              <w:t>Respiratory syncytial virus (RSV) immunisation</w:t>
            </w:r>
            <w:r w:rsidR="004A20DB" w:rsidRPr="009C1C0C">
              <w:rPr>
                <w:sz w:val="21"/>
                <w:szCs w:val="21"/>
              </w:rPr>
              <w:t xml:space="preserve"> webpage.</w:t>
            </w:r>
          </w:p>
        </w:tc>
      </w:tr>
      <w:tr w:rsidR="00054C93" w:rsidRPr="009C1C0C" w14:paraId="26A1304C" w14:textId="77777777" w:rsidTr="00F31DA2">
        <w:tc>
          <w:tcPr>
            <w:tcW w:w="1468" w:type="dxa"/>
          </w:tcPr>
          <w:p w14:paraId="10BD97A3" w14:textId="56378EE3" w:rsidR="00E65ADF" w:rsidRPr="009C1C0C" w:rsidRDefault="00E65ADF">
            <w:pPr>
              <w:pStyle w:val="DHHSbody"/>
              <w:rPr>
                <w:sz w:val="21"/>
                <w:szCs w:val="21"/>
              </w:rPr>
            </w:pPr>
            <w:r w:rsidRPr="009C1C0C">
              <w:rPr>
                <w:sz w:val="21"/>
                <w:szCs w:val="21"/>
              </w:rPr>
              <w:t>COVID-19</w:t>
            </w:r>
          </w:p>
        </w:tc>
        <w:tc>
          <w:tcPr>
            <w:tcW w:w="4339" w:type="dxa"/>
          </w:tcPr>
          <w:p w14:paraId="0C310C26" w14:textId="014E0C04" w:rsidR="00B72EAC" w:rsidRPr="009C1C0C" w:rsidRDefault="00CE0D15" w:rsidP="00B72EAC">
            <w:pPr>
              <w:pStyle w:val="DHHSbody"/>
              <w:rPr>
                <w:sz w:val="21"/>
                <w:szCs w:val="21"/>
              </w:rPr>
            </w:pPr>
            <w:r>
              <w:rPr>
                <w:b/>
                <w:bCs/>
                <w:sz w:val="21"/>
                <w:szCs w:val="21"/>
              </w:rPr>
              <w:t xml:space="preserve">There is currently no additional training required to administer </w:t>
            </w:r>
            <w:r w:rsidR="00321DD7">
              <w:rPr>
                <w:b/>
                <w:bCs/>
                <w:sz w:val="21"/>
                <w:szCs w:val="21"/>
              </w:rPr>
              <w:t>COVID-19 vaccine.</w:t>
            </w:r>
          </w:p>
          <w:p w14:paraId="217570C4" w14:textId="3E0BF294" w:rsidR="00E65ADF" w:rsidRPr="009C1C0C" w:rsidRDefault="003170CF">
            <w:pPr>
              <w:pStyle w:val="DHHSbody"/>
              <w:rPr>
                <w:sz w:val="21"/>
                <w:szCs w:val="21"/>
              </w:rPr>
            </w:pPr>
            <w:r w:rsidRPr="009C1C0C">
              <w:rPr>
                <w:sz w:val="21"/>
                <w:szCs w:val="21"/>
              </w:rPr>
              <w:t>I</w:t>
            </w:r>
            <w:r w:rsidR="00A73DB7" w:rsidRPr="009C1C0C">
              <w:rPr>
                <w:sz w:val="21"/>
                <w:szCs w:val="21"/>
              </w:rPr>
              <w:t xml:space="preserve">mmunisers should refer to the Department of Health’s COVID-19 vaccine </w:t>
            </w:r>
            <w:r w:rsidR="00FE2BCE" w:rsidRPr="009C1C0C">
              <w:rPr>
                <w:sz w:val="21"/>
                <w:szCs w:val="21"/>
              </w:rPr>
              <w:t xml:space="preserve">webpage </w:t>
            </w:r>
            <w:r w:rsidR="00A73DB7" w:rsidRPr="009C1C0C">
              <w:rPr>
                <w:sz w:val="21"/>
                <w:szCs w:val="21"/>
              </w:rPr>
              <w:t xml:space="preserve">for any additional requirements (training or otherwise) and for information and links to </w:t>
            </w:r>
            <w:r w:rsidR="005E6BB4" w:rsidRPr="009C1C0C">
              <w:rPr>
                <w:sz w:val="21"/>
                <w:szCs w:val="21"/>
              </w:rPr>
              <w:t>the Australian Technical Advisory Group on Immunisation (</w:t>
            </w:r>
            <w:r w:rsidR="00A73DB7" w:rsidRPr="009C1C0C">
              <w:rPr>
                <w:sz w:val="21"/>
                <w:szCs w:val="21"/>
              </w:rPr>
              <w:t>ATAGI</w:t>
            </w:r>
            <w:r w:rsidR="005E6BB4" w:rsidRPr="009C1C0C">
              <w:rPr>
                <w:sz w:val="21"/>
                <w:szCs w:val="21"/>
              </w:rPr>
              <w:t>)</w:t>
            </w:r>
            <w:r w:rsidR="00A73DB7" w:rsidRPr="009C1C0C">
              <w:rPr>
                <w:sz w:val="21"/>
                <w:szCs w:val="21"/>
              </w:rPr>
              <w:t xml:space="preserve"> recommendations, vaccine schedules and resources for immunisation providers.</w:t>
            </w:r>
          </w:p>
          <w:p w14:paraId="546EF52C" w14:textId="15943DA4" w:rsidR="00280B11" w:rsidRPr="009C1C0C" w:rsidRDefault="00280B11">
            <w:pPr>
              <w:pStyle w:val="DHHSbody"/>
              <w:rPr>
                <w:sz w:val="21"/>
                <w:szCs w:val="21"/>
              </w:rPr>
            </w:pPr>
            <w:hyperlink r:id="rId25" w:history="1">
              <w:r w:rsidRPr="009C1C0C">
                <w:rPr>
                  <w:rStyle w:val="Hyperlink"/>
                  <w:sz w:val="21"/>
                  <w:szCs w:val="21"/>
                </w:rPr>
                <w:t>COVID-19 vaccine</w:t>
              </w:r>
            </w:hyperlink>
            <w:r w:rsidRPr="009C1C0C">
              <w:rPr>
                <w:sz w:val="21"/>
                <w:szCs w:val="21"/>
              </w:rPr>
              <w:t xml:space="preserve"> &lt;https://www.health.vic.gov.au/immunisation/covid-19-vaccine&gt;</w:t>
            </w:r>
          </w:p>
        </w:tc>
        <w:tc>
          <w:tcPr>
            <w:tcW w:w="4542" w:type="dxa"/>
          </w:tcPr>
          <w:p w14:paraId="4BFA6CCE" w14:textId="7F5F9BED" w:rsidR="001C2EC0" w:rsidRPr="009C1C0C" w:rsidRDefault="001C2EC0">
            <w:pPr>
              <w:pStyle w:val="DHHSbody"/>
              <w:rPr>
                <w:sz w:val="21"/>
                <w:szCs w:val="21"/>
              </w:rPr>
            </w:pPr>
            <w:r w:rsidRPr="009C1C0C">
              <w:rPr>
                <w:sz w:val="21"/>
                <w:szCs w:val="21"/>
              </w:rPr>
              <w:t xml:space="preserve">From </w:t>
            </w:r>
            <w:r w:rsidR="0027132E" w:rsidRPr="009C1C0C">
              <w:rPr>
                <w:sz w:val="21"/>
                <w:szCs w:val="21"/>
              </w:rPr>
              <w:t>1 Oct</w:t>
            </w:r>
            <w:r w:rsidR="00075195" w:rsidRPr="009C1C0C">
              <w:rPr>
                <w:sz w:val="21"/>
                <w:szCs w:val="21"/>
              </w:rPr>
              <w:t>o</w:t>
            </w:r>
            <w:r w:rsidR="0027132E" w:rsidRPr="009C1C0C">
              <w:rPr>
                <w:sz w:val="21"/>
                <w:szCs w:val="21"/>
              </w:rPr>
              <w:t>ber 2023</w:t>
            </w:r>
            <w:r w:rsidR="00842C15">
              <w:rPr>
                <w:sz w:val="21"/>
                <w:szCs w:val="21"/>
              </w:rPr>
              <w:t>,</w:t>
            </w:r>
            <w:r w:rsidR="0027132E" w:rsidRPr="009C1C0C">
              <w:rPr>
                <w:sz w:val="21"/>
                <w:szCs w:val="21"/>
              </w:rPr>
              <w:t xml:space="preserve"> the Department of Health and Aged Care</w:t>
            </w:r>
            <w:r w:rsidR="001C12C6" w:rsidRPr="009C1C0C">
              <w:rPr>
                <w:sz w:val="21"/>
                <w:szCs w:val="21"/>
              </w:rPr>
              <w:t xml:space="preserve"> removed the mandated requirement for immunisers to complete</w:t>
            </w:r>
            <w:r w:rsidR="007A30D7" w:rsidRPr="009C1C0C">
              <w:rPr>
                <w:sz w:val="21"/>
                <w:szCs w:val="21"/>
              </w:rPr>
              <w:t xml:space="preserve"> the</w:t>
            </w:r>
            <w:r w:rsidR="0027132E" w:rsidRPr="009C1C0C">
              <w:rPr>
                <w:sz w:val="21"/>
                <w:szCs w:val="21"/>
              </w:rPr>
              <w:t xml:space="preserve"> COVID-19 Vaccination Training Program</w:t>
            </w:r>
            <w:r w:rsidR="00075195" w:rsidRPr="009C1C0C">
              <w:rPr>
                <w:sz w:val="21"/>
                <w:szCs w:val="21"/>
              </w:rPr>
              <w:t xml:space="preserve"> </w:t>
            </w:r>
            <w:r w:rsidR="006943FC" w:rsidRPr="009C1C0C">
              <w:rPr>
                <w:sz w:val="21"/>
                <w:szCs w:val="21"/>
              </w:rPr>
              <w:t xml:space="preserve">(CVTP) </w:t>
            </w:r>
            <w:r w:rsidR="007A30D7" w:rsidRPr="009C1C0C">
              <w:rPr>
                <w:sz w:val="21"/>
                <w:szCs w:val="21"/>
              </w:rPr>
              <w:t>prior to</w:t>
            </w:r>
            <w:r w:rsidR="00075195" w:rsidRPr="009C1C0C">
              <w:rPr>
                <w:sz w:val="21"/>
                <w:szCs w:val="21"/>
              </w:rPr>
              <w:t xml:space="preserve"> </w:t>
            </w:r>
            <w:r w:rsidR="00C22342" w:rsidRPr="009C1C0C">
              <w:rPr>
                <w:sz w:val="21"/>
                <w:szCs w:val="21"/>
              </w:rPr>
              <w:t xml:space="preserve">participating in the </w:t>
            </w:r>
            <w:r w:rsidR="00FA534E" w:rsidRPr="009C1C0C">
              <w:rPr>
                <w:sz w:val="21"/>
                <w:szCs w:val="21"/>
              </w:rPr>
              <w:t>COVID-1</w:t>
            </w:r>
            <w:r w:rsidR="00754343" w:rsidRPr="009C1C0C">
              <w:rPr>
                <w:sz w:val="21"/>
                <w:szCs w:val="21"/>
              </w:rPr>
              <w:t>9</w:t>
            </w:r>
            <w:r w:rsidR="00FA534E" w:rsidRPr="009C1C0C">
              <w:rPr>
                <w:sz w:val="21"/>
                <w:szCs w:val="21"/>
              </w:rPr>
              <w:t xml:space="preserve"> Vaccine Program.</w:t>
            </w:r>
            <w:r w:rsidR="0027132E" w:rsidRPr="009C1C0C">
              <w:rPr>
                <w:sz w:val="21"/>
                <w:szCs w:val="21"/>
              </w:rPr>
              <w:t xml:space="preserve"> </w:t>
            </w:r>
          </w:p>
          <w:p w14:paraId="3FC07239" w14:textId="62D2AE32" w:rsidR="00754343" w:rsidRPr="009C1C0C" w:rsidRDefault="00754343">
            <w:pPr>
              <w:pStyle w:val="DHHSbody"/>
              <w:rPr>
                <w:sz w:val="21"/>
                <w:szCs w:val="21"/>
              </w:rPr>
            </w:pPr>
            <w:r w:rsidRPr="009C1C0C">
              <w:rPr>
                <w:sz w:val="21"/>
                <w:szCs w:val="21"/>
              </w:rPr>
              <w:t xml:space="preserve">The </w:t>
            </w:r>
            <w:r w:rsidR="006943FC" w:rsidRPr="009C1C0C">
              <w:rPr>
                <w:sz w:val="21"/>
                <w:szCs w:val="21"/>
              </w:rPr>
              <w:t>CVTP reference document containing all 18 modules of the former CVTP remains available to immunisation providers</w:t>
            </w:r>
            <w:r w:rsidR="006006D9" w:rsidRPr="009C1C0C">
              <w:rPr>
                <w:sz w:val="21"/>
                <w:szCs w:val="21"/>
              </w:rPr>
              <w:t>.</w:t>
            </w:r>
          </w:p>
        </w:tc>
      </w:tr>
      <w:tr w:rsidR="00622FD9" w:rsidRPr="009C1C0C" w14:paraId="6355A01F" w14:textId="77777777" w:rsidTr="00F31DA2">
        <w:tc>
          <w:tcPr>
            <w:tcW w:w="1468" w:type="dxa"/>
          </w:tcPr>
          <w:p w14:paraId="7D076823" w14:textId="049AB54B" w:rsidR="00622FD9" w:rsidRPr="009C1C0C" w:rsidRDefault="00622FD9">
            <w:pPr>
              <w:pStyle w:val="DHHSbody"/>
              <w:rPr>
                <w:sz w:val="21"/>
                <w:szCs w:val="21"/>
              </w:rPr>
            </w:pPr>
            <w:r w:rsidRPr="009C1C0C">
              <w:rPr>
                <w:sz w:val="21"/>
                <w:szCs w:val="21"/>
              </w:rPr>
              <w:t>Japanese encephalitis (JE)</w:t>
            </w:r>
          </w:p>
        </w:tc>
        <w:tc>
          <w:tcPr>
            <w:tcW w:w="4339" w:type="dxa"/>
            <w:vMerge w:val="restart"/>
          </w:tcPr>
          <w:p w14:paraId="5A336D29" w14:textId="77777777" w:rsidR="00622FD9" w:rsidRPr="009C1C0C" w:rsidRDefault="00622FD9" w:rsidP="00B72EAC">
            <w:pPr>
              <w:pStyle w:val="DHHSbody"/>
              <w:rPr>
                <w:b/>
                <w:bCs/>
                <w:sz w:val="21"/>
                <w:szCs w:val="21"/>
              </w:rPr>
            </w:pPr>
            <w:r w:rsidRPr="009C1C0C">
              <w:rPr>
                <w:b/>
                <w:bCs/>
                <w:sz w:val="21"/>
                <w:szCs w:val="21"/>
              </w:rPr>
              <w:t>No additional training is required to administer JE or mpox vaccines.</w:t>
            </w:r>
          </w:p>
          <w:p w14:paraId="2032F7EF" w14:textId="7E96FD20" w:rsidR="00622FD9" w:rsidRPr="009C1C0C" w:rsidRDefault="00622FD9" w:rsidP="00B72EAC">
            <w:pPr>
              <w:pStyle w:val="DHHSbody"/>
              <w:rPr>
                <w:b/>
                <w:bCs/>
                <w:sz w:val="21"/>
                <w:szCs w:val="21"/>
              </w:rPr>
            </w:pPr>
          </w:p>
        </w:tc>
        <w:tc>
          <w:tcPr>
            <w:tcW w:w="4542" w:type="dxa"/>
            <w:vMerge w:val="restart"/>
          </w:tcPr>
          <w:p w14:paraId="683EA621" w14:textId="0597A928" w:rsidR="00622FD9" w:rsidRPr="009C1C0C" w:rsidRDefault="00622FD9">
            <w:pPr>
              <w:pStyle w:val="DHHSbody"/>
              <w:rPr>
                <w:sz w:val="21"/>
                <w:szCs w:val="21"/>
              </w:rPr>
            </w:pPr>
            <w:r w:rsidRPr="70BC6F5B">
              <w:rPr>
                <w:sz w:val="21"/>
                <w:szCs w:val="21"/>
              </w:rPr>
              <w:t>Pharmacist immunisers were authorised to administer JE and mpox vaccines as part of an emergency response to outbreaks of these diseases. At that time</w:t>
            </w:r>
            <w:r>
              <w:rPr>
                <w:sz w:val="21"/>
                <w:szCs w:val="21"/>
              </w:rPr>
              <w:t>,</w:t>
            </w:r>
            <w:r w:rsidRPr="70BC6F5B">
              <w:rPr>
                <w:sz w:val="21"/>
                <w:szCs w:val="21"/>
              </w:rPr>
              <w:t xml:space="preserve"> eLearning modules were developed and mandated to support immunisers administering these vaccines. </w:t>
            </w:r>
          </w:p>
          <w:p w14:paraId="2E18E23C" w14:textId="77777777" w:rsidR="00622FD9" w:rsidRPr="009C1C0C" w:rsidRDefault="00622FD9">
            <w:pPr>
              <w:pStyle w:val="DHHSbody"/>
              <w:rPr>
                <w:sz w:val="21"/>
                <w:szCs w:val="21"/>
              </w:rPr>
            </w:pPr>
            <w:r w:rsidRPr="009C1C0C">
              <w:rPr>
                <w:sz w:val="21"/>
                <w:szCs w:val="21"/>
              </w:rPr>
              <w:lastRenderedPageBreak/>
              <w:t>The Australian Immunisation Handbook has now been updated to include the latest advice and guidance regarding both JE and mpox viruses, the vaccines available, and recommendations for vaccination. The department has also developed additional resources for health professionals administering both JE and mpox vaccines. </w:t>
            </w:r>
          </w:p>
          <w:p w14:paraId="5E5E50FB" w14:textId="008CD656" w:rsidR="00622FD9" w:rsidRPr="009C1C0C" w:rsidDel="00280B11" w:rsidRDefault="00622FD9">
            <w:pPr>
              <w:pStyle w:val="DHHSbody"/>
            </w:pPr>
            <w:r w:rsidRPr="009C1C0C">
              <w:rPr>
                <w:sz w:val="21"/>
                <w:szCs w:val="21"/>
              </w:rPr>
              <w:t xml:space="preserve">The JE and mpox vaccine eLearning modules remain available on the Department of Health’s </w:t>
            </w:r>
            <w:hyperlink r:id="rId26" w:history="1">
              <w:r w:rsidRPr="00D67CE5">
                <w:rPr>
                  <w:rStyle w:val="Hyperlink"/>
                  <w:sz w:val="21"/>
                  <w:szCs w:val="21"/>
                </w:rPr>
                <w:t>Immunisation eLearning Portal</w:t>
              </w:r>
            </w:hyperlink>
            <w:r w:rsidRPr="009C1C0C">
              <w:rPr>
                <w:sz w:val="21"/>
                <w:szCs w:val="21"/>
              </w:rPr>
              <w:t>: &lt;https://vic-immunisation-learning.com&gt;</w:t>
            </w:r>
          </w:p>
        </w:tc>
      </w:tr>
      <w:tr w:rsidR="00622FD9" w:rsidRPr="002035AB" w14:paraId="556DEA4C" w14:textId="77777777" w:rsidTr="00F31DA2">
        <w:tc>
          <w:tcPr>
            <w:tcW w:w="1468" w:type="dxa"/>
          </w:tcPr>
          <w:p w14:paraId="140C7E0C" w14:textId="3E91C0A9" w:rsidR="00622FD9" w:rsidRPr="009C1C0C" w:rsidRDefault="00622FD9">
            <w:pPr>
              <w:pStyle w:val="DHHSbody"/>
              <w:rPr>
                <w:sz w:val="21"/>
                <w:szCs w:val="21"/>
              </w:rPr>
            </w:pPr>
            <w:r w:rsidRPr="009C1C0C">
              <w:rPr>
                <w:sz w:val="21"/>
                <w:szCs w:val="21"/>
              </w:rPr>
              <w:t>Mpox</w:t>
            </w:r>
          </w:p>
        </w:tc>
        <w:tc>
          <w:tcPr>
            <w:tcW w:w="4339" w:type="dxa"/>
            <w:vMerge/>
          </w:tcPr>
          <w:p w14:paraId="3E4C5B7D" w14:textId="77818C77" w:rsidR="00622FD9" w:rsidRDefault="00622FD9" w:rsidP="00B72EAC">
            <w:pPr>
              <w:pStyle w:val="DHHSbody"/>
              <w:rPr>
                <w:b/>
                <w:bCs/>
                <w:sz w:val="21"/>
                <w:szCs w:val="21"/>
              </w:rPr>
            </w:pPr>
          </w:p>
        </w:tc>
        <w:tc>
          <w:tcPr>
            <w:tcW w:w="4542" w:type="dxa"/>
            <w:vMerge/>
          </w:tcPr>
          <w:p w14:paraId="125EAF0B" w14:textId="77777777" w:rsidR="00622FD9" w:rsidDel="00280B11" w:rsidRDefault="00622FD9">
            <w:pPr>
              <w:pStyle w:val="DHHSbody"/>
            </w:pPr>
          </w:p>
        </w:tc>
      </w:tr>
    </w:tbl>
    <w:p w14:paraId="629BA48F" w14:textId="6872C250" w:rsidR="0080274A" w:rsidRPr="002035AB" w:rsidRDefault="0080274A" w:rsidP="00E3001D">
      <w:pPr>
        <w:pStyle w:val="Heading2"/>
        <w:numPr>
          <w:ilvl w:val="1"/>
          <w:numId w:val="57"/>
        </w:numPr>
        <w:rPr>
          <w:sz w:val="28"/>
        </w:rPr>
      </w:pPr>
      <w:bookmarkStart w:id="60" w:name="_Toc164770477"/>
      <w:r>
        <w:rPr>
          <w:sz w:val="28"/>
        </w:rPr>
        <w:t>Continuing education</w:t>
      </w:r>
      <w:bookmarkEnd w:id="60"/>
    </w:p>
    <w:p w14:paraId="5D84E71A" w14:textId="19FB7225" w:rsidR="00061E38" w:rsidRPr="00E3001D" w:rsidRDefault="0022307C" w:rsidP="00061E38">
      <w:pPr>
        <w:pStyle w:val="DHHSbody"/>
        <w:rPr>
          <w:rStyle w:val="eop"/>
          <w:rFonts w:cs="Arial"/>
          <w:color w:val="000000"/>
          <w:sz w:val="21"/>
          <w:szCs w:val="21"/>
          <w:shd w:val="clear" w:color="auto" w:fill="FFFFFF"/>
        </w:rPr>
      </w:pPr>
      <w:r>
        <w:rPr>
          <w:rStyle w:val="normaltextrun"/>
          <w:rFonts w:cs="Arial"/>
          <w:color w:val="000000"/>
          <w:sz w:val="21"/>
          <w:szCs w:val="21"/>
          <w:shd w:val="clear" w:color="auto" w:fill="FFFFFF"/>
        </w:rPr>
        <w:t>I</w:t>
      </w:r>
      <w:r w:rsidR="00F279B0" w:rsidRPr="00E3001D">
        <w:rPr>
          <w:rStyle w:val="normaltextrun"/>
          <w:rFonts w:cs="Arial"/>
          <w:color w:val="000000"/>
          <w:sz w:val="21"/>
          <w:szCs w:val="21"/>
          <w:shd w:val="clear" w:color="auto" w:fill="FFFFFF"/>
        </w:rPr>
        <w:t>mmunisers must</w:t>
      </w:r>
      <w:r w:rsidR="00061E38" w:rsidRPr="00E3001D">
        <w:rPr>
          <w:rStyle w:val="normaltextrun"/>
          <w:rFonts w:cs="Arial"/>
          <w:color w:val="000000"/>
          <w:sz w:val="21"/>
          <w:szCs w:val="21"/>
          <w:shd w:val="clear" w:color="auto" w:fill="FFFFFF"/>
        </w:rPr>
        <w:t xml:space="preserve"> undertake continuing professional development </w:t>
      </w:r>
      <w:r w:rsidR="00EF6F02" w:rsidRPr="00E3001D">
        <w:rPr>
          <w:rStyle w:val="normaltextrun"/>
          <w:rFonts w:cs="Arial"/>
          <w:color w:val="000000"/>
          <w:sz w:val="21"/>
          <w:szCs w:val="21"/>
          <w:shd w:val="clear" w:color="auto" w:fill="FFFFFF"/>
        </w:rPr>
        <w:t xml:space="preserve">on </w:t>
      </w:r>
      <w:r w:rsidR="001A6E24" w:rsidRPr="00E3001D">
        <w:rPr>
          <w:rStyle w:val="normaltextrun"/>
          <w:rFonts w:cs="Arial"/>
          <w:color w:val="000000"/>
          <w:sz w:val="21"/>
          <w:szCs w:val="21"/>
          <w:shd w:val="clear" w:color="auto" w:fill="FFFFFF"/>
        </w:rPr>
        <w:t xml:space="preserve">the </w:t>
      </w:r>
      <w:r w:rsidR="00FF0586" w:rsidRPr="00E3001D">
        <w:rPr>
          <w:rStyle w:val="normaltextrun"/>
          <w:rFonts w:cs="Arial"/>
          <w:color w:val="000000"/>
          <w:sz w:val="21"/>
          <w:szCs w:val="21"/>
          <w:shd w:val="clear" w:color="auto" w:fill="FFFFFF"/>
        </w:rPr>
        <w:t>National Immunisation Program (</w:t>
      </w:r>
      <w:r w:rsidR="007B0382" w:rsidRPr="00E3001D">
        <w:rPr>
          <w:rStyle w:val="normaltextrun"/>
          <w:rFonts w:cs="Arial"/>
          <w:color w:val="000000"/>
          <w:sz w:val="21"/>
          <w:szCs w:val="21"/>
          <w:shd w:val="clear" w:color="auto" w:fill="FFFFFF"/>
        </w:rPr>
        <w:t>NIP</w:t>
      </w:r>
      <w:r w:rsidR="00FF0586" w:rsidRPr="00E3001D">
        <w:rPr>
          <w:rStyle w:val="normaltextrun"/>
          <w:rFonts w:cs="Arial"/>
          <w:color w:val="000000"/>
          <w:sz w:val="21"/>
          <w:szCs w:val="21"/>
          <w:shd w:val="clear" w:color="auto" w:fill="FFFFFF"/>
        </w:rPr>
        <w:t xml:space="preserve">) </w:t>
      </w:r>
      <w:r w:rsidR="00ED78A9" w:rsidRPr="00E3001D">
        <w:rPr>
          <w:rStyle w:val="normaltextrun"/>
          <w:rFonts w:cs="Arial"/>
          <w:color w:val="000000"/>
          <w:sz w:val="21"/>
          <w:szCs w:val="21"/>
          <w:shd w:val="clear" w:color="auto" w:fill="FFFFFF"/>
        </w:rPr>
        <w:t xml:space="preserve">vaccine </w:t>
      </w:r>
      <w:r w:rsidR="00B643A0" w:rsidRPr="00E3001D">
        <w:rPr>
          <w:rStyle w:val="normaltextrun"/>
          <w:rFonts w:cs="Arial"/>
          <w:color w:val="000000"/>
          <w:sz w:val="21"/>
          <w:szCs w:val="21"/>
          <w:shd w:val="clear" w:color="auto" w:fill="FFFFFF"/>
        </w:rPr>
        <w:t xml:space="preserve">schedule </w:t>
      </w:r>
      <w:r w:rsidR="007B0382" w:rsidRPr="00E3001D">
        <w:rPr>
          <w:rStyle w:val="normaltextrun"/>
          <w:rFonts w:cs="Arial"/>
          <w:color w:val="000000"/>
          <w:sz w:val="21"/>
          <w:szCs w:val="21"/>
          <w:shd w:val="clear" w:color="auto" w:fill="FFFFFF"/>
        </w:rPr>
        <w:t xml:space="preserve">and other </w:t>
      </w:r>
      <w:r w:rsidR="00EF6F02" w:rsidRPr="00E3001D">
        <w:rPr>
          <w:rStyle w:val="normaltextrun"/>
          <w:rFonts w:cs="Arial"/>
          <w:color w:val="000000"/>
          <w:sz w:val="21"/>
          <w:szCs w:val="21"/>
          <w:shd w:val="clear" w:color="auto" w:fill="FFFFFF"/>
        </w:rPr>
        <w:t xml:space="preserve">approved </w:t>
      </w:r>
      <w:r w:rsidR="00061E38" w:rsidRPr="00E3001D">
        <w:rPr>
          <w:rStyle w:val="normaltextrun"/>
          <w:rFonts w:cs="Arial"/>
          <w:color w:val="000000"/>
          <w:sz w:val="21"/>
          <w:szCs w:val="21"/>
          <w:shd w:val="clear" w:color="auto" w:fill="FFFFFF"/>
        </w:rPr>
        <w:t>vaccines</w:t>
      </w:r>
      <w:r w:rsidR="00CE47E0">
        <w:rPr>
          <w:rStyle w:val="normaltextrun"/>
          <w:rFonts w:cs="Arial"/>
          <w:color w:val="000000"/>
          <w:sz w:val="21"/>
          <w:szCs w:val="21"/>
          <w:shd w:val="clear" w:color="auto" w:fill="FFFFFF"/>
        </w:rPr>
        <w:t xml:space="preserve"> </w:t>
      </w:r>
      <w:r w:rsidR="00E20BD3">
        <w:rPr>
          <w:rStyle w:val="normaltextrun"/>
          <w:rFonts w:cs="Arial"/>
          <w:color w:val="000000"/>
          <w:sz w:val="21"/>
          <w:szCs w:val="21"/>
          <w:shd w:val="clear" w:color="auto" w:fill="FFFFFF"/>
        </w:rPr>
        <w:t xml:space="preserve">or </w:t>
      </w:r>
      <w:r w:rsidR="00832293">
        <w:rPr>
          <w:rStyle w:val="normaltextrun"/>
          <w:rFonts w:cs="Arial"/>
          <w:color w:val="000000"/>
          <w:sz w:val="21"/>
          <w:szCs w:val="21"/>
          <w:shd w:val="clear" w:color="auto" w:fill="FFFFFF"/>
        </w:rPr>
        <w:t>immunisation</w:t>
      </w:r>
      <w:r w:rsidR="00E20BD3">
        <w:rPr>
          <w:rStyle w:val="normaltextrun"/>
          <w:rFonts w:cs="Arial"/>
          <w:color w:val="000000"/>
          <w:sz w:val="21"/>
          <w:szCs w:val="21"/>
          <w:shd w:val="clear" w:color="auto" w:fill="FFFFFF"/>
        </w:rPr>
        <w:t xml:space="preserve"> products </w:t>
      </w:r>
      <w:r w:rsidR="00061E38" w:rsidRPr="00E3001D">
        <w:rPr>
          <w:rStyle w:val="normaltextrun"/>
          <w:rFonts w:cs="Arial"/>
          <w:color w:val="000000"/>
          <w:sz w:val="21"/>
          <w:szCs w:val="21"/>
          <w:shd w:val="clear" w:color="auto" w:fill="FFFFFF"/>
        </w:rPr>
        <w:t xml:space="preserve">to ensure currency and competency in delivering safe </w:t>
      </w:r>
      <w:r w:rsidR="00C66C5B">
        <w:rPr>
          <w:rStyle w:val="normaltextrun"/>
          <w:rFonts w:cs="Arial"/>
          <w:color w:val="000000"/>
          <w:sz w:val="21"/>
          <w:szCs w:val="21"/>
          <w:shd w:val="clear" w:color="auto" w:fill="FFFFFF"/>
        </w:rPr>
        <w:t>immunis</w:t>
      </w:r>
      <w:r w:rsidR="00C66C5B" w:rsidRPr="00E3001D">
        <w:rPr>
          <w:rStyle w:val="normaltextrun"/>
          <w:rFonts w:cs="Arial"/>
          <w:color w:val="000000"/>
          <w:sz w:val="21"/>
          <w:szCs w:val="21"/>
          <w:shd w:val="clear" w:color="auto" w:fill="FFFFFF"/>
        </w:rPr>
        <w:t xml:space="preserve">ation </w:t>
      </w:r>
      <w:r w:rsidR="00061E38" w:rsidRPr="00E3001D">
        <w:rPr>
          <w:rStyle w:val="normaltextrun"/>
          <w:rFonts w:cs="Arial"/>
          <w:color w:val="000000"/>
          <w:sz w:val="21"/>
          <w:szCs w:val="21"/>
          <w:shd w:val="clear" w:color="auto" w:fill="FFFFFF"/>
        </w:rPr>
        <w:t>services.</w:t>
      </w:r>
      <w:r w:rsidR="00061E38" w:rsidRPr="00E3001D">
        <w:rPr>
          <w:rStyle w:val="eop"/>
          <w:rFonts w:cs="Arial"/>
          <w:color w:val="000000"/>
          <w:sz w:val="21"/>
          <w:szCs w:val="21"/>
          <w:shd w:val="clear" w:color="auto" w:fill="FFFFFF"/>
        </w:rPr>
        <w:t> </w:t>
      </w:r>
    </w:p>
    <w:p w14:paraId="75EF8D82" w14:textId="40BB43CA" w:rsidR="00D21A2E" w:rsidRPr="00A605C2" w:rsidRDefault="00D21A2E" w:rsidP="00AF624F">
      <w:pPr>
        <w:pStyle w:val="Heading2"/>
        <w:numPr>
          <w:ilvl w:val="1"/>
          <w:numId w:val="57"/>
        </w:numPr>
        <w:rPr>
          <w:sz w:val="28"/>
        </w:rPr>
      </w:pPr>
      <w:bookmarkStart w:id="61" w:name="_Toc164770478"/>
      <w:r w:rsidRPr="00A605C2">
        <w:rPr>
          <w:sz w:val="28"/>
        </w:rPr>
        <w:t>Supervision requirements</w:t>
      </w:r>
      <w:bookmarkEnd w:id="61"/>
    </w:p>
    <w:p w14:paraId="79FC04C2" w14:textId="3BCD9F28" w:rsidR="0030672B" w:rsidRPr="00A605C2" w:rsidRDefault="0030672B" w:rsidP="00512030">
      <w:pPr>
        <w:pStyle w:val="DHHSbody"/>
        <w:rPr>
          <w:rStyle w:val="normaltextrun"/>
          <w:color w:val="000000" w:themeColor="text1"/>
        </w:rPr>
      </w:pPr>
      <w:r w:rsidRPr="00A605C2">
        <w:rPr>
          <w:rStyle w:val="normaltextrun"/>
          <w:color w:val="000000" w:themeColor="text1"/>
          <w:sz w:val="21"/>
          <w:szCs w:val="21"/>
        </w:rPr>
        <w:t>Intern pharmacists must be supervised by an experienced pharmacist immuniser, with the supervising pharmacist immuniser required to always be physically present in the workplace while the intern pharmacist immuniser is undertaking immunisation activities, and available during those times to observe and discuss management of people receiving vaccines and/or the performance of the intern pharmacist when necessary.</w:t>
      </w:r>
    </w:p>
    <w:p w14:paraId="65C04C4F" w14:textId="7456CB64" w:rsidR="0016402E" w:rsidRPr="00A605C2" w:rsidRDefault="0016402E" w:rsidP="00512030">
      <w:pPr>
        <w:pStyle w:val="DHHSbody"/>
        <w:rPr>
          <w:sz w:val="21"/>
          <w:szCs w:val="21"/>
        </w:rPr>
      </w:pPr>
      <w:r w:rsidRPr="00A605C2">
        <w:rPr>
          <w:rFonts w:cs="Arial"/>
          <w:sz w:val="21"/>
          <w:szCs w:val="21"/>
        </w:rPr>
        <w:t xml:space="preserve">Pharmacists </w:t>
      </w:r>
      <w:r w:rsidR="008C5F6D" w:rsidRPr="00A605C2">
        <w:rPr>
          <w:rFonts w:cs="Arial"/>
          <w:sz w:val="21"/>
          <w:szCs w:val="21"/>
        </w:rPr>
        <w:t>and</w:t>
      </w:r>
      <w:r w:rsidR="00422DCE" w:rsidRPr="00A605C2">
        <w:rPr>
          <w:rFonts w:cs="Arial"/>
          <w:sz w:val="21"/>
          <w:szCs w:val="21"/>
        </w:rPr>
        <w:t xml:space="preserve"> intern pharmacists </w:t>
      </w:r>
      <w:r w:rsidRPr="00A605C2">
        <w:rPr>
          <w:rFonts w:cs="Arial"/>
          <w:sz w:val="21"/>
          <w:szCs w:val="21"/>
        </w:rPr>
        <w:t xml:space="preserve">who are undertaking an </w:t>
      </w:r>
      <w:r w:rsidR="00C66C5B" w:rsidRPr="00A605C2">
        <w:rPr>
          <w:rFonts w:cs="Arial"/>
          <w:sz w:val="21"/>
          <w:szCs w:val="21"/>
        </w:rPr>
        <w:t>‘</w:t>
      </w:r>
      <w:r w:rsidRPr="00A605C2">
        <w:rPr>
          <w:rFonts w:cs="Arial"/>
          <w:sz w:val="21"/>
          <w:szCs w:val="21"/>
        </w:rPr>
        <w:t>Immuniser program of study</w:t>
      </w:r>
      <w:r w:rsidR="00C66C5B" w:rsidRPr="00A605C2">
        <w:rPr>
          <w:rFonts w:cs="Arial"/>
          <w:sz w:val="21"/>
          <w:szCs w:val="21"/>
        </w:rPr>
        <w:t>’</w:t>
      </w:r>
      <w:r w:rsidRPr="00A605C2">
        <w:rPr>
          <w:rFonts w:cs="Arial"/>
          <w:sz w:val="21"/>
          <w:szCs w:val="21"/>
        </w:rPr>
        <w:t xml:space="preserve"> can only administer vaccines </w:t>
      </w:r>
      <w:r w:rsidRPr="00A605C2">
        <w:rPr>
          <w:sz w:val="21"/>
          <w:szCs w:val="21"/>
        </w:rPr>
        <w:t>under the direct supervision of a:</w:t>
      </w:r>
    </w:p>
    <w:p w14:paraId="1D3C68A4" w14:textId="77777777" w:rsidR="00061E38" w:rsidRPr="00A605C2" w:rsidRDefault="00061E38" w:rsidP="0016402E">
      <w:pPr>
        <w:pStyle w:val="DHHSbody"/>
        <w:numPr>
          <w:ilvl w:val="0"/>
          <w:numId w:val="24"/>
        </w:numPr>
        <w:spacing w:after="40" w:line="240" w:lineRule="auto"/>
        <w:rPr>
          <w:sz w:val="21"/>
          <w:szCs w:val="21"/>
        </w:rPr>
      </w:pPr>
      <w:r w:rsidRPr="00A605C2">
        <w:rPr>
          <w:sz w:val="21"/>
          <w:szCs w:val="21"/>
        </w:rPr>
        <w:t xml:space="preserve">medical </w:t>
      </w:r>
      <w:proofErr w:type="gramStart"/>
      <w:r w:rsidRPr="00A605C2">
        <w:rPr>
          <w:sz w:val="21"/>
          <w:szCs w:val="21"/>
        </w:rPr>
        <w:t>practitioner;</w:t>
      </w:r>
      <w:proofErr w:type="gramEnd"/>
    </w:p>
    <w:p w14:paraId="31870B4F" w14:textId="77777777" w:rsidR="00061E38" w:rsidRPr="00A605C2" w:rsidRDefault="00061E38" w:rsidP="0016402E">
      <w:pPr>
        <w:pStyle w:val="DHHSbody"/>
        <w:numPr>
          <w:ilvl w:val="0"/>
          <w:numId w:val="24"/>
        </w:numPr>
        <w:tabs>
          <w:tab w:val="left" w:pos="1134"/>
        </w:tabs>
        <w:spacing w:after="40" w:line="240" w:lineRule="auto"/>
        <w:rPr>
          <w:sz w:val="21"/>
          <w:szCs w:val="21"/>
        </w:rPr>
      </w:pPr>
      <w:r w:rsidRPr="00A605C2">
        <w:rPr>
          <w:sz w:val="21"/>
          <w:szCs w:val="21"/>
        </w:rPr>
        <w:t xml:space="preserve">nurse </w:t>
      </w:r>
      <w:proofErr w:type="gramStart"/>
      <w:r w:rsidRPr="00A605C2">
        <w:rPr>
          <w:sz w:val="21"/>
          <w:szCs w:val="21"/>
        </w:rPr>
        <w:t>practitioner;</w:t>
      </w:r>
      <w:proofErr w:type="gramEnd"/>
    </w:p>
    <w:p w14:paraId="24C9A43A" w14:textId="6E5E0D58" w:rsidR="0016402E" w:rsidRPr="00A605C2" w:rsidRDefault="0016402E" w:rsidP="0016402E">
      <w:pPr>
        <w:pStyle w:val="DHHSbody"/>
        <w:numPr>
          <w:ilvl w:val="0"/>
          <w:numId w:val="24"/>
        </w:numPr>
        <w:spacing w:after="40" w:line="240" w:lineRule="auto"/>
        <w:rPr>
          <w:sz w:val="21"/>
          <w:szCs w:val="21"/>
        </w:rPr>
      </w:pPr>
      <w:r w:rsidRPr="00A605C2">
        <w:rPr>
          <w:sz w:val="21"/>
          <w:szCs w:val="21"/>
        </w:rPr>
        <w:t xml:space="preserve">Nurse </w:t>
      </w:r>
      <w:r w:rsidR="00AA61BC" w:rsidRPr="00A605C2">
        <w:rPr>
          <w:sz w:val="21"/>
          <w:szCs w:val="21"/>
        </w:rPr>
        <w:t>i</w:t>
      </w:r>
      <w:r w:rsidRPr="00A605C2">
        <w:rPr>
          <w:sz w:val="21"/>
          <w:szCs w:val="21"/>
        </w:rPr>
        <w:t>mmuniser</w:t>
      </w:r>
      <w:r w:rsidRPr="00A605C2">
        <w:rPr>
          <w:rStyle w:val="FootnoteReference"/>
          <w:sz w:val="21"/>
          <w:szCs w:val="21"/>
        </w:rPr>
        <w:footnoteReference w:id="5"/>
      </w:r>
      <w:r w:rsidRPr="00A605C2">
        <w:rPr>
          <w:iCs/>
          <w:sz w:val="21"/>
          <w:szCs w:val="21"/>
        </w:rPr>
        <w:t>; or</w:t>
      </w:r>
    </w:p>
    <w:p w14:paraId="463309AF" w14:textId="34EEF355" w:rsidR="00140CEC" w:rsidRDefault="00491AF3" w:rsidP="00F31DA2">
      <w:pPr>
        <w:pStyle w:val="DHHSbody"/>
        <w:numPr>
          <w:ilvl w:val="0"/>
          <w:numId w:val="24"/>
        </w:numPr>
        <w:spacing w:line="240" w:lineRule="auto"/>
        <w:rPr>
          <w:sz w:val="21"/>
          <w:szCs w:val="21"/>
        </w:rPr>
      </w:pPr>
      <w:r w:rsidRPr="00A605C2">
        <w:rPr>
          <w:sz w:val="21"/>
          <w:szCs w:val="21"/>
        </w:rPr>
        <w:t>P</w:t>
      </w:r>
      <w:r w:rsidR="0016402E" w:rsidRPr="00A605C2">
        <w:rPr>
          <w:sz w:val="21"/>
          <w:szCs w:val="21"/>
        </w:rPr>
        <w:t xml:space="preserve">harmacist </w:t>
      </w:r>
      <w:r w:rsidR="00AA61BC" w:rsidRPr="00A605C2">
        <w:rPr>
          <w:sz w:val="21"/>
          <w:szCs w:val="21"/>
        </w:rPr>
        <w:t>i</w:t>
      </w:r>
      <w:r w:rsidR="00AC52C4" w:rsidRPr="00A605C2">
        <w:rPr>
          <w:sz w:val="21"/>
          <w:szCs w:val="21"/>
        </w:rPr>
        <w:t>mmuniser who has</w:t>
      </w:r>
      <w:r w:rsidR="00061E38" w:rsidRPr="00A605C2">
        <w:rPr>
          <w:sz w:val="21"/>
          <w:szCs w:val="21"/>
        </w:rPr>
        <w:t xml:space="preserve"> a minimum of two years’ recent experience in the administration of vaccines.</w:t>
      </w:r>
    </w:p>
    <w:p w14:paraId="53A4A0AD" w14:textId="7B9FDAC5" w:rsidR="00F31BFA" w:rsidRPr="00A605C2" w:rsidRDefault="005957D1" w:rsidP="00F31DA2">
      <w:pPr>
        <w:pStyle w:val="DHHSbody"/>
        <w:spacing w:line="240" w:lineRule="auto"/>
        <w:rPr>
          <w:sz w:val="21"/>
          <w:szCs w:val="21"/>
        </w:rPr>
      </w:pPr>
      <w:r w:rsidRPr="00F31DA2">
        <w:rPr>
          <w:sz w:val="21"/>
          <w:szCs w:val="21"/>
          <w:highlight w:val="yellow"/>
        </w:rPr>
        <w:t>Intern pharmacist immunisers</w:t>
      </w:r>
      <w:r w:rsidR="00F31BFA" w:rsidRPr="00F31DA2">
        <w:rPr>
          <w:sz w:val="21"/>
          <w:szCs w:val="21"/>
          <w:highlight w:val="yellow"/>
        </w:rPr>
        <w:t xml:space="preserve"> and </w:t>
      </w:r>
      <w:r w:rsidRPr="00F31DA2">
        <w:rPr>
          <w:sz w:val="21"/>
          <w:szCs w:val="21"/>
          <w:highlight w:val="yellow"/>
        </w:rPr>
        <w:t>p</w:t>
      </w:r>
      <w:r w:rsidR="00F31BFA" w:rsidRPr="00F31DA2">
        <w:rPr>
          <w:sz w:val="21"/>
          <w:szCs w:val="21"/>
          <w:highlight w:val="yellow"/>
        </w:rPr>
        <w:t xml:space="preserve">harmacist </w:t>
      </w:r>
      <w:r w:rsidRPr="00F31DA2">
        <w:rPr>
          <w:sz w:val="21"/>
          <w:szCs w:val="21"/>
          <w:highlight w:val="yellow"/>
        </w:rPr>
        <w:t>i</w:t>
      </w:r>
      <w:r w:rsidR="00F31BFA" w:rsidRPr="00F31DA2">
        <w:rPr>
          <w:sz w:val="21"/>
          <w:szCs w:val="21"/>
          <w:highlight w:val="yellow"/>
        </w:rPr>
        <w:t>mmunisers must be aware that, in accordance with the Pharmacy Board of Australia Guidelines, the legal responsibility lies with the supervising pharmacist for vaccine-related activities undertaken by the intern pharmacist or pharmacy student under their supervision</w:t>
      </w:r>
      <w:r w:rsidR="00F31BFA" w:rsidRPr="00F31BFA">
        <w:rPr>
          <w:sz w:val="21"/>
          <w:szCs w:val="21"/>
        </w:rPr>
        <w:t>.</w:t>
      </w:r>
    </w:p>
    <w:p w14:paraId="54C9DC09" w14:textId="589A2993" w:rsidR="00975A15" w:rsidRPr="00A605C2" w:rsidRDefault="00975A15" w:rsidP="00AF624F">
      <w:pPr>
        <w:pStyle w:val="Heading2"/>
        <w:numPr>
          <w:ilvl w:val="1"/>
          <w:numId w:val="57"/>
        </w:numPr>
        <w:rPr>
          <w:sz w:val="28"/>
        </w:rPr>
      </w:pPr>
      <w:bookmarkStart w:id="62" w:name="_Toc164770479"/>
      <w:r w:rsidRPr="00A605C2">
        <w:rPr>
          <w:sz w:val="28"/>
        </w:rPr>
        <w:t>Pharmacy students</w:t>
      </w:r>
      <w:bookmarkEnd w:id="62"/>
    </w:p>
    <w:p w14:paraId="0D92A552" w14:textId="7B0B3EB0" w:rsidR="00093838" w:rsidRPr="00A605C2" w:rsidRDefault="00061E38" w:rsidP="00E3001D">
      <w:pPr>
        <w:pStyle w:val="DHHSbody"/>
        <w:rPr>
          <w:rFonts w:eastAsia="MS Gothic" w:cs="Arial"/>
          <w:bCs/>
          <w:color w:val="201547"/>
          <w:kern w:val="32"/>
          <w:sz w:val="40"/>
          <w:szCs w:val="40"/>
        </w:rPr>
      </w:pPr>
      <w:r w:rsidRPr="00A605C2">
        <w:rPr>
          <w:rFonts w:ascii="Helv" w:hAnsi="Helv" w:cs="Helv"/>
          <w:color w:val="000000"/>
          <w:sz w:val="21"/>
          <w:szCs w:val="21"/>
          <w:lang w:eastAsia="en-AU"/>
        </w:rPr>
        <w:t xml:space="preserve">Pharmacy students are not precluded from enrolling and completing a theoretical component of immunisation training. However, they are unable to participate in a clinical practice component that includes training to administer vaccines, or administration of vaccines. Pharmacists are unable to successfully complete an ‘Immuniser program of study’ until they hold general </w:t>
      </w:r>
      <w:r w:rsidR="00946512" w:rsidRPr="00A605C2">
        <w:rPr>
          <w:rFonts w:ascii="Helv" w:hAnsi="Helv" w:cs="Helv"/>
          <w:color w:val="000000"/>
          <w:sz w:val="21"/>
          <w:szCs w:val="21"/>
          <w:lang w:eastAsia="en-AU"/>
        </w:rPr>
        <w:t xml:space="preserve">or provisional </w:t>
      </w:r>
      <w:r w:rsidRPr="00A605C2">
        <w:rPr>
          <w:rFonts w:ascii="Helv" w:hAnsi="Helv" w:cs="Helv"/>
          <w:color w:val="000000"/>
          <w:sz w:val="21"/>
          <w:szCs w:val="21"/>
          <w:lang w:eastAsia="en-AU"/>
        </w:rPr>
        <w:t>registration with the Pharmacy Board of Australia.</w:t>
      </w:r>
      <w:bookmarkStart w:id="63" w:name="_Pharmacist_Immunisers_and"/>
      <w:bookmarkEnd w:id="63"/>
    </w:p>
    <w:p w14:paraId="76C65D0D" w14:textId="77777777" w:rsidR="00061E38" w:rsidRPr="00A605C2" w:rsidRDefault="00061E38">
      <w:pPr>
        <w:rPr>
          <w:rFonts w:ascii="Arial" w:eastAsia="MS Gothic" w:hAnsi="Arial" w:cs="Arial"/>
          <w:bCs/>
          <w:color w:val="201547"/>
          <w:kern w:val="32"/>
          <w:sz w:val="40"/>
          <w:szCs w:val="40"/>
        </w:rPr>
      </w:pPr>
      <w:r w:rsidRPr="00A605C2">
        <w:rPr>
          <w:sz w:val="40"/>
          <w:szCs w:val="40"/>
        </w:rPr>
        <w:br w:type="page"/>
      </w:r>
    </w:p>
    <w:p w14:paraId="1945D26F" w14:textId="77777777" w:rsidR="003117D6" w:rsidRPr="00A605C2" w:rsidRDefault="003117D6" w:rsidP="000A3F4C">
      <w:pPr>
        <w:pStyle w:val="Heading1"/>
        <w:rPr>
          <w:sz w:val="40"/>
          <w:szCs w:val="40"/>
        </w:rPr>
        <w:sectPr w:rsidR="003117D6" w:rsidRPr="00A605C2" w:rsidSect="00732B16">
          <w:headerReference w:type="even" r:id="rId27"/>
          <w:headerReference w:type="default" r:id="rId28"/>
          <w:footerReference w:type="even" r:id="rId29"/>
          <w:footerReference w:type="default" r:id="rId30"/>
          <w:pgSz w:w="11906" w:h="16838" w:code="9"/>
          <w:pgMar w:top="1418" w:right="1304" w:bottom="1134" w:left="1304" w:header="680" w:footer="851" w:gutter="0"/>
          <w:cols w:space="340"/>
          <w:titlePg/>
          <w:docGrid w:linePitch="360"/>
        </w:sectPr>
      </w:pPr>
    </w:p>
    <w:p w14:paraId="22AD5F58" w14:textId="144C3128" w:rsidR="00B840F4" w:rsidRPr="00A605C2" w:rsidRDefault="00B840F4" w:rsidP="00370D10">
      <w:pPr>
        <w:pStyle w:val="Heading1"/>
        <w:numPr>
          <w:ilvl w:val="0"/>
          <w:numId w:val="28"/>
        </w:numPr>
        <w:rPr>
          <w:sz w:val="40"/>
          <w:szCs w:val="40"/>
        </w:rPr>
      </w:pPr>
      <w:bookmarkStart w:id="64" w:name="_Toc164770480"/>
      <w:r w:rsidRPr="00A605C2">
        <w:rPr>
          <w:sz w:val="40"/>
          <w:szCs w:val="40"/>
        </w:rPr>
        <w:lastRenderedPageBreak/>
        <w:t>Vaccines</w:t>
      </w:r>
      <w:bookmarkEnd w:id="64"/>
    </w:p>
    <w:p w14:paraId="5F081C55" w14:textId="12358D26" w:rsidR="001E0802" w:rsidRPr="00A605C2" w:rsidRDefault="00293DEA" w:rsidP="00763854">
      <w:pPr>
        <w:pStyle w:val="DHHSbody"/>
        <w:rPr>
          <w:sz w:val="21"/>
          <w:szCs w:val="21"/>
        </w:rPr>
      </w:pPr>
      <w:r w:rsidRPr="00A605C2">
        <w:rPr>
          <w:sz w:val="21"/>
          <w:szCs w:val="21"/>
        </w:rPr>
        <w:t>I</w:t>
      </w:r>
      <w:r w:rsidR="001E0802" w:rsidRPr="00A605C2">
        <w:rPr>
          <w:sz w:val="21"/>
          <w:szCs w:val="21"/>
        </w:rPr>
        <w:t xml:space="preserve">mmunisers are currently authorised to administer the vaccines </w:t>
      </w:r>
      <w:r w:rsidR="00441FFC" w:rsidRPr="00A605C2">
        <w:rPr>
          <w:sz w:val="21"/>
          <w:szCs w:val="21"/>
        </w:rPr>
        <w:t xml:space="preserve">listed in Table 2 </w:t>
      </w:r>
      <w:r w:rsidR="001E0802" w:rsidRPr="00A605C2">
        <w:rPr>
          <w:sz w:val="21"/>
          <w:szCs w:val="21"/>
        </w:rPr>
        <w:t>in Victoria</w:t>
      </w:r>
      <w:r w:rsidR="007A0F20" w:rsidRPr="00A605C2">
        <w:rPr>
          <w:sz w:val="21"/>
          <w:szCs w:val="21"/>
        </w:rPr>
        <w:t>.</w:t>
      </w:r>
      <w:r w:rsidR="000872AB" w:rsidRPr="00A605C2">
        <w:rPr>
          <w:sz w:val="21"/>
          <w:szCs w:val="21"/>
        </w:rPr>
        <w:t xml:space="preserve"> </w:t>
      </w:r>
      <w:r w:rsidR="00412F6C" w:rsidRPr="00A605C2">
        <w:rPr>
          <w:sz w:val="21"/>
          <w:szCs w:val="21"/>
        </w:rPr>
        <w:t>Eligibility</w:t>
      </w:r>
      <w:r w:rsidR="00736067" w:rsidRPr="00A605C2">
        <w:rPr>
          <w:sz w:val="21"/>
          <w:szCs w:val="21"/>
        </w:rPr>
        <w:t xml:space="preserve"> and funding criteria may change</w:t>
      </w:r>
      <w:r w:rsidR="00412F6C" w:rsidRPr="00A605C2">
        <w:rPr>
          <w:sz w:val="21"/>
          <w:szCs w:val="21"/>
        </w:rPr>
        <w:t>.</w:t>
      </w:r>
    </w:p>
    <w:p w14:paraId="02868365" w14:textId="73F49E1A" w:rsidR="0049534C" w:rsidRPr="00A605C2" w:rsidRDefault="00C70D4F" w:rsidP="00763854">
      <w:pPr>
        <w:pStyle w:val="DHHSbody"/>
        <w:rPr>
          <w:sz w:val="21"/>
          <w:szCs w:val="21"/>
        </w:rPr>
      </w:pPr>
      <w:r w:rsidRPr="00A605C2">
        <w:rPr>
          <w:sz w:val="21"/>
          <w:szCs w:val="21"/>
        </w:rPr>
        <w:t xml:space="preserve">NIP vaccine eligibility criteria </w:t>
      </w:r>
      <w:proofErr w:type="gramStart"/>
      <w:r w:rsidRPr="00A605C2">
        <w:rPr>
          <w:sz w:val="21"/>
          <w:szCs w:val="21"/>
        </w:rPr>
        <w:t>is</w:t>
      </w:r>
      <w:proofErr w:type="gramEnd"/>
      <w:r w:rsidRPr="00A605C2">
        <w:rPr>
          <w:sz w:val="21"/>
          <w:szCs w:val="21"/>
        </w:rPr>
        <w:t xml:space="preserve"> available at: </w:t>
      </w:r>
      <w:hyperlink r:id="rId31" w:history="1">
        <w:r w:rsidR="00B202EA" w:rsidRPr="00A605C2">
          <w:rPr>
            <w:rStyle w:val="Hyperlink"/>
            <w:sz w:val="21"/>
            <w:szCs w:val="21"/>
          </w:rPr>
          <w:t>National Immunisation Program</w:t>
        </w:r>
      </w:hyperlink>
      <w:r w:rsidR="00B202EA" w:rsidRPr="00A605C2">
        <w:t xml:space="preserve"> </w:t>
      </w:r>
      <w:r w:rsidR="00C1217A" w:rsidRPr="00A605C2">
        <w:rPr>
          <w:sz w:val="21"/>
          <w:szCs w:val="21"/>
        </w:rPr>
        <w:t>&lt;https://www.health.gov.au/our-work/national-immunisation-program&gt;.</w:t>
      </w:r>
      <w:r w:rsidR="00E745BE" w:rsidRPr="00A605C2">
        <w:rPr>
          <w:sz w:val="21"/>
          <w:szCs w:val="21"/>
        </w:rPr>
        <w:t xml:space="preserve"> </w:t>
      </w:r>
    </w:p>
    <w:p w14:paraId="65A09229" w14:textId="0789739D" w:rsidR="00C70D4F" w:rsidRPr="00A605C2" w:rsidRDefault="0049534C" w:rsidP="00AF624F">
      <w:pPr>
        <w:pStyle w:val="DHHSbody"/>
        <w:rPr>
          <w:sz w:val="21"/>
          <w:szCs w:val="21"/>
        </w:rPr>
      </w:pPr>
      <w:r w:rsidRPr="00A605C2">
        <w:rPr>
          <w:sz w:val="21"/>
          <w:szCs w:val="21"/>
        </w:rPr>
        <w:t xml:space="preserve">Victorian state-funded vaccine eligibility is available at: </w:t>
      </w:r>
      <w:hyperlink r:id="rId32" w:history="1">
        <w:r w:rsidR="008F4772" w:rsidRPr="00A605C2">
          <w:rPr>
            <w:rStyle w:val="Hyperlink"/>
            <w:sz w:val="21"/>
            <w:szCs w:val="21"/>
          </w:rPr>
          <w:t>Immunisation schedule Victoria and vaccine eligibility criteria</w:t>
        </w:r>
      </w:hyperlink>
      <w:r w:rsidR="008F4772" w:rsidRPr="00A605C2">
        <w:rPr>
          <w:sz w:val="21"/>
          <w:szCs w:val="21"/>
        </w:rPr>
        <w:t xml:space="preserve"> </w:t>
      </w:r>
      <w:r w:rsidR="00C1217A" w:rsidRPr="00A605C2">
        <w:rPr>
          <w:sz w:val="21"/>
          <w:szCs w:val="21"/>
        </w:rPr>
        <w:t>&lt;https://www.health.vic.gov.au/immunisation/immunisation-schedule-victoria-and-vaccine-eligibility-criteria&gt;</w:t>
      </w:r>
      <w:r w:rsidR="00C35B27" w:rsidRPr="00A605C2">
        <w:rPr>
          <w:sz w:val="21"/>
          <w:szCs w:val="21"/>
        </w:rPr>
        <w:t>.</w:t>
      </w:r>
      <w:r w:rsidR="002A5EE0" w:rsidRPr="00A605C2">
        <w:rPr>
          <w:sz w:val="21"/>
          <w:szCs w:val="21"/>
        </w:rPr>
        <w:t xml:space="preserve"> </w:t>
      </w:r>
    </w:p>
    <w:p w14:paraId="38EE0662" w14:textId="1ECA052A" w:rsidR="003E7C1E" w:rsidRPr="00A605C2" w:rsidRDefault="000D5D66" w:rsidP="00CC5B94">
      <w:pPr>
        <w:pStyle w:val="DHHSbullet1lastline"/>
        <w:spacing w:after="80"/>
        <w:rPr>
          <w:sz w:val="21"/>
          <w:szCs w:val="21"/>
        </w:rPr>
      </w:pPr>
      <w:r w:rsidRPr="00A605C2">
        <w:rPr>
          <w:sz w:val="21"/>
          <w:szCs w:val="21"/>
        </w:rPr>
        <w:t>I</w:t>
      </w:r>
      <w:r w:rsidR="003E7C1E" w:rsidRPr="00A605C2">
        <w:rPr>
          <w:sz w:val="21"/>
          <w:szCs w:val="21"/>
        </w:rPr>
        <w:t xml:space="preserve">mmunisers must check the </w:t>
      </w:r>
      <w:r w:rsidR="000A4FA7" w:rsidRPr="00A605C2">
        <w:rPr>
          <w:sz w:val="21"/>
          <w:szCs w:val="21"/>
        </w:rPr>
        <w:t xml:space="preserve">client’s </w:t>
      </w:r>
      <w:r w:rsidR="00C66C5B" w:rsidRPr="00A605C2">
        <w:rPr>
          <w:sz w:val="21"/>
          <w:szCs w:val="21"/>
        </w:rPr>
        <w:t xml:space="preserve">immunisation </w:t>
      </w:r>
      <w:r w:rsidR="000A4FA7" w:rsidRPr="00A605C2">
        <w:rPr>
          <w:sz w:val="21"/>
          <w:szCs w:val="21"/>
        </w:rPr>
        <w:t xml:space="preserve">history on the </w:t>
      </w:r>
      <w:r w:rsidR="003E7C1E" w:rsidRPr="00A605C2">
        <w:rPr>
          <w:sz w:val="21"/>
          <w:szCs w:val="21"/>
        </w:rPr>
        <w:t xml:space="preserve">Australian Immunisation Register (AIR) before administering any </w:t>
      </w:r>
      <w:r w:rsidR="00693CDB" w:rsidRPr="00A605C2">
        <w:rPr>
          <w:sz w:val="21"/>
          <w:szCs w:val="21"/>
        </w:rPr>
        <w:t>immunisations</w:t>
      </w:r>
      <w:r w:rsidR="003E7C1E" w:rsidRPr="00A605C2">
        <w:rPr>
          <w:sz w:val="21"/>
          <w:szCs w:val="21"/>
        </w:rPr>
        <w:t>.</w:t>
      </w:r>
    </w:p>
    <w:p w14:paraId="5CD06943" w14:textId="5E56B8BA" w:rsidR="00F279B0" w:rsidRPr="00A605C2" w:rsidRDefault="00F04DA9" w:rsidP="001E0802">
      <w:pPr>
        <w:pStyle w:val="DHHSbody"/>
        <w:rPr>
          <w:b/>
          <w:sz w:val="21"/>
          <w:szCs w:val="21"/>
        </w:rPr>
      </w:pPr>
      <w:r w:rsidRPr="00377F05">
        <w:rPr>
          <w:b/>
          <w:sz w:val="21"/>
          <w:szCs w:val="21"/>
          <w:highlight w:val="yellow"/>
        </w:rPr>
        <w:t xml:space="preserve">Table 2: </w:t>
      </w:r>
      <w:r w:rsidR="00F279B0" w:rsidRPr="00377F05">
        <w:rPr>
          <w:b/>
          <w:sz w:val="21"/>
          <w:szCs w:val="21"/>
          <w:highlight w:val="yellow"/>
        </w:rPr>
        <w:t>Approved vaccines</w:t>
      </w:r>
      <w:r w:rsidR="00E943C7" w:rsidRPr="00377F05">
        <w:rPr>
          <w:b/>
          <w:sz w:val="21"/>
          <w:szCs w:val="21"/>
          <w:highlight w:val="yellow"/>
        </w:rPr>
        <w:t xml:space="preserve"> or </w:t>
      </w:r>
      <w:r w:rsidR="00B83D9B" w:rsidRPr="00377F05">
        <w:rPr>
          <w:b/>
          <w:sz w:val="21"/>
          <w:szCs w:val="21"/>
          <w:highlight w:val="yellow"/>
        </w:rPr>
        <w:t>immunisation</w:t>
      </w:r>
      <w:r w:rsidR="00E4630D" w:rsidRPr="00377F05">
        <w:rPr>
          <w:b/>
          <w:sz w:val="21"/>
          <w:szCs w:val="21"/>
          <w:highlight w:val="yellow"/>
        </w:rPr>
        <w:t xml:space="preserve"> products</w:t>
      </w:r>
    </w:p>
    <w:tbl>
      <w:tblPr>
        <w:tblStyle w:val="TableGrid"/>
        <w:tblW w:w="14622" w:type="dxa"/>
        <w:tblLayout w:type="fixed"/>
        <w:tblLook w:val="04A0" w:firstRow="1" w:lastRow="0" w:firstColumn="1" w:lastColumn="0" w:noHBand="0" w:noVBand="1"/>
      </w:tblPr>
      <w:tblGrid>
        <w:gridCol w:w="1644"/>
        <w:gridCol w:w="2887"/>
        <w:gridCol w:w="4252"/>
        <w:gridCol w:w="5839"/>
      </w:tblGrid>
      <w:tr w:rsidR="000C0B73" w:rsidRPr="00A605C2" w14:paraId="35E3D9A3" w14:textId="77777777" w:rsidTr="00E3001D">
        <w:trPr>
          <w:trHeight w:val="850"/>
          <w:tblHeader/>
        </w:trPr>
        <w:tc>
          <w:tcPr>
            <w:tcW w:w="1644" w:type="dxa"/>
            <w:tcBorders>
              <w:top w:val="single" w:sz="4" w:space="0" w:color="auto"/>
              <w:left w:val="single" w:sz="4" w:space="0" w:color="auto"/>
              <w:bottom w:val="single" w:sz="4" w:space="0" w:color="auto"/>
              <w:right w:val="single" w:sz="4" w:space="0" w:color="auto"/>
            </w:tcBorders>
            <w:hideMark/>
          </w:tcPr>
          <w:p w14:paraId="3F76CADC" w14:textId="3FF995C1" w:rsidR="00D45C36" w:rsidRPr="00A605C2" w:rsidRDefault="00D45C36">
            <w:pPr>
              <w:pStyle w:val="DHHSbody"/>
              <w:tabs>
                <w:tab w:val="left" w:pos="1134"/>
              </w:tabs>
              <w:rPr>
                <w:b/>
                <w:sz w:val="21"/>
                <w:szCs w:val="21"/>
              </w:rPr>
            </w:pPr>
            <w:r w:rsidRPr="00A605C2">
              <w:rPr>
                <w:b/>
                <w:sz w:val="21"/>
                <w:szCs w:val="21"/>
              </w:rPr>
              <w:t>Vaccine</w:t>
            </w:r>
            <w:r w:rsidR="00E4630D">
              <w:rPr>
                <w:b/>
                <w:sz w:val="21"/>
                <w:szCs w:val="21"/>
              </w:rPr>
              <w:t xml:space="preserve"> or </w:t>
            </w:r>
            <w:r w:rsidR="00513948">
              <w:rPr>
                <w:b/>
                <w:sz w:val="21"/>
                <w:szCs w:val="21"/>
              </w:rPr>
              <w:t>immunisation</w:t>
            </w:r>
            <w:r w:rsidR="00E4630D">
              <w:rPr>
                <w:b/>
                <w:sz w:val="21"/>
                <w:szCs w:val="21"/>
              </w:rPr>
              <w:t xml:space="preserve"> product</w:t>
            </w:r>
          </w:p>
        </w:tc>
        <w:tc>
          <w:tcPr>
            <w:tcW w:w="2887" w:type="dxa"/>
            <w:tcBorders>
              <w:top w:val="single" w:sz="4" w:space="0" w:color="auto"/>
              <w:left w:val="single" w:sz="4" w:space="0" w:color="auto"/>
              <w:bottom w:val="single" w:sz="4" w:space="0" w:color="auto"/>
              <w:right w:val="single" w:sz="4" w:space="0" w:color="auto"/>
            </w:tcBorders>
            <w:hideMark/>
          </w:tcPr>
          <w:p w14:paraId="4B5126B9" w14:textId="38FF77D0" w:rsidR="00D45C36" w:rsidRPr="00A605C2" w:rsidRDefault="00D45C36">
            <w:pPr>
              <w:pStyle w:val="DHHSbody"/>
              <w:tabs>
                <w:tab w:val="left" w:pos="1134"/>
              </w:tabs>
              <w:rPr>
                <w:b/>
                <w:i/>
                <w:sz w:val="21"/>
                <w:szCs w:val="21"/>
              </w:rPr>
            </w:pPr>
            <w:r w:rsidRPr="00A605C2">
              <w:rPr>
                <w:b/>
                <w:sz w:val="21"/>
                <w:szCs w:val="21"/>
              </w:rPr>
              <w:t xml:space="preserve">Approval for pharmacists </w:t>
            </w:r>
            <w:r w:rsidR="00175E3C" w:rsidRPr="00A605C2">
              <w:rPr>
                <w:b/>
                <w:sz w:val="21"/>
                <w:szCs w:val="21"/>
              </w:rPr>
              <w:t>(</w:t>
            </w:r>
            <w:r w:rsidR="00705788" w:rsidRPr="00A605C2">
              <w:rPr>
                <w:b/>
                <w:sz w:val="21"/>
                <w:szCs w:val="21"/>
              </w:rPr>
              <w:t xml:space="preserve">and intern pharmacists under supervision) </w:t>
            </w:r>
            <w:r w:rsidRPr="00A605C2">
              <w:rPr>
                <w:b/>
                <w:sz w:val="21"/>
                <w:szCs w:val="21"/>
              </w:rPr>
              <w:t xml:space="preserve">to </w:t>
            </w:r>
            <w:r w:rsidR="005452AF" w:rsidRPr="00A605C2">
              <w:rPr>
                <w:b/>
                <w:sz w:val="21"/>
                <w:szCs w:val="21"/>
              </w:rPr>
              <w:t xml:space="preserve">vaccinate </w:t>
            </w:r>
            <w:r w:rsidRPr="00A605C2">
              <w:rPr>
                <w:b/>
                <w:sz w:val="21"/>
                <w:szCs w:val="21"/>
              </w:rPr>
              <w:t>with this vaccine</w:t>
            </w:r>
            <w:r w:rsidR="00C66C5B" w:rsidRPr="00A605C2">
              <w:rPr>
                <w:b/>
                <w:sz w:val="21"/>
                <w:szCs w:val="21"/>
              </w:rPr>
              <w:t xml:space="preserve"> </w:t>
            </w:r>
            <w:r w:rsidRPr="00A605C2">
              <w:rPr>
                <w:b/>
                <w:i/>
                <w:sz w:val="21"/>
                <w:szCs w:val="21"/>
              </w:rPr>
              <w:t>applies to</w:t>
            </w:r>
          </w:p>
        </w:tc>
        <w:tc>
          <w:tcPr>
            <w:tcW w:w="4252" w:type="dxa"/>
            <w:tcBorders>
              <w:top w:val="single" w:sz="4" w:space="0" w:color="auto"/>
              <w:left w:val="single" w:sz="4" w:space="0" w:color="auto"/>
              <w:bottom w:val="single" w:sz="4" w:space="0" w:color="auto"/>
              <w:right w:val="single" w:sz="4" w:space="0" w:color="auto"/>
            </w:tcBorders>
            <w:hideMark/>
          </w:tcPr>
          <w:p w14:paraId="03476805" w14:textId="28ECE861" w:rsidR="00D45C36" w:rsidRPr="00A605C2" w:rsidRDefault="00D45C36">
            <w:pPr>
              <w:pStyle w:val="DHHSbody"/>
              <w:tabs>
                <w:tab w:val="left" w:pos="1134"/>
              </w:tabs>
              <w:rPr>
                <w:b/>
                <w:i/>
                <w:sz w:val="21"/>
                <w:szCs w:val="21"/>
              </w:rPr>
            </w:pPr>
            <w:r w:rsidRPr="00A605C2">
              <w:rPr>
                <w:b/>
                <w:sz w:val="21"/>
                <w:szCs w:val="21"/>
              </w:rPr>
              <w:t xml:space="preserve">Approval for pharmacists </w:t>
            </w:r>
            <w:r w:rsidR="00175E3C" w:rsidRPr="00A605C2">
              <w:rPr>
                <w:b/>
                <w:sz w:val="21"/>
                <w:szCs w:val="21"/>
              </w:rPr>
              <w:t>(</w:t>
            </w:r>
            <w:r w:rsidR="00705788" w:rsidRPr="00A605C2">
              <w:rPr>
                <w:b/>
                <w:sz w:val="21"/>
                <w:szCs w:val="21"/>
              </w:rPr>
              <w:t xml:space="preserve">and intern pharmacists under supervision) </w:t>
            </w:r>
            <w:r w:rsidRPr="00A605C2">
              <w:rPr>
                <w:b/>
                <w:sz w:val="21"/>
                <w:szCs w:val="21"/>
              </w:rPr>
              <w:t xml:space="preserve">to </w:t>
            </w:r>
            <w:r w:rsidR="005452AF" w:rsidRPr="00A605C2">
              <w:rPr>
                <w:b/>
                <w:sz w:val="21"/>
                <w:szCs w:val="21"/>
              </w:rPr>
              <w:t xml:space="preserve">vaccinate </w:t>
            </w:r>
            <w:r w:rsidRPr="00A605C2">
              <w:rPr>
                <w:b/>
                <w:sz w:val="21"/>
                <w:szCs w:val="21"/>
              </w:rPr>
              <w:t xml:space="preserve">with this vaccine </w:t>
            </w:r>
            <w:r w:rsidRPr="00A605C2">
              <w:rPr>
                <w:b/>
                <w:i/>
                <w:sz w:val="21"/>
                <w:szCs w:val="21"/>
              </w:rPr>
              <w:t>excludes</w:t>
            </w:r>
            <w:r w:rsidR="00390026" w:rsidRPr="00A605C2">
              <w:rPr>
                <w:b/>
                <w:i/>
                <w:sz w:val="21"/>
                <w:szCs w:val="21"/>
              </w:rPr>
              <w:t xml:space="preserve"> </w:t>
            </w:r>
            <w:r w:rsidR="00390026" w:rsidRPr="00A605C2">
              <w:rPr>
                <w:b/>
                <w:iCs/>
                <w:sz w:val="21"/>
                <w:szCs w:val="21"/>
              </w:rPr>
              <w:t>(column 3)</w:t>
            </w:r>
          </w:p>
        </w:tc>
        <w:tc>
          <w:tcPr>
            <w:tcW w:w="5839" w:type="dxa"/>
            <w:tcBorders>
              <w:top w:val="single" w:sz="4" w:space="0" w:color="auto"/>
              <w:left w:val="single" w:sz="4" w:space="0" w:color="auto"/>
              <w:bottom w:val="single" w:sz="4" w:space="0" w:color="auto"/>
              <w:right w:val="single" w:sz="4" w:space="0" w:color="auto"/>
            </w:tcBorders>
          </w:tcPr>
          <w:p w14:paraId="477D4F37" w14:textId="17FFCF45" w:rsidR="00D45C36" w:rsidRPr="00A605C2" w:rsidRDefault="00D45C36">
            <w:pPr>
              <w:pStyle w:val="DHHSbody"/>
              <w:tabs>
                <w:tab w:val="left" w:pos="1134"/>
              </w:tabs>
              <w:rPr>
                <w:b/>
                <w:sz w:val="21"/>
                <w:szCs w:val="21"/>
              </w:rPr>
            </w:pPr>
            <w:r w:rsidRPr="00A605C2">
              <w:rPr>
                <w:b/>
                <w:sz w:val="21"/>
                <w:szCs w:val="21"/>
              </w:rPr>
              <w:t>Additional notes</w:t>
            </w:r>
          </w:p>
        </w:tc>
      </w:tr>
      <w:tr w:rsidR="000C0B73" w:rsidRPr="00A605C2" w14:paraId="336143A6" w14:textId="77777777" w:rsidTr="00E3001D">
        <w:trPr>
          <w:trHeight w:val="850"/>
        </w:trPr>
        <w:tc>
          <w:tcPr>
            <w:tcW w:w="1644" w:type="dxa"/>
            <w:tcBorders>
              <w:top w:val="single" w:sz="4" w:space="0" w:color="auto"/>
              <w:left w:val="single" w:sz="4" w:space="0" w:color="auto"/>
              <w:bottom w:val="single" w:sz="4" w:space="0" w:color="auto"/>
              <w:right w:val="single" w:sz="4" w:space="0" w:color="auto"/>
            </w:tcBorders>
          </w:tcPr>
          <w:p w14:paraId="73A6A058" w14:textId="3EEF2308" w:rsidR="00A60220" w:rsidRPr="00A605C2" w:rsidRDefault="00A60220" w:rsidP="00E3001D">
            <w:pPr>
              <w:pStyle w:val="DHHSbody"/>
              <w:tabs>
                <w:tab w:val="left" w:pos="1134"/>
              </w:tabs>
              <w:spacing w:after="80"/>
              <w:rPr>
                <w:sz w:val="21"/>
                <w:szCs w:val="21"/>
              </w:rPr>
            </w:pPr>
            <w:r w:rsidRPr="00A605C2">
              <w:rPr>
                <w:sz w:val="21"/>
                <w:szCs w:val="21"/>
              </w:rPr>
              <w:t>COVID-19</w:t>
            </w:r>
            <w:r w:rsidR="00E4630D">
              <w:rPr>
                <w:sz w:val="21"/>
                <w:szCs w:val="21"/>
              </w:rPr>
              <w:t xml:space="preserve"> vaccine</w:t>
            </w:r>
          </w:p>
        </w:tc>
        <w:tc>
          <w:tcPr>
            <w:tcW w:w="2887" w:type="dxa"/>
            <w:tcBorders>
              <w:top w:val="single" w:sz="4" w:space="0" w:color="auto"/>
              <w:left w:val="single" w:sz="4" w:space="0" w:color="auto"/>
              <w:bottom w:val="single" w:sz="4" w:space="0" w:color="auto"/>
              <w:right w:val="single" w:sz="4" w:space="0" w:color="auto"/>
            </w:tcBorders>
          </w:tcPr>
          <w:p w14:paraId="5A624D79" w14:textId="2455AF90" w:rsidR="00A60220" w:rsidRPr="00A605C2" w:rsidRDefault="009F6454" w:rsidP="008343DD">
            <w:pPr>
              <w:pStyle w:val="DHHSbullet1"/>
              <w:spacing w:after="80"/>
              <w:ind w:left="0" w:firstLine="0"/>
              <w:rPr>
                <w:sz w:val="21"/>
                <w:szCs w:val="21"/>
              </w:rPr>
            </w:pPr>
            <w:r w:rsidRPr="009F6454">
              <w:rPr>
                <w:sz w:val="21"/>
                <w:szCs w:val="21"/>
              </w:rPr>
              <w:t xml:space="preserve">Vaccination of people aged 5 years and </w:t>
            </w:r>
            <w:proofErr w:type="gramStart"/>
            <w:r w:rsidRPr="009F6454">
              <w:rPr>
                <w:sz w:val="21"/>
                <w:szCs w:val="21"/>
              </w:rPr>
              <w:t>older, and</w:t>
            </w:r>
            <w:proofErr w:type="gramEnd"/>
            <w:r w:rsidRPr="009F6454">
              <w:rPr>
                <w:sz w:val="21"/>
                <w:szCs w:val="21"/>
              </w:rPr>
              <w:t xml:space="preserve"> included in the patient group for which that COVID-19 vaccine has been approved for by the Therapeutic Goods Administration, or the patient group as recommended by the Australian Technical Advisory Group on Immunisation (ATAGI), excluding those circumstances listed in Column 3.  </w:t>
            </w:r>
          </w:p>
        </w:tc>
        <w:tc>
          <w:tcPr>
            <w:tcW w:w="4252" w:type="dxa"/>
            <w:tcBorders>
              <w:top w:val="single" w:sz="4" w:space="0" w:color="auto"/>
              <w:left w:val="single" w:sz="4" w:space="0" w:color="auto"/>
              <w:bottom w:val="single" w:sz="4" w:space="0" w:color="auto"/>
              <w:right w:val="single" w:sz="4" w:space="0" w:color="auto"/>
            </w:tcBorders>
          </w:tcPr>
          <w:p w14:paraId="6DEB35CA" w14:textId="177BE3CD" w:rsidR="000D7469" w:rsidRPr="000D7469" w:rsidRDefault="000D7469" w:rsidP="000D7469">
            <w:pPr>
              <w:pStyle w:val="DHHStablebullet"/>
              <w:numPr>
                <w:ilvl w:val="6"/>
                <w:numId w:val="11"/>
              </w:numPr>
              <w:spacing w:after="80"/>
              <w:rPr>
                <w:sz w:val="21"/>
                <w:szCs w:val="21"/>
              </w:rPr>
            </w:pPr>
            <w:r w:rsidRPr="000D7469">
              <w:rPr>
                <w:sz w:val="21"/>
                <w:szCs w:val="21"/>
              </w:rPr>
              <w:t xml:space="preserve">Vaccination for travel </w:t>
            </w:r>
            <w:proofErr w:type="gramStart"/>
            <w:r w:rsidRPr="000D7469">
              <w:rPr>
                <w:sz w:val="21"/>
                <w:szCs w:val="21"/>
              </w:rPr>
              <w:t>purposes;</w:t>
            </w:r>
            <w:proofErr w:type="gramEnd"/>
            <w:r w:rsidRPr="000D7469">
              <w:rPr>
                <w:sz w:val="21"/>
                <w:szCs w:val="21"/>
              </w:rPr>
              <w:t> </w:t>
            </w:r>
          </w:p>
          <w:p w14:paraId="737B8263" w14:textId="77777777" w:rsidR="000D7469" w:rsidRPr="000D7469" w:rsidRDefault="000D7469" w:rsidP="000D7469">
            <w:pPr>
              <w:pStyle w:val="DHHStablebullet"/>
              <w:numPr>
                <w:ilvl w:val="6"/>
                <w:numId w:val="11"/>
              </w:numPr>
              <w:spacing w:after="80"/>
              <w:rPr>
                <w:sz w:val="21"/>
                <w:szCs w:val="21"/>
              </w:rPr>
            </w:pPr>
            <w:r w:rsidRPr="000D7469">
              <w:rPr>
                <w:sz w:val="21"/>
                <w:szCs w:val="21"/>
              </w:rPr>
              <w:t xml:space="preserve">Vaccination of people aged 4 years and </w:t>
            </w:r>
            <w:proofErr w:type="gramStart"/>
            <w:r w:rsidRPr="000D7469">
              <w:rPr>
                <w:sz w:val="21"/>
                <w:szCs w:val="21"/>
              </w:rPr>
              <w:t>younger;</w:t>
            </w:r>
            <w:proofErr w:type="gramEnd"/>
            <w:r w:rsidRPr="000D7469">
              <w:rPr>
                <w:sz w:val="21"/>
                <w:szCs w:val="21"/>
              </w:rPr>
              <w:t> </w:t>
            </w:r>
          </w:p>
          <w:p w14:paraId="6446017B" w14:textId="150B7899" w:rsidR="000D7469" w:rsidRPr="000D7469" w:rsidRDefault="000D7469" w:rsidP="000D7469">
            <w:pPr>
              <w:pStyle w:val="DHHStablebullet"/>
              <w:numPr>
                <w:ilvl w:val="6"/>
                <w:numId w:val="11"/>
              </w:numPr>
              <w:spacing w:after="80"/>
              <w:rPr>
                <w:sz w:val="21"/>
                <w:szCs w:val="21"/>
              </w:rPr>
            </w:pPr>
            <w:r w:rsidRPr="000D7469">
              <w:rPr>
                <w:sz w:val="21"/>
                <w:szCs w:val="21"/>
              </w:rPr>
              <w:t xml:space="preserve">Vaccination of people with contraindications defined in the current edition of the </w:t>
            </w:r>
            <w:r w:rsidRPr="000D7469">
              <w:rPr>
                <w:i/>
                <w:iCs/>
                <w:sz w:val="21"/>
                <w:szCs w:val="21"/>
              </w:rPr>
              <w:t xml:space="preserve">Australian Immunisation </w:t>
            </w:r>
            <w:r w:rsidRPr="000D7469">
              <w:rPr>
                <w:sz w:val="21"/>
                <w:szCs w:val="21"/>
              </w:rPr>
              <w:t>Handbook (or current recommendations issued by the Australian Technical Advisory Group on Immunisation (ATAGI)). </w:t>
            </w:r>
          </w:p>
          <w:p w14:paraId="0842FE64" w14:textId="6379D5CB" w:rsidR="00A60220" w:rsidRPr="00A605C2" w:rsidRDefault="00A60220" w:rsidP="00E3001D">
            <w:pPr>
              <w:pStyle w:val="DHHStablebullet"/>
              <w:spacing w:after="80"/>
              <w:ind w:left="0" w:firstLine="0"/>
              <w:rPr>
                <w:sz w:val="21"/>
                <w:szCs w:val="21"/>
              </w:rPr>
            </w:pPr>
          </w:p>
        </w:tc>
        <w:tc>
          <w:tcPr>
            <w:tcW w:w="5839" w:type="dxa"/>
            <w:tcBorders>
              <w:top w:val="single" w:sz="4" w:space="0" w:color="auto"/>
              <w:left w:val="single" w:sz="4" w:space="0" w:color="auto"/>
              <w:bottom w:val="single" w:sz="4" w:space="0" w:color="auto"/>
              <w:right w:val="single" w:sz="4" w:space="0" w:color="auto"/>
            </w:tcBorders>
          </w:tcPr>
          <w:p w14:paraId="65DDDB19" w14:textId="51320299" w:rsidR="00A60220" w:rsidRPr="00A605C2" w:rsidRDefault="00DD4B9D" w:rsidP="00A97BBC">
            <w:pPr>
              <w:pStyle w:val="DHHStablebullet"/>
              <w:numPr>
                <w:ilvl w:val="6"/>
                <w:numId w:val="11"/>
              </w:numPr>
              <w:spacing w:after="80"/>
              <w:rPr>
                <w:rFonts w:cs="Arial"/>
                <w:sz w:val="21"/>
                <w:szCs w:val="21"/>
              </w:rPr>
            </w:pPr>
            <w:r w:rsidRPr="00A605C2">
              <w:rPr>
                <w:sz w:val="21"/>
                <w:szCs w:val="21"/>
              </w:rPr>
              <w:t>I</w:t>
            </w:r>
            <w:r w:rsidR="00A64564" w:rsidRPr="00A605C2">
              <w:rPr>
                <w:sz w:val="21"/>
                <w:szCs w:val="21"/>
              </w:rPr>
              <w:t>mmunisers should</w:t>
            </w:r>
            <w:r w:rsidR="007871B2" w:rsidRPr="00A605C2">
              <w:rPr>
                <w:sz w:val="21"/>
                <w:szCs w:val="21"/>
              </w:rPr>
              <w:t xml:space="preserve"> </w:t>
            </w:r>
            <w:r w:rsidR="00A64564" w:rsidRPr="00A605C2">
              <w:rPr>
                <w:sz w:val="21"/>
                <w:szCs w:val="21"/>
              </w:rPr>
              <w:t>refer to the Department of Health’s COVID-19 vaccine website for any additional requirements (training or otherwise) and for information and links to ATAGI recommendations, vaccine schedules and resources for immunisation providers</w:t>
            </w:r>
            <w:r w:rsidR="00A97BBC" w:rsidRPr="00A605C2">
              <w:rPr>
                <w:sz w:val="21"/>
                <w:szCs w:val="21"/>
              </w:rPr>
              <w:t xml:space="preserve">, </w:t>
            </w:r>
            <w:r w:rsidR="00A22AC3" w:rsidRPr="00A605C2">
              <w:rPr>
                <w:sz w:val="21"/>
                <w:szCs w:val="21"/>
              </w:rPr>
              <w:t xml:space="preserve">and regular updates to the program, </w:t>
            </w:r>
            <w:r w:rsidR="00A97BBC" w:rsidRPr="00A605C2">
              <w:rPr>
                <w:sz w:val="21"/>
                <w:szCs w:val="21"/>
              </w:rPr>
              <w:t>available at:</w:t>
            </w:r>
            <w:r w:rsidR="008378DF" w:rsidRPr="00A605C2">
              <w:rPr>
                <w:sz w:val="21"/>
                <w:szCs w:val="21"/>
              </w:rPr>
              <w:t xml:space="preserve"> </w:t>
            </w:r>
            <w:hyperlink r:id="rId33" w:history="1">
              <w:r w:rsidR="008378DF" w:rsidRPr="00A605C2">
                <w:rPr>
                  <w:rStyle w:val="Hyperlink"/>
                  <w:rFonts w:eastAsia="MS Gothic"/>
                  <w:sz w:val="21"/>
                  <w:szCs w:val="21"/>
                </w:rPr>
                <w:t>COVID-19 vaccine</w:t>
              </w:r>
            </w:hyperlink>
            <w:r w:rsidR="008378DF" w:rsidRPr="00A605C2">
              <w:rPr>
                <w:sz w:val="21"/>
                <w:szCs w:val="21"/>
              </w:rPr>
              <w:t xml:space="preserve"> </w:t>
            </w:r>
            <w:r w:rsidR="000872AB" w:rsidRPr="00A605C2">
              <w:rPr>
                <w:rFonts w:cs="Arial"/>
                <w:sz w:val="21"/>
                <w:szCs w:val="21"/>
              </w:rPr>
              <w:t>&lt;https://www.health.vic.gov.au/immunisation/covid-19-vaccine&gt;</w:t>
            </w:r>
            <w:r w:rsidR="00CE58D3" w:rsidRPr="00A605C2">
              <w:rPr>
                <w:rFonts w:cs="Arial"/>
                <w:sz w:val="21"/>
                <w:szCs w:val="21"/>
              </w:rPr>
              <w:t>.</w:t>
            </w:r>
            <w:r w:rsidR="000872AB" w:rsidRPr="00A605C2">
              <w:rPr>
                <w:rFonts w:cs="Arial"/>
                <w:sz w:val="21"/>
                <w:szCs w:val="21"/>
              </w:rPr>
              <w:t xml:space="preserve"> </w:t>
            </w:r>
          </w:p>
          <w:p w14:paraId="0D25F73B" w14:textId="63A6C1EE" w:rsidR="00A60220" w:rsidRPr="00A605C2" w:rsidRDefault="00A60220" w:rsidP="00AF624F">
            <w:pPr>
              <w:pStyle w:val="DHHStablebullet"/>
              <w:spacing w:after="80"/>
              <w:ind w:left="0" w:firstLine="0"/>
              <w:rPr>
                <w:sz w:val="21"/>
                <w:szCs w:val="21"/>
              </w:rPr>
            </w:pPr>
          </w:p>
        </w:tc>
      </w:tr>
      <w:tr w:rsidR="000C0B73" w:rsidRPr="002035AB" w14:paraId="450FF42F" w14:textId="77777777" w:rsidTr="00E3001D">
        <w:trPr>
          <w:trHeight w:val="850"/>
        </w:trPr>
        <w:tc>
          <w:tcPr>
            <w:tcW w:w="1644" w:type="dxa"/>
            <w:tcBorders>
              <w:top w:val="single" w:sz="4" w:space="0" w:color="auto"/>
              <w:left w:val="single" w:sz="4" w:space="0" w:color="auto"/>
              <w:bottom w:val="single" w:sz="4" w:space="0" w:color="auto"/>
              <w:right w:val="single" w:sz="4" w:space="0" w:color="auto"/>
            </w:tcBorders>
            <w:hideMark/>
          </w:tcPr>
          <w:p w14:paraId="4F0E1321" w14:textId="3B1F55CE" w:rsidR="00D45C36" w:rsidRPr="00A605C2" w:rsidRDefault="00D45C36" w:rsidP="00E3001D">
            <w:pPr>
              <w:pStyle w:val="DHHSbody"/>
              <w:tabs>
                <w:tab w:val="left" w:pos="1134"/>
              </w:tabs>
              <w:spacing w:after="80"/>
              <w:rPr>
                <w:sz w:val="21"/>
                <w:szCs w:val="21"/>
              </w:rPr>
            </w:pPr>
            <w:r w:rsidRPr="00A605C2">
              <w:rPr>
                <w:sz w:val="21"/>
                <w:szCs w:val="21"/>
              </w:rPr>
              <w:lastRenderedPageBreak/>
              <w:t xml:space="preserve">Influenza </w:t>
            </w:r>
            <w:r w:rsidR="00E4630D">
              <w:rPr>
                <w:sz w:val="21"/>
                <w:szCs w:val="21"/>
              </w:rPr>
              <w:t>vaccine</w:t>
            </w:r>
          </w:p>
        </w:tc>
        <w:tc>
          <w:tcPr>
            <w:tcW w:w="2887" w:type="dxa"/>
            <w:tcBorders>
              <w:top w:val="single" w:sz="4" w:space="0" w:color="auto"/>
              <w:left w:val="single" w:sz="4" w:space="0" w:color="auto"/>
              <w:bottom w:val="single" w:sz="4" w:space="0" w:color="auto"/>
              <w:right w:val="single" w:sz="4" w:space="0" w:color="auto"/>
            </w:tcBorders>
            <w:hideMark/>
          </w:tcPr>
          <w:p w14:paraId="6A00BAB1" w14:textId="495965E0" w:rsidR="00D45C36" w:rsidRPr="00A605C2" w:rsidRDefault="00D45C36" w:rsidP="00E3001D">
            <w:pPr>
              <w:pStyle w:val="DHHSbullet1"/>
              <w:spacing w:after="80"/>
              <w:ind w:left="0" w:firstLine="0"/>
              <w:rPr>
                <w:sz w:val="21"/>
                <w:szCs w:val="21"/>
              </w:rPr>
            </w:pPr>
            <w:r w:rsidRPr="00A605C2">
              <w:rPr>
                <w:sz w:val="21"/>
                <w:szCs w:val="21"/>
              </w:rPr>
              <w:t xml:space="preserve">Vaccination of people aged 5 years and older, excluding those circumstances listed in </w:t>
            </w:r>
            <w:r w:rsidR="00E61626" w:rsidRPr="00A605C2">
              <w:rPr>
                <w:sz w:val="21"/>
                <w:szCs w:val="21"/>
              </w:rPr>
              <w:t>c</w:t>
            </w:r>
            <w:r w:rsidRPr="00A605C2">
              <w:rPr>
                <w:sz w:val="21"/>
                <w:szCs w:val="21"/>
              </w:rPr>
              <w:t>olumn 3.</w:t>
            </w:r>
          </w:p>
        </w:tc>
        <w:tc>
          <w:tcPr>
            <w:tcW w:w="4252" w:type="dxa"/>
            <w:tcBorders>
              <w:top w:val="single" w:sz="4" w:space="0" w:color="auto"/>
              <w:left w:val="single" w:sz="4" w:space="0" w:color="auto"/>
              <w:bottom w:val="single" w:sz="4" w:space="0" w:color="auto"/>
              <w:right w:val="single" w:sz="4" w:space="0" w:color="auto"/>
            </w:tcBorders>
            <w:hideMark/>
          </w:tcPr>
          <w:p w14:paraId="3907131C" w14:textId="77777777" w:rsidR="00D45C36" w:rsidRPr="00A605C2" w:rsidRDefault="00D45C36" w:rsidP="00E3001D">
            <w:pPr>
              <w:pStyle w:val="DHHStablebullet"/>
              <w:numPr>
                <w:ilvl w:val="6"/>
                <w:numId w:val="11"/>
              </w:numPr>
              <w:spacing w:after="80"/>
              <w:rPr>
                <w:sz w:val="21"/>
                <w:szCs w:val="21"/>
              </w:rPr>
            </w:pPr>
            <w:r w:rsidRPr="00A605C2">
              <w:rPr>
                <w:sz w:val="21"/>
                <w:szCs w:val="21"/>
              </w:rPr>
              <w:t xml:space="preserve">Vaccination for travel </w:t>
            </w:r>
            <w:proofErr w:type="gramStart"/>
            <w:r w:rsidRPr="00A605C2">
              <w:rPr>
                <w:sz w:val="21"/>
                <w:szCs w:val="21"/>
              </w:rPr>
              <w:t>purposes;</w:t>
            </w:r>
            <w:proofErr w:type="gramEnd"/>
            <w:r w:rsidRPr="00A605C2">
              <w:rPr>
                <w:sz w:val="21"/>
                <w:szCs w:val="21"/>
              </w:rPr>
              <w:t xml:space="preserve"> </w:t>
            </w:r>
          </w:p>
          <w:p w14:paraId="5F74E7D8" w14:textId="64D44CD5" w:rsidR="00D45C36" w:rsidRPr="00A605C2" w:rsidRDefault="00D45C36" w:rsidP="00E3001D">
            <w:pPr>
              <w:pStyle w:val="DHHStablebullet"/>
              <w:numPr>
                <w:ilvl w:val="6"/>
                <w:numId w:val="11"/>
              </w:numPr>
              <w:spacing w:after="80"/>
              <w:rPr>
                <w:sz w:val="21"/>
                <w:szCs w:val="21"/>
              </w:rPr>
            </w:pPr>
            <w:r w:rsidRPr="00A605C2">
              <w:rPr>
                <w:sz w:val="21"/>
                <w:szCs w:val="21"/>
              </w:rPr>
              <w:t xml:space="preserve">Vaccination of people aged 4 years and </w:t>
            </w:r>
            <w:proofErr w:type="gramStart"/>
            <w:r w:rsidRPr="00A605C2">
              <w:rPr>
                <w:sz w:val="21"/>
                <w:szCs w:val="21"/>
              </w:rPr>
              <w:t>younger;</w:t>
            </w:r>
            <w:proofErr w:type="gramEnd"/>
            <w:r w:rsidRPr="00A605C2">
              <w:rPr>
                <w:sz w:val="21"/>
                <w:szCs w:val="21"/>
              </w:rPr>
              <w:t xml:space="preserve"> </w:t>
            </w:r>
          </w:p>
          <w:p w14:paraId="22EF3F09" w14:textId="77777777" w:rsidR="00D45C36" w:rsidRPr="00A605C2" w:rsidRDefault="00D45C36" w:rsidP="00E3001D">
            <w:pPr>
              <w:pStyle w:val="DHHStablebullet"/>
              <w:numPr>
                <w:ilvl w:val="6"/>
                <w:numId w:val="11"/>
              </w:numPr>
              <w:spacing w:after="80"/>
              <w:rPr>
                <w:sz w:val="21"/>
                <w:szCs w:val="21"/>
              </w:rPr>
            </w:pPr>
            <w:r w:rsidRPr="00A605C2">
              <w:rPr>
                <w:sz w:val="21"/>
                <w:szCs w:val="21"/>
              </w:rPr>
              <w:t>Vaccination of people with contraindications defined in the current edition of the Australian Immunisation Handbook.</w:t>
            </w:r>
          </w:p>
        </w:tc>
        <w:tc>
          <w:tcPr>
            <w:tcW w:w="5839" w:type="dxa"/>
            <w:tcBorders>
              <w:top w:val="single" w:sz="4" w:space="0" w:color="auto"/>
              <w:left w:val="single" w:sz="4" w:space="0" w:color="auto"/>
              <w:bottom w:val="single" w:sz="4" w:space="0" w:color="auto"/>
              <w:right w:val="single" w:sz="4" w:space="0" w:color="auto"/>
            </w:tcBorders>
          </w:tcPr>
          <w:p w14:paraId="4E138696" w14:textId="7D57461F" w:rsidR="00D45C36" w:rsidRPr="00A605C2" w:rsidRDefault="00F440AB" w:rsidP="00AF624F">
            <w:pPr>
              <w:pStyle w:val="DHHStablebullet"/>
              <w:numPr>
                <w:ilvl w:val="6"/>
                <w:numId w:val="11"/>
              </w:numPr>
              <w:spacing w:after="80"/>
              <w:rPr>
                <w:sz w:val="21"/>
                <w:szCs w:val="21"/>
              </w:rPr>
            </w:pPr>
            <w:r w:rsidRPr="00A605C2">
              <w:rPr>
                <w:sz w:val="21"/>
                <w:szCs w:val="21"/>
              </w:rPr>
              <w:t>Refer to NIP eligibility criteria.</w:t>
            </w:r>
          </w:p>
        </w:tc>
      </w:tr>
      <w:tr w:rsidR="000C0B73" w:rsidRPr="002035AB" w14:paraId="0BDB6891" w14:textId="77777777" w:rsidTr="00E3001D">
        <w:trPr>
          <w:trHeight w:val="850"/>
        </w:trPr>
        <w:tc>
          <w:tcPr>
            <w:tcW w:w="1644" w:type="dxa"/>
            <w:tcBorders>
              <w:top w:val="single" w:sz="4" w:space="0" w:color="auto"/>
              <w:left w:val="single" w:sz="4" w:space="0" w:color="auto"/>
              <w:bottom w:val="single" w:sz="4" w:space="0" w:color="auto"/>
              <w:right w:val="single" w:sz="4" w:space="0" w:color="auto"/>
            </w:tcBorders>
            <w:hideMark/>
          </w:tcPr>
          <w:p w14:paraId="155EA473" w14:textId="618B092A" w:rsidR="00D45C36" w:rsidRPr="00E3001D" w:rsidRDefault="00D45C36" w:rsidP="00E3001D">
            <w:pPr>
              <w:pStyle w:val="DHHSbody"/>
              <w:tabs>
                <w:tab w:val="left" w:pos="1134"/>
              </w:tabs>
              <w:spacing w:after="80"/>
              <w:rPr>
                <w:sz w:val="21"/>
                <w:szCs w:val="21"/>
              </w:rPr>
            </w:pPr>
            <w:r w:rsidRPr="00E3001D">
              <w:rPr>
                <w:sz w:val="21"/>
                <w:szCs w:val="21"/>
              </w:rPr>
              <w:t>Diphtheria-tetanus-pertussis vaccine</w:t>
            </w:r>
          </w:p>
        </w:tc>
        <w:tc>
          <w:tcPr>
            <w:tcW w:w="2887" w:type="dxa"/>
            <w:tcBorders>
              <w:top w:val="single" w:sz="4" w:space="0" w:color="auto"/>
              <w:left w:val="single" w:sz="4" w:space="0" w:color="auto"/>
              <w:bottom w:val="single" w:sz="4" w:space="0" w:color="auto"/>
              <w:right w:val="single" w:sz="4" w:space="0" w:color="auto"/>
            </w:tcBorders>
            <w:hideMark/>
          </w:tcPr>
          <w:p w14:paraId="6AD78F2A" w14:textId="44320AC1" w:rsidR="00D45C36" w:rsidRPr="00E3001D" w:rsidRDefault="00D32EEC" w:rsidP="00E3001D">
            <w:pPr>
              <w:pStyle w:val="DHHSbullet1"/>
              <w:spacing w:after="80"/>
              <w:ind w:left="0" w:firstLine="0"/>
              <w:rPr>
                <w:sz w:val="21"/>
                <w:szCs w:val="21"/>
              </w:rPr>
            </w:pPr>
            <w:r w:rsidRPr="00A605C2">
              <w:rPr>
                <w:sz w:val="21"/>
                <w:szCs w:val="21"/>
              </w:rPr>
              <w:t>Vaccination of people aged 5 years and older, excluding those circumstances listed in column 3.</w:t>
            </w:r>
          </w:p>
        </w:tc>
        <w:tc>
          <w:tcPr>
            <w:tcW w:w="4252" w:type="dxa"/>
            <w:tcBorders>
              <w:top w:val="single" w:sz="4" w:space="0" w:color="auto"/>
              <w:left w:val="single" w:sz="4" w:space="0" w:color="auto"/>
              <w:bottom w:val="single" w:sz="4" w:space="0" w:color="auto"/>
              <w:right w:val="single" w:sz="4" w:space="0" w:color="auto"/>
            </w:tcBorders>
            <w:hideMark/>
          </w:tcPr>
          <w:p w14:paraId="6A9C31B8" w14:textId="77777777"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for travel </w:t>
            </w:r>
            <w:proofErr w:type="gramStart"/>
            <w:r w:rsidRPr="00E3001D">
              <w:rPr>
                <w:sz w:val="21"/>
                <w:szCs w:val="21"/>
              </w:rPr>
              <w:t>purposes;</w:t>
            </w:r>
            <w:proofErr w:type="gramEnd"/>
          </w:p>
          <w:p w14:paraId="052C5C9A" w14:textId="4ED3555F"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of people aged </w:t>
            </w:r>
            <w:r w:rsidR="009F6454">
              <w:rPr>
                <w:sz w:val="21"/>
                <w:szCs w:val="21"/>
              </w:rPr>
              <w:t>4</w:t>
            </w:r>
            <w:r w:rsidRPr="00E3001D">
              <w:rPr>
                <w:sz w:val="21"/>
                <w:szCs w:val="21"/>
              </w:rPr>
              <w:t xml:space="preserve"> years and </w:t>
            </w:r>
            <w:proofErr w:type="gramStart"/>
            <w:r w:rsidRPr="00E3001D">
              <w:rPr>
                <w:sz w:val="21"/>
                <w:szCs w:val="21"/>
              </w:rPr>
              <w:t>younger;</w:t>
            </w:r>
            <w:proofErr w:type="gramEnd"/>
            <w:r w:rsidRPr="00E3001D">
              <w:rPr>
                <w:sz w:val="21"/>
                <w:szCs w:val="21"/>
              </w:rPr>
              <w:t xml:space="preserve"> </w:t>
            </w:r>
          </w:p>
          <w:p w14:paraId="11E943FC" w14:textId="77777777"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for the express purpose of post-exposure prophylaxis in people with a tetanus-prone </w:t>
            </w:r>
            <w:proofErr w:type="gramStart"/>
            <w:r w:rsidRPr="00E3001D">
              <w:rPr>
                <w:sz w:val="21"/>
                <w:szCs w:val="21"/>
              </w:rPr>
              <w:t>wound;</w:t>
            </w:r>
            <w:proofErr w:type="gramEnd"/>
          </w:p>
          <w:p w14:paraId="3CE1CB53" w14:textId="77777777"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of people that are contacts in the event of a case of pertussis, unless directed by the Department of </w:t>
            </w:r>
            <w:proofErr w:type="gramStart"/>
            <w:r w:rsidRPr="00E3001D">
              <w:rPr>
                <w:sz w:val="21"/>
                <w:szCs w:val="21"/>
              </w:rPr>
              <w:t>Health;</w:t>
            </w:r>
            <w:proofErr w:type="gramEnd"/>
            <w:r w:rsidRPr="00E3001D">
              <w:rPr>
                <w:sz w:val="21"/>
                <w:szCs w:val="21"/>
              </w:rPr>
              <w:t xml:space="preserve"> </w:t>
            </w:r>
          </w:p>
          <w:p w14:paraId="3D421282" w14:textId="77777777" w:rsidR="00D45C36" w:rsidRPr="00E3001D" w:rsidRDefault="00D45C36" w:rsidP="00E3001D">
            <w:pPr>
              <w:pStyle w:val="DHHSbullet1lastline"/>
              <w:numPr>
                <w:ilvl w:val="1"/>
                <w:numId w:val="11"/>
              </w:numPr>
              <w:spacing w:after="80"/>
              <w:rPr>
                <w:sz w:val="21"/>
                <w:szCs w:val="21"/>
              </w:rPr>
            </w:pPr>
            <w:r w:rsidRPr="00E3001D">
              <w:rPr>
                <w:sz w:val="21"/>
                <w:szCs w:val="21"/>
              </w:rPr>
              <w:t>Vaccination of people with contraindications defined in the current edition of the Australian Immunisation Handbook.</w:t>
            </w:r>
          </w:p>
        </w:tc>
        <w:tc>
          <w:tcPr>
            <w:tcW w:w="5839" w:type="dxa"/>
            <w:tcBorders>
              <w:top w:val="single" w:sz="4" w:space="0" w:color="auto"/>
              <w:left w:val="single" w:sz="4" w:space="0" w:color="auto"/>
              <w:bottom w:val="single" w:sz="4" w:space="0" w:color="auto"/>
              <w:right w:val="single" w:sz="4" w:space="0" w:color="auto"/>
            </w:tcBorders>
          </w:tcPr>
          <w:p w14:paraId="6F585C8B" w14:textId="74588D8B" w:rsidR="005E5C75" w:rsidRPr="00E3001D" w:rsidRDefault="005E5C75" w:rsidP="00E3001D">
            <w:pPr>
              <w:pStyle w:val="DHHSbullet1lastline"/>
              <w:numPr>
                <w:ilvl w:val="1"/>
                <w:numId w:val="11"/>
              </w:numPr>
              <w:spacing w:after="80"/>
              <w:rPr>
                <w:sz w:val="21"/>
                <w:szCs w:val="21"/>
              </w:rPr>
            </w:pPr>
            <w:r w:rsidRPr="00E3001D">
              <w:rPr>
                <w:sz w:val="21"/>
                <w:szCs w:val="21"/>
              </w:rPr>
              <w:t xml:space="preserve">Usually provided in year 7 </w:t>
            </w:r>
            <w:r w:rsidR="00A677C5" w:rsidRPr="00E3001D">
              <w:rPr>
                <w:sz w:val="21"/>
                <w:szCs w:val="21"/>
              </w:rPr>
              <w:t xml:space="preserve">(or age equivalent) </w:t>
            </w:r>
            <w:r w:rsidRPr="00E3001D">
              <w:rPr>
                <w:sz w:val="21"/>
                <w:szCs w:val="21"/>
              </w:rPr>
              <w:t xml:space="preserve">through </w:t>
            </w:r>
            <w:r w:rsidR="00A677C5" w:rsidRPr="00E3001D">
              <w:rPr>
                <w:sz w:val="21"/>
                <w:szCs w:val="21"/>
              </w:rPr>
              <w:t xml:space="preserve">the </w:t>
            </w:r>
            <w:r w:rsidRPr="00E3001D">
              <w:rPr>
                <w:sz w:val="21"/>
                <w:szCs w:val="21"/>
              </w:rPr>
              <w:t>Secondary School Immunisation Program.</w:t>
            </w:r>
          </w:p>
          <w:p w14:paraId="7ACA31B5" w14:textId="035A3F1A" w:rsidR="00260C7D" w:rsidRPr="00E3001D" w:rsidRDefault="005C0EC8" w:rsidP="00AF624F">
            <w:pPr>
              <w:pStyle w:val="DHHSbullet1lastline"/>
              <w:numPr>
                <w:ilvl w:val="1"/>
                <w:numId w:val="11"/>
              </w:numPr>
              <w:spacing w:after="80"/>
              <w:rPr>
                <w:sz w:val="21"/>
                <w:szCs w:val="21"/>
              </w:rPr>
            </w:pPr>
            <w:r>
              <w:rPr>
                <w:sz w:val="21"/>
                <w:szCs w:val="21"/>
              </w:rPr>
              <w:t>Refer to NIP eligibility criteria.</w:t>
            </w:r>
          </w:p>
        </w:tc>
      </w:tr>
      <w:tr w:rsidR="000C0B73" w:rsidRPr="002035AB" w14:paraId="5E8D09E3" w14:textId="77777777" w:rsidTr="00E3001D">
        <w:trPr>
          <w:trHeight w:val="850"/>
        </w:trPr>
        <w:tc>
          <w:tcPr>
            <w:tcW w:w="1644" w:type="dxa"/>
            <w:tcBorders>
              <w:top w:val="single" w:sz="4" w:space="0" w:color="auto"/>
              <w:left w:val="single" w:sz="4" w:space="0" w:color="auto"/>
              <w:bottom w:val="single" w:sz="4" w:space="0" w:color="auto"/>
              <w:right w:val="single" w:sz="4" w:space="0" w:color="auto"/>
            </w:tcBorders>
          </w:tcPr>
          <w:p w14:paraId="0FC1AA6C" w14:textId="778379FF" w:rsidR="00D45C36" w:rsidRPr="00E3001D" w:rsidRDefault="00D45C36" w:rsidP="00E3001D">
            <w:pPr>
              <w:pStyle w:val="DHHSbody"/>
              <w:tabs>
                <w:tab w:val="left" w:pos="1134"/>
              </w:tabs>
              <w:spacing w:after="80"/>
              <w:rPr>
                <w:sz w:val="21"/>
                <w:szCs w:val="21"/>
              </w:rPr>
            </w:pPr>
            <w:r w:rsidRPr="00E3001D">
              <w:rPr>
                <w:sz w:val="21"/>
                <w:szCs w:val="21"/>
              </w:rPr>
              <w:t>Human papillomavirus (HPV)</w:t>
            </w:r>
            <w:r w:rsidR="00E4630D">
              <w:rPr>
                <w:sz w:val="21"/>
                <w:szCs w:val="21"/>
              </w:rPr>
              <w:t xml:space="preserve"> vaccine</w:t>
            </w:r>
          </w:p>
        </w:tc>
        <w:tc>
          <w:tcPr>
            <w:tcW w:w="2887" w:type="dxa"/>
            <w:tcBorders>
              <w:top w:val="single" w:sz="4" w:space="0" w:color="auto"/>
              <w:left w:val="single" w:sz="4" w:space="0" w:color="auto"/>
              <w:bottom w:val="single" w:sz="4" w:space="0" w:color="auto"/>
              <w:right w:val="single" w:sz="4" w:space="0" w:color="auto"/>
            </w:tcBorders>
          </w:tcPr>
          <w:p w14:paraId="13B3A251" w14:textId="1031912D" w:rsidR="00D45C36" w:rsidRPr="00E3001D" w:rsidRDefault="00D32EEC" w:rsidP="00E3001D">
            <w:pPr>
              <w:pStyle w:val="DHHSbullet1"/>
              <w:spacing w:after="80"/>
              <w:ind w:left="0" w:firstLine="0"/>
              <w:rPr>
                <w:sz w:val="21"/>
                <w:szCs w:val="21"/>
              </w:rPr>
            </w:pPr>
            <w:r w:rsidRPr="00A605C2">
              <w:rPr>
                <w:sz w:val="21"/>
                <w:szCs w:val="21"/>
              </w:rPr>
              <w:t>Vaccination of people aged 5 years and older, excluding those circumstances listed in column 3.</w:t>
            </w:r>
          </w:p>
        </w:tc>
        <w:tc>
          <w:tcPr>
            <w:tcW w:w="4252" w:type="dxa"/>
            <w:tcBorders>
              <w:top w:val="single" w:sz="4" w:space="0" w:color="auto"/>
              <w:left w:val="single" w:sz="4" w:space="0" w:color="auto"/>
              <w:bottom w:val="single" w:sz="4" w:space="0" w:color="auto"/>
              <w:right w:val="single" w:sz="4" w:space="0" w:color="auto"/>
            </w:tcBorders>
          </w:tcPr>
          <w:p w14:paraId="6D66AFED" w14:textId="77777777"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for travel </w:t>
            </w:r>
            <w:proofErr w:type="gramStart"/>
            <w:r w:rsidRPr="00E3001D">
              <w:rPr>
                <w:sz w:val="21"/>
                <w:szCs w:val="21"/>
              </w:rPr>
              <w:t>purposes;</w:t>
            </w:r>
            <w:proofErr w:type="gramEnd"/>
          </w:p>
          <w:p w14:paraId="17780146" w14:textId="589B28B6"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of people aged </w:t>
            </w:r>
            <w:r w:rsidR="009F6454">
              <w:rPr>
                <w:sz w:val="21"/>
                <w:szCs w:val="21"/>
              </w:rPr>
              <w:t>4</w:t>
            </w:r>
            <w:r w:rsidRPr="00E3001D">
              <w:rPr>
                <w:sz w:val="21"/>
                <w:szCs w:val="21"/>
              </w:rPr>
              <w:t xml:space="preserve"> years and </w:t>
            </w:r>
            <w:proofErr w:type="gramStart"/>
            <w:r w:rsidRPr="00E3001D">
              <w:rPr>
                <w:sz w:val="21"/>
                <w:szCs w:val="21"/>
              </w:rPr>
              <w:t>younger;</w:t>
            </w:r>
            <w:proofErr w:type="gramEnd"/>
            <w:r w:rsidRPr="00E3001D">
              <w:rPr>
                <w:sz w:val="21"/>
                <w:szCs w:val="21"/>
              </w:rPr>
              <w:t xml:space="preserve"> </w:t>
            </w:r>
          </w:p>
          <w:p w14:paraId="71D59CBD" w14:textId="77777777" w:rsidR="00D45C36" w:rsidRPr="00E3001D" w:rsidRDefault="00D45C36" w:rsidP="00E3001D">
            <w:pPr>
              <w:pStyle w:val="DHHSbullet1lastline"/>
              <w:numPr>
                <w:ilvl w:val="1"/>
                <w:numId w:val="11"/>
              </w:numPr>
              <w:spacing w:after="80"/>
              <w:rPr>
                <w:sz w:val="21"/>
                <w:szCs w:val="21"/>
              </w:rPr>
            </w:pPr>
            <w:r w:rsidRPr="00E3001D">
              <w:rPr>
                <w:sz w:val="21"/>
                <w:szCs w:val="21"/>
              </w:rPr>
              <w:lastRenderedPageBreak/>
              <w:t>Vaccination of people with contraindications defined in the current edition of the Australian Immunisation Handbook</w:t>
            </w:r>
            <w:r w:rsidRPr="00E3001D">
              <w:rPr>
                <w:i/>
                <w:sz w:val="21"/>
                <w:szCs w:val="21"/>
              </w:rPr>
              <w:t>.</w:t>
            </w:r>
          </w:p>
        </w:tc>
        <w:tc>
          <w:tcPr>
            <w:tcW w:w="5839" w:type="dxa"/>
            <w:tcBorders>
              <w:top w:val="single" w:sz="4" w:space="0" w:color="auto"/>
              <w:left w:val="single" w:sz="4" w:space="0" w:color="auto"/>
              <w:bottom w:val="single" w:sz="4" w:space="0" w:color="auto"/>
              <w:right w:val="single" w:sz="4" w:space="0" w:color="auto"/>
            </w:tcBorders>
          </w:tcPr>
          <w:p w14:paraId="7D8DB7D5" w14:textId="08C31A36" w:rsidR="005E5C75" w:rsidRPr="00E3001D" w:rsidRDefault="00C80077" w:rsidP="00E3001D">
            <w:pPr>
              <w:pStyle w:val="DHHSbullet1lastline"/>
              <w:numPr>
                <w:ilvl w:val="1"/>
                <w:numId w:val="11"/>
              </w:numPr>
              <w:spacing w:after="80"/>
              <w:rPr>
                <w:sz w:val="21"/>
                <w:szCs w:val="21"/>
              </w:rPr>
            </w:pPr>
            <w:r w:rsidRPr="00E3001D">
              <w:rPr>
                <w:sz w:val="21"/>
                <w:szCs w:val="21"/>
              </w:rPr>
              <w:lastRenderedPageBreak/>
              <w:t>P</w:t>
            </w:r>
            <w:r w:rsidR="005E5C75" w:rsidRPr="00E3001D">
              <w:rPr>
                <w:sz w:val="21"/>
                <w:szCs w:val="21"/>
              </w:rPr>
              <w:t xml:space="preserve">rovided in year 7 </w:t>
            </w:r>
            <w:r w:rsidR="006F2251" w:rsidRPr="00E3001D">
              <w:rPr>
                <w:sz w:val="21"/>
                <w:szCs w:val="21"/>
              </w:rPr>
              <w:t xml:space="preserve">(or age equivalent) </w:t>
            </w:r>
            <w:r w:rsidR="005E5C75" w:rsidRPr="00E3001D">
              <w:rPr>
                <w:sz w:val="21"/>
                <w:szCs w:val="21"/>
              </w:rPr>
              <w:t xml:space="preserve">through </w:t>
            </w:r>
            <w:r w:rsidR="006F2251" w:rsidRPr="00E3001D">
              <w:rPr>
                <w:sz w:val="21"/>
                <w:szCs w:val="21"/>
              </w:rPr>
              <w:t>the S</w:t>
            </w:r>
            <w:r w:rsidR="005E5C75" w:rsidRPr="00E3001D">
              <w:rPr>
                <w:sz w:val="21"/>
                <w:szCs w:val="21"/>
              </w:rPr>
              <w:t xml:space="preserve">econdary </w:t>
            </w:r>
            <w:r w:rsidR="006F2251" w:rsidRPr="00E3001D">
              <w:rPr>
                <w:sz w:val="21"/>
                <w:szCs w:val="21"/>
              </w:rPr>
              <w:t>S</w:t>
            </w:r>
            <w:r w:rsidR="005E5C75" w:rsidRPr="00E3001D">
              <w:rPr>
                <w:sz w:val="21"/>
                <w:szCs w:val="21"/>
              </w:rPr>
              <w:t xml:space="preserve">chool </w:t>
            </w:r>
            <w:r w:rsidR="006F2251" w:rsidRPr="00E3001D">
              <w:rPr>
                <w:sz w:val="21"/>
                <w:szCs w:val="21"/>
              </w:rPr>
              <w:t>I</w:t>
            </w:r>
            <w:r w:rsidR="005E5C75" w:rsidRPr="00E3001D">
              <w:rPr>
                <w:sz w:val="21"/>
                <w:szCs w:val="21"/>
              </w:rPr>
              <w:t xml:space="preserve">mmunisation </w:t>
            </w:r>
            <w:r w:rsidR="006F2251" w:rsidRPr="00E3001D">
              <w:rPr>
                <w:sz w:val="21"/>
                <w:szCs w:val="21"/>
              </w:rPr>
              <w:t>P</w:t>
            </w:r>
            <w:r w:rsidR="005E5C75" w:rsidRPr="00E3001D">
              <w:rPr>
                <w:sz w:val="21"/>
                <w:szCs w:val="21"/>
              </w:rPr>
              <w:t>rogram.</w:t>
            </w:r>
          </w:p>
          <w:p w14:paraId="76D2E529" w14:textId="36557AFD" w:rsidR="00331D40" w:rsidRPr="00E3001D" w:rsidRDefault="005C0EC8" w:rsidP="00AF624F">
            <w:pPr>
              <w:pStyle w:val="DHHSbullet1lastline"/>
              <w:numPr>
                <w:ilvl w:val="1"/>
                <w:numId w:val="11"/>
              </w:numPr>
              <w:spacing w:after="80"/>
              <w:rPr>
                <w:sz w:val="21"/>
                <w:szCs w:val="21"/>
              </w:rPr>
            </w:pPr>
            <w:r>
              <w:rPr>
                <w:sz w:val="21"/>
                <w:szCs w:val="21"/>
              </w:rPr>
              <w:t>Refer to NIP eligibility criteria.</w:t>
            </w:r>
          </w:p>
        </w:tc>
      </w:tr>
      <w:tr w:rsidR="000C0B73" w:rsidRPr="002035AB" w14:paraId="4FEED1EC" w14:textId="77777777" w:rsidTr="00E3001D">
        <w:trPr>
          <w:trHeight w:val="850"/>
        </w:trPr>
        <w:tc>
          <w:tcPr>
            <w:tcW w:w="1644" w:type="dxa"/>
            <w:tcBorders>
              <w:top w:val="single" w:sz="4" w:space="0" w:color="auto"/>
              <w:left w:val="single" w:sz="4" w:space="0" w:color="auto"/>
              <w:bottom w:val="single" w:sz="4" w:space="0" w:color="auto"/>
              <w:right w:val="single" w:sz="4" w:space="0" w:color="auto"/>
            </w:tcBorders>
            <w:hideMark/>
          </w:tcPr>
          <w:p w14:paraId="12D32662" w14:textId="548B1894" w:rsidR="00D45C36" w:rsidRPr="00E3001D" w:rsidRDefault="00D45C36" w:rsidP="00E3001D">
            <w:pPr>
              <w:pStyle w:val="DHHSbody"/>
              <w:tabs>
                <w:tab w:val="left" w:pos="1134"/>
              </w:tabs>
              <w:spacing w:after="80"/>
              <w:rPr>
                <w:sz w:val="21"/>
                <w:szCs w:val="21"/>
              </w:rPr>
            </w:pPr>
            <w:r w:rsidRPr="00E3001D">
              <w:rPr>
                <w:sz w:val="21"/>
                <w:szCs w:val="21"/>
              </w:rPr>
              <w:t>Measles-mumps-rubella vaccine (MMR)</w:t>
            </w:r>
            <w:r w:rsidR="00E4630D">
              <w:rPr>
                <w:sz w:val="21"/>
                <w:szCs w:val="21"/>
              </w:rPr>
              <w:t xml:space="preserve"> vaccine</w:t>
            </w:r>
          </w:p>
        </w:tc>
        <w:tc>
          <w:tcPr>
            <w:tcW w:w="2887" w:type="dxa"/>
            <w:tcBorders>
              <w:top w:val="single" w:sz="4" w:space="0" w:color="auto"/>
              <w:left w:val="single" w:sz="4" w:space="0" w:color="auto"/>
              <w:bottom w:val="single" w:sz="4" w:space="0" w:color="auto"/>
              <w:right w:val="single" w:sz="4" w:space="0" w:color="auto"/>
            </w:tcBorders>
            <w:hideMark/>
          </w:tcPr>
          <w:p w14:paraId="49744947" w14:textId="408C087D" w:rsidR="00D45C36" w:rsidRPr="00E3001D" w:rsidRDefault="00D32EEC" w:rsidP="00E3001D">
            <w:pPr>
              <w:pStyle w:val="DHHSbullet1"/>
              <w:spacing w:after="80"/>
              <w:ind w:left="0" w:firstLine="0"/>
              <w:rPr>
                <w:sz w:val="21"/>
                <w:szCs w:val="21"/>
              </w:rPr>
            </w:pPr>
            <w:r w:rsidRPr="00A605C2">
              <w:rPr>
                <w:sz w:val="21"/>
                <w:szCs w:val="21"/>
              </w:rPr>
              <w:t>Vaccination of people aged 5 years and older, excluding those circumstances listed in column 3.</w:t>
            </w:r>
          </w:p>
        </w:tc>
        <w:tc>
          <w:tcPr>
            <w:tcW w:w="4252" w:type="dxa"/>
            <w:tcBorders>
              <w:top w:val="single" w:sz="4" w:space="0" w:color="auto"/>
              <w:left w:val="single" w:sz="4" w:space="0" w:color="auto"/>
              <w:bottom w:val="single" w:sz="4" w:space="0" w:color="auto"/>
              <w:right w:val="single" w:sz="4" w:space="0" w:color="auto"/>
            </w:tcBorders>
            <w:hideMark/>
          </w:tcPr>
          <w:p w14:paraId="0D2C142B" w14:textId="77777777"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for travel </w:t>
            </w:r>
            <w:proofErr w:type="gramStart"/>
            <w:r w:rsidRPr="00E3001D">
              <w:rPr>
                <w:sz w:val="21"/>
                <w:szCs w:val="21"/>
              </w:rPr>
              <w:t>purposes;</w:t>
            </w:r>
            <w:proofErr w:type="gramEnd"/>
          </w:p>
          <w:p w14:paraId="6F0E7442" w14:textId="572E6AAA"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of people aged 4 years and </w:t>
            </w:r>
            <w:proofErr w:type="gramStart"/>
            <w:r w:rsidRPr="00E3001D">
              <w:rPr>
                <w:sz w:val="21"/>
                <w:szCs w:val="21"/>
              </w:rPr>
              <w:t>younger;</w:t>
            </w:r>
            <w:proofErr w:type="gramEnd"/>
            <w:r w:rsidRPr="00E3001D">
              <w:rPr>
                <w:sz w:val="21"/>
                <w:szCs w:val="21"/>
              </w:rPr>
              <w:t xml:space="preserve"> </w:t>
            </w:r>
          </w:p>
          <w:p w14:paraId="188F027D" w14:textId="77777777" w:rsidR="00D45C36" w:rsidRPr="00E3001D" w:rsidRDefault="00D45C36" w:rsidP="00E3001D">
            <w:pPr>
              <w:pStyle w:val="DHHSbullet1lastline"/>
              <w:numPr>
                <w:ilvl w:val="1"/>
                <w:numId w:val="11"/>
              </w:numPr>
              <w:spacing w:after="80"/>
              <w:rPr>
                <w:sz w:val="21"/>
                <w:szCs w:val="21"/>
              </w:rPr>
            </w:pPr>
            <w:r w:rsidRPr="00E3001D">
              <w:rPr>
                <w:sz w:val="21"/>
                <w:szCs w:val="21"/>
              </w:rPr>
              <w:t>Vaccination of people with contraindications defined in the current edition of the Australian Immunisation Handbook.</w:t>
            </w:r>
          </w:p>
        </w:tc>
        <w:tc>
          <w:tcPr>
            <w:tcW w:w="5839" w:type="dxa"/>
            <w:tcBorders>
              <w:top w:val="single" w:sz="4" w:space="0" w:color="auto"/>
              <w:left w:val="single" w:sz="4" w:space="0" w:color="auto"/>
              <w:bottom w:val="single" w:sz="4" w:space="0" w:color="auto"/>
              <w:right w:val="single" w:sz="4" w:space="0" w:color="auto"/>
            </w:tcBorders>
          </w:tcPr>
          <w:p w14:paraId="689801F8" w14:textId="704141C4" w:rsidR="00DC48F5" w:rsidRPr="00E3001D" w:rsidRDefault="00CF69B1" w:rsidP="004D288C">
            <w:pPr>
              <w:pStyle w:val="DHHSbullet1lastline"/>
              <w:numPr>
                <w:ilvl w:val="1"/>
                <w:numId w:val="11"/>
              </w:numPr>
              <w:spacing w:after="80"/>
              <w:rPr>
                <w:sz w:val="21"/>
                <w:szCs w:val="21"/>
              </w:rPr>
            </w:pPr>
            <w:r w:rsidRPr="00E3001D">
              <w:rPr>
                <w:sz w:val="21"/>
                <w:szCs w:val="21"/>
              </w:rPr>
              <w:t>Live vaccine</w:t>
            </w:r>
            <w:r w:rsidR="008967E1" w:rsidRPr="00E3001D">
              <w:rPr>
                <w:sz w:val="21"/>
                <w:szCs w:val="21"/>
              </w:rPr>
              <w:t>. Refer to the Australian Immunisation Handbook for contraindications</w:t>
            </w:r>
            <w:r w:rsidR="00DA57C8">
              <w:rPr>
                <w:sz w:val="21"/>
                <w:szCs w:val="21"/>
              </w:rPr>
              <w:t xml:space="preserve"> and precautions</w:t>
            </w:r>
            <w:r w:rsidR="008967E1" w:rsidRPr="00E3001D">
              <w:rPr>
                <w:sz w:val="21"/>
                <w:szCs w:val="21"/>
              </w:rPr>
              <w:t>.</w:t>
            </w:r>
          </w:p>
          <w:p w14:paraId="732735F1" w14:textId="1326566B" w:rsidR="009530C0" w:rsidRPr="00DC48F5" w:rsidRDefault="005C0EC8" w:rsidP="002777A6">
            <w:pPr>
              <w:pStyle w:val="DHHSbullet1lastline"/>
              <w:numPr>
                <w:ilvl w:val="1"/>
                <w:numId w:val="11"/>
              </w:numPr>
              <w:spacing w:after="80"/>
              <w:rPr>
                <w:sz w:val="21"/>
                <w:szCs w:val="21"/>
              </w:rPr>
            </w:pPr>
            <w:r w:rsidRPr="00DC48F5">
              <w:rPr>
                <w:sz w:val="21"/>
                <w:szCs w:val="21"/>
              </w:rPr>
              <w:t>Refer</w:t>
            </w:r>
            <w:r w:rsidR="00E15786" w:rsidRPr="00DC48F5">
              <w:rPr>
                <w:sz w:val="21"/>
                <w:szCs w:val="21"/>
              </w:rPr>
              <w:t xml:space="preserve"> to NIP and state-funded vaccination program eligibility criteria</w:t>
            </w:r>
            <w:r w:rsidR="00642191" w:rsidRPr="00DC48F5">
              <w:rPr>
                <w:sz w:val="21"/>
                <w:szCs w:val="21"/>
              </w:rPr>
              <w:t xml:space="preserve">. </w:t>
            </w:r>
          </w:p>
          <w:p w14:paraId="6D0350D0" w14:textId="7427BA06" w:rsidR="009530C0" w:rsidRPr="00E3001D" w:rsidRDefault="009530C0" w:rsidP="00E3001D">
            <w:pPr>
              <w:pStyle w:val="DHHSbullet1lastline"/>
              <w:spacing w:after="80"/>
              <w:ind w:left="0" w:firstLine="0"/>
              <w:rPr>
                <w:sz w:val="21"/>
                <w:szCs w:val="21"/>
              </w:rPr>
            </w:pPr>
          </w:p>
        </w:tc>
      </w:tr>
      <w:tr w:rsidR="000C0B73" w:rsidRPr="002035AB" w14:paraId="07533BEE" w14:textId="77777777" w:rsidTr="00E3001D">
        <w:trPr>
          <w:trHeight w:val="850"/>
        </w:trPr>
        <w:tc>
          <w:tcPr>
            <w:tcW w:w="1644" w:type="dxa"/>
            <w:tcBorders>
              <w:top w:val="single" w:sz="4" w:space="0" w:color="auto"/>
              <w:left w:val="single" w:sz="4" w:space="0" w:color="auto"/>
              <w:bottom w:val="single" w:sz="4" w:space="0" w:color="auto"/>
              <w:right w:val="single" w:sz="4" w:space="0" w:color="auto"/>
            </w:tcBorders>
            <w:hideMark/>
          </w:tcPr>
          <w:p w14:paraId="7A995F2B" w14:textId="45381DAD" w:rsidR="00E4630D" w:rsidRPr="00E3001D" w:rsidRDefault="00D45C36" w:rsidP="00E3001D">
            <w:pPr>
              <w:pStyle w:val="DHHSbody"/>
              <w:tabs>
                <w:tab w:val="left" w:pos="1134"/>
              </w:tabs>
              <w:spacing w:after="80"/>
              <w:rPr>
                <w:sz w:val="21"/>
                <w:szCs w:val="21"/>
              </w:rPr>
            </w:pPr>
            <w:r w:rsidRPr="00E3001D">
              <w:rPr>
                <w:sz w:val="21"/>
                <w:szCs w:val="21"/>
              </w:rPr>
              <w:t>Meningococcal ACWY</w:t>
            </w:r>
            <w:r w:rsidR="00E4630D">
              <w:rPr>
                <w:sz w:val="21"/>
                <w:szCs w:val="21"/>
              </w:rPr>
              <w:t xml:space="preserve"> vaccine</w:t>
            </w:r>
          </w:p>
        </w:tc>
        <w:tc>
          <w:tcPr>
            <w:tcW w:w="2887" w:type="dxa"/>
            <w:tcBorders>
              <w:top w:val="single" w:sz="4" w:space="0" w:color="auto"/>
              <w:left w:val="single" w:sz="4" w:space="0" w:color="auto"/>
              <w:bottom w:val="single" w:sz="4" w:space="0" w:color="auto"/>
              <w:right w:val="single" w:sz="4" w:space="0" w:color="auto"/>
            </w:tcBorders>
            <w:hideMark/>
          </w:tcPr>
          <w:p w14:paraId="68E4EEFA" w14:textId="65C1FB90" w:rsidR="00D45C36" w:rsidRPr="00E3001D" w:rsidRDefault="00D32EEC" w:rsidP="00E3001D">
            <w:pPr>
              <w:pStyle w:val="DHHSbullet1"/>
              <w:spacing w:after="80"/>
              <w:ind w:left="0" w:firstLine="0"/>
              <w:rPr>
                <w:sz w:val="21"/>
                <w:szCs w:val="21"/>
              </w:rPr>
            </w:pPr>
            <w:r w:rsidRPr="00A605C2">
              <w:rPr>
                <w:sz w:val="21"/>
                <w:szCs w:val="21"/>
              </w:rPr>
              <w:t>Vaccination of people aged 5 years and older, excluding those circumstances listed in column 3.</w:t>
            </w:r>
          </w:p>
        </w:tc>
        <w:tc>
          <w:tcPr>
            <w:tcW w:w="4252" w:type="dxa"/>
            <w:tcBorders>
              <w:top w:val="single" w:sz="4" w:space="0" w:color="auto"/>
              <w:left w:val="single" w:sz="4" w:space="0" w:color="auto"/>
              <w:bottom w:val="single" w:sz="4" w:space="0" w:color="auto"/>
              <w:right w:val="single" w:sz="4" w:space="0" w:color="auto"/>
            </w:tcBorders>
            <w:hideMark/>
          </w:tcPr>
          <w:p w14:paraId="31B0DE7D" w14:textId="77777777"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for travel </w:t>
            </w:r>
            <w:proofErr w:type="gramStart"/>
            <w:r w:rsidRPr="00E3001D">
              <w:rPr>
                <w:sz w:val="21"/>
                <w:szCs w:val="21"/>
              </w:rPr>
              <w:t>purposes;</w:t>
            </w:r>
            <w:proofErr w:type="gramEnd"/>
          </w:p>
          <w:p w14:paraId="695429F0" w14:textId="5DDCAC6F"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of people aged 4 years and </w:t>
            </w:r>
            <w:proofErr w:type="gramStart"/>
            <w:r w:rsidRPr="00E3001D">
              <w:rPr>
                <w:sz w:val="21"/>
                <w:szCs w:val="21"/>
              </w:rPr>
              <w:t>younger;</w:t>
            </w:r>
            <w:proofErr w:type="gramEnd"/>
            <w:r w:rsidRPr="00E3001D">
              <w:rPr>
                <w:sz w:val="21"/>
                <w:szCs w:val="21"/>
              </w:rPr>
              <w:t xml:space="preserve"> </w:t>
            </w:r>
          </w:p>
          <w:p w14:paraId="5CD9D5CB" w14:textId="77777777" w:rsidR="00D45C36" w:rsidRPr="00E3001D" w:rsidRDefault="00D45C36" w:rsidP="00E3001D">
            <w:pPr>
              <w:pStyle w:val="DHHSbullet1lastline"/>
              <w:numPr>
                <w:ilvl w:val="1"/>
                <w:numId w:val="11"/>
              </w:numPr>
              <w:spacing w:after="80"/>
              <w:rPr>
                <w:sz w:val="21"/>
                <w:szCs w:val="21"/>
              </w:rPr>
            </w:pPr>
            <w:r w:rsidRPr="00E3001D">
              <w:rPr>
                <w:sz w:val="21"/>
                <w:szCs w:val="21"/>
              </w:rPr>
              <w:t>Vaccination of people with contraindications defined in the current edition of the Australian Immunisation Handbook.</w:t>
            </w:r>
          </w:p>
        </w:tc>
        <w:tc>
          <w:tcPr>
            <w:tcW w:w="5839" w:type="dxa"/>
            <w:tcBorders>
              <w:top w:val="single" w:sz="4" w:space="0" w:color="auto"/>
              <w:left w:val="single" w:sz="4" w:space="0" w:color="auto"/>
              <w:bottom w:val="single" w:sz="4" w:space="0" w:color="auto"/>
              <w:right w:val="single" w:sz="4" w:space="0" w:color="auto"/>
            </w:tcBorders>
          </w:tcPr>
          <w:p w14:paraId="2012AB67" w14:textId="163409D6" w:rsidR="005E5C75" w:rsidRPr="00E3001D" w:rsidRDefault="00C80077" w:rsidP="00E3001D">
            <w:pPr>
              <w:pStyle w:val="DHHSbullet1lastline"/>
              <w:numPr>
                <w:ilvl w:val="1"/>
                <w:numId w:val="11"/>
              </w:numPr>
              <w:spacing w:after="80"/>
              <w:rPr>
                <w:sz w:val="21"/>
                <w:szCs w:val="21"/>
              </w:rPr>
            </w:pPr>
            <w:r w:rsidRPr="00E3001D">
              <w:rPr>
                <w:sz w:val="21"/>
                <w:szCs w:val="21"/>
              </w:rPr>
              <w:t>Provided</w:t>
            </w:r>
            <w:r w:rsidR="005E5C75" w:rsidRPr="00E3001D">
              <w:rPr>
                <w:sz w:val="21"/>
                <w:szCs w:val="21"/>
              </w:rPr>
              <w:t xml:space="preserve"> in year 10 </w:t>
            </w:r>
            <w:r w:rsidR="00760ABA" w:rsidRPr="00E3001D">
              <w:rPr>
                <w:sz w:val="21"/>
                <w:szCs w:val="21"/>
              </w:rPr>
              <w:t xml:space="preserve">(or age equivalent) </w:t>
            </w:r>
            <w:r w:rsidR="005E5C75" w:rsidRPr="00E3001D">
              <w:rPr>
                <w:sz w:val="21"/>
                <w:szCs w:val="21"/>
              </w:rPr>
              <w:t xml:space="preserve">through </w:t>
            </w:r>
            <w:r w:rsidR="001A19EC" w:rsidRPr="00E3001D">
              <w:rPr>
                <w:sz w:val="21"/>
                <w:szCs w:val="21"/>
              </w:rPr>
              <w:t xml:space="preserve">the </w:t>
            </w:r>
            <w:r w:rsidR="005E5C75" w:rsidRPr="00E3001D">
              <w:rPr>
                <w:sz w:val="21"/>
                <w:szCs w:val="21"/>
              </w:rPr>
              <w:t>Secondary School Immunisation Program.</w:t>
            </w:r>
          </w:p>
          <w:p w14:paraId="116DD025" w14:textId="0EE46219" w:rsidR="00751CAA" w:rsidRPr="00E3001D" w:rsidRDefault="00E15786" w:rsidP="00AF624F">
            <w:pPr>
              <w:pStyle w:val="DHHSbullet1lastline"/>
              <w:numPr>
                <w:ilvl w:val="1"/>
                <w:numId w:val="11"/>
              </w:numPr>
              <w:spacing w:after="80"/>
              <w:rPr>
                <w:sz w:val="21"/>
                <w:szCs w:val="21"/>
              </w:rPr>
            </w:pPr>
            <w:r>
              <w:rPr>
                <w:sz w:val="21"/>
                <w:szCs w:val="21"/>
              </w:rPr>
              <w:t xml:space="preserve">Refer to </w:t>
            </w:r>
            <w:r w:rsidR="00751CAA" w:rsidRPr="00E3001D">
              <w:rPr>
                <w:sz w:val="21"/>
                <w:szCs w:val="21"/>
              </w:rPr>
              <w:t>NIP</w:t>
            </w:r>
            <w:r>
              <w:rPr>
                <w:sz w:val="21"/>
                <w:szCs w:val="21"/>
              </w:rPr>
              <w:t xml:space="preserve"> eligibility criteria.</w:t>
            </w:r>
          </w:p>
        </w:tc>
      </w:tr>
      <w:tr w:rsidR="000C0B73" w:rsidRPr="002035AB" w14:paraId="01849368" w14:textId="77777777" w:rsidTr="00E3001D">
        <w:trPr>
          <w:trHeight w:val="850"/>
        </w:trPr>
        <w:tc>
          <w:tcPr>
            <w:tcW w:w="1644" w:type="dxa"/>
            <w:tcBorders>
              <w:top w:val="single" w:sz="4" w:space="0" w:color="auto"/>
              <w:left w:val="single" w:sz="4" w:space="0" w:color="auto"/>
              <w:bottom w:val="single" w:sz="4" w:space="0" w:color="auto"/>
              <w:right w:val="single" w:sz="4" w:space="0" w:color="auto"/>
            </w:tcBorders>
          </w:tcPr>
          <w:p w14:paraId="0F000504" w14:textId="5BC4E43A" w:rsidR="00D45C36" w:rsidRPr="00E3001D" w:rsidRDefault="00D45C36" w:rsidP="00E3001D">
            <w:pPr>
              <w:pStyle w:val="DHHSbody"/>
              <w:tabs>
                <w:tab w:val="left" w:pos="1134"/>
              </w:tabs>
              <w:spacing w:after="80"/>
              <w:rPr>
                <w:sz w:val="21"/>
                <w:szCs w:val="21"/>
              </w:rPr>
            </w:pPr>
            <w:r w:rsidRPr="00E3001D">
              <w:rPr>
                <w:sz w:val="21"/>
                <w:szCs w:val="21"/>
              </w:rPr>
              <w:t>Pneumococcal</w:t>
            </w:r>
            <w:r w:rsidR="00E4630D">
              <w:rPr>
                <w:sz w:val="21"/>
                <w:szCs w:val="21"/>
              </w:rPr>
              <w:t xml:space="preserve"> vaccine</w:t>
            </w:r>
            <w:r w:rsidRPr="00E3001D">
              <w:rPr>
                <w:sz w:val="21"/>
                <w:szCs w:val="21"/>
              </w:rPr>
              <w:t xml:space="preserve"> </w:t>
            </w:r>
          </w:p>
        </w:tc>
        <w:tc>
          <w:tcPr>
            <w:tcW w:w="2887" w:type="dxa"/>
            <w:tcBorders>
              <w:top w:val="single" w:sz="4" w:space="0" w:color="auto"/>
              <w:left w:val="single" w:sz="4" w:space="0" w:color="auto"/>
              <w:bottom w:val="single" w:sz="4" w:space="0" w:color="auto"/>
              <w:right w:val="single" w:sz="4" w:space="0" w:color="auto"/>
            </w:tcBorders>
          </w:tcPr>
          <w:p w14:paraId="0ECD17B7" w14:textId="0237AECE" w:rsidR="00D45C36" w:rsidRPr="00E3001D" w:rsidRDefault="00D32EEC" w:rsidP="00E3001D">
            <w:pPr>
              <w:pStyle w:val="DHHSbullet1"/>
              <w:spacing w:after="80"/>
              <w:ind w:left="0" w:firstLine="0"/>
              <w:rPr>
                <w:sz w:val="21"/>
                <w:szCs w:val="21"/>
              </w:rPr>
            </w:pPr>
            <w:r w:rsidRPr="00A605C2">
              <w:rPr>
                <w:sz w:val="21"/>
                <w:szCs w:val="21"/>
              </w:rPr>
              <w:t>Vaccination of people aged 5 years and older, excluding those circumstances listed in column 3.</w:t>
            </w:r>
          </w:p>
        </w:tc>
        <w:tc>
          <w:tcPr>
            <w:tcW w:w="4252" w:type="dxa"/>
            <w:tcBorders>
              <w:top w:val="single" w:sz="4" w:space="0" w:color="auto"/>
              <w:left w:val="single" w:sz="4" w:space="0" w:color="auto"/>
              <w:bottom w:val="single" w:sz="4" w:space="0" w:color="auto"/>
              <w:right w:val="single" w:sz="4" w:space="0" w:color="auto"/>
            </w:tcBorders>
          </w:tcPr>
          <w:p w14:paraId="6D136FDD" w14:textId="77777777"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for travel </w:t>
            </w:r>
            <w:proofErr w:type="gramStart"/>
            <w:r w:rsidRPr="00E3001D">
              <w:rPr>
                <w:sz w:val="21"/>
                <w:szCs w:val="21"/>
              </w:rPr>
              <w:t>purposes;</w:t>
            </w:r>
            <w:proofErr w:type="gramEnd"/>
          </w:p>
          <w:p w14:paraId="1DB76DD2" w14:textId="2D39CBAF"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of people aged 4 years and </w:t>
            </w:r>
            <w:proofErr w:type="gramStart"/>
            <w:r w:rsidRPr="00E3001D">
              <w:rPr>
                <w:sz w:val="21"/>
                <w:szCs w:val="21"/>
              </w:rPr>
              <w:t>younger;</w:t>
            </w:r>
            <w:proofErr w:type="gramEnd"/>
          </w:p>
          <w:p w14:paraId="20FCC092" w14:textId="77777777" w:rsidR="00D45C36" w:rsidRPr="00E3001D" w:rsidRDefault="00D45C36" w:rsidP="00E3001D">
            <w:pPr>
              <w:pStyle w:val="DHHSbullet1lastline"/>
              <w:numPr>
                <w:ilvl w:val="1"/>
                <w:numId w:val="11"/>
              </w:numPr>
              <w:spacing w:after="80"/>
              <w:rPr>
                <w:i/>
                <w:sz w:val="21"/>
                <w:szCs w:val="21"/>
              </w:rPr>
            </w:pPr>
            <w:r w:rsidRPr="00E3001D">
              <w:rPr>
                <w:sz w:val="21"/>
                <w:szCs w:val="21"/>
              </w:rPr>
              <w:t>Vaccination of people with contraindications defined in the current edition of the Australian Immunisation Handbook</w:t>
            </w:r>
            <w:r w:rsidRPr="00E3001D">
              <w:rPr>
                <w:i/>
                <w:sz w:val="21"/>
                <w:szCs w:val="21"/>
              </w:rPr>
              <w:t xml:space="preserve">. </w:t>
            </w:r>
          </w:p>
        </w:tc>
        <w:tc>
          <w:tcPr>
            <w:tcW w:w="5839" w:type="dxa"/>
            <w:tcBorders>
              <w:top w:val="single" w:sz="4" w:space="0" w:color="auto"/>
              <w:left w:val="single" w:sz="4" w:space="0" w:color="auto"/>
              <w:bottom w:val="single" w:sz="4" w:space="0" w:color="auto"/>
              <w:right w:val="single" w:sz="4" w:space="0" w:color="auto"/>
            </w:tcBorders>
          </w:tcPr>
          <w:p w14:paraId="47141CE9" w14:textId="6C0E10E4" w:rsidR="007E61D9" w:rsidRPr="00E3001D" w:rsidRDefault="007E61D9" w:rsidP="00E3001D">
            <w:pPr>
              <w:pStyle w:val="DHHSbody"/>
              <w:numPr>
                <w:ilvl w:val="0"/>
                <w:numId w:val="11"/>
              </w:numPr>
              <w:spacing w:before="120"/>
              <w:rPr>
                <w:rStyle w:val="normaltextrun"/>
                <w:rFonts w:cs="Arial"/>
                <w:color w:val="000000"/>
                <w:sz w:val="21"/>
                <w:szCs w:val="21"/>
                <w:shd w:val="clear" w:color="auto" w:fill="FFFFFF"/>
              </w:rPr>
            </w:pPr>
            <w:r w:rsidRPr="00E3001D">
              <w:rPr>
                <w:rStyle w:val="normaltextrun"/>
                <w:rFonts w:cs="Arial"/>
                <w:color w:val="000000"/>
                <w:sz w:val="21"/>
                <w:szCs w:val="21"/>
                <w:shd w:val="clear" w:color="auto" w:fill="FFFFFF"/>
              </w:rPr>
              <w:t>Decision making tools to support immunisers administering the pneumococcal vaccine include:</w:t>
            </w:r>
          </w:p>
          <w:p w14:paraId="69A5EDDC" w14:textId="7AE72872" w:rsidR="007E61D9" w:rsidRPr="00E3001D" w:rsidRDefault="00905B99" w:rsidP="00E3001D">
            <w:pPr>
              <w:pStyle w:val="DHHSbullet1"/>
              <w:numPr>
                <w:ilvl w:val="2"/>
                <w:numId w:val="11"/>
              </w:numPr>
              <w:spacing w:line="240" w:lineRule="auto"/>
              <w:rPr>
                <w:rStyle w:val="normaltextrun"/>
                <w:sz w:val="21"/>
                <w:szCs w:val="21"/>
              </w:rPr>
            </w:pPr>
            <w:hyperlink r:id="rId34" w:tgtFrame="_blank" w:history="1">
              <w:r w:rsidR="007E61D9" w:rsidRPr="00E3001D">
                <w:rPr>
                  <w:rStyle w:val="normaltextrun"/>
                  <w:rFonts w:cs="Arial"/>
                  <w:color w:val="004C97"/>
                  <w:sz w:val="21"/>
                  <w:szCs w:val="21"/>
                  <w:u w:val="single"/>
                </w:rPr>
                <w:t xml:space="preserve">The National Immunisation Program </w:t>
              </w:r>
              <w:r w:rsidR="003D4E17">
                <w:rPr>
                  <w:rStyle w:val="normaltextrun"/>
                  <w:rFonts w:cs="Arial"/>
                  <w:color w:val="004C97"/>
                  <w:sz w:val="21"/>
                  <w:szCs w:val="21"/>
                  <w:u w:val="single"/>
                </w:rPr>
                <w:t>–</w:t>
              </w:r>
              <w:r w:rsidR="007E61D9" w:rsidRPr="00E3001D">
                <w:rPr>
                  <w:rStyle w:val="normaltextrun"/>
                  <w:rFonts w:cs="Arial"/>
                  <w:color w:val="004C97"/>
                  <w:sz w:val="21"/>
                  <w:szCs w:val="21"/>
                  <w:u w:val="single"/>
                </w:rPr>
                <w:t xml:space="preserve"> Pneumococcal vaccination schedule from 1 July 2020 – Clinical decision tree for vaccination providers</w:t>
              </w:r>
            </w:hyperlink>
            <w:r w:rsidR="007E61D9" w:rsidRPr="00E3001D">
              <w:rPr>
                <w:rStyle w:val="normaltextrun"/>
                <w:rFonts w:cs="Arial"/>
                <w:sz w:val="21"/>
                <w:szCs w:val="21"/>
              </w:rPr>
              <w:t xml:space="preserve"> </w:t>
            </w:r>
            <w:r w:rsidR="00597D61">
              <w:rPr>
                <w:rStyle w:val="normaltextrun"/>
                <w:rFonts w:cs="Arial"/>
                <w:sz w:val="21"/>
                <w:szCs w:val="21"/>
              </w:rPr>
              <w:t>&lt;</w:t>
            </w:r>
            <w:r w:rsidR="00597D61" w:rsidRPr="00597D61">
              <w:rPr>
                <w:rStyle w:val="normaltextrun"/>
                <w:rFonts w:cs="Arial"/>
                <w:sz w:val="21"/>
                <w:szCs w:val="21"/>
              </w:rPr>
              <w:t>https://www.health.gov.au/resources/publications/national-immunisation-program-pneumococcal-vaccination-schedule-from-1-july-2020-clinical-</w:t>
            </w:r>
            <w:r w:rsidR="00597D61" w:rsidRPr="00597D61">
              <w:rPr>
                <w:rStyle w:val="normaltextrun"/>
                <w:rFonts w:cs="Arial"/>
                <w:sz w:val="21"/>
                <w:szCs w:val="21"/>
              </w:rPr>
              <w:lastRenderedPageBreak/>
              <w:t>decision-tree-for-vaccination-providers</w:t>
            </w:r>
            <w:r w:rsidR="00597D61">
              <w:rPr>
                <w:rStyle w:val="normaltextrun"/>
                <w:rFonts w:cs="Arial"/>
                <w:sz w:val="21"/>
                <w:szCs w:val="21"/>
              </w:rPr>
              <w:t>&gt;</w:t>
            </w:r>
            <w:r w:rsidR="00597D61" w:rsidRPr="00597D61">
              <w:rPr>
                <w:rStyle w:val="normaltextrun"/>
                <w:rFonts w:cs="Arial"/>
                <w:sz w:val="21"/>
                <w:szCs w:val="21"/>
              </w:rPr>
              <w:t xml:space="preserve"> </w:t>
            </w:r>
            <w:r w:rsidR="007E61D9" w:rsidRPr="00E3001D">
              <w:rPr>
                <w:rStyle w:val="normaltextrun"/>
                <w:rFonts w:cs="Arial"/>
                <w:sz w:val="21"/>
                <w:szCs w:val="21"/>
              </w:rPr>
              <w:t>(issued by the Commonwealth Government) </w:t>
            </w:r>
          </w:p>
          <w:p w14:paraId="77747231" w14:textId="39B1C935" w:rsidR="007E61D9" w:rsidRPr="00E3001D" w:rsidRDefault="007E61D9">
            <w:pPr>
              <w:pStyle w:val="DHHSbullet1lastline"/>
              <w:numPr>
                <w:ilvl w:val="2"/>
                <w:numId w:val="11"/>
              </w:numPr>
              <w:spacing w:after="80"/>
              <w:rPr>
                <w:rStyle w:val="normaltextrun"/>
                <w:sz w:val="21"/>
                <w:szCs w:val="21"/>
              </w:rPr>
            </w:pPr>
            <w:r w:rsidRPr="00E3001D">
              <w:rPr>
                <w:rStyle w:val="normaltextrun"/>
                <w:rFonts w:cs="Arial"/>
                <w:color w:val="004C97"/>
                <w:sz w:val="21"/>
                <w:szCs w:val="21"/>
                <w:u w:val="single"/>
              </w:rPr>
              <w:t xml:space="preserve">The </w:t>
            </w:r>
            <w:hyperlink r:id="rId35" w:tgtFrame="_blank" w:history="1">
              <w:r w:rsidRPr="00E3001D">
                <w:rPr>
                  <w:rStyle w:val="normaltextrun"/>
                  <w:rFonts w:cs="Arial"/>
                  <w:color w:val="004C97"/>
                  <w:sz w:val="21"/>
                  <w:szCs w:val="21"/>
                  <w:u w:val="single"/>
                </w:rPr>
                <w:t>PneumoSmart Vaccination Tool</w:t>
              </w:r>
            </w:hyperlink>
            <w:r w:rsidRPr="00E3001D">
              <w:rPr>
                <w:rStyle w:val="normaltextrun"/>
                <w:rFonts w:cs="Arial"/>
                <w:color w:val="004C97"/>
                <w:sz w:val="21"/>
                <w:szCs w:val="21"/>
                <w:u w:val="single"/>
              </w:rPr>
              <w:t xml:space="preserve"> and </w:t>
            </w:r>
            <w:hyperlink r:id="rId36" w:tgtFrame="_blank" w:history="1">
              <w:r w:rsidRPr="00E3001D">
                <w:rPr>
                  <w:rStyle w:val="normaltextrun"/>
                  <w:rFonts w:cs="Arial"/>
                  <w:color w:val="004C97"/>
                  <w:sz w:val="21"/>
                  <w:szCs w:val="21"/>
                  <w:u w:val="single"/>
                </w:rPr>
                <w:t>Pneumococcal disease guide</w:t>
              </w:r>
            </w:hyperlink>
            <w:r w:rsidRPr="00E3001D">
              <w:rPr>
                <w:rStyle w:val="normaltextrun"/>
                <w:rFonts w:cs="Arial"/>
                <w:color w:val="004C97"/>
                <w:sz w:val="21"/>
                <w:szCs w:val="21"/>
              </w:rPr>
              <w:t xml:space="preserve"> </w:t>
            </w:r>
            <w:r w:rsidR="00597D61" w:rsidRPr="00597D61">
              <w:rPr>
                <w:rStyle w:val="normaltextrun"/>
                <w:rFonts w:cs="Arial"/>
                <w:sz w:val="21"/>
                <w:szCs w:val="21"/>
              </w:rPr>
              <w:t xml:space="preserve">&lt;https://www.immunisationcoalition.org.au/resources/pneumococcal-disease-guide/&gt; </w:t>
            </w:r>
            <w:r w:rsidRPr="00E3001D">
              <w:rPr>
                <w:rStyle w:val="normaltextrun"/>
                <w:rFonts w:cs="Arial"/>
                <w:sz w:val="21"/>
                <w:szCs w:val="21"/>
              </w:rPr>
              <w:t>(issued by the Immunisation Coalition)</w:t>
            </w:r>
            <w:r w:rsidR="007D00AF" w:rsidRPr="00E3001D">
              <w:rPr>
                <w:rStyle w:val="normaltextrun"/>
                <w:rFonts w:cs="Arial"/>
                <w:sz w:val="21"/>
                <w:szCs w:val="21"/>
              </w:rPr>
              <w:t>.</w:t>
            </w:r>
          </w:p>
          <w:p w14:paraId="4762E2A1" w14:textId="4E25BA01" w:rsidR="00090A11" w:rsidRPr="00E3001D" w:rsidRDefault="00E15786" w:rsidP="00AF624F">
            <w:pPr>
              <w:pStyle w:val="DHHSbullet1lastline"/>
              <w:numPr>
                <w:ilvl w:val="1"/>
                <w:numId w:val="11"/>
              </w:numPr>
              <w:spacing w:after="80"/>
              <w:rPr>
                <w:sz w:val="21"/>
                <w:szCs w:val="21"/>
              </w:rPr>
            </w:pPr>
            <w:r>
              <w:rPr>
                <w:sz w:val="21"/>
                <w:szCs w:val="21"/>
              </w:rPr>
              <w:t>Refer to NIP eligibility criteria</w:t>
            </w:r>
            <w:r w:rsidR="0023274C" w:rsidRPr="00E3001D">
              <w:rPr>
                <w:sz w:val="21"/>
                <w:szCs w:val="21"/>
              </w:rPr>
              <w:t>.</w:t>
            </w:r>
          </w:p>
          <w:p w14:paraId="0FC09FDF" w14:textId="1F2956E9" w:rsidR="00090A11" w:rsidRPr="00E3001D" w:rsidRDefault="0023274C" w:rsidP="00E3001D">
            <w:pPr>
              <w:pStyle w:val="DHHSbullet1lastline"/>
              <w:numPr>
                <w:ilvl w:val="1"/>
                <w:numId w:val="11"/>
              </w:numPr>
              <w:spacing w:after="80"/>
              <w:rPr>
                <w:sz w:val="21"/>
                <w:szCs w:val="21"/>
              </w:rPr>
            </w:pPr>
            <w:r w:rsidRPr="00E3001D">
              <w:rPr>
                <w:sz w:val="21"/>
                <w:szCs w:val="21"/>
              </w:rPr>
              <w:t>Refer to the Australian Immunisation Handbook for identification of people at increased risk</w:t>
            </w:r>
            <w:r w:rsidR="00745899" w:rsidRPr="00E3001D">
              <w:rPr>
                <w:sz w:val="21"/>
                <w:szCs w:val="21"/>
              </w:rPr>
              <w:t>, vaccine</w:t>
            </w:r>
            <w:r w:rsidRPr="00E3001D">
              <w:rPr>
                <w:sz w:val="21"/>
                <w:szCs w:val="21"/>
              </w:rPr>
              <w:t xml:space="preserve"> and dosing schedule.</w:t>
            </w:r>
          </w:p>
        </w:tc>
      </w:tr>
      <w:tr w:rsidR="000C0B73" w:rsidRPr="002035AB" w14:paraId="25B4B0B7" w14:textId="77777777" w:rsidTr="00E3001D">
        <w:trPr>
          <w:trHeight w:val="850"/>
        </w:trPr>
        <w:tc>
          <w:tcPr>
            <w:tcW w:w="1644" w:type="dxa"/>
            <w:tcBorders>
              <w:top w:val="single" w:sz="4" w:space="0" w:color="auto"/>
              <w:left w:val="single" w:sz="4" w:space="0" w:color="auto"/>
              <w:bottom w:val="single" w:sz="4" w:space="0" w:color="auto"/>
              <w:right w:val="single" w:sz="4" w:space="0" w:color="auto"/>
            </w:tcBorders>
          </w:tcPr>
          <w:p w14:paraId="5C6494E3" w14:textId="209C6D99" w:rsidR="00D45C36" w:rsidRPr="00E3001D" w:rsidRDefault="00D45C36" w:rsidP="00E3001D">
            <w:pPr>
              <w:pStyle w:val="DHHSbody"/>
              <w:tabs>
                <w:tab w:val="left" w:pos="1134"/>
              </w:tabs>
              <w:spacing w:after="80"/>
              <w:rPr>
                <w:sz w:val="21"/>
                <w:szCs w:val="21"/>
              </w:rPr>
            </w:pPr>
            <w:r w:rsidRPr="00E3001D">
              <w:rPr>
                <w:sz w:val="21"/>
                <w:szCs w:val="21"/>
              </w:rPr>
              <w:lastRenderedPageBreak/>
              <w:t>Herpes zoster</w:t>
            </w:r>
            <w:r w:rsidR="006568B3">
              <w:rPr>
                <w:sz w:val="21"/>
                <w:szCs w:val="21"/>
              </w:rPr>
              <w:t xml:space="preserve"> (Shingles)</w:t>
            </w:r>
            <w:r w:rsidRPr="00E3001D">
              <w:rPr>
                <w:sz w:val="21"/>
                <w:szCs w:val="21"/>
              </w:rPr>
              <w:t xml:space="preserve"> </w:t>
            </w:r>
            <w:r w:rsidR="00E4630D">
              <w:rPr>
                <w:sz w:val="21"/>
                <w:szCs w:val="21"/>
              </w:rPr>
              <w:t>vaccine</w:t>
            </w:r>
          </w:p>
        </w:tc>
        <w:tc>
          <w:tcPr>
            <w:tcW w:w="2887" w:type="dxa"/>
            <w:tcBorders>
              <w:top w:val="single" w:sz="4" w:space="0" w:color="auto"/>
              <w:left w:val="single" w:sz="4" w:space="0" w:color="auto"/>
              <w:bottom w:val="single" w:sz="4" w:space="0" w:color="auto"/>
              <w:right w:val="single" w:sz="4" w:space="0" w:color="auto"/>
            </w:tcBorders>
          </w:tcPr>
          <w:p w14:paraId="19B0A813" w14:textId="4E993695" w:rsidR="00D45C36" w:rsidRPr="00E3001D" w:rsidRDefault="00D32EEC" w:rsidP="00E3001D">
            <w:pPr>
              <w:pStyle w:val="DHHSbullet1"/>
              <w:spacing w:after="80"/>
              <w:ind w:left="0" w:firstLine="0"/>
              <w:rPr>
                <w:sz w:val="21"/>
                <w:szCs w:val="21"/>
              </w:rPr>
            </w:pPr>
            <w:r w:rsidRPr="00A605C2">
              <w:rPr>
                <w:sz w:val="21"/>
                <w:szCs w:val="21"/>
              </w:rPr>
              <w:t>Vaccination of people aged 5 years and older, excluding those circumstances listed in column 3.</w:t>
            </w:r>
          </w:p>
        </w:tc>
        <w:tc>
          <w:tcPr>
            <w:tcW w:w="4252" w:type="dxa"/>
            <w:tcBorders>
              <w:top w:val="single" w:sz="4" w:space="0" w:color="auto"/>
              <w:left w:val="single" w:sz="4" w:space="0" w:color="auto"/>
              <w:bottom w:val="single" w:sz="4" w:space="0" w:color="auto"/>
              <w:right w:val="single" w:sz="4" w:space="0" w:color="auto"/>
            </w:tcBorders>
          </w:tcPr>
          <w:p w14:paraId="292CB20D" w14:textId="77777777"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for travel </w:t>
            </w:r>
            <w:proofErr w:type="gramStart"/>
            <w:r w:rsidRPr="00E3001D">
              <w:rPr>
                <w:sz w:val="21"/>
                <w:szCs w:val="21"/>
              </w:rPr>
              <w:t>purposes;</w:t>
            </w:r>
            <w:proofErr w:type="gramEnd"/>
          </w:p>
          <w:p w14:paraId="32B76BB3" w14:textId="66CFE00C" w:rsidR="00D45C36" w:rsidRPr="00E3001D" w:rsidRDefault="00D45C36" w:rsidP="00E3001D">
            <w:pPr>
              <w:pStyle w:val="DHHSbullet1lastline"/>
              <w:numPr>
                <w:ilvl w:val="1"/>
                <w:numId w:val="11"/>
              </w:numPr>
              <w:spacing w:after="80"/>
              <w:rPr>
                <w:sz w:val="21"/>
                <w:szCs w:val="21"/>
              </w:rPr>
            </w:pPr>
            <w:r w:rsidRPr="00E3001D">
              <w:rPr>
                <w:sz w:val="21"/>
                <w:szCs w:val="21"/>
              </w:rPr>
              <w:t xml:space="preserve">Vaccination of people aged 4 years and </w:t>
            </w:r>
            <w:proofErr w:type="gramStart"/>
            <w:r w:rsidRPr="00E3001D">
              <w:rPr>
                <w:sz w:val="21"/>
                <w:szCs w:val="21"/>
              </w:rPr>
              <w:t>younger;</w:t>
            </w:r>
            <w:proofErr w:type="gramEnd"/>
          </w:p>
          <w:p w14:paraId="41AB76BD" w14:textId="77777777" w:rsidR="00D45C36" w:rsidRPr="00E3001D" w:rsidRDefault="00D45C36" w:rsidP="00E3001D">
            <w:pPr>
              <w:pStyle w:val="DHHSbullet1lastline"/>
              <w:numPr>
                <w:ilvl w:val="1"/>
                <w:numId w:val="11"/>
              </w:numPr>
              <w:spacing w:after="80"/>
              <w:rPr>
                <w:i/>
                <w:sz w:val="21"/>
                <w:szCs w:val="21"/>
              </w:rPr>
            </w:pPr>
            <w:r w:rsidRPr="00E3001D">
              <w:rPr>
                <w:sz w:val="21"/>
                <w:szCs w:val="21"/>
              </w:rPr>
              <w:t>Vaccination of people with contraindications defined in the current edition of the Australian Immunisation Handbook</w:t>
            </w:r>
            <w:r w:rsidRPr="00E3001D">
              <w:rPr>
                <w:i/>
                <w:sz w:val="21"/>
                <w:szCs w:val="21"/>
              </w:rPr>
              <w:t xml:space="preserve">. </w:t>
            </w:r>
          </w:p>
        </w:tc>
        <w:tc>
          <w:tcPr>
            <w:tcW w:w="5839" w:type="dxa"/>
            <w:tcBorders>
              <w:top w:val="single" w:sz="4" w:space="0" w:color="auto"/>
              <w:left w:val="single" w:sz="4" w:space="0" w:color="auto"/>
              <w:bottom w:val="single" w:sz="4" w:space="0" w:color="auto"/>
              <w:right w:val="single" w:sz="4" w:space="0" w:color="auto"/>
            </w:tcBorders>
          </w:tcPr>
          <w:p w14:paraId="2F7A497C" w14:textId="77777777" w:rsidR="005750E5" w:rsidRDefault="00CF1861" w:rsidP="00412F01">
            <w:pPr>
              <w:pStyle w:val="DHHSbullet1lastline"/>
              <w:numPr>
                <w:ilvl w:val="0"/>
                <w:numId w:val="11"/>
              </w:numPr>
              <w:spacing w:after="80"/>
              <w:rPr>
                <w:rStyle w:val="normaltextrun"/>
                <w:sz w:val="21"/>
                <w:szCs w:val="21"/>
              </w:rPr>
            </w:pPr>
            <w:r w:rsidRPr="00E15786">
              <w:rPr>
                <w:rStyle w:val="normaltextrun"/>
                <w:sz w:val="21"/>
                <w:szCs w:val="21"/>
              </w:rPr>
              <w:t>There are two vaccines available in Australia for the prevention of herpes zoster and associated complications — Zostavax</w:t>
            </w:r>
            <w:r w:rsidR="0000330F" w:rsidRPr="00E15786">
              <w:rPr>
                <w:rStyle w:val="normaltextrun"/>
                <w:sz w:val="21"/>
                <w:szCs w:val="21"/>
              </w:rPr>
              <w:t>®</w:t>
            </w:r>
            <w:r w:rsidRPr="00E15786">
              <w:rPr>
                <w:rStyle w:val="normaltextrun"/>
                <w:sz w:val="21"/>
                <w:szCs w:val="21"/>
              </w:rPr>
              <w:t xml:space="preserve"> and Shingrix</w:t>
            </w:r>
            <w:r w:rsidR="0000330F" w:rsidRPr="00E15786">
              <w:rPr>
                <w:rStyle w:val="normaltextrun"/>
                <w:sz w:val="21"/>
                <w:szCs w:val="21"/>
              </w:rPr>
              <w:t>®</w:t>
            </w:r>
            <w:r w:rsidRPr="00E15786">
              <w:rPr>
                <w:rStyle w:val="normaltextrun"/>
                <w:sz w:val="21"/>
                <w:szCs w:val="21"/>
              </w:rPr>
              <w:t>.</w:t>
            </w:r>
          </w:p>
          <w:p w14:paraId="5FC25F77" w14:textId="578B39D5" w:rsidR="00412F01" w:rsidRDefault="00412F01" w:rsidP="00412F01">
            <w:pPr>
              <w:pStyle w:val="DHHSbullet1lastline"/>
              <w:numPr>
                <w:ilvl w:val="0"/>
                <w:numId w:val="11"/>
              </w:numPr>
              <w:spacing w:after="80"/>
              <w:rPr>
                <w:sz w:val="21"/>
                <w:szCs w:val="21"/>
              </w:rPr>
            </w:pPr>
            <w:r w:rsidRPr="005750E5">
              <w:rPr>
                <w:rStyle w:val="normaltextrun"/>
                <w:rFonts w:cs="Arial"/>
                <w:color w:val="000000"/>
                <w:sz w:val="21"/>
                <w:szCs w:val="21"/>
                <w:shd w:val="clear" w:color="auto" w:fill="FFFFFF"/>
              </w:rPr>
              <w:t>Zostavax</w:t>
            </w:r>
            <w:r w:rsidRPr="005750E5">
              <w:rPr>
                <w:rStyle w:val="normaltextrun"/>
                <w:rFonts w:cs="Arial"/>
                <w:color w:val="000000"/>
                <w:sz w:val="21"/>
                <w:szCs w:val="21"/>
                <w:shd w:val="clear" w:color="auto" w:fill="FFFFFF"/>
                <w:vertAlign w:val="superscript"/>
              </w:rPr>
              <w:t>®</w:t>
            </w:r>
            <w:r w:rsidRPr="005750E5">
              <w:rPr>
                <w:rStyle w:val="normaltextrun"/>
                <w:rFonts w:cs="Arial"/>
                <w:color w:val="000000"/>
                <w:sz w:val="21"/>
                <w:szCs w:val="21"/>
                <w:shd w:val="clear" w:color="auto" w:fill="FFFFFF"/>
              </w:rPr>
              <w:t xml:space="preserve"> vaccine is a live herpes </w:t>
            </w:r>
            <w:r w:rsidRPr="005750E5">
              <w:rPr>
                <w:rStyle w:val="findhit"/>
                <w:rFonts w:cs="Arial"/>
                <w:color w:val="000000"/>
                <w:sz w:val="21"/>
                <w:szCs w:val="21"/>
                <w:shd w:val="clear" w:color="auto" w:fill="FFFFFF"/>
              </w:rPr>
              <w:t>zoster</w:t>
            </w:r>
            <w:r w:rsidRPr="005750E5">
              <w:rPr>
                <w:rStyle w:val="normaltextrun"/>
                <w:rFonts w:cs="Arial"/>
                <w:color w:val="000000"/>
                <w:sz w:val="21"/>
                <w:szCs w:val="21"/>
                <w:shd w:val="clear" w:color="auto" w:fill="FFFFFF"/>
              </w:rPr>
              <w:t xml:space="preserve"> vaccine. </w:t>
            </w:r>
            <w:r w:rsidRPr="005750E5">
              <w:rPr>
                <w:sz w:val="21"/>
                <w:szCs w:val="21"/>
              </w:rPr>
              <w:t>Refer to the Australian Immunisation Handbook for contraindications</w:t>
            </w:r>
            <w:r w:rsidR="0046497C">
              <w:rPr>
                <w:sz w:val="21"/>
                <w:szCs w:val="21"/>
              </w:rPr>
              <w:t>.</w:t>
            </w:r>
          </w:p>
          <w:p w14:paraId="0FED09B8" w14:textId="36391963" w:rsidR="001D5B47" w:rsidRPr="004D5789" w:rsidRDefault="00412F01" w:rsidP="00810812">
            <w:pPr>
              <w:pStyle w:val="DHHSbullet1lastline"/>
              <w:numPr>
                <w:ilvl w:val="0"/>
                <w:numId w:val="11"/>
              </w:numPr>
              <w:spacing w:after="80"/>
              <w:rPr>
                <w:sz w:val="21"/>
                <w:szCs w:val="21"/>
              </w:rPr>
            </w:pPr>
            <w:r w:rsidRPr="0000330F">
              <w:rPr>
                <w:sz w:val="21"/>
                <w:szCs w:val="21"/>
              </w:rPr>
              <w:t>Refer to the NIP for funding</w:t>
            </w:r>
            <w:r w:rsidR="00DD31CD">
              <w:rPr>
                <w:sz w:val="21"/>
                <w:szCs w:val="21"/>
              </w:rPr>
              <w:t>.</w:t>
            </w:r>
          </w:p>
        </w:tc>
      </w:tr>
      <w:tr w:rsidR="000C0B73" w:rsidRPr="002035AB" w14:paraId="5DDF6C6F" w14:textId="77777777" w:rsidTr="00E3001D">
        <w:trPr>
          <w:trHeight w:val="850"/>
        </w:trPr>
        <w:tc>
          <w:tcPr>
            <w:tcW w:w="1644" w:type="dxa"/>
            <w:tcBorders>
              <w:top w:val="single" w:sz="4" w:space="0" w:color="auto"/>
              <w:left w:val="single" w:sz="4" w:space="0" w:color="auto"/>
              <w:bottom w:val="single" w:sz="4" w:space="0" w:color="auto"/>
              <w:right w:val="single" w:sz="4" w:space="0" w:color="auto"/>
            </w:tcBorders>
          </w:tcPr>
          <w:p w14:paraId="1C4B6C0B" w14:textId="6AFF6BAA" w:rsidR="00A92B29" w:rsidRPr="00E3001D" w:rsidRDefault="00A92B29" w:rsidP="00E3001D">
            <w:pPr>
              <w:pStyle w:val="DHHSbody"/>
              <w:tabs>
                <w:tab w:val="left" w:pos="1134"/>
              </w:tabs>
              <w:spacing w:after="80"/>
              <w:rPr>
                <w:sz w:val="21"/>
                <w:szCs w:val="21"/>
              </w:rPr>
            </w:pPr>
            <w:r w:rsidRPr="00E3001D">
              <w:rPr>
                <w:sz w:val="21"/>
                <w:szCs w:val="21"/>
              </w:rPr>
              <w:t>Japanese encephalitis (JE)</w:t>
            </w:r>
            <w:r w:rsidR="00E4630D">
              <w:rPr>
                <w:sz w:val="21"/>
                <w:szCs w:val="21"/>
              </w:rPr>
              <w:t xml:space="preserve"> vaccine</w:t>
            </w:r>
          </w:p>
        </w:tc>
        <w:tc>
          <w:tcPr>
            <w:tcW w:w="2887" w:type="dxa"/>
            <w:tcBorders>
              <w:top w:val="single" w:sz="4" w:space="0" w:color="auto"/>
              <w:left w:val="single" w:sz="4" w:space="0" w:color="auto"/>
              <w:bottom w:val="single" w:sz="4" w:space="0" w:color="auto"/>
              <w:right w:val="single" w:sz="4" w:space="0" w:color="auto"/>
            </w:tcBorders>
          </w:tcPr>
          <w:p w14:paraId="147C9F37" w14:textId="091DE9BF" w:rsidR="00A92B29" w:rsidRPr="00E3001D" w:rsidRDefault="00A92B29" w:rsidP="00E3001D">
            <w:pPr>
              <w:pStyle w:val="DHHSbullet1"/>
              <w:spacing w:after="80"/>
              <w:ind w:left="0" w:firstLine="0"/>
              <w:rPr>
                <w:sz w:val="21"/>
                <w:szCs w:val="21"/>
              </w:rPr>
            </w:pPr>
            <w:r w:rsidRPr="00E3001D">
              <w:rPr>
                <w:rFonts w:cs="Arial"/>
                <w:sz w:val="21"/>
                <w:szCs w:val="21"/>
              </w:rPr>
              <w:t xml:space="preserve">Vaccination of people aged 5 years and older that are recommended for vaccination as listed on the Victorian </w:t>
            </w:r>
            <w:r w:rsidRPr="00E3001D">
              <w:rPr>
                <w:sz w:val="21"/>
                <w:szCs w:val="21"/>
              </w:rPr>
              <w:t>Department of Health’s Japanese encephalitis web</w:t>
            </w:r>
            <w:r w:rsidR="0009422D" w:rsidRPr="00E3001D">
              <w:rPr>
                <w:sz w:val="21"/>
                <w:szCs w:val="21"/>
              </w:rPr>
              <w:t>page</w:t>
            </w:r>
            <w:r w:rsidRPr="00E3001D">
              <w:rPr>
                <w:sz w:val="21"/>
                <w:szCs w:val="21"/>
              </w:rPr>
              <w:t xml:space="preserve"> </w:t>
            </w:r>
            <w:r w:rsidR="00DC48F5">
              <w:rPr>
                <w:sz w:val="21"/>
                <w:szCs w:val="21"/>
              </w:rPr>
              <w:t>at the time of administration</w:t>
            </w:r>
            <w:r w:rsidRPr="00E3001D">
              <w:rPr>
                <w:sz w:val="21"/>
                <w:szCs w:val="21"/>
              </w:rPr>
              <w:t>.</w:t>
            </w:r>
          </w:p>
        </w:tc>
        <w:tc>
          <w:tcPr>
            <w:tcW w:w="4252" w:type="dxa"/>
            <w:tcBorders>
              <w:top w:val="single" w:sz="4" w:space="0" w:color="auto"/>
              <w:left w:val="single" w:sz="4" w:space="0" w:color="auto"/>
              <w:bottom w:val="single" w:sz="4" w:space="0" w:color="auto"/>
              <w:right w:val="single" w:sz="4" w:space="0" w:color="auto"/>
            </w:tcBorders>
          </w:tcPr>
          <w:p w14:paraId="03FB19D5" w14:textId="77777777" w:rsidR="00A92B29" w:rsidRPr="00E3001D" w:rsidRDefault="00A92B29" w:rsidP="00E3001D">
            <w:pPr>
              <w:pStyle w:val="DHHStablebullet"/>
              <w:numPr>
                <w:ilvl w:val="6"/>
                <w:numId w:val="11"/>
              </w:numPr>
              <w:spacing w:after="80"/>
              <w:rPr>
                <w:sz w:val="21"/>
                <w:szCs w:val="21"/>
              </w:rPr>
            </w:pPr>
            <w:r w:rsidRPr="00E3001D">
              <w:rPr>
                <w:sz w:val="21"/>
                <w:szCs w:val="21"/>
              </w:rPr>
              <w:t xml:space="preserve">Vaccination for people not recommended for </w:t>
            </w:r>
            <w:proofErr w:type="gramStart"/>
            <w:r w:rsidRPr="00E3001D">
              <w:rPr>
                <w:sz w:val="21"/>
                <w:szCs w:val="21"/>
              </w:rPr>
              <w:t>vaccination;</w:t>
            </w:r>
            <w:proofErr w:type="gramEnd"/>
          </w:p>
          <w:p w14:paraId="531AC0AB" w14:textId="44FE17DD" w:rsidR="00A92B29" w:rsidRPr="00E3001D" w:rsidRDefault="00A92B29" w:rsidP="00E3001D">
            <w:pPr>
              <w:pStyle w:val="DHHStablebullet"/>
              <w:numPr>
                <w:ilvl w:val="6"/>
                <w:numId w:val="11"/>
              </w:numPr>
              <w:spacing w:after="80"/>
              <w:rPr>
                <w:sz w:val="21"/>
                <w:szCs w:val="21"/>
              </w:rPr>
            </w:pPr>
            <w:r w:rsidRPr="00E3001D">
              <w:rPr>
                <w:sz w:val="21"/>
                <w:szCs w:val="21"/>
              </w:rPr>
              <w:t>Vaccination for travel purposes</w:t>
            </w:r>
            <w:r w:rsidR="00DC48F5">
              <w:rPr>
                <w:sz w:val="21"/>
                <w:szCs w:val="21"/>
              </w:rPr>
              <w:t xml:space="preserve"> other than those people recommended for vaccination as listed on the Department of Health’s Japanese encephalitis </w:t>
            </w:r>
            <w:proofErr w:type="gramStart"/>
            <w:r w:rsidR="00DC48F5">
              <w:rPr>
                <w:sz w:val="21"/>
                <w:szCs w:val="21"/>
              </w:rPr>
              <w:t>webpage</w:t>
            </w:r>
            <w:r w:rsidRPr="00E3001D">
              <w:rPr>
                <w:sz w:val="21"/>
                <w:szCs w:val="21"/>
              </w:rPr>
              <w:t>;</w:t>
            </w:r>
            <w:proofErr w:type="gramEnd"/>
          </w:p>
          <w:p w14:paraId="445E341E" w14:textId="77777777" w:rsidR="00A92B29" w:rsidRPr="00E3001D" w:rsidRDefault="00A92B29" w:rsidP="00E3001D">
            <w:pPr>
              <w:pStyle w:val="DHHStablebullet"/>
              <w:numPr>
                <w:ilvl w:val="6"/>
                <w:numId w:val="11"/>
              </w:numPr>
              <w:spacing w:after="80"/>
              <w:rPr>
                <w:sz w:val="21"/>
                <w:szCs w:val="21"/>
              </w:rPr>
            </w:pPr>
            <w:r w:rsidRPr="00E3001D">
              <w:rPr>
                <w:sz w:val="21"/>
                <w:szCs w:val="21"/>
              </w:rPr>
              <w:lastRenderedPageBreak/>
              <w:t xml:space="preserve">Vaccination of people aged 4 years and </w:t>
            </w:r>
            <w:proofErr w:type="gramStart"/>
            <w:r w:rsidRPr="00E3001D">
              <w:rPr>
                <w:sz w:val="21"/>
                <w:szCs w:val="21"/>
              </w:rPr>
              <w:t>younger;</w:t>
            </w:r>
            <w:proofErr w:type="gramEnd"/>
          </w:p>
          <w:p w14:paraId="0BF4C3D2" w14:textId="6D022E20" w:rsidR="00A92B29" w:rsidRPr="00E3001D" w:rsidRDefault="00A92B29" w:rsidP="00E3001D">
            <w:pPr>
              <w:pStyle w:val="DHHSbullet1lastline"/>
              <w:numPr>
                <w:ilvl w:val="1"/>
                <w:numId w:val="11"/>
              </w:numPr>
              <w:spacing w:after="80"/>
              <w:rPr>
                <w:sz w:val="21"/>
                <w:szCs w:val="21"/>
              </w:rPr>
            </w:pPr>
            <w:r w:rsidRPr="00E3001D">
              <w:rPr>
                <w:sz w:val="21"/>
                <w:szCs w:val="21"/>
              </w:rPr>
              <w:t>Vaccination of people with contraindications defined in the current edition of the Australian Immunisation Handbook.</w:t>
            </w:r>
          </w:p>
        </w:tc>
        <w:tc>
          <w:tcPr>
            <w:tcW w:w="5839" w:type="dxa"/>
            <w:tcBorders>
              <w:top w:val="single" w:sz="4" w:space="0" w:color="auto"/>
              <w:left w:val="single" w:sz="4" w:space="0" w:color="auto"/>
              <w:bottom w:val="single" w:sz="4" w:space="0" w:color="auto"/>
              <w:right w:val="single" w:sz="4" w:space="0" w:color="auto"/>
            </w:tcBorders>
          </w:tcPr>
          <w:p w14:paraId="578E986C" w14:textId="7423D31A" w:rsidR="00741979" w:rsidRPr="00E3001D" w:rsidRDefault="00741979" w:rsidP="00DC0DF4">
            <w:pPr>
              <w:pStyle w:val="DHHSbullet1lastline"/>
              <w:numPr>
                <w:ilvl w:val="1"/>
                <w:numId w:val="11"/>
              </w:numPr>
              <w:spacing w:after="80"/>
              <w:rPr>
                <w:sz w:val="21"/>
                <w:szCs w:val="21"/>
              </w:rPr>
            </w:pPr>
            <w:r w:rsidRPr="00E3001D">
              <w:rPr>
                <w:sz w:val="21"/>
                <w:szCs w:val="21"/>
              </w:rPr>
              <w:lastRenderedPageBreak/>
              <w:t xml:space="preserve">Refer to the Department of Health’s </w:t>
            </w:r>
            <w:r w:rsidR="00D05744" w:rsidRPr="00E3001D">
              <w:rPr>
                <w:sz w:val="21"/>
                <w:szCs w:val="21"/>
              </w:rPr>
              <w:t>Japanese</w:t>
            </w:r>
            <w:r w:rsidRPr="00E3001D">
              <w:rPr>
                <w:sz w:val="21"/>
                <w:szCs w:val="21"/>
              </w:rPr>
              <w:t xml:space="preserve"> enceph</w:t>
            </w:r>
            <w:r w:rsidRPr="005052CA">
              <w:rPr>
                <w:sz w:val="21"/>
                <w:szCs w:val="21"/>
              </w:rPr>
              <w:t xml:space="preserve">alitis </w:t>
            </w:r>
            <w:r w:rsidR="00D05744" w:rsidRPr="005052CA">
              <w:rPr>
                <w:sz w:val="21"/>
                <w:szCs w:val="21"/>
              </w:rPr>
              <w:t>web</w:t>
            </w:r>
            <w:r w:rsidR="0009422D" w:rsidRPr="005052CA">
              <w:rPr>
                <w:sz w:val="21"/>
                <w:szCs w:val="21"/>
              </w:rPr>
              <w:t>page</w:t>
            </w:r>
            <w:r w:rsidR="00D05744" w:rsidRPr="005052CA">
              <w:rPr>
                <w:sz w:val="21"/>
                <w:szCs w:val="21"/>
              </w:rPr>
              <w:t xml:space="preserve"> for more information</w:t>
            </w:r>
            <w:r w:rsidR="00922892" w:rsidRPr="005052CA">
              <w:rPr>
                <w:sz w:val="21"/>
                <w:szCs w:val="21"/>
              </w:rPr>
              <w:t>:</w:t>
            </w:r>
            <w:r w:rsidR="000872AB" w:rsidRPr="005052CA">
              <w:rPr>
                <w:sz w:val="21"/>
                <w:szCs w:val="21"/>
              </w:rPr>
              <w:t xml:space="preserve"> </w:t>
            </w:r>
            <w:hyperlink r:id="rId37" w:history="1">
              <w:r w:rsidR="005052CA" w:rsidRPr="005052CA">
                <w:rPr>
                  <w:rStyle w:val="Hyperlink"/>
                  <w:sz w:val="21"/>
                  <w:szCs w:val="21"/>
                </w:rPr>
                <w:t xml:space="preserve">Japanese encephalitis </w:t>
              </w:r>
            </w:hyperlink>
            <w:r w:rsidR="000872AB" w:rsidRPr="00E3001D">
              <w:rPr>
                <w:sz w:val="21"/>
                <w:szCs w:val="21"/>
              </w:rPr>
              <w:t>&lt;</w:t>
            </w:r>
            <w:r w:rsidR="00FB7046" w:rsidRPr="005052CA">
              <w:rPr>
                <w:sz w:val="21"/>
                <w:szCs w:val="21"/>
              </w:rPr>
              <w:t>https://www.health.vic.gov.au/infectious-diseases/japanese-encephalitis</w:t>
            </w:r>
            <w:r w:rsidR="00004FF2" w:rsidRPr="00E3001D">
              <w:rPr>
                <w:sz w:val="21"/>
                <w:szCs w:val="21"/>
              </w:rPr>
              <w:t xml:space="preserve">&gt;. </w:t>
            </w:r>
          </w:p>
          <w:p w14:paraId="7623AD6B" w14:textId="774A1D58" w:rsidR="006E4BE2" w:rsidRDefault="006E4BE2" w:rsidP="006E4BE2">
            <w:pPr>
              <w:pStyle w:val="DHHSbullet1lastline"/>
              <w:numPr>
                <w:ilvl w:val="1"/>
                <w:numId w:val="11"/>
              </w:numPr>
              <w:spacing w:after="80"/>
              <w:rPr>
                <w:rStyle w:val="normaltextrun"/>
                <w:rFonts w:cs="Arial"/>
                <w:color w:val="000000"/>
                <w:sz w:val="21"/>
                <w:szCs w:val="21"/>
                <w:shd w:val="clear" w:color="auto" w:fill="FFFFFF"/>
              </w:rPr>
            </w:pPr>
            <w:r>
              <w:rPr>
                <w:rStyle w:val="normaltextrun"/>
                <w:rFonts w:cs="Arial"/>
                <w:color w:val="000000"/>
                <w:sz w:val="21"/>
                <w:szCs w:val="21"/>
                <w:shd w:val="clear" w:color="auto" w:fill="FFFFFF"/>
              </w:rPr>
              <w:t>There are two vaccines available in Australia for the prevention of JE</w:t>
            </w:r>
            <w:r w:rsidR="001A5A02">
              <w:rPr>
                <w:rStyle w:val="normaltextrun"/>
                <w:sz w:val="21"/>
                <w:szCs w:val="21"/>
              </w:rPr>
              <w:t xml:space="preserve"> –</w:t>
            </w:r>
            <w:r w:rsidR="00FB7046">
              <w:rPr>
                <w:rStyle w:val="normaltextrun"/>
                <w:rFonts w:cs="Arial"/>
                <w:color w:val="000000"/>
                <w:sz w:val="21"/>
                <w:szCs w:val="21"/>
                <w:shd w:val="clear" w:color="auto" w:fill="FFFFFF"/>
              </w:rPr>
              <w:t xml:space="preserve"> </w:t>
            </w:r>
            <w:proofErr w:type="spellStart"/>
            <w:r>
              <w:rPr>
                <w:rStyle w:val="normaltextrun"/>
                <w:rFonts w:cs="Arial"/>
                <w:color w:val="000000"/>
                <w:sz w:val="21"/>
                <w:szCs w:val="21"/>
                <w:shd w:val="clear" w:color="auto" w:fill="FFFFFF"/>
              </w:rPr>
              <w:t>Imojev</w:t>
            </w:r>
            <w:proofErr w:type="spellEnd"/>
            <w:r w:rsidRPr="00E3001D">
              <w:rPr>
                <w:sz w:val="21"/>
                <w:szCs w:val="21"/>
              </w:rPr>
              <w:t>®</w:t>
            </w:r>
            <w:r>
              <w:rPr>
                <w:rStyle w:val="normaltextrun"/>
                <w:rFonts w:cs="Arial"/>
                <w:color w:val="000000"/>
                <w:sz w:val="21"/>
                <w:szCs w:val="21"/>
                <w:shd w:val="clear" w:color="auto" w:fill="FFFFFF"/>
              </w:rPr>
              <w:t xml:space="preserve"> and </w:t>
            </w:r>
            <w:proofErr w:type="spellStart"/>
            <w:r>
              <w:rPr>
                <w:rStyle w:val="normaltextrun"/>
                <w:rFonts w:cs="Arial"/>
                <w:color w:val="000000"/>
                <w:sz w:val="21"/>
                <w:szCs w:val="21"/>
                <w:shd w:val="clear" w:color="auto" w:fill="FFFFFF"/>
              </w:rPr>
              <w:t>J</w:t>
            </w:r>
            <w:r w:rsidR="003D4E17">
              <w:rPr>
                <w:rStyle w:val="normaltextrun"/>
                <w:rFonts w:cs="Arial"/>
                <w:color w:val="000000"/>
                <w:sz w:val="21"/>
                <w:szCs w:val="21"/>
                <w:shd w:val="clear" w:color="auto" w:fill="FFFFFF"/>
              </w:rPr>
              <w:t>e</w:t>
            </w:r>
            <w:r>
              <w:rPr>
                <w:rStyle w:val="normaltextrun"/>
                <w:rFonts w:cs="Arial"/>
                <w:color w:val="000000"/>
                <w:sz w:val="21"/>
                <w:szCs w:val="21"/>
                <w:shd w:val="clear" w:color="auto" w:fill="FFFFFF"/>
              </w:rPr>
              <w:t>spect</w:t>
            </w:r>
            <w:proofErr w:type="spellEnd"/>
            <w:r w:rsidRPr="00E3001D">
              <w:rPr>
                <w:sz w:val="21"/>
                <w:szCs w:val="21"/>
              </w:rPr>
              <w:t>®</w:t>
            </w:r>
            <w:r>
              <w:rPr>
                <w:rStyle w:val="normaltextrun"/>
                <w:rFonts w:cs="Arial"/>
                <w:color w:val="000000"/>
                <w:sz w:val="21"/>
                <w:szCs w:val="21"/>
                <w:shd w:val="clear" w:color="auto" w:fill="FFFFFF"/>
              </w:rPr>
              <w:t>.</w:t>
            </w:r>
          </w:p>
          <w:p w14:paraId="480903AA" w14:textId="6DFA97B5" w:rsidR="00C518F5" w:rsidRPr="00E3001D" w:rsidRDefault="00D05744" w:rsidP="00E3001D">
            <w:pPr>
              <w:pStyle w:val="DHHSbullet1lastline"/>
              <w:numPr>
                <w:ilvl w:val="1"/>
                <w:numId w:val="11"/>
              </w:numPr>
              <w:spacing w:after="80"/>
              <w:rPr>
                <w:sz w:val="21"/>
                <w:szCs w:val="21"/>
              </w:rPr>
            </w:pPr>
            <w:r w:rsidRPr="00E3001D">
              <w:rPr>
                <w:sz w:val="21"/>
                <w:szCs w:val="21"/>
              </w:rPr>
              <w:lastRenderedPageBreak/>
              <w:t>Refer to the Australian Immunisation Handbook for contraindications</w:t>
            </w:r>
            <w:r w:rsidR="006E4BE2">
              <w:rPr>
                <w:sz w:val="21"/>
                <w:szCs w:val="21"/>
              </w:rPr>
              <w:t xml:space="preserve"> and precautions</w:t>
            </w:r>
            <w:r w:rsidR="00EC1B6A">
              <w:rPr>
                <w:sz w:val="21"/>
                <w:szCs w:val="21"/>
              </w:rPr>
              <w:t>.</w:t>
            </w:r>
            <w:r w:rsidR="00C518F5" w:rsidRPr="00E3001D">
              <w:rPr>
                <w:sz w:val="21"/>
                <w:szCs w:val="21"/>
              </w:rPr>
              <w:t xml:space="preserve"> </w:t>
            </w:r>
          </w:p>
        </w:tc>
      </w:tr>
      <w:tr w:rsidR="000C0B73" w:rsidRPr="002035AB" w14:paraId="02224070" w14:textId="77777777" w:rsidTr="00E3001D">
        <w:trPr>
          <w:trHeight w:val="850"/>
        </w:trPr>
        <w:tc>
          <w:tcPr>
            <w:tcW w:w="1644" w:type="dxa"/>
            <w:tcBorders>
              <w:top w:val="single" w:sz="4" w:space="0" w:color="auto"/>
              <w:left w:val="single" w:sz="4" w:space="0" w:color="auto"/>
              <w:bottom w:val="single" w:sz="4" w:space="0" w:color="auto"/>
              <w:right w:val="single" w:sz="4" w:space="0" w:color="auto"/>
            </w:tcBorders>
          </w:tcPr>
          <w:p w14:paraId="45E7DFE2" w14:textId="565DFC8C" w:rsidR="00A92B29" w:rsidRPr="00E3001D" w:rsidRDefault="00A92B29" w:rsidP="00E3001D">
            <w:pPr>
              <w:pStyle w:val="DHHSbody"/>
              <w:tabs>
                <w:tab w:val="left" w:pos="1134"/>
              </w:tabs>
              <w:spacing w:after="80"/>
              <w:rPr>
                <w:sz w:val="21"/>
                <w:szCs w:val="21"/>
              </w:rPr>
            </w:pPr>
            <w:r w:rsidRPr="00E3001D">
              <w:rPr>
                <w:sz w:val="21"/>
                <w:szCs w:val="21"/>
              </w:rPr>
              <w:lastRenderedPageBreak/>
              <w:t xml:space="preserve">Mpox </w:t>
            </w:r>
            <w:r w:rsidR="00130143">
              <w:rPr>
                <w:sz w:val="21"/>
                <w:szCs w:val="21"/>
              </w:rPr>
              <w:t>(monkey</w:t>
            </w:r>
            <w:r w:rsidR="00130143" w:rsidRPr="00E3001D">
              <w:rPr>
                <w:sz w:val="21"/>
                <w:szCs w:val="21"/>
              </w:rPr>
              <w:t>pox</w:t>
            </w:r>
            <w:r w:rsidR="00130143">
              <w:rPr>
                <w:sz w:val="21"/>
                <w:szCs w:val="21"/>
              </w:rPr>
              <w:t xml:space="preserve"> </w:t>
            </w:r>
            <w:r w:rsidRPr="00E3001D">
              <w:rPr>
                <w:sz w:val="21"/>
                <w:szCs w:val="21"/>
              </w:rPr>
              <w:t>/ vaccinia virus)</w:t>
            </w:r>
            <w:r w:rsidR="00E4630D">
              <w:rPr>
                <w:sz w:val="21"/>
                <w:szCs w:val="21"/>
              </w:rPr>
              <w:t xml:space="preserve"> vaccine</w:t>
            </w:r>
          </w:p>
        </w:tc>
        <w:tc>
          <w:tcPr>
            <w:tcW w:w="2887" w:type="dxa"/>
            <w:tcBorders>
              <w:top w:val="single" w:sz="4" w:space="0" w:color="auto"/>
              <w:left w:val="single" w:sz="4" w:space="0" w:color="auto"/>
              <w:bottom w:val="single" w:sz="4" w:space="0" w:color="auto"/>
              <w:right w:val="single" w:sz="4" w:space="0" w:color="auto"/>
            </w:tcBorders>
          </w:tcPr>
          <w:p w14:paraId="27E27EB5" w14:textId="7DB7A722" w:rsidR="00A92B29" w:rsidRPr="00E3001D" w:rsidRDefault="00A92B29" w:rsidP="00E3001D">
            <w:pPr>
              <w:pStyle w:val="DHHSbullet1"/>
              <w:spacing w:after="80"/>
              <w:ind w:left="0" w:firstLine="0"/>
              <w:rPr>
                <w:sz w:val="21"/>
                <w:szCs w:val="21"/>
              </w:rPr>
            </w:pPr>
            <w:r w:rsidRPr="00E3001D">
              <w:rPr>
                <w:rFonts w:cs="Arial"/>
                <w:sz w:val="21"/>
                <w:szCs w:val="21"/>
              </w:rPr>
              <w:t xml:space="preserve">Vaccination of people aged 5 years and older that are recommended for vaccination as listed on the Victorian </w:t>
            </w:r>
            <w:r w:rsidRPr="00E3001D">
              <w:rPr>
                <w:sz w:val="21"/>
                <w:szCs w:val="21"/>
              </w:rPr>
              <w:t xml:space="preserve">Department of Health’s Mpox webpage </w:t>
            </w:r>
            <w:r w:rsidR="00DC48F5">
              <w:rPr>
                <w:sz w:val="21"/>
                <w:szCs w:val="21"/>
              </w:rPr>
              <w:t>at the time of administration</w:t>
            </w:r>
            <w:r w:rsidRPr="00E3001D">
              <w:rPr>
                <w:sz w:val="21"/>
                <w:szCs w:val="21"/>
              </w:rPr>
              <w:t>.</w:t>
            </w:r>
          </w:p>
          <w:p w14:paraId="6B84BE3C" w14:textId="77777777" w:rsidR="00A92B29" w:rsidRPr="00E3001D" w:rsidRDefault="00A92B29" w:rsidP="00E3001D">
            <w:pPr>
              <w:pStyle w:val="DHHSbullet1"/>
              <w:spacing w:after="80"/>
              <w:ind w:left="0" w:firstLine="0"/>
              <w:rPr>
                <w:rFonts w:cs="Arial"/>
                <w:sz w:val="21"/>
                <w:szCs w:val="21"/>
              </w:rPr>
            </w:pPr>
          </w:p>
        </w:tc>
        <w:tc>
          <w:tcPr>
            <w:tcW w:w="4252" w:type="dxa"/>
            <w:tcBorders>
              <w:top w:val="single" w:sz="4" w:space="0" w:color="auto"/>
              <w:left w:val="single" w:sz="4" w:space="0" w:color="auto"/>
              <w:bottom w:val="single" w:sz="4" w:space="0" w:color="auto"/>
              <w:right w:val="single" w:sz="4" w:space="0" w:color="auto"/>
            </w:tcBorders>
          </w:tcPr>
          <w:p w14:paraId="57047E8C" w14:textId="77777777" w:rsidR="00A92B29" w:rsidRPr="00E3001D" w:rsidRDefault="00A92B29" w:rsidP="00E3001D">
            <w:pPr>
              <w:pStyle w:val="DHHStablebullet"/>
              <w:numPr>
                <w:ilvl w:val="6"/>
                <w:numId w:val="11"/>
              </w:numPr>
              <w:spacing w:after="80"/>
              <w:rPr>
                <w:sz w:val="21"/>
                <w:szCs w:val="21"/>
              </w:rPr>
            </w:pPr>
            <w:r w:rsidRPr="00E3001D">
              <w:rPr>
                <w:sz w:val="21"/>
                <w:szCs w:val="21"/>
              </w:rPr>
              <w:t xml:space="preserve">Vaccination for people not recommended for </w:t>
            </w:r>
            <w:proofErr w:type="gramStart"/>
            <w:r w:rsidRPr="00E3001D">
              <w:rPr>
                <w:sz w:val="21"/>
                <w:szCs w:val="21"/>
              </w:rPr>
              <w:t>vaccination;</w:t>
            </w:r>
            <w:proofErr w:type="gramEnd"/>
          </w:p>
          <w:p w14:paraId="6277990C" w14:textId="6373A13A" w:rsidR="00A92B29" w:rsidRPr="00E3001D" w:rsidRDefault="00A92B29" w:rsidP="00E3001D">
            <w:pPr>
              <w:pStyle w:val="DHHStablebullet"/>
              <w:numPr>
                <w:ilvl w:val="6"/>
                <w:numId w:val="11"/>
              </w:numPr>
              <w:spacing w:after="80"/>
              <w:rPr>
                <w:sz w:val="21"/>
                <w:szCs w:val="21"/>
              </w:rPr>
            </w:pPr>
            <w:r w:rsidRPr="00E3001D">
              <w:rPr>
                <w:sz w:val="21"/>
                <w:szCs w:val="21"/>
              </w:rPr>
              <w:t xml:space="preserve">Vaccination for travel purposes other than those people recommended for vaccination as listed on the Department of Health’s Mpox </w:t>
            </w:r>
            <w:proofErr w:type="gramStart"/>
            <w:r w:rsidRPr="00E3001D">
              <w:rPr>
                <w:sz w:val="21"/>
                <w:szCs w:val="21"/>
              </w:rPr>
              <w:t>webpage;</w:t>
            </w:r>
            <w:proofErr w:type="gramEnd"/>
            <w:r w:rsidRPr="00E3001D">
              <w:rPr>
                <w:sz w:val="21"/>
                <w:szCs w:val="21"/>
              </w:rPr>
              <w:t xml:space="preserve"> </w:t>
            </w:r>
          </w:p>
          <w:p w14:paraId="2137598C" w14:textId="77777777" w:rsidR="00A92B29" w:rsidRPr="00E3001D" w:rsidRDefault="00A92B29" w:rsidP="00E3001D">
            <w:pPr>
              <w:pStyle w:val="DHHStablebullet"/>
              <w:numPr>
                <w:ilvl w:val="6"/>
                <w:numId w:val="11"/>
              </w:numPr>
              <w:spacing w:after="80"/>
              <w:rPr>
                <w:sz w:val="21"/>
                <w:szCs w:val="21"/>
              </w:rPr>
            </w:pPr>
            <w:r w:rsidRPr="00E3001D">
              <w:rPr>
                <w:sz w:val="21"/>
                <w:szCs w:val="21"/>
              </w:rPr>
              <w:t xml:space="preserve">Vaccination of people aged 4 years and </w:t>
            </w:r>
            <w:proofErr w:type="gramStart"/>
            <w:r w:rsidRPr="00E3001D">
              <w:rPr>
                <w:sz w:val="21"/>
                <w:szCs w:val="21"/>
              </w:rPr>
              <w:t>younger;</w:t>
            </w:r>
            <w:proofErr w:type="gramEnd"/>
            <w:r w:rsidRPr="00E3001D">
              <w:rPr>
                <w:sz w:val="21"/>
                <w:szCs w:val="21"/>
              </w:rPr>
              <w:t xml:space="preserve"> </w:t>
            </w:r>
          </w:p>
          <w:p w14:paraId="5E82FB88" w14:textId="3C4CF2AC" w:rsidR="00A92B29" w:rsidRPr="00E3001D" w:rsidRDefault="00A92B29" w:rsidP="00E3001D">
            <w:pPr>
              <w:pStyle w:val="DHHStablebullet"/>
              <w:numPr>
                <w:ilvl w:val="6"/>
                <w:numId w:val="11"/>
              </w:numPr>
              <w:spacing w:after="80"/>
              <w:rPr>
                <w:sz w:val="21"/>
                <w:szCs w:val="21"/>
              </w:rPr>
            </w:pPr>
            <w:r w:rsidRPr="00E3001D">
              <w:rPr>
                <w:sz w:val="21"/>
                <w:szCs w:val="21"/>
              </w:rPr>
              <w:t xml:space="preserve">Vaccination of people with contraindications defined in the current edition of the </w:t>
            </w:r>
            <w:r w:rsidRPr="00251EE9">
              <w:rPr>
                <w:iCs/>
                <w:sz w:val="21"/>
                <w:szCs w:val="21"/>
              </w:rPr>
              <w:t>Australian Immunisation Handbook</w:t>
            </w:r>
            <w:r w:rsidRPr="00E3001D">
              <w:rPr>
                <w:sz w:val="21"/>
                <w:szCs w:val="21"/>
              </w:rPr>
              <w:t xml:space="preserve"> (or current recommendations issued by the ATAGI).</w:t>
            </w:r>
          </w:p>
        </w:tc>
        <w:tc>
          <w:tcPr>
            <w:tcW w:w="5839" w:type="dxa"/>
            <w:tcBorders>
              <w:top w:val="single" w:sz="4" w:space="0" w:color="auto"/>
              <w:left w:val="single" w:sz="4" w:space="0" w:color="auto"/>
              <w:bottom w:val="single" w:sz="4" w:space="0" w:color="auto"/>
              <w:right w:val="single" w:sz="4" w:space="0" w:color="auto"/>
            </w:tcBorders>
          </w:tcPr>
          <w:p w14:paraId="74D032E1" w14:textId="6C7E64D6" w:rsidR="006552F2" w:rsidRPr="00DC48F5" w:rsidRDefault="005E5C75" w:rsidP="00F57B2A">
            <w:pPr>
              <w:pStyle w:val="DHHSbullet1lastline"/>
              <w:numPr>
                <w:ilvl w:val="1"/>
                <w:numId w:val="11"/>
              </w:numPr>
              <w:spacing w:after="80"/>
              <w:rPr>
                <w:sz w:val="21"/>
                <w:szCs w:val="21"/>
              </w:rPr>
            </w:pPr>
            <w:r w:rsidRPr="00DC48F5">
              <w:rPr>
                <w:sz w:val="21"/>
                <w:szCs w:val="21"/>
              </w:rPr>
              <w:t>Must comply with the Victorian mpox vaccination guidelines</w:t>
            </w:r>
            <w:r w:rsidRPr="00DC48F5">
              <w:rPr>
                <w:i/>
                <w:sz w:val="21"/>
                <w:szCs w:val="21"/>
              </w:rPr>
              <w:t xml:space="preserve">, </w:t>
            </w:r>
            <w:r w:rsidRPr="00DC48F5">
              <w:rPr>
                <w:sz w:val="21"/>
                <w:szCs w:val="21"/>
              </w:rPr>
              <w:t xml:space="preserve">available </w:t>
            </w:r>
            <w:r w:rsidRPr="00DC48F5">
              <w:rPr>
                <w:rFonts w:cs="Arial"/>
                <w:sz w:val="21"/>
                <w:szCs w:val="21"/>
              </w:rPr>
              <w:t xml:space="preserve">on the </w:t>
            </w:r>
            <w:hyperlink r:id="rId38" w:history="1">
              <w:r w:rsidR="00C166FC" w:rsidRPr="00DC48F5">
                <w:rPr>
                  <w:rStyle w:val="Hyperlink"/>
                  <w:sz w:val="21"/>
                  <w:szCs w:val="21"/>
                </w:rPr>
                <w:t>Victorian Department of Health’s Mpox webpage</w:t>
              </w:r>
            </w:hyperlink>
            <w:r w:rsidR="00C166FC">
              <w:t xml:space="preserve"> </w:t>
            </w:r>
            <w:r w:rsidR="000872AB" w:rsidRPr="00DC48F5">
              <w:rPr>
                <w:sz w:val="21"/>
                <w:szCs w:val="21"/>
              </w:rPr>
              <w:t>&lt;https://www.health.vic.gov.au/infectious-diseases/mpox-monkeypox&gt;</w:t>
            </w:r>
            <w:r w:rsidR="00452EC9" w:rsidRPr="00DC48F5">
              <w:rPr>
                <w:sz w:val="21"/>
                <w:szCs w:val="21"/>
              </w:rPr>
              <w:t>.</w:t>
            </w:r>
          </w:p>
          <w:p w14:paraId="61F8746F" w14:textId="0B7F2096" w:rsidR="005E5C75" w:rsidRPr="00E3001D" w:rsidRDefault="005E5C75" w:rsidP="00AF624F">
            <w:pPr>
              <w:pStyle w:val="Bullet1"/>
              <w:numPr>
                <w:ilvl w:val="0"/>
                <w:numId w:val="0"/>
              </w:numPr>
              <w:rPr>
                <w:szCs w:val="21"/>
              </w:rPr>
            </w:pPr>
          </w:p>
        </w:tc>
      </w:tr>
      <w:tr w:rsidR="00DC48F5" w:rsidRPr="002035AB" w14:paraId="7350F47A" w14:textId="77777777" w:rsidTr="005C6167">
        <w:trPr>
          <w:trHeight w:val="850"/>
        </w:trPr>
        <w:tc>
          <w:tcPr>
            <w:tcW w:w="1644" w:type="dxa"/>
            <w:tcBorders>
              <w:top w:val="single" w:sz="4" w:space="0" w:color="auto"/>
              <w:left w:val="single" w:sz="4" w:space="0" w:color="auto"/>
              <w:bottom w:val="single" w:sz="4" w:space="0" w:color="auto"/>
              <w:right w:val="single" w:sz="4" w:space="0" w:color="auto"/>
            </w:tcBorders>
          </w:tcPr>
          <w:p w14:paraId="121DE21D" w14:textId="7CECC3EF" w:rsidR="00DC48F5" w:rsidRPr="00E3001D" w:rsidRDefault="00DC48F5" w:rsidP="00E3001D">
            <w:pPr>
              <w:pStyle w:val="DHHSbody"/>
              <w:tabs>
                <w:tab w:val="left" w:pos="1134"/>
              </w:tabs>
              <w:spacing w:after="80"/>
            </w:pPr>
            <w:r>
              <w:rPr>
                <w:sz w:val="21"/>
                <w:szCs w:val="21"/>
              </w:rPr>
              <w:t xml:space="preserve">Respiratory syncytial virus (RSV) vaccine or RSV </w:t>
            </w:r>
            <w:r w:rsidR="00633E06">
              <w:rPr>
                <w:sz w:val="21"/>
                <w:szCs w:val="21"/>
              </w:rPr>
              <w:t xml:space="preserve">immunisation </w:t>
            </w:r>
            <w:r>
              <w:rPr>
                <w:sz w:val="21"/>
                <w:szCs w:val="21"/>
              </w:rPr>
              <w:t xml:space="preserve">product as listed on the Victorian </w:t>
            </w:r>
            <w:r>
              <w:rPr>
                <w:sz w:val="21"/>
                <w:szCs w:val="21"/>
              </w:rPr>
              <w:lastRenderedPageBreak/>
              <w:t>Department of Health’s Respiratory syncytial virus (RSV) immunisation webpag</w:t>
            </w:r>
            <w:r w:rsidR="00686AF1">
              <w:rPr>
                <w:sz w:val="21"/>
                <w:szCs w:val="21"/>
              </w:rPr>
              <w:t>e</w:t>
            </w:r>
          </w:p>
        </w:tc>
        <w:tc>
          <w:tcPr>
            <w:tcW w:w="2887" w:type="dxa"/>
            <w:tcBorders>
              <w:top w:val="single" w:sz="4" w:space="0" w:color="auto"/>
              <w:left w:val="single" w:sz="4" w:space="0" w:color="auto"/>
              <w:bottom w:val="single" w:sz="4" w:space="0" w:color="auto"/>
              <w:right w:val="single" w:sz="4" w:space="0" w:color="auto"/>
            </w:tcBorders>
          </w:tcPr>
          <w:p w14:paraId="1F782125" w14:textId="679552A0" w:rsidR="00DC48F5" w:rsidRPr="00E3001D" w:rsidRDefault="00DC48F5" w:rsidP="00E3001D">
            <w:pPr>
              <w:pStyle w:val="DHHSbullet1"/>
              <w:spacing w:after="80"/>
              <w:ind w:left="0" w:firstLine="0"/>
              <w:rPr>
                <w:rFonts w:cs="Arial"/>
                <w:sz w:val="21"/>
                <w:szCs w:val="21"/>
              </w:rPr>
            </w:pPr>
            <w:r>
              <w:rPr>
                <w:rFonts w:cs="Arial"/>
                <w:sz w:val="21"/>
                <w:szCs w:val="21"/>
              </w:rPr>
              <w:lastRenderedPageBreak/>
              <w:t xml:space="preserve">Immunisation of people aged 5 years and older that are recommended for </w:t>
            </w:r>
            <w:r w:rsidR="00292E26">
              <w:rPr>
                <w:rFonts w:cs="Arial"/>
                <w:sz w:val="21"/>
                <w:szCs w:val="21"/>
              </w:rPr>
              <w:t>immunis</w:t>
            </w:r>
            <w:r>
              <w:rPr>
                <w:rFonts w:cs="Arial"/>
                <w:sz w:val="21"/>
                <w:szCs w:val="21"/>
              </w:rPr>
              <w:t xml:space="preserve">ation as listed on the Department of Health’s Respiratory syncytial virus (RSV) immunisation </w:t>
            </w:r>
            <w:r>
              <w:rPr>
                <w:rFonts w:cs="Arial"/>
                <w:sz w:val="21"/>
                <w:szCs w:val="21"/>
              </w:rPr>
              <w:lastRenderedPageBreak/>
              <w:t>webpage at the time of administration.</w:t>
            </w:r>
          </w:p>
        </w:tc>
        <w:tc>
          <w:tcPr>
            <w:tcW w:w="4252" w:type="dxa"/>
            <w:tcBorders>
              <w:top w:val="single" w:sz="4" w:space="0" w:color="auto"/>
              <w:left w:val="single" w:sz="4" w:space="0" w:color="auto"/>
              <w:bottom w:val="single" w:sz="4" w:space="0" w:color="auto"/>
              <w:right w:val="single" w:sz="4" w:space="0" w:color="auto"/>
            </w:tcBorders>
          </w:tcPr>
          <w:p w14:paraId="7EC5FDD0" w14:textId="77777777" w:rsidR="00DC48F5" w:rsidRDefault="00DC48F5" w:rsidP="00E3001D">
            <w:pPr>
              <w:pStyle w:val="DHHStablebullet"/>
              <w:numPr>
                <w:ilvl w:val="6"/>
                <w:numId w:val="11"/>
              </w:numPr>
              <w:spacing w:after="80"/>
              <w:rPr>
                <w:sz w:val="21"/>
                <w:szCs w:val="21"/>
              </w:rPr>
            </w:pPr>
            <w:r>
              <w:rPr>
                <w:sz w:val="21"/>
                <w:szCs w:val="21"/>
              </w:rPr>
              <w:lastRenderedPageBreak/>
              <w:t xml:space="preserve">Immunisation of people not recommended for </w:t>
            </w:r>
            <w:proofErr w:type="gramStart"/>
            <w:r>
              <w:rPr>
                <w:sz w:val="21"/>
                <w:szCs w:val="21"/>
              </w:rPr>
              <w:t>immunisation;</w:t>
            </w:r>
            <w:proofErr w:type="gramEnd"/>
          </w:p>
          <w:p w14:paraId="1D0AB698" w14:textId="77777777" w:rsidR="00DC48F5" w:rsidRDefault="00DC48F5" w:rsidP="00E3001D">
            <w:pPr>
              <w:pStyle w:val="DHHStablebullet"/>
              <w:numPr>
                <w:ilvl w:val="6"/>
                <w:numId w:val="11"/>
              </w:numPr>
              <w:spacing w:after="80"/>
              <w:rPr>
                <w:sz w:val="21"/>
                <w:szCs w:val="21"/>
              </w:rPr>
            </w:pPr>
            <w:r>
              <w:rPr>
                <w:sz w:val="21"/>
                <w:szCs w:val="21"/>
              </w:rPr>
              <w:t xml:space="preserve">Immunisation for travel purposes other than those people recommended for immunisation as listed on the Department of Health’s Respiratory syncytial virus (RSV) immunisation </w:t>
            </w:r>
            <w:proofErr w:type="gramStart"/>
            <w:r>
              <w:rPr>
                <w:sz w:val="21"/>
                <w:szCs w:val="21"/>
              </w:rPr>
              <w:t>webpage;</w:t>
            </w:r>
            <w:proofErr w:type="gramEnd"/>
            <w:r>
              <w:rPr>
                <w:sz w:val="21"/>
                <w:szCs w:val="21"/>
              </w:rPr>
              <w:t xml:space="preserve"> </w:t>
            </w:r>
          </w:p>
          <w:p w14:paraId="73D88295" w14:textId="77777777" w:rsidR="00DC48F5" w:rsidRDefault="00DC48F5" w:rsidP="00E3001D">
            <w:pPr>
              <w:pStyle w:val="DHHStablebullet"/>
              <w:numPr>
                <w:ilvl w:val="6"/>
                <w:numId w:val="11"/>
              </w:numPr>
              <w:spacing w:after="80"/>
              <w:rPr>
                <w:sz w:val="21"/>
                <w:szCs w:val="21"/>
              </w:rPr>
            </w:pPr>
            <w:r>
              <w:rPr>
                <w:sz w:val="21"/>
                <w:szCs w:val="21"/>
              </w:rPr>
              <w:lastRenderedPageBreak/>
              <w:t xml:space="preserve">Immunisation of people aged 4 years and </w:t>
            </w:r>
            <w:proofErr w:type="gramStart"/>
            <w:r>
              <w:rPr>
                <w:sz w:val="21"/>
                <w:szCs w:val="21"/>
              </w:rPr>
              <w:t>younger;</w:t>
            </w:r>
            <w:proofErr w:type="gramEnd"/>
          </w:p>
          <w:p w14:paraId="5E9C3B2B" w14:textId="74EE2A3A" w:rsidR="00DC48F5" w:rsidRPr="00E3001D" w:rsidRDefault="00DC48F5" w:rsidP="00E3001D">
            <w:pPr>
              <w:pStyle w:val="DHHStablebullet"/>
              <w:numPr>
                <w:ilvl w:val="6"/>
                <w:numId w:val="11"/>
              </w:numPr>
              <w:spacing w:after="80"/>
              <w:rPr>
                <w:sz w:val="21"/>
                <w:szCs w:val="21"/>
              </w:rPr>
            </w:pPr>
            <w:r>
              <w:rPr>
                <w:sz w:val="21"/>
                <w:szCs w:val="21"/>
              </w:rPr>
              <w:t xml:space="preserve">Immunisation of people with contraindications defined in the current edition of the </w:t>
            </w:r>
            <w:r w:rsidRPr="00251EE9">
              <w:rPr>
                <w:sz w:val="21"/>
                <w:szCs w:val="21"/>
              </w:rPr>
              <w:t>Australian Immunisation Handbook</w:t>
            </w:r>
            <w:r w:rsidRPr="000929DE">
              <w:rPr>
                <w:sz w:val="21"/>
                <w:szCs w:val="21"/>
              </w:rPr>
              <w:t xml:space="preserve"> </w:t>
            </w:r>
            <w:r>
              <w:rPr>
                <w:sz w:val="21"/>
                <w:szCs w:val="21"/>
              </w:rPr>
              <w:t>(or</w:t>
            </w:r>
            <w:r w:rsidR="00320324">
              <w:rPr>
                <w:sz w:val="21"/>
                <w:szCs w:val="21"/>
              </w:rPr>
              <w:t xml:space="preserve"> current recommendations issued by the ATAGI).</w:t>
            </w: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74FAA2" w14:textId="222597B2" w:rsidR="00DC48F5" w:rsidRDefault="00320324" w:rsidP="00DC48F5">
            <w:pPr>
              <w:pStyle w:val="DHHSbullet1lastline"/>
              <w:numPr>
                <w:ilvl w:val="1"/>
                <w:numId w:val="11"/>
              </w:numPr>
              <w:spacing w:after="80"/>
              <w:rPr>
                <w:sz w:val="21"/>
                <w:szCs w:val="21"/>
              </w:rPr>
            </w:pPr>
            <w:r>
              <w:rPr>
                <w:sz w:val="21"/>
                <w:szCs w:val="21"/>
              </w:rPr>
              <w:lastRenderedPageBreak/>
              <w:t xml:space="preserve">May require completion of additional training or competency requirements prior to administering certain RSV vaccines or </w:t>
            </w:r>
            <w:r w:rsidR="00270CC0">
              <w:rPr>
                <w:sz w:val="21"/>
                <w:szCs w:val="21"/>
              </w:rPr>
              <w:t xml:space="preserve">immunisation </w:t>
            </w:r>
            <w:r>
              <w:rPr>
                <w:sz w:val="21"/>
                <w:szCs w:val="21"/>
              </w:rPr>
              <w:t>products (see Table 1).</w:t>
            </w:r>
          </w:p>
          <w:p w14:paraId="3351D4D3" w14:textId="1739427C" w:rsidR="00320324" w:rsidRDefault="00320324" w:rsidP="00DC48F5">
            <w:pPr>
              <w:pStyle w:val="DHHSbullet1lastline"/>
              <w:numPr>
                <w:ilvl w:val="1"/>
                <w:numId w:val="11"/>
              </w:numPr>
              <w:spacing w:after="80"/>
              <w:rPr>
                <w:sz w:val="21"/>
                <w:szCs w:val="21"/>
              </w:rPr>
            </w:pPr>
            <w:r>
              <w:rPr>
                <w:sz w:val="21"/>
                <w:szCs w:val="21"/>
              </w:rPr>
              <w:t xml:space="preserve">Must only administer those RSV vaccines and </w:t>
            </w:r>
            <w:r w:rsidR="00270CC0">
              <w:rPr>
                <w:sz w:val="21"/>
                <w:szCs w:val="21"/>
              </w:rPr>
              <w:t xml:space="preserve">immunisation </w:t>
            </w:r>
            <w:r>
              <w:rPr>
                <w:sz w:val="21"/>
                <w:szCs w:val="21"/>
              </w:rPr>
              <w:t>products authorised for use in Victoria.</w:t>
            </w:r>
            <w:r w:rsidR="46993AA0" w:rsidRPr="73940961">
              <w:rPr>
                <w:sz w:val="21"/>
                <w:szCs w:val="21"/>
              </w:rPr>
              <w:t xml:space="preserve"> </w:t>
            </w:r>
          </w:p>
          <w:p w14:paraId="174E6549" w14:textId="0AB85914" w:rsidR="00320324" w:rsidRPr="00E3001D" w:rsidRDefault="00320324" w:rsidP="00DC48F5">
            <w:pPr>
              <w:pStyle w:val="DHHSbullet1lastline"/>
              <w:numPr>
                <w:ilvl w:val="1"/>
                <w:numId w:val="11"/>
              </w:numPr>
              <w:spacing w:after="80"/>
              <w:rPr>
                <w:sz w:val="21"/>
                <w:szCs w:val="21"/>
              </w:rPr>
            </w:pPr>
            <w:r>
              <w:rPr>
                <w:sz w:val="21"/>
                <w:szCs w:val="21"/>
              </w:rPr>
              <w:t xml:space="preserve">Refer to the </w:t>
            </w:r>
            <w:r w:rsidR="000953D3" w:rsidRPr="00251EE9">
              <w:t xml:space="preserve">Victorian Department of Health’s </w:t>
            </w:r>
            <w:hyperlink r:id="rId39" w:history="1">
              <w:r w:rsidR="000953D3" w:rsidRPr="000953D3">
                <w:rPr>
                  <w:rStyle w:val="Hyperlink"/>
                  <w:sz w:val="21"/>
                  <w:szCs w:val="21"/>
                </w:rPr>
                <w:t>Respiratory syncytial virus (RSV) immunisation webpage</w:t>
              </w:r>
            </w:hyperlink>
            <w:r w:rsidR="00B30B7B">
              <w:rPr>
                <w:sz w:val="21"/>
                <w:szCs w:val="21"/>
              </w:rPr>
              <w:t xml:space="preserve"> </w:t>
            </w:r>
            <w:r w:rsidR="00B30B7B">
              <w:rPr>
                <w:sz w:val="21"/>
                <w:szCs w:val="21"/>
              </w:rPr>
              <w:lastRenderedPageBreak/>
              <w:t>&lt;</w:t>
            </w:r>
            <w:r w:rsidR="00B30B7B" w:rsidRPr="00B30B7B">
              <w:rPr>
                <w:sz w:val="21"/>
                <w:szCs w:val="21"/>
              </w:rPr>
              <w:t>https://www.health.vic.gov.au/immunisation/respiratory-syncytial-virus-immunisation</w:t>
            </w:r>
            <w:r w:rsidR="00B30B7B">
              <w:rPr>
                <w:sz w:val="21"/>
                <w:szCs w:val="21"/>
              </w:rPr>
              <w:t>&gt;</w:t>
            </w:r>
            <w:r>
              <w:rPr>
                <w:sz w:val="21"/>
                <w:szCs w:val="21"/>
              </w:rPr>
              <w:t xml:space="preserve"> for more information. </w:t>
            </w:r>
          </w:p>
          <w:p w14:paraId="2A96B956" w14:textId="11D90C83" w:rsidR="00320324" w:rsidRPr="00E3001D" w:rsidRDefault="00201128" w:rsidP="00DC48F5">
            <w:pPr>
              <w:pStyle w:val="DHHSbullet1lastline"/>
              <w:numPr>
                <w:ilvl w:val="1"/>
                <w:numId w:val="11"/>
              </w:numPr>
              <w:spacing w:after="80"/>
              <w:rPr>
                <w:sz w:val="21"/>
                <w:szCs w:val="21"/>
              </w:rPr>
            </w:pPr>
            <w:r>
              <w:rPr>
                <w:sz w:val="21"/>
                <w:szCs w:val="21"/>
              </w:rPr>
              <w:t>C</w:t>
            </w:r>
            <w:r w:rsidR="16F8A03E" w:rsidRPr="73940961">
              <w:rPr>
                <w:sz w:val="21"/>
                <w:szCs w:val="21"/>
              </w:rPr>
              <w:t>urrently the only RSV vaccine</w:t>
            </w:r>
            <w:r w:rsidR="008C42CB">
              <w:rPr>
                <w:sz w:val="21"/>
                <w:szCs w:val="21"/>
              </w:rPr>
              <w:t>s</w:t>
            </w:r>
            <w:r w:rsidR="16F8A03E" w:rsidRPr="73940961">
              <w:rPr>
                <w:sz w:val="21"/>
                <w:szCs w:val="21"/>
              </w:rPr>
              <w:t xml:space="preserve"> approved for use by immunisers in Victoria is </w:t>
            </w:r>
            <w:proofErr w:type="spellStart"/>
            <w:r w:rsidR="16F8A03E" w:rsidRPr="73940961">
              <w:rPr>
                <w:sz w:val="21"/>
                <w:szCs w:val="21"/>
              </w:rPr>
              <w:t>Arexvy</w:t>
            </w:r>
            <w:proofErr w:type="spellEnd"/>
            <w:r w:rsidR="16F8A03E" w:rsidRPr="73940961">
              <w:rPr>
                <w:sz w:val="21"/>
                <w:szCs w:val="21"/>
              </w:rPr>
              <w:t xml:space="preserve"> (RSV PRE-F3) </w:t>
            </w:r>
            <w:r w:rsidR="008C42CB">
              <w:rPr>
                <w:sz w:val="21"/>
                <w:szCs w:val="21"/>
              </w:rPr>
              <w:t xml:space="preserve">and </w:t>
            </w:r>
            <w:proofErr w:type="spellStart"/>
            <w:r w:rsidR="008C42CB">
              <w:rPr>
                <w:sz w:val="21"/>
                <w:szCs w:val="21"/>
              </w:rPr>
              <w:t>Abrysvo</w:t>
            </w:r>
            <w:proofErr w:type="spellEnd"/>
            <w:r w:rsidR="008C42CB">
              <w:rPr>
                <w:sz w:val="21"/>
                <w:szCs w:val="21"/>
              </w:rPr>
              <w:t xml:space="preserve"> </w:t>
            </w:r>
            <w:r w:rsidR="00256685">
              <w:rPr>
                <w:sz w:val="21"/>
                <w:szCs w:val="21"/>
              </w:rPr>
              <w:t>(RSV</w:t>
            </w:r>
            <w:r w:rsidR="00E714DA">
              <w:rPr>
                <w:sz w:val="21"/>
                <w:szCs w:val="21"/>
              </w:rPr>
              <w:t xml:space="preserve"> PRE-F) </w:t>
            </w:r>
            <w:r w:rsidR="16F8A03E" w:rsidRPr="73940961">
              <w:rPr>
                <w:sz w:val="21"/>
                <w:szCs w:val="21"/>
              </w:rPr>
              <w:t>vaccine</w:t>
            </w:r>
            <w:r w:rsidR="008C42CB">
              <w:rPr>
                <w:sz w:val="21"/>
                <w:szCs w:val="21"/>
              </w:rPr>
              <w:t>s</w:t>
            </w:r>
            <w:r w:rsidR="16F8A03E" w:rsidRPr="73940961">
              <w:rPr>
                <w:sz w:val="21"/>
                <w:szCs w:val="21"/>
              </w:rPr>
              <w:t xml:space="preserve"> for RSV, as recommended by the ATAGI.</w:t>
            </w:r>
          </w:p>
        </w:tc>
      </w:tr>
    </w:tbl>
    <w:p w14:paraId="05A88358" w14:textId="239A7DB6" w:rsidR="00CB590C" w:rsidRPr="00E3001D" w:rsidRDefault="00CB590C" w:rsidP="00E3001D">
      <w:pPr>
        <w:pStyle w:val="Body"/>
        <w:rPr>
          <w:szCs w:val="21"/>
        </w:rPr>
      </w:pPr>
      <w:r w:rsidRPr="00E3001D">
        <w:rPr>
          <w:szCs w:val="21"/>
        </w:rPr>
        <w:lastRenderedPageBreak/>
        <w:t xml:space="preserve">* </w:t>
      </w:r>
      <w:r w:rsidR="00BF3573" w:rsidRPr="00E3001D">
        <w:rPr>
          <w:szCs w:val="21"/>
        </w:rPr>
        <w:t xml:space="preserve">National Immunisation Program (NIP) vaccines may be available to younger cohorts outside the </w:t>
      </w:r>
      <w:r w:rsidR="000B1BC0" w:rsidRPr="00E3001D">
        <w:rPr>
          <w:szCs w:val="21"/>
        </w:rPr>
        <w:t xml:space="preserve">conditions for </w:t>
      </w:r>
      <w:r w:rsidR="001001B0" w:rsidRPr="00E3001D">
        <w:rPr>
          <w:szCs w:val="21"/>
        </w:rPr>
        <w:t xml:space="preserve">Approval for administration by </w:t>
      </w:r>
      <w:r w:rsidR="0007389F">
        <w:rPr>
          <w:szCs w:val="21"/>
        </w:rPr>
        <w:t>i</w:t>
      </w:r>
      <w:r w:rsidR="001001B0" w:rsidRPr="00E3001D">
        <w:rPr>
          <w:szCs w:val="21"/>
        </w:rPr>
        <w:t>mmunisers.</w:t>
      </w:r>
    </w:p>
    <w:p w14:paraId="7A2B87B6" w14:textId="77777777" w:rsidR="002D41C7" w:rsidRDefault="002D41C7" w:rsidP="00E3001D">
      <w:pPr>
        <w:pStyle w:val="Heading2"/>
        <w:numPr>
          <w:ilvl w:val="1"/>
          <w:numId w:val="48"/>
        </w:numPr>
        <w:rPr>
          <w:sz w:val="28"/>
          <w:szCs w:val="24"/>
        </w:rPr>
        <w:sectPr w:rsidR="002D41C7" w:rsidSect="00732B16">
          <w:pgSz w:w="16838" w:h="11906" w:orient="landscape" w:code="9"/>
          <w:pgMar w:top="1304" w:right="1418" w:bottom="1304" w:left="1134" w:header="680" w:footer="851" w:gutter="0"/>
          <w:cols w:space="340"/>
          <w:titlePg/>
          <w:docGrid w:linePitch="360"/>
        </w:sectPr>
      </w:pPr>
    </w:p>
    <w:p w14:paraId="69223BD2" w14:textId="42E27B7F" w:rsidR="001E0802" w:rsidRPr="00A605C2" w:rsidRDefault="001E0802" w:rsidP="00E3001D">
      <w:pPr>
        <w:pStyle w:val="Heading2"/>
        <w:numPr>
          <w:ilvl w:val="1"/>
          <w:numId w:val="48"/>
        </w:numPr>
        <w:rPr>
          <w:sz w:val="28"/>
          <w:szCs w:val="24"/>
        </w:rPr>
      </w:pPr>
      <w:bookmarkStart w:id="65" w:name="_Toc164770481"/>
      <w:r w:rsidRPr="00A605C2">
        <w:rPr>
          <w:sz w:val="28"/>
          <w:szCs w:val="24"/>
        </w:rPr>
        <w:lastRenderedPageBreak/>
        <w:t>Community Pharmacist Statewide Pilot – vaccination services</w:t>
      </w:r>
      <w:bookmarkEnd w:id="65"/>
    </w:p>
    <w:p w14:paraId="615DC7CC" w14:textId="5D954143" w:rsidR="001E0802" w:rsidRPr="00A605C2" w:rsidRDefault="00C0676A" w:rsidP="001E0802">
      <w:pPr>
        <w:pStyle w:val="Body"/>
      </w:pPr>
      <w:r w:rsidRPr="00A605C2">
        <w:t xml:space="preserve">Only </w:t>
      </w:r>
      <w:r w:rsidR="0007389F" w:rsidRPr="00A605C2">
        <w:t>p</w:t>
      </w:r>
      <w:r w:rsidR="001E0802" w:rsidRPr="00A605C2">
        <w:t xml:space="preserve">harmacist </w:t>
      </w:r>
      <w:r w:rsidR="0007389F" w:rsidRPr="00A605C2">
        <w:t>i</w:t>
      </w:r>
      <w:r w:rsidR="001E0802" w:rsidRPr="00A605C2">
        <w:t xml:space="preserve">mmunisers </w:t>
      </w:r>
      <w:r w:rsidR="00F07A91" w:rsidRPr="00A605C2">
        <w:t>participating</w:t>
      </w:r>
      <w:r w:rsidR="001E0802" w:rsidRPr="00A605C2">
        <w:t xml:space="preserve"> in the Community Pharmacist Statewide Pilot</w:t>
      </w:r>
      <w:r w:rsidR="00BC2DE1" w:rsidRPr="00A605C2">
        <w:t>’s</w:t>
      </w:r>
      <w:r w:rsidR="001E0802" w:rsidRPr="00A605C2">
        <w:t xml:space="preserve"> vaccination stream have additional authority to:</w:t>
      </w:r>
    </w:p>
    <w:p w14:paraId="65C6B526" w14:textId="77777777" w:rsidR="001E0802" w:rsidRPr="00A605C2" w:rsidRDefault="001E0802" w:rsidP="001E0802">
      <w:pPr>
        <w:pStyle w:val="Body"/>
        <w:numPr>
          <w:ilvl w:val="0"/>
          <w:numId w:val="39"/>
        </w:numPr>
      </w:pPr>
      <w:r w:rsidRPr="00A605C2">
        <w:t xml:space="preserve">administer vaccines against four additional diseases (hepatitis A, hepatitis B, typhoid, poliomyelitis); and </w:t>
      </w:r>
    </w:p>
    <w:p w14:paraId="13205D0E" w14:textId="77777777" w:rsidR="001E0802" w:rsidRPr="00A605C2" w:rsidRDefault="001E0802" w:rsidP="001E0802">
      <w:pPr>
        <w:pStyle w:val="Body"/>
        <w:numPr>
          <w:ilvl w:val="0"/>
          <w:numId w:val="39"/>
        </w:numPr>
      </w:pPr>
      <w:r w:rsidRPr="00A605C2">
        <w:t>provide vaccination and healthcare services for the purposes of travel.</w:t>
      </w:r>
    </w:p>
    <w:p w14:paraId="4B22B4E2" w14:textId="64C985F5" w:rsidR="00D40069" w:rsidRPr="00A605C2" w:rsidRDefault="00CF0D0E" w:rsidP="00E3001D">
      <w:pPr>
        <w:pStyle w:val="DHHSbody"/>
        <w:rPr>
          <w:sz w:val="21"/>
          <w:szCs w:val="21"/>
        </w:rPr>
      </w:pPr>
      <w:r w:rsidRPr="00A605C2">
        <w:rPr>
          <w:rStyle w:val="normaltextrun"/>
          <w:color w:val="000000"/>
          <w:sz w:val="21"/>
          <w:szCs w:val="21"/>
          <w:shd w:val="clear" w:color="auto" w:fill="FFFFFF"/>
        </w:rPr>
        <w:t>Intern pharmacists are not permitted to participate in the Community Pharmacist Statewide Pilot</w:t>
      </w:r>
      <w:r w:rsidR="00CF340C" w:rsidRPr="00A605C2">
        <w:rPr>
          <w:rStyle w:val="normaltextrun"/>
          <w:color w:val="000000"/>
          <w:sz w:val="21"/>
          <w:szCs w:val="21"/>
          <w:shd w:val="clear" w:color="auto" w:fill="FFFFFF"/>
        </w:rPr>
        <w:t>.</w:t>
      </w:r>
    </w:p>
    <w:p w14:paraId="3042B920" w14:textId="41A69EEB" w:rsidR="00BA1897" w:rsidRPr="00A605C2" w:rsidRDefault="001E0802" w:rsidP="00E3001D">
      <w:pPr>
        <w:pStyle w:val="DHHSbody"/>
        <w:rPr>
          <w:rFonts w:cs="Arial"/>
          <w:sz w:val="21"/>
          <w:szCs w:val="21"/>
        </w:rPr>
      </w:pPr>
      <w:r w:rsidRPr="00A605C2">
        <w:rPr>
          <w:sz w:val="21"/>
          <w:szCs w:val="21"/>
        </w:rPr>
        <w:t xml:space="preserve">Pharmacist immunisers participating in the </w:t>
      </w:r>
      <w:r w:rsidR="00242A84" w:rsidRPr="00A605C2">
        <w:rPr>
          <w:sz w:val="21"/>
          <w:szCs w:val="21"/>
        </w:rPr>
        <w:t>12</w:t>
      </w:r>
      <w:r w:rsidR="00371723" w:rsidRPr="00A605C2">
        <w:rPr>
          <w:sz w:val="21"/>
          <w:szCs w:val="21"/>
        </w:rPr>
        <w:t>-</w:t>
      </w:r>
      <w:r w:rsidR="00242A84" w:rsidRPr="00A605C2">
        <w:rPr>
          <w:sz w:val="21"/>
          <w:szCs w:val="21"/>
        </w:rPr>
        <w:t>month</w:t>
      </w:r>
      <w:r w:rsidR="00371723" w:rsidRPr="00A605C2">
        <w:rPr>
          <w:sz w:val="21"/>
          <w:szCs w:val="21"/>
        </w:rPr>
        <w:t xml:space="preserve"> </w:t>
      </w:r>
      <w:r w:rsidR="00BC2DE1" w:rsidRPr="00A605C2">
        <w:rPr>
          <w:sz w:val="21"/>
          <w:szCs w:val="21"/>
        </w:rPr>
        <w:t>p</w:t>
      </w:r>
      <w:r w:rsidRPr="00A605C2">
        <w:rPr>
          <w:sz w:val="21"/>
          <w:szCs w:val="21"/>
        </w:rPr>
        <w:t xml:space="preserve">ilot should refer to the </w:t>
      </w:r>
      <w:r w:rsidR="00F279B0" w:rsidRPr="00A605C2">
        <w:rPr>
          <w:sz w:val="21"/>
          <w:szCs w:val="21"/>
        </w:rPr>
        <w:t xml:space="preserve">Secretary Approval: Community Pharmacist Statewide Pilot </w:t>
      </w:r>
      <w:r w:rsidRPr="00A605C2">
        <w:rPr>
          <w:sz w:val="21"/>
          <w:szCs w:val="21"/>
        </w:rPr>
        <w:t xml:space="preserve">and </w:t>
      </w:r>
      <w:r w:rsidR="00F279B0" w:rsidRPr="00A605C2">
        <w:rPr>
          <w:sz w:val="21"/>
          <w:szCs w:val="21"/>
        </w:rPr>
        <w:t xml:space="preserve">associated </w:t>
      </w:r>
      <w:r w:rsidRPr="00A605C2">
        <w:rPr>
          <w:sz w:val="21"/>
          <w:szCs w:val="21"/>
        </w:rPr>
        <w:t xml:space="preserve">Protocol for </w:t>
      </w:r>
      <w:r w:rsidR="00BC2DE1" w:rsidRPr="00A605C2">
        <w:rPr>
          <w:sz w:val="21"/>
          <w:szCs w:val="21"/>
        </w:rPr>
        <w:t>Vaccine Administration</w:t>
      </w:r>
      <w:r w:rsidRPr="00A605C2">
        <w:rPr>
          <w:sz w:val="21"/>
          <w:szCs w:val="21"/>
        </w:rPr>
        <w:t xml:space="preserve"> for information about </w:t>
      </w:r>
      <w:r w:rsidR="00C93D93" w:rsidRPr="00A605C2">
        <w:rPr>
          <w:sz w:val="21"/>
          <w:szCs w:val="21"/>
        </w:rPr>
        <w:t xml:space="preserve">the training </w:t>
      </w:r>
      <w:r w:rsidR="0072548C" w:rsidRPr="00A605C2">
        <w:rPr>
          <w:sz w:val="21"/>
          <w:szCs w:val="21"/>
        </w:rPr>
        <w:t xml:space="preserve">and additional </w:t>
      </w:r>
      <w:r w:rsidR="00C93D93" w:rsidRPr="00A605C2">
        <w:rPr>
          <w:sz w:val="21"/>
          <w:szCs w:val="21"/>
        </w:rPr>
        <w:t xml:space="preserve">requirements </w:t>
      </w:r>
      <w:r w:rsidR="0072548C" w:rsidRPr="00A605C2">
        <w:rPr>
          <w:sz w:val="21"/>
          <w:szCs w:val="21"/>
        </w:rPr>
        <w:t xml:space="preserve">for </w:t>
      </w:r>
      <w:r w:rsidRPr="00A605C2">
        <w:rPr>
          <w:sz w:val="21"/>
          <w:szCs w:val="21"/>
        </w:rPr>
        <w:t>this expanded scope</w:t>
      </w:r>
      <w:r w:rsidR="00F279B0" w:rsidRPr="00A605C2">
        <w:rPr>
          <w:sz w:val="21"/>
          <w:szCs w:val="21"/>
        </w:rPr>
        <w:t xml:space="preserve"> (in effect from 27 </w:t>
      </w:r>
      <w:r w:rsidR="00B8016F" w:rsidRPr="00A605C2">
        <w:rPr>
          <w:sz w:val="21"/>
          <w:szCs w:val="21"/>
        </w:rPr>
        <w:t>October</w:t>
      </w:r>
      <w:r w:rsidR="00F279B0" w:rsidRPr="00A605C2">
        <w:rPr>
          <w:sz w:val="21"/>
          <w:szCs w:val="21"/>
        </w:rPr>
        <w:t xml:space="preserve"> 2023).</w:t>
      </w:r>
      <w:r w:rsidR="00C25BCA" w:rsidRPr="00A605C2">
        <w:rPr>
          <w:sz w:val="21"/>
          <w:szCs w:val="21"/>
        </w:rPr>
        <w:t xml:space="preserve"> </w:t>
      </w:r>
      <w:r w:rsidR="00EB3CEF" w:rsidRPr="00A605C2">
        <w:rPr>
          <w:rFonts w:cs="Arial"/>
          <w:sz w:val="21"/>
          <w:szCs w:val="21"/>
        </w:rPr>
        <w:t>Further i</w:t>
      </w:r>
      <w:r w:rsidR="002F1A2B" w:rsidRPr="00A605C2">
        <w:rPr>
          <w:rFonts w:cs="Arial"/>
          <w:sz w:val="21"/>
          <w:szCs w:val="21"/>
        </w:rPr>
        <w:t xml:space="preserve">nformation is available at: </w:t>
      </w:r>
      <w:hyperlink r:id="rId40" w:history="1">
        <w:r w:rsidR="009A7628" w:rsidRPr="009A7628">
          <w:rPr>
            <w:rStyle w:val="Hyperlink"/>
            <w:sz w:val="21"/>
            <w:szCs w:val="21"/>
          </w:rPr>
          <w:t>Victorian Community Pharmacist Statewide Pilot</w:t>
        </w:r>
      </w:hyperlink>
      <w:r w:rsidR="009A7628">
        <w:rPr>
          <w:sz w:val="21"/>
          <w:szCs w:val="21"/>
        </w:rPr>
        <w:t xml:space="preserve"> </w:t>
      </w:r>
      <w:r w:rsidR="003E5313" w:rsidRPr="00A605C2">
        <w:rPr>
          <w:rFonts w:cs="Arial"/>
          <w:sz w:val="21"/>
          <w:szCs w:val="21"/>
        </w:rPr>
        <w:t xml:space="preserve"> </w:t>
      </w:r>
      <w:r w:rsidR="00CB0025" w:rsidRPr="00A605C2">
        <w:rPr>
          <w:rFonts w:cs="Arial"/>
          <w:sz w:val="21"/>
          <w:szCs w:val="21"/>
        </w:rPr>
        <w:t>&lt;</w:t>
      </w:r>
      <w:r w:rsidR="009A7628" w:rsidRPr="009A7628">
        <w:rPr>
          <w:rFonts w:cs="Arial"/>
          <w:sz w:val="21"/>
          <w:szCs w:val="21"/>
        </w:rPr>
        <w:t>https://www.health.vic.gov.au/primary-care/victorian-community-pharmacist-statewide-pilot-resources-for-pharmacists</w:t>
      </w:r>
      <w:r w:rsidR="00726523" w:rsidRPr="00A605C2">
        <w:rPr>
          <w:rFonts w:cs="Arial"/>
          <w:sz w:val="21"/>
          <w:szCs w:val="21"/>
        </w:rPr>
        <w:t>&gt;.</w:t>
      </w:r>
    </w:p>
    <w:p w14:paraId="5AFFBE46" w14:textId="54B073CD" w:rsidR="00C60BBD" w:rsidRPr="006E6DE2" w:rsidRDefault="00C60BBD" w:rsidP="005C6167">
      <w:pPr>
        <w:pStyle w:val="Heading1"/>
        <w:numPr>
          <w:ilvl w:val="0"/>
          <w:numId w:val="28"/>
        </w:numPr>
        <w:rPr>
          <w:sz w:val="40"/>
          <w:szCs w:val="40"/>
          <w:highlight w:val="yellow"/>
        </w:rPr>
      </w:pPr>
      <w:bookmarkStart w:id="66" w:name="_Toc164770482"/>
      <w:r w:rsidRPr="006E6DE2">
        <w:rPr>
          <w:sz w:val="40"/>
          <w:szCs w:val="40"/>
          <w:highlight w:val="yellow"/>
        </w:rPr>
        <w:t>Premises, professional governance and staffing</w:t>
      </w:r>
      <w:bookmarkEnd w:id="66"/>
      <w:r w:rsidRPr="006E6DE2">
        <w:rPr>
          <w:sz w:val="40"/>
          <w:szCs w:val="40"/>
          <w:highlight w:val="yellow"/>
        </w:rPr>
        <w:t xml:space="preserve"> </w:t>
      </w:r>
    </w:p>
    <w:p w14:paraId="20337480" w14:textId="64163C59" w:rsidR="00C60BBD" w:rsidRDefault="00F920EF" w:rsidP="00C60BBD">
      <w:pPr>
        <w:pStyle w:val="DHHSbody"/>
        <w:rPr>
          <w:sz w:val="21"/>
          <w:szCs w:val="21"/>
        </w:rPr>
      </w:pPr>
      <w:r w:rsidRPr="00A605C2">
        <w:rPr>
          <w:sz w:val="21"/>
          <w:szCs w:val="21"/>
        </w:rPr>
        <w:t>I</w:t>
      </w:r>
      <w:r w:rsidR="00DE5BE8" w:rsidRPr="00A605C2">
        <w:rPr>
          <w:sz w:val="21"/>
          <w:szCs w:val="21"/>
        </w:rPr>
        <w:t>mmunisers</w:t>
      </w:r>
      <w:r w:rsidR="00C60BBD" w:rsidRPr="00A605C2">
        <w:rPr>
          <w:sz w:val="21"/>
          <w:szCs w:val="21"/>
        </w:rPr>
        <w:t xml:space="preserve"> administering </w:t>
      </w:r>
      <w:r w:rsidR="00940B8B" w:rsidRPr="00A605C2">
        <w:rPr>
          <w:sz w:val="21"/>
          <w:szCs w:val="21"/>
        </w:rPr>
        <w:t xml:space="preserve">approved </w:t>
      </w:r>
      <w:r w:rsidR="001A6099" w:rsidRPr="00A605C2">
        <w:rPr>
          <w:sz w:val="21"/>
          <w:szCs w:val="21"/>
        </w:rPr>
        <w:t xml:space="preserve">vaccines </w:t>
      </w:r>
      <w:r w:rsidR="00C60BBD" w:rsidRPr="00A605C2">
        <w:rPr>
          <w:sz w:val="21"/>
          <w:szCs w:val="21"/>
        </w:rPr>
        <w:t>are to be connected to a pharmacy, pharmacy depot or hospital that has registered with the department to provide a</w:t>
      </w:r>
      <w:r w:rsidR="00940B8B" w:rsidRPr="00A605C2">
        <w:rPr>
          <w:sz w:val="21"/>
          <w:szCs w:val="21"/>
        </w:rPr>
        <w:t>n</w:t>
      </w:r>
      <w:r w:rsidR="00C60BBD" w:rsidRPr="00A605C2">
        <w:rPr>
          <w:sz w:val="21"/>
          <w:szCs w:val="21"/>
        </w:rPr>
        <w:t xml:space="preserve"> </w:t>
      </w:r>
      <w:r w:rsidR="00940B8B" w:rsidRPr="00A605C2">
        <w:rPr>
          <w:sz w:val="21"/>
          <w:szCs w:val="21"/>
        </w:rPr>
        <w:t xml:space="preserve">immunisation </w:t>
      </w:r>
      <w:r w:rsidR="00C60BBD" w:rsidRPr="00A605C2">
        <w:rPr>
          <w:sz w:val="21"/>
          <w:szCs w:val="21"/>
        </w:rPr>
        <w:t xml:space="preserve">service and hold a government-funded vaccine account. This means that they must either own (for example, the pharmacist owner of a pharmacy), be employed or otherwise engaged by that </w:t>
      </w:r>
      <w:r w:rsidR="00F31088" w:rsidRPr="00A605C2">
        <w:rPr>
          <w:sz w:val="21"/>
          <w:szCs w:val="21"/>
        </w:rPr>
        <w:t>pharmacy</w:t>
      </w:r>
      <w:r w:rsidR="00C60BBD" w:rsidRPr="00A605C2">
        <w:rPr>
          <w:sz w:val="21"/>
          <w:szCs w:val="21"/>
        </w:rPr>
        <w:t>.</w:t>
      </w:r>
    </w:p>
    <w:p w14:paraId="2008544B" w14:textId="70A84D35" w:rsidR="00393B09" w:rsidRPr="00393B09" w:rsidRDefault="00E0349E" w:rsidP="00393B09">
      <w:pPr>
        <w:pStyle w:val="DHHSbody"/>
        <w:rPr>
          <w:sz w:val="21"/>
          <w:szCs w:val="21"/>
        </w:rPr>
      </w:pPr>
      <w:r>
        <w:rPr>
          <w:sz w:val="21"/>
          <w:szCs w:val="21"/>
        </w:rPr>
        <w:t>I</w:t>
      </w:r>
      <w:r w:rsidR="00393B09" w:rsidRPr="00393B09">
        <w:rPr>
          <w:sz w:val="21"/>
          <w:szCs w:val="21"/>
        </w:rPr>
        <w:t>mmunisers administering the COVID-19 vaccine (only) may additionally be employed, contracted or otherwise engaged by:  </w:t>
      </w:r>
    </w:p>
    <w:p w14:paraId="7A967FF5" w14:textId="77777777" w:rsidR="00393B09" w:rsidRPr="00393B09" w:rsidRDefault="00393B09" w:rsidP="00393B09">
      <w:pPr>
        <w:pStyle w:val="DHHSbody"/>
        <w:numPr>
          <w:ilvl w:val="0"/>
          <w:numId w:val="67"/>
        </w:numPr>
        <w:rPr>
          <w:sz w:val="21"/>
          <w:szCs w:val="21"/>
        </w:rPr>
      </w:pPr>
      <w:r w:rsidRPr="00393B09">
        <w:rPr>
          <w:sz w:val="21"/>
          <w:szCs w:val="21"/>
        </w:rPr>
        <w:t>a medical practitioner; or  </w:t>
      </w:r>
    </w:p>
    <w:p w14:paraId="7AB7DB7A" w14:textId="77777777" w:rsidR="00393B09" w:rsidRPr="00393B09" w:rsidRDefault="00393B09" w:rsidP="00393B09">
      <w:pPr>
        <w:pStyle w:val="DHHSbody"/>
        <w:numPr>
          <w:ilvl w:val="0"/>
          <w:numId w:val="68"/>
        </w:numPr>
        <w:rPr>
          <w:sz w:val="21"/>
          <w:szCs w:val="21"/>
        </w:rPr>
      </w:pPr>
      <w:r w:rsidRPr="00393B09">
        <w:rPr>
          <w:sz w:val="21"/>
          <w:szCs w:val="21"/>
        </w:rPr>
        <w:t>a municipal council that employs, contracts or ensures access to a medical practitioner or nurse practitioner; or  </w:t>
      </w:r>
    </w:p>
    <w:p w14:paraId="7A6BD2B9" w14:textId="77777777" w:rsidR="00393B09" w:rsidRDefault="00393B09" w:rsidP="00393B09">
      <w:pPr>
        <w:pStyle w:val="DHHSbody"/>
        <w:numPr>
          <w:ilvl w:val="0"/>
          <w:numId w:val="69"/>
        </w:numPr>
        <w:rPr>
          <w:sz w:val="21"/>
          <w:szCs w:val="21"/>
        </w:rPr>
      </w:pPr>
      <w:r w:rsidRPr="00393B09">
        <w:rPr>
          <w:sz w:val="21"/>
          <w:szCs w:val="21"/>
        </w:rPr>
        <w:t>a health services permit holder who employs, contracts or ensures access to a medical practitioner or nurse practitioner. </w:t>
      </w:r>
    </w:p>
    <w:p w14:paraId="0E2D5F39" w14:textId="745CE051" w:rsidR="00300637" w:rsidRPr="00393B09" w:rsidRDefault="00300637" w:rsidP="00393B09">
      <w:pPr>
        <w:pStyle w:val="DHHSbody"/>
        <w:numPr>
          <w:ilvl w:val="0"/>
          <w:numId w:val="69"/>
        </w:numPr>
        <w:rPr>
          <w:sz w:val="21"/>
          <w:szCs w:val="21"/>
        </w:rPr>
      </w:pPr>
      <w:r w:rsidRPr="00300637">
        <w:rPr>
          <w:sz w:val="21"/>
          <w:szCs w:val="21"/>
        </w:rPr>
        <w:t>an agency funded by the Victorian Government or Government of Australia that employs, contracts or ensures access to a medical practitioner or nurse practitioner. </w:t>
      </w:r>
    </w:p>
    <w:p w14:paraId="08DBE5CB" w14:textId="17FB62E3" w:rsidR="007F6DC4" w:rsidRPr="00A605C2" w:rsidRDefault="00165A28" w:rsidP="00C60BBD">
      <w:pPr>
        <w:pStyle w:val="DHHSbody"/>
        <w:rPr>
          <w:sz w:val="21"/>
          <w:szCs w:val="21"/>
        </w:rPr>
      </w:pPr>
      <w:r>
        <w:rPr>
          <w:sz w:val="21"/>
          <w:szCs w:val="21"/>
        </w:rPr>
        <w:t xml:space="preserve">Pharmacist immunisers (only) may also administer </w:t>
      </w:r>
      <w:r w:rsidR="00300637">
        <w:rPr>
          <w:sz w:val="21"/>
          <w:szCs w:val="21"/>
        </w:rPr>
        <w:t xml:space="preserve">approved vaccines </w:t>
      </w:r>
      <w:r w:rsidR="00D62678">
        <w:rPr>
          <w:sz w:val="21"/>
          <w:szCs w:val="21"/>
        </w:rPr>
        <w:t>as</w:t>
      </w:r>
      <w:r w:rsidR="00300637">
        <w:rPr>
          <w:sz w:val="21"/>
          <w:szCs w:val="21"/>
        </w:rPr>
        <w:t xml:space="preserve"> </w:t>
      </w:r>
      <w:r w:rsidR="00D62678" w:rsidRPr="00D62678">
        <w:rPr>
          <w:sz w:val="21"/>
          <w:szCs w:val="21"/>
        </w:rPr>
        <w:t>part of their responsibilities when engaged by a Residential Aged Care Home under the Tier 2 of the Aged Care On-site Pharmacist Measure</w:t>
      </w:r>
      <w:r w:rsidR="00117C0F">
        <w:rPr>
          <w:rStyle w:val="FootnoteReference"/>
          <w:sz w:val="21"/>
          <w:szCs w:val="21"/>
        </w:rPr>
        <w:footnoteReference w:id="6"/>
      </w:r>
      <w:r w:rsidR="00D62678">
        <w:rPr>
          <w:sz w:val="21"/>
          <w:szCs w:val="21"/>
        </w:rPr>
        <w:t>.</w:t>
      </w:r>
    </w:p>
    <w:p w14:paraId="69697FC6" w14:textId="4E5D0971" w:rsidR="00C60BBD" w:rsidRPr="00A605C2" w:rsidRDefault="00C60BBD" w:rsidP="00E3001D">
      <w:pPr>
        <w:pStyle w:val="Heading2"/>
        <w:numPr>
          <w:ilvl w:val="1"/>
          <w:numId w:val="47"/>
        </w:numPr>
        <w:rPr>
          <w:sz w:val="28"/>
        </w:rPr>
      </w:pPr>
      <w:bookmarkStart w:id="67" w:name="_Toc146708277"/>
      <w:bookmarkStart w:id="68" w:name="_Toc146708770"/>
      <w:bookmarkStart w:id="69" w:name="_Toc146709263"/>
      <w:bookmarkStart w:id="70" w:name="_Toc164770483"/>
      <w:bookmarkEnd w:id="67"/>
      <w:bookmarkEnd w:id="68"/>
      <w:bookmarkEnd w:id="69"/>
      <w:r w:rsidRPr="00A605C2">
        <w:rPr>
          <w:sz w:val="28"/>
        </w:rPr>
        <w:t>Premises</w:t>
      </w:r>
      <w:bookmarkEnd w:id="70"/>
    </w:p>
    <w:p w14:paraId="7EA5C60C" w14:textId="60D141CD" w:rsidR="00C60BBD" w:rsidRPr="00A605C2" w:rsidRDefault="00A11B75" w:rsidP="00C60BBD">
      <w:pPr>
        <w:pStyle w:val="DHHSbody"/>
        <w:rPr>
          <w:sz w:val="21"/>
          <w:szCs w:val="21"/>
        </w:rPr>
      </w:pPr>
      <w:r w:rsidRPr="00A605C2">
        <w:rPr>
          <w:sz w:val="21"/>
          <w:szCs w:val="21"/>
        </w:rPr>
        <w:t>I</w:t>
      </w:r>
      <w:r w:rsidR="00996878" w:rsidRPr="00A605C2">
        <w:rPr>
          <w:sz w:val="21"/>
          <w:szCs w:val="21"/>
        </w:rPr>
        <w:t xml:space="preserve">mmunisers can </w:t>
      </w:r>
      <w:r w:rsidR="00940B8B" w:rsidRPr="00A605C2">
        <w:rPr>
          <w:sz w:val="21"/>
          <w:szCs w:val="21"/>
        </w:rPr>
        <w:t xml:space="preserve">immunise </w:t>
      </w:r>
      <w:r w:rsidR="00996878" w:rsidRPr="00A605C2">
        <w:rPr>
          <w:sz w:val="21"/>
          <w:szCs w:val="21"/>
        </w:rPr>
        <w:t xml:space="preserve">in a pharmacy setting, or through outreach or mobile </w:t>
      </w:r>
      <w:r w:rsidR="00940B8B" w:rsidRPr="00A605C2">
        <w:rPr>
          <w:sz w:val="21"/>
          <w:szCs w:val="21"/>
        </w:rPr>
        <w:t xml:space="preserve">immunisation </w:t>
      </w:r>
      <w:r w:rsidR="00996878" w:rsidRPr="00A605C2">
        <w:rPr>
          <w:sz w:val="21"/>
          <w:szCs w:val="21"/>
        </w:rPr>
        <w:t xml:space="preserve">programs delivered by the </w:t>
      </w:r>
      <w:r w:rsidR="002C0612" w:rsidRPr="00A605C2">
        <w:rPr>
          <w:sz w:val="21"/>
          <w:szCs w:val="21"/>
        </w:rPr>
        <w:t>pharmacy</w:t>
      </w:r>
      <w:r w:rsidR="00996878" w:rsidRPr="00A605C2">
        <w:rPr>
          <w:sz w:val="21"/>
          <w:szCs w:val="21"/>
        </w:rPr>
        <w:t>.</w:t>
      </w:r>
      <w:r w:rsidR="00933D36" w:rsidRPr="00A605C2">
        <w:rPr>
          <w:sz w:val="21"/>
          <w:szCs w:val="21"/>
        </w:rPr>
        <w:t xml:space="preserve"> </w:t>
      </w:r>
    </w:p>
    <w:p w14:paraId="38ABC8A6" w14:textId="65A2F345" w:rsidR="00C60BBD" w:rsidRPr="00A605C2" w:rsidRDefault="00C60BBD" w:rsidP="00C60BBD">
      <w:pPr>
        <w:pStyle w:val="DHHSbody"/>
        <w:rPr>
          <w:rStyle w:val="Hyperlink"/>
          <w:sz w:val="21"/>
          <w:szCs w:val="21"/>
        </w:rPr>
      </w:pPr>
      <w:r w:rsidRPr="00A605C2">
        <w:rPr>
          <w:sz w:val="21"/>
          <w:szCs w:val="21"/>
        </w:rPr>
        <w:t xml:space="preserve">Where </w:t>
      </w:r>
      <w:r w:rsidR="00940B8B" w:rsidRPr="00A605C2">
        <w:rPr>
          <w:sz w:val="21"/>
          <w:szCs w:val="21"/>
        </w:rPr>
        <w:t xml:space="preserve">immunisations </w:t>
      </w:r>
      <w:r w:rsidRPr="00A605C2">
        <w:rPr>
          <w:sz w:val="21"/>
          <w:szCs w:val="21"/>
        </w:rPr>
        <w:t>are administered in hospital</w:t>
      </w:r>
      <w:r w:rsidR="00D72C6B" w:rsidRPr="00A605C2">
        <w:rPr>
          <w:sz w:val="21"/>
          <w:szCs w:val="21"/>
        </w:rPr>
        <w:t>s</w:t>
      </w:r>
      <w:r w:rsidRPr="00A605C2">
        <w:rPr>
          <w:sz w:val="21"/>
          <w:szCs w:val="21"/>
        </w:rPr>
        <w:t xml:space="preserve">, community pharmacies or pharmacy depots, the Approval requires that these premises meet the guidelines for facilities providing immunisation </w:t>
      </w:r>
      <w:r w:rsidRPr="00A605C2">
        <w:rPr>
          <w:sz w:val="21"/>
          <w:szCs w:val="21"/>
        </w:rPr>
        <w:lastRenderedPageBreak/>
        <w:t xml:space="preserve">services, as described in the </w:t>
      </w:r>
      <w:hyperlink r:id="rId41" w:history="1">
        <w:r w:rsidR="00BF5A52" w:rsidRPr="00BF5A52">
          <w:rPr>
            <w:rStyle w:val="Hyperlink"/>
            <w:sz w:val="21"/>
            <w:szCs w:val="21"/>
          </w:rPr>
          <w:t>Victorian Pharmacy Authority Guidelines</w:t>
        </w:r>
      </w:hyperlink>
      <w:r w:rsidRPr="00A605C2">
        <w:rPr>
          <w:sz w:val="21"/>
          <w:szCs w:val="21"/>
        </w:rPr>
        <w:t xml:space="preserve"> </w:t>
      </w:r>
      <w:r w:rsidR="002857A1" w:rsidRPr="00A605C2">
        <w:rPr>
          <w:sz w:val="21"/>
          <w:szCs w:val="21"/>
        </w:rPr>
        <w:t xml:space="preserve">&lt;http://www.pharmacy.vic.gov.au&gt; </w:t>
      </w:r>
      <w:r w:rsidRPr="00A605C2">
        <w:rPr>
          <w:sz w:val="21"/>
          <w:szCs w:val="21"/>
        </w:rPr>
        <w:t>that are current at the time</w:t>
      </w:r>
      <w:r w:rsidR="003D1ECC" w:rsidRPr="00A605C2">
        <w:rPr>
          <w:sz w:val="21"/>
          <w:szCs w:val="21"/>
        </w:rPr>
        <w:t xml:space="preserve"> of administration</w:t>
      </w:r>
      <w:r w:rsidR="002857A1" w:rsidRPr="00A605C2">
        <w:rPr>
          <w:sz w:val="21"/>
          <w:szCs w:val="21"/>
        </w:rPr>
        <w:t>.</w:t>
      </w:r>
      <w:r w:rsidR="002F1A2B" w:rsidRPr="00A605C2">
        <w:rPr>
          <w:sz w:val="21"/>
          <w:szCs w:val="21"/>
        </w:rPr>
        <w:t xml:space="preserve"> </w:t>
      </w:r>
    </w:p>
    <w:p w14:paraId="7065E6DA" w14:textId="44A8858B" w:rsidR="001C121B" w:rsidRPr="00A605C2" w:rsidRDefault="002C0612" w:rsidP="001C121B">
      <w:pPr>
        <w:pStyle w:val="DHHSbody"/>
        <w:rPr>
          <w:sz w:val="21"/>
          <w:szCs w:val="21"/>
        </w:rPr>
      </w:pPr>
      <w:r w:rsidRPr="00A605C2">
        <w:rPr>
          <w:sz w:val="21"/>
          <w:szCs w:val="21"/>
        </w:rPr>
        <w:t>Pharmacies</w:t>
      </w:r>
      <w:r w:rsidR="001C121B" w:rsidRPr="00A605C2">
        <w:rPr>
          <w:sz w:val="21"/>
          <w:szCs w:val="21"/>
        </w:rPr>
        <w:t xml:space="preserve"> and </w:t>
      </w:r>
      <w:r w:rsidR="0007389F" w:rsidRPr="00A605C2">
        <w:rPr>
          <w:sz w:val="21"/>
          <w:szCs w:val="21"/>
        </w:rPr>
        <w:t>i</w:t>
      </w:r>
      <w:r w:rsidR="001C121B" w:rsidRPr="00A605C2">
        <w:rPr>
          <w:sz w:val="21"/>
          <w:szCs w:val="21"/>
        </w:rPr>
        <w:t xml:space="preserve">mmunisers must comply with requirements of the </w:t>
      </w:r>
      <w:hyperlink r:id="rId42" w:anchor="/guideline/Jn37kn" w:history="1">
        <w:r w:rsidR="002857A1" w:rsidRPr="00A605C2">
          <w:rPr>
            <w:rStyle w:val="Hyperlink"/>
            <w:sz w:val="21"/>
            <w:szCs w:val="21"/>
          </w:rPr>
          <w:t>Australian Guidelines for the Prevention and Control of Infection in Healthcare</w:t>
        </w:r>
      </w:hyperlink>
      <w:r w:rsidR="002857A1" w:rsidRPr="00A605C2">
        <w:rPr>
          <w:rStyle w:val="Hyperlink"/>
          <w:sz w:val="21"/>
          <w:szCs w:val="21"/>
        </w:rPr>
        <w:t xml:space="preserve"> </w:t>
      </w:r>
      <w:r w:rsidR="00F97A5F" w:rsidRPr="00A605C2">
        <w:rPr>
          <w:sz w:val="21"/>
          <w:szCs w:val="21"/>
        </w:rPr>
        <w:t>&lt;https://app.magicapp.org/#/guideline/Jn37kn&gt;</w:t>
      </w:r>
      <w:r w:rsidR="001C121B" w:rsidRPr="00A605C2">
        <w:rPr>
          <w:sz w:val="21"/>
          <w:szCs w:val="21"/>
        </w:rPr>
        <w:t xml:space="preserve"> and the </w:t>
      </w:r>
      <w:hyperlink r:id="rId43" w:history="1">
        <w:r w:rsidR="002857A1" w:rsidRPr="00A605C2">
          <w:rPr>
            <w:rStyle w:val="Hyperlink"/>
            <w:sz w:val="21"/>
            <w:szCs w:val="21"/>
          </w:rPr>
          <w:t>National vaccine storage guidelines – Strive for 5</w:t>
        </w:r>
      </w:hyperlink>
      <w:r w:rsidR="002857A1" w:rsidRPr="00A605C2">
        <w:rPr>
          <w:rStyle w:val="Hyperlink"/>
          <w:sz w:val="21"/>
          <w:szCs w:val="21"/>
        </w:rPr>
        <w:t xml:space="preserve"> </w:t>
      </w:r>
      <w:r w:rsidR="007A29C1" w:rsidRPr="00A605C2">
        <w:rPr>
          <w:sz w:val="21"/>
          <w:szCs w:val="21"/>
        </w:rPr>
        <w:t>&lt;</w:t>
      </w:r>
      <w:r w:rsidR="00314E44" w:rsidRPr="00A605C2">
        <w:rPr>
          <w:sz w:val="21"/>
          <w:szCs w:val="21"/>
        </w:rPr>
        <w:t>https://www.health.gov.au/resources/publications/national-vaccine-storage-guidelines-strive-for-5&gt;</w:t>
      </w:r>
      <w:r w:rsidR="001C121B" w:rsidRPr="00A605C2">
        <w:rPr>
          <w:sz w:val="21"/>
          <w:szCs w:val="21"/>
        </w:rPr>
        <w:t xml:space="preserve"> which includes provisions for caring for vaccines in coolers, data loggers and cooler ice packs for mobile or outreach immunisation clinics.</w:t>
      </w:r>
    </w:p>
    <w:p w14:paraId="313D5FBF" w14:textId="07FECBC5" w:rsidR="00C60BBD" w:rsidRPr="00A605C2" w:rsidRDefault="00A9726B" w:rsidP="00C60BBD">
      <w:pPr>
        <w:pStyle w:val="DHHSbody"/>
        <w:rPr>
          <w:sz w:val="21"/>
          <w:szCs w:val="21"/>
        </w:rPr>
      </w:pPr>
      <w:r w:rsidRPr="00A605C2">
        <w:rPr>
          <w:sz w:val="21"/>
          <w:szCs w:val="21"/>
        </w:rPr>
        <w:t>I</w:t>
      </w:r>
      <w:r w:rsidR="00C60BBD" w:rsidRPr="00A605C2">
        <w:rPr>
          <w:sz w:val="21"/>
          <w:szCs w:val="21"/>
        </w:rPr>
        <w:t xml:space="preserve">mmunisers providing </w:t>
      </w:r>
      <w:r w:rsidR="00940B8B" w:rsidRPr="00A605C2">
        <w:rPr>
          <w:sz w:val="21"/>
          <w:szCs w:val="21"/>
        </w:rPr>
        <w:t xml:space="preserve">immunisation </w:t>
      </w:r>
      <w:r w:rsidR="00C60BBD" w:rsidRPr="00A605C2">
        <w:rPr>
          <w:sz w:val="21"/>
          <w:szCs w:val="21"/>
        </w:rPr>
        <w:t xml:space="preserve">services in other settings, such as mobile or outreach clinics, should comply with </w:t>
      </w:r>
      <w:r w:rsidR="00940B8B" w:rsidRPr="00A605C2">
        <w:rPr>
          <w:sz w:val="21"/>
          <w:szCs w:val="21"/>
        </w:rPr>
        <w:t xml:space="preserve">immunisation </w:t>
      </w:r>
      <w:r w:rsidR="00C60BBD" w:rsidRPr="00A605C2">
        <w:rPr>
          <w:sz w:val="21"/>
          <w:szCs w:val="21"/>
        </w:rPr>
        <w:t>policies and procedures set by their employer</w:t>
      </w:r>
      <w:r w:rsidR="002C0612" w:rsidRPr="00A605C2">
        <w:rPr>
          <w:sz w:val="21"/>
          <w:szCs w:val="21"/>
        </w:rPr>
        <w:t>,</w:t>
      </w:r>
      <w:r w:rsidR="00C60BBD" w:rsidRPr="00A605C2">
        <w:rPr>
          <w:sz w:val="21"/>
          <w:szCs w:val="21"/>
        </w:rPr>
        <w:t xml:space="preserve"> ensuring consideration has been given for the appropriateness of the setting. </w:t>
      </w:r>
    </w:p>
    <w:p w14:paraId="7A49B06C" w14:textId="38C63A28" w:rsidR="00C60BBD" w:rsidRPr="00A605C2" w:rsidRDefault="00C60BBD" w:rsidP="00C60BBD">
      <w:pPr>
        <w:pStyle w:val="DHHSbody"/>
        <w:rPr>
          <w:sz w:val="21"/>
          <w:szCs w:val="21"/>
        </w:rPr>
      </w:pPr>
      <w:r w:rsidRPr="00A605C2">
        <w:rPr>
          <w:sz w:val="21"/>
          <w:szCs w:val="21"/>
        </w:rPr>
        <w:t>Any</w:t>
      </w:r>
      <w:r w:rsidR="00716E51" w:rsidRPr="00A605C2">
        <w:rPr>
          <w:sz w:val="21"/>
          <w:szCs w:val="21"/>
        </w:rPr>
        <w:t xml:space="preserve"> vaccines</w:t>
      </w:r>
      <w:r w:rsidRPr="00A605C2">
        <w:rPr>
          <w:sz w:val="21"/>
          <w:szCs w:val="21"/>
        </w:rPr>
        <w:t xml:space="preserve"> ordered need to be delivered to the registered location of the pharmacy, pharmacy depot</w:t>
      </w:r>
      <w:r w:rsidR="0096691F">
        <w:rPr>
          <w:sz w:val="21"/>
          <w:szCs w:val="21"/>
        </w:rPr>
        <w:t>,</w:t>
      </w:r>
      <w:r w:rsidRPr="00A605C2">
        <w:rPr>
          <w:sz w:val="21"/>
          <w:szCs w:val="21"/>
        </w:rPr>
        <w:t xml:space="preserve"> hospital</w:t>
      </w:r>
      <w:r w:rsidR="0096691F">
        <w:rPr>
          <w:sz w:val="21"/>
          <w:szCs w:val="21"/>
        </w:rPr>
        <w:t xml:space="preserve"> or other approved setting</w:t>
      </w:r>
      <w:r w:rsidRPr="00A605C2">
        <w:rPr>
          <w:sz w:val="21"/>
          <w:szCs w:val="21"/>
        </w:rPr>
        <w:t>.</w:t>
      </w:r>
    </w:p>
    <w:p w14:paraId="047FF1C7" w14:textId="2BC3C0BA" w:rsidR="00C60BBD" w:rsidRPr="00A605C2" w:rsidRDefault="00C60BBD" w:rsidP="00E3001D">
      <w:pPr>
        <w:pStyle w:val="Heading2"/>
        <w:numPr>
          <w:ilvl w:val="1"/>
          <w:numId w:val="47"/>
        </w:numPr>
        <w:rPr>
          <w:sz w:val="28"/>
        </w:rPr>
      </w:pPr>
      <w:bookmarkStart w:id="71" w:name="_Registration_of_premises"/>
      <w:bookmarkStart w:id="72" w:name="_Toc164770484"/>
      <w:bookmarkEnd w:id="71"/>
      <w:r w:rsidRPr="00A605C2">
        <w:rPr>
          <w:sz w:val="28"/>
        </w:rPr>
        <w:t>Registration of premises</w:t>
      </w:r>
      <w:bookmarkEnd w:id="72"/>
    </w:p>
    <w:p w14:paraId="14127462" w14:textId="24AAFB8B" w:rsidR="00C60BBD" w:rsidRPr="00A605C2" w:rsidRDefault="00806D80" w:rsidP="00C60BBD">
      <w:pPr>
        <w:pStyle w:val="DHHSbody"/>
        <w:rPr>
          <w:sz w:val="21"/>
          <w:szCs w:val="21"/>
        </w:rPr>
      </w:pPr>
      <w:r w:rsidRPr="00A605C2">
        <w:rPr>
          <w:sz w:val="21"/>
          <w:szCs w:val="21"/>
        </w:rPr>
        <w:t>Pharmacies</w:t>
      </w:r>
      <w:r w:rsidR="00050E3D" w:rsidRPr="00A605C2">
        <w:rPr>
          <w:sz w:val="21"/>
          <w:szCs w:val="21"/>
        </w:rPr>
        <w:t xml:space="preserve"> must be registered with the department </w:t>
      </w:r>
      <w:r w:rsidRPr="00A605C2">
        <w:rPr>
          <w:sz w:val="21"/>
          <w:szCs w:val="21"/>
        </w:rPr>
        <w:t>to deliver immunisation services in Victoria</w:t>
      </w:r>
      <w:r w:rsidR="00050E3D" w:rsidRPr="00A605C2">
        <w:rPr>
          <w:sz w:val="21"/>
          <w:szCs w:val="21"/>
        </w:rPr>
        <w:t xml:space="preserve">. For more </w:t>
      </w:r>
      <w:r w:rsidRPr="00A605C2">
        <w:rPr>
          <w:sz w:val="21"/>
          <w:szCs w:val="21"/>
        </w:rPr>
        <w:t>information</w:t>
      </w:r>
      <w:r w:rsidR="00050E3D" w:rsidRPr="00A605C2">
        <w:rPr>
          <w:sz w:val="21"/>
          <w:szCs w:val="21"/>
        </w:rPr>
        <w:t xml:space="preserve">, see the department’s </w:t>
      </w:r>
      <w:hyperlink r:id="rId44" w:history="1">
        <w:r w:rsidR="000A72C0" w:rsidRPr="00A605C2">
          <w:rPr>
            <w:rStyle w:val="Hyperlink"/>
            <w:sz w:val="21"/>
            <w:szCs w:val="21"/>
          </w:rPr>
          <w:t>Vaccine order forms and stock information webpage</w:t>
        </w:r>
      </w:hyperlink>
      <w:r w:rsidR="00050E3D" w:rsidRPr="00A605C2">
        <w:rPr>
          <w:sz w:val="21"/>
          <w:szCs w:val="21"/>
        </w:rPr>
        <w:t xml:space="preserve"> &lt;https://www.health.vic.gov.au/immunisation/ordering-vaccines&gt;</w:t>
      </w:r>
      <w:r w:rsidR="00C60BBD" w:rsidRPr="00A605C2">
        <w:rPr>
          <w:sz w:val="21"/>
          <w:szCs w:val="21"/>
        </w:rPr>
        <w:t xml:space="preserve">. </w:t>
      </w:r>
    </w:p>
    <w:p w14:paraId="04CFA252" w14:textId="6F9EFF01" w:rsidR="00C60BBD" w:rsidRPr="00A605C2" w:rsidRDefault="00C60BBD" w:rsidP="00E3001D">
      <w:pPr>
        <w:pStyle w:val="Heading2"/>
        <w:numPr>
          <w:ilvl w:val="1"/>
          <w:numId w:val="47"/>
        </w:numPr>
        <w:rPr>
          <w:sz w:val="28"/>
        </w:rPr>
      </w:pPr>
      <w:bookmarkStart w:id="73" w:name="_Toc164770485"/>
      <w:r w:rsidRPr="00A605C2">
        <w:rPr>
          <w:sz w:val="28"/>
        </w:rPr>
        <w:t>Accreditation</w:t>
      </w:r>
      <w:bookmarkEnd w:id="73"/>
    </w:p>
    <w:p w14:paraId="2C92D385" w14:textId="68568F39" w:rsidR="00C60BBD" w:rsidRPr="00A605C2" w:rsidRDefault="00C60BBD" w:rsidP="00C60BBD">
      <w:pPr>
        <w:pStyle w:val="DHHSbody"/>
        <w:rPr>
          <w:sz w:val="21"/>
          <w:szCs w:val="21"/>
        </w:rPr>
      </w:pPr>
      <w:r w:rsidRPr="00A605C2">
        <w:rPr>
          <w:sz w:val="21"/>
          <w:szCs w:val="21"/>
        </w:rPr>
        <w:t xml:space="preserve">Pharmacies </w:t>
      </w:r>
      <w:r w:rsidR="00940B8B" w:rsidRPr="00A605C2">
        <w:rPr>
          <w:sz w:val="21"/>
          <w:szCs w:val="21"/>
        </w:rPr>
        <w:t>delivering immunisation services</w:t>
      </w:r>
      <w:r w:rsidRPr="00A605C2">
        <w:rPr>
          <w:sz w:val="21"/>
          <w:szCs w:val="21"/>
        </w:rPr>
        <w:t xml:space="preserve"> must have a current accreditation status through an appropriate Pharmacy Accreditation Program, such as the</w:t>
      </w:r>
      <w:r w:rsidR="000A72C0" w:rsidRPr="00A605C2">
        <w:rPr>
          <w:sz w:val="21"/>
          <w:szCs w:val="21"/>
        </w:rPr>
        <w:t xml:space="preserve"> </w:t>
      </w:r>
      <w:hyperlink r:id="rId45" w:history="1">
        <w:r w:rsidR="000A72C0" w:rsidRPr="00A605C2">
          <w:rPr>
            <w:rStyle w:val="Hyperlink"/>
            <w:sz w:val="21"/>
            <w:szCs w:val="21"/>
          </w:rPr>
          <w:t>Quality Care Pharmacy Program</w:t>
        </w:r>
      </w:hyperlink>
      <w:r w:rsidRPr="00A605C2">
        <w:rPr>
          <w:sz w:val="21"/>
          <w:szCs w:val="21"/>
        </w:rPr>
        <w:t xml:space="preserve"> &lt;www.qcpp.com&gt;.</w:t>
      </w:r>
    </w:p>
    <w:p w14:paraId="7E5AF3ED" w14:textId="10027ACF" w:rsidR="00523DE7" w:rsidRPr="00A605C2" w:rsidRDefault="00523DE7" w:rsidP="00442403">
      <w:pPr>
        <w:pStyle w:val="Heading2"/>
        <w:numPr>
          <w:ilvl w:val="1"/>
          <w:numId w:val="47"/>
        </w:numPr>
        <w:rPr>
          <w:rFonts w:eastAsia="MS Gothic"/>
        </w:rPr>
      </w:pPr>
      <w:bookmarkStart w:id="74" w:name="_Toc164770486"/>
      <w:r w:rsidRPr="00A605C2">
        <w:rPr>
          <w:sz w:val="28"/>
        </w:rPr>
        <w:t>Professional governance and staffing arrangements</w:t>
      </w:r>
      <w:bookmarkEnd w:id="74"/>
    </w:p>
    <w:p w14:paraId="024CD100" w14:textId="77777777" w:rsidR="00523DE7" w:rsidRPr="00A605C2" w:rsidRDefault="00523DE7" w:rsidP="00523DE7">
      <w:pPr>
        <w:pStyle w:val="Heading3"/>
        <w:numPr>
          <w:ilvl w:val="2"/>
          <w:numId w:val="47"/>
        </w:numPr>
        <w:rPr>
          <w:sz w:val="28"/>
          <w:szCs w:val="24"/>
        </w:rPr>
      </w:pPr>
      <w:r w:rsidRPr="00A605C2">
        <w:rPr>
          <w:sz w:val="28"/>
          <w:szCs w:val="24"/>
        </w:rPr>
        <w:t>Professional governance</w:t>
      </w:r>
    </w:p>
    <w:p w14:paraId="57FA90E4" w14:textId="6A523E43" w:rsidR="00523DE7" w:rsidRPr="00A605C2" w:rsidRDefault="0003639C" w:rsidP="00523DE7">
      <w:pPr>
        <w:pStyle w:val="DHHSbody"/>
        <w:rPr>
          <w:sz w:val="21"/>
          <w:szCs w:val="21"/>
        </w:rPr>
      </w:pPr>
      <w:r w:rsidRPr="00A605C2">
        <w:rPr>
          <w:sz w:val="21"/>
          <w:szCs w:val="21"/>
        </w:rPr>
        <w:t>Pharmacies</w:t>
      </w:r>
      <w:r w:rsidR="00523DE7" w:rsidRPr="00A605C2">
        <w:rPr>
          <w:sz w:val="21"/>
          <w:szCs w:val="21"/>
        </w:rPr>
        <w:t xml:space="preserve"> </w:t>
      </w:r>
      <w:r w:rsidR="00940B8B" w:rsidRPr="00A605C2">
        <w:rPr>
          <w:sz w:val="21"/>
          <w:szCs w:val="21"/>
        </w:rPr>
        <w:t xml:space="preserve">and </w:t>
      </w:r>
      <w:r w:rsidR="0015428D" w:rsidRPr="00A605C2">
        <w:rPr>
          <w:sz w:val="21"/>
          <w:szCs w:val="21"/>
        </w:rPr>
        <w:t>immunisers</w:t>
      </w:r>
      <w:r w:rsidR="00940B8B" w:rsidRPr="00A605C2">
        <w:rPr>
          <w:sz w:val="21"/>
          <w:szCs w:val="21"/>
        </w:rPr>
        <w:t xml:space="preserve"> </w:t>
      </w:r>
      <w:r w:rsidR="00523DE7" w:rsidRPr="00A605C2">
        <w:rPr>
          <w:sz w:val="21"/>
          <w:szCs w:val="21"/>
        </w:rPr>
        <w:t xml:space="preserve">have a duty </w:t>
      </w:r>
      <w:r w:rsidR="008E7D46" w:rsidRPr="00A605C2">
        <w:rPr>
          <w:sz w:val="21"/>
          <w:szCs w:val="21"/>
        </w:rPr>
        <w:t xml:space="preserve">to safeguard their </w:t>
      </w:r>
      <w:r w:rsidR="008343DD" w:rsidRPr="00A605C2">
        <w:rPr>
          <w:sz w:val="21"/>
          <w:szCs w:val="21"/>
        </w:rPr>
        <w:t>clients</w:t>
      </w:r>
      <w:r w:rsidR="000A6927" w:rsidRPr="00A605C2">
        <w:rPr>
          <w:sz w:val="21"/>
          <w:szCs w:val="21"/>
        </w:rPr>
        <w:t xml:space="preserve"> from harm.</w:t>
      </w:r>
      <w:r w:rsidR="00523DE7" w:rsidRPr="00A605C2">
        <w:rPr>
          <w:sz w:val="21"/>
          <w:szCs w:val="21"/>
        </w:rPr>
        <w:t xml:space="preserve"> </w:t>
      </w:r>
      <w:r w:rsidR="000A6927" w:rsidRPr="00A605C2">
        <w:rPr>
          <w:sz w:val="21"/>
          <w:szCs w:val="21"/>
        </w:rPr>
        <w:t>T</w:t>
      </w:r>
      <w:r w:rsidR="00523DE7" w:rsidRPr="00A605C2">
        <w:rPr>
          <w:sz w:val="21"/>
          <w:szCs w:val="21"/>
        </w:rPr>
        <w:t xml:space="preserve">he </w:t>
      </w:r>
      <w:r w:rsidR="004477FB" w:rsidRPr="00A605C2">
        <w:rPr>
          <w:sz w:val="21"/>
          <w:szCs w:val="21"/>
        </w:rPr>
        <w:t>pharmacy</w:t>
      </w:r>
      <w:r w:rsidR="000A6927" w:rsidRPr="00A605C2">
        <w:rPr>
          <w:sz w:val="21"/>
          <w:szCs w:val="21"/>
        </w:rPr>
        <w:t xml:space="preserve"> </w:t>
      </w:r>
      <w:r w:rsidR="004477FB" w:rsidRPr="00A605C2">
        <w:rPr>
          <w:sz w:val="21"/>
          <w:szCs w:val="21"/>
        </w:rPr>
        <w:t>must</w:t>
      </w:r>
      <w:r w:rsidR="00875C55" w:rsidRPr="00A605C2">
        <w:rPr>
          <w:sz w:val="21"/>
          <w:szCs w:val="21"/>
        </w:rPr>
        <w:t xml:space="preserve"> have in place </w:t>
      </w:r>
      <w:r w:rsidR="00523DE7" w:rsidRPr="00A605C2">
        <w:rPr>
          <w:sz w:val="21"/>
          <w:szCs w:val="21"/>
        </w:rPr>
        <w:t>the following minimum elements to support the provision of safe</w:t>
      </w:r>
      <w:r w:rsidR="00886100" w:rsidRPr="00A605C2">
        <w:rPr>
          <w:sz w:val="21"/>
          <w:szCs w:val="21"/>
        </w:rPr>
        <w:t xml:space="preserve"> and</w:t>
      </w:r>
      <w:r w:rsidR="00523DE7" w:rsidRPr="00A605C2">
        <w:rPr>
          <w:sz w:val="21"/>
          <w:szCs w:val="21"/>
        </w:rPr>
        <w:t xml:space="preserve"> high</w:t>
      </w:r>
      <w:r w:rsidR="00EE0ADB" w:rsidRPr="00A605C2">
        <w:rPr>
          <w:sz w:val="21"/>
          <w:szCs w:val="21"/>
        </w:rPr>
        <w:t>-</w:t>
      </w:r>
      <w:r w:rsidR="00523DE7" w:rsidRPr="00A605C2">
        <w:rPr>
          <w:sz w:val="21"/>
          <w:szCs w:val="21"/>
        </w:rPr>
        <w:t>quality immunisation services:</w:t>
      </w:r>
    </w:p>
    <w:p w14:paraId="6323F02F" w14:textId="49E81E28" w:rsidR="00A81614" w:rsidRPr="00A605C2" w:rsidRDefault="00A81614" w:rsidP="00523DE7">
      <w:pPr>
        <w:pStyle w:val="DHHSbullet1"/>
        <w:numPr>
          <w:ilvl w:val="0"/>
          <w:numId w:val="23"/>
        </w:numPr>
        <w:rPr>
          <w:sz w:val="21"/>
          <w:szCs w:val="21"/>
        </w:rPr>
      </w:pPr>
      <w:r w:rsidRPr="00A605C2">
        <w:rPr>
          <w:sz w:val="21"/>
          <w:szCs w:val="21"/>
        </w:rPr>
        <w:t>A clinical risk management strategy for immunisation services.</w:t>
      </w:r>
    </w:p>
    <w:p w14:paraId="75E6AC68" w14:textId="20ACC51D" w:rsidR="00523DE7" w:rsidRPr="00A605C2" w:rsidRDefault="00523DE7" w:rsidP="00523DE7">
      <w:pPr>
        <w:pStyle w:val="DHHSbullet1"/>
        <w:numPr>
          <w:ilvl w:val="0"/>
          <w:numId w:val="23"/>
        </w:numPr>
        <w:rPr>
          <w:sz w:val="21"/>
          <w:szCs w:val="21"/>
        </w:rPr>
      </w:pPr>
      <w:r w:rsidRPr="00A605C2">
        <w:rPr>
          <w:sz w:val="21"/>
          <w:szCs w:val="21"/>
        </w:rPr>
        <w:t>A policy and procedure(s) related to the provision of immunisations</w:t>
      </w:r>
      <w:r w:rsidR="00EF591C" w:rsidRPr="00A605C2">
        <w:rPr>
          <w:sz w:val="21"/>
          <w:szCs w:val="21"/>
        </w:rPr>
        <w:t xml:space="preserve"> (aligned with the Approvals)</w:t>
      </w:r>
      <w:r w:rsidRPr="00A605C2">
        <w:rPr>
          <w:sz w:val="21"/>
          <w:szCs w:val="21"/>
        </w:rPr>
        <w:t>.</w:t>
      </w:r>
    </w:p>
    <w:p w14:paraId="2D70FC1B" w14:textId="12D0ADEB" w:rsidR="00523DE7" w:rsidRPr="00A605C2" w:rsidRDefault="00523DE7" w:rsidP="00523DE7">
      <w:pPr>
        <w:pStyle w:val="DHHSbullet1"/>
        <w:numPr>
          <w:ilvl w:val="0"/>
          <w:numId w:val="23"/>
        </w:numPr>
        <w:spacing w:after="120"/>
        <w:rPr>
          <w:sz w:val="21"/>
          <w:szCs w:val="21"/>
        </w:rPr>
      </w:pPr>
      <w:r w:rsidRPr="00A605C2">
        <w:rPr>
          <w:sz w:val="21"/>
          <w:szCs w:val="21"/>
        </w:rPr>
        <w:t xml:space="preserve">A clinical credentialing process for initial and ongoing employment of pharmacists providing services under the Approval, including </w:t>
      </w:r>
      <w:r w:rsidR="007A3D2D" w:rsidRPr="00A605C2">
        <w:rPr>
          <w:sz w:val="21"/>
          <w:szCs w:val="21"/>
        </w:rPr>
        <w:t>i</w:t>
      </w:r>
      <w:r w:rsidRPr="00A605C2">
        <w:rPr>
          <w:sz w:val="21"/>
          <w:szCs w:val="21"/>
        </w:rPr>
        <w:t xml:space="preserve">mmunisers providing immunisation services to third-party organisations under ‘visiting </w:t>
      </w:r>
      <w:proofErr w:type="gramStart"/>
      <w:r w:rsidRPr="00A605C2">
        <w:rPr>
          <w:sz w:val="21"/>
          <w:szCs w:val="21"/>
        </w:rPr>
        <w:t>appointments’</w:t>
      </w:r>
      <w:proofErr w:type="gramEnd"/>
      <w:r w:rsidRPr="00A605C2">
        <w:rPr>
          <w:sz w:val="21"/>
          <w:szCs w:val="21"/>
        </w:rPr>
        <w:t>.</w:t>
      </w:r>
    </w:p>
    <w:p w14:paraId="493B1268" w14:textId="4E80D70A" w:rsidR="00CA6F0C" w:rsidRPr="00A605C2" w:rsidRDefault="00CA6F0C" w:rsidP="00E3001D">
      <w:pPr>
        <w:pStyle w:val="DHHSbullet1"/>
        <w:ind w:left="0" w:firstLine="0"/>
        <w:rPr>
          <w:sz w:val="21"/>
          <w:szCs w:val="21"/>
        </w:rPr>
      </w:pPr>
      <w:r w:rsidRPr="00A605C2">
        <w:rPr>
          <w:sz w:val="21"/>
          <w:szCs w:val="21"/>
        </w:rPr>
        <w:t xml:space="preserve">It is recommended that </w:t>
      </w:r>
      <w:r w:rsidR="004477FB" w:rsidRPr="00A605C2">
        <w:rPr>
          <w:sz w:val="21"/>
          <w:szCs w:val="21"/>
        </w:rPr>
        <w:t>pharmacies</w:t>
      </w:r>
      <w:r w:rsidRPr="00A605C2">
        <w:rPr>
          <w:sz w:val="21"/>
          <w:szCs w:val="21"/>
        </w:rPr>
        <w:t xml:space="preserve"> also refer to the </w:t>
      </w:r>
      <w:hyperlink r:id="rId46" w:history="1">
        <w:r w:rsidR="000A72C0" w:rsidRPr="00A605C2">
          <w:rPr>
            <w:rStyle w:val="Hyperlink"/>
            <w:sz w:val="21"/>
            <w:szCs w:val="21"/>
          </w:rPr>
          <w:t>Pharmaceutical Society of Australia’s Clinical Governance Principles for Pharmacy Services</w:t>
        </w:r>
      </w:hyperlink>
      <w:r w:rsidR="000A72C0" w:rsidRPr="00A605C2">
        <w:rPr>
          <w:rStyle w:val="Hyperlink"/>
          <w:sz w:val="21"/>
          <w:szCs w:val="21"/>
        </w:rPr>
        <w:t xml:space="preserve"> </w:t>
      </w:r>
      <w:r w:rsidR="00F429C1" w:rsidRPr="00A605C2">
        <w:rPr>
          <w:sz w:val="21"/>
          <w:szCs w:val="21"/>
        </w:rPr>
        <w:t>&lt;https://my.psa.org.au/s/article/Clinical-Governance-Principles-for-Pharmacy-Services&gt;</w:t>
      </w:r>
      <w:r w:rsidRPr="00A605C2">
        <w:rPr>
          <w:i/>
          <w:sz w:val="21"/>
          <w:szCs w:val="21"/>
        </w:rPr>
        <w:t xml:space="preserve"> </w:t>
      </w:r>
      <w:r w:rsidRPr="00A605C2">
        <w:rPr>
          <w:sz w:val="21"/>
          <w:szCs w:val="21"/>
        </w:rPr>
        <w:t>in relation to professional governance and clinical considerations.</w:t>
      </w:r>
    </w:p>
    <w:p w14:paraId="6284680E" w14:textId="77777777" w:rsidR="00523DE7" w:rsidRPr="00A605C2" w:rsidRDefault="00523DE7" w:rsidP="00523DE7">
      <w:pPr>
        <w:pStyle w:val="Heading3"/>
        <w:numPr>
          <w:ilvl w:val="2"/>
          <w:numId w:val="47"/>
        </w:numPr>
        <w:rPr>
          <w:sz w:val="28"/>
          <w:szCs w:val="24"/>
        </w:rPr>
      </w:pPr>
      <w:r w:rsidRPr="00A605C2">
        <w:rPr>
          <w:sz w:val="28"/>
          <w:szCs w:val="24"/>
        </w:rPr>
        <w:t xml:space="preserve"> Staffing arrangements for clinical risk management</w:t>
      </w:r>
    </w:p>
    <w:p w14:paraId="0C98CF89" w14:textId="6517C26F" w:rsidR="00523DE7" w:rsidRPr="00A605C2" w:rsidRDefault="00523DE7" w:rsidP="00523DE7">
      <w:pPr>
        <w:pStyle w:val="DHHSbody"/>
        <w:rPr>
          <w:sz w:val="21"/>
          <w:szCs w:val="21"/>
        </w:rPr>
      </w:pPr>
      <w:r w:rsidRPr="00A605C2">
        <w:rPr>
          <w:sz w:val="21"/>
          <w:szCs w:val="21"/>
        </w:rPr>
        <w:t>It is a condition of the Approval</w:t>
      </w:r>
      <w:r w:rsidR="00135FDC" w:rsidRPr="00A605C2">
        <w:rPr>
          <w:sz w:val="21"/>
          <w:szCs w:val="21"/>
        </w:rPr>
        <w:t>s</w:t>
      </w:r>
      <w:r w:rsidRPr="00A605C2">
        <w:rPr>
          <w:sz w:val="21"/>
          <w:szCs w:val="21"/>
        </w:rPr>
        <w:t xml:space="preserve"> that the </w:t>
      </w:r>
      <w:r w:rsidR="007A3D2D" w:rsidRPr="00A605C2">
        <w:rPr>
          <w:sz w:val="21"/>
          <w:szCs w:val="21"/>
        </w:rPr>
        <w:t>i</w:t>
      </w:r>
      <w:r w:rsidRPr="00A605C2">
        <w:rPr>
          <w:sz w:val="21"/>
          <w:szCs w:val="21"/>
        </w:rPr>
        <w:t xml:space="preserve">mmuniser ensures at least one other (clinical or non-clinical) staff member, who holds a current first aid and cardiopulmonary resuscitation certificate, is </w:t>
      </w:r>
      <w:r w:rsidRPr="00A605C2">
        <w:rPr>
          <w:sz w:val="21"/>
          <w:szCs w:val="21"/>
        </w:rPr>
        <w:lastRenderedPageBreak/>
        <w:t xml:space="preserve">on duty in the pharmacy when </w:t>
      </w:r>
      <w:r w:rsidR="00C16998" w:rsidRPr="00A605C2">
        <w:rPr>
          <w:sz w:val="21"/>
          <w:szCs w:val="21"/>
        </w:rPr>
        <w:t>immunisations are taking place</w:t>
      </w:r>
      <w:r w:rsidRPr="00A605C2">
        <w:rPr>
          <w:sz w:val="21"/>
          <w:szCs w:val="21"/>
        </w:rPr>
        <w:t xml:space="preserve">, and within the line of sight of the person </w:t>
      </w:r>
      <w:r w:rsidR="00526F4B" w:rsidRPr="00A605C2">
        <w:rPr>
          <w:sz w:val="21"/>
          <w:szCs w:val="21"/>
        </w:rPr>
        <w:t xml:space="preserve">immunised </w:t>
      </w:r>
      <w:r w:rsidRPr="00A605C2">
        <w:rPr>
          <w:sz w:val="21"/>
          <w:szCs w:val="21"/>
        </w:rPr>
        <w:t xml:space="preserve">for a minimum period of 15 minutes afterwards. </w:t>
      </w:r>
    </w:p>
    <w:p w14:paraId="60A1E3B6" w14:textId="0B77EB7A" w:rsidR="002245B9" w:rsidRPr="00E3001D" w:rsidRDefault="007C1C1D" w:rsidP="00523DE7">
      <w:pPr>
        <w:pStyle w:val="DHHSbody"/>
        <w:rPr>
          <w:sz w:val="21"/>
          <w:szCs w:val="21"/>
        </w:rPr>
      </w:pPr>
      <w:r w:rsidRPr="00A605C2">
        <w:rPr>
          <w:sz w:val="21"/>
          <w:szCs w:val="21"/>
        </w:rPr>
        <w:t xml:space="preserve">It is a condition of the </w:t>
      </w:r>
      <w:r w:rsidR="00A52F55" w:rsidRPr="00A605C2">
        <w:rPr>
          <w:sz w:val="21"/>
          <w:szCs w:val="21"/>
        </w:rPr>
        <w:t xml:space="preserve">Intern Approval that </w:t>
      </w:r>
      <w:r w:rsidR="00EF0AD2" w:rsidRPr="00A605C2">
        <w:rPr>
          <w:sz w:val="21"/>
          <w:szCs w:val="21"/>
        </w:rPr>
        <w:t xml:space="preserve">the intern pharmacist immuniser </w:t>
      </w:r>
      <w:r w:rsidR="008820F6" w:rsidRPr="00A605C2">
        <w:rPr>
          <w:sz w:val="21"/>
          <w:szCs w:val="21"/>
        </w:rPr>
        <w:t>is supervised by an experienced pharmacist immuniser. Refer to section 4.3 for direct supervision requirements.</w:t>
      </w:r>
    </w:p>
    <w:p w14:paraId="12C896F0" w14:textId="77777777" w:rsidR="001E6FD0" w:rsidRPr="002035AB" w:rsidRDefault="001E6FD0" w:rsidP="001E6FD0">
      <w:pPr>
        <w:pStyle w:val="Heading2"/>
        <w:numPr>
          <w:ilvl w:val="1"/>
          <w:numId w:val="47"/>
        </w:numPr>
        <w:rPr>
          <w:sz w:val="28"/>
        </w:rPr>
      </w:pPr>
      <w:bookmarkStart w:id="75" w:name="_Toc164770487"/>
      <w:r w:rsidRPr="002035AB">
        <w:rPr>
          <w:sz w:val="28"/>
        </w:rPr>
        <w:t>Insurance</w:t>
      </w:r>
      <w:bookmarkEnd w:id="75"/>
    </w:p>
    <w:p w14:paraId="345322E5" w14:textId="269ABC95" w:rsidR="001E6FD0" w:rsidRPr="00E3001D" w:rsidRDefault="001E6FD0" w:rsidP="001E6FD0">
      <w:pPr>
        <w:pStyle w:val="DHHSbody"/>
        <w:rPr>
          <w:sz w:val="21"/>
          <w:szCs w:val="21"/>
        </w:rPr>
      </w:pPr>
      <w:r w:rsidRPr="00E3001D">
        <w:rPr>
          <w:sz w:val="21"/>
          <w:szCs w:val="21"/>
        </w:rPr>
        <w:t xml:space="preserve">The </w:t>
      </w:r>
      <w:r w:rsidR="004477FB">
        <w:rPr>
          <w:sz w:val="21"/>
          <w:szCs w:val="21"/>
        </w:rPr>
        <w:t>pharmacy</w:t>
      </w:r>
      <w:r w:rsidRPr="00E3001D">
        <w:rPr>
          <w:sz w:val="21"/>
          <w:szCs w:val="21"/>
        </w:rPr>
        <w:t xml:space="preserve"> and the </w:t>
      </w:r>
      <w:r w:rsidR="007A3D2D">
        <w:rPr>
          <w:sz w:val="21"/>
          <w:szCs w:val="21"/>
        </w:rPr>
        <w:t>i</w:t>
      </w:r>
      <w:r w:rsidRPr="00E3001D">
        <w:rPr>
          <w:sz w:val="21"/>
          <w:szCs w:val="21"/>
        </w:rPr>
        <w:t xml:space="preserve">mmuniser are required to hold appropriate insurance for the administration of </w:t>
      </w:r>
      <w:r w:rsidR="00C16998">
        <w:rPr>
          <w:sz w:val="21"/>
          <w:szCs w:val="21"/>
        </w:rPr>
        <w:t>the approved Schedule 4 poisons</w:t>
      </w:r>
      <w:r w:rsidRPr="00E3001D">
        <w:rPr>
          <w:sz w:val="21"/>
          <w:szCs w:val="21"/>
        </w:rPr>
        <w:t xml:space="preserve"> and provision of a</w:t>
      </w:r>
      <w:r w:rsidR="00526F4B">
        <w:rPr>
          <w:sz w:val="21"/>
          <w:szCs w:val="21"/>
        </w:rPr>
        <w:t>n</w:t>
      </w:r>
      <w:r w:rsidRPr="00E3001D">
        <w:rPr>
          <w:sz w:val="21"/>
          <w:szCs w:val="21"/>
        </w:rPr>
        <w:t xml:space="preserve"> </w:t>
      </w:r>
      <w:r w:rsidR="00526F4B">
        <w:rPr>
          <w:sz w:val="21"/>
          <w:szCs w:val="21"/>
        </w:rPr>
        <w:t>immunis</w:t>
      </w:r>
      <w:r w:rsidRPr="00E3001D">
        <w:rPr>
          <w:sz w:val="21"/>
          <w:szCs w:val="21"/>
        </w:rPr>
        <w:t>ation service.</w:t>
      </w:r>
    </w:p>
    <w:p w14:paraId="746E7D63" w14:textId="488A8BE2" w:rsidR="001E6FD0" w:rsidRPr="00E3001D" w:rsidRDefault="003D13FA" w:rsidP="001E6FD0">
      <w:pPr>
        <w:pStyle w:val="DHHSbody"/>
        <w:rPr>
          <w:sz w:val="21"/>
          <w:szCs w:val="21"/>
        </w:rPr>
      </w:pPr>
      <w:r>
        <w:rPr>
          <w:sz w:val="21"/>
          <w:szCs w:val="21"/>
        </w:rPr>
        <w:t>I</w:t>
      </w:r>
      <w:r w:rsidR="001E6FD0" w:rsidRPr="00E3001D">
        <w:rPr>
          <w:sz w:val="21"/>
          <w:szCs w:val="21"/>
        </w:rPr>
        <w:t>mmunisers should consult with their insurance provider regarding insurance appropriate to their circumstances, including the provision of care outside of pharmacy premises.</w:t>
      </w:r>
    </w:p>
    <w:p w14:paraId="4DCD22C5" w14:textId="7A5DB667" w:rsidR="001E6FD0" w:rsidRPr="00E3001D" w:rsidRDefault="0095536C" w:rsidP="001E6FD0">
      <w:pPr>
        <w:pStyle w:val="DHHSbody"/>
        <w:rPr>
          <w:sz w:val="21"/>
          <w:szCs w:val="21"/>
        </w:rPr>
      </w:pPr>
      <w:r w:rsidRPr="00E3001D">
        <w:rPr>
          <w:sz w:val="21"/>
          <w:szCs w:val="21"/>
        </w:rPr>
        <w:t>T</w:t>
      </w:r>
      <w:r w:rsidR="001E6FD0" w:rsidRPr="00E3001D">
        <w:rPr>
          <w:sz w:val="21"/>
          <w:szCs w:val="21"/>
        </w:rPr>
        <w:t xml:space="preserve">he </w:t>
      </w:r>
      <w:r w:rsidR="004477FB">
        <w:rPr>
          <w:sz w:val="21"/>
          <w:szCs w:val="21"/>
        </w:rPr>
        <w:t>pharmacy</w:t>
      </w:r>
      <w:r w:rsidR="001E6FD0" w:rsidRPr="00E3001D">
        <w:rPr>
          <w:sz w:val="21"/>
          <w:szCs w:val="21"/>
        </w:rPr>
        <w:t xml:space="preserve"> may need to provide details of their insurance coverage to contracted </w:t>
      </w:r>
      <w:r w:rsidR="007A3D2D">
        <w:rPr>
          <w:sz w:val="21"/>
          <w:szCs w:val="21"/>
        </w:rPr>
        <w:t>i</w:t>
      </w:r>
      <w:r w:rsidR="001E6FD0" w:rsidRPr="00E3001D">
        <w:rPr>
          <w:sz w:val="21"/>
          <w:szCs w:val="21"/>
        </w:rPr>
        <w:t>mmunisers.  This is to enable contracted staff to meet the requirements of their professional registration for evidence of appropriate Professional Indemnity Insurance.</w:t>
      </w:r>
    </w:p>
    <w:p w14:paraId="17C963D8" w14:textId="0E1BDD78" w:rsidR="00C60BBD" w:rsidRPr="00E3001D" w:rsidRDefault="00C60BBD" w:rsidP="00E3001D">
      <w:pPr>
        <w:pStyle w:val="Heading2"/>
        <w:numPr>
          <w:ilvl w:val="1"/>
          <w:numId w:val="47"/>
        </w:numPr>
        <w:rPr>
          <w:rStyle w:val="Hyperlink"/>
          <w:rFonts w:eastAsia="Times"/>
          <w:color w:val="53565A"/>
          <w:sz w:val="28"/>
          <w:szCs w:val="20"/>
        </w:rPr>
      </w:pPr>
      <w:bookmarkStart w:id="76" w:name="_Toc164770488"/>
      <w:r w:rsidRPr="00240D78">
        <w:rPr>
          <w:sz w:val="28"/>
        </w:rPr>
        <w:t>Advertising</w:t>
      </w:r>
      <w:bookmarkEnd w:id="76"/>
    </w:p>
    <w:p w14:paraId="240816BC" w14:textId="1F13FBFB" w:rsidR="00C60BBD" w:rsidRPr="00E3001D" w:rsidRDefault="00C60BBD" w:rsidP="00C60BBD">
      <w:pPr>
        <w:pStyle w:val="DHHSbody"/>
        <w:rPr>
          <w:sz w:val="21"/>
          <w:szCs w:val="21"/>
        </w:rPr>
      </w:pPr>
      <w:r w:rsidRPr="00E3001D">
        <w:rPr>
          <w:sz w:val="21"/>
          <w:szCs w:val="21"/>
        </w:rPr>
        <w:t xml:space="preserve">All vaccines for human use are classified as prescription-only medicines (Schedule 4) in the Poisons Standard. Advertising of Schedule 4 poisons to the public is strictly prohibited under the </w:t>
      </w:r>
      <w:r w:rsidRPr="00E3001D">
        <w:rPr>
          <w:i/>
          <w:sz w:val="21"/>
          <w:szCs w:val="21"/>
        </w:rPr>
        <w:t xml:space="preserve">Therapeutic Goods Act 1989 </w:t>
      </w:r>
      <w:r w:rsidRPr="00E3001D">
        <w:rPr>
          <w:sz w:val="21"/>
          <w:szCs w:val="21"/>
        </w:rPr>
        <w:t xml:space="preserve">and the </w:t>
      </w:r>
      <w:r w:rsidRPr="00E3001D">
        <w:rPr>
          <w:i/>
          <w:sz w:val="21"/>
          <w:szCs w:val="21"/>
        </w:rPr>
        <w:t>Drugs, Poisons and Controlled Substances Act 1981</w:t>
      </w:r>
      <w:r w:rsidRPr="00E3001D">
        <w:rPr>
          <w:sz w:val="21"/>
          <w:szCs w:val="21"/>
        </w:rPr>
        <w:t xml:space="preserve">. </w:t>
      </w:r>
    </w:p>
    <w:p w14:paraId="655CE5CA" w14:textId="1D8C9DED" w:rsidR="00C60BBD" w:rsidRPr="00E3001D" w:rsidRDefault="00C60BBD" w:rsidP="00C60BBD">
      <w:pPr>
        <w:pStyle w:val="DHHSbody"/>
        <w:rPr>
          <w:sz w:val="21"/>
          <w:szCs w:val="21"/>
        </w:rPr>
      </w:pPr>
      <w:r w:rsidRPr="00E3001D">
        <w:rPr>
          <w:rFonts w:eastAsia="MS PMincho" w:cs="Arial"/>
          <w:sz w:val="21"/>
          <w:szCs w:val="21"/>
          <w:lang w:val="en-US"/>
        </w:rPr>
        <w:t>However, a pharmacy may promote that they offer a</w:t>
      </w:r>
      <w:r w:rsidR="00526F4B">
        <w:rPr>
          <w:rFonts w:eastAsia="MS PMincho" w:cs="Arial"/>
          <w:sz w:val="21"/>
          <w:szCs w:val="21"/>
          <w:lang w:val="en-US"/>
        </w:rPr>
        <w:t>n</w:t>
      </w:r>
      <w:r w:rsidRPr="00E3001D">
        <w:rPr>
          <w:rFonts w:eastAsia="MS PMincho" w:cs="Arial"/>
          <w:sz w:val="21"/>
          <w:szCs w:val="21"/>
          <w:lang w:val="en-US"/>
        </w:rPr>
        <w:t xml:space="preserve"> </w:t>
      </w:r>
      <w:r w:rsidR="00526F4B">
        <w:rPr>
          <w:rFonts w:eastAsia="MS PMincho" w:cs="Arial"/>
          <w:sz w:val="21"/>
          <w:szCs w:val="21"/>
          <w:lang w:val="en-US"/>
        </w:rPr>
        <w:t>immunis</w:t>
      </w:r>
      <w:r w:rsidRPr="00E3001D">
        <w:rPr>
          <w:rFonts w:eastAsia="MS PMincho" w:cs="Arial"/>
          <w:sz w:val="21"/>
          <w:szCs w:val="21"/>
          <w:lang w:val="en-US"/>
        </w:rPr>
        <w:t>ation service, subject to meeting National Law requirements</w:t>
      </w:r>
      <w:r w:rsidR="00FE4472">
        <w:rPr>
          <w:rFonts w:eastAsia="MS PMincho" w:cs="Arial"/>
          <w:sz w:val="21"/>
          <w:szCs w:val="21"/>
          <w:lang w:val="en-US"/>
        </w:rPr>
        <w:t>, including t</w:t>
      </w:r>
      <w:r w:rsidRPr="00E3001D">
        <w:rPr>
          <w:rFonts w:eastAsia="MS PMincho" w:cs="Arial"/>
          <w:sz w:val="21"/>
          <w:szCs w:val="21"/>
          <w:lang w:val="en-US"/>
        </w:rPr>
        <w:t>he Guidelines for advertising a regulated health service</w:t>
      </w:r>
      <w:r w:rsidR="00FE4472">
        <w:rPr>
          <w:rFonts w:eastAsia="MS PMincho" w:cs="Arial"/>
          <w:sz w:val="21"/>
          <w:szCs w:val="21"/>
          <w:lang w:val="en-US"/>
        </w:rPr>
        <w:t>.</w:t>
      </w:r>
      <w:r w:rsidR="00FE4472">
        <w:rPr>
          <w:rStyle w:val="FootnoteReference"/>
          <w:rFonts w:eastAsia="MS PMincho" w:cs="Arial"/>
          <w:sz w:val="21"/>
          <w:szCs w:val="21"/>
          <w:lang w:val="en-US"/>
        </w:rPr>
        <w:footnoteReference w:id="7"/>
      </w:r>
      <w:r>
        <w:rPr>
          <w:rFonts w:eastAsia="MS PMincho" w:cs="Arial"/>
          <w:sz w:val="21"/>
          <w:szCs w:val="21"/>
          <w:lang w:val="en-US"/>
        </w:rPr>
        <w:t xml:space="preserve"> </w:t>
      </w:r>
    </w:p>
    <w:p w14:paraId="3B967214" w14:textId="516A0DA0" w:rsidR="00C60BBD" w:rsidRPr="002035AB" w:rsidRDefault="00C60BBD" w:rsidP="00983495">
      <w:pPr>
        <w:pStyle w:val="Heading1"/>
        <w:numPr>
          <w:ilvl w:val="0"/>
          <w:numId w:val="28"/>
        </w:numPr>
        <w:rPr>
          <w:sz w:val="40"/>
          <w:szCs w:val="40"/>
        </w:rPr>
      </w:pPr>
      <w:bookmarkStart w:id="77" w:name="_Toc164770489"/>
      <w:r w:rsidRPr="002035AB">
        <w:rPr>
          <w:sz w:val="40"/>
          <w:szCs w:val="40"/>
        </w:rPr>
        <w:t>Equipment and resources</w:t>
      </w:r>
      <w:bookmarkEnd w:id="77"/>
    </w:p>
    <w:p w14:paraId="15A33C10" w14:textId="223362AF" w:rsidR="00C60BBD" w:rsidRPr="00E3001D" w:rsidRDefault="00C60BBD" w:rsidP="00C60BBD">
      <w:pPr>
        <w:rPr>
          <w:rFonts w:ascii="Arial" w:eastAsia="Times" w:hAnsi="Arial" w:cs="Arial"/>
          <w:sz w:val="21"/>
          <w:szCs w:val="21"/>
        </w:rPr>
      </w:pPr>
      <w:r w:rsidRPr="00E3001D">
        <w:rPr>
          <w:rFonts w:ascii="Arial" w:eastAsia="Times" w:hAnsi="Arial" w:cs="Arial"/>
          <w:sz w:val="21"/>
          <w:szCs w:val="21"/>
        </w:rPr>
        <w:t>Compliance with the online version of the Australian Immunisation Handbook</w:t>
      </w:r>
      <w:r w:rsidR="00164061">
        <w:rPr>
          <w:rStyle w:val="FootnoteReference"/>
          <w:rFonts w:ascii="Arial" w:eastAsia="Times" w:hAnsi="Arial" w:cs="Arial"/>
          <w:sz w:val="21"/>
          <w:szCs w:val="21"/>
        </w:rPr>
        <w:footnoteReference w:id="8"/>
      </w:r>
      <w:r w:rsidRPr="00E3001D">
        <w:rPr>
          <w:rFonts w:ascii="Arial" w:eastAsia="Times" w:hAnsi="Arial" w:cs="Arial"/>
          <w:sz w:val="21"/>
          <w:szCs w:val="21"/>
        </w:rPr>
        <w:t xml:space="preserve"> and National vaccine storage guidelines – Strive for 5 (current edition)</w:t>
      </w:r>
      <w:r w:rsidR="00164061">
        <w:rPr>
          <w:rStyle w:val="FootnoteReference"/>
          <w:rFonts w:ascii="Arial" w:eastAsia="Times" w:hAnsi="Arial" w:cs="Arial"/>
          <w:sz w:val="21"/>
          <w:szCs w:val="21"/>
        </w:rPr>
        <w:footnoteReference w:id="9"/>
      </w:r>
      <w:r w:rsidRPr="00E3001D">
        <w:rPr>
          <w:rFonts w:ascii="Arial" w:eastAsia="Times" w:hAnsi="Arial" w:cs="Arial"/>
          <w:sz w:val="21"/>
          <w:szCs w:val="21"/>
        </w:rPr>
        <w:t xml:space="preserve"> </w:t>
      </w:r>
      <w:r w:rsidR="00192AC6" w:rsidRPr="00E3001D">
        <w:rPr>
          <w:rFonts w:ascii="Arial" w:eastAsia="Times" w:hAnsi="Arial" w:cs="Arial"/>
          <w:sz w:val="21"/>
          <w:szCs w:val="21"/>
        </w:rPr>
        <w:t xml:space="preserve">and </w:t>
      </w:r>
      <w:r w:rsidR="00192AC6" w:rsidRPr="00E3001D">
        <w:rPr>
          <w:rFonts w:ascii="Arial" w:hAnsi="Arial" w:cs="Arial"/>
          <w:sz w:val="21"/>
          <w:szCs w:val="21"/>
        </w:rPr>
        <w:t xml:space="preserve">Victorian </w:t>
      </w:r>
      <w:r w:rsidR="00731E5C" w:rsidRPr="00E3001D">
        <w:rPr>
          <w:rFonts w:ascii="Arial" w:hAnsi="Arial" w:cs="Arial"/>
          <w:sz w:val="21"/>
          <w:szCs w:val="21"/>
        </w:rPr>
        <w:t>Cold Chain Management protocols</w:t>
      </w:r>
      <w:r w:rsidR="002C34B4">
        <w:rPr>
          <w:rStyle w:val="FootnoteReference"/>
          <w:rFonts w:ascii="Arial" w:hAnsi="Arial" w:cs="Arial"/>
          <w:sz w:val="21"/>
          <w:szCs w:val="21"/>
        </w:rPr>
        <w:footnoteReference w:id="10"/>
      </w:r>
      <w:r w:rsidR="00192AC6" w:rsidRPr="00E3001D">
        <w:rPr>
          <w:rFonts w:ascii="Arial" w:hAnsi="Arial" w:cs="Arial"/>
          <w:color w:val="2A2736"/>
          <w:sz w:val="21"/>
          <w:szCs w:val="21"/>
        </w:rPr>
        <w:t xml:space="preserve"> </w:t>
      </w:r>
      <w:r w:rsidRPr="00E3001D">
        <w:rPr>
          <w:rFonts w:ascii="Arial" w:eastAsia="Times" w:hAnsi="Arial" w:cs="Arial"/>
          <w:sz w:val="21"/>
          <w:szCs w:val="21"/>
        </w:rPr>
        <w:t xml:space="preserve">are conditions of the Approval. </w:t>
      </w:r>
    </w:p>
    <w:p w14:paraId="324400A3" w14:textId="77777777" w:rsidR="00C60BBD" w:rsidRPr="00E3001D" w:rsidRDefault="00C60BBD" w:rsidP="00C60BBD">
      <w:pPr>
        <w:pStyle w:val="DHHSbody"/>
        <w:spacing w:before="120"/>
        <w:rPr>
          <w:sz w:val="21"/>
          <w:szCs w:val="21"/>
        </w:rPr>
      </w:pPr>
      <w:r w:rsidRPr="00E3001D">
        <w:rPr>
          <w:sz w:val="21"/>
          <w:szCs w:val="21"/>
        </w:rPr>
        <w:t>All equipment should comply with the recommendations contained in these documents, and should include:</w:t>
      </w:r>
    </w:p>
    <w:p w14:paraId="75D94A59" w14:textId="77777777" w:rsidR="00C60BBD" w:rsidRPr="00E3001D" w:rsidRDefault="00C60BBD" w:rsidP="00C60BBD">
      <w:pPr>
        <w:pStyle w:val="DHHSbullet1"/>
        <w:numPr>
          <w:ilvl w:val="0"/>
          <w:numId w:val="14"/>
        </w:numPr>
        <w:spacing w:line="240" w:lineRule="auto"/>
        <w:rPr>
          <w:sz w:val="21"/>
          <w:szCs w:val="21"/>
        </w:rPr>
      </w:pPr>
      <w:r w:rsidRPr="00E3001D">
        <w:rPr>
          <w:sz w:val="21"/>
          <w:szCs w:val="21"/>
        </w:rPr>
        <w:t>a purpose-built vaccine refrigerator with a temperature data logger</w:t>
      </w:r>
    </w:p>
    <w:p w14:paraId="2C063012" w14:textId="77777777" w:rsidR="00C60BBD" w:rsidRPr="00E3001D" w:rsidRDefault="00C60BBD" w:rsidP="00C60BBD">
      <w:pPr>
        <w:pStyle w:val="DHHSbullet1"/>
        <w:numPr>
          <w:ilvl w:val="0"/>
          <w:numId w:val="14"/>
        </w:numPr>
        <w:spacing w:line="240" w:lineRule="auto"/>
        <w:rPr>
          <w:sz w:val="21"/>
          <w:szCs w:val="21"/>
        </w:rPr>
      </w:pPr>
      <w:r w:rsidRPr="00E3001D">
        <w:rPr>
          <w:sz w:val="21"/>
          <w:szCs w:val="21"/>
        </w:rPr>
        <w:t>coolers, data loggers, cooler ice packs and insulation materials for mobile or outreach immunisation clinics</w:t>
      </w:r>
    </w:p>
    <w:p w14:paraId="046EE036" w14:textId="77777777" w:rsidR="00C60BBD" w:rsidRPr="00E3001D" w:rsidRDefault="00C60BBD" w:rsidP="00C60BBD">
      <w:pPr>
        <w:pStyle w:val="DHHSbullet1"/>
        <w:numPr>
          <w:ilvl w:val="0"/>
          <w:numId w:val="14"/>
        </w:numPr>
        <w:spacing w:line="240" w:lineRule="auto"/>
        <w:rPr>
          <w:sz w:val="21"/>
          <w:szCs w:val="21"/>
        </w:rPr>
      </w:pPr>
      <w:r w:rsidRPr="00E3001D">
        <w:rPr>
          <w:sz w:val="21"/>
          <w:szCs w:val="21"/>
        </w:rPr>
        <w:t>all necessary consumables required for vaccine administration</w:t>
      </w:r>
    </w:p>
    <w:p w14:paraId="4629960B" w14:textId="115BC5B6" w:rsidR="00F214DF" w:rsidRPr="00E3001D" w:rsidRDefault="00F214DF" w:rsidP="00C60BBD">
      <w:pPr>
        <w:pStyle w:val="DHHSbullet1"/>
        <w:numPr>
          <w:ilvl w:val="0"/>
          <w:numId w:val="14"/>
        </w:numPr>
        <w:spacing w:line="240" w:lineRule="auto"/>
        <w:rPr>
          <w:sz w:val="21"/>
          <w:szCs w:val="21"/>
        </w:rPr>
      </w:pPr>
      <w:r w:rsidRPr="00E3001D">
        <w:rPr>
          <w:sz w:val="21"/>
          <w:szCs w:val="21"/>
        </w:rPr>
        <w:t>an anaphylaxis response kit</w:t>
      </w:r>
    </w:p>
    <w:p w14:paraId="2C9C178A" w14:textId="77777777" w:rsidR="00C60BBD" w:rsidRPr="00E3001D" w:rsidRDefault="00C60BBD" w:rsidP="00C60BBD">
      <w:pPr>
        <w:pStyle w:val="DHHSbullet1"/>
        <w:numPr>
          <w:ilvl w:val="0"/>
          <w:numId w:val="14"/>
        </w:numPr>
        <w:spacing w:line="240" w:lineRule="auto"/>
        <w:rPr>
          <w:sz w:val="21"/>
          <w:szCs w:val="21"/>
        </w:rPr>
      </w:pPr>
      <w:r w:rsidRPr="00E3001D">
        <w:rPr>
          <w:sz w:val="21"/>
          <w:szCs w:val="21"/>
        </w:rPr>
        <w:t>an appropriately sized sharps container to dispose of clinical waste, including used syringes and needles.</w:t>
      </w:r>
    </w:p>
    <w:p w14:paraId="59612541" w14:textId="77777777" w:rsidR="00C60BBD" w:rsidRPr="00E3001D" w:rsidRDefault="00C60BBD" w:rsidP="00C60BBD">
      <w:pPr>
        <w:pStyle w:val="DHHSbullet1"/>
        <w:spacing w:before="120" w:line="240" w:lineRule="auto"/>
        <w:ind w:left="0" w:firstLine="0"/>
        <w:rPr>
          <w:sz w:val="21"/>
          <w:szCs w:val="21"/>
        </w:rPr>
      </w:pPr>
      <w:r w:rsidRPr="00E3001D">
        <w:rPr>
          <w:sz w:val="21"/>
          <w:szCs w:val="21"/>
        </w:rPr>
        <w:t>Resources that are required to be readily accessible include:</w:t>
      </w:r>
    </w:p>
    <w:p w14:paraId="7EDF0E25" w14:textId="0F5E0757" w:rsidR="00C60BBD" w:rsidRPr="00E3001D" w:rsidRDefault="00C60BBD" w:rsidP="00C60BBD">
      <w:pPr>
        <w:pStyle w:val="DHHSbullet1"/>
        <w:numPr>
          <w:ilvl w:val="0"/>
          <w:numId w:val="13"/>
        </w:numPr>
        <w:spacing w:line="240" w:lineRule="auto"/>
        <w:rPr>
          <w:i/>
          <w:sz w:val="21"/>
          <w:szCs w:val="21"/>
          <w:vertAlign w:val="superscript"/>
        </w:rPr>
      </w:pPr>
      <w:r w:rsidRPr="00E3001D">
        <w:rPr>
          <w:sz w:val="21"/>
          <w:szCs w:val="21"/>
        </w:rPr>
        <w:t>the online Australian Immunisation Handbook</w:t>
      </w:r>
    </w:p>
    <w:p w14:paraId="4E2E91FC" w14:textId="6613C0F9" w:rsidR="00C60BBD" w:rsidRPr="00E3001D" w:rsidRDefault="00C60BBD" w:rsidP="00C60BBD">
      <w:pPr>
        <w:pStyle w:val="DHHSbullet1"/>
        <w:numPr>
          <w:ilvl w:val="0"/>
          <w:numId w:val="13"/>
        </w:numPr>
        <w:spacing w:line="240" w:lineRule="auto"/>
        <w:rPr>
          <w:sz w:val="21"/>
          <w:szCs w:val="21"/>
          <w:vertAlign w:val="superscript"/>
        </w:rPr>
      </w:pPr>
      <w:r w:rsidRPr="00E3001D">
        <w:rPr>
          <w:sz w:val="21"/>
          <w:szCs w:val="21"/>
        </w:rPr>
        <w:t>a current edition of the National vaccine storage guidelines – Strive for 5</w:t>
      </w:r>
    </w:p>
    <w:p w14:paraId="6BA343CA" w14:textId="4669542E" w:rsidR="00C60BBD" w:rsidRPr="00E3001D" w:rsidRDefault="00C60BBD" w:rsidP="00C60BBD">
      <w:pPr>
        <w:pStyle w:val="DHHSbullet1"/>
        <w:numPr>
          <w:ilvl w:val="0"/>
          <w:numId w:val="13"/>
        </w:numPr>
        <w:spacing w:line="240" w:lineRule="auto"/>
        <w:rPr>
          <w:rStyle w:val="Hyperlink"/>
          <w:sz w:val="21"/>
          <w:szCs w:val="21"/>
        </w:rPr>
      </w:pPr>
      <w:r w:rsidRPr="00E3001D">
        <w:rPr>
          <w:sz w:val="21"/>
          <w:szCs w:val="21"/>
        </w:rPr>
        <w:lastRenderedPageBreak/>
        <w:t xml:space="preserve">materials to support communication about </w:t>
      </w:r>
      <w:r w:rsidR="00526F4B">
        <w:rPr>
          <w:sz w:val="21"/>
          <w:szCs w:val="21"/>
        </w:rPr>
        <w:t>immunis</w:t>
      </w:r>
      <w:r w:rsidRPr="00E3001D">
        <w:rPr>
          <w:sz w:val="21"/>
          <w:szCs w:val="21"/>
        </w:rPr>
        <w:t>ation</w:t>
      </w:r>
      <w:r w:rsidR="005B5F45" w:rsidRPr="00E3001D">
        <w:rPr>
          <w:sz w:val="21"/>
          <w:szCs w:val="21"/>
        </w:rPr>
        <w:t>.</w:t>
      </w:r>
    </w:p>
    <w:p w14:paraId="716C9504" w14:textId="0422786B" w:rsidR="00C60BBD" w:rsidRPr="00E3001D" w:rsidRDefault="0072221D" w:rsidP="00C60BBD">
      <w:pPr>
        <w:pStyle w:val="DHHSbody"/>
        <w:spacing w:before="120"/>
        <w:rPr>
          <w:sz w:val="21"/>
          <w:szCs w:val="21"/>
        </w:rPr>
      </w:pPr>
      <w:r>
        <w:rPr>
          <w:sz w:val="21"/>
          <w:szCs w:val="21"/>
        </w:rPr>
        <w:t>I</w:t>
      </w:r>
      <w:r w:rsidR="00C60BBD" w:rsidRPr="00E3001D">
        <w:rPr>
          <w:sz w:val="21"/>
          <w:szCs w:val="21"/>
        </w:rPr>
        <w:t>mmunisers should also subscribe to the department’s Immunisation Newsletter, which is available to subscribe at</w:t>
      </w:r>
      <w:r w:rsidR="006A16AF">
        <w:rPr>
          <w:sz w:val="21"/>
          <w:szCs w:val="21"/>
        </w:rPr>
        <w:t xml:space="preserve"> </w:t>
      </w:r>
      <w:hyperlink r:id="rId47" w:history="1">
        <w:r w:rsidR="006A16AF" w:rsidRPr="006A16AF">
          <w:rPr>
            <w:rStyle w:val="Hyperlink"/>
            <w:sz w:val="21"/>
            <w:szCs w:val="21"/>
          </w:rPr>
          <w:t>the departments subscribe to alerts, advisories and newsletters</w:t>
        </w:r>
      </w:hyperlink>
      <w:r w:rsidR="00C60BBD" w:rsidRPr="00E3001D">
        <w:rPr>
          <w:sz w:val="21"/>
          <w:szCs w:val="21"/>
        </w:rPr>
        <w:t xml:space="preserve"> </w:t>
      </w:r>
      <w:r w:rsidR="006A5F59">
        <w:rPr>
          <w:sz w:val="21"/>
          <w:szCs w:val="21"/>
        </w:rPr>
        <w:t xml:space="preserve">webpage </w:t>
      </w:r>
      <w:r w:rsidR="00C60BBD" w:rsidRPr="00E3001D">
        <w:rPr>
          <w:sz w:val="21"/>
          <w:szCs w:val="21"/>
        </w:rPr>
        <w:t>&lt;</w:t>
      </w:r>
      <w:r w:rsidR="00C60BBD" w:rsidRPr="006A16AF">
        <w:rPr>
          <w:sz w:val="21"/>
          <w:szCs w:val="21"/>
        </w:rPr>
        <w:t>https://www.health.vic.gov.au/subscribe</w:t>
      </w:r>
      <w:r w:rsidR="00C60BBD" w:rsidRPr="00E3001D">
        <w:rPr>
          <w:sz w:val="21"/>
          <w:szCs w:val="21"/>
        </w:rPr>
        <w:t>&gt;.</w:t>
      </w:r>
    </w:p>
    <w:p w14:paraId="6D9DA560" w14:textId="3A1C27E6" w:rsidR="00C60BBD" w:rsidRPr="00E3001D" w:rsidRDefault="00C60BBD" w:rsidP="00C60BBD">
      <w:pPr>
        <w:pStyle w:val="DHHSbody"/>
        <w:rPr>
          <w:sz w:val="21"/>
          <w:szCs w:val="21"/>
        </w:rPr>
      </w:pPr>
      <w:r w:rsidRPr="00E3001D">
        <w:rPr>
          <w:sz w:val="21"/>
          <w:szCs w:val="21"/>
        </w:rPr>
        <w:t xml:space="preserve">A range of resources exist to support the delivery of safe </w:t>
      </w:r>
      <w:r w:rsidR="00526F4B">
        <w:rPr>
          <w:sz w:val="21"/>
          <w:szCs w:val="21"/>
        </w:rPr>
        <w:t>immunis</w:t>
      </w:r>
      <w:r w:rsidR="00526F4B" w:rsidRPr="00E3001D">
        <w:rPr>
          <w:sz w:val="21"/>
          <w:szCs w:val="21"/>
        </w:rPr>
        <w:t xml:space="preserve">ation </w:t>
      </w:r>
      <w:r w:rsidRPr="00E3001D">
        <w:rPr>
          <w:sz w:val="21"/>
          <w:szCs w:val="21"/>
        </w:rPr>
        <w:t xml:space="preserve">services, including the </w:t>
      </w:r>
      <w:hyperlink r:id="rId48" w:history="1">
        <w:r w:rsidR="005B3648">
          <w:rPr>
            <w:rStyle w:val="Hyperlink"/>
            <w:sz w:val="21"/>
            <w:szCs w:val="21"/>
          </w:rPr>
          <w:t xml:space="preserve">Pharmaceutical Society of Australia’s Practice </w:t>
        </w:r>
        <w:r w:rsidR="006A5F59">
          <w:rPr>
            <w:rStyle w:val="Hyperlink"/>
            <w:sz w:val="21"/>
            <w:szCs w:val="21"/>
          </w:rPr>
          <w:t>G</w:t>
        </w:r>
        <w:r w:rsidR="005B3648">
          <w:rPr>
            <w:rStyle w:val="Hyperlink"/>
            <w:sz w:val="21"/>
            <w:szCs w:val="21"/>
          </w:rPr>
          <w:t>uidelines</w:t>
        </w:r>
      </w:hyperlink>
      <w:r w:rsidR="005B3648">
        <w:rPr>
          <w:rStyle w:val="Hyperlink"/>
          <w:sz w:val="21"/>
          <w:szCs w:val="21"/>
        </w:rPr>
        <w:t xml:space="preserve"> </w:t>
      </w:r>
      <w:r w:rsidR="005B3648" w:rsidRPr="00E3001D">
        <w:rPr>
          <w:sz w:val="21"/>
          <w:szCs w:val="21"/>
        </w:rPr>
        <w:t>&lt;</w:t>
      </w:r>
      <w:r w:rsidR="005B3648" w:rsidRPr="005B3648">
        <w:rPr>
          <w:sz w:val="21"/>
          <w:szCs w:val="21"/>
        </w:rPr>
        <w:t>https://my.psa.org.au/s/article/immunisation-guidelines</w:t>
      </w:r>
      <w:r w:rsidR="005B3648" w:rsidRPr="00E3001D">
        <w:rPr>
          <w:sz w:val="21"/>
          <w:szCs w:val="21"/>
        </w:rPr>
        <w:t>&gt;</w:t>
      </w:r>
      <w:r w:rsidR="005B3648">
        <w:rPr>
          <w:sz w:val="21"/>
          <w:szCs w:val="21"/>
        </w:rPr>
        <w:t xml:space="preserve"> </w:t>
      </w:r>
      <w:r w:rsidRPr="00E3001D">
        <w:rPr>
          <w:sz w:val="21"/>
          <w:szCs w:val="21"/>
        </w:rPr>
        <w:t>for the provision of immunisation services within pharmacy (current edition)</w:t>
      </w:r>
      <w:r w:rsidR="00446573" w:rsidRPr="00E3001D">
        <w:rPr>
          <w:sz w:val="21"/>
          <w:szCs w:val="21"/>
        </w:rPr>
        <w:t>.</w:t>
      </w:r>
      <w:r w:rsidR="00277EF4" w:rsidRPr="00E3001D">
        <w:rPr>
          <w:sz w:val="21"/>
          <w:szCs w:val="21"/>
        </w:rPr>
        <w:t xml:space="preserve"> </w:t>
      </w:r>
    </w:p>
    <w:p w14:paraId="6A44CC1A" w14:textId="64F5B32D" w:rsidR="0080274A" w:rsidRPr="002035AB" w:rsidRDefault="0080274A" w:rsidP="00983495">
      <w:pPr>
        <w:pStyle w:val="Heading2"/>
        <w:numPr>
          <w:ilvl w:val="1"/>
          <w:numId w:val="28"/>
        </w:numPr>
        <w:rPr>
          <w:sz w:val="28"/>
        </w:rPr>
      </w:pPr>
      <w:bookmarkStart w:id="78" w:name="_Toc164770490"/>
      <w:r>
        <w:rPr>
          <w:sz w:val="28"/>
        </w:rPr>
        <w:t xml:space="preserve">Professional </w:t>
      </w:r>
      <w:r w:rsidRPr="00682802">
        <w:rPr>
          <w:sz w:val="28"/>
        </w:rPr>
        <w:t>Practice Standards and self-assessment</w:t>
      </w:r>
      <w:r>
        <w:rPr>
          <w:sz w:val="28"/>
        </w:rPr>
        <w:t xml:space="preserve"> tools</w:t>
      </w:r>
      <w:bookmarkEnd w:id="78"/>
    </w:p>
    <w:p w14:paraId="39D98EC5" w14:textId="2F9560BF" w:rsidR="007D6505" w:rsidRPr="00E3001D" w:rsidRDefault="00B6525F" w:rsidP="007D6505">
      <w:pPr>
        <w:pStyle w:val="DHHSbody"/>
        <w:rPr>
          <w:rFonts w:cs="Arial"/>
          <w:sz w:val="21"/>
          <w:szCs w:val="21"/>
        </w:rPr>
      </w:pPr>
      <w:r>
        <w:rPr>
          <w:rFonts w:cs="Arial"/>
          <w:sz w:val="21"/>
          <w:szCs w:val="21"/>
        </w:rPr>
        <w:t>I</w:t>
      </w:r>
      <w:r w:rsidR="007D6505" w:rsidRPr="00E3001D">
        <w:rPr>
          <w:rFonts w:cs="Arial"/>
          <w:sz w:val="21"/>
          <w:szCs w:val="21"/>
        </w:rPr>
        <w:t>mmunisers are expected to comply with and achieve the</w:t>
      </w:r>
      <w:r w:rsidR="005B3648">
        <w:rPr>
          <w:rFonts w:cs="Arial"/>
          <w:sz w:val="21"/>
          <w:szCs w:val="21"/>
        </w:rPr>
        <w:t xml:space="preserve"> </w:t>
      </w:r>
      <w:hyperlink r:id="rId49" w:history="1">
        <w:r w:rsidR="005B3648">
          <w:rPr>
            <w:rStyle w:val="Hyperlink"/>
            <w:rFonts w:cs="Arial"/>
            <w:sz w:val="21"/>
            <w:szCs w:val="21"/>
          </w:rPr>
          <w:t xml:space="preserve">Pharmaceutical Society of Australia Professional Practice Standards </w:t>
        </w:r>
      </w:hyperlink>
      <w:r w:rsidR="009B4D75" w:rsidRPr="00E3001D">
        <w:rPr>
          <w:rFonts w:cs="Arial"/>
          <w:sz w:val="21"/>
          <w:szCs w:val="21"/>
        </w:rPr>
        <w:t>&lt;</w:t>
      </w:r>
      <w:r w:rsidR="0060355C" w:rsidRPr="005B3648">
        <w:rPr>
          <w:rFonts w:cs="Arial"/>
          <w:sz w:val="21"/>
          <w:szCs w:val="21"/>
        </w:rPr>
        <w:t>https://www.psa.org.au/practice-support-industry/pps/</w:t>
      </w:r>
      <w:r w:rsidR="0060355C" w:rsidRPr="00E3001D">
        <w:rPr>
          <w:rFonts w:cs="Arial"/>
          <w:sz w:val="21"/>
          <w:szCs w:val="21"/>
        </w:rPr>
        <w:t>&gt;</w:t>
      </w:r>
      <w:r w:rsidR="003B791C" w:rsidRPr="00E3001D">
        <w:rPr>
          <w:rFonts w:cs="Arial"/>
          <w:sz w:val="21"/>
          <w:szCs w:val="21"/>
        </w:rPr>
        <w:t xml:space="preserve">. A </w:t>
      </w:r>
      <w:r w:rsidR="00D11747" w:rsidRPr="00E3001D">
        <w:rPr>
          <w:rFonts w:cs="Arial"/>
          <w:sz w:val="21"/>
          <w:szCs w:val="21"/>
        </w:rPr>
        <w:t>self-assessment tool accompanies the standards.</w:t>
      </w:r>
      <w:r w:rsidR="0060355C" w:rsidRPr="00E3001D">
        <w:rPr>
          <w:rFonts w:cs="Arial"/>
          <w:sz w:val="21"/>
          <w:szCs w:val="21"/>
        </w:rPr>
        <w:t xml:space="preserve">  </w:t>
      </w:r>
    </w:p>
    <w:p w14:paraId="5118F00F" w14:textId="799D7EE3" w:rsidR="007D6505" w:rsidRPr="00E3001D" w:rsidRDefault="007D6505" w:rsidP="00E3001D">
      <w:pPr>
        <w:pStyle w:val="DHHSbody"/>
        <w:spacing w:before="120"/>
        <w:rPr>
          <w:sz w:val="21"/>
          <w:szCs w:val="21"/>
        </w:rPr>
      </w:pPr>
      <w:r w:rsidRPr="00E3001D">
        <w:rPr>
          <w:rFonts w:cs="Arial"/>
          <w:sz w:val="21"/>
          <w:szCs w:val="21"/>
        </w:rPr>
        <w:t xml:space="preserve">The department and the Victorian Pharmacy Authority have co-designed the </w:t>
      </w:r>
      <w:hyperlink r:id="rId50" w:history="1">
        <w:r w:rsidR="00CA4734">
          <w:rPr>
            <w:rStyle w:val="Hyperlink"/>
            <w:rFonts w:cs="Arial"/>
            <w:sz w:val="21"/>
            <w:szCs w:val="21"/>
          </w:rPr>
          <w:t>Pharmacy services self-audit tool: immunisation site readiness</w:t>
        </w:r>
      </w:hyperlink>
      <w:r w:rsidR="00CA4734">
        <w:rPr>
          <w:rStyle w:val="Hyperlink"/>
          <w:rFonts w:cs="Arial"/>
          <w:sz w:val="21"/>
          <w:szCs w:val="21"/>
        </w:rPr>
        <w:t xml:space="preserve"> </w:t>
      </w:r>
      <w:r w:rsidR="00CA4734" w:rsidRPr="00E3001D">
        <w:rPr>
          <w:rFonts w:cs="Arial"/>
          <w:sz w:val="21"/>
          <w:szCs w:val="21"/>
        </w:rPr>
        <w:t>&lt;</w:t>
      </w:r>
      <w:r w:rsidR="00CA4734" w:rsidRPr="00CA4734">
        <w:rPr>
          <w:rFonts w:cs="Arial"/>
          <w:sz w:val="21"/>
          <w:szCs w:val="21"/>
        </w:rPr>
        <w:t>https://www.health.vic.gov.au/immunisation/pharmacy-services-self-audit-tool-immunisation-site-readiness</w:t>
      </w:r>
      <w:r w:rsidR="00CA4734" w:rsidRPr="00E3001D">
        <w:rPr>
          <w:rFonts w:cs="Arial"/>
          <w:sz w:val="21"/>
          <w:szCs w:val="21"/>
        </w:rPr>
        <w:t>&gt;.</w:t>
      </w:r>
      <w:r w:rsidRPr="00E3001D">
        <w:rPr>
          <w:sz w:val="21"/>
          <w:szCs w:val="21"/>
        </w:rPr>
        <w:t xml:space="preserve"> The self-audit tool</w:t>
      </w:r>
      <w:r w:rsidRPr="00E3001D">
        <w:rPr>
          <w:rFonts w:cs="Arial"/>
          <w:sz w:val="21"/>
          <w:szCs w:val="21"/>
        </w:rPr>
        <w:t xml:space="preserve"> aims to support pharmacies and immunisers, with successful completion demonstrating compliance with guidelines</w:t>
      </w:r>
      <w:r w:rsidR="00CA4734">
        <w:rPr>
          <w:rFonts w:cs="Arial"/>
          <w:sz w:val="21"/>
          <w:szCs w:val="21"/>
        </w:rPr>
        <w:t>.</w:t>
      </w:r>
    </w:p>
    <w:p w14:paraId="6507AF22" w14:textId="5EFDB73C" w:rsidR="00C60BBD" w:rsidRPr="002035AB" w:rsidRDefault="00C60BBD" w:rsidP="006C1505">
      <w:pPr>
        <w:pStyle w:val="Heading1"/>
        <w:numPr>
          <w:ilvl w:val="0"/>
          <w:numId w:val="28"/>
        </w:numPr>
        <w:rPr>
          <w:sz w:val="40"/>
          <w:szCs w:val="40"/>
        </w:rPr>
      </w:pPr>
      <w:bookmarkStart w:id="79" w:name="_Toc164770491"/>
      <w:r w:rsidRPr="002035AB">
        <w:rPr>
          <w:sz w:val="40"/>
          <w:szCs w:val="40"/>
        </w:rPr>
        <w:t>Protocols</w:t>
      </w:r>
      <w:bookmarkEnd w:id="79"/>
    </w:p>
    <w:p w14:paraId="72D6863D" w14:textId="2573E556" w:rsidR="00C60BBD" w:rsidRPr="00E3001D" w:rsidRDefault="00513E4E" w:rsidP="00C60BBD">
      <w:pPr>
        <w:pStyle w:val="DHHSbody"/>
        <w:rPr>
          <w:sz w:val="21"/>
          <w:szCs w:val="21"/>
        </w:rPr>
      </w:pPr>
      <w:r>
        <w:rPr>
          <w:sz w:val="21"/>
          <w:szCs w:val="21"/>
        </w:rPr>
        <w:t>I</w:t>
      </w:r>
      <w:r w:rsidR="00C60BBD" w:rsidRPr="00E3001D">
        <w:rPr>
          <w:sz w:val="21"/>
          <w:szCs w:val="21"/>
        </w:rPr>
        <w:t>mmunisers should implement a process to regularly monitor online updates to the Australian Immunisation Handbook</w:t>
      </w:r>
      <w:r w:rsidR="008C47D5" w:rsidRPr="00E3001D">
        <w:rPr>
          <w:rStyle w:val="FootnoteReference"/>
          <w:i/>
          <w:sz w:val="21"/>
          <w:szCs w:val="21"/>
        </w:rPr>
        <w:footnoteReference w:id="11"/>
      </w:r>
      <w:r w:rsidR="00C60BBD" w:rsidRPr="00E3001D">
        <w:rPr>
          <w:sz w:val="21"/>
          <w:szCs w:val="21"/>
        </w:rPr>
        <w:t>, the National vaccine storage guidelines – Strive for 5</w:t>
      </w:r>
      <w:r w:rsidR="00C60BBD" w:rsidRPr="00E3001D">
        <w:rPr>
          <w:rStyle w:val="FootnoteReference"/>
          <w:sz w:val="21"/>
          <w:szCs w:val="21"/>
        </w:rPr>
        <w:footnoteReference w:id="12"/>
      </w:r>
      <w:r w:rsidR="00C60BBD" w:rsidRPr="00E3001D">
        <w:rPr>
          <w:sz w:val="21"/>
          <w:szCs w:val="21"/>
        </w:rPr>
        <w:t xml:space="preserve">, </w:t>
      </w:r>
      <w:r w:rsidR="004B6DB7" w:rsidRPr="00E3001D">
        <w:rPr>
          <w:sz w:val="21"/>
          <w:szCs w:val="21"/>
        </w:rPr>
        <w:t xml:space="preserve">the </w:t>
      </w:r>
      <w:r w:rsidR="008C487B" w:rsidRPr="00E3001D">
        <w:rPr>
          <w:sz w:val="21"/>
          <w:szCs w:val="21"/>
        </w:rPr>
        <w:t>Victorian Cold Chain Management protocols</w:t>
      </w:r>
      <w:r w:rsidR="004E59D0" w:rsidRPr="00E3001D">
        <w:rPr>
          <w:sz w:val="21"/>
          <w:szCs w:val="21"/>
        </w:rPr>
        <w:t>,</w:t>
      </w:r>
      <w:r w:rsidR="008C487B" w:rsidRPr="00E3001D">
        <w:rPr>
          <w:sz w:val="21"/>
          <w:szCs w:val="21"/>
        </w:rPr>
        <w:t xml:space="preserve"> </w:t>
      </w:r>
      <w:r w:rsidR="00C60BBD" w:rsidRPr="00E3001D">
        <w:rPr>
          <w:sz w:val="21"/>
          <w:szCs w:val="21"/>
        </w:rPr>
        <w:t>the Victorian Pharmacy Authority Guidelines</w:t>
      </w:r>
      <w:r w:rsidR="00C60BBD" w:rsidRPr="00E3001D">
        <w:rPr>
          <w:rStyle w:val="FootnoteReference"/>
          <w:sz w:val="21"/>
          <w:szCs w:val="21"/>
        </w:rPr>
        <w:footnoteReference w:id="13"/>
      </w:r>
      <w:r w:rsidR="00C60BBD" w:rsidRPr="00E3001D">
        <w:rPr>
          <w:sz w:val="21"/>
          <w:szCs w:val="21"/>
        </w:rPr>
        <w:t>, these Guidelines, and any other key resources to inform their immunisation practice.</w:t>
      </w:r>
    </w:p>
    <w:p w14:paraId="53FCF267" w14:textId="1DABF458" w:rsidR="008B727F" w:rsidRPr="002035AB" w:rsidRDefault="008B727F" w:rsidP="00E3001D">
      <w:pPr>
        <w:pStyle w:val="Heading2"/>
        <w:numPr>
          <w:ilvl w:val="1"/>
          <w:numId w:val="51"/>
        </w:numPr>
        <w:rPr>
          <w:sz w:val="28"/>
        </w:rPr>
      </w:pPr>
      <w:bookmarkStart w:id="80" w:name="_Toc164770492"/>
      <w:r>
        <w:rPr>
          <w:sz w:val="28"/>
        </w:rPr>
        <w:t>Pre-screening</w:t>
      </w:r>
      <w:r w:rsidRPr="002035AB">
        <w:rPr>
          <w:sz w:val="28"/>
        </w:rPr>
        <w:t xml:space="preserve"> and consent</w:t>
      </w:r>
      <w:bookmarkEnd w:id="80"/>
    </w:p>
    <w:p w14:paraId="29EC3C8D" w14:textId="6602C8DB" w:rsidR="008B727F" w:rsidRPr="00E3001D" w:rsidRDefault="009323C6" w:rsidP="008B727F">
      <w:pPr>
        <w:pStyle w:val="DHHSbody"/>
        <w:rPr>
          <w:sz w:val="21"/>
          <w:szCs w:val="21"/>
        </w:rPr>
      </w:pPr>
      <w:r>
        <w:rPr>
          <w:sz w:val="21"/>
          <w:szCs w:val="21"/>
        </w:rPr>
        <w:t>I</w:t>
      </w:r>
      <w:r w:rsidR="008B727F" w:rsidRPr="00E3001D">
        <w:rPr>
          <w:sz w:val="21"/>
          <w:szCs w:val="21"/>
        </w:rPr>
        <w:t xml:space="preserve">mmunisers must </w:t>
      </w:r>
      <w:r w:rsidR="003964E8" w:rsidRPr="00E3001D">
        <w:rPr>
          <w:sz w:val="21"/>
          <w:szCs w:val="21"/>
        </w:rPr>
        <w:t>undertake pre-</w:t>
      </w:r>
      <w:r w:rsidR="008B727F" w:rsidRPr="00E3001D">
        <w:rPr>
          <w:sz w:val="21"/>
          <w:szCs w:val="21"/>
        </w:rPr>
        <w:t>screen</w:t>
      </w:r>
      <w:r w:rsidR="003964E8" w:rsidRPr="00E3001D">
        <w:rPr>
          <w:sz w:val="21"/>
          <w:szCs w:val="21"/>
        </w:rPr>
        <w:t>ing of</w:t>
      </w:r>
      <w:r w:rsidR="008B727F" w:rsidRPr="00E3001D">
        <w:rPr>
          <w:sz w:val="21"/>
          <w:szCs w:val="21"/>
        </w:rPr>
        <w:t xml:space="preserve"> people</w:t>
      </w:r>
      <w:r w:rsidR="003964E8" w:rsidRPr="00E3001D">
        <w:rPr>
          <w:sz w:val="21"/>
          <w:szCs w:val="21"/>
        </w:rPr>
        <w:t xml:space="preserve"> wishing to be </w:t>
      </w:r>
      <w:r w:rsidR="00526F4B">
        <w:rPr>
          <w:sz w:val="21"/>
          <w:szCs w:val="21"/>
        </w:rPr>
        <w:t>immunis</w:t>
      </w:r>
      <w:r w:rsidR="00526F4B" w:rsidRPr="00E3001D">
        <w:rPr>
          <w:sz w:val="21"/>
          <w:szCs w:val="21"/>
        </w:rPr>
        <w:t xml:space="preserve">ed </w:t>
      </w:r>
      <w:r w:rsidR="00CA699A" w:rsidRPr="00E3001D">
        <w:rPr>
          <w:sz w:val="21"/>
          <w:szCs w:val="21"/>
        </w:rPr>
        <w:t>to identify contraindications or precautions</w:t>
      </w:r>
      <w:r w:rsidR="008B727F" w:rsidRPr="00E3001D">
        <w:rPr>
          <w:sz w:val="21"/>
          <w:szCs w:val="21"/>
        </w:rPr>
        <w:t>, obtain valid consent, and ensure that the correct equipment and procedures are in place.</w:t>
      </w:r>
    </w:p>
    <w:p w14:paraId="66DBAC9C" w14:textId="487EAE69" w:rsidR="008B727F" w:rsidRPr="00910229" w:rsidRDefault="008B727F" w:rsidP="008B727F">
      <w:pPr>
        <w:pStyle w:val="DHHSbody"/>
      </w:pPr>
      <w:r w:rsidRPr="00E3001D">
        <w:rPr>
          <w:sz w:val="21"/>
          <w:szCs w:val="21"/>
        </w:rPr>
        <w:t xml:space="preserve">The </w:t>
      </w:r>
      <w:hyperlink r:id="rId51" w:history="1">
        <w:r w:rsidR="00EB171B">
          <w:rPr>
            <w:rStyle w:val="Hyperlink"/>
            <w:sz w:val="21"/>
            <w:szCs w:val="21"/>
          </w:rPr>
          <w:t>Australian Immunisation Handbook’s Preparing for vaccination chapter</w:t>
        </w:r>
      </w:hyperlink>
      <w:r w:rsidR="00EB171B">
        <w:rPr>
          <w:rStyle w:val="Hyperlink"/>
          <w:sz w:val="21"/>
          <w:szCs w:val="21"/>
        </w:rPr>
        <w:t xml:space="preserve"> </w:t>
      </w:r>
      <w:r w:rsidR="00EB171B" w:rsidRPr="00E3001D">
        <w:rPr>
          <w:sz w:val="21"/>
          <w:szCs w:val="21"/>
        </w:rPr>
        <w:t>&lt;</w:t>
      </w:r>
      <w:r w:rsidR="00EB171B" w:rsidRPr="00EB171B">
        <w:rPr>
          <w:sz w:val="21"/>
          <w:szCs w:val="21"/>
        </w:rPr>
        <w:t>https://immunisationhandbook.health.gov.au/contents/vaccination-procedures/preparing-for-vaccination</w:t>
      </w:r>
      <w:r w:rsidR="00EB171B">
        <w:t xml:space="preserve">&gt;. </w:t>
      </w:r>
      <w:r w:rsidRPr="00E3001D">
        <w:rPr>
          <w:sz w:val="21"/>
          <w:szCs w:val="21"/>
        </w:rPr>
        <w:t>outlines the steps for pre-screening and obtaining consent, including consent on behalf of a child, adolescent, or adult lacking capacity</w:t>
      </w:r>
      <w:r w:rsidR="00EB171B">
        <w:rPr>
          <w:sz w:val="21"/>
          <w:szCs w:val="21"/>
        </w:rPr>
        <w:t>.</w:t>
      </w:r>
    </w:p>
    <w:p w14:paraId="3A016B17" w14:textId="779A9D1B" w:rsidR="000E580B" w:rsidRDefault="000E580B" w:rsidP="00E3001D">
      <w:pPr>
        <w:pStyle w:val="Heading2"/>
        <w:numPr>
          <w:ilvl w:val="1"/>
          <w:numId w:val="51"/>
        </w:numPr>
        <w:rPr>
          <w:sz w:val="28"/>
        </w:rPr>
      </w:pPr>
      <w:bookmarkStart w:id="81" w:name="_Toc164770493"/>
      <w:r>
        <w:rPr>
          <w:sz w:val="28"/>
        </w:rPr>
        <w:t xml:space="preserve">After </w:t>
      </w:r>
      <w:r w:rsidDel="00526F4B">
        <w:rPr>
          <w:sz w:val="28"/>
        </w:rPr>
        <w:t>vaccination</w:t>
      </w:r>
      <w:bookmarkEnd w:id="81"/>
    </w:p>
    <w:p w14:paraId="653E943C" w14:textId="3CB6766D" w:rsidR="00EB171B" w:rsidRDefault="00950AF6">
      <w:pPr>
        <w:pStyle w:val="Body"/>
        <w:rPr>
          <w:szCs w:val="21"/>
        </w:rPr>
      </w:pPr>
      <w:r w:rsidRPr="00E3001D">
        <w:rPr>
          <w:szCs w:val="21"/>
        </w:rPr>
        <w:t xml:space="preserve">The </w:t>
      </w:r>
      <w:hyperlink r:id="rId52" w:history="1">
        <w:r w:rsidR="00EB171B">
          <w:rPr>
            <w:rStyle w:val="Hyperlink"/>
            <w:szCs w:val="21"/>
          </w:rPr>
          <w:t>Australian Immunisation Handbook’s After vaccination chapter</w:t>
        </w:r>
      </w:hyperlink>
      <w:r w:rsidR="00EB171B">
        <w:rPr>
          <w:rStyle w:val="Hyperlink"/>
          <w:szCs w:val="21"/>
        </w:rPr>
        <w:t xml:space="preserve"> </w:t>
      </w:r>
      <w:r w:rsidR="00EB171B" w:rsidRPr="00E3001D">
        <w:rPr>
          <w:szCs w:val="21"/>
        </w:rPr>
        <w:t>&lt;</w:t>
      </w:r>
      <w:r w:rsidR="00EB171B" w:rsidRPr="00EB171B">
        <w:rPr>
          <w:szCs w:val="21"/>
        </w:rPr>
        <w:t>https://immunisationhandbook.health.gov.au/contents/vaccination-procedures/after-vaccination</w:t>
      </w:r>
      <w:r w:rsidR="00EB171B" w:rsidRPr="00E3001D">
        <w:rPr>
          <w:szCs w:val="21"/>
        </w:rPr>
        <w:t>&gt;</w:t>
      </w:r>
      <w:r w:rsidR="00EB171B">
        <w:rPr>
          <w:szCs w:val="21"/>
        </w:rPr>
        <w:t xml:space="preserve"> </w:t>
      </w:r>
      <w:r w:rsidR="00155034" w:rsidRPr="00E3001D">
        <w:rPr>
          <w:szCs w:val="21"/>
        </w:rPr>
        <w:t xml:space="preserve">provides guidance on immediate after care, management of adverse events, and documenting </w:t>
      </w:r>
      <w:r w:rsidR="00526F4B">
        <w:rPr>
          <w:szCs w:val="21"/>
        </w:rPr>
        <w:t>immunis</w:t>
      </w:r>
      <w:r w:rsidR="00526F4B" w:rsidRPr="00E3001D">
        <w:rPr>
          <w:szCs w:val="21"/>
        </w:rPr>
        <w:t>ation</w:t>
      </w:r>
      <w:r w:rsidR="00EB171B">
        <w:rPr>
          <w:szCs w:val="21"/>
        </w:rPr>
        <w:t>.</w:t>
      </w:r>
    </w:p>
    <w:p w14:paraId="6376190F" w14:textId="7744A863" w:rsidR="000E580B" w:rsidRPr="00E3001D" w:rsidRDefault="007D0F11">
      <w:pPr>
        <w:pStyle w:val="Body"/>
        <w:rPr>
          <w:szCs w:val="21"/>
        </w:rPr>
      </w:pPr>
      <w:r>
        <w:rPr>
          <w:szCs w:val="21"/>
        </w:rPr>
        <w:lastRenderedPageBreak/>
        <w:t>I</w:t>
      </w:r>
      <w:r w:rsidR="000E580B" w:rsidRPr="00E3001D">
        <w:rPr>
          <w:szCs w:val="21"/>
        </w:rPr>
        <w:t>mmuniser</w:t>
      </w:r>
      <w:r w:rsidR="00784256" w:rsidRPr="00E3001D">
        <w:rPr>
          <w:szCs w:val="21"/>
        </w:rPr>
        <w:t>s</w:t>
      </w:r>
      <w:r w:rsidR="000E580B" w:rsidRPr="00E3001D">
        <w:rPr>
          <w:szCs w:val="21"/>
        </w:rPr>
        <w:t xml:space="preserve"> must advise the individual or the individual and their parent and/or guardian to remain on the immunisation premises for a minimum of 15 minutes post-vaccination, to allow for immediate attention in the event of an adverse event following </w:t>
      </w:r>
      <w:r w:rsidR="00C16998">
        <w:rPr>
          <w:szCs w:val="21"/>
        </w:rPr>
        <w:t>immunisation</w:t>
      </w:r>
      <w:r w:rsidR="000E580B" w:rsidRPr="00E3001D">
        <w:rPr>
          <w:szCs w:val="21"/>
        </w:rPr>
        <w:t>. Seating must be offered near the immunisation area and within the line of sight of the pharmacist or a person qualified in first aid and cardiopulmonary resuscitation.</w:t>
      </w:r>
    </w:p>
    <w:p w14:paraId="213E4798" w14:textId="4387EC0C" w:rsidR="000E580B" w:rsidRPr="002035AB" w:rsidRDefault="000E580B" w:rsidP="00E3001D">
      <w:pPr>
        <w:pStyle w:val="Heading2"/>
        <w:numPr>
          <w:ilvl w:val="1"/>
          <w:numId w:val="51"/>
        </w:numPr>
        <w:rPr>
          <w:sz w:val="28"/>
        </w:rPr>
      </w:pPr>
      <w:bookmarkStart w:id="82" w:name="_Toc164770494"/>
      <w:r w:rsidRPr="002035AB">
        <w:rPr>
          <w:sz w:val="28"/>
        </w:rPr>
        <w:t>Adverse events</w:t>
      </w:r>
      <w:bookmarkEnd w:id="82"/>
    </w:p>
    <w:p w14:paraId="2A513E84" w14:textId="2AE7C315" w:rsidR="00C5309F" w:rsidRPr="00E3001D" w:rsidRDefault="00C5309F" w:rsidP="00E3001D">
      <w:pPr>
        <w:pStyle w:val="DHHSbody"/>
        <w:rPr>
          <w:rFonts w:cs="Arial"/>
          <w:sz w:val="21"/>
          <w:szCs w:val="21"/>
        </w:rPr>
      </w:pPr>
      <w:r w:rsidRPr="00E3001D">
        <w:rPr>
          <w:rFonts w:cs="Arial"/>
          <w:color w:val="2A2736"/>
          <w:sz w:val="21"/>
          <w:szCs w:val="21"/>
        </w:rPr>
        <w:t xml:space="preserve">An adverse event following immunisation (AEFI) is an unwanted or unexpected event following the administration of a vaccine(s). AEFIs may be caused by a vaccine(s) or may occur by coincidence (that is, the event would have occurred regardless of </w:t>
      </w:r>
      <w:r w:rsidR="00526F4B">
        <w:rPr>
          <w:rFonts w:cs="Arial"/>
          <w:color w:val="2A2736"/>
          <w:sz w:val="21"/>
          <w:szCs w:val="21"/>
        </w:rPr>
        <w:t>immunis</w:t>
      </w:r>
      <w:r w:rsidRPr="00E3001D">
        <w:rPr>
          <w:rFonts w:cs="Arial"/>
          <w:color w:val="2A2736"/>
          <w:sz w:val="21"/>
          <w:szCs w:val="21"/>
        </w:rPr>
        <w:t xml:space="preserve">ation). </w:t>
      </w:r>
    </w:p>
    <w:p w14:paraId="4F5F6C7D" w14:textId="0E881393" w:rsidR="00212021" w:rsidRPr="00E3001D" w:rsidRDefault="00146039">
      <w:pPr>
        <w:pStyle w:val="DHHSbody"/>
        <w:rPr>
          <w:sz w:val="21"/>
          <w:szCs w:val="21"/>
        </w:rPr>
      </w:pPr>
      <w:r w:rsidRPr="00E3001D">
        <w:rPr>
          <w:sz w:val="21"/>
          <w:szCs w:val="21"/>
        </w:rPr>
        <w:t xml:space="preserve">Prior to administration of any vaccine by the immuniser, individuals (or their parent and/or guardian) should be informed about the potential side effects of the vaccine, how to manage them, and who to notify of delayed adverse events that may occur once they have left the immunisation premises. </w:t>
      </w:r>
    </w:p>
    <w:p w14:paraId="71325337" w14:textId="06DFE470" w:rsidR="00146039" w:rsidRPr="00E3001D" w:rsidRDefault="00146039" w:rsidP="00E3001D">
      <w:pPr>
        <w:pStyle w:val="DHHSbody"/>
        <w:rPr>
          <w:rStyle w:val="Hyperlink"/>
          <w:rFonts w:eastAsia="MS Gothic"/>
          <w:sz w:val="21"/>
          <w:szCs w:val="21"/>
        </w:rPr>
      </w:pPr>
      <w:r w:rsidRPr="00E3001D">
        <w:rPr>
          <w:sz w:val="21"/>
          <w:szCs w:val="21"/>
        </w:rPr>
        <w:t xml:space="preserve">Information available through the department’s website can be </w:t>
      </w:r>
      <w:r w:rsidRPr="00E3001D" w:rsidDel="004F01B6">
        <w:rPr>
          <w:sz w:val="21"/>
          <w:szCs w:val="21"/>
        </w:rPr>
        <w:t>provided</w:t>
      </w:r>
      <w:r w:rsidR="004F01B6" w:rsidRPr="00E3001D">
        <w:rPr>
          <w:sz w:val="21"/>
          <w:szCs w:val="21"/>
        </w:rPr>
        <w:t xml:space="preserve"> and</w:t>
      </w:r>
      <w:r w:rsidRPr="00E3001D">
        <w:rPr>
          <w:sz w:val="21"/>
          <w:szCs w:val="21"/>
        </w:rPr>
        <w:t xml:space="preserve"> is available at </w:t>
      </w:r>
      <w:hyperlink r:id="rId53">
        <w:r w:rsidR="00EB171B">
          <w:rPr>
            <w:rStyle w:val="Hyperlink"/>
            <w:sz w:val="21"/>
            <w:szCs w:val="21"/>
          </w:rPr>
          <w:t>Adverse events following immunisation reporting</w:t>
        </w:r>
      </w:hyperlink>
      <w:r w:rsidR="00EB171B">
        <w:rPr>
          <w:rStyle w:val="Hyperlink"/>
          <w:sz w:val="21"/>
          <w:szCs w:val="21"/>
        </w:rPr>
        <w:t xml:space="preserve"> </w:t>
      </w:r>
      <w:r w:rsidRPr="00E3001D">
        <w:rPr>
          <w:sz w:val="21"/>
          <w:szCs w:val="21"/>
        </w:rPr>
        <w:t>&lt;</w:t>
      </w:r>
      <w:r w:rsidRPr="00EB171B">
        <w:rPr>
          <w:sz w:val="21"/>
          <w:szCs w:val="21"/>
        </w:rPr>
        <w:t>https://www.health.vic.gov.au/immunisation/adverse-events-following-immunisation-reporting</w:t>
      </w:r>
      <w:r w:rsidRPr="00E3001D">
        <w:rPr>
          <w:sz w:val="21"/>
          <w:szCs w:val="21"/>
        </w:rPr>
        <w:t>&gt;.</w:t>
      </w:r>
    </w:p>
    <w:p w14:paraId="56CB6B02" w14:textId="6B878AD9" w:rsidR="000E580B" w:rsidRPr="002035AB" w:rsidRDefault="000E580B" w:rsidP="00E3001D">
      <w:pPr>
        <w:pStyle w:val="Heading2"/>
        <w:numPr>
          <w:ilvl w:val="1"/>
          <w:numId w:val="51"/>
        </w:numPr>
        <w:rPr>
          <w:sz w:val="28"/>
        </w:rPr>
      </w:pPr>
      <w:bookmarkStart w:id="83" w:name="_Toc164770495"/>
      <w:r w:rsidRPr="002035AB">
        <w:rPr>
          <w:sz w:val="28"/>
        </w:rPr>
        <w:t>Reporting adverse events</w:t>
      </w:r>
      <w:bookmarkEnd w:id="83"/>
    </w:p>
    <w:p w14:paraId="55080721" w14:textId="3ECCD5E9" w:rsidR="00210CB2" w:rsidRPr="00E3001D" w:rsidRDefault="00146EE9" w:rsidP="00E3001D">
      <w:pPr>
        <w:spacing w:before="120" w:line="270" w:lineRule="atLeast"/>
        <w:rPr>
          <w:rFonts w:ascii="Arial" w:hAnsi="Arial" w:cs="Arial"/>
          <w:color w:val="2A2736"/>
          <w:sz w:val="21"/>
          <w:szCs w:val="21"/>
        </w:rPr>
      </w:pPr>
      <w:r w:rsidRPr="00E3001D">
        <w:rPr>
          <w:rFonts w:ascii="Arial" w:hAnsi="Arial" w:cs="Arial"/>
          <w:sz w:val="21"/>
          <w:szCs w:val="21"/>
        </w:rPr>
        <w:t xml:space="preserve">SAEFVIC (Surveillance of Adverse Events Following Vaccination in the Community) is a public health partnership initiative of the Victorian Immunisation Program. </w:t>
      </w:r>
      <w:r w:rsidR="00A763E1" w:rsidRPr="00E3001D">
        <w:rPr>
          <w:rFonts w:ascii="Arial" w:hAnsi="Arial" w:cs="Arial"/>
          <w:color w:val="2A2736"/>
          <w:sz w:val="21"/>
          <w:szCs w:val="21"/>
        </w:rPr>
        <w:t xml:space="preserve">SAEFVIC is a specialist service that helps immunisation </w:t>
      </w:r>
      <w:proofErr w:type="gramStart"/>
      <w:r w:rsidR="00A763E1" w:rsidRPr="00E3001D">
        <w:rPr>
          <w:rFonts w:ascii="Arial" w:hAnsi="Arial" w:cs="Arial"/>
          <w:color w:val="2A2736"/>
          <w:sz w:val="21"/>
          <w:szCs w:val="21"/>
        </w:rPr>
        <w:t>providers</w:t>
      </w:r>
      <w:proofErr w:type="gramEnd"/>
      <w:r w:rsidR="00A763E1" w:rsidRPr="00E3001D">
        <w:rPr>
          <w:rFonts w:ascii="Arial" w:hAnsi="Arial" w:cs="Arial"/>
          <w:color w:val="2A2736"/>
          <w:sz w:val="21"/>
          <w:szCs w:val="21"/>
        </w:rPr>
        <w:t xml:space="preserve"> and the community manage people who have had an AEFI.</w:t>
      </w:r>
    </w:p>
    <w:p w14:paraId="5D168F4B" w14:textId="019D29FE" w:rsidR="00146EE9" w:rsidRPr="00E3001D" w:rsidRDefault="006915C0" w:rsidP="00E3001D">
      <w:pPr>
        <w:pStyle w:val="DHHSbody"/>
        <w:spacing w:before="120" w:after="0"/>
        <w:rPr>
          <w:rFonts w:cs="Arial"/>
          <w:sz w:val="21"/>
          <w:szCs w:val="21"/>
        </w:rPr>
      </w:pPr>
      <w:r>
        <w:rPr>
          <w:rFonts w:cs="Arial"/>
          <w:sz w:val="21"/>
          <w:szCs w:val="21"/>
        </w:rPr>
        <w:t>I</w:t>
      </w:r>
      <w:r w:rsidR="00146EE9" w:rsidRPr="00E3001D">
        <w:rPr>
          <w:rFonts w:cs="Arial"/>
          <w:sz w:val="21"/>
          <w:szCs w:val="21"/>
        </w:rPr>
        <w:t xml:space="preserve">mmunisers must report any AEFI that is considered significant or vaccine error to SAEFVIC. Common/minor/expected reactions do not need to be reported, however any vaccine reaction which has affected a </w:t>
      </w:r>
      <w:r w:rsidR="004B21A0">
        <w:rPr>
          <w:rFonts w:cs="Arial"/>
          <w:sz w:val="21"/>
          <w:szCs w:val="21"/>
        </w:rPr>
        <w:t>client</w:t>
      </w:r>
      <w:r w:rsidR="004B21A0" w:rsidRPr="00E3001D">
        <w:rPr>
          <w:rFonts w:cs="Arial"/>
          <w:sz w:val="21"/>
          <w:szCs w:val="21"/>
        </w:rPr>
        <w:t>’s</w:t>
      </w:r>
      <w:r w:rsidR="00146EE9" w:rsidRPr="00E3001D">
        <w:rPr>
          <w:rFonts w:cs="Arial"/>
          <w:sz w:val="21"/>
          <w:szCs w:val="21"/>
        </w:rPr>
        <w:t xml:space="preserve"> confidence can and should be reported.</w:t>
      </w:r>
      <w:r w:rsidR="00C948FA" w:rsidRPr="00E3001D">
        <w:rPr>
          <w:rFonts w:cs="Arial"/>
          <w:sz w:val="21"/>
          <w:szCs w:val="21"/>
        </w:rPr>
        <w:t xml:space="preserve"> </w:t>
      </w:r>
    </w:p>
    <w:p w14:paraId="0E6B1903" w14:textId="4A2E14F1" w:rsidR="000E580B" w:rsidRPr="00146BA3" w:rsidRDefault="00146EE9" w:rsidP="000E580B">
      <w:pPr>
        <w:pStyle w:val="DHHSbody"/>
        <w:rPr>
          <w:sz w:val="21"/>
          <w:szCs w:val="21"/>
        </w:rPr>
      </w:pPr>
      <w:r w:rsidRPr="00E3001D">
        <w:rPr>
          <w:sz w:val="21"/>
          <w:szCs w:val="21"/>
        </w:rPr>
        <w:t xml:space="preserve">The SAEFVIC requirements for reporting are </w:t>
      </w:r>
      <w:r w:rsidRPr="00146BA3">
        <w:rPr>
          <w:sz w:val="21"/>
          <w:szCs w:val="21"/>
        </w:rPr>
        <w:t xml:space="preserve">available from: </w:t>
      </w:r>
      <w:hyperlink r:id="rId54" w:history="1">
        <w:r w:rsidR="00146BA3" w:rsidRPr="00146BA3">
          <w:rPr>
            <w:rStyle w:val="Hyperlink"/>
            <w:sz w:val="21"/>
            <w:szCs w:val="21"/>
          </w:rPr>
          <w:t>Adverse events following immunisation reporting</w:t>
        </w:r>
      </w:hyperlink>
      <w:r w:rsidR="00146BA3" w:rsidRPr="00146BA3">
        <w:rPr>
          <w:sz w:val="21"/>
          <w:szCs w:val="21"/>
        </w:rPr>
        <w:t xml:space="preserve"> </w:t>
      </w:r>
      <w:r w:rsidRPr="00146BA3">
        <w:rPr>
          <w:sz w:val="21"/>
          <w:szCs w:val="21"/>
        </w:rPr>
        <w:t>&lt;</w:t>
      </w:r>
      <w:r w:rsidR="00373322" w:rsidRPr="00373322">
        <w:rPr>
          <w:sz w:val="21"/>
          <w:szCs w:val="21"/>
        </w:rPr>
        <w:t>https://www.health.vic.gov.au/immunisation/adverse-events-following-immunisation-reporting</w:t>
      </w:r>
      <w:r w:rsidRPr="00146BA3">
        <w:rPr>
          <w:sz w:val="21"/>
          <w:szCs w:val="21"/>
        </w:rPr>
        <w:t>&gt;.</w:t>
      </w:r>
      <w:r w:rsidR="000E580B" w:rsidRPr="00146BA3">
        <w:rPr>
          <w:sz w:val="21"/>
          <w:szCs w:val="21"/>
        </w:rPr>
        <w:t xml:space="preserve"> </w:t>
      </w:r>
    </w:p>
    <w:p w14:paraId="2AE8B8AA" w14:textId="05BFBA3B" w:rsidR="00C60BBD" w:rsidRPr="002035AB" w:rsidRDefault="00C60BBD" w:rsidP="00E3001D">
      <w:pPr>
        <w:pStyle w:val="Heading2"/>
        <w:numPr>
          <w:ilvl w:val="1"/>
          <w:numId w:val="51"/>
        </w:numPr>
        <w:rPr>
          <w:sz w:val="28"/>
        </w:rPr>
      </w:pPr>
      <w:bookmarkStart w:id="84" w:name="_Toc164770496"/>
      <w:r w:rsidRPr="002035AB">
        <w:rPr>
          <w:sz w:val="28"/>
        </w:rPr>
        <w:t>Emergency response protocol</w:t>
      </w:r>
      <w:bookmarkEnd w:id="84"/>
    </w:p>
    <w:p w14:paraId="4994458F" w14:textId="4F90E7BF" w:rsidR="00786AE2" w:rsidRPr="00E3001D" w:rsidRDefault="00786AE2" w:rsidP="00786AE2">
      <w:pPr>
        <w:pStyle w:val="DHHSbody"/>
        <w:rPr>
          <w:sz w:val="21"/>
          <w:szCs w:val="21"/>
        </w:rPr>
      </w:pPr>
      <w:r w:rsidRPr="00E3001D">
        <w:rPr>
          <w:sz w:val="21"/>
          <w:szCs w:val="21"/>
        </w:rPr>
        <w:t>Guidance on the management of anaphylaxis is available at</w:t>
      </w:r>
      <w:r w:rsidR="00146BA3">
        <w:rPr>
          <w:sz w:val="21"/>
          <w:szCs w:val="21"/>
        </w:rPr>
        <w:t xml:space="preserve"> the </w:t>
      </w:r>
      <w:hyperlink r:id="rId55" w:history="1">
        <w:r w:rsidR="00146BA3">
          <w:rPr>
            <w:rStyle w:val="Hyperlink"/>
            <w:sz w:val="21"/>
            <w:szCs w:val="21"/>
          </w:rPr>
          <w:t>Australian Immunisation Handbook</w:t>
        </w:r>
      </w:hyperlink>
      <w:r w:rsidRPr="00E3001D">
        <w:rPr>
          <w:sz w:val="21"/>
          <w:szCs w:val="21"/>
        </w:rPr>
        <w:t xml:space="preserve"> &lt;</w:t>
      </w:r>
      <w:r w:rsidRPr="00146BA3">
        <w:rPr>
          <w:sz w:val="21"/>
          <w:szCs w:val="21"/>
        </w:rPr>
        <w:t>https://immunisationhandbook.health.gov.au/contents/vaccination-procedures/after-vaccination</w:t>
      </w:r>
      <w:r w:rsidRPr="00E3001D">
        <w:rPr>
          <w:sz w:val="21"/>
          <w:szCs w:val="21"/>
        </w:rPr>
        <w:t>&gt;.</w:t>
      </w:r>
    </w:p>
    <w:p w14:paraId="05034860" w14:textId="0E19036A" w:rsidR="0013401A" w:rsidRPr="00E3001D" w:rsidRDefault="00F75D0C" w:rsidP="0013401A">
      <w:pPr>
        <w:pStyle w:val="DHHSbody"/>
        <w:rPr>
          <w:sz w:val="21"/>
          <w:szCs w:val="21"/>
        </w:rPr>
      </w:pPr>
      <w:r>
        <w:rPr>
          <w:sz w:val="21"/>
          <w:szCs w:val="21"/>
        </w:rPr>
        <w:t>I</w:t>
      </w:r>
      <w:r w:rsidR="0013401A" w:rsidRPr="00E3001D">
        <w:rPr>
          <w:sz w:val="21"/>
          <w:szCs w:val="21"/>
        </w:rPr>
        <w:t xml:space="preserve">mmunisers must have access to an anaphylaxis response kit that complies with the recommendations in the current version of the Australian Immunisation Handbook available at: </w:t>
      </w:r>
      <w:hyperlink r:id="rId56" w:history="1">
        <w:r w:rsidR="00860757">
          <w:rPr>
            <w:rStyle w:val="Hyperlink"/>
            <w:sz w:val="21"/>
            <w:szCs w:val="21"/>
          </w:rPr>
          <w:t>The Australian Immunisation handbook preparing an anaphylaxis response kit</w:t>
        </w:r>
      </w:hyperlink>
      <w:r w:rsidR="00860757">
        <w:rPr>
          <w:rStyle w:val="Hyperlink"/>
          <w:sz w:val="21"/>
          <w:szCs w:val="21"/>
        </w:rPr>
        <w:t xml:space="preserve"> </w:t>
      </w:r>
      <w:r w:rsidR="0013401A" w:rsidRPr="00E3001D">
        <w:rPr>
          <w:sz w:val="21"/>
          <w:szCs w:val="21"/>
        </w:rPr>
        <w:t>&lt;</w:t>
      </w:r>
      <w:r w:rsidR="0013401A" w:rsidRPr="00860757">
        <w:rPr>
          <w:sz w:val="21"/>
          <w:szCs w:val="21"/>
        </w:rPr>
        <w:t>https://immunisationhandbook.health.gov.au/resources/publications/preparing-an-anaphylaxis-response-kit</w:t>
      </w:r>
      <w:r w:rsidR="0013401A" w:rsidRPr="00E3001D">
        <w:rPr>
          <w:sz w:val="21"/>
          <w:szCs w:val="21"/>
        </w:rPr>
        <w:t>&gt;.</w:t>
      </w:r>
    </w:p>
    <w:p w14:paraId="583D50C5" w14:textId="0AD32BBF" w:rsidR="00786AE2" w:rsidRPr="00E3001D" w:rsidRDefault="00786AE2" w:rsidP="00786AE2">
      <w:pPr>
        <w:pStyle w:val="DHHSbody"/>
        <w:rPr>
          <w:sz w:val="21"/>
          <w:szCs w:val="21"/>
        </w:rPr>
      </w:pPr>
      <w:r w:rsidRPr="00E3001D">
        <w:rPr>
          <w:sz w:val="21"/>
          <w:szCs w:val="21"/>
        </w:rPr>
        <w:t xml:space="preserve">Administration of adrenaline is, at all times, undertaken in accordance with the procedures specified in the current edition of the </w:t>
      </w:r>
      <w:hyperlink r:id="rId57" w:history="1">
        <w:r w:rsidR="00860757">
          <w:rPr>
            <w:rStyle w:val="Hyperlink"/>
            <w:sz w:val="21"/>
            <w:szCs w:val="21"/>
          </w:rPr>
          <w:t>Australian Immunisation Handbook; recognition and treatment of anaphylaxis</w:t>
        </w:r>
      </w:hyperlink>
      <w:r w:rsidR="00860757">
        <w:rPr>
          <w:rStyle w:val="Hyperlink"/>
          <w:sz w:val="21"/>
          <w:szCs w:val="21"/>
        </w:rPr>
        <w:t xml:space="preserve"> </w:t>
      </w:r>
      <w:r w:rsidRPr="00E3001D">
        <w:rPr>
          <w:sz w:val="21"/>
          <w:szCs w:val="21"/>
        </w:rPr>
        <w:t>&lt;</w:t>
      </w:r>
      <w:r w:rsidRPr="00860757">
        <w:rPr>
          <w:sz w:val="21"/>
          <w:szCs w:val="21"/>
        </w:rPr>
        <w:t>https://immunisationhandbook.health.gov.au/resources/tables/table-recognition-and-treatment-of-anaphylaxis</w:t>
      </w:r>
      <w:r w:rsidRPr="00E3001D">
        <w:rPr>
          <w:sz w:val="21"/>
          <w:szCs w:val="21"/>
        </w:rPr>
        <w:t>&gt;.</w:t>
      </w:r>
    </w:p>
    <w:p w14:paraId="43507CE5" w14:textId="565581D8" w:rsidR="00786AE2" w:rsidRPr="00E3001D" w:rsidRDefault="00786AE2" w:rsidP="00786AE2">
      <w:pPr>
        <w:pStyle w:val="DHHSbody"/>
        <w:rPr>
          <w:rFonts w:cs="Arial"/>
          <w:sz w:val="21"/>
          <w:szCs w:val="21"/>
        </w:rPr>
      </w:pPr>
      <w:r w:rsidRPr="00E3001D">
        <w:rPr>
          <w:rFonts w:cs="Arial"/>
          <w:sz w:val="21"/>
          <w:szCs w:val="21"/>
        </w:rPr>
        <w:t>An emergency response protocol must be kept as part of the anaphylaxis response kit</w:t>
      </w:r>
      <w:r w:rsidR="00917307" w:rsidRPr="00E3001D">
        <w:rPr>
          <w:rFonts w:cs="Arial"/>
          <w:sz w:val="21"/>
          <w:szCs w:val="21"/>
        </w:rPr>
        <w:t>.</w:t>
      </w:r>
    </w:p>
    <w:p w14:paraId="5BE786E9" w14:textId="63490726" w:rsidR="000432FF" w:rsidRPr="002035AB" w:rsidRDefault="000432FF" w:rsidP="000432FF">
      <w:pPr>
        <w:pStyle w:val="Heading2"/>
        <w:numPr>
          <w:ilvl w:val="1"/>
          <w:numId w:val="51"/>
        </w:numPr>
        <w:rPr>
          <w:sz w:val="28"/>
        </w:rPr>
      </w:pPr>
      <w:bookmarkStart w:id="85" w:name="_Toc146708292"/>
      <w:bookmarkStart w:id="86" w:name="_Toc146708785"/>
      <w:bookmarkStart w:id="87" w:name="_Toc146709278"/>
      <w:bookmarkStart w:id="88" w:name="_Toc164770497"/>
      <w:bookmarkEnd w:id="85"/>
      <w:bookmarkEnd w:id="86"/>
      <w:bookmarkEnd w:id="87"/>
      <w:r w:rsidRPr="002035AB">
        <w:rPr>
          <w:sz w:val="28"/>
        </w:rPr>
        <w:lastRenderedPageBreak/>
        <w:t>Record keeping and reporting</w:t>
      </w:r>
      <w:bookmarkEnd w:id="88"/>
    </w:p>
    <w:p w14:paraId="15FDB832" w14:textId="225D6C89" w:rsidR="008F5C4D" w:rsidRDefault="008F5C4D" w:rsidP="000432FF">
      <w:pPr>
        <w:pStyle w:val="DHHSbody"/>
        <w:rPr>
          <w:sz w:val="21"/>
          <w:szCs w:val="21"/>
        </w:rPr>
      </w:pPr>
      <w:r w:rsidRPr="00E3001D">
        <w:rPr>
          <w:sz w:val="21"/>
          <w:szCs w:val="21"/>
        </w:rPr>
        <w:t xml:space="preserve">It is mandatory to report administration of National Immunisation Program, influenza and COVID-19 vaccines to the AIR and it is important that reporting occurs in a timely manner. All other vaccines administered are strongly recommended to be reported the AIR. This ensures that individuals have a complete record of their vaccinations. </w:t>
      </w:r>
      <w:r w:rsidR="008343DD">
        <w:rPr>
          <w:sz w:val="21"/>
          <w:szCs w:val="21"/>
        </w:rPr>
        <w:t>Clients</w:t>
      </w:r>
      <w:r w:rsidR="008343DD" w:rsidRPr="00E3001D">
        <w:rPr>
          <w:sz w:val="21"/>
          <w:szCs w:val="21"/>
        </w:rPr>
        <w:t xml:space="preserve"> </w:t>
      </w:r>
      <w:r w:rsidRPr="00E3001D">
        <w:rPr>
          <w:sz w:val="21"/>
          <w:szCs w:val="21"/>
        </w:rPr>
        <w:t>may elect not to have the mpox vaccine recorded to AIR.</w:t>
      </w:r>
    </w:p>
    <w:p w14:paraId="347DA0C3" w14:textId="0356F4B9" w:rsidR="00970368" w:rsidRPr="00E3001D" w:rsidRDefault="00E85B4F" w:rsidP="000452D7">
      <w:pPr>
        <w:pStyle w:val="DHHSbody"/>
        <w:rPr>
          <w:sz w:val="21"/>
          <w:szCs w:val="21"/>
        </w:rPr>
      </w:pPr>
      <w:r>
        <w:rPr>
          <w:sz w:val="21"/>
          <w:szCs w:val="21"/>
        </w:rPr>
        <w:t>I</w:t>
      </w:r>
      <w:r w:rsidR="000432FF" w:rsidRPr="00E3001D">
        <w:rPr>
          <w:sz w:val="21"/>
          <w:szCs w:val="21"/>
        </w:rPr>
        <w:t>mmuniser</w:t>
      </w:r>
      <w:r>
        <w:rPr>
          <w:sz w:val="21"/>
          <w:szCs w:val="21"/>
        </w:rPr>
        <w:t>s</w:t>
      </w:r>
      <w:r w:rsidR="000432FF" w:rsidRPr="00E3001D">
        <w:rPr>
          <w:sz w:val="21"/>
          <w:szCs w:val="21"/>
        </w:rPr>
        <w:t xml:space="preserve"> </w:t>
      </w:r>
      <w:r w:rsidR="008F5C4D">
        <w:rPr>
          <w:sz w:val="21"/>
          <w:szCs w:val="21"/>
        </w:rPr>
        <w:t xml:space="preserve">must also </w:t>
      </w:r>
      <w:r w:rsidR="000432FF" w:rsidRPr="00E3001D">
        <w:rPr>
          <w:sz w:val="21"/>
          <w:szCs w:val="21"/>
        </w:rPr>
        <w:t xml:space="preserve">comply with the record-keeping requirements of the </w:t>
      </w:r>
      <w:r w:rsidR="000432FF" w:rsidRPr="00E3001D">
        <w:rPr>
          <w:i/>
          <w:iCs/>
          <w:sz w:val="21"/>
          <w:szCs w:val="21"/>
        </w:rPr>
        <w:t>Drugs, Poisons and Controlled Substances Regulations 2017</w:t>
      </w:r>
      <w:r w:rsidR="000432FF" w:rsidRPr="00E3001D">
        <w:rPr>
          <w:sz w:val="21"/>
          <w:szCs w:val="21"/>
        </w:rPr>
        <w:t xml:space="preserve"> and all other relevant legislation, and the recommendations of the Australian Immunisation Handbook</w:t>
      </w:r>
      <w:r w:rsidR="000432FF" w:rsidRPr="00E3001D">
        <w:rPr>
          <w:rStyle w:val="FootnoteReference"/>
          <w:sz w:val="21"/>
          <w:szCs w:val="21"/>
        </w:rPr>
        <w:footnoteReference w:id="14"/>
      </w:r>
      <w:r w:rsidR="000432FF" w:rsidRPr="00E3001D">
        <w:rPr>
          <w:sz w:val="21"/>
          <w:szCs w:val="21"/>
        </w:rPr>
        <w:t xml:space="preserve"> </w:t>
      </w:r>
    </w:p>
    <w:p w14:paraId="2F399093" w14:textId="045B4EEC" w:rsidR="000432FF" w:rsidRPr="00E3001D" w:rsidRDefault="000E52D9" w:rsidP="000E52D9">
      <w:pPr>
        <w:pStyle w:val="DHHSbody"/>
        <w:rPr>
          <w:sz w:val="21"/>
          <w:szCs w:val="21"/>
        </w:rPr>
      </w:pPr>
      <w:r>
        <w:rPr>
          <w:sz w:val="21"/>
          <w:szCs w:val="21"/>
        </w:rPr>
        <w:t xml:space="preserve">With the client’s permission, a record of </w:t>
      </w:r>
      <w:r w:rsidR="00DF5F6F">
        <w:rPr>
          <w:sz w:val="21"/>
          <w:szCs w:val="21"/>
        </w:rPr>
        <w:t xml:space="preserve">immunisation </w:t>
      </w:r>
      <w:r>
        <w:rPr>
          <w:sz w:val="21"/>
          <w:szCs w:val="21"/>
        </w:rPr>
        <w:t xml:space="preserve">should be provided to </w:t>
      </w:r>
      <w:r w:rsidR="000432FF" w:rsidRPr="00E3001D">
        <w:rPr>
          <w:sz w:val="21"/>
          <w:szCs w:val="21"/>
        </w:rPr>
        <w:t>their nominated health professional</w:t>
      </w:r>
      <w:r w:rsidR="00F51C84">
        <w:rPr>
          <w:sz w:val="21"/>
          <w:szCs w:val="21"/>
        </w:rPr>
        <w:t xml:space="preserve"> in a timely manner</w:t>
      </w:r>
      <w:r w:rsidR="000432FF" w:rsidRPr="00E3001D">
        <w:rPr>
          <w:bCs/>
          <w:sz w:val="21"/>
          <w:szCs w:val="21"/>
        </w:rPr>
        <w:t>.</w:t>
      </w:r>
    </w:p>
    <w:p w14:paraId="3CBFC19D" w14:textId="0054D025" w:rsidR="00C60BBD" w:rsidRPr="002035AB" w:rsidRDefault="00C60BBD" w:rsidP="00E3001D">
      <w:pPr>
        <w:pStyle w:val="Heading2"/>
        <w:numPr>
          <w:ilvl w:val="1"/>
          <w:numId w:val="51"/>
        </w:numPr>
        <w:rPr>
          <w:sz w:val="28"/>
        </w:rPr>
      </w:pPr>
      <w:bookmarkStart w:id="89" w:name="_Toc164770498"/>
      <w:r w:rsidRPr="002035AB">
        <w:rPr>
          <w:sz w:val="28"/>
        </w:rPr>
        <w:t>Cold</w:t>
      </w:r>
      <w:r w:rsidR="00806D80">
        <w:rPr>
          <w:sz w:val="28"/>
        </w:rPr>
        <w:t xml:space="preserve"> </w:t>
      </w:r>
      <w:r w:rsidRPr="002035AB">
        <w:rPr>
          <w:sz w:val="28"/>
        </w:rPr>
        <w:t>chain</w:t>
      </w:r>
      <w:bookmarkEnd w:id="89"/>
      <w:r w:rsidRPr="002035AB">
        <w:rPr>
          <w:sz w:val="28"/>
        </w:rPr>
        <w:t xml:space="preserve"> </w:t>
      </w:r>
    </w:p>
    <w:p w14:paraId="4AB6D705" w14:textId="2C89DD83" w:rsidR="005F7A5C" w:rsidRPr="00E3001D" w:rsidRDefault="00C60BBD" w:rsidP="00E3001D">
      <w:pPr>
        <w:pStyle w:val="NormalWeb"/>
        <w:spacing w:before="120" w:beforeAutospacing="0" w:after="120" w:afterAutospacing="0" w:line="270" w:lineRule="atLeast"/>
        <w:rPr>
          <w:rFonts w:ascii="Arial" w:hAnsi="Arial" w:cs="Arial"/>
          <w:sz w:val="21"/>
          <w:szCs w:val="21"/>
        </w:rPr>
      </w:pPr>
      <w:r w:rsidRPr="00E3001D">
        <w:rPr>
          <w:rFonts w:ascii="Arial" w:hAnsi="Arial" w:cs="Arial"/>
          <w:sz w:val="21"/>
          <w:szCs w:val="21"/>
        </w:rPr>
        <w:t xml:space="preserve">All </w:t>
      </w:r>
      <w:r w:rsidR="000316FB">
        <w:rPr>
          <w:rFonts w:ascii="Arial" w:hAnsi="Arial" w:cs="Arial"/>
          <w:sz w:val="21"/>
          <w:szCs w:val="21"/>
        </w:rPr>
        <w:t>i</w:t>
      </w:r>
      <w:r w:rsidRPr="00E3001D">
        <w:rPr>
          <w:rFonts w:ascii="Arial" w:hAnsi="Arial" w:cs="Arial"/>
          <w:sz w:val="21"/>
          <w:szCs w:val="21"/>
        </w:rPr>
        <w:t xml:space="preserve">mmunisers </w:t>
      </w:r>
      <w:r w:rsidR="005D19FC" w:rsidRPr="00E3001D">
        <w:rPr>
          <w:rFonts w:ascii="Arial" w:hAnsi="Arial" w:cs="Arial"/>
          <w:sz w:val="21"/>
          <w:szCs w:val="21"/>
        </w:rPr>
        <w:t xml:space="preserve">should have a documented </w:t>
      </w:r>
      <w:r w:rsidR="00DF5F6F">
        <w:rPr>
          <w:rFonts w:ascii="Arial" w:hAnsi="Arial" w:cs="Arial"/>
          <w:sz w:val="21"/>
          <w:szCs w:val="21"/>
        </w:rPr>
        <w:t>immunisation</w:t>
      </w:r>
      <w:r w:rsidR="00DF5F6F" w:rsidRPr="00E3001D">
        <w:rPr>
          <w:rFonts w:ascii="Arial" w:hAnsi="Arial" w:cs="Arial"/>
          <w:sz w:val="21"/>
          <w:szCs w:val="21"/>
        </w:rPr>
        <w:t xml:space="preserve"> </w:t>
      </w:r>
      <w:r w:rsidR="00426138" w:rsidRPr="00E3001D">
        <w:rPr>
          <w:rFonts w:ascii="Arial" w:hAnsi="Arial" w:cs="Arial"/>
          <w:sz w:val="21"/>
          <w:szCs w:val="21"/>
        </w:rPr>
        <w:t xml:space="preserve">management protocol that </w:t>
      </w:r>
      <w:r w:rsidRPr="00E3001D">
        <w:rPr>
          <w:rFonts w:ascii="Arial" w:hAnsi="Arial" w:cs="Arial"/>
          <w:sz w:val="21"/>
          <w:szCs w:val="21"/>
        </w:rPr>
        <w:t>follow</w:t>
      </w:r>
      <w:r w:rsidR="00426138" w:rsidRPr="00E3001D">
        <w:rPr>
          <w:rFonts w:ascii="Arial" w:hAnsi="Arial" w:cs="Arial"/>
          <w:sz w:val="21"/>
          <w:szCs w:val="21"/>
        </w:rPr>
        <w:t>s</w:t>
      </w:r>
      <w:r w:rsidRPr="00E3001D">
        <w:rPr>
          <w:rFonts w:ascii="Arial" w:hAnsi="Arial" w:cs="Arial"/>
          <w:sz w:val="21"/>
          <w:szCs w:val="21"/>
        </w:rPr>
        <w:t xml:space="preserve"> the </w:t>
      </w:r>
      <w:r w:rsidR="00426138" w:rsidRPr="00E3001D">
        <w:rPr>
          <w:rFonts w:ascii="Arial" w:hAnsi="Arial" w:cs="Arial"/>
          <w:sz w:val="21"/>
          <w:szCs w:val="21"/>
        </w:rPr>
        <w:t xml:space="preserve">key </w:t>
      </w:r>
      <w:r w:rsidRPr="00E3001D">
        <w:rPr>
          <w:rFonts w:ascii="Arial" w:hAnsi="Arial" w:cs="Arial"/>
          <w:sz w:val="21"/>
          <w:szCs w:val="21"/>
        </w:rPr>
        <w:t>principles of safe vaccine storage and cold</w:t>
      </w:r>
      <w:r w:rsidR="00607B62">
        <w:rPr>
          <w:rFonts w:ascii="Arial" w:hAnsi="Arial" w:cs="Arial"/>
          <w:sz w:val="21"/>
          <w:szCs w:val="21"/>
        </w:rPr>
        <w:t xml:space="preserve"> </w:t>
      </w:r>
      <w:r w:rsidRPr="00E3001D">
        <w:rPr>
          <w:rFonts w:ascii="Arial" w:hAnsi="Arial" w:cs="Arial"/>
          <w:sz w:val="21"/>
          <w:szCs w:val="21"/>
        </w:rPr>
        <w:t xml:space="preserve">chain maintenance. </w:t>
      </w:r>
    </w:p>
    <w:p w14:paraId="3CC5534A" w14:textId="0F08DE8D" w:rsidR="00E52606" w:rsidRPr="00E3001D" w:rsidRDefault="00C60BBD" w:rsidP="00E3001D">
      <w:pPr>
        <w:pStyle w:val="NormalWeb"/>
        <w:spacing w:before="120" w:beforeAutospacing="0" w:after="120" w:afterAutospacing="0" w:line="270" w:lineRule="atLeast"/>
        <w:rPr>
          <w:rFonts w:ascii="Arial" w:hAnsi="Arial" w:cs="Arial"/>
          <w:sz w:val="21"/>
          <w:szCs w:val="21"/>
        </w:rPr>
      </w:pPr>
      <w:r w:rsidRPr="00E3001D">
        <w:rPr>
          <w:rFonts w:ascii="Arial" w:hAnsi="Arial" w:cs="Arial"/>
          <w:sz w:val="21"/>
          <w:szCs w:val="21"/>
        </w:rPr>
        <w:t xml:space="preserve">These principles are contained in the National vaccine storage guidelines </w:t>
      </w:r>
      <w:r w:rsidR="003D4E17">
        <w:rPr>
          <w:rFonts w:ascii="Arial" w:hAnsi="Arial" w:cs="Arial"/>
          <w:sz w:val="21"/>
          <w:szCs w:val="21"/>
        </w:rPr>
        <w:t>–</w:t>
      </w:r>
      <w:r w:rsidRPr="00E3001D">
        <w:rPr>
          <w:rFonts w:ascii="Arial" w:hAnsi="Arial" w:cs="Arial"/>
          <w:sz w:val="21"/>
          <w:szCs w:val="21"/>
        </w:rPr>
        <w:t xml:space="preserve"> Strive for 5</w:t>
      </w:r>
      <w:r w:rsidRPr="00E3001D">
        <w:rPr>
          <w:rStyle w:val="FootnoteReference"/>
          <w:rFonts w:ascii="Arial" w:hAnsi="Arial" w:cs="Arial"/>
          <w:i/>
          <w:sz w:val="21"/>
          <w:szCs w:val="21"/>
        </w:rPr>
        <w:footnoteReference w:id="15"/>
      </w:r>
      <w:r w:rsidRPr="00E3001D">
        <w:rPr>
          <w:rFonts w:ascii="Arial" w:hAnsi="Arial" w:cs="Arial"/>
          <w:sz w:val="21"/>
          <w:szCs w:val="21"/>
        </w:rPr>
        <w:t xml:space="preserve">, and the </w:t>
      </w:r>
      <w:hyperlink r:id="rId58" w:history="1">
        <w:r w:rsidR="00860757">
          <w:rPr>
            <w:rStyle w:val="Hyperlink"/>
            <w:rFonts w:ascii="Arial" w:hAnsi="Arial" w:cs="Arial"/>
            <w:sz w:val="21"/>
            <w:szCs w:val="21"/>
          </w:rPr>
          <w:t xml:space="preserve">Victorian Department of Health Cold Chain Management protocols </w:t>
        </w:r>
      </w:hyperlink>
      <w:r w:rsidR="009A3854" w:rsidRPr="00E3001D">
        <w:rPr>
          <w:rFonts w:ascii="Arial" w:hAnsi="Arial" w:cs="Arial"/>
          <w:sz w:val="21"/>
          <w:szCs w:val="21"/>
        </w:rPr>
        <w:t>&lt;</w:t>
      </w:r>
      <w:r w:rsidR="009A3854" w:rsidRPr="00860757">
        <w:rPr>
          <w:rFonts w:ascii="Arial" w:hAnsi="Arial" w:cs="Arial"/>
          <w:sz w:val="21"/>
          <w:szCs w:val="21"/>
        </w:rPr>
        <w:t>https://www.health.vic.gov.au/immunisation/cold-chain-management</w:t>
      </w:r>
      <w:r w:rsidR="009A3854" w:rsidRPr="00E3001D">
        <w:rPr>
          <w:rFonts w:ascii="Arial" w:hAnsi="Arial" w:cs="Arial"/>
          <w:sz w:val="21"/>
          <w:szCs w:val="21"/>
        </w:rPr>
        <w:t>&gt;</w:t>
      </w:r>
      <w:r w:rsidR="005F1D7A" w:rsidRPr="00E3001D">
        <w:rPr>
          <w:rFonts w:ascii="Arial" w:hAnsi="Arial" w:cs="Arial"/>
          <w:sz w:val="21"/>
          <w:szCs w:val="21"/>
        </w:rPr>
        <w:t xml:space="preserve"> including </w:t>
      </w:r>
      <w:r w:rsidR="006D46DA" w:rsidRPr="00E3001D">
        <w:rPr>
          <w:rFonts w:ascii="Arial" w:hAnsi="Arial" w:cs="Arial"/>
          <w:sz w:val="21"/>
          <w:szCs w:val="21"/>
        </w:rPr>
        <w:t>requirements relating to</w:t>
      </w:r>
      <w:r w:rsidR="00E52606" w:rsidRPr="00E3001D">
        <w:rPr>
          <w:rFonts w:ascii="Arial" w:hAnsi="Arial" w:cs="Arial"/>
          <w:sz w:val="21"/>
          <w:szCs w:val="21"/>
        </w:rPr>
        <w:t xml:space="preserve"> </w:t>
      </w:r>
      <w:hyperlink r:id="rId59" w:history="1">
        <w:r w:rsidR="00860757">
          <w:rPr>
            <w:rStyle w:val="Hyperlink"/>
            <w:rFonts w:ascii="Arial" w:hAnsi="Arial" w:cs="Arial"/>
            <w:sz w:val="21"/>
            <w:szCs w:val="21"/>
          </w:rPr>
          <w:t>automated temperature monitoring systems and back-to-base alarm systems</w:t>
        </w:r>
      </w:hyperlink>
      <w:r w:rsidR="00860757">
        <w:rPr>
          <w:rStyle w:val="Hyperlink"/>
          <w:rFonts w:ascii="Arial" w:hAnsi="Arial" w:cs="Arial"/>
          <w:sz w:val="21"/>
          <w:szCs w:val="21"/>
        </w:rPr>
        <w:t xml:space="preserve"> </w:t>
      </w:r>
      <w:r w:rsidR="00E52606" w:rsidRPr="00E3001D">
        <w:rPr>
          <w:rFonts w:ascii="Arial" w:hAnsi="Arial" w:cs="Arial"/>
          <w:color w:val="2A2736"/>
          <w:sz w:val="21"/>
          <w:szCs w:val="21"/>
        </w:rPr>
        <w:t>&lt;</w:t>
      </w:r>
      <w:r w:rsidR="00E52606" w:rsidRPr="00860757">
        <w:rPr>
          <w:rFonts w:ascii="Arial" w:hAnsi="Arial" w:cs="Arial"/>
          <w:sz w:val="21"/>
          <w:szCs w:val="21"/>
        </w:rPr>
        <w:t>https://www.health.vic.gov.au/immunisation/automated-temperature-monitoring-and-back-to-base-alarm-systems</w:t>
      </w:r>
      <w:r w:rsidR="00E52606" w:rsidRPr="00E3001D">
        <w:rPr>
          <w:rFonts w:ascii="Arial" w:hAnsi="Arial" w:cs="Arial"/>
          <w:color w:val="2A2736"/>
          <w:sz w:val="21"/>
          <w:szCs w:val="21"/>
        </w:rPr>
        <w:t>&gt;.</w:t>
      </w:r>
    </w:p>
    <w:p w14:paraId="70F9DB2A" w14:textId="4D15A331" w:rsidR="00AF4D09" w:rsidRDefault="007F6921" w:rsidP="002B3861">
      <w:pPr>
        <w:pStyle w:val="Heading4"/>
        <w:numPr>
          <w:ilvl w:val="2"/>
          <w:numId w:val="51"/>
        </w:numPr>
        <w:spacing w:before="0"/>
      </w:pPr>
      <w:r>
        <w:t>Cold Chain Management eLearning</w:t>
      </w:r>
    </w:p>
    <w:p w14:paraId="53C99C5A" w14:textId="2669E291" w:rsidR="00537BD5" w:rsidRPr="0052054A" w:rsidRDefault="002E3C94" w:rsidP="00E3001D">
      <w:pPr>
        <w:pStyle w:val="Body"/>
        <w:rPr>
          <w:rFonts w:cs="Arial"/>
          <w:szCs w:val="21"/>
        </w:rPr>
      </w:pPr>
      <w:r>
        <w:rPr>
          <w:rFonts w:cs="Arial"/>
          <w:color w:val="2A2736"/>
        </w:rPr>
        <w:t>All government</w:t>
      </w:r>
      <w:r w:rsidR="00DF5F6F">
        <w:rPr>
          <w:rFonts w:cs="Arial"/>
          <w:color w:val="2A2736"/>
        </w:rPr>
        <w:t>-funded</w:t>
      </w:r>
      <w:r>
        <w:rPr>
          <w:rFonts w:cs="Arial"/>
          <w:color w:val="2A2736"/>
        </w:rPr>
        <w:t xml:space="preserve"> vaccine account holders are required to nominate a Vaccine Coordinator and </w:t>
      </w:r>
      <w:r w:rsidRPr="0052054A">
        <w:rPr>
          <w:rFonts w:cs="Arial"/>
          <w:color w:val="2A2736"/>
          <w:szCs w:val="21"/>
        </w:rPr>
        <w:t>backup person to complete the department's </w:t>
      </w:r>
      <w:r w:rsidRPr="0052054A">
        <w:rPr>
          <w:rStyle w:val="rpl-text-label"/>
          <w:rFonts w:cs="Arial"/>
          <w:szCs w:val="21"/>
        </w:rPr>
        <w:t>Clinical/Vaccine Coordinator Cold Chain Management eLearning </w:t>
      </w:r>
      <w:r w:rsidRPr="0052054A">
        <w:rPr>
          <w:rStyle w:val="rpl-text-icongroup"/>
          <w:rFonts w:cs="Arial"/>
          <w:szCs w:val="21"/>
        </w:rPr>
        <w:t>module</w:t>
      </w:r>
      <w:r w:rsidRPr="0052054A">
        <w:rPr>
          <w:rFonts w:cs="Arial"/>
          <w:color w:val="2A2736"/>
          <w:szCs w:val="21"/>
        </w:rPr>
        <w:t xml:space="preserve"> and upload their certificate of completion to the </w:t>
      </w:r>
      <w:r w:rsidRPr="0052054A">
        <w:rPr>
          <w:rFonts w:cs="Arial"/>
          <w:szCs w:val="21"/>
        </w:rPr>
        <w:t>department’s </w:t>
      </w:r>
      <w:r w:rsidR="0042666C" w:rsidRPr="0042666C">
        <w:rPr>
          <w:rFonts w:cs="Arial"/>
          <w:szCs w:val="21"/>
        </w:rPr>
        <w:t>Cold chain certificate collection portal</w:t>
      </w:r>
      <w:r w:rsidR="001506AF">
        <w:rPr>
          <w:rFonts w:cs="Arial"/>
          <w:szCs w:val="21"/>
        </w:rPr>
        <w:t xml:space="preserve">, see </w:t>
      </w:r>
      <w:r w:rsidR="00EF4AD5">
        <w:rPr>
          <w:rFonts w:cs="Arial"/>
          <w:szCs w:val="21"/>
        </w:rPr>
        <w:t xml:space="preserve">the </w:t>
      </w:r>
      <w:hyperlink r:id="rId60" w:history="1">
        <w:r w:rsidR="00EF4AD5" w:rsidRPr="00EF4AD5">
          <w:rPr>
            <w:rStyle w:val="Hyperlink"/>
            <w:rFonts w:cs="Arial"/>
            <w:szCs w:val="21"/>
          </w:rPr>
          <w:t>Cold chain managment</w:t>
        </w:r>
      </w:hyperlink>
      <w:r w:rsidR="00EF4AD5">
        <w:rPr>
          <w:rFonts w:cs="Arial"/>
          <w:szCs w:val="21"/>
        </w:rPr>
        <w:t xml:space="preserve"> webpage </w:t>
      </w:r>
      <w:r w:rsidR="00B04478" w:rsidRPr="0052054A">
        <w:rPr>
          <w:rFonts w:cs="Arial"/>
          <w:szCs w:val="21"/>
        </w:rPr>
        <w:t>&lt;</w:t>
      </w:r>
      <w:r w:rsidR="00C91E28" w:rsidRPr="00E80B87">
        <w:rPr>
          <w:rFonts w:eastAsia="Times New Roman" w:cs="Arial"/>
          <w:szCs w:val="21"/>
        </w:rPr>
        <w:t>https://www.health.vic.gov.au/immunisation/cold-chain-management</w:t>
      </w:r>
      <w:r w:rsidR="00C91E28" w:rsidRPr="0052054A">
        <w:rPr>
          <w:rFonts w:eastAsia="Times New Roman" w:cs="Arial"/>
          <w:szCs w:val="21"/>
        </w:rPr>
        <w:t>&gt;</w:t>
      </w:r>
      <w:r w:rsidR="00426C6A">
        <w:rPr>
          <w:rFonts w:eastAsia="Times New Roman" w:cs="Arial"/>
          <w:szCs w:val="21"/>
        </w:rPr>
        <w:t>.</w:t>
      </w:r>
    </w:p>
    <w:p w14:paraId="3ED17F19" w14:textId="0EE4D3DF" w:rsidR="007F6921" w:rsidRPr="0052054A" w:rsidRDefault="00E07A3E" w:rsidP="00E3001D">
      <w:pPr>
        <w:pStyle w:val="Body"/>
        <w:rPr>
          <w:szCs w:val="21"/>
        </w:rPr>
      </w:pPr>
      <w:r w:rsidRPr="0052054A">
        <w:rPr>
          <w:szCs w:val="21"/>
        </w:rPr>
        <w:t xml:space="preserve">Other staff </w:t>
      </w:r>
      <w:r w:rsidR="001A58CC" w:rsidRPr="0052054A">
        <w:rPr>
          <w:szCs w:val="21"/>
        </w:rPr>
        <w:t xml:space="preserve">involved in the cold chain management (including deliveries) and administration are strongly encouraged to complete the </w:t>
      </w:r>
      <w:hyperlink r:id="rId61" w:history="1">
        <w:r w:rsidR="00E80B87">
          <w:rPr>
            <w:rStyle w:val="Hyperlink"/>
            <w:szCs w:val="21"/>
          </w:rPr>
          <w:t>Cold Chain Management eLearning</w:t>
        </w:r>
      </w:hyperlink>
      <w:r w:rsidR="001A58CC" w:rsidRPr="0052054A">
        <w:rPr>
          <w:szCs w:val="21"/>
        </w:rPr>
        <w:t xml:space="preserve"> module</w:t>
      </w:r>
      <w:r w:rsidR="00E80B87">
        <w:rPr>
          <w:szCs w:val="21"/>
        </w:rPr>
        <w:t xml:space="preserve"> </w:t>
      </w:r>
      <w:r w:rsidR="00E80B87" w:rsidRPr="0052054A">
        <w:rPr>
          <w:szCs w:val="21"/>
        </w:rPr>
        <w:t>&lt;</w:t>
      </w:r>
      <w:r w:rsidR="00E80B87" w:rsidRPr="00E80B87">
        <w:rPr>
          <w:szCs w:val="21"/>
        </w:rPr>
        <w:t>https://vic-immunisation-learning.com/</w:t>
      </w:r>
      <w:r w:rsidR="00E80B87">
        <w:rPr>
          <w:szCs w:val="21"/>
        </w:rPr>
        <w:t>&gt;</w:t>
      </w:r>
      <w:r w:rsidR="001A58CC" w:rsidRPr="0052054A">
        <w:rPr>
          <w:szCs w:val="21"/>
        </w:rPr>
        <w:t xml:space="preserve"> relevant to their role</w:t>
      </w:r>
      <w:r w:rsidR="00E80B87">
        <w:rPr>
          <w:szCs w:val="21"/>
        </w:rPr>
        <w:t>.</w:t>
      </w:r>
      <w:r w:rsidR="001A58CC" w:rsidRPr="0052054A">
        <w:rPr>
          <w:szCs w:val="21"/>
        </w:rPr>
        <w:t xml:space="preserve"> </w:t>
      </w:r>
    </w:p>
    <w:p w14:paraId="0B04C04E" w14:textId="25EBAE0D" w:rsidR="00342634" w:rsidRPr="000432FF" w:rsidRDefault="000432FF" w:rsidP="002B3861">
      <w:pPr>
        <w:pStyle w:val="Heading4"/>
        <w:spacing w:before="0"/>
      </w:pPr>
      <w:r>
        <w:t xml:space="preserve">8.7.2 </w:t>
      </w:r>
      <w:r w:rsidR="00342634" w:rsidRPr="000432FF">
        <w:t xml:space="preserve">Identifying and </w:t>
      </w:r>
      <w:r w:rsidR="00473D34" w:rsidRPr="000432FF">
        <w:t>reporting a cold chain breach</w:t>
      </w:r>
    </w:p>
    <w:p w14:paraId="4F7C3429" w14:textId="6B4E9C98" w:rsidR="00722BEC" w:rsidRPr="00E3001D" w:rsidRDefault="004E3BA5" w:rsidP="00FF39B3">
      <w:pPr>
        <w:pStyle w:val="DHHSbullet1"/>
        <w:spacing w:after="120"/>
        <w:ind w:left="0" w:firstLine="0"/>
        <w:rPr>
          <w:rFonts w:cs="Arial"/>
          <w:sz w:val="21"/>
          <w:szCs w:val="21"/>
        </w:rPr>
      </w:pPr>
      <w:r>
        <w:rPr>
          <w:rFonts w:cs="Arial"/>
          <w:sz w:val="21"/>
          <w:szCs w:val="21"/>
        </w:rPr>
        <w:t>I</w:t>
      </w:r>
      <w:r w:rsidR="005D4446">
        <w:rPr>
          <w:rFonts w:cs="Arial"/>
          <w:sz w:val="21"/>
          <w:szCs w:val="21"/>
        </w:rPr>
        <w:t>mmunisers</w:t>
      </w:r>
      <w:r w:rsidR="003C57A6" w:rsidRPr="00E3001D">
        <w:rPr>
          <w:rFonts w:cs="Arial"/>
          <w:sz w:val="21"/>
          <w:szCs w:val="21"/>
        </w:rPr>
        <w:t xml:space="preserve"> must report all cold</w:t>
      </w:r>
      <w:r w:rsidR="00FF39B3" w:rsidRPr="00E3001D">
        <w:rPr>
          <w:rFonts w:cs="Arial"/>
          <w:sz w:val="21"/>
          <w:szCs w:val="21"/>
        </w:rPr>
        <w:t xml:space="preserve"> </w:t>
      </w:r>
      <w:r w:rsidR="003C57A6" w:rsidRPr="00E3001D">
        <w:rPr>
          <w:rFonts w:cs="Arial"/>
          <w:sz w:val="21"/>
          <w:szCs w:val="21"/>
        </w:rPr>
        <w:t>c</w:t>
      </w:r>
      <w:r w:rsidR="00FF39B3" w:rsidRPr="00E3001D">
        <w:rPr>
          <w:rFonts w:cs="Arial"/>
          <w:sz w:val="21"/>
          <w:szCs w:val="21"/>
        </w:rPr>
        <w:t>hain</w:t>
      </w:r>
      <w:r w:rsidR="003C57A6" w:rsidRPr="00E3001D">
        <w:rPr>
          <w:rFonts w:cs="Arial"/>
          <w:sz w:val="21"/>
          <w:szCs w:val="21"/>
        </w:rPr>
        <w:t xml:space="preserve"> breaches of government</w:t>
      </w:r>
      <w:r w:rsidR="00F37036">
        <w:rPr>
          <w:rFonts w:cs="Arial"/>
          <w:sz w:val="21"/>
          <w:szCs w:val="21"/>
        </w:rPr>
        <w:t>-</w:t>
      </w:r>
      <w:r w:rsidR="003C57A6" w:rsidRPr="00E3001D">
        <w:rPr>
          <w:rFonts w:cs="Arial"/>
          <w:sz w:val="21"/>
          <w:szCs w:val="21"/>
        </w:rPr>
        <w:t xml:space="preserve">funded vaccines to the department. Refer to </w:t>
      </w:r>
      <w:hyperlink r:id="rId62">
        <w:r w:rsidR="000170EE">
          <w:rPr>
            <w:rStyle w:val="Hyperlink"/>
            <w:rFonts w:cs="Arial"/>
            <w:sz w:val="21"/>
            <w:szCs w:val="21"/>
          </w:rPr>
          <w:t>Cold Chain Breach reporting</w:t>
        </w:r>
      </w:hyperlink>
      <w:r w:rsidR="000170EE">
        <w:rPr>
          <w:rStyle w:val="Hyperlink"/>
          <w:rFonts w:cs="Arial"/>
          <w:sz w:val="21"/>
          <w:szCs w:val="21"/>
        </w:rPr>
        <w:t xml:space="preserve"> </w:t>
      </w:r>
      <w:r w:rsidR="00722BEC" w:rsidRPr="00E3001D">
        <w:rPr>
          <w:rFonts w:cs="Arial"/>
          <w:sz w:val="21"/>
          <w:szCs w:val="21"/>
        </w:rPr>
        <w:t>&lt;</w:t>
      </w:r>
      <w:r w:rsidR="00722BEC" w:rsidRPr="000170EE">
        <w:rPr>
          <w:rFonts w:cs="Arial"/>
          <w:sz w:val="21"/>
          <w:szCs w:val="21"/>
        </w:rPr>
        <w:t>https://www.health.vic.gov.au/immunisation/cold-chain-breach-reporting</w:t>
      </w:r>
      <w:r w:rsidR="00722BEC" w:rsidRPr="00E3001D">
        <w:rPr>
          <w:rFonts w:cs="Arial"/>
          <w:sz w:val="21"/>
          <w:szCs w:val="21"/>
        </w:rPr>
        <w:t>&gt;.</w:t>
      </w:r>
    </w:p>
    <w:p w14:paraId="2DFE8A2E" w14:textId="7D1204A7" w:rsidR="00C60BBD" w:rsidRPr="00E3001D" w:rsidRDefault="00722BEC" w:rsidP="00D43EE0">
      <w:pPr>
        <w:pStyle w:val="DHHSbody"/>
        <w:spacing w:before="120"/>
        <w:rPr>
          <w:rFonts w:cs="Arial"/>
          <w:sz w:val="21"/>
          <w:szCs w:val="21"/>
        </w:rPr>
      </w:pPr>
      <w:r w:rsidRPr="00E3001D">
        <w:rPr>
          <w:rFonts w:cs="Arial"/>
          <w:sz w:val="21"/>
          <w:szCs w:val="21"/>
        </w:rPr>
        <w:t xml:space="preserve">In the event of a cold chain breach related to private vaccine stock, the </w:t>
      </w:r>
      <w:r w:rsidR="00396173">
        <w:rPr>
          <w:rFonts w:cs="Arial"/>
          <w:sz w:val="21"/>
          <w:szCs w:val="21"/>
        </w:rPr>
        <w:t>pharmacy</w:t>
      </w:r>
      <w:r>
        <w:rPr>
          <w:rFonts w:cs="Arial"/>
          <w:sz w:val="21"/>
          <w:szCs w:val="21"/>
        </w:rPr>
        <w:t xml:space="preserve"> should </w:t>
      </w:r>
      <w:r w:rsidRPr="00E3001D">
        <w:rPr>
          <w:rFonts w:cs="Arial"/>
          <w:sz w:val="21"/>
          <w:szCs w:val="21"/>
        </w:rPr>
        <w:t>contact the manufacturer for advice.</w:t>
      </w:r>
      <w:r w:rsidR="00C60BBD" w:rsidRPr="00E3001D">
        <w:rPr>
          <w:rFonts w:cs="Arial"/>
          <w:sz w:val="21"/>
          <w:szCs w:val="21"/>
        </w:rPr>
        <w:t xml:space="preserve"> </w:t>
      </w:r>
    </w:p>
    <w:p w14:paraId="00B2E364" w14:textId="610E58A9" w:rsidR="000432FF" w:rsidRPr="002035AB" w:rsidRDefault="000432FF" w:rsidP="00E3001D">
      <w:pPr>
        <w:pStyle w:val="Heading2"/>
        <w:numPr>
          <w:ilvl w:val="1"/>
          <w:numId w:val="51"/>
        </w:numPr>
        <w:rPr>
          <w:sz w:val="28"/>
        </w:rPr>
      </w:pPr>
      <w:bookmarkStart w:id="90" w:name="_Toc164770499"/>
      <w:r w:rsidRPr="00D16297">
        <w:rPr>
          <w:rFonts w:eastAsia="MS Gothic"/>
          <w:sz w:val="28"/>
        </w:rPr>
        <w:t>Other safety requirements</w:t>
      </w:r>
      <w:bookmarkEnd w:id="90"/>
    </w:p>
    <w:p w14:paraId="69CA18B7" w14:textId="6D49E535" w:rsidR="000432FF" w:rsidRPr="00E3001D" w:rsidRDefault="000432FF" w:rsidP="000432FF">
      <w:pPr>
        <w:pStyle w:val="DHHSbody"/>
        <w:rPr>
          <w:sz w:val="21"/>
          <w:szCs w:val="21"/>
        </w:rPr>
      </w:pPr>
      <w:r w:rsidRPr="00E3001D">
        <w:rPr>
          <w:sz w:val="21"/>
          <w:szCs w:val="21"/>
        </w:rPr>
        <w:t xml:space="preserve">When </w:t>
      </w:r>
      <w:r w:rsidR="00F31088">
        <w:rPr>
          <w:sz w:val="21"/>
          <w:szCs w:val="21"/>
        </w:rPr>
        <w:t>immuniser</w:t>
      </w:r>
      <w:r w:rsidRPr="00E3001D">
        <w:rPr>
          <w:sz w:val="21"/>
          <w:szCs w:val="21"/>
        </w:rPr>
        <w:t xml:space="preserve">s are undertaking immunisation </w:t>
      </w:r>
      <w:r w:rsidR="000A56E0" w:rsidRPr="00E3001D">
        <w:rPr>
          <w:sz w:val="21"/>
          <w:szCs w:val="21"/>
        </w:rPr>
        <w:t>activity,</w:t>
      </w:r>
      <w:r w:rsidRPr="00E3001D">
        <w:rPr>
          <w:sz w:val="21"/>
          <w:szCs w:val="21"/>
        </w:rPr>
        <w:t xml:space="preserve"> including pre-screening and vaccine administration, they must not engage in any other activity, including dispensing.</w:t>
      </w:r>
    </w:p>
    <w:p w14:paraId="092316D3" w14:textId="77777777" w:rsidR="000432FF" w:rsidRPr="00E3001D" w:rsidRDefault="000432FF" w:rsidP="000432FF">
      <w:pPr>
        <w:pStyle w:val="DHHSbody"/>
        <w:rPr>
          <w:sz w:val="21"/>
          <w:szCs w:val="21"/>
        </w:rPr>
      </w:pPr>
      <w:r w:rsidRPr="00E3001D">
        <w:rPr>
          <w:sz w:val="21"/>
          <w:szCs w:val="21"/>
        </w:rPr>
        <w:lastRenderedPageBreak/>
        <w:t xml:space="preserve">All immunisation service staff (including clinical and non-clinical staff) should be familiar with the immunisation service that is being provided, and be informed about their roles and responsibilities, particularly in relation to managing an adverse event following immunisation (AEFI). </w:t>
      </w:r>
    </w:p>
    <w:p w14:paraId="222F62A3" w14:textId="7D0C6982" w:rsidR="000432FF" w:rsidRPr="00E3001D" w:rsidRDefault="006266E2" w:rsidP="000432FF">
      <w:pPr>
        <w:pStyle w:val="DHHSbody"/>
        <w:rPr>
          <w:sz w:val="21"/>
          <w:szCs w:val="21"/>
        </w:rPr>
      </w:pPr>
      <w:r>
        <w:rPr>
          <w:sz w:val="21"/>
          <w:szCs w:val="21"/>
        </w:rPr>
        <w:t>I</w:t>
      </w:r>
      <w:r w:rsidR="000432FF" w:rsidRPr="00E3001D">
        <w:rPr>
          <w:sz w:val="21"/>
          <w:szCs w:val="21"/>
        </w:rPr>
        <w:t xml:space="preserve">mmunisers undertaking a mobile or outreach immunisation clinic as a solo practitioner need to comply with all protocols and procedures set by the </w:t>
      </w:r>
      <w:r w:rsidR="00317B87">
        <w:rPr>
          <w:sz w:val="21"/>
          <w:szCs w:val="21"/>
        </w:rPr>
        <w:t>p</w:t>
      </w:r>
      <w:r w:rsidR="00992810">
        <w:rPr>
          <w:sz w:val="21"/>
          <w:szCs w:val="21"/>
        </w:rPr>
        <w:t>harmacy</w:t>
      </w:r>
      <w:r w:rsidR="000432FF" w:rsidRPr="00E3001D">
        <w:rPr>
          <w:sz w:val="21"/>
          <w:szCs w:val="21"/>
        </w:rPr>
        <w:t xml:space="preserve"> that employs or otherwise engages them.</w:t>
      </w:r>
    </w:p>
    <w:p w14:paraId="1907BFF5" w14:textId="29C4D948" w:rsidR="00C60BBD" w:rsidRPr="002035AB" w:rsidRDefault="00C60BBD" w:rsidP="00E3001D">
      <w:pPr>
        <w:pStyle w:val="Heading2"/>
        <w:numPr>
          <w:ilvl w:val="1"/>
          <w:numId w:val="51"/>
        </w:numPr>
        <w:rPr>
          <w:rFonts w:eastAsia="MS Gothic"/>
          <w:sz w:val="28"/>
        </w:rPr>
      </w:pPr>
      <w:bookmarkStart w:id="91" w:name="_Toc164770500"/>
      <w:r w:rsidRPr="002035AB">
        <w:rPr>
          <w:rFonts w:eastAsia="MS Gothic"/>
          <w:sz w:val="28"/>
        </w:rPr>
        <w:t>Complaints</w:t>
      </w:r>
      <w:bookmarkEnd w:id="91"/>
    </w:p>
    <w:p w14:paraId="595BEB26" w14:textId="24B335ED" w:rsidR="00C60BBD" w:rsidRPr="00E3001D" w:rsidRDefault="004477FB" w:rsidP="00C60BBD">
      <w:pPr>
        <w:pStyle w:val="DHHSbody"/>
        <w:rPr>
          <w:sz w:val="21"/>
          <w:szCs w:val="21"/>
        </w:rPr>
      </w:pPr>
      <w:r>
        <w:rPr>
          <w:sz w:val="21"/>
          <w:szCs w:val="21"/>
        </w:rPr>
        <w:t>Pharmacies</w:t>
      </w:r>
      <w:r w:rsidR="00C60BBD" w:rsidRPr="00E3001D">
        <w:rPr>
          <w:sz w:val="21"/>
          <w:szCs w:val="21"/>
        </w:rPr>
        <w:t xml:space="preserve"> should develop a process for complaints regarding </w:t>
      </w:r>
      <w:r w:rsidR="00F37036">
        <w:rPr>
          <w:sz w:val="21"/>
          <w:szCs w:val="21"/>
        </w:rPr>
        <w:t>immunis</w:t>
      </w:r>
      <w:r w:rsidR="00F37036" w:rsidRPr="00E3001D">
        <w:rPr>
          <w:sz w:val="21"/>
          <w:szCs w:val="21"/>
        </w:rPr>
        <w:t xml:space="preserve">ation </w:t>
      </w:r>
      <w:r w:rsidR="00C60BBD" w:rsidRPr="00E3001D">
        <w:rPr>
          <w:sz w:val="21"/>
          <w:szCs w:val="21"/>
        </w:rPr>
        <w:t xml:space="preserve">services. At a minimum, all individuals who receive </w:t>
      </w:r>
      <w:r w:rsidR="00F37036">
        <w:rPr>
          <w:sz w:val="21"/>
          <w:szCs w:val="21"/>
        </w:rPr>
        <w:t>immunis</w:t>
      </w:r>
      <w:r w:rsidR="00F37036" w:rsidRPr="00E3001D">
        <w:rPr>
          <w:sz w:val="21"/>
          <w:szCs w:val="21"/>
        </w:rPr>
        <w:t xml:space="preserve">ation </w:t>
      </w:r>
      <w:r w:rsidR="00C60BBD" w:rsidRPr="00E3001D">
        <w:rPr>
          <w:sz w:val="21"/>
          <w:szCs w:val="21"/>
        </w:rPr>
        <w:t xml:space="preserve">services should be advised that: </w:t>
      </w:r>
    </w:p>
    <w:p w14:paraId="36590625" w14:textId="5121F2C9" w:rsidR="00C60BBD" w:rsidRPr="00E3001D" w:rsidRDefault="00C60BBD" w:rsidP="00C60BBD">
      <w:pPr>
        <w:pStyle w:val="DHHSbullet1"/>
        <w:numPr>
          <w:ilvl w:val="0"/>
          <w:numId w:val="27"/>
        </w:numPr>
        <w:rPr>
          <w:sz w:val="21"/>
          <w:szCs w:val="21"/>
        </w:rPr>
      </w:pPr>
      <w:r w:rsidRPr="00E3001D">
        <w:rPr>
          <w:sz w:val="21"/>
          <w:szCs w:val="21"/>
        </w:rPr>
        <w:t xml:space="preserve">Complaints relating to the pharmacist’s professional practice should be directed to the Australian Health Practitioner Regulation Agency </w:t>
      </w:r>
      <w:r w:rsidR="00360CDA">
        <w:rPr>
          <w:sz w:val="21"/>
          <w:szCs w:val="21"/>
        </w:rPr>
        <w:t>(</w:t>
      </w:r>
      <w:proofErr w:type="spellStart"/>
      <w:r w:rsidR="00360CDA">
        <w:rPr>
          <w:sz w:val="21"/>
          <w:szCs w:val="21"/>
        </w:rPr>
        <w:t>Ahpra</w:t>
      </w:r>
      <w:proofErr w:type="spellEnd"/>
      <w:r w:rsidR="00360CDA">
        <w:rPr>
          <w:sz w:val="21"/>
          <w:szCs w:val="21"/>
        </w:rPr>
        <w:t>)</w:t>
      </w:r>
      <w:r w:rsidRPr="00E3001D">
        <w:rPr>
          <w:sz w:val="21"/>
          <w:szCs w:val="21"/>
        </w:rPr>
        <w:t xml:space="preserve"> by phoning 1300 419 495 or visiting the </w:t>
      </w:r>
      <w:hyperlink r:id="rId63">
        <w:r w:rsidR="00250382">
          <w:rPr>
            <w:rStyle w:val="Hyperlink"/>
            <w:sz w:val="21"/>
            <w:szCs w:val="21"/>
          </w:rPr>
          <w:t>Ahpra website</w:t>
        </w:r>
      </w:hyperlink>
      <w:r w:rsidR="00250382">
        <w:rPr>
          <w:rStyle w:val="Hyperlink"/>
          <w:sz w:val="21"/>
          <w:szCs w:val="21"/>
        </w:rPr>
        <w:t xml:space="preserve"> </w:t>
      </w:r>
      <w:r w:rsidRPr="00E3001D">
        <w:rPr>
          <w:sz w:val="21"/>
          <w:szCs w:val="21"/>
        </w:rPr>
        <w:t>&lt;</w:t>
      </w:r>
      <w:r w:rsidRPr="00250382">
        <w:rPr>
          <w:sz w:val="21"/>
          <w:szCs w:val="21"/>
        </w:rPr>
        <w:t>www.ahpra.gov.au</w:t>
      </w:r>
      <w:r w:rsidRPr="00E3001D">
        <w:rPr>
          <w:sz w:val="21"/>
          <w:szCs w:val="21"/>
        </w:rPr>
        <w:t>&gt;.</w:t>
      </w:r>
    </w:p>
    <w:p w14:paraId="43711FAE" w14:textId="77777777" w:rsidR="009351AD" w:rsidRDefault="00C60BBD" w:rsidP="009351AD">
      <w:pPr>
        <w:pStyle w:val="DHHSbullet1"/>
        <w:numPr>
          <w:ilvl w:val="0"/>
          <w:numId w:val="27"/>
        </w:numPr>
        <w:rPr>
          <w:sz w:val="21"/>
          <w:szCs w:val="21"/>
        </w:rPr>
      </w:pPr>
      <w:r w:rsidRPr="009351AD">
        <w:rPr>
          <w:sz w:val="21"/>
          <w:szCs w:val="21"/>
        </w:rPr>
        <w:t xml:space="preserve">Complaints relating to the pharmacy premises should be directed to the </w:t>
      </w:r>
      <w:hyperlink r:id="rId64">
        <w:r w:rsidR="00250382" w:rsidRPr="009351AD">
          <w:rPr>
            <w:rStyle w:val="Hyperlink"/>
            <w:sz w:val="21"/>
            <w:szCs w:val="21"/>
          </w:rPr>
          <w:t xml:space="preserve">Victorian Pharmacy Authority </w:t>
        </w:r>
      </w:hyperlink>
      <w:r w:rsidRPr="009351AD">
        <w:rPr>
          <w:sz w:val="21"/>
          <w:szCs w:val="21"/>
        </w:rPr>
        <w:t xml:space="preserve">&lt;www.pharmacy.vic.gov.au&gt;. </w:t>
      </w:r>
    </w:p>
    <w:p w14:paraId="67BBB536" w14:textId="1419F8F9" w:rsidR="009351AD" w:rsidRPr="009351AD" w:rsidRDefault="00C60BBD" w:rsidP="009351AD">
      <w:pPr>
        <w:pStyle w:val="DHHSbullet1"/>
        <w:numPr>
          <w:ilvl w:val="0"/>
          <w:numId w:val="27"/>
        </w:numPr>
        <w:rPr>
          <w:sz w:val="21"/>
          <w:szCs w:val="21"/>
        </w:rPr>
      </w:pPr>
      <w:r w:rsidRPr="009351AD">
        <w:rPr>
          <w:sz w:val="21"/>
          <w:szCs w:val="21"/>
        </w:rPr>
        <w:t xml:space="preserve">Individuals may also bring a complaint against a health to the </w:t>
      </w:r>
      <w:hyperlink r:id="rId65">
        <w:r w:rsidR="00250382" w:rsidRPr="009351AD">
          <w:rPr>
            <w:rStyle w:val="Hyperlink"/>
            <w:sz w:val="21"/>
            <w:szCs w:val="21"/>
          </w:rPr>
          <w:t>Health Complaints Commissioner</w:t>
        </w:r>
      </w:hyperlink>
      <w:r w:rsidR="00250382" w:rsidRPr="009351AD">
        <w:rPr>
          <w:rStyle w:val="Hyperlink"/>
          <w:sz w:val="21"/>
          <w:szCs w:val="21"/>
        </w:rPr>
        <w:t xml:space="preserve"> </w:t>
      </w:r>
      <w:r w:rsidRPr="009351AD">
        <w:rPr>
          <w:sz w:val="21"/>
          <w:szCs w:val="21"/>
        </w:rPr>
        <w:t>&lt;https://hcc.vic.gov.au/&gt;.</w:t>
      </w:r>
      <w:bookmarkStart w:id="92" w:name="_Toc146708297"/>
      <w:bookmarkStart w:id="93" w:name="_Toc146708790"/>
      <w:bookmarkStart w:id="94" w:name="_Toc146709283"/>
      <w:bookmarkStart w:id="95" w:name="_Toc146708298"/>
      <w:bookmarkStart w:id="96" w:name="_Toc146708791"/>
      <w:bookmarkStart w:id="97" w:name="_Toc146709284"/>
      <w:bookmarkStart w:id="98" w:name="_Toc146708299"/>
      <w:bookmarkStart w:id="99" w:name="_Toc146708792"/>
      <w:bookmarkStart w:id="100" w:name="_Toc146709285"/>
      <w:bookmarkStart w:id="101" w:name="_Toc146708300"/>
      <w:bookmarkStart w:id="102" w:name="_Toc146708793"/>
      <w:bookmarkStart w:id="103" w:name="_Toc146709286"/>
      <w:bookmarkStart w:id="104" w:name="_Toc146708301"/>
      <w:bookmarkStart w:id="105" w:name="_Toc146708794"/>
      <w:bookmarkStart w:id="106" w:name="_Toc146709287"/>
      <w:bookmarkStart w:id="107" w:name="_Toc146708302"/>
      <w:bookmarkStart w:id="108" w:name="_Toc146708795"/>
      <w:bookmarkStart w:id="109" w:name="_Toc146709288"/>
      <w:bookmarkStart w:id="110" w:name="_Toc146708303"/>
      <w:bookmarkStart w:id="111" w:name="_Toc146708796"/>
      <w:bookmarkStart w:id="112" w:name="_Toc146709289"/>
      <w:bookmarkStart w:id="113" w:name="_Toc146708304"/>
      <w:bookmarkStart w:id="114" w:name="_Toc146708797"/>
      <w:bookmarkStart w:id="115" w:name="_Toc146709290"/>
      <w:bookmarkStart w:id="116" w:name="_Toc146708305"/>
      <w:bookmarkStart w:id="117" w:name="_Toc146708798"/>
      <w:bookmarkStart w:id="118" w:name="_Toc146709291"/>
      <w:bookmarkStart w:id="119" w:name="_Toc146708306"/>
      <w:bookmarkStart w:id="120" w:name="_Toc146708799"/>
      <w:bookmarkStart w:id="121" w:name="_Toc146709292"/>
      <w:bookmarkStart w:id="122" w:name="_Toc146708307"/>
      <w:bookmarkStart w:id="123" w:name="_Toc146708800"/>
      <w:bookmarkStart w:id="124" w:name="_Toc146709293"/>
      <w:bookmarkStart w:id="125" w:name="_Toc146708308"/>
      <w:bookmarkStart w:id="126" w:name="_Toc146708801"/>
      <w:bookmarkStart w:id="127" w:name="_Toc146709294"/>
      <w:bookmarkStart w:id="128" w:name="_Toc146708309"/>
      <w:bookmarkStart w:id="129" w:name="_Toc146708802"/>
      <w:bookmarkStart w:id="130" w:name="_Toc146709295"/>
      <w:bookmarkStart w:id="131" w:name="_Toc146708310"/>
      <w:bookmarkStart w:id="132" w:name="_Toc146708803"/>
      <w:bookmarkStart w:id="133" w:name="_Toc146709296"/>
      <w:bookmarkStart w:id="134" w:name="_Toc146708311"/>
      <w:bookmarkStart w:id="135" w:name="_Toc146708804"/>
      <w:bookmarkStart w:id="136" w:name="_Toc146709297"/>
      <w:bookmarkStart w:id="137" w:name="_Toc146708312"/>
      <w:bookmarkStart w:id="138" w:name="_Toc146708805"/>
      <w:bookmarkStart w:id="139" w:name="_Toc146709298"/>
      <w:bookmarkStart w:id="140" w:name="_Toc146708313"/>
      <w:bookmarkStart w:id="141" w:name="_Toc146708806"/>
      <w:bookmarkStart w:id="142" w:name="_Toc146709299"/>
      <w:bookmarkStart w:id="143" w:name="_Toc146708314"/>
      <w:bookmarkStart w:id="144" w:name="_Toc146708807"/>
      <w:bookmarkStart w:id="145" w:name="_Toc146709300"/>
      <w:bookmarkStart w:id="146" w:name="_Toc146708315"/>
      <w:bookmarkStart w:id="147" w:name="_Toc146708808"/>
      <w:bookmarkStart w:id="148" w:name="_Toc146709301"/>
      <w:bookmarkStart w:id="149" w:name="_Toc146708316"/>
      <w:bookmarkStart w:id="150" w:name="_Toc146708809"/>
      <w:bookmarkStart w:id="151" w:name="_Toc146709302"/>
      <w:bookmarkStart w:id="152" w:name="_Toc146708317"/>
      <w:bookmarkStart w:id="153" w:name="_Toc146708810"/>
      <w:bookmarkStart w:id="154" w:name="_Toc146709303"/>
      <w:bookmarkStart w:id="155" w:name="_Toc146708318"/>
      <w:bookmarkStart w:id="156" w:name="_Toc146708811"/>
      <w:bookmarkStart w:id="157" w:name="_Toc146709304"/>
      <w:bookmarkStart w:id="158" w:name="_Toc146708319"/>
      <w:bookmarkStart w:id="159" w:name="_Toc146708812"/>
      <w:bookmarkStart w:id="160" w:name="_Toc146709305"/>
      <w:bookmarkStart w:id="161" w:name="_Toc146708320"/>
      <w:bookmarkStart w:id="162" w:name="_Toc146708813"/>
      <w:bookmarkStart w:id="163" w:name="_Toc146709306"/>
      <w:bookmarkStart w:id="164" w:name="_Toc146708321"/>
      <w:bookmarkStart w:id="165" w:name="_Toc146708814"/>
      <w:bookmarkStart w:id="166" w:name="_Toc146709307"/>
      <w:bookmarkStart w:id="167" w:name="_Toc146708322"/>
      <w:bookmarkStart w:id="168" w:name="_Toc146708815"/>
      <w:bookmarkStart w:id="169" w:name="_Toc146709308"/>
      <w:bookmarkStart w:id="170" w:name="_Toc146708323"/>
      <w:bookmarkStart w:id="171" w:name="_Toc146708816"/>
      <w:bookmarkStart w:id="172" w:name="_Toc146709309"/>
      <w:bookmarkStart w:id="173" w:name="_Toc146708324"/>
      <w:bookmarkStart w:id="174" w:name="_Toc146708817"/>
      <w:bookmarkStart w:id="175" w:name="_Toc146709310"/>
      <w:bookmarkStart w:id="176" w:name="_Toc146708325"/>
      <w:bookmarkStart w:id="177" w:name="_Toc146708818"/>
      <w:bookmarkStart w:id="178" w:name="_Toc146709311"/>
      <w:bookmarkStart w:id="179" w:name="_Toc146708326"/>
      <w:bookmarkStart w:id="180" w:name="_Toc146708819"/>
      <w:bookmarkStart w:id="181" w:name="_Toc146709312"/>
      <w:bookmarkStart w:id="182" w:name="_Toc146708327"/>
      <w:bookmarkStart w:id="183" w:name="_Toc146708820"/>
      <w:bookmarkStart w:id="184" w:name="_Toc146709313"/>
      <w:bookmarkStart w:id="185" w:name="_Toc146708328"/>
      <w:bookmarkStart w:id="186" w:name="_Toc146708821"/>
      <w:bookmarkStart w:id="187" w:name="_Toc146709314"/>
      <w:bookmarkStart w:id="188" w:name="_Toc146708329"/>
      <w:bookmarkStart w:id="189" w:name="_Toc146708822"/>
      <w:bookmarkStart w:id="190" w:name="_Toc146709315"/>
      <w:bookmarkStart w:id="191" w:name="_Toc146121595"/>
      <w:bookmarkStart w:id="192" w:name="_Toc146274456"/>
      <w:bookmarkStart w:id="193" w:name="_Toc146274963"/>
      <w:bookmarkStart w:id="194" w:name="_Toc452486141"/>
      <w:bookmarkStart w:id="195" w:name="_Toc452486144"/>
      <w:bookmarkStart w:id="196" w:name="_Toc452486145"/>
      <w:bookmarkStart w:id="197" w:name="_Toc452486146"/>
      <w:bookmarkStart w:id="198" w:name="_Toc452486150"/>
      <w:bookmarkStart w:id="199" w:name="_Training"/>
      <w:bookmarkStart w:id="200" w:name="_Toc146274998"/>
      <w:bookmarkStart w:id="201" w:name="_Target_groups_under"/>
      <w:bookmarkStart w:id="202" w:name="_Toc146275062"/>
      <w:bookmarkStart w:id="203" w:name="_Toc146275075"/>
      <w:bookmarkStart w:id="204" w:name="_Premises"/>
      <w:bookmarkStart w:id="205" w:name="_Toc146274508"/>
      <w:bookmarkStart w:id="206" w:name="_Toc146275130"/>
      <w:bookmarkStart w:id="207" w:name="_Registration_with_the"/>
      <w:bookmarkStart w:id="208" w:name="_Toc146274544"/>
      <w:bookmarkStart w:id="209" w:name="_Toc146275166"/>
      <w:bookmarkStart w:id="210" w:name="_Toc146274545"/>
      <w:bookmarkStart w:id="211" w:name="_Toc146275167"/>
      <w:bookmarkStart w:id="212" w:name="_Toc146274560"/>
      <w:bookmarkStart w:id="213" w:name="_Toc146275182"/>
      <w:bookmarkStart w:id="214" w:name="_Toc146274561"/>
      <w:bookmarkStart w:id="215" w:name="_Toc146275183"/>
      <w:bookmarkStart w:id="216" w:name="_Toc146274562"/>
      <w:bookmarkStart w:id="217" w:name="_Toc146275184"/>
      <w:bookmarkStart w:id="218" w:name="_Toc146274563"/>
      <w:bookmarkStart w:id="219" w:name="_Toc146275185"/>
      <w:bookmarkStart w:id="220" w:name="_Toc146274564"/>
      <w:bookmarkStart w:id="221" w:name="_Toc146275186"/>
      <w:bookmarkStart w:id="222" w:name="_Toc146274565"/>
      <w:bookmarkStart w:id="223" w:name="_Toc146275187"/>
      <w:bookmarkStart w:id="224" w:name="_Toc146274566"/>
      <w:bookmarkStart w:id="225" w:name="_Toc146275188"/>
      <w:bookmarkStart w:id="226" w:name="_Toc146274567"/>
      <w:bookmarkStart w:id="227" w:name="_Toc146275189"/>
      <w:bookmarkStart w:id="228" w:name="_Toc146274568"/>
      <w:bookmarkStart w:id="229" w:name="_Toc146275190"/>
      <w:bookmarkStart w:id="230" w:name="_Toc146274569"/>
      <w:bookmarkStart w:id="231" w:name="_Toc146275191"/>
      <w:bookmarkStart w:id="232" w:name="_Toc146274570"/>
      <w:bookmarkStart w:id="233" w:name="_Toc146275192"/>
      <w:bookmarkStart w:id="234" w:name="_Toc146274571"/>
      <w:bookmarkStart w:id="235" w:name="_Toc146275193"/>
      <w:bookmarkStart w:id="236" w:name="_Toc146274572"/>
      <w:bookmarkStart w:id="237" w:name="_Toc146275194"/>
      <w:bookmarkStart w:id="238" w:name="_Contract_staffing_models"/>
      <w:bookmarkStart w:id="239" w:name="_Toc452486166"/>
      <w:bookmarkStart w:id="240" w:name="_Toc146274629"/>
      <w:bookmarkStart w:id="241" w:name="_Toc146275251"/>
      <w:bookmarkStart w:id="242" w:name="_Emergency_response_protocol"/>
      <w:bookmarkStart w:id="243" w:name="_Toc146274704"/>
      <w:bookmarkStart w:id="244" w:name="_Toc146275326"/>
      <w:bookmarkStart w:id="245" w:name="_Complaints"/>
      <w:bookmarkStart w:id="246" w:name="_Toc452486180"/>
      <w:bookmarkStart w:id="247" w:name="_Toc146708331"/>
      <w:bookmarkStart w:id="248" w:name="_Toc146708824"/>
      <w:bookmarkStart w:id="249" w:name="_Toc146709317"/>
      <w:bookmarkStart w:id="250" w:name="_Toc146708332"/>
      <w:bookmarkStart w:id="251" w:name="_Toc146708825"/>
      <w:bookmarkStart w:id="252" w:name="_Toc146709318"/>
      <w:bookmarkStart w:id="253" w:name="_Toc146708333"/>
      <w:bookmarkStart w:id="254" w:name="_Toc146708826"/>
      <w:bookmarkStart w:id="255" w:name="_Toc146709319"/>
      <w:bookmarkStart w:id="256" w:name="_Toc146708334"/>
      <w:bookmarkStart w:id="257" w:name="_Toc146708827"/>
      <w:bookmarkStart w:id="258" w:name="_Toc146709320"/>
      <w:bookmarkStart w:id="259" w:name="_Toc146708335"/>
      <w:bookmarkStart w:id="260" w:name="_Toc146708828"/>
      <w:bookmarkStart w:id="261" w:name="_Toc146709321"/>
      <w:bookmarkStart w:id="262" w:name="_Toc146708340"/>
      <w:bookmarkStart w:id="263" w:name="_Toc146708833"/>
      <w:bookmarkStart w:id="264" w:name="_Toc146709326"/>
      <w:bookmarkStart w:id="265" w:name="_Toc146708341"/>
      <w:bookmarkStart w:id="266" w:name="_Toc146708834"/>
      <w:bookmarkStart w:id="267" w:name="_Toc146709327"/>
      <w:bookmarkStart w:id="268" w:name="_Toc146708342"/>
      <w:bookmarkStart w:id="269" w:name="_Toc146708835"/>
      <w:bookmarkStart w:id="270" w:name="_Toc146709328"/>
      <w:bookmarkStart w:id="271" w:name="_Toc146708343"/>
      <w:bookmarkStart w:id="272" w:name="_Toc146708836"/>
      <w:bookmarkStart w:id="273" w:name="_Toc146709329"/>
      <w:bookmarkStart w:id="274" w:name="_Toc146708344"/>
      <w:bookmarkStart w:id="275" w:name="_Toc146708837"/>
      <w:bookmarkStart w:id="276" w:name="_Toc146709330"/>
      <w:bookmarkStart w:id="277" w:name="_Toc146708345"/>
      <w:bookmarkStart w:id="278" w:name="_Toc146708838"/>
      <w:bookmarkStart w:id="279" w:name="_Toc146709331"/>
      <w:bookmarkStart w:id="280" w:name="_Toc146708346"/>
      <w:bookmarkStart w:id="281" w:name="_Toc146708839"/>
      <w:bookmarkStart w:id="282" w:name="_Toc146709332"/>
      <w:bookmarkStart w:id="283" w:name="_Toc146708347"/>
      <w:bookmarkStart w:id="284" w:name="_Toc146708840"/>
      <w:bookmarkStart w:id="285" w:name="_Toc146709333"/>
      <w:bookmarkStart w:id="286" w:name="_Toc146708348"/>
      <w:bookmarkStart w:id="287" w:name="_Toc146708841"/>
      <w:bookmarkStart w:id="288" w:name="_Toc146709334"/>
      <w:bookmarkStart w:id="289" w:name="_Toc146708349"/>
      <w:bookmarkStart w:id="290" w:name="_Toc146708842"/>
      <w:bookmarkStart w:id="291" w:name="_Toc146709335"/>
      <w:bookmarkStart w:id="292" w:name="_Toc146708350"/>
      <w:bookmarkStart w:id="293" w:name="_Toc146708843"/>
      <w:bookmarkStart w:id="294" w:name="_Toc146709336"/>
      <w:bookmarkStart w:id="295" w:name="_Toc146708351"/>
      <w:bookmarkStart w:id="296" w:name="_Toc146708844"/>
      <w:bookmarkStart w:id="297" w:name="_Toc146709337"/>
      <w:bookmarkStart w:id="298" w:name="_Toc146708352"/>
      <w:bookmarkStart w:id="299" w:name="_Toc146708845"/>
      <w:bookmarkStart w:id="300" w:name="_Toc146709338"/>
      <w:bookmarkStart w:id="301" w:name="_Toc146708353"/>
      <w:bookmarkStart w:id="302" w:name="_Toc146708846"/>
      <w:bookmarkStart w:id="303" w:name="_Toc146709339"/>
      <w:bookmarkStart w:id="304" w:name="_Toc146708354"/>
      <w:bookmarkStart w:id="305" w:name="_Toc146708847"/>
      <w:bookmarkStart w:id="306" w:name="_Toc146709340"/>
      <w:bookmarkStart w:id="307" w:name="_Toc146708355"/>
      <w:bookmarkStart w:id="308" w:name="_Toc146708848"/>
      <w:bookmarkStart w:id="309" w:name="_Toc146709341"/>
      <w:bookmarkStart w:id="310" w:name="_Toc146708356"/>
      <w:bookmarkStart w:id="311" w:name="_Toc146708849"/>
      <w:bookmarkStart w:id="312" w:name="_Toc146709342"/>
      <w:bookmarkStart w:id="313" w:name="_Toc146708357"/>
      <w:bookmarkStart w:id="314" w:name="_Toc146708850"/>
      <w:bookmarkStart w:id="315" w:name="_Toc146709343"/>
      <w:bookmarkStart w:id="316" w:name="_Toc146708358"/>
      <w:bookmarkStart w:id="317" w:name="_Toc146708851"/>
      <w:bookmarkStart w:id="318" w:name="_Toc146709344"/>
      <w:bookmarkStart w:id="319" w:name="_Toc146708359"/>
      <w:bookmarkStart w:id="320" w:name="_Toc146708852"/>
      <w:bookmarkStart w:id="321" w:name="_Toc146709345"/>
      <w:bookmarkStart w:id="322" w:name="_Toc146708360"/>
      <w:bookmarkStart w:id="323" w:name="_Toc146708853"/>
      <w:bookmarkStart w:id="324" w:name="_Toc146709346"/>
      <w:bookmarkStart w:id="325" w:name="_Toc146708361"/>
      <w:bookmarkStart w:id="326" w:name="_Toc146708854"/>
      <w:bookmarkStart w:id="327" w:name="_Toc146709347"/>
      <w:bookmarkStart w:id="328" w:name="_Toc146708362"/>
      <w:bookmarkStart w:id="329" w:name="_Toc146708855"/>
      <w:bookmarkStart w:id="330" w:name="_Toc146709348"/>
      <w:bookmarkStart w:id="331" w:name="_Toc146708363"/>
      <w:bookmarkStart w:id="332" w:name="_Toc146708856"/>
      <w:bookmarkStart w:id="333" w:name="_Toc146709349"/>
      <w:bookmarkStart w:id="334" w:name="_Toc146708364"/>
      <w:bookmarkStart w:id="335" w:name="_Toc146708857"/>
      <w:bookmarkStart w:id="336" w:name="_Toc146709350"/>
      <w:bookmarkStart w:id="337" w:name="_Toc146708365"/>
      <w:bookmarkStart w:id="338" w:name="_Toc146708858"/>
      <w:bookmarkStart w:id="339" w:name="_Toc146709351"/>
      <w:bookmarkStart w:id="340" w:name="_Toc146708366"/>
      <w:bookmarkStart w:id="341" w:name="_Toc146708859"/>
      <w:bookmarkStart w:id="342" w:name="_Toc146709352"/>
      <w:bookmarkStart w:id="343" w:name="_Toc146708367"/>
      <w:bookmarkStart w:id="344" w:name="_Toc146708860"/>
      <w:bookmarkStart w:id="345" w:name="_Toc146709353"/>
      <w:bookmarkStart w:id="346" w:name="_Toc146708368"/>
      <w:bookmarkStart w:id="347" w:name="_Toc146708861"/>
      <w:bookmarkStart w:id="348" w:name="_Toc146709354"/>
      <w:bookmarkStart w:id="349" w:name="_Toc146708369"/>
      <w:bookmarkStart w:id="350" w:name="_Toc146708862"/>
      <w:bookmarkStart w:id="351" w:name="_Toc146709355"/>
      <w:bookmarkStart w:id="352" w:name="_Toc146708370"/>
      <w:bookmarkStart w:id="353" w:name="_Toc146708863"/>
      <w:bookmarkStart w:id="354" w:name="_Toc146709356"/>
      <w:bookmarkStart w:id="355" w:name="_Toc146708371"/>
      <w:bookmarkStart w:id="356" w:name="_Toc146708864"/>
      <w:bookmarkStart w:id="357" w:name="_Toc146709357"/>
      <w:bookmarkStart w:id="358" w:name="_Toc146708372"/>
      <w:bookmarkStart w:id="359" w:name="_Toc146708865"/>
      <w:bookmarkStart w:id="360" w:name="_Toc146709358"/>
      <w:bookmarkStart w:id="361" w:name="_Toc146708373"/>
      <w:bookmarkStart w:id="362" w:name="_Toc146708866"/>
      <w:bookmarkStart w:id="363" w:name="_Toc146709359"/>
      <w:bookmarkStart w:id="364" w:name="_Toc146708374"/>
      <w:bookmarkStart w:id="365" w:name="_Toc146708867"/>
      <w:bookmarkStart w:id="366" w:name="_Toc146709360"/>
      <w:bookmarkStart w:id="367" w:name="_Toc146708375"/>
      <w:bookmarkStart w:id="368" w:name="_Toc146708868"/>
      <w:bookmarkStart w:id="369" w:name="_Toc146709361"/>
      <w:bookmarkStart w:id="370" w:name="_Toc146708376"/>
      <w:bookmarkStart w:id="371" w:name="_Toc146708869"/>
      <w:bookmarkStart w:id="372" w:name="_Toc146709362"/>
      <w:bookmarkStart w:id="373" w:name="_Toc146708377"/>
      <w:bookmarkStart w:id="374" w:name="_Toc146708870"/>
      <w:bookmarkStart w:id="375" w:name="_Toc146709363"/>
      <w:bookmarkStart w:id="376" w:name="_Toc146708378"/>
      <w:bookmarkStart w:id="377" w:name="_Toc146708871"/>
      <w:bookmarkStart w:id="378" w:name="_Toc146709364"/>
      <w:bookmarkStart w:id="379" w:name="_Toc146708379"/>
      <w:bookmarkStart w:id="380" w:name="_Toc146708872"/>
      <w:bookmarkStart w:id="381" w:name="_Toc146709365"/>
      <w:bookmarkStart w:id="382" w:name="_Toc146708380"/>
      <w:bookmarkStart w:id="383" w:name="_Toc146708873"/>
      <w:bookmarkStart w:id="384" w:name="_Toc146709366"/>
      <w:bookmarkStart w:id="385" w:name="_Toc146708381"/>
      <w:bookmarkStart w:id="386" w:name="_Toc146708874"/>
      <w:bookmarkStart w:id="387" w:name="_Toc146709367"/>
      <w:bookmarkStart w:id="388" w:name="_Toc146708382"/>
      <w:bookmarkStart w:id="389" w:name="_Toc146708875"/>
      <w:bookmarkStart w:id="390" w:name="_Toc146709368"/>
      <w:bookmarkStart w:id="391" w:name="_Toc146708383"/>
      <w:bookmarkStart w:id="392" w:name="_Toc146708876"/>
      <w:bookmarkStart w:id="393" w:name="_Toc146709369"/>
      <w:bookmarkStart w:id="394" w:name="_Toc146708384"/>
      <w:bookmarkStart w:id="395" w:name="_Toc146708877"/>
      <w:bookmarkStart w:id="396" w:name="_Toc146709370"/>
      <w:bookmarkStart w:id="397" w:name="_Toc146708385"/>
      <w:bookmarkStart w:id="398" w:name="_Toc146708878"/>
      <w:bookmarkStart w:id="399" w:name="_Toc146709371"/>
      <w:bookmarkStart w:id="400" w:name="_Toc146708386"/>
      <w:bookmarkStart w:id="401" w:name="_Toc146708879"/>
      <w:bookmarkStart w:id="402" w:name="_Toc146709372"/>
      <w:bookmarkStart w:id="403" w:name="_Toc146708387"/>
      <w:bookmarkStart w:id="404" w:name="_Toc146708880"/>
      <w:bookmarkStart w:id="405" w:name="_Toc146709373"/>
      <w:bookmarkStart w:id="406" w:name="_Toc146708388"/>
      <w:bookmarkStart w:id="407" w:name="_Toc146708881"/>
      <w:bookmarkStart w:id="408" w:name="_Toc146709374"/>
      <w:bookmarkStart w:id="409" w:name="_Toc146708389"/>
      <w:bookmarkStart w:id="410" w:name="_Toc146708882"/>
      <w:bookmarkStart w:id="411" w:name="_Toc146709375"/>
      <w:bookmarkStart w:id="412" w:name="_Toc146708390"/>
      <w:bookmarkStart w:id="413" w:name="_Toc146708883"/>
      <w:bookmarkStart w:id="414" w:name="_Toc146709376"/>
      <w:bookmarkStart w:id="415" w:name="_Toc146708391"/>
      <w:bookmarkStart w:id="416" w:name="_Toc146708884"/>
      <w:bookmarkStart w:id="417" w:name="_Toc146709377"/>
      <w:bookmarkStart w:id="418" w:name="_Toc146708392"/>
      <w:bookmarkStart w:id="419" w:name="_Toc146708885"/>
      <w:bookmarkStart w:id="420" w:name="_Toc146709378"/>
      <w:bookmarkStart w:id="421" w:name="_Toc146708393"/>
      <w:bookmarkStart w:id="422" w:name="_Toc146708886"/>
      <w:bookmarkStart w:id="423" w:name="_Toc146709379"/>
      <w:bookmarkStart w:id="424" w:name="_Toc146708394"/>
      <w:bookmarkStart w:id="425" w:name="_Toc146708887"/>
      <w:bookmarkStart w:id="426" w:name="_Toc146709380"/>
      <w:bookmarkStart w:id="427" w:name="_Toc146708395"/>
      <w:bookmarkStart w:id="428" w:name="_Toc146708888"/>
      <w:bookmarkStart w:id="429" w:name="_Toc146709381"/>
      <w:bookmarkStart w:id="430" w:name="_Toc146708396"/>
      <w:bookmarkStart w:id="431" w:name="_Toc146708889"/>
      <w:bookmarkStart w:id="432" w:name="_Toc146709382"/>
      <w:bookmarkStart w:id="433" w:name="_Toc146708397"/>
      <w:bookmarkStart w:id="434" w:name="_Toc146708890"/>
      <w:bookmarkStart w:id="435" w:name="_Toc146709383"/>
      <w:bookmarkStart w:id="436" w:name="_Toc146708398"/>
      <w:bookmarkStart w:id="437" w:name="_Toc146708891"/>
      <w:bookmarkStart w:id="438" w:name="_Toc146709384"/>
      <w:bookmarkStart w:id="439" w:name="_Toc146708399"/>
      <w:bookmarkStart w:id="440" w:name="_Toc146708892"/>
      <w:bookmarkStart w:id="441" w:name="_Toc146709385"/>
      <w:bookmarkStart w:id="442" w:name="_Toc146708400"/>
      <w:bookmarkStart w:id="443" w:name="_Toc146708893"/>
      <w:bookmarkStart w:id="444" w:name="_Toc146709386"/>
      <w:bookmarkStart w:id="445" w:name="_Toc146708401"/>
      <w:bookmarkStart w:id="446" w:name="_Toc146708894"/>
      <w:bookmarkStart w:id="447" w:name="_Toc146709387"/>
      <w:bookmarkStart w:id="448" w:name="_Toc146708402"/>
      <w:bookmarkStart w:id="449" w:name="_Toc146708895"/>
      <w:bookmarkStart w:id="450" w:name="_Toc146709388"/>
      <w:bookmarkStart w:id="451" w:name="_Toc146708403"/>
      <w:bookmarkStart w:id="452" w:name="_Toc146708896"/>
      <w:bookmarkStart w:id="453" w:name="_Toc146709389"/>
      <w:bookmarkStart w:id="454" w:name="_Toc146708404"/>
      <w:bookmarkStart w:id="455" w:name="_Toc146708897"/>
      <w:bookmarkStart w:id="456" w:name="_Toc146709390"/>
      <w:bookmarkStart w:id="457" w:name="_Toc146708405"/>
      <w:bookmarkStart w:id="458" w:name="_Toc146708898"/>
      <w:bookmarkStart w:id="459" w:name="_Toc146709391"/>
      <w:bookmarkStart w:id="460" w:name="_Toc146708406"/>
      <w:bookmarkStart w:id="461" w:name="_Toc146708899"/>
      <w:bookmarkStart w:id="462" w:name="_Toc146709392"/>
      <w:bookmarkStart w:id="463" w:name="_Toc146708407"/>
      <w:bookmarkStart w:id="464" w:name="_Toc146708900"/>
      <w:bookmarkStart w:id="465" w:name="_Toc146709393"/>
      <w:bookmarkStart w:id="466" w:name="_Toc146708408"/>
      <w:bookmarkStart w:id="467" w:name="_Toc146708901"/>
      <w:bookmarkStart w:id="468" w:name="_Toc146709394"/>
      <w:bookmarkStart w:id="469" w:name="_Toc146708409"/>
      <w:bookmarkStart w:id="470" w:name="_Toc146708902"/>
      <w:bookmarkStart w:id="471" w:name="_Toc146709395"/>
      <w:bookmarkStart w:id="472" w:name="_Toc146708410"/>
      <w:bookmarkStart w:id="473" w:name="_Toc146708903"/>
      <w:bookmarkStart w:id="474" w:name="_Toc146709396"/>
      <w:bookmarkStart w:id="475" w:name="_Toc146708411"/>
      <w:bookmarkStart w:id="476" w:name="_Toc146708904"/>
      <w:bookmarkStart w:id="477" w:name="_Toc146709397"/>
      <w:bookmarkStart w:id="478" w:name="_Toc146708412"/>
      <w:bookmarkStart w:id="479" w:name="_Toc146708905"/>
      <w:bookmarkStart w:id="480" w:name="_Toc146709398"/>
      <w:bookmarkStart w:id="481" w:name="_Toc146708413"/>
      <w:bookmarkStart w:id="482" w:name="_Toc146708906"/>
      <w:bookmarkStart w:id="483" w:name="_Toc146709399"/>
      <w:bookmarkStart w:id="484" w:name="_Toc146708414"/>
      <w:bookmarkStart w:id="485" w:name="_Toc146708907"/>
      <w:bookmarkStart w:id="486" w:name="_Toc146709400"/>
      <w:bookmarkStart w:id="487" w:name="_Toc146708415"/>
      <w:bookmarkStart w:id="488" w:name="_Toc146708908"/>
      <w:bookmarkStart w:id="489" w:name="_Toc146709401"/>
      <w:bookmarkStart w:id="490" w:name="_Toc146708416"/>
      <w:bookmarkStart w:id="491" w:name="_Toc146708909"/>
      <w:bookmarkStart w:id="492" w:name="_Toc146709402"/>
      <w:bookmarkStart w:id="493" w:name="_Toc146708417"/>
      <w:bookmarkStart w:id="494" w:name="_Toc146708910"/>
      <w:bookmarkStart w:id="495" w:name="_Toc146709403"/>
      <w:bookmarkStart w:id="496" w:name="_Toc146708418"/>
      <w:bookmarkStart w:id="497" w:name="_Toc146708911"/>
      <w:bookmarkStart w:id="498" w:name="_Toc146709404"/>
      <w:bookmarkStart w:id="499" w:name="_Toc146708419"/>
      <w:bookmarkStart w:id="500" w:name="_Toc146708912"/>
      <w:bookmarkStart w:id="501" w:name="_Toc146709405"/>
      <w:bookmarkStart w:id="502" w:name="_Toc146708420"/>
      <w:bookmarkStart w:id="503" w:name="_Toc146708913"/>
      <w:bookmarkStart w:id="504" w:name="_Toc146709406"/>
      <w:bookmarkStart w:id="505" w:name="_Toc146708421"/>
      <w:bookmarkStart w:id="506" w:name="_Toc146708914"/>
      <w:bookmarkStart w:id="507" w:name="_Toc146709407"/>
      <w:bookmarkStart w:id="508" w:name="_Toc146708422"/>
      <w:bookmarkStart w:id="509" w:name="_Toc146708915"/>
      <w:bookmarkStart w:id="510" w:name="_Toc146709408"/>
      <w:bookmarkStart w:id="511" w:name="_Toc146708423"/>
      <w:bookmarkStart w:id="512" w:name="_Toc146708916"/>
      <w:bookmarkStart w:id="513" w:name="_Toc146709409"/>
      <w:bookmarkStart w:id="514" w:name="_Toc146708424"/>
      <w:bookmarkStart w:id="515" w:name="_Toc146708917"/>
      <w:bookmarkStart w:id="516" w:name="_Toc146709410"/>
      <w:bookmarkStart w:id="517" w:name="_Toc146708425"/>
      <w:bookmarkStart w:id="518" w:name="_Toc146708918"/>
      <w:bookmarkStart w:id="519" w:name="_Toc146709411"/>
      <w:bookmarkStart w:id="520" w:name="_Toc146708426"/>
      <w:bookmarkStart w:id="521" w:name="_Toc146708919"/>
      <w:bookmarkStart w:id="522" w:name="_Toc146709412"/>
      <w:bookmarkStart w:id="523" w:name="_Toc146708427"/>
      <w:bookmarkStart w:id="524" w:name="_Toc146708920"/>
      <w:bookmarkStart w:id="525" w:name="_Toc146709413"/>
      <w:bookmarkStart w:id="526" w:name="_Toc146708428"/>
      <w:bookmarkStart w:id="527" w:name="_Toc146708921"/>
      <w:bookmarkStart w:id="528" w:name="_Toc146709414"/>
      <w:bookmarkStart w:id="529" w:name="_Toc146708429"/>
      <w:bookmarkStart w:id="530" w:name="_Toc146708922"/>
      <w:bookmarkStart w:id="531" w:name="_Toc146709415"/>
      <w:bookmarkStart w:id="532" w:name="_Toc146708430"/>
      <w:bookmarkStart w:id="533" w:name="_Toc146708923"/>
      <w:bookmarkStart w:id="534" w:name="_Toc146709416"/>
      <w:bookmarkStart w:id="535" w:name="_Toc146708431"/>
      <w:bookmarkStart w:id="536" w:name="_Toc146708924"/>
      <w:bookmarkStart w:id="537" w:name="_Toc146709417"/>
      <w:bookmarkStart w:id="538" w:name="_Toc146708432"/>
      <w:bookmarkStart w:id="539" w:name="_Toc146708925"/>
      <w:bookmarkStart w:id="540" w:name="_Toc146709418"/>
      <w:bookmarkStart w:id="541" w:name="_Toc146708433"/>
      <w:bookmarkStart w:id="542" w:name="_Toc146708926"/>
      <w:bookmarkStart w:id="543" w:name="_Toc146709419"/>
      <w:bookmarkStart w:id="544" w:name="_Toc146708434"/>
      <w:bookmarkStart w:id="545" w:name="_Toc146708927"/>
      <w:bookmarkStart w:id="546" w:name="_Toc146709420"/>
      <w:bookmarkStart w:id="547" w:name="_Toc146708435"/>
      <w:bookmarkStart w:id="548" w:name="_Toc146708928"/>
      <w:bookmarkStart w:id="549" w:name="_Toc146709421"/>
      <w:bookmarkStart w:id="550" w:name="_Toc146708436"/>
      <w:bookmarkStart w:id="551" w:name="_Toc146708929"/>
      <w:bookmarkStart w:id="552" w:name="_Toc146709422"/>
      <w:bookmarkStart w:id="553" w:name="_Toc146708437"/>
      <w:bookmarkStart w:id="554" w:name="_Toc146708930"/>
      <w:bookmarkStart w:id="555" w:name="_Toc146709423"/>
      <w:bookmarkStart w:id="556" w:name="_Toc146708438"/>
      <w:bookmarkStart w:id="557" w:name="_Toc146708931"/>
      <w:bookmarkStart w:id="558" w:name="_Toc146709424"/>
      <w:bookmarkStart w:id="559" w:name="_Toc146708439"/>
      <w:bookmarkStart w:id="560" w:name="_Toc146708932"/>
      <w:bookmarkStart w:id="561" w:name="_Toc146709425"/>
      <w:bookmarkStart w:id="562" w:name="_Toc146708440"/>
      <w:bookmarkStart w:id="563" w:name="_Toc146708933"/>
      <w:bookmarkStart w:id="564" w:name="_Toc146709426"/>
      <w:bookmarkStart w:id="565" w:name="_Toc146708441"/>
      <w:bookmarkStart w:id="566" w:name="_Toc146708934"/>
      <w:bookmarkStart w:id="567" w:name="_Toc146709427"/>
      <w:bookmarkStart w:id="568" w:name="_Toc146708442"/>
      <w:bookmarkStart w:id="569" w:name="_Toc146708935"/>
      <w:bookmarkStart w:id="570" w:name="_Toc146709428"/>
      <w:bookmarkStart w:id="571" w:name="_Toc146708443"/>
      <w:bookmarkStart w:id="572" w:name="_Toc146708936"/>
      <w:bookmarkStart w:id="573" w:name="_Toc146709429"/>
      <w:bookmarkStart w:id="574" w:name="_Toc146708444"/>
      <w:bookmarkStart w:id="575" w:name="_Toc146708937"/>
      <w:bookmarkStart w:id="576" w:name="_Toc146709430"/>
      <w:bookmarkStart w:id="577" w:name="_Toc146708445"/>
      <w:bookmarkStart w:id="578" w:name="_Toc146708938"/>
      <w:bookmarkStart w:id="579" w:name="_Toc146709431"/>
      <w:bookmarkStart w:id="580" w:name="_Toc146708446"/>
      <w:bookmarkStart w:id="581" w:name="_Toc146708939"/>
      <w:bookmarkStart w:id="582" w:name="_Toc146709432"/>
      <w:bookmarkStart w:id="583" w:name="_Toc146708450"/>
      <w:bookmarkStart w:id="584" w:name="_Toc146708943"/>
      <w:bookmarkStart w:id="585" w:name="_Toc146709436"/>
      <w:bookmarkStart w:id="586" w:name="_Toc146708451"/>
      <w:bookmarkStart w:id="587" w:name="_Toc146708944"/>
      <w:bookmarkStart w:id="588" w:name="_Toc146709437"/>
      <w:bookmarkStart w:id="589" w:name="_Toc146708452"/>
      <w:bookmarkStart w:id="590" w:name="_Toc146708945"/>
      <w:bookmarkStart w:id="591" w:name="_Toc146709438"/>
      <w:bookmarkStart w:id="592" w:name="_Toc146708453"/>
      <w:bookmarkStart w:id="593" w:name="_Toc146708946"/>
      <w:bookmarkStart w:id="594" w:name="_Toc146709439"/>
      <w:bookmarkStart w:id="595" w:name="_Toc146708454"/>
      <w:bookmarkStart w:id="596" w:name="_Toc146708947"/>
      <w:bookmarkStart w:id="597" w:name="_Toc146709440"/>
      <w:bookmarkStart w:id="598" w:name="_Toc146708455"/>
      <w:bookmarkStart w:id="599" w:name="_Toc146708948"/>
      <w:bookmarkStart w:id="600" w:name="_Toc146709441"/>
      <w:bookmarkStart w:id="601" w:name="_Toc146708456"/>
      <w:bookmarkStart w:id="602" w:name="_Toc146708949"/>
      <w:bookmarkStart w:id="603" w:name="_Toc146709442"/>
      <w:bookmarkStart w:id="604" w:name="_Toc146708457"/>
      <w:bookmarkStart w:id="605" w:name="_Toc146708950"/>
      <w:bookmarkStart w:id="606" w:name="_Toc146709443"/>
      <w:bookmarkStart w:id="607" w:name="_Toc146708458"/>
      <w:bookmarkStart w:id="608" w:name="_Toc146708951"/>
      <w:bookmarkStart w:id="609" w:name="_Toc146709444"/>
      <w:bookmarkStart w:id="610" w:name="_Toc146708459"/>
      <w:bookmarkStart w:id="611" w:name="_Toc146708952"/>
      <w:bookmarkStart w:id="612" w:name="_Toc146709445"/>
      <w:bookmarkStart w:id="613" w:name="_Toc146708460"/>
      <w:bookmarkStart w:id="614" w:name="_Toc146708953"/>
      <w:bookmarkStart w:id="615" w:name="_Toc146709446"/>
      <w:bookmarkStart w:id="616" w:name="_Toc146708461"/>
      <w:bookmarkStart w:id="617" w:name="_Toc146708954"/>
      <w:bookmarkStart w:id="618" w:name="_Toc146709447"/>
      <w:bookmarkStart w:id="619" w:name="_Toc146708462"/>
      <w:bookmarkStart w:id="620" w:name="_Toc146708955"/>
      <w:bookmarkStart w:id="621" w:name="_Toc146709448"/>
      <w:bookmarkStart w:id="622" w:name="_Toc146708463"/>
      <w:bookmarkStart w:id="623" w:name="_Toc146708956"/>
      <w:bookmarkStart w:id="624" w:name="_Toc146709449"/>
      <w:bookmarkStart w:id="625" w:name="_Toc146708464"/>
      <w:bookmarkStart w:id="626" w:name="_Toc146708957"/>
      <w:bookmarkStart w:id="627" w:name="_Toc146709450"/>
      <w:bookmarkStart w:id="628" w:name="_Toc146708465"/>
      <w:bookmarkStart w:id="629" w:name="_Toc146708958"/>
      <w:bookmarkStart w:id="630" w:name="_Toc146709451"/>
      <w:bookmarkStart w:id="631" w:name="_Toc146708466"/>
      <w:bookmarkStart w:id="632" w:name="_Toc146708959"/>
      <w:bookmarkStart w:id="633" w:name="_Toc146709452"/>
      <w:bookmarkStart w:id="634" w:name="_Toc146708467"/>
      <w:bookmarkStart w:id="635" w:name="_Toc146708960"/>
      <w:bookmarkStart w:id="636" w:name="_Toc146709453"/>
      <w:bookmarkStart w:id="637" w:name="_Toc146708468"/>
      <w:bookmarkStart w:id="638" w:name="_Toc146708961"/>
      <w:bookmarkStart w:id="639" w:name="_Toc146709454"/>
      <w:bookmarkStart w:id="640" w:name="_Toc146708469"/>
      <w:bookmarkStart w:id="641" w:name="_Toc146708962"/>
      <w:bookmarkStart w:id="642" w:name="_Toc146709455"/>
      <w:bookmarkStart w:id="643" w:name="_Toc146708470"/>
      <w:bookmarkStart w:id="644" w:name="_Toc146708963"/>
      <w:bookmarkStart w:id="645" w:name="_Toc146709456"/>
      <w:bookmarkStart w:id="646" w:name="_Toc146708471"/>
      <w:bookmarkStart w:id="647" w:name="_Toc146708964"/>
      <w:bookmarkStart w:id="648" w:name="_Toc146709457"/>
      <w:bookmarkStart w:id="649" w:name="_Toc146708472"/>
      <w:bookmarkStart w:id="650" w:name="_Toc146708965"/>
      <w:bookmarkStart w:id="651" w:name="_Toc146709458"/>
      <w:bookmarkStart w:id="652" w:name="_Toc146708473"/>
      <w:bookmarkStart w:id="653" w:name="_Toc146708966"/>
      <w:bookmarkStart w:id="654" w:name="_Toc146709459"/>
      <w:bookmarkStart w:id="655" w:name="_Toc146708474"/>
      <w:bookmarkStart w:id="656" w:name="_Toc146708967"/>
      <w:bookmarkStart w:id="657" w:name="_Toc146709460"/>
      <w:bookmarkStart w:id="658" w:name="_Toc146708475"/>
      <w:bookmarkStart w:id="659" w:name="_Toc146708968"/>
      <w:bookmarkStart w:id="660" w:name="_Toc146709461"/>
      <w:bookmarkStart w:id="661" w:name="_Toc146708476"/>
      <w:bookmarkStart w:id="662" w:name="_Toc146708969"/>
      <w:bookmarkStart w:id="663" w:name="_Toc146709462"/>
      <w:bookmarkStart w:id="664" w:name="_Toc146708477"/>
      <w:bookmarkStart w:id="665" w:name="_Toc146708970"/>
      <w:bookmarkStart w:id="666" w:name="_Toc146709463"/>
      <w:bookmarkStart w:id="667" w:name="_Toc146708478"/>
      <w:bookmarkStart w:id="668" w:name="_Toc146708971"/>
      <w:bookmarkStart w:id="669" w:name="_Toc146709464"/>
      <w:bookmarkStart w:id="670" w:name="_Toc146708479"/>
      <w:bookmarkStart w:id="671" w:name="_Toc146708972"/>
      <w:bookmarkStart w:id="672" w:name="_Toc146709465"/>
      <w:bookmarkStart w:id="673" w:name="_Toc146708480"/>
      <w:bookmarkStart w:id="674" w:name="_Toc146708973"/>
      <w:bookmarkStart w:id="675" w:name="_Toc146709466"/>
      <w:bookmarkStart w:id="676" w:name="_Toc146708481"/>
      <w:bookmarkStart w:id="677" w:name="_Toc146708974"/>
      <w:bookmarkStart w:id="678" w:name="_Toc146709467"/>
      <w:bookmarkStart w:id="679" w:name="_Toc146708482"/>
      <w:bookmarkStart w:id="680" w:name="_Toc146708975"/>
      <w:bookmarkStart w:id="681" w:name="_Toc146709468"/>
      <w:bookmarkStart w:id="682" w:name="_Toc146708483"/>
      <w:bookmarkStart w:id="683" w:name="_Toc146708976"/>
      <w:bookmarkStart w:id="684" w:name="_Toc146709469"/>
      <w:bookmarkStart w:id="685" w:name="_Toc146708484"/>
      <w:bookmarkStart w:id="686" w:name="_Toc146708977"/>
      <w:bookmarkStart w:id="687" w:name="_Toc146709470"/>
      <w:bookmarkStart w:id="688" w:name="_Toc146708485"/>
      <w:bookmarkStart w:id="689" w:name="_Toc146708978"/>
      <w:bookmarkStart w:id="690" w:name="_Toc146709471"/>
      <w:bookmarkStart w:id="691" w:name="_Toc146708486"/>
      <w:bookmarkStart w:id="692" w:name="_Toc146708979"/>
      <w:bookmarkStart w:id="693" w:name="_Toc146709472"/>
      <w:bookmarkStart w:id="694" w:name="_Toc146708487"/>
      <w:bookmarkStart w:id="695" w:name="_Toc146708980"/>
      <w:bookmarkStart w:id="696" w:name="_Toc146709473"/>
      <w:bookmarkStart w:id="697" w:name="_Toc146708488"/>
      <w:bookmarkStart w:id="698" w:name="_Toc146708981"/>
      <w:bookmarkStart w:id="699" w:name="_Toc146709474"/>
      <w:bookmarkStart w:id="700" w:name="_Toc146708489"/>
      <w:bookmarkStart w:id="701" w:name="_Toc146708982"/>
      <w:bookmarkStart w:id="702" w:name="_Toc146709475"/>
      <w:bookmarkStart w:id="703" w:name="_Toc146708490"/>
      <w:bookmarkStart w:id="704" w:name="_Toc146708983"/>
      <w:bookmarkStart w:id="705" w:name="_Toc146709476"/>
      <w:bookmarkStart w:id="706" w:name="_Toc146708491"/>
      <w:bookmarkStart w:id="707" w:name="_Toc146708984"/>
      <w:bookmarkStart w:id="708" w:name="_Toc146709477"/>
      <w:bookmarkStart w:id="709" w:name="_Toc146708492"/>
      <w:bookmarkStart w:id="710" w:name="_Toc146708985"/>
      <w:bookmarkStart w:id="711" w:name="_Toc146709478"/>
      <w:bookmarkStart w:id="712" w:name="_Toc146708493"/>
      <w:bookmarkStart w:id="713" w:name="_Toc146708986"/>
      <w:bookmarkStart w:id="714" w:name="_Toc146709479"/>
      <w:bookmarkStart w:id="715" w:name="_Toc146708494"/>
      <w:bookmarkStart w:id="716" w:name="_Toc146708987"/>
      <w:bookmarkStart w:id="717" w:name="_Toc146709480"/>
      <w:bookmarkStart w:id="718" w:name="_Toc146708495"/>
      <w:bookmarkStart w:id="719" w:name="_Toc146708988"/>
      <w:bookmarkStart w:id="720" w:name="_Toc146709481"/>
      <w:bookmarkStart w:id="721" w:name="_Toc146708496"/>
      <w:bookmarkStart w:id="722" w:name="_Toc146708989"/>
      <w:bookmarkStart w:id="723" w:name="_Toc146709482"/>
      <w:bookmarkStart w:id="724" w:name="_Toc146708497"/>
      <w:bookmarkStart w:id="725" w:name="_Toc146708990"/>
      <w:bookmarkStart w:id="726" w:name="_Toc146709483"/>
      <w:bookmarkStart w:id="727" w:name="_Toc146708498"/>
      <w:bookmarkStart w:id="728" w:name="_Toc146708991"/>
      <w:bookmarkStart w:id="729" w:name="_Toc146709484"/>
      <w:bookmarkStart w:id="730" w:name="_Toc146708499"/>
      <w:bookmarkStart w:id="731" w:name="_Toc146708992"/>
      <w:bookmarkStart w:id="732" w:name="_Toc146709485"/>
      <w:bookmarkStart w:id="733" w:name="_Toc146708500"/>
      <w:bookmarkStart w:id="734" w:name="_Toc146708993"/>
      <w:bookmarkStart w:id="735" w:name="_Toc146709486"/>
      <w:bookmarkStart w:id="736" w:name="_Toc146708501"/>
      <w:bookmarkStart w:id="737" w:name="_Toc146708994"/>
      <w:bookmarkStart w:id="738" w:name="_Toc146709487"/>
      <w:bookmarkStart w:id="739" w:name="_Toc146708502"/>
      <w:bookmarkStart w:id="740" w:name="_Toc146708995"/>
      <w:bookmarkStart w:id="741" w:name="_Toc146709488"/>
      <w:bookmarkStart w:id="742" w:name="_Toc146708503"/>
      <w:bookmarkStart w:id="743" w:name="_Toc146708996"/>
      <w:bookmarkStart w:id="744" w:name="_Toc146709489"/>
      <w:bookmarkStart w:id="745" w:name="_Toc146708504"/>
      <w:bookmarkStart w:id="746" w:name="_Toc146708997"/>
      <w:bookmarkStart w:id="747" w:name="_Toc146709490"/>
      <w:bookmarkStart w:id="748" w:name="_Toc146708505"/>
      <w:bookmarkStart w:id="749" w:name="_Toc146708998"/>
      <w:bookmarkStart w:id="750" w:name="_Toc146709491"/>
      <w:bookmarkStart w:id="751" w:name="_Toc146708506"/>
      <w:bookmarkStart w:id="752" w:name="_Toc146708999"/>
      <w:bookmarkStart w:id="753" w:name="_Toc146709492"/>
      <w:bookmarkStart w:id="754" w:name="_Toc146708507"/>
      <w:bookmarkStart w:id="755" w:name="_Toc146709000"/>
      <w:bookmarkStart w:id="756" w:name="_Toc146709493"/>
      <w:bookmarkStart w:id="757" w:name="_Toc146708508"/>
      <w:bookmarkStart w:id="758" w:name="_Toc146709001"/>
      <w:bookmarkStart w:id="759" w:name="_Toc146709494"/>
      <w:bookmarkStart w:id="760" w:name="_Toc146708509"/>
      <w:bookmarkStart w:id="761" w:name="_Toc146709002"/>
      <w:bookmarkStart w:id="762" w:name="_Toc146709495"/>
      <w:bookmarkStart w:id="763" w:name="_Toc146708510"/>
      <w:bookmarkStart w:id="764" w:name="_Toc146709003"/>
      <w:bookmarkStart w:id="765" w:name="_Toc146709496"/>
      <w:bookmarkStart w:id="766" w:name="_Toc146708511"/>
      <w:bookmarkStart w:id="767" w:name="_Toc146709004"/>
      <w:bookmarkStart w:id="768" w:name="_Toc146709497"/>
      <w:bookmarkStart w:id="769" w:name="_Toc146708512"/>
      <w:bookmarkStart w:id="770" w:name="_Toc146709005"/>
      <w:bookmarkStart w:id="771" w:name="_Toc146709498"/>
      <w:bookmarkStart w:id="772" w:name="_Toc146708513"/>
      <w:bookmarkStart w:id="773" w:name="_Toc146709006"/>
      <w:bookmarkStart w:id="774" w:name="_Toc146709499"/>
      <w:bookmarkStart w:id="775" w:name="_Toc146708514"/>
      <w:bookmarkStart w:id="776" w:name="_Toc146709007"/>
      <w:bookmarkStart w:id="777" w:name="_Toc146709500"/>
      <w:bookmarkStart w:id="778" w:name="_Toc146708515"/>
      <w:bookmarkStart w:id="779" w:name="_Toc146709008"/>
      <w:bookmarkStart w:id="780" w:name="_Toc146709501"/>
      <w:bookmarkStart w:id="781" w:name="_Toc146708516"/>
      <w:bookmarkStart w:id="782" w:name="_Toc146709009"/>
      <w:bookmarkStart w:id="783" w:name="_Toc146709502"/>
      <w:bookmarkStart w:id="784" w:name="_Toc146708517"/>
      <w:bookmarkStart w:id="785" w:name="_Toc146709010"/>
      <w:bookmarkStart w:id="786" w:name="_Toc146709503"/>
      <w:bookmarkStart w:id="787" w:name="_Toc146708518"/>
      <w:bookmarkStart w:id="788" w:name="_Toc146709011"/>
      <w:bookmarkStart w:id="789" w:name="_Toc146709504"/>
      <w:bookmarkStart w:id="790" w:name="_Toc146708519"/>
      <w:bookmarkStart w:id="791" w:name="_Toc146709012"/>
      <w:bookmarkStart w:id="792" w:name="_Toc146709505"/>
      <w:bookmarkStart w:id="793" w:name="_Toc146708520"/>
      <w:bookmarkStart w:id="794" w:name="_Toc146709013"/>
      <w:bookmarkStart w:id="795" w:name="_Toc146709506"/>
      <w:bookmarkStart w:id="796" w:name="_Toc146708521"/>
      <w:bookmarkStart w:id="797" w:name="_Toc146709014"/>
      <w:bookmarkStart w:id="798" w:name="_Toc146709507"/>
      <w:bookmarkStart w:id="799" w:name="_Toc146708522"/>
      <w:bookmarkStart w:id="800" w:name="_Toc146709015"/>
      <w:bookmarkStart w:id="801" w:name="_Toc146709508"/>
      <w:bookmarkStart w:id="802" w:name="_Toc146708523"/>
      <w:bookmarkStart w:id="803" w:name="_Toc146709016"/>
      <w:bookmarkStart w:id="804" w:name="_Toc146709509"/>
      <w:bookmarkStart w:id="805" w:name="_Toc146708524"/>
      <w:bookmarkStart w:id="806" w:name="_Toc146709017"/>
      <w:bookmarkStart w:id="807" w:name="_Toc146709510"/>
      <w:bookmarkStart w:id="808" w:name="_Toc146708525"/>
      <w:bookmarkStart w:id="809" w:name="_Toc146709018"/>
      <w:bookmarkStart w:id="810" w:name="_Toc146709511"/>
      <w:bookmarkStart w:id="811" w:name="_Toc146708526"/>
      <w:bookmarkStart w:id="812" w:name="_Toc146709019"/>
      <w:bookmarkStart w:id="813" w:name="_Toc146709512"/>
      <w:bookmarkStart w:id="814" w:name="_Toc146708527"/>
      <w:bookmarkStart w:id="815" w:name="_Toc146709020"/>
      <w:bookmarkStart w:id="816" w:name="_Toc146709513"/>
      <w:bookmarkStart w:id="817" w:name="_Toc146708528"/>
      <w:bookmarkStart w:id="818" w:name="_Toc146709021"/>
      <w:bookmarkStart w:id="819" w:name="_Toc146709514"/>
      <w:bookmarkStart w:id="820" w:name="_Toc146708529"/>
      <w:bookmarkStart w:id="821" w:name="_Toc146709022"/>
      <w:bookmarkStart w:id="822" w:name="_Toc146709515"/>
      <w:bookmarkStart w:id="823" w:name="_Toc146708530"/>
      <w:bookmarkStart w:id="824" w:name="_Toc146709023"/>
      <w:bookmarkStart w:id="825" w:name="_Toc146709516"/>
      <w:bookmarkStart w:id="826" w:name="_Toc146708531"/>
      <w:bookmarkStart w:id="827" w:name="_Toc146709024"/>
      <w:bookmarkStart w:id="828" w:name="_Toc146709517"/>
      <w:bookmarkStart w:id="829" w:name="_Toc146708532"/>
      <w:bookmarkStart w:id="830" w:name="_Toc146709025"/>
      <w:bookmarkStart w:id="831" w:name="_Toc146709518"/>
      <w:bookmarkStart w:id="832" w:name="_Toc146708533"/>
      <w:bookmarkStart w:id="833" w:name="_Toc146709026"/>
      <w:bookmarkStart w:id="834" w:name="_Toc146709519"/>
      <w:bookmarkStart w:id="835" w:name="_Toc146708534"/>
      <w:bookmarkStart w:id="836" w:name="_Toc146709027"/>
      <w:bookmarkStart w:id="837" w:name="_Toc146709520"/>
      <w:bookmarkStart w:id="838" w:name="_Toc146708535"/>
      <w:bookmarkStart w:id="839" w:name="_Toc146709028"/>
      <w:bookmarkStart w:id="840" w:name="_Toc146709521"/>
      <w:bookmarkStart w:id="841" w:name="_Toc146708536"/>
      <w:bookmarkStart w:id="842" w:name="_Toc146709029"/>
      <w:bookmarkStart w:id="843" w:name="_Toc146709522"/>
      <w:bookmarkStart w:id="844" w:name="_Toc146708537"/>
      <w:bookmarkStart w:id="845" w:name="_Toc146709030"/>
      <w:bookmarkStart w:id="846" w:name="_Toc146709523"/>
      <w:bookmarkStart w:id="847" w:name="_Toc146708538"/>
      <w:bookmarkStart w:id="848" w:name="_Toc146709031"/>
      <w:bookmarkStart w:id="849" w:name="_Toc146709524"/>
      <w:bookmarkStart w:id="850" w:name="_Toc146708539"/>
      <w:bookmarkStart w:id="851" w:name="_Toc146709032"/>
      <w:bookmarkStart w:id="852" w:name="_Toc146709525"/>
      <w:bookmarkStart w:id="853" w:name="_Toc146708540"/>
      <w:bookmarkStart w:id="854" w:name="_Toc146709033"/>
      <w:bookmarkStart w:id="855" w:name="_Toc146709526"/>
      <w:bookmarkStart w:id="856" w:name="_Toc146708541"/>
      <w:bookmarkStart w:id="857" w:name="_Toc146709034"/>
      <w:bookmarkStart w:id="858" w:name="_Toc146709527"/>
      <w:bookmarkStart w:id="859" w:name="_Toc146708542"/>
      <w:bookmarkStart w:id="860" w:name="_Toc146709035"/>
      <w:bookmarkStart w:id="861" w:name="_Toc146709528"/>
      <w:bookmarkStart w:id="862" w:name="_Toc146708543"/>
      <w:bookmarkStart w:id="863" w:name="_Toc146709036"/>
      <w:bookmarkStart w:id="864" w:name="_Toc146709529"/>
      <w:bookmarkStart w:id="865" w:name="_Toc146708544"/>
      <w:bookmarkStart w:id="866" w:name="_Toc146709037"/>
      <w:bookmarkStart w:id="867" w:name="_Toc146709530"/>
      <w:bookmarkStart w:id="868" w:name="_Toc146708545"/>
      <w:bookmarkStart w:id="869" w:name="_Toc146709038"/>
      <w:bookmarkStart w:id="870" w:name="_Toc146709531"/>
      <w:bookmarkStart w:id="871" w:name="_Toc146708546"/>
      <w:bookmarkStart w:id="872" w:name="_Toc146709039"/>
      <w:bookmarkStart w:id="873" w:name="_Toc146709532"/>
      <w:bookmarkStart w:id="874" w:name="_Toc146708547"/>
      <w:bookmarkStart w:id="875" w:name="_Toc146709040"/>
      <w:bookmarkStart w:id="876" w:name="_Toc146709533"/>
      <w:bookmarkStart w:id="877" w:name="_Toc146708548"/>
      <w:bookmarkStart w:id="878" w:name="_Toc146709041"/>
      <w:bookmarkStart w:id="879" w:name="_Toc146709534"/>
      <w:bookmarkStart w:id="880" w:name="_Toc146708549"/>
      <w:bookmarkStart w:id="881" w:name="_Toc146709042"/>
      <w:bookmarkStart w:id="882" w:name="_Toc146709535"/>
      <w:bookmarkStart w:id="883" w:name="_Toc146708550"/>
      <w:bookmarkStart w:id="884" w:name="_Toc146709043"/>
      <w:bookmarkStart w:id="885" w:name="_Toc146709536"/>
      <w:bookmarkStart w:id="886" w:name="_Toc146708551"/>
      <w:bookmarkStart w:id="887" w:name="_Toc146709044"/>
      <w:bookmarkStart w:id="888" w:name="_Toc146709537"/>
      <w:bookmarkStart w:id="889" w:name="_Toc146708552"/>
      <w:bookmarkStart w:id="890" w:name="_Toc146709045"/>
      <w:bookmarkStart w:id="891" w:name="_Toc146709538"/>
      <w:bookmarkStart w:id="892" w:name="_Toc146708553"/>
      <w:bookmarkStart w:id="893" w:name="_Toc146709046"/>
      <w:bookmarkStart w:id="894" w:name="_Toc146709539"/>
      <w:bookmarkStart w:id="895" w:name="_Toc146708554"/>
      <w:bookmarkStart w:id="896" w:name="_Toc146709047"/>
      <w:bookmarkStart w:id="897" w:name="_Toc146709540"/>
      <w:bookmarkStart w:id="898" w:name="_Toc146708555"/>
      <w:bookmarkStart w:id="899" w:name="_Toc146709048"/>
      <w:bookmarkStart w:id="900" w:name="_Toc146709541"/>
      <w:bookmarkStart w:id="901" w:name="_Toc146708556"/>
      <w:bookmarkStart w:id="902" w:name="_Toc146709049"/>
      <w:bookmarkStart w:id="903" w:name="_Toc146709542"/>
      <w:bookmarkStart w:id="904" w:name="_Toc146708557"/>
      <w:bookmarkStart w:id="905" w:name="_Toc146709050"/>
      <w:bookmarkStart w:id="906" w:name="_Toc146709543"/>
      <w:bookmarkStart w:id="907" w:name="_Toc146708558"/>
      <w:bookmarkStart w:id="908" w:name="_Toc146709051"/>
      <w:bookmarkStart w:id="909" w:name="_Toc146709544"/>
      <w:bookmarkStart w:id="910" w:name="_Toc146708559"/>
      <w:bookmarkStart w:id="911" w:name="_Toc146709052"/>
      <w:bookmarkStart w:id="912" w:name="_Toc146709545"/>
      <w:bookmarkStart w:id="913" w:name="_Toc146708560"/>
      <w:bookmarkStart w:id="914" w:name="_Toc146709053"/>
      <w:bookmarkStart w:id="915" w:name="_Toc146709546"/>
      <w:bookmarkStart w:id="916" w:name="_Toc146708561"/>
      <w:bookmarkStart w:id="917" w:name="_Toc146709054"/>
      <w:bookmarkStart w:id="918" w:name="_Toc146709547"/>
      <w:bookmarkStart w:id="919" w:name="_Toc146708562"/>
      <w:bookmarkStart w:id="920" w:name="_Toc146709055"/>
      <w:bookmarkStart w:id="921" w:name="_Toc146709548"/>
      <w:bookmarkStart w:id="922" w:name="_Toc146708563"/>
      <w:bookmarkStart w:id="923" w:name="_Toc146709056"/>
      <w:bookmarkStart w:id="924" w:name="_Toc146709549"/>
      <w:bookmarkStart w:id="925" w:name="_Toc146708564"/>
      <w:bookmarkStart w:id="926" w:name="_Toc146709057"/>
      <w:bookmarkStart w:id="927" w:name="_Toc146709550"/>
      <w:bookmarkStart w:id="928" w:name="_Toc146708565"/>
      <w:bookmarkStart w:id="929" w:name="_Toc146709058"/>
      <w:bookmarkStart w:id="930" w:name="_Toc146709551"/>
      <w:bookmarkStart w:id="931" w:name="_Toc146708566"/>
      <w:bookmarkStart w:id="932" w:name="_Toc146709059"/>
      <w:bookmarkStart w:id="933" w:name="_Toc146709552"/>
      <w:bookmarkStart w:id="934" w:name="_Toc146708567"/>
      <w:bookmarkStart w:id="935" w:name="_Toc146709060"/>
      <w:bookmarkStart w:id="936" w:name="_Toc146709553"/>
      <w:bookmarkStart w:id="937" w:name="_Toc146708568"/>
      <w:bookmarkStart w:id="938" w:name="_Toc146709061"/>
      <w:bookmarkStart w:id="939" w:name="_Toc146709554"/>
      <w:bookmarkStart w:id="940" w:name="_Toc146708569"/>
      <w:bookmarkStart w:id="941" w:name="_Toc146709062"/>
      <w:bookmarkStart w:id="942" w:name="_Toc146709555"/>
      <w:bookmarkStart w:id="943" w:name="_Toc146708570"/>
      <w:bookmarkStart w:id="944" w:name="_Toc146709063"/>
      <w:bookmarkStart w:id="945" w:name="_Toc146709556"/>
      <w:bookmarkStart w:id="946" w:name="_Toc146708571"/>
      <w:bookmarkStart w:id="947" w:name="_Toc146709064"/>
      <w:bookmarkStart w:id="948" w:name="_Toc146709557"/>
      <w:bookmarkStart w:id="949" w:name="_Toc146708572"/>
      <w:bookmarkStart w:id="950" w:name="_Toc146709065"/>
      <w:bookmarkStart w:id="951" w:name="_Toc146709558"/>
      <w:bookmarkStart w:id="952" w:name="_Toc146708573"/>
      <w:bookmarkStart w:id="953" w:name="_Toc146709066"/>
      <w:bookmarkStart w:id="954" w:name="_Toc146709559"/>
      <w:bookmarkStart w:id="955" w:name="_Toc146708574"/>
      <w:bookmarkStart w:id="956" w:name="_Toc146709067"/>
      <w:bookmarkStart w:id="957" w:name="_Toc146709560"/>
      <w:bookmarkStart w:id="958" w:name="_Toc146708575"/>
      <w:bookmarkStart w:id="959" w:name="_Toc146709068"/>
      <w:bookmarkStart w:id="960" w:name="_Toc146709561"/>
      <w:bookmarkStart w:id="961" w:name="_Toc146708576"/>
      <w:bookmarkStart w:id="962" w:name="_Toc146709069"/>
      <w:bookmarkStart w:id="963" w:name="_Toc146709562"/>
      <w:bookmarkStart w:id="964" w:name="_Toc146708577"/>
      <w:bookmarkStart w:id="965" w:name="_Toc146709070"/>
      <w:bookmarkStart w:id="966" w:name="_Toc146709563"/>
      <w:bookmarkStart w:id="967" w:name="_Toc146708578"/>
      <w:bookmarkStart w:id="968" w:name="_Toc146709071"/>
      <w:bookmarkStart w:id="969" w:name="_Toc146709564"/>
      <w:bookmarkStart w:id="970" w:name="_Toc146708579"/>
      <w:bookmarkStart w:id="971" w:name="_Toc146709072"/>
      <w:bookmarkStart w:id="972" w:name="_Toc146709565"/>
      <w:bookmarkStart w:id="973" w:name="_Toc146708580"/>
      <w:bookmarkStart w:id="974" w:name="_Toc146709073"/>
      <w:bookmarkStart w:id="975" w:name="_Toc146709566"/>
      <w:bookmarkStart w:id="976" w:name="_Toc146708581"/>
      <w:bookmarkStart w:id="977" w:name="_Toc146709074"/>
      <w:bookmarkStart w:id="978" w:name="_Toc146709567"/>
      <w:bookmarkStart w:id="979" w:name="_Toc146708582"/>
      <w:bookmarkStart w:id="980" w:name="_Toc146709075"/>
      <w:bookmarkStart w:id="981" w:name="_Toc146709568"/>
      <w:bookmarkStart w:id="982" w:name="_Toc146708583"/>
      <w:bookmarkStart w:id="983" w:name="_Toc146709076"/>
      <w:bookmarkStart w:id="984" w:name="_Toc146709569"/>
      <w:bookmarkStart w:id="985" w:name="_Toc146708584"/>
      <w:bookmarkStart w:id="986" w:name="_Toc146709077"/>
      <w:bookmarkStart w:id="987" w:name="_Toc146709570"/>
      <w:bookmarkStart w:id="988" w:name="_Toc146708585"/>
      <w:bookmarkStart w:id="989" w:name="_Toc146709078"/>
      <w:bookmarkStart w:id="990" w:name="_Toc146709571"/>
      <w:bookmarkStart w:id="991" w:name="_Toc146708586"/>
      <w:bookmarkStart w:id="992" w:name="_Toc146709079"/>
      <w:bookmarkStart w:id="993" w:name="_Toc146709572"/>
      <w:bookmarkStart w:id="994" w:name="_Toc146708587"/>
      <w:bookmarkStart w:id="995" w:name="_Toc146709080"/>
      <w:bookmarkStart w:id="996" w:name="_Toc146709573"/>
      <w:bookmarkStart w:id="997" w:name="_Toc146708588"/>
      <w:bookmarkStart w:id="998" w:name="_Toc146709081"/>
      <w:bookmarkStart w:id="999" w:name="_Toc146709574"/>
      <w:bookmarkStart w:id="1000" w:name="_Toc146708589"/>
      <w:bookmarkStart w:id="1001" w:name="_Toc146709082"/>
      <w:bookmarkStart w:id="1002" w:name="_Toc146709575"/>
      <w:bookmarkStart w:id="1003" w:name="_Toc146708590"/>
      <w:bookmarkStart w:id="1004" w:name="_Toc146709083"/>
      <w:bookmarkStart w:id="1005" w:name="_Toc146709576"/>
      <w:bookmarkStart w:id="1006" w:name="_Toc146708591"/>
      <w:bookmarkStart w:id="1007" w:name="_Toc146709084"/>
      <w:bookmarkStart w:id="1008" w:name="_Toc146709577"/>
      <w:bookmarkStart w:id="1009" w:name="_Toc146708592"/>
      <w:bookmarkStart w:id="1010" w:name="_Toc146709085"/>
      <w:bookmarkStart w:id="1011" w:name="_Toc146709578"/>
      <w:bookmarkStart w:id="1012" w:name="_Toc146708593"/>
      <w:bookmarkStart w:id="1013" w:name="_Toc146709086"/>
      <w:bookmarkStart w:id="1014" w:name="_Toc146709579"/>
      <w:bookmarkStart w:id="1015" w:name="_Toc146708594"/>
      <w:bookmarkStart w:id="1016" w:name="_Toc146709087"/>
      <w:bookmarkStart w:id="1017" w:name="_Toc146709580"/>
      <w:bookmarkStart w:id="1018" w:name="_Toc146708595"/>
      <w:bookmarkStart w:id="1019" w:name="_Toc146709088"/>
      <w:bookmarkStart w:id="1020" w:name="_Toc146709581"/>
      <w:bookmarkStart w:id="1021" w:name="_Toc146708596"/>
      <w:bookmarkStart w:id="1022" w:name="_Toc146709089"/>
      <w:bookmarkStart w:id="1023" w:name="_Toc146709582"/>
      <w:bookmarkStart w:id="1024" w:name="_Toc146708597"/>
      <w:bookmarkStart w:id="1025" w:name="_Toc146709090"/>
      <w:bookmarkStart w:id="1026" w:name="_Toc146709583"/>
      <w:bookmarkStart w:id="1027" w:name="_Toc146708598"/>
      <w:bookmarkStart w:id="1028" w:name="_Toc146709091"/>
      <w:bookmarkStart w:id="1029" w:name="_Toc146709584"/>
      <w:bookmarkStart w:id="1030" w:name="_Toc146708599"/>
      <w:bookmarkStart w:id="1031" w:name="_Toc146709092"/>
      <w:bookmarkStart w:id="1032" w:name="_Toc146709585"/>
      <w:bookmarkStart w:id="1033" w:name="_Toc146708600"/>
      <w:bookmarkStart w:id="1034" w:name="_Toc146709093"/>
      <w:bookmarkStart w:id="1035" w:name="_Toc146709586"/>
      <w:bookmarkStart w:id="1036" w:name="_Toc146708601"/>
      <w:bookmarkStart w:id="1037" w:name="_Toc146709094"/>
      <w:bookmarkStart w:id="1038" w:name="_Toc146709587"/>
      <w:bookmarkStart w:id="1039" w:name="_Toc146708602"/>
      <w:bookmarkStart w:id="1040" w:name="_Toc146709095"/>
      <w:bookmarkStart w:id="1041" w:name="_Toc146709588"/>
      <w:bookmarkStart w:id="1042" w:name="_Toc146708603"/>
      <w:bookmarkStart w:id="1043" w:name="_Toc146709096"/>
      <w:bookmarkStart w:id="1044" w:name="_Toc146709589"/>
      <w:bookmarkStart w:id="1045" w:name="_Toc146708604"/>
      <w:bookmarkStart w:id="1046" w:name="_Toc146709097"/>
      <w:bookmarkStart w:id="1047" w:name="_Toc146709590"/>
      <w:bookmarkStart w:id="1048" w:name="_Toc146708605"/>
      <w:bookmarkStart w:id="1049" w:name="_Toc146709098"/>
      <w:bookmarkStart w:id="1050" w:name="_Toc146709591"/>
      <w:bookmarkStart w:id="1051" w:name="_Toc146708606"/>
      <w:bookmarkStart w:id="1052" w:name="_Toc146709099"/>
      <w:bookmarkStart w:id="1053" w:name="_Toc146709592"/>
      <w:bookmarkStart w:id="1054" w:name="_Toc146708607"/>
      <w:bookmarkStart w:id="1055" w:name="_Toc146709100"/>
      <w:bookmarkStart w:id="1056" w:name="_Toc146709593"/>
      <w:bookmarkStart w:id="1057" w:name="_Toc146708608"/>
      <w:bookmarkStart w:id="1058" w:name="_Toc146709101"/>
      <w:bookmarkStart w:id="1059" w:name="_Toc146709594"/>
      <w:bookmarkStart w:id="1060" w:name="_Toc146708609"/>
      <w:bookmarkStart w:id="1061" w:name="_Toc146709102"/>
      <w:bookmarkStart w:id="1062" w:name="_Toc146709595"/>
      <w:bookmarkStart w:id="1063" w:name="_Toc146708610"/>
      <w:bookmarkStart w:id="1064" w:name="_Toc146709103"/>
      <w:bookmarkStart w:id="1065" w:name="_Toc146709596"/>
      <w:bookmarkStart w:id="1066" w:name="_Toc146708611"/>
      <w:bookmarkStart w:id="1067" w:name="_Toc146709104"/>
      <w:bookmarkStart w:id="1068" w:name="_Toc146709597"/>
      <w:bookmarkStart w:id="1069" w:name="_Toc146708612"/>
      <w:bookmarkStart w:id="1070" w:name="_Toc146709105"/>
      <w:bookmarkStart w:id="1071" w:name="_Toc146709598"/>
      <w:bookmarkStart w:id="1072" w:name="_Toc146708613"/>
      <w:bookmarkStart w:id="1073" w:name="_Toc146709106"/>
      <w:bookmarkStart w:id="1074" w:name="_Toc146709599"/>
      <w:bookmarkStart w:id="1075" w:name="_Toc146708614"/>
      <w:bookmarkStart w:id="1076" w:name="_Toc146709107"/>
      <w:bookmarkStart w:id="1077" w:name="_Toc146709600"/>
      <w:bookmarkStart w:id="1078" w:name="_Toc146708615"/>
      <w:bookmarkStart w:id="1079" w:name="_Toc146709108"/>
      <w:bookmarkStart w:id="1080" w:name="_Toc146709601"/>
      <w:bookmarkStart w:id="1081" w:name="_Toc146708616"/>
      <w:bookmarkStart w:id="1082" w:name="_Toc146709109"/>
      <w:bookmarkStart w:id="1083" w:name="_Toc146709602"/>
      <w:bookmarkStart w:id="1084" w:name="_Toc146708617"/>
      <w:bookmarkStart w:id="1085" w:name="_Toc146709110"/>
      <w:bookmarkStart w:id="1086" w:name="_Toc146709603"/>
      <w:bookmarkStart w:id="1087" w:name="_Toc146708618"/>
      <w:bookmarkStart w:id="1088" w:name="_Toc146709111"/>
      <w:bookmarkStart w:id="1089" w:name="_Toc146709604"/>
      <w:bookmarkStart w:id="1090" w:name="_Toc146708619"/>
      <w:bookmarkStart w:id="1091" w:name="_Toc146709112"/>
      <w:bookmarkStart w:id="1092" w:name="_Toc146709605"/>
      <w:bookmarkStart w:id="1093" w:name="_Toc146708620"/>
      <w:bookmarkStart w:id="1094" w:name="_Toc146709113"/>
      <w:bookmarkStart w:id="1095" w:name="_Toc146709606"/>
      <w:bookmarkStart w:id="1096" w:name="_Toc146708621"/>
      <w:bookmarkStart w:id="1097" w:name="_Toc146709114"/>
      <w:bookmarkStart w:id="1098" w:name="_Toc146709607"/>
      <w:bookmarkStart w:id="1099" w:name="_Toc146708622"/>
      <w:bookmarkStart w:id="1100" w:name="_Toc146709115"/>
      <w:bookmarkStart w:id="1101" w:name="_Toc146709608"/>
      <w:bookmarkStart w:id="1102" w:name="_Toc146708623"/>
      <w:bookmarkStart w:id="1103" w:name="_Toc146709116"/>
      <w:bookmarkStart w:id="1104" w:name="_Toc146709609"/>
      <w:bookmarkStart w:id="1105" w:name="_Toc146708624"/>
      <w:bookmarkStart w:id="1106" w:name="_Toc146709117"/>
      <w:bookmarkStart w:id="1107" w:name="_Toc146709610"/>
      <w:bookmarkStart w:id="1108" w:name="_Toc146708625"/>
      <w:bookmarkStart w:id="1109" w:name="_Toc146709118"/>
      <w:bookmarkStart w:id="1110" w:name="_Toc146709611"/>
      <w:bookmarkStart w:id="1111" w:name="_Toc146708626"/>
      <w:bookmarkStart w:id="1112" w:name="_Toc146709119"/>
      <w:bookmarkStart w:id="1113" w:name="_Toc146709612"/>
      <w:bookmarkStart w:id="1114" w:name="_Toc146708627"/>
      <w:bookmarkStart w:id="1115" w:name="_Toc146709120"/>
      <w:bookmarkStart w:id="1116" w:name="_Toc146709613"/>
      <w:bookmarkStart w:id="1117" w:name="_Toc146708628"/>
      <w:bookmarkStart w:id="1118" w:name="_Toc146709121"/>
      <w:bookmarkStart w:id="1119" w:name="_Toc146709614"/>
      <w:bookmarkStart w:id="1120" w:name="_Toc146708629"/>
      <w:bookmarkStart w:id="1121" w:name="_Toc146709122"/>
      <w:bookmarkStart w:id="1122" w:name="_Toc146709615"/>
      <w:bookmarkStart w:id="1123" w:name="_Toc146708630"/>
      <w:bookmarkStart w:id="1124" w:name="_Toc146709123"/>
      <w:bookmarkStart w:id="1125" w:name="_Toc146709616"/>
      <w:bookmarkStart w:id="1126" w:name="_Toc146708631"/>
      <w:bookmarkStart w:id="1127" w:name="_Toc146709124"/>
      <w:bookmarkStart w:id="1128" w:name="_Toc146709617"/>
      <w:bookmarkStart w:id="1129" w:name="_Toc146708632"/>
      <w:bookmarkStart w:id="1130" w:name="_Toc146709125"/>
      <w:bookmarkStart w:id="1131" w:name="_Toc146709618"/>
      <w:bookmarkStart w:id="1132" w:name="_Toc146708633"/>
      <w:bookmarkStart w:id="1133" w:name="_Toc146709126"/>
      <w:bookmarkStart w:id="1134" w:name="_Toc146709619"/>
      <w:bookmarkStart w:id="1135" w:name="_Toc146708634"/>
      <w:bookmarkStart w:id="1136" w:name="_Toc146709127"/>
      <w:bookmarkStart w:id="1137" w:name="_Toc146709620"/>
      <w:bookmarkStart w:id="1138" w:name="_Toc146708635"/>
      <w:bookmarkStart w:id="1139" w:name="_Toc146709128"/>
      <w:bookmarkStart w:id="1140" w:name="_Toc146709621"/>
      <w:bookmarkStart w:id="1141" w:name="_Toc146708636"/>
      <w:bookmarkStart w:id="1142" w:name="_Toc146709129"/>
      <w:bookmarkStart w:id="1143" w:name="_Toc146709622"/>
      <w:bookmarkStart w:id="1144" w:name="_Toc146708637"/>
      <w:bookmarkStart w:id="1145" w:name="_Toc146709130"/>
      <w:bookmarkStart w:id="1146" w:name="_Toc146709623"/>
      <w:bookmarkStart w:id="1147" w:name="_Toc146708638"/>
      <w:bookmarkStart w:id="1148" w:name="_Toc146709131"/>
      <w:bookmarkStart w:id="1149" w:name="_Toc146709624"/>
      <w:bookmarkStart w:id="1150" w:name="_Toc146708639"/>
      <w:bookmarkStart w:id="1151" w:name="_Toc146709132"/>
      <w:bookmarkStart w:id="1152" w:name="_Toc146709625"/>
      <w:bookmarkStart w:id="1153" w:name="_Toc146708640"/>
      <w:bookmarkStart w:id="1154" w:name="_Toc146709133"/>
      <w:bookmarkStart w:id="1155" w:name="_Toc146709626"/>
      <w:bookmarkStart w:id="1156" w:name="_Toc146708641"/>
      <w:bookmarkStart w:id="1157" w:name="_Toc146709134"/>
      <w:bookmarkStart w:id="1158" w:name="_Toc146709627"/>
      <w:bookmarkStart w:id="1159" w:name="_Toc146708642"/>
      <w:bookmarkStart w:id="1160" w:name="_Toc146709135"/>
      <w:bookmarkStart w:id="1161" w:name="_Toc146709628"/>
      <w:bookmarkStart w:id="1162" w:name="_Toc146708643"/>
      <w:bookmarkStart w:id="1163" w:name="_Toc146709136"/>
      <w:bookmarkStart w:id="1164" w:name="_Toc146709629"/>
      <w:bookmarkStart w:id="1165" w:name="_Toc146708644"/>
      <w:bookmarkStart w:id="1166" w:name="_Toc146709137"/>
      <w:bookmarkStart w:id="1167" w:name="_Toc146709630"/>
      <w:bookmarkStart w:id="1168" w:name="_Toc146708645"/>
      <w:bookmarkStart w:id="1169" w:name="_Toc146709138"/>
      <w:bookmarkStart w:id="1170" w:name="_Toc146709631"/>
      <w:bookmarkStart w:id="1171" w:name="_Toc146708646"/>
      <w:bookmarkStart w:id="1172" w:name="_Toc146709139"/>
      <w:bookmarkStart w:id="1173" w:name="_Toc146709632"/>
      <w:bookmarkStart w:id="1174" w:name="_Toc146708647"/>
      <w:bookmarkStart w:id="1175" w:name="_Toc146709140"/>
      <w:bookmarkStart w:id="1176" w:name="_Toc146709633"/>
      <w:bookmarkStart w:id="1177" w:name="_Toc146708648"/>
      <w:bookmarkStart w:id="1178" w:name="_Toc146709141"/>
      <w:bookmarkStart w:id="1179" w:name="_Toc146709634"/>
      <w:bookmarkStart w:id="1180" w:name="_Toc146708649"/>
      <w:bookmarkStart w:id="1181" w:name="_Toc146709142"/>
      <w:bookmarkStart w:id="1182" w:name="_Toc146709635"/>
      <w:bookmarkStart w:id="1183" w:name="_Toc146708650"/>
      <w:bookmarkStart w:id="1184" w:name="_Toc146709143"/>
      <w:bookmarkStart w:id="1185" w:name="_Toc146709636"/>
      <w:bookmarkStart w:id="1186" w:name="_Toc146708651"/>
      <w:bookmarkStart w:id="1187" w:name="_Toc146709144"/>
      <w:bookmarkStart w:id="1188" w:name="_Toc146709637"/>
      <w:bookmarkStart w:id="1189" w:name="_Toc146708652"/>
      <w:bookmarkStart w:id="1190" w:name="_Toc146709145"/>
      <w:bookmarkStart w:id="1191" w:name="_Toc146709638"/>
      <w:bookmarkStart w:id="1192" w:name="_Toc146708653"/>
      <w:bookmarkStart w:id="1193" w:name="_Toc146709146"/>
      <w:bookmarkStart w:id="1194" w:name="_Toc146709639"/>
      <w:bookmarkStart w:id="1195" w:name="_Toc146708654"/>
      <w:bookmarkStart w:id="1196" w:name="_Toc146709147"/>
      <w:bookmarkStart w:id="1197" w:name="_Toc146709640"/>
      <w:bookmarkStart w:id="1198" w:name="_Toc146708655"/>
      <w:bookmarkStart w:id="1199" w:name="_Toc146709148"/>
      <w:bookmarkStart w:id="1200" w:name="_Toc146709641"/>
      <w:bookmarkStart w:id="1201" w:name="_Toc146708656"/>
      <w:bookmarkStart w:id="1202" w:name="_Toc146709149"/>
      <w:bookmarkStart w:id="1203" w:name="_Toc146709642"/>
      <w:bookmarkStart w:id="1204" w:name="_Toc146708657"/>
      <w:bookmarkStart w:id="1205" w:name="_Toc146709150"/>
      <w:bookmarkStart w:id="1206" w:name="_Toc146709643"/>
      <w:bookmarkStart w:id="1207" w:name="_Toc146708658"/>
      <w:bookmarkStart w:id="1208" w:name="_Toc146709151"/>
      <w:bookmarkStart w:id="1209" w:name="_Toc146709644"/>
      <w:bookmarkStart w:id="1210" w:name="_Toc146708659"/>
      <w:bookmarkStart w:id="1211" w:name="_Toc146709152"/>
      <w:bookmarkStart w:id="1212" w:name="_Toc146709645"/>
      <w:bookmarkStart w:id="1213" w:name="_Toc146708660"/>
      <w:bookmarkStart w:id="1214" w:name="_Toc146709153"/>
      <w:bookmarkStart w:id="1215" w:name="_Toc146709646"/>
      <w:bookmarkStart w:id="1216" w:name="_Toc146708661"/>
      <w:bookmarkStart w:id="1217" w:name="_Toc146709154"/>
      <w:bookmarkStart w:id="1218" w:name="_Toc146709647"/>
      <w:bookmarkStart w:id="1219" w:name="_Toc146708662"/>
      <w:bookmarkStart w:id="1220" w:name="_Toc146709155"/>
      <w:bookmarkStart w:id="1221" w:name="_Toc146709648"/>
      <w:bookmarkStart w:id="1222" w:name="_Toc146708663"/>
      <w:bookmarkStart w:id="1223" w:name="_Toc146709156"/>
      <w:bookmarkStart w:id="1224" w:name="_Toc146709649"/>
      <w:bookmarkStart w:id="1225" w:name="_Toc146708664"/>
      <w:bookmarkStart w:id="1226" w:name="_Toc146709157"/>
      <w:bookmarkStart w:id="1227" w:name="_Toc146709650"/>
      <w:bookmarkStart w:id="1228" w:name="_Toc146708665"/>
      <w:bookmarkStart w:id="1229" w:name="_Toc146709158"/>
      <w:bookmarkStart w:id="1230" w:name="_Toc146709651"/>
      <w:bookmarkStart w:id="1231" w:name="_Toc146708666"/>
      <w:bookmarkStart w:id="1232" w:name="_Toc146709159"/>
      <w:bookmarkStart w:id="1233" w:name="_Toc146709652"/>
      <w:bookmarkStart w:id="1234" w:name="_Toc146708667"/>
      <w:bookmarkStart w:id="1235" w:name="_Toc146709160"/>
      <w:bookmarkStart w:id="1236" w:name="_Toc146709653"/>
      <w:bookmarkStart w:id="1237" w:name="_Toc146708668"/>
      <w:bookmarkStart w:id="1238" w:name="_Toc146709161"/>
      <w:bookmarkStart w:id="1239" w:name="_Toc146709654"/>
      <w:bookmarkStart w:id="1240" w:name="_Toc146708669"/>
      <w:bookmarkStart w:id="1241" w:name="_Toc146709162"/>
      <w:bookmarkStart w:id="1242" w:name="_Toc146709655"/>
      <w:bookmarkStart w:id="1243" w:name="_Toc146708670"/>
      <w:bookmarkStart w:id="1244" w:name="_Toc146709163"/>
      <w:bookmarkStart w:id="1245" w:name="_Toc14670965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14:paraId="0200A14A" w14:textId="60C459F3" w:rsidR="0000567A" w:rsidRPr="002B3861" w:rsidRDefault="0000567A" w:rsidP="009351AD">
      <w:pPr>
        <w:pStyle w:val="Heading1"/>
        <w:numPr>
          <w:ilvl w:val="0"/>
          <w:numId w:val="28"/>
        </w:numPr>
        <w:rPr>
          <w:sz w:val="40"/>
          <w:szCs w:val="40"/>
        </w:rPr>
      </w:pPr>
      <w:bookmarkStart w:id="1246" w:name="_Toc164770501"/>
      <w:r w:rsidRPr="002B3861">
        <w:rPr>
          <w:sz w:val="40"/>
          <w:szCs w:val="40"/>
        </w:rPr>
        <w:t>Fees</w:t>
      </w:r>
      <w:bookmarkEnd w:id="1246"/>
    </w:p>
    <w:p w14:paraId="5B17A67E" w14:textId="131AF10B" w:rsidR="003D4E17" w:rsidRDefault="00B47F7D" w:rsidP="0000567A">
      <w:pPr>
        <w:pStyle w:val="DHHSbody"/>
        <w:rPr>
          <w:sz w:val="21"/>
          <w:szCs w:val="21"/>
        </w:rPr>
      </w:pPr>
      <w:r>
        <w:rPr>
          <w:sz w:val="21"/>
          <w:szCs w:val="21"/>
        </w:rPr>
        <w:t>T</w:t>
      </w:r>
      <w:r w:rsidR="003D4E17">
        <w:rPr>
          <w:sz w:val="21"/>
          <w:szCs w:val="21"/>
        </w:rPr>
        <w:t>he Australian Government</w:t>
      </w:r>
      <w:r w:rsidR="00506E0D">
        <w:rPr>
          <w:sz w:val="21"/>
          <w:szCs w:val="21"/>
        </w:rPr>
        <w:t xml:space="preserve"> implemented the </w:t>
      </w:r>
      <w:r w:rsidR="00EA68CE">
        <w:rPr>
          <w:sz w:val="21"/>
          <w:szCs w:val="21"/>
        </w:rPr>
        <w:t>National Immunisation Program Vaccinations in Pharmacy (NIPVIP) program</w:t>
      </w:r>
      <w:r>
        <w:rPr>
          <w:sz w:val="21"/>
          <w:szCs w:val="21"/>
        </w:rPr>
        <w:t xml:space="preserve"> on 1 January 202</w:t>
      </w:r>
      <w:r w:rsidR="009003D3">
        <w:rPr>
          <w:sz w:val="21"/>
          <w:szCs w:val="21"/>
        </w:rPr>
        <w:t>4</w:t>
      </w:r>
      <w:r w:rsidR="00EA68CE">
        <w:rPr>
          <w:sz w:val="21"/>
          <w:szCs w:val="21"/>
        </w:rPr>
        <w:t xml:space="preserve">. </w:t>
      </w:r>
      <w:r w:rsidR="00024766">
        <w:rPr>
          <w:rFonts w:eastAsia="Times New Roman" w:cs="Arial"/>
          <w:color w:val="000000"/>
          <w:sz w:val="21"/>
          <w:szCs w:val="21"/>
        </w:rPr>
        <w:t xml:space="preserve">Community </w:t>
      </w:r>
      <w:r w:rsidR="00024766" w:rsidRPr="008B657E">
        <w:rPr>
          <w:rFonts w:eastAsia="Times New Roman" w:cs="Arial"/>
          <w:color w:val="000000"/>
          <w:sz w:val="21"/>
          <w:szCs w:val="21"/>
        </w:rPr>
        <w:t xml:space="preserve">pharmacies that </w:t>
      </w:r>
      <w:r w:rsidR="00023712" w:rsidRPr="008B657E">
        <w:rPr>
          <w:rFonts w:eastAsia="Times New Roman" w:cs="Arial"/>
          <w:color w:val="000000"/>
          <w:sz w:val="21"/>
          <w:szCs w:val="21"/>
        </w:rPr>
        <w:t>choose</w:t>
      </w:r>
      <w:r w:rsidR="008F742B" w:rsidRPr="008B657E">
        <w:rPr>
          <w:rFonts w:eastAsia="Times New Roman" w:cs="Arial"/>
          <w:color w:val="000000"/>
          <w:sz w:val="21"/>
          <w:szCs w:val="21"/>
        </w:rPr>
        <w:t xml:space="preserve"> to </w:t>
      </w:r>
      <w:r w:rsidR="00024766" w:rsidRPr="008B657E">
        <w:rPr>
          <w:rFonts w:eastAsia="Times New Roman" w:cs="Arial"/>
          <w:color w:val="000000"/>
          <w:sz w:val="21"/>
          <w:szCs w:val="21"/>
        </w:rPr>
        <w:t>register as a NIPVIP Service Provider will be funded to administer NIP vaccines to eligible individuals 5 years</w:t>
      </w:r>
      <w:r w:rsidR="00024766">
        <w:rPr>
          <w:rFonts w:eastAsia="Times New Roman" w:cs="Arial"/>
          <w:color w:val="000000"/>
          <w:sz w:val="21"/>
          <w:szCs w:val="21"/>
        </w:rPr>
        <w:t xml:space="preserve"> of age and older</w:t>
      </w:r>
      <w:r w:rsidR="00571376">
        <w:rPr>
          <w:rFonts w:eastAsia="Times New Roman" w:cs="Arial"/>
          <w:color w:val="000000"/>
          <w:sz w:val="21"/>
          <w:szCs w:val="21"/>
        </w:rPr>
        <w:t xml:space="preserve"> within </w:t>
      </w:r>
      <w:r w:rsidR="0075205B">
        <w:rPr>
          <w:rFonts w:eastAsia="Times New Roman" w:cs="Arial"/>
          <w:color w:val="000000"/>
          <w:sz w:val="21"/>
          <w:szCs w:val="21"/>
        </w:rPr>
        <w:t xml:space="preserve">the scope of </w:t>
      </w:r>
      <w:r w:rsidR="00571376">
        <w:rPr>
          <w:rFonts w:eastAsia="Times New Roman" w:cs="Arial"/>
          <w:color w:val="000000"/>
          <w:sz w:val="21"/>
          <w:szCs w:val="21"/>
        </w:rPr>
        <w:t>their immuniser</w:t>
      </w:r>
      <w:r w:rsidR="0075205B">
        <w:rPr>
          <w:rFonts w:eastAsia="Times New Roman" w:cs="Arial"/>
          <w:color w:val="000000"/>
          <w:sz w:val="21"/>
          <w:szCs w:val="21"/>
        </w:rPr>
        <w:t>s’</w:t>
      </w:r>
      <w:r w:rsidR="00571376">
        <w:rPr>
          <w:rFonts w:eastAsia="Times New Roman" w:cs="Arial"/>
          <w:color w:val="000000"/>
          <w:sz w:val="21"/>
          <w:szCs w:val="21"/>
        </w:rPr>
        <w:t xml:space="preserve"> authorisation</w:t>
      </w:r>
      <w:r w:rsidR="00024766">
        <w:rPr>
          <w:rFonts w:eastAsia="Times New Roman" w:cs="Arial"/>
          <w:color w:val="000000"/>
          <w:sz w:val="21"/>
          <w:szCs w:val="21"/>
        </w:rPr>
        <w:t xml:space="preserve">, with </w:t>
      </w:r>
      <w:proofErr w:type="gramStart"/>
      <w:r w:rsidR="00024766">
        <w:rPr>
          <w:rFonts w:eastAsia="Times New Roman" w:cs="Arial"/>
          <w:color w:val="000000"/>
          <w:sz w:val="21"/>
          <w:szCs w:val="21"/>
        </w:rPr>
        <w:t>no</w:t>
      </w:r>
      <w:proofErr w:type="gramEnd"/>
      <w:r w:rsidR="00024766">
        <w:rPr>
          <w:rFonts w:eastAsia="Times New Roman" w:cs="Arial"/>
          <w:color w:val="000000"/>
          <w:sz w:val="21"/>
          <w:szCs w:val="21"/>
        </w:rPr>
        <w:t xml:space="preserve"> out of pocket cost to the individual.</w:t>
      </w:r>
      <w:r w:rsidR="00024766">
        <w:rPr>
          <w:sz w:val="21"/>
          <w:szCs w:val="21"/>
        </w:rPr>
        <w:t xml:space="preserve"> </w:t>
      </w:r>
    </w:p>
    <w:p w14:paraId="76D84A6F" w14:textId="39B2505E" w:rsidR="003B6EEB" w:rsidRDefault="003B6EEB" w:rsidP="0000567A">
      <w:pPr>
        <w:pStyle w:val="DHHSbody"/>
        <w:rPr>
          <w:sz w:val="21"/>
          <w:szCs w:val="21"/>
        </w:rPr>
      </w:pPr>
      <w:r>
        <w:rPr>
          <w:sz w:val="21"/>
          <w:szCs w:val="21"/>
        </w:rPr>
        <w:t xml:space="preserve">For authorised vaccines, </w:t>
      </w:r>
      <w:r w:rsidR="00E517D8">
        <w:rPr>
          <w:sz w:val="21"/>
          <w:szCs w:val="21"/>
        </w:rPr>
        <w:t>see</w:t>
      </w:r>
      <w:r>
        <w:rPr>
          <w:sz w:val="21"/>
          <w:szCs w:val="21"/>
        </w:rPr>
        <w:t xml:space="preserve"> section</w:t>
      </w:r>
      <w:r w:rsidR="00EF2FF2">
        <w:rPr>
          <w:sz w:val="21"/>
          <w:szCs w:val="21"/>
        </w:rPr>
        <w:t xml:space="preserve"> 3</w:t>
      </w:r>
      <w:r w:rsidR="00B9155A">
        <w:rPr>
          <w:sz w:val="21"/>
          <w:szCs w:val="21"/>
        </w:rPr>
        <w:t xml:space="preserve">: Secretary Approvals, and section </w:t>
      </w:r>
      <w:r>
        <w:rPr>
          <w:sz w:val="21"/>
          <w:szCs w:val="21"/>
        </w:rPr>
        <w:t>5</w:t>
      </w:r>
      <w:r w:rsidR="00B9155A">
        <w:rPr>
          <w:sz w:val="21"/>
          <w:szCs w:val="21"/>
        </w:rPr>
        <w:t>: Vaccines</w:t>
      </w:r>
      <w:r>
        <w:rPr>
          <w:sz w:val="21"/>
          <w:szCs w:val="21"/>
        </w:rPr>
        <w:t xml:space="preserve"> of these guidelines.</w:t>
      </w:r>
    </w:p>
    <w:p w14:paraId="367E1080" w14:textId="0732D99E" w:rsidR="00D51D7C" w:rsidRDefault="00D82EB0" w:rsidP="0000567A">
      <w:pPr>
        <w:pStyle w:val="DHHSbody"/>
        <w:rPr>
          <w:sz w:val="21"/>
          <w:szCs w:val="21"/>
        </w:rPr>
      </w:pPr>
      <w:r>
        <w:rPr>
          <w:rFonts w:eastAsia="Times New Roman" w:cs="Arial"/>
          <w:color w:val="000000"/>
          <w:sz w:val="21"/>
          <w:szCs w:val="21"/>
        </w:rPr>
        <w:t>M</w:t>
      </w:r>
      <w:r w:rsidR="00D51D7C">
        <w:rPr>
          <w:sz w:val="21"/>
          <w:szCs w:val="21"/>
        </w:rPr>
        <w:t xml:space="preserve">ore </w:t>
      </w:r>
      <w:r w:rsidR="00D51D7C">
        <w:rPr>
          <w:rFonts w:eastAsia="Times New Roman" w:cs="Arial"/>
          <w:color w:val="000000"/>
          <w:sz w:val="21"/>
          <w:szCs w:val="21"/>
        </w:rPr>
        <w:t xml:space="preserve">information about the </w:t>
      </w:r>
      <w:r w:rsidR="00B67DCC">
        <w:rPr>
          <w:rFonts w:eastAsia="Times New Roman" w:cs="Arial"/>
          <w:color w:val="000000"/>
          <w:sz w:val="21"/>
          <w:szCs w:val="21"/>
        </w:rPr>
        <w:t>NIPVIP P</w:t>
      </w:r>
      <w:r w:rsidR="00D51D7C">
        <w:rPr>
          <w:rFonts w:eastAsia="Times New Roman" w:cs="Arial"/>
          <w:color w:val="000000"/>
          <w:sz w:val="21"/>
          <w:szCs w:val="21"/>
        </w:rPr>
        <w:t xml:space="preserve">rogram is available from the </w:t>
      </w:r>
      <w:hyperlink r:id="rId66" w:history="1">
        <w:r w:rsidR="00BC71A7" w:rsidRPr="00BC71A7">
          <w:rPr>
            <w:rStyle w:val="Hyperlink"/>
            <w:rFonts w:eastAsia="Times New Roman"/>
            <w:sz w:val="21"/>
            <w:szCs w:val="21"/>
          </w:rPr>
          <w:t>Pharmacy Programs Administrator webpage</w:t>
        </w:r>
      </w:hyperlink>
      <w:r w:rsidR="00E660D9">
        <w:rPr>
          <w:rFonts w:eastAsia="Times New Roman" w:cs="Arial"/>
          <w:color w:val="000000"/>
          <w:sz w:val="21"/>
          <w:szCs w:val="21"/>
        </w:rPr>
        <w:t xml:space="preserve"> &lt;</w:t>
      </w:r>
      <w:r w:rsidR="00E660D9" w:rsidRPr="00E660D9">
        <w:rPr>
          <w:rFonts w:eastAsia="Times New Roman" w:cs="Arial"/>
          <w:color w:val="000000"/>
          <w:sz w:val="21"/>
          <w:szCs w:val="21"/>
        </w:rPr>
        <w:t>https://www.ppaonline.com.au/programs/national-immunisation-program-vaccinations-in-pharmacy-program</w:t>
      </w:r>
      <w:r w:rsidR="00E660D9">
        <w:rPr>
          <w:rFonts w:eastAsia="Times New Roman" w:cs="Arial"/>
          <w:color w:val="000000"/>
          <w:sz w:val="21"/>
          <w:szCs w:val="21"/>
        </w:rPr>
        <w:t>&gt;.</w:t>
      </w:r>
    </w:p>
    <w:p w14:paraId="2239100E" w14:textId="025A2D5F" w:rsidR="0000567A" w:rsidRPr="00E3001D" w:rsidRDefault="006F68FC" w:rsidP="0000567A">
      <w:pPr>
        <w:pStyle w:val="DHHSbody"/>
        <w:rPr>
          <w:sz w:val="21"/>
          <w:szCs w:val="21"/>
        </w:rPr>
      </w:pPr>
      <w:r>
        <w:rPr>
          <w:sz w:val="21"/>
          <w:szCs w:val="21"/>
        </w:rPr>
        <w:t xml:space="preserve">For </w:t>
      </w:r>
      <w:r w:rsidR="00D67D98">
        <w:rPr>
          <w:sz w:val="21"/>
          <w:szCs w:val="21"/>
        </w:rPr>
        <w:t>clients</w:t>
      </w:r>
      <w:r w:rsidR="007158AD">
        <w:rPr>
          <w:sz w:val="21"/>
          <w:szCs w:val="21"/>
        </w:rPr>
        <w:t xml:space="preserve"> eligible for </w:t>
      </w:r>
      <w:r w:rsidR="002B475D">
        <w:rPr>
          <w:sz w:val="21"/>
          <w:szCs w:val="21"/>
        </w:rPr>
        <w:t>state-fund</w:t>
      </w:r>
      <w:r w:rsidR="007158AD">
        <w:rPr>
          <w:sz w:val="21"/>
          <w:szCs w:val="21"/>
        </w:rPr>
        <w:t>ed</w:t>
      </w:r>
      <w:r w:rsidR="002B475D">
        <w:rPr>
          <w:sz w:val="21"/>
          <w:szCs w:val="21"/>
        </w:rPr>
        <w:t xml:space="preserve"> (</w:t>
      </w:r>
      <w:r>
        <w:rPr>
          <w:sz w:val="21"/>
          <w:szCs w:val="21"/>
        </w:rPr>
        <w:t>non-NIP</w:t>
      </w:r>
      <w:r w:rsidR="007158AD">
        <w:rPr>
          <w:sz w:val="21"/>
          <w:szCs w:val="21"/>
        </w:rPr>
        <w:t>)</w:t>
      </w:r>
      <w:r>
        <w:rPr>
          <w:sz w:val="21"/>
          <w:szCs w:val="21"/>
        </w:rPr>
        <w:t xml:space="preserve"> vaccines, p</w:t>
      </w:r>
      <w:r w:rsidR="00D774C0">
        <w:rPr>
          <w:sz w:val="21"/>
          <w:szCs w:val="21"/>
        </w:rPr>
        <w:t>harmacies</w:t>
      </w:r>
      <w:r w:rsidR="0000567A" w:rsidRPr="00E3001D">
        <w:rPr>
          <w:sz w:val="21"/>
          <w:szCs w:val="21"/>
        </w:rPr>
        <w:t xml:space="preserve"> may wish to charge a service fee for administration of the </w:t>
      </w:r>
      <w:r w:rsidR="00C03B81" w:rsidRPr="00E3001D">
        <w:rPr>
          <w:sz w:val="21"/>
          <w:szCs w:val="21"/>
        </w:rPr>
        <w:t>vaccine</w:t>
      </w:r>
      <w:r w:rsidR="0000567A" w:rsidRPr="00E3001D">
        <w:rPr>
          <w:sz w:val="21"/>
          <w:szCs w:val="21"/>
        </w:rPr>
        <w:t xml:space="preserve">. </w:t>
      </w:r>
      <w:r w:rsidR="0086147A">
        <w:rPr>
          <w:bCs/>
          <w:sz w:val="21"/>
          <w:szCs w:val="21"/>
        </w:rPr>
        <w:t>Clients</w:t>
      </w:r>
      <w:r w:rsidR="00573020">
        <w:rPr>
          <w:bCs/>
          <w:sz w:val="21"/>
          <w:szCs w:val="21"/>
        </w:rPr>
        <w:t xml:space="preserve"> should be </w:t>
      </w:r>
      <w:r w:rsidR="000F6D50">
        <w:rPr>
          <w:bCs/>
          <w:sz w:val="21"/>
          <w:szCs w:val="21"/>
        </w:rPr>
        <w:t xml:space="preserve">aware </w:t>
      </w:r>
      <w:r w:rsidR="0086147A">
        <w:rPr>
          <w:bCs/>
          <w:sz w:val="21"/>
          <w:szCs w:val="21"/>
        </w:rPr>
        <w:t>of</w:t>
      </w:r>
      <w:r w:rsidR="0000567A" w:rsidRPr="00E3001D">
        <w:rPr>
          <w:sz w:val="21"/>
          <w:szCs w:val="21"/>
        </w:rPr>
        <w:t xml:space="preserve"> the availability of </w:t>
      </w:r>
      <w:r w:rsidR="004152B0">
        <w:rPr>
          <w:sz w:val="21"/>
          <w:szCs w:val="21"/>
        </w:rPr>
        <w:t>s</w:t>
      </w:r>
      <w:r w:rsidR="000F6D50">
        <w:rPr>
          <w:sz w:val="21"/>
          <w:szCs w:val="21"/>
        </w:rPr>
        <w:t>tate</w:t>
      </w:r>
      <w:r w:rsidR="0000567A" w:rsidRPr="00E3001D">
        <w:rPr>
          <w:sz w:val="21"/>
          <w:szCs w:val="21"/>
        </w:rPr>
        <w:t>-funded vaccines and free vaccination services through bulk-billing general practitioners, prior to administering the vaccine.</w:t>
      </w:r>
    </w:p>
    <w:p w14:paraId="66DBF886" w14:textId="2365322F" w:rsidR="009F00F2" w:rsidRPr="00E3001D" w:rsidRDefault="0000567A" w:rsidP="0000567A">
      <w:pPr>
        <w:pStyle w:val="DHHSbody"/>
        <w:rPr>
          <w:sz w:val="21"/>
          <w:szCs w:val="21"/>
        </w:rPr>
      </w:pPr>
      <w:r w:rsidRPr="00E3001D">
        <w:rPr>
          <w:sz w:val="21"/>
          <w:szCs w:val="21"/>
        </w:rPr>
        <w:t xml:space="preserve">For those persons who are not eligible for </w:t>
      </w:r>
      <w:r w:rsidR="00F77990">
        <w:rPr>
          <w:sz w:val="21"/>
          <w:szCs w:val="21"/>
        </w:rPr>
        <w:t>NIP</w:t>
      </w:r>
      <w:r w:rsidRPr="00E3001D">
        <w:rPr>
          <w:sz w:val="21"/>
          <w:szCs w:val="21"/>
        </w:rPr>
        <w:t xml:space="preserve"> </w:t>
      </w:r>
      <w:r w:rsidR="002B475D">
        <w:rPr>
          <w:sz w:val="21"/>
          <w:szCs w:val="21"/>
        </w:rPr>
        <w:t xml:space="preserve">or state-funded </w:t>
      </w:r>
      <w:r w:rsidRPr="00E3001D">
        <w:rPr>
          <w:sz w:val="21"/>
          <w:szCs w:val="21"/>
        </w:rPr>
        <w:t>vaccines</w:t>
      </w:r>
      <w:r w:rsidR="000D1498" w:rsidRPr="00E3001D">
        <w:rPr>
          <w:sz w:val="21"/>
          <w:szCs w:val="21"/>
        </w:rPr>
        <w:t>,</w:t>
      </w:r>
      <w:r w:rsidRPr="00E3001D">
        <w:rPr>
          <w:rFonts w:cs="Arial"/>
          <w:sz w:val="21"/>
          <w:szCs w:val="21"/>
        </w:rPr>
        <w:t xml:space="preserve"> the </w:t>
      </w:r>
      <w:r w:rsidR="00D774C0">
        <w:rPr>
          <w:sz w:val="21"/>
          <w:szCs w:val="21"/>
        </w:rPr>
        <w:t>pharmacy</w:t>
      </w:r>
      <w:r w:rsidRPr="00E3001D">
        <w:rPr>
          <w:sz w:val="21"/>
          <w:szCs w:val="21"/>
        </w:rPr>
        <w:t xml:space="preserve"> may charge </w:t>
      </w:r>
      <w:r w:rsidR="000D1498" w:rsidRPr="00E3001D">
        <w:rPr>
          <w:sz w:val="21"/>
          <w:szCs w:val="21"/>
        </w:rPr>
        <w:t>for the cost of the vaccine</w:t>
      </w:r>
      <w:r w:rsidR="003E5C5E" w:rsidRPr="00E3001D">
        <w:rPr>
          <w:sz w:val="21"/>
          <w:szCs w:val="21"/>
        </w:rPr>
        <w:t xml:space="preserve"> </w:t>
      </w:r>
      <w:r w:rsidR="0080027B" w:rsidRPr="00E3001D">
        <w:rPr>
          <w:sz w:val="21"/>
          <w:szCs w:val="21"/>
        </w:rPr>
        <w:t>plus</w:t>
      </w:r>
      <w:r w:rsidR="003E5C5E" w:rsidRPr="00E3001D">
        <w:rPr>
          <w:sz w:val="21"/>
          <w:szCs w:val="21"/>
        </w:rPr>
        <w:t xml:space="preserve"> an administration fee</w:t>
      </w:r>
      <w:r w:rsidR="0011328B" w:rsidRPr="00E3001D">
        <w:rPr>
          <w:sz w:val="21"/>
          <w:szCs w:val="21"/>
        </w:rPr>
        <w:t xml:space="preserve">. </w:t>
      </w:r>
    </w:p>
    <w:p w14:paraId="0229BD89" w14:textId="4F28DC38" w:rsidR="0000567A" w:rsidRPr="00E3001D" w:rsidRDefault="002A51EC" w:rsidP="0000567A">
      <w:pPr>
        <w:pStyle w:val="DHHSbody"/>
        <w:rPr>
          <w:sz w:val="21"/>
          <w:szCs w:val="21"/>
        </w:rPr>
      </w:pPr>
      <w:r w:rsidRPr="00E3001D">
        <w:rPr>
          <w:sz w:val="21"/>
          <w:szCs w:val="21"/>
        </w:rPr>
        <w:t xml:space="preserve">All relevant charges should be understood by the person receiving the vaccine, prior to the commencement of </w:t>
      </w:r>
      <w:r w:rsidR="00A24B4D" w:rsidRPr="00E3001D">
        <w:rPr>
          <w:sz w:val="21"/>
          <w:szCs w:val="21"/>
        </w:rPr>
        <w:t xml:space="preserve">any pre-screening </w:t>
      </w:r>
      <w:r w:rsidR="0040367B" w:rsidRPr="00E3001D">
        <w:rPr>
          <w:sz w:val="21"/>
          <w:szCs w:val="21"/>
        </w:rPr>
        <w:t>activity</w:t>
      </w:r>
      <w:r w:rsidR="004C5D4A" w:rsidRPr="00E3001D">
        <w:rPr>
          <w:sz w:val="21"/>
          <w:szCs w:val="21"/>
        </w:rPr>
        <w:t xml:space="preserve"> and/or the administration of any vaccine</w:t>
      </w:r>
      <w:r w:rsidR="0040367B" w:rsidRPr="00E3001D">
        <w:rPr>
          <w:sz w:val="21"/>
          <w:szCs w:val="21"/>
        </w:rPr>
        <w:t>.</w:t>
      </w:r>
      <w:r w:rsidR="0000567A" w:rsidRPr="00E3001D">
        <w:rPr>
          <w:sz w:val="21"/>
          <w:szCs w:val="21"/>
        </w:rPr>
        <w:t xml:space="preserve"> </w:t>
      </w:r>
    </w:p>
    <w:p w14:paraId="1658D915" w14:textId="7C4301B9" w:rsidR="0000567A" w:rsidRPr="00E3001D" w:rsidRDefault="0000567A" w:rsidP="0000567A">
      <w:pPr>
        <w:pStyle w:val="DHHSbody"/>
        <w:rPr>
          <w:b/>
          <w:sz w:val="21"/>
          <w:szCs w:val="21"/>
        </w:rPr>
      </w:pPr>
      <w:r w:rsidRPr="00E3001D">
        <w:rPr>
          <w:sz w:val="21"/>
          <w:szCs w:val="21"/>
        </w:rPr>
        <w:t xml:space="preserve">Table </w:t>
      </w:r>
      <w:r w:rsidR="00F04DA9" w:rsidRPr="00E3001D">
        <w:rPr>
          <w:sz w:val="21"/>
          <w:szCs w:val="21"/>
        </w:rPr>
        <w:t>3</w:t>
      </w:r>
      <w:r w:rsidRPr="00E3001D">
        <w:rPr>
          <w:sz w:val="21"/>
          <w:szCs w:val="21"/>
        </w:rPr>
        <w:t xml:space="preserve"> summarises the circumstances in which </w:t>
      </w:r>
      <w:r w:rsidR="00D774C0">
        <w:rPr>
          <w:sz w:val="21"/>
          <w:szCs w:val="21"/>
        </w:rPr>
        <w:t>pharmacies</w:t>
      </w:r>
      <w:r>
        <w:rPr>
          <w:sz w:val="21"/>
          <w:szCs w:val="21"/>
        </w:rPr>
        <w:t xml:space="preserve"> </w:t>
      </w:r>
      <w:r w:rsidRPr="00E3001D">
        <w:rPr>
          <w:sz w:val="21"/>
          <w:szCs w:val="21"/>
        </w:rPr>
        <w:t xml:space="preserve">may charge people for the cost of the vaccine and for administering the </w:t>
      </w:r>
      <w:r w:rsidRPr="00E3001D">
        <w:rPr>
          <w:rFonts w:cs="Arial"/>
          <w:sz w:val="21"/>
          <w:szCs w:val="21"/>
        </w:rPr>
        <w:t>vaccine.</w:t>
      </w:r>
    </w:p>
    <w:p w14:paraId="6EBB3F5A" w14:textId="77777777" w:rsidR="008D78B0" w:rsidRDefault="008D78B0" w:rsidP="0000567A">
      <w:pPr>
        <w:pStyle w:val="DHHSbody"/>
        <w:rPr>
          <w:b/>
          <w:sz w:val="21"/>
          <w:szCs w:val="21"/>
        </w:rPr>
      </w:pPr>
    </w:p>
    <w:p w14:paraId="7F0979F4" w14:textId="77777777" w:rsidR="008D78B0" w:rsidRDefault="008D78B0" w:rsidP="0000567A">
      <w:pPr>
        <w:pStyle w:val="DHHSbody"/>
        <w:rPr>
          <w:b/>
          <w:sz w:val="21"/>
          <w:szCs w:val="21"/>
        </w:rPr>
      </w:pPr>
    </w:p>
    <w:p w14:paraId="4E5BFD5E" w14:textId="77777777" w:rsidR="008D78B0" w:rsidRDefault="008D78B0" w:rsidP="0000567A">
      <w:pPr>
        <w:pStyle w:val="DHHSbody"/>
        <w:rPr>
          <w:b/>
          <w:sz w:val="21"/>
          <w:szCs w:val="21"/>
        </w:rPr>
      </w:pPr>
    </w:p>
    <w:p w14:paraId="698CC9D4" w14:textId="0F65C5A5" w:rsidR="0000567A" w:rsidRPr="00E3001D" w:rsidRDefault="0000567A" w:rsidP="0000567A">
      <w:pPr>
        <w:pStyle w:val="DHHSbody"/>
        <w:rPr>
          <w:sz w:val="21"/>
          <w:szCs w:val="21"/>
        </w:rPr>
      </w:pPr>
      <w:r w:rsidRPr="00E3001D">
        <w:rPr>
          <w:b/>
          <w:sz w:val="21"/>
          <w:szCs w:val="21"/>
        </w:rPr>
        <w:lastRenderedPageBreak/>
        <w:t xml:space="preserve">Table </w:t>
      </w:r>
      <w:r w:rsidR="00F04DA9" w:rsidRPr="00E3001D">
        <w:rPr>
          <w:b/>
          <w:sz w:val="21"/>
          <w:szCs w:val="21"/>
        </w:rPr>
        <w:t>3</w:t>
      </w:r>
      <w:r w:rsidR="009A1C7C" w:rsidRPr="00E3001D">
        <w:rPr>
          <w:b/>
          <w:sz w:val="21"/>
          <w:szCs w:val="21"/>
        </w:rPr>
        <w:t xml:space="preserve">. </w:t>
      </w:r>
      <w:r w:rsidR="008E0C5D">
        <w:rPr>
          <w:b/>
          <w:sz w:val="21"/>
          <w:szCs w:val="21"/>
        </w:rPr>
        <w:t>Pharmacy</w:t>
      </w:r>
      <w:r w:rsidRPr="00E3001D">
        <w:rPr>
          <w:b/>
          <w:sz w:val="21"/>
          <w:szCs w:val="21"/>
        </w:rPr>
        <w:t xml:space="preserve"> fees</w:t>
      </w:r>
    </w:p>
    <w:tbl>
      <w:tblPr>
        <w:tblW w:w="9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145"/>
        <w:gridCol w:w="3145"/>
      </w:tblGrid>
      <w:tr w:rsidR="0000567A" w:rsidRPr="002035AB" w14:paraId="4816C485" w14:textId="77777777" w:rsidTr="5B7D9D66">
        <w:trPr>
          <w:trHeight w:val="360"/>
          <w:tblHeader/>
        </w:trPr>
        <w:tc>
          <w:tcPr>
            <w:tcW w:w="3145" w:type="dxa"/>
            <w:shd w:val="clear" w:color="auto" w:fill="auto"/>
          </w:tcPr>
          <w:p w14:paraId="5927BAA2" w14:textId="77777777" w:rsidR="0000567A" w:rsidRPr="00E3001D" w:rsidRDefault="0000567A" w:rsidP="00FD4917">
            <w:pPr>
              <w:pStyle w:val="DHHStablecolhead"/>
              <w:rPr>
                <w:sz w:val="21"/>
                <w:szCs w:val="21"/>
              </w:rPr>
            </w:pPr>
            <w:r w:rsidRPr="00E3001D">
              <w:rPr>
                <w:sz w:val="21"/>
                <w:szCs w:val="21"/>
              </w:rPr>
              <w:t>Target group</w:t>
            </w:r>
          </w:p>
        </w:tc>
        <w:tc>
          <w:tcPr>
            <w:tcW w:w="3145" w:type="dxa"/>
          </w:tcPr>
          <w:p w14:paraId="642FB2EA" w14:textId="41EDCC6C" w:rsidR="0000567A" w:rsidRPr="00E3001D" w:rsidRDefault="0000567A" w:rsidP="00FD4917">
            <w:pPr>
              <w:pStyle w:val="DHHStablecolhead"/>
              <w:rPr>
                <w:sz w:val="21"/>
                <w:szCs w:val="21"/>
              </w:rPr>
            </w:pPr>
            <w:r w:rsidRPr="00E3001D">
              <w:rPr>
                <w:sz w:val="21"/>
                <w:szCs w:val="21"/>
              </w:rPr>
              <w:t xml:space="preserve">Can the </w:t>
            </w:r>
            <w:r w:rsidR="008E0C5D">
              <w:rPr>
                <w:sz w:val="21"/>
                <w:szCs w:val="21"/>
              </w:rPr>
              <w:t>pharmacy</w:t>
            </w:r>
            <w:r w:rsidRPr="00E3001D">
              <w:rPr>
                <w:sz w:val="21"/>
                <w:szCs w:val="21"/>
              </w:rPr>
              <w:t xml:space="preserve"> charge for the cost of the vaccine?</w:t>
            </w:r>
          </w:p>
        </w:tc>
        <w:tc>
          <w:tcPr>
            <w:tcW w:w="3145" w:type="dxa"/>
            <w:shd w:val="clear" w:color="auto" w:fill="auto"/>
          </w:tcPr>
          <w:p w14:paraId="14EFA196" w14:textId="5AC815A3" w:rsidR="0000567A" w:rsidRPr="00E3001D" w:rsidRDefault="0000567A" w:rsidP="00FD4917">
            <w:pPr>
              <w:pStyle w:val="DHHStablecolhead"/>
              <w:rPr>
                <w:sz w:val="21"/>
                <w:szCs w:val="21"/>
              </w:rPr>
            </w:pPr>
            <w:r w:rsidRPr="00E3001D">
              <w:rPr>
                <w:sz w:val="21"/>
                <w:szCs w:val="21"/>
              </w:rPr>
              <w:t xml:space="preserve">Can the </w:t>
            </w:r>
            <w:r w:rsidR="008E0C5D">
              <w:rPr>
                <w:sz w:val="21"/>
                <w:szCs w:val="21"/>
              </w:rPr>
              <w:t>pharmacy</w:t>
            </w:r>
            <w:r w:rsidRPr="00E3001D">
              <w:rPr>
                <w:sz w:val="21"/>
                <w:szCs w:val="21"/>
              </w:rPr>
              <w:t xml:space="preserve"> charge for administering the vaccine (a service charge)?</w:t>
            </w:r>
          </w:p>
        </w:tc>
      </w:tr>
      <w:tr w:rsidR="0000567A" w:rsidRPr="002035AB" w14:paraId="75BC62BA" w14:textId="77777777" w:rsidTr="00AF624F">
        <w:trPr>
          <w:trHeight w:val="1992"/>
        </w:trPr>
        <w:tc>
          <w:tcPr>
            <w:tcW w:w="3145" w:type="dxa"/>
            <w:shd w:val="clear" w:color="auto" w:fill="auto"/>
          </w:tcPr>
          <w:p w14:paraId="7C99E48B" w14:textId="31A60F71" w:rsidR="00F94B22" w:rsidRDefault="00F94B22" w:rsidP="00FD4917">
            <w:pPr>
              <w:pStyle w:val="DHHStabletext"/>
              <w:rPr>
                <w:sz w:val="21"/>
                <w:szCs w:val="21"/>
              </w:rPr>
            </w:pPr>
            <w:r w:rsidRPr="00D41A29">
              <w:rPr>
                <w:sz w:val="21"/>
                <w:szCs w:val="21"/>
                <w:u w:val="single"/>
              </w:rPr>
              <w:t xml:space="preserve">Pharmacies registered </w:t>
            </w:r>
            <w:r w:rsidR="00BC4E45">
              <w:rPr>
                <w:sz w:val="21"/>
                <w:szCs w:val="21"/>
                <w:u w:val="single"/>
              </w:rPr>
              <w:t>as a</w:t>
            </w:r>
            <w:r w:rsidRPr="00D41A29">
              <w:rPr>
                <w:sz w:val="21"/>
                <w:szCs w:val="21"/>
                <w:u w:val="single"/>
              </w:rPr>
              <w:t xml:space="preserve"> NIPVIP</w:t>
            </w:r>
            <w:r w:rsidR="00BC4E45">
              <w:rPr>
                <w:sz w:val="21"/>
                <w:szCs w:val="21"/>
                <w:u w:val="single"/>
              </w:rPr>
              <w:t xml:space="preserve"> provider</w:t>
            </w:r>
            <w:r>
              <w:rPr>
                <w:sz w:val="21"/>
                <w:szCs w:val="21"/>
              </w:rPr>
              <w:t>:</w:t>
            </w:r>
          </w:p>
          <w:p w14:paraId="2C7DF1AB" w14:textId="4AAB37FE" w:rsidR="0000567A" w:rsidRPr="00E3001D" w:rsidRDefault="0000567A" w:rsidP="00FD4917">
            <w:pPr>
              <w:pStyle w:val="DHHStabletext"/>
              <w:rPr>
                <w:sz w:val="21"/>
                <w:szCs w:val="21"/>
              </w:rPr>
            </w:pPr>
            <w:r w:rsidRPr="00E3001D">
              <w:rPr>
                <w:sz w:val="21"/>
                <w:szCs w:val="21"/>
              </w:rPr>
              <w:t xml:space="preserve">Persons </w:t>
            </w:r>
            <w:r w:rsidRPr="00E3001D">
              <w:rPr>
                <w:b/>
                <w:sz w:val="21"/>
                <w:szCs w:val="21"/>
              </w:rPr>
              <w:t>eligible</w:t>
            </w:r>
            <w:r w:rsidRPr="00E3001D">
              <w:rPr>
                <w:sz w:val="21"/>
                <w:szCs w:val="21"/>
              </w:rPr>
              <w:t xml:space="preserve"> for government-funded vaccines under the NIP </w:t>
            </w:r>
          </w:p>
        </w:tc>
        <w:tc>
          <w:tcPr>
            <w:tcW w:w="3145" w:type="dxa"/>
          </w:tcPr>
          <w:p w14:paraId="76ACEE4E" w14:textId="77777777" w:rsidR="0000567A" w:rsidRPr="00E3001D" w:rsidRDefault="0000567A" w:rsidP="00FD4917">
            <w:pPr>
              <w:pStyle w:val="DHHSbody"/>
              <w:jc w:val="center"/>
              <w:rPr>
                <w:b/>
                <w:sz w:val="21"/>
                <w:szCs w:val="21"/>
              </w:rPr>
            </w:pPr>
            <w:r w:rsidRPr="00E3001D">
              <w:rPr>
                <w:b/>
                <w:sz w:val="21"/>
                <w:szCs w:val="21"/>
              </w:rPr>
              <w:t>No</w:t>
            </w:r>
          </w:p>
          <w:p w14:paraId="633F2796" w14:textId="54F4A71C" w:rsidR="0000567A" w:rsidRPr="00E3001D" w:rsidRDefault="0000567A" w:rsidP="00FD4917">
            <w:pPr>
              <w:pStyle w:val="DHHSbody"/>
              <w:rPr>
                <w:sz w:val="21"/>
                <w:szCs w:val="21"/>
              </w:rPr>
            </w:pPr>
            <w:r w:rsidRPr="00E3001D">
              <w:rPr>
                <w:sz w:val="21"/>
                <w:szCs w:val="21"/>
              </w:rPr>
              <w:t>Government-funded vaccines should be accessed from the department’s government</w:t>
            </w:r>
            <w:r w:rsidR="00544CB9">
              <w:rPr>
                <w:sz w:val="21"/>
                <w:szCs w:val="21"/>
              </w:rPr>
              <w:t>-funded</w:t>
            </w:r>
            <w:r w:rsidRPr="00E3001D">
              <w:rPr>
                <w:sz w:val="21"/>
                <w:szCs w:val="21"/>
              </w:rPr>
              <w:t xml:space="preserve"> vaccine order form. See section</w:t>
            </w:r>
            <w:r w:rsidR="00F567CF" w:rsidRPr="00E3001D">
              <w:rPr>
                <w:sz w:val="21"/>
                <w:szCs w:val="21"/>
              </w:rPr>
              <w:t xml:space="preserve"> </w:t>
            </w:r>
            <w:hyperlink w:anchor="_Registration_of_premises" w:history="1">
              <w:r w:rsidR="00F567CF" w:rsidRPr="00E3001D">
                <w:rPr>
                  <w:rStyle w:val="Hyperlink"/>
                  <w:sz w:val="21"/>
                  <w:szCs w:val="21"/>
                </w:rPr>
                <w:t>6.2</w:t>
              </w:r>
            </w:hyperlink>
            <w:r w:rsidRPr="00E3001D">
              <w:rPr>
                <w:sz w:val="21"/>
                <w:szCs w:val="21"/>
              </w:rPr>
              <w:t>.</w:t>
            </w:r>
          </w:p>
          <w:p w14:paraId="08DE8C13" w14:textId="77777777" w:rsidR="0000567A" w:rsidRPr="00E3001D" w:rsidRDefault="0000567A" w:rsidP="00FD4917">
            <w:pPr>
              <w:pStyle w:val="DHHStabletext"/>
              <w:rPr>
                <w:sz w:val="21"/>
                <w:szCs w:val="21"/>
              </w:rPr>
            </w:pPr>
          </w:p>
        </w:tc>
        <w:tc>
          <w:tcPr>
            <w:tcW w:w="3145" w:type="dxa"/>
            <w:shd w:val="clear" w:color="auto" w:fill="auto"/>
          </w:tcPr>
          <w:p w14:paraId="5CB05B90" w14:textId="1E4C6494" w:rsidR="0000567A" w:rsidRPr="00E3001D" w:rsidRDefault="00873B7F" w:rsidP="00FD4917">
            <w:pPr>
              <w:pStyle w:val="DHHSbody"/>
              <w:jc w:val="center"/>
              <w:rPr>
                <w:sz w:val="21"/>
                <w:szCs w:val="21"/>
              </w:rPr>
            </w:pPr>
            <w:r>
              <w:rPr>
                <w:b/>
                <w:sz w:val="21"/>
                <w:szCs w:val="21"/>
              </w:rPr>
              <w:t>No</w:t>
            </w:r>
          </w:p>
          <w:p w14:paraId="4FB58F51" w14:textId="1D360FC3" w:rsidR="007C6935" w:rsidRDefault="00AF3AD2" w:rsidP="00700529">
            <w:pPr>
              <w:pStyle w:val="DHHStablebullet"/>
              <w:numPr>
                <w:ilvl w:val="6"/>
                <w:numId w:val="27"/>
              </w:numPr>
              <w:rPr>
                <w:sz w:val="21"/>
                <w:szCs w:val="21"/>
              </w:rPr>
            </w:pPr>
            <w:r>
              <w:rPr>
                <w:sz w:val="21"/>
                <w:szCs w:val="21"/>
              </w:rPr>
              <w:t>P</w:t>
            </w:r>
            <w:r w:rsidR="0000567A">
              <w:rPr>
                <w:sz w:val="21"/>
                <w:szCs w:val="21"/>
              </w:rPr>
              <w:t>harmac</w:t>
            </w:r>
            <w:r>
              <w:rPr>
                <w:sz w:val="21"/>
                <w:szCs w:val="21"/>
              </w:rPr>
              <w:t>ies</w:t>
            </w:r>
            <w:r w:rsidR="005643BB">
              <w:rPr>
                <w:sz w:val="21"/>
                <w:szCs w:val="21"/>
              </w:rPr>
              <w:t xml:space="preserve"> </w:t>
            </w:r>
            <w:r w:rsidR="005643BB" w:rsidRPr="00D41A29">
              <w:rPr>
                <w:sz w:val="21"/>
                <w:szCs w:val="21"/>
              </w:rPr>
              <w:t xml:space="preserve">cannot charge </w:t>
            </w:r>
            <w:r w:rsidR="00721B08">
              <w:rPr>
                <w:sz w:val="21"/>
                <w:szCs w:val="21"/>
              </w:rPr>
              <w:t>client</w:t>
            </w:r>
            <w:r w:rsidR="005643BB" w:rsidRPr="00D41A29">
              <w:rPr>
                <w:sz w:val="21"/>
                <w:szCs w:val="21"/>
              </w:rPr>
              <w:t xml:space="preserve">s any additional fees for a NIPVIP </w:t>
            </w:r>
            <w:r w:rsidR="005E64AE">
              <w:rPr>
                <w:sz w:val="21"/>
                <w:szCs w:val="21"/>
              </w:rPr>
              <w:t>s</w:t>
            </w:r>
            <w:r w:rsidR="005643BB" w:rsidRPr="00D41A29">
              <w:rPr>
                <w:sz w:val="21"/>
                <w:szCs w:val="21"/>
              </w:rPr>
              <w:t>ervice.</w:t>
            </w:r>
            <w:r w:rsidR="002E59EE">
              <w:rPr>
                <w:sz w:val="21"/>
                <w:szCs w:val="21"/>
              </w:rPr>
              <w:t xml:space="preserve"> </w:t>
            </w:r>
          </w:p>
          <w:p w14:paraId="74B59906" w14:textId="174B50C5" w:rsidR="0000567A" w:rsidRPr="00E3001D" w:rsidRDefault="00EF4E9E" w:rsidP="00700529">
            <w:pPr>
              <w:pStyle w:val="DHHStablebullet"/>
              <w:numPr>
                <w:ilvl w:val="6"/>
                <w:numId w:val="27"/>
              </w:numPr>
              <w:rPr>
                <w:sz w:val="21"/>
                <w:szCs w:val="21"/>
              </w:rPr>
            </w:pPr>
            <w:r>
              <w:rPr>
                <w:sz w:val="21"/>
                <w:szCs w:val="21"/>
              </w:rPr>
              <w:t>Pharmacies will claim payment for</w:t>
            </w:r>
            <w:r w:rsidR="003B1E8C">
              <w:rPr>
                <w:sz w:val="21"/>
                <w:szCs w:val="21"/>
              </w:rPr>
              <w:t xml:space="preserve"> NIP vaccine administration </w:t>
            </w:r>
            <w:r w:rsidR="00CD4A73">
              <w:rPr>
                <w:sz w:val="21"/>
                <w:szCs w:val="21"/>
              </w:rPr>
              <w:t xml:space="preserve">through the NIPVIP </w:t>
            </w:r>
            <w:r>
              <w:rPr>
                <w:sz w:val="21"/>
                <w:szCs w:val="21"/>
              </w:rPr>
              <w:t>P</w:t>
            </w:r>
            <w:r w:rsidR="00CD4A73">
              <w:rPr>
                <w:sz w:val="21"/>
                <w:szCs w:val="21"/>
              </w:rPr>
              <w:t>rogram</w:t>
            </w:r>
            <w:r w:rsidR="0000567A" w:rsidRPr="00E3001D">
              <w:rPr>
                <w:sz w:val="21"/>
                <w:szCs w:val="21"/>
              </w:rPr>
              <w:t>.</w:t>
            </w:r>
          </w:p>
        </w:tc>
      </w:tr>
      <w:tr w:rsidR="00873B7F" w:rsidRPr="002035AB" w14:paraId="38F51E5E" w14:textId="77777777" w:rsidTr="00D41A29">
        <w:trPr>
          <w:trHeight w:val="2095"/>
        </w:trPr>
        <w:tc>
          <w:tcPr>
            <w:tcW w:w="3145" w:type="dxa"/>
            <w:shd w:val="clear" w:color="auto" w:fill="auto"/>
          </w:tcPr>
          <w:p w14:paraId="25922A65" w14:textId="65051424" w:rsidR="00F94B22" w:rsidRPr="00D41A29" w:rsidRDefault="00F94B22" w:rsidP="00F94B22">
            <w:pPr>
              <w:pStyle w:val="DHHStabletext"/>
              <w:rPr>
                <w:sz w:val="21"/>
                <w:szCs w:val="21"/>
                <w:u w:val="single"/>
              </w:rPr>
            </w:pPr>
            <w:r w:rsidRPr="00D41A29">
              <w:rPr>
                <w:sz w:val="21"/>
                <w:szCs w:val="21"/>
                <w:u w:val="single"/>
              </w:rPr>
              <w:t xml:space="preserve">Pharmacies not registered </w:t>
            </w:r>
            <w:r w:rsidR="00BC4E45">
              <w:rPr>
                <w:sz w:val="21"/>
                <w:szCs w:val="21"/>
                <w:u w:val="single"/>
              </w:rPr>
              <w:t>as a</w:t>
            </w:r>
            <w:r w:rsidRPr="00D41A29">
              <w:rPr>
                <w:sz w:val="21"/>
                <w:szCs w:val="21"/>
                <w:u w:val="single"/>
              </w:rPr>
              <w:t xml:space="preserve"> NIPVIP</w:t>
            </w:r>
            <w:r w:rsidR="00BC4E45">
              <w:rPr>
                <w:sz w:val="21"/>
                <w:szCs w:val="21"/>
                <w:u w:val="single"/>
              </w:rPr>
              <w:t xml:space="preserve"> provider</w:t>
            </w:r>
            <w:r w:rsidRPr="00D41A29">
              <w:rPr>
                <w:sz w:val="21"/>
                <w:szCs w:val="21"/>
                <w:u w:val="single"/>
              </w:rPr>
              <w:t>:</w:t>
            </w:r>
          </w:p>
          <w:p w14:paraId="56F766F5" w14:textId="5545F78D" w:rsidR="00873B7F" w:rsidRPr="00E3001D" w:rsidRDefault="00873B7F" w:rsidP="00873B7F">
            <w:pPr>
              <w:pStyle w:val="DHHStabletext"/>
              <w:rPr>
                <w:sz w:val="21"/>
                <w:szCs w:val="21"/>
              </w:rPr>
            </w:pPr>
            <w:r w:rsidRPr="00E3001D">
              <w:rPr>
                <w:sz w:val="21"/>
                <w:szCs w:val="21"/>
              </w:rPr>
              <w:t xml:space="preserve">Persons </w:t>
            </w:r>
            <w:r w:rsidRPr="00E3001D">
              <w:rPr>
                <w:b/>
                <w:sz w:val="21"/>
                <w:szCs w:val="21"/>
              </w:rPr>
              <w:t>eligible</w:t>
            </w:r>
            <w:r w:rsidRPr="00E3001D">
              <w:rPr>
                <w:sz w:val="21"/>
                <w:szCs w:val="21"/>
              </w:rPr>
              <w:t xml:space="preserve"> for </w:t>
            </w:r>
            <w:r w:rsidR="00EA345A">
              <w:rPr>
                <w:sz w:val="21"/>
                <w:szCs w:val="21"/>
              </w:rPr>
              <w:t xml:space="preserve">government-funded </w:t>
            </w:r>
            <w:r w:rsidR="00F94B22">
              <w:rPr>
                <w:sz w:val="21"/>
                <w:szCs w:val="21"/>
              </w:rPr>
              <w:t>vaccines under the NIP</w:t>
            </w:r>
            <w:r>
              <w:rPr>
                <w:sz w:val="21"/>
                <w:szCs w:val="21"/>
              </w:rPr>
              <w:t xml:space="preserve"> </w:t>
            </w:r>
          </w:p>
        </w:tc>
        <w:tc>
          <w:tcPr>
            <w:tcW w:w="3145" w:type="dxa"/>
          </w:tcPr>
          <w:p w14:paraId="274F94EA" w14:textId="2B13751D" w:rsidR="00873B7F" w:rsidRPr="00E3001D" w:rsidRDefault="00873B7F" w:rsidP="00873B7F">
            <w:pPr>
              <w:pStyle w:val="DHHSbody"/>
              <w:jc w:val="center"/>
              <w:rPr>
                <w:b/>
                <w:sz w:val="21"/>
                <w:szCs w:val="21"/>
              </w:rPr>
            </w:pPr>
            <w:r w:rsidRPr="00E3001D">
              <w:rPr>
                <w:b/>
                <w:sz w:val="21"/>
                <w:szCs w:val="21"/>
              </w:rPr>
              <w:t>No</w:t>
            </w:r>
          </w:p>
          <w:p w14:paraId="33108C9B" w14:textId="7836BC21" w:rsidR="00873B7F" w:rsidRPr="00E3001D" w:rsidRDefault="00EA345A" w:rsidP="00873B7F">
            <w:pPr>
              <w:pStyle w:val="DHHSbody"/>
              <w:rPr>
                <w:sz w:val="21"/>
                <w:szCs w:val="21"/>
              </w:rPr>
            </w:pPr>
            <w:r>
              <w:rPr>
                <w:sz w:val="21"/>
                <w:szCs w:val="21"/>
              </w:rPr>
              <w:t>Government</w:t>
            </w:r>
            <w:r w:rsidR="00873B7F" w:rsidRPr="00E3001D">
              <w:rPr>
                <w:sz w:val="21"/>
                <w:szCs w:val="21"/>
              </w:rPr>
              <w:t>-funded vaccines should be accessed from the department’s government</w:t>
            </w:r>
            <w:r w:rsidR="00CE35A3">
              <w:rPr>
                <w:sz w:val="21"/>
                <w:szCs w:val="21"/>
              </w:rPr>
              <w:t>-fu</w:t>
            </w:r>
            <w:r w:rsidR="0036226E">
              <w:rPr>
                <w:sz w:val="21"/>
                <w:szCs w:val="21"/>
              </w:rPr>
              <w:t>nded</w:t>
            </w:r>
            <w:r w:rsidR="00873B7F" w:rsidRPr="00E3001D">
              <w:rPr>
                <w:sz w:val="21"/>
                <w:szCs w:val="21"/>
              </w:rPr>
              <w:t xml:space="preserve"> vaccine order form. See section </w:t>
            </w:r>
            <w:hyperlink w:anchor="_Registration_of_premises" w:history="1">
              <w:r w:rsidR="00873B7F" w:rsidRPr="00E3001D">
                <w:rPr>
                  <w:rStyle w:val="Hyperlink"/>
                  <w:sz w:val="21"/>
                  <w:szCs w:val="21"/>
                </w:rPr>
                <w:t>6.2</w:t>
              </w:r>
            </w:hyperlink>
            <w:r w:rsidR="00873B7F" w:rsidRPr="00E3001D">
              <w:rPr>
                <w:sz w:val="21"/>
                <w:szCs w:val="21"/>
              </w:rPr>
              <w:t>.</w:t>
            </w:r>
          </w:p>
          <w:p w14:paraId="6C359DA4" w14:textId="5CD242A3" w:rsidR="00873B7F" w:rsidRPr="00E3001D" w:rsidRDefault="00873B7F" w:rsidP="00873B7F">
            <w:pPr>
              <w:pStyle w:val="DHHSbody"/>
              <w:jc w:val="center"/>
              <w:rPr>
                <w:b/>
                <w:sz w:val="21"/>
                <w:szCs w:val="21"/>
              </w:rPr>
            </w:pPr>
          </w:p>
        </w:tc>
        <w:tc>
          <w:tcPr>
            <w:tcW w:w="3145" w:type="dxa"/>
            <w:shd w:val="clear" w:color="auto" w:fill="auto"/>
          </w:tcPr>
          <w:p w14:paraId="1CEEE79C" w14:textId="4AFA906F" w:rsidR="00873B7F" w:rsidRPr="00E3001D" w:rsidRDefault="00873B7F" w:rsidP="00873B7F">
            <w:pPr>
              <w:pStyle w:val="DHHSbody"/>
              <w:jc w:val="center"/>
              <w:rPr>
                <w:sz w:val="21"/>
                <w:szCs w:val="21"/>
              </w:rPr>
            </w:pPr>
            <w:r w:rsidRPr="00E3001D">
              <w:rPr>
                <w:b/>
                <w:sz w:val="21"/>
                <w:szCs w:val="21"/>
              </w:rPr>
              <w:t>Yes</w:t>
            </w:r>
            <w:r w:rsidRPr="00E3001D">
              <w:rPr>
                <w:sz w:val="21"/>
                <w:szCs w:val="21"/>
              </w:rPr>
              <w:t xml:space="preserve"> </w:t>
            </w:r>
          </w:p>
          <w:p w14:paraId="5FED9835" w14:textId="04A2B63F" w:rsidR="00873B7F" w:rsidRPr="00E3001D" w:rsidRDefault="001D37BD" w:rsidP="00D41A29">
            <w:pPr>
              <w:pStyle w:val="DHHStablebullet"/>
              <w:numPr>
                <w:ilvl w:val="6"/>
                <w:numId w:val="27"/>
              </w:numPr>
              <w:rPr>
                <w:b/>
                <w:sz w:val="21"/>
                <w:szCs w:val="21"/>
              </w:rPr>
            </w:pPr>
            <w:r>
              <w:rPr>
                <w:sz w:val="21"/>
                <w:szCs w:val="21"/>
              </w:rPr>
              <w:t>I</w:t>
            </w:r>
            <w:r w:rsidR="00873B7F" w:rsidRPr="00E3001D">
              <w:rPr>
                <w:sz w:val="21"/>
                <w:szCs w:val="21"/>
              </w:rPr>
              <w:t>mmunisers must advise people about the availability of free vaccination services</w:t>
            </w:r>
            <w:r w:rsidR="0089465E">
              <w:rPr>
                <w:sz w:val="21"/>
                <w:szCs w:val="21"/>
              </w:rPr>
              <w:t xml:space="preserve"> (e.g. through bulk-billing GP services or NIPVIP registered pharmacies).</w:t>
            </w:r>
          </w:p>
        </w:tc>
      </w:tr>
      <w:tr w:rsidR="00873B7F" w:rsidRPr="002035AB" w14:paraId="0B342975" w14:textId="77777777" w:rsidTr="5B7D9D66">
        <w:trPr>
          <w:trHeight w:val="360"/>
        </w:trPr>
        <w:tc>
          <w:tcPr>
            <w:tcW w:w="3145" w:type="dxa"/>
            <w:shd w:val="clear" w:color="auto" w:fill="auto"/>
          </w:tcPr>
          <w:p w14:paraId="02725EB8" w14:textId="3C5DD9DF" w:rsidR="00873B7F" w:rsidRDefault="00873B7F" w:rsidP="00873B7F">
            <w:pPr>
              <w:pStyle w:val="DHHStabletext"/>
              <w:rPr>
                <w:sz w:val="21"/>
                <w:szCs w:val="21"/>
              </w:rPr>
            </w:pPr>
            <w:r w:rsidRPr="00E3001D">
              <w:rPr>
                <w:sz w:val="21"/>
                <w:szCs w:val="21"/>
              </w:rPr>
              <w:t xml:space="preserve">Persons </w:t>
            </w:r>
            <w:r>
              <w:rPr>
                <w:sz w:val="21"/>
                <w:szCs w:val="21"/>
              </w:rPr>
              <w:t>eligible to receive free</w:t>
            </w:r>
            <w:r w:rsidRPr="00E3001D">
              <w:rPr>
                <w:sz w:val="21"/>
                <w:szCs w:val="21"/>
              </w:rPr>
              <w:t xml:space="preserve"> Japanese encephalitis </w:t>
            </w:r>
            <w:r>
              <w:rPr>
                <w:sz w:val="21"/>
                <w:szCs w:val="21"/>
              </w:rPr>
              <w:t xml:space="preserve">(JE) vaccine </w:t>
            </w:r>
            <w:r w:rsidRPr="00E3001D">
              <w:rPr>
                <w:sz w:val="21"/>
                <w:szCs w:val="21"/>
              </w:rPr>
              <w:t>in Victoria</w:t>
            </w:r>
            <w:r>
              <w:rPr>
                <w:rStyle w:val="FootnoteReference"/>
                <w:sz w:val="21"/>
                <w:szCs w:val="21"/>
              </w:rPr>
              <w:footnoteReference w:id="16"/>
            </w:r>
            <w:r w:rsidRPr="00E3001D">
              <w:rPr>
                <w:sz w:val="21"/>
                <w:szCs w:val="21"/>
              </w:rPr>
              <w:t xml:space="preserve"> </w:t>
            </w:r>
          </w:p>
          <w:p w14:paraId="57247AF8" w14:textId="521FFCB8" w:rsidR="00873B7F" w:rsidRPr="00E3001D" w:rsidRDefault="00873B7F" w:rsidP="00873B7F">
            <w:pPr>
              <w:pStyle w:val="DHHStabletext"/>
              <w:rPr>
                <w:sz w:val="21"/>
                <w:szCs w:val="21"/>
              </w:rPr>
            </w:pPr>
          </w:p>
        </w:tc>
        <w:tc>
          <w:tcPr>
            <w:tcW w:w="3145" w:type="dxa"/>
          </w:tcPr>
          <w:p w14:paraId="37AA7BCA" w14:textId="77777777" w:rsidR="00873B7F" w:rsidRDefault="00873B7F" w:rsidP="00873B7F">
            <w:pPr>
              <w:pStyle w:val="DHHSbody"/>
              <w:jc w:val="center"/>
              <w:rPr>
                <w:b/>
                <w:sz w:val="21"/>
                <w:szCs w:val="21"/>
              </w:rPr>
            </w:pPr>
            <w:r w:rsidRPr="00E3001D">
              <w:rPr>
                <w:b/>
                <w:sz w:val="21"/>
                <w:szCs w:val="21"/>
              </w:rPr>
              <w:t>No</w:t>
            </w:r>
          </w:p>
          <w:p w14:paraId="2D8E709C" w14:textId="47369DB6" w:rsidR="00873B7F" w:rsidRPr="00D41A29" w:rsidRDefault="005F2B01" w:rsidP="00D41A29">
            <w:pPr>
              <w:pStyle w:val="DHHSbody"/>
              <w:rPr>
                <w:sz w:val="21"/>
                <w:szCs w:val="21"/>
              </w:rPr>
            </w:pPr>
            <w:r>
              <w:rPr>
                <w:sz w:val="21"/>
                <w:szCs w:val="21"/>
              </w:rPr>
              <w:t>State</w:t>
            </w:r>
            <w:r w:rsidRPr="00E3001D" w:rsidDel="00085D1F">
              <w:rPr>
                <w:sz w:val="21"/>
                <w:szCs w:val="21"/>
              </w:rPr>
              <w:t>-funded vaccines should be accessed from the department’s government</w:t>
            </w:r>
            <w:r w:rsidR="007E60A8">
              <w:rPr>
                <w:sz w:val="21"/>
                <w:szCs w:val="21"/>
              </w:rPr>
              <w:t>-funded</w:t>
            </w:r>
            <w:r w:rsidRPr="00E3001D" w:rsidDel="00085D1F">
              <w:rPr>
                <w:sz w:val="21"/>
                <w:szCs w:val="21"/>
              </w:rPr>
              <w:t xml:space="preserve"> vaccine order form. See section </w:t>
            </w:r>
            <w:hyperlink w:anchor="_Registration_of_premises" w:history="1">
              <w:r w:rsidRPr="00E3001D" w:rsidDel="00544CB9">
                <w:rPr>
                  <w:rStyle w:val="Hyperlink"/>
                  <w:sz w:val="21"/>
                  <w:szCs w:val="21"/>
                </w:rPr>
                <w:t>6.2</w:t>
              </w:r>
            </w:hyperlink>
            <w:r w:rsidRPr="00E3001D" w:rsidDel="00085D1F">
              <w:rPr>
                <w:sz w:val="21"/>
                <w:szCs w:val="21"/>
              </w:rPr>
              <w:t>.</w:t>
            </w:r>
          </w:p>
        </w:tc>
        <w:tc>
          <w:tcPr>
            <w:tcW w:w="3145" w:type="dxa"/>
            <w:shd w:val="clear" w:color="auto" w:fill="auto"/>
          </w:tcPr>
          <w:p w14:paraId="4C82D575" w14:textId="77777777" w:rsidR="00873B7F" w:rsidRPr="00E3001D" w:rsidRDefault="00873B7F" w:rsidP="00873B7F">
            <w:pPr>
              <w:pStyle w:val="DHHSbody"/>
              <w:jc w:val="center"/>
              <w:rPr>
                <w:sz w:val="21"/>
                <w:szCs w:val="21"/>
              </w:rPr>
            </w:pPr>
            <w:r w:rsidRPr="00E3001D">
              <w:rPr>
                <w:b/>
                <w:sz w:val="21"/>
                <w:szCs w:val="21"/>
              </w:rPr>
              <w:t>Yes</w:t>
            </w:r>
            <w:r w:rsidRPr="00E3001D">
              <w:rPr>
                <w:sz w:val="21"/>
                <w:szCs w:val="21"/>
              </w:rPr>
              <w:t xml:space="preserve"> </w:t>
            </w:r>
          </w:p>
          <w:p w14:paraId="5243B99A" w14:textId="51C8941C" w:rsidR="00873B7F" w:rsidRPr="00E3001D" w:rsidRDefault="001D37BD" w:rsidP="00873B7F">
            <w:pPr>
              <w:pStyle w:val="DHHStablebullet"/>
              <w:numPr>
                <w:ilvl w:val="6"/>
                <w:numId w:val="27"/>
              </w:numPr>
              <w:rPr>
                <w:b/>
                <w:sz w:val="21"/>
                <w:szCs w:val="21"/>
              </w:rPr>
            </w:pPr>
            <w:r>
              <w:rPr>
                <w:sz w:val="21"/>
                <w:szCs w:val="21"/>
              </w:rPr>
              <w:t>I</w:t>
            </w:r>
            <w:r w:rsidR="00873B7F" w:rsidRPr="00E3001D">
              <w:rPr>
                <w:sz w:val="21"/>
                <w:szCs w:val="21"/>
              </w:rPr>
              <w:t>mmunisers must advise people about the availability of free vaccination services through bulk-billing general practitioners.</w:t>
            </w:r>
          </w:p>
        </w:tc>
      </w:tr>
      <w:tr w:rsidR="00873B7F" w:rsidRPr="002035AB" w14:paraId="448AEAD2" w14:textId="77777777" w:rsidTr="5B7D9D66">
        <w:trPr>
          <w:trHeight w:val="360"/>
        </w:trPr>
        <w:tc>
          <w:tcPr>
            <w:tcW w:w="3145" w:type="dxa"/>
            <w:shd w:val="clear" w:color="auto" w:fill="auto"/>
          </w:tcPr>
          <w:p w14:paraId="33EC6872" w14:textId="7A6345CA" w:rsidR="00873B7F" w:rsidRPr="00E3001D" w:rsidRDefault="00873B7F" w:rsidP="00873B7F">
            <w:pPr>
              <w:pStyle w:val="DHHStabletext"/>
              <w:rPr>
                <w:sz w:val="21"/>
                <w:szCs w:val="21"/>
              </w:rPr>
            </w:pPr>
            <w:r w:rsidRPr="00E3001D">
              <w:rPr>
                <w:sz w:val="21"/>
                <w:szCs w:val="21"/>
              </w:rPr>
              <w:t xml:space="preserve">Persons </w:t>
            </w:r>
            <w:r>
              <w:rPr>
                <w:sz w:val="21"/>
                <w:szCs w:val="21"/>
              </w:rPr>
              <w:t>eligible to receive free</w:t>
            </w:r>
            <w:r w:rsidRPr="00E3001D">
              <w:rPr>
                <w:sz w:val="21"/>
                <w:szCs w:val="21"/>
              </w:rPr>
              <w:t xml:space="preserve"> </w:t>
            </w:r>
            <w:r>
              <w:rPr>
                <w:sz w:val="21"/>
                <w:szCs w:val="21"/>
              </w:rPr>
              <w:t>mpox</w:t>
            </w:r>
            <w:r w:rsidRPr="00E3001D">
              <w:rPr>
                <w:sz w:val="21"/>
                <w:szCs w:val="21"/>
              </w:rPr>
              <w:t xml:space="preserve"> </w:t>
            </w:r>
            <w:r>
              <w:rPr>
                <w:sz w:val="21"/>
                <w:szCs w:val="21"/>
              </w:rPr>
              <w:t xml:space="preserve">vaccine </w:t>
            </w:r>
            <w:r w:rsidRPr="00E3001D">
              <w:rPr>
                <w:sz w:val="21"/>
                <w:szCs w:val="21"/>
              </w:rPr>
              <w:t>in Victoria</w:t>
            </w:r>
            <w:r>
              <w:rPr>
                <w:rStyle w:val="FootnoteReference"/>
                <w:sz w:val="21"/>
                <w:szCs w:val="21"/>
              </w:rPr>
              <w:footnoteReference w:id="17"/>
            </w:r>
          </w:p>
        </w:tc>
        <w:tc>
          <w:tcPr>
            <w:tcW w:w="3145" w:type="dxa"/>
          </w:tcPr>
          <w:p w14:paraId="219A5935" w14:textId="77777777" w:rsidR="00873B7F" w:rsidRDefault="00873B7F" w:rsidP="00873B7F">
            <w:pPr>
              <w:pStyle w:val="DHHSbody"/>
              <w:jc w:val="center"/>
              <w:rPr>
                <w:b/>
                <w:sz w:val="21"/>
                <w:szCs w:val="21"/>
              </w:rPr>
            </w:pPr>
            <w:r w:rsidRPr="00E3001D">
              <w:rPr>
                <w:b/>
                <w:sz w:val="21"/>
                <w:szCs w:val="21"/>
              </w:rPr>
              <w:t>No</w:t>
            </w:r>
          </w:p>
          <w:p w14:paraId="0F6FA0B4" w14:textId="333CC028" w:rsidR="00873B7F" w:rsidRPr="00E3001D" w:rsidRDefault="00C70424" w:rsidP="00D41A29">
            <w:pPr>
              <w:pStyle w:val="DHHSbody"/>
              <w:rPr>
                <w:b/>
                <w:sz w:val="21"/>
                <w:szCs w:val="21"/>
              </w:rPr>
            </w:pPr>
            <w:r>
              <w:rPr>
                <w:sz w:val="21"/>
                <w:szCs w:val="21"/>
              </w:rPr>
              <w:t>State</w:t>
            </w:r>
            <w:r w:rsidRPr="00E3001D" w:rsidDel="00085D1F">
              <w:rPr>
                <w:sz w:val="21"/>
                <w:szCs w:val="21"/>
              </w:rPr>
              <w:t>-funded vaccines should be accessed from the department’s government</w:t>
            </w:r>
            <w:r>
              <w:rPr>
                <w:sz w:val="21"/>
                <w:szCs w:val="21"/>
              </w:rPr>
              <w:t>-funded</w:t>
            </w:r>
            <w:r w:rsidRPr="00E3001D" w:rsidDel="00085D1F">
              <w:rPr>
                <w:sz w:val="21"/>
                <w:szCs w:val="21"/>
              </w:rPr>
              <w:t xml:space="preserve"> vaccine order form. See section </w:t>
            </w:r>
            <w:hyperlink w:anchor="_Registration_of_premises" w:history="1">
              <w:r w:rsidRPr="00E3001D" w:rsidDel="00544CB9">
                <w:rPr>
                  <w:rStyle w:val="Hyperlink"/>
                  <w:sz w:val="21"/>
                  <w:szCs w:val="21"/>
                </w:rPr>
                <w:t>6.2</w:t>
              </w:r>
            </w:hyperlink>
            <w:r w:rsidRPr="00E3001D" w:rsidDel="00085D1F">
              <w:rPr>
                <w:sz w:val="21"/>
                <w:szCs w:val="21"/>
              </w:rPr>
              <w:t>.</w:t>
            </w:r>
          </w:p>
        </w:tc>
        <w:tc>
          <w:tcPr>
            <w:tcW w:w="3145" w:type="dxa"/>
            <w:shd w:val="clear" w:color="auto" w:fill="auto"/>
          </w:tcPr>
          <w:p w14:paraId="6500B3EE" w14:textId="77777777" w:rsidR="00873B7F" w:rsidRDefault="00873B7F" w:rsidP="00873B7F">
            <w:pPr>
              <w:pStyle w:val="DHHSbody"/>
              <w:jc w:val="center"/>
              <w:rPr>
                <w:b/>
                <w:sz w:val="21"/>
                <w:szCs w:val="21"/>
              </w:rPr>
            </w:pPr>
            <w:r w:rsidRPr="00E3001D">
              <w:rPr>
                <w:b/>
                <w:sz w:val="21"/>
                <w:szCs w:val="21"/>
              </w:rPr>
              <w:t>Yes</w:t>
            </w:r>
          </w:p>
          <w:p w14:paraId="4874D136" w14:textId="2A0558C1" w:rsidR="00873B7F" w:rsidRPr="00E3001D" w:rsidRDefault="008C59F3" w:rsidP="00D41A29">
            <w:pPr>
              <w:pStyle w:val="DHHStablebullet"/>
              <w:numPr>
                <w:ilvl w:val="6"/>
                <w:numId w:val="27"/>
              </w:numPr>
              <w:rPr>
                <w:b/>
                <w:sz w:val="21"/>
                <w:szCs w:val="21"/>
              </w:rPr>
            </w:pPr>
            <w:r>
              <w:rPr>
                <w:sz w:val="21"/>
                <w:szCs w:val="21"/>
              </w:rPr>
              <w:t>T</w:t>
            </w:r>
            <w:r w:rsidRPr="00E3001D">
              <w:rPr>
                <w:sz w:val="21"/>
                <w:szCs w:val="21"/>
              </w:rPr>
              <w:t>he person must be aware of all fees prior to pre-screening and/or any vaccine being administered.</w:t>
            </w:r>
          </w:p>
        </w:tc>
      </w:tr>
      <w:tr w:rsidR="00873B7F" w:rsidRPr="002035AB" w14:paraId="3BE3DB8B" w14:textId="77777777" w:rsidTr="5B7D9D66">
        <w:trPr>
          <w:trHeight w:val="360"/>
        </w:trPr>
        <w:tc>
          <w:tcPr>
            <w:tcW w:w="3145" w:type="dxa"/>
            <w:shd w:val="clear" w:color="auto" w:fill="auto"/>
          </w:tcPr>
          <w:p w14:paraId="6B271F2E" w14:textId="47D38A35" w:rsidR="00873B7F" w:rsidRPr="00E3001D" w:rsidRDefault="00873B7F" w:rsidP="00873B7F">
            <w:pPr>
              <w:pStyle w:val="DHHStabletext"/>
              <w:rPr>
                <w:sz w:val="21"/>
                <w:szCs w:val="21"/>
              </w:rPr>
            </w:pPr>
            <w:r w:rsidRPr="00E3001D">
              <w:rPr>
                <w:sz w:val="21"/>
                <w:szCs w:val="21"/>
              </w:rPr>
              <w:t xml:space="preserve">Persons </w:t>
            </w:r>
            <w:r w:rsidRPr="00E3001D">
              <w:rPr>
                <w:b/>
                <w:sz w:val="21"/>
                <w:szCs w:val="21"/>
              </w:rPr>
              <w:t xml:space="preserve">not eligible </w:t>
            </w:r>
            <w:r w:rsidRPr="00E3001D">
              <w:rPr>
                <w:sz w:val="21"/>
                <w:szCs w:val="21"/>
              </w:rPr>
              <w:t xml:space="preserve">for government-funded vaccine under the NIP or </w:t>
            </w:r>
            <w:r w:rsidR="0098512B">
              <w:rPr>
                <w:sz w:val="21"/>
                <w:szCs w:val="21"/>
              </w:rPr>
              <w:t>s</w:t>
            </w:r>
            <w:r w:rsidRPr="00E3001D">
              <w:rPr>
                <w:sz w:val="21"/>
                <w:szCs w:val="21"/>
              </w:rPr>
              <w:t>tate-funded vaccine programs.</w:t>
            </w:r>
          </w:p>
        </w:tc>
        <w:tc>
          <w:tcPr>
            <w:tcW w:w="3145" w:type="dxa"/>
          </w:tcPr>
          <w:p w14:paraId="56E411F5" w14:textId="77777777" w:rsidR="00873B7F" w:rsidRPr="00E3001D" w:rsidRDefault="00873B7F" w:rsidP="00873B7F">
            <w:pPr>
              <w:pStyle w:val="DHHSbody"/>
              <w:jc w:val="center"/>
              <w:rPr>
                <w:b/>
                <w:sz w:val="21"/>
                <w:szCs w:val="21"/>
              </w:rPr>
            </w:pPr>
            <w:r w:rsidRPr="00E3001D">
              <w:rPr>
                <w:b/>
                <w:sz w:val="21"/>
                <w:szCs w:val="21"/>
              </w:rPr>
              <w:t>Yes</w:t>
            </w:r>
          </w:p>
          <w:p w14:paraId="0691D3BA" w14:textId="77777777" w:rsidR="00873B7F" w:rsidRPr="00E3001D" w:rsidRDefault="00873B7F" w:rsidP="00873B7F">
            <w:pPr>
              <w:pStyle w:val="DHHStabletext"/>
              <w:rPr>
                <w:sz w:val="21"/>
                <w:szCs w:val="21"/>
              </w:rPr>
            </w:pPr>
            <w:r w:rsidRPr="00E3001D">
              <w:rPr>
                <w:sz w:val="21"/>
                <w:szCs w:val="21"/>
              </w:rPr>
              <w:t>These vaccines should be accessed from private suppliers.</w:t>
            </w:r>
          </w:p>
        </w:tc>
        <w:tc>
          <w:tcPr>
            <w:tcW w:w="3145" w:type="dxa"/>
            <w:shd w:val="clear" w:color="auto" w:fill="auto"/>
          </w:tcPr>
          <w:p w14:paraId="73AB9466" w14:textId="77777777" w:rsidR="00873B7F" w:rsidRPr="00E3001D" w:rsidRDefault="00873B7F" w:rsidP="00873B7F">
            <w:pPr>
              <w:pStyle w:val="DHHSbody"/>
              <w:jc w:val="center"/>
              <w:rPr>
                <w:b/>
                <w:sz w:val="21"/>
                <w:szCs w:val="21"/>
              </w:rPr>
            </w:pPr>
            <w:r w:rsidRPr="00E3001D">
              <w:rPr>
                <w:b/>
                <w:sz w:val="21"/>
                <w:szCs w:val="21"/>
              </w:rPr>
              <w:t>Yes</w:t>
            </w:r>
          </w:p>
          <w:p w14:paraId="23743361" w14:textId="3F8ED1C2" w:rsidR="00873B7F" w:rsidRPr="00E3001D" w:rsidRDefault="00873B7F" w:rsidP="00873B7F">
            <w:pPr>
              <w:pStyle w:val="DHHStablebullet"/>
              <w:numPr>
                <w:ilvl w:val="6"/>
                <w:numId w:val="27"/>
              </w:numPr>
              <w:rPr>
                <w:sz w:val="21"/>
                <w:szCs w:val="21"/>
              </w:rPr>
            </w:pPr>
            <w:r>
              <w:rPr>
                <w:sz w:val="21"/>
                <w:szCs w:val="21"/>
              </w:rPr>
              <w:t>T</w:t>
            </w:r>
            <w:r w:rsidRPr="00E3001D">
              <w:rPr>
                <w:sz w:val="21"/>
                <w:szCs w:val="21"/>
              </w:rPr>
              <w:t>he person must be aware of all fees prior to pre-screening and/or any vaccine being administered.</w:t>
            </w:r>
          </w:p>
        </w:tc>
      </w:tr>
    </w:tbl>
    <w:p w14:paraId="7F5BA5BE" w14:textId="77777777" w:rsidR="0000567A" w:rsidRPr="002035AB" w:rsidRDefault="0000567A" w:rsidP="0000567A"/>
    <w:p w14:paraId="79F2661A" w14:textId="74D3A980" w:rsidR="0000567A" w:rsidRPr="002035AB" w:rsidRDefault="0000567A" w:rsidP="002B3861">
      <w:pPr>
        <w:pStyle w:val="Heading1"/>
        <w:numPr>
          <w:ilvl w:val="0"/>
          <w:numId w:val="28"/>
        </w:numPr>
        <w:rPr>
          <w:sz w:val="40"/>
          <w:szCs w:val="40"/>
        </w:rPr>
      </w:pPr>
      <w:bookmarkStart w:id="1247" w:name="_Toc164770502"/>
      <w:r w:rsidRPr="002035AB">
        <w:rPr>
          <w:sz w:val="40"/>
          <w:szCs w:val="40"/>
        </w:rPr>
        <w:lastRenderedPageBreak/>
        <w:t>Questions</w:t>
      </w:r>
      <w:bookmarkEnd w:id="1247"/>
    </w:p>
    <w:p w14:paraId="5A6C4512" w14:textId="243EA9C2" w:rsidR="0008204A" w:rsidRPr="00E3001D" w:rsidRDefault="0000567A" w:rsidP="0010243C">
      <w:pPr>
        <w:pStyle w:val="DHHSbody"/>
        <w:rPr>
          <w:sz w:val="21"/>
          <w:szCs w:val="21"/>
        </w:rPr>
      </w:pPr>
      <w:r w:rsidRPr="00E3001D">
        <w:rPr>
          <w:sz w:val="21"/>
          <w:szCs w:val="21"/>
        </w:rPr>
        <w:t>If you have any questions regarding the Victorian Pharmacist-Administered Vaccination Program or these Guidelines, please contact the Immunisation unit, Department of Health via</w:t>
      </w:r>
      <w:r w:rsidRPr="00E3001D">
        <w:rPr>
          <w:sz w:val="21"/>
          <w:szCs w:val="21"/>
          <w:lang w:val="it-IT"/>
        </w:rPr>
        <w:t xml:space="preserve"> email</w:t>
      </w:r>
      <w:r w:rsidR="00A75AC1" w:rsidRPr="00E3001D">
        <w:rPr>
          <w:sz w:val="21"/>
          <w:szCs w:val="21"/>
          <w:lang w:val="it-IT"/>
        </w:rPr>
        <w:t xml:space="preserve"> at</w:t>
      </w:r>
      <w:r w:rsidRPr="00E3001D">
        <w:rPr>
          <w:sz w:val="21"/>
          <w:szCs w:val="21"/>
          <w:lang w:val="it-IT"/>
        </w:rPr>
        <w:t>:</w:t>
      </w:r>
      <w:r w:rsidRPr="00E3001D">
        <w:rPr>
          <w:sz w:val="21"/>
          <w:szCs w:val="21"/>
        </w:rPr>
        <w:t xml:space="preserve"> </w:t>
      </w:r>
      <w:r w:rsidR="00100A50" w:rsidRPr="00E3001D">
        <w:rPr>
          <w:sz w:val="21"/>
          <w:szCs w:val="21"/>
        </w:rPr>
        <w:t>&lt;</w:t>
      </w:r>
      <w:hyperlink r:id="rId67" w:history="1">
        <w:r w:rsidRPr="00E3001D">
          <w:rPr>
            <w:rStyle w:val="Hyperlink"/>
            <w:sz w:val="21"/>
            <w:szCs w:val="21"/>
            <w:lang w:val="it-IT"/>
          </w:rPr>
          <w:t>immunisation@health.vic.gov.au</w:t>
        </w:r>
      </w:hyperlink>
      <w:r w:rsidR="00100A50" w:rsidRPr="00E3001D">
        <w:rPr>
          <w:sz w:val="21"/>
          <w:szCs w:val="21"/>
          <w:lang w:val="it-IT"/>
        </w:rPr>
        <w:t>&gt;</w:t>
      </w:r>
      <w:r w:rsidR="009A1C7C" w:rsidRPr="00E3001D">
        <w:rPr>
          <w:sz w:val="21"/>
          <w:szCs w:val="21"/>
          <w:lang w:val="it-IT"/>
        </w:rPr>
        <w:t>.</w:t>
      </w:r>
      <w:bookmarkEnd w:id="1"/>
      <w:bookmarkEnd w:id="3"/>
      <w:bookmarkEnd w:id="5"/>
    </w:p>
    <w:sectPr w:rsidR="0008204A" w:rsidRPr="00E3001D" w:rsidSect="00732B16">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CCECA" w14:textId="77777777" w:rsidR="00E63F51" w:rsidRDefault="00E63F51">
      <w:r>
        <w:separator/>
      </w:r>
    </w:p>
    <w:p w14:paraId="1575E6C3" w14:textId="77777777" w:rsidR="00E63F51" w:rsidRDefault="00E63F51"/>
  </w:endnote>
  <w:endnote w:type="continuationSeparator" w:id="0">
    <w:p w14:paraId="34EE56BB" w14:textId="77777777" w:rsidR="00E63F51" w:rsidRDefault="00E63F51">
      <w:r>
        <w:continuationSeparator/>
      </w:r>
    </w:p>
    <w:p w14:paraId="36821695" w14:textId="77777777" w:rsidR="00E63F51" w:rsidRDefault="00E63F51"/>
  </w:endnote>
  <w:endnote w:type="continuationNotice" w:id="1">
    <w:p w14:paraId="6C4B65D4" w14:textId="77777777" w:rsidR="00E63F51" w:rsidRDefault="00E63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701B4" w14:textId="77777777" w:rsidR="00EB4BC7" w:rsidRDefault="00EB4BC7">
    <w:pPr>
      <w:pStyle w:val="Footer"/>
    </w:pPr>
    <w:r>
      <w:rPr>
        <w:noProof/>
      </w:rPr>
      <mc:AlternateContent>
        <mc:Choice Requires="wps">
          <w:drawing>
            <wp:anchor distT="0" distB="0" distL="114300" distR="114300" simplePos="0" relativeHeight="251658246" behindDoc="0" locked="0" layoutInCell="0" allowOverlap="1" wp14:anchorId="24CBEF46" wp14:editId="3EA71524">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171852" w14:textId="77777777" w:rsidR="00EB4BC7" w:rsidRPr="00EB4BC7" w:rsidRDefault="00EB4BC7" w:rsidP="00EB4BC7">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CBEF46" id="_x0000_t202" coordsize="21600,21600" o:spt="202" path="m,l,21600r21600,l21600,xe">
              <v:stroke joinstyle="miter"/>
              <v:path gradientshapeok="t" o:connecttype="rect"/>
            </v:shapetype>
            <v:shape id="Text Box 7"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F171852" w14:textId="77777777" w:rsidR="00EB4BC7" w:rsidRPr="00EB4BC7" w:rsidRDefault="00EB4BC7" w:rsidP="00EB4BC7">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67012"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2AE2CF36" wp14:editId="5A3408E2">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52D82F" w14:textId="77777777" w:rsidR="00EB4BC7" w:rsidRPr="00EB4BC7" w:rsidRDefault="00EB4BC7" w:rsidP="002C5B7C">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E2CF36" id="_x0000_t202" coordsize="21600,21600" o:spt="202" path="m,l,21600r21600,l21600,xe">
              <v:stroke joinstyle="miter"/>
              <v:path gradientshapeok="t" o:connecttype="rect"/>
            </v:shapetype>
            <v:shape id="Text Box 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A52D82F" w14:textId="77777777" w:rsidR="00EB4BC7" w:rsidRPr="00EB4BC7" w:rsidRDefault="00EB4BC7" w:rsidP="002C5B7C">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20AA4" w14:textId="77777777" w:rsidR="00EB4BC7" w:rsidRDefault="00EB4BC7">
    <w:pPr>
      <w:pStyle w:val="Footer"/>
    </w:pPr>
    <w:r>
      <w:rPr>
        <w:noProof/>
      </w:rPr>
      <mc:AlternateContent>
        <mc:Choice Requires="wps">
          <w:drawing>
            <wp:anchor distT="0" distB="0" distL="114300" distR="114300" simplePos="0" relativeHeight="251658245" behindDoc="0" locked="0" layoutInCell="0" allowOverlap="1" wp14:anchorId="19459DC5" wp14:editId="1EC255FA">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A689A7" w14:textId="77777777" w:rsidR="00EB4BC7" w:rsidRPr="00EB4BC7" w:rsidRDefault="00EB4BC7" w:rsidP="00EB4BC7">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459DC5"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5CA689A7" w14:textId="77777777" w:rsidR="00EB4BC7" w:rsidRPr="00EB4BC7" w:rsidRDefault="00EB4BC7" w:rsidP="00EB4BC7">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7310" w14:textId="77777777"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20690F45" wp14:editId="797B8D6C">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E6BF72" w14:textId="77777777" w:rsidR="002C5B7C" w:rsidRPr="002C5B7C" w:rsidRDefault="002C5B7C" w:rsidP="002C5B7C">
                          <w:pPr>
                            <w:jc w:val="center"/>
                            <w:rPr>
                              <w:rFonts w:ascii="Arial Black" w:hAnsi="Arial Black"/>
                              <w:color w:val="000000"/>
                            </w:rPr>
                          </w:pPr>
                          <w:r w:rsidRPr="002C5B7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690F45" id="_x0000_t202" coordsize="21600,21600" o:spt="202" path="m,l,21600r21600,l21600,xe">
              <v:stroke joinstyle="miter"/>
              <v:path gradientshapeok="t" o:connecttype="rect"/>
            </v:shapetype>
            <v:shape id="Text Box 4"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E6BF72" w14:textId="77777777" w:rsidR="002C5B7C" w:rsidRPr="002C5B7C" w:rsidRDefault="002C5B7C" w:rsidP="002C5B7C">
                    <w:pPr>
                      <w:jc w:val="center"/>
                      <w:rPr>
                        <w:rFonts w:ascii="Arial Black" w:hAnsi="Arial Black"/>
                        <w:color w:val="000000"/>
                      </w:rPr>
                    </w:pPr>
                    <w:r w:rsidRPr="002C5B7C">
                      <w:rPr>
                        <w:rFonts w:ascii="Arial Black" w:hAnsi="Arial Black"/>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17D9B" w14:textId="22C70A74" w:rsidR="00431A70" w:rsidRDefault="00931E07">
    <w:pPr>
      <w:pStyle w:val="Footer"/>
    </w:pPr>
    <w:r>
      <w:rPr>
        <w:noProof/>
        <w:lang w:eastAsia="en-AU"/>
      </w:rPr>
      <mc:AlternateContent>
        <mc:Choice Requires="wps">
          <w:drawing>
            <wp:anchor distT="0" distB="0" distL="114300" distR="114300" simplePos="0" relativeHeight="251658244" behindDoc="0" locked="0" layoutInCell="0" allowOverlap="1" wp14:anchorId="48E8CC72" wp14:editId="720A5D01">
              <wp:simplePos x="0" y="0"/>
              <wp:positionH relativeFrom="page">
                <wp:posOffset>0</wp:posOffset>
              </wp:positionH>
              <wp:positionV relativeFrom="page">
                <wp:posOffset>10189210</wp:posOffset>
              </wp:positionV>
              <wp:extent cx="7560310" cy="311785"/>
              <wp:effectExtent l="0" t="0" r="0" b="12065"/>
              <wp:wrapNone/>
              <wp:docPr id="15" name="Text Box 15" descr="{&quot;HashCode&quot;:904758361,&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455A0E" w14:textId="33F43C5A" w:rsidR="00931E07" w:rsidRPr="00931E07" w:rsidRDefault="00931E07" w:rsidP="00931E07">
                          <w:pPr>
                            <w:jc w:val="center"/>
                            <w:rPr>
                              <w:rFonts w:ascii="Arial Black" w:hAnsi="Arial Black"/>
                              <w:color w:val="000000"/>
                            </w:rPr>
                          </w:pPr>
                          <w:r w:rsidRPr="00931E0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E8CC72" id="_x0000_t202" coordsize="21600,21600" o:spt="202" path="m,l,21600r21600,l21600,xe">
              <v:stroke joinstyle="miter"/>
              <v:path gradientshapeok="t" o:connecttype="rect"/>
            </v:shapetype>
            <v:shape id="Text Box 15" o:spid="_x0000_s1031" type="#_x0000_t202" alt="{&quot;HashCode&quot;:904758361,&quot;Height&quot;:841.0,&quot;Width&quot;:595.0,&quot;Placement&quot;:&quot;Footer&quot;,&quot;Index&quot;:&quot;Primary&quot;,&quot;Section&quot;:5,&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6455A0E" w14:textId="33F43C5A" w:rsidR="00931E07" w:rsidRPr="00931E07" w:rsidRDefault="00931E07" w:rsidP="00931E07">
                    <w:pPr>
                      <w:jc w:val="center"/>
                      <w:rPr>
                        <w:rFonts w:ascii="Arial Black" w:hAnsi="Arial Black"/>
                        <w:color w:val="000000"/>
                      </w:rPr>
                    </w:pPr>
                    <w:r w:rsidRPr="00931E07">
                      <w:rPr>
                        <w:rFonts w:ascii="Arial Black" w:hAnsi="Arial Black"/>
                        <w:color w:val="000000"/>
                      </w:rPr>
                      <w:t>OFFICIAL</w:t>
                    </w:r>
                  </w:p>
                </w:txbxContent>
              </v:textbox>
              <w10:wrap anchorx="page" anchory="page"/>
            </v:shape>
          </w:pict>
        </mc:Fallback>
      </mc:AlternateContent>
    </w:r>
    <w:r w:rsidR="008977D1">
      <w:rPr>
        <w:noProof/>
        <w:lang w:eastAsia="en-AU"/>
      </w:rPr>
      <mc:AlternateContent>
        <mc:Choice Requires="wps">
          <w:drawing>
            <wp:anchor distT="0" distB="0" distL="114300" distR="114300" simplePos="0" relativeHeight="251658243" behindDoc="0" locked="0" layoutInCell="0" allowOverlap="1" wp14:anchorId="13ED73C1" wp14:editId="177E6EFC">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FD0486" w14:textId="77777777" w:rsidR="008977D1" w:rsidRPr="008977D1" w:rsidRDefault="008977D1" w:rsidP="008977D1">
                          <w:pPr>
                            <w:jc w:val="center"/>
                            <w:rPr>
                              <w:rFonts w:ascii="Arial Black" w:hAnsi="Arial Black"/>
                              <w:color w:val="000000"/>
                            </w:rPr>
                          </w:pPr>
                          <w:r w:rsidRPr="008977D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3ED73C1" id="Text Box 2" o:spid="_x0000_s103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5FD0486" w14:textId="77777777" w:rsidR="008977D1" w:rsidRPr="008977D1" w:rsidRDefault="008977D1" w:rsidP="008977D1">
                    <w:pPr>
                      <w:jc w:val="center"/>
                      <w:rPr>
                        <w:rFonts w:ascii="Arial Black" w:hAnsi="Arial Black"/>
                        <w:color w:val="000000"/>
                      </w:rPr>
                    </w:pPr>
                    <w:r w:rsidRPr="008977D1">
                      <w:rPr>
                        <w:rFonts w:ascii="Arial Black" w:hAnsi="Arial Black"/>
                        <w:color w:val="00000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1" behindDoc="0" locked="0" layoutInCell="0" allowOverlap="1" wp14:anchorId="6874720A" wp14:editId="5647E830">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4F8DC7" w14:textId="77777777" w:rsidR="00EB4BC7" w:rsidRPr="00EB4BC7" w:rsidRDefault="00EB4BC7" w:rsidP="00EB4BC7">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874720A" id="Text Box 11"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034F8DC7" w14:textId="77777777" w:rsidR="00EB4BC7" w:rsidRPr="00EB4BC7" w:rsidRDefault="00EB4BC7" w:rsidP="00EB4BC7">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B849F" w14:textId="77777777" w:rsidR="00E63F51" w:rsidRDefault="00E63F51" w:rsidP="00207717">
      <w:pPr>
        <w:spacing w:before="120"/>
      </w:pPr>
      <w:r>
        <w:separator/>
      </w:r>
    </w:p>
  </w:footnote>
  <w:footnote w:type="continuationSeparator" w:id="0">
    <w:p w14:paraId="4619A924" w14:textId="77777777" w:rsidR="00E63F51" w:rsidRDefault="00E63F51">
      <w:r>
        <w:continuationSeparator/>
      </w:r>
    </w:p>
    <w:p w14:paraId="617A9D3F" w14:textId="77777777" w:rsidR="00E63F51" w:rsidRDefault="00E63F51"/>
  </w:footnote>
  <w:footnote w:type="continuationNotice" w:id="1">
    <w:p w14:paraId="76FDEF1D" w14:textId="77777777" w:rsidR="00E63F51" w:rsidRDefault="00E63F51"/>
  </w:footnote>
  <w:footnote w:id="2">
    <w:p w14:paraId="40CAF696" w14:textId="77777777" w:rsidR="002C7F14" w:rsidRPr="00AD7DFB" w:rsidRDefault="002C7F14" w:rsidP="002C7F14">
      <w:pPr>
        <w:pStyle w:val="FootnoteText"/>
        <w:rPr>
          <w:rFonts w:ascii="Arial" w:hAnsi="Arial"/>
          <w:szCs w:val="18"/>
        </w:rPr>
      </w:pPr>
      <w:r w:rsidRPr="00AD7DFB">
        <w:rPr>
          <w:rStyle w:val="FootnoteReference"/>
          <w:rFonts w:ascii="Arial" w:hAnsi="Arial"/>
          <w:szCs w:val="18"/>
        </w:rPr>
        <w:footnoteRef/>
      </w:r>
      <w:r w:rsidRPr="00AD7DFB">
        <w:rPr>
          <w:rFonts w:ascii="Arial" w:hAnsi="Arial"/>
          <w:szCs w:val="18"/>
        </w:rPr>
        <w:t xml:space="preserve"> This does not include limited registration, provisional registration, non-practising registration or student registration.</w:t>
      </w:r>
    </w:p>
  </w:footnote>
  <w:footnote w:id="3">
    <w:p w14:paraId="3BE990B1" w14:textId="418156D2" w:rsidR="00ED672C" w:rsidRDefault="00ED672C">
      <w:pPr>
        <w:pStyle w:val="FootnoteText"/>
      </w:pPr>
      <w:r>
        <w:rPr>
          <w:rStyle w:val="FootnoteReference"/>
        </w:rPr>
        <w:footnoteRef/>
      </w:r>
      <w:r>
        <w:t xml:space="preserve"> </w:t>
      </w:r>
      <w:r w:rsidRPr="00AD7DFB">
        <w:rPr>
          <w:rFonts w:ascii="Arial" w:hAnsi="Arial"/>
          <w:szCs w:val="18"/>
        </w:rPr>
        <w:t xml:space="preserve">This does not include </w:t>
      </w:r>
      <w:r>
        <w:rPr>
          <w:rFonts w:ascii="Arial" w:hAnsi="Arial"/>
          <w:szCs w:val="18"/>
        </w:rPr>
        <w:t>general</w:t>
      </w:r>
      <w:r w:rsidRPr="00AD7DFB">
        <w:rPr>
          <w:rFonts w:ascii="Arial" w:hAnsi="Arial"/>
          <w:szCs w:val="18"/>
        </w:rPr>
        <w:t xml:space="preserve"> registration, non-practising registration or student registration.</w:t>
      </w:r>
    </w:p>
  </w:footnote>
  <w:footnote w:id="4">
    <w:p w14:paraId="775644C7" w14:textId="40EDC490" w:rsidR="008A494C" w:rsidRDefault="008A494C">
      <w:pPr>
        <w:pStyle w:val="FootnoteText"/>
      </w:pPr>
      <w:r w:rsidRPr="00AD7DFB">
        <w:rPr>
          <w:rStyle w:val="FootnoteReference"/>
          <w:rFonts w:ascii="Arial" w:hAnsi="Arial"/>
          <w:szCs w:val="18"/>
        </w:rPr>
        <w:footnoteRef/>
      </w:r>
      <w:r w:rsidRPr="00AD7DFB">
        <w:rPr>
          <w:rFonts w:ascii="Arial" w:hAnsi="Arial"/>
          <w:szCs w:val="18"/>
        </w:rPr>
        <w:t xml:space="preserve"> Available from:</w:t>
      </w:r>
      <w:r w:rsidR="005D0258" w:rsidRPr="00AD7DFB">
        <w:rPr>
          <w:rFonts w:ascii="Arial" w:hAnsi="Arial"/>
          <w:szCs w:val="18"/>
        </w:rPr>
        <w:t xml:space="preserve"> </w:t>
      </w:r>
      <w:hyperlink r:id="rId1" w:history="1">
        <w:r w:rsidR="005D0258" w:rsidRPr="00AD7DFB">
          <w:rPr>
            <w:rStyle w:val="Hyperlink"/>
            <w:rFonts w:ascii="Arial" w:hAnsi="Arial"/>
            <w:szCs w:val="18"/>
          </w:rPr>
          <w:t>Drugs, Poisons and Controlled Substances Regulations 2017</w:t>
        </w:r>
      </w:hyperlink>
      <w:r w:rsidRPr="00AD7DFB">
        <w:rPr>
          <w:rFonts w:ascii="Arial" w:hAnsi="Arial"/>
          <w:szCs w:val="18"/>
        </w:rPr>
        <w:t xml:space="preserve"> </w:t>
      </w:r>
      <w:r w:rsidR="00AD7DFB" w:rsidRPr="00AD7DFB">
        <w:rPr>
          <w:rFonts w:ascii="Arial" w:hAnsi="Arial"/>
          <w:szCs w:val="18"/>
        </w:rPr>
        <w:t>&lt;</w:t>
      </w:r>
      <w:r w:rsidR="009351AD">
        <w:rPr>
          <w:rFonts w:ascii="Arial" w:hAnsi="Arial"/>
          <w:szCs w:val="18"/>
        </w:rPr>
        <w:t>h</w:t>
      </w:r>
      <w:r w:rsidR="00AD7DFB" w:rsidRPr="00AD7DFB">
        <w:rPr>
          <w:rFonts w:ascii="Arial" w:hAnsi="Arial"/>
          <w:szCs w:val="18"/>
        </w:rPr>
        <w:t>ttps://www.legislation.vic.gov.au/in-force/statutory-rules/drugs-poisons-and-controlled-substances-regulations-2017/018&gt;</w:t>
      </w:r>
    </w:p>
  </w:footnote>
  <w:footnote w:id="5">
    <w:p w14:paraId="3D35CCBC" w14:textId="77777777" w:rsidR="0016402E" w:rsidRPr="002D41C7" w:rsidRDefault="0016402E" w:rsidP="0016402E">
      <w:pPr>
        <w:pStyle w:val="FootnoteText"/>
        <w:rPr>
          <w:rFonts w:ascii="Arial" w:hAnsi="Arial"/>
          <w:szCs w:val="18"/>
        </w:rPr>
      </w:pPr>
      <w:r w:rsidRPr="001142FE">
        <w:rPr>
          <w:rStyle w:val="FootnoteReference"/>
          <w:rFonts w:ascii="Arial" w:hAnsi="Arial"/>
          <w:szCs w:val="18"/>
        </w:rPr>
        <w:footnoteRef/>
      </w:r>
      <w:r w:rsidRPr="001142FE">
        <w:rPr>
          <w:rFonts w:ascii="Arial" w:hAnsi="Arial"/>
          <w:szCs w:val="18"/>
        </w:rPr>
        <w:t xml:space="preserve"> </w:t>
      </w:r>
      <w:r w:rsidRPr="002D41C7">
        <w:rPr>
          <w:rStyle w:val="normaltextrun"/>
          <w:rFonts w:ascii="Arial" w:hAnsi="Arial"/>
          <w:color w:val="000000"/>
          <w:szCs w:val="18"/>
          <w:shd w:val="clear" w:color="auto" w:fill="FFFFFF"/>
        </w:rPr>
        <w:t>‘Nurse Immuniser’ is a nurse acting in accordance with a Secretary Approval to administer certain vaccines. </w:t>
      </w:r>
      <w:r w:rsidRPr="002D41C7">
        <w:rPr>
          <w:rStyle w:val="eop"/>
          <w:rFonts w:ascii="Arial" w:hAnsi="Arial"/>
          <w:color w:val="000000"/>
          <w:szCs w:val="18"/>
          <w:shd w:val="clear" w:color="auto" w:fill="FFFFFF"/>
        </w:rPr>
        <w:t> </w:t>
      </w:r>
    </w:p>
  </w:footnote>
  <w:footnote w:id="6">
    <w:p w14:paraId="220D56AA" w14:textId="2BB11BD4" w:rsidR="00117C0F" w:rsidRDefault="00117C0F">
      <w:pPr>
        <w:pStyle w:val="FootnoteText"/>
      </w:pPr>
      <w:r>
        <w:rPr>
          <w:rStyle w:val="FootnoteReference"/>
        </w:rPr>
        <w:footnoteRef/>
      </w:r>
      <w:r>
        <w:t xml:space="preserve"> Australian Government, Department of Health and Aged Care. 2022. Pharmacy Programs Administrator. </w:t>
      </w:r>
      <w:r w:rsidRPr="006E6DE2">
        <w:rPr>
          <w:rFonts w:ascii="Arial" w:hAnsi="Arial"/>
        </w:rPr>
        <w:t xml:space="preserve">Aged Care On-Site Pharmacist (ACOP) Measure Tier 2 – RACH claims and receives payments, available at: </w:t>
      </w:r>
      <w:hyperlink r:id="rId2" w:history="1">
        <w:r w:rsidR="00272371" w:rsidRPr="006E6DE2">
          <w:rPr>
            <w:rStyle w:val="Hyperlink"/>
            <w:rFonts w:ascii="Arial" w:hAnsi="Arial"/>
          </w:rPr>
          <w:t>https://www.ppaonline.com.au/programs/aged-care-on-site-pharmacist-measure/tier-2</w:t>
        </w:r>
      </w:hyperlink>
      <w:r w:rsidR="00272371">
        <w:rPr>
          <w:rFonts w:ascii="Arial" w:hAnsi="Arial"/>
        </w:rPr>
        <w:t xml:space="preserve"> </w:t>
      </w:r>
    </w:p>
  </w:footnote>
  <w:footnote w:id="7">
    <w:p w14:paraId="07CCC036" w14:textId="268F3355" w:rsidR="00FE4472" w:rsidRPr="0054009D" w:rsidRDefault="00FE4472">
      <w:pPr>
        <w:pStyle w:val="FootnoteText"/>
        <w:rPr>
          <w:rFonts w:ascii="Arial" w:hAnsi="Arial"/>
          <w:szCs w:val="18"/>
        </w:rPr>
      </w:pPr>
      <w:r w:rsidRPr="0054009D">
        <w:rPr>
          <w:rStyle w:val="FootnoteReference"/>
          <w:rFonts w:ascii="Arial" w:hAnsi="Arial"/>
          <w:szCs w:val="18"/>
        </w:rPr>
        <w:footnoteRef/>
      </w:r>
      <w:r w:rsidRPr="0054009D">
        <w:rPr>
          <w:rFonts w:ascii="Arial" w:hAnsi="Arial"/>
          <w:szCs w:val="18"/>
        </w:rPr>
        <w:t xml:space="preserve"> Available at:</w:t>
      </w:r>
      <w:r w:rsidR="0074414C" w:rsidRPr="00316238">
        <w:rPr>
          <w:rFonts w:ascii="Arial" w:hAnsi="Arial"/>
          <w:szCs w:val="18"/>
        </w:rPr>
        <w:t xml:space="preserve"> </w:t>
      </w:r>
      <w:hyperlink r:id="rId3" w:history="1">
        <w:r w:rsidR="0074414C" w:rsidRPr="001142FE">
          <w:rPr>
            <w:rStyle w:val="Hyperlink"/>
            <w:rFonts w:ascii="Arial" w:hAnsi="Arial"/>
            <w:szCs w:val="18"/>
          </w:rPr>
          <w:t>Australian Health Practitioner Regulation Agency</w:t>
        </w:r>
      </w:hyperlink>
      <w:r w:rsidRPr="0054009D">
        <w:rPr>
          <w:rFonts w:ascii="Arial" w:hAnsi="Arial"/>
          <w:szCs w:val="18"/>
        </w:rPr>
        <w:t xml:space="preserve"> </w:t>
      </w:r>
      <w:r w:rsidR="00090D72" w:rsidRPr="0054009D">
        <w:rPr>
          <w:rFonts w:ascii="Arial" w:hAnsi="Arial"/>
          <w:szCs w:val="18"/>
        </w:rPr>
        <w:t>&lt;</w:t>
      </w:r>
      <w:r w:rsidR="0074414C" w:rsidRPr="0054009D">
        <w:rPr>
          <w:rFonts w:ascii="Arial" w:hAnsi="Arial"/>
          <w:szCs w:val="18"/>
        </w:rPr>
        <w:t>https://www.ahpra.gov.au/Resources/Advertising-hub/Advertising-guidelines-and-other-guidance/Advertising-guidelines.aspx</w:t>
      </w:r>
      <w:r w:rsidR="0054009D">
        <w:rPr>
          <w:rFonts w:ascii="Arial" w:hAnsi="Arial"/>
          <w:szCs w:val="18"/>
        </w:rPr>
        <w:t>&gt;</w:t>
      </w:r>
      <w:r w:rsidR="00970368" w:rsidRPr="0054009D">
        <w:rPr>
          <w:rFonts w:ascii="Arial" w:hAnsi="Arial"/>
          <w:szCs w:val="18"/>
        </w:rPr>
        <w:t xml:space="preserve"> </w:t>
      </w:r>
      <w:r w:rsidR="00970368" w:rsidRPr="0054009D" w:rsidDel="00970368">
        <w:rPr>
          <w:rFonts w:ascii="Arial" w:hAnsi="Arial"/>
          <w:szCs w:val="18"/>
        </w:rPr>
        <w:t xml:space="preserve"> </w:t>
      </w:r>
      <w:r w:rsidR="00970368" w:rsidRPr="0054009D">
        <w:rPr>
          <w:rFonts w:ascii="Arial" w:hAnsi="Arial"/>
          <w:szCs w:val="18"/>
        </w:rPr>
        <w:t xml:space="preserve"> </w:t>
      </w:r>
    </w:p>
  </w:footnote>
  <w:footnote w:id="8">
    <w:p w14:paraId="4BD459A9" w14:textId="4725914B" w:rsidR="00164061" w:rsidRPr="0054009D" w:rsidRDefault="00164061">
      <w:pPr>
        <w:pStyle w:val="FootnoteText"/>
        <w:rPr>
          <w:rFonts w:ascii="Arial" w:hAnsi="Arial"/>
          <w:szCs w:val="18"/>
        </w:rPr>
      </w:pPr>
      <w:r w:rsidRPr="0054009D">
        <w:rPr>
          <w:rStyle w:val="FootnoteReference"/>
          <w:rFonts w:ascii="Arial" w:hAnsi="Arial"/>
          <w:szCs w:val="18"/>
        </w:rPr>
        <w:footnoteRef/>
      </w:r>
      <w:r w:rsidRPr="0054009D">
        <w:rPr>
          <w:rFonts w:ascii="Arial" w:hAnsi="Arial"/>
          <w:szCs w:val="18"/>
        </w:rPr>
        <w:t xml:space="preserve"> Available at:</w:t>
      </w:r>
      <w:r w:rsidR="00FA5E9A" w:rsidRPr="0054009D">
        <w:rPr>
          <w:rFonts w:ascii="Arial" w:hAnsi="Arial"/>
          <w:szCs w:val="18"/>
        </w:rPr>
        <w:t xml:space="preserve"> </w:t>
      </w:r>
      <w:hyperlink r:id="rId4" w:history="1">
        <w:r w:rsidR="00AE47C9" w:rsidRPr="00AE47C9">
          <w:rPr>
            <w:rStyle w:val="Hyperlink"/>
            <w:rFonts w:ascii="Arial" w:hAnsi="Arial"/>
            <w:szCs w:val="18"/>
          </w:rPr>
          <w:t>Australian Immunisation Handbook</w:t>
        </w:r>
      </w:hyperlink>
      <w:r w:rsidRPr="0054009D">
        <w:rPr>
          <w:rFonts w:ascii="Arial" w:hAnsi="Arial"/>
          <w:szCs w:val="18"/>
        </w:rPr>
        <w:t xml:space="preserve"> </w:t>
      </w:r>
      <w:r w:rsidR="00090D72" w:rsidRPr="0054009D">
        <w:rPr>
          <w:rFonts w:ascii="Arial" w:hAnsi="Arial"/>
          <w:szCs w:val="18"/>
        </w:rPr>
        <w:t>&lt;</w:t>
      </w:r>
      <w:r w:rsidR="008346D3" w:rsidRPr="001142FE">
        <w:rPr>
          <w:rFonts w:ascii="Arial" w:hAnsi="Arial"/>
          <w:szCs w:val="18"/>
        </w:rPr>
        <w:t>https://immunisationhandbook.health.gov.au/</w:t>
      </w:r>
      <w:r w:rsidR="00090D72" w:rsidRPr="00AE47C9">
        <w:rPr>
          <w:rStyle w:val="Hyperlink"/>
          <w:rFonts w:ascii="Arial" w:hAnsi="Arial"/>
          <w:color w:val="auto"/>
          <w:szCs w:val="18"/>
          <w:u w:val="none"/>
        </w:rPr>
        <w:t>&gt;</w:t>
      </w:r>
    </w:p>
  </w:footnote>
  <w:footnote w:id="9">
    <w:p w14:paraId="4C85719B" w14:textId="48B49136" w:rsidR="00164061" w:rsidRPr="0054009D" w:rsidRDefault="00164061">
      <w:pPr>
        <w:pStyle w:val="FootnoteText"/>
        <w:rPr>
          <w:rFonts w:ascii="Arial" w:hAnsi="Arial"/>
          <w:szCs w:val="18"/>
        </w:rPr>
      </w:pPr>
      <w:r w:rsidRPr="0054009D">
        <w:rPr>
          <w:rStyle w:val="FootnoteReference"/>
          <w:rFonts w:ascii="Arial" w:hAnsi="Arial"/>
          <w:szCs w:val="18"/>
        </w:rPr>
        <w:footnoteRef/>
      </w:r>
      <w:r w:rsidRPr="0054009D">
        <w:rPr>
          <w:rFonts w:ascii="Arial" w:hAnsi="Arial"/>
          <w:szCs w:val="18"/>
        </w:rPr>
        <w:t xml:space="preserve"> </w:t>
      </w:r>
      <w:r w:rsidR="00C223CD" w:rsidRPr="0054009D">
        <w:rPr>
          <w:rFonts w:ascii="Arial" w:hAnsi="Arial"/>
          <w:szCs w:val="18"/>
        </w:rPr>
        <w:t>Available at:</w:t>
      </w:r>
      <w:r w:rsidR="008346D3" w:rsidRPr="0054009D">
        <w:rPr>
          <w:rFonts w:ascii="Arial" w:hAnsi="Arial"/>
          <w:szCs w:val="18"/>
        </w:rPr>
        <w:t xml:space="preserve"> </w:t>
      </w:r>
      <w:hyperlink r:id="rId5" w:history="1">
        <w:r w:rsidR="008346D3" w:rsidRPr="001142FE">
          <w:rPr>
            <w:rStyle w:val="Hyperlink"/>
            <w:rFonts w:ascii="Arial" w:hAnsi="Arial"/>
            <w:szCs w:val="18"/>
          </w:rPr>
          <w:t xml:space="preserve">National Vaccine Storage Guidelines ‘Strive for 5’ </w:t>
        </w:r>
      </w:hyperlink>
      <w:r w:rsidR="00C223CD" w:rsidRPr="0054009D">
        <w:rPr>
          <w:rFonts w:ascii="Arial" w:hAnsi="Arial"/>
          <w:szCs w:val="18"/>
        </w:rPr>
        <w:t xml:space="preserve"> &lt;</w:t>
      </w:r>
      <w:r w:rsidR="008346D3" w:rsidRPr="001142FE">
        <w:rPr>
          <w:rFonts w:ascii="Arial" w:hAnsi="Arial"/>
          <w:szCs w:val="18"/>
        </w:rPr>
        <w:t>https://www.health.gov.au/resources/publications/national-vaccine-storage-guidelines-strive-for-5</w:t>
      </w:r>
      <w:r w:rsidR="000C2AEB" w:rsidRPr="0054009D">
        <w:rPr>
          <w:rFonts w:ascii="Arial" w:hAnsi="Arial"/>
          <w:szCs w:val="18"/>
        </w:rPr>
        <w:t>&gt;</w:t>
      </w:r>
    </w:p>
  </w:footnote>
  <w:footnote w:id="10">
    <w:p w14:paraId="285D8EC5" w14:textId="52339085" w:rsidR="002C34B4" w:rsidRDefault="002C34B4">
      <w:pPr>
        <w:pStyle w:val="FootnoteText"/>
      </w:pPr>
      <w:r w:rsidRPr="0054009D">
        <w:rPr>
          <w:rStyle w:val="FootnoteReference"/>
          <w:rFonts w:ascii="Arial" w:hAnsi="Arial"/>
          <w:szCs w:val="18"/>
        </w:rPr>
        <w:footnoteRef/>
      </w:r>
      <w:r w:rsidRPr="0054009D">
        <w:rPr>
          <w:rFonts w:ascii="Arial" w:hAnsi="Arial"/>
          <w:szCs w:val="18"/>
        </w:rPr>
        <w:t xml:space="preserve"> Available at: </w:t>
      </w:r>
      <w:hyperlink r:id="rId6" w:history="1">
        <w:r w:rsidR="0054009D" w:rsidRPr="001142FE">
          <w:rPr>
            <w:rStyle w:val="Hyperlink"/>
            <w:rFonts w:ascii="Arial" w:hAnsi="Arial"/>
            <w:szCs w:val="18"/>
          </w:rPr>
          <w:t>Cold chain management</w:t>
        </w:r>
      </w:hyperlink>
      <w:r w:rsidR="0054009D" w:rsidRPr="001142FE">
        <w:rPr>
          <w:rFonts w:ascii="Arial" w:hAnsi="Arial"/>
          <w:szCs w:val="18"/>
        </w:rPr>
        <w:t xml:space="preserve"> </w:t>
      </w:r>
      <w:r w:rsidR="00D76854" w:rsidRPr="0054009D">
        <w:rPr>
          <w:rFonts w:ascii="Arial" w:hAnsi="Arial"/>
          <w:szCs w:val="18"/>
        </w:rPr>
        <w:t>&lt;</w:t>
      </w:r>
      <w:r w:rsidR="0054009D" w:rsidRPr="001142FE">
        <w:rPr>
          <w:rFonts w:ascii="Arial" w:hAnsi="Arial"/>
          <w:szCs w:val="18"/>
        </w:rPr>
        <w:t>https://www.health.vic.gov.au/immunisation/cold-chain-management</w:t>
      </w:r>
      <w:r w:rsidR="00D76854" w:rsidRPr="0054009D">
        <w:rPr>
          <w:rFonts w:ascii="Arial" w:hAnsi="Arial"/>
          <w:szCs w:val="18"/>
        </w:rPr>
        <w:t>&gt;</w:t>
      </w:r>
      <w:r>
        <w:t xml:space="preserve"> </w:t>
      </w:r>
    </w:p>
  </w:footnote>
  <w:footnote w:id="11">
    <w:p w14:paraId="4426C01D" w14:textId="4921F2E5" w:rsidR="008C47D5" w:rsidRPr="002D41C7" w:rsidRDefault="008C47D5">
      <w:pPr>
        <w:pStyle w:val="FootnoteText"/>
        <w:rPr>
          <w:rFonts w:ascii="Arial" w:hAnsi="Arial"/>
          <w:szCs w:val="18"/>
        </w:rPr>
      </w:pPr>
      <w:r w:rsidRPr="002D41C7">
        <w:rPr>
          <w:rStyle w:val="FootnoteReference"/>
          <w:rFonts w:ascii="Arial" w:hAnsi="Arial"/>
          <w:szCs w:val="18"/>
        </w:rPr>
        <w:footnoteRef/>
      </w:r>
      <w:r w:rsidRPr="002D41C7">
        <w:rPr>
          <w:rFonts w:ascii="Arial" w:hAnsi="Arial"/>
          <w:szCs w:val="18"/>
        </w:rPr>
        <w:t xml:space="preserve"> Available at</w:t>
      </w:r>
      <w:r w:rsidR="002824A3" w:rsidRPr="002D41C7">
        <w:rPr>
          <w:rFonts w:ascii="Arial" w:hAnsi="Arial"/>
          <w:szCs w:val="18"/>
        </w:rPr>
        <w:t xml:space="preserve">: </w:t>
      </w:r>
      <w:hyperlink r:id="rId7" w:history="1">
        <w:r w:rsidR="002824A3" w:rsidRPr="001142FE">
          <w:rPr>
            <w:rStyle w:val="Hyperlink"/>
            <w:rFonts w:ascii="Arial" w:hAnsi="Arial"/>
          </w:rPr>
          <w:t>The Australian Immunisation Handbook</w:t>
        </w:r>
      </w:hyperlink>
      <w:r w:rsidRPr="002D41C7">
        <w:rPr>
          <w:rFonts w:ascii="Arial" w:hAnsi="Arial"/>
          <w:szCs w:val="18"/>
        </w:rPr>
        <w:t xml:space="preserve"> </w:t>
      </w:r>
      <w:r w:rsidR="002824A3" w:rsidRPr="002D41C7">
        <w:rPr>
          <w:rFonts w:ascii="Arial" w:hAnsi="Arial"/>
          <w:szCs w:val="18"/>
        </w:rPr>
        <w:t>&lt;</w:t>
      </w:r>
      <w:r w:rsidR="002824A3" w:rsidRPr="001142FE">
        <w:rPr>
          <w:rFonts w:ascii="Arial" w:hAnsi="Arial"/>
          <w:szCs w:val="18"/>
        </w:rPr>
        <w:t>https://immunisationhandbook.health.gov.au/</w:t>
      </w:r>
      <w:r w:rsidR="002824A3" w:rsidRPr="002D41C7">
        <w:rPr>
          <w:rFonts w:ascii="Arial" w:hAnsi="Arial"/>
          <w:szCs w:val="18"/>
        </w:rPr>
        <w:t>&gt;</w:t>
      </w:r>
    </w:p>
  </w:footnote>
  <w:footnote w:id="12">
    <w:p w14:paraId="02FD385D" w14:textId="4859F01D" w:rsidR="00C60BBD" w:rsidRPr="002D41C7" w:rsidRDefault="00C60BBD" w:rsidP="00C60BBD">
      <w:pPr>
        <w:pStyle w:val="FootnoteText"/>
        <w:rPr>
          <w:rFonts w:ascii="Arial" w:hAnsi="Arial"/>
          <w:szCs w:val="18"/>
        </w:rPr>
      </w:pPr>
      <w:r w:rsidRPr="002D41C7">
        <w:rPr>
          <w:rStyle w:val="FootnoteReference"/>
          <w:rFonts w:ascii="Arial" w:hAnsi="Arial"/>
          <w:szCs w:val="18"/>
        </w:rPr>
        <w:footnoteRef/>
      </w:r>
      <w:r w:rsidRPr="002D41C7">
        <w:rPr>
          <w:rFonts w:ascii="Arial" w:hAnsi="Arial"/>
          <w:szCs w:val="18"/>
        </w:rPr>
        <w:t xml:space="preserve"> Available at</w:t>
      </w:r>
      <w:r w:rsidR="00F757A3" w:rsidRPr="002D41C7">
        <w:rPr>
          <w:rFonts w:ascii="Arial" w:hAnsi="Arial"/>
          <w:szCs w:val="18"/>
        </w:rPr>
        <w:t xml:space="preserve">: </w:t>
      </w:r>
      <w:hyperlink r:id="rId8" w:history="1">
        <w:r w:rsidR="002C242C" w:rsidRPr="002160B0">
          <w:rPr>
            <w:rStyle w:val="Hyperlink"/>
            <w:rFonts w:ascii="Arial" w:hAnsi="Arial"/>
          </w:rPr>
          <w:t>National Vaccine Storage Guidelines ‘Strive for 5’</w:t>
        </w:r>
      </w:hyperlink>
      <w:r w:rsidR="002C242C" w:rsidRPr="002C242C">
        <w:rPr>
          <w:rFonts w:ascii="Arial" w:hAnsi="Arial"/>
        </w:rPr>
        <w:t xml:space="preserve"> </w:t>
      </w:r>
      <w:r w:rsidR="00F757A3" w:rsidRPr="002D41C7">
        <w:rPr>
          <w:rFonts w:ascii="Arial" w:hAnsi="Arial"/>
          <w:szCs w:val="18"/>
        </w:rPr>
        <w:t>&lt;</w:t>
      </w:r>
      <w:r w:rsidR="00F757A3" w:rsidRPr="001142FE">
        <w:rPr>
          <w:rFonts w:ascii="Arial" w:hAnsi="Arial"/>
          <w:szCs w:val="18"/>
        </w:rPr>
        <w:t>https://www.health.gov.au/resources/publications/national-vaccine-storage-guidelines-strive-for-5</w:t>
      </w:r>
      <w:r w:rsidR="00F757A3" w:rsidRPr="002D41C7">
        <w:rPr>
          <w:rStyle w:val="Hyperlink"/>
          <w:rFonts w:ascii="Arial" w:hAnsi="Arial"/>
          <w:szCs w:val="18"/>
        </w:rPr>
        <w:t>&gt;</w:t>
      </w:r>
    </w:p>
  </w:footnote>
  <w:footnote w:id="13">
    <w:p w14:paraId="476806A6" w14:textId="0743C211" w:rsidR="00C60BBD" w:rsidRPr="0000567A" w:rsidRDefault="00C60BBD" w:rsidP="00C60BBD">
      <w:pPr>
        <w:pStyle w:val="FootnoteText"/>
        <w:rPr>
          <w:rFonts w:ascii="Arial" w:hAnsi="Arial"/>
        </w:rPr>
      </w:pPr>
      <w:r w:rsidRPr="002D41C7">
        <w:rPr>
          <w:rStyle w:val="FootnoteReference"/>
          <w:rFonts w:ascii="Arial" w:hAnsi="Arial"/>
          <w:szCs w:val="18"/>
        </w:rPr>
        <w:footnoteRef/>
      </w:r>
      <w:r w:rsidRPr="002D41C7">
        <w:rPr>
          <w:rFonts w:ascii="Arial" w:hAnsi="Arial"/>
          <w:szCs w:val="18"/>
        </w:rPr>
        <w:t xml:space="preserve"> </w:t>
      </w:r>
      <w:r w:rsidR="008C47D5" w:rsidRPr="002D41C7">
        <w:rPr>
          <w:rFonts w:ascii="Arial" w:hAnsi="Arial"/>
          <w:szCs w:val="18"/>
        </w:rPr>
        <w:t>Available</w:t>
      </w:r>
      <w:r w:rsidRPr="002D41C7">
        <w:rPr>
          <w:rFonts w:ascii="Arial" w:hAnsi="Arial"/>
          <w:szCs w:val="18"/>
        </w:rPr>
        <w:t xml:space="preserve"> at:</w:t>
      </w:r>
      <w:r w:rsidR="002D41C7" w:rsidRPr="002D41C7">
        <w:rPr>
          <w:rFonts w:ascii="Arial" w:hAnsi="Arial"/>
          <w:szCs w:val="18"/>
        </w:rPr>
        <w:t xml:space="preserve"> </w:t>
      </w:r>
      <w:hyperlink r:id="rId9" w:history="1">
        <w:r w:rsidR="002160B0" w:rsidRPr="00517E19">
          <w:rPr>
            <w:rStyle w:val="Hyperlink"/>
            <w:rFonts w:ascii="Arial" w:hAnsi="Arial"/>
          </w:rPr>
          <w:t>Victorian Pharmacy Authority</w:t>
        </w:r>
      </w:hyperlink>
      <w:r w:rsidRPr="002D41C7">
        <w:rPr>
          <w:rFonts w:ascii="Arial" w:hAnsi="Arial"/>
          <w:szCs w:val="18"/>
        </w:rPr>
        <w:t xml:space="preserve"> </w:t>
      </w:r>
      <w:r w:rsidR="002D41C7" w:rsidRPr="002D41C7">
        <w:rPr>
          <w:rFonts w:ascii="Arial" w:hAnsi="Arial"/>
          <w:szCs w:val="18"/>
        </w:rPr>
        <w:t>&lt;</w:t>
      </w:r>
      <w:r w:rsidR="00517E19" w:rsidRPr="00517E19">
        <w:t xml:space="preserve"> </w:t>
      </w:r>
      <w:r w:rsidR="00517E19" w:rsidRPr="00517E19">
        <w:rPr>
          <w:rFonts w:ascii="Arial" w:hAnsi="Arial"/>
          <w:szCs w:val="18"/>
        </w:rPr>
        <w:t>https://pharmacy.vic.gov.au/standard-guidelines/</w:t>
      </w:r>
      <w:r w:rsidR="00517E19" w:rsidRPr="00517E19" w:rsidDel="00517E19">
        <w:rPr>
          <w:rFonts w:ascii="Arial" w:hAnsi="Arial"/>
          <w:szCs w:val="18"/>
        </w:rPr>
        <w:t xml:space="preserve"> </w:t>
      </w:r>
      <w:r w:rsidR="002D41C7" w:rsidRPr="002D41C7">
        <w:rPr>
          <w:rFonts w:ascii="Arial" w:hAnsi="Arial"/>
          <w:szCs w:val="18"/>
        </w:rPr>
        <w:t>&gt;</w:t>
      </w:r>
    </w:p>
  </w:footnote>
  <w:footnote w:id="14">
    <w:p w14:paraId="60BB876E" w14:textId="56C43D97" w:rsidR="000432FF" w:rsidRPr="002D41C7" w:rsidRDefault="000432FF" w:rsidP="000432FF">
      <w:pPr>
        <w:pStyle w:val="FootnoteText"/>
        <w:rPr>
          <w:rFonts w:ascii="Arial" w:hAnsi="Arial"/>
          <w:szCs w:val="18"/>
        </w:rPr>
      </w:pPr>
      <w:r w:rsidRPr="002D41C7">
        <w:rPr>
          <w:rStyle w:val="FootnoteReference"/>
          <w:rFonts w:ascii="Arial" w:hAnsi="Arial"/>
          <w:szCs w:val="18"/>
        </w:rPr>
        <w:footnoteRef/>
      </w:r>
      <w:r w:rsidRPr="002D41C7">
        <w:rPr>
          <w:rFonts w:ascii="Arial" w:hAnsi="Arial"/>
          <w:szCs w:val="18"/>
        </w:rPr>
        <w:t xml:space="preserve"> </w:t>
      </w:r>
      <w:r w:rsidRPr="00686023">
        <w:rPr>
          <w:rFonts w:ascii="Arial" w:hAnsi="Arial"/>
          <w:szCs w:val="18"/>
        </w:rPr>
        <w:t>Available at</w:t>
      </w:r>
      <w:r w:rsidR="00686023" w:rsidRPr="00686023">
        <w:rPr>
          <w:rFonts w:ascii="Arial" w:hAnsi="Arial"/>
          <w:szCs w:val="18"/>
        </w:rPr>
        <w:t xml:space="preserve">: </w:t>
      </w:r>
      <w:hyperlink r:id="rId10" w:history="1">
        <w:r w:rsidR="00BA1CCE" w:rsidRPr="00BA1CCE">
          <w:rPr>
            <w:rStyle w:val="Hyperlink"/>
            <w:rFonts w:ascii="Arial" w:hAnsi="Arial"/>
          </w:rPr>
          <w:t>The Australian Immunisation Handbook</w:t>
        </w:r>
      </w:hyperlink>
      <w:r w:rsidRPr="00686023">
        <w:rPr>
          <w:rFonts w:ascii="Arial" w:hAnsi="Arial"/>
          <w:szCs w:val="18"/>
        </w:rPr>
        <w:t xml:space="preserve"> </w:t>
      </w:r>
      <w:r w:rsidR="00686023" w:rsidRPr="00686023">
        <w:rPr>
          <w:rFonts w:ascii="Arial" w:hAnsi="Arial"/>
          <w:szCs w:val="18"/>
        </w:rPr>
        <w:t>&lt;</w:t>
      </w:r>
      <w:r w:rsidR="00686023" w:rsidRPr="001142FE">
        <w:rPr>
          <w:rFonts w:ascii="Arial" w:hAnsi="Arial"/>
          <w:szCs w:val="18"/>
        </w:rPr>
        <w:t>https://immunisationhandbook.health.gov.au/</w:t>
      </w:r>
      <w:r w:rsidR="00686023" w:rsidRPr="00686023">
        <w:rPr>
          <w:rFonts w:ascii="Arial" w:hAnsi="Arial"/>
          <w:szCs w:val="18"/>
        </w:rPr>
        <w:t>&gt;</w:t>
      </w:r>
    </w:p>
  </w:footnote>
  <w:footnote w:id="15">
    <w:p w14:paraId="7CD3F75A" w14:textId="0DC8C399" w:rsidR="00C60BBD" w:rsidRPr="009A44C2" w:rsidRDefault="00C60BBD" w:rsidP="00C60BBD">
      <w:pPr>
        <w:pStyle w:val="FootnoteText"/>
        <w:rPr>
          <w:rFonts w:ascii="Arial" w:hAnsi="Arial"/>
          <w:szCs w:val="18"/>
        </w:rPr>
      </w:pPr>
      <w:r w:rsidRPr="009A44C2">
        <w:rPr>
          <w:rStyle w:val="FootnoteReference"/>
          <w:rFonts w:ascii="Arial" w:hAnsi="Arial"/>
          <w:szCs w:val="18"/>
        </w:rPr>
        <w:footnoteRef/>
      </w:r>
      <w:r w:rsidRPr="009A44C2">
        <w:rPr>
          <w:rFonts w:ascii="Arial" w:hAnsi="Arial"/>
          <w:szCs w:val="18"/>
        </w:rPr>
        <w:t xml:space="preserve"> Available at:</w:t>
      </w:r>
      <w:r w:rsidR="009A44C2" w:rsidRPr="009A44C2">
        <w:rPr>
          <w:rFonts w:ascii="Arial" w:hAnsi="Arial"/>
          <w:szCs w:val="18"/>
        </w:rPr>
        <w:t xml:space="preserve"> </w:t>
      </w:r>
      <w:hyperlink r:id="rId11" w:history="1">
        <w:r w:rsidR="009A44C2" w:rsidRPr="001142FE">
          <w:rPr>
            <w:rStyle w:val="Hyperlink"/>
            <w:rFonts w:ascii="Arial" w:hAnsi="Arial"/>
          </w:rPr>
          <w:t xml:space="preserve">National Vaccine Storage Guidelines ‘Strive for 5’ </w:t>
        </w:r>
      </w:hyperlink>
      <w:r w:rsidR="009A44C2" w:rsidRPr="001142FE">
        <w:rPr>
          <w:rFonts w:ascii="Arial" w:hAnsi="Arial"/>
        </w:rPr>
        <w:t>&lt;</w:t>
      </w:r>
      <w:r w:rsidR="009A44C2" w:rsidRPr="001142FE">
        <w:rPr>
          <w:rFonts w:ascii="Arial" w:hAnsi="Arial"/>
          <w:szCs w:val="18"/>
        </w:rPr>
        <w:t>https://www.health.gov.au/resources/publications/national-vaccine-storage-guidelines-strive-for-5</w:t>
      </w:r>
      <w:r w:rsidR="009A44C2" w:rsidRPr="009A44C2">
        <w:rPr>
          <w:rFonts w:ascii="Arial" w:hAnsi="Arial"/>
          <w:szCs w:val="18"/>
        </w:rPr>
        <w:t>&gt;</w:t>
      </w:r>
    </w:p>
  </w:footnote>
  <w:footnote w:id="16">
    <w:p w14:paraId="036B6485" w14:textId="0CC69FB3" w:rsidR="00873B7F" w:rsidRPr="00D41A29" w:rsidRDefault="00873B7F">
      <w:pPr>
        <w:pStyle w:val="FootnoteText"/>
        <w:rPr>
          <w:rFonts w:ascii="Arial" w:hAnsi="Arial"/>
          <w:sz w:val="20"/>
          <w:szCs w:val="20"/>
        </w:rPr>
      </w:pPr>
      <w:r w:rsidRPr="00D41A29">
        <w:rPr>
          <w:rStyle w:val="FootnoteReference"/>
          <w:rFonts w:ascii="Arial" w:hAnsi="Arial"/>
          <w:sz w:val="20"/>
          <w:szCs w:val="20"/>
        </w:rPr>
        <w:footnoteRef/>
      </w:r>
      <w:r w:rsidRPr="00D41A29">
        <w:rPr>
          <w:rFonts w:ascii="Arial" w:hAnsi="Arial"/>
          <w:sz w:val="20"/>
          <w:szCs w:val="20"/>
        </w:rPr>
        <w:t xml:space="preserve"> </w:t>
      </w:r>
      <w:r w:rsidR="00A171D0">
        <w:rPr>
          <w:rFonts w:ascii="Arial" w:hAnsi="Arial"/>
          <w:sz w:val="20"/>
          <w:szCs w:val="20"/>
        </w:rPr>
        <w:t>Refer to:</w:t>
      </w:r>
      <w:r w:rsidRPr="00D41A29">
        <w:rPr>
          <w:rFonts w:ascii="Arial" w:hAnsi="Arial"/>
          <w:sz w:val="20"/>
          <w:szCs w:val="20"/>
        </w:rPr>
        <w:t xml:space="preserve"> </w:t>
      </w:r>
      <w:hyperlink r:id="rId12" w:history="1">
        <w:r w:rsidRPr="00D41A29">
          <w:rPr>
            <w:rStyle w:val="Hyperlink"/>
            <w:rFonts w:ascii="Arial" w:hAnsi="Arial"/>
            <w:sz w:val="20"/>
            <w:szCs w:val="20"/>
          </w:rPr>
          <w:t>https://www.health.vic.gov.au/infectious-diseases/japanese-encephalitis-virus</w:t>
        </w:r>
      </w:hyperlink>
      <w:r w:rsidRPr="00D41A29">
        <w:rPr>
          <w:rFonts w:ascii="Arial" w:hAnsi="Arial"/>
          <w:sz w:val="20"/>
          <w:szCs w:val="20"/>
        </w:rPr>
        <w:t xml:space="preserve"> </w:t>
      </w:r>
    </w:p>
  </w:footnote>
  <w:footnote w:id="17">
    <w:p w14:paraId="2617F7B6" w14:textId="60653421" w:rsidR="00873B7F" w:rsidRPr="00AF624F" w:rsidRDefault="00873B7F">
      <w:pPr>
        <w:pStyle w:val="FootnoteText"/>
        <w:rPr>
          <w:rFonts w:ascii="Arial" w:hAnsi="Arial"/>
        </w:rPr>
      </w:pPr>
      <w:r w:rsidRPr="00D41A29">
        <w:rPr>
          <w:rStyle w:val="FootnoteReference"/>
          <w:rFonts w:ascii="Arial" w:hAnsi="Arial"/>
          <w:sz w:val="20"/>
          <w:szCs w:val="20"/>
        </w:rPr>
        <w:footnoteRef/>
      </w:r>
      <w:r w:rsidRPr="00D41A29">
        <w:rPr>
          <w:rFonts w:ascii="Arial" w:hAnsi="Arial"/>
          <w:sz w:val="20"/>
          <w:szCs w:val="20"/>
        </w:rPr>
        <w:t xml:space="preserve"> </w:t>
      </w:r>
      <w:r w:rsidR="00A171D0">
        <w:rPr>
          <w:rFonts w:ascii="Arial" w:hAnsi="Arial"/>
          <w:sz w:val="20"/>
          <w:szCs w:val="20"/>
        </w:rPr>
        <w:t>Refer to:</w:t>
      </w:r>
      <w:r w:rsidRPr="00D41A29">
        <w:rPr>
          <w:rFonts w:ascii="Arial" w:hAnsi="Arial"/>
          <w:sz w:val="20"/>
          <w:szCs w:val="20"/>
        </w:rPr>
        <w:t xml:space="preserve"> </w:t>
      </w:r>
      <w:hyperlink r:id="rId13" w:history="1">
        <w:r w:rsidRPr="00D41A29">
          <w:rPr>
            <w:rStyle w:val="Hyperlink"/>
            <w:rFonts w:ascii="Arial" w:hAnsi="Arial"/>
            <w:sz w:val="20"/>
            <w:szCs w:val="20"/>
          </w:rPr>
          <w:t>https://www.health.vic.gov.au/infectious-diseases/mpox-monkeypox</w:t>
        </w:r>
      </w:hyperlink>
      <w:r w:rsidRPr="00AF624F">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F7F34"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D2D3" w14:textId="576E5DB5" w:rsidR="00562811" w:rsidRPr="0051568D" w:rsidRDefault="0010243C" w:rsidP="0017674D">
    <w:pPr>
      <w:pStyle w:val="Header"/>
    </w:pPr>
    <w:r>
      <w:t>Victorian Pharmacist-Administered Vaccination Program Guidelines</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646F547"/>
    <w:multiLevelType w:val="hybridMultilevel"/>
    <w:tmpl w:val="679AD7A6"/>
    <w:lvl w:ilvl="0" w:tplc="AFA4D6A4">
      <w:start w:val="1"/>
      <w:numFmt w:val="bullet"/>
      <w:lvlText w:val=""/>
      <w:lvlJc w:val="left"/>
      <w:pPr>
        <w:ind w:left="720" w:hanging="360"/>
      </w:pPr>
      <w:rPr>
        <w:rFonts w:ascii="Symbol" w:hAnsi="Symbol" w:hint="default"/>
      </w:rPr>
    </w:lvl>
    <w:lvl w:ilvl="1" w:tplc="DCFAF386">
      <w:start w:val="1"/>
      <w:numFmt w:val="bullet"/>
      <w:lvlText w:val="o"/>
      <w:lvlJc w:val="left"/>
      <w:pPr>
        <w:ind w:left="1440" w:hanging="360"/>
      </w:pPr>
      <w:rPr>
        <w:rFonts w:ascii="Courier New" w:hAnsi="Courier New" w:hint="default"/>
      </w:rPr>
    </w:lvl>
    <w:lvl w:ilvl="2" w:tplc="1A98A28C">
      <w:start w:val="1"/>
      <w:numFmt w:val="bullet"/>
      <w:lvlText w:val=""/>
      <w:lvlJc w:val="left"/>
      <w:pPr>
        <w:ind w:left="2160" w:hanging="360"/>
      </w:pPr>
      <w:rPr>
        <w:rFonts w:ascii="Wingdings" w:hAnsi="Wingdings" w:hint="default"/>
      </w:rPr>
    </w:lvl>
    <w:lvl w:ilvl="3" w:tplc="4AB2DDE8">
      <w:start w:val="1"/>
      <w:numFmt w:val="bullet"/>
      <w:lvlText w:val=""/>
      <w:lvlJc w:val="left"/>
      <w:pPr>
        <w:ind w:left="2880" w:hanging="360"/>
      </w:pPr>
      <w:rPr>
        <w:rFonts w:ascii="Symbol" w:hAnsi="Symbol" w:hint="default"/>
      </w:rPr>
    </w:lvl>
    <w:lvl w:ilvl="4" w:tplc="B6A435B4">
      <w:start w:val="1"/>
      <w:numFmt w:val="bullet"/>
      <w:lvlText w:val="o"/>
      <w:lvlJc w:val="left"/>
      <w:pPr>
        <w:ind w:left="3600" w:hanging="360"/>
      </w:pPr>
      <w:rPr>
        <w:rFonts w:ascii="Courier New" w:hAnsi="Courier New" w:hint="default"/>
      </w:rPr>
    </w:lvl>
    <w:lvl w:ilvl="5" w:tplc="C6B229A2">
      <w:start w:val="1"/>
      <w:numFmt w:val="bullet"/>
      <w:lvlText w:val=""/>
      <w:lvlJc w:val="left"/>
      <w:pPr>
        <w:ind w:left="4320" w:hanging="360"/>
      </w:pPr>
      <w:rPr>
        <w:rFonts w:ascii="Wingdings" w:hAnsi="Wingdings" w:hint="default"/>
      </w:rPr>
    </w:lvl>
    <w:lvl w:ilvl="6" w:tplc="9078D796">
      <w:start w:val="1"/>
      <w:numFmt w:val="bullet"/>
      <w:lvlText w:val=""/>
      <w:lvlJc w:val="left"/>
      <w:pPr>
        <w:ind w:left="5040" w:hanging="360"/>
      </w:pPr>
      <w:rPr>
        <w:rFonts w:ascii="Symbol" w:hAnsi="Symbol" w:hint="default"/>
      </w:rPr>
    </w:lvl>
    <w:lvl w:ilvl="7" w:tplc="3D184202">
      <w:start w:val="1"/>
      <w:numFmt w:val="bullet"/>
      <w:lvlText w:val="o"/>
      <w:lvlJc w:val="left"/>
      <w:pPr>
        <w:ind w:left="5760" w:hanging="360"/>
      </w:pPr>
      <w:rPr>
        <w:rFonts w:ascii="Courier New" w:hAnsi="Courier New" w:hint="default"/>
      </w:rPr>
    </w:lvl>
    <w:lvl w:ilvl="8" w:tplc="BAEECBE0">
      <w:start w:val="1"/>
      <w:numFmt w:val="bullet"/>
      <w:lvlText w:val=""/>
      <w:lvlJc w:val="left"/>
      <w:pPr>
        <w:ind w:left="6480" w:hanging="360"/>
      </w:pPr>
      <w:rPr>
        <w:rFonts w:ascii="Wingdings" w:hAnsi="Wingdings" w:hint="default"/>
      </w:rPr>
    </w:lvl>
  </w:abstractNum>
  <w:abstractNum w:abstractNumId="2" w15:restartNumberingAfterBreak="0">
    <w:nsid w:val="07980678"/>
    <w:multiLevelType w:val="hybridMultilevel"/>
    <w:tmpl w:val="CA4A0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87845"/>
    <w:multiLevelType w:val="multilevel"/>
    <w:tmpl w:val="05A27AF2"/>
    <w:lvl w:ilvl="0">
      <w:start w:val="1"/>
      <w:numFmt w:val="decimal"/>
      <w:lvlText w:val="%1."/>
      <w:lvlJc w:val="left"/>
      <w:pPr>
        <w:ind w:left="800" w:hanging="800"/>
      </w:pPr>
      <w:rPr>
        <w:rFonts w:hint="default"/>
      </w:rPr>
    </w:lvl>
    <w:lvl w:ilvl="1">
      <w:start w:val="4"/>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4516C7"/>
    <w:multiLevelType w:val="hybridMultilevel"/>
    <w:tmpl w:val="E914660A"/>
    <w:lvl w:ilvl="0" w:tplc="1D3CF6DA">
      <w:start w:val="1"/>
      <w:numFmt w:val="bullet"/>
      <w:lvlText w:val=""/>
      <w:lvlJc w:val="left"/>
      <w:pPr>
        <w:ind w:left="720" w:hanging="360"/>
      </w:pPr>
      <w:rPr>
        <w:rFonts w:ascii="Symbol" w:hAnsi="Symbol" w:hint="default"/>
      </w:rPr>
    </w:lvl>
    <w:lvl w:ilvl="1" w:tplc="A38A921A">
      <w:start w:val="1"/>
      <w:numFmt w:val="bullet"/>
      <w:lvlText w:val="o"/>
      <w:lvlJc w:val="left"/>
      <w:pPr>
        <w:ind w:left="1440" w:hanging="360"/>
      </w:pPr>
      <w:rPr>
        <w:rFonts w:ascii="Courier New" w:hAnsi="Courier New" w:hint="default"/>
      </w:rPr>
    </w:lvl>
    <w:lvl w:ilvl="2" w:tplc="944245EA">
      <w:start w:val="1"/>
      <w:numFmt w:val="bullet"/>
      <w:lvlText w:val=""/>
      <w:lvlJc w:val="left"/>
      <w:pPr>
        <w:ind w:left="2160" w:hanging="360"/>
      </w:pPr>
      <w:rPr>
        <w:rFonts w:ascii="Wingdings" w:hAnsi="Wingdings" w:hint="default"/>
      </w:rPr>
    </w:lvl>
    <w:lvl w:ilvl="3" w:tplc="AA5E85D2">
      <w:start w:val="1"/>
      <w:numFmt w:val="bullet"/>
      <w:lvlText w:val=""/>
      <w:lvlJc w:val="left"/>
      <w:pPr>
        <w:ind w:left="2880" w:hanging="360"/>
      </w:pPr>
      <w:rPr>
        <w:rFonts w:ascii="Symbol" w:hAnsi="Symbol" w:hint="default"/>
      </w:rPr>
    </w:lvl>
    <w:lvl w:ilvl="4" w:tplc="29121F7C">
      <w:start w:val="1"/>
      <w:numFmt w:val="bullet"/>
      <w:lvlText w:val="o"/>
      <w:lvlJc w:val="left"/>
      <w:pPr>
        <w:ind w:left="3600" w:hanging="360"/>
      </w:pPr>
      <w:rPr>
        <w:rFonts w:ascii="Courier New" w:hAnsi="Courier New" w:hint="default"/>
      </w:rPr>
    </w:lvl>
    <w:lvl w:ilvl="5" w:tplc="57EC75E6">
      <w:start w:val="1"/>
      <w:numFmt w:val="bullet"/>
      <w:lvlText w:val=""/>
      <w:lvlJc w:val="left"/>
      <w:pPr>
        <w:ind w:left="4320" w:hanging="360"/>
      </w:pPr>
      <w:rPr>
        <w:rFonts w:ascii="Wingdings" w:hAnsi="Wingdings" w:hint="default"/>
      </w:rPr>
    </w:lvl>
    <w:lvl w:ilvl="6" w:tplc="5A0879A6">
      <w:start w:val="1"/>
      <w:numFmt w:val="bullet"/>
      <w:lvlText w:val=""/>
      <w:lvlJc w:val="left"/>
      <w:pPr>
        <w:ind w:left="5040" w:hanging="360"/>
      </w:pPr>
      <w:rPr>
        <w:rFonts w:ascii="Symbol" w:hAnsi="Symbol" w:hint="default"/>
      </w:rPr>
    </w:lvl>
    <w:lvl w:ilvl="7" w:tplc="3BF47426">
      <w:start w:val="1"/>
      <w:numFmt w:val="bullet"/>
      <w:lvlText w:val="o"/>
      <w:lvlJc w:val="left"/>
      <w:pPr>
        <w:ind w:left="5760" w:hanging="360"/>
      </w:pPr>
      <w:rPr>
        <w:rFonts w:ascii="Courier New" w:hAnsi="Courier New" w:hint="default"/>
      </w:rPr>
    </w:lvl>
    <w:lvl w:ilvl="8" w:tplc="3232F182">
      <w:start w:val="1"/>
      <w:numFmt w:val="bullet"/>
      <w:lvlText w:val=""/>
      <w:lvlJc w:val="left"/>
      <w:pPr>
        <w:ind w:left="6480" w:hanging="360"/>
      </w:pPr>
      <w:rPr>
        <w:rFonts w:ascii="Wingdings" w:hAnsi="Wingdings" w:hint="default"/>
      </w:rPr>
    </w:lvl>
  </w:abstractNum>
  <w:abstractNum w:abstractNumId="6" w15:restartNumberingAfterBreak="0">
    <w:nsid w:val="0DCD11EA"/>
    <w:multiLevelType w:val="hybridMultilevel"/>
    <w:tmpl w:val="CD32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3B1867"/>
    <w:multiLevelType w:val="multilevel"/>
    <w:tmpl w:val="AB6243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EA63829"/>
    <w:multiLevelType w:val="hybridMultilevel"/>
    <w:tmpl w:val="7E3C2516"/>
    <w:lvl w:ilvl="0" w:tplc="1DB063E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B615D5"/>
    <w:multiLevelType w:val="hybridMultilevel"/>
    <w:tmpl w:val="90B27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791424"/>
    <w:multiLevelType w:val="multilevel"/>
    <w:tmpl w:val="35B85A4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53A112E"/>
    <w:multiLevelType w:val="multilevel"/>
    <w:tmpl w:val="A8A0A534"/>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5687994"/>
    <w:multiLevelType w:val="hybridMultilevel"/>
    <w:tmpl w:val="EDAA457A"/>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315321"/>
    <w:multiLevelType w:val="hybridMultilevel"/>
    <w:tmpl w:val="E9948028"/>
    <w:lvl w:ilvl="0" w:tplc="057A54F2">
      <w:start w:val="1"/>
      <w:numFmt w:val="bullet"/>
      <w:lvlText w:val=""/>
      <w:lvlJc w:val="left"/>
      <w:pPr>
        <w:ind w:left="720" w:hanging="360"/>
      </w:pPr>
      <w:rPr>
        <w:rFonts w:ascii="Symbol" w:hAnsi="Symbol" w:hint="default"/>
      </w:rPr>
    </w:lvl>
    <w:lvl w:ilvl="1" w:tplc="4238B50A">
      <w:start w:val="1"/>
      <w:numFmt w:val="bullet"/>
      <w:lvlText w:val="o"/>
      <w:lvlJc w:val="left"/>
      <w:pPr>
        <w:ind w:left="1440" w:hanging="360"/>
      </w:pPr>
      <w:rPr>
        <w:rFonts w:ascii="Courier New" w:hAnsi="Courier New" w:hint="default"/>
      </w:rPr>
    </w:lvl>
    <w:lvl w:ilvl="2" w:tplc="B29813C8">
      <w:start w:val="1"/>
      <w:numFmt w:val="bullet"/>
      <w:lvlText w:val=""/>
      <w:lvlJc w:val="left"/>
      <w:pPr>
        <w:ind w:left="2160" w:hanging="360"/>
      </w:pPr>
      <w:rPr>
        <w:rFonts w:ascii="Wingdings" w:hAnsi="Wingdings" w:hint="default"/>
      </w:rPr>
    </w:lvl>
    <w:lvl w:ilvl="3" w:tplc="26C6FBC0">
      <w:start w:val="1"/>
      <w:numFmt w:val="bullet"/>
      <w:lvlText w:val=""/>
      <w:lvlJc w:val="left"/>
      <w:pPr>
        <w:ind w:left="2880" w:hanging="360"/>
      </w:pPr>
      <w:rPr>
        <w:rFonts w:ascii="Symbol" w:hAnsi="Symbol" w:hint="default"/>
      </w:rPr>
    </w:lvl>
    <w:lvl w:ilvl="4" w:tplc="7CAE9C4E">
      <w:start w:val="1"/>
      <w:numFmt w:val="bullet"/>
      <w:lvlText w:val="o"/>
      <w:lvlJc w:val="left"/>
      <w:pPr>
        <w:ind w:left="3600" w:hanging="360"/>
      </w:pPr>
      <w:rPr>
        <w:rFonts w:ascii="Courier New" w:hAnsi="Courier New" w:hint="default"/>
      </w:rPr>
    </w:lvl>
    <w:lvl w:ilvl="5" w:tplc="E43ED370">
      <w:start w:val="1"/>
      <w:numFmt w:val="bullet"/>
      <w:lvlText w:val=""/>
      <w:lvlJc w:val="left"/>
      <w:pPr>
        <w:ind w:left="4320" w:hanging="360"/>
      </w:pPr>
      <w:rPr>
        <w:rFonts w:ascii="Wingdings" w:hAnsi="Wingdings" w:hint="default"/>
      </w:rPr>
    </w:lvl>
    <w:lvl w:ilvl="6" w:tplc="17F4436A">
      <w:start w:val="1"/>
      <w:numFmt w:val="bullet"/>
      <w:lvlText w:val=""/>
      <w:lvlJc w:val="left"/>
      <w:pPr>
        <w:ind w:left="5040" w:hanging="360"/>
      </w:pPr>
      <w:rPr>
        <w:rFonts w:ascii="Symbol" w:hAnsi="Symbol" w:hint="default"/>
      </w:rPr>
    </w:lvl>
    <w:lvl w:ilvl="7" w:tplc="C6BCC28C">
      <w:start w:val="1"/>
      <w:numFmt w:val="bullet"/>
      <w:lvlText w:val="o"/>
      <w:lvlJc w:val="left"/>
      <w:pPr>
        <w:ind w:left="5760" w:hanging="360"/>
      </w:pPr>
      <w:rPr>
        <w:rFonts w:ascii="Courier New" w:hAnsi="Courier New" w:hint="default"/>
      </w:rPr>
    </w:lvl>
    <w:lvl w:ilvl="8" w:tplc="30D83AEC">
      <w:start w:val="1"/>
      <w:numFmt w:val="bullet"/>
      <w:lvlText w:val=""/>
      <w:lvlJc w:val="left"/>
      <w:pPr>
        <w:ind w:left="6480" w:hanging="360"/>
      </w:pPr>
      <w:rPr>
        <w:rFonts w:ascii="Wingdings" w:hAnsi="Wingdings" w:hint="default"/>
      </w:rPr>
    </w:lvl>
  </w:abstractNum>
  <w:abstractNum w:abstractNumId="14" w15:restartNumberingAfterBreak="0">
    <w:nsid w:val="189D8927"/>
    <w:multiLevelType w:val="hybridMultilevel"/>
    <w:tmpl w:val="E00476DE"/>
    <w:lvl w:ilvl="0" w:tplc="A71C66EC">
      <w:start w:val="1"/>
      <w:numFmt w:val="bullet"/>
      <w:lvlText w:val=""/>
      <w:lvlJc w:val="left"/>
      <w:pPr>
        <w:ind w:left="720" w:hanging="360"/>
      </w:pPr>
      <w:rPr>
        <w:rFonts w:ascii="Symbol" w:hAnsi="Symbol" w:hint="default"/>
      </w:rPr>
    </w:lvl>
    <w:lvl w:ilvl="1" w:tplc="EE6657A2">
      <w:start w:val="1"/>
      <w:numFmt w:val="bullet"/>
      <w:lvlText w:val="o"/>
      <w:lvlJc w:val="left"/>
      <w:pPr>
        <w:ind w:left="1440" w:hanging="360"/>
      </w:pPr>
      <w:rPr>
        <w:rFonts w:ascii="Courier New" w:hAnsi="Courier New" w:hint="default"/>
      </w:rPr>
    </w:lvl>
    <w:lvl w:ilvl="2" w:tplc="362243C0">
      <w:start w:val="1"/>
      <w:numFmt w:val="bullet"/>
      <w:lvlText w:val=""/>
      <w:lvlJc w:val="left"/>
      <w:pPr>
        <w:ind w:left="2160" w:hanging="360"/>
      </w:pPr>
      <w:rPr>
        <w:rFonts w:ascii="Wingdings" w:hAnsi="Wingdings" w:hint="default"/>
      </w:rPr>
    </w:lvl>
    <w:lvl w:ilvl="3" w:tplc="831C692E">
      <w:start w:val="1"/>
      <w:numFmt w:val="bullet"/>
      <w:lvlText w:val=""/>
      <w:lvlJc w:val="left"/>
      <w:pPr>
        <w:ind w:left="2880" w:hanging="360"/>
      </w:pPr>
      <w:rPr>
        <w:rFonts w:ascii="Symbol" w:hAnsi="Symbol" w:hint="default"/>
      </w:rPr>
    </w:lvl>
    <w:lvl w:ilvl="4" w:tplc="8D1613DA">
      <w:start w:val="1"/>
      <w:numFmt w:val="bullet"/>
      <w:lvlText w:val="o"/>
      <w:lvlJc w:val="left"/>
      <w:pPr>
        <w:ind w:left="3600" w:hanging="360"/>
      </w:pPr>
      <w:rPr>
        <w:rFonts w:ascii="Courier New" w:hAnsi="Courier New" w:hint="default"/>
      </w:rPr>
    </w:lvl>
    <w:lvl w:ilvl="5" w:tplc="05668FDE">
      <w:start w:val="1"/>
      <w:numFmt w:val="bullet"/>
      <w:lvlText w:val=""/>
      <w:lvlJc w:val="left"/>
      <w:pPr>
        <w:ind w:left="4320" w:hanging="360"/>
      </w:pPr>
      <w:rPr>
        <w:rFonts w:ascii="Wingdings" w:hAnsi="Wingdings" w:hint="default"/>
      </w:rPr>
    </w:lvl>
    <w:lvl w:ilvl="6" w:tplc="B4580FBA">
      <w:start w:val="1"/>
      <w:numFmt w:val="bullet"/>
      <w:lvlText w:val=""/>
      <w:lvlJc w:val="left"/>
      <w:pPr>
        <w:ind w:left="5040" w:hanging="360"/>
      </w:pPr>
      <w:rPr>
        <w:rFonts w:ascii="Symbol" w:hAnsi="Symbol" w:hint="default"/>
      </w:rPr>
    </w:lvl>
    <w:lvl w:ilvl="7" w:tplc="B240E6D4">
      <w:start w:val="1"/>
      <w:numFmt w:val="bullet"/>
      <w:lvlText w:val="o"/>
      <w:lvlJc w:val="left"/>
      <w:pPr>
        <w:ind w:left="5760" w:hanging="360"/>
      </w:pPr>
      <w:rPr>
        <w:rFonts w:ascii="Courier New" w:hAnsi="Courier New" w:hint="default"/>
      </w:rPr>
    </w:lvl>
    <w:lvl w:ilvl="8" w:tplc="0E10F690">
      <w:start w:val="1"/>
      <w:numFmt w:val="bullet"/>
      <w:lvlText w:val=""/>
      <w:lvlJc w:val="left"/>
      <w:pPr>
        <w:ind w:left="6480" w:hanging="360"/>
      </w:pPr>
      <w:rPr>
        <w:rFonts w:ascii="Wingdings" w:hAnsi="Wingdings" w:hint="default"/>
      </w:rPr>
    </w:lvl>
  </w:abstractNum>
  <w:abstractNum w:abstractNumId="15" w15:restartNumberingAfterBreak="0">
    <w:nsid w:val="18C61241"/>
    <w:multiLevelType w:val="multilevel"/>
    <w:tmpl w:val="EE56F92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92C7241"/>
    <w:multiLevelType w:val="multilevel"/>
    <w:tmpl w:val="0938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6B5A0D"/>
    <w:multiLevelType w:val="hybridMultilevel"/>
    <w:tmpl w:val="D828150E"/>
    <w:lvl w:ilvl="0" w:tplc="275EB7F8">
      <w:start w:val="1"/>
      <w:numFmt w:val="bullet"/>
      <w:lvlText w:val=""/>
      <w:lvlJc w:val="left"/>
      <w:pPr>
        <w:ind w:left="720" w:hanging="360"/>
      </w:pPr>
      <w:rPr>
        <w:rFonts w:ascii="Symbol" w:hAnsi="Symbol" w:hint="default"/>
      </w:rPr>
    </w:lvl>
    <w:lvl w:ilvl="1" w:tplc="4A96BF9C">
      <w:start w:val="1"/>
      <w:numFmt w:val="bullet"/>
      <w:lvlText w:val="o"/>
      <w:lvlJc w:val="left"/>
      <w:pPr>
        <w:ind w:left="1440" w:hanging="360"/>
      </w:pPr>
      <w:rPr>
        <w:rFonts w:ascii="Courier New" w:hAnsi="Courier New" w:hint="default"/>
      </w:rPr>
    </w:lvl>
    <w:lvl w:ilvl="2" w:tplc="4ED82EC8">
      <w:start w:val="1"/>
      <w:numFmt w:val="bullet"/>
      <w:lvlText w:val=""/>
      <w:lvlJc w:val="left"/>
      <w:pPr>
        <w:ind w:left="2160" w:hanging="360"/>
      </w:pPr>
      <w:rPr>
        <w:rFonts w:ascii="Wingdings" w:hAnsi="Wingdings" w:hint="default"/>
      </w:rPr>
    </w:lvl>
    <w:lvl w:ilvl="3" w:tplc="F5463708">
      <w:start w:val="1"/>
      <w:numFmt w:val="bullet"/>
      <w:lvlText w:val=""/>
      <w:lvlJc w:val="left"/>
      <w:pPr>
        <w:ind w:left="2880" w:hanging="360"/>
      </w:pPr>
      <w:rPr>
        <w:rFonts w:ascii="Symbol" w:hAnsi="Symbol" w:hint="default"/>
      </w:rPr>
    </w:lvl>
    <w:lvl w:ilvl="4" w:tplc="BDFE5DAC">
      <w:start w:val="1"/>
      <w:numFmt w:val="bullet"/>
      <w:lvlText w:val="o"/>
      <w:lvlJc w:val="left"/>
      <w:pPr>
        <w:ind w:left="3600" w:hanging="360"/>
      </w:pPr>
      <w:rPr>
        <w:rFonts w:ascii="Courier New" w:hAnsi="Courier New" w:hint="default"/>
      </w:rPr>
    </w:lvl>
    <w:lvl w:ilvl="5" w:tplc="1B528526">
      <w:start w:val="1"/>
      <w:numFmt w:val="bullet"/>
      <w:lvlText w:val=""/>
      <w:lvlJc w:val="left"/>
      <w:pPr>
        <w:ind w:left="4320" w:hanging="360"/>
      </w:pPr>
      <w:rPr>
        <w:rFonts w:ascii="Wingdings" w:hAnsi="Wingdings" w:hint="default"/>
      </w:rPr>
    </w:lvl>
    <w:lvl w:ilvl="6" w:tplc="8AF68A32">
      <w:start w:val="1"/>
      <w:numFmt w:val="bullet"/>
      <w:lvlText w:val=""/>
      <w:lvlJc w:val="left"/>
      <w:pPr>
        <w:ind w:left="5040" w:hanging="360"/>
      </w:pPr>
      <w:rPr>
        <w:rFonts w:ascii="Symbol" w:hAnsi="Symbol" w:hint="default"/>
      </w:rPr>
    </w:lvl>
    <w:lvl w:ilvl="7" w:tplc="28F80B58">
      <w:start w:val="1"/>
      <w:numFmt w:val="bullet"/>
      <w:lvlText w:val="o"/>
      <w:lvlJc w:val="left"/>
      <w:pPr>
        <w:ind w:left="5760" w:hanging="360"/>
      </w:pPr>
      <w:rPr>
        <w:rFonts w:ascii="Courier New" w:hAnsi="Courier New" w:hint="default"/>
      </w:rPr>
    </w:lvl>
    <w:lvl w:ilvl="8" w:tplc="99ACE240">
      <w:start w:val="1"/>
      <w:numFmt w:val="bullet"/>
      <w:lvlText w:val=""/>
      <w:lvlJc w:val="left"/>
      <w:pPr>
        <w:ind w:left="6480" w:hanging="360"/>
      </w:pPr>
      <w:rPr>
        <w:rFonts w:ascii="Wingdings" w:hAnsi="Wingdings" w:hint="default"/>
      </w:rPr>
    </w:lvl>
  </w:abstractNum>
  <w:abstractNum w:abstractNumId="18" w15:restartNumberingAfterBreak="0">
    <w:nsid w:val="1E3E7585"/>
    <w:multiLevelType w:val="hybridMultilevel"/>
    <w:tmpl w:val="8382A8D8"/>
    <w:lvl w:ilvl="0" w:tplc="B6788A2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E7A87C9"/>
    <w:multiLevelType w:val="hybridMultilevel"/>
    <w:tmpl w:val="0C50C6E0"/>
    <w:lvl w:ilvl="0" w:tplc="2318D83C">
      <w:start w:val="1"/>
      <w:numFmt w:val="bullet"/>
      <w:lvlText w:val=""/>
      <w:lvlJc w:val="left"/>
      <w:pPr>
        <w:ind w:left="720" w:hanging="360"/>
      </w:pPr>
      <w:rPr>
        <w:rFonts w:ascii="Symbol" w:hAnsi="Symbol" w:hint="default"/>
      </w:rPr>
    </w:lvl>
    <w:lvl w:ilvl="1" w:tplc="F4480114">
      <w:start w:val="1"/>
      <w:numFmt w:val="bullet"/>
      <w:lvlText w:val="o"/>
      <w:lvlJc w:val="left"/>
      <w:pPr>
        <w:ind w:left="1440" w:hanging="360"/>
      </w:pPr>
      <w:rPr>
        <w:rFonts w:ascii="Courier New" w:hAnsi="Courier New" w:hint="default"/>
      </w:rPr>
    </w:lvl>
    <w:lvl w:ilvl="2" w:tplc="BCCC8F96">
      <w:start w:val="1"/>
      <w:numFmt w:val="bullet"/>
      <w:lvlText w:val=""/>
      <w:lvlJc w:val="left"/>
      <w:pPr>
        <w:ind w:left="2160" w:hanging="360"/>
      </w:pPr>
      <w:rPr>
        <w:rFonts w:ascii="Wingdings" w:hAnsi="Wingdings" w:hint="default"/>
      </w:rPr>
    </w:lvl>
    <w:lvl w:ilvl="3" w:tplc="ECFE85D2">
      <w:start w:val="1"/>
      <w:numFmt w:val="bullet"/>
      <w:lvlText w:val=""/>
      <w:lvlJc w:val="left"/>
      <w:pPr>
        <w:ind w:left="2880" w:hanging="360"/>
      </w:pPr>
      <w:rPr>
        <w:rFonts w:ascii="Symbol" w:hAnsi="Symbol" w:hint="default"/>
      </w:rPr>
    </w:lvl>
    <w:lvl w:ilvl="4" w:tplc="29F62174">
      <w:start w:val="1"/>
      <w:numFmt w:val="bullet"/>
      <w:lvlText w:val="o"/>
      <w:lvlJc w:val="left"/>
      <w:pPr>
        <w:ind w:left="3600" w:hanging="360"/>
      </w:pPr>
      <w:rPr>
        <w:rFonts w:ascii="Courier New" w:hAnsi="Courier New" w:hint="default"/>
      </w:rPr>
    </w:lvl>
    <w:lvl w:ilvl="5" w:tplc="E15E659C">
      <w:start w:val="1"/>
      <w:numFmt w:val="bullet"/>
      <w:lvlText w:val=""/>
      <w:lvlJc w:val="left"/>
      <w:pPr>
        <w:ind w:left="4320" w:hanging="360"/>
      </w:pPr>
      <w:rPr>
        <w:rFonts w:ascii="Wingdings" w:hAnsi="Wingdings" w:hint="default"/>
      </w:rPr>
    </w:lvl>
    <w:lvl w:ilvl="6" w:tplc="6948602C">
      <w:start w:val="1"/>
      <w:numFmt w:val="bullet"/>
      <w:lvlText w:val=""/>
      <w:lvlJc w:val="left"/>
      <w:pPr>
        <w:ind w:left="5040" w:hanging="360"/>
      </w:pPr>
      <w:rPr>
        <w:rFonts w:ascii="Symbol" w:hAnsi="Symbol" w:hint="default"/>
      </w:rPr>
    </w:lvl>
    <w:lvl w:ilvl="7" w:tplc="FA4E1B98">
      <w:start w:val="1"/>
      <w:numFmt w:val="bullet"/>
      <w:lvlText w:val="o"/>
      <w:lvlJc w:val="left"/>
      <w:pPr>
        <w:ind w:left="5760" w:hanging="360"/>
      </w:pPr>
      <w:rPr>
        <w:rFonts w:ascii="Courier New" w:hAnsi="Courier New" w:hint="default"/>
      </w:rPr>
    </w:lvl>
    <w:lvl w:ilvl="8" w:tplc="0B60D080">
      <w:start w:val="1"/>
      <w:numFmt w:val="bullet"/>
      <w:lvlText w:val=""/>
      <w:lvlJc w:val="left"/>
      <w:pPr>
        <w:ind w:left="6480" w:hanging="360"/>
      </w:pPr>
      <w:rPr>
        <w:rFonts w:ascii="Wingdings" w:hAnsi="Wingdings" w:hint="default"/>
      </w:rPr>
    </w:lvl>
  </w:abstractNum>
  <w:abstractNum w:abstractNumId="20" w15:restartNumberingAfterBreak="0">
    <w:nsid w:val="1EAF5C8B"/>
    <w:multiLevelType w:val="multilevel"/>
    <w:tmpl w:val="2FBA42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FC8766A"/>
    <w:multiLevelType w:val="hybridMultilevel"/>
    <w:tmpl w:val="2DF8EBD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21630C1E"/>
    <w:multiLevelType w:val="multilevel"/>
    <w:tmpl w:val="309EA3D2"/>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2263873"/>
    <w:multiLevelType w:val="hybridMultilevel"/>
    <w:tmpl w:val="DD909334"/>
    <w:lvl w:ilvl="0" w:tplc="081EAB76">
      <w:numFmt w:val="bullet"/>
      <w:lvlText w:val="•"/>
      <w:lvlJc w:val="left"/>
      <w:pPr>
        <w:ind w:left="720" w:hanging="360"/>
      </w:pPr>
      <w:rPr>
        <w:rFonts w:ascii="Arial" w:eastAsia="Times" w:hAnsi="Arial" w:cs="Aria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3A41617"/>
    <w:multiLevelType w:val="multilevel"/>
    <w:tmpl w:val="620E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9641E6"/>
    <w:multiLevelType w:val="multilevel"/>
    <w:tmpl w:val="BB2650CA"/>
    <w:lvl w:ilvl="0">
      <w:start w:val="4"/>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4F9B323"/>
    <w:multiLevelType w:val="hybridMultilevel"/>
    <w:tmpl w:val="89C01342"/>
    <w:lvl w:ilvl="0" w:tplc="0FD0E684">
      <w:start w:val="1"/>
      <w:numFmt w:val="bullet"/>
      <w:lvlText w:val=""/>
      <w:lvlJc w:val="left"/>
      <w:pPr>
        <w:ind w:left="720" w:hanging="360"/>
      </w:pPr>
      <w:rPr>
        <w:rFonts w:ascii="Symbol" w:hAnsi="Symbol" w:hint="default"/>
      </w:rPr>
    </w:lvl>
    <w:lvl w:ilvl="1" w:tplc="F44E19C4">
      <w:start w:val="1"/>
      <w:numFmt w:val="bullet"/>
      <w:lvlText w:val="o"/>
      <w:lvlJc w:val="left"/>
      <w:pPr>
        <w:ind w:left="1440" w:hanging="360"/>
      </w:pPr>
      <w:rPr>
        <w:rFonts w:ascii="Courier New" w:hAnsi="Courier New" w:hint="default"/>
      </w:rPr>
    </w:lvl>
    <w:lvl w:ilvl="2" w:tplc="EA2E6E9A">
      <w:start w:val="1"/>
      <w:numFmt w:val="bullet"/>
      <w:lvlText w:val=""/>
      <w:lvlJc w:val="left"/>
      <w:pPr>
        <w:ind w:left="2160" w:hanging="360"/>
      </w:pPr>
      <w:rPr>
        <w:rFonts w:ascii="Wingdings" w:hAnsi="Wingdings" w:hint="default"/>
      </w:rPr>
    </w:lvl>
    <w:lvl w:ilvl="3" w:tplc="691AA9A2">
      <w:start w:val="1"/>
      <w:numFmt w:val="bullet"/>
      <w:lvlText w:val=""/>
      <w:lvlJc w:val="left"/>
      <w:pPr>
        <w:ind w:left="2880" w:hanging="360"/>
      </w:pPr>
      <w:rPr>
        <w:rFonts w:ascii="Symbol" w:hAnsi="Symbol" w:hint="default"/>
      </w:rPr>
    </w:lvl>
    <w:lvl w:ilvl="4" w:tplc="39ACF6BE">
      <w:start w:val="1"/>
      <w:numFmt w:val="bullet"/>
      <w:lvlText w:val="o"/>
      <w:lvlJc w:val="left"/>
      <w:pPr>
        <w:ind w:left="3600" w:hanging="360"/>
      </w:pPr>
      <w:rPr>
        <w:rFonts w:ascii="Courier New" w:hAnsi="Courier New" w:hint="default"/>
      </w:rPr>
    </w:lvl>
    <w:lvl w:ilvl="5" w:tplc="734821B8">
      <w:start w:val="1"/>
      <w:numFmt w:val="bullet"/>
      <w:lvlText w:val=""/>
      <w:lvlJc w:val="left"/>
      <w:pPr>
        <w:ind w:left="4320" w:hanging="360"/>
      </w:pPr>
      <w:rPr>
        <w:rFonts w:ascii="Wingdings" w:hAnsi="Wingdings" w:hint="default"/>
      </w:rPr>
    </w:lvl>
    <w:lvl w:ilvl="6" w:tplc="0FDA8632">
      <w:start w:val="1"/>
      <w:numFmt w:val="bullet"/>
      <w:lvlText w:val=""/>
      <w:lvlJc w:val="left"/>
      <w:pPr>
        <w:ind w:left="5040" w:hanging="360"/>
      </w:pPr>
      <w:rPr>
        <w:rFonts w:ascii="Symbol" w:hAnsi="Symbol" w:hint="default"/>
      </w:rPr>
    </w:lvl>
    <w:lvl w:ilvl="7" w:tplc="BE4ABB5C">
      <w:start w:val="1"/>
      <w:numFmt w:val="bullet"/>
      <w:lvlText w:val="o"/>
      <w:lvlJc w:val="left"/>
      <w:pPr>
        <w:ind w:left="5760" w:hanging="360"/>
      </w:pPr>
      <w:rPr>
        <w:rFonts w:ascii="Courier New" w:hAnsi="Courier New" w:hint="default"/>
      </w:rPr>
    </w:lvl>
    <w:lvl w:ilvl="8" w:tplc="460EFE1C">
      <w:start w:val="1"/>
      <w:numFmt w:val="bullet"/>
      <w:lvlText w:val=""/>
      <w:lvlJc w:val="left"/>
      <w:pPr>
        <w:ind w:left="6480" w:hanging="360"/>
      </w:pPr>
      <w:rPr>
        <w:rFonts w:ascii="Wingdings" w:hAnsi="Wingdings" w:hint="default"/>
      </w:rPr>
    </w:lvl>
  </w:abstractNum>
  <w:abstractNum w:abstractNumId="27" w15:restartNumberingAfterBreak="0">
    <w:nsid w:val="307945FB"/>
    <w:multiLevelType w:val="multilevel"/>
    <w:tmpl w:val="C18C88B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32D70CCF"/>
    <w:multiLevelType w:val="hybridMultilevel"/>
    <w:tmpl w:val="937A25B4"/>
    <w:lvl w:ilvl="0" w:tplc="FDFEA42E">
      <w:numFmt w:val="none"/>
      <w:pStyle w:val="DHHSNumberText"/>
      <w:lvlText w:val=""/>
      <w:lvlJc w:val="left"/>
      <w:pPr>
        <w:tabs>
          <w:tab w:val="num" w:pos="360"/>
        </w:tabs>
      </w:pPr>
    </w:lvl>
    <w:lvl w:ilvl="1" w:tplc="F09C2288">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Symbol" w:eastAsia="Times" w:hAnsi="Symbol" w:cs="Courier New" w:hint="default"/>
        <w:color w:val="auto"/>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29" w15:restartNumberingAfterBreak="0">
    <w:nsid w:val="35A65160"/>
    <w:multiLevelType w:val="hybridMultilevel"/>
    <w:tmpl w:val="57BC6348"/>
    <w:lvl w:ilvl="0" w:tplc="3B7A1C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B92845"/>
    <w:multiLevelType w:val="hybridMultilevel"/>
    <w:tmpl w:val="FCB675AE"/>
    <w:lvl w:ilvl="0" w:tplc="FFFFFFFF">
      <w:start w:val="1"/>
      <w:numFmt w:val="bullet"/>
      <w:lvlText w:val="•"/>
      <w:lvlJc w:val="left"/>
      <w:pPr>
        <w:tabs>
          <w:tab w:val="num" w:pos="720"/>
        </w:tabs>
        <w:ind w:left="720" w:hanging="360"/>
      </w:pPr>
      <w:rPr>
        <w:rFonts w:ascii="Calibri" w:hAnsi="Calibri" w:hint="default"/>
        <w:sz w:val="20"/>
      </w:rPr>
    </w:lvl>
    <w:lvl w:ilvl="1" w:tplc="7EACEE30">
      <w:start w:val="1"/>
      <w:numFmt w:val="bullet"/>
      <w:lvlText w:val="-"/>
      <w:lvlJc w:val="left"/>
      <w:pPr>
        <w:tabs>
          <w:tab w:val="num" w:pos="1440"/>
        </w:tabs>
        <w:ind w:left="1440" w:hanging="360"/>
      </w:pPr>
      <w:rPr>
        <w:rFonts w:ascii="Courier New" w:hAnsi="Courier New" w:hint="default"/>
        <w:sz w:val="20"/>
      </w:rPr>
    </w:lvl>
    <w:lvl w:ilvl="2" w:tplc="2886E794" w:tentative="1">
      <w:start w:val="1"/>
      <w:numFmt w:val="bullet"/>
      <w:lvlText w:val=""/>
      <w:lvlJc w:val="left"/>
      <w:pPr>
        <w:tabs>
          <w:tab w:val="num" w:pos="2160"/>
        </w:tabs>
        <w:ind w:left="2160" w:hanging="360"/>
      </w:pPr>
      <w:rPr>
        <w:rFonts w:ascii="Symbol" w:hAnsi="Symbol" w:hint="default"/>
        <w:sz w:val="20"/>
      </w:rPr>
    </w:lvl>
    <w:lvl w:ilvl="3" w:tplc="B1FE0902" w:tentative="1">
      <w:start w:val="1"/>
      <w:numFmt w:val="bullet"/>
      <w:lvlText w:val=""/>
      <w:lvlJc w:val="left"/>
      <w:pPr>
        <w:tabs>
          <w:tab w:val="num" w:pos="2880"/>
        </w:tabs>
        <w:ind w:left="2880" w:hanging="360"/>
      </w:pPr>
      <w:rPr>
        <w:rFonts w:ascii="Symbol" w:hAnsi="Symbol" w:hint="default"/>
        <w:sz w:val="20"/>
      </w:rPr>
    </w:lvl>
    <w:lvl w:ilvl="4" w:tplc="0DE091C8" w:tentative="1">
      <w:start w:val="1"/>
      <w:numFmt w:val="bullet"/>
      <w:lvlText w:val=""/>
      <w:lvlJc w:val="left"/>
      <w:pPr>
        <w:tabs>
          <w:tab w:val="num" w:pos="3600"/>
        </w:tabs>
        <w:ind w:left="3600" w:hanging="360"/>
      </w:pPr>
      <w:rPr>
        <w:rFonts w:ascii="Symbol" w:hAnsi="Symbol" w:hint="default"/>
        <w:sz w:val="20"/>
      </w:rPr>
    </w:lvl>
    <w:lvl w:ilvl="5" w:tplc="2E3064CC" w:tentative="1">
      <w:start w:val="1"/>
      <w:numFmt w:val="bullet"/>
      <w:lvlText w:val=""/>
      <w:lvlJc w:val="left"/>
      <w:pPr>
        <w:tabs>
          <w:tab w:val="num" w:pos="4320"/>
        </w:tabs>
        <w:ind w:left="4320" w:hanging="360"/>
      </w:pPr>
      <w:rPr>
        <w:rFonts w:ascii="Symbol" w:hAnsi="Symbol" w:hint="default"/>
        <w:sz w:val="20"/>
      </w:rPr>
    </w:lvl>
    <w:lvl w:ilvl="6" w:tplc="61E2B07E" w:tentative="1">
      <w:start w:val="1"/>
      <w:numFmt w:val="bullet"/>
      <w:lvlText w:val=""/>
      <w:lvlJc w:val="left"/>
      <w:pPr>
        <w:tabs>
          <w:tab w:val="num" w:pos="5040"/>
        </w:tabs>
        <w:ind w:left="5040" w:hanging="360"/>
      </w:pPr>
      <w:rPr>
        <w:rFonts w:ascii="Symbol" w:hAnsi="Symbol" w:hint="default"/>
        <w:sz w:val="20"/>
      </w:rPr>
    </w:lvl>
    <w:lvl w:ilvl="7" w:tplc="87D47AB0" w:tentative="1">
      <w:start w:val="1"/>
      <w:numFmt w:val="bullet"/>
      <w:lvlText w:val=""/>
      <w:lvlJc w:val="left"/>
      <w:pPr>
        <w:tabs>
          <w:tab w:val="num" w:pos="5760"/>
        </w:tabs>
        <w:ind w:left="5760" w:hanging="360"/>
      </w:pPr>
      <w:rPr>
        <w:rFonts w:ascii="Symbol" w:hAnsi="Symbol" w:hint="default"/>
        <w:sz w:val="20"/>
      </w:rPr>
    </w:lvl>
    <w:lvl w:ilvl="8" w:tplc="35D811E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53362B"/>
    <w:multiLevelType w:val="hybridMultilevel"/>
    <w:tmpl w:val="25E658BA"/>
    <w:lvl w:ilvl="0" w:tplc="499C39F6">
      <w:start w:val="1"/>
      <w:numFmt w:val="bullet"/>
      <w:lvlText w:val=""/>
      <w:lvlJc w:val="left"/>
      <w:pPr>
        <w:ind w:left="1004" w:hanging="360"/>
      </w:pPr>
      <w:rPr>
        <w:rFonts w:ascii="Symbol" w:hAnsi="Symbol" w:hint="default"/>
        <w:vertAlign w:val="baseline"/>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380E2381"/>
    <w:multiLevelType w:val="multilevel"/>
    <w:tmpl w:val="7344704A"/>
    <w:lvl w:ilvl="0">
      <w:start w:val="8"/>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951D846"/>
    <w:multiLevelType w:val="hybridMultilevel"/>
    <w:tmpl w:val="AC083E66"/>
    <w:lvl w:ilvl="0" w:tplc="26A01CA6">
      <w:start w:val="1"/>
      <w:numFmt w:val="bullet"/>
      <w:lvlText w:val=""/>
      <w:lvlJc w:val="left"/>
      <w:pPr>
        <w:ind w:left="720" w:hanging="360"/>
      </w:pPr>
      <w:rPr>
        <w:rFonts w:ascii="Symbol" w:hAnsi="Symbol" w:hint="default"/>
      </w:rPr>
    </w:lvl>
    <w:lvl w:ilvl="1" w:tplc="56B28116">
      <w:start w:val="1"/>
      <w:numFmt w:val="bullet"/>
      <w:lvlText w:val="o"/>
      <w:lvlJc w:val="left"/>
      <w:pPr>
        <w:ind w:left="1440" w:hanging="360"/>
      </w:pPr>
      <w:rPr>
        <w:rFonts w:ascii="Courier New" w:hAnsi="Courier New" w:hint="default"/>
      </w:rPr>
    </w:lvl>
    <w:lvl w:ilvl="2" w:tplc="C1C2D680">
      <w:start w:val="1"/>
      <w:numFmt w:val="bullet"/>
      <w:lvlText w:val=""/>
      <w:lvlJc w:val="left"/>
      <w:pPr>
        <w:ind w:left="2160" w:hanging="360"/>
      </w:pPr>
      <w:rPr>
        <w:rFonts w:ascii="Wingdings" w:hAnsi="Wingdings" w:hint="default"/>
      </w:rPr>
    </w:lvl>
    <w:lvl w:ilvl="3" w:tplc="93F6D2CC">
      <w:start w:val="1"/>
      <w:numFmt w:val="bullet"/>
      <w:lvlText w:val=""/>
      <w:lvlJc w:val="left"/>
      <w:pPr>
        <w:ind w:left="2880" w:hanging="360"/>
      </w:pPr>
      <w:rPr>
        <w:rFonts w:ascii="Symbol" w:hAnsi="Symbol" w:hint="default"/>
      </w:rPr>
    </w:lvl>
    <w:lvl w:ilvl="4" w:tplc="6D0CD26A">
      <w:start w:val="1"/>
      <w:numFmt w:val="bullet"/>
      <w:lvlText w:val="o"/>
      <w:lvlJc w:val="left"/>
      <w:pPr>
        <w:ind w:left="3600" w:hanging="360"/>
      </w:pPr>
      <w:rPr>
        <w:rFonts w:ascii="Courier New" w:hAnsi="Courier New" w:hint="default"/>
      </w:rPr>
    </w:lvl>
    <w:lvl w:ilvl="5" w:tplc="B74EB27C">
      <w:start w:val="1"/>
      <w:numFmt w:val="bullet"/>
      <w:lvlText w:val=""/>
      <w:lvlJc w:val="left"/>
      <w:pPr>
        <w:ind w:left="4320" w:hanging="360"/>
      </w:pPr>
      <w:rPr>
        <w:rFonts w:ascii="Wingdings" w:hAnsi="Wingdings" w:hint="default"/>
      </w:rPr>
    </w:lvl>
    <w:lvl w:ilvl="6" w:tplc="BA24939E">
      <w:start w:val="1"/>
      <w:numFmt w:val="bullet"/>
      <w:lvlText w:val=""/>
      <w:lvlJc w:val="left"/>
      <w:pPr>
        <w:ind w:left="5040" w:hanging="360"/>
      </w:pPr>
      <w:rPr>
        <w:rFonts w:ascii="Symbol" w:hAnsi="Symbol" w:hint="default"/>
      </w:rPr>
    </w:lvl>
    <w:lvl w:ilvl="7" w:tplc="B75600D0">
      <w:start w:val="1"/>
      <w:numFmt w:val="bullet"/>
      <w:lvlText w:val="o"/>
      <w:lvlJc w:val="left"/>
      <w:pPr>
        <w:ind w:left="5760" w:hanging="360"/>
      </w:pPr>
      <w:rPr>
        <w:rFonts w:ascii="Courier New" w:hAnsi="Courier New" w:hint="default"/>
      </w:rPr>
    </w:lvl>
    <w:lvl w:ilvl="8" w:tplc="84B824EA">
      <w:start w:val="1"/>
      <w:numFmt w:val="bullet"/>
      <w:lvlText w:val=""/>
      <w:lvlJc w:val="left"/>
      <w:pPr>
        <w:ind w:left="6480" w:hanging="360"/>
      </w:pPr>
      <w:rPr>
        <w:rFonts w:ascii="Wingdings" w:hAnsi="Wingdings" w:hint="default"/>
      </w:rPr>
    </w:lvl>
  </w:abstractNum>
  <w:abstractNum w:abstractNumId="34" w15:restartNumberingAfterBreak="0">
    <w:nsid w:val="39C90621"/>
    <w:multiLevelType w:val="hybridMultilevel"/>
    <w:tmpl w:val="8390AE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C4303A5"/>
    <w:multiLevelType w:val="multilevel"/>
    <w:tmpl w:val="4B4E7622"/>
    <w:lvl w:ilvl="0">
      <w:numFmt w:val="decimal"/>
      <w:pStyle w:val="DHHSnumberdigit"/>
      <w:lvlText w:val=""/>
      <w:lvlJc w:val="left"/>
    </w:lvl>
    <w:lvl w:ilvl="1">
      <w:numFmt w:val="decimal"/>
      <w:pStyle w:val="DHHSnumberdigitindent"/>
      <w:lvlText w:val=""/>
      <w:lvlJc w:val="left"/>
    </w:lvl>
    <w:lvl w:ilvl="2">
      <w:numFmt w:val="decimal"/>
      <w:pStyle w:val="DHHSnumberloweralpha"/>
      <w:lvlText w:val=""/>
      <w:lvlJc w:val="left"/>
    </w:lvl>
    <w:lvl w:ilvl="3">
      <w:numFmt w:val="decimal"/>
      <w:pStyle w:val="DHHSnumberloweralphaindent"/>
      <w:lvlText w:val=""/>
      <w:lvlJc w:val="left"/>
    </w:lvl>
    <w:lvl w:ilvl="4">
      <w:numFmt w:val="decimal"/>
      <w:pStyle w:val="DHHSnumberlowerroman"/>
      <w:lvlText w:val=""/>
      <w:lvlJc w:val="left"/>
    </w:lvl>
    <w:lvl w:ilvl="5">
      <w:numFmt w:val="decimal"/>
      <w:pStyle w:val="DHHSnumberlowerromanindent"/>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6C68D4"/>
    <w:multiLevelType w:val="multilevel"/>
    <w:tmpl w:val="B33A2DBC"/>
    <w:styleLink w:val="ZZNumbersdigit"/>
    <w:lvl w:ilvl="0">
      <w:numFmt w:val="decimal"/>
      <w:pStyle w:val="Numberdigit"/>
      <w:lvlText w:val=""/>
      <w:lvlJc w:val="left"/>
    </w:lvl>
    <w:lvl w:ilvl="1">
      <w:numFmt w:val="decimal"/>
      <w:pStyle w:val="Numberdigitindent"/>
      <w:lvlText w:val=""/>
      <w:lvlJc w:val="left"/>
    </w:lvl>
    <w:lvl w:ilvl="2">
      <w:numFmt w:val="decimal"/>
      <w:pStyle w:val="Bulletafternumbers1"/>
      <w:lvlText w:val=""/>
      <w:lvlJc w:val="left"/>
    </w:lvl>
    <w:lvl w:ilvl="3">
      <w:numFmt w:val="decimal"/>
      <w:pStyle w:val="Bulletafternumbers2"/>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C54A41"/>
    <w:multiLevelType w:val="multilevel"/>
    <w:tmpl w:val="986E24B0"/>
    <w:styleLink w:val="ZZNumberslowerroman"/>
    <w:lvl w:ilvl="0">
      <w:numFmt w:val="decimal"/>
      <w:pStyle w:val="Numberlowerroman"/>
      <w:lvlText w:val=""/>
      <w:lvlJc w:val="left"/>
    </w:lvl>
    <w:lvl w:ilvl="1">
      <w:numFmt w:val="decimal"/>
      <w:pStyle w:val="Numberlowerromaninden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CC1546"/>
    <w:multiLevelType w:val="hybridMultilevel"/>
    <w:tmpl w:val="04046806"/>
    <w:lvl w:ilvl="0" w:tplc="FFFFFFFF">
      <w:numFmt w:val="decimal"/>
      <w:lvlText w:val=""/>
      <w:lvlJc w:val="left"/>
    </w:lvl>
    <w:lvl w:ilvl="1" w:tplc="0C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8940CF2"/>
    <w:multiLevelType w:val="hybridMultilevel"/>
    <w:tmpl w:val="CC682990"/>
    <w:lvl w:ilvl="0" w:tplc="29A893AC">
      <w:start w:val="4"/>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0" w15:restartNumberingAfterBreak="0">
    <w:nsid w:val="493666F4"/>
    <w:multiLevelType w:val="hybridMultilevel"/>
    <w:tmpl w:val="C7FA6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A2E0507"/>
    <w:multiLevelType w:val="hybridMultilevel"/>
    <w:tmpl w:val="299CB9BE"/>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C9527BF"/>
    <w:multiLevelType w:val="multilevel"/>
    <w:tmpl w:val="FB2C927E"/>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D962652"/>
    <w:multiLevelType w:val="hybridMultilevel"/>
    <w:tmpl w:val="7DE4F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E7017B4"/>
    <w:multiLevelType w:val="hybridMultilevel"/>
    <w:tmpl w:val="BC9C2C4A"/>
    <w:lvl w:ilvl="0" w:tplc="56C094EC">
      <w:start w:val="1"/>
      <w:numFmt w:val="bullet"/>
      <w:lvlText w:val=""/>
      <w:lvlJc w:val="left"/>
      <w:pPr>
        <w:ind w:left="720" w:hanging="360"/>
      </w:pPr>
      <w:rPr>
        <w:rFonts w:ascii="Symbol" w:hAnsi="Symbol" w:hint="default"/>
      </w:rPr>
    </w:lvl>
    <w:lvl w:ilvl="1" w:tplc="C9C89D04">
      <w:start w:val="1"/>
      <w:numFmt w:val="bullet"/>
      <w:lvlText w:val="o"/>
      <w:lvlJc w:val="left"/>
      <w:pPr>
        <w:ind w:left="1440" w:hanging="360"/>
      </w:pPr>
      <w:rPr>
        <w:rFonts w:ascii="Courier New" w:hAnsi="Courier New" w:hint="default"/>
      </w:rPr>
    </w:lvl>
    <w:lvl w:ilvl="2" w:tplc="49F6D038">
      <w:start w:val="1"/>
      <w:numFmt w:val="bullet"/>
      <w:lvlText w:val=""/>
      <w:lvlJc w:val="left"/>
      <w:pPr>
        <w:ind w:left="2160" w:hanging="360"/>
      </w:pPr>
      <w:rPr>
        <w:rFonts w:ascii="Wingdings" w:hAnsi="Wingdings" w:hint="default"/>
      </w:rPr>
    </w:lvl>
    <w:lvl w:ilvl="3" w:tplc="9894F698">
      <w:start w:val="1"/>
      <w:numFmt w:val="bullet"/>
      <w:lvlText w:val=""/>
      <w:lvlJc w:val="left"/>
      <w:pPr>
        <w:ind w:left="2880" w:hanging="360"/>
      </w:pPr>
      <w:rPr>
        <w:rFonts w:ascii="Symbol" w:hAnsi="Symbol" w:hint="default"/>
      </w:rPr>
    </w:lvl>
    <w:lvl w:ilvl="4" w:tplc="D55CCAAE">
      <w:start w:val="1"/>
      <w:numFmt w:val="bullet"/>
      <w:lvlText w:val="o"/>
      <w:lvlJc w:val="left"/>
      <w:pPr>
        <w:ind w:left="3600" w:hanging="360"/>
      </w:pPr>
      <w:rPr>
        <w:rFonts w:ascii="Courier New" w:hAnsi="Courier New" w:hint="default"/>
      </w:rPr>
    </w:lvl>
    <w:lvl w:ilvl="5" w:tplc="24543268">
      <w:start w:val="1"/>
      <w:numFmt w:val="bullet"/>
      <w:lvlText w:val=""/>
      <w:lvlJc w:val="left"/>
      <w:pPr>
        <w:ind w:left="4320" w:hanging="360"/>
      </w:pPr>
      <w:rPr>
        <w:rFonts w:ascii="Wingdings" w:hAnsi="Wingdings" w:hint="default"/>
      </w:rPr>
    </w:lvl>
    <w:lvl w:ilvl="6" w:tplc="2DEC1F42">
      <w:start w:val="1"/>
      <w:numFmt w:val="bullet"/>
      <w:lvlText w:val=""/>
      <w:lvlJc w:val="left"/>
      <w:pPr>
        <w:ind w:left="5040" w:hanging="360"/>
      </w:pPr>
      <w:rPr>
        <w:rFonts w:ascii="Symbol" w:hAnsi="Symbol" w:hint="default"/>
      </w:rPr>
    </w:lvl>
    <w:lvl w:ilvl="7" w:tplc="734230DE">
      <w:start w:val="1"/>
      <w:numFmt w:val="bullet"/>
      <w:lvlText w:val="o"/>
      <w:lvlJc w:val="left"/>
      <w:pPr>
        <w:ind w:left="5760" w:hanging="360"/>
      </w:pPr>
      <w:rPr>
        <w:rFonts w:ascii="Courier New" w:hAnsi="Courier New" w:hint="default"/>
      </w:rPr>
    </w:lvl>
    <w:lvl w:ilvl="8" w:tplc="2B5CDD5E">
      <w:start w:val="1"/>
      <w:numFmt w:val="bullet"/>
      <w:lvlText w:val=""/>
      <w:lvlJc w:val="left"/>
      <w:pPr>
        <w:ind w:left="6480" w:hanging="360"/>
      </w:pPr>
      <w:rPr>
        <w:rFonts w:ascii="Wingdings" w:hAnsi="Wingdings" w:hint="default"/>
      </w:rPr>
    </w:lvl>
  </w:abstractNum>
  <w:abstractNum w:abstractNumId="45" w15:restartNumberingAfterBreak="0">
    <w:nsid w:val="505F0D03"/>
    <w:multiLevelType w:val="multilevel"/>
    <w:tmpl w:val="FC4CA2D0"/>
    <w:lvl w:ilvl="0">
      <w:start w:val="11"/>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41611C2"/>
    <w:multiLevelType w:val="multilevel"/>
    <w:tmpl w:val="350ED9F2"/>
    <w:styleLink w:val="ZZTablebullets"/>
    <w:lvl w:ilvl="0">
      <w:numFmt w:val="decimal"/>
      <w:pStyle w:val="Tablebullet1"/>
      <w:lvlText w:val=""/>
      <w:lvlJc w:val="left"/>
    </w:lvl>
    <w:lvl w:ilvl="1">
      <w:numFmt w:val="decimal"/>
      <w:pStyle w:val="Tablebullet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4BA1E5A"/>
    <w:multiLevelType w:val="multilevel"/>
    <w:tmpl w:val="542EFA42"/>
    <w:styleLink w:val="ZZNumbers"/>
    <w:lvl w:ilvl="0">
      <w:numFmt w:val="decimal"/>
      <w:pStyle w:val="Bullet1"/>
      <w:lvlText w:val=""/>
      <w:lvlJc w:val="left"/>
    </w:lvl>
    <w:lvl w:ilvl="1">
      <w:numFmt w:val="decimal"/>
      <w:pStyle w:val="Bullet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0F59C1"/>
    <w:multiLevelType w:val="multilevel"/>
    <w:tmpl w:val="2494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861874"/>
    <w:multiLevelType w:val="multilevel"/>
    <w:tmpl w:val="AE8478E0"/>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2B5BFF8"/>
    <w:multiLevelType w:val="hybridMultilevel"/>
    <w:tmpl w:val="3484F33A"/>
    <w:lvl w:ilvl="0" w:tplc="A99686A8">
      <w:start w:val="1"/>
      <w:numFmt w:val="bullet"/>
      <w:lvlText w:val=""/>
      <w:lvlJc w:val="left"/>
      <w:pPr>
        <w:ind w:left="720" w:hanging="360"/>
      </w:pPr>
      <w:rPr>
        <w:rFonts w:ascii="Symbol" w:hAnsi="Symbol" w:hint="default"/>
      </w:rPr>
    </w:lvl>
    <w:lvl w:ilvl="1" w:tplc="5F8293E0">
      <w:start w:val="1"/>
      <w:numFmt w:val="bullet"/>
      <w:lvlText w:val="o"/>
      <w:lvlJc w:val="left"/>
      <w:pPr>
        <w:ind w:left="1440" w:hanging="360"/>
      </w:pPr>
      <w:rPr>
        <w:rFonts w:ascii="Courier New" w:hAnsi="Courier New" w:hint="default"/>
      </w:rPr>
    </w:lvl>
    <w:lvl w:ilvl="2" w:tplc="73C83958">
      <w:start w:val="1"/>
      <w:numFmt w:val="bullet"/>
      <w:lvlText w:val=""/>
      <w:lvlJc w:val="left"/>
      <w:pPr>
        <w:ind w:left="2160" w:hanging="360"/>
      </w:pPr>
      <w:rPr>
        <w:rFonts w:ascii="Wingdings" w:hAnsi="Wingdings" w:hint="default"/>
      </w:rPr>
    </w:lvl>
    <w:lvl w:ilvl="3" w:tplc="744A98E6">
      <w:start w:val="1"/>
      <w:numFmt w:val="bullet"/>
      <w:lvlText w:val=""/>
      <w:lvlJc w:val="left"/>
      <w:pPr>
        <w:ind w:left="2880" w:hanging="360"/>
      </w:pPr>
      <w:rPr>
        <w:rFonts w:ascii="Symbol" w:hAnsi="Symbol" w:hint="default"/>
      </w:rPr>
    </w:lvl>
    <w:lvl w:ilvl="4" w:tplc="30548EEE">
      <w:start w:val="1"/>
      <w:numFmt w:val="bullet"/>
      <w:lvlText w:val="o"/>
      <w:lvlJc w:val="left"/>
      <w:pPr>
        <w:ind w:left="3600" w:hanging="360"/>
      </w:pPr>
      <w:rPr>
        <w:rFonts w:ascii="Courier New" w:hAnsi="Courier New" w:hint="default"/>
      </w:rPr>
    </w:lvl>
    <w:lvl w:ilvl="5" w:tplc="A2820148">
      <w:start w:val="1"/>
      <w:numFmt w:val="bullet"/>
      <w:lvlText w:val=""/>
      <w:lvlJc w:val="left"/>
      <w:pPr>
        <w:ind w:left="4320" w:hanging="360"/>
      </w:pPr>
      <w:rPr>
        <w:rFonts w:ascii="Wingdings" w:hAnsi="Wingdings" w:hint="default"/>
      </w:rPr>
    </w:lvl>
    <w:lvl w:ilvl="6" w:tplc="9F4A4D5E">
      <w:start w:val="1"/>
      <w:numFmt w:val="bullet"/>
      <w:lvlText w:val=""/>
      <w:lvlJc w:val="left"/>
      <w:pPr>
        <w:ind w:left="5040" w:hanging="360"/>
      </w:pPr>
      <w:rPr>
        <w:rFonts w:ascii="Symbol" w:hAnsi="Symbol" w:hint="default"/>
      </w:rPr>
    </w:lvl>
    <w:lvl w:ilvl="7" w:tplc="6B309F72">
      <w:start w:val="1"/>
      <w:numFmt w:val="bullet"/>
      <w:lvlText w:val="o"/>
      <w:lvlJc w:val="left"/>
      <w:pPr>
        <w:ind w:left="5760" w:hanging="360"/>
      </w:pPr>
      <w:rPr>
        <w:rFonts w:ascii="Courier New" w:hAnsi="Courier New" w:hint="default"/>
      </w:rPr>
    </w:lvl>
    <w:lvl w:ilvl="8" w:tplc="6900C4A0">
      <w:start w:val="1"/>
      <w:numFmt w:val="bullet"/>
      <w:lvlText w:val=""/>
      <w:lvlJc w:val="left"/>
      <w:pPr>
        <w:ind w:left="6480" w:hanging="360"/>
      </w:pPr>
      <w:rPr>
        <w:rFonts w:ascii="Wingdings" w:hAnsi="Wingdings" w:hint="default"/>
      </w:rPr>
    </w:lvl>
  </w:abstractNum>
  <w:abstractNum w:abstractNumId="51" w15:restartNumberingAfterBreak="0">
    <w:nsid w:val="62B86D88"/>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2" w15:restartNumberingAfterBreak="0">
    <w:nsid w:val="6309259F"/>
    <w:multiLevelType w:val="multilevel"/>
    <w:tmpl w:val="8B3CE87A"/>
    <w:styleLink w:val="ZZQuotebullets"/>
    <w:lvl w:ilvl="0">
      <w:numFmt w:val="decimal"/>
      <w:pStyle w:val="Quotebullet1"/>
      <w:lvlText w:val=""/>
      <w:lvlJc w:val="left"/>
    </w:lvl>
    <w:lvl w:ilvl="1">
      <w:numFmt w:val="decimal"/>
      <w:pStyle w:val="Quotebullet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83B5C3E"/>
    <w:multiLevelType w:val="multilevel"/>
    <w:tmpl w:val="FE023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9FA5C65"/>
    <w:multiLevelType w:val="hybridMultilevel"/>
    <w:tmpl w:val="D5F80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A6DBC72"/>
    <w:multiLevelType w:val="hybridMultilevel"/>
    <w:tmpl w:val="2548A232"/>
    <w:lvl w:ilvl="0" w:tplc="D22A4DD4">
      <w:start w:val="1"/>
      <w:numFmt w:val="bullet"/>
      <w:lvlText w:val=""/>
      <w:lvlJc w:val="left"/>
      <w:pPr>
        <w:ind w:left="720" w:hanging="360"/>
      </w:pPr>
      <w:rPr>
        <w:rFonts w:ascii="Symbol" w:hAnsi="Symbol" w:hint="default"/>
        <w:color w:val="auto"/>
        <w:vertAlign w:val="baseline"/>
      </w:rPr>
    </w:lvl>
    <w:lvl w:ilvl="1" w:tplc="99CA8038">
      <w:start w:val="1"/>
      <w:numFmt w:val="bullet"/>
      <w:lvlText w:val="o"/>
      <w:lvlJc w:val="left"/>
      <w:pPr>
        <w:ind w:left="1440" w:hanging="360"/>
      </w:pPr>
      <w:rPr>
        <w:rFonts w:ascii="Courier New" w:hAnsi="Courier New" w:hint="default"/>
      </w:rPr>
    </w:lvl>
    <w:lvl w:ilvl="2" w:tplc="5C06D15A">
      <w:start w:val="1"/>
      <w:numFmt w:val="bullet"/>
      <w:lvlText w:val=""/>
      <w:lvlJc w:val="left"/>
      <w:pPr>
        <w:ind w:left="2160" w:hanging="360"/>
      </w:pPr>
      <w:rPr>
        <w:rFonts w:ascii="Wingdings" w:hAnsi="Wingdings" w:hint="default"/>
      </w:rPr>
    </w:lvl>
    <w:lvl w:ilvl="3" w:tplc="19BA4844">
      <w:start w:val="1"/>
      <w:numFmt w:val="bullet"/>
      <w:lvlText w:val=""/>
      <w:lvlJc w:val="left"/>
      <w:pPr>
        <w:ind w:left="2880" w:hanging="360"/>
      </w:pPr>
      <w:rPr>
        <w:rFonts w:ascii="Symbol" w:hAnsi="Symbol" w:hint="default"/>
      </w:rPr>
    </w:lvl>
    <w:lvl w:ilvl="4" w:tplc="C584CD54">
      <w:start w:val="1"/>
      <w:numFmt w:val="bullet"/>
      <w:lvlText w:val="o"/>
      <w:lvlJc w:val="left"/>
      <w:pPr>
        <w:ind w:left="3600" w:hanging="360"/>
      </w:pPr>
      <w:rPr>
        <w:rFonts w:ascii="Courier New" w:hAnsi="Courier New" w:hint="default"/>
      </w:rPr>
    </w:lvl>
    <w:lvl w:ilvl="5" w:tplc="A10A7796">
      <w:start w:val="1"/>
      <w:numFmt w:val="bullet"/>
      <w:lvlText w:val=""/>
      <w:lvlJc w:val="left"/>
      <w:pPr>
        <w:ind w:left="4320" w:hanging="360"/>
      </w:pPr>
      <w:rPr>
        <w:rFonts w:ascii="Wingdings" w:hAnsi="Wingdings" w:hint="default"/>
      </w:rPr>
    </w:lvl>
    <w:lvl w:ilvl="6" w:tplc="52866936">
      <w:start w:val="1"/>
      <w:numFmt w:val="bullet"/>
      <w:lvlText w:val=""/>
      <w:lvlJc w:val="left"/>
      <w:pPr>
        <w:ind w:left="5040" w:hanging="360"/>
      </w:pPr>
      <w:rPr>
        <w:rFonts w:ascii="Symbol" w:hAnsi="Symbol" w:hint="default"/>
      </w:rPr>
    </w:lvl>
    <w:lvl w:ilvl="7" w:tplc="DA4C27E0">
      <w:start w:val="1"/>
      <w:numFmt w:val="bullet"/>
      <w:lvlText w:val="o"/>
      <w:lvlJc w:val="left"/>
      <w:pPr>
        <w:ind w:left="5760" w:hanging="360"/>
      </w:pPr>
      <w:rPr>
        <w:rFonts w:ascii="Courier New" w:hAnsi="Courier New" w:hint="default"/>
      </w:rPr>
    </w:lvl>
    <w:lvl w:ilvl="8" w:tplc="25C67122">
      <w:start w:val="1"/>
      <w:numFmt w:val="bullet"/>
      <w:lvlText w:val=""/>
      <w:lvlJc w:val="left"/>
      <w:pPr>
        <w:ind w:left="6480" w:hanging="360"/>
      </w:pPr>
      <w:rPr>
        <w:rFonts w:ascii="Wingdings" w:hAnsi="Wingdings" w:hint="default"/>
      </w:rPr>
    </w:lvl>
  </w:abstractNum>
  <w:abstractNum w:abstractNumId="56" w15:restartNumberingAfterBreak="0">
    <w:nsid w:val="6CA70BF6"/>
    <w:multiLevelType w:val="hybridMultilevel"/>
    <w:tmpl w:val="F6E2D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CC1751D"/>
    <w:multiLevelType w:val="multilevel"/>
    <w:tmpl w:val="1A105554"/>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8" w15:restartNumberingAfterBreak="0">
    <w:nsid w:val="71330075"/>
    <w:multiLevelType w:val="hybridMultilevel"/>
    <w:tmpl w:val="899C8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31411F3"/>
    <w:multiLevelType w:val="hybridMultilevel"/>
    <w:tmpl w:val="9F10D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49370D5"/>
    <w:multiLevelType w:val="multilevel"/>
    <w:tmpl w:val="D4BE3F56"/>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4C862DE"/>
    <w:multiLevelType w:val="multilevel"/>
    <w:tmpl w:val="69E289D0"/>
    <w:lvl w:ilvl="0">
      <w:start w:val="1"/>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4ED0C06"/>
    <w:multiLevelType w:val="multilevel"/>
    <w:tmpl w:val="FEC09380"/>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3" w15:restartNumberingAfterBreak="0">
    <w:nsid w:val="76822D50"/>
    <w:multiLevelType w:val="hybridMultilevel"/>
    <w:tmpl w:val="0D6E9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B624269"/>
    <w:multiLevelType w:val="multilevel"/>
    <w:tmpl w:val="CCCA1F50"/>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DEC1734"/>
    <w:multiLevelType w:val="multilevel"/>
    <w:tmpl w:val="CA466BC2"/>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2528591">
    <w:abstractNumId w:val="36"/>
  </w:num>
  <w:num w:numId="2" w16cid:durableId="1106778354">
    <w:abstractNumId w:val="47"/>
  </w:num>
  <w:num w:numId="3" w16cid:durableId="1682007164">
    <w:abstractNumId w:val="46"/>
  </w:num>
  <w:num w:numId="4" w16cid:durableId="170293204">
    <w:abstractNumId w:val="52"/>
  </w:num>
  <w:num w:numId="5" w16cid:durableId="500006225">
    <w:abstractNumId w:val="37"/>
  </w:num>
  <w:num w:numId="6" w16cid:durableId="1295481753">
    <w:abstractNumId w:val="4"/>
  </w:num>
  <w:num w:numId="7" w16cid:durableId="442572790">
    <w:abstractNumId w:val="35"/>
  </w:num>
  <w:num w:numId="8" w16cid:durableId="1033383518">
    <w:abstractNumId w:val="28"/>
  </w:num>
  <w:num w:numId="9" w16cid:durableId="1164391430">
    <w:abstractNumId w:val="12"/>
  </w:num>
  <w:num w:numId="10" w16cid:durableId="502166842">
    <w:abstractNumId w:val="23"/>
  </w:num>
  <w:num w:numId="11" w16cid:durableId="1036076795">
    <w:abstractNumId w:val="0"/>
  </w:num>
  <w:num w:numId="12" w16cid:durableId="1539388888">
    <w:abstractNumId w:val="38"/>
  </w:num>
  <w:num w:numId="13" w16cid:durableId="647786725">
    <w:abstractNumId w:val="55"/>
  </w:num>
  <w:num w:numId="14" w16cid:durableId="1096555928">
    <w:abstractNumId w:val="33"/>
  </w:num>
  <w:num w:numId="15" w16cid:durableId="97262891">
    <w:abstractNumId w:val="26"/>
  </w:num>
  <w:num w:numId="16" w16cid:durableId="1776898269">
    <w:abstractNumId w:val="19"/>
  </w:num>
  <w:num w:numId="17" w16cid:durableId="419182688">
    <w:abstractNumId w:val="50"/>
  </w:num>
  <w:num w:numId="18" w16cid:durableId="1033723767">
    <w:abstractNumId w:val="17"/>
  </w:num>
  <w:num w:numId="19" w16cid:durableId="301083510">
    <w:abstractNumId w:val="1"/>
  </w:num>
  <w:num w:numId="20" w16cid:durableId="1994793138">
    <w:abstractNumId w:val="13"/>
  </w:num>
  <w:num w:numId="21" w16cid:durableId="1479609047">
    <w:abstractNumId w:val="14"/>
  </w:num>
  <w:num w:numId="22" w16cid:durableId="55671192">
    <w:abstractNumId w:val="44"/>
  </w:num>
  <w:num w:numId="23" w16cid:durableId="842015222">
    <w:abstractNumId w:val="5"/>
  </w:num>
  <w:num w:numId="24" w16cid:durableId="592008382">
    <w:abstractNumId w:val="31"/>
  </w:num>
  <w:num w:numId="25" w16cid:durableId="515310941">
    <w:abstractNumId w:val="27"/>
  </w:num>
  <w:num w:numId="26" w16cid:durableId="1864436753">
    <w:abstractNumId w:val="3"/>
  </w:num>
  <w:num w:numId="27" w16cid:durableId="350189091">
    <w:abstractNumId w:val="47"/>
    <w:lvlOverride w:ilvl="0">
      <w:lvl w:ilvl="0">
        <w:start w:val="1"/>
        <w:numFmt w:val="bullet"/>
        <w:pStyle w:val="Bullet1"/>
        <w:lvlText w:val="•"/>
        <w:lvlJc w:val="left"/>
        <w:pPr>
          <w:ind w:left="284" w:hanging="284"/>
        </w:pPr>
        <w:rPr>
          <w:rFonts w:ascii="Arial" w:hAnsi="Arial" w:cs="Arial" w:hint="default"/>
        </w:rPr>
      </w:lvl>
    </w:lvlOverride>
    <w:lvlOverride w:ilvl="1">
      <w:lvl w:ilvl="1">
        <w:start w:val="1"/>
        <w:numFmt w:val="bullet"/>
        <w:lvlRestart w:val="0"/>
        <w:pStyle w:val="Bullet2"/>
        <w:lvlText w:val="•"/>
        <w:lvlJc w:val="left"/>
        <w:pPr>
          <w:ind w:left="284" w:hanging="284"/>
        </w:pPr>
        <w:rPr>
          <w:rFonts w:ascii="Arial" w:hAnsi="Arial" w:cs="Arial"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8" w16cid:durableId="2022075462">
    <w:abstractNumId w:val="62"/>
  </w:num>
  <w:num w:numId="29" w16cid:durableId="1403944935">
    <w:abstractNumId w:val="57"/>
  </w:num>
  <w:num w:numId="30" w16cid:durableId="120197108">
    <w:abstractNumId w:val="10"/>
  </w:num>
  <w:num w:numId="31" w16cid:durableId="468717000">
    <w:abstractNumId w:val="45"/>
  </w:num>
  <w:num w:numId="32" w16cid:durableId="1379012697">
    <w:abstractNumId w:val="34"/>
  </w:num>
  <w:num w:numId="33" w16cid:durableId="1694309698">
    <w:abstractNumId w:val="29"/>
  </w:num>
  <w:num w:numId="34" w16cid:durableId="123274848">
    <w:abstractNumId w:val="47"/>
    <w:lvlOverride w:ilvl="0">
      <w:lvl w:ilvl="0">
        <w:start w:val="1"/>
        <w:numFmt w:val="bullet"/>
        <w:pStyle w:val="Bullet1"/>
        <w:lvlText w:val="•"/>
        <w:lvlJc w:val="left"/>
        <w:pPr>
          <w:ind w:left="284" w:hanging="284"/>
        </w:pPr>
        <w:rPr>
          <w:rFonts w:ascii="Arial" w:hAnsi="Arial" w:cs="Arial" w:hint="default"/>
        </w:rPr>
      </w:lvl>
    </w:lvlOverride>
    <w:lvlOverride w:ilvl="1">
      <w:lvl w:ilvl="1">
        <w:start w:val="1"/>
        <w:numFmt w:val="bullet"/>
        <w:lvlRestart w:val="0"/>
        <w:pStyle w:val="Bullet2"/>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35" w16cid:durableId="1052728579">
    <w:abstractNumId w:val="47"/>
    <w:lvlOverride w:ilvl="0">
      <w:lvl w:ilvl="0">
        <w:start w:val="1"/>
        <w:numFmt w:val="bullet"/>
        <w:pStyle w:val="Bullet1"/>
        <w:lvlText w:val="•"/>
        <w:lvlJc w:val="left"/>
        <w:pPr>
          <w:ind w:left="284" w:hanging="284"/>
        </w:pPr>
        <w:rPr>
          <w:rFonts w:ascii="Calibri" w:hAnsi="Calibri" w:hint="default"/>
        </w:rPr>
      </w:lvl>
    </w:lvlOverride>
    <w:lvlOverride w:ilvl="1">
      <w:lvl w:ilvl="1">
        <w:start w:val="1"/>
        <w:numFmt w:val="bullet"/>
        <w:lvlRestart w:val="0"/>
        <w:pStyle w:val="Bullet2"/>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36" w16cid:durableId="130490351">
    <w:abstractNumId w:val="59"/>
  </w:num>
  <w:num w:numId="37" w16cid:durableId="1145852148">
    <w:abstractNumId w:val="63"/>
  </w:num>
  <w:num w:numId="38" w16cid:durableId="718473909">
    <w:abstractNumId w:val="65"/>
  </w:num>
  <w:num w:numId="39" w16cid:durableId="1879119058">
    <w:abstractNumId w:val="54"/>
  </w:num>
  <w:num w:numId="40" w16cid:durableId="548036578">
    <w:abstractNumId w:val="60"/>
  </w:num>
  <w:num w:numId="41" w16cid:durableId="874267195">
    <w:abstractNumId w:val="61"/>
  </w:num>
  <w:num w:numId="42" w16cid:durableId="1364939924">
    <w:abstractNumId w:val="64"/>
  </w:num>
  <w:num w:numId="43" w16cid:durableId="1060902309">
    <w:abstractNumId w:val="8"/>
  </w:num>
  <w:num w:numId="44" w16cid:durableId="837113076">
    <w:abstractNumId w:val="51"/>
  </w:num>
  <w:num w:numId="45" w16cid:durableId="1883134845">
    <w:abstractNumId w:val="25"/>
  </w:num>
  <w:num w:numId="46" w16cid:durableId="1707947253">
    <w:abstractNumId w:val="49"/>
  </w:num>
  <w:num w:numId="47" w16cid:durableId="862590931">
    <w:abstractNumId w:val="42"/>
  </w:num>
  <w:num w:numId="48" w16cid:durableId="740828420">
    <w:abstractNumId w:val="11"/>
  </w:num>
  <w:num w:numId="49" w16cid:durableId="639656192">
    <w:abstractNumId w:val="56"/>
  </w:num>
  <w:num w:numId="50" w16cid:durableId="1935816512">
    <w:abstractNumId w:val="30"/>
    <w:lvlOverride w:ilvl="0">
      <w:lvl w:ilvl="0" w:tplc="FFFFFFFF">
        <w:numFmt w:val="bullet"/>
        <w:lvlText w:val=""/>
        <w:lvlJc w:val="left"/>
        <w:pPr>
          <w:tabs>
            <w:tab w:val="num" w:pos="360"/>
          </w:tabs>
          <w:ind w:left="360" w:hanging="360"/>
        </w:pPr>
        <w:rPr>
          <w:rFonts w:ascii="Symbol" w:hAnsi="Symbol" w:hint="default"/>
          <w:color w:val="auto"/>
          <w:sz w:val="20"/>
        </w:rPr>
      </w:lvl>
    </w:lvlOverride>
    <w:lvlOverride w:ilvl="1">
      <w:lvl w:ilvl="1" w:tplc="7EACEE30">
        <w:start w:val="1"/>
        <w:numFmt w:val="bullet"/>
        <w:lvlText w:val="o"/>
        <w:lvlJc w:val="left"/>
        <w:pPr>
          <w:ind w:left="1440" w:hanging="360"/>
        </w:pPr>
        <w:rPr>
          <w:rFonts w:ascii="Courier New" w:hAnsi="Courier New" w:cs="Courier New" w:hint="default"/>
        </w:rPr>
      </w:lvl>
    </w:lvlOverride>
    <w:lvlOverride w:ilvl="2">
      <w:lvl w:ilvl="2" w:tplc="2886E794" w:tentative="1">
        <w:start w:val="1"/>
        <w:numFmt w:val="bullet"/>
        <w:lvlText w:val=""/>
        <w:lvlJc w:val="left"/>
        <w:pPr>
          <w:ind w:left="2160" w:hanging="360"/>
        </w:pPr>
        <w:rPr>
          <w:rFonts w:ascii="Wingdings" w:hAnsi="Wingdings" w:hint="default"/>
        </w:rPr>
      </w:lvl>
    </w:lvlOverride>
    <w:lvlOverride w:ilvl="3">
      <w:lvl w:ilvl="3" w:tplc="B1FE0902" w:tentative="1">
        <w:start w:val="1"/>
        <w:numFmt w:val="bullet"/>
        <w:lvlText w:val=""/>
        <w:lvlJc w:val="left"/>
        <w:pPr>
          <w:ind w:left="2880" w:hanging="360"/>
        </w:pPr>
        <w:rPr>
          <w:rFonts w:ascii="Symbol" w:hAnsi="Symbol" w:hint="default"/>
        </w:rPr>
      </w:lvl>
    </w:lvlOverride>
    <w:lvlOverride w:ilvl="4">
      <w:lvl w:ilvl="4" w:tplc="0DE091C8" w:tentative="1">
        <w:start w:val="1"/>
        <w:numFmt w:val="bullet"/>
        <w:lvlText w:val="o"/>
        <w:lvlJc w:val="left"/>
        <w:pPr>
          <w:ind w:left="3600" w:hanging="360"/>
        </w:pPr>
        <w:rPr>
          <w:rFonts w:ascii="Courier New" w:hAnsi="Courier New" w:cs="Courier New" w:hint="default"/>
        </w:rPr>
      </w:lvl>
    </w:lvlOverride>
    <w:lvlOverride w:ilvl="5">
      <w:lvl w:ilvl="5" w:tplc="2E3064CC" w:tentative="1">
        <w:start w:val="1"/>
        <w:numFmt w:val="bullet"/>
        <w:lvlText w:val=""/>
        <w:lvlJc w:val="left"/>
        <w:pPr>
          <w:ind w:left="4320" w:hanging="360"/>
        </w:pPr>
        <w:rPr>
          <w:rFonts w:ascii="Wingdings" w:hAnsi="Wingdings" w:hint="default"/>
        </w:rPr>
      </w:lvl>
    </w:lvlOverride>
    <w:lvlOverride w:ilvl="6">
      <w:lvl w:ilvl="6" w:tplc="61E2B07E" w:tentative="1">
        <w:start w:val="1"/>
        <w:numFmt w:val="bullet"/>
        <w:lvlText w:val=""/>
        <w:lvlJc w:val="left"/>
        <w:pPr>
          <w:ind w:left="5040" w:hanging="360"/>
        </w:pPr>
        <w:rPr>
          <w:rFonts w:ascii="Symbol" w:hAnsi="Symbol" w:hint="default"/>
        </w:rPr>
      </w:lvl>
    </w:lvlOverride>
    <w:lvlOverride w:ilvl="7">
      <w:lvl w:ilvl="7" w:tplc="87D47AB0" w:tentative="1">
        <w:start w:val="1"/>
        <w:numFmt w:val="bullet"/>
        <w:lvlText w:val="o"/>
        <w:lvlJc w:val="left"/>
        <w:pPr>
          <w:ind w:left="5760" w:hanging="360"/>
        </w:pPr>
        <w:rPr>
          <w:rFonts w:ascii="Courier New" w:hAnsi="Courier New" w:cs="Courier New" w:hint="default"/>
        </w:rPr>
      </w:lvl>
    </w:lvlOverride>
    <w:lvlOverride w:ilvl="8">
      <w:lvl w:ilvl="8" w:tplc="35D811E8" w:tentative="1">
        <w:start w:val="1"/>
        <w:numFmt w:val="bullet"/>
        <w:lvlText w:val=""/>
        <w:lvlJc w:val="left"/>
        <w:pPr>
          <w:ind w:left="6480" w:hanging="360"/>
        </w:pPr>
        <w:rPr>
          <w:rFonts w:ascii="Wingdings" w:hAnsi="Wingdings" w:hint="default"/>
        </w:rPr>
      </w:lvl>
    </w:lvlOverride>
  </w:num>
  <w:num w:numId="51" w16cid:durableId="471947284">
    <w:abstractNumId w:val="32"/>
  </w:num>
  <w:num w:numId="52" w16cid:durableId="1843691499">
    <w:abstractNumId w:val="9"/>
  </w:num>
  <w:num w:numId="53" w16cid:durableId="1657761599">
    <w:abstractNumId w:val="39"/>
  </w:num>
  <w:num w:numId="54" w16cid:durableId="802845076">
    <w:abstractNumId w:val="6"/>
  </w:num>
  <w:num w:numId="55" w16cid:durableId="326711157">
    <w:abstractNumId w:val="41"/>
  </w:num>
  <w:num w:numId="56" w16cid:durableId="1203253688">
    <w:abstractNumId w:val="18"/>
  </w:num>
  <w:num w:numId="57" w16cid:durableId="729111653">
    <w:abstractNumId w:val="22"/>
  </w:num>
  <w:num w:numId="58" w16cid:durableId="1553693318">
    <w:abstractNumId w:val="43"/>
  </w:num>
  <w:num w:numId="59" w16cid:durableId="1923561044">
    <w:abstractNumId w:val="58"/>
  </w:num>
  <w:num w:numId="60" w16cid:durableId="812065646">
    <w:abstractNumId w:val="2"/>
  </w:num>
  <w:num w:numId="61" w16cid:durableId="304624144">
    <w:abstractNumId w:val="40"/>
  </w:num>
  <w:num w:numId="62" w16cid:durableId="968315061">
    <w:abstractNumId w:val="53"/>
  </w:num>
  <w:num w:numId="63" w16cid:durableId="1988313996">
    <w:abstractNumId w:val="21"/>
  </w:num>
  <w:num w:numId="64" w16cid:durableId="1884517896">
    <w:abstractNumId w:val="16"/>
  </w:num>
  <w:num w:numId="65" w16cid:durableId="896627109">
    <w:abstractNumId w:val="48"/>
  </w:num>
  <w:num w:numId="66" w16cid:durableId="92825043">
    <w:abstractNumId w:val="24"/>
  </w:num>
  <w:num w:numId="67" w16cid:durableId="962808790">
    <w:abstractNumId w:val="7"/>
  </w:num>
  <w:num w:numId="68" w16cid:durableId="471218790">
    <w:abstractNumId w:val="15"/>
  </w:num>
  <w:num w:numId="69" w16cid:durableId="492841353">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7A"/>
    <w:rsid w:val="00000719"/>
    <w:rsid w:val="00001758"/>
    <w:rsid w:val="000018C9"/>
    <w:rsid w:val="00002D68"/>
    <w:rsid w:val="0000301A"/>
    <w:rsid w:val="0000330F"/>
    <w:rsid w:val="000033AD"/>
    <w:rsid w:val="000033F7"/>
    <w:rsid w:val="00003403"/>
    <w:rsid w:val="00003CFC"/>
    <w:rsid w:val="00004009"/>
    <w:rsid w:val="000047A5"/>
    <w:rsid w:val="0000492F"/>
    <w:rsid w:val="00004BE5"/>
    <w:rsid w:val="00004FF2"/>
    <w:rsid w:val="00005347"/>
    <w:rsid w:val="0000567A"/>
    <w:rsid w:val="000057D8"/>
    <w:rsid w:val="0000614A"/>
    <w:rsid w:val="000072B6"/>
    <w:rsid w:val="00007F86"/>
    <w:rsid w:val="0001021B"/>
    <w:rsid w:val="000105D8"/>
    <w:rsid w:val="00011396"/>
    <w:rsid w:val="000116C3"/>
    <w:rsid w:val="00011D89"/>
    <w:rsid w:val="00012870"/>
    <w:rsid w:val="00013263"/>
    <w:rsid w:val="00013493"/>
    <w:rsid w:val="00013C3A"/>
    <w:rsid w:val="00013D02"/>
    <w:rsid w:val="000144CC"/>
    <w:rsid w:val="00014F61"/>
    <w:rsid w:val="000154FD"/>
    <w:rsid w:val="0001556B"/>
    <w:rsid w:val="00015EC9"/>
    <w:rsid w:val="000169B5"/>
    <w:rsid w:val="000170EE"/>
    <w:rsid w:val="000176C2"/>
    <w:rsid w:val="00021326"/>
    <w:rsid w:val="0002168E"/>
    <w:rsid w:val="00021E58"/>
    <w:rsid w:val="00022271"/>
    <w:rsid w:val="00022D23"/>
    <w:rsid w:val="000230E6"/>
    <w:rsid w:val="0002340F"/>
    <w:rsid w:val="000234D3"/>
    <w:rsid w:val="000235E8"/>
    <w:rsid w:val="00023712"/>
    <w:rsid w:val="00023BEA"/>
    <w:rsid w:val="00023D7E"/>
    <w:rsid w:val="00024485"/>
    <w:rsid w:val="00024766"/>
    <w:rsid w:val="00024D89"/>
    <w:rsid w:val="000250B6"/>
    <w:rsid w:val="0002520E"/>
    <w:rsid w:val="00025542"/>
    <w:rsid w:val="00026108"/>
    <w:rsid w:val="00026540"/>
    <w:rsid w:val="00026564"/>
    <w:rsid w:val="00027504"/>
    <w:rsid w:val="00030100"/>
    <w:rsid w:val="00030AB3"/>
    <w:rsid w:val="00030CDD"/>
    <w:rsid w:val="00030EEA"/>
    <w:rsid w:val="000311D6"/>
    <w:rsid w:val="00031219"/>
    <w:rsid w:val="000316FB"/>
    <w:rsid w:val="00033D81"/>
    <w:rsid w:val="00033DC9"/>
    <w:rsid w:val="000343EB"/>
    <w:rsid w:val="00034D14"/>
    <w:rsid w:val="00035506"/>
    <w:rsid w:val="0003578A"/>
    <w:rsid w:val="00035E3A"/>
    <w:rsid w:val="000360A2"/>
    <w:rsid w:val="00036264"/>
    <w:rsid w:val="0003639C"/>
    <w:rsid w:val="00037366"/>
    <w:rsid w:val="00041BF0"/>
    <w:rsid w:val="00041F03"/>
    <w:rsid w:val="0004219A"/>
    <w:rsid w:val="00042A29"/>
    <w:rsid w:val="00042C8A"/>
    <w:rsid w:val="000432FF"/>
    <w:rsid w:val="00043CD8"/>
    <w:rsid w:val="000452D7"/>
    <w:rsid w:val="0004536B"/>
    <w:rsid w:val="00045770"/>
    <w:rsid w:val="000457B5"/>
    <w:rsid w:val="00045AF2"/>
    <w:rsid w:val="00045BCD"/>
    <w:rsid w:val="00046AE7"/>
    <w:rsid w:val="00046B68"/>
    <w:rsid w:val="00047464"/>
    <w:rsid w:val="00047977"/>
    <w:rsid w:val="00050028"/>
    <w:rsid w:val="0005011B"/>
    <w:rsid w:val="00050E3D"/>
    <w:rsid w:val="00051086"/>
    <w:rsid w:val="0005151D"/>
    <w:rsid w:val="00051A8A"/>
    <w:rsid w:val="0005228E"/>
    <w:rsid w:val="000527DD"/>
    <w:rsid w:val="00052EAD"/>
    <w:rsid w:val="000533F8"/>
    <w:rsid w:val="000535E0"/>
    <w:rsid w:val="000544BC"/>
    <w:rsid w:val="000549A4"/>
    <w:rsid w:val="00054C93"/>
    <w:rsid w:val="0005557F"/>
    <w:rsid w:val="00055846"/>
    <w:rsid w:val="00055C67"/>
    <w:rsid w:val="00055E72"/>
    <w:rsid w:val="000560EA"/>
    <w:rsid w:val="0005667B"/>
    <w:rsid w:val="00056EC4"/>
    <w:rsid w:val="00056FB3"/>
    <w:rsid w:val="000578B2"/>
    <w:rsid w:val="00060959"/>
    <w:rsid w:val="00060C8F"/>
    <w:rsid w:val="00061CEE"/>
    <w:rsid w:val="00061E38"/>
    <w:rsid w:val="00062259"/>
    <w:rsid w:val="0006298A"/>
    <w:rsid w:val="00062A87"/>
    <w:rsid w:val="00062CE1"/>
    <w:rsid w:val="0006420E"/>
    <w:rsid w:val="0006452C"/>
    <w:rsid w:val="00064893"/>
    <w:rsid w:val="000650DB"/>
    <w:rsid w:val="000651F2"/>
    <w:rsid w:val="0006524D"/>
    <w:rsid w:val="000659EF"/>
    <w:rsid w:val="00065CD7"/>
    <w:rsid w:val="000661B6"/>
    <w:rsid w:val="000663CD"/>
    <w:rsid w:val="00066F32"/>
    <w:rsid w:val="0007077A"/>
    <w:rsid w:val="000731C3"/>
    <w:rsid w:val="000733FE"/>
    <w:rsid w:val="0007389F"/>
    <w:rsid w:val="00074219"/>
    <w:rsid w:val="00074743"/>
    <w:rsid w:val="00074880"/>
    <w:rsid w:val="00074ED5"/>
    <w:rsid w:val="00075195"/>
    <w:rsid w:val="00075875"/>
    <w:rsid w:val="00076496"/>
    <w:rsid w:val="00076A7D"/>
    <w:rsid w:val="00077002"/>
    <w:rsid w:val="00077823"/>
    <w:rsid w:val="00077CFB"/>
    <w:rsid w:val="00080799"/>
    <w:rsid w:val="000813C2"/>
    <w:rsid w:val="000813FB"/>
    <w:rsid w:val="0008204A"/>
    <w:rsid w:val="00082289"/>
    <w:rsid w:val="0008247F"/>
    <w:rsid w:val="00082A6D"/>
    <w:rsid w:val="000830AE"/>
    <w:rsid w:val="0008311A"/>
    <w:rsid w:val="0008348C"/>
    <w:rsid w:val="000838D2"/>
    <w:rsid w:val="000842B6"/>
    <w:rsid w:val="0008508E"/>
    <w:rsid w:val="000853EF"/>
    <w:rsid w:val="00085BB6"/>
    <w:rsid w:val="00085D1F"/>
    <w:rsid w:val="00085D60"/>
    <w:rsid w:val="00086989"/>
    <w:rsid w:val="000872AB"/>
    <w:rsid w:val="000874DF"/>
    <w:rsid w:val="000874FC"/>
    <w:rsid w:val="000874FD"/>
    <w:rsid w:val="00087951"/>
    <w:rsid w:val="00090A11"/>
    <w:rsid w:val="00090D72"/>
    <w:rsid w:val="0009113B"/>
    <w:rsid w:val="00091513"/>
    <w:rsid w:val="000915D1"/>
    <w:rsid w:val="000921A7"/>
    <w:rsid w:val="000929DE"/>
    <w:rsid w:val="00092D09"/>
    <w:rsid w:val="000933DE"/>
    <w:rsid w:val="00093402"/>
    <w:rsid w:val="0009369A"/>
    <w:rsid w:val="000937A4"/>
    <w:rsid w:val="00093838"/>
    <w:rsid w:val="000940B3"/>
    <w:rsid w:val="00094214"/>
    <w:rsid w:val="0009422D"/>
    <w:rsid w:val="00094DA3"/>
    <w:rsid w:val="000953D3"/>
    <w:rsid w:val="000962F4"/>
    <w:rsid w:val="00096B0A"/>
    <w:rsid w:val="00096CD1"/>
    <w:rsid w:val="00097077"/>
    <w:rsid w:val="0009717B"/>
    <w:rsid w:val="000A012C"/>
    <w:rsid w:val="000A0B81"/>
    <w:rsid w:val="000A0EB9"/>
    <w:rsid w:val="000A186C"/>
    <w:rsid w:val="000A1EA4"/>
    <w:rsid w:val="000A2027"/>
    <w:rsid w:val="000A225D"/>
    <w:rsid w:val="000A2476"/>
    <w:rsid w:val="000A2627"/>
    <w:rsid w:val="000A28B3"/>
    <w:rsid w:val="000A2EE7"/>
    <w:rsid w:val="000A333D"/>
    <w:rsid w:val="000A376C"/>
    <w:rsid w:val="000A3F4C"/>
    <w:rsid w:val="000A4CD4"/>
    <w:rsid w:val="000A4FA7"/>
    <w:rsid w:val="000A514D"/>
    <w:rsid w:val="000A56E0"/>
    <w:rsid w:val="000A5732"/>
    <w:rsid w:val="000A5F09"/>
    <w:rsid w:val="000A641A"/>
    <w:rsid w:val="000A6927"/>
    <w:rsid w:val="000A6E0F"/>
    <w:rsid w:val="000A72C0"/>
    <w:rsid w:val="000A7AF1"/>
    <w:rsid w:val="000B00BD"/>
    <w:rsid w:val="000B1579"/>
    <w:rsid w:val="000B18E1"/>
    <w:rsid w:val="000B1BC0"/>
    <w:rsid w:val="000B36E1"/>
    <w:rsid w:val="000B3769"/>
    <w:rsid w:val="000B3EDB"/>
    <w:rsid w:val="000B52EE"/>
    <w:rsid w:val="000B543D"/>
    <w:rsid w:val="000B55F9"/>
    <w:rsid w:val="000B5BF7"/>
    <w:rsid w:val="000B6BC8"/>
    <w:rsid w:val="000B6F11"/>
    <w:rsid w:val="000B761D"/>
    <w:rsid w:val="000C0303"/>
    <w:rsid w:val="000C03DB"/>
    <w:rsid w:val="000C0775"/>
    <w:rsid w:val="000C0B73"/>
    <w:rsid w:val="000C0BB1"/>
    <w:rsid w:val="000C2285"/>
    <w:rsid w:val="000C2714"/>
    <w:rsid w:val="000C27C8"/>
    <w:rsid w:val="000C2AEB"/>
    <w:rsid w:val="000C33CC"/>
    <w:rsid w:val="000C3699"/>
    <w:rsid w:val="000C37B1"/>
    <w:rsid w:val="000C3B01"/>
    <w:rsid w:val="000C42EA"/>
    <w:rsid w:val="000C4546"/>
    <w:rsid w:val="000C478C"/>
    <w:rsid w:val="000C4814"/>
    <w:rsid w:val="000C4D6B"/>
    <w:rsid w:val="000C4E66"/>
    <w:rsid w:val="000C4EED"/>
    <w:rsid w:val="000C4FF3"/>
    <w:rsid w:val="000C5561"/>
    <w:rsid w:val="000C56AB"/>
    <w:rsid w:val="000C570C"/>
    <w:rsid w:val="000C751A"/>
    <w:rsid w:val="000C754C"/>
    <w:rsid w:val="000C7732"/>
    <w:rsid w:val="000C7774"/>
    <w:rsid w:val="000D01E2"/>
    <w:rsid w:val="000D0256"/>
    <w:rsid w:val="000D105E"/>
    <w:rsid w:val="000D1242"/>
    <w:rsid w:val="000D1498"/>
    <w:rsid w:val="000D1ABF"/>
    <w:rsid w:val="000D1E32"/>
    <w:rsid w:val="000D264B"/>
    <w:rsid w:val="000D2992"/>
    <w:rsid w:val="000D2ABA"/>
    <w:rsid w:val="000D2E07"/>
    <w:rsid w:val="000D3702"/>
    <w:rsid w:val="000D412B"/>
    <w:rsid w:val="000D41FA"/>
    <w:rsid w:val="000D42CB"/>
    <w:rsid w:val="000D4E14"/>
    <w:rsid w:val="000D5D66"/>
    <w:rsid w:val="000D6124"/>
    <w:rsid w:val="000D6441"/>
    <w:rsid w:val="000D69CA"/>
    <w:rsid w:val="000D6F8D"/>
    <w:rsid w:val="000D7469"/>
    <w:rsid w:val="000D7722"/>
    <w:rsid w:val="000D7F08"/>
    <w:rsid w:val="000E0850"/>
    <w:rsid w:val="000E0970"/>
    <w:rsid w:val="000E0ED9"/>
    <w:rsid w:val="000E14BA"/>
    <w:rsid w:val="000E1BC4"/>
    <w:rsid w:val="000E1EA2"/>
    <w:rsid w:val="000E265B"/>
    <w:rsid w:val="000E277E"/>
    <w:rsid w:val="000E2C8D"/>
    <w:rsid w:val="000E39C2"/>
    <w:rsid w:val="000E3CC7"/>
    <w:rsid w:val="000E4D1B"/>
    <w:rsid w:val="000E52D9"/>
    <w:rsid w:val="000E55AB"/>
    <w:rsid w:val="000E580B"/>
    <w:rsid w:val="000E5CA5"/>
    <w:rsid w:val="000E614B"/>
    <w:rsid w:val="000E68A9"/>
    <w:rsid w:val="000E68AB"/>
    <w:rsid w:val="000E6BD4"/>
    <w:rsid w:val="000E6D6D"/>
    <w:rsid w:val="000E6F9D"/>
    <w:rsid w:val="000E6FD9"/>
    <w:rsid w:val="000E7EF2"/>
    <w:rsid w:val="000F04FB"/>
    <w:rsid w:val="000F09AE"/>
    <w:rsid w:val="000F0A72"/>
    <w:rsid w:val="000F0AF9"/>
    <w:rsid w:val="000F0B7D"/>
    <w:rsid w:val="000F0D23"/>
    <w:rsid w:val="000F1562"/>
    <w:rsid w:val="000F1959"/>
    <w:rsid w:val="000F1F1E"/>
    <w:rsid w:val="000F2259"/>
    <w:rsid w:val="000F2DDA"/>
    <w:rsid w:val="000F2EA0"/>
    <w:rsid w:val="000F2F20"/>
    <w:rsid w:val="000F5213"/>
    <w:rsid w:val="000F6D50"/>
    <w:rsid w:val="000F77A8"/>
    <w:rsid w:val="000F7C28"/>
    <w:rsid w:val="000F7F03"/>
    <w:rsid w:val="001001B0"/>
    <w:rsid w:val="00100A50"/>
    <w:rsid w:val="00101001"/>
    <w:rsid w:val="001010C5"/>
    <w:rsid w:val="001020F3"/>
    <w:rsid w:val="0010243C"/>
    <w:rsid w:val="00102BAB"/>
    <w:rsid w:val="00103276"/>
    <w:rsid w:val="001033D2"/>
    <w:rsid w:val="0010392D"/>
    <w:rsid w:val="00104426"/>
    <w:rsid w:val="0010447F"/>
    <w:rsid w:val="00104D44"/>
    <w:rsid w:val="00104FE3"/>
    <w:rsid w:val="001064C9"/>
    <w:rsid w:val="001069BC"/>
    <w:rsid w:val="0010714F"/>
    <w:rsid w:val="00111097"/>
    <w:rsid w:val="0011143F"/>
    <w:rsid w:val="0011204C"/>
    <w:rsid w:val="001120C5"/>
    <w:rsid w:val="0011283F"/>
    <w:rsid w:val="00112DEF"/>
    <w:rsid w:val="001131B5"/>
    <w:rsid w:val="0011328B"/>
    <w:rsid w:val="001142FE"/>
    <w:rsid w:val="001145CA"/>
    <w:rsid w:val="0011555A"/>
    <w:rsid w:val="0011601C"/>
    <w:rsid w:val="001169D4"/>
    <w:rsid w:val="00116AFF"/>
    <w:rsid w:val="00117C0F"/>
    <w:rsid w:val="001203E8"/>
    <w:rsid w:val="00120522"/>
    <w:rsid w:val="0012086E"/>
    <w:rsid w:val="00120BD3"/>
    <w:rsid w:val="00120EEF"/>
    <w:rsid w:val="00121014"/>
    <w:rsid w:val="00121023"/>
    <w:rsid w:val="00121B84"/>
    <w:rsid w:val="00121FAA"/>
    <w:rsid w:val="001220DC"/>
    <w:rsid w:val="00122CA1"/>
    <w:rsid w:val="00122FEA"/>
    <w:rsid w:val="001232BD"/>
    <w:rsid w:val="001236DC"/>
    <w:rsid w:val="0012425A"/>
    <w:rsid w:val="00124D76"/>
    <w:rsid w:val="00124ED5"/>
    <w:rsid w:val="00125479"/>
    <w:rsid w:val="00125D91"/>
    <w:rsid w:val="0012600A"/>
    <w:rsid w:val="00126449"/>
    <w:rsid w:val="00126566"/>
    <w:rsid w:val="001276FA"/>
    <w:rsid w:val="00127A4D"/>
    <w:rsid w:val="00127FAB"/>
    <w:rsid w:val="0013010B"/>
    <w:rsid w:val="00130143"/>
    <w:rsid w:val="0013030A"/>
    <w:rsid w:val="00130A09"/>
    <w:rsid w:val="00131556"/>
    <w:rsid w:val="00132356"/>
    <w:rsid w:val="0013358D"/>
    <w:rsid w:val="001339E0"/>
    <w:rsid w:val="00133C50"/>
    <w:rsid w:val="0013401A"/>
    <w:rsid w:val="00134173"/>
    <w:rsid w:val="001342B5"/>
    <w:rsid w:val="00134AE3"/>
    <w:rsid w:val="00135FDC"/>
    <w:rsid w:val="00137D3D"/>
    <w:rsid w:val="00137D66"/>
    <w:rsid w:val="0014024A"/>
    <w:rsid w:val="001407BB"/>
    <w:rsid w:val="00140CEC"/>
    <w:rsid w:val="00141247"/>
    <w:rsid w:val="00142635"/>
    <w:rsid w:val="0014303D"/>
    <w:rsid w:val="00143E0F"/>
    <w:rsid w:val="00143E26"/>
    <w:rsid w:val="0014422D"/>
    <w:rsid w:val="00144239"/>
    <w:rsid w:val="001446A7"/>
    <w:rsid w:val="001447B3"/>
    <w:rsid w:val="0014496E"/>
    <w:rsid w:val="00146039"/>
    <w:rsid w:val="00146172"/>
    <w:rsid w:val="001466D2"/>
    <w:rsid w:val="00146AE3"/>
    <w:rsid w:val="00146BA3"/>
    <w:rsid w:val="00146EE9"/>
    <w:rsid w:val="0015053D"/>
    <w:rsid w:val="001506AF"/>
    <w:rsid w:val="00150AE6"/>
    <w:rsid w:val="00152073"/>
    <w:rsid w:val="00152329"/>
    <w:rsid w:val="001533B8"/>
    <w:rsid w:val="001536D8"/>
    <w:rsid w:val="00153AE6"/>
    <w:rsid w:val="00153C4B"/>
    <w:rsid w:val="00153CE8"/>
    <w:rsid w:val="0015428D"/>
    <w:rsid w:val="001549CF"/>
    <w:rsid w:val="00155034"/>
    <w:rsid w:val="00155546"/>
    <w:rsid w:val="00155FD0"/>
    <w:rsid w:val="00156598"/>
    <w:rsid w:val="0015668D"/>
    <w:rsid w:val="00156C57"/>
    <w:rsid w:val="00157B91"/>
    <w:rsid w:val="00157F03"/>
    <w:rsid w:val="0016004A"/>
    <w:rsid w:val="001604B4"/>
    <w:rsid w:val="00161237"/>
    <w:rsid w:val="00161597"/>
    <w:rsid w:val="00161939"/>
    <w:rsid w:val="00161AA0"/>
    <w:rsid w:val="00161B1B"/>
    <w:rsid w:val="00161D2E"/>
    <w:rsid w:val="00161F3E"/>
    <w:rsid w:val="00162093"/>
    <w:rsid w:val="001620ED"/>
    <w:rsid w:val="00162CA9"/>
    <w:rsid w:val="00163221"/>
    <w:rsid w:val="0016402E"/>
    <w:rsid w:val="00164061"/>
    <w:rsid w:val="0016461A"/>
    <w:rsid w:val="00164A5E"/>
    <w:rsid w:val="00165125"/>
    <w:rsid w:val="00165459"/>
    <w:rsid w:val="00165A28"/>
    <w:rsid w:val="00165A57"/>
    <w:rsid w:val="00165F0E"/>
    <w:rsid w:val="001661ED"/>
    <w:rsid w:val="00166B14"/>
    <w:rsid w:val="00166C3F"/>
    <w:rsid w:val="0017022B"/>
    <w:rsid w:val="00170DE5"/>
    <w:rsid w:val="00170EAF"/>
    <w:rsid w:val="00170FE4"/>
    <w:rsid w:val="001712C2"/>
    <w:rsid w:val="001726EF"/>
    <w:rsid w:val="00172878"/>
    <w:rsid w:val="00172BAF"/>
    <w:rsid w:val="00173E06"/>
    <w:rsid w:val="0017505D"/>
    <w:rsid w:val="001752F7"/>
    <w:rsid w:val="00175B3F"/>
    <w:rsid w:val="00175D11"/>
    <w:rsid w:val="00175E3C"/>
    <w:rsid w:val="00176059"/>
    <w:rsid w:val="0017674D"/>
    <w:rsid w:val="001771DD"/>
    <w:rsid w:val="00177264"/>
    <w:rsid w:val="001778BF"/>
    <w:rsid w:val="00177995"/>
    <w:rsid w:val="00177A8C"/>
    <w:rsid w:val="00180061"/>
    <w:rsid w:val="001801AE"/>
    <w:rsid w:val="00181A8D"/>
    <w:rsid w:val="0018244E"/>
    <w:rsid w:val="0018272F"/>
    <w:rsid w:val="001828E7"/>
    <w:rsid w:val="00182B28"/>
    <w:rsid w:val="00182C59"/>
    <w:rsid w:val="00183800"/>
    <w:rsid w:val="00183DA8"/>
    <w:rsid w:val="00183F1C"/>
    <w:rsid w:val="001844BF"/>
    <w:rsid w:val="001858F5"/>
    <w:rsid w:val="00186B33"/>
    <w:rsid w:val="00186FA2"/>
    <w:rsid w:val="001908D6"/>
    <w:rsid w:val="001908DE"/>
    <w:rsid w:val="001908F3"/>
    <w:rsid w:val="00191179"/>
    <w:rsid w:val="0019138D"/>
    <w:rsid w:val="00191531"/>
    <w:rsid w:val="00191A69"/>
    <w:rsid w:val="00191CAF"/>
    <w:rsid w:val="0019210C"/>
    <w:rsid w:val="001927E0"/>
    <w:rsid w:val="0019286B"/>
    <w:rsid w:val="00192AC6"/>
    <w:rsid w:val="00192F9D"/>
    <w:rsid w:val="001936AF"/>
    <w:rsid w:val="00193A06"/>
    <w:rsid w:val="00194B6F"/>
    <w:rsid w:val="00194F06"/>
    <w:rsid w:val="00195097"/>
    <w:rsid w:val="001954E6"/>
    <w:rsid w:val="001959BB"/>
    <w:rsid w:val="0019694C"/>
    <w:rsid w:val="00196E03"/>
    <w:rsid w:val="00196EB8"/>
    <w:rsid w:val="00196EFB"/>
    <w:rsid w:val="001979FF"/>
    <w:rsid w:val="00197B17"/>
    <w:rsid w:val="001A059A"/>
    <w:rsid w:val="001A0C29"/>
    <w:rsid w:val="001A1950"/>
    <w:rsid w:val="001A19EC"/>
    <w:rsid w:val="001A1C54"/>
    <w:rsid w:val="001A1EE5"/>
    <w:rsid w:val="001A280D"/>
    <w:rsid w:val="001A2ED8"/>
    <w:rsid w:val="001A2FD3"/>
    <w:rsid w:val="001A3991"/>
    <w:rsid w:val="001A3ACE"/>
    <w:rsid w:val="001A4805"/>
    <w:rsid w:val="001A4A92"/>
    <w:rsid w:val="001A565D"/>
    <w:rsid w:val="001A58CC"/>
    <w:rsid w:val="001A5A02"/>
    <w:rsid w:val="001A6099"/>
    <w:rsid w:val="001A6272"/>
    <w:rsid w:val="001A6E24"/>
    <w:rsid w:val="001A712F"/>
    <w:rsid w:val="001A7B13"/>
    <w:rsid w:val="001B058F"/>
    <w:rsid w:val="001B05D6"/>
    <w:rsid w:val="001B0E26"/>
    <w:rsid w:val="001B1090"/>
    <w:rsid w:val="001B1384"/>
    <w:rsid w:val="001B1781"/>
    <w:rsid w:val="001B1E56"/>
    <w:rsid w:val="001B29AC"/>
    <w:rsid w:val="001B36B8"/>
    <w:rsid w:val="001B5A8F"/>
    <w:rsid w:val="001B5BD1"/>
    <w:rsid w:val="001B6198"/>
    <w:rsid w:val="001B6B96"/>
    <w:rsid w:val="001B7010"/>
    <w:rsid w:val="001B71AA"/>
    <w:rsid w:val="001B738B"/>
    <w:rsid w:val="001B7658"/>
    <w:rsid w:val="001C0242"/>
    <w:rsid w:val="001C06E3"/>
    <w:rsid w:val="001C09DB"/>
    <w:rsid w:val="001C0B09"/>
    <w:rsid w:val="001C11E2"/>
    <w:rsid w:val="001C121B"/>
    <w:rsid w:val="001C12C6"/>
    <w:rsid w:val="001C1487"/>
    <w:rsid w:val="001C166F"/>
    <w:rsid w:val="001C1854"/>
    <w:rsid w:val="001C1C5C"/>
    <w:rsid w:val="001C222E"/>
    <w:rsid w:val="001C277E"/>
    <w:rsid w:val="001C2A72"/>
    <w:rsid w:val="001C2EC0"/>
    <w:rsid w:val="001C2FD6"/>
    <w:rsid w:val="001C31B7"/>
    <w:rsid w:val="001C3225"/>
    <w:rsid w:val="001C3593"/>
    <w:rsid w:val="001C3643"/>
    <w:rsid w:val="001C3E31"/>
    <w:rsid w:val="001C44ED"/>
    <w:rsid w:val="001C5022"/>
    <w:rsid w:val="001C51E0"/>
    <w:rsid w:val="001C5556"/>
    <w:rsid w:val="001C58F3"/>
    <w:rsid w:val="001C5C58"/>
    <w:rsid w:val="001C5C98"/>
    <w:rsid w:val="001C5C99"/>
    <w:rsid w:val="001C650C"/>
    <w:rsid w:val="001C6908"/>
    <w:rsid w:val="001C6D99"/>
    <w:rsid w:val="001C7342"/>
    <w:rsid w:val="001C786A"/>
    <w:rsid w:val="001D0393"/>
    <w:rsid w:val="001D0732"/>
    <w:rsid w:val="001D0B75"/>
    <w:rsid w:val="001D1F6C"/>
    <w:rsid w:val="001D2684"/>
    <w:rsid w:val="001D281E"/>
    <w:rsid w:val="001D2BB8"/>
    <w:rsid w:val="001D368C"/>
    <w:rsid w:val="001D37BD"/>
    <w:rsid w:val="001D39A5"/>
    <w:rsid w:val="001D3C09"/>
    <w:rsid w:val="001D3CAD"/>
    <w:rsid w:val="001D44E8"/>
    <w:rsid w:val="001D4520"/>
    <w:rsid w:val="001D4576"/>
    <w:rsid w:val="001D4B2C"/>
    <w:rsid w:val="001D4F8D"/>
    <w:rsid w:val="001D537C"/>
    <w:rsid w:val="001D54D0"/>
    <w:rsid w:val="001D5B47"/>
    <w:rsid w:val="001D60EC"/>
    <w:rsid w:val="001D66E8"/>
    <w:rsid w:val="001D687D"/>
    <w:rsid w:val="001D6CE0"/>
    <w:rsid w:val="001D6F59"/>
    <w:rsid w:val="001D7892"/>
    <w:rsid w:val="001D7977"/>
    <w:rsid w:val="001E00BF"/>
    <w:rsid w:val="001E06BF"/>
    <w:rsid w:val="001E0802"/>
    <w:rsid w:val="001E14DD"/>
    <w:rsid w:val="001E185B"/>
    <w:rsid w:val="001E32E1"/>
    <w:rsid w:val="001E44DF"/>
    <w:rsid w:val="001E4516"/>
    <w:rsid w:val="001E4BD4"/>
    <w:rsid w:val="001E5687"/>
    <w:rsid w:val="001E5A93"/>
    <w:rsid w:val="001E61AD"/>
    <w:rsid w:val="001E65A6"/>
    <w:rsid w:val="001E67AC"/>
    <w:rsid w:val="001E68A5"/>
    <w:rsid w:val="001E6914"/>
    <w:rsid w:val="001E6BB0"/>
    <w:rsid w:val="001E6FD0"/>
    <w:rsid w:val="001E7282"/>
    <w:rsid w:val="001E7AC7"/>
    <w:rsid w:val="001E7D17"/>
    <w:rsid w:val="001F030D"/>
    <w:rsid w:val="001F0C3F"/>
    <w:rsid w:val="001F10FB"/>
    <w:rsid w:val="001F14D7"/>
    <w:rsid w:val="001F28C0"/>
    <w:rsid w:val="001F2E48"/>
    <w:rsid w:val="001F3826"/>
    <w:rsid w:val="001F3846"/>
    <w:rsid w:val="001F3C76"/>
    <w:rsid w:val="001F404A"/>
    <w:rsid w:val="001F45AA"/>
    <w:rsid w:val="001F4DBF"/>
    <w:rsid w:val="001F6C20"/>
    <w:rsid w:val="001F6E46"/>
    <w:rsid w:val="001F72A7"/>
    <w:rsid w:val="001F7C91"/>
    <w:rsid w:val="00200C3F"/>
    <w:rsid w:val="00200E43"/>
    <w:rsid w:val="00200E7E"/>
    <w:rsid w:val="002010E8"/>
    <w:rsid w:val="00201128"/>
    <w:rsid w:val="002015A9"/>
    <w:rsid w:val="002015D9"/>
    <w:rsid w:val="0020256D"/>
    <w:rsid w:val="00203055"/>
    <w:rsid w:val="002033B7"/>
    <w:rsid w:val="002035AB"/>
    <w:rsid w:val="002036B1"/>
    <w:rsid w:val="00203CB2"/>
    <w:rsid w:val="00203D0B"/>
    <w:rsid w:val="002040BF"/>
    <w:rsid w:val="002046A6"/>
    <w:rsid w:val="00205070"/>
    <w:rsid w:val="00205418"/>
    <w:rsid w:val="00206463"/>
    <w:rsid w:val="002064CC"/>
    <w:rsid w:val="00206F2F"/>
    <w:rsid w:val="00207717"/>
    <w:rsid w:val="00207E34"/>
    <w:rsid w:val="0021053D"/>
    <w:rsid w:val="00210A92"/>
    <w:rsid w:val="00210CB2"/>
    <w:rsid w:val="00211046"/>
    <w:rsid w:val="00211C81"/>
    <w:rsid w:val="00212021"/>
    <w:rsid w:val="0021220D"/>
    <w:rsid w:val="00212B95"/>
    <w:rsid w:val="002135B8"/>
    <w:rsid w:val="002135F6"/>
    <w:rsid w:val="00213D9E"/>
    <w:rsid w:val="00214F93"/>
    <w:rsid w:val="002156FD"/>
    <w:rsid w:val="00215CC8"/>
    <w:rsid w:val="002160B0"/>
    <w:rsid w:val="0021636A"/>
    <w:rsid w:val="00216C03"/>
    <w:rsid w:val="00220A1A"/>
    <w:rsid w:val="00220C04"/>
    <w:rsid w:val="00221110"/>
    <w:rsid w:val="00221598"/>
    <w:rsid w:val="00221988"/>
    <w:rsid w:val="00221E9D"/>
    <w:rsid w:val="002224B4"/>
    <w:rsid w:val="0022278D"/>
    <w:rsid w:val="0022307C"/>
    <w:rsid w:val="002230AD"/>
    <w:rsid w:val="00223449"/>
    <w:rsid w:val="002239C3"/>
    <w:rsid w:val="002245B9"/>
    <w:rsid w:val="002246E2"/>
    <w:rsid w:val="00225436"/>
    <w:rsid w:val="00226AE3"/>
    <w:rsid w:val="00226CEF"/>
    <w:rsid w:val="0022701F"/>
    <w:rsid w:val="00227A58"/>
    <w:rsid w:val="00227C68"/>
    <w:rsid w:val="0023144B"/>
    <w:rsid w:val="0023183D"/>
    <w:rsid w:val="00232309"/>
    <w:rsid w:val="00232571"/>
    <w:rsid w:val="0023274C"/>
    <w:rsid w:val="002333F5"/>
    <w:rsid w:val="00233724"/>
    <w:rsid w:val="00233760"/>
    <w:rsid w:val="00234081"/>
    <w:rsid w:val="00234299"/>
    <w:rsid w:val="002342C5"/>
    <w:rsid w:val="002342CB"/>
    <w:rsid w:val="002343BE"/>
    <w:rsid w:val="00235130"/>
    <w:rsid w:val="00235B79"/>
    <w:rsid w:val="002363A0"/>
    <w:rsid w:val="002365B4"/>
    <w:rsid w:val="00236833"/>
    <w:rsid w:val="002368D9"/>
    <w:rsid w:val="00236D99"/>
    <w:rsid w:val="00236F9C"/>
    <w:rsid w:val="002401E5"/>
    <w:rsid w:val="002405CE"/>
    <w:rsid w:val="002409E5"/>
    <w:rsid w:val="00240C9D"/>
    <w:rsid w:val="00240D18"/>
    <w:rsid w:val="00240D78"/>
    <w:rsid w:val="00240FE5"/>
    <w:rsid w:val="0024169F"/>
    <w:rsid w:val="00241D17"/>
    <w:rsid w:val="00242371"/>
    <w:rsid w:val="00242A84"/>
    <w:rsid w:val="002432E1"/>
    <w:rsid w:val="002439ED"/>
    <w:rsid w:val="00243B83"/>
    <w:rsid w:val="0024518E"/>
    <w:rsid w:val="00245C2E"/>
    <w:rsid w:val="00245D74"/>
    <w:rsid w:val="00245F9E"/>
    <w:rsid w:val="00245FCA"/>
    <w:rsid w:val="00246207"/>
    <w:rsid w:val="00246356"/>
    <w:rsid w:val="0024695F"/>
    <w:rsid w:val="00246C5E"/>
    <w:rsid w:val="002474FC"/>
    <w:rsid w:val="00250382"/>
    <w:rsid w:val="00250960"/>
    <w:rsid w:val="00250A3A"/>
    <w:rsid w:val="00250BE5"/>
    <w:rsid w:val="002510D6"/>
    <w:rsid w:val="002511EF"/>
    <w:rsid w:val="00251343"/>
    <w:rsid w:val="00251A9F"/>
    <w:rsid w:val="00251EE9"/>
    <w:rsid w:val="002536A4"/>
    <w:rsid w:val="00254490"/>
    <w:rsid w:val="00254F58"/>
    <w:rsid w:val="002552CF"/>
    <w:rsid w:val="00255E69"/>
    <w:rsid w:val="00256166"/>
    <w:rsid w:val="00256685"/>
    <w:rsid w:val="002572BA"/>
    <w:rsid w:val="00260C7D"/>
    <w:rsid w:val="00261017"/>
    <w:rsid w:val="00261696"/>
    <w:rsid w:val="00261D2C"/>
    <w:rsid w:val="002620BC"/>
    <w:rsid w:val="00262802"/>
    <w:rsid w:val="00263287"/>
    <w:rsid w:val="002638D7"/>
    <w:rsid w:val="00263A90"/>
    <w:rsid w:val="0026408B"/>
    <w:rsid w:val="0026588C"/>
    <w:rsid w:val="002658DE"/>
    <w:rsid w:val="00265C35"/>
    <w:rsid w:val="00266D84"/>
    <w:rsid w:val="002677D9"/>
    <w:rsid w:val="00267875"/>
    <w:rsid w:val="00267C3E"/>
    <w:rsid w:val="002709BB"/>
    <w:rsid w:val="002709CC"/>
    <w:rsid w:val="00270C2B"/>
    <w:rsid w:val="00270CC0"/>
    <w:rsid w:val="0027131C"/>
    <w:rsid w:val="0027132E"/>
    <w:rsid w:val="00271ADE"/>
    <w:rsid w:val="00272371"/>
    <w:rsid w:val="002729E4"/>
    <w:rsid w:val="00272F32"/>
    <w:rsid w:val="002735E6"/>
    <w:rsid w:val="00273714"/>
    <w:rsid w:val="00273A47"/>
    <w:rsid w:val="00273BAC"/>
    <w:rsid w:val="0027588D"/>
    <w:rsid w:val="00275F50"/>
    <w:rsid w:val="0027627A"/>
    <w:rsid w:val="002763B3"/>
    <w:rsid w:val="00276472"/>
    <w:rsid w:val="0027659A"/>
    <w:rsid w:val="0027670B"/>
    <w:rsid w:val="0027679B"/>
    <w:rsid w:val="002777A6"/>
    <w:rsid w:val="00277EF4"/>
    <w:rsid w:val="002802E3"/>
    <w:rsid w:val="00280B11"/>
    <w:rsid w:val="00281AA2"/>
    <w:rsid w:val="0028213D"/>
    <w:rsid w:val="002824A3"/>
    <w:rsid w:val="00284259"/>
    <w:rsid w:val="00284441"/>
    <w:rsid w:val="00284D32"/>
    <w:rsid w:val="00284EB9"/>
    <w:rsid w:val="002857A1"/>
    <w:rsid w:val="00286205"/>
    <w:rsid w:val="002862F1"/>
    <w:rsid w:val="00286436"/>
    <w:rsid w:val="00286672"/>
    <w:rsid w:val="00286ED0"/>
    <w:rsid w:val="00287B1D"/>
    <w:rsid w:val="00287BD5"/>
    <w:rsid w:val="00290795"/>
    <w:rsid w:val="00290AEC"/>
    <w:rsid w:val="00291373"/>
    <w:rsid w:val="002917B1"/>
    <w:rsid w:val="0029182E"/>
    <w:rsid w:val="002918A2"/>
    <w:rsid w:val="00292722"/>
    <w:rsid w:val="00292C92"/>
    <w:rsid w:val="00292E26"/>
    <w:rsid w:val="002939DA"/>
    <w:rsid w:val="00293DEA"/>
    <w:rsid w:val="00294901"/>
    <w:rsid w:val="00294C17"/>
    <w:rsid w:val="00295284"/>
    <w:rsid w:val="0029551D"/>
    <w:rsid w:val="0029597D"/>
    <w:rsid w:val="00295E04"/>
    <w:rsid w:val="00296034"/>
    <w:rsid w:val="0029621A"/>
    <w:rsid w:val="002962C3"/>
    <w:rsid w:val="002965B0"/>
    <w:rsid w:val="002966BA"/>
    <w:rsid w:val="00296742"/>
    <w:rsid w:val="0029752B"/>
    <w:rsid w:val="00297BF3"/>
    <w:rsid w:val="00297C09"/>
    <w:rsid w:val="002A0A9C"/>
    <w:rsid w:val="002A0AB7"/>
    <w:rsid w:val="002A243A"/>
    <w:rsid w:val="002A2469"/>
    <w:rsid w:val="002A2B44"/>
    <w:rsid w:val="002A3A58"/>
    <w:rsid w:val="002A3E06"/>
    <w:rsid w:val="002A483C"/>
    <w:rsid w:val="002A515B"/>
    <w:rsid w:val="002A51EC"/>
    <w:rsid w:val="002A5EE0"/>
    <w:rsid w:val="002A6018"/>
    <w:rsid w:val="002A60BB"/>
    <w:rsid w:val="002A76BD"/>
    <w:rsid w:val="002B08F3"/>
    <w:rsid w:val="002B0C7C"/>
    <w:rsid w:val="002B1729"/>
    <w:rsid w:val="002B1755"/>
    <w:rsid w:val="002B1A67"/>
    <w:rsid w:val="002B2A07"/>
    <w:rsid w:val="002B2B09"/>
    <w:rsid w:val="002B2E77"/>
    <w:rsid w:val="002B36C7"/>
    <w:rsid w:val="002B3861"/>
    <w:rsid w:val="002B3A96"/>
    <w:rsid w:val="002B475D"/>
    <w:rsid w:val="002B4DD4"/>
    <w:rsid w:val="002B5277"/>
    <w:rsid w:val="002B5375"/>
    <w:rsid w:val="002B547B"/>
    <w:rsid w:val="002B5D04"/>
    <w:rsid w:val="002B65F8"/>
    <w:rsid w:val="002B6B0C"/>
    <w:rsid w:val="002B6C27"/>
    <w:rsid w:val="002B6E45"/>
    <w:rsid w:val="002B6F35"/>
    <w:rsid w:val="002B77C1"/>
    <w:rsid w:val="002B78B7"/>
    <w:rsid w:val="002C011A"/>
    <w:rsid w:val="002C0612"/>
    <w:rsid w:val="002C0ED7"/>
    <w:rsid w:val="002C0F8B"/>
    <w:rsid w:val="002C2138"/>
    <w:rsid w:val="002C242C"/>
    <w:rsid w:val="002C2728"/>
    <w:rsid w:val="002C2C63"/>
    <w:rsid w:val="002C34B4"/>
    <w:rsid w:val="002C3A05"/>
    <w:rsid w:val="002C5637"/>
    <w:rsid w:val="002C59B9"/>
    <w:rsid w:val="002C5B7C"/>
    <w:rsid w:val="002C5BE0"/>
    <w:rsid w:val="002C61F5"/>
    <w:rsid w:val="002C6574"/>
    <w:rsid w:val="002C6C75"/>
    <w:rsid w:val="002C7127"/>
    <w:rsid w:val="002C774E"/>
    <w:rsid w:val="002C7F14"/>
    <w:rsid w:val="002D064C"/>
    <w:rsid w:val="002D06EF"/>
    <w:rsid w:val="002D1877"/>
    <w:rsid w:val="002D1E0D"/>
    <w:rsid w:val="002D1E8C"/>
    <w:rsid w:val="002D20B3"/>
    <w:rsid w:val="002D35F9"/>
    <w:rsid w:val="002D3DBF"/>
    <w:rsid w:val="002D41C7"/>
    <w:rsid w:val="002D4877"/>
    <w:rsid w:val="002D4C17"/>
    <w:rsid w:val="002D4FE6"/>
    <w:rsid w:val="002D5006"/>
    <w:rsid w:val="002D7C61"/>
    <w:rsid w:val="002E00DB"/>
    <w:rsid w:val="002E01D0"/>
    <w:rsid w:val="002E03A1"/>
    <w:rsid w:val="002E10D7"/>
    <w:rsid w:val="002E112F"/>
    <w:rsid w:val="002E161D"/>
    <w:rsid w:val="002E2736"/>
    <w:rsid w:val="002E28A2"/>
    <w:rsid w:val="002E29A9"/>
    <w:rsid w:val="002E3100"/>
    <w:rsid w:val="002E39D5"/>
    <w:rsid w:val="002E3C94"/>
    <w:rsid w:val="002E423C"/>
    <w:rsid w:val="002E4497"/>
    <w:rsid w:val="002E59EE"/>
    <w:rsid w:val="002E5AC0"/>
    <w:rsid w:val="002E5FE5"/>
    <w:rsid w:val="002E6484"/>
    <w:rsid w:val="002E65AE"/>
    <w:rsid w:val="002E6C95"/>
    <w:rsid w:val="002E75DC"/>
    <w:rsid w:val="002E7BB1"/>
    <w:rsid w:val="002E7C36"/>
    <w:rsid w:val="002F059B"/>
    <w:rsid w:val="002F0A56"/>
    <w:rsid w:val="002F1A2B"/>
    <w:rsid w:val="002F23D3"/>
    <w:rsid w:val="002F3546"/>
    <w:rsid w:val="002F3D32"/>
    <w:rsid w:val="002F416C"/>
    <w:rsid w:val="002F5008"/>
    <w:rsid w:val="002F59D6"/>
    <w:rsid w:val="002F5E58"/>
    <w:rsid w:val="002F5F31"/>
    <w:rsid w:val="002F5F46"/>
    <w:rsid w:val="002F669D"/>
    <w:rsid w:val="002F7684"/>
    <w:rsid w:val="002F768D"/>
    <w:rsid w:val="00300637"/>
    <w:rsid w:val="00300744"/>
    <w:rsid w:val="00301618"/>
    <w:rsid w:val="00302216"/>
    <w:rsid w:val="00302241"/>
    <w:rsid w:val="00302D65"/>
    <w:rsid w:val="00303C4F"/>
    <w:rsid w:val="00303E53"/>
    <w:rsid w:val="003042D6"/>
    <w:rsid w:val="00304B10"/>
    <w:rsid w:val="003054C1"/>
    <w:rsid w:val="00305606"/>
    <w:rsid w:val="0030573C"/>
    <w:rsid w:val="00305CC1"/>
    <w:rsid w:val="003061E6"/>
    <w:rsid w:val="0030672B"/>
    <w:rsid w:val="0030685C"/>
    <w:rsid w:val="00306B27"/>
    <w:rsid w:val="00306C04"/>
    <w:rsid w:val="00306E5F"/>
    <w:rsid w:val="0030792F"/>
    <w:rsid w:val="0030799D"/>
    <w:rsid w:val="00307D16"/>
    <w:rsid w:val="00307E14"/>
    <w:rsid w:val="00307F71"/>
    <w:rsid w:val="0031034F"/>
    <w:rsid w:val="00311536"/>
    <w:rsid w:val="003117D6"/>
    <w:rsid w:val="0031273B"/>
    <w:rsid w:val="003127CB"/>
    <w:rsid w:val="003127E2"/>
    <w:rsid w:val="00312E23"/>
    <w:rsid w:val="0031386C"/>
    <w:rsid w:val="00313941"/>
    <w:rsid w:val="00313F7D"/>
    <w:rsid w:val="00314054"/>
    <w:rsid w:val="00314E44"/>
    <w:rsid w:val="00314E9F"/>
    <w:rsid w:val="00314ECB"/>
    <w:rsid w:val="003156D8"/>
    <w:rsid w:val="003169E3"/>
    <w:rsid w:val="00316F27"/>
    <w:rsid w:val="003170CF"/>
    <w:rsid w:val="0031722A"/>
    <w:rsid w:val="00317B87"/>
    <w:rsid w:val="00320324"/>
    <w:rsid w:val="00320586"/>
    <w:rsid w:val="00320BF1"/>
    <w:rsid w:val="003212C6"/>
    <w:rsid w:val="003214F1"/>
    <w:rsid w:val="00321C7D"/>
    <w:rsid w:val="00321D35"/>
    <w:rsid w:val="00321DD7"/>
    <w:rsid w:val="00322233"/>
    <w:rsid w:val="00322E4B"/>
    <w:rsid w:val="00323233"/>
    <w:rsid w:val="003232AD"/>
    <w:rsid w:val="00323C04"/>
    <w:rsid w:val="0032403B"/>
    <w:rsid w:val="00324313"/>
    <w:rsid w:val="00324CD3"/>
    <w:rsid w:val="003256CD"/>
    <w:rsid w:val="00325711"/>
    <w:rsid w:val="00325A7F"/>
    <w:rsid w:val="00327750"/>
    <w:rsid w:val="00327870"/>
    <w:rsid w:val="00327ADB"/>
    <w:rsid w:val="00327CD4"/>
    <w:rsid w:val="0033024B"/>
    <w:rsid w:val="003304B8"/>
    <w:rsid w:val="0033080E"/>
    <w:rsid w:val="00330AD0"/>
    <w:rsid w:val="00330BAA"/>
    <w:rsid w:val="00330EE5"/>
    <w:rsid w:val="00331299"/>
    <w:rsid w:val="00331306"/>
    <w:rsid w:val="00331BC1"/>
    <w:rsid w:val="00331D40"/>
    <w:rsid w:val="00331E71"/>
    <w:rsid w:val="00332151"/>
    <w:rsid w:val="003322C8"/>
    <w:rsid w:val="0033259D"/>
    <w:rsid w:val="00332C07"/>
    <w:rsid w:val="00332D50"/>
    <w:rsid w:val="003333D2"/>
    <w:rsid w:val="00333684"/>
    <w:rsid w:val="0033391C"/>
    <w:rsid w:val="00334686"/>
    <w:rsid w:val="003348A8"/>
    <w:rsid w:val="00334A3C"/>
    <w:rsid w:val="00335EE3"/>
    <w:rsid w:val="003361D9"/>
    <w:rsid w:val="00336815"/>
    <w:rsid w:val="00336EDA"/>
    <w:rsid w:val="00337339"/>
    <w:rsid w:val="00337DB6"/>
    <w:rsid w:val="00340345"/>
    <w:rsid w:val="00340608"/>
    <w:rsid w:val="003406C6"/>
    <w:rsid w:val="003408FB"/>
    <w:rsid w:val="00340E70"/>
    <w:rsid w:val="003418CC"/>
    <w:rsid w:val="0034253D"/>
    <w:rsid w:val="00342634"/>
    <w:rsid w:val="00342A4B"/>
    <w:rsid w:val="003433F6"/>
    <w:rsid w:val="003434EE"/>
    <w:rsid w:val="00344B28"/>
    <w:rsid w:val="00344C9D"/>
    <w:rsid w:val="0034588D"/>
    <w:rsid w:val="003459BD"/>
    <w:rsid w:val="003466BF"/>
    <w:rsid w:val="00350D38"/>
    <w:rsid w:val="003516CB"/>
    <w:rsid w:val="00351B36"/>
    <w:rsid w:val="003526A8"/>
    <w:rsid w:val="003528B8"/>
    <w:rsid w:val="00352E0C"/>
    <w:rsid w:val="00352E48"/>
    <w:rsid w:val="00353C60"/>
    <w:rsid w:val="0035519A"/>
    <w:rsid w:val="003566F4"/>
    <w:rsid w:val="00357B4E"/>
    <w:rsid w:val="00357BFC"/>
    <w:rsid w:val="0036028F"/>
    <w:rsid w:val="00360375"/>
    <w:rsid w:val="00360668"/>
    <w:rsid w:val="00360951"/>
    <w:rsid w:val="00360CDA"/>
    <w:rsid w:val="003621FA"/>
    <w:rsid w:val="0036226E"/>
    <w:rsid w:val="003623CD"/>
    <w:rsid w:val="003627D6"/>
    <w:rsid w:val="00362B06"/>
    <w:rsid w:val="00362EBF"/>
    <w:rsid w:val="00363A90"/>
    <w:rsid w:val="003645F9"/>
    <w:rsid w:val="0036533E"/>
    <w:rsid w:val="003665EC"/>
    <w:rsid w:val="00370B13"/>
    <w:rsid w:val="00370D10"/>
    <w:rsid w:val="003716FD"/>
    <w:rsid w:val="00371723"/>
    <w:rsid w:val="0037204B"/>
    <w:rsid w:val="00373322"/>
    <w:rsid w:val="00373F60"/>
    <w:rsid w:val="003744CF"/>
    <w:rsid w:val="00374717"/>
    <w:rsid w:val="00376208"/>
    <w:rsid w:val="00376209"/>
    <w:rsid w:val="0037676C"/>
    <w:rsid w:val="003768FF"/>
    <w:rsid w:val="003771FB"/>
    <w:rsid w:val="00377D9B"/>
    <w:rsid w:val="00377E89"/>
    <w:rsid w:val="00377F05"/>
    <w:rsid w:val="0038013C"/>
    <w:rsid w:val="00381043"/>
    <w:rsid w:val="0038111C"/>
    <w:rsid w:val="00381328"/>
    <w:rsid w:val="0038250A"/>
    <w:rsid w:val="00382844"/>
    <w:rsid w:val="003829E5"/>
    <w:rsid w:val="003830FB"/>
    <w:rsid w:val="003832A4"/>
    <w:rsid w:val="00383B3C"/>
    <w:rsid w:val="00383F95"/>
    <w:rsid w:val="003859B7"/>
    <w:rsid w:val="00385AFE"/>
    <w:rsid w:val="00386109"/>
    <w:rsid w:val="0038641D"/>
    <w:rsid w:val="00386944"/>
    <w:rsid w:val="00386CFC"/>
    <w:rsid w:val="00390026"/>
    <w:rsid w:val="0039067B"/>
    <w:rsid w:val="00390E62"/>
    <w:rsid w:val="003910A9"/>
    <w:rsid w:val="00391B69"/>
    <w:rsid w:val="00392088"/>
    <w:rsid w:val="003923D4"/>
    <w:rsid w:val="00393562"/>
    <w:rsid w:val="00393597"/>
    <w:rsid w:val="00393844"/>
    <w:rsid w:val="00393A58"/>
    <w:rsid w:val="00393B09"/>
    <w:rsid w:val="00393B8F"/>
    <w:rsid w:val="00394B7A"/>
    <w:rsid w:val="003950CB"/>
    <w:rsid w:val="003956CC"/>
    <w:rsid w:val="00395AB2"/>
    <w:rsid w:val="00395C9A"/>
    <w:rsid w:val="003960A2"/>
    <w:rsid w:val="00396173"/>
    <w:rsid w:val="003964E8"/>
    <w:rsid w:val="00396D7E"/>
    <w:rsid w:val="00396F2A"/>
    <w:rsid w:val="003976F1"/>
    <w:rsid w:val="00397C7B"/>
    <w:rsid w:val="00397E45"/>
    <w:rsid w:val="003A00E2"/>
    <w:rsid w:val="003A0234"/>
    <w:rsid w:val="003A05D7"/>
    <w:rsid w:val="003A0853"/>
    <w:rsid w:val="003A09B2"/>
    <w:rsid w:val="003A0D17"/>
    <w:rsid w:val="003A129A"/>
    <w:rsid w:val="003A1975"/>
    <w:rsid w:val="003A267F"/>
    <w:rsid w:val="003A2819"/>
    <w:rsid w:val="003A643B"/>
    <w:rsid w:val="003A66F6"/>
    <w:rsid w:val="003A6754"/>
    <w:rsid w:val="003A6B67"/>
    <w:rsid w:val="003A78FF"/>
    <w:rsid w:val="003A7922"/>
    <w:rsid w:val="003A7EBF"/>
    <w:rsid w:val="003B0B59"/>
    <w:rsid w:val="003B13B6"/>
    <w:rsid w:val="003B14C3"/>
    <w:rsid w:val="003B15E6"/>
    <w:rsid w:val="003B1E8C"/>
    <w:rsid w:val="003B2195"/>
    <w:rsid w:val="003B22EF"/>
    <w:rsid w:val="003B247B"/>
    <w:rsid w:val="003B2587"/>
    <w:rsid w:val="003B336C"/>
    <w:rsid w:val="003B408A"/>
    <w:rsid w:val="003B46EC"/>
    <w:rsid w:val="003B5D97"/>
    <w:rsid w:val="003B6339"/>
    <w:rsid w:val="003B6EEB"/>
    <w:rsid w:val="003B7213"/>
    <w:rsid w:val="003B791C"/>
    <w:rsid w:val="003B7F1B"/>
    <w:rsid w:val="003C08A2"/>
    <w:rsid w:val="003C1EEA"/>
    <w:rsid w:val="003C2045"/>
    <w:rsid w:val="003C23AF"/>
    <w:rsid w:val="003C248A"/>
    <w:rsid w:val="003C2ED5"/>
    <w:rsid w:val="003C35A9"/>
    <w:rsid w:val="003C369E"/>
    <w:rsid w:val="003C3955"/>
    <w:rsid w:val="003C43A1"/>
    <w:rsid w:val="003C45DF"/>
    <w:rsid w:val="003C4ADA"/>
    <w:rsid w:val="003C4B14"/>
    <w:rsid w:val="003C4FC0"/>
    <w:rsid w:val="003C55F4"/>
    <w:rsid w:val="003C57A6"/>
    <w:rsid w:val="003C5AD3"/>
    <w:rsid w:val="003C5AFF"/>
    <w:rsid w:val="003C658B"/>
    <w:rsid w:val="003C7897"/>
    <w:rsid w:val="003C7A3F"/>
    <w:rsid w:val="003D0478"/>
    <w:rsid w:val="003D13FA"/>
    <w:rsid w:val="003D1ECC"/>
    <w:rsid w:val="003D1EFC"/>
    <w:rsid w:val="003D2766"/>
    <w:rsid w:val="003D2A74"/>
    <w:rsid w:val="003D3157"/>
    <w:rsid w:val="003D354E"/>
    <w:rsid w:val="003D36B8"/>
    <w:rsid w:val="003D391C"/>
    <w:rsid w:val="003D398D"/>
    <w:rsid w:val="003D3D49"/>
    <w:rsid w:val="003D3D88"/>
    <w:rsid w:val="003D3E8F"/>
    <w:rsid w:val="003D45AF"/>
    <w:rsid w:val="003D4E17"/>
    <w:rsid w:val="003D4F39"/>
    <w:rsid w:val="003D6192"/>
    <w:rsid w:val="003D6475"/>
    <w:rsid w:val="003D6EE6"/>
    <w:rsid w:val="003D7697"/>
    <w:rsid w:val="003D79F9"/>
    <w:rsid w:val="003D7D68"/>
    <w:rsid w:val="003E3228"/>
    <w:rsid w:val="003E364E"/>
    <w:rsid w:val="003E375C"/>
    <w:rsid w:val="003E38EC"/>
    <w:rsid w:val="003E4086"/>
    <w:rsid w:val="003E5313"/>
    <w:rsid w:val="003E5575"/>
    <w:rsid w:val="003E5C5E"/>
    <w:rsid w:val="003E639E"/>
    <w:rsid w:val="003E63EB"/>
    <w:rsid w:val="003E6B75"/>
    <w:rsid w:val="003E71E5"/>
    <w:rsid w:val="003E7668"/>
    <w:rsid w:val="003E792A"/>
    <w:rsid w:val="003E7983"/>
    <w:rsid w:val="003E7C1E"/>
    <w:rsid w:val="003E7EDB"/>
    <w:rsid w:val="003F0445"/>
    <w:rsid w:val="003F086D"/>
    <w:rsid w:val="003F0CF0"/>
    <w:rsid w:val="003F14B1"/>
    <w:rsid w:val="003F1D9E"/>
    <w:rsid w:val="003F2B20"/>
    <w:rsid w:val="003F3169"/>
    <w:rsid w:val="003F3289"/>
    <w:rsid w:val="003F3C62"/>
    <w:rsid w:val="003F3D2B"/>
    <w:rsid w:val="003F4B59"/>
    <w:rsid w:val="003F5233"/>
    <w:rsid w:val="003F55FE"/>
    <w:rsid w:val="003F5CB9"/>
    <w:rsid w:val="003F5CCA"/>
    <w:rsid w:val="003F691C"/>
    <w:rsid w:val="003F6C55"/>
    <w:rsid w:val="003F7BAC"/>
    <w:rsid w:val="004013C7"/>
    <w:rsid w:val="00401FCF"/>
    <w:rsid w:val="00403066"/>
    <w:rsid w:val="0040367B"/>
    <w:rsid w:val="004036A0"/>
    <w:rsid w:val="00404ECB"/>
    <w:rsid w:val="00405F9A"/>
    <w:rsid w:val="00406285"/>
    <w:rsid w:val="00406447"/>
    <w:rsid w:val="00407217"/>
    <w:rsid w:val="00407747"/>
    <w:rsid w:val="00410004"/>
    <w:rsid w:val="00410EFA"/>
    <w:rsid w:val="004111C4"/>
    <w:rsid w:val="004115A2"/>
    <w:rsid w:val="00411A87"/>
    <w:rsid w:val="00412099"/>
    <w:rsid w:val="0041275D"/>
    <w:rsid w:val="00412F01"/>
    <w:rsid w:val="00412F6C"/>
    <w:rsid w:val="0041370C"/>
    <w:rsid w:val="0041391C"/>
    <w:rsid w:val="00413F65"/>
    <w:rsid w:val="004148F9"/>
    <w:rsid w:val="00414A79"/>
    <w:rsid w:val="00414F1C"/>
    <w:rsid w:val="00415009"/>
    <w:rsid w:val="004151BF"/>
    <w:rsid w:val="004152B0"/>
    <w:rsid w:val="00415E7B"/>
    <w:rsid w:val="00416700"/>
    <w:rsid w:val="00416BCD"/>
    <w:rsid w:val="004172C5"/>
    <w:rsid w:val="00417AB2"/>
    <w:rsid w:val="00417F6C"/>
    <w:rsid w:val="00420514"/>
    <w:rsid w:val="0042084E"/>
    <w:rsid w:val="00421EEF"/>
    <w:rsid w:val="00422AE8"/>
    <w:rsid w:val="00422DCE"/>
    <w:rsid w:val="0042303D"/>
    <w:rsid w:val="004243AD"/>
    <w:rsid w:val="00424480"/>
    <w:rsid w:val="00424750"/>
    <w:rsid w:val="00424BC3"/>
    <w:rsid w:val="00424CC3"/>
    <w:rsid w:val="00424D65"/>
    <w:rsid w:val="00426138"/>
    <w:rsid w:val="00426620"/>
    <w:rsid w:val="0042666C"/>
    <w:rsid w:val="00426C6A"/>
    <w:rsid w:val="00426E4B"/>
    <w:rsid w:val="00430393"/>
    <w:rsid w:val="0043172B"/>
    <w:rsid w:val="00431806"/>
    <w:rsid w:val="00431A70"/>
    <w:rsid w:val="00431F42"/>
    <w:rsid w:val="00435828"/>
    <w:rsid w:val="00436808"/>
    <w:rsid w:val="0044005A"/>
    <w:rsid w:val="004412EB"/>
    <w:rsid w:val="004415F2"/>
    <w:rsid w:val="00441FFC"/>
    <w:rsid w:val="00442403"/>
    <w:rsid w:val="004425B7"/>
    <w:rsid w:val="00442785"/>
    <w:rsid w:val="00442C6C"/>
    <w:rsid w:val="00442F58"/>
    <w:rsid w:val="004434BB"/>
    <w:rsid w:val="0044377B"/>
    <w:rsid w:val="004437FA"/>
    <w:rsid w:val="004439C7"/>
    <w:rsid w:val="00443BA9"/>
    <w:rsid w:val="00443CBE"/>
    <w:rsid w:val="00443E8A"/>
    <w:rsid w:val="004441BC"/>
    <w:rsid w:val="004455C9"/>
    <w:rsid w:val="00445691"/>
    <w:rsid w:val="00445AC2"/>
    <w:rsid w:val="00446083"/>
    <w:rsid w:val="00446506"/>
    <w:rsid w:val="00446573"/>
    <w:rsid w:val="004468B4"/>
    <w:rsid w:val="00446D86"/>
    <w:rsid w:val="00446E33"/>
    <w:rsid w:val="004477FB"/>
    <w:rsid w:val="00447E02"/>
    <w:rsid w:val="00450EFC"/>
    <w:rsid w:val="004513BC"/>
    <w:rsid w:val="0045230A"/>
    <w:rsid w:val="00452C2C"/>
    <w:rsid w:val="00452EC9"/>
    <w:rsid w:val="004535A5"/>
    <w:rsid w:val="0045387A"/>
    <w:rsid w:val="004541FA"/>
    <w:rsid w:val="0045426D"/>
    <w:rsid w:val="00454A7D"/>
    <w:rsid w:val="00454AD0"/>
    <w:rsid w:val="00456AB5"/>
    <w:rsid w:val="00457337"/>
    <w:rsid w:val="0046059F"/>
    <w:rsid w:val="004607B4"/>
    <w:rsid w:val="0046207D"/>
    <w:rsid w:val="004625DE"/>
    <w:rsid w:val="00462621"/>
    <w:rsid w:val="00462E3D"/>
    <w:rsid w:val="00463F57"/>
    <w:rsid w:val="0046497C"/>
    <w:rsid w:val="00465682"/>
    <w:rsid w:val="00465786"/>
    <w:rsid w:val="0046676D"/>
    <w:rsid w:val="00466E79"/>
    <w:rsid w:val="00466EA6"/>
    <w:rsid w:val="004678C3"/>
    <w:rsid w:val="00470D7D"/>
    <w:rsid w:val="00471588"/>
    <w:rsid w:val="0047173C"/>
    <w:rsid w:val="00471BB8"/>
    <w:rsid w:val="00471C9D"/>
    <w:rsid w:val="004723D3"/>
    <w:rsid w:val="00472F18"/>
    <w:rsid w:val="0047331C"/>
    <w:rsid w:val="0047372D"/>
    <w:rsid w:val="00473BA3"/>
    <w:rsid w:val="00473D34"/>
    <w:rsid w:val="0047404F"/>
    <w:rsid w:val="004743DD"/>
    <w:rsid w:val="00474CEA"/>
    <w:rsid w:val="00475811"/>
    <w:rsid w:val="00476CC8"/>
    <w:rsid w:val="00477430"/>
    <w:rsid w:val="004779CB"/>
    <w:rsid w:val="004779CD"/>
    <w:rsid w:val="00477EAF"/>
    <w:rsid w:val="00480EBD"/>
    <w:rsid w:val="00482497"/>
    <w:rsid w:val="004831A2"/>
    <w:rsid w:val="00483968"/>
    <w:rsid w:val="00483FEC"/>
    <w:rsid w:val="004841BE"/>
    <w:rsid w:val="00484F86"/>
    <w:rsid w:val="00486C4B"/>
    <w:rsid w:val="00487FA6"/>
    <w:rsid w:val="0049032F"/>
    <w:rsid w:val="00490633"/>
    <w:rsid w:val="00490746"/>
    <w:rsid w:val="00490852"/>
    <w:rsid w:val="0049087E"/>
    <w:rsid w:val="00490C2C"/>
    <w:rsid w:val="00491AF3"/>
    <w:rsid w:val="00491C9C"/>
    <w:rsid w:val="00491FA3"/>
    <w:rsid w:val="00492F30"/>
    <w:rsid w:val="004933FB"/>
    <w:rsid w:val="0049400C"/>
    <w:rsid w:val="004946F4"/>
    <w:rsid w:val="00494763"/>
    <w:rsid w:val="0049487E"/>
    <w:rsid w:val="0049534C"/>
    <w:rsid w:val="004958CF"/>
    <w:rsid w:val="00495F43"/>
    <w:rsid w:val="00496906"/>
    <w:rsid w:val="00496BF5"/>
    <w:rsid w:val="00497190"/>
    <w:rsid w:val="004975DB"/>
    <w:rsid w:val="00497CDC"/>
    <w:rsid w:val="004A03F2"/>
    <w:rsid w:val="004A157B"/>
    <w:rsid w:val="004A160D"/>
    <w:rsid w:val="004A1E3A"/>
    <w:rsid w:val="004A20DB"/>
    <w:rsid w:val="004A210A"/>
    <w:rsid w:val="004A353D"/>
    <w:rsid w:val="004A3D47"/>
    <w:rsid w:val="004A3E81"/>
    <w:rsid w:val="004A406B"/>
    <w:rsid w:val="004A4137"/>
    <w:rsid w:val="004A4195"/>
    <w:rsid w:val="004A4A21"/>
    <w:rsid w:val="004A4D99"/>
    <w:rsid w:val="004A5C62"/>
    <w:rsid w:val="004A5CE5"/>
    <w:rsid w:val="004A6BEB"/>
    <w:rsid w:val="004A707D"/>
    <w:rsid w:val="004A71B9"/>
    <w:rsid w:val="004A7882"/>
    <w:rsid w:val="004B0436"/>
    <w:rsid w:val="004B0667"/>
    <w:rsid w:val="004B0755"/>
    <w:rsid w:val="004B0974"/>
    <w:rsid w:val="004B0F5D"/>
    <w:rsid w:val="004B1259"/>
    <w:rsid w:val="004B1CE7"/>
    <w:rsid w:val="004B21A0"/>
    <w:rsid w:val="004B2286"/>
    <w:rsid w:val="004B2472"/>
    <w:rsid w:val="004B25C5"/>
    <w:rsid w:val="004B30C8"/>
    <w:rsid w:val="004B3ED7"/>
    <w:rsid w:val="004B406C"/>
    <w:rsid w:val="004B4185"/>
    <w:rsid w:val="004B5E6B"/>
    <w:rsid w:val="004B61D2"/>
    <w:rsid w:val="004B62A9"/>
    <w:rsid w:val="004B6DB7"/>
    <w:rsid w:val="004B72FE"/>
    <w:rsid w:val="004B758D"/>
    <w:rsid w:val="004B77AB"/>
    <w:rsid w:val="004B7BAC"/>
    <w:rsid w:val="004C044C"/>
    <w:rsid w:val="004C194A"/>
    <w:rsid w:val="004C3102"/>
    <w:rsid w:val="004C3B5C"/>
    <w:rsid w:val="004C3F51"/>
    <w:rsid w:val="004C4041"/>
    <w:rsid w:val="004C42BB"/>
    <w:rsid w:val="004C4614"/>
    <w:rsid w:val="004C4BD8"/>
    <w:rsid w:val="004C524C"/>
    <w:rsid w:val="004C5541"/>
    <w:rsid w:val="004C5D4A"/>
    <w:rsid w:val="004C6EEE"/>
    <w:rsid w:val="004C702B"/>
    <w:rsid w:val="004C709A"/>
    <w:rsid w:val="004C7702"/>
    <w:rsid w:val="004D0033"/>
    <w:rsid w:val="004D003C"/>
    <w:rsid w:val="004D016B"/>
    <w:rsid w:val="004D1073"/>
    <w:rsid w:val="004D1B22"/>
    <w:rsid w:val="004D1BD2"/>
    <w:rsid w:val="004D1E82"/>
    <w:rsid w:val="004D211C"/>
    <w:rsid w:val="004D23AE"/>
    <w:rsid w:val="004D23CC"/>
    <w:rsid w:val="004D288C"/>
    <w:rsid w:val="004D330A"/>
    <w:rsid w:val="004D36F2"/>
    <w:rsid w:val="004D443C"/>
    <w:rsid w:val="004D4C13"/>
    <w:rsid w:val="004D4E6D"/>
    <w:rsid w:val="004D50A8"/>
    <w:rsid w:val="004D5213"/>
    <w:rsid w:val="004D5789"/>
    <w:rsid w:val="004D58FB"/>
    <w:rsid w:val="004D68A1"/>
    <w:rsid w:val="004D767A"/>
    <w:rsid w:val="004D7AAE"/>
    <w:rsid w:val="004D7C2E"/>
    <w:rsid w:val="004E1106"/>
    <w:rsid w:val="004E138F"/>
    <w:rsid w:val="004E153E"/>
    <w:rsid w:val="004E215B"/>
    <w:rsid w:val="004E2717"/>
    <w:rsid w:val="004E3706"/>
    <w:rsid w:val="004E3BA5"/>
    <w:rsid w:val="004E3C06"/>
    <w:rsid w:val="004E448E"/>
    <w:rsid w:val="004E4649"/>
    <w:rsid w:val="004E48B8"/>
    <w:rsid w:val="004E48D3"/>
    <w:rsid w:val="004E4D14"/>
    <w:rsid w:val="004E4EFC"/>
    <w:rsid w:val="004E59D0"/>
    <w:rsid w:val="004E5C2B"/>
    <w:rsid w:val="004E5E99"/>
    <w:rsid w:val="004E6088"/>
    <w:rsid w:val="004E6B18"/>
    <w:rsid w:val="004E6BC7"/>
    <w:rsid w:val="004E7BDD"/>
    <w:rsid w:val="004F00DD"/>
    <w:rsid w:val="004F01B6"/>
    <w:rsid w:val="004F0E1C"/>
    <w:rsid w:val="004F1F7C"/>
    <w:rsid w:val="004F2133"/>
    <w:rsid w:val="004F2E38"/>
    <w:rsid w:val="004F5398"/>
    <w:rsid w:val="004F55F1"/>
    <w:rsid w:val="004F5732"/>
    <w:rsid w:val="004F59DE"/>
    <w:rsid w:val="004F5A13"/>
    <w:rsid w:val="004F5B43"/>
    <w:rsid w:val="004F6936"/>
    <w:rsid w:val="004F6F60"/>
    <w:rsid w:val="004F7BD3"/>
    <w:rsid w:val="00501090"/>
    <w:rsid w:val="005031CF"/>
    <w:rsid w:val="00503DC6"/>
    <w:rsid w:val="0050446B"/>
    <w:rsid w:val="005052CA"/>
    <w:rsid w:val="00505691"/>
    <w:rsid w:val="00505799"/>
    <w:rsid w:val="005060F4"/>
    <w:rsid w:val="00506167"/>
    <w:rsid w:val="00506E0D"/>
    <w:rsid w:val="00506F5D"/>
    <w:rsid w:val="00507902"/>
    <w:rsid w:val="00510C37"/>
    <w:rsid w:val="0051125A"/>
    <w:rsid w:val="00511265"/>
    <w:rsid w:val="00511388"/>
    <w:rsid w:val="00511D99"/>
    <w:rsid w:val="00512030"/>
    <w:rsid w:val="005126D0"/>
    <w:rsid w:val="00512C2A"/>
    <w:rsid w:val="00513948"/>
    <w:rsid w:val="00513E4E"/>
    <w:rsid w:val="00514317"/>
    <w:rsid w:val="005144FD"/>
    <w:rsid w:val="00514667"/>
    <w:rsid w:val="0051568D"/>
    <w:rsid w:val="00515C26"/>
    <w:rsid w:val="00517404"/>
    <w:rsid w:val="00517D79"/>
    <w:rsid w:val="00517DC3"/>
    <w:rsid w:val="00517E19"/>
    <w:rsid w:val="0052052A"/>
    <w:rsid w:val="0052054A"/>
    <w:rsid w:val="0052160E"/>
    <w:rsid w:val="00521F86"/>
    <w:rsid w:val="005221EB"/>
    <w:rsid w:val="005233DF"/>
    <w:rsid w:val="005233E7"/>
    <w:rsid w:val="00523DE7"/>
    <w:rsid w:val="00523F25"/>
    <w:rsid w:val="00524CE7"/>
    <w:rsid w:val="00524DC6"/>
    <w:rsid w:val="0052544C"/>
    <w:rsid w:val="00525904"/>
    <w:rsid w:val="005265B4"/>
    <w:rsid w:val="00526AC7"/>
    <w:rsid w:val="00526B66"/>
    <w:rsid w:val="00526C15"/>
    <w:rsid w:val="00526F4B"/>
    <w:rsid w:val="00527FDF"/>
    <w:rsid w:val="00530395"/>
    <w:rsid w:val="005305B7"/>
    <w:rsid w:val="005305EA"/>
    <w:rsid w:val="005307FA"/>
    <w:rsid w:val="00530901"/>
    <w:rsid w:val="00530924"/>
    <w:rsid w:val="00530AF0"/>
    <w:rsid w:val="00530C87"/>
    <w:rsid w:val="005326C9"/>
    <w:rsid w:val="00532BA9"/>
    <w:rsid w:val="00533499"/>
    <w:rsid w:val="00533B1D"/>
    <w:rsid w:val="0053431A"/>
    <w:rsid w:val="00534950"/>
    <w:rsid w:val="005349FB"/>
    <w:rsid w:val="005353F6"/>
    <w:rsid w:val="00535E47"/>
    <w:rsid w:val="00536499"/>
    <w:rsid w:val="005365F4"/>
    <w:rsid w:val="00536C6B"/>
    <w:rsid w:val="00537BD5"/>
    <w:rsid w:val="0054009D"/>
    <w:rsid w:val="00540C22"/>
    <w:rsid w:val="00541A13"/>
    <w:rsid w:val="00542305"/>
    <w:rsid w:val="005428E4"/>
    <w:rsid w:val="00542A03"/>
    <w:rsid w:val="00542D51"/>
    <w:rsid w:val="00542E5D"/>
    <w:rsid w:val="00542F12"/>
    <w:rsid w:val="00543422"/>
    <w:rsid w:val="00543614"/>
    <w:rsid w:val="00543903"/>
    <w:rsid w:val="00543BCC"/>
    <w:rsid w:val="00543F11"/>
    <w:rsid w:val="00544135"/>
    <w:rsid w:val="00544CB9"/>
    <w:rsid w:val="005452AF"/>
    <w:rsid w:val="0054530B"/>
    <w:rsid w:val="005456CD"/>
    <w:rsid w:val="005459B6"/>
    <w:rsid w:val="005461F6"/>
    <w:rsid w:val="00546305"/>
    <w:rsid w:val="00546625"/>
    <w:rsid w:val="00546902"/>
    <w:rsid w:val="005479AB"/>
    <w:rsid w:val="005479BD"/>
    <w:rsid w:val="00547A95"/>
    <w:rsid w:val="00550531"/>
    <w:rsid w:val="00550D7D"/>
    <w:rsid w:val="0055119B"/>
    <w:rsid w:val="00551E43"/>
    <w:rsid w:val="005527B3"/>
    <w:rsid w:val="00552AED"/>
    <w:rsid w:val="00552B7B"/>
    <w:rsid w:val="0055315D"/>
    <w:rsid w:val="00553296"/>
    <w:rsid w:val="00554D63"/>
    <w:rsid w:val="00554E2D"/>
    <w:rsid w:val="00554E33"/>
    <w:rsid w:val="00555181"/>
    <w:rsid w:val="0055548A"/>
    <w:rsid w:val="005609BD"/>
    <w:rsid w:val="00560DC0"/>
    <w:rsid w:val="00560EB2"/>
    <w:rsid w:val="00561202"/>
    <w:rsid w:val="005619C5"/>
    <w:rsid w:val="00561A12"/>
    <w:rsid w:val="00562507"/>
    <w:rsid w:val="00562811"/>
    <w:rsid w:val="0056293E"/>
    <w:rsid w:val="005634EE"/>
    <w:rsid w:val="00563B27"/>
    <w:rsid w:val="005643BB"/>
    <w:rsid w:val="005649DB"/>
    <w:rsid w:val="00565A61"/>
    <w:rsid w:val="00565B9B"/>
    <w:rsid w:val="00566637"/>
    <w:rsid w:val="005675CD"/>
    <w:rsid w:val="005676DE"/>
    <w:rsid w:val="00567B16"/>
    <w:rsid w:val="005700B4"/>
    <w:rsid w:val="00570C90"/>
    <w:rsid w:val="00570D1A"/>
    <w:rsid w:val="00571142"/>
    <w:rsid w:val="00571376"/>
    <w:rsid w:val="00571817"/>
    <w:rsid w:val="00571A56"/>
    <w:rsid w:val="00571BB4"/>
    <w:rsid w:val="00572031"/>
    <w:rsid w:val="00572282"/>
    <w:rsid w:val="00573020"/>
    <w:rsid w:val="005730C1"/>
    <w:rsid w:val="00573AF9"/>
    <w:rsid w:val="00573B7B"/>
    <w:rsid w:val="00573CE3"/>
    <w:rsid w:val="00574614"/>
    <w:rsid w:val="0057471E"/>
    <w:rsid w:val="005750E5"/>
    <w:rsid w:val="00575A48"/>
    <w:rsid w:val="00576DF6"/>
    <w:rsid w:val="00576E84"/>
    <w:rsid w:val="00580394"/>
    <w:rsid w:val="005809CD"/>
    <w:rsid w:val="00580F1A"/>
    <w:rsid w:val="0058102F"/>
    <w:rsid w:val="00581078"/>
    <w:rsid w:val="005815A1"/>
    <w:rsid w:val="00582582"/>
    <w:rsid w:val="00582B8C"/>
    <w:rsid w:val="00583099"/>
    <w:rsid w:val="005835A8"/>
    <w:rsid w:val="005852D2"/>
    <w:rsid w:val="00585507"/>
    <w:rsid w:val="00585D0C"/>
    <w:rsid w:val="005860AD"/>
    <w:rsid w:val="005866F3"/>
    <w:rsid w:val="0058757E"/>
    <w:rsid w:val="00587E3D"/>
    <w:rsid w:val="005905E4"/>
    <w:rsid w:val="00590C95"/>
    <w:rsid w:val="00590D6A"/>
    <w:rsid w:val="0059170D"/>
    <w:rsid w:val="005918B8"/>
    <w:rsid w:val="00591EA9"/>
    <w:rsid w:val="0059368F"/>
    <w:rsid w:val="005955D0"/>
    <w:rsid w:val="005957D1"/>
    <w:rsid w:val="00596A4B"/>
    <w:rsid w:val="00596DDD"/>
    <w:rsid w:val="0059714F"/>
    <w:rsid w:val="00597507"/>
    <w:rsid w:val="00597CF1"/>
    <w:rsid w:val="00597D61"/>
    <w:rsid w:val="005A004D"/>
    <w:rsid w:val="005A00B0"/>
    <w:rsid w:val="005A0C38"/>
    <w:rsid w:val="005A1113"/>
    <w:rsid w:val="005A1ABC"/>
    <w:rsid w:val="005A227C"/>
    <w:rsid w:val="005A2A55"/>
    <w:rsid w:val="005A2FDE"/>
    <w:rsid w:val="005A31ED"/>
    <w:rsid w:val="005A33A9"/>
    <w:rsid w:val="005A350C"/>
    <w:rsid w:val="005A3830"/>
    <w:rsid w:val="005A3EDA"/>
    <w:rsid w:val="005A479D"/>
    <w:rsid w:val="005A5BBC"/>
    <w:rsid w:val="005A5D06"/>
    <w:rsid w:val="005A64D1"/>
    <w:rsid w:val="005A7604"/>
    <w:rsid w:val="005B1445"/>
    <w:rsid w:val="005B1C6D"/>
    <w:rsid w:val="005B1F0D"/>
    <w:rsid w:val="005B21B6"/>
    <w:rsid w:val="005B2834"/>
    <w:rsid w:val="005B3648"/>
    <w:rsid w:val="005B3A08"/>
    <w:rsid w:val="005B3DCC"/>
    <w:rsid w:val="005B4D34"/>
    <w:rsid w:val="005B54AD"/>
    <w:rsid w:val="005B5B70"/>
    <w:rsid w:val="005B5BE5"/>
    <w:rsid w:val="005B5F40"/>
    <w:rsid w:val="005B5F45"/>
    <w:rsid w:val="005B6625"/>
    <w:rsid w:val="005B6856"/>
    <w:rsid w:val="005B7A63"/>
    <w:rsid w:val="005C0241"/>
    <w:rsid w:val="005C089D"/>
    <w:rsid w:val="005C0955"/>
    <w:rsid w:val="005C0EA1"/>
    <w:rsid w:val="005C0EC8"/>
    <w:rsid w:val="005C19BC"/>
    <w:rsid w:val="005C19E7"/>
    <w:rsid w:val="005C1A5A"/>
    <w:rsid w:val="005C28C0"/>
    <w:rsid w:val="005C2ACE"/>
    <w:rsid w:val="005C34B9"/>
    <w:rsid w:val="005C3753"/>
    <w:rsid w:val="005C3D36"/>
    <w:rsid w:val="005C45E5"/>
    <w:rsid w:val="005C49DA"/>
    <w:rsid w:val="005C4B32"/>
    <w:rsid w:val="005C50F3"/>
    <w:rsid w:val="005C521B"/>
    <w:rsid w:val="005C54B5"/>
    <w:rsid w:val="005C5883"/>
    <w:rsid w:val="005C5D80"/>
    <w:rsid w:val="005C5D91"/>
    <w:rsid w:val="005C6021"/>
    <w:rsid w:val="005C6167"/>
    <w:rsid w:val="005C7682"/>
    <w:rsid w:val="005C77D5"/>
    <w:rsid w:val="005D0258"/>
    <w:rsid w:val="005D07B8"/>
    <w:rsid w:val="005D0837"/>
    <w:rsid w:val="005D0CCC"/>
    <w:rsid w:val="005D123E"/>
    <w:rsid w:val="005D19FC"/>
    <w:rsid w:val="005D1D4C"/>
    <w:rsid w:val="005D29C7"/>
    <w:rsid w:val="005D3799"/>
    <w:rsid w:val="005D3F65"/>
    <w:rsid w:val="005D4446"/>
    <w:rsid w:val="005D5022"/>
    <w:rsid w:val="005D5605"/>
    <w:rsid w:val="005D5732"/>
    <w:rsid w:val="005D5F1B"/>
    <w:rsid w:val="005D647B"/>
    <w:rsid w:val="005D6597"/>
    <w:rsid w:val="005D6729"/>
    <w:rsid w:val="005D69FC"/>
    <w:rsid w:val="005D6F2D"/>
    <w:rsid w:val="005D7198"/>
    <w:rsid w:val="005E0387"/>
    <w:rsid w:val="005E04A3"/>
    <w:rsid w:val="005E0586"/>
    <w:rsid w:val="005E0F29"/>
    <w:rsid w:val="005E14E7"/>
    <w:rsid w:val="005E16A0"/>
    <w:rsid w:val="005E1AEB"/>
    <w:rsid w:val="005E26A3"/>
    <w:rsid w:val="005E2C0B"/>
    <w:rsid w:val="005E2ECB"/>
    <w:rsid w:val="005E33C2"/>
    <w:rsid w:val="005E447E"/>
    <w:rsid w:val="005E4645"/>
    <w:rsid w:val="005E4FD1"/>
    <w:rsid w:val="005E50D3"/>
    <w:rsid w:val="005E58BC"/>
    <w:rsid w:val="005E5C75"/>
    <w:rsid w:val="005E64AE"/>
    <w:rsid w:val="005E6682"/>
    <w:rsid w:val="005E6BB4"/>
    <w:rsid w:val="005E7F54"/>
    <w:rsid w:val="005F0775"/>
    <w:rsid w:val="005F0CF5"/>
    <w:rsid w:val="005F10FA"/>
    <w:rsid w:val="005F1585"/>
    <w:rsid w:val="005F16D7"/>
    <w:rsid w:val="005F1D7A"/>
    <w:rsid w:val="005F1F17"/>
    <w:rsid w:val="005F21EB"/>
    <w:rsid w:val="005F2371"/>
    <w:rsid w:val="005F2B01"/>
    <w:rsid w:val="005F2D48"/>
    <w:rsid w:val="005F32C2"/>
    <w:rsid w:val="005F4075"/>
    <w:rsid w:val="005F424B"/>
    <w:rsid w:val="005F46EA"/>
    <w:rsid w:val="005F530B"/>
    <w:rsid w:val="005F64CF"/>
    <w:rsid w:val="005F6B35"/>
    <w:rsid w:val="005F6DB5"/>
    <w:rsid w:val="005F75CC"/>
    <w:rsid w:val="005F7A5C"/>
    <w:rsid w:val="005F7E52"/>
    <w:rsid w:val="006006D9"/>
    <w:rsid w:val="00602480"/>
    <w:rsid w:val="0060257D"/>
    <w:rsid w:val="0060355C"/>
    <w:rsid w:val="00603DCC"/>
    <w:rsid w:val="00603E90"/>
    <w:rsid w:val="006041AD"/>
    <w:rsid w:val="00604E15"/>
    <w:rsid w:val="00605908"/>
    <w:rsid w:val="0060650E"/>
    <w:rsid w:val="00606E1F"/>
    <w:rsid w:val="00607850"/>
    <w:rsid w:val="00607B62"/>
    <w:rsid w:val="00607EF7"/>
    <w:rsid w:val="00610D7C"/>
    <w:rsid w:val="00610E9F"/>
    <w:rsid w:val="006116FC"/>
    <w:rsid w:val="006118F7"/>
    <w:rsid w:val="00611A63"/>
    <w:rsid w:val="00611D27"/>
    <w:rsid w:val="0061267A"/>
    <w:rsid w:val="00613414"/>
    <w:rsid w:val="00613CB8"/>
    <w:rsid w:val="006149A6"/>
    <w:rsid w:val="006150E8"/>
    <w:rsid w:val="00615DD9"/>
    <w:rsid w:val="00620154"/>
    <w:rsid w:val="00620AFB"/>
    <w:rsid w:val="00621A84"/>
    <w:rsid w:val="00621D85"/>
    <w:rsid w:val="006224F8"/>
    <w:rsid w:val="00622950"/>
    <w:rsid w:val="00622FD9"/>
    <w:rsid w:val="00623827"/>
    <w:rsid w:val="00623EAF"/>
    <w:rsid w:val="0062408D"/>
    <w:rsid w:val="006240CC"/>
    <w:rsid w:val="00624940"/>
    <w:rsid w:val="00625441"/>
    <w:rsid w:val="006254F3"/>
    <w:rsid w:val="006254F8"/>
    <w:rsid w:val="006265E3"/>
    <w:rsid w:val="006266E2"/>
    <w:rsid w:val="00626FB8"/>
    <w:rsid w:val="006278DE"/>
    <w:rsid w:val="00627DA7"/>
    <w:rsid w:val="006301AE"/>
    <w:rsid w:val="00630B12"/>
    <w:rsid w:val="00630DA4"/>
    <w:rsid w:val="00630F07"/>
    <w:rsid w:val="0063162A"/>
    <w:rsid w:val="00631AB2"/>
    <w:rsid w:val="00631CD4"/>
    <w:rsid w:val="006321D7"/>
    <w:rsid w:val="00632597"/>
    <w:rsid w:val="00632B7F"/>
    <w:rsid w:val="00633551"/>
    <w:rsid w:val="0063380C"/>
    <w:rsid w:val="00633D35"/>
    <w:rsid w:val="00633E06"/>
    <w:rsid w:val="006349BA"/>
    <w:rsid w:val="00634D13"/>
    <w:rsid w:val="00635173"/>
    <w:rsid w:val="006357E9"/>
    <w:rsid w:val="006358B4"/>
    <w:rsid w:val="00637E98"/>
    <w:rsid w:val="00640F45"/>
    <w:rsid w:val="006411F3"/>
    <w:rsid w:val="0064131E"/>
    <w:rsid w:val="00641724"/>
    <w:rsid w:val="006419AA"/>
    <w:rsid w:val="00642191"/>
    <w:rsid w:val="00642769"/>
    <w:rsid w:val="00643033"/>
    <w:rsid w:val="00643052"/>
    <w:rsid w:val="006430B5"/>
    <w:rsid w:val="00643419"/>
    <w:rsid w:val="0064486D"/>
    <w:rsid w:val="00644B1F"/>
    <w:rsid w:val="00644B7E"/>
    <w:rsid w:val="006454E6"/>
    <w:rsid w:val="0064559C"/>
    <w:rsid w:val="00645A77"/>
    <w:rsid w:val="00645B98"/>
    <w:rsid w:val="00646235"/>
    <w:rsid w:val="00646A68"/>
    <w:rsid w:val="00646E5D"/>
    <w:rsid w:val="0064732E"/>
    <w:rsid w:val="00647393"/>
    <w:rsid w:val="00647CCA"/>
    <w:rsid w:val="006505BD"/>
    <w:rsid w:val="006508EA"/>
    <w:rsid w:val="0065092E"/>
    <w:rsid w:val="0065168E"/>
    <w:rsid w:val="00651721"/>
    <w:rsid w:val="0065178F"/>
    <w:rsid w:val="006518CF"/>
    <w:rsid w:val="00651923"/>
    <w:rsid w:val="00651C2C"/>
    <w:rsid w:val="00651E83"/>
    <w:rsid w:val="00651F2E"/>
    <w:rsid w:val="0065213D"/>
    <w:rsid w:val="006524E8"/>
    <w:rsid w:val="006539E6"/>
    <w:rsid w:val="00654730"/>
    <w:rsid w:val="006552F2"/>
    <w:rsid w:val="00655583"/>
    <w:rsid w:val="006557A7"/>
    <w:rsid w:val="006557E2"/>
    <w:rsid w:val="00655CB9"/>
    <w:rsid w:val="00655CD7"/>
    <w:rsid w:val="00655E67"/>
    <w:rsid w:val="00656290"/>
    <w:rsid w:val="00656436"/>
    <w:rsid w:val="006568B3"/>
    <w:rsid w:val="00657443"/>
    <w:rsid w:val="00657EB5"/>
    <w:rsid w:val="0066013A"/>
    <w:rsid w:val="006601C9"/>
    <w:rsid w:val="006608D8"/>
    <w:rsid w:val="00661049"/>
    <w:rsid w:val="00661129"/>
    <w:rsid w:val="0066124C"/>
    <w:rsid w:val="00661ADC"/>
    <w:rsid w:val="00661C2F"/>
    <w:rsid w:val="00661E8D"/>
    <w:rsid w:val="006621D7"/>
    <w:rsid w:val="00662276"/>
    <w:rsid w:val="006629FC"/>
    <w:rsid w:val="0066302A"/>
    <w:rsid w:val="00663CF9"/>
    <w:rsid w:val="00663F02"/>
    <w:rsid w:val="00664836"/>
    <w:rsid w:val="00666049"/>
    <w:rsid w:val="00666B06"/>
    <w:rsid w:val="006672DD"/>
    <w:rsid w:val="00667770"/>
    <w:rsid w:val="00667AC9"/>
    <w:rsid w:val="00670537"/>
    <w:rsid w:val="00670597"/>
    <w:rsid w:val="006706D0"/>
    <w:rsid w:val="0067086F"/>
    <w:rsid w:val="00670A20"/>
    <w:rsid w:val="00670BD8"/>
    <w:rsid w:val="006712D9"/>
    <w:rsid w:val="0067179F"/>
    <w:rsid w:val="006721C5"/>
    <w:rsid w:val="00672D68"/>
    <w:rsid w:val="00673009"/>
    <w:rsid w:val="00674CD2"/>
    <w:rsid w:val="00674E16"/>
    <w:rsid w:val="00675E80"/>
    <w:rsid w:val="006761D0"/>
    <w:rsid w:val="006763A0"/>
    <w:rsid w:val="006764C0"/>
    <w:rsid w:val="006767B2"/>
    <w:rsid w:val="00676BED"/>
    <w:rsid w:val="00676F3A"/>
    <w:rsid w:val="00677069"/>
    <w:rsid w:val="0067711D"/>
    <w:rsid w:val="00677574"/>
    <w:rsid w:val="0068069D"/>
    <w:rsid w:val="006812ED"/>
    <w:rsid w:val="00681901"/>
    <w:rsid w:val="00681929"/>
    <w:rsid w:val="0068264C"/>
    <w:rsid w:val="00682AE6"/>
    <w:rsid w:val="00683878"/>
    <w:rsid w:val="00683AEC"/>
    <w:rsid w:val="00684313"/>
    <w:rsid w:val="00684380"/>
    <w:rsid w:val="0068454C"/>
    <w:rsid w:val="00684FED"/>
    <w:rsid w:val="0068506F"/>
    <w:rsid w:val="006853B9"/>
    <w:rsid w:val="00685610"/>
    <w:rsid w:val="00685A3F"/>
    <w:rsid w:val="00686023"/>
    <w:rsid w:val="00686339"/>
    <w:rsid w:val="00686846"/>
    <w:rsid w:val="00686AF1"/>
    <w:rsid w:val="00686D51"/>
    <w:rsid w:val="00686D58"/>
    <w:rsid w:val="00686E1E"/>
    <w:rsid w:val="006873B2"/>
    <w:rsid w:val="00687EAD"/>
    <w:rsid w:val="00687EC3"/>
    <w:rsid w:val="006903A7"/>
    <w:rsid w:val="00690584"/>
    <w:rsid w:val="006907F0"/>
    <w:rsid w:val="006915C0"/>
    <w:rsid w:val="00691B62"/>
    <w:rsid w:val="00692CB8"/>
    <w:rsid w:val="00692E43"/>
    <w:rsid w:val="006933B5"/>
    <w:rsid w:val="00693B8D"/>
    <w:rsid w:val="00693CDB"/>
    <w:rsid w:val="00693D14"/>
    <w:rsid w:val="00693DEC"/>
    <w:rsid w:val="006940C2"/>
    <w:rsid w:val="006943EF"/>
    <w:rsid w:val="006943FC"/>
    <w:rsid w:val="00694515"/>
    <w:rsid w:val="006948D6"/>
    <w:rsid w:val="00694A5D"/>
    <w:rsid w:val="00695204"/>
    <w:rsid w:val="00696F27"/>
    <w:rsid w:val="00697FDC"/>
    <w:rsid w:val="006A04EA"/>
    <w:rsid w:val="006A0909"/>
    <w:rsid w:val="006A1029"/>
    <w:rsid w:val="006A116C"/>
    <w:rsid w:val="006A16AF"/>
    <w:rsid w:val="006A18C2"/>
    <w:rsid w:val="006A1AE3"/>
    <w:rsid w:val="006A283B"/>
    <w:rsid w:val="006A2CC5"/>
    <w:rsid w:val="006A2CE0"/>
    <w:rsid w:val="006A3383"/>
    <w:rsid w:val="006A3451"/>
    <w:rsid w:val="006A487C"/>
    <w:rsid w:val="006A4BC5"/>
    <w:rsid w:val="006A530A"/>
    <w:rsid w:val="006A5F59"/>
    <w:rsid w:val="006B077C"/>
    <w:rsid w:val="006B1B9D"/>
    <w:rsid w:val="006B236C"/>
    <w:rsid w:val="006B2B9F"/>
    <w:rsid w:val="006B501E"/>
    <w:rsid w:val="006B60DF"/>
    <w:rsid w:val="006B6565"/>
    <w:rsid w:val="006B6803"/>
    <w:rsid w:val="006B7088"/>
    <w:rsid w:val="006B770B"/>
    <w:rsid w:val="006B7E51"/>
    <w:rsid w:val="006C08B2"/>
    <w:rsid w:val="006C1505"/>
    <w:rsid w:val="006C22C6"/>
    <w:rsid w:val="006C2F85"/>
    <w:rsid w:val="006C2F98"/>
    <w:rsid w:val="006C32FA"/>
    <w:rsid w:val="006C3ACD"/>
    <w:rsid w:val="006C500D"/>
    <w:rsid w:val="006C66F9"/>
    <w:rsid w:val="006C6814"/>
    <w:rsid w:val="006C6EE9"/>
    <w:rsid w:val="006C737D"/>
    <w:rsid w:val="006C7F00"/>
    <w:rsid w:val="006D0115"/>
    <w:rsid w:val="006D0B08"/>
    <w:rsid w:val="006D0F16"/>
    <w:rsid w:val="006D12A6"/>
    <w:rsid w:val="006D12B8"/>
    <w:rsid w:val="006D246B"/>
    <w:rsid w:val="006D2658"/>
    <w:rsid w:val="006D26C1"/>
    <w:rsid w:val="006D2A3F"/>
    <w:rsid w:val="006D2FBC"/>
    <w:rsid w:val="006D35C7"/>
    <w:rsid w:val="006D3ED5"/>
    <w:rsid w:val="006D46DA"/>
    <w:rsid w:val="006D4BCF"/>
    <w:rsid w:val="006D63F6"/>
    <w:rsid w:val="006D6554"/>
    <w:rsid w:val="006D6644"/>
    <w:rsid w:val="006D683D"/>
    <w:rsid w:val="006D6C60"/>
    <w:rsid w:val="006D6E34"/>
    <w:rsid w:val="006D72B9"/>
    <w:rsid w:val="006D7632"/>
    <w:rsid w:val="006E0059"/>
    <w:rsid w:val="006E0960"/>
    <w:rsid w:val="006E138B"/>
    <w:rsid w:val="006E1867"/>
    <w:rsid w:val="006E1881"/>
    <w:rsid w:val="006E1DD8"/>
    <w:rsid w:val="006E2FB0"/>
    <w:rsid w:val="006E3447"/>
    <w:rsid w:val="006E391E"/>
    <w:rsid w:val="006E39A9"/>
    <w:rsid w:val="006E3AA7"/>
    <w:rsid w:val="006E3FE2"/>
    <w:rsid w:val="006E4BE2"/>
    <w:rsid w:val="006E4DD3"/>
    <w:rsid w:val="006E6348"/>
    <w:rsid w:val="006E646F"/>
    <w:rsid w:val="006E6891"/>
    <w:rsid w:val="006E6B3B"/>
    <w:rsid w:val="006E6DE2"/>
    <w:rsid w:val="006E6E0C"/>
    <w:rsid w:val="006E7D25"/>
    <w:rsid w:val="006E7EFF"/>
    <w:rsid w:val="006F0330"/>
    <w:rsid w:val="006F0ADD"/>
    <w:rsid w:val="006F0F63"/>
    <w:rsid w:val="006F0FE8"/>
    <w:rsid w:val="006F1240"/>
    <w:rsid w:val="006F193B"/>
    <w:rsid w:val="006F1995"/>
    <w:rsid w:val="006F1EA2"/>
    <w:rsid w:val="006F1FDC"/>
    <w:rsid w:val="006F2251"/>
    <w:rsid w:val="006F358B"/>
    <w:rsid w:val="006F385B"/>
    <w:rsid w:val="006F472B"/>
    <w:rsid w:val="006F4D85"/>
    <w:rsid w:val="006F5229"/>
    <w:rsid w:val="006F54BC"/>
    <w:rsid w:val="006F5BD9"/>
    <w:rsid w:val="006F68FC"/>
    <w:rsid w:val="006F6B8C"/>
    <w:rsid w:val="0070024B"/>
    <w:rsid w:val="00700529"/>
    <w:rsid w:val="007013EF"/>
    <w:rsid w:val="00701F66"/>
    <w:rsid w:val="007022E9"/>
    <w:rsid w:val="007055BD"/>
    <w:rsid w:val="00705788"/>
    <w:rsid w:val="007057C3"/>
    <w:rsid w:val="007064E2"/>
    <w:rsid w:val="00707005"/>
    <w:rsid w:val="007108BA"/>
    <w:rsid w:val="00710ADC"/>
    <w:rsid w:val="00711148"/>
    <w:rsid w:val="007116CA"/>
    <w:rsid w:val="007117F5"/>
    <w:rsid w:val="00711F49"/>
    <w:rsid w:val="007122AC"/>
    <w:rsid w:val="00712AF8"/>
    <w:rsid w:val="00712BD5"/>
    <w:rsid w:val="00712D1D"/>
    <w:rsid w:val="007158AD"/>
    <w:rsid w:val="00716063"/>
    <w:rsid w:val="007162A0"/>
    <w:rsid w:val="00716CC8"/>
    <w:rsid w:val="00716E51"/>
    <w:rsid w:val="007173CA"/>
    <w:rsid w:val="007216AA"/>
    <w:rsid w:val="00721AB5"/>
    <w:rsid w:val="00721B08"/>
    <w:rsid w:val="00721CFB"/>
    <w:rsid w:val="00721DEF"/>
    <w:rsid w:val="0072221D"/>
    <w:rsid w:val="0072225C"/>
    <w:rsid w:val="00722BEC"/>
    <w:rsid w:val="00722D4E"/>
    <w:rsid w:val="00723190"/>
    <w:rsid w:val="007231A7"/>
    <w:rsid w:val="007231DE"/>
    <w:rsid w:val="007244A9"/>
    <w:rsid w:val="007244DB"/>
    <w:rsid w:val="00724A43"/>
    <w:rsid w:val="00724AD2"/>
    <w:rsid w:val="0072548C"/>
    <w:rsid w:val="007257BB"/>
    <w:rsid w:val="00725A7D"/>
    <w:rsid w:val="007260A0"/>
    <w:rsid w:val="007262AD"/>
    <w:rsid w:val="00726523"/>
    <w:rsid w:val="007266A2"/>
    <w:rsid w:val="00726B7D"/>
    <w:rsid w:val="00726BEB"/>
    <w:rsid w:val="007273AC"/>
    <w:rsid w:val="0072790E"/>
    <w:rsid w:val="00727E7C"/>
    <w:rsid w:val="00730077"/>
    <w:rsid w:val="00731AD4"/>
    <w:rsid w:val="00731E5C"/>
    <w:rsid w:val="00732B16"/>
    <w:rsid w:val="00732DB8"/>
    <w:rsid w:val="00733E34"/>
    <w:rsid w:val="00733E50"/>
    <w:rsid w:val="007346E4"/>
    <w:rsid w:val="0073477C"/>
    <w:rsid w:val="00735238"/>
    <w:rsid w:val="00735564"/>
    <w:rsid w:val="00736067"/>
    <w:rsid w:val="0073705C"/>
    <w:rsid w:val="0074006F"/>
    <w:rsid w:val="00740391"/>
    <w:rsid w:val="00740A7F"/>
    <w:rsid w:val="00740F22"/>
    <w:rsid w:val="00741103"/>
    <w:rsid w:val="00741225"/>
    <w:rsid w:val="00741350"/>
    <w:rsid w:val="00741979"/>
    <w:rsid w:val="00741BD5"/>
    <w:rsid w:val="00741CF0"/>
    <w:rsid w:val="00741EAA"/>
    <w:rsid w:val="00741F1A"/>
    <w:rsid w:val="00742128"/>
    <w:rsid w:val="00742365"/>
    <w:rsid w:val="00742AF2"/>
    <w:rsid w:val="00742B28"/>
    <w:rsid w:val="00743F14"/>
    <w:rsid w:val="0074414C"/>
    <w:rsid w:val="007447DA"/>
    <w:rsid w:val="007450F8"/>
    <w:rsid w:val="0074575E"/>
    <w:rsid w:val="00745899"/>
    <w:rsid w:val="007458F4"/>
    <w:rsid w:val="007460E9"/>
    <w:rsid w:val="00746906"/>
    <w:rsid w:val="0074696E"/>
    <w:rsid w:val="00746AB0"/>
    <w:rsid w:val="00746EC1"/>
    <w:rsid w:val="007470E9"/>
    <w:rsid w:val="0074779B"/>
    <w:rsid w:val="00750135"/>
    <w:rsid w:val="00750540"/>
    <w:rsid w:val="00750A77"/>
    <w:rsid w:val="00750B0F"/>
    <w:rsid w:val="00750B28"/>
    <w:rsid w:val="00750EC2"/>
    <w:rsid w:val="00751025"/>
    <w:rsid w:val="0075193B"/>
    <w:rsid w:val="00751CAA"/>
    <w:rsid w:val="00751D6C"/>
    <w:rsid w:val="00751E76"/>
    <w:rsid w:val="00752003"/>
    <w:rsid w:val="0075205B"/>
    <w:rsid w:val="00752A20"/>
    <w:rsid w:val="00752B28"/>
    <w:rsid w:val="007536BC"/>
    <w:rsid w:val="007541A9"/>
    <w:rsid w:val="00754343"/>
    <w:rsid w:val="00754B4D"/>
    <w:rsid w:val="00754DBC"/>
    <w:rsid w:val="00754E36"/>
    <w:rsid w:val="00755FC4"/>
    <w:rsid w:val="0075603D"/>
    <w:rsid w:val="00757713"/>
    <w:rsid w:val="00760ABA"/>
    <w:rsid w:val="00760C10"/>
    <w:rsid w:val="00760C75"/>
    <w:rsid w:val="00760D4D"/>
    <w:rsid w:val="00761BDE"/>
    <w:rsid w:val="00763139"/>
    <w:rsid w:val="007636A3"/>
    <w:rsid w:val="00763854"/>
    <w:rsid w:val="00764732"/>
    <w:rsid w:val="00766968"/>
    <w:rsid w:val="00766B39"/>
    <w:rsid w:val="00766C00"/>
    <w:rsid w:val="007673E0"/>
    <w:rsid w:val="00767578"/>
    <w:rsid w:val="0076770F"/>
    <w:rsid w:val="00767EE3"/>
    <w:rsid w:val="0077010E"/>
    <w:rsid w:val="007708EB"/>
    <w:rsid w:val="00770F37"/>
    <w:rsid w:val="00770FDC"/>
    <w:rsid w:val="007711A0"/>
    <w:rsid w:val="00771337"/>
    <w:rsid w:val="00771349"/>
    <w:rsid w:val="00771397"/>
    <w:rsid w:val="00772D5E"/>
    <w:rsid w:val="00773000"/>
    <w:rsid w:val="00774067"/>
    <w:rsid w:val="007741EE"/>
    <w:rsid w:val="0077463E"/>
    <w:rsid w:val="007748C1"/>
    <w:rsid w:val="00774F36"/>
    <w:rsid w:val="00775A83"/>
    <w:rsid w:val="00775C27"/>
    <w:rsid w:val="007764BF"/>
    <w:rsid w:val="00776711"/>
    <w:rsid w:val="00776722"/>
    <w:rsid w:val="00776928"/>
    <w:rsid w:val="0077694F"/>
    <w:rsid w:val="00776D56"/>
    <w:rsid w:val="00776E0F"/>
    <w:rsid w:val="007774B1"/>
    <w:rsid w:val="00777BE1"/>
    <w:rsid w:val="00780BD3"/>
    <w:rsid w:val="0078172C"/>
    <w:rsid w:val="00782025"/>
    <w:rsid w:val="007820E4"/>
    <w:rsid w:val="00782222"/>
    <w:rsid w:val="00782B58"/>
    <w:rsid w:val="00782EEE"/>
    <w:rsid w:val="007833D8"/>
    <w:rsid w:val="00784256"/>
    <w:rsid w:val="007845A9"/>
    <w:rsid w:val="0078477C"/>
    <w:rsid w:val="00784A55"/>
    <w:rsid w:val="007855D2"/>
    <w:rsid w:val="00785677"/>
    <w:rsid w:val="00785F47"/>
    <w:rsid w:val="007866E0"/>
    <w:rsid w:val="00786AE2"/>
    <w:rsid w:val="00786F16"/>
    <w:rsid w:val="007871B2"/>
    <w:rsid w:val="007877C5"/>
    <w:rsid w:val="00787D53"/>
    <w:rsid w:val="0079015A"/>
    <w:rsid w:val="0079135A"/>
    <w:rsid w:val="0079198A"/>
    <w:rsid w:val="00791BD7"/>
    <w:rsid w:val="0079205B"/>
    <w:rsid w:val="007927A7"/>
    <w:rsid w:val="007933F7"/>
    <w:rsid w:val="00793694"/>
    <w:rsid w:val="00793A7F"/>
    <w:rsid w:val="00793B42"/>
    <w:rsid w:val="007942D3"/>
    <w:rsid w:val="00794600"/>
    <w:rsid w:val="00794DC2"/>
    <w:rsid w:val="00796A01"/>
    <w:rsid w:val="00796A1A"/>
    <w:rsid w:val="00796D2F"/>
    <w:rsid w:val="00796E20"/>
    <w:rsid w:val="00797C32"/>
    <w:rsid w:val="007A05B2"/>
    <w:rsid w:val="007A0E5D"/>
    <w:rsid w:val="007A0F20"/>
    <w:rsid w:val="007A11E8"/>
    <w:rsid w:val="007A18CE"/>
    <w:rsid w:val="007A1FA8"/>
    <w:rsid w:val="007A29C1"/>
    <w:rsid w:val="007A30D7"/>
    <w:rsid w:val="007A3176"/>
    <w:rsid w:val="007A3D2D"/>
    <w:rsid w:val="007A5502"/>
    <w:rsid w:val="007A6D94"/>
    <w:rsid w:val="007A7559"/>
    <w:rsid w:val="007A77AE"/>
    <w:rsid w:val="007A7858"/>
    <w:rsid w:val="007B0382"/>
    <w:rsid w:val="007B0914"/>
    <w:rsid w:val="007B0D04"/>
    <w:rsid w:val="007B0E09"/>
    <w:rsid w:val="007B1374"/>
    <w:rsid w:val="007B1E6F"/>
    <w:rsid w:val="007B203B"/>
    <w:rsid w:val="007B29A3"/>
    <w:rsid w:val="007B29ED"/>
    <w:rsid w:val="007B32E5"/>
    <w:rsid w:val="007B3DB9"/>
    <w:rsid w:val="007B4C14"/>
    <w:rsid w:val="007B589F"/>
    <w:rsid w:val="007B6186"/>
    <w:rsid w:val="007B6236"/>
    <w:rsid w:val="007B64A5"/>
    <w:rsid w:val="007B68AA"/>
    <w:rsid w:val="007B73BC"/>
    <w:rsid w:val="007B7503"/>
    <w:rsid w:val="007B7696"/>
    <w:rsid w:val="007C03E0"/>
    <w:rsid w:val="007C17A8"/>
    <w:rsid w:val="007C1838"/>
    <w:rsid w:val="007C1C1D"/>
    <w:rsid w:val="007C1E77"/>
    <w:rsid w:val="007C2069"/>
    <w:rsid w:val="007C20B9"/>
    <w:rsid w:val="007C217F"/>
    <w:rsid w:val="007C2B07"/>
    <w:rsid w:val="007C335B"/>
    <w:rsid w:val="007C393F"/>
    <w:rsid w:val="007C4463"/>
    <w:rsid w:val="007C4DA7"/>
    <w:rsid w:val="007C52EE"/>
    <w:rsid w:val="007C5357"/>
    <w:rsid w:val="007C5827"/>
    <w:rsid w:val="007C6935"/>
    <w:rsid w:val="007C6C47"/>
    <w:rsid w:val="007C6D74"/>
    <w:rsid w:val="007C6EB2"/>
    <w:rsid w:val="007C7301"/>
    <w:rsid w:val="007C7859"/>
    <w:rsid w:val="007C7F28"/>
    <w:rsid w:val="007D00AF"/>
    <w:rsid w:val="007D0659"/>
    <w:rsid w:val="007D0703"/>
    <w:rsid w:val="007D0F11"/>
    <w:rsid w:val="007D0F30"/>
    <w:rsid w:val="007D1466"/>
    <w:rsid w:val="007D1500"/>
    <w:rsid w:val="007D1F85"/>
    <w:rsid w:val="007D2512"/>
    <w:rsid w:val="007D2BDE"/>
    <w:rsid w:val="007D2C23"/>
    <w:rsid w:val="007D2EF2"/>
    <w:rsid w:val="007D2FB6"/>
    <w:rsid w:val="007D3199"/>
    <w:rsid w:val="007D4052"/>
    <w:rsid w:val="007D409A"/>
    <w:rsid w:val="007D45D8"/>
    <w:rsid w:val="007D49EB"/>
    <w:rsid w:val="007D4E90"/>
    <w:rsid w:val="007D5E1C"/>
    <w:rsid w:val="007D5FD6"/>
    <w:rsid w:val="007D6505"/>
    <w:rsid w:val="007D6D42"/>
    <w:rsid w:val="007D70E8"/>
    <w:rsid w:val="007D7761"/>
    <w:rsid w:val="007E0221"/>
    <w:rsid w:val="007E0C08"/>
    <w:rsid w:val="007E0D96"/>
    <w:rsid w:val="007E0DE2"/>
    <w:rsid w:val="007E10D2"/>
    <w:rsid w:val="007E122E"/>
    <w:rsid w:val="007E125C"/>
    <w:rsid w:val="007E27FD"/>
    <w:rsid w:val="007E3667"/>
    <w:rsid w:val="007E3B98"/>
    <w:rsid w:val="007E3DCF"/>
    <w:rsid w:val="007E417A"/>
    <w:rsid w:val="007E432F"/>
    <w:rsid w:val="007E548D"/>
    <w:rsid w:val="007E58B4"/>
    <w:rsid w:val="007E5F96"/>
    <w:rsid w:val="007E60A8"/>
    <w:rsid w:val="007E61D9"/>
    <w:rsid w:val="007E6798"/>
    <w:rsid w:val="007E7354"/>
    <w:rsid w:val="007E78F4"/>
    <w:rsid w:val="007E7989"/>
    <w:rsid w:val="007E7ADF"/>
    <w:rsid w:val="007F0823"/>
    <w:rsid w:val="007F1E17"/>
    <w:rsid w:val="007F262B"/>
    <w:rsid w:val="007F31B6"/>
    <w:rsid w:val="007F3868"/>
    <w:rsid w:val="007F4112"/>
    <w:rsid w:val="007F4470"/>
    <w:rsid w:val="007F546C"/>
    <w:rsid w:val="007F5E37"/>
    <w:rsid w:val="007F625F"/>
    <w:rsid w:val="007F665E"/>
    <w:rsid w:val="007F6921"/>
    <w:rsid w:val="007F6CF7"/>
    <w:rsid w:val="007F6D2C"/>
    <w:rsid w:val="007F6DC4"/>
    <w:rsid w:val="007F6E3E"/>
    <w:rsid w:val="007F71C6"/>
    <w:rsid w:val="007F7F4F"/>
    <w:rsid w:val="0080027B"/>
    <w:rsid w:val="00800412"/>
    <w:rsid w:val="0080124E"/>
    <w:rsid w:val="0080125F"/>
    <w:rsid w:val="0080190A"/>
    <w:rsid w:val="00801EA6"/>
    <w:rsid w:val="0080274A"/>
    <w:rsid w:val="00802843"/>
    <w:rsid w:val="0080376F"/>
    <w:rsid w:val="008045F9"/>
    <w:rsid w:val="00804AD8"/>
    <w:rsid w:val="008051AE"/>
    <w:rsid w:val="008052A5"/>
    <w:rsid w:val="0080587B"/>
    <w:rsid w:val="00805925"/>
    <w:rsid w:val="00806122"/>
    <w:rsid w:val="00806468"/>
    <w:rsid w:val="00806D80"/>
    <w:rsid w:val="00806F7F"/>
    <w:rsid w:val="0080789B"/>
    <w:rsid w:val="0081057A"/>
    <w:rsid w:val="008107E4"/>
    <w:rsid w:val="00810812"/>
    <w:rsid w:val="00811041"/>
    <w:rsid w:val="008119CA"/>
    <w:rsid w:val="00811E49"/>
    <w:rsid w:val="008130C4"/>
    <w:rsid w:val="0081371A"/>
    <w:rsid w:val="0081421C"/>
    <w:rsid w:val="0081450D"/>
    <w:rsid w:val="00814EF8"/>
    <w:rsid w:val="00815320"/>
    <w:rsid w:val="008155F0"/>
    <w:rsid w:val="00815C76"/>
    <w:rsid w:val="008160C8"/>
    <w:rsid w:val="00816498"/>
    <w:rsid w:val="00816735"/>
    <w:rsid w:val="008171A5"/>
    <w:rsid w:val="008175DA"/>
    <w:rsid w:val="00817DEE"/>
    <w:rsid w:val="00820141"/>
    <w:rsid w:val="008201EB"/>
    <w:rsid w:val="008205A1"/>
    <w:rsid w:val="00820E0C"/>
    <w:rsid w:val="00821686"/>
    <w:rsid w:val="0082171D"/>
    <w:rsid w:val="00821D9F"/>
    <w:rsid w:val="008227E1"/>
    <w:rsid w:val="00822B26"/>
    <w:rsid w:val="00823275"/>
    <w:rsid w:val="0082366F"/>
    <w:rsid w:val="008243DF"/>
    <w:rsid w:val="008249FC"/>
    <w:rsid w:val="00824A95"/>
    <w:rsid w:val="00825398"/>
    <w:rsid w:val="00825839"/>
    <w:rsid w:val="00826988"/>
    <w:rsid w:val="0083010E"/>
    <w:rsid w:val="00831B65"/>
    <w:rsid w:val="00832293"/>
    <w:rsid w:val="0083288E"/>
    <w:rsid w:val="008338A2"/>
    <w:rsid w:val="00833D52"/>
    <w:rsid w:val="00833E37"/>
    <w:rsid w:val="008343DD"/>
    <w:rsid w:val="00834581"/>
    <w:rsid w:val="008346D3"/>
    <w:rsid w:val="00835067"/>
    <w:rsid w:val="00837052"/>
    <w:rsid w:val="008371A2"/>
    <w:rsid w:val="008378DF"/>
    <w:rsid w:val="00837C82"/>
    <w:rsid w:val="00840C78"/>
    <w:rsid w:val="008414B8"/>
    <w:rsid w:val="00841AA9"/>
    <w:rsid w:val="008423D2"/>
    <w:rsid w:val="00842C15"/>
    <w:rsid w:val="00842D09"/>
    <w:rsid w:val="00842E43"/>
    <w:rsid w:val="008440AA"/>
    <w:rsid w:val="008440C2"/>
    <w:rsid w:val="00844800"/>
    <w:rsid w:val="00844ECC"/>
    <w:rsid w:val="00844F25"/>
    <w:rsid w:val="008458FC"/>
    <w:rsid w:val="00845E1F"/>
    <w:rsid w:val="00847050"/>
    <w:rsid w:val="008474FE"/>
    <w:rsid w:val="008477F7"/>
    <w:rsid w:val="008504E0"/>
    <w:rsid w:val="0085069C"/>
    <w:rsid w:val="008507EF"/>
    <w:rsid w:val="00850A05"/>
    <w:rsid w:val="00851007"/>
    <w:rsid w:val="008515D0"/>
    <w:rsid w:val="008526F0"/>
    <w:rsid w:val="00852DF4"/>
    <w:rsid w:val="00853087"/>
    <w:rsid w:val="00853B07"/>
    <w:rsid w:val="00853E7D"/>
    <w:rsid w:val="00853E84"/>
    <w:rsid w:val="00853EE4"/>
    <w:rsid w:val="00853F78"/>
    <w:rsid w:val="008549EE"/>
    <w:rsid w:val="00855056"/>
    <w:rsid w:val="00855535"/>
    <w:rsid w:val="00855CBD"/>
    <w:rsid w:val="00855F9E"/>
    <w:rsid w:val="008560ED"/>
    <w:rsid w:val="008561EE"/>
    <w:rsid w:val="00856AB7"/>
    <w:rsid w:val="00857483"/>
    <w:rsid w:val="00857C5A"/>
    <w:rsid w:val="008605FD"/>
    <w:rsid w:val="00860749"/>
    <w:rsid w:val="00860757"/>
    <w:rsid w:val="00860F7C"/>
    <w:rsid w:val="0086120C"/>
    <w:rsid w:val="0086147A"/>
    <w:rsid w:val="00861A29"/>
    <w:rsid w:val="00862116"/>
    <w:rsid w:val="0086255E"/>
    <w:rsid w:val="00862688"/>
    <w:rsid w:val="0086277B"/>
    <w:rsid w:val="00862AAD"/>
    <w:rsid w:val="008633F0"/>
    <w:rsid w:val="0086486E"/>
    <w:rsid w:val="00866392"/>
    <w:rsid w:val="00866DE3"/>
    <w:rsid w:val="00867D9D"/>
    <w:rsid w:val="00870C00"/>
    <w:rsid w:val="00870EC8"/>
    <w:rsid w:val="00871F06"/>
    <w:rsid w:val="008729E6"/>
    <w:rsid w:val="00872D49"/>
    <w:rsid w:val="00872E0A"/>
    <w:rsid w:val="00873594"/>
    <w:rsid w:val="00873B7F"/>
    <w:rsid w:val="00873E08"/>
    <w:rsid w:val="0087482A"/>
    <w:rsid w:val="00875285"/>
    <w:rsid w:val="0087555D"/>
    <w:rsid w:val="00875A91"/>
    <w:rsid w:val="00875AAB"/>
    <w:rsid w:val="00875C55"/>
    <w:rsid w:val="00876D25"/>
    <w:rsid w:val="00876F84"/>
    <w:rsid w:val="00877B65"/>
    <w:rsid w:val="00877DAD"/>
    <w:rsid w:val="008811B8"/>
    <w:rsid w:val="008817E2"/>
    <w:rsid w:val="00881A3D"/>
    <w:rsid w:val="00881E99"/>
    <w:rsid w:val="008820F6"/>
    <w:rsid w:val="00882248"/>
    <w:rsid w:val="00882CB5"/>
    <w:rsid w:val="008839EC"/>
    <w:rsid w:val="00883F55"/>
    <w:rsid w:val="00884B62"/>
    <w:rsid w:val="0088505C"/>
    <w:rsid w:val="0088529C"/>
    <w:rsid w:val="00886100"/>
    <w:rsid w:val="0088618C"/>
    <w:rsid w:val="00886A21"/>
    <w:rsid w:val="008872FA"/>
    <w:rsid w:val="008874EA"/>
    <w:rsid w:val="00887903"/>
    <w:rsid w:val="00890ACF"/>
    <w:rsid w:val="00890BE2"/>
    <w:rsid w:val="0089184D"/>
    <w:rsid w:val="008924FF"/>
    <w:rsid w:val="0089270A"/>
    <w:rsid w:val="00892C55"/>
    <w:rsid w:val="00892D60"/>
    <w:rsid w:val="00893AF6"/>
    <w:rsid w:val="0089465E"/>
    <w:rsid w:val="00894866"/>
    <w:rsid w:val="00894BC4"/>
    <w:rsid w:val="00894F2C"/>
    <w:rsid w:val="00895066"/>
    <w:rsid w:val="008953E4"/>
    <w:rsid w:val="0089558F"/>
    <w:rsid w:val="008967E1"/>
    <w:rsid w:val="00896890"/>
    <w:rsid w:val="008977D1"/>
    <w:rsid w:val="008A06BA"/>
    <w:rsid w:val="008A0E15"/>
    <w:rsid w:val="008A0F7E"/>
    <w:rsid w:val="008A1703"/>
    <w:rsid w:val="008A23AC"/>
    <w:rsid w:val="008A25B1"/>
    <w:rsid w:val="008A28A8"/>
    <w:rsid w:val="008A2EFA"/>
    <w:rsid w:val="008A33B8"/>
    <w:rsid w:val="008A3484"/>
    <w:rsid w:val="008A361E"/>
    <w:rsid w:val="008A3848"/>
    <w:rsid w:val="008A38DC"/>
    <w:rsid w:val="008A494C"/>
    <w:rsid w:val="008A4984"/>
    <w:rsid w:val="008A54AC"/>
    <w:rsid w:val="008A5B32"/>
    <w:rsid w:val="008A5B76"/>
    <w:rsid w:val="008A5CA7"/>
    <w:rsid w:val="008A5FAB"/>
    <w:rsid w:val="008A74C6"/>
    <w:rsid w:val="008A7675"/>
    <w:rsid w:val="008B0620"/>
    <w:rsid w:val="008B08FF"/>
    <w:rsid w:val="008B2029"/>
    <w:rsid w:val="008B2EE4"/>
    <w:rsid w:val="008B34AF"/>
    <w:rsid w:val="008B3821"/>
    <w:rsid w:val="008B3EB5"/>
    <w:rsid w:val="008B493D"/>
    <w:rsid w:val="008B4CD8"/>
    <w:rsid w:val="008B4D3D"/>
    <w:rsid w:val="008B5758"/>
    <w:rsid w:val="008B57C7"/>
    <w:rsid w:val="008B5F0B"/>
    <w:rsid w:val="008B5F3D"/>
    <w:rsid w:val="008B657E"/>
    <w:rsid w:val="008B7020"/>
    <w:rsid w:val="008B7117"/>
    <w:rsid w:val="008B727F"/>
    <w:rsid w:val="008C1FB2"/>
    <w:rsid w:val="008C2F92"/>
    <w:rsid w:val="008C3120"/>
    <w:rsid w:val="008C3546"/>
    <w:rsid w:val="008C3ABD"/>
    <w:rsid w:val="008C3C0A"/>
    <w:rsid w:val="008C4069"/>
    <w:rsid w:val="008C42CB"/>
    <w:rsid w:val="008C47D5"/>
    <w:rsid w:val="008C487B"/>
    <w:rsid w:val="008C589D"/>
    <w:rsid w:val="008C59F3"/>
    <w:rsid w:val="008C5F6D"/>
    <w:rsid w:val="008C64F7"/>
    <w:rsid w:val="008C698C"/>
    <w:rsid w:val="008C6D51"/>
    <w:rsid w:val="008C7161"/>
    <w:rsid w:val="008C7698"/>
    <w:rsid w:val="008D014A"/>
    <w:rsid w:val="008D0ED1"/>
    <w:rsid w:val="008D14E6"/>
    <w:rsid w:val="008D1878"/>
    <w:rsid w:val="008D2846"/>
    <w:rsid w:val="008D2E5E"/>
    <w:rsid w:val="008D3063"/>
    <w:rsid w:val="008D36F5"/>
    <w:rsid w:val="008D4236"/>
    <w:rsid w:val="008D462F"/>
    <w:rsid w:val="008D4DF7"/>
    <w:rsid w:val="008D4DF9"/>
    <w:rsid w:val="008D4F30"/>
    <w:rsid w:val="008D521D"/>
    <w:rsid w:val="008D53E5"/>
    <w:rsid w:val="008D6DCF"/>
    <w:rsid w:val="008D72E8"/>
    <w:rsid w:val="008D78B0"/>
    <w:rsid w:val="008D7F8B"/>
    <w:rsid w:val="008E0C5D"/>
    <w:rsid w:val="008E28A1"/>
    <w:rsid w:val="008E3361"/>
    <w:rsid w:val="008E3C33"/>
    <w:rsid w:val="008E4376"/>
    <w:rsid w:val="008E4860"/>
    <w:rsid w:val="008E4E79"/>
    <w:rsid w:val="008E6015"/>
    <w:rsid w:val="008E6319"/>
    <w:rsid w:val="008E6A32"/>
    <w:rsid w:val="008E7106"/>
    <w:rsid w:val="008E7644"/>
    <w:rsid w:val="008E7A0A"/>
    <w:rsid w:val="008E7B49"/>
    <w:rsid w:val="008E7D46"/>
    <w:rsid w:val="008F0432"/>
    <w:rsid w:val="008F0C08"/>
    <w:rsid w:val="008F184C"/>
    <w:rsid w:val="008F4772"/>
    <w:rsid w:val="008F4AE5"/>
    <w:rsid w:val="008F5598"/>
    <w:rsid w:val="008F59F6"/>
    <w:rsid w:val="008F5C4D"/>
    <w:rsid w:val="008F72AC"/>
    <w:rsid w:val="008F72DB"/>
    <w:rsid w:val="008F742B"/>
    <w:rsid w:val="008F75CF"/>
    <w:rsid w:val="009003D3"/>
    <w:rsid w:val="00900719"/>
    <w:rsid w:val="00900C2E"/>
    <w:rsid w:val="009017AC"/>
    <w:rsid w:val="00902A9A"/>
    <w:rsid w:val="00903EF9"/>
    <w:rsid w:val="00904962"/>
    <w:rsid w:val="00904A1C"/>
    <w:rsid w:val="00905030"/>
    <w:rsid w:val="009057FD"/>
    <w:rsid w:val="00905B99"/>
    <w:rsid w:val="00906490"/>
    <w:rsid w:val="009066F8"/>
    <w:rsid w:val="009070D6"/>
    <w:rsid w:val="00907B1A"/>
    <w:rsid w:val="00907EBE"/>
    <w:rsid w:val="00910229"/>
    <w:rsid w:val="00910266"/>
    <w:rsid w:val="0091081E"/>
    <w:rsid w:val="009111B2"/>
    <w:rsid w:val="00911A06"/>
    <w:rsid w:val="00911D8D"/>
    <w:rsid w:val="00912D8A"/>
    <w:rsid w:val="009132A4"/>
    <w:rsid w:val="00913EA2"/>
    <w:rsid w:val="00914E68"/>
    <w:rsid w:val="009150EF"/>
    <w:rsid w:val="009151F5"/>
    <w:rsid w:val="0091571F"/>
    <w:rsid w:val="009163B9"/>
    <w:rsid w:val="00916B59"/>
    <w:rsid w:val="00917307"/>
    <w:rsid w:val="009200EE"/>
    <w:rsid w:val="00920209"/>
    <w:rsid w:val="009219D7"/>
    <w:rsid w:val="009223B8"/>
    <w:rsid w:val="009225C4"/>
    <w:rsid w:val="00922892"/>
    <w:rsid w:val="009228EC"/>
    <w:rsid w:val="00922F15"/>
    <w:rsid w:val="00923035"/>
    <w:rsid w:val="009240A6"/>
    <w:rsid w:val="00924354"/>
    <w:rsid w:val="009243F7"/>
    <w:rsid w:val="009248F6"/>
    <w:rsid w:val="00924969"/>
    <w:rsid w:val="00924AE1"/>
    <w:rsid w:val="00924B26"/>
    <w:rsid w:val="009256FF"/>
    <w:rsid w:val="009258AF"/>
    <w:rsid w:val="00926953"/>
    <w:rsid w:val="009269B1"/>
    <w:rsid w:val="00926D0E"/>
    <w:rsid w:val="0092724D"/>
    <w:rsid w:val="009272B3"/>
    <w:rsid w:val="0093106A"/>
    <w:rsid w:val="009315BE"/>
    <w:rsid w:val="00931721"/>
    <w:rsid w:val="009318B5"/>
    <w:rsid w:val="009319E0"/>
    <w:rsid w:val="00931E07"/>
    <w:rsid w:val="009323C6"/>
    <w:rsid w:val="009326DD"/>
    <w:rsid w:val="009327E2"/>
    <w:rsid w:val="00932B8B"/>
    <w:rsid w:val="0093338F"/>
    <w:rsid w:val="00933CEB"/>
    <w:rsid w:val="00933D36"/>
    <w:rsid w:val="00934176"/>
    <w:rsid w:val="009345B1"/>
    <w:rsid w:val="009351AD"/>
    <w:rsid w:val="009352F2"/>
    <w:rsid w:val="009355FD"/>
    <w:rsid w:val="00935704"/>
    <w:rsid w:val="00936E53"/>
    <w:rsid w:val="00936FB9"/>
    <w:rsid w:val="00937406"/>
    <w:rsid w:val="00937412"/>
    <w:rsid w:val="00937BD9"/>
    <w:rsid w:val="00937C6D"/>
    <w:rsid w:val="00937F1B"/>
    <w:rsid w:val="00940277"/>
    <w:rsid w:val="00940309"/>
    <w:rsid w:val="00940791"/>
    <w:rsid w:val="0094098B"/>
    <w:rsid w:val="00940B8B"/>
    <w:rsid w:val="00940CCF"/>
    <w:rsid w:val="00943234"/>
    <w:rsid w:val="00943291"/>
    <w:rsid w:val="009438E6"/>
    <w:rsid w:val="009448D3"/>
    <w:rsid w:val="0094503B"/>
    <w:rsid w:val="0094609D"/>
    <w:rsid w:val="00946512"/>
    <w:rsid w:val="00947629"/>
    <w:rsid w:val="00947B92"/>
    <w:rsid w:val="00950AF6"/>
    <w:rsid w:val="00950E2C"/>
    <w:rsid w:val="0095114A"/>
    <w:rsid w:val="00951D50"/>
    <w:rsid w:val="0095206F"/>
    <w:rsid w:val="009525EB"/>
    <w:rsid w:val="00952BF9"/>
    <w:rsid w:val="009530C0"/>
    <w:rsid w:val="00953D78"/>
    <w:rsid w:val="0095469D"/>
    <w:rsid w:val="0095470B"/>
    <w:rsid w:val="00954874"/>
    <w:rsid w:val="00954C49"/>
    <w:rsid w:val="0095507D"/>
    <w:rsid w:val="0095536C"/>
    <w:rsid w:val="00955943"/>
    <w:rsid w:val="009560A9"/>
    <w:rsid w:val="0095615A"/>
    <w:rsid w:val="00956543"/>
    <w:rsid w:val="0095706D"/>
    <w:rsid w:val="00957317"/>
    <w:rsid w:val="00957A41"/>
    <w:rsid w:val="00960200"/>
    <w:rsid w:val="009611F9"/>
    <w:rsid w:val="0096120A"/>
    <w:rsid w:val="00961400"/>
    <w:rsid w:val="00961DD9"/>
    <w:rsid w:val="009622DE"/>
    <w:rsid w:val="009622E8"/>
    <w:rsid w:val="009623F7"/>
    <w:rsid w:val="009624C9"/>
    <w:rsid w:val="00963646"/>
    <w:rsid w:val="00964536"/>
    <w:rsid w:val="009654CE"/>
    <w:rsid w:val="00965A7D"/>
    <w:rsid w:val="0096632D"/>
    <w:rsid w:val="0096691F"/>
    <w:rsid w:val="009669F1"/>
    <w:rsid w:val="00967124"/>
    <w:rsid w:val="009678D7"/>
    <w:rsid w:val="009679A1"/>
    <w:rsid w:val="00967CE8"/>
    <w:rsid w:val="00970368"/>
    <w:rsid w:val="00970B89"/>
    <w:rsid w:val="00970E51"/>
    <w:rsid w:val="0097166C"/>
    <w:rsid w:val="009718C7"/>
    <w:rsid w:val="00971A3B"/>
    <w:rsid w:val="009722EE"/>
    <w:rsid w:val="00973915"/>
    <w:rsid w:val="0097417D"/>
    <w:rsid w:val="0097559F"/>
    <w:rsid w:val="00975A15"/>
    <w:rsid w:val="00975B07"/>
    <w:rsid w:val="00975BC9"/>
    <w:rsid w:val="009761EA"/>
    <w:rsid w:val="00976F0A"/>
    <w:rsid w:val="0097761E"/>
    <w:rsid w:val="00977748"/>
    <w:rsid w:val="00977EDB"/>
    <w:rsid w:val="00981F7A"/>
    <w:rsid w:val="009821AF"/>
    <w:rsid w:val="00982454"/>
    <w:rsid w:val="00982CF0"/>
    <w:rsid w:val="00983495"/>
    <w:rsid w:val="00983511"/>
    <w:rsid w:val="0098512B"/>
    <w:rsid w:val="009853E1"/>
    <w:rsid w:val="0098553C"/>
    <w:rsid w:val="00985CBC"/>
    <w:rsid w:val="00986463"/>
    <w:rsid w:val="00986E6B"/>
    <w:rsid w:val="00987361"/>
    <w:rsid w:val="00987F57"/>
    <w:rsid w:val="00987F59"/>
    <w:rsid w:val="00990032"/>
    <w:rsid w:val="00990B19"/>
    <w:rsid w:val="0099153B"/>
    <w:rsid w:val="00991769"/>
    <w:rsid w:val="00991892"/>
    <w:rsid w:val="00991E29"/>
    <w:rsid w:val="00991F03"/>
    <w:rsid w:val="0099232C"/>
    <w:rsid w:val="00992654"/>
    <w:rsid w:val="00992810"/>
    <w:rsid w:val="00992C68"/>
    <w:rsid w:val="00994386"/>
    <w:rsid w:val="009944E8"/>
    <w:rsid w:val="00994BCA"/>
    <w:rsid w:val="00994DEA"/>
    <w:rsid w:val="00995554"/>
    <w:rsid w:val="00996878"/>
    <w:rsid w:val="00996E6F"/>
    <w:rsid w:val="009979AC"/>
    <w:rsid w:val="009A037A"/>
    <w:rsid w:val="009A04BF"/>
    <w:rsid w:val="009A0A71"/>
    <w:rsid w:val="009A0FB8"/>
    <w:rsid w:val="009A13D8"/>
    <w:rsid w:val="009A15F6"/>
    <w:rsid w:val="009A1C04"/>
    <w:rsid w:val="009A1C7C"/>
    <w:rsid w:val="009A1FDF"/>
    <w:rsid w:val="009A238F"/>
    <w:rsid w:val="009A279E"/>
    <w:rsid w:val="009A3015"/>
    <w:rsid w:val="009A3490"/>
    <w:rsid w:val="009A3854"/>
    <w:rsid w:val="009A3C99"/>
    <w:rsid w:val="009A44C2"/>
    <w:rsid w:val="009A4760"/>
    <w:rsid w:val="009A57BE"/>
    <w:rsid w:val="009A6378"/>
    <w:rsid w:val="009A6DB4"/>
    <w:rsid w:val="009A7628"/>
    <w:rsid w:val="009A7C69"/>
    <w:rsid w:val="009A7E8B"/>
    <w:rsid w:val="009B0364"/>
    <w:rsid w:val="009B0439"/>
    <w:rsid w:val="009B0A6F"/>
    <w:rsid w:val="009B0A94"/>
    <w:rsid w:val="009B0C62"/>
    <w:rsid w:val="009B0D92"/>
    <w:rsid w:val="009B12AC"/>
    <w:rsid w:val="009B21AA"/>
    <w:rsid w:val="009B22F8"/>
    <w:rsid w:val="009B2430"/>
    <w:rsid w:val="009B2AE8"/>
    <w:rsid w:val="009B3524"/>
    <w:rsid w:val="009B454E"/>
    <w:rsid w:val="009B49D4"/>
    <w:rsid w:val="009B4D75"/>
    <w:rsid w:val="009B5622"/>
    <w:rsid w:val="009B5636"/>
    <w:rsid w:val="009B59E9"/>
    <w:rsid w:val="009B61E6"/>
    <w:rsid w:val="009B651C"/>
    <w:rsid w:val="009B6CBF"/>
    <w:rsid w:val="009B70AA"/>
    <w:rsid w:val="009B73D5"/>
    <w:rsid w:val="009C0200"/>
    <w:rsid w:val="009C0296"/>
    <w:rsid w:val="009C03AA"/>
    <w:rsid w:val="009C15B2"/>
    <w:rsid w:val="009C1C0C"/>
    <w:rsid w:val="009C245E"/>
    <w:rsid w:val="009C285E"/>
    <w:rsid w:val="009C2D91"/>
    <w:rsid w:val="009C3164"/>
    <w:rsid w:val="009C3183"/>
    <w:rsid w:val="009C3471"/>
    <w:rsid w:val="009C3921"/>
    <w:rsid w:val="009C4401"/>
    <w:rsid w:val="009C44BA"/>
    <w:rsid w:val="009C465C"/>
    <w:rsid w:val="009C46A2"/>
    <w:rsid w:val="009C48B0"/>
    <w:rsid w:val="009C48B6"/>
    <w:rsid w:val="009C4A4A"/>
    <w:rsid w:val="009C4AD2"/>
    <w:rsid w:val="009C5E77"/>
    <w:rsid w:val="009C7A7E"/>
    <w:rsid w:val="009C7B92"/>
    <w:rsid w:val="009C7D31"/>
    <w:rsid w:val="009D02E8"/>
    <w:rsid w:val="009D03C0"/>
    <w:rsid w:val="009D04E8"/>
    <w:rsid w:val="009D127F"/>
    <w:rsid w:val="009D133A"/>
    <w:rsid w:val="009D143A"/>
    <w:rsid w:val="009D1BAF"/>
    <w:rsid w:val="009D29C6"/>
    <w:rsid w:val="009D320B"/>
    <w:rsid w:val="009D3C6E"/>
    <w:rsid w:val="009D4713"/>
    <w:rsid w:val="009D482E"/>
    <w:rsid w:val="009D4D57"/>
    <w:rsid w:val="009D4F16"/>
    <w:rsid w:val="009D51D0"/>
    <w:rsid w:val="009D62B8"/>
    <w:rsid w:val="009D6639"/>
    <w:rsid w:val="009D70A4"/>
    <w:rsid w:val="009D70D9"/>
    <w:rsid w:val="009D7B14"/>
    <w:rsid w:val="009D7E81"/>
    <w:rsid w:val="009E06AD"/>
    <w:rsid w:val="009E08D1"/>
    <w:rsid w:val="009E0D96"/>
    <w:rsid w:val="009E13C4"/>
    <w:rsid w:val="009E1877"/>
    <w:rsid w:val="009E196D"/>
    <w:rsid w:val="009E19DD"/>
    <w:rsid w:val="009E1B95"/>
    <w:rsid w:val="009E2D39"/>
    <w:rsid w:val="009E367C"/>
    <w:rsid w:val="009E38C8"/>
    <w:rsid w:val="009E3E54"/>
    <w:rsid w:val="009E4585"/>
    <w:rsid w:val="009E496F"/>
    <w:rsid w:val="009E4B0D"/>
    <w:rsid w:val="009E5250"/>
    <w:rsid w:val="009E5997"/>
    <w:rsid w:val="009E6E2D"/>
    <w:rsid w:val="009E75A6"/>
    <w:rsid w:val="009E76A3"/>
    <w:rsid w:val="009E78FD"/>
    <w:rsid w:val="009E79E5"/>
    <w:rsid w:val="009E7A2D"/>
    <w:rsid w:val="009E7A69"/>
    <w:rsid w:val="009E7F92"/>
    <w:rsid w:val="009F00F2"/>
    <w:rsid w:val="009F02A3"/>
    <w:rsid w:val="009F0594"/>
    <w:rsid w:val="009F08D6"/>
    <w:rsid w:val="009F17EB"/>
    <w:rsid w:val="009F1A33"/>
    <w:rsid w:val="009F2182"/>
    <w:rsid w:val="009F276A"/>
    <w:rsid w:val="009F2B4C"/>
    <w:rsid w:val="009F2F27"/>
    <w:rsid w:val="009F333D"/>
    <w:rsid w:val="009F34AA"/>
    <w:rsid w:val="009F3957"/>
    <w:rsid w:val="009F4297"/>
    <w:rsid w:val="009F5BE6"/>
    <w:rsid w:val="009F5E27"/>
    <w:rsid w:val="009F6107"/>
    <w:rsid w:val="009F6454"/>
    <w:rsid w:val="009F6BCB"/>
    <w:rsid w:val="009F7B78"/>
    <w:rsid w:val="009F7CE0"/>
    <w:rsid w:val="009F7D52"/>
    <w:rsid w:val="00A0057A"/>
    <w:rsid w:val="00A008A6"/>
    <w:rsid w:val="00A01100"/>
    <w:rsid w:val="00A01F53"/>
    <w:rsid w:val="00A022AA"/>
    <w:rsid w:val="00A023C6"/>
    <w:rsid w:val="00A02FA1"/>
    <w:rsid w:val="00A037BA"/>
    <w:rsid w:val="00A04CCE"/>
    <w:rsid w:val="00A0513F"/>
    <w:rsid w:val="00A05B85"/>
    <w:rsid w:val="00A0630E"/>
    <w:rsid w:val="00A0634B"/>
    <w:rsid w:val="00A07421"/>
    <w:rsid w:val="00A0776B"/>
    <w:rsid w:val="00A10440"/>
    <w:rsid w:val="00A10BB9"/>
    <w:rsid w:val="00A10FB9"/>
    <w:rsid w:val="00A11421"/>
    <w:rsid w:val="00A11B75"/>
    <w:rsid w:val="00A12614"/>
    <w:rsid w:val="00A12C28"/>
    <w:rsid w:val="00A1389F"/>
    <w:rsid w:val="00A13B7A"/>
    <w:rsid w:val="00A13C65"/>
    <w:rsid w:val="00A157A7"/>
    <w:rsid w:val="00A157B1"/>
    <w:rsid w:val="00A15D1C"/>
    <w:rsid w:val="00A15FF2"/>
    <w:rsid w:val="00A16B81"/>
    <w:rsid w:val="00A171D0"/>
    <w:rsid w:val="00A1749C"/>
    <w:rsid w:val="00A2037F"/>
    <w:rsid w:val="00A21850"/>
    <w:rsid w:val="00A22229"/>
    <w:rsid w:val="00A225F6"/>
    <w:rsid w:val="00A228C8"/>
    <w:rsid w:val="00A22AC3"/>
    <w:rsid w:val="00A24442"/>
    <w:rsid w:val="00A246B0"/>
    <w:rsid w:val="00A24ADA"/>
    <w:rsid w:val="00A24B4D"/>
    <w:rsid w:val="00A27615"/>
    <w:rsid w:val="00A27F0B"/>
    <w:rsid w:val="00A315A9"/>
    <w:rsid w:val="00A32159"/>
    <w:rsid w:val="00A32577"/>
    <w:rsid w:val="00A32EFA"/>
    <w:rsid w:val="00A330BB"/>
    <w:rsid w:val="00A33147"/>
    <w:rsid w:val="00A33362"/>
    <w:rsid w:val="00A341C0"/>
    <w:rsid w:val="00A3520B"/>
    <w:rsid w:val="00A36529"/>
    <w:rsid w:val="00A3665F"/>
    <w:rsid w:val="00A3696D"/>
    <w:rsid w:val="00A36E36"/>
    <w:rsid w:val="00A37AE9"/>
    <w:rsid w:val="00A37CC4"/>
    <w:rsid w:val="00A37CDF"/>
    <w:rsid w:val="00A37F1D"/>
    <w:rsid w:val="00A40205"/>
    <w:rsid w:val="00A405AA"/>
    <w:rsid w:val="00A408DA"/>
    <w:rsid w:val="00A409AE"/>
    <w:rsid w:val="00A40ED1"/>
    <w:rsid w:val="00A41FD0"/>
    <w:rsid w:val="00A41FE8"/>
    <w:rsid w:val="00A42283"/>
    <w:rsid w:val="00A42A1B"/>
    <w:rsid w:val="00A42FBD"/>
    <w:rsid w:val="00A437CC"/>
    <w:rsid w:val="00A43C8E"/>
    <w:rsid w:val="00A43CF6"/>
    <w:rsid w:val="00A446F5"/>
    <w:rsid w:val="00A44882"/>
    <w:rsid w:val="00A45125"/>
    <w:rsid w:val="00A45519"/>
    <w:rsid w:val="00A45792"/>
    <w:rsid w:val="00A46AE3"/>
    <w:rsid w:val="00A46D5F"/>
    <w:rsid w:val="00A47407"/>
    <w:rsid w:val="00A47DF9"/>
    <w:rsid w:val="00A501CF"/>
    <w:rsid w:val="00A50506"/>
    <w:rsid w:val="00A5145B"/>
    <w:rsid w:val="00A5199E"/>
    <w:rsid w:val="00A51C4B"/>
    <w:rsid w:val="00A524B4"/>
    <w:rsid w:val="00A527AE"/>
    <w:rsid w:val="00A52F55"/>
    <w:rsid w:val="00A53378"/>
    <w:rsid w:val="00A5453E"/>
    <w:rsid w:val="00A54715"/>
    <w:rsid w:val="00A54EA8"/>
    <w:rsid w:val="00A5507F"/>
    <w:rsid w:val="00A55208"/>
    <w:rsid w:val="00A5671B"/>
    <w:rsid w:val="00A56757"/>
    <w:rsid w:val="00A56939"/>
    <w:rsid w:val="00A57063"/>
    <w:rsid w:val="00A60220"/>
    <w:rsid w:val="00A60346"/>
    <w:rsid w:val="00A6039C"/>
    <w:rsid w:val="00A604B1"/>
    <w:rsid w:val="00A605C2"/>
    <w:rsid w:val="00A6061C"/>
    <w:rsid w:val="00A6088D"/>
    <w:rsid w:val="00A60D19"/>
    <w:rsid w:val="00A622BA"/>
    <w:rsid w:val="00A62C9D"/>
    <w:rsid w:val="00A62D44"/>
    <w:rsid w:val="00A632B0"/>
    <w:rsid w:val="00A64564"/>
    <w:rsid w:val="00A650ED"/>
    <w:rsid w:val="00A65E77"/>
    <w:rsid w:val="00A65FF1"/>
    <w:rsid w:val="00A6619A"/>
    <w:rsid w:val="00A662D1"/>
    <w:rsid w:val="00A664DC"/>
    <w:rsid w:val="00A67263"/>
    <w:rsid w:val="00A67420"/>
    <w:rsid w:val="00A6778A"/>
    <w:rsid w:val="00A67791"/>
    <w:rsid w:val="00A677C5"/>
    <w:rsid w:val="00A679A0"/>
    <w:rsid w:val="00A700CF"/>
    <w:rsid w:val="00A70A1F"/>
    <w:rsid w:val="00A7161C"/>
    <w:rsid w:val="00A71A76"/>
    <w:rsid w:val="00A71CE4"/>
    <w:rsid w:val="00A71DF4"/>
    <w:rsid w:val="00A720FE"/>
    <w:rsid w:val="00A72288"/>
    <w:rsid w:val="00A727B4"/>
    <w:rsid w:val="00A72A75"/>
    <w:rsid w:val="00A72EBB"/>
    <w:rsid w:val="00A7390E"/>
    <w:rsid w:val="00A73DB7"/>
    <w:rsid w:val="00A7464C"/>
    <w:rsid w:val="00A74BFC"/>
    <w:rsid w:val="00A75880"/>
    <w:rsid w:val="00A75AC1"/>
    <w:rsid w:val="00A75F5B"/>
    <w:rsid w:val="00A75F9E"/>
    <w:rsid w:val="00A763E1"/>
    <w:rsid w:val="00A7752B"/>
    <w:rsid w:val="00A77AA3"/>
    <w:rsid w:val="00A77AF8"/>
    <w:rsid w:val="00A77C1E"/>
    <w:rsid w:val="00A77D0D"/>
    <w:rsid w:val="00A77F38"/>
    <w:rsid w:val="00A80A98"/>
    <w:rsid w:val="00A80D6F"/>
    <w:rsid w:val="00A80E3C"/>
    <w:rsid w:val="00A81614"/>
    <w:rsid w:val="00A81B1C"/>
    <w:rsid w:val="00A8236D"/>
    <w:rsid w:val="00A8290D"/>
    <w:rsid w:val="00A82A65"/>
    <w:rsid w:val="00A82BB2"/>
    <w:rsid w:val="00A83069"/>
    <w:rsid w:val="00A836D8"/>
    <w:rsid w:val="00A83724"/>
    <w:rsid w:val="00A8482D"/>
    <w:rsid w:val="00A854EB"/>
    <w:rsid w:val="00A859CF"/>
    <w:rsid w:val="00A86959"/>
    <w:rsid w:val="00A86989"/>
    <w:rsid w:val="00A872E5"/>
    <w:rsid w:val="00A87826"/>
    <w:rsid w:val="00A87B83"/>
    <w:rsid w:val="00A902B9"/>
    <w:rsid w:val="00A911B4"/>
    <w:rsid w:val="00A91406"/>
    <w:rsid w:val="00A91984"/>
    <w:rsid w:val="00A91FBD"/>
    <w:rsid w:val="00A925A4"/>
    <w:rsid w:val="00A92B29"/>
    <w:rsid w:val="00A92FEE"/>
    <w:rsid w:val="00A93398"/>
    <w:rsid w:val="00A938F5"/>
    <w:rsid w:val="00A95BDF"/>
    <w:rsid w:val="00A96100"/>
    <w:rsid w:val="00A96E65"/>
    <w:rsid w:val="00A96ECE"/>
    <w:rsid w:val="00A96F52"/>
    <w:rsid w:val="00A97105"/>
    <w:rsid w:val="00A97266"/>
    <w:rsid w:val="00A9726B"/>
    <w:rsid w:val="00A97BBC"/>
    <w:rsid w:val="00A97C72"/>
    <w:rsid w:val="00A97CB3"/>
    <w:rsid w:val="00AA0403"/>
    <w:rsid w:val="00AA30EE"/>
    <w:rsid w:val="00AA310B"/>
    <w:rsid w:val="00AA4A37"/>
    <w:rsid w:val="00AA59E8"/>
    <w:rsid w:val="00AA5ED8"/>
    <w:rsid w:val="00AA61BC"/>
    <w:rsid w:val="00AA63D4"/>
    <w:rsid w:val="00AA6A8C"/>
    <w:rsid w:val="00AA6A93"/>
    <w:rsid w:val="00AA6F47"/>
    <w:rsid w:val="00AA7365"/>
    <w:rsid w:val="00AA77C8"/>
    <w:rsid w:val="00AA79F6"/>
    <w:rsid w:val="00AB00E6"/>
    <w:rsid w:val="00AB0626"/>
    <w:rsid w:val="00AB06E8"/>
    <w:rsid w:val="00AB0D72"/>
    <w:rsid w:val="00AB113B"/>
    <w:rsid w:val="00AB1CD3"/>
    <w:rsid w:val="00AB2B78"/>
    <w:rsid w:val="00AB2F08"/>
    <w:rsid w:val="00AB352F"/>
    <w:rsid w:val="00AB42F8"/>
    <w:rsid w:val="00AB4E87"/>
    <w:rsid w:val="00AB5DDD"/>
    <w:rsid w:val="00AB7241"/>
    <w:rsid w:val="00AB74CC"/>
    <w:rsid w:val="00AB7F16"/>
    <w:rsid w:val="00AC0B19"/>
    <w:rsid w:val="00AC131D"/>
    <w:rsid w:val="00AC274B"/>
    <w:rsid w:val="00AC2D22"/>
    <w:rsid w:val="00AC3447"/>
    <w:rsid w:val="00AC3600"/>
    <w:rsid w:val="00AC3C22"/>
    <w:rsid w:val="00AC4764"/>
    <w:rsid w:val="00AC52C4"/>
    <w:rsid w:val="00AC6361"/>
    <w:rsid w:val="00AC6B7E"/>
    <w:rsid w:val="00AC6D36"/>
    <w:rsid w:val="00AC6FFA"/>
    <w:rsid w:val="00AD0707"/>
    <w:rsid w:val="00AD085D"/>
    <w:rsid w:val="00AD0CBA"/>
    <w:rsid w:val="00AD0F32"/>
    <w:rsid w:val="00AD1792"/>
    <w:rsid w:val="00AD26E2"/>
    <w:rsid w:val="00AD2D66"/>
    <w:rsid w:val="00AD37A1"/>
    <w:rsid w:val="00AD4240"/>
    <w:rsid w:val="00AD56CD"/>
    <w:rsid w:val="00AD6286"/>
    <w:rsid w:val="00AD65AC"/>
    <w:rsid w:val="00AD65F4"/>
    <w:rsid w:val="00AD74A0"/>
    <w:rsid w:val="00AD784C"/>
    <w:rsid w:val="00AD7DFB"/>
    <w:rsid w:val="00AE00CA"/>
    <w:rsid w:val="00AE10A9"/>
    <w:rsid w:val="00AE126A"/>
    <w:rsid w:val="00AE1BAE"/>
    <w:rsid w:val="00AE2919"/>
    <w:rsid w:val="00AE3005"/>
    <w:rsid w:val="00AE307D"/>
    <w:rsid w:val="00AE36C6"/>
    <w:rsid w:val="00AE3BD5"/>
    <w:rsid w:val="00AE42C3"/>
    <w:rsid w:val="00AE47C9"/>
    <w:rsid w:val="00AE4A82"/>
    <w:rsid w:val="00AE59A0"/>
    <w:rsid w:val="00AE789F"/>
    <w:rsid w:val="00AF01CF"/>
    <w:rsid w:val="00AF045E"/>
    <w:rsid w:val="00AF07E3"/>
    <w:rsid w:val="00AF0C57"/>
    <w:rsid w:val="00AF11AD"/>
    <w:rsid w:val="00AF1D7C"/>
    <w:rsid w:val="00AF2294"/>
    <w:rsid w:val="00AF251F"/>
    <w:rsid w:val="00AF26F3"/>
    <w:rsid w:val="00AF3335"/>
    <w:rsid w:val="00AF3AD2"/>
    <w:rsid w:val="00AF3CE9"/>
    <w:rsid w:val="00AF3FCA"/>
    <w:rsid w:val="00AF3FEA"/>
    <w:rsid w:val="00AF4D09"/>
    <w:rsid w:val="00AF5354"/>
    <w:rsid w:val="00AF536C"/>
    <w:rsid w:val="00AF5F04"/>
    <w:rsid w:val="00AF608B"/>
    <w:rsid w:val="00AF624F"/>
    <w:rsid w:val="00AF7017"/>
    <w:rsid w:val="00AF793C"/>
    <w:rsid w:val="00AF7B7B"/>
    <w:rsid w:val="00AF7C98"/>
    <w:rsid w:val="00B00087"/>
    <w:rsid w:val="00B000D9"/>
    <w:rsid w:val="00B003EA"/>
    <w:rsid w:val="00B00544"/>
    <w:rsid w:val="00B00672"/>
    <w:rsid w:val="00B00CBA"/>
    <w:rsid w:val="00B00EC7"/>
    <w:rsid w:val="00B00FEB"/>
    <w:rsid w:val="00B01086"/>
    <w:rsid w:val="00B01179"/>
    <w:rsid w:val="00B01B4D"/>
    <w:rsid w:val="00B02165"/>
    <w:rsid w:val="00B02201"/>
    <w:rsid w:val="00B02621"/>
    <w:rsid w:val="00B028DA"/>
    <w:rsid w:val="00B03367"/>
    <w:rsid w:val="00B03F40"/>
    <w:rsid w:val="00B04478"/>
    <w:rsid w:val="00B04489"/>
    <w:rsid w:val="00B045EB"/>
    <w:rsid w:val="00B04C70"/>
    <w:rsid w:val="00B04D88"/>
    <w:rsid w:val="00B04F62"/>
    <w:rsid w:val="00B051F4"/>
    <w:rsid w:val="00B06571"/>
    <w:rsid w:val="00B066CE"/>
    <w:rsid w:val="00B06708"/>
    <w:rsid w:val="00B068BA"/>
    <w:rsid w:val="00B07217"/>
    <w:rsid w:val="00B0755C"/>
    <w:rsid w:val="00B07700"/>
    <w:rsid w:val="00B10095"/>
    <w:rsid w:val="00B10717"/>
    <w:rsid w:val="00B10811"/>
    <w:rsid w:val="00B12209"/>
    <w:rsid w:val="00B13851"/>
    <w:rsid w:val="00B1393D"/>
    <w:rsid w:val="00B13B1C"/>
    <w:rsid w:val="00B142AF"/>
    <w:rsid w:val="00B14656"/>
    <w:rsid w:val="00B14B5F"/>
    <w:rsid w:val="00B15B6D"/>
    <w:rsid w:val="00B16858"/>
    <w:rsid w:val="00B16BE1"/>
    <w:rsid w:val="00B17EA8"/>
    <w:rsid w:val="00B201CC"/>
    <w:rsid w:val="00B202EA"/>
    <w:rsid w:val="00B204A5"/>
    <w:rsid w:val="00B21022"/>
    <w:rsid w:val="00B21F90"/>
    <w:rsid w:val="00B22070"/>
    <w:rsid w:val="00B220A4"/>
    <w:rsid w:val="00B22291"/>
    <w:rsid w:val="00B22C43"/>
    <w:rsid w:val="00B23994"/>
    <w:rsid w:val="00B23F9A"/>
    <w:rsid w:val="00B2417B"/>
    <w:rsid w:val="00B245DB"/>
    <w:rsid w:val="00B24E19"/>
    <w:rsid w:val="00B24E6F"/>
    <w:rsid w:val="00B25BA6"/>
    <w:rsid w:val="00B25D3C"/>
    <w:rsid w:val="00B26A91"/>
    <w:rsid w:val="00B26CB5"/>
    <w:rsid w:val="00B26FE4"/>
    <w:rsid w:val="00B2752E"/>
    <w:rsid w:val="00B27D11"/>
    <w:rsid w:val="00B27FF0"/>
    <w:rsid w:val="00B30282"/>
    <w:rsid w:val="00B30415"/>
    <w:rsid w:val="00B305ED"/>
    <w:rsid w:val="00B307CC"/>
    <w:rsid w:val="00B30B7B"/>
    <w:rsid w:val="00B30CA5"/>
    <w:rsid w:val="00B30CD8"/>
    <w:rsid w:val="00B31473"/>
    <w:rsid w:val="00B31646"/>
    <w:rsid w:val="00B31845"/>
    <w:rsid w:val="00B32636"/>
    <w:rsid w:val="00B326B7"/>
    <w:rsid w:val="00B326E3"/>
    <w:rsid w:val="00B329E6"/>
    <w:rsid w:val="00B3328D"/>
    <w:rsid w:val="00B34589"/>
    <w:rsid w:val="00B35362"/>
    <w:rsid w:val="00B3588E"/>
    <w:rsid w:val="00B35F99"/>
    <w:rsid w:val="00B36E4E"/>
    <w:rsid w:val="00B376AE"/>
    <w:rsid w:val="00B37B58"/>
    <w:rsid w:val="00B40446"/>
    <w:rsid w:val="00B4071F"/>
    <w:rsid w:val="00B40A38"/>
    <w:rsid w:val="00B4198F"/>
    <w:rsid w:val="00B41F3D"/>
    <w:rsid w:val="00B4201A"/>
    <w:rsid w:val="00B42395"/>
    <w:rsid w:val="00B426CF"/>
    <w:rsid w:val="00B431E8"/>
    <w:rsid w:val="00B43593"/>
    <w:rsid w:val="00B44199"/>
    <w:rsid w:val="00B443CF"/>
    <w:rsid w:val="00B45141"/>
    <w:rsid w:val="00B4635D"/>
    <w:rsid w:val="00B46424"/>
    <w:rsid w:val="00B47342"/>
    <w:rsid w:val="00B47460"/>
    <w:rsid w:val="00B4765D"/>
    <w:rsid w:val="00B47EB8"/>
    <w:rsid w:val="00B47F7D"/>
    <w:rsid w:val="00B50483"/>
    <w:rsid w:val="00B5144E"/>
    <w:rsid w:val="00B519CD"/>
    <w:rsid w:val="00B51FD0"/>
    <w:rsid w:val="00B5273A"/>
    <w:rsid w:val="00B52E84"/>
    <w:rsid w:val="00B53933"/>
    <w:rsid w:val="00B53B14"/>
    <w:rsid w:val="00B53EA7"/>
    <w:rsid w:val="00B546DD"/>
    <w:rsid w:val="00B547CA"/>
    <w:rsid w:val="00B55144"/>
    <w:rsid w:val="00B57329"/>
    <w:rsid w:val="00B57CFC"/>
    <w:rsid w:val="00B60CF2"/>
    <w:rsid w:val="00B60E61"/>
    <w:rsid w:val="00B62A2C"/>
    <w:rsid w:val="00B62B50"/>
    <w:rsid w:val="00B62D0A"/>
    <w:rsid w:val="00B632E8"/>
    <w:rsid w:val="00B635B7"/>
    <w:rsid w:val="00B63AE8"/>
    <w:rsid w:val="00B63D45"/>
    <w:rsid w:val="00B643A0"/>
    <w:rsid w:val="00B648E2"/>
    <w:rsid w:val="00B64A29"/>
    <w:rsid w:val="00B6525F"/>
    <w:rsid w:val="00B653B9"/>
    <w:rsid w:val="00B65950"/>
    <w:rsid w:val="00B65E76"/>
    <w:rsid w:val="00B66D83"/>
    <w:rsid w:val="00B672C0"/>
    <w:rsid w:val="00B676FD"/>
    <w:rsid w:val="00B67780"/>
    <w:rsid w:val="00B678B6"/>
    <w:rsid w:val="00B67DCC"/>
    <w:rsid w:val="00B70540"/>
    <w:rsid w:val="00B71856"/>
    <w:rsid w:val="00B725DB"/>
    <w:rsid w:val="00B72897"/>
    <w:rsid w:val="00B72EAC"/>
    <w:rsid w:val="00B73B5B"/>
    <w:rsid w:val="00B74215"/>
    <w:rsid w:val="00B75646"/>
    <w:rsid w:val="00B7625B"/>
    <w:rsid w:val="00B7629E"/>
    <w:rsid w:val="00B76C67"/>
    <w:rsid w:val="00B773D4"/>
    <w:rsid w:val="00B77889"/>
    <w:rsid w:val="00B8016F"/>
    <w:rsid w:val="00B81712"/>
    <w:rsid w:val="00B81821"/>
    <w:rsid w:val="00B8191F"/>
    <w:rsid w:val="00B820FA"/>
    <w:rsid w:val="00B8325D"/>
    <w:rsid w:val="00B839BE"/>
    <w:rsid w:val="00B83D9B"/>
    <w:rsid w:val="00B83F0D"/>
    <w:rsid w:val="00B840F4"/>
    <w:rsid w:val="00B845BB"/>
    <w:rsid w:val="00B845E1"/>
    <w:rsid w:val="00B84C98"/>
    <w:rsid w:val="00B8532D"/>
    <w:rsid w:val="00B85559"/>
    <w:rsid w:val="00B8558A"/>
    <w:rsid w:val="00B85E4F"/>
    <w:rsid w:val="00B873DF"/>
    <w:rsid w:val="00B877B4"/>
    <w:rsid w:val="00B8799A"/>
    <w:rsid w:val="00B90729"/>
    <w:rsid w:val="00B907DA"/>
    <w:rsid w:val="00B90B09"/>
    <w:rsid w:val="00B9155A"/>
    <w:rsid w:val="00B91BDD"/>
    <w:rsid w:val="00B93113"/>
    <w:rsid w:val="00B9311E"/>
    <w:rsid w:val="00B948ED"/>
    <w:rsid w:val="00B94C5E"/>
    <w:rsid w:val="00B950BC"/>
    <w:rsid w:val="00B953B1"/>
    <w:rsid w:val="00B95AD6"/>
    <w:rsid w:val="00B95CBC"/>
    <w:rsid w:val="00B9714C"/>
    <w:rsid w:val="00B97F18"/>
    <w:rsid w:val="00BA133F"/>
    <w:rsid w:val="00BA1897"/>
    <w:rsid w:val="00BA1CCE"/>
    <w:rsid w:val="00BA26F6"/>
    <w:rsid w:val="00BA29AD"/>
    <w:rsid w:val="00BA29CB"/>
    <w:rsid w:val="00BA3095"/>
    <w:rsid w:val="00BA33C6"/>
    <w:rsid w:val="00BA33CF"/>
    <w:rsid w:val="00BA3BB7"/>
    <w:rsid w:val="00BA3F8D"/>
    <w:rsid w:val="00BA410A"/>
    <w:rsid w:val="00BA5E50"/>
    <w:rsid w:val="00BA68A7"/>
    <w:rsid w:val="00BA74D2"/>
    <w:rsid w:val="00BB040C"/>
    <w:rsid w:val="00BB0AA1"/>
    <w:rsid w:val="00BB16A3"/>
    <w:rsid w:val="00BB4000"/>
    <w:rsid w:val="00BB421F"/>
    <w:rsid w:val="00BB5537"/>
    <w:rsid w:val="00BB640B"/>
    <w:rsid w:val="00BB6B0E"/>
    <w:rsid w:val="00BB6C70"/>
    <w:rsid w:val="00BB70E5"/>
    <w:rsid w:val="00BB74AC"/>
    <w:rsid w:val="00BB7A10"/>
    <w:rsid w:val="00BC1167"/>
    <w:rsid w:val="00BC125D"/>
    <w:rsid w:val="00BC1591"/>
    <w:rsid w:val="00BC21E1"/>
    <w:rsid w:val="00BC2462"/>
    <w:rsid w:val="00BC2B59"/>
    <w:rsid w:val="00BC2DE1"/>
    <w:rsid w:val="00BC31D6"/>
    <w:rsid w:val="00BC3A4B"/>
    <w:rsid w:val="00BC3E43"/>
    <w:rsid w:val="00BC3F09"/>
    <w:rsid w:val="00BC4E45"/>
    <w:rsid w:val="00BC5522"/>
    <w:rsid w:val="00BC60BE"/>
    <w:rsid w:val="00BC6571"/>
    <w:rsid w:val="00BC6D92"/>
    <w:rsid w:val="00BC71A7"/>
    <w:rsid w:val="00BC7468"/>
    <w:rsid w:val="00BC7C0B"/>
    <w:rsid w:val="00BC7D4F"/>
    <w:rsid w:val="00BC7ED7"/>
    <w:rsid w:val="00BD1505"/>
    <w:rsid w:val="00BD19BA"/>
    <w:rsid w:val="00BD2132"/>
    <w:rsid w:val="00BD2850"/>
    <w:rsid w:val="00BD29EA"/>
    <w:rsid w:val="00BD38ED"/>
    <w:rsid w:val="00BD3BA0"/>
    <w:rsid w:val="00BD3C57"/>
    <w:rsid w:val="00BD5030"/>
    <w:rsid w:val="00BD5125"/>
    <w:rsid w:val="00BD6B9D"/>
    <w:rsid w:val="00BD736D"/>
    <w:rsid w:val="00BE22BA"/>
    <w:rsid w:val="00BE28D2"/>
    <w:rsid w:val="00BE2F6C"/>
    <w:rsid w:val="00BE32AC"/>
    <w:rsid w:val="00BE3F95"/>
    <w:rsid w:val="00BE4086"/>
    <w:rsid w:val="00BE4A64"/>
    <w:rsid w:val="00BE507B"/>
    <w:rsid w:val="00BE5822"/>
    <w:rsid w:val="00BE5C5C"/>
    <w:rsid w:val="00BE5E43"/>
    <w:rsid w:val="00BE66A7"/>
    <w:rsid w:val="00BE7144"/>
    <w:rsid w:val="00BE79B2"/>
    <w:rsid w:val="00BF0AF6"/>
    <w:rsid w:val="00BF11C9"/>
    <w:rsid w:val="00BF18F1"/>
    <w:rsid w:val="00BF1914"/>
    <w:rsid w:val="00BF2D7D"/>
    <w:rsid w:val="00BF310C"/>
    <w:rsid w:val="00BF3573"/>
    <w:rsid w:val="00BF3C26"/>
    <w:rsid w:val="00BF3F6B"/>
    <w:rsid w:val="00BF481F"/>
    <w:rsid w:val="00BF4E16"/>
    <w:rsid w:val="00BF5252"/>
    <w:rsid w:val="00BF557D"/>
    <w:rsid w:val="00BF5A52"/>
    <w:rsid w:val="00BF6072"/>
    <w:rsid w:val="00BF658D"/>
    <w:rsid w:val="00BF6849"/>
    <w:rsid w:val="00BF7527"/>
    <w:rsid w:val="00BF7A0C"/>
    <w:rsid w:val="00BF7C0E"/>
    <w:rsid w:val="00BF7F58"/>
    <w:rsid w:val="00C0112B"/>
    <w:rsid w:val="00C01381"/>
    <w:rsid w:val="00C01AB1"/>
    <w:rsid w:val="00C02279"/>
    <w:rsid w:val="00C023BB"/>
    <w:rsid w:val="00C026A0"/>
    <w:rsid w:val="00C0327C"/>
    <w:rsid w:val="00C03B81"/>
    <w:rsid w:val="00C03F37"/>
    <w:rsid w:val="00C04970"/>
    <w:rsid w:val="00C049F1"/>
    <w:rsid w:val="00C04C47"/>
    <w:rsid w:val="00C06137"/>
    <w:rsid w:val="00C0676A"/>
    <w:rsid w:val="00C06929"/>
    <w:rsid w:val="00C06A70"/>
    <w:rsid w:val="00C06A7D"/>
    <w:rsid w:val="00C071C8"/>
    <w:rsid w:val="00C079B8"/>
    <w:rsid w:val="00C07F22"/>
    <w:rsid w:val="00C10037"/>
    <w:rsid w:val="00C102AA"/>
    <w:rsid w:val="00C10DD5"/>
    <w:rsid w:val="00C115E1"/>
    <w:rsid w:val="00C11AE1"/>
    <w:rsid w:val="00C12059"/>
    <w:rsid w:val="00C1217A"/>
    <w:rsid w:val="00C123EA"/>
    <w:rsid w:val="00C126E7"/>
    <w:rsid w:val="00C12A49"/>
    <w:rsid w:val="00C12AE5"/>
    <w:rsid w:val="00C133EE"/>
    <w:rsid w:val="00C13A81"/>
    <w:rsid w:val="00C144B8"/>
    <w:rsid w:val="00C149D0"/>
    <w:rsid w:val="00C14A9F"/>
    <w:rsid w:val="00C14EA8"/>
    <w:rsid w:val="00C14FA2"/>
    <w:rsid w:val="00C154F4"/>
    <w:rsid w:val="00C158DC"/>
    <w:rsid w:val="00C16487"/>
    <w:rsid w:val="00C166FC"/>
    <w:rsid w:val="00C16998"/>
    <w:rsid w:val="00C176E4"/>
    <w:rsid w:val="00C20192"/>
    <w:rsid w:val="00C20329"/>
    <w:rsid w:val="00C20CC4"/>
    <w:rsid w:val="00C213D8"/>
    <w:rsid w:val="00C22342"/>
    <w:rsid w:val="00C223CD"/>
    <w:rsid w:val="00C2267B"/>
    <w:rsid w:val="00C230CB"/>
    <w:rsid w:val="00C23460"/>
    <w:rsid w:val="00C242AE"/>
    <w:rsid w:val="00C252A4"/>
    <w:rsid w:val="00C254AD"/>
    <w:rsid w:val="00C25AD1"/>
    <w:rsid w:val="00C25BCA"/>
    <w:rsid w:val="00C26588"/>
    <w:rsid w:val="00C26608"/>
    <w:rsid w:val="00C26B28"/>
    <w:rsid w:val="00C26DF7"/>
    <w:rsid w:val="00C26E9A"/>
    <w:rsid w:val="00C26FDD"/>
    <w:rsid w:val="00C27D51"/>
    <w:rsid w:val="00C27DE9"/>
    <w:rsid w:val="00C30509"/>
    <w:rsid w:val="00C31A0C"/>
    <w:rsid w:val="00C31AF6"/>
    <w:rsid w:val="00C31D94"/>
    <w:rsid w:val="00C32989"/>
    <w:rsid w:val="00C32CFC"/>
    <w:rsid w:val="00C32FE5"/>
    <w:rsid w:val="00C33388"/>
    <w:rsid w:val="00C3387E"/>
    <w:rsid w:val="00C339D7"/>
    <w:rsid w:val="00C33E7A"/>
    <w:rsid w:val="00C34172"/>
    <w:rsid w:val="00C34560"/>
    <w:rsid w:val="00C34DC1"/>
    <w:rsid w:val="00C35484"/>
    <w:rsid w:val="00C35B27"/>
    <w:rsid w:val="00C37148"/>
    <w:rsid w:val="00C37627"/>
    <w:rsid w:val="00C376AF"/>
    <w:rsid w:val="00C37922"/>
    <w:rsid w:val="00C3799F"/>
    <w:rsid w:val="00C37ED2"/>
    <w:rsid w:val="00C401E4"/>
    <w:rsid w:val="00C40243"/>
    <w:rsid w:val="00C40F36"/>
    <w:rsid w:val="00C41309"/>
    <w:rsid w:val="00C4137A"/>
    <w:rsid w:val="00C4173A"/>
    <w:rsid w:val="00C41C3C"/>
    <w:rsid w:val="00C41C77"/>
    <w:rsid w:val="00C43482"/>
    <w:rsid w:val="00C449DF"/>
    <w:rsid w:val="00C44A0F"/>
    <w:rsid w:val="00C44A88"/>
    <w:rsid w:val="00C44CD5"/>
    <w:rsid w:val="00C453D1"/>
    <w:rsid w:val="00C4596C"/>
    <w:rsid w:val="00C45DBE"/>
    <w:rsid w:val="00C461DC"/>
    <w:rsid w:val="00C478ED"/>
    <w:rsid w:val="00C47BD2"/>
    <w:rsid w:val="00C50DED"/>
    <w:rsid w:val="00C518F5"/>
    <w:rsid w:val="00C5207F"/>
    <w:rsid w:val="00C52217"/>
    <w:rsid w:val="00C523C2"/>
    <w:rsid w:val="00C52E7D"/>
    <w:rsid w:val="00C5309F"/>
    <w:rsid w:val="00C5426B"/>
    <w:rsid w:val="00C54685"/>
    <w:rsid w:val="00C55037"/>
    <w:rsid w:val="00C55A6A"/>
    <w:rsid w:val="00C56466"/>
    <w:rsid w:val="00C56917"/>
    <w:rsid w:val="00C56A57"/>
    <w:rsid w:val="00C572FC"/>
    <w:rsid w:val="00C5746D"/>
    <w:rsid w:val="00C57A28"/>
    <w:rsid w:val="00C602FF"/>
    <w:rsid w:val="00C60411"/>
    <w:rsid w:val="00C60A14"/>
    <w:rsid w:val="00C60BBD"/>
    <w:rsid w:val="00C61174"/>
    <w:rsid w:val="00C6148F"/>
    <w:rsid w:val="00C616CA"/>
    <w:rsid w:val="00C62186"/>
    <w:rsid w:val="00C621B1"/>
    <w:rsid w:val="00C62383"/>
    <w:rsid w:val="00C62C6B"/>
    <w:rsid w:val="00C62F7A"/>
    <w:rsid w:val="00C6325D"/>
    <w:rsid w:val="00C632F6"/>
    <w:rsid w:val="00C63404"/>
    <w:rsid w:val="00C63981"/>
    <w:rsid w:val="00C63B9C"/>
    <w:rsid w:val="00C645F4"/>
    <w:rsid w:val="00C64708"/>
    <w:rsid w:val="00C657EF"/>
    <w:rsid w:val="00C66755"/>
    <w:rsid w:val="00C6682F"/>
    <w:rsid w:val="00C66C5B"/>
    <w:rsid w:val="00C66F9A"/>
    <w:rsid w:val="00C67482"/>
    <w:rsid w:val="00C67BF4"/>
    <w:rsid w:val="00C70424"/>
    <w:rsid w:val="00C70802"/>
    <w:rsid w:val="00C70D4B"/>
    <w:rsid w:val="00C70D4F"/>
    <w:rsid w:val="00C713C2"/>
    <w:rsid w:val="00C7275E"/>
    <w:rsid w:val="00C72980"/>
    <w:rsid w:val="00C72AC4"/>
    <w:rsid w:val="00C731AF"/>
    <w:rsid w:val="00C73A80"/>
    <w:rsid w:val="00C73DA2"/>
    <w:rsid w:val="00C7425C"/>
    <w:rsid w:val="00C74267"/>
    <w:rsid w:val="00C743ED"/>
    <w:rsid w:val="00C748BE"/>
    <w:rsid w:val="00C74C5D"/>
    <w:rsid w:val="00C74D42"/>
    <w:rsid w:val="00C74E1C"/>
    <w:rsid w:val="00C75770"/>
    <w:rsid w:val="00C7580C"/>
    <w:rsid w:val="00C76572"/>
    <w:rsid w:val="00C765A3"/>
    <w:rsid w:val="00C767F8"/>
    <w:rsid w:val="00C76F64"/>
    <w:rsid w:val="00C77F64"/>
    <w:rsid w:val="00C80077"/>
    <w:rsid w:val="00C803FA"/>
    <w:rsid w:val="00C80A68"/>
    <w:rsid w:val="00C8167D"/>
    <w:rsid w:val="00C81A93"/>
    <w:rsid w:val="00C827AD"/>
    <w:rsid w:val="00C83427"/>
    <w:rsid w:val="00C83581"/>
    <w:rsid w:val="00C8389D"/>
    <w:rsid w:val="00C83F11"/>
    <w:rsid w:val="00C84F44"/>
    <w:rsid w:val="00C85908"/>
    <w:rsid w:val="00C85A55"/>
    <w:rsid w:val="00C85D2B"/>
    <w:rsid w:val="00C85DB0"/>
    <w:rsid w:val="00C85ED3"/>
    <w:rsid w:val="00C863C4"/>
    <w:rsid w:val="00C86428"/>
    <w:rsid w:val="00C8658A"/>
    <w:rsid w:val="00C8695A"/>
    <w:rsid w:val="00C8717A"/>
    <w:rsid w:val="00C87BB2"/>
    <w:rsid w:val="00C90457"/>
    <w:rsid w:val="00C90854"/>
    <w:rsid w:val="00C90DAB"/>
    <w:rsid w:val="00C91248"/>
    <w:rsid w:val="00C91279"/>
    <w:rsid w:val="00C91E28"/>
    <w:rsid w:val="00C91F83"/>
    <w:rsid w:val="00C920EA"/>
    <w:rsid w:val="00C92B68"/>
    <w:rsid w:val="00C92DA5"/>
    <w:rsid w:val="00C93C3E"/>
    <w:rsid w:val="00C93D93"/>
    <w:rsid w:val="00C945E8"/>
    <w:rsid w:val="00C948FA"/>
    <w:rsid w:val="00C94A0D"/>
    <w:rsid w:val="00C94D1C"/>
    <w:rsid w:val="00C969E2"/>
    <w:rsid w:val="00CA01F3"/>
    <w:rsid w:val="00CA0A29"/>
    <w:rsid w:val="00CA0DE9"/>
    <w:rsid w:val="00CA12E3"/>
    <w:rsid w:val="00CA1476"/>
    <w:rsid w:val="00CA1D50"/>
    <w:rsid w:val="00CA1E14"/>
    <w:rsid w:val="00CA1EED"/>
    <w:rsid w:val="00CA2D0D"/>
    <w:rsid w:val="00CA2E4B"/>
    <w:rsid w:val="00CA31BF"/>
    <w:rsid w:val="00CA3C61"/>
    <w:rsid w:val="00CA4734"/>
    <w:rsid w:val="00CA5963"/>
    <w:rsid w:val="00CA5C08"/>
    <w:rsid w:val="00CA6257"/>
    <w:rsid w:val="00CA6471"/>
    <w:rsid w:val="00CA6611"/>
    <w:rsid w:val="00CA699A"/>
    <w:rsid w:val="00CA6AE6"/>
    <w:rsid w:val="00CA6F0C"/>
    <w:rsid w:val="00CA782F"/>
    <w:rsid w:val="00CB0025"/>
    <w:rsid w:val="00CB01ED"/>
    <w:rsid w:val="00CB1626"/>
    <w:rsid w:val="00CB187B"/>
    <w:rsid w:val="00CB1C8F"/>
    <w:rsid w:val="00CB2186"/>
    <w:rsid w:val="00CB24A7"/>
    <w:rsid w:val="00CB2835"/>
    <w:rsid w:val="00CB2F50"/>
    <w:rsid w:val="00CB323C"/>
    <w:rsid w:val="00CB3285"/>
    <w:rsid w:val="00CB34A2"/>
    <w:rsid w:val="00CB3933"/>
    <w:rsid w:val="00CB393D"/>
    <w:rsid w:val="00CB4012"/>
    <w:rsid w:val="00CB4500"/>
    <w:rsid w:val="00CB4A30"/>
    <w:rsid w:val="00CB4AD6"/>
    <w:rsid w:val="00CB4EB8"/>
    <w:rsid w:val="00CB590C"/>
    <w:rsid w:val="00CB5924"/>
    <w:rsid w:val="00CB5CA9"/>
    <w:rsid w:val="00CB62FA"/>
    <w:rsid w:val="00CB665E"/>
    <w:rsid w:val="00CB6A6A"/>
    <w:rsid w:val="00CC0C72"/>
    <w:rsid w:val="00CC0EF4"/>
    <w:rsid w:val="00CC2BFD"/>
    <w:rsid w:val="00CC33B5"/>
    <w:rsid w:val="00CC3BB0"/>
    <w:rsid w:val="00CC3C6B"/>
    <w:rsid w:val="00CC404A"/>
    <w:rsid w:val="00CC438D"/>
    <w:rsid w:val="00CC4B89"/>
    <w:rsid w:val="00CC5B94"/>
    <w:rsid w:val="00CC640F"/>
    <w:rsid w:val="00CC6531"/>
    <w:rsid w:val="00CC6F40"/>
    <w:rsid w:val="00CC7150"/>
    <w:rsid w:val="00CC74AF"/>
    <w:rsid w:val="00CC7E27"/>
    <w:rsid w:val="00CD0216"/>
    <w:rsid w:val="00CD033F"/>
    <w:rsid w:val="00CD05E4"/>
    <w:rsid w:val="00CD0A6E"/>
    <w:rsid w:val="00CD101C"/>
    <w:rsid w:val="00CD27FC"/>
    <w:rsid w:val="00CD2F34"/>
    <w:rsid w:val="00CD3265"/>
    <w:rsid w:val="00CD336C"/>
    <w:rsid w:val="00CD3476"/>
    <w:rsid w:val="00CD443B"/>
    <w:rsid w:val="00CD4791"/>
    <w:rsid w:val="00CD4A73"/>
    <w:rsid w:val="00CD5AF6"/>
    <w:rsid w:val="00CD5C18"/>
    <w:rsid w:val="00CD5E1C"/>
    <w:rsid w:val="00CD64DF"/>
    <w:rsid w:val="00CD6D1F"/>
    <w:rsid w:val="00CD72F8"/>
    <w:rsid w:val="00CD7FFD"/>
    <w:rsid w:val="00CE0454"/>
    <w:rsid w:val="00CE0502"/>
    <w:rsid w:val="00CE05AE"/>
    <w:rsid w:val="00CE0B9F"/>
    <w:rsid w:val="00CE0C42"/>
    <w:rsid w:val="00CE0D15"/>
    <w:rsid w:val="00CE225F"/>
    <w:rsid w:val="00CE35A3"/>
    <w:rsid w:val="00CE47E0"/>
    <w:rsid w:val="00CE52BA"/>
    <w:rsid w:val="00CE58D3"/>
    <w:rsid w:val="00CE5A7A"/>
    <w:rsid w:val="00CE6455"/>
    <w:rsid w:val="00CE7223"/>
    <w:rsid w:val="00CE7B63"/>
    <w:rsid w:val="00CF01F6"/>
    <w:rsid w:val="00CF0330"/>
    <w:rsid w:val="00CF0D0E"/>
    <w:rsid w:val="00CF1861"/>
    <w:rsid w:val="00CF29A3"/>
    <w:rsid w:val="00CF2F50"/>
    <w:rsid w:val="00CF340C"/>
    <w:rsid w:val="00CF428C"/>
    <w:rsid w:val="00CF5163"/>
    <w:rsid w:val="00CF6198"/>
    <w:rsid w:val="00CF69B1"/>
    <w:rsid w:val="00CF7469"/>
    <w:rsid w:val="00CF7A97"/>
    <w:rsid w:val="00D0073A"/>
    <w:rsid w:val="00D00846"/>
    <w:rsid w:val="00D00D73"/>
    <w:rsid w:val="00D00E83"/>
    <w:rsid w:val="00D013DD"/>
    <w:rsid w:val="00D01AC5"/>
    <w:rsid w:val="00D01D18"/>
    <w:rsid w:val="00D027F8"/>
    <w:rsid w:val="00D02809"/>
    <w:rsid w:val="00D02919"/>
    <w:rsid w:val="00D04C61"/>
    <w:rsid w:val="00D04F1E"/>
    <w:rsid w:val="00D054B2"/>
    <w:rsid w:val="00D05622"/>
    <w:rsid w:val="00D05744"/>
    <w:rsid w:val="00D05B8D"/>
    <w:rsid w:val="00D05B9B"/>
    <w:rsid w:val="00D06285"/>
    <w:rsid w:val="00D065A2"/>
    <w:rsid w:val="00D079AA"/>
    <w:rsid w:val="00D07E90"/>
    <w:rsid w:val="00D07F00"/>
    <w:rsid w:val="00D07F82"/>
    <w:rsid w:val="00D1130F"/>
    <w:rsid w:val="00D11747"/>
    <w:rsid w:val="00D1288C"/>
    <w:rsid w:val="00D13458"/>
    <w:rsid w:val="00D13A5E"/>
    <w:rsid w:val="00D13CD7"/>
    <w:rsid w:val="00D13FF6"/>
    <w:rsid w:val="00D14D18"/>
    <w:rsid w:val="00D151F4"/>
    <w:rsid w:val="00D15375"/>
    <w:rsid w:val="00D15379"/>
    <w:rsid w:val="00D15B8F"/>
    <w:rsid w:val="00D16297"/>
    <w:rsid w:val="00D16697"/>
    <w:rsid w:val="00D16785"/>
    <w:rsid w:val="00D17B72"/>
    <w:rsid w:val="00D212FC"/>
    <w:rsid w:val="00D21A2E"/>
    <w:rsid w:val="00D21E02"/>
    <w:rsid w:val="00D2249C"/>
    <w:rsid w:val="00D23D09"/>
    <w:rsid w:val="00D24113"/>
    <w:rsid w:val="00D2430C"/>
    <w:rsid w:val="00D2747F"/>
    <w:rsid w:val="00D27C54"/>
    <w:rsid w:val="00D3185C"/>
    <w:rsid w:val="00D3205F"/>
    <w:rsid w:val="00D32EEC"/>
    <w:rsid w:val="00D3318E"/>
    <w:rsid w:val="00D33520"/>
    <w:rsid w:val="00D33BCA"/>
    <w:rsid w:val="00D33E72"/>
    <w:rsid w:val="00D3467F"/>
    <w:rsid w:val="00D34C1F"/>
    <w:rsid w:val="00D34E8A"/>
    <w:rsid w:val="00D35239"/>
    <w:rsid w:val="00D354C0"/>
    <w:rsid w:val="00D35BD6"/>
    <w:rsid w:val="00D35CE1"/>
    <w:rsid w:val="00D3604C"/>
    <w:rsid w:val="00D361B5"/>
    <w:rsid w:val="00D366FD"/>
    <w:rsid w:val="00D36A88"/>
    <w:rsid w:val="00D36AA7"/>
    <w:rsid w:val="00D37D16"/>
    <w:rsid w:val="00D40069"/>
    <w:rsid w:val="00D40BEF"/>
    <w:rsid w:val="00D410FC"/>
    <w:rsid w:val="00D411A2"/>
    <w:rsid w:val="00D4148D"/>
    <w:rsid w:val="00D41A29"/>
    <w:rsid w:val="00D429E1"/>
    <w:rsid w:val="00D43EE0"/>
    <w:rsid w:val="00D4498A"/>
    <w:rsid w:val="00D455B9"/>
    <w:rsid w:val="00D45C36"/>
    <w:rsid w:val="00D4606D"/>
    <w:rsid w:val="00D46CDA"/>
    <w:rsid w:val="00D47CD5"/>
    <w:rsid w:val="00D504D2"/>
    <w:rsid w:val="00D5077B"/>
    <w:rsid w:val="00D50B9C"/>
    <w:rsid w:val="00D50CD0"/>
    <w:rsid w:val="00D513AF"/>
    <w:rsid w:val="00D519C7"/>
    <w:rsid w:val="00D51D7C"/>
    <w:rsid w:val="00D5229C"/>
    <w:rsid w:val="00D529A8"/>
    <w:rsid w:val="00D52D73"/>
    <w:rsid w:val="00D52E58"/>
    <w:rsid w:val="00D52EE4"/>
    <w:rsid w:val="00D538E0"/>
    <w:rsid w:val="00D54017"/>
    <w:rsid w:val="00D55720"/>
    <w:rsid w:val="00D56276"/>
    <w:rsid w:val="00D56580"/>
    <w:rsid w:val="00D56B20"/>
    <w:rsid w:val="00D578B3"/>
    <w:rsid w:val="00D57ED9"/>
    <w:rsid w:val="00D61876"/>
    <w:rsid w:val="00D618F4"/>
    <w:rsid w:val="00D61E2B"/>
    <w:rsid w:val="00D621B5"/>
    <w:rsid w:val="00D62678"/>
    <w:rsid w:val="00D628A1"/>
    <w:rsid w:val="00D62C7D"/>
    <w:rsid w:val="00D63636"/>
    <w:rsid w:val="00D65938"/>
    <w:rsid w:val="00D659B7"/>
    <w:rsid w:val="00D6628B"/>
    <w:rsid w:val="00D66C7B"/>
    <w:rsid w:val="00D66F0C"/>
    <w:rsid w:val="00D6737B"/>
    <w:rsid w:val="00D67CE5"/>
    <w:rsid w:val="00D67D98"/>
    <w:rsid w:val="00D7077A"/>
    <w:rsid w:val="00D7146B"/>
    <w:rsid w:val="00D714CC"/>
    <w:rsid w:val="00D71510"/>
    <w:rsid w:val="00D7206A"/>
    <w:rsid w:val="00D724D4"/>
    <w:rsid w:val="00D7263C"/>
    <w:rsid w:val="00D72789"/>
    <w:rsid w:val="00D72C6B"/>
    <w:rsid w:val="00D73833"/>
    <w:rsid w:val="00D740E5"/>
    <w:rsid w:val="00D75989"/>
    <w:rsid w:val="00D75EA7"/>
    <w:rsid w:val="00D76854"/>
    <w:rsid w:val="00D76ECC"/>
    <w:rsid w:val="00D774C0"/>
    <w:rsid w:val="00D77706"/>
    <w:rsid w:val="00D77E24"/>
    <w:rsid w:val="00D80102"/>
    <w:rsid w:val="00D807EB"/>
    <w:rsid w:val="00D817E3"/>
    <w:rsid w:val="00D81A1D"/>
    <w:rsid w:val="00D81ADF"/>
    <w:rsid w:val="00D81F21"/>
    <w:rsid w:val="00D81F57"/>
    <w:rsid w:val="00D82EB0"/>
    <w:rsid w:val="00D83B65"/>
    <w:rsid w:val="00D84353"/>
    <w:rsid w:val="00D84607"/>
    <w:rsid w:val="00D84D08"/>
    <w:rsid w:val="00D85356"/>
    <w:rsid w:val="00D859C5"/>
    <w:rsid w:val="00D864F2"/>
    <w:rsid w:val="00D866DE"/>
    <w:rsid w:val="00D87017"/>
    <w:rsid w:val="00D875AB"/>
    <w:rsid w:val="00D9038D"/>
    <w:rsid w:val="00D90449"/>
    <w:rsid w:val="00D906F4"/>
    <w:rsid w:val="00D908A5"/>
    <w:rsid w:val="00D90B1D"/>
    <w:rsid w:val="00D91C00"/>
    <w:rsid w:val="00D91EC4"/>
    <w:rsid w:val="00D922D1"/>
    <w:rsid w:val="00D92BA0"/>
    <w:rsid w:val="00D9303D"/>
    <w:rsid w:val="00D93877"/>
    <w:rsid w:val="00D93B41"/>
    <w:rsid w:val="00D93E0C"/>
    <w:rsid w:val="00D943F8"/>
    <w:rsid w:val="00D947F3"/>
    <w:rsid w:val="00D95470"/>
    <w:rsid w:val="00D95669"/>
    <w:rsid w:val="00D95843"/>
    <w:rsid w:val="00D95AE4"/>
    <w:rsid w:val="00D96404"/>
    <w:rsid w:val="00D96B55"/>
    <w:rsid w:val="00D96B8C"/>
    <w:rsid w:val="00D96EC5"/>
    <w:rsid w:val="00D96EFA"/>
    <w:rsid w:val="00D976FB"/>
    <w:rsid w:val="00D97A36"/>
    <w:rsid w:val="00D97C4C"/>
    <w:rsid w:val="00DA0169"/>
    <w:rsid w:val="00DA054D"/>
    <w:rsid w:val="00DA08D7"/>
    <w:rsid w:val="00DA2619"/>
    <w:rsid w:val="00DA2DEF"/>
    <w:rsid w:val="00DA3D29"/>
    <w:rsid w:val="00DA3EAD"/>
    <w:rsid w:val="00DA3EB4"/>
    <w:rsid w:val="00DA4239"/>
    <w:rsid w:val="00DA428C"/>
    <w:rsid w:val="00DA4975"/>
    <w:rsid w:val="00DA57C8"/>
    <w:rsid w:val="00DA588C"/>
    <w:rsid w:val="00DA5A1C"/>
    <w:rsid w:val="00DA5A80"/>
    <w:rsid w:val="00DA6142"/>
    <w:rsid w:val="00DA65D5"/>
    <w:rsid w:val="00DA65DE"/>
    <w:rsid w:val="00DA6903"/>
    <w:rsid w:val="00DA750B"/>
    <w:rsid w:val="00DA7E9C"/>
    <w:rsid w:val="00DB0B61"/>
    <w:rsid w:val="00DB10C4"/>
    <w:rsid w:val="00DB138B"/>
    <w:rsid w:val="00DB1474"/>
    <w:rsid w:val="00DB17B0"/>
    <w:rsid w:val="00DB20E6"/>
    <w:rsid w:val="00DB2858"/>
    <w:rsid w:val="00DB2962"/>
    <w:rsid w:val="00DB2FE2"/>
    <w:rsid w:val="00DB4F4A"/>
    <w:rsid w:val="00DB50FE"/>
    <w:rsid w:val="00DB52FB"/>
    <w:rsid w:val="00DB5B4F"/>
    <w:rsid w:val="00DB5C3C"/>
    <w:rsid w:val="00DB6DF6"/>
    <w:rsid w:val="00DB71BC"/>
    <w:rsid w:val="00DB7EE9"/>
    <w:rsid w:val="00DC013B"/>
    <w:rsid w:val="00DC0662"/>
    <w:rsid w:val="00DC06A2"/>
    <w:rsid w:val="00DC090B"/>
    <w:rsid w:val="00DC0DF4"/>
    <w:rsid w:val="00DC1679"/>
    <w:rsid w:val="00DC1939"/>
    <w:rsid w:val="00DC1C3D"/>
    <w:rsid w:val="00DC219B"/>
    <w:rsid w:val="00DC2291"/>
    <w:rsid w:val="00DC2CF1"/>
    <w:rsid w:val="00DC2DC7"/>
    <w:rsid w:val="00DC2EA0"/>
    <w:rsid w:val="00DC313C"/>
    <w:rsid w:val="00DC3322"/>
    <w:rsid w:val="00DC3A7C"/>
    <w:rsid w:val="00DC3AFF"/>
    <w:rsid w:val="00DC3B15"/>
    <w:rsid w:val="00DC3D19"/>
    <w:rsid w:val="00DC48F5"/>
    <w:rsid w:val="00DC4908"/>
    <w:rsid w:val="00DC4A19"/>
    <w:rsid w:val="00DC4FCF"/>
    <w:rsid w:val="00DC50E0"/>
    <w:rsid w:val="00DC529E"/>
    <w:rsid w:val="00DC594D"/>
    <w:rsid w:val="00DC5A96"/>
    <w:rsid w:val="00DC6314"/>
    <w:rsid w:val="00DC6386"/>
    <w:rsid w:val="00DC6592"/>
    <w:rsid w:val="00DC6FD4"/>
    <w:rsid w:val="00DC7CDA"/>
    <w:rsid w:val="00DD02B7"/>
    <w:rsid w:val="00DD063B"/>
    <w:rsid w:val="00DD0CF1"/>
    <w:rsid w:val="00DD0E4F"/>
    <w:rsid w:val="00DD10BA"/>
    <w:rsid w:val="00DD1130"/>
    <w:rsid w:val="00DD1650"/>
    <w:rsid w:val="00DD1951"/>
    <w:rsid w:val="00DD1F95"/>
    <w:rsid w:val="00DD2B92"/>
    <w:rsid w:val="00DD31CD"/>
    <w:rsid w:val="00DD487D"/>
    <w:rsid w:val="00DD49C4"/>
    <w:rsid w:val="00DD4B9D"/>
    <w:rsid w:val="00DD4E83"/>
    <w:rsid w:val="00DD4F30"/>
    <w:rsid w:val="00DD516C"/>
    <w:rsid w:val="00DD6628"/>
    <w:rsid w:val="00DD6945"/>
    <w:rsid w:val="00DD6C39"/>
    <w:rsid w:val="00DD70F5"/>
    <w:rsid w:val="00DD70F9"/>
    <w:rsid w:val="00DE060C"/>
    <w:rsid w:val="00DE0749"/>
    <w:rsid w:val="00DE16E6"/>
    <w:rsid w:val="00DE24DD"/>
    <w:rsid w:val="00DE25C6"/>
    <w:rsid w:val="00DE27BA"/>
    <w:rsid w:val="00DE2D04"/>
    <w:rsid w:val="00DE2D07"/>
    <w:rsid w:val="00DE2F94"/>
    <w:rsid w:val="00DE2FAD"/>
    <w:rsid w:val="00DE2FFD"/>
    <w:rsid w:val="00DE3250"/>
    <w:rsid w:val="00DE325A"/>
    <w:rsid w:val="00DE33E0"/>
    <w:rsid w:val="00DE3650"/>
    <w:rsid w:val="00DE49C1"/>
    <w:rsid w:val="00DE4C02"/>
    <w:rsid w:val="00DE4E12"/>
    <w:rsid w:val="00DE592A"/>
    <w:rsid w:val="00DE5BE8"/>
    <w:rsid w:val="00DE5DA3"/>
    <w:rsid w:val="00DE6028"/>
    <w:rsid w:val="00DE627C"/>
    <w:rsid w:val="00DE6C85"/>
    <w:rsid w:val="00DE7582"/>
    <w:rsid w:val="00DE78A3"/>
    <w:rsid w:val="00DF0A6E"/>
    <w:rsid w:val="00DF1438"/>
    <w:rsid w:val="00DF1A71"/>
    <w:rsid w:val="00DF2D92"/>
    <w:rsid w:val="00DF2DA1"/>
    <w:rsid w:val="00DF3176"/>
    <w:rsid w:val="00DF50FC"/>
    <w:rsid w:val="00DF5560"/>
    <w:rsid w:val="00DF5A06"/>
    <w:rsid w:val="00DF5E06"/>
    <w:rsid w:val="00DF5F6F"/>
    <w:rsid w:val="00DF5F96"/>
    <w:rsid w:val="00DF6400"/>
    <w:rsid w:val="00DF68C7"/>
    <w:rsid w:val="00DF6EDD"/>
    <w:rsid w:val="00DF7073"/>
    <w:rsid w:val="00DF731A"/>
    <w:rsid w:val="00DF7772"/>
    <w:rsid w:val="00E0108E"/>
    <w:rsid w:val="00E017E2"/>
    <w:rsid w:val="00E01868"/>
    <w:rsid w:val="00E01CAD"/>
    <w:rsid w:val="00E0349E"/>
    <w:rsid w:val="00E03C74"/>
    <w:rsid w:val="00E04905"/>
    <w:rsid w:val="00E05DC6"/>
    <w:rsid w:val="00E05E35"/>
    <w:rsid w:val="00E069F5"/>
    <w:rsid w:val="00E06B75"/>
    <w:rsid w:val="00E07A3E"/>
    <w:rsid w:val="00E07EB8"/>
    <w:rsid w:val="00E10242"/>
    <w:rsid w:val="00E10634"/>
    <w:rsid w:val="00E10B3C"/>
    <w:rsid w:val="00E10C59"/>
    <w:rsid w:val="00E10F92"/>
    <w:rsid w:val="00E11159"/>
    <w:rsid w:val="00E11332"/>
    <w:rsid w:val="00E11352"/>
    <w:rsid w:val="00E11E22"/>
    <w:rsid w:val="00E1230E"/>
    <w:rsid w:val="00E12982"/>
    <w:rsid w:val="00E12C29"/>
    <w:rsid w:val="00E13C34"/>
    <w:rsid w:val="00E13DAF"/>
    <w:rsid w:val="00E14698"/>
    <w:rsid w:val="00E1488B"/>
    <w:rsid w:val="00E15786"/>
    <w:rsid w:val="00E15CEA"/>
    <w:rsid w:val="00E15E84"/>
    <w:rsid w:val="00E16665"/>
    <w:rsid w:val="00E16BE8"/>
    <w:rsid w:val="00E16D88"/>
    <w:rsid w:val="00E170DC"/>
    <w:rsid w:val="00E171F4"/>
    <w:rsid w:val="00E17546"/>
    <w:rsid w:val="00E17CFE"/>
    <w:rsid w:val="00E20BD3"/>
    <w:rsid w:val="00E210B5"/>
    <w:rsid w:val="00E241A0"/>
    <w:rsid w:val="00E241B7"/>
    <w:rsid w:val="00E24F66"/>
    <w:rsid w:val="00E2521A"/>
    <w:rsid w:val="00E260B9"/>
    <w:rsid w:val="00E261B3"/>
    <w:rsid w:val="00E26818"/>
    <w:rsid w:val="00E26929"/>
    <w:rsid w:val="00E26D99"/>
    <w:rsid w:val="00E27DFE"/>
    <w:rsid w:val="00E27FFC"/>
    <w:rsid w:val="00E3001D"/>
    <w:rsid w:val="00E30B15"/>
    <w:rsid w:val="00E31C69"/>
    <w:rsid w:val="00E31CF0"/>
    <w:rsid w:val="00E32FBC"/>
    <w:rsid w:val="00E33237"/>
    <w:rsid w:val="00E3355C"/>
    <w:rsid w:val="00E33894"/>
    <w:rsid w:val="00E34CA0"/>
    <w:rsid w:val="00E3504F"/>
    <w:rsid w:val="00E3575B"/>
    <w:rsid w:val="00E35F93"/>
    <w:rsid w:val="00E366DE"/>
    <w:rsid w:val="00E377FE"/>
    <w:rsid w:val="00E37A3A"/>
    <w:rsid w:val="00E40181"/>
    <w:rsid w:val="00E40FF5"/>
    <w:rsid w:val="00E4100C"/>
    <w:rsid w:val="00E4101D"/>
    <w:rsid w:val="00E411F5"/>
    <w:rsid w:val="00E414FB"/>
    <w:rsid w:val="00E41A7F"/>
    <w:rsid w:val="00E41B38"/>
    <w:rsid w:val="00E4295D"/>
    <w:rsid w:val="00E42EA6"/>
    <w:rsid w:val="00E43A07"/>
    <w:rsid w:val="00E43D80"/>
    <w:rsid w:val="00E43D91"/>
    <w:rsid w:val="00E44427"/>
    <w:rsid w:val="00E44598"/>
    <w:rsid w:val="00E44890"/>
    <w:rsid w:val="00E45D73"/>
    <w:rsid w:val="00E4630D"/>
    <w:rsid w:val="00E46C43"/>
    <w:rsid w:val="00E46EAB"/>
    <w:rsid w:val="00E473F6"/>
    <w:rsid w:val="00E474BA"/>
    <w:rsid w:val="00E474D8"/>
    <w:rsid w:val="00E47D0E"/>
    <w:rsid w:val="00E517D8"/>
    <w:rsid w:val="00E524A3"/>
    <w:rsid w:val="00E52606"/>
    <w:rsid w:val="00E54950"/>
    <w:rsid w:val="00E55947"/>
    <w:rsid w:val="00E55FB3"/>
    <w:rsid w:val="00E564C3"/>
    <w:rsid w:val="00E56A01"/>
    <w:rsid w:val="00E56BC5"/>
    <w:rsid w:val="00E56C87"/>
    <w:rsid w:val="00E56DC7"/>
    <w:rsid w:val="00E56EDD"/>
    <w:rsid w:val="00E570CD"/>
    <w:rsid w:val="00E57237"/>
    <w:rsid w:val="00E5759B"/>
    <w:rsid w:val="00E5793F"/>
    <w:rsid w:val="00E57BC8"/>
    <w:rsid w:val="00E60CAB"/>
    <w:rsid w:val="00E6135D"/>
    <w:rsid w:val="00E61626"/>
    <w:rsid w:val="00E629A1"/>
    <w:rsid w:val="00E62BAA"/>
    <w:rsid w:val="00E62F8D"/>
    <w:rsid w:val="00E63156"/>
    <w:rsid w:val="00E63486"/>
    <w:rsid w:val="00E63F51"/>
    <w:rsid w:val="00E64AA8"/>
    <w:rsid w:val="00E64AE3"/>
    <w:rsid w:val="00E652CF"/>
    <w:rsid w:val="00E6567C"/>
    <w:rsid w:val="00E659F2"/>
    <w:rsid w:val="00E65ADF"/>
    <w:rsid w:val="00E660D9"/>
    <w:rsid w:val="00E664D5"/>
    <w:rsid w:val="00E6794C"/>
    <w:rsid w:val="00E67BCA"/>
    <w:rsid w:val="00E700DD"/>
    <w:rsid w:val="00E70282"/>
    <w:rsid w:val="00E714DA"/>
    <w:rsid w:val="00E71591"/>
    <w:rsid w:val="00E71C90"/>
    <w:rsid w:val="00E71CEB"/>
    <w:rsid w:val="00E71F30"/>
    <w:rsid w:val="00E72616"/>
    <w:rsid w:val="00E727F1"/>
    <w:rsid w:val="00E7281D"/>
    <w:rsid w:val="00E72A71"/>
    <w:rsid w:val="00E731A0"/>
    <w:rsid w:val="00E745BE"/>
    <w:rsid w:val="00E7474F"/>
    <w:rsid w:val="00E75BA2"/>
    <w:rsid w:val="00E763D7"/>
    <w:rsid w:val="00E7665A"/>
    <w:rsid w:val="00E76CEE"/>
    <w:rsid w:val="00E807AE"/>
    <w:rsid w:val="00E80B87"/>
    <w:rsid w:val="00E80DE3"/>
    <w:rsid w:val="00E824AF"/>
    <w:rsid w:val="00E82C55"/>
    <w:rsid w:val="00E83F54"/>
    <w:rsid w:val="00E83FED"/>
    <w:rsid w:val="00E84AF3"/>
    <w:rsid w:val="00E856E1"/>
    <w:rsid w:val="00E85B4F"/>
    <w:rsid w:val="00E85C6E"/>
    <w:rsid w:val="00E85EF3"/>
    <w:rsid w:val="00E8677B"/>
    <w:rsid w:val="00E8787E"/>
    <w:rsid w:val="00E87B55"/>
    <w:rsid w:val="00E9042A"/>
    <w:rsid w:val="00E90448"/>
    <w:rsid w:val="00E9087D"/>
    <w:rsid w:val="00E9229D"/>
    <w:rsid w:val="00E92919"/>
    <w:rsid w:val="00E92933"/>
    <w:rsid w:val="00E92AC3"/>
    <w:rsid w:val="00E92D82"/>
    <w:rsid w:val="00E9392A"/>
    <w:rsid w:val="00E943C7"/>
    <w:rsid w:val="00E95CC8"/>
    <w:rsid w:val="00E95E6C"/>
    <w:rsid w:val="00E96EBB"/>
    <w:rsid w:val="00E96FD2"/>
    <w:rsid w:val="00E9725E"/>
    <w:rsid w:val="00EA0757"/>
    <w:rsid w:val="00EA08BB"/>
    <w:rsid w:val="00EA0CCA"/>
    <w:rsid w:val="00EA0DB9"/>
    <w:rsid w:val="00EA0EE5"/>
    <w:rsid w:val="00EA1348"/>
    <w:rsid w:val="00EA1678"/>
    <w:rsid w:val="00EA2F6A"/>
    <w:rsid w:val="00EA3065"/>
    <w:rsid w:val="00EA345A"/>
    <w:rsid w:val="00EA4FAB"/>
    <w:rsid w:val="00EA5648"/>
    <w:rsid w:val="00EA5FA8"/>
    <w:rsid w:val="00EA6568"/>
    <w:rsid w:val="00EA6870"/>
    <w:rsid w:val="00EA68CE"/>
    <w:rsid w:val="00EA6BCA"/>
    <w:rsid w:val="00EA7BCA"/>
    <w:rsid w:val="00EA7BF0"/>
    <w:rsid w:val="00EB00E0"/>
    <w:rsid w:val="00EB04A9"/>
    <w:rsid w:val="00EB04F2"/>
    <w:rsid w:val="00EB0531"/>
    <w:rsid w:val="00EB05D5"/>
    <w:rsid w:val="00EB0762"/>
    <w:rsid w:val="00EB1433"/>
    <w:rsid w:val="00EB171B"/>
    <w:rsid w:val="00EB1FCD"/>
    <w:rsid w:val="00EB24E7"/>
    <w:rsid w:val="00EB3CEF"/>
    <w:rsid w:val="00EB4BC7"/>
    <w:rsid w:val="00EB56B9"/>
    <w:rsid w:val="00EB56E8"/>
    <w:rsid w:val="00EB614C"/>
    <w:rsid w:val="00EB6367"/>
    <w:rsid w:val="00EB6905"/>
    <w:rsid w:val="00EB7597"/>
    <w:rsid w:val="00EC00A7"/>
    <w:rsid w:val="00EC0182"/>
    <w:rsid w:val="00EC059F"/>
    <w:rsid w:val="00EC0B72"/>
    <w:rsid w:val="00EC0D94"/>
    <w:rsid w:val="00EC13ED"/>
    <w:rsid w:val="00EC173E"/>
    <w:rsid w:val="00EC17CF"/>
    <w:rsid w:val="00EC1B6A"/>
    <w:rsid w:val="00EC1F24"/>
    <w:rsid w:val="00EC1FFD"/>
    <w:rsid w:val="00EC22B8"/>
    <w:rsid w:val="00EC22F6"/>
    <w:rsid w:val="00EC2359"/>
    <w:rsid w:val="00EC3A47"/>
    <w:rsid w:val="00EC3DB9"/>
    <w:rsid w:val="00EC4154"/>
    <w:rsid w:val="00EC41F2"/>
    <w:rsid w:val="00EC489D"/>
    <w:rsid w:val="00EC5748"/>
    <w:rsid w:val="00EC5FC3"/>
    <w:rsid w:val="00EC7A12"/>
    <w:rsid w:val="00ED0786"/>
    <w:rsid w:val="00ED1B99"/>
    <w:rsid w:val="00ED2D27"/>
    <w:rsid w:val="00ED3063"/>
    <w:rsid w:val="00ED37E3"/>
    <w:rsid w:val="00ED3FC3"/>
    <w:rsid w:val="00ED4B09"/>
    <w:rsid w:val="00ED5B9B"/>
    <w:rsid w:val="00ED6547"/>
    <w:rsid w:val="00ED672C"/>
    <w:rsid w:val="00ED6BAD"/>
    <w:rsid w:val="00ED70FC"/>
    <w:rsid w:val="00ED7339"/>
    <w:rsid w:val="00ED7447"/>
    <w:rsid w:val="00ED7762"/>
    <w:rsid w:val="00ED784B"/>
    <w:rsid w:val="00ED78A9"/>
    <w:rsid w:val="00ED7BA4"/>
    <w:rsid w:val="00ED7E51"/>
    <w:rsid w:val="00EE00D6"/>
    <w:rsid w:val="00EE0ADB"/>
    <w:rsid w:val="00EE11E7"/>
    <w:rsid w:val="00EE1488"/>
    <w:rsid w:val="00EE1912"/>
    <w:rsid w:val="00EE1AAC"/>
    <w:rsid w:val="00EE2470"/>
    <w:rsid w:val="00EE29AD"/>
    <w:rsid w:val="00EE2B15"/>
    <w:rsid w:val="00EE2B9C"/>
    <w:rsid w:val="00EE2DA0"/>
    <w:rsid w:val="00EE3C01"/>
    <w:rsid w:val="00EE3E24"/>
    <w:rsid w:val="00EE4BC7"/>
    <w:rsid w:val="00EE4D5D"/>
    <w:rsid w:val="00EE4D67"/>
    <w:rsid w:val="00EE5131"/>
    <w:rsid w:val="00EE5200"/>
    <w:rsid w:val="00EE5544"/>
    <w:rsid w:val="00EE5AC7"/>
    <w:rsid w:val="00EE5BCA"/>
    <w:rsid w:val="00EE60A4"/>
    <w:rsid w:val="00EE6991"/>
    <w:rsid w:val="00EE6C34"/>
    <w:rsid w:val="00EE6E06"/>
    <w:rsid w:val="00EE7175"/>
    <w:rsid w:val="00EE79B0"/>
    <w:rsid w:val="00EF0AA0"/>
    <w:rsid w:val="00EF0AD2"/>
    <w:rsid w:val="00EF0D01"/>
    <w:rsid w:val="00EF109B"/>
    <w:rsid w:val="00EF10B7"/>
    <w:rsid w:val="00EF1A53"/>
    <w:rsid w:val="00EF201C"/>
    <w:rsid w:val="00EF2415"/>
    <w:rsid w:val="00EF25EC"/>
    <w:rsid w:val="00EF27D9"/>
    <w:rsid w:val="00EF27EE"/>
    <w:rsid w:val="00EF297F"/>
    <w:rsid w:val="00EF2C72"/>
    <w:rsid w:val="00EF2FF2"/>
    <w:rsid w:val="00EF3533"/>
    <w:rsid w:val="00EF36AF"/>
    <w:rsid w:val="00EF4AD5"/>
    <w:rsid w:val="00EF4E9E"/>
    <w:rsid w:val="00EF5379"/>
    <w:rsid w:val="00EF5401"/>
    <w:rsid w:val="00EF55B9"/>
    <w:rsid w:val="00EF58B0"/>
    <w:rsid w:val="00EF591C"/>
    <w:rsid w:val="00EF59A3"/>
    <w:rsid w:val="00EF5D96"/>
    <w:rsid w:val="00EF6675"/>
    <w:rsid w:val="00EF6CA3"/>
    <w:rsid w:val="00EF6F02"/>
    <w:rsid w:val="00EF7107"/>
    <w:rsid w:val="00EF7318"/>
    <w:rsid w:val="00EF7420"/>
    <w:rsid w:val="00F002B6"/>
    <w:rsid w:val="00F0063D"/>
    <w:rsid w:val="00F00C99"/>
    <w:rsid w:val="00F00F9C"/>
    <w:rsid w:val="00F0169F"/>
    <w:rsid w:val="00F01741"/>
    <w:rsid w:val="00F01D4E"/>
    <w:rsid w:val="00F01E5F"/>
    <w:rsid w:val="00F024F3"/>
    <w:rsid w:val="00F026F2"/>
    <w:rsid w:val="00F0291E"/>
    <w:rsid w:val="00F02ABA"/>
    <w:rsid w:val="00F02FA0"/>
    <w:rsid w:val="00F03930"/>
    <w:rsid w:val="00F03AD7"/>
    <w:rsid w:val="00F03B1D"/>
    <w:rsid w:val="00F0437A"/>
    <w:rsid w:val="00F04DA9"/>
    <w:rsid w:val="00F05270"/>
    <w:rsid w:val="00F060D0"/>
    <w:rsid w:val="00F06DFD"/>
    <w:rsid w:val="00F0733B"/>
    <w:rsid w:val="00F07A91"/>
    <w:rsid w:val="00F07C5C"/>
    <w:rsid w:val="00F101B8"/>
    <w:rsid w:val="00F10392"/>
    <w:rsid w:val="00F11037"/>
    <w:rsid w:val="00F11552"/>
    <w:rsid w:val="00F12542"/>
    <w:rsid w:val="00F12A0B"/>
    <w:rsid w:val="00F12BC2"/>
    <w:rsid w:val="00F13462"/>
    <w:rsid w:val="00F1628C"/>
    <w:rsid w:val="00F16525"/>
    <w:rsid w:val="00F16B3E"/>
    <w:rsid w:val="00F16F1B"/>
    <w:rsid w:val="00F1743B"/>
    <w:rsid w:val="00F20118"/>
    <w:rsid w:val="00F20415"/>
    <w:rsid w:val="00F2061C"/>
    <w:rsid w:val="00F20CB2"/>
    <w:rsid w:val="00F214DF"/>
    <w:rsid w:val="00F222C0"/>
    <w:rsid w:val="00F23077"/>
    <w:rsid w:val="00F23E7E"/>
    <w:rsid w:val="00F23EA1"/>
    <w:rsid w:val="00F23F14"/>
    <w:rsid w:val="00F250A9"/>
    <w:rsid w:val="00F25676"/>
    <w:rsid w:val="00F25D25"/>
    <w:rsid w:val="00F267AF"/>
    <w:rsid w:val="00F27246"/>
    <w:rsid w:val="00F279B0"/>
    <w:rsid w:val="00F27F3B"/>
    <w:rsid w:val="00F30794"/>
    <w:rsid w:val="00F30A6A"/>
    <w:rsid w:val="00F30FF4"/>
    <w:rsid w:val="00F31088"/>
    <w:rsid w:val="00F3122E"/>
    <w:rsid w:val="00F31BFA"/>
    <w:rsid w:val="00F31DA2"/>
    <w:rsid w:val="00F32368"/>
    <w:rsid w:val="00F32D01"/>
    <w:rsid w:val="00F331AD"/>
    <w:rsid w:val="00F33E26"/>
    <w:rsid w:val="00F344DC"/>
    <w:rsid w:val="00F35287"/>
    <w:rsid w:val="00F358B7"/>
    <w:rsid w:val="00F37036"/>
    <w:rsid w:val="00F37F18"/>
    <w:rsid w:val="00F401EA"/>
    <w:rsid w:val="00F40A70"/>
    <w:rsid w:val="00F413AF"/>
    <w:rsid w:val="00F41893"/>
    <w:rsid w:val="00F421A1"/>
    <w:rsid w:val="00F429C1"/>
    <w:rsid w:val="00F43A37"/>
    <w:rsid w:val="00F440AB"/>
    <w:rsid w:val="00F44E04"/>
    <w:rsid w:val="00F45461"/>
    <w:rsid w:val="00F4546A"/>
    <w:rsid w:val="00F45B2E"/>
    <w:rsid w:val="00F45DDD"/>
    <w:rsid w:val="00F4641B"/>
    <w:rsid w:val="00F467EB"/>
    <w:rsid w:val="00F46C59"/>
    <w:rsid w:val="00F46EB8"/>
    <w:rsid w:val="00F473A8"/>
    <w:rsid w:val="00F5048F"/>
    <w:rsid w:val="00F50CD1"/>
    <w:rsid w:val="00F511E4"/>
    <w:rsid w:val="00F51C84"/>
    <w:rsid w:val="00F51F1C"/>
    <w:rsid w:val="00F521B5"/>
    <w:rsid w:val="00F52AD6"/>
    <w:rsid w:val="00F52D09"/>
    <w:rsid w:val="00F52E08"/>
    <w:rsid w:val="00F53A66"/>
    <w:rsid w:val="00F53B03"/>
    <w:rsid w:val="00F53BC7"/>
    <w:rsid w:val="00F53D57"/>
    <w:rsid w:val="00F5462D"/>
    <w:rsid w:val="00F549CB"/>
    <w:rsid w:val="00F54F13"/>
    <w:rsid w:val="00F55177"/>
    <w:rsid w:val="00F552F1"/>
    <w:rsid w:val="00F55431"/>
    <w:rsid w:val="00F5586A"/>
    <w:rsid w:val="00F558D9"/>
    <w:rsid w:val="00F55B21"/>
    <w:rsid w:val="00F55F1A"/>
    <w:rsid w:val="00F5636C"/>
    <w:rsid w:val="00F564D8"/>
    <w:rsid w:val="00F5654D"/>
    <w:rsid w:val="00F567CF"/>
    <w:rsid w:val="00F56B28"/>
    <w:rsid w:val="00F56BD4"/>
    <w:rsid w:val="00F56EF6"/>
    <w:rsid w:val="00F57B2A"/>
    <w:rsid w:val="00F57F1C"/>
    <w:rsid w:val="00F57F7D"/>
    <w:rsid w:val="00F60082"/>
    <w:rsid w:val="00F61250"/>
    <w:rsid w:val="00F61A9F"/>
    <w:rsid w:val="00F61B06"/>
    <w:rsid w:val="00F61B5F"/>
    <w:rsid w:val="00F622BD"/>
    <w:rsid w:val="00F6253D"/>
    <w:rsid w:val="00F625A2"/>
    <w:rsid w:val="00F62BA4"/>
    <w:rsid w:val="00F64696"/>
    <w:rsid w:val="00F6553A"/>
    <w:rsid w:val="00F65AA9"/>
    <w:rsid w:val="00F66A00"/>
    <w:rsid w:val="00F6768F"/>
    <w:rsid w:val="00F70109"/>
    <w:rsid w:val="00F70232"/>
    <w:rsid w:val="00F70BBD"/>
    <w:rsid w:val="00F70F83"/>
    <w:rsid w:val="00F71A86"/>
    <w:rsid w:val="00F722B2"/>
    <w:rsid w:val="00F72C2C"/>
    <w:rsid w:val="00F72E33"/>
    <w:rsid w:val="00F73321"/>
    <w:rsid w:val="00F73D65"/>
    <w:rsid w:val="00F741F2"/>
    <w:rsid w:val="00F757A3"/>
    <w:rsid w:val="00F75A86"/>
    <w:rsid w:val="00F75D0C"/>
    <w:rsid w:val="00F76CAB"/>
    <w:rsid w:val="00F772C6"/>
    <w:rsid w:val="00F773E4"/>
    <w:rsid w:val="00F77990"/>
    <w:rsid w:val="00F77C88"/>
    <w:rsid w:val="00F800AD"/>
    <w:rsid w:val="00F800C1"/>
    <w:rsid w:val="00F81056"/>
    <w:rsid w:val="00F81105"/>
    <w:rsid w:val="00F811DD"/>
    <w:rsid w:val="00F815B5"/>
    <w:rsid w:val="00F81CC1"/>
    <w:rsid w:val="00F82850"/>
    <w:rsid w:val="00F83E18"/>
    <w:rsid w:val="00F8468F"/>
    <w:rsid w:val="00F85195"/>
    <w:rsid w:val="00F852CF"/>
    <w:rsid w:val="00F855B9"/>
    <w:rsid w:val="00F85739"/>
    <w:rsid w:val="00F85EE0"/>
    <w:rsid w:val="00F868E3"/>
    <w:rsid w:val="00F86AB9"/>
    <w:rsid w:val="00F87CE1"/>
    <w:rsid w:val="00F9061D"/>
    <w:rsid w:val="00F91260"/>
    <w:rsid w:val="00F9135B"/>
    <w:rsid w:val="00F920EF"/>
    <w:rsid w:val="00F929E4"/>
    <w:rsid w:val="00F931E0"/>
    <w:rsid w:val="00F933B3"/>
    <w:rsid w:val="00F938BA"/>
    <w:rsid w:val="00F93CB7"/>
    <w:rsid w:val="00F94270"/>
    <w:rsid w:val="00F94645"/>
    <w:rsid w:val="00F94B22"/>
    <w:rsid w:val="00F95DA1"/>
    <w:rsid w:val="00F95F09"/>
    <w:rsid w:val="00F96765"/>
    <w:rsid w:val="00F97041"/>
    <w:rsid w:val="00F97919"/>
    <w:rsid w:val="00F97A5F"/>
    <w:rsid w:val="00FA02F1"/>
    <w:rsid w:val="00FA040B"/>
    <w:rsid w:val="00FA0730"/>
    <w:rsid w:val="00FA091E"/>
    <w:rsid w:val="00FA1789"/>
    <w:rsid w:val="00FA2553"/>
    <w:rsid w:val="00FA2C46"/>
    <w:rsid w:val="00FA2D49"/>
    <w:rsid w:val="00FA3193"/>
    <w:rsid w:val="00FA348C"/>
    <w:rsid w:val="00FA3525"/>
    <w:rsid w:val="00FA40AF"/>
    <w:rsid w:val="00FA534E"/>
    <w:rsid w:val="00FA5751"/>
    <w:rsid w:val="00FA5A53"/>
    <w:rsid w:val="00FA5E9A"/>
    <w:rsid w:val="00FA642F"/>
    <w:rsid w:val="00FA6EB3"/>
    <w:rsid w:val="00FA78F8"/>
    <w:rsid w:val="00FA7945"/>
    <w:rsid w:val="00FA7E4E"/>
    <w:rsid w:val="00FB0B40"/>
    <w:rsid w:val="00FB1283"/>
    <w:rsid w:val="00FB1F6E"/>
    <w:rsid w:val="00FB3A35"/>
    <w:rsid w:val="00FB3AD8"/>
    <w:rsid w:val="00FB3DCB"/>
    <w:rsid w:val="00FB4769"/>
    <w:rsid w:val="00FB4CDA"/>
    <w:rsid w:val="00FB5A37"/>
    <w:rsid w:val="00FB6481"/>
    <w:rsid w:val="00FB6D36"/>
    <w:rsid w:val="00FB7046"/>
    <w:rsid w:val="00FB73D7"/>
    <w:rsid w:val="00FC0243"/>
    <w:rsid w:val="00FC0667"/>
    <w:rsid w:val="00FC0965"/>
    <w:rsid w:val="00FC09A0"/>
    <w:rsid w:val="00FC0F81"/>
    <w:rsid w:val="00FC1206"/>
    <w:rsid w:val="00FC15DC"/>
    <w:rsid w:val="00FC1739"/>
    <w:rsid w:val="00FC196B"/>
    <w:rsid w:val="00FC252F"/>
    <w:rsid w:val="00FC289E"/>
    <w:rsid w:val="00FC2A74"/>
    <w:rsid w:val="00FC2C67"/>
    <w:rsid w:val="00FC35AB"/>
    <w:rsid w:val="00FC395C"/>
    <w:rsid w:val="00FC5E85"/>
    <w:rsid w:val="00FC5E8E"/>
    <w:rsid w:val="00FC6ACF"/>
    <w:rsid w:val="00FC71CB"/>
    <w:rsid w:val="00FD085D"/>
    <w:rsid w:val="00FD0EAE"/>
    <w:rsid w:val="00FD1652"/>
    <w:rsid w:val="00FD2E09"/>
    <w:rsid w:val="00FD3160"/>
    <w:rsid w:val="00FD36CF"/>
    <w:rsid w:val="00FD3766"/>
    <w:rsid w:val="00FD3B6C"/>
    <w:rsid w:val="00FD3D05"/>
    <w:rsid w:val="00FD44C4"/>
    <w:rsid w:val="00FD47C4"/>
    <w:rsid w:val="00FD486C"/>
    <w:rsid w:val="00FD4917"/>
    <w:rsid w:val="00FD4F74"/>
    <w:rsid w:val="00FD657D"/>
    <w:rsid w:val="00FD711C"/>
    <w:rsid w:val="00FE041A"/>
    <w:rsid w:val="00FE0734"/>
    <w:rsid w:val="00FE0A0E"/>
    <w:rsid w:val="00FE0E40"/>
    <w:rsid w:val="00FE16EB"/>
    <w:rsid w:val="00FE21CA"/>
    <w:rsid w:val="00FE28D7"/>
    <w:rsid w:val="00FE2BCE"/>
    <w:rsid w:val="00FE2DCF"/>
    <w:rsid w:val="00FE3168"/>
    <w:rsid w:val="00FE3FA7"/>
    <w:rsid w:val="00FE3FEB"/>
    <w:rsid w:val="00FE4053"/>
    <w:rsid w:val="00FE4081"/>
    <w:rsid w:val="00FE4472"/>
    <w:rsid w:val="00FE4E15"/>
    <w:rsid w:val="00FE5CCD"/>
    <w:rsid w:val="00FE69F7"/>
    <w:rsid w:val="00FE6AFB"/>
    <w:rsid w:val="00FE6F9A"/>
    <w:rsid w:val="00FF033C"/>
    <w:rsid w:val="00FF0586"/>
    <w:rsid w:val="00FF0D52"/>
    <w:rsid w:val="00FF21DA"/>
    <w:rsid w:val="00FF25B8"/>
    <w:rsid w:val="00FF2A4E"/>
    <w:rsid w:val="00FF2FCE"/>
    <w:rsid w:val="00FF37EB"/>
    <w:rsid w:val="00FF39B3"/>
    <w:rsid w:val="00FF3A78"/>
    <w:rsid w:val="00FF427D"/>
    <w:rsid w:val="00FF43FC"/>
    <w:rsid w:val="00FF4F7D"/>
    <w:rsid w:val="00FF5E7C"/>
    <w:rsid w:val="00FF6178"/>
    <w:rsid w:val="00FF6A6D"/>
    <w:rsid w:val="00FF6CE6"/>
    <w:rsid w:val="00FF6D9D"/>
    <w:rsid w:val="00FF6FC8"/>
    <w:rsid w:val="00FF71BB"/>
    <w:rsid w:val="00FF73A1"/>
    <w:rsid w:val="00FF7620"/>
    <w:rsid w:val="00FF7B6E"/>
    <w:rsid w:val="00FF7DD5"/>
    <w:rsid w:val="01AC60B7"/>
    <w:rsid w:val="01C80B85"/>
    <w:rsid w:val="02D8AF20"/>
    <w:rsid w:val="02FFB855"/>
    <w:rsid w:val="0358244F"/>
    <w:rsid w:val="036EC16F"/>
    <w:rsid w:val="0396F17F"/>
    <w:rsid w:val="04728956"/>
    <w:rsid w:val="04EDA0EA"/>
    <w:rsid w:val="05A68D0E"/>
    <w:rsid w:val="05E9318E"/>
    <w:rsid w:val="0664AA2D"/>
    <w:rsid w:val="068BD26B"/>
    <w:rsid w:val="070EED91"/>
    <w:rsid w:val="07F7A1FA"/>
    <w:rsid w:val="08C674D8"/>
    <w:rsid w:val="08D3D5B1"/>
    <w:rsid w:val="0903F458"/>
    <w:rsid w:val="0920F601"/>
    <w:rsid w:val="0924D858"/>
    <w:rsid w:val="0980B39D"/>
    <w:rsid w:val="09963CC7"/>
    <w:rsid w:val="09E53DED"/>
    <w:rsid w:val="0AA914EE"/>
    <w:rsid w:val="0B10DCE9"/>
    <w:rsid w:val="0B64FEF7"/>
    <w:rsid w:val="0B9388B6"/>
    <w:rsid w:val="0C8EDA61"/>
    <w:rsid w:val="0CA829E9"/>
    <w:rsid w:val="0D4E9CF4"/>
    <w:rsid w:val="0D524285"/>
    <w:rsid w:val="0D80D517"/>
    <w:rsid w:val="0DB3E417"/>
    <w:rsid w:val="0DC540A4"/>
    <w:rsid w:val="0E81484C"/>
    <w:rsid w:val="0EC31A90"/>
    <w:rsid w:val="128A05BC"/>
    <w:rsid w:val="13890B59"/>
    <w:rsid w:val="14B539C5"/>
    <w:rsid w:val="154E77F1"/>
    <w:rsid w:val="1562B28E"/>
    <w:rsid w:val="15D3F6BF"/>
    <w:rsid w:val="16BEE0C2"/>
    <w:rsid w:val="16E071B0"/>
    <w:rsid w:val="16F8A03E"/>
    <w:rsid w:val="18064826"/>
    <w:rsid w:val="1850FBD5"/>
    <w:rsid w:val="18CF61A0"/>
    <w:rsid w:val="19CBD830"/>
    <w:rsid w:val="1B3051EB"/>
    <w:rsid w:val="1B9BCBD2"/>
    <w:rsid w:val="1C11FBF1"/>
    <w:rsid w:val="1D8622B1"/>
    <w:rsid w:val="1EA5ABF9"/>
    <w:rsid w:val="1F3EBB25"/>
    <w:rsid w:val="1FCA244E"/>
    <w:rsid w:val="2062967D"/>
    <w:rsid w:val="2083B29D"/>
    <w:rsid w:val="212286A5"/>
    <w:rsid w:val="21685FA9"/>
    <w:rsid w:val="216F3064"/>
    <w:rsid w:val="2192C22C"/>
    <w:rsid w:val="21EDF857"/>
    <w:rsid w:val="227B68EE"/>
    <w:rsid w:val="230D7B24"/>
    <w:rsid w:val="232E9EC4"/>
    <w:rsid w:val="2336C3D7"/>
    <w:rsid w:val="23DEBA91"/>
    <w:rsid w:val="240650BA"/>
    <w:rsid w:val="24C01B18"/>
    <w:rsid w:val="251B313C"/>
    <w:rsid w:val="259D88F9"/>
    <w:rsid w:val="2730D77F"/>
    <w:rsid w:val="273D9C98"/>
    <w:rsid w:val="2795E04B"/>
    <w:rsid w:val="29564AEB"/>
    <w:rsid w:val="297E67BF"/>
    <w:rsid w:val="29D8287E"/>
    <w:rsid w:val="2A5008A6"/>
    <w:rsid w:val="2B430423"/>
    <w:rsid w:val="2C9946F2"/>
    <w:rsid w:val="2CE13507"/>
    <w:rsid w:val="2D7F2EE1"/>
    <w:rsid w:val="2DBC723C"/>
    <w:rsid w:val="2DD7FFC5"/>
    <w:rsid w:val="2E3DD0D7"/>
    <w:rsid w:val="2E5A12D1"/>
    <w:rsid w:val="2ECCB35E"/>
    <w:rsid w:val="2ED10FE3"/>
    <w:rsid w:val="2F147A17"/>
    <w:rsid w:val="2F2CFE4E"/>
    <w:rsid w:val="2FB48A5E"/>
    <w:rsid w:val="2FF72D58"/>
    <w:rsid w:val="302F2DAA"/>
    <w:rsid w:val="309E4B20"/>
    <w:rsid w:val="3126DC35"/>
    <w:rsid w:val="3138D4CA"/>
    <w:rsid w:val="31A6A958"/>
    <w:rsid w:val="31D4320C"/>
    <w:rsid w:val="3383E347"/>
    <w:rsid w:val="35770E74"/>
    <w:rsid w:val="35797ED5"/>
    <w:rsid w:val="36330EB4"/>
    <w:rsid w:val="3688F828"/>
    <w:rsid w:val="36B977F4"/>
    <w:rsid w:val="375AB9EE"/>
    <w:rsid w:val="37BD386E"/>
    <w:rsid w:val="37D5F8FD"/>
    <w:rsid w:val="37DCE5A8"/>
    <w:rsid w:val="3840E7CD"/>
    <w:rsid w:val="38C5C565"/>
    <w:rsid w:val="39691B31"/>
    <w:rsid w:val="3B0DD3EB"/>
    <w:rsid w:val="3B352F32"/>
    <w:rsid w:val="3BD5CDE7"/>
    <w:rsid w:val="3C7D4DD9"/>
    <w:rsid w:val="3CD86307"/>
    <w:rsid w:val="3E2FA120"/>
    <w:rsid w:val="3E5C607E"/>
    <w:rsid w:val="3F0F46BC"/>
    <w:rsid w:val="3FEC69D3"/>
    <w:rsid w:val="4039AD41"/>
    <w:rsid w:val="405C8DCF"/>
    <w:rsid w:val="40AACC6E"/>
    <w:rsid w:val="417B42FF"/>
    <w:rsid w:val="4200FDBA"/>
    <w:rsid w:val="4210AA29"/>
    <w:rsid w:val="422D84A1"/>
    <w:rsid w:val="4270B537"/>
    <w:rsid w:val="42A30407"/>
    <w:rsid w:val="433CAB5F"/>
    <w:rsid w:val="43BEFF1F"/>
    <w:rsid w:val="43F6366A"/>
    <w:rsid w:val="4412329B"/>
    <w:rsid w:val="45EF239E"/>
    <w:rsid w:val="46253B37"/>
    <w:rsid w:val="465357D0"/>
    <w:rsid w:val="4699153A"/>
    <w:rsid w:val="46993AA0"/>
    <w:rsid w:val="46AE28BC"/>
    <w:rsid w:val="46FD750D"/>
    <w:rsid w:val="473C84A5"/>
    <w:rsid w:val="476B98DB"/>
    <w:rsid w:val="47A62C73"/>
    <w:rsid w:val="4922156F"/>
    <w:rsid w:val="493A0EDC"/>
    <w:rsid w:val="4A885E05"/>
    <w:rsid w:val="4AB7FC39"/>
    <w:rsid w:val="4D5B0DDB"/>
    <w:rsid w:val="4DB0C9CE"/>
    <w:rsid w:val="4E132AF9"/>
    <w:rsid w:val="4EEF75A2"/>
    <w:rsid w:val="4F8215C7"/>
    <w:rsid w:val="4F976964"/>
    <w:rsid w:val="5201EFCD"/>
    <w:rsid w:val="5280365E"/>
    <w:rsid w:val="53DCFB1F"/>
    <w:rsid w:val="54DDB763"/>
    <w:rsid w:val="553CC93D"/>
    <w:rsid w:val="55AC811F"/>
    <w:rsid w:val="55E0B9D9"/>
    <w:rsid w:val="55E1CC23"/>
    <w:rsid w:val="55E7DFE9"/>
    <w:rsid w:val="569DD4D4"/>
    <w:rsid w:val="57CF6201"/>
    <w:rsid w:val="57D27FED"/>
    <w:rsid w:val="580BA578"/>
    <w:rsid w:val="589C7C8C"/>
    <w:rsid w:val="58F1AE44"/>
    <w:rsid w:val="596E20D2"/>
    <w:rsid w:val="59AF2D32"/>
    <w:rsid w:val="5A64E747"/>
    <w:rsid w:val="5B1D9F1A"/>
    <w:rsid w:val="5B7D9D66"/>
    <w:rsid w:val="5B825A25"/>
    <w:rsid w:val="5C60DFD8"/>
    <w:rsid w:val="5D545DA0"/>
    <w:rsid w:val="5E78FD34"/>
    <w:rsid w:val="5F7359CD"/>
    <w:rsid w:val="602EF439"/>
    <w:rsid w:val="60395605"/>
    <w:rsid w:val="6131F685"/>
    <w:rsid w:val="61E1C1E8"/>
    <w:rsid w:val="64F5CFB8"/>
    <w:rsid w:val="66B8EDC1"/>
    <w:rsid w:val="67F65084"/>
    <w:rsid w:val="686EAE11"/>
    <w:rsid w:val="68940703"/>
    <w:rsid w:val="6940CFDB"/>
    <w:rsid w:val="6A5D4B29"/>
    <w:rsid w:val="6BF1165B"/>
    <w:rsid w:val="6CEA76E4"/>
    <w:rsid w:val="6DE47818"/>
    <w:rsid w:val="6E21827E"/>
    <w:rsid w:val="6E5FC1DA"/>
    <w:rsid w:val="6E89F654"/>
    <w:rsid w:val="6F8D5CAB"/>
    <w:rsid w:val="6FBB06F4"/>
    <w:rsid w:val="70713274"/>
    <w:rsid w:val="70AD85A8"/>
    <w:rsid w:val="70B7B9BA"/>
    <w:rsid w:val="70BC6F5B"/>
    <w:rsid w:val="70E81935"/>
    <w:rsid w:val="715C73D7"/>
    <w:rsid w:val="732E9006"/>
    <w:rsid w:val="73355358"/>
    <w:rsid w:val="7343A748"/>
    <w:rsid w:val="735E7DC5"/>
    <w:rsid w:val="7363143E"/>
    <w:rsid w:val="73648D82"/>
    <w:rsid w:val="73940961"/>
    <w:rsid w:val="73C119D1"/>
    <w:rsid w:val="73C52FCC"/>
    <w:rsid w:val="740E491A"/>
    <w:rsid w:val="74DD91D1"/>
    <w:rsid w:val="757A0F03"/>
    <w:rsid w:val="75974D7D"/>
    <w:rsid w:val="75CBFF33"/>
    <w:rsid w:val="75D72F3B"/>
    <w:rsid w:val="766EB9C7"/>
    <w:rsid w:val="76871FF3"/>
    <w:rsid w:val="76D46D7D"/>
    <w:rsid w:val="7751A6BC"/>
    <w:rsid w:val="77F5AECD"/>
    <w:rsid w:val="789655A8"/>
    <w:rsid w:val="7964EFA1"/>
    <w:rsid w:val="7B299C0F"/>
    <w:rsid w:val="7BECB81D"/>
    <w:rsid w:val="7C00F27A"/>
    <w:rsid w:val="7C02402B"/>
    <w:rsid w:val="7C66F778"/>
    <w:rsid w:val="7CDAEC7D"/>
    <w:rsid w:val="7CEAB78C"/>
    <w:rsid w:val="7D113FA3"/>
    <w:rsid w:val="7D332E51"/>
    <w:rsid w:val="7D700300"/>
    <w:rsid w:val="7D7F23F7"/>
    <w:rsid w:val="7E055517"/>
    <w:rsid w:val="7E44ADE3"/>
    <w:rsid w:val="7EF03908"/>
    <w:rsid w:val="7F43855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251BF"/>
  <w15:docId w15:val="{DE43F169-4EE3-41E3-B49A-AD92DFB8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5056"/>
    <w:rPr>
      <w:rFonts w:ascii="Cambria" w:hAnsi="Cambria"/>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00567A"/>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567A"/>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567A"/>
    <w:pPr>
      <w:keepNext/>
      <w:keepLines/>
      <w:spacing w:before="200"/>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0567A"/>
    <w:pPr>
      <w:keepNext/>
      <w:keepLines/>
      <w:spacing w:before="200"/>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454A7D"/>
    <w:pPr>
      <w:spacing w:after="300"/>
    </w:pPr>
    <w:rPr>
      <w:rFonts w:ascii="Arial" w:hAnsi="Arial" w:cs="Arial"/>
      <w:b/>
      <w:color w:val="53565A"/>
      <w:sz w:val="18"/>
      <w:szCs w:val="18"/>
      <w:lang w:eastAsia="en-US"/>
    </w:rPr>
  </w:style>
  <w:style w:type="paragraph" w:styleId="Footer">
    <w:name w:val="footer"/>
    <w:uiPriority w:val="9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ing6Char">
    <w:name w:val="Heading 6 Char"/>
    <w:basedOn w:val="DefaultParagraphFont"/>
    <w:link w:val="Heading6"/>
    <w:uiPriority w:val="9"/>
    <w:semiHidden/>
    <w:rsid w:val="0000567A"/>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00567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00567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00567A"/>
    <w:rPr>
      <w:rFonts w:asciiTheme="majorHAnsi" w:eastAsiaTheme="majorEastAsia" w:hAnsiTheme="majorHAnsi" w:cstheme="majorBidi"/>
      <w:i/>
      <w:iCs/>
      <w:color w:val="404040" w:themeColor="text1" w:themeTint="BF"/>
      <w:lang w:eastAsia="en-US"/>
    </w:rPr>
  </w:style>
  <w:style w:type="paragraph" w:customStyle="1" w:styleId="DHHStabletext6pt">
    <w:name w:val="DHHS table text + 6pt"/>
    <w:basedOn w:val="DHHStabletext"/>
    <w:rsid w:val="0000567A"/>
    <w:pPr>
      <w:spacing w:after="120"/>
    </w:pPr>
  </w:style>
  <w:style w:type="paragraph" w:customStyle="1" w:styleId="DHHSreportsubtitle">
    <w:name w:val="DHHS report subtitle"/>
    <w:basedOn w:val="Normal"/>
    <w:uiPriority w:val="4"/>
    <w:rsid w:val="0000567A"/>
    <w:pPr>
      <w:spacing w:after="120" w:line="380" w:lineRule="atLeast"/>
    </w:pPr>
    <w:rPr>
      <w:rFonts w:ascii="Arial" w:hAnsi="Arial"/>
      <w:color w:val="000000"/>
      <w:sz w:val="30"/>
      <w:szCs w:val="30"/>
    </w:rPr>
  </w:style>
  <w:style w:type="paragraph" w:customStyle="1" w:styleId="DHHSreportmaintitle">
    <w:name w:val="DHHS report main title"/>
    <w:uiPriority w:val="4"/>
    <w:rsid w:val="0000567A"/>
    <w:pPr>
      <w:keepLines/>
      <w:spacing w:after="240" w:line="580" w:lineRule="atLeast"/>
    </w:pPr>
    <w:rPr>
      <w:rFonts w:ascii="Arial" w:hAnsi="Arial"/>
      <w:color w:val="004EA8"/>
      <w:sz w:val="50"/>
      <w:szCs w:val="24"/>
      <w:lang w:eastAsia="en-US"/>
    </w:rPr>
  </w:style>
  <w:style w:type="paragraph" w:customStyle="1" w:styleId="DHHSreportmaintitlewhite">
    <w:name w:val="DHHS report main title white"/>
    <w:uiPriority w:val="4"/>
    <w:rsid w:val="0000567A"/>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00567A"/>
    <w:pPr>
      <w:spacing w:after="120" w:line="380" w:lineRule="atLeast"/>
    </w:pPr>
    <w:rPr>
      <w:rFonts w:ascii="Arial" w:hAnsi="Arial"/>
      <w:bCs/>
      <w:color w:val="FFFFFF"/>
      <w:sz w:val="30"/>
      <w:szCs w:val="30"/>
      <w:lang w:eastAsia="en-US"/>
    </w:rPr>
  </w:style>
  <w:style w:type="paragraph" w:customStyle="1" w:styleId="Coverinstructions">
    <w:name w:val="Cover instructions"/>
    <w:rsid w:val="0000567A"/>
    <w:pPr>
      <w:spacing w:after="200" w:line="320" w:lineRule="atLeast"/>
    </w:pPr>
    <w:rPr>
      <w:rFonts w:ascii="Arial" w:hAnsi="Arial"/>
      <w:color w:val="FFFFFF"/>
      <w:sz w:val="24"/>
      <w:lang w:eastAsia="en-US"/>
    </w:rPr>
  </w:style>
  <w:style w:type="paragraph" w:customStyle="1" w:styleId="DHHSbody">
    <w:name w:val="DHHS body"/>
    <w:qFormat/>
    <w:rsid w:val="0000567A"/>
    <w:pPr>
      <w:spacing w:after="120" w:line="270" w:lineRule="atLeast"/>
    </w:pPr>
    <w:rPr>
      <w:rFonts w:ascii="Arial" w:eastAsia="Times" w:hAnsi="Arial"/>
      <w:lang w:eastAsia="en-US"/>
    </w:rPr>
  </w:style>
  <w:style w:type="paragraph" w:customStyle="1" w:styleId="DHHSbullet1">
    <w:name w:val="DHHS bullet 1"/>
    <w:basedOn w:val="DHHSbody"/>
    <w:qFormat/>
    <w:rsid w:val="0000567A"/>
    <w:pPr>
      <w:spacing w:after="40"/>
      <w:ind w:left="284" w:hanging="284"/>
    </w:pPr>
  </w:style>
  <w:style w:type="paragraph" w:customStyle="1" w:styleId="DHHSnumberloweralpha">
    <w:name w:val="DHHS number lower alpha"/>
    <w:basedOn w:val="DHHSbody"/>
    <w:uiPriority w:val="3"/>
    <w:rsid w:val="0000567A"/>
    <w:pPr>
      <w:numPr>
        <w:ilvl w:val="2"/>
        <w:numId w:val="7"/>
      </w:numPr>
    </w:pPr>
  </w:style>
  <w:style w:type="paragraph" w:customStyle="1" w:styleId="DHHSnumberloweralphaindent">
    <w:name w:val="DHHS number lower alpha indent"/>
    <w:basedOn w:val="DHHSbody"/>
    <w:uiPriority w:val="3"/>
    <w:rsid w:val="0000567A"/>
    <w:pPr>
      <w:numPr>
        <w:ilvl w:val="3"/>
        <w:numId w:val="7"/>
      </w:numPr>
    </w:pPr>
  </w:style>
  <w:style w:type="paragraph" w:customStyle="1" w:styleId="DHHStablefigurenote">
    <w:name w:val="DHHS table/figure note"/>
    <w:uiPriority w:val="4"/>
    <w:rsid w:val="0000567A"/>
    <w:pPr>
      <w:spacing w:before="60" w:after="60" w:line="240" w:lineRule="exact"/>
    </w:pPr>
    <w:rPr>
      <w:rFonts w:ascii="Arial" w:hAnsi="Arial"/>
      <w:i/>
      <w:sz w:val="18"/>
      <w:lang w:eastAsia="en-US"/>
    </w:rPr>
  </w:style>
  <w:style w:type="paragraph" w:customStyle="1" w:styleId="DHHStabletext">
    <w:name w:val="DHHS table text"/>
    <w:uiPriority w:val="3"/>
    <w:qFormat/>
    <w:rsid w:val="0000567A"/>
    <w:pPr>
      <w:spacing w:before="80" w:after="60"/>
    </w:pPr>
    <w:rPr>
      <w:rFonts w:ascii="Arial" w:hAnsi="Arial"/>
      <w:lang w:eastAsia="en-US"/>
    </w:rPr>
  </w:style>
  <w:style w:type="paragraph" w:customStyle="1" w:styleId="DHHStablecaption">
    <w:name w:val="DHHS table caption"/>
    <w:next w:val="DHHSbody"/>
    <w:uiPriority w:val="3"/>
    <w:qFormat/>
    <w:rsid w:val="0000567A"/>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00567A"/>
    <w:pPr>
      <w:keepNext/>
      <w:keepLines/>
      <w:spacing w:before="240" w:after="120"/>
    </w:pPr>
    <w:rPr>
      <w:rFonts w:ascii="Arial" w:hAnsi="Arial"/>
      <w:b/>
      <w:lang w:eastAsia="en-US"/>
    </w:rPr>
  </w:style>
  <w:style w:type="paragraph" w:customStyle="1" w:styleId="DHHSfooter">
    <w:name w:val="DHHS footer"/>
    <w:uiPriority w:val="11"/>
    <w:rsid w:val="0000567A"/>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00567A"/>
    <w:pPr>
      <w:spacing w:after="40"/>
      <w:ind w:left="567" w:hanging="283"/>
    </w:pPr>
  </w:style>
  <w:style w:type="paragraph" w:customStyle="1" w:styleId="DHHSheader">
    <w:name w:val="DHHS header"/>
    <w:basedOn w:val="DHHSfooter"/>
    <w:uiPriority w:val="11"/>
    <w:rsid w:val="0000567A"/>
  </w:style>
  <w:style w:type="paragraph" w:customStyle="1" w:styleId="DHHSnumberdigit">
    <w:name w:val="DHHS number digit"/>
    <w:basedOn w:val="DHHSbody"/>
    <w:uiPriority w:val="2"/>
    <w:rsid w:val="0000567A"/>
    <w:pPr>
      <w:numPr>
        <w:numId w:val="7"/>
      </w:numPr>
    </w:pPr>
  </w:style>
  <w:style w:type="paragraph" w:customStyle="1" w:styleId="DHHStablecolhead">
    <w:name w:val="DHHS table col head"/>
    <w:uiPriority w:val="3"/>
    <w:qFormat/>
    <w:rsid w:val="0000567A"/>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00567A"/>
    <w:pPr>
      <w:spacing w:before="240"/>
    </w:pPr>
  </w:style>
  <w:style w:type="paragraph" w:customStyle="1" w:styleId="DHHSbullet1lastline">
    <w:name w:val="DHHS bullet 1 last line"/>
    <w:basedOn w:val="DHHSbullet1"/>
    <w:qFormat/>
    <w:rsid w:val="0000567A"/>
    <w:pPr>
      <w:spacing w:after="120"/>
    </w:pPr>
  </w:style>
  <w:style w:type="paragraph" w:customStyle="1" w:styleId="DHHSbullet2lastline">
    <w:name w:val="DHHS bullet 2 last line"/>
    <w:basedOn w:val="DHHSbullet2"/>
    <w:uiPriority w:val="2"/>
    <w:qFormat/>
    <w:rsid w:val="0000567A"/>
    <w:pPr>
      <w:spacing w:after="120"/>
    </w:pPr>
  </w:style>
  <w:style w:type="paragraph" w:customStyle="1" w:styleId="DHHStablebullet">
    <w:name w:val="DHHS table bullet"/>
    <w:basedOn w:val="DHHStabletext"/>
    <w:uiPriority w:val="3"/>
    <w:qFormat/>
    <w:rsid w:val="0000567A"/>
    <w:pPr>
      <w:ind w:left="227" w:hanging="227"/>
    </w:pPr>
  </w:style>
  <w:style w:type="paragraph" w:customStyle="1" w:styleId="DHHSTOCheadingreport">
    <w:name w:val="DHHS TOC heading report"/>
    <w:basedOn w:val="Heading1"/>
    <w:link w:val="DHHSTOCheadingreportChar"/>
    <w:uiPriority w:val="5"/>
    <w:rsid w:val="0000567A"/>
    <w:pPr>
      <w:spacing w:before="0" w:after="440" w:line="440" w:lineRule="atLeast"/>
      <w:ind w:left="2559" w:hanging="432"/>
      <w:outlineLvl w:val="9"/>
    </w:pPr>
    <w:rPr>
      <w:rFonts w:eastAsia="Times New Roman" w:cs="Times New Roman"/>
      <w:color w:val="004EA8"/>
      <w:kern w:val="0"/>
    </w:rPr>
  </w:style>
  <w:style w:type="character" w:customStyle="1" w:styleId="DHHSTOCheadingreportChar">
    <w:name w:val="DHHS TOC heading report Char"/>
    <w:link w:val="DHHSTOCheadingreport"/>
    <w:uiPriority w:val="5"/>
    <w:rsid w:val="0000567A"/>
    <w:rPr>
      <w:rFonts w:ascii="Arial" w:hAnsi="Arial"/>
      <w:bCs/>
      <w:color w:val="004EA8"/>
      <w:sz w:val="44"/>
      <w:szCs w:val="44"/>
      <w:lang w:eastAsia="en-US"/>
    </w:rPr>
  </w:style>
  <w:style w:type="paragraph" w:customStyle="1" w:styleId="DHHSaccessibilitypara">
    <w:name w:val="DHHS accessibility para"/>
    <w:uiPriority w:val="8"/>
    <w:rsid w:val="0000567A"/>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00567A"/>
    <w:pPr>
      <w:spacing w:after="0"/>
    </w:pPr>
  </w:style>
  <w:style w:type="paragraph" w:customStyle="1" w:styleId="DHHSquote">
    <w:name w:val="DHHS quote"/>
    <w:basedOn w:val="DHHSbody"/>
    <w:uiPriority w:val="4"/>
    <w:rsid w:val="0000567A"/>
    <w:pPr>
      <w:ind w:left="397"/>
    </w:pPr>
    <w:rPr>
      <w:szCs w:val="18"/>
    </w:rPr>
  </w:style>
  <w:style w:type="paragraph" w:customStyle="1" w:styleId="DHHSbulletindent">
    <w:name w:val="DHHS bullet indent"/>
    <w:basedOn w:val="DHHSbody"/>
    <w:uiPriority w:val="4"/>
    <w:rsid w:val="0000567A"/>
    <w:pPr>
      <w:spacing w:after="40"/>
      <w:ind w:left="680" w:hanging="283"/>
    </w:pPr>
  </w:style>
  <w:style w:type="paragraph" w:customStyle="1" w:styleId="DHHSbulletindentlastline">
    <w:name w:val="DHHS bullet indent last line"/>
    <w:basedOn w:val="DHHSbody"/>
    <w:uiPriority w:val="4"/>
    <w:rsid w:val="0000567A"/>
    <w:pPr>
      <w:ind w:left="680" w:hanging="283"/>
    </w:pPr>
  </w:style>
  <w:style w:type="numbering" w:customStyle="1" w:styleId="ZZNumbers">
    <w:name w:val="ZZ Numbers"/>
    <w:rsid w:val="0000567A"/>
    <w:pPr>
      <w:numPr>
        <w:numId w:val="2"/>
      </w:numPr>
    </w:pPr>
  </w:style>
  <w:style w:type="paragraph" w:customStyle="1" w:styleId="DHHSnumberlowerroman">
    <w:name w:val="DHHS number lower roman"/>
    <w:basedOn w:val="DHHSbody"/>
    <w:uiPriority w:val="3"/>
    <w:rsid w:val="0000567A"/>
    <w:pPr>
      <w:numPr>
        <w:ilvl w:val="4"/>
        <w:numId w:val="7"/>
      </w:numPr>
    </w:pPr>
  </w:style>
  <w:style w:type="paragraph" w:customStyle="1" w:styleId="DHHSnumberlowerromanindent">
    <w:name w:val="DHHS number lower roman indent"/>
    <w:basedOn w:val="DHHSbody"/>
    <w:uiPriority w:val="3"/>
    <w:rsid w:val="0000567A"/>
    <w:pPr>
      <w:numPr>
        <w:ilvl w:val="5"/>
        <w:numId w:val="7"/>
      </w:numPr>
    </w:pPr>
  </w:style>
  <w:style w:type="paragraph" w:customStyle="1" w:styleId="DHHSnumberdigitindent">
    <w:name w:val="DHHS number digit indent"/>
    <w:basedOn w:val="DHHSnumberloweralphaindent"/>
    <w:uiPriority w:val="3"/>
    <w:rsid w:val="0000567A"/>
    <w:pPr>
      <w:numPr>
        <w:ilvl w:val="1"/>
      </w:numPr>
    </w:pPr>
  </w:style>
  <w:style w:type="paragraph" w:customStyle="1" w:styleId="DHHSNumberText">
    <w:name w:val="DHHS Number Text"/>
    <w:basedOn w:val="Normal"/>
    <w:uiPriority w:val="2"/>
    <w:qFormat/>
    <w:rsid w:val="0000567A"/>
    <w:pPr>
      <w:numPr>
        <w:numId w:val="8"/>
      </w:numPr>
      <w:spacing w:after="120" w:line="270" w:lineRule="exact"/>
    </w:pPr>
    <w:rPr>
      <w:rFonts w:ascii="Calibri" w:hAnsi="Calibri"/>
      <w:sz w:val="22"/>
    </w:rPr>
  </w:style>
  <w:style w:type="paragraph" w:styleId="MacroText">
    <w:name w:val="macro"/>
    <w:link w:val="MacroTextChar"/>
    <w:uiPriority w:val="99"/>
    <w:rsid w:val="0000567A"/>
    <w:pPr>
      <w:overflowPunct w:val="0"/>
      <w:autoSpaceDE w:val="0"/>
      <w:autoSpaceDN w:val="0"/>
      <w:adjustRightInd w:val="0"/>
      <w:textAlignment w:val="baseline"/>
    </w:pPr>
    <w:rPr>
      <w:rFonts w:ascii="Courier New" w:hAnsi="Courier New"/>
      <w:lang w:eastAsia="en-US"/>
    </w:rPr>
  </w:style>
  <w:style w:type="character" w:customStyle="1" w:styleId="MacroTextChar">
    <w:name w:val="Macro Text Char"/>
    <w:basedOn w:val="DefaultParagraphFont"/>
    <w:link w:val="MacroText"/>
    <w:uiPriority w:val="99"/>
    <w:rsid w:val="0000567A"/>
    <w:rPr>
      <w:rFonts w:ascii="Courier New" w:hAnsi="Courier New"/>
      <w:lang w:eastAsia="en-US"/>
    </w:rPr>
  </w:style>
  <w:style w:type="paragraph" w:styleId="ListParagraph">
    <w:name w:val="List Paragraph"/>
    <w:basedOn w:val="Normal"/>
    <w:uiPriority w:val="34"/>
    <w:qFormat/>
    <w:rsid w:val="0000567A"/>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00567A"/>
  </w:style>
  <w:style w:type="character" w:customStyle="1" w:styleId="pubtitle">
    <w:name w:val="pubtitle"/>
    <w:basedOn w:val="DefaultParagraphFont"/>
    <w:rsid w:val="0000567A"/>
  </w:style>
  <w:style w:type="paragraph" w:customStyle="1" w:styleId="Healthbody">
    <w:name w:val="Health body"/>
    <w:rsid w:val="0000567A"/>
    <w:pPr>
      <w:spacing w:after="120" w:line="270" w:lineRule="atLeast"/>
    </w:pPr>
    <w:rPr>
      <w:rFonts w:ascii="Arial" w:eastAsia="MS Mincho" w:hAnsi="Arial"/>
      <w:szCs w:val="24"/>
      <w:lang w:eastAsia="en-US"/>
    </w:rPr>
  </w:style>
  <w:style w:type="paragraph" w:customStyle="1" w:styleId="Healthbullet1">
    <w:name w:val="Health bullet 1"/>
    <w:basedOn w:val="Healthbody"/>
    <w:qFormat/>
    <w:rsid w:val="0000567A"/>
    <w:pPr>
      <w:spacing w:after="40"/>
      <w:ind w:left="284" w:hanging="284"/>
    </w:pPr>
  </w:style>
  <w:style w:type="paragraph" w:styleId="NormalWeb">
    <w:name w:val="Normal (Web)"/>
    <w:basedOn w:val="Normal"/>
    <w:uiPriority w:val="99"/>
    <w:unhideWhenUsed/>
    <w:rsid w:val="0000567A"/>
    <w:pPr>
      <w:spacing w:before="100" w:beforeAutospacing="1" w:after="100" w:afterAutospacing="1"/>
    </w:pPr>
    <w:rPr>
      <w:rFonts w:ascii="Times New Roman" w:hAnsi="Times New Roman"/>
      <w:sz w:val="24"/>
      <w:szCs w:val="24"/>
      <w:lang w:eastAsia="en-AU"/>
    </w:rPr>
  </w:style>
  <w:style w:type="character" w:styleId="Emphasis">
    <w:name w:val="Emphasis"/>
    <w:basedOn w:val="DefaultParagraphFont"/>
    <w:uiPriority w:val="20"/>
    <w:qFormat/>
    <w:rsid w:val="0000567A"/>
    <w:rPr>
      <w:i/>
      <w:iCs/>
    </w:rPr>
  </w:style>
  <w:style w:type="character" w:styleId="PlaceholderText">
    <w:name w:val="Placeholder Text"/>
    <w:basedOn w:val="DefaultParagraphFont"/>
    <w:uiPriority w:val="99"/>
    <w:unhideWhenUsed/>
    <w:rsid w:val="0000567A"/>
    <w:rPr>
      <w:color w:val="808080"/>
    </w:rPr>
  </w:style>
  <w:style w:type="character" w:customStyle="1" w:styleId="normaltextrun">
    <w:name w:val="normaltextrun"/>
    <w:basedOn w:val="DefaultParagraphFont"/>
    <w:rsid w:val="0000567A"/>
  </w:style>
  <w:style w:type="paragraph" w:customStyle="1" w:styleId="paragraph">
    <w:name w:val="paragraph"/>
    <w:basedOn w:val="Normal"/>
    <w:rsid w:val="0000567A"/>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00567A"/>
  </w:style>
  <w:style w:type="paragraph" w:customStyle="1" w:styleId="Default">
    <w:name w:val="Default"/>
    <w:rsid w:val="0000567A"/>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00567A"/>
    <w:rPr>
      <w:color w:val="2B579A"/>
      <w:shd w:val="clear" w:color="auto" w:fill="E1DFDD"/>
    </w:rPr>
  </w:style>
  <w:style w:type="character" w:customStyle="1" w:styleId="superscript">
    <w:name w:val="superscript"/>
    <w:basedOn w:val="DefaultParagraphFont"/>
    <w:rsid w:val="000C0BB1"/>
  </w:style>
  <w:style w:type="character" w:customStyle="1" w:styleId="findhit">
    <w:name w:val="findhit"/>
    <w:basedOn w:val="DefaultParagraphFont"/>
    <w:rsid w:val="008F72AC"/>
  </w:style>
  <w:style w:type="character" w:customStyle="1" w:styleId="rpl-text-label">
    <w:name w:val="rpl-text-label"/>
    <w:basedOn w:val="DefaultParagraphFont"/>
    <w:rsid w:val="002E3C94"/>
  </w:style>
  <w:style w:type="character" w:customStyle="1" w:styleId="rpl-text-icongroup">
    <w:name w:val="rpl-text-icon__group"/>
    <w:basedOn w:val="DefaultParagraphFont"/>
    <w:rsid w:val="002E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795676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8575463">
      <w:bodyDiv w:val="1"/>
      <w:marLeft w:val="0"/>
      <w:marRight w:val="0"/>
      <w:marTop w:val="0"/>
      <w:marBottom w:val="0"/>
      <w:divBdr>
        <w:top w:val="none" w:sz="0" w:space="0" w:color="auto"/>
        <w:left w:val="none" w:sz="0" w:space="0" w:color="auto"/>
        <w:bottom w:val="none" w:sz="0" w:space="0" w:color="auto"/>
        <w:right w:val="none" w:sz="0" w:space="0" w:color="auto"/>
      </w:divBdr>
    </w:div>
    <w:div w:id="489558630">
      <w:bodyDiv w:val="1"/>
      <w:marLeft w:val="0"/>
      <w:marRight w:val="0"/>
      <w:marTop w:val="0"/>
      <w:marBottom w:val="0"/>
      <w:divBdr>
        <w:top w:val="none" w:sz="0" w:space="0" w:color="auto"/>
        <w:left w:val="none" w:sz="0" w:space="0" w:color="auto"/>
        <w:bottom w:val="none" w:sz="0" w:space="0" w:color="auto"/>
        <w:right w:val="none" w:sz="0" w:space="0" w:color="auto"/>
      </w:divBdr>
    </w:div>
    <w:div w:id="502011615">
      <w:bodyDiv w:val="1"/>
      <w:marLeft w:val="0"/>
      <w:marRight w:val="0"/>
      <w:marTop w:val="0"/>
      <w:marBottom w:val="0"/>
      <w:divBdr>
        <w:top w:val="none" w:sz="0" w:space="0" w:color="auto"/>
        <w:left w:val="none" w:sz="0" w:space="0" w:color="auto"/>
        <w:bottom w:val="none" w:sz="0" w:space="0" w:color="auto"/>
        <w:right w:val="none" w:sz="0" w:space="0" w:color="auto"/>
      </w:divBdr>
    </w:div>
    <w:div w:id="517041309">
      <w:bodyDiv w:val="1"/>
      <w:marLeft w:val="0"/>
      <w:marRight w:val="0"/>
      <w:marTop w:val="0"/>
      <w:marBottom w:val="0"/>
      <w:divBdr>
        <w:top w:val="none" w:sz="0" w:space="0" w:color="auto"/>
        <w:left w:val="none" w:sz="0" w:space="0" w:color="auto"/>
        <w:bottom w:val="none" w:sz="0" w:space="0" w:color="auto"/>
        <w:right w:val="none" w:sz="0" w:space="0" w:color="auto"/>
      </w:divBdr>
    </w:div>
    <w:div w:id="552230121">
      <w:bodyDiv w:val="1"/>
      <w:marLeft w:val="0"/>
      <w:marRight w:val="0"/>
      <w:marTop w:val="0"/>
      <w:marBottom w:val="0"/>
      <w:divBdr>
        <w:top w:val="none" w:sz="0" w:space="0" w:color="auto"/>
        <w:left w:val="none" w:sz="0" w:space="0" w:color="auto"/>
        <w:bottom w:val="none" w:sz="0" w:space="0" w:color="auto"/>
        <w:right w:val="none" w:sz="0" w:space="0" w:color="auto"/>
      </w:divBdr>
    </w:div>
    <w:div w:id="775029088">
      <w:bodyDiv w:val="1"/>
      <w:marLeft w:val="0"/>
      <w:marRight w:val="0"/>
      <w:marTop w:val="0"/>
      <w:marBottom w:val="0"/>
      <w:divBdr>
        <w:top w:val="none" w:sz="0" w:space="0" w:color="auto"/>
        <w:left w:val="none" w:sz="0" w:space="0" w:color="auto"/>
        <w:bottom w:val="none" w:sz="0" w:space="0" w:color="auto"/>
        <w:right w:val="none" w:sz="0" w:space="0" w:color="auto"/>
      </w:divBdr>
    </w:div>
    <w:div w:id="823936958">
      <w:bodyDiv w:val="1"/>
      <w:marLeft w:val="0"/>
      <w:marRight w:val="0"/>
      <w:marTop w:val="0"/>
      <w:marBottom w:val="0"/>
      <w:divBdr>
        <w:top w:val="none" w:sz="0" w:space="0" w:color="auto"/>
        <w:left w:val="none" w:sz="0" w:space="0" w:color="auto"/>
        <w:bottom w:val="none" w:sz="0" w:space="0" w:color="auto"/>
        <w:right w:val="none" w:sz="0" w:space="0" w:color="auto"/>
      </w:divBdr>
    </w:div>
    <w:div w:id="83742178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48612301">
      <w:bodyDiv w:val="1"/>
      <w:marLeft w:val="0"/>
      <w:marRight w:val="0"/>
      <w:marTop w:val="0"/>
      <w:marBottom w:val="0"/>
      <w:divBdr>
        <w:top w:val="none" w:sz="0" w:space="0" w:color="auto"/>
        <w:left w:val="none" w:sz="0" w:space="0" w:color="auto"/>
        <w:bottom w:val="none" w:sz="0" w:space="0" w:color="auto"/>
        <w:right w:val="none" w:sz="0" w:space="0" w:color="auto"/>
      </w:divBdr>
    </w:div>
    <w:div w:id="1257330042">
      <w:bodyDiv w:val="1"/>
      <w:marLeft w:val="0"/>
      <w:marRight w:val="0"/>
      <w:marTop w:val="0"/>
      <w:marBottom w:val="0"/>
      <w:divBdr>
        <w:top w:val="none" w:sz="0" w:space="0" w:color="auto"/>
        <w:left w:val="none" w:sz="0" w:space="0" w:color="auto"/>
        <w:bottom w:val="none" w:sz="0" w:space="0" w:color="auto"/>
        <w:right w:val="none" w:sz="0" w:space="0" w:color="auto"/>
      </w:divBdr>
    </w:div>
    <w:div w:id="1283346294">
      <w:bodyDiv w:val="1"/>
      <w:marLeft w:val="0"/>
      <w:marRight w:val="0"/>
      <w:marTop w:val="0"/>
      <w:marBottom w:val="0"/>
      <w:divBdr>
        <w:top w:val="none" w:sz="0" w:space="0" w:color="auto"/>
        <w:left w:val="none" w:sz="0" w:space="0" w:color="auto"/>
        <w:bottom w:val="none" w:sz="0" w:space="0" w:color="auto"/>
        <w:right w:val="none" w:sz="0" w:space="0" w:color="auto"/>
      </w:divBdr>
    </w:div>
    <w:div w:id="131957128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4858473">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4841558">
      <w:bodyDiv w:val="1"/>
      <w:marLeft w:val="0"/>
      <w:marRight w:val="0"/>
      <w:marTop w:val="0"/>
      <w:marBottom w:val="0"/>
      <w:divBdr>
        <w:top w:val="none" w:sz="0" w:space="0" w:color="auto"/>
        <w:left w:val="none" w:sz="0" w:space="0" w:color="auto"/>
        <w:bottom w:val="none" w:sz="0" w:space="0" w:color="auto"/>
        <w:right w:val="none" w:sz="0" w:space="0" w:color="auto"/>
      </w:divBdr>
    </w:div>
    <w:div w:id="170821554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371718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241139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hhsvicgovau.sharepoint.com/sites/RHPEMImmunisationUnit-DHHS-GRP/Shared%20Documents/Immunisation%20Projects%20and%20Policy/Immunisation%20workforce%20authorisations/Pharmacist%20Immunisers/Pharmacist-Administered%20Vax%20Program/Review%202022-23/VPAVP%20Guidelines/VPAP%20Guidelines%202023%20updates/Programs%20of%20study%20webpage" TargetMode="External"/><Relationship Id="rId26" Type="http://schemas.openxmlformats.org/officeDocument/2006/relationships/hyperlink" Target="https://vic-immunisation-learning.com" TargetMode="External"/><Relationship Id="rId39" Type="http://schemas.openxmlformats.org/officeDocument/2006/relationships/hyperlink" Target="https://www.health.vic.gov.au/immunisation/respiratory-syncytial-virus-immunisation" TargetMode="External"/><Relationship Id="rId21" Type="http://schemas.openxmlformats.org/officeDocument/2006/relationships/hyperlink" Target="https://www.health.gov.au/resources/publications/national-vaccine-storage-guidelines-strive-for-5?language=en" TargetMode="External"/><Relationship Id="rId34" Type="http://schemas.openxmlformats.org/officeDocument/2006/relationships/hyperlink" Target="https://www.health.gov.au/resources/publications/national-immunisation-program-pneumococcal-vaccination-schedule-from-1-july-2020-clinical-decision-tree-for-vaccination-providers" TargetMode="External"/><Relationship Id="rId42" Type="http://schemas.openxmlformats.org/officeDocument/2006/relationships/hyperlink" Target="https://app.magicapp.org/" TargetMode="External"/><Relationship Id="rId47" Type="http://schemas.openxmlformats.org/officeDocument/2006/relationships/hyperlink" Target="https://www.health.vic.gov.au/subscribe" TargetMode="External"/><Relationship Id="rId50" Type="http://schemas.openxmlformats.org/officeDocument/2006/relationships/hyperlink" Target="https://www.health.vic.gov.au/immunisation/pharmacy-services-self-audit-tool-immunisation-site-readiness" TargetMode="External"/><Relationship Id="rId55" Type="http://schemas.openxmlformats.org/officeDocument/2006/relationships/hyperlink" Target="https://immunisationhandbook.health.gov.au/contents/vaccination-procedures/after-vaccination" TargetMode="External"/><Relationship Id="rId63" Type="http://schemas.openxmlformats.org/officeDocument/2006/relationships/hyperlink" Target="http://www.ahpra.gov.au/"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vic.gov.au/immunisation/victorian-pharmacist-administered-vaccination-program-guidelin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health.vic.gov.au/immunisation/respiratory-syncytial-virus-immunisation" TargetMode="External"/><Relationship Id="rId32" Type="http://schemas.openxmlformats.org/officeDocument/2006/relationships/hyperlink" Target="https://www.health.vic.gov.au/immunisation/immunisation-schedule-victoria-and-vaccine-eligibility-criteria" TargetMode="External"/><Relationship Id="rId37" Type="http://schemas.openxmlformats.org/officeDocument/2006/relationships/hyperlink" Target="https://www.health.vic.gov.au/infectious-diseases/japanese-encephalitis" TargetMode="External"/><Relationship Id="rId40" Type="http://schemas.openxmlformats.org/officeDocument/2006/relationships/hyperlink" Target="https://www.health.vic.gov.au/primary-care/victorian-community-pharmacist-statewide-pilot-resources-for-pharmacists" TargetMode="External"/><Relationship Id="rId45" Type="http://schemas.openxmlformats.org/officeDocument/2006/relationships/hyperlink" Target="http://www.qcpp.com/" TargetMode="External"/><Relationship Id="rId53" Type="http://schemas.openxmlformats.org/officeDocument/2006/relationships/hyperlink" Target="https://www.health.vic.gov.au/immunisation/adverse-events-following-immunisation-reporting" TargetMode="External"/><Relationship Id="rId58" Type="http://schemas.openxmlformats.org/officeDocument/2006/relationships/hyperlink" Target="https://www.health.vic.gov.au/immunisation/cold-chain-management" TargetMode="External"/><Relationship Id="rId66" Type="http://schemas.openxmlformats.org/officeDocument/2006/relationships/hyperlink" Target="https://www.ppaonline.com.au/programs/national-immunisation-program-vaccinations-in-pharmacy-program" TargetMode="External"/><Relationship Id="rId5" Type="http://schemas.openxmlformats.org/officeDocument/2006/relationships/numbering" Target="numbering.xml"/><Relationship Id="rId15" Type="http://schemas.openxmlformats.org/officeDocument/2006/relationships/hyperlink" Target="mailto:immunisation@health.vic.gov.au" TargetMode="External"/><Relationship Id="rId23" Type="http://schemas.openxmlformats.org/officeDocument/2006/relationships/hyperlink" Target="https://www.health.vic.gov.au/immunisation/programs-of-study" TargetMode="External"/><Relationship Id="rId28" Type="http://schemas.openxmlformats.org/officeDocument/2006/relationships/header" Target="header2.xml"/><Relationship Id="rId36" Type="http://schemas.openxmlformats.org/officeDocument/2006/relationships/hyperlink" Target="https://www.immunisationcoalition.org.au/resources/pneumococcal-disease-guide/" TargetMode="External"/><Relationship Id="rId49" Type="http://schemas.openxmlformats.org/officeDocument/2006/relationships/hyperlink" Target="https://www.psa.org.au/practice-support-industry/pps/" TargetMode="External"/><Relationship Id="rId57" Type="http://schemas.openxmlformats.org/officeDocument/2006/relationships/hyperlink" Target="https://immunisationhandbook.health.gov.au/resources/tables/table-recognition-and-treatment-of-anaphylaxis" TargetMode="External"/><Relationship Id="rId61" Type="http://schemas.openxmlformats.org/officeDocument/2006/relationships/hyperlink" Target="https://vic-immunisation-learning.com/" TargetMode="External"/><Relationship Id="rId10" Type="http://schemas.openxmlformats.org/officeDocument/2006/relationships/endnotes" Target="endnotes.xml"/><Relationship Id="rId19" Type="http://schemas.openxmlformats.org/officeDocument/2006/relationships/hyperlink" Target="https://www.health.vic.gov.au/immunisation/pharmacist-immunisers" TargetMode="External"/><Relationship Id="rId31" Type="http://schemas.openxmlformats.org/officeDocument/2006/relationships/hyperlink" Target="https://www.health.gov.au/our-work/national-immunisation-program" TargetMode="External"/><Relationship Id="rId44" Type="http://schemas.openxmlformats.org/officeDocument/2006/relationships/hyperlink" Target="https://www.health.vic.gov.au/immunisation/ordering-vaccines" TargetMode="External"/><Relationship Id="rId52" Type="http://schemas.openxmlformats.org/officeDocument/2006/relationships/hyperlink" Target="https://immunisationhandbook.health.gov.au/contents/vaccination-procedures/after-vaccination" TargetMode="External"/><Relationship Id="rId60" Type="http://schemas.openxmlformats.org/officeDocument/2006/relationships/hyperlink" Target="Cold%20chain%20managment" TargetMode="External"/><Relationship Id="rId65" Type="http://schemas.openxmlformats.org/officeDocument/2006/relationships/hyperlink" Target="https://hc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immunisation/cold-chain-management" TargetMode="External"/><Relationship Id="rId27" Type="http://schemas.openxmlformats.org/officeDocument/2006/relationships/header" Target="header1.xml"/><Relationship Id="rId30" Type="http://schemas.openxmlformats.org/officeDocument/2006/relationships/footer" Target="footer5.xml"/><Relationship Id="rId35" Type="http://schemas.openxmlformats.org/officeDocument/2006/relationships/hyperlink" Target="https://www.immunisationcoalition.org.au/pvt/" TargetMode="External"/><Relationship Id="rId43" Type="http://schemas.openxmlformats.org/officeDocument/2006/relationships/hyperlink" Target="https://www.health.gov.au/resources/publications/national-vaccine-storage-guidelines-strive-for-5" TargetMode="External"/><Relationship Id="rId48" Type="http://schemas.openxmlformats.org/officeDocument/2006/relationships/hyperlink" Target="https://my.psa.org.au/s/article/immunisation-guidelines" TargetMode="External"/><Relationship Id="rId56" Type="http://schemas.openxmlformats.org/officeDocument/2006/relationships/hyperlink" Target="https://immunisationhandbook.health.gov.au/resources/publications/preparing-an-anaphylaxis-response-kit" TargetMode="External"/><Relationship Id="rId64" Type="http://schemas.openxmlformats.org/officeDocument/2006/relationships/hyperlink" Target="http://www.pharmacy.vic.gov.au/"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immunisationhandbook.health.gov.au/contents/vaccination-procedures/preparing-for-vaccination"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immunisation@health.vic.gov.au" TargetMode="External"/><Relationship Id="rId25" Type="http://schemas.openxmlformats.org/officeDocument/2006/relationships/hyperlink" Target="https://www.health.vic.gov.au/immunisation/covid-19-vaccine" TargetMode="External"/><Relationship Id="rId33" Type="http://schemas.openxmlformats.org/officeDocument/2006/relationships/hyperlink" Target="https://www.health.vic.gov.au/immunisation/covid-19-vaccine" TargetMode="External"/><Relationship Id="rId38" Type="http://schemas.openxmlformats.org/officeDocument/2006/relationships/hyperlink" Target="https://www.health.vic.gov.au/infectious-diseases/mpox-monkeypox" TargetMode="External"/><Relationship Id="rId46" Type="http://schemas.openxmlformats.org/officeDocument/2006/relationships/hyperlink" Target="https://my.psa.org.au/s/article/Clinical-Governance-Principles-for-Pharmacy-Services" TargetMode="External"/><Relationship Id="rId59" Type="http://schemas.openxmlformats.org/officeDocument/2006/relationships/hyperlink" Target="https://www.health.vic.gov.au/immunisation/automated-temperature-monitoring-and-back-to-base-alarm-systems" TargetMode="External"/><Relationship Id="rId67" Type="http://schemas.openxmlformats.org/officeDocument/2006/relationships/hyperlink" Target="mailto:immunisation@health.vic.gov.au" TargetMode="External"/><Relationship Id="rId20" Type="http://schemas.openxmlformats.org/officeDocument/2006/relationships/hyperlink" Target="https://immunisationhandbook.health.gov.au/" TargetMode="External"/><Relationship Id="rId41" Type="http://schemas.openxmlformats.org/officeDocument/2006/relationships/hyperlink" Target="https://pharmacy.vic.gov.au/standard-guidelines/" TargetMode="External"/><Relationship Id="rId54" Type="http://schemas.openxmlformats.org/officeDocument/2006/relationships/hyperlink" Target="https://www.health.vic.gov.au/immunisation/adverse-events-following-immunisation-reporting" TargetMode="External"/><Relationship Id="rId62" Type="http://schemas.openxmlformats.org/officeDocument/2006/relationships/hyperlink" Target="https://www.health.vic.gov.au/immunisation/cold-chain-breach-reporti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au/resources/publications/national-vaccine-storage-guidelines-strive-for-5" TargetMode="External"/><Relationship Id="rId13" Type="http://schemas.openxmlformats.org/officeDocument/2006/relationships/hyperlink" Target="https://www.health.vic.gov.au/infectious-diseases/mpox-monkeypox" TargetMode="External"/><Relationship Id="rId3" Type="http://schemas.openxmlformats.org/officeDocument/2006/relationships/hyperlink" Target="https://www.ahpra.gov.au/Resources/Advertising-hub/Advertising-guidelines-and-other-guidance/Advertising-guidelines.aspx" TargetMode="External"/><Relationship Id="rId7" Type="http://schemas.openxmlformats.org/officeDocument/2006/relationships/hyperlink" Target="https://immunisationhandbook.health.gov.au/" TargetMode="External"/><Relationship Id="rId12" Type="http://schemas.openxmlformats.org/officeDocument/2006/relationships/hyperlink" Target="https://www.health.vic.gov.au/infectious-diseases/japanese-encephalitis-virus" TargetMode="External"/><Relationship Id="rId2" Type="http://schemas.openxmlformats.org/officeDocument/2006/relationships/hyperlink" Target="https://www.ppaonline.com.au/programs/aged-care-on-site-pharmacist-measure/tier-2" TargetMode="External"/><Relationship Id="rId1" Type="http://schemas.openxmlformats.org/officeDocument/2006/relationships/hyperlink" Target="https://www.legislation.vic.gov.au/in-force/statutory-rules/drugs-poisons-and-controlled-substances-regulations-2017/018" TargetMode="External"/><Relationship Id="rId6" Type="http://schemas.openxmlformats.org/officeDocument/2006/relationships/hyperlink" Target="https://www.health.vic.gov.au/immunisation/cold-chain-management" TargetMode="External"/><Relationship Id="rId11" Type="http://schemas.openxmlformats.org/officeDocument/2006/relationships/hyperlink" Target="https://www.health.gov.au/resources/publications/national-vaccine-storage-guidelines-strive-for-5" TargetMode="External"/><Relationship Id="rId5" Type="http://schemas.openxmlformats.org/officeDocument/2006/relationships/hyperlink" Target="https://www.health.gov.au/resources/publications/national-vaccine-storage-guidelines-strive-for-5" TargetMode="External"/><Relationship Id="rId10" Type="http://schemas.openxmlformats.org/officeDocument/2006/relationships/hyperlink" Target="https://immunisationhandbook.health.gov.au/" TargetMode="External"/><Relationship Id="rId4" Type="http://schemas.openxmlformats.org/officeDocument/2006/relationships/hyperlink" Target="https://immunisationhandbook.health.gov.au/" TargetMode="External"/><Relationship Id="rId9" Type="http://schemas.openxmlformats.org/officeDocument/2006/relationships/hyperlink" Target="https://pharmacy.vic.gov.au/standar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18cb6fa38dfdbcc0955faeaa60b908b0">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34cda9a8a72ffa545934a7f267bcb92e"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TaxCatchAll xmlns="5ce0f2b5-5be5-4508-bce9-d7011ece0659" xsi:nil="true"/>
    <lcf76f155ced4ddcb4097134ff3c332f xmlns="56f13c3b-1a5e-4b20-8813-0ef8710fa369">
      <Terms xmlns="http://schemas.microsoft.com/office/infopath/2007/PartnerControls"/>
    </lcf76f155ced4ddcb4097134ff3c332f>
    <TRIMNumber xmlns="56f13c3b-1a5e-4b20-8813-0ef8710fa369" xsi:nil="true"/>
    <ReconciledwithInvoice xmlns="56f13c3b-1a5e-4b20-8813-0ef8710fa369" xsi:nil="true"/>
    <SharedWithUsers xmlns="bef801f1-2872-443b-a104-0f84f9fd0895">
      <UserInfo>
        <DisplayName>Josie Cichello-Sanderson (Health)</DisplayName>
        <AccountId>716</AccountId>
        <AccountType/>
      </UserInfo>
      <UserInfo>
        <DisplayName>Sarah Bird (Health)</DisplayName>
        <AccountId>56</AccountId>
        <AccountType/>
      </UserInfo>
    </SharedWithUsers>
    <NumericalOrder xmlns="56f13c3b-1a5e-4b20-8813-0ef8710fa3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2EA3D-00E7-4E6D-9499-8BD53279A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5ce0f2b5-5be5-4508-bce9-d7011ece0659"/>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bef801f1-2872-443b-a104-0f84f9fd0895"/>
    <ds:schemaRef ds:uri="56f13c3b-1a5e-4b20-8813-0ef8710fa369"/>
    <ds:schemaRef ds:uri="http://www.w3.org/XML/1998/namespace"/>
    <ds:schemaRef ds:uri="http://purl.org/dc/elements/1.1/"/>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24</Pages>
  <Words>5715</Words>
  <Characters>45194</Characters>
  <Application>Microsoft Office Word</Application>
  <DocSecurity>0</DocSecurity>
  <Lines>376</Lines>
  <Paragraphs>101</Paragraphs>
  <ScaleCrop>false</ScaleCrop>
  <Manager/>
  <Company>Victoria State Government, Department of Health</Company>
  <LinksUpToDate>false</LinksUpToDate>
  <CharactersWithSpaces>50808</CharactersWithSpaces>
  <SharedDoc>false</SharedDoc>
  <HyperlinkBase/>
  <HLinks>
    <vt:vector size="594" baseType="variant">
      <vt:variant>
        <vt:i4>2359304</vt:i4>
      </vt:variant>
      <vt:variant>
        <vt:i4>369</vt:i4>
      </vt:variant>
      <vt:variant>
        <vt:i4>0</vt:i4>
      </vt:variant>
      <vt:variant>
        <vt:i4>5</vt:i4>
      </vt:variant>
      <vt:variant>
        <vt:lpwstr>mailto:immunisation@health.vic.gov.au</vt:lpwstr>
      </vt:variant>
      <vt:variant>
        <vt:lpwstr/>
      </vt:variant>
      <vt:variant>
        <vt:i4>3080221</vt:i4>
      </vt:variant>
      <vt:variant>
        <vt:i4>366</vt:i4>
      </vt:variant>
      <vt:variant>
        <vt:i4>0</vt:i4>
      </vt:variant>
      <vt:variant>
        <vt:i4>5</vt:i4>
      </vt:variant>
      <vt:variant>
        <vt:lpwstr/>
      </vt:variant>
      <vt:variant>
        <vt:lpwstr>_Registration_of_premises</vt:lpwstr>
      </vt:variant>
      <vt:variant>
        <vt:i4>3080221</vt:i4>
      </vt:variant>
      <vt:variant>
        <vt:i4>363</vt:i4>
      </vt:variant>
      <vt:variant>
        <vt:i4>0</vt:i4>
      </vt:variant>
      <vt:variant>
        <vt:i4>5</vt:i4>
      </vt:variant>
      <vt:variant>
        <vt:lpwstr/>
      </vt:variant>
      <vt:variant>
        <vt:lpwstr>_Registration_of_premises</vt:lpwstr>
      </vt:variant>
      <vt:variant>
        <vt:i4>3080221</vt:i4>
      </vt:variant>
      <vt:variant>
        <vt:i4>360</vt:i4>
      </vt:variant>
      <vt:variant>
        <vt:i4>0</vt:i4>
      </vt:variant>
      <vt:variant>
        <vt:i4>5</vt:i4>
      </vt:variant>
      <vt:variant>
        <vt:lpwstr/>
      </vt:variant>
      <vt:variant>
        <vt:lpwstr>_Registration_of_premises</vt:lpwstr>
      </vt:variant>
      <vt:variant>
        <vt:i4>3080221</vt:i4>
      </vt:variant>
      <vt:variant>
        <vt:i4>357</vt:i4>
      </vt:variant>
      <vt:variant>
        <vt:i4>0</vt:i4>
      </vt:variant>
      <vt:variant>
        <vt:i4>5</vt:i4>
      </vt:variant>
      <vt:variant>
        <vt:lpwstr/>
      </vt:variant>
      <vt:variant>
        <vt:lpwstr>_Registration_of_premises</vt:lpwstr>
      </vt:variant>
      <vt:variant>
        <vt:i4>6160453</vt:i4>
      </vt:variant>
      <vt:variant>
        <vt:i4>354</vt:i4>
      </vt:variant>
      <vt:variant>
        <vt:i4>0</vt:i4>
      </vt:variant>
      <vt:variant>
        <vt:i4>5</vt:i4>
      </vt:variant>
      <vt:variant>
        <vt:lpwstr>https://www.ppaonline.com.au/programs/national-immunisation-program-vaccinations-in-pharmacy-program</vt:lpwstr>
      </vt:variant>
      <vt:variant>
        <vt:lpwstr/>
      </vt:variant>
      <vt:variant>
        <vt:i4>3080238</vt:i4>
      </vt:variant>
      <vt:variant>
        <vt:i4>351</vt:i4>
      </vt:variant>
      <vt:variant>
        <vt:i4>0</vt:i4>
      </vt:variant>
      <vt:variant>
        <vt:i4>5</vt:i4>
      </vt:variant>
      <vt:variant>
        <vt:lpwstr>https://hcc.vic.gov.au/</vt:lpwstr>
      </vt:variant>
      <vt:variant>
        <vt:lpwstr/>
      </vt:variant>
      <vt:variant>
        <vt:i4>6881335</vt:i4>
      </vt:variant>
      <vt:variant>
        <vt:i4>348</vt:i4>
      </vt:variant>
      <vt:variant>
        <vt:i4>0</vt:i4>
      </vt:variant>
      <vt:variant>
        <vt:i4>5</vt:i4>
      </vt:variant>
      <vt:variant>
        <vt:lpwstr>http://www.pharmacy.vic.gov.au/</vt:lpwstr>
      </vt:variant>
      <vt:variant>
        <vt:lpwstr/>
      </vt:variant>
      <vt:variant>
        <vt:i4>262224</vt:i4>
      </vt:variant>
      <vt:variant>
        <vt:i4>345</vt:i4>
      </vt:variant>
      <vt:variant>
        <vt:i4>0</vt:i4>
      </vt:variant>
      <vt:variant>
        <vt:i4>5</vt:i4>
      </vt:variant>
      <vt:variant>
        <vt:lpwstr>http://www.ahpra.gov.au/</vt:lpwstr>
      </vt:variant>
      <vt:variant>
        <vt:lpwstr/>
      </vt:variant>
      <vt:variant>
        <vt:i4>8323187</vt:i4>
      </vt:variant>
      <vt:variant>
        <vt:i4>342</vt:i4>
      </vt:variant>
      <vt:variant>
        <vt:i4>0</vt:i4>
      </vt:variant>
      <vt:variant>
        <vt:i4>5</vt:i4>
      </vt:variant>
      <vt:variant>
        <vt:lpwstr>https://www.health.vic.gov.au/immunisation/cold-chain-breach-reporting</vt:lpwstr>
      </vt:variant>
      <vt:variant>
        <vt:lpwstr/>
      </vt:variant>
      <vt:variant>
        <vt:i4>2162797</vt:i4>
      </vt:variant>
      <vt:variant>
        <vt:i4>339</vt:i4>
      </vt:variant>
      <vt:variant>
        <vt:i4>0</vt:i4>
      </vt:variant>
      <vt:variant>
        <vt:i4>5</vt:i4>
      </vt:variant>
      <vt:variant>
        <vt:lpwstr>https://vic-immunisation-learning.com/</vt:lpwstr>
      </vt:variant>
      <vt:variant>
        <vt:lpwstr/>
      </vt:variant>
      <vt:variant>
        <vt:i4>1179661</vt:i4>
      </vt:variant>
      <vt:variant>
        <vt:i4>336</vt:i4>
      </vt:variant>
      <vt:variant>
        <vt:i4>0</vt:i4>
      </vt:variant>
      <vt:variant>
        <vt:i4>5</vt:i4>
      </vt:variant>
      <vt:variant>
        <vt:lpwstr>Cold chain managment</vt:lpwstr>
      </vt:variant>
      <vt:variant>
        <vt:lpwstr/>
      </vt:variant>
      <vt:variant>
        <vt:i4>3670140</vt:i4>
      </vt:variant>
      <vt:variant>
        <vt:i4>333</vt:i4>
      </vt:variant>
      <vt:variant>
        <vt:i4>0</vt:i4>
      </vt:variant>
      <vt:variant>
        <vt:i4>5</vt:i4>
      </vt:variant>
      <vt:variant>
        <vt:lpwstr>https://www.health.vic.gov.au/immunisation/automated-temperature-monitoring-and-back-to-base-alarm-systems</vt:lpwstr>
      </vt:variant>
      <vt:variant>
        <vt:lpwstr/>
      </vt:variant>
      <vt:variant>
        <vt:i4>917581</vt:i4>
      </vt:variant>
      <vt:variant>
        <vt:i4>330</vt:i4>
      </vt:variant>
      <vt:variant>
        <vt:i4>0</vt:i4>
      </vt:variant>
      <vt:variant>
        <vt:i4>5</vt:i4>
      </vt:variant>
      <vt:variant>
        <vt:lpwstr>https://www.health.vic.gov.au/immunisation/cold-chain-management</vt:lpwstr>
      </vt:variant>
      <vt:variant>
        <vt:lpwstr/>
      </vt:variant>
      <vt:variant>
        <vt:i4>3997730</vt:i4>
      </vt:variant>
      <vt:variant>
        <vt:i4>327</vt:i4>
      </vt:variant>
      <vt:variant>
        <vt:i4>0</vt:i4>
      </vt:variant>
      <vt:variant>
        <vt:i4>5</vt:i4>
      </vt:variant>
      <vt:variant>
        <vt:lpwstr>https://immunisationhandbook.health.gov.au/resources/tables/table-recognition-and-treatment-of-anaphylaxis</vt:lpwstr>
      </vt:variant>
      <vt:variant>
        <vt:lpwstr/>
      </vt:variant>
      <vt:variant>
        <vt:i4>3997816</vt:i4>
      </vt:variant>
      <vt:variant>
        <vt:i4>324</vt:i4>
      </vt:variant>
      <vt:variant>
        <vt:i4>0</vt:i4>
      </vt:variant>
      <vt:variant>
        <vt:i4>5</vt:i4>
      </vt:variant>
      <vt:variant>
        <vt:lpwstr>https://immunisationhandbook.health.gov.au/resources/publications/preparing-an-anaphylaxis-response-kit</vt:lpwstr>
      </vt:variant>
      <vt:variant>
        <vt:lpwstr/>
      </vt:variant>
      <vt:variant>
        <vt:i4>89</vt:i4>
      </vt:variant>
      <vt:variant>
        <vt:i4>321</vt:i4>
      </vt:variant>
      <vt:variant>
        <vt:i4>0</vt:i4>
      </vt:variant>
      <vt:variant>
        <vt:i4>5</vt:i4>
      </vt:variant>
      <vt:variant>
        <vt:lpwstr>https://immunisationhandbook.health.gov.au/contents/vaccination-procedures/after-vaccination</vt:lpwstr>
      </vt:variant>
      <vt:variant>
        <vt:lpwstr/>
      </vt:variant>
      <vt:variant>
        <vt:i4>7536685</vt:i4>
      </vt:variant>
      <vt:variant>
        <vt:i4>318</vt:i4>
      </vt:variant>
      <vt:variant>
        <vt:i4>0</vt:i4>
      </vt:variant>
      <vt:variant>
        <vt:i4>5</vt:i4>
      </vt:variant>
      <vt:variant>
        <vt:lpwstr>https://www.health.vic.gov.au/immunisation/adverse-events-following-immunisation-reporting</vt:lpwstr>
      </vt:variant>
      <vt:variant>
        <vt:lpwstr/>
      </vt:variant>
      <vt:variant>
        <vt:i4>7536685</vt:i4>
      </vt:variant>
      <vt:variant>
        <vt:i4>315</vt:i4>
      </vt:variant>
      <vt:variant>
        <vt:i4>0</vt:i4>
      </vt:variant>
      <vt:variant>
        <vt:i4>5</vt:i4>
      </vt:variant>
      <vt:variant>
        <vt:lpwstr>https://www.health.vic.gov.au/immunisation/adverse-events-following-immunisation-reporting</vt:lpwstr>
      </vt:variant>
      <vt:variant>
        <vt:lpwstr/>
      </vt:variant>
      <vt:variant>
        <vt:i4>89</vt:i4>
      </vt:variant>
      <vt:variant>
        <vt:i4>312</vt:i4>
      </vt:variant>
      <vt:variant>
        <vt:i4>0</vt:i4>
      </vt:variant>
      <vt:variant>
        <vt:i4>5</vt:i4>
      </vt:variant>
      <vt:variant>
        <vt:lpwstr>https://immunisationhandbook.health.gov.au/contents/vaccination-procedures/after-vaccination</vt:lpwstr>
      </vt:variant>
      <vt:variant>
        <vt:lpwstr/>
      </vt:variant>
      <vt:variant>
        <vt:i4>589830</vt:i4>
      </vt:variant>
      <vt:variant>
        <vt:i4>309</vt:i4>
      </vt:variant>
      <vt:variant>
        <vt:i4>0</vt:i4>
      </vt:variant>
      <vt:variant>
        <vt:i4>5</vt:i4>
      </vt:variant>
      <vt:variant>
        <vt:lpwstr>https://immunisationhandbook.health.gov.au/contents/vaccination-procedures/preparing-for-vaccination</vt:lpwstr>
      </vt:variant>
      <vt:variant>
        <vt:lpwstr/>
      </vt:variant>
      <vt:variant>
        <vt:i4>655370</vt:i4>
      </vt:variant>
      <vt:variant>
        <vt:i4>306</vt:i4>
      </vt:variant>
      <vt:variant>
        <vt:i4>0</vt:i4>
      </vt:variant>
      <vt:variant>
        <vt:i4>5</vt:i4>
      </vt:variant>
      <vt:variant>
        <vt:lpwstr>https://www.health.vic.gov.au/immunisation/pharmacy-services-self-audit-tool-immunisation-site-readiness</vt:lpwstr>
      </vt:variant>
      <vt:variant>
        <vt:lpwstr/>
      </vt:variant>
      <vt:variant>
        <vt:i4>5767233</vt:i4>
      </vt:variant>
      <vt:variant>
        <vt:i4>303</vt:i4>
      </vt:variant>
      <vt:variant>
        <vt:i4>0</vt:i4>
      </vt:variant>
      <vt:variant>
        <vt:i4>5</vt:i4>
      </vt:variant>
      <vt:variant>
        <vt:lpwstr>https://www.psa.org.au/practice-support-industry/pps/</vt:lpwstr>
      </vt:variant>
      <vt:variant>
        <vt:lpwstr/>
      </vt:variant>
      <vt:variant>
        <vt:i4>3670059</vt:i4>
      </vt:variant>
      <vt:variant>
        <vt:i4>300</vt:i4>
      </vt:variant>
      <vt:variant>
        <vt:i4>0</vt:i4>
      </vt:variant>
      <vt:variant>
        <vt:i4>5</vt:i4>
      </vt:variant>
      <vt:variant>
        <vt:lpwstr>https://my.psa.org.au/s/article/immunisation-guidelines</vt:lpwstr>
      </vt:variant>
      <vt:variant>
        <vt:lpwstr/>
      </vt:variant>
      <vt:variant>
        <vt:i4>7667835</vt:i4>
      </vt:variant>
      <vt:variant>
        <vt:i4>297</vt:i4>
      </vt:variant>
      <vt:variant>
        <vt:i4>0</vt:i4>
      </vt:variant>
      <vt:variant>
        <vt:i4>5</vt:i4>
      </vt:variant>
      <vt:variant>
        <vt:lpwstr>https://www.health.vic.gov.au/subscribe</vt:lpwstr>
      </vt:variant>
      <vt:variant>
        <vt:lpwstr/>
      </vt:variant>
      <vt:variant>
        <vt:i4>4587608</vt:i4>
      </vt:variant>
      <vt:variant>
        <vt:i4>294</vt:i4>
      </vt:variant>
      <vt:variant>
        <vt:i4>0</vt:i4>
      </vt:variant>
      <vt:variant>
        <vt:i4>5</vt:i4>
      </vt:variant>
      <vt:variant>
        <vt:lpwstr>https://my.psa.org.au/s/article/Clinical-Governance-Principles-for-Pharmacy-Services</vt:lpwstr>
      </vt:variant>
      <vt:variant>
        <vt:lpwstr/>
      </vt:variant>
      <vt:variant>
        <vt:i4>4456525</vt:i4>
      </vt:variant>
      <vt:variant>
        <vt:i4>291</vt:i4>
      </vt:variant>
      <vt:variant>
        <vt:i4>0</vt:i4>
      </vt:variant>
      <vt:variant>
        <vt:i4>5</vt:i4>
      </vt:variant>
      <vt:variant>
        <vt:lpwstr>http://www.qcpp.com/</vt:lpwstr>
      </vt:variant>
      <vt:variant>
        <vt:lpwstr/>
      </vt:variant>
      <vt:variant>
        <vt:i4>5308493</vt:i4>
      </vt:variant>
      <vt:variant>
        <vt:i4>288</vt:i4>
      </vt:variant>
      <vt:variant>
        <vt:i4>0</vt:i4>
      </vt:variant>
      <vt:variant>
        <vt:i4>5</vt:i4>
      </vt:variant>
      <vt:variant>
        <vt:lpwstr>https://www.health.vic.gov.au/immunisation/ordering-vaccines</vt:lpwstr>
      </vt:variant>
      <vt:variant>
        <vt:lpwstr/>
      </vt:variant>
      <vt:variant>
        <vt:i4>1704028</vt:i4>
      </vt:variant>
      <vt:variant>
        <vt:i4>285</vt:i4>
      </vt:variant>
      <vt:variant>
        <vt:i4>0</vt:i4>
      </vt:variant>
      <vt:variant>
        <vt:i4>5</vt:i4>
      </vt:variant>
      <vt:variant>
        <vt:lpwstr>https://www.health.gov.au/resources/publications/national-vaccine-storage-guidelines-strive-for-5</vt:lpwstr>
      </vt:variant>
      <vt:variant>
        <vt:lpwstr/>
      </vt:variant>
      <vt:variant>
        <vt:i4>720990</vt:i4>
      </vt:variant>
      <vt:variant>
        <vt:i4>282</vt:i4>
      </vt:variant>
      <vt:variant>
        <vt:i4>0</vt:i4>
      </vt:variant>
      <vt:variant>
        <vt:i4>5</vt:i4>
      </vt:variant>
      <vt:variant>
        <vt:lpwstr>https://app.magicapp.org/</vt:lpwstr>
      </vt:variant>
      <vt:variant>
        <vt:lpwstr>/guideline/Jn37kn</vt:lpwstr>
      </vt:variant>
      <vt:variant>
        <vt:i4>917579</vt:i4>
      </vt:variant>
      <vt:variant>
        <vt:i4>279</vt:i4>
      </vt:variant>
      <vt:variant>
        <vt:i4>0</vt:i4>
      </vt:variant>
      <vt:variant>
        <vt:i4>5</vt:i4>
      </vt:variant>
      <vt:variant>
        <vt:lpwstr>https://pharmacy.vic.gov.au/standard-guidelines/</vt:lpwstr>
      </vt:variant>
      <vt:variant>
        <vt:lpwstr/>
      </vt:variant>
      <vt:variant>
        <vt:i4>7405600</vt:i4>
      </vt:variant>
      <vt:variant>
        <vt:i4>276</vt:i4>
      </vt:variant>
      <vt:variant>
        <vt:i4>0</vt:i4>
      </vt:variant>
      <vt:variant>
        <vt:i4>5</vt:i4>
      </vt:variant>
      <vt:variant>
        <vt:lpwstr>https://www.health.vic.gov.au/primary-care/victorian-community-pharmacist-statewide-pilot-resources-for-pharmacists</vt:lpwstr>
      </vt:variant>
      <vt:variant>
        <vt:lpwstr/>
      </vt:variant>
      <vt:variant>
        <vt:i4>8323179</vt:i4>
      </vt:variant>
      <vt:variant>
        <vt:i4>273</vt:i4>
      </vt:variant>
      <vt:variant>
        <vt:i4>0</vt:i4>
      </vt:variant>
      <vt:variant>
        <vt:i4>5</vt:i4>
      </vt:variant>
      <vt:variant>
        <vt:lpwstr>https://www.health.vic.gov.au/immunisation/respiratory-syncytial-virus-immunisation</vt:lpwstr>
      </vt:variant>
      <vt:variant>
        <vt:lpwstr/>
      </vt:variant>
      <vt:variant>
        <vt:i4>5898252</vt:i4>
      </vt:variant>
      <vt:variant>
        <vt:i4>267</vt:i4>
      </vt:variant>
      <vt:variant>
        <vt:i4>0</vt:i4>
      </vt:variant>
      <vt:variant>
        <vt:i4>5</vt:i4>
      </vt:variant>
      <vt:variant>
        <vt:lpwstr>https://www.health.vic.gov.au/infectious-diseases/mpox-monkeypox</vt:lpwstr>
      </vt:variant>
      <vt:variant>
        <vt:lpwstr/>
      </vt:variant>
      <vt:variant>
        <vt:i4>2818144</vt:i4>
      </vt:variant>
      <vt:variant>
        <vt:i4>264</vt:i4>
      </vt:variant>
      <vt:variant>
        <vt:i4>0</vt:i4>
      </vt:variant>
      <vt:variant>
        <vt:i4>5</vt:i4>
      </vt:variant>
      <vt:variant>
        <vt:lpwstr>https://www.health.vic.gov.au/infectious-diseases/japanese-encephalitis</vt:lpwstr>
      </vt:variant>
      <vt:variant>
        <vt:lpwstr/>
      </vt:variant>
      <vt:variant>
        <vt:i4>8126518</vt:i4>
      </vt:variant>
      <vt:variant>
        <vt:i4>261</vt:i4>
      </vt:variant>
      <vt:variant>
        <vt:i4>0</vt:i4>
      </vt:variant>
      <vt:variant>
        <vt:i4>5</vt:i4>
      </vt:variant>
      <vt:variant>
        <vt:lpwstr>https://www.immunisationcoalition.org.au/resources/pneumococcal-disease-guide/</vt:lpwstr>
      </vt:variant>
      <vt:variant>
        <vt:lpwstr/>
      </vt:variant>
      <vt:variant>
        <vt:i4>4456478</vt:i4>
      </vt:variant>
      <vt:variant>
        <vt:i4>258</vt:i4>
      </vt:variant>
      <vt:variant>
        <vt:i4>0</vt:i4>
      </vt:variant>
      <vt:variant>
        <vt:i4>5</vt:i4>
      </vt:variant>
      <vt:variant>
        <vt:lpwstr>https://www.immunisationcoalition.org.au/pvt/</vt:lpwstr>
      </vt:variant>
      <vt:variant>
        <vt:lpwstr/>
      </vt:variant>
      <vt:variant>
        <vt:i4>6946858</vt:i4>
      </vt:variant>
      <vt:variant>
        <vt:i4>255</vt:i4>
      </vt:variant>
      <vt:variant>
        <vt:i4>0</vt:i4>
      </vt:variant>
      <vt:variant>
        <vt:i4>5</vt:i4>
      </vt:variant>
      <vt:variant>
        <vt:lpwstr>https://www.health.gov.au/resources/publications/national-immunisation-program-pneumococcal-vaccination-schedule-from-1-july-2020-clinical-decision-tree-for-vaccination-providers</vt:lpwstr>
      </vt:variant>
      <vt:variant>
        <vt:lpwstr/>
      </vt:variant>
      <vt:variant>
        <vt:i4>7667747</vt:i4>
      </vt:variant>
      <vt:variant>
        <vt:i4>252</vt:i4>
      </vt:variant>
      <vt:variant>
        <vt:i4>0</vt:i4>
      </vt:variant>
      <vt:variant>
        <vt:i4>5</vt:i4>
      </vt:variant>
      <vt:variant>
        <vt:lpwstr>https://www.health.vic.gov.au/immunisation/covid-19-vaccine</vt:lpwstr>
      </vt:variant>
      <vt:variant>
        <vt:lpwstr/>
      </vt:variant>
      <vt:variant>
        <vt:i4>3670124</vt:i4>
      </vt:variant>
      <vt:variant>
        <vt:i4>249</vt:i4>
      </vt:variant>
      <vt:variant>
        <vt:i4>0</vt:i4>
      </vt:variant>
      <vt:variant>
        <vt:i4>5</vt:i4>
      </vt:variant>
      <vt:variant>
        <vt:lpwstr>https://www.health.vic.gov.au/immunisation/immunisation-schedule-victoria-and-vaccine-eligibility-criteria</vt:lpwstr>
      </vt:variant>
      <vt:variant>
        <vt:lpwstr/>
      </vt:variant>
      <vt:variant>
        <vt:i4>262209</vt:i4>
      </vt:variant>
      <vt:variant>
        <vt:i4>246</vt:i4>
      </vt:variant>
      <vt:variant>
        <vt:i4>0</vt:i4>
      </vt:variant>
      <vt:variant>
        <vt:i4>5</vt:i4>
      </vt:variant>
      <vt:variant>
        <vt:lpwstr>https://www.health.gov.au/our-work/national-immunisation-program</vt:lpwstr>
      </vt:variant>
      <vt:variant>
        <vt:lpwstr/>
      </vt:variant>
      <vt:variant>
        <vt:i4>2162797</vt:i4>
      </vt:variant>
      <vt:variant>
        <vt:i4>243</vt:i4>
      </vt:variant>
      <vt:variant>
        <vt:i4>0</vt:i4>
      </vt:variant>
      <vt:variant>
        <vt:i4>5</vt:i4>
      </vt:variant>
      <vt:variant>
        <vt:lpwstr>https://vic-immunisation-learning.com/</vt:lpwstr>
      </vt:variant>
      <vt:variant>
        <vt:lpwstr/>
      </vt:variant>
      <vt:variant>
        <vt:i4>7667747</vt:i4>
      </vt:variant>
      <vt:variant>
        <vt:i4>237</vt:i4>
      </vt:variant>
      <vt:variant>
        <vt:i4>0</vt:i4>
      </vt:variant>
      <vt:variant>
        <vt:i4>5</vt:i4>
      </vt:variant>
      <vt:variant>
        <vt:lpwstr>https://www.health.vic.gov.au/immunisation/covid-19-vaccine</vt:lpwstr>
      </vt:variant>
      <vt:variant>
        <vt:lpwstr/>
      </vt:variant>
      <vt:variant>
        <vt:i4>8323179</vt:i4>
      </vt:variant>
      <vt:variant>
        <vt:i4>228</vt:i4>
      </vt:variant>
      <vt:variant>
        <vt:i4>0</vt:i4>
      </vt:variant>
      <vt:variant>
        <vt:i4>5</vt:i4>
      </vt:variant>
      <vt:variant>
        <vt:lpwstr>https://www.health.vic.gov.au/immunisation/respiratory-syncytial-virus-immunisation</vt:lpwstr>
      </vt:variant>
      <vt:variant>
        <vt:lpwstr/>
      </vt:variant>
      <vt:variant>
        <vt:i4>4194328</vt:i4>
      </vt:variant>
      <vt:variant>
        <vt:i4>219</vt:i4>
      </vt:variant>
      <vt:variant>
        <vt:i4>0</vt:i4>
      </vt:variant>
      <vt:variant>
        <vt:i4>5</vt:i4>
      </vt:variant>
      <vt:variant>
        <vt:lpwstr>https://www.health.vic.gov.au/immunisation/programs-of-study</vt:lpwstr>
      </vt:variant>
      <vt:variant>
        <vt:lpwstr/>
      </vt:variant>
      <vt:variant>
        <vt:i4>917581</vt:i4>
      </vt:variant>
      <vt:variant>
        <vt:i4>216</vt:i4>
      </vt:variant>
      <vt:variant>
        <vt:i4>0</vt:i4>
      </vt:variant>
      <vt:variant>
        <vt:i4>5</vt:i4>
      </vt:variant>
      <vt:variant>
        <vt:lpwstr>https://www.health.vic.gov.au/immunisation/cold-chain-management</vt:lpwstr>
      </vt:variant>
      <vt:variant>
        <vt:lpwstr/>
      </vt:variant>
      <vt:variant>
        <vt:i4>4325444</vt:i4>
      </vt:variant>
      <vt:variant>
        <vt:i4>213</vt:i4>
      </vt:variant>
      <vt:variant>
        <vt:i4>0</vt:i4>
      </vt:variant>
      <vt:variant>
        <vt:i4>5</vt:i4>
      </vt:variant>
      <vt:variant>
        <vt:lpwstr>https://www.health.gov.au/resources/publications/national-vaccine-storage-guidelines-strive-for-5?language=en</vt:lpwstr>
      </vt:variant>
      <vt:variant>
        <vt:lpwstr/>
      </vt:variant>
      <vt:variant>
        <vt:i4>6291574</vt:i4>
      </vt:variant>
      <vt:variant>
        <vt:i4>210</vt:i4>
      </vt:variant>
      <vt:variant>
        <vt:i4>0</vt:i4>
      </vt:variant>
      <vt:variant>
        <vt:i4>5</vt:i4>
      </vt:variant>
      <vt:variant>
        <vt:lpwstr>https://immunisationhandbook.health.gov.au/</vt:lpwstr>
      </vt:variant>
      <vt:variant>
        <vt:lpwstr/>
      </vt:variant>
      <vt:variant>
        <vt:i4>5374016</vt:i4>
      </vt:variant>
      <vt:variant>
        <vt:i4>207</vt:i4>
      </vt:variant>
      <vt:variant>
        <vt:i4>0</vt:i4>
      </vt:variant>
      <vt:variant>
        <vt:i4>5</vt:i4>
      </vt:variant>
      <vt:variant>
        <vt:lpwstr>https://www.health.vic.gov.au/immunisation/pharmacist-immunisers</vt:lpwstr>
      </vt:variant>
      <vt:variant>
        <vt:lpwstr/>
      </vt:variant>
      <vt:variant>
        <vt:i4>6684784</vt:i4>
      </vt:variant>
      <vt:variant>
        <vt:i4>204</vt:i4>
      </vt:variant>
      <vt:variant>
        <vt:i4>0</vt:i4>
      </vt:variant>
      <vt:variant>
        <vt:i4>5</vt:i4>
      </vt:variant>
      <vt:variant>
        <vt:lpwstr>https://dhhsvicgovau.sharepoint.com/sites/RHPEMImmunisationUnit-DHHS-GRP/Shared Documents/Immunisation Projects and Policy/Immunisation workforce authorisations/Pharmacist Immunisers/Pharmacist-Administered Vax Program/Review 2022-23/VPAVP Guidelines/VPAP Guidelines 2023 updates/Programs of study webpage</vt:lpwstr>
      </vt:variant>
      <vt:variant>
        <vt:lpwstr/>
      </vt:variant>
      <vt:variant>
        <vt:i4>1441847</vt:i4>
      </vt:variant>
      <vt:variant>
        <vt:i4>197</vt:i4>
      </vt:variant>
      <vt:variant>
        <vt:i4>0</vt:i4>
      </vt:variant>
      <vt:variant>
        <vt:i4>5</vt:i4>
      </vt:variant>
      <vt:variant>
        <vt:lpwstr/>
      </vt:variant>
      <vt:variant>
        <vt:lpwstr>_Toc164770502</vt:lpwstr>
      </vt:variant>
      <vt:variant>
        <vt:i4>1441847</vt:i4>
      </vt:variant>
      <vt:variant>
        <vt:i4>191</vt:i4>
      </vt:variant>
      <vt:variant>
        <vt:i4>0</vt:i4>
      </vt:variant>
      <vt:variant>
        <vt:i4>5</vt:i4>
      </vt:variant>
      <vt:variant>
        <vt:lpwstr/>
      </vt:variant>
      <vt:variant>
        <vt:lpwstr>_Toc164770501</vt:lpwstr>
      </vt:variant>
      <vt:variant>
        <vt:i4>1441847</vt:i4>
      </vt:variant>
      <vt:variant>
        <vt:i4>185</vt:i4>
      </vt:variant>
      <vt:variant>
        <vt:i4>0</vt:i4>
      </vt:variant>
      <vt:variant>
        <vt:i4>5</vt:i4>
      </vt:variant>
      <vt:variant>
        <vt:lpwstr/>
      </vt:variant>
      <vt:variant>
        <vt:lpwstr>_Toc164770500</vt:lpwstr>
      </vt:variant>
      <vt:variant>
        <vt:i4>2031670</vt:i4>
      </vt:variant>
      <vt:variant>
        <vt:i4>179</vt:i4>
      </vt:variant>
      <vt:variant>
        <vt:i4>0</vt:i4>
      </vt:variant>
      <vt:variant>
        <vt:i4>5</vt:i4>
      </vt:variant>
      <vt:variant>
        <vt:lpwstr/>
      </vt:variant>
      <vt:variant>
        <vt:lpwstr>_Toc164770499</vt:lpwstr>
      </vt:variant>
      <vt:variant>
        <vt:i4>2031670</vt:i4>
      </vt:variant>
      <vt:variant>
        <vt:i4>173</vt:i4>
      </vt:variant>
      <vt:variant>
        <vt:i4>0</vt:i4>
      </vt:variant>
      <vt:variant>
        <vt:i4>5</vt:i4>
      </vt:variant>
      <vt:variant>
        <vt:lpwstr/>
      </vt:variant>
      <vt:variant>
        <vt:lpwstr>_Toc164770498</vt:lpwstr>
      </vt:variant>
      <vt:variant>
        <vt:i4>2031670</vt:i4>
      </vt:variant>
      <vt:variant>
        <vt:i4>167</vt:i4>
      </vt:variant>
      <vt:variant>
        <vt:i4>0</vt:i4>
      </vt:variant>
      <vt:variant>
        <vt:i4>5</vt:i4>
      </vt:variant>
      <vt:variant>
        <vt:lpwstr/>
      </vt:variant>
      <vt:variant>
        <vt:lpwstr>_Toc164770497</vt:lpwstr>
      </vt:variant>
      <vt:variant>
        <vt:i4>2031670</vt:i4>
      </vt:variant>
      <vt:variant>
        <vt:i4>161</vt:i4>
      </vt:variant>
      <vt:variant>
        <vt:i4>0</vt:i4>
      </vt:variant>
      <vt:variant>
        <vt:i4>5</vt:i4>
      </vt:variant>
      <vt:variant>
        <vt:lpwstr/>
      </vt:variant>
      <vt:variant>
        <vt:lpwstr>_Toc164770496</vt:lpwstr>
      </vt:variant>
      <vt:variant>
        <vt:i4>2031670</vt:i4>
      </vt:variant>
      <vt:variant>
        <vt:i4>155</vt:i4>
      </vt:variant>
      <vt:variant>
        <vt:i4>0</vt:i4>
      </vt:variant>
      <vt:variant>
        <vt:i4>5</vt:i4>
      </vt:variant>
      <vt:variant>
        <vt:lpwstr/>
      </vt:variant>
      <vt:variant>
        <vt:lpwstr>_Toc164770495</vt:lpwstr>
      </vt:variant>
      <vt:variant>
        <vt:i4>2031670</vt:i4>
      </vt:variant>
      <vt:variant>
        <vt:i4>149</vt:i4>
      </vt:variant>
      <vt:variant>
        <vt:i4>0</vt:i4>
      </vt:variant>
      <vt:variant>
        <vt:i4>5</vt:i4>
      </vt:variant>
      <vt:variant>
        <vt:lpwstr/>
      </vt:variant>
      <vt:variant>
        <vt:lpwstr>_Toc164770494</vt:lpwstr>
      </vt:variant>
      <vt:variant>
        <vt:i4>2031670</vt:i4>
      </vt:variant>
      <vt:variant>
        <vt:i4>143</vt:i4>
      </vt:variant>
      <vt:variant>
        <vt:i4>0</vt:i4>
      </vt:variant>
      <vt:variant>
        <vt:i4>5</vt:i4>
      </vt:variant>
      <vt:variant>
        <vt:lpwstr/>
      </vt:variant>
      <vt:variant>
        <vt:lpwstr>_Toc164770493</vt:lpwstr>
      </vt:variant>
      <vt:variant>
        <vt:i4>2031670</vt:i4>
      </vt:variant>
      <vt:variant>
        <vt:i4>137</vt:i4>
      </vt:variant>
      <vt:variant>
        <vt:i4>0</vt:i4>
      </vt:variant>
      <vt:variant>
        <vt:i4>5</vt:i4>
      </vt:variant>
      <vt:variant>
        <vt:lpwstr/>
      </vt:variant>
      <vt:variant>
        <vt:lpwstr>_Toc164770492</vt:lpwstr>
      </vt:variant>
      <vt:variant>
        <vt:i4>2031670</vt:i4>
      </vt:variant>
      <vt:variant>
        <vt:i4>131</vt:i4>
      </vt:variant>
      <vt:variant>
        <vt:i4>0</vt:i4>
      </vt:variant>
      <vt:variant>
        <vt:i4>5</vt:i4>
      </vt:variant>
      <vt:variant>
        <vt:lpwstr/>
      </vt:variant>
      <vt:variant>
        <vt:lpwstr>_Toc164770491</vt:lpwstr>
      </vt:variant>
      <vt:variant>
        <vt:i4>2031670</vt:i4>
      </vt:variant>
      <vt:variant>
        <vt:i4>125</vt:i4>
      </vt:variant>
      <vt:variant>
        <vt:i4>0</vt:i4>
      </vt:variant>
      <vt:variant>
        <vt:i4>5</vt:i4>
      </vt:variant>
      <vt:variant>
        <vt:lpwstr/>
      </vt:variant>
      <vt:variant>
        <vt:lpwstr>_Toc164770490</vt:lpwstr>
      </vt:variant>
      <vt:variant>
        <vt:i4>1966134</vt:i4>
      </vt:variant>
      <vt:variant>
        <vt:i4>119</vt:i4>
      </vt:variant>
      <vt:variant>
        <vt:i4>0</vt:i4>
      </vt:variant>
      <vt:variant>
        <vt:i4>5</vt:i4>
      </vt:variant>
      <vt:variant>
        <vt:lpwstr/>
      </vt:variant>
      <vt:variant>
        <vt:lpwstr>_Toc164770489</vt:lpwstr>
      </vt:variant>
      <vt:variant>
        <vt:i4>1966134</vt:i4>
      </vt:variant>
      <vt:variant>
        <vt:i4>113</vt:i4>
      </vt:variant>
      <vt:variant>
        <vt:i4>0</vt:i4>
      </vt:variant>
      <vt:variant>
        <vt:i4>5</vt:i4>
      </vt:variant>
      <vt:variant>
        <vt:lpwstr/>
      </vt:variant>
      <vt:variant>
        <vt:lpwstr>_Toc164770488</vt:lpwstr>
      </vt:variant>
      <vt:variant>
        <vt:i4>1966134</vt:i4>
      </vt:variant>
      <vt:variant>
        <vt:i4>107</vt:i4>
      </vt:variant>
      <vt:variant>
        <vt:i4>0</vt:i4>
      </vt:variant>
      <vt:variant>
        <vt:i4>5</vt:i4>
      </vt:variant>
      <vt:variant>
        <vt:lpwstr/>
      </vt:variant>
      <vt:variant>
        <vt:lpwstr>_Toc164770487</vt:lpwstr>
      </vt:variant>
      <vt:variant>
        <vt:i4>1966134</vt:i4>
      </vt:variant>
      <vt:variant>
        <vt:i4>101</vt:i4>
      </vt:variant>
      <vt:variant>
        <vt:i4>0</vt:i4>
      </vt:variant>
      <vt:variant>
        <vt:i4>5</vt:i4>
      </vt:variant>
      <vt:variant>
        <vt:lpwstr/>
      </vt:variant>
      <vt:variant>
        <vt:lpwstr>_Toc164770486</vt:lpwstr>
      </vt:variant>
      <vt:variant>
        <vt:i4>1966134</vt:i4>
      </vt:variant>
      <vt:variant>
        <vt:i4>95</vt:i4>
      </vt:variant>
      <vt:variant>
        <vt:i4>0</vt:i4>
      </vt:variant>
      <vt:variant>
        <vt:i4>5</vt:i4>
      </vt:variant>
      <vt:variant>
        <vt:lpwstr/>
      </vt:variant>
      <vt:variant>
        <vt:lpwstr>_Toc164770485</vt:lpwstr>
      </vt:variant>
      <vt:variant>
        <vt:i4>1966134</vt:i4>
      </vt:variant>
      <vt:variant>
        <vt:i4>89</vt:i4>
      </vt:variant>
      <vt:variant>
        <vt:i4>0</vt:i4>
      </vt:variant>
      <vt:variant>
        <vt:i4>5</vt:i4>
      </vt:variant>
      <vt:variant>
        <vt:lpwstr/>
      </vt:variant>
      <vt:variant>
        <vt:lpwstr>_Toc164770484</vt:lpwstr>
      </vt:variant>
      <vt:variant>
        <vt:i4>1966134</vt:i4>
      </vt:variant>
      <vt:variant>
        <vt:i4>83</vt:i4>
      </vt:variant>
      <vt:variant>
        <vt:i4>0</vt:i4>
      </vt:variant>
      <vt:variant>
        <vt:i4>5</vt:i4>
      </vt:variant>
      <vt:variant>
        <vt:lpwstr/>
      </vt:variant>
      <vt:variant>
        <vt:lpwstr>_Toc164770483</vt:lpwstr>
      </vt:variant>
      <vt:variant>
        <vt:i4>1966134</vt:i4>
      </vt:variant>
      <vt:variant>
        <vt:i4>77</vt:i4>
      </vt:variant>
      <vt:variant>
        <vt:i4>0</vt:i4>
      </vt:variant>
      <vt:variant>
        <vt:i4>5</vt:i4>
      </vt:variant>
      <vt:variant>
        <vt:lpwstr/>
      </vt:variant>
      <vt:variant>
        <vt:lpwstr>_Toc164770482</vt:lpwstr>
      </vt:variant>
      <vt:variant>
        <vt:i4>1966134</vt:i4>
      </vt:variant>
      <vt:variant>
        <vt:i4>71</vt:i4>
      </vt:variant>
      <vt:variant>
        <vt:i4>0</vt:i4>
      </vt:variant>
      <vt:variant>
        <vt:i4>5</vt:i4>
      </vt:variant>
      <vt:variant>
        <vt:lpwstr/>
      </vt:variant>
      <vt:variant>
        <vt:lpwstr>_Toc164770481</vt:lpwstr>
      </vt:variant>
      <vt:variant>
        <vt:i4>1966134</vt:i4>
      </vt:variant>
      <vt:variant>
        <vt:i4>65</vt:i4>
      </vt:variant>
      <vt:variant>
        <vt:i4>0</vt:i4>
      </vt:variant>
      <vt:variant>
        <vt:i4>5</vt:i4>
      </vt:variant>
      <vt:variant>
        <vt:lpwstr/>
      </vt:variant>
      <vt:variant>
        <vt:lpwstr>_Toc164770480</vt:lpwstr>
      </vt:variant>
      <vt:variant>
        <vt:i4>1114166</vt:i4>
      </vt:variant>
      <vt:variant>
        <vt:i4>59</vt:i4>
      </vt:variant>
      <vt:variant>
        <vt:i4>0</vt:i4>
      </vt:variant>
      <vt:variant>
        <vt:i4>5</vt:i4>
      </vt:variant>
      <vt:variant>
        <vt:lpwstr/>
      </vt:variant>
      <vt:variant>
        <vt:lpwstr>_Toc164770479</vt:lpwstr>
      </vt:variant>
      <vt:variant>
        <vt:i4>1114166</vt:i4>
      </vt:variant>
      <vt:variant>
        <vt:i4>53</vt:i4>
      </vt:variant>
      <vt:variant>
        <vt:i4>0</vt:i4>
      </vt:variant>
      <vt:variant>
        <vt:i4>5</vt:i4>
      </vt:variant>
      <vt:variant>
        <vt:lpwstr/>
      </vt:variant>
      <vt:variant>
        <vt:lpwstr>_Toc164770478</vt:lpwstr>
      </vt:variant>
      <vt:variant>
        <vt:i4>1114166</vt:i4>
      </vt:variant>
      <vt:variant>
        <vt:i4>47</vt:i4>
      </vt:variant>
      <vt:variant>
        <vt:i4>0</vt:i4>
      </vt:variant>
      <vt:variant>
        <vt:i4>5</vt:i4>
      </vt:variant>
      <vt:variant>
        <vt:lpwstr/>
      </vt:variant>
      <vt:variant>
        <vt:lpwstr>_Toc164770477</vt:lpwstr>
      </vt:variant>
      <vt:variant>
        <vt:i4>1114166</vt:i4>
      </vt:variant>
      <vt:variant>
        <vt:i4>41</vt:i4>
      </vt:variant>
      <vt:variant>
        <vt:i4>0</vt:i4>
      </vt:variant>
      <vt:variant>
        <vt:i4>5</vt:i4>
      </vt:variant>
      <vt:variant>
        <vt:lpwstr/>
      </vt:variant>
      <vt:variant>
        <vt:lpwstr>_Toc164770476</vt:lpwstr>
      </vt:variant>
      <vt:variant>
        <vt:i4>1114166</vt:i4>
      </vt:variant>
      <vt:variant>
        <vt:i4>35</vt:i4>
      </vt:variant>
      <vt:variant>
        <vt:i4>0</vt:i4>
      </vt:variant>
      <vt:variant>
        <vt:i4>5</vt:i4>
      </vt:variant>
      <vt:variant>
        <vt:lpwstr/>
      </vt:variant>
      <vt:variant>
        <vt:lpwstr>_Toc164770475</vt:lpwstr>
      </vt:variant>
      <vt:variant>
        <vt:i4>1114166</vt:i4>
      </vt:variant>
      <vt:variant>
        <vt:i4>29</vt:i4>
      </vt:variant>
      <vt:variant>
        <vt:i4>0</vt:i4>
      </vt:variant>
      <vt:variant>
        <vt:i4>5</vt:i4>
      </vt:variant>
      <vt:variant>
        <vt:lpwstr/>
      </vt:variant>
      <vt:variant>
        <vt:lpwstr>_Toc164770474</vt:lpwstr>
      </vt:variant>
      <vt:variant>
        <vt:i4>1114166</vt:i4>
      </vt:variant>
      <vt:variant>
        <vt:i4>23</vt:i4>
      </vt:variant>
      <vt:variant>
        <vt:i4>0</vt:i4>
      </vt:variant>
      <vt:variant>
        <vt:i4>5</vt:i4>
      </vt:variant>
      <vt:variant>
        <vt:lpwstr/>
      </vt:variant>
      <vt:variant>
        <vt:lpwstr>_Toc164770473</vt:lpwstr>
      </vt:variant>
      <vt:variant>
        <vt:i4>1114166</vt:i4>
      </vt:variant>
      <vt:variant>
        <vt:i4>17</vt:i4>
      </vt:variant>
      <vt:variant>
        <vt:i4>0</vt:i4>
      </vt:variant>
      <vt:variant>
        <vt:i4>5</vt:i4>
      </vt:variant>
      <vt:variant>
        <vt:lpwstr/>
      </vt:variant>
      <vt:variant>
        <vt:lpwstr>_Toc164770472</vt:lpwstr>
      </vt:variant>
      <vt:variant>
        <vt:i4>1114166</vt:i4>
      </vt:variant>
      <vt:variant>
        <vt:i4>11</vt:i4>
      </vt:variant>
      <vt:variant>
        <vt:i4>0</vt:i4>
      </vt:variant>
      <vt:variant>
        <vt:i4>5</vt:i4>
      </vt:variant>
      <vt:variant>
        <vt:lpwstr/>
      </vt:variant>
      <vt:variant>
        <vt:lpwstr>_Toc164770471</vt:lpwstr>
      </vt:variant>
      <vt:variant>
        <vt:i4>2359304</vt:i4>
      </vt:variant>
      <vt:variant>
        <vt:i4>6</vt:i4>
      </vt:variant>
      <vt:variant>
        <vt:i4>0</vt:i4>
      </vt:variant>
      <vt:variant>
        <vt:i4>5</vt:i4>
      </vt:variant>
      <vt:variant>
        <vt:lpwstr>mailto:immunisation@health.vic.gov.au</vt:lpwstr>
      </vt:variant>
      <vt:variant>
        <vt:lpwstr/>
      </vt:variant>
      <vt:variant>
        <vt:i4>3342372</vt:i4>
      </vt:variant>
      <vt:variant>
        <vt:i4>3</vt:i4>
      </vt:variant>
      <vt:variant>
        <vt:i4>0</vt:i4>
      </vt:variant>
      <vt:variant>
        <vt:i4>5</vt:i4>
      </vt:variant>
      <vt:variant>
        <vt:lpwstr>https://www.health.vic.gov.au/immunisation/victorian-pharmacist-administered-vaccination-program-guidelines</vt:lpwstr>
      </vt:variant>
      <vt:variant>
        <vt:lpwstr/>
      </vt:variant>
      <vt:variant>
        <vt:i4>2359304</vt:i4>
      </vt:variant>
      <vt:variant>
        <vt:i4>0</vt:i4>
      </vt:variant>
      <vt:variant>
        <vt:i4>0</vt:i4>
      </vt:variant>
      <vt:variant>
        <vt:i4>5</vt:i4>
      </vt:variant>
      <vt:variant>
        <vt:lpwstr>mailto:immunisation@health.vic.gov.au</vt:lpwstr>
      </vt:variant>
      <vt:variant>
        <vt:lpwstr/>
      </vt:variant>
      <vt:variant>
        <vt:i4>5898252</vt:i4>
      </vt:variant>
      <vt:variant>
        <vt:i4>36</vt:i4>
      </vt:variant>
      <vt:variant>
        <vt:i4>0</vt:i4>
      </vt:variant>
      <vt:variant>
        <vt:i4>5</vt:i4>
      </vt:variant>
      <vt:variant>
        <vt:lpwstr>https://www.health.vic.gov.au/infectious-diseases/mpox-monkeypox</vt:lpwstr>
      </vt:variant>
      <vt:variant>
        <vt:lpwstr/>
      </vt:variant>
      <vt:variant>
        <vt:i4>1703959</vt:i4>
      </vt:variant>
      <vt:variant>
        <vt:i4>33</vt:i4>
      </vt:variant>
      <vt:variant>
        <vt:i4>0</vt:i4>
      </vt:variant>
      <vt:variant>
        <vt:i4>5</vt:i4>
      </vt:variant>
      <vt:variant>
        <vt:lpwstr>https://www.health.vic.gov.au/infectious-diseases/japanese-encephalitis-virus</vt:lpwstr>
      </vt:variant>
      <vt:variant>
        <vt:lpwstr/>
      </vt:variant>
      <vt:variant>
        <vt:i4>1704028</vt:i4>
      </vt:variant>
      <vt:variant>
        <vt:i4>30</vt:i4>
      </vt:variant>
      <vt:variant>
        <vt:i4>0</vt:i4>
      </vt:variant>
      <vt:variant>
        <vt:i4>5</vt:i4>
      </vt:variant>
      <vt:variant>
        <vt:lpwstr>https://www.health.gov.au/resources/publications/national-vaccine-storage-guidelines-strive-for-5</vt:lpwstr>
      </vt:variant>
      <vt:variant>
        <vt:lpwstr/>
      </vt:variant>
      <vt:variant>
        <vt:i4>6291574</vt:i4>
      </vt:variant>
      <vt:variant>
        <vt:i4>27</vt:i4>
      </vt:variant>
      <vt:variant>
        <vt:i4>0</vt:i4>
      </vt:variant>
      <vt:variant>
        <vt:i4>5</vt:i4>
      </vt:variant>
      <vt:variant>
        <vt:lpwstr>https://immunisationhandbook.health.gov.au/</vt:lpwstr>
      </vt:variant>
      <vt:variant>
        <vt:lpwstr/>
      </vt:variant>
      <vt:variant>
        <vt:i4>917579</vt:i4>
      </vt:variant>
      <vt:variant>
        <vt:i4>24</vt:i4>
      </vt:variant>
      <vt:variant>
        <vt:i4>0</vt:i4>
      </vt:variant>
      <vt:variant>
        <vt:i4>5</vt:i4>
      </vt:variant>
      <vt:variant>
        <vt:lpwstr>https://pharmacy.vic.gov.au/standard-guidelines/</vt:lpwstr>
      </vt:variant>
      <vt:variant>
        <vt:lpwstr/>
      </vt:variant>
      <vt:variant>
        <vt:i4>1704028</vt:i4>
      </vt:variant>
      <vt:variant>
        <vt:i4>21</vt:i4>
      </vt:variant>
      <vt:variant>
        <vt:i4>0</vt:i4>
      </vt:variant>
      <vt:variant>
        <vt:i4>5</vt:i4>
      </vt:variant>
      <vt:variant>
        <vt:lpwstr>https://www.health.gov.au/resources/publications/national-vaccine-storage-guidelines-strive-for-5</vt:lpwstr>
      </vt:variant>
      <vt:variant>
        <vt:lpwstr/>
      </vt:variant>
      <vt:variant>
        <vt:i4>6291574</vt:i4>
      </vt:variant>
      <vt:variant>
        <vt:i4>18</vt:i4>
      </vt:variant>
      <vt:variant>
        <vt:i4>0</vt:i4>
      </vt:variant>
      <vt:variant>
        <vt:i4>5</vt:i4>
      </vt:variant>
      <vt:variant>
        <vt:lpwstr>https://immunisationhandbook.health.gov.au/</vt:lpwstr>
      </vt:variant>
      <vt:variant>
        <vt:lpwstr/>
      </vt:variant>
      <vt:variant>
        <vt:i4>917581</vt:i4>
      </vt:variant>
      <vt:variant>
        <vt:i4>15</vt:i4>
      </vt:variant>
      <vt:variant>
        <vt:i4>0</vt:i4>
      </vt:variant>
      <vt:variant>
        <vt:i4>5</vt:i4>
      </vt:variant>
      <vt:variant>
        <vt:lpwstr>https://www.health.vic.gov.au/immunisation/cold-chain-management</vt:lpwstr>
      </vt:variant>
      <vt:variant>
        <vt:lpwstr/>
      </vt:variant>
      <vt:variant>
        <vt:i4>1704028</vt:i4>
      </vt:variant>
      <vt:variant>
        <vt:i4>12</vt:i4>
      </vt:variant>
      <vt:variant>
        <vt:i4>0</vt:i4>
      </vt:variant>
      <vt:variant>
        <vt:i4>5</vt:i4>
      </vt:variant>
      <vt:variant>
        <vt:lpwstr>https://www.health.gov.au/resources/publications/national-vaccine-storage-guidelines-strive-for-5</vt:lpwstr>
      </vt:variant>
      <vt:variant>
        <vt:lpwstr/>
      </vt:variant>
      <vt:variant>
        <vt:i4>6291574</vt:i4>
      </vt:variant>
      <vt:variant>
        <vt:i4>9</vt:i4>
      </vt:variant>
      <vt:variant>
        <vt:i4>0</vt:i4>
      </vt:variant>
      <vt:variant>
        <vt:i4>5</vt:i4>
      </vt:variant>
      <vt:variant>
        <vt:lpwstr>https://immunisationhandbook.health.gov.au/</vt:lpwstr>
      </vt:variant>
      <vt:variant>
        <vt:lpwstr/>
      </vt:variant>
      <vt:variant>
        <vt:i4>4784128</vt:i4>
      </vt:variant>
      <vt:variant>
        <vt:i4>6</vt:i4>
      </vt:variant>
      <vt:variant>
        <vt:i4>0</vt:i4>
      </vt:variant>
      <vt:variant>
        <vt:i4>5</vt:i4>
      </vt:variant>
      <vt:variant>
        <vt:lpwstr>https://www.ahpra.gov.au/Resources/Advertising-hub/Advertising-guidelines-and-other-guidance/Advertising-guidelines.aspx</vt:lpwstr>
      </vt:variant>
      <vt:variant>
        <vt:lpwstr/>
      </vt:variant>
      <vt:variant>
        <vt:i4>6094854</vt:i4>
      </vt:variant>
      <vt:variant>
        <vt:i4>3</vt:i4>
      </vt:variant>
      <vt:variant>
        <vt:i4>0</vt:i4>
      </vt:variant>
      <vt:variant>
        <vt:i4>5</vt:i4>
      </vt:variant>
      <vt:variant>
        <vt:lpwstr>https://www.ppaonline.com.au/programs/aged-care-on-site-pharmacist-measure/tier-2</vt:lpwstr>
      </vt:variant>
      <vt:variant>
        <vt:lpwstr/>
      </vt:variant>
      <vt:variant>
        <vt:i4>5374037</vt:i4>
      </vt:variant>
      <vt:variant>
        <vt:i4>0</vt:i4>
      </vt:variant>
      <vt:variant>
        <vt:i4>0</vt:i4>
      </vt:variant>
      <vt:variant>
        <vt:i4>5</vt:i4>
      </vt:variant>
      <vt:variant>
        <vt:lpwstr>https://www.legislation.vic.gov.au/in-force/statutory-rules/drugs-poisons-and-controlled-substances-regulations-2017/018</vt:lpwstr>
      </vt:variant>
      <vt:variant>
        <vt:lpwstr/>
      </vt:variant>
      <vt:variant>
        <vt:i4>1376376</vt:i4>
      </vt:variant>
      <vt:variant>
        <vt:i4>0</vt:i4>
      </vt:variant>
      <vt:variant>
        <vt:i4>0</vt:i4>
      </vt:variant>
      <vt:variant>
        <vt:i4>5</vt:i4>
      </vt:variant>
      <vt:variant>
        <vt:lpwstr>mailto:nick.wilson@health.vic.gov.au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Pharmacist-Administered Vaccination Program Guidelines</dc:title>
  <dc:subject>Victorian Pharmacist-Administered Vaccination Program Guidelines</dc:subject>
  <dc:creator>Immunisation Program</dc:creator>
  <cp:keywords>pharmacist, program guidelines, immuniser, immunisation, vaccination</cp:keywords>
  <dc:description/>
  <cp:lastModifiedBy>Sarah Bird (Health)</cp:lastModifiedBy>
  <cp:revision>379</cp:revision>
  <cp:lastPrinted>2021-02-02T23:27:00Z</cp:lastPrinted>
  <dcterms:created xsi:type="dcterms:W3CDTF">2024-03-28T19:54:00Z</dcterms:created>
  <dcterms:modified xsi:type="dcterms:W3CDTF">2024-10-02T03:45:00Z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2023-09-19T02:05:08Z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7308d33e-cd10-45f2-a99f-f9c8ad09f2bf</vt:lpwstr>
  </property>
  <property fmtid="{D5CDD505-2E9C-101B-9397-08002B2CF9AE}" pid="12" name="MSIP_Label_43e64453-338c-4f93-8a4d-0039a0a41f2a_ContentBits">
    <vt:lpwstr>2</vt:lpwstr>
  </property>
  <property fmtid="{D5CDD505-2E9C-101B-9397-08002B2CF9AE}" pid="13" name="GrammarlyDocumentId">
    <vt:lpwstr>30f3e9ef32bd0928fa6f54a4460e0a358f769384a358f867fa0cb96dab2f99cc</vt:lpwstr>
  </property>
</Properties>
</file>