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2CF59" w14:textId="6AFFDCE1" w:rsidR="00CF1C4E" w:rsidRPr="006552D3" w:rsidRDefault="00CF1C4E" w:rsidP="00CF1C4E">
      <w:pPr>
        <w:pStyle w:val="Body"/>
      </w:pPr>
      <w:r w:rsidRPr="006552D3">
        <w:rPr>
          <w:noProof/>
        </w:rPr>
        <w:drawing>
          <wp:anchor distT="0" distB="0" distL="114300" distR="114300" simplePos="0" relativeHeight="251658242" behindDoc="1" locked="1" layoutInCell="1" allowOverlap="0" wp14:anchorId="120CBC17" wp14:editId="25426754">
            <wp:simplePos x="0" y="0"/>
            <wp:positionH relativeFrom="page">
              <wp:align>left</wp:align>
            </wp:positionH>
            <wp:positionV relativeFrom="page">
              <wp:align>top</wp:align>
            </wp:positionV>
            <wp:extent cx="7555865" cy="10678160"/>
            <wp:effectExtent l="0" t="0" r="6985" b="8890"/>
            <wp:wrapNone/>
            <wp:docPr id="19" name="Picture 19"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7889" cy="10681463"/>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tblpY="2237"/>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9019C6" w:rsidRPr="006552D3" w14:paraId="4961D3EF" w14:textId="77777777" w:rsidTr="009019C6">
        <w:trPr>
          <w:cantSplit/>
        </w:trPr>
        <w:tc>
          <w:tcPr>
            <w:tcW w:w="0" w:type="auto"/>
            <w:tcMar>
              <w:top w:w="0" w:type="dxa"/>
              <w:left w:w="0" w:type="dxa"/>
              <w:right w:w="0" w:type="dxa"/>
            </w:tcMar>
          </w:tcPr>
          <w:p w14:paraId="6A96E135" w14:textId="77777777" w:rsidR="009019C6" w:rsidRPr="006552D3" w:rsidRDefault="009019C6" w:rsidP="009019C6">
            <w:pPr>
              <w:pStyle w:val="Documenttitle"/>
            </w:pPr>
            <w:r w:rsidRPr="006552D3">
              <w:t>Mental Health and Wellbeing</w:t>
            </w:r>
            <w:r w:rsidRPr="006552D3">
              <w:br/>
              <w:t>Outcomes and Performance Framework</w:t>
            </w:r>
          </w:p>
          <w:p w14:paraId="26F969F0" w14:textId="293C2C8C" w:rsidR="005B5EAA" w:rsidRPr="006552D3" w:rsidRDefault="005B5EAA" w:rsidP="005B5EAA">
            <w:pPr>
              <w:pStyle w:val="Heading2"/>
            </w:pPr>
            <w:r w:rsidRPr="006552D3">
              <w:t>Accessible Version</w:t>
            </w:r>
          </w:p>
        </w:tc>
      </w:tr>
      <w:tr w:rsidR="009019C6" w:rsidRPr="006552D3" w14:paraId="7974AF1D" w14:textId="77777777" w:rsidTr="009019C6">
        <w:trPr>
          <w:cantSplit/>
        </w:trPr>
        <w:tc>
          <w:tcPr>
            <w:tcW w:w="0" w:type="auto"/>
          </w:tcPr>
          <w:p w14:paraId="490C570F" w14:textId="77777777" w:rsidR="009019C6" w:rsidRPr="006552D3" w:rsidRDefault="009019C6" w:rsidP="009019C6">
            <w:pPr>
              <w:pStyle w:val="Bannermarking"/>
            </w:pPr>
            <w:fldSimple w:instr="FILLIN  &quot;Type the protective marking&quot; \d OFFICIAL \o  \* MERGEFORMAT">
              <w:r w:rsidRPr="006552D3">
                <w:t>OFFICIAL</w:t>
              </w:r>
            </w:fldSimple>
          </w:p>
        </w:tc>
      </w:tr>
    </w:tbl>
    <w:p w14:paraId="586E1447" w14:textId="77777777" w:rsidR="00CF1C4E" w:rsidRPr="006552D3" w:rsidRDefault="00CF1C4E" w:rsidP="00CF1C4E">
      <w:pPr>
        <w:pStyle w:val="Body"/>
      </w:pPr>
    </w:p>
    <w:p w14:paraId="4145C79E" w14:textId="36AE2192" w:rsidR="003C74F3" w:rsidRPr="006552D3" w:rsidRDefault="00F46633" w:rsidP="00813798">
      <w:pPr>
        <w:pStyle w:val="Body"/>
        <w:rPr>
          <w:b/>
          <w:bCs/>
          <w:sz w:val="21"/>
          <w:szCs w:val="21"/>
        </w:rPr>
      </w:pPr>
      <w:r w:rsidRPr="006552D3">
        <w:rPr>
          <w:b/>
          <w:bCs/>
          <w:noProof/>
          <w:sz w:val="21"/>
          <w:szCs w:val="21"/>
        </w:rPr>
        <w:lastRenderedPageBreak/>
        <mc:AlternateContent>
          <mc:Choice Requires="wps">
            <w:drawing>
              <wp:anchor distT="0" distB="0" distL="114300" distR="114300" simplePos="0" relativeHeight="251658240" behindDoc="0" locked="0" layoutInCell="1" allowOverlap="1" wp14:anchorId="271D4617" wp14:editId="23C3EC5F">
                <wp:simplePos x="0" y="0"/>
                <wp:positionH relativeFrom="page">
                  <wp:align>left</wp:align>
                </wp:positionH>
                <wp:positionV relativeFrom="paragraph">
                  <wp:posOffset>4937760</wp:posOffset>
                </wp:positionV>
                <wp:extent cx="7534275" cy="151447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7534275" cy="1514475"/>
                        </a:xfrm>
                        <a:prstGeom prst="rect">
                          <a:avLst/>
                        </a:prstGeom>
                        <a:noFill/>
                        <a:ln w="6350">
                          <a:noFill/>
                        </a:ln>
                      </wps:spPr>
                      <wps:txbx>
                        <w:txbxContent>
                          <w:p w14:paraId="52A970E0" w14:textId="77777777" w:rsidR="00F46633" w:rsidRPr="008E1282" w:rsidRDefault="00F46633" w:rsidP="00F46633">
                            <w:pPr>
                              <w:pStyle w:val="Documenttitle"/>
                              <w:jc w:val="center"/>
                              <w:rPr>
                                <w:rFonts w:ascii="VIC" w:hAnsi="VIC"/>
                                <w:color w:val="FFFFFF" w:themeColor="background1"/>
                                <w:sz w:val="52"/>
                                <w:szCs w:val="52"/>
                              </w:rPr>
                            </w:pPr>
                            <w:r w:rsidRPr="008E1282">
                              <w:rPr>
                                <w:rFonts w:ascii="VIC" w:hAnsi="VIC"/>
                                <w:color w:val="FFFFFF" w:themeColor="background1"/>
                                <w:sz w:val="72"/>
                                <w:szCs w:val="72"/>
                              </w:rPr>
                              <w:t>Mental Health and Wellbeing</w:t>
                            </w:r>
                            <w:r w:rsidRPr="008E1282">
                              <w:rPr>
                                <w:rFonts w:ascii="VIC" w:hAnsi="VIC"/>
                                <w:color w:val="FFFFFF" w:themeColor="background1"/>
                              </w:rPr>
                              <w:br/>
                            </w:r>
                            <w:r w:rsidRPr="008E1282">
                              <w:rPr>
                                <w:rFonts w:ascii="VIC" w:hAnsi="VIC"/>
                                <w:color w:val="FFFFFF" w:themeColor="background1"/>
                                <w:sz w:val="52"/>
                                <w:szCs w:val="52"/>
                              </w:rPr>
                              <w:t>Outcomes and Performance Framework</w:t>
                            </w:r>
                          </w:p>
                          <w:p w14:paraId="495C1538" w14:textId="77777777" w:rsidR="00F46633" w:rsidRDefault="00F46633" w:rsidP="00F466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D4617" id="_x0000_t202" coordsize="21600,21600" o:spt="202" path="m,l,21600r21600,l21600,xe">
                <v:stroke joinstyle="miter"/>
                <v:path gradientshapeok="t" o:connecttype="rect"/>
              </v:shapetype>
              <v:shape id="Text Box 53" o:spid="_x0000_s1026" type="#_x0000_t202" style="position:absolute;margin-left:0;margin-top:388.8pt;width:593.25pt;height:119.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" filled="f" stroked="f" strokeweight=".5pt">
                <v:textbox>
                  <w:txbxContent>
                    <w:p w14:paraId="52A970E0" w14:textId="77777777" w:rsidR="00F46633" w:rsidRPr="008E1282" w:rsidRDefault="00F46633" w:rsidP="00F46633">
                      <w:pPr>
                        <w:pStyle w:val="Documenttitle"/>
                        <w:jc w:val="center"/>
                        <w:rPr>
                          <w:rFonts w:ascii="VIC" w:hAnsi="VIC"/>
                          <w:color w:val="FFFFFF" w:themeColor="background1"/>
                          <w:sz w:val="52"/>
                          <w:szCs w:val="52"/>
                        </w:rPr>
                      </w:pPr>
                      <w:r w:rsidRPr="008E1282">
                        <w:rPr>
                          <w:rFonts w:ascii="VIC" w:hAnsi="VIC"/>
                          <w:color w:val="FFFFFF" w:themeColor="background1"/>
                          <w:sz w:val="72"/>
                          <w:szCs w:val="72"/>
                        </w:rPr>
                        <w:t>Mental Health and Wellbeing</w:t>
                      </w:r>
                      <w:r w:rsidRPr="008E1282">
                        <w:rPr>
                          <w:rFonts w:ascii="VIC" w:hAnsi="VIC"/>
                          <w:color w:val="FFFFFF" w:themeColor="background1"/>
                        </w:rPr>
                        <w:br/>
                      </w:r>
                      <w:r w:rsidRPr="008E1282">
                        <w:rPr>
                          <w:rFonts w:ascii="VIC" w:hAnsi="VIC"/>
                          <w:color w:val="FFFFFF" w:themeColor="background1"/>
                          <w:sz w:val="52"/>
                          <w:szCs w:val="52"/>
                        </w:rPr>
                        <w:t>Outcomes and Performance Framework</w:t>
                      </w:r>
                    </w:p>
                    <w:p w14:paraId="495C1538" w14:textId="77777777" w:rsidR="00F46633" w:rsidRDefault="00F46633" w:rsidP="00F46633"/>
                  </w:txbxContent>
                </v:textbox>
                <w10:wrap anchorx="page"/>
              </v:shape>
            </w:pict>
          </mc:Fallback>
        </mc:AlternateContent>
      </w:r>
      <w:bookmarkStart w:id="0" w:name="_Toc162273545"/>
      <w:r w:rsidR="003C74F3" w:rsidRPr="006552D3">
        <w:rPr>
          <w:b/>
          <w:bCs/>
          <w:sz w:val="21"/>
          <w:szCs w:val="21"/>
        </w:rPr>
        <w:t>Content warning</w:t>
      </w:r>
      <w:bookmarkEnd w:id="0"/>
    </w:p>
    <w:p w14:paraId="20221387" w14:textId="5EF91521" w:rsidR="00F46633" w:rsidRPr="006552D3" w:rsidRDefault="00A124DE" w:rsidP="002F08CF">
      <w:pPr>
        <w:pStyle w:val="Bullet1"/>
        <w:numPr>
          <w:ilvl w:val="0"/>
          <w:numId w:val="0"/>
        </w:numPr>
        <w:ind w:left="284" w:hanging="284"/>
        <w:rPr>
          <w:sz w:val="18"/>
          <w:szCs w:val="18"/>
        </w:rPr>
      </w:pPr>
      <w:r w:rsidRPr="006552D3">
        <w:rPr>
          <w:noProof/>
          <w:sz w:val="22"/>
          <w:szCs w:val="22"/>
        </w:rPr>
        <w:drawing>
          <wp:anchor distT="0" distB="0" distL="114300" distR="114300" simplePos="0" relativeHeight="251658241" behindDoc="0" locked="0" layoutInCell="1" allowOverlap="1" wp14:anchorId="1D0B6303" wp14:editId="5045EA82">
            <wp:simplePos x="0" y="0"/>
            <wp:positionH relativeFrom="column">
              <wp:posOffset>69215</wp:posOffset>
            </wp:positionH>
            <wp:positionV relativeFrom="paragraph">
              <wp:posOffset>422910</wp:posOffset>
            </wp:positionV>
            <wp:extent cx="474980" cy="474980"/>
            <wp:effectExtent l="0" t="0" r="1270" b="1270"/>
            <wp:wrapSquare wrapText="bothSides"/>
            <wp:docPr id="13" name="Graphic 13"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Warning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474980" cy="474980"/>
                    </a:xfrm>
                    <a:prstGeom prst="rect">
                      <a:avLst/>
                    </a:prstGeom>
                  </pic:spPr>
                </pic:pic>
              </a:graphicData>
            </a:graphic>
            <wp14:sizeRelH relativeFrom="margin">
              <wp14:pctWidth>0</wp14:pctWidth>
            </wp14:sizeRelH>
            <wp14:sizeRelV relativeFrom="margin">
              <wp14:pctHeight>0</wp14:pctHeight>
            </wp14:sizeRelV>
          </wp:anchor>
        </w:drawing>
      </w:r>
      <w:r w:rsidR="003C74F3" w:rsidRPr="006552D3">
        <w:t>This content may be distressing as it makes reference to suicidal ideation and mental health challenges.</w:t>
      </w:r>
      <w:r w:rsidR="008F250B" w:rsidRPr="006552D3">
        <w:br/>
      </w:r>
      <w:r w:rsidRPr="006552D3">
        <w:br/>
      </w:r>
      <w:r w:rsidR="00F46633" w:rsidRPr="006552D3">
        <w:rPr>
          <w:sz w:val="18"/>
          <w:szCs w:val="18"/>
        </w:rPr>
        <w:t>To receive this document in another format email</w:t>
      </w:r>
      <w:r w:rsidRPr="006552D3">
        <w:rPr>
          <w:sz w:val="18"/>
          <w:szCs w:val="18"/>
        </w:rPr>
        <w:t xml:space="preserve"> </w:t>
      </w:r>
      <w:hyperlink r:id="rId14" w:history="1">
        <w:r w:rsidR="006362FA" w:rsidRPr="006552D3">
          <w:rPr>
            <w:rStyle w:val="Hyperlink"/>
            <w:sz w:val="18"/>
            <w:szCs w:val="18"/>
          </w:rPr>
          <w:t>mhwd.outcomesevidenceperf@health.vic.gov.au</w:t>
        </w:r>
      </w:hyperlink>
      <w:r w:rsidR="006362FA" w:rsidRPr="006552D3">
        <w:rPr>
          <w:sz w:val="18"/>
          <w:szCs w:val="18"/>
        </w:rPr>
        <w:t xml:space="preserve"> </w:t>
      </w:r>
      <w:r w:rsidR="00F46633" w:rsidRPr="006552D3">
        <w:rPr>
          <w:sz w:val="18"/>
          <w:szCs w:val="18"/>
        </w:rPr>
        <w:t>Authorised and published by the Victorian Government, 1 Treasury Place, Melbourne</w:t>
      </w:r>
      <w:r w:rsidRPr="006552D3">
        <w:rPr>
          <w:sz w:val="18"/>
          <w:szCs w:val="18"/>
        </w:rPr>
        <w:t>.</w:t>
      </w:r>
      <w:r w:rsidR="002F08CF" w:rsidRPr="006552D3">
        <w:rPr>
          <w:sz w:val="18"/>
          <w:szCs w:val="18"/>
        </w:rPr>
        <w:t xml:space="preserve">                             </w:t>
      </w:r>
      <w:r w:rsidR="00F46633" w:rsidRPr="006552D3">
        <w:rPr>
          <w:sz w:val="18"/>
          <w:szCs w:val="18"/>
        </w:rPr>
        <w:t xml:space="preserve">© State of Victoria, Australia, Department of Health, </w:t>
      </w:r>
      <w:r w:rsidR="00C644E3">
        <w:rPr>
          <w:sz w:val="18"/>
          <w:szCs w:val="18"/>
        </w:rPr>
        <w:t>December 2024</w:t>
      </w:r>
      <w:r w:rsidR="00F46633" w:rsidRPr="006552D3">
        <w:rPr>
          <w:sz w:val="18"/>
          <w:szCs w:val="18"/>
        </w:rPr>
        <w:t>.</w:t>
      </w:r>
      <w:r w:rsidR="006362FA" w:rsidRPr="006552D3">
        <w:rPr>
          <w:sz w:val="18"/>
          <w:szCs w:val="18"/>
        </w:rPr>
        <w:br/>
      </w:r>
    </w:p>
    <w:p w14:paraId="5AE21398" w14:textId="5CC5963D" w:rsidR="00DC1952" w:rsidRPr="006552D3" w:rsidRDefault="00F46633" w:rsidP="00F46633">
      <w:pPr>
        <w:pStyle w:val="Body"/>
        <w:sectPr w:rsidR="00DC1952" w:rsidRPr="006552D3" w:rsidSect="00E778AA">
          <w:headerReference w:type="default" r:id="rId15"/>
          <w:footerReference w:type="even" r:id="rId16"/>
          <w:footerReference w:type="default" r:id="rId17"/>
          <w:headerReference w:type="first" r:id="rId18"/>
          <w:footerReference w:type="first" r:id="rId19"/>
          <w:pgSz w:w="11906" w:h="16838" w:code="9"/>
          <w:pgMar w:top="1418" w:right="1304" w:bottom="232" w:left="1304" w:header="680" w:footer="851" w:gutter="0"/>
          <w:cols w:space="340"/>
          <w:vAlign w:val="bottom"/>
          <w:titlePg/>
          <w:docGrid w:linePitch="360"/>
        </w:sectPr>
      </w:pPr>
      <w:r w:rsidRPr="006552D3">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57C9460" w14:textId="039DA127" w:rsidR="00780AAF" w:rsidRPr="006552D3" w:rsidRDefault="00780AAF" w:rsidP="00780AAF">
      <w:pPr>
        <w:pStyle w:val="Heading1"/>
      </w:pPr>
      <w:bookmarkStart w:id="1" w:name="_Toc164179199"/>
      <w:r w:rsidRPr="006552D3">
        <w:lastRenderedPageBreak/>
        <w:t>Acknowledgement</w:t>
      </w:r>
      <w:bookmarkEnd w:id="1"/>
    </w:p>
    <w:p w14:paraId="74A4C2AF" w14:textId="77777777" w:rsidR="00A92B9E" w:rsidRPr="006552D3" w:rsidRDefault="00A92B9E" w:rsidP="00A92B9E">
      <w:pPr>
        <w:pStyle w:val="Body"/>
      </w:pPr>
      <w:r w:rsidRPr="006552D3">
        <w:t>We proudly acknowledge Aboriginal and Torres Strait Islander people as Australia’s First Peoples and the Traditional Owners and custodians of the lands and waters on which we live, learn, work and play. We pay our respects to Elders and leaders, past and present. We recognise the ongoing enrichment Aboriginal and Torres Strait Islander people, culture and communities bring to the cultural landscape of this state. We acknowledge that sovereignty has never been ceded.</w:t>
      </w:r>
    </w:p>
    <w:p w14:paraId="6FCDA10B" w14:textId="77777777" w:rsidR="00A92B9E" w:rsidRPr="006552D3" w:rsidRDefault="00A92B9E" w:rsidP="00A92B9E">
      <w:pPr>
        <w:pStyle w:val="Body"/>
      </w:pPr>
      <w:r w:rsidRPr="006552D3">
        <w:t>Since time immemorial, Aboriginal and Torres Strait Islander people have practised their lores, customs and languages and nurtured Country through spiritual, material and economic connections to land, water and resources. These connections are central to Aboriginal and Torres Strait Islander social and emotional wellbeing.</w:t>
      </w:r>
    </w:p>
    <w:p w14:paraId="3EA80B5F" w14:textId="77777777" w:rsidR="00A92B9E" w:rsidRPr="006552D3" w:rsidRDefault="00A92B9E" w:rsidP="00A92B9E">
      <w:pPr>
        <w:pStyle w:val="Body"/>
      </w:pPr>
      <w:r w:rsidRPr="006552D3">
        <w:t>We know we get better outcomes when Aboriginal and Torres Strait Islander people are making the decisions that affect First Nations communities. Victoria’s Treaty process gives us a pathway to give First Peoples a say on the policies that impact First Peoples’ lives. We commit to working proactively to support this work in line with the aspirations of Traditional Owners and Aboriginal and Torres Strait Islander people living in Victoria.</w:t>
      </w:r>
    </w:p>
    <w:p w14:paraId="00B12A8C" w14:textId="4FC91666" w:rsidR="00A92B9E" w:rsidRPr="006552D3" w:rsidRDefault="00A92B9E" w:rsidP="00A92B9E">
      <w:pPr>
        <w:pStyle w:val="Body"/>
      </w:pPr>
      <w:r w:rsidRPr="006552D3">
        <w:t>We look forward to a time where, through the Treaty process, we have recognised the wrongs of the past, made peace, and can walk together with greater respect, understanding and connection, and fully celebrate the strength, resilience and diversity of First Nations people living in Victoria.</w:t>
      </w:r>
    </w:p>
    <w:p w14:paraId="12A1750B" w14:textId="639082B5" w:rsidR="00780AAF" w:rsidRPr="006552D3" w:rsidRDefault="00780AAF" w:rsidP="00780AAF">
      <w:pPr>
        <w:pStyle w:val="Heading1"/>
      </w:pPr>
      <w:bookmarkStart w:id="2" w:name="_Toc164179200"/>
      <w:r w:rsidRPr="006552D3">
        <w:t xml:space="preserve">Lived </w:t>
      </w:r>
      <w:r w:rsidR="00DB3F3E" w:rsidRPr="006552D3">
        <w:t xml:space="preserve">and living </w:t>
      </w:r>
      <w:r w:rsidRPr="006552D3">
        <w:t>experience recognition</w:t>
      </w:r>
      <w:bookmarkEnd w:id="2"/>
    </w:p>
    <w:p w14:paraId="236D4CEC" w14:textId="77777777" w:rsidR="006525CA" w:rsidRPr="006552D3" w:rsidRDefault="006525CA" w:rsidP="006525CA">
      <w:pPr>
        <w:pStyle w:val="Body"/>
      </w:pPr>
      <w:r w:rsidRPr="006552D3">
        <w:t>The Victorian Government acknowledges the experience of people with lived and living experience of mental health challenges, and the experience of people who have been families, carers, kin and supporters of those with mental health challenges. We thank them for their irreplaceable courage and insights in contributing and collaborating on this Framework.</w:t>
      </w:r>
    </w:p>
    <w:p w14:paraId="332CC138" w14:textId="77777777" w:rsidR="006525CA" w:rsidRPr="006552D3" w:rsidRDefault="006525CA" w:rsidP="006525CA">
      <w:pPr>
        <w:pStyle w:val="Body"/>
      </w:pPr>
      <w:r w:rsidRPr="006552D3">
        <w:t>This document uses language to describe and discuss themes and concepts relating to mental health, but it is recognised that others might use different words to communicate their experience which are also valid. Given this, all endeavours have been taken to match the expectations of people with lived and living experience in the language used.</w:t>
      </w:r>
    </w:p>
    <w:p w14:paraId="6E0A093F" w14:textId="56FD3FC2" w:rsidR="00F46633" w:rsidRPr="006552D3" w:rsidRDefault="006525CA" w:rsidP="006525CA">
      <w:pPr>
        <w:pStyle w:val="Body"/>
        <w:rPr>
          <w:b/>
          <w:bCs/>
        </w:rPr>
      </w:pPr>
      <w:r w:rsidRPr="006552D3">
        <w:rPr>
          <w:b/>
          <w:bCs/>
        </w:rPr>
        <w:t>A glossary of terms is found in the Appendices.</w:t>
      </w:r>
      <w:r w:rsidR="00F46633" w:rsidRPr="006552D3">
        <w:rPr>
          <w:b/>
          <w:bCs/>
        </w:rPr>
        <w:br w:type="page"/>
      </w:r>
    </w:p>
    <w:sdt>
      <w:sdtPr>
        <w:rPr>
          <w:rFonts w:ascii="Arial" w:eastAsia="Times New Roman" w:hAnsi="Arial" w:cs="Times New Roman"/>
          <w:color w:val="auto"/>
          <w:sz w:val="21"/>
          <w:szCs w:val="20"/>
          <w:lang w:val="en-AU"/>
        </w:rPr>
        <w:id w:val="1002320792"/>
        <w:docPartObj>
          <w:docPartGallery w:val="Table of Contents"/>
          <w:docPartUnique/>
        </w:docPartObj>
      </w:sdtPr>
      <w:sdtEndPr>
        <w:rPr>
          <w:b/>
          <w:bCs/>
          <w:noProof/>
          <w:szCs w:val="21"/>
        </w:rPr>
      </w:sdtEndPr>
      <w:sdtContent>
        <w:p w14:paraId="1211AA2E" w14:textId="77777777" w:rsidR="00F46633" w:rsidRPr="006552D3" w:rsidRDefault="00F46633" w:rsidP="00F46633">
          <w:pPr>
            <w:pStyle w:val="TOCHeading"/>
            <w:rPr>
              <w:rStyle w:val="Heading1Char"/>
            </w:rPr>
          </w:pPr>
          <w:r w:rsidRPr="006552D3">
            <w:rPr>
              <w:rStyle w:val="Heading1Char"/>
            </w:rPr>
            <w:t>Contents</w:t>
          </w:r>
        </w:p>
        <w:p w14:paraId="3FBD69AD" w14:textId="2FEA9602" w:rsidR="00484FD5" w:rsidRPr="006552D3" w:rsidRDefault="00F46633">
          <w:pPr>
            <w:pStyle w:val="TOC1"/>
            <w:rPr>
              <w:rFonts w:asciiTheme="minorHAnsi" w:eastAsiaTheme="minorEastAsia" w:hAnsiTheme="minorHAnsi" w:cstheme="minorBidi"/>
              <w:b w:val="0"/>
              <w:kern w:val="2"/>
              <w:sz w:val="22"/>
              <w:szCs w:val="22"/>
              <w:lang w:eastAsia="en-AU"/>
              <w14:ligatures w14:val="standardContextual"/>
            </w:rPr>
          </w:pPr>
          <w:r w:rsidRPr="006552D3">
            <w:fldChar w:fldCharType="begin"/>
          </w:r>
          <w:r w:rsidRPr="006552D3">
            <w:instrText xml:space="preserve"> TOC \o "1-3" \h \z \u </w:instrText>
          </w:r>
          <w:r w:rsidRPr="006552D3">
            <w:fldChar w:fldCharType="separate"/>
          </w:r>
          <w:hyperlink w:anchor="_Toc164179199" w:history="1">
            <w:r w:rsidR="00484FD5" w:rsidRPr="006552D3">
              <w:rPr>
                <w:rStyle w:val="Hyperlink"/>
              </w:rPr>
              <w:t>Acknowledgement</w:t>
            </w:r>
            <w:r w:rsidR="00484FD5" w:rsidRPr="006552D3">
              <w:rPr>
                <w:webHidden/>
              </w:rPr>
              <w:tab/>
            </w:r>
            <w:r w:rsidR="00484FD5" w:rsidRPr="006552D3">
              <w:rPr>
                <w:webHidden/>
              </w:rPr>
              <w:fldChar w:fldCharType="begin"/>
            </w:r>
            <w:r w:rsidR="00484FD5" w:rsidRPr="006552D3">
              <w:rPr>
                <w:webHidden/>
              </w:rPr>
              <w:instrText xml:space="preserve"> PAGEREF _Toc164179199 \h </w:instrText>
            </w:r>
            <w:r w:rsidR="00484FD5" w:rsidRPr="006552D3">
              <w:rPr>
                <w:webHidden/>
              </w:rPr>
            </w:r>
            <w:r w:rsidR="00484FD5" w:rsidRPr="006552D3">
              <w:rPr>
                <w:webHidden/>
              </w:rPr>
              <w:fldChar w:fldCharType="separate"/>
            </w:r>
            <w:r w:rsidR="00484FD5" w:rsidRPr="006552D3">
              <w:rPr>
                <w:webHidden/>
              </w:rPr>
              <w:t>3</w:t>
            </w:r>
            <w:r w:rsidR="00484FD5" w:rsidRPr="006552D3">
              <w:rPr>
                <w:webHidden/>
              </w:rPr>
              <w:fldChar w:fldCharType="end"/>
            </w:r>
          </w:hyperlink>
        </w:p>
        <w:p w14:paraId="608BE132" w14:textId="1D90FE57"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00" w:history="1">
            <w:r w:rsidRPr="006552D3">
              <w:rPr>
                <w:rStyle w:val="Hyperlink"/>
              </w:rPr>
              <w:t>Lived experience recognition</w:t>
            </w:r>
            <w:r w:rsidRPr="006552D3">
              <w:rPr>
                <w:webHidden/>
              </w:rPr>
              <w:tab/>
            </w:r>
            <w:r w:rsidRPr="006552D3">
              <w:rPr>
                <w:webHidden/>
              </w:rPr>
              <w:fldChar w:fldCharType="begin"/>
            </w:r>
            <w:r w:rsidRPr="006552D3">
              <w:rPr>
                <w:webHidden/>
              </w:rPr>
              <w:instrText xml:space="preserve"> PAGEREF _Toc164179200 \h </w:instrText>
            </w:r>
            <w:r w:rsidRPr="006552D3">
              <w:rPr>
                <w:webHidden/>
              </w:rPr>
            </w:r>
            <w:r w:rsidRPr="006552D3">
              <w:rPr>
                <w:webHidden/>
              </w:rPr>
              <w:fldChar w:fldCharType="separate"/>
            </w:r>
            <w:r w:rsidRPr="006552D3">
              <w:rPr>
                <w:webHidden/>
              </w:rPr>
              <w:t>3</w:t>
            </w:r>
            <w:r w:rsidRPr="006552D3">
              <w:rPr>
                <w:webHidden/>
              </w:rPr>
              <w:fldChar w:fldCharType="end"/>
            </w:r>
          </w:hyperlink>
        </w:p>
        <w:p w14:paraId="714B22B6" w14:textId="1E589D71"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01" w:history="1">
            <w:r w:rsidRPr="006552D3">
              <w:rPr>
                <w:rStyle w:val="Hyperlink"/>
              </w:rPr>
              <w:t>Minister’s Foreword</w:t>
            </w:r>
            <w:r w:rsidRPr="006552D3">
              <w:rPr>
                <w:webHidden/>
              </w:rPr>
              <w:tab/>
            </w:r>
            <w:r w:rsidRPr="006552D3">
              <w:rPr>
                <w:webHidden/>
              </w:rPr>
              <w:fldChar w:fldCharType="begin"/>
            </w:r>
            <w:r w:rsidRPr="006552D3">
              <w:rPr>
                <w:webHidden/>
              </w:rPr>
              <w:instrText xml:space="preserve"> PAGEREF _Toc164179201 \h </w:instrText>
            </w:r>
            <w:r w:rsidRPr="006552D3">
              <w:rPr>
                <w:webHidden/>
              </w:rPr>
            </w:r>
            <w:r w:rsidRPr="006552D3">
              <w:rPr>
                <w:webHidden/>
              </w:rPr>
              <w:fldChar w:fldCharType="separate"/>
            </w:r>
            <w:r w:rsidRPr="006552D3">
              <w:rPr>
                <w:webHidden/>
              </w:rPr>
              <w:t>5</w:t>
            </w:r>
            <w:r w:rsidRPr="006552D3">
              <w:rPr>
                <w:webHidden/>
              </w:rPr>
              <w:fldChar w:fldCharType="end"/>
            </w:r>
          </w:hyperlink>
        </w:p>
        <w:p w14:paraId="6A7FA15E" w14:textId="7C434438"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02" w:history="1">
            <w:r w:rsidRPr="006552D3">
              <w:rPr>
                <w:rStyle w:val="Hyperlink"/>
              </w:rPr>
              <w:t>Introduction</w:t>
            </w:r>
            <w:r w:rsidRPr="006552D3">
              <w:rPr>
                <w:webHidden/>
              </w:rPr>
              <w:tab/>
            </w:r>
            <w:r w:rsidRPr="006552D3">
              <w:rPr>
                <w:webHidden/>
              </w:rPr>
              <w:fldChar w:fldCharType="begin"/>
            </w:r>
            <w:r w:rsidRPr="006552D3">
              <w:rPr>
                <w:webHidden/>
              </w:rPr>
              <w:instrText xml:space="preserve"> PAGEREF _Toc164179202 \h </w:instrText>
            </w:r>
            <w:r w:rsidRPr="006552D3">
              <w:rPr>
                <w:webHidden/>
              </w:rPr>
            </w:r>
            <w:r w:rsidRPr="006552D3">
              <w:rPr>
                <w:webHidden/>
              </w:rPr>
              <w:fldChar w:fldCharType="separate"/>
            </w:r>
            <w:r w:rsidRPr="006552D3">
              <w:rPr>
                <w:webHidden/>
              </w:rPr>
              <w:t>6</w:t>
            </w:r>
            <w:r w:rsidRPr="006552D3">
              <w:rPr>
                <w:webHidden/>
              </w:rPr>
              <w:fldChar w:fldCharType="end"/>
            </w:r>
          </w:hyperlink>
        </w:p>
        <w:p w14:paraId="3D5E79BA" w14:textId="19CE1E37"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03" w:history="1">
            <w:r w:rsidRPr="006552D3">
              <w:rPr>
                <w:rStyle w:val="Hyperlink"/>
              </w:rPr>
              <w:t>Development of the framework</w:t>
            </w:r>
            <w:r w:rsidRPr="006552D3">
              <w:rPr>
                <w:webHidden/>
              </w:rPr>
              <w:tab/>
            </w:r>
            <w:r w:rsidRPr="006552D3">
              <w:rPr>
                <w:webHidden/>
              </w:rPr>
              <w:fldChar w:fldCharType="begin"/>
            </w:r>
            <w:r w:rsidRPr="006552D3">
              <w:rPr>
                <w:webHidden/>
              </w:rPr>
              <w:instrText xml:space="preserve"> PAGEREF _Toc164179203 \h </w:instrText>
            </w:r>
            <w:r w:rsidRPr="006552D3">
              <w:rPr>
                <w:webHidden/>
              </w:rPr>
            </w:r>
            <w:r w:rsidRPr="006552D3">
              <w:rPr>
                <w:webHidden/>
              </w:rPr>
              <w:fldChar w:fldCharType="separate"/>
            </w:r>
            <w:r w:rsidRPr="006552D3">
              <w:rPr>
                <w:webHidden/>
              </w:rPr>
              <w:t>8</w:t>
            </w:r>
            <w:r w:rsidRPr="006552D3">
              <w:rPr>
                <w:webHidden/>
              </w:rPr>
              <w:fldChar w:fldCharType="end"/>
            </w:r>
          </w:hyperlink>
        </w:p>
        <w:p w14:paraId="6C70A198" w14:textId="40906A19"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04" w:history="1">
            <w:r w:rsidRPr="006552D3">
              <w:rPr>
                <w:rStyle w:val="Hyperlink"/>
              </w:rPr>
              <w:t>Process to develop the Framework</w:t>
            </w:r>
            <w:r w:rsidRPr="006552D3">
              <w:rPr>
                <w:webHidden/>
              </w:rPr>
              <w:tab/>
            </w:r>
            <w:r w:rsidRPr="006552D3">
              <w:rPr>
                <w:webHidden/>
              </w:rPr>
              <w:fldChar w:fldCharType="begin"/>
            </w:r>
            <w:r w:rsidRPr="006552D3">
              <w:rPr>
                <w:webHidden/>
              </w:rPr>
              <w:instrText xml:space="preserve"> PAGEREF _Toc164179204 \h </w:instrText>
            </w:r>
            <w:r w:rsidRPr="006552D3">
              <w:rPr>
                <w:webHidden/>
              </w:rPr>
            </w:r>
            <w:r w:rsidRPr="006552D3">
              <w:rPr>
                <w:webHidden/>
              </w:rPr>
              <w:fldChar w:fldCharType="separate"/>
            </w:r>
            <w:r w:rsidRPr="006552D3">
              <w:rPr>
                <w:webHidden/>
              </w:rPr>
              <w:t>8</w:t>
            </w:r>
            <w:r w:rsidRPr="006552D3">
              <w:rPr>
                <w:webHidden/>
              </w:rPr>
              <w:fldChar w:fldCharType="end"/>
            </w:r>
          </w:hyperlink>
        </w:p>
        <w:p w14:paraId="37F439EF" w14:textId="02E245E9"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05" w:history="1">
            <w:r w:rsidRPr="006552D3">
              <w:rPr>
                <w:rStyle w:val="Hyperlink"/>
                <w:rFonts w:eastAsia="Times"/>
              </w:rPr>
              <w:t>Putting lived and living experience at the centre</w:t>
            </w:r>
            <w:r w:rsidRPr="006552D3">
              <w:rPr>
                <w:webHidden/>
              </w:rPr>
              <w:tab/>
            </w:r>
            <w:r w:rsidRPr="006552D3">
              <w:rPr>
                <w:webHidden/>
              </w:rPr>
              <w:fldChar w:fldCharType="begin"/>
            </w:r>
            <w:r w:rsidRPr="006552D3">
              <w:rPr>
                <w:webHidden/>
              </w:rPr>
              <w:instrText xml:space="preserve"> PAGEREF _Toc164179205 \h </w:instrText>
            </w:r>
            <w:r w:rsidRPr="006552D3">
              <w:rPr>
                <w:webHidden/>
              </w:rPr>
            </w:r>
            <w:r w:rsidRPr="006552D3">
              <w:rPr>
                <w:webHidden/>
              </w:rPr>
              <w:fldChar w:fldCharType="separate"/>
            </w:r>
            <w:r w:rsidRPr="006552D3">
              <w:rPr>
                <w:webHidden/>
              </w:rPr>
              <w:t>9</w:t>
            </w:r>
            <w:r w:rsidRPr="006552D3">
              <w:rPr>
                <w:webHidden/>
              </w:rPr>
              <w:fldChar w:fldCharType="end"/>
            </w:r>
          </w:hyperlink>
        </w:p>
        <w:p w14:paraId="2F5F4717" w14:textId="24E5795E"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06" w:history="1">
            <w:r w:rsidRPr="006552D3">
              <w:rPr>
                <w:rStyle w:val="Hyperlink"/>
              </w:rPr>
              <w:t>Mental Health and Wellbeing Outcomes and Performance Framework</w:t>
            </w:r>
            <w:r w:rsidRPr="006552D3">
              <w:rPr>
                <w:webHidden/>
              </w:rPr>
              <w:tab/>
            </w:r>
            <w:r w:rsidRPr="006552D3">
              <w:rPr>
                <w:webHidden/>
              </w:rPr>
              <w:fldChar w:fldCharType="begin"/>
            </w:r>
            <w:r w:rsidRPr="006552D3">
              <w:rPr>
                <w:webHidden/>
              </w:rPr>
              <w:instrText xml:space="preserve"> PAGEREF _Toc164179206 \h </w:instrText>
            </w:r>
            <w:r w:rsidRPr="006552D3">
              <w:rPr>
                <w:webHidden/>
              </w:rPr>
            </w:r>
            <w:r w:rsidRPr="006552D3">
              <w:rPr>
                <w:webHidden/>
              </w:rPr>
              <w:fldChar w:fldCharType="separate"/>
            </w:r>
            <w:r w:rsidRPr="006552D3">
              <w:rPr>
                <w:webHidden/>
              </w:rPr>
              <w:t>10</w:t>
            </w:r>
            <w:r w:rsidRPr="006552D3">
              <w:rPr>
                <w:webHidden/>
              </w:rPr>
              <w:fldChar w:fldCharType="end"/>
            </w:r>
          </w:hyperlink>
        </w:p>
        <w:p w14:paraId="7536F8D8" w14:textId="61CBA666"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07" w:history="1">
            <w:r w:rsidRPr="006552D3">
              <w:rPr>
                <w:rStyle w:val="Hyperlink"/>
              </w:rPr>
              <w:t>Purpose and scope of the Framework</w:t>
            </w:r>
            <w:r w:rsidRPr="006552D3">
              <w:rPr>
                <w:webHidden/>
              </w:rPr>
              <w:tab/>
            </w:r>
            <w:r w:rsidRPr="006552D3">
              <w:rPr>
                <w:webHidden/>
              </w:rPr>
              <w:fldChar w:fldCharType="begin"/>
            </w:r>
            <w:r w:rsidRPr="006552D3">
              <w:rPr>
                <w:webHidden/>
              </w:rPr>
              <w:instrText xml:space="preserve"> PAGEREF _Toc164179207 \h </w:instrText>
            </w:r>
            <w:r w:rsidRPr="006552D3">
              <w:rPr>
                <w:webHidden/>
              </w:rPr>
            </w:r>
            <w:r w:rsidRPr="006552D3">
              <w:rPr>
                <w:webHidden/>
              </w:rPr>
              <w:fldChar w:fldCharType="separate"/>
            </w:r>
            <w:r w:rsidRPr="006552D3">
              <w:rPr>
                <w:webHidden/>
              </w:rPr>
              <w:t>10</w:t>
            </w:r>
            <w:r w:rsidRPr="006552D3">
              <w:rPr>
                <w:webHidden/>
              </w:rPr>
              <w:fldChar w:fldCharType="end"/>
            </w:r>
          </w:hyperlink>
        </w:p>
        <w:p w14:paraId="58F57F36" w14:textId="645C1A15"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08" w:history="1">
            <w:r w:rsidRPr="006552D3">
              <w:rPr>
                <w:rStyle w:val="Hyperlink"/>
              </w:rPr>
              <w:t xml:space="preserve">The Framework architecture </w:t>
            </w:r>
            <w:r w:rsidRPr="006552D3">
              <w:rPr>
                <w:webHidden/>
              </w:rPr>
              <w:tab/>
            </w:r>
            <w:r w:rsidRPr="006552D3">
              <w:rPr>
                <w:webHidden/>
              </w:rPr>
              <w:fldChar w:fldCharType="begin"/>
            </w:r>
            <w:r w:rsidRPr="006552D3">
              <w:rPr>
                <w:webHidden/>
              </w:rPr>
              <w:instrText xml:space="preserve"> PAGEREF _Toc164179208 \h </w:instrText>
            </w:r>
            <w:r w:rsidRPr="006552D3">
              <w:rPr>
                <w:webHidden/>
              </w:rPr>
            </w:r>
            <w:r w:rsidRPr="006552D3">
              <w:rPr>
                <w:webHidden/>
              </w:rPr>
              <w:fldChar w:fldCharType="separate"/>
            </w:r>
            <w:r w:rsidRPr="006552D3">
              <w:rPr>
                <w:webHidden/>
              </w:rPr>
              <w:t>11</w:t>
            </w:r>
            <w:r w:rsidRPr="006552D3">
              <w:rPr>
                <w:webHidden/>
              </w:rPr>
              <w:fldChar w:fldCharType="end"/>
            </w:r>
          </w:hyperlink>
        </w:p>
        <w:p w14:paraId="5D1E277D" w14:textId="38C95918"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09" w:history="1">
            <w:r w:rsidRPr="006552D3">
              <w:rPr>
                <w:rStyle w:val="Hyperlink"/>
              </w:rPr>
              <w:t>A vision for the future</w:t>
            </w:r>
            <w:r w:rsidRPr="006552D3">
              <w:rPr>
                <w:webHidden/>
              </w:rPr>
              <w:tab/>
            </w:r>
            <w:r w:rsidRPr="006552D3">
              <w:rPr>
                <w:webHidden/>
              </w:rPr>
              <w:fldChar w:fldCharType="begin"/>
            </w:r>
            <w:r w:rsidRPr="006552D3">
              <w:rPr>
                <w:webHidden/>
              </w:rPr>
              <w:instrText xml:space="preserve"> PAGEREF _Toc164179209 \h </w:instrText>
            </w:r>
            <w:r w:rsidRPr="006552D3">
              <w:rPr>
                <w:webHidden/>
              </w:rPr>
            </w:r>
            <w:r w:rsidRPr="006552D3">
              <w:rPr>
                <w:webHidden/>
              </w:rPr>
              <w:fldChar w:fldCharType="separate"/>
            </w:r>
            <w:r w:rsidRPr="006552D3">
              <w:rPr>
                <w:webHidden/>
              </w:rPr>
              <w:t>12</w:t>
            </w:r>
            <w:r w:rsidRPr="006552D3">
              <w:rPr>
                <w:webHidden/>
              </w:rPr>
              <w:fldChar w:fldCharType="end"/>
            </w:r>
          </w:hyperlink>
        </w:p>
        <w:p w14:paraId="68DDBD53" w14:textId="78422303"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10" w:history="1">
            <w:r w:rsidRPr="006552D3">
              <w:rPr>
                <w:rStyle w:val="Hyperlink"/>
              </w:rPr>
              <w:t>The Framework’s domains</w:t>
            </w:r>
            <w:r w:rsidRPr="006552D3">
              <w:rPr>
                <w:webHidden/>
              </w:rPr>
              <w:tab/>
            </w:r>
            <w:r w:rsidRPr="006552D3">
              <w:rPr>
                <w:webHidden/>
              </w:rPr>
              <w:fldChar w:fldCharType="begin"/>
            </w:r>
            <w:r w:rsidRPr="006552D3">
              <w:rPr>
                <w:webHidden/>
              </w:rPr>
              <w:instrText xml:space="preserve"> PAGEREF _Toc164179210 \h </w:instrText>
            </w:r>
            <w:r w:rsidRPr="006552D3">
              <w:rPr>
                <w:webHidden/>
              </w:rPr>
            </w:r>
            <w:r w:rsidRPr="006552D3">
              <w:rPr>
                <w:webHidden/>
              </w:rPr>
              <w:fldChar w:fldCharType="separate"/>
            </w:r>
            <w:r w:rsidRPr="006552D3">
              <w:rPr>
                <w:webHidden/>
              </w:rPr>
              <w:t>13</w:t>
            </w:r>
            <w:r w:rsidRPr="006552D3">
              <w:rPr>
                <w:webHidden/>
              </w:rPr>
              <w:fldChar w:fldCharType="end"/>
            </w:r>
          </w:hyperlink>
        </w:p>
        <w:p w14:paraId="1DB50DF8" w14:textId="4B97AB2A"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11" w:history="1">
            <w:r w:rsidRPr="006552D3">
              <w:rPr>
                <w:rStyle w:val="Hyperlink"/>
              </w:rPr>
              <w:t>Diversity and equity</w:t>
            </w:r>
            <w:r w:rsidRPr="006552D3">
              <w:rPr>
                <w:webHidden/>
              </w:rPr>
              <w:tab/>
            </w:r>
            <w:r w:rsidRPr="006552D3">
              <w:rPr>
                <w:webHidden/>
              </w:rPr>
              <w:fldChar w:fldCharType="begin"/>
            </w:r>
            <w:r w:rsidRPr="006552D3">
              <w:rPr>
                <w:webHidden/>
              </w:rPr>
              <w:instrText xml:space="preserve"> PAGEREF _Toc164179211 \h </w:instrText>
            </w:r>
            <w:r w:rsidRPr="006552D3">
              <w:rPr>
                <w:webHidden/>
              </w:rPr>
            </w:r>
            <w:r w:rsidRPr="006552D3">
              <w:rPr>
                <w:webHidden/>
              </w:rPr>
              <w:fldChar w:fldCharType="separate"/>
            </w:r>
            <w:r w:rsidRPr="006552D3">
              <w:rPr>
                <w:webHidden/>
              </w:rPr>
              <w:t>14</w:t>
            </w:r>
            <w:r w:rsidRPr="006552D3">
              <w:rPr>
                <w:webHidden/>
              </w:rPr>
              <w:fldChar w:fldCharType="end"/>
            </w:r>
          </w:hyperlink>
        </w:p>
        <w:p w14:paraId="45E59D63" w14:textId="18A60E80"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12" w:history="1">
            <w:r w:rsidRPr="006552D3">
              <w:rPr>
                <w:rStyle w:val="Hyperlink"/>
              </w:rPr>
              <w:t>Domain 1: MHW Community Outcomes</w:t>
            </w:r>
            <w:r w:rsidRPr="006552D3">
              <w:rPr>
                <w:webHidden/>
              </w:rPr>
              <w:tab/>
            </w:r>
            <w:r w:rsidRPr="006552D3">
              <w:rPr>
                <w:webHidden/>
              </w:rPr>
              <w:fldChar w:fldCharType="begin"/>
            </w:r>
            <w:r w:rsidRPr="006552D3">
              <w:rPr>
                <w:webHidden/>
              </w:rPr>
              <w:instrText xml:space="preserve"> PAGEREF _Toc164179212 \h </w:instrText>
            </w:r>
            <w:r w:rsidRPr="006552D3">
              <w:rPr>
                <w:webHidden/>
              </w:rPr>
            </w:r>
            <w:r w:rsidRPr="006552D3">
              <w:rPr>
                <w:webHidden/>
              </w:rPr>
              <w:fldChar w:fldCharType="separate"/>
            </w:r>
            <w:r w:rsidRPr="006552D3">
              <w:rPr>
                <w:webHidden/>
              </w:rPr>
              <w:t>15</w:t>
            </w:r>
            <w:r w:rsidRPr="006552D3">
              <w:rPr>
                <w:webHidden/>
              </w:rPr>
              <w:fldChar w:fldCharType="end"/>
            </w:r>
          </w:hyperlink>
        </w:p>
        <w:p w14:paraId="14D3C4F2" w14:textId="345F2E1D"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13" w:history="1">
            <w:r w:rsidRPr="006552D3">
              <w:rPr>
                <w:rStyle w:val="Hyperlink"/>
              </w:rPr>
              <w:t>Why it Matters?</w:t>
            </w:r>
            <w:r w:rsidRPr="006552D3">
              <w:rPr>
                <w:webHidden/>
              </w:rPr>
              <w:tab/>
            </w:r>
            <w:r w:rsidRPr="006552D3">
              <w:rPr>
                <w:webHidden/>
              </w:rPr>
              <w:fldChar w:fldCharType="begin"/>
            </w:r>
            <w:r w:rsidRPr="006552D3">
              <w:rPr>
                <w:webHidden/>
              </w:rPr>
              <w:instrText xml:space="preserve"> PAGEREF _Toc164179213 \h </w:instrText>
            </w:r>
            <w:r w:rsidRPr="006552D3">
              <w:rPr>
                <w:webHidden/>
              </w:rPr>
            </w:r>
            <w:r w:rsidRPr="006552D3">
              <w:rPr>
                <w:webHidden/>
              </w:rPr>
              <w:fldChar w:fldCharType="separate"/>
            </w:r>
            <w:r w:rsidRPr="006552D3">
              <w:rPr>
                <w:webHidden/>
              </w:rPr>
              <w:t>15</w:t>
            </w:r>
            <w:r w:rsidRPr="006552D3">
              <w:rPr>
                <w:webHidden/>
              </w:rPr>
              <w:fldChar w:fldCharType="end"/>
            </w:r>
          </w:hyperlink>
        </w:p>
        <w:p w14:paraId="1B37338F" w14:textId="52FD56F7"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14" w:history="1">
            <w:r w:rsidRPr="006552D3">
              <w:rPr>
                <w:rStyle w:val="Hyperlink"/>
                <w:rFonts w:eastAsia="Times"/>
              </w:rPr>
              <w:t>Outcomes and Indicators</w:t>
            </w:r>
            <w:r w:rsidRPr="006552D3">
              <w:rPr>
                <w:webHidden/>
              </w:rPr>
              <w:tab/>
            </w:r>
            <w:r w:rsidRPr="006552D3">
              <w:rPr>
                <w:webHidden/>
              </w:rPr>
              <w:fldChar w:fldCharType="begin"/>
            </w:r>
            <w:r w:rsidRPr="006552D3">
              <w:rPr>
                <w:webHidden/>
              </w:rPr>
              <w:instrText xml:space="preserve"> PAGEREF _Toc164179214 \h </w:instrText>
            </w:r>
            <w:r w:rsidRPr="006552D3">
              <w:rPr>
                <w:webHidden/>
              </w:rPr>
            </w:r>
            <w:r w:rsidRPr="006552D3">
              <w:rPr>
                <w:webHidden/>
              </w:rPr>
              <w:fldChar w:fldCharType="separate"/>
            </w:r>
            <w:r w:rsidRPr="006552D3">
              <w:rPr>
                <w:webHidden/>
              </w:rPr>
              <w:t>15</w:t>
            </w:r>
            <w:r w:rsidRPr="006552D3">
              <w:rPr>
                <w:webHidden/>
              </w:rPr>
              <w:fldChar w:fldCharType="end"/>
            </w:r>
          </w:hyperlink>
        </w:p>
        <w:p w14:paraId="2FC1BEE8" w14:textId="4C0BF90C"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15" w:history="1">
            <w:r w:rsidRPr="006552D3">
              <w:rPr>
                <w:rStyle w:val="Hyperlink"/>
              </w:rPr>
              <w:t>Domain 2: MHW Services</w:t>
            </w:r>
            <w:r w:rsidRPr="006552D3">
              <w:rPr>
                <w:webHidden/>
              </w:rPr>
              <w:tab/>
            </w:r>
            <w:r w:rsidRPr="006552D3">
              <w:rPr>
                <w:webHidden/>
              </w:rPr>
              <w:fldChar w:fldCharType="begin"/>
            </w:r>
            <w:r w:rsidRPr="006552D3">
              <w:rPr>
                <w:webHidden/>
              </w:rPr>
              <w:instrText xml:space="preserve"> PAGEREF _Toc164179215 \h </w:instrText>
            </w:r>
            <w:r w:rsidRPr="006552D3">
              <w:rPr>
                <w:webHidden/>
              </w:rPr>
            </w:r>
            <w:r w:rsidRPr="006552D3">
              <w:rPr>
                <w:webHidden/>
              </w:rPr>
              <w:fldChar w:fldCharType="separate"/>
            </w:r>
            <w:r w:rsidRPr="006552D3">
              <w:rPr>
                <w:webHidden/>
              </w:rPr>
              <w:t>18</w:t>
            </w:r>
            <w:r w:rsidRPr="006552D3">
              <w:rPr>
                <w:webHidden/>
              </w:rPr>
              <w:fldChar w:fldCharType="end"/>
            </w:r>
          </w:hyperlink>
        </w:p>
        <w:p w14:paraId="36C58879" w14:textId="55F5F09D"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16" w:history="1">
            <w:r w:rsidRPr="006552D3">
              <w:rPr>
                <w:rStyle w:val="Hyperlink"/>
              </w:rPr>
              <w:t>Why it Matters?</w:t>
            </w:r>
            <w:r w:rsidRPr="006552D3">
              <w:rPr>
                <w:webHidden/>
              </w:rPr>
              <w:tab/>
            </w:r>
            <w:r w:rsidRPr="006552D3">
              <w:rPr>
                <w:webHidden/>
              </w:rPr>
              <w:fldChar w:fldCharType="begin"/>
            </w:r>
            <w:r w:rsidRPr="006552D3">
              <w:rPr>
                <w:webHidden/>
              </w:rPr>
              <w:instrText xml:space="preserve"> PAGEREF _Toc164179216 \h </w:instrText>
            </w:r>
            <w:r w:rsidRPr="006552D3">
              <w:rPr>
                <w:webHidden/>
              </w:rPr>
            </w:r>
            <w:r w:rsidRPr="006552D3">
              <w:rPr>
                <w:webHidden/>
              </w:rPr>
              <w:fldChar w:fldCharType="separate"/>
            </w:r>
            <w:r w:rsidRPr="006552D3">
              <w:rPr>
                <w:webHidden/>
              </w:rPr>
              <w:t>18</w:t>
            </w:r>
            <w:r w:rsidRPr="006552D3">
              <w:rPr>
                <w:webHidden/>
              </w:rPr>
              <w:fldChar w:fldCharType="end"/>
            </w:r>
          </w:hyperlink>
        </w:p>
        <w:p w14:paraId="53115AA7" w14:textId="0A0CE492"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17" w:history="1">
            <w:r w:rsidRPr="006552D3">
              <w:rPr>
                <w:rStyle w:val="Hyperlink"/>
                <w:rFonts w:eastAsia="Times"/>
              </w:rPr>
              <w:t>Domain 2: Outcomes and Indicators</w:t>
            </w:r>
            <w:r w:rsidRPr="006552D3">
              <w:rPr>
                <w:webHidden/>
              </w:rPr>
              <w:tab/>
            </w:r>
            <w:r w:rsidRPr="006552D3">
              <w:rPr>
                <w:webHidden/>
              </w:rPr>
              <w:fldChar w:fldCharType="begin"/>
            </w:r>
            <w:r w:rsidRPr="006552D3">
              <w:rPr>
                <w:webHidden/>
              </w:rPr>
              <w:instrText xml:space="preserve"> PAGEREF _Toc164179217 \h </w:instrText>
            </w:r>
            <w:r w:rsidRPr="006552D3">
              <w:rPr>
                <w:webHidden/>
              </w:rPr>
            </w:r>
            <w:r w:rsidRPr="006552D3">
              <w:rPr>
                <w:webHidden/>
              </w:rPr>
              <w:fldChar w:fldCharType="separate"/>
            </w:r>
            <w:r w:rsidRPr="006552D3">
              <w:rPr>
                <w:webHidden/>
              </w:rPr>
              <w:t>18</w:t>
            </w:r>
            <w:r w:rsidRPr="006552D3">
              <w:rPr>
                <w:webHidden/>
              </w:rPr>
              <w:fldChar w:fldCharType="end"/>
            </w:r>
          </w:hyperlink>
        </w:p>
        <w:p w14:paraId="5BCFAA8F" w14:textId="1ED7AC6D"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18" w:history="1">
            <w:r w:rsidRPr="006552D3">
              <w:rPr>
                <w:rStyle w:val="Hyperlink"/>
              </w:rPr>
              <w:t>Domain 3: MHW Workforces</w:t>
            </w:r>
            <w:r w:rsidRPr="006552D3">
              <w:rPr>
                <w:webHidden/>
              </w:rPr>
              <w:tab/>
            </w:r>
            <w:r w:rsidRPr="006552D3">
              <w:rPr>
                <w:webHidden/>
              </w:rPr>
              <w:fldChar w:fldCharType="begin"/>
            </w:r>
            <w:r w:rsidRPr="006552D3">
              <w:rPr>
                <w:webHidden/>
              </w:rPr>
              <w:instrText xml:space="preserve"> PAGEREF _Toc164179218 \h </w:instrText>
            </w:r>
            <w:r w:rsidRPr="006552D3">
              <w:rPr>
                <w:webHidden/>
              </w:rPr>
            </w:r>
            <w:r w:rsidRPr="006552D3">
              <w:rPr>
                <w:webHidden/>
              </w:rPr>
              <w:fldChar w:fldCharType="separate"/>
            </w:r>
            <w:r w:rsidRPr="006552D3">
              <w:rPr>
                <w:webHidden/>
              </w:rPr>
              <w:t>21</w:t>
            </w:r>
            <w:r w:rsidRPr="006552D3">
              <w:rPr>
                <w:webHidden/>
              </w:rPr>
              <w:fldChar w:fldCharType="end"/>
            </w:r>
          </w:hyperlink>
        </w:p>
        <w:p w14:paraId="48CF0D62" w14:textId="2D39FE49"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19" w:history="1">
            <w:r w:rsidRPr="006552D3">
              <w:rPr>
                <w:rStyle w:val="Hyperlink"/>
              </w:rPr>
              <w:t>Why it Matters?</w:t>
            </w:r>
            <w:r w:rsidRPr="006552D3">
              <w:rPr>
                <w:webHidden/>
              </w:rPr>
              <w:tab/>
            </w:r>
            <w:r w:rsidRPr="006552D3">
              <w:rPr>
                <w:webHidden/>
              </w:rPr>
              <w:fldChar w:fldCharType="begin"/>
            </w:r>
            <w:r w:rsidRPr="006552D3">
              <w:rPr>
                <w:webHidden/>
              </w:rPr>
              <w:instrText xml:space="preserve"> PAGEREF _Toc164179219 \h </w:instrText>
            </w:r>
            <w:r w:rsidRPr="006552D3">
              <w:rPr>
                <w:webHidden/>
              </w:rPr>
            </w:r>
            <w:r w:rsidRPr="006552D3">
              <w:rPr>
                <w:webHidden/>
              </w:rPr>
              <w:fldChar w:fldCharType="separate"/>
            </w:r>
            <w:r w:rsidRPr="006552D3">
              <w:rPr>
                <w:webHidden/>
              </w:rPr>
              <w:t>21</w:t>
            </w:r>
            <w:r w:rsidRPr="006552D3">
              <w:rPr>
                <w:webHidden/>
              </w:rPr>
              <w:fldChar w:fldCharType="end"/>
            </w:r>
          </w:hyperlink>
        </w:p>
        <w:p w14:paraId="4A4155D9" w14:textId="30834C7B"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20" w:history="1">
            <w:r w:rsidRPr="006552D3">
              <w:rPr>
                <w:rStyle w:val="Hyperlink"/>
                <w:rFonts w:eastAsia="Times"/>
              </w:rPr>
              <w:t>Domain 3: Outcomes and Indicators</w:t>
            </w:r>
            <w:r w:rsidRPr="006552D3">
              <w:rPr>
                <w:webHidden/>
              </w:rPr>
              <w:tab/>
            </w:r>
            <w:r w:rsidRPr="006552D3">
              <w:rPr>
                <w:webHidden/>
              </w:rPr>
              <w:fldChar w:fldCharType="begin"/>
            </w:r>
            <w:r w:rsidRPr="006552D3">
              <w:rPr>
                <w:webHidden/>
              </w:rPr>
              <w:instrText xml:space="preserve"> PAGEREF _Toc164179220 \h </w:instrText>
            </w:r>
            <w:r w:rsidRPr="006552D3">
              <w:rPr>
                <w:webHidden/>
              </w:rPr>
            </w:r>
            <w:r w:rsidRPr="006552D3">
              <w:rPr>
                <w:webHidden/>
              </w:rPr>
              <w:fldChar w:fldCharType="separate"/>
            </w:r>
            <w:r w:rsidRPr="006552D3">
              <w:rPr>
                <w:webHidden/>
              </w:rPr>
              <w:t>21</w:t>
            </w:r>
            <w:r w:rsidRPr="006552D3">
              <w:rPr>
                <w:webHidden/>
              </w:rPr>
              <w:fldChar w:fldCharType="end"/>
            </w:r>
          </w:hyperlink>
        </w:p>
        <w:p w14:paraId="4787393A" w14:textId="67047BE8"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21" w:history="1">
            <w:r w:rsidRPr="006552D3">
              <w:rPr>
                <w:rStyle w:val="Hyperlink"/>
              </w:rPr>
              <w:t>Domain 4: MHW System Stewardship</w:t>
            </w:r>
            <w:r w:rsidRPr="006552D3">
              <w:rPr>
                <w:webHidden/>
              </w:rPr>
              <w:tab/>
            </w:r>
            <w:r w:rsidRPr="006552D3">
              <w:rPr>
                <w:webHidden/>
              </w:rPr>
              <w:fldChar w:fldCharType="begin"/>
            </w:r>
            <w:r w:rsidRPr="006552D3">
              <w:rPr>
                <w:webHidden/>
              </w:rPr>
              <w:instrText xml:space="preserve"> PAGEREF _Toc164179221 \h </w:instrText>
            </w:r>
            <w:r w:rsidRPr="006552D3">
              <w:rPr>
                <w:webHidden/>
              </w:rPr>
            </w:r>
            <w:r w:rsidRPr="006552D3">
              <w:rPr>
                <w:webHidden/>
              </w:rPr>
              <w:fldChar w:fldCharType="separate"/>
            </w:r>
            <w:r w:rsidRPr="006552D3">
              <w:rPr>
                <w:webHidden/>
              </w:rPr>
              <w:t>23</w:t>
            </w:r>
            <w:r w:rsidRPr="006552D3">
              <w:rPr>
                <w:webHidden/>
              </w:rPr>
              <w:fldChar w:fldCharType="end"/>
            </w:r>
          </w:hyperlink>
        </w:p>
        <w:p w14:paraId="29AB4648" w14:textId="111E5350"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22" w:history="1">
            <w:r w:rsidRPr="006552D3">
              <w:rPr>
                <w:rStyle w:val="Hyperlink"/>
              </w:rPr>
              <w:t>Why it Matters?</w:t>
            </w:r>
            <w:r w:rsidRPr="006552D3">
              <w:rPr>
                <w:webHidden/>
              </w:rPr>
              <w:tab/>
            </w:r>
            <w:r w:rsidRPr="006552D3">
              <w:rPr>
                <w:webHidden/>
              </w:rPr>
              <w:fldChar w:fldCharType="begin"/>
            </w:r>
            <w:r w:rsidRPr="006552D3">
              <w:rPr>
                <w:webHidden/>
              </w:rPr>
              <w:instrText xml:space="preserve"> PAGEREF _Toc164179222 \h </w:instrText>
            </w:r>
            <w:r w:rsidRPr="006552D3">
              <w:rPr>
                <w:webHidden/>
              </w:rPr>
            </w:r>
            <w:r w:rsidRPr="006552D3">
              <w:rPr>
                <w:webHidden/>
              </w:rPr>
              <w:fldChar w:fldCharType="separate"/>
            </w:r>
            <w:r w:rsidRPr="006552D3">
              <w:rPr>
                <w:webHidden/>
              </w:rPr>
              <w:t>23</w:t>
            </w:r>
            <w:r w:rsidRPr="006552D3">
              <w:rPr>
                <w:webHidden/>
              </w:rPr>
              <w:fldChar w:fldCharType="end"/>
            </w:r>
          </w:hyperlink>
        </w:p>
        <w:p w14:paraId="2AB3F453" w14:textId="38943BA7"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23" w:history="1">
            <w:r w:rsidRPr="006552D3">
              <w:rPr>
                <w:rStyle w:val="Hyperlink"/>
                <w:rFonts w:eastAsia="Times"/>
              </w:rPr>
              <w:t>Domain 4: Outcomes and Indicators</w:t>
            </w:r>
            <w:r w:rsidRPr="006552D3">
              <w:rPr>
                <w:webHidden/>
              </w:rPr>
              <w:tab/>
            </w:r>
            <w:r w:rsidRPr="006552D3">
              <w:rPr>
                <w:webHidden/>
              </w:rPr>
              <w:fldChar w:fldCharType="begin"/>
            </w:r>
            <w:r w:rsidRPr="006552D3">
              <w:rPr>
                <w:webHidden/>
              </w:rPr>
              <w:instrText xml:space="preserve"> PAGEREF _Toc164179223 \h </w:instrText>
            </w:r>
            <w:r w:rsidRPr="006552D3">
              <w:rPr>
                <w:webHidden/>
              </w:rPr>
            </w:r>
            <w:r w:rsidRPr="006552D3">
              <w:rPr>
                <w:webHidden/>
              </w:rPr>
              <w:fldChar w:fldCharType="separate"/>
            </w:r>
            <w:r w:rsidRPr="006552D3">
              <w:rPr>
                <w:webHidden/>
              </w:rPr>
              <w:t>23</w:t>
            </w:r>
            <w:r w:rsidRPr="006552D3">
              <w:rPr>
                <w:webHidden/>
              </w:rPr>
              <w:fldChar w:fldCharType="end"/>
            </w:r>
          </w:hyperlink>
        </w:p>
        <w:p w14:paraId="54B0E885" w14:textId="10FEE602"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24" w:history="1">
            <w:r w:rsidRPr="006552D3">
              <w:rPr>
                <w:rStyle w:val="Hyperlink"/>
              </w:rPr>
              <w:t>Putting the Framework into Practice</w:t>
            </w:r>
            <w:r w:rsidRPr="006552D3">
              <w:rPr>
                <w:webHidden/>
              </w:rPr>
              <w:tab/>
            </w:r>
            <w:r w:rsidRPr="006552D3">
              <w:rPr>
                <w:webHidden/>
              </w:rPr>
              <w:fldChar w:fldCharType="begin"/>
            </w:r>
            <w:r w:rsidRPr="006552D3">
              <w:rPr>
                <w:webHidden/>
              </w:rPr>
              <w:instrText xml:space="preserve"> PAGEREF _Toc164179224 \h </w:instrText>
            </w:r>
            <w:r w:rsidRPr="006552D3">
              <w:rPr>
                <w:webHidden/>
              </w:rPr>
            </w:r>
            <w:r w:rsidRPr="006552D3">
              <w:rPr>
                <w:webHidden/>
              </w:rPr>
              <w:fldChar w:fldCharType="separate"/>
            </w:r>
            <w:r w:rsidRPr="006552D3">
              <w:rPr>
                <w:webHidden/>
              </w:rPr>
              <w:t>25</w:t>
            </w:r>
            <w:r w:rsidRPr="006552D3">
              <w:rPr>
                <w:webHidden/>
              </w:rPr>
              <w:fldChar w:fldCharType="end"/>
            </w:r>
          </w:hyperlink>
        </w:p>
        <w:p w14:paraId="21D52463" w14:textId="719866DA" w:rsidR="00484FD5" w:rsidRPr="006552D3" w:rsidRDefault="00484FD5">
          <w:pPr>
            <w:pStyle w:val="TOC2"/>
            <w:rPr>
              <w:rFonts w:asciiTheme="minorHAnsi" w:eastAsiaTheme="minorEastAsia" w:hAnsiTheme="minorHAnsi" w:cstheme="minorBidi"/>
              <w:kern w:val="2"/>
              <w:sz w:val="22"/>
              <w:szCs w:val="22"/>
              <w:lang w:eastAsia="en-AU"/>
              <w14:ligatures w14:val="standardContextual"/>
            </w:rPr>
          </w:pPr>
          <w:hyperlink w:anchor="_Toc164179225" w:history="1">
            <w:r w:rsidRPr="006552D3">
              <w:rPr>
                <w:rStyle w:val="Hyperlink"/>
              </w:rPr>
              <w:t>What’s next?</w:t>
            </w:r>
            <w:r w:rsidRPr="006552D3">
              <w:rPr>
                <w:webHidden/>
              </w:rPr>
              <w:tab/>
            </w:r>
            <w:r w:rsidRPr="006552D3">
              <w:rPr>
                <w:webHidden/>
              </w:rPr>
              <w:fldChar w:fldCharType="begin"/>
            </w:r>
            <w:r w:rsidRPr="006552D3">
              <w:rPr>
                <w:webHidden/>
              </w:rPr>
              <w:instrText xml:space="preserve"> PAGEREF _Toc164179225 \h </w:instrText>
            </w:r>
            <w:r w:rsidRPr="006552D3">
              <w:rPr>
                <w:webHidden/>
              </w:rPr>
            </w:r>
            <w:r w:rsidRPr="006552D3">
              <w:rPr>
                <w:webHidden/>
              </w:rPr>
              <w:fldChar w:fldCharType="separate"/>
            </w:r>
            <w:r w:rsidRPr="006552D3">
              <w:rPr>
                <w:webHidden/>
              </w:rPr>
              <w:t>25</w:t>
            </w:r>
            <w:r w:rsidRPr="006552D3">
              <w:rPr>
                <w:webHidden/>
              </w:rPr>
              <w:fldChar w:fldCharType="end"/>
            </w:r>
          </w:hyperlink>
        </w:p>
        <w:p w14:paraId="08E1BD4A" w14:textId="23326C87" w:rsidR="00484FD5" w:rsidRPr="006552D3" w:rsidRDefault="00484FD5">
          <w:pPr>
            <w:pStyle w:val="TOC1"/>
            <w:rPr>
              <w:rFonts w:asciiTheme="minorHAnsi" w:eastAsiaTheme="minorEastAsia" w:hAnsiTheme="minorHAnsi" w:cstheme="minorBidi"/>
              <w:b w:val="0"/>
              <w:kern w:val="2"/>
              <w:sz w:val="22"/>
              <w:szCs w:val="22"/>
              <w:lang w:eastAsia="en-AU"/>
              <w14:ligatures w14:val="standardContextual"/>
            </w:rPr>
          </w:pPr>
          <w:hyperlink w:anchor="_Toc164179226" w:history="1">
            <w:r w:rsidRPr="006552D3">
              <w:rPr>
                <w:rStyle w:val="Hyperlink"/>
              </w:rPr>
              <w:t>Glossary</w:t>
            </w:r>
            <w:r w:rsidRPr="006552D3">
              <w:rPr>
                <w:webHidden/>
              </w:rPr>
              <w:tab/>
            </w:r>
            <w:r w:rsidRPr="006552D3">
              <w:rPr>
                <w:webHidden/>
              </w:rPr>
              <w:fldChar w:fldCharType="begin"/>
            </w:r>
            <w:r w:rsidRPr="006552D3">
              <w:rPr>
                <w:webHidden/>
              </w:rPr>
              <w:instrText xml:space="preserve"> PAGEREF _Toc164179226 \h </w:instrText>
            </w:r>
            <w:r w:rsidRPr="006552D3">
              <w:rPr>
                <w:webHidden/>
              </w:rPr>
            </w:r>
            <w:r w:rsidRPr="006552D3">
              <w:rPr>
                <w:webHidden/>
              </w:rPr>
              <w:fldChar w:fldCharType="separate"/>
            </w:r>
            <w:r w:rsidRPr="006552D3">
              <w:rPr>
                <w:webHidden/>
              </w:rPr>
              <w:t>27</w:t>
            </w:r>
            <w:r w:rsidRPr="006552D3">
              <w:rPr>
                <w:webHidden/>
              </w:rPr>
              <w:fldChar w:fldCharType="end"/>
            </w:r>
          </w:hyperlink>
        </w:p>
        <w:p w14:paraId="029332F5" w14:textId="572772C2" w:rsidR="00F46633" w:rsidRPr="006552D3" w:rsidRDefault="00F46633" w:rsidP="00F46633">
          <w:r w:rsidRPr="006552D3">
            <w:rPr>
              <w:b/>
              <w:bCs/>
              <w:noProof/>
            </w:rPr>
            <w:fldChar w:fldCharType="end"/>
          </w:r>
        </w:p>
      </w:sdtContent>
    </w:sdt>
    <w:p w14:paraId="64169647" w14:textId="77777777" w:rsidR="00F46633" w:rsidRPr="006552D3" w:rsidRDefault="00F46633" w:rsidP="00F46633">
      <w:pPr>
        <w:pStyle w:val="Body"/>
      </w:pPr>
    </w:p>
    <w:p w14:paraId="51900141" w14:textId="77777777" w:rsidR="00F46633" w:rsidRPr="006552D3" w:rsidRDefault="00F46633" w:rsidP="00F46633">
      <w:pPr>
        <w:spacing w:after="0" w:line="240" w:lineRule="auto"/>
        <w:rPr>
          <w:rFonts w:eastAsia="Times"/>
        </w:rPr>
      </w:pPr>
      <w:r w:rsidRPr="006552D3">
        <w:br w:type="page"/>
      </w:r>
    </w:p>
    <w:p w14:paraId="1C8CF4D4" w14:textId="615CC026" w:rsidR="00F46633" w:rsidRPr="006552D3" w:rsidRDefault="00F46633" w:rsidP="00F46633">
      <w:pPr>
        <w:pStyle w:val="Heading1"/>
        <w:spacing w:before="0"/>
      </w:pPr>
      <w:bookmarkStart w:id="3" w:name="_Toc164179201"/>
      <w:bookmarkStart w:id="4" w:name="_Hlk66712316"/>
      <w:r w:rsidRPr="006552D3">
        <w:lastRenderedPageBreak/>
        <w:t>Minister</w:t>
      </w:r>
      <w:r w:rsidR="007E2905" w:rsidRPr="006552D3">
        <w:t>’s</w:t>
      </w:r>
      <w:r w:rsidRPr="006552D3">
        <w:t xml:space="preserve"> </w:t>
      </w:r>
      <w:r w:rsidR="007543C6" w:rsidRPr="006552D3">
        <w:t>Foreword</w:t>
      </w:r>
      <w:bookmarkEnd w:id="3"/>
    </w:p>
    <w:p w14:paraId="46A6E5C5" w14:textId="77777777" w:rsidR="00DB3F3E" w:rsidRPr="006552D3" w:rsidRDefault="00DB3F3E" w:rsidP="000F37C8">
      <w:pPr>
        <w:pStyle w:val="Body"/>
        <w:rPr>
          <w:b/>
          <w:bCs/>
        </w:rPr>
      </w:pPr>
      <w:r w:rsidRPr="006552D3">
        <w:rPr>
          <w:b/>
          <w:bCs/>
        </w:rPr>
        <w:t>Every Victorian deserves access to a modern and high-quality mental health and wellbeing system. This means building a system that is people-centred and committed to continuous improvement and innovation for a better future.</w:t>
      </w:r>
    </w:p>
    <w:p w14:paraId="51AC954F" w14:textId="77777777" w:rsidR="00DB3F3E" w:rsidRPr="006552D3" w:rsidRDefault="00DB3F3E" w:rsidP="000F37C8">
      <w:pPr>
        <w:pStyle w:val="Body"/>
        <w:rPr>
          <w:b/>
          <w:bCs/>
        </w:rPr>
      </w:pPr>
    </w:p>
    <w:p w14:paraId="2BC09486" w14:textId="77777777" w:rsidR="00550154" w:rsidRPr="006552D3" w:rsidRDefault="00550154" w:rsidP="00550154">
      <w:pPr>
        <w:pStyle w:val="Body"/>
      </w:pPr>
      <w:r w:rsidRPr="006552D3">
        <w:t>The Victorian Government is in the middle of a transformative journey, reshaping Victoria’s mental health and wellbeing system guided by the recommendations of the Royal Commission into Victoria’s Mental Health System.</w:t>
      </w:r>
    </w:p>
    <w:p w14:paraId="160E917A" w14:textId="77777777" w:rsidR="00550154" w:rsidRPr="006552D3" w:rsidRDefault="00550154" w:rsidP="00550154">
      <w:pPr>
        <w:pStyle w:val="Body"/>
      </w:pPr>
      <w:r w:rsidRPr="006552D3">
        <w:t>The Outcomes and Performance Framework will provide a way to understand and measure the impact of reforms and the difference they make to people’s lives. It will drive shared responsibility and accountability for mental health and wellbeing outcomes across government and services.</w:t>
      </w:r>
    </w:p>
    <w:p w14:paraId="47EFC305" w14:textId="77777777" w:rsidR="00550154" w:rsidRPr="006552D3" w:rsidRDefault="00550154" w:rsidP="00550154">
      <w:pPr>
        <w:pStyle w:val="Body"/>
      </w:pPr>
      <w:r w:rsidRPr="006552D3">
        <w:t>The Framework aligns and guides major mental health reforms already underway, such as the Mental Health and Wellbeing Workforce Strategy 2021-2024 and the Mental Health and Wellbeing Act 2022, while providing a strong and clear roadmap for future reform.</w:t>
      </w:r>
    </w:p>
    <w:p w14:paraId="54197E84" w14:textId="77777777" w:rsidR="00550154" w:rsidRPr="006552D3" w:rsidRDefault="00550154" w:rsidP="00550154">
      <w:pPr>
        <w:pStyle w:val="Body"/>
      </w:pPr>
      <w:r w:rsidRPr="006552D3">
        <w:t>We know that mental health and wellbeing is more than the services provided to Victorians. Wellbeing should be supported by every part of life - where you live, how you live, and the people around you.</w:t>
      </w:r>
    </w:p>
    <w:p w14:paraId="711776C6" w14:textId="77777777" w:rsidR="00550154" w:rsidRPr="006552D3" w:rsidRDefault="00550154" w:rsidP="00550154">
      <w:pPr>
        <w:pStyle w:val="Body"/>
      </w:pPr>
      <w:r w:rsidRPr="006552D3">
        <w:t>In time, the work of this Framework will shape holistic outcomes – where supportive families, supportive communities, and supportive care will work together to help Victorians thrive and flourish.</w:t>
      </w:r>
    </w:p>
    <w:p w14:paraId="2C348E8E" w14:textId="77777777" w:rsidR="00550154" w:rsidRPr="006552D3" w:rsidRDefault="00550154" w:rsidP="00550154">
      <w:pPr>
        <w:pStyle w:val="Body"/>
      </w:pPr>
      <w:r w:rsidRPr="006552D3">
        <w:t>Our aim is to establish an inclusive, accessible, and cohesive system. We will support our workforce and equip them with skills needed to serve the community without compromising their own wellbeing.</w:t>
      </w:r>
    </w:p>
    <w:p w14:paraId="774DA48A" w14:textId="77777777" w:rsidR="00550154" w:rsidRPr="006552D3" w:rsidRDefault="00550154" w:rsidP="00550154">
      <w:pPr>
        <w:pStyle w:val="Body"/>
      </w:pPr>
      <w:r w:rsidRPr="006552D3">
        <w:t>I want to thank everyone who has contributed their insights and expertise to developing the Framework. Your perspectives have deeply influenced our work, and I am grateful to everyone who has shared their story.</w:t>
      </w:r>
    </w:p>
    <w:p w14:paraId="78AE42DB" w14:textId="77777777" w:rsidR="00550154" w:rsidRPr="006552D3" w:rsidRDefault="00550154" w:rsidP="00550154">
      <w:pPr>
        <w:pStyle w:val="Body"/>
      </w:pPr>
      <w:r w:rsidRPr="006552D3">
        <w:t>With this Framework, we are laying a solid foundation and charting the right course towards a future where every step leads to an improved mental health and wellbeing system.</w:t>
      </w:r>
    </w:p>
    <w:p w14:paraId="00E19345" w14:textId="77777777" w:rsidR="00550154" w:rsidRPr="006552D3" w:rsidRDefault="00550154" w:rsidP="00550154">
      <w:pPr>
        <w:pStyle w:val="Body"/>
      </w:pPr>
    </w:p>
    <w:p w14:paraId="5047CE28" w14:textId="4AE651EB" w:rsidR="00550154" w:rsidRPr="006552D3" w:rsidRDefault="00550154" w:rsidP="00550154">
      <w:pPr>
        <w:pStyle w:val="Body"/>
      </w:pPr>
      <w:r w:rsidRPr="006552D3">
        <w:t>Ingrid Stitt MP</w:t>
      </w:r>
    </w:p>
    <w:p w14:paraId="5080ABC0" w14:textId="1F423B36" w:rsidR="007E2905" w:rsidRPr="006552D3" w:rsidRDefault="00550154" w:rsidP="00550154">
      <w:pPr>
        <w:pStyle w:val="Body"/>
      </w:pPr>
      <w:r w:rsidRPr="006552D3">
        <w:t>Minister for Mental Health</w:t>
      </w:r>
      <w:r w:rsidR="007E2905" w:rsidRPr="006552D3">
        <w:br w:type="page"/>
      </w:r>
    </w:p>
    <w:p w14:paraId="3DE217CF" w14:textId="16547401" w:rsidR="004F5A4E" w:rsidRPr="006552D3" w:rsidRDefault="00E97DD7" w:rsidP="004F5A4E">
      <w:pPr>
        <w:pStyle w:val="Heading1"/>
      </w:pPr>
      <w:bookmarkStart w:id="5" w:name="_Toc164179202"/>
      <w:r w:rsidRPr="006552D3">
        <w:lastRenderedPageBreak/>
        <w:t>Introduction</w:t>
      </w:r>
      <w:bookmarkEnd w:id="5"/>
    </w:p>
    <w:p w14:paraId="4E6467A8" w14:textId="77777777" w:rsidR="004D575B" w:rsidRPr="006552D3" w:rsidRDefault="004D575B" w:rsidP="004D575B">
      <w:pPr>
        <w:pStyle w:val="OEQuote"/>
      </w:pPr>
      <w:r w:rsidRPr="006552D3">
        <w:t>Achieving good outcomes for individuals, including consumers, families, carers and supporters, and for the workforce and community, is fundamentally important</w:t>
      </w:r>
      <w:r w:rsidRPr="006552D3">
        <w:rPr>
          <w:rStyle w:val="FootnoteReference"/>
        </w:rPr>
        <w:footnoteReference w:id="2"/>
      </w:r>
    </w:p>
    <w:p w14:paraId="0D49418D" w14:textId="77421025" w:rsidR="004D575B" w:rsidRPr="006552D3" w:rsidRDefault="004D575B" w:rsidP="004D575B">
      <w:pPr>
        <w:pStyle w:val="OEQuote"/>
        <w:rPr>
          <w:i w:val="0"/>
          <w:iCs w:val="0"/>
          <w:sz w:val="24"/>
          <w:szCs w:val="22"/>
        </w:rPr>
      </w:pPr>
      <w:r w:rsidRPr="006552D3">
        <w:rPr>
          <w:i w:val="0"/>
          <w:iCs w:val="0"/>
          <w:sz w:val="24"/>
          <w:szCs w:val="22"/>
        </w:rPr>
        <w:t>Royal Commission</w:t>
      </w:r>
    </w:p>
    <w:p w14:paraId="7306A673" w14:textId="77777777" w:rsidR="007306FE" w:rsidRPr="006552D3" w:rsidRDefault="007306FE" w:rsidP="007306FE">
      <w:pPr>
        <w:pStyle w:val="Body"/>
      </w:pPr>
      <w:r w:rsidRPr="006552D3">
        <w:t xml:space="preserve">Victoria’s Mental Health and Wellbeing system (the ‘MHW System’ or ‘system’) is undergoing a transformation in response to the February 2021 findings and recommendations of the Royal Commission into Victorian Mental Health System (‘the Royal Commission’). </w:t>
      </w:r>
    </w:p>
    <w:p w14:paraId="612C7B97" w14:textId="77777777" w:rsidR="007306FE" w:rsidRPr="006552D3" w:rsidRDefault="007306FE" w:rsidP="007306FE">
      <w:pPr>
        <w:pStyle w:val="Body"/>
      </w:pPr>
      <w:r w:rsidRPr="006552D3">
        <w:t xml:space="preserve">To ensure that every part of this sweeping reform to the mental health and wellbeing system works together towards improving mental health and wellbeing for people in Victoria, the Royal Commission recommended the development of an outcomes framework. </w:t>
      </w:r>
    </w:p>
    <w:p w14:paraId="028E4CC4" w14:textId="77777777" w:rsidR="007306FE" w:rsidRPr="006552D3" w:rsidRDefault="007306FE" w:rsidP="007306FE">
      <w:pPr>
        <w:pStyle w:val="Body"/>
      </w:pPr>
      <w:r w:rsidRPr="006552D3">
        <w:t xml:space="preserve">The intended purpose of the framework is to: </w:t>
      </w:r>
    </w:p>
    <w:p w14:paraId="2823A6D0" w14:textId="77777777" w:rsidR="007306FE" w:rsidRPr="006552D3" w:rsidRDefault="007306FE" w:rsidP="005B0640">
      <w:pPr>
        <w:pStyle w:val="Body"/>
        <w:numPr>
          <w:ilvl w:val="0"/>
          <w:numId w:val="10"/>
        </w:numPr>
      </w:pPr>
      <w:r w:rsidRPr="006552D3">
        <w:t xml:space="preserve">set the ambition and expectations for what a successful mental health and wellbeing system should look like </w:t>
      </w:r>
    </w:p>
    <w:p w14:paraId="7AC34876" w14:textId="77777777" w:rsidR="007306FE" w:rsidRPr="006552D3" w:rsidRDefault="007306FE" w:rsidP="005B0640">
      <w:pPr>
        <w:pStyle w:val="Body"/>
        <w:numPr>
          <w:ilvl w:val="0"/>
          <w:numId w:val="10"/>
        </w:numPr>
      </w:pPr>
      <w:r w:rsidRPr="006552D3">
        <w:t xml:space="preserve">improve the outcomes of consumers (people who experience, or have experienced, mental ill health), and their families, carers, kin and supporters </w:t>
      </w:r>
    </w:p>
    <w:p w14:paraId="30BFD1FA" w14:textId="77777777" w:rsidR="007306FE" w:rsidRPr="006552D3" w:rsidRDefault="007306FE" w:rsidP="005B0640">
      <w:pPr>
        <w:pStyle w:val="Body"/>
        <w:numPr>
          <w:ilvl w:val="0"/>
          <w:numId w:val="10"/>
        </w:numPr>
      </w:pPr>
      <w:r w:rsidRPr="006552D3">
        <w:t xml:space="preserve">measure the impact of mental health and wellbeing services from the perspectives of consumers, families, carers, kin and supporters </w:t>
      </w:r>
    </w:p>
    <w:p w14:paraId="49E72814" w14:textId="77777777" w:rsidR="007306FE" w:rsidRPr="006552D3" w:rsidRDefault="007306FE" w:rsidP="005B0640">
      <w:pPr>
        <w:pStyle w:val="Body"/>
        <w:numPr>
          <w:ilvl w:val="0"/>
          <w:numId w:val="10"/>
        </w:numPr>
      </w:pPr>
      <w:r w:rsidRPr="006552D3">
        <w:t xml:space="preserve">hold mental health and wellbeing service providers to account and support them to improve their performance over time </w:t>
      </w:r>
    </w:p>
    <w:p w14:paraId="53C99B0E" w14:textId="2B7AF04F" w:rsidR="007306FE" w:rsidRPr="006552D3" w:rsidRDefault="007306FE" w:rsidP="005B0640">
      <w:pPr>
        <w:pStyle w:val="Body"/>
        <w:numPr>
          <w:ilvl w:val="0"/>
          <w:numId w:val="10"/>
        </w:numPr>
      </w:pPr>
      <w:r w:rsidRPr="006552D3">
        <w:t xml:space="preserve">drive collective action, responsibility and accountability for mental health and wellbeing outcomes across the Victorian Government. </w:t>
      </w:r>
    </w:p>
    <w:p w14:paraId="784E3D80" w14:textId="77777777" w:rsidR="007306FE" w:rsidRPr="006552D3" w:rsidRDefault="007306FE" w:rsidP="007306FE">
      <w:pPr>
        <w:pStyle w:val="Body"/>
      </w:pPr>
      <w:r w:rsidRPr="006552D3">
        <w:t xml:space="preserve">Over time, it will mean that when someone does need to access a service, they feel safe and welcomed, regardless of who they are and their circumstances. It will ensure Victoria’s mental health and wellbeing workforce is highly skilled and supported to thrive in positive working environments. It will transform Victoria’s mental health and wellbeing system and services from the ground up. </w:t>
      </w:r>
    </w:p>
    <w:p w14:paraId="516ECD0E" w14:textId="2661D274" w:rsidR="00E51345" w:rsidRPr="006552D3" w:rsidRDefault="007306FE" w:rsidP="007306FE">
      <w:pPr>
        <w:pStyle w:val="Body"/>
      </w:pPr>
      <w:r w:rsidRPr="006552D3">
        <w:t xml:space="preserve">Success will mean Victorians are receiving the support they need, when they need it, to live and experience the life they want. </w:t>
      </w:r>
    </w:p>
    <w:p w14:paraId="44084795" w14:textId="77777777" w:rsidR="00D8568E" w:rsidRPr="006552D3" w:rsidRDefault="00D8568E" w:rsidP="00D8568E">
      <w:pPr>
        <w:pStyle w:val="Caption"/>
        <w:rPr>
          <w:b/>
          <w:i w:val="0"/>
          <w:iCs w:val="0"/>
          <w:color w:val="auto"/>
          <w:sz w:val="21"/>
          <w:szCs w:val="20"/>
        </w:rPr>
      </w:pPr>
    </w:p>
    <w:p w14:paraId="6694A324" w14:textId="6F587F3E" w:rsidR="00D77FB2" w:rsidRPr="006552D3" w:rsidRDefault="00DB36C8" w:rsidP="00D8568E">
      <w:pPr>
        <w:pStyle w:val="Caption"/>
        <w:rPr>
          <w:i w:val="0"/>
          <w:color w:val="auto"/>
          <w:szCs w:val="22"/>
        </w:rPr>
      </w:pPr>
      <w:r w:rsidRPr="006552D3">
        <w:rPr>
          <w:b/>
          <w:i w:val="0"/>
          <w:iCs w:val="0"/>
          <w:color w:val="auto"/>
          <w:sz w:val="21"/>
          <w:szCs w:val="20"/>
        </w:rPr>
        <w:t>Figure 1:</w:t>
      </w:r>
      <w:r w:rsidR="00A54B15" w:rsidRPr="006552D3">
        <w:rPr>
          <w:b/>
          <w:i w:val="0"/>
          <w:iCs w:val="0"/>
          <w:color w:val="auto"/>
          <w:sz w:val="21"/>
          <w:szCs w:val="20"/>
        </w:rPr>
        <w:t xml:space="preserve"> Royal Commission Recommendation 1</w:t>
      </w:r>
    </w:p>
    <w:p w14:paraId="795F22BA" w14:textId="56B1E35A" w:rsidR="00C62EC5" w:rsidRPr="006552D3" w:rsidRDefault="00D8568E" w:rsidP="005B652A">
      <w:pPr>
        <w:pStyle w:val="Body"/>
      </w:pPr>
      <w:r w:rsidRPr="006552D3">
        <w:t>[</w:t>
      </w:r>
      <w:r w:rsidR="00732570" w:rsidRPr="006552D3">
        <w:t xml:space="preserve">This </w:t>
      </w:r>
      <w:r w:rsidR="00DB36C8" w:rsidRPr="006552D3">
        <w:t>figure</w:t>
      </w:r>
      <w:r w:rsidR="00732570" w:rsidRPr="006552D3">
        <w:t xml:space="preserve"> has been converted to text] </w:t>
      </w:r>
    </w:p>
    <w:p w14:paraId="3698804E" w14:textId="63A82889" w:rsidR="005B652A" w:rsidRPr="006552D3" w:rsidRDefault="005B652A" w:rsidP="005B652A">
      <w:pPr>
        <w:pStyle w:val="Body"/>
      </w:pPr>
      <w:r w:rsidRPr="006552D3">
        <w:t>The Royal Commission recommended that the Victorian Government:</w:t>
      </w:r>
    </w:p>
    <w:p w14:paraId="0932409C" w14:textId="77777777" w:rsidR="00732570" w:rsidRPr="006552D3" w:rsidRDefault="0078629E" w:rsidP="0078629E">
      <w:pPr>
        <w:pStyle w:val="Body"/>
        <w:numPr>
          <w:ilvl w:val="0"/>
          <w:numId w:val="32"/>
        </w:numPr>
      </w:pPr>
      <w:r w:rsidRPr="006552D3">
        <w:t xml:space="preserve"> </w:t>
      </w:r>
      <w:r w:rsidR="005B652A" w:rsidRPr="006552D3">
        <w:t>Develop a Mental Health and Wellbeing Outcomes Framework to drive collective responsibility and accountability for mental health and wellbeing outcomes across government portfolios.</w:t>
      </w:r>
    </w:p>
    <w:p w14:paraId="362605DF" w14:textId="77777777" w:rsidR="00732570" w:rsidRPr="006552D3" w:rsidRDefault="005B652A" w:rsidP="0078629E">
      <w:pPr>
        <w:pStyle w:val="Body"/>
        <w:numPr>
          <w:ilvl w:val="0"/>
          <w:numId w:val="32"/>
        </w:numPr>
      </w:pPr>
      <w:r w:rsidRPr="006552D3">
        <w:t>Through a Cabinet Subcommittee, use the Mental Health and Wellbeing Outcomes Framework to monitor outcomes to inform planning and policy decisions.</w:t>
      </w:r>
    </w:p>
    <w:p w14:paraId="747A4725" w14:textId="77777777" w:rsidR="00732570" w:rsidRPr="006552D3" w:rsidRDefault="005B652A" w:rsidP="0078629E">
      <w:pPr>
        <w:pStyle w:val="Body"/>
        <w:numPr>
          <w:ilvl w:val="0"/>
          <w:numId w:val="32"/>
        </w:numPr>
      </w:pPr>
      <w:r w:rsidRPr="006552D3">
        <w:lastRenderedPageBreak/>
        <w:t>Use the Mental Health and Wellbeing Outcomes Framework as a mechanism to inform government investment processes and assess the benefits, including the economic benefits, of early intervention.</w:t>
      </w:r>
    </w:p>
    <w:p w14:paraId="3D206740" w14:textId="2CF9568E" w:rsidR="005B652A" w:rsidRPr="006552D3" w:rsidRDefault="005B652A" w:rsidP="0078629E">
      <w:pPr>
        <w:pStyle w:val="Body"/>
        <w:numPr>
          <w:ilvl w:val="0"/>
          <w:numId w:val="32"/>
        </w:numPr>
      </w:pPr>
      <w:r w:rsidRPr="006552D3">
        <w:t>Update the Mental Health and Wellbeing Outcomes Framework and publicly report on progress against outcomes at a service, system and population level, every year.</w:t>
      </w:r>
    </w:p>
    <w:p w14:paraId="23452994" w14:textId="70D40BD8" w:rsidR="00DB36C8" w:rsidRPr="006552D3" w:rsidRDefault="00DB36C8" w:rsidP="00DB36C8">
      <w:pPr>
        <w:pStyle w:val="Body"/>
      </w:pPr>
      <w:r w:rsidRPr="006552D3">
        <w:t>[end figure text]</w:t>
      </w:r>
    </w:p>
    <w:p w14:paraId="5DDD69FB" w14:textId="1F25E0A9" w:rsidR="00DE56A9" w:rsidRPr="006552D3" w:rsidRDefault="00A536A5" w:rsidP="00141C98">
      <w:pPr>
        <w:pStyle w:val="Body"/>
      </w:pPr>
      <w:r w:rsidRPr="006552D3">
        <w:t xml:space="preserve">In addition to Recommendation 1 that outlined the development of an </w:t>
      </w:r>
      <w:proofErr w:type="gramStart"/>
      <w:r w:rsidRPr="006552D3">
        <w:t>outcomes</w:t>
      </w:r>
      <w:proofErr w:type="gramEnd"/>
      <w:r w:rsidRPr="006552D3">
        <w:t xml:space="preserve"> framework, Recommendation 49 described a performance monitoring and accountability framework to be established. The Mental Health and Wellbeing Outcomes and Performance Framework (the Framework) combines these two recommendations, ensuring the performance of services is managed towards achieving the outcomes the community values. This integrated approach will provide a holistic view of the whole mental health and wellbeing system in one place, to understand how it is working together and performing to improve mental health and wellbeing outcomes for all Victorians.</w:t>
      </w:r>
    </w:p>
    <w:p w14:paraId="66737BB8" w14:textId="77777777" w:rsidR="00A536A5" w:rsidRPr="006552D3" w:rsidRDefault="00A536A5" w:rsidP="00141C98">
      <w:pPr>
        <w:pStyle w:val="Body"/>
      </w:pPr>
    </w:p>
    <w:p w14:paraId="4DAF6D99" w14:textId="77777777" w:rsidR="00A536A5" w:rsidRPr="006552D3" w:rsidRDefault="00A536A5">
      <w:pPr>
        <w:spacing w:after="0" w:line="240" w:lineRule="auto"/>
        <w:rPr>
          <w:rFonts w:eastAsia="MS Gothic" w:cs="Arial"/>
          <w:bCs/>
          <w:color w:val="0072BB"/>
          <w:kern w:val="32"/>
          <w:sz w:val="44"/>
          <w:szCs w:val="44"/>
        </w:rPr>
      </w:pPr>
      <w:bookmarkStart w:id="6" w:name="_Toc164179203"/>
      <w:bookmarkEnd w:id="4"/>
      <w:r w:rsidRPr="006552D3">
        <w:br w:type="page"/>
      </w:r>
    </w:p>
    <w:p w14:paraId="0B5E6DD9" w14:textId="54D36AA7" w:rsidR="00F46633" w:rsidRPr="006552D3" w:rsidRDefault="00F46633" w:rsidP="007329AD">
      <w:pPr>
        <w:pStyle w:val="Heading1"/>
        <w:rPr>
          <w:rFonts w:eastAsia="Times"/>
          <w:b/>
          <w:color w:val="53565A"/>
          <w:sz w:val="32"/>
          <w:szCs w:val="28"/>
        </w:rPr>
      </w:pPr>
      <w:r w:rsidRPr="006552D3">
        <w:lastRenderedPageBreak/>
        <w:t>Development of the framework</w:t>
      </w:r>
      <w:bookmarkEnd w:id="6"/>
    </w:p>
    <w:p w14:paraId="40A8E53D" w14:textId="1C86B472" w:rsidR="00F46633" w:rsidRPr="006552D3" w:rsidRDefault="00F46633" w:rsidP="00F46633">
      <w:pPr>
        <w:pStyle w:val="OEQuote"/>
      </w:pPr>
      <w:r w:rsidRPr="006552D3">
        <w:t>The future system will not be a collection of discrete reforms tacked on to an antiquated system, but a fundamental redesign.</w:t>
      </w:r>
      <w:r w:rsidRPr="006552D3">
        <w:rPr>
          <w:rStyle w:val="FootnoteReference"/>
        </w:rPr>
        <w:footnoteReference w:id="3"/>
      </w:r>
    </w:p>
    <w:p w14:paraId="56121DEC" w14:textId="5BB98AA8" w:rsidR="00350826" w:rsidRPr="006552D3" w:rsidRDefault="00350826" w:rsidP="00350826">
      <w:pPr>
        <w:pStyle w:val="OEQuote"/>
        <w:rPr>
          <w:i w:val="0"/>
          <w:iCs w:val="0"/>
          <w:sz w:val="24"/>
          <w:szCs w:val="22"/>
        </w:rPr>
      </w:pPr>
      <w:r w:rsidRPr="006552D3">
        <w:rPr>
          <w:i w:val="0"/>
          <w:iCs w:val="0"/>
          <w:sz w:val="24"/>
          <w:szCs w:val="22"/>
        </w:rPr>
        <w:t>Royal Commission</w:t>
      </w:r>
    </w:p>
    <w:p w14:paraId="0D2A676F" w14:textId="15A1CFD5" w:rsidR="00F46633" w:rsidRPr="006552D3" w:rsidRDefault="00F46633" w:rsidP="00F46633">
      <w:pPr>
        <w:pStyle w:val="Heading2"/>
      </w:pPr>
      <w:bookmarkStart w:id="7" w:name="_Toc164179204"/>
      <w:r w:rsidRPr="006552D3">
        <w:t>Process to develop the Framework</w:t>
      </w:r>
      <w:bookmarkEnd w:id="7"/>
    </w:p>
    <w:p w14:paraId="6076901C" w14:textId="6E97A19A" w:rsidR="00F55C63" w:rsidRPr="006552D3" w:rsidRDefault="00F55C63" w:rsidP="00F55C63">
      <w:pPr>
        <w:pStyle w:val="Body"/>
        <w:rPr>
          <w:rFonts w:cs="Arial"/>
          <w:szCs w:val="22"/>
        </w:rPr>
      </w:pPr>
      <w:r w:rsidRPr="006552D3">
        <w:rPr>
          <w:rFonts w:cs="Arial"/>
          <w:szCs w:val="22"/>
        </w:rPr>
        <w:t>The Royal Commission stated that the Framework “must be developed with people, not for people</w:t>
      </w:r>
      <w:r w:rsidR="002D336E" w:rsidRPr="006552D3">
        <w:rPr>
          <w:rFonts w:cs="Arial"/>
          <w:szCs w:val="22"/>
        </w:rPr>
        <w:t>”</w:t>
      </w:r>
      <w:r w:rsidR="002D336E" w:rsidRPr="006552D3">
        <w:rPr>
          <w:rStyle w:val="FootnoteReference"/>
          <w:rFonts w:cs="Arial"/>
          <w:szCs w:val="22"/>
        </w:rPr>
        <w:footnoteReference w:id="4"/>
      </w:r>
      <w:r w:rsidRPr="006552D3">
        <w:rPr>
          <w:rFonts w:cs="Arial"/>
          <w:szCs w:val="22"/>
        </w:rPr>
        <w:t>. As a result, the Framework design process was extensive and far reaching.</w:t>
      </w:r>
    </w:p>
    <w:p w14:paraId="77596AC1" w14:textId="1DD8718A" w:rsidR="00F55C63" w:rsidRPr="006552D3" w:rsidRDefault="00F55C63" w:rsidP="00F55C63">
      <w:pPr>
        <w:pStyle w:val="Body"/>
        <w:rPr>
          <w:rFonts w:cs="Arial"/>
          <w:szCs w:val="22"/>
        </w:rPr>
      </w:pPr>
      <w:r w:rsidRPr="006552D3">
        <w:rPr>
          <w:rFonts w:cs="Arial"/>
          <w:szCs w:val="22"/>
        </w:rPr>
        <w:t>The consultation and engagement provided breadth and depth across the system, including consumers, families, carers, kin and supporters, diverse communities, service providers, peak bodies, related sectors, academia and government representatives.</w:t>
      </w:r>
    </w:p>
    <w:p w14:paraId="666B35F4" w14:textId="21F0CF07" w:rsidR="00F55C63" w:rsidRPr="006552D3" w:rsidRDefault="00F55C63" w:rsidP="00F55C63">
      <w:pPr>
        <w:pStyle w:val="Body"/>
        <w:rPr>
          <w:rFonts w:cs="Arial"/>
          <w:szCs w:val="22"/>
        </w:rPr>
      </w:pPr>
      <w:r w:rsidRPr="006552D3">
        <w:rPr>
          <w:rFonts w:cs="Arial"/>
          <w:szCs w:val="22"/>
        </w:rPr>
        <w:t>The approach included targeted engagement to explore and understand the vision, hopes and expectations of the future system.</w:t>
      </w:r>
    </w:p>
    <w:p w14:paraId="1BD19CE0" w14:textId="433E1CA7" w:rsidR="00F46633" w:rsidRPr="006552D3" w:rsidRDefault="00F55C63" w:rsidP="00F55C63">
      <w:pPr>
        <w:pStyle w:val="Body"/>
        <w:rPr>
          <w:rFonts w:cs="Arial"/>
          <w:szCs w:val="22"/>
        </w:rPr>
      </w:pPr>
      <w:r w:rsidRPr="006552D3">
        <w:rPr>
          <w:rFonts w:cs="Arial"/>
          <w:szCs w:val="22"/>
        </w:rPr>
        <w:t>The experiences and insights of all participants have been thoroughly considered in the Framework design. Achieving this ambitious reform will require ongoing collaborative and collective effort.</w:t>
      </w:r>
    </w:p>
    <w:p w14:paraId="22EE7941" w14:textId="4A261835" w:rsidR="00F55C63" w:rsidRPr="006552D3" w:rsidRDefault="0078138E" w:rsidP="00F55C63">
      <w:pPr>
        <w:pStyle w:val="Body"/>
        <w:rPr>
          <w:rFonts w:cs="Arial"/>
          <w:szCs w:val="22"/>
        </w:rPr>
      </w:pPr>
      <w:r w:rsidRPr="006552D3">
        <w:rPr>
          <w:rFonts w:cs="Arial"/>
          <w:b/>
          <w:bCs/>
          <w:szCs w:val="22"/>
        </w:rPr>
        <w:t>Infographic</w:t>
      </w:r>
      <w:r w:rsidRPr="006552D3">
        <w:rPr>
          <w:rFonts w:cs="Arial"/>
          <w:szCs w:val="22"/>
        </w:rPr>
        <w:t>:</w:t>
      </w:r>
    </w:p>
    <w:p w14:paraId="7B64A2F1" w14:textId="77777777" w:rsidR="0078138E" w:rsidRPr="006552D3" w:rsidRDefault="0078138E">
      <w:pPr>
        <w:pStyle w:val="Bullet1"/>
      </w:pPr>
      <w:r w:rsidRPr="006552D3">
        <w:t>27 visioning and measures workshops</w:t>
      </w:r>
    </w:p>
    <w:p w14:paraId="51907CFF" w14:textId="23149BE0" w:rsidR="0078138E" w:rsidRPr="006552D3" w:rsidRDefault="0078138E" w:rsidP="0078138E">
      <w:pPr>
        <w:pStyle w:val="Bullet1"/>
      </w:pPr>
      <w:r w:rsidRPr="006552D3">
        <w:t>300 workshop participants</w:t>
      </w:r>
      <w:r w:rsidRPr="006552D3">
        <w:tab/>
      </w:r>
    </w:p>
    <w:p w14:paraId="4E873DC5" w14:textId="632BDE94" w:rsidR="0078138E" w:rsidRPr="006552D3" w:rsidRDefault="0078138E" w:rsidP="0078138E">
      <w:pPr>
        <w:pStyle w:val="Bullet1"/>
      </w:pPr>
      <w:r w:rsidRPr="006552D3">
        <w:t>5 Lived Experience Experts on the Lived Experience Engagement Panel</w:t>
      </w:r>
      <w:r w:rsidRPr="006552D3">
        <w:tab/>
      </w:r>
    </w:p>
    <w:p w14:paraId="4A28890B" w14:textId="1B6BCC80" w:rsidR="0078138E" w:rsidRPr="006552D3" w:rsidRDefault="0078138E" w:rsidP="0078138E">
      <w:pPr>
        <w:pStyle w:val="Bullet1"/>
      </w:pPr>
      <w:r w:rsidRPr="006552D3">
        <w:t>9 Lived Experience Engagement Panel deep collaboration sessions</w:t>
      </w:r>
      <w:r w:rsidRPr="006552D3">
        <w:tab/>
      </w:r>
    </w:p>
    <w:p w14:paraId="25EE0A04" w14:textId="0A86155F" w:rsidR="0078138E" w:rsidRPr="006552D3" w:rsidRDefault="0078138E" w:rsidP="0078138E">
      <w:pPr>
        <w:pStyle w:val="Bullet1"/>
      </w:pPr>
      <w:r w:rsidRPr="006552D3">
        <w:t>173 Engage Victoria Submissions</w:t>
      </w:r>
    </w:p>
    <w:p w14:paraId="4778005B" w14:textId="63100EE2" w:rsidR="0078138E" w:rsidRPr="006552D3" w:rsidRDefault="0078138E" w:rsidP="0078138E">
      <w:pPr>
        <w:pStyle w:val="Bullet1"/>
      </w:pPr>
      <w:r w:rsidRPr="006552D3">
        <w:t>459 documents analysed and coded (RC reports, witness statements, submissions, Productivity Commission reports)</w:t>
      </w:r>
    </w:p>
    <w:p w14:paraId="57E74151" w14:textId="1AE13059" w:rsidR="00F46633" w:rsidRPr="006552D3" w:rsidRDefault="00F46633" w:rsidP="00F46633">
      <w:pPr>
        <w:pStyle w:val="Caption"/>
        <w:rPr>
          <w:sz w:val="21"/>
          <w:szCs w:val="22"/>
        </w:rPr>
      </w:pPr>
    </w:p>
    <w:p w14:paraId="5DC19CA9" w14:textId="77777777" w:rsidR="00F46633" w:rsidRPr="006552D3" w:rsidRDefault="00F46633" w:rsidP="00F46633">
      <w:pPr>
        <w:pStyle w:val="Body"/>
      </w:pPr>
    </w:p>
    <w:p w14:paraId="02A43D6F" w14:textId="77777777" w:rsidR="00383C78" w:rsidRPr="006552D3" w:rsidRDefault="00383C78">
      <w:pPr>
        <w:spacing w:after="0" w:line="240" w:lineRule="auto"/>
        <w:rPr>
          <w:rFonts w:eastAsia="Times"/>
          <w:b/>
          <w:color w:val="53565A"/>
          <w:sz w:val="32"/>
          <w:szCs w:val="28"/>
        </w:rPr>
      </w:pPr>
      <w:r w:rsidRPr="006552D3">
        <w:rPr>
          <w:rFonts w:eastAsia="Times"/>
        </w:rPr>
        <w:br w:type="page"/>
      </w:r>
    </w:p>
    <w:p w14:paraId="67A3F03C" w14:textId="3986C79A" w:rsidR="00F46633" w:rsidRPr="006552D3" w:rsidRDefault="00F46633" w:rsidP="00F46633">
      <w:pPr>
        <w:pStyle w:val="Heading2"/>
        <w:rPr>
          <w:rFonts w:eastAsia="Times"/>
        </w:rPr>
      </w:pPr>
      <w:bookmarkStart w:id="8" w:name="_Toc164179205"/>
      <w:r w:rsidRPr="006552D3">
        <w:rPr>
          <w:rFonts w:eastAsia="Times"/>
        </w:rPr>
        <w:lastRenderedPageBreak/>
        <w:t>Putting lived and living experience at the centre</w:t>
      </w:r>
      <w:bookmarkEnd w:id="8"/>
    </w:p>
    <w:p w14:paraId="4B23F033" w14:textId="77777777" w:rsidR="002836C0" w:rsidRPr="006552D3" w:rsidRDefault="002836C0" w:rsidP="002836C0">
      <w:pPr>
        <w:pStyle w:val="Bullet1"/>
        <w:numPr>
          <w:ilvl w:val="0"/>
          <w:numId w:val="0"/>
        </w:numPr>
        <w:ind w:left="284" w:hanging="284"/>
      </w:pPr>
    </w:p>
    <w:p w14:paraId="3CC2A59A" w14:textId="77777777" w:rsidR="002836C0" w:rsidRPr="006552D3" w:rsidRDefault="002836C0" w:rsidP="002836C0">
      <w:pPr>
        <w:pStyle w:val="Bullet1"/>
        <w:numPr>
          <w:ilvl w:val="0"/>
          <w:numId w:val="0"/>
        </w:numPr>
      </w:pPr>
      <w:r w:rsidRPr="006552D3">
        <w:t xml:space="preserve">The expertise of people with lived and living experience is at the centre of how Victoria is responding to the Royal Commission’s recommendations. The Royal Commission </w:t>
      </w:r>
      <w:proofErr w:type="gramStart"/>
      <w:r w:rsidRPr="006552D3">
        <w:t>stated</w:t>
      </w:r>
      <w:proofErr w:type="gramEnd"/>
      <w:r w:rsidRPr="006552D3">
        <w:t xml:space="preserve"> “it is crucial that the Framework be created in partnership with consumers, families, carers and supporters, and as captured in Recommendation 49—outcomes must reflect what matters most to the people who are the beneficiaries of the service or system.”</w:t>
      </w:r>
    </w:p>
    <w:p w14:paraId="1257CCF4" w14:textId="77777777" w:rsidR="002836C0" w:rsidRPr="006552D3" w:rsidRDefault="002836C0" w:rsidP="002836C0">
      <w:pPr>
        <w:pStyle w:val="Bullet1"/>
        <w:numPr>
          <w:ilvl w:val="0"/>
          <w:numId w:val="0"/>
        </w:numPr>
      </w:pPr>
      <w:r w:rsidRPr="006552D3">
        <w:t>The insights of people with lived and living experience provided a unique perspective on success in mental health and wellbeing that moves beyond clinical descriptions. If people feel safe, have a say in their care, are listened to, and are respected - these are measures of success and system improvement.</w:t>
      </w:r>
    </w:p>
    <w:p w14:paraId="4D5E7578" w14:textId="77777777" w:rsidR="002836C0" w:rsidRPr="006552D3" w:rsidRDefault="002836C0" w:rsidP="002836C0">
      <w:pPr>
        <w:pStyle w:val="Bullet1"/>
        <w:numPr>
          <w:ilvl w:val="0"/>
          <w:numId w:val="0"/>
        </w:numPr>
      </w:pPr>
      <w:r w:rsidRPr="006552D3">
        <w:t xml:space="preserve">Throughout the design and development of the Framework, the expertise of people with lived and living experience has been sought through: </w:t>
      </w:r>
    </w:p>
    <w:p w14:paraId="3BCD6BB7" w14:textId="77777777" w:rsidR="002836C0" w:rsidRPr="006552D3" w:rsidRDefault="002836C0" w:rsidP="002836C0">
      <w:pPr>
        <w:pStyle w:val="Bullet1"/>
      </w:pPr>
      <w:r w:rsidRPr="006552D3">
        <w:t>the establishment and genuine partnership with a dedicated Lived Experience Engagement Panel that provided regular expert advice and knowledge</w:t>
      </w:r>
    </w:p>
    <w:p w14:paraId="52AA0D44" w14:textId="77777777" w:rsidR="002836C0" w:rsidRPr="006552D3" w:rsidRDefault="002836C0" w:rsidP="002836C0">
      <w:pPr>
        <w:pStyle w:val="Bullet1"/>
      </w:pPr>
      <w:r w:rsidRPr="006552D3">
        <w:t>workshops with consumers, families, carers, kin and supporters, including lived and living experience workforces</w:t>
      </w:r>
    </w:p>
    <w:p w14:paraId="60CBD5F9" w14:textId="77777777" w:rsidR="002836C0" w:rsidRPr="006552D3" w:rsidRDefault="002836C0" w:rsidP="002836C0">
      <w:pPr>
        <w:pStyle w:val="Bullet1"/>
      </w:pPr>
      <w:r w:rsidRPr="006552D3">
        <w:t>involvement of people with lived and living experience across almost all workshops as designers, participants or facilitators</w:t>
      </w:r>
    </w:p>
    <w:p w14:paraId="06DC9D5C" w14:textId="77777777" w:rsidR="002836C0" w:rsidRPr="006552D3" w:rsidRDefault="002836C0" w:rsidP="002836C0">
      <w:pPr>
        <w:pStyle w:val="Bullet1"/>
      </w:pPr>
      <w:r w:rsidRPr="006552D3">
        <w:t xml:space="preserve">prioritising lived and living experience perspectives and voices in all activities. </w:t>
      </w:r>
    </w:p>
    <w:p w14:paraId="24371E64" w14:textId="77777777" w:rsidR="0034398E" w:rsidRPr="006552D3" w:rsidRDefault="0034398E" w:rsidP="0034398E">
      <w:pPr>
        <w:pStyle w:val="Bullet1"/>
        <w:numPr>
          <w:ilvl w:val="0"/>
          <w:numId w:val="0"/>
        </w:numPr>
        <w:ind w:left="284"/>
      </w:pPr>
    </w:p>
    <w:p w14:paraId="7E510F5C" w14:textId="132FCBA1" w:rsidR="00C92F83" w:rsidRPr="006552D3" w:rsidRDefault="00407DDA" w:rsidP="00C92F83">
      <w:pPr>
        <w:pStyle w:val="Heading2"/>
      </w:pPr>
      <w:bookmarkStart w:id="9" w:name="_Toc164179211"/>
      <w:r w:rsidRPr="006552D3">
        <w:t>Diversity and equity</w:t>
      </w:r>
      <w:bookmarkEnd w:id="9"/>
    </w:p>
    <w:p w14:paraId="06C729BF" w14:textId="77777777" w:rsidR="00C92F83" w:rsidRPr="006552D3" w:rsidRDefault="00C92F83" w:rsidP="00C92F83">
      <w:pPr>
        <w:pStyle w:val="Body"/>
        <w:spacing w:after="60"/>
        <w:rPr>
          <w:rFonts w:cs="Arial"/>
        </w:rPr>
      </w:pPr>
      <w:r w:rsidRPr="006552D3">
        <w:rPr>
          <w:rFonts w:cs="Arial"/>
        </w:rPr>
        <w:t>Everyone deserves to experience the best mental health and wellbeing. The Royal Commission made it clear that the system was not designed or equipped to support the diverse needs of Victorians. The experiences and insights shared during the Framework design further highlight this shortcoming.</w:t>
      </w:r>
    </w:p>
    <w:p w14:paraId="21993877" w14:textId="77777777" w:rsidR="00C92F83" w:rsidRPr="006552D3" w:rsidRDefault="00C92F83" w:rsidP="00C92F83">
      <w:pPr>
        <w:pStyle w:val="Body"/>
        <w:spacing w:after="60"/>
        <w:rPr>
          <w:rFonts w:cs="Arial"/>
        </w:rPr>
      </w:pPr>
      <w:r w:rsidRPr="006552D3">
        <w:rPr>
          <w:rFonts w:cs="Arial"/>
        </w:rPr>
        <w:t xml:space="preserve">The Framework recognises that mental health and wellbeing is shaped by a range of social, physical, cultural, and economic factors. It describes an aspirational future where all Victorians have access to the mental health and wellbeing services they need, when they need them and in their own communities. </w:t>
      </w:r>
    </w:p>
    <w:p w14:paraId="0E17E9ED" w14:textId="77777777" w:rsidR="00C92F83" w:rsidRPr="006552D3" w:rsidRDefault="00C92F83" w:rsidP="00C92F83">
      <w:pPr>
        <w:pStyle w:val="Body"/>
        <w:spacing w:after="60"/>
        <w:rPr>
          <w:rFonts w:cs="Arial"/>
        </w:rPr>
      </w:pPr>
      <w:r w:rsidRPr="006552D3">
        <w:rPr>
          <w:rFonts w:cs="Arial"/>
        </w:rPr>
        <w:t xml:space="preserve">The Framework will have universal measures, with data and reporting that captures and compares the experiences of Victoria’s diverse communities. </w:t>
      </w:r>
    </w:p>
    <w:p w14:paraId="4675E185" w14:textId="77777777" w:rsidR="00C92F83" w:rsidRPr="006552D3" w:rsidRDefault="00C92F83" w:rsidP="00C92F83">
      <w:pPr>
        <w:pStyle w:val="Body"/>
        <w:spacing w:after="60"/>
        <w:rPr>
          <w:rFonts w:cs="Arial"/>
        </w:rPr>
      </w:pPr>
      <w:r w:rsidRPr="006552D3">
        <w:rPr>
          <w:rFonts w:cs="Arial"/>
        </w:rPr>
        <w:t>Every domain, outcome, and indicator in the Framework will be viewed, understood and measured with an intersectional lens. Intersectional data analysis and reporting will call attention to inequities and acknowledge diversity of experiences and needs.</w:t>
      </w:r>
    </w:p>
    <w:p w14:paraId="33597C8A" w14:textId="77777777" w:rsidR="00C92F83" w:rsidRPr="006552D3" w:rsidRDefault="00C92F83" w:rsidP="00C92F83">
      <w:pPr>
        <w:pStyle w:val="Body"/>
        <w:spacing w:after="60"/>
        <w:rPr>
          <w:rFonts w:cs="Arial"/>
        </w:rPr>
      </w:pPr>
      <w:r w:rsidRPr="006552D3">
        <w:rPr>
          <w:rFonts w:cs="Arial"/>
        </w:rPr>
        <w:t>This includes (but is not limited to):</w:t>
      </w:r>
    </w:p>
    <w:p w14:paraId="0B0B9014" w14:textId="77777777" w:rsidR="00C92F83" w:rsidRPr="006552D3" w:rsidRDefault="00C92F83" w:rsidP="005B0640">
      <w:pPr>
        <w:pStyle w:val="Body"/>
        <w:numPr>
          <w:ilvl w:val="0"/>
          <w:numId w:val="8"/>
        </w:numPr>
        <w:spacing w:after="60"/>
        <w:rPr>
          <w:rFonts w:cs="Arial"/>
        </w:rPr>
      </w:pPr>
      <w:r w:rsidRPr="006552D3">
        <w:rPr>
          <w:rFonts w:cs="Arial"/>
        </w:rPr>
        <w:t>personal factors, such as gender, age, sexuality, and disability</w:t>
      </w:r>
    </w:p>
    <w:p w14:paraId="55A30FDA" w14:textId="77777777" w:rsidR="00C92F83" w:rsidRPr="006552D3" w:rsidRDefault="00C92F83" w:rsidP="005B0640">
      <w:pPr>
        <w:pStyle w:val="Body"/>
        <w:numPr>
          <w:ilvl w:val="0"/>
          <w:numId w:val="8"/>
        </w:numPr>
        <w:spacing w:after="60"/>
        <w:rPr>
          <w:rFonts w:cs="Arial"/>
        </w:rPr>
      </w:pPr>
      <w:r w:rsidRPr="006552D3">
        <w:rPr>
          <w:rFonts w:cs="Arial"/>
        </w:rPr>
        <w:t>cultural, ethnic and religious background</w:t>
      </w:r>
    </w:p>
    <w:p w14:paraId="6BA40E10" w14:textId="77777777" w:rsidR="00C92F83" w:rsidRPr="006552D3" w:rsidRDefault="00C92F83" w:rsidP="005B0640">
      <w:pPr>
        <w:pStyle w:val="Body"/>
        <w:numPr>
          <w:ilvl w:val="0"/>
          <w:numId w:val="8"/>
        </w:numPr>
        <w:spacing w:after="60"/>
        <w:rPr>
          <w:rFonts w:cs="Arial"/>
        </w:rPr>
      </w:pPr>
      <w:r w:rsidRPr="006552D3">
        <w:rPr>
          <w:rFonts w:cs="Arial"/>
        </w:rPr>
        <w:t>where people live in Victoria (e.g., urban/rural; metropolitan/suburban)</w:t>
      </w:r>
    </w:p>
    <w:p w14:paraId="0FBC5CEC" w14:textId="77777777" w:rsidR="00C92F83" w:rsidRPr="006552D3" w:rsidRDefault="00C92F83" w:rsidP="005B0640">
      <w:pPr>
        <w:pStyle w:val="Body"/>
        <w:numPr>
          <w:ilvl w:val="0"/>
          <w:numId w:val="8"/>
        </w:numPr>
        <w:spacing w:after="60"/>
        <w:rPr>
          <w:rFonts w:cs="Arial"/>
        </w:rPr>
      </w:pPr>
      <w:r w:rsidRPr="006552D3">
        <w:rPr>
          <w:rFonts w:cs="Arial"/>
        </w:rPr>
        <w:t>lived and living experience as a consumer</w:t>
      </w:r>
    </w:p>
    <w:p w14:paraId="48458CCC" w14:textId="77777777" w:rsidR="00C92F83" w:rsidRPr="006552D3" w:rsidRDefault="00C92F83" w:rsidP="005B0640">
      <w:pPr>
        <w:pStyle w:val="Body"/>
        <w:numPr>
          <w:ilvl w:val="0"/>
          <w:numId w:val="8"/>
        </w:numPr>
        <w:spacing w:after="60"/>
        <w:rPr>
          <w:rFonts w:cs="Arial"/>
        </w:rPr>
      </w:pPr>
      <w:r w:rsidRPr="006552D3">
        <w:rPr>
          <w:rFonts w:cs="Arial"/>
        </w:rPr>
        <w:t>lived and living experience as a family member, carers, kin and/or supporter</w:t>
      </w:r>
    </w:p>
    <w:p w14:paraId="082F008A" w14:textId="23064FDB" w:rsidR="00552202" w:rsidRPr="006552D3" w:rsidRDefault="00C92F83" w:rsidP="005B0640">
      <w:pPr>
        <w:pStyle w:val="Body"/>
        <w:numPr>
          <w:ilvl w:val="0"/>
          <w:numId w:val="8"/>
        </w:numPr>
        <w:spacing w:after="60"/>
        <w:rPr>
          <w:rFonts w:cs="Arial"/>
        </w:rPr>
      </w:pPr>
      <w:r w:rsidRPr="006552D3">
        <w:rPr>
          <w:rFonts w:cs="Arial"/>
        </w:rPr>
        <w:t>other life experiences, such as homelessness and substance use.</w:t>
      </w:r>
      <w:r w:rsidR="00552202" w:rsidRPr="006552D3">
        <w:br w:type="page"/>
      </w:r>
    </w:p>
    <w:p w14:paraId="08E16949" w14:textId="2AED506C" w:rsidR="00F46633" w:rsidRPr="006552D3" w:rsidRDefault="00F46633" w:rsidP="00F46633">
      <w:pPr>
        <w:pStyle w:val="Heading1"/>
      </w:pPr>
      <w:bookmarkStart w:id="10" w:name="_Toc164179206"/>
      <w:r w:rsidRPr="006552D3">
        <w:lastRenderedPageBreak/>
        <w:t xml:space="preserve">Mental Health </w:t>
      </w:r>
      <w:r w:rsidR="00901BB1" w:rsidRPr="006552D3">
        <w:t xml:space="preserve">and Wellbeing </w:t>
      </w:r>
      <w:r w:rsidRPr="006552D3">
        <w:t>Outcomes and Performance Framework</w:t>
      </w:r>
      <w:bookmarkEnd w:id="10"/>
    </w:p>
    <w:p w14:paraId="4A90BB48" w14:textId="55E3FC89" w:rsidR="00F46633" w:rsidRPr="006552D3" w:rsidRDefault="02D91DC6" w:rsidP="00F46633">
      <w:pPr>
        <w:pStyle w:val="OEQuote"/>
      </w:pPr>
      <w:r w:rsidRPr="006552D3">
        <w:t xml:space="preserve">An outcomes approach will support the Victorian Government, across all portfolios, to work together towards the ultimate vision for the </w:t>
      </w:r>
      <w:r w:rsidR="0078147B" w:rsidRPr="006552D3">
        <w:t>system and</w:t>
      </w:r>
      <w:r w:rsidRPr="006552D3">
        <w:t xml:space="preserve"> will act as a guiding light to support reform activity.</w:t>
      </w:r>
      <w:r w:rsidR="00F46633" w:rsidRPr="006552D3">
        <w:rPr>
          <w:rStyle w:val="FootnoteReference"/>
        </w:rPr>
        <w:footnoteReference w:id="5"/>
      </w:r>
    </w:p>
    <w:p w14:paraId="647E7D9E" w14:textId="16D5638D" w:rsidR="00210BB6" w:rsidRPr="006552D3" w:rsidRDefault="00210BB6" w:rsidP="00F46633">
      <w:pPr>
        <w:pStyle w:val="OEQuote"/>
        <w:rPr>
          <w:i w:val="0"/>
          <w:iCs w:val="0"/>
          <w:sz w:val="24"/>
          <w:szCs w:val="22"/>
        </w:rPr>
      </w:pPr>
      <w:r w:rsidRPr="006552D3">
        <w:rPr>
          <w:i w:val="0"/>
          <w:iCs w:val="0"/>
          <w:sz w:val="24"/>
          <w:szCs w:val="22"/>
        </w:rPr>
        <w:t>Royal Commission</w:t>
      </w:r>
    </w:p>
    <w:p w14:paraId="2D6DA7FA" w14:textId="6DA53459" w:rsidR="00F46633" w:rsidRPr="006552D3" w:rsidRDefault="00F46633" w:rsidP="008E3A11">
      <w:pPr>
        <w:pStyle w:val="Heading2"/>
      </w:pPr>
      <w:bookmarkStart w:id="11" w:name="_Toc164179207"/>
      <w:r w:rsidRPr="006552D3">
        <w:t xml:space="preserve">Purpose and </w:t>
      </w:r>
      <w:r w:rsidR="00D544ED" w:rsidRPr="006552D3">
        <w:t>s</w:t>
      </w:r>
      <w:r w:rsidRPr="006552D3">
        <w:t>cope of the Framework</w:t>
      </w:r>
      <w:bookmarkEnd w:id="11"/>
    </w:p>
    <w:p w14:paraId="619D17D1" w14:textId="24157061" w:rsidR="003C4051" w:rsidRPr="006552D3" w:rsidRDefault="003C4051" w:rsidP="003C4051">
      <w:pPr>
        <w:rPr>
          <w:rFonts w:cs="Arial"/>
        </w:rPr>
      </w:pPr>
      <w:r w:rsidRPr="006552D3">
        <w:rPr>
          <w:rFonts w:cs="Arial"/>
        </w:rPr>
        <w:t>The Framework describes what Victoria’s mental health and wellbeing system will look like in the future. It outlines how the system is working together to achieve better mental health and wellbeing in workplaces and communities, as well as promoting more inclusive and effective mental health and wellbeing services.</w:t>
      </w:r>
    </w:p>
    <w:p w14:paraId="01ACF99B" w14:textId="4F25345B" w:rsidR="003C4051" w:rsidRPr="006552D3" w:rsidRDefault="003C4051" w:rsidP="003C4051">
      <w:pPr>
        <w:rPr>
          <w:rFonts w:cs="Arial"/>
          <w:szCs w:val="21"/>
        </w:rPr>
      </w:pPr>
      <w:r w:rsidRPr="006552D3">
        <w:rPr>
          <w:rFonts w:cs="Arial"/>
        </w:rPr>
        <w:t>At its core, the Framework will support the transformation of the mental health and wellbeing system using a ‘whole</w:t>
      </w:r>
      <w:r w:rsidRPr="006552D3">
        <w:rPr>
          <w:rFonts w:ascii="Cambria Math" w:hAnsi="Cambria Math" w:cs="Cambria Math"/>
        </w:rPr>
        <w:t>‑</w:t>
      </w:r>
      <w:r w:rsidRPr="006552D3">
        <w:rPr>
          <w:rFonts w:cs="Arial"/>
        </w:rPr>
        <w:t>of</w:t>
      </w:r>
      <w:r w:rsidRPr="006552D3">
        <w:rPr>
          <w:rFonts w:ascii="Cambria Math" w:hAnsi="Cambria Math" w:cs="Cambria Math"/>
        </w:rPr>
        <w:t>‑</w:t>
      </w:r>
      <w:r w:rsidRPr="006552D3">
        <w:rPr>
          <w:rFonts w:cs="Arial"/>
        </w:rPr>
        <w:t xml:space="preserve">system’ approach — enabling service providers, regions, communities and all levels of </w:t>
      </w:r>
      <w:r w:rsidRPr="006552D3">
        <w:rPr>
          <w:rFonts w:cs="Arial"/>
          <w:szCs w:val="21"/>
        </w:rPr>
        <w:t>government to collaborate and drive positive change.</w:t>
      </w:r>
    </w:p>
    <w:p w14:paraId="1AFBB12C" w14:textId="138CD49C" w:rsidR="003C4051" w:rsidRPr="006552D3" w:rsidRDefault="003C4051" w:rsidP="003C4051">
      <w:pPr>
        <w:rPr>
          <w:rFonts w:cs="Arial"/>
          <w:szCs w:val="21"/>
        </w:rPr>
      </w:pPr>
      <w:r w:rsidRPr="006552D3">
        <w:rPr>
          <w:rFonts w:cs="Arial"/>
          <w:szCs w:val="21"/>
        </w:rPr>
        <w:t>Within an outcomes-based approach, outcomes and performance are inextricably</w:t>
      </w:r>
    </w:p>
    <w:p w14:paraId="44C8B78E" w14:textId="77777777" w:rsidR="003C4051" w:rsidRPr="006552D3" w:rsidRDefault="003C4051" w:rsidP="003C4051">
      <w:pPr>
        <w:rPr>
          <w:rFonts w:cs="Arial"/>
          <w:szCs w:val="21"/>
        </w:rPr>
      </w:pPr>
      <w:r w:rsidRPr="006552D3">
        <w:rPr>
          <w:rFonts w:cs="Arial"/>
          <w:szCs w:val="21"/>
        </w:rPr>
        <w:t>linked.</w:t>
      </w:r>
    </w:p>
    <w:p w14:paraId="42130826" w14:textId="389E1A23" w:rsidR="003C4051" w:rsidRPr="006552D3" w:rsidRDefault="003C4051" w:rsidP="00E22810">
      <w:pPr>
        <w:pStyle w:val="Bullet1"/>
        <w:rPr>
          <w:sz w:val="21"/>
          <w:szCs w:val="21"/>
        </w:rPr>
      </w:pPr>
      <w:r w:rsidRPr="006552D3">
        <w:rPr>
          <w:b/>
          <w:bCs/>
          <w:sz w:val="21"/>
          <w:szCs w:val="21"/>
        </w:rPr>
        <w:t>Outcomes</w:t>
      </w:r>
      <w:r w:rsidRPr="006552D3">
        <w:rPr>
          <w:sz w:val="21"/>
          <w:szCs w:val="21"/>
        </w:rPr>
        <w:t xml:space="preserve"> are the result of an action or intervention.</w:t>
      </w:r>
    </w:p>
    <w:p w14:paraId="23410B9D" w14:textId="65F6C3A1" w:rsidR="003C4051" w:rsidRPr="006552D3" w:rsidRDefault="003C4051" w:rsidP="00E22810">
      <w:pPr>
        <w:pStyle w:val="Bullet1"/>
        <w:rPr>
          <w:sz w:val="21"/>
          <w:szCs w:val="21"/>
        </w:rPr>
      </w:pPr>
      <w:r w:rsidRPr="006552D3">
        <w:rPr>
          <w:b/>
          <w:bCs/>
          <w:sz w:val="21"/>
          <w:szCs w:val="21"/>
        </w:rPr>
        <w:t>Performance</w:t>
      </w:r>
      <w:r w:rsidRPr="006552D3">
        <w:rPr>
          <w:sz w:val="21"/>
          <w:szCs w:val="21"/>
        </w:rPr>
        <w:t xml:space="preserve"> tells us about the process of implementing an action or intervention to achieve the outcomes.</w:t>
      </w:r>
    </w:p>
    <w:p w14:paraId="15AC3DBA" w14:textId="42566B42" w:rsidR="003C4051" w:rsidRPr="006552D3" w:rsidRDefault="003C4051" w:rsidP="003C4051">
      <w:pPr>
        <w:rPr>
          <w:rFonts w:cs="Arial"/>
        </w:rPr>
      </w:pPr>
      <w:r w:rsidRPr="006552D3">
        <w:rPr>
          <w:rFonts w:cs="Arial"/>
          <w:szCs w:val="21"/>
        </w:rPr>
        <w:t>Tracking the performance of the mental health system from an outcomes-based perspective is integral to achieving meanin</w:t>
      </w:r>
      <w:r w:rsidRPr="006552D3">
        <w:rPr>
          <w:rFonts w:cs="Arial"/>
        </w:rPr>
        <w:t>gful accountability. To enable this, the right information needs to be collected and used in clear accountability structures, regardless of whether that is at the local, regional or statewide level.</w:t>
      </w:r>
    </w:p>
    <w:p w14:paraId="55377A11" w14:textId="5F6D1F78" w:rsidR="003C4051" w:rsidRPr="006552D3" w:rsidRDefault="003C4051" w:rsidP="003C4051">
      <w:pPr>
        <w:rPr>
          <w:rFonts w:cs="Arial"/>
        </w:rPr>
      </w:pPr>
      <w:r w:rsidRPr="006552D3">
        <w:rPr>
          <w:rFonts w:cs="Arial"/>
        </w:rPr>
        <w:t>Outcomes-based performance monitoring is also important to ensure mental health and wellbeing services are delivering improved care, support, experiences and outcomes for consumers, families, carers, kin and supporters. It provides clarity between the Department of Health and service providers about service delivery expectations and supports continuous improvement.</w:t>
      </w:r>
    </w:p>
    <w:p w14:paraId="4BD64DFB" w14:textId="77777777" w:rsidR="003C4051" w:rsidRPr="006552D3" w:rsidRDefault="003C4051" w:rsidP="0090027E">
      <w:pPr>
        <w:pStyle w:val="OEQuote"/>
      </w:pPr>
    </w:p>
    <w:p w14:paraId="433A6FEC" w14:textId="6BAFA192" w:rsidR="00D230A2" w:rsidRPr="006552D3" w:rsidRDefault="00F46633" w:rsidP="0090027E">
      <w:pPr>
        <w:pStyle w:val="OEQuote"/>
      </w:pPr>
      <w:r w:rsidRPr="006552D3">
        <w:br w:type="page"/>
      </w:r>
    </w:p>
    <w:p w14:paraId="6282511D" w14:textId="6449DC51" w:rsidR="00D230A2" w:rsidRPr="006552D3" w:rsidRDefault="00D230A2" w:rsidP="00D230A2">
      <w:pPr>
        <w:pStyle w:val="Heading2"/>
      </w:pPr>
      <w:bookmarkStart w:id="12" w:name="_Toc164179208"/>
      <w:r w:rsidRPr="006552D3">
        <w:lastRenderedPageBreak/>
        <w:t xml:space="preserve">The Framework architecture </w:t>
      </w:r>
      <w:bookmarkEnd w:id="12"/>
    </w:p>
    <w:p w14:paraId="77FF0F3B" w14:textId="77777777" w:rsidR="007069EB" w:rsidRPr="006552D3" w:rsidRDefault="007069EB" w:rsidP="007069EB">
      <w:pPr>
        <w:rPr>
          <w:rFonts w:cs="Arial"/>
        </w:rPr>
      </w:pPr>
      <w:r w:rsidRPr="006552D3">
        <w:rPr>
          <w:rFonts w:cs="Arial"/>
        </w:rPr>
        <w:t xml:space="preserve">The Royal Commission explicitly stated the Framework must align with the </w:t>
      </w:r>
      <w:r w:rsidRPr="006552D3">
        <w:rPr>
          <w:rFonts w:cs="Arial"/>
          <w:i/>
          <w:iCs/>
        </w:rPr>
        <w:t>Outcomes Reform in Victoria</w:t>
      </w:r>
      <w:r w:rsidRPr="006552D3">
        <w:rPr>
          <w:rFonts w:cs="Arial"/>
        </w:rPr>
        <w:t xml:space="preserve"> statement, which lays out the Victorian Public Service’s outcomes approach and the architecture for implementing these outcomes.</w:t>
      </w:r>
    </w:p>
    <w:p w14:paraId="0EF83369" w14:textId="56B4FDF6" w:rsidR="007069EB" w:rsidRPr="006552D3" w:rsidRDefault="007069EB" w:rsidP="007069EB">
      <w:pPr>
        <w:rPr>
          <w:rFonts w:cs="Arial"/>
        </w:rPr>
      </w:pPr>
      <w:r w:rsidRPr="006552D3">
        <w:rPr>
          <w:rFonts w:cs="Arial"/>
        </w:rPr>
        <w:t>Most notably, the statement calls for a whole-of-government approach to “think and work in fundamentally different ways to create better public value for Victorians”</w:t>
      </w:r>
      <w:r w:rsidR="007C2D63" w:rsidRPr="006552D3">
        <w:rPr>
          <w:rStyle w:val="FootnoteReference"/>
          <w:rFonts w:cs="Arial"/>
        </w:rPr>
        <w:footnoteReference w:id="6"/>
      </w:r>
      <w:r w:rsidRPr="006552D3">
        <w:rPr>
          <w:rFonts w:cs="Arial"/>
        </w:rPr>
        <w:t>. This proclamation promotes a shared understanding of what is important, setting the tone for this Framework’s architecture.</w:t>
      </w:r>
    </w:p>
    <w:p w14:paraId="6BC2D570" w14:textId="77777777" w:rsidR="00E22810" w:rsidRPr="006552D3" w:rsidRDefault="007069EB" w:rsidP="007069EB">
      <w:pPr>
        <w:rPr>
          <w:rFonts w:cs="Arial"/>
        </w:rPr>
      </w:pPr>
      <w:r w:rsidRPr="006552D3">
        <w:rPr>
          <w:rFonts w:cs="Arial"/>
        </w:rPr>
        <w:t>The Framework architecture sets out a singular vision underpinned by four domains, which together describe what success looks like in Victoria’s reformed mental health and wellbeing system. The four domains contain a series of outcomes, each with respective indicators and measures, which together define how success will be measured.</w:t>
      </w:r>
    </w:p>
    <w:p w14:paraId="25CC85F2" w14:textId="28BA39CE" w:rsidR="00BD1208" w:rsidRPr="006552D3" w:rsidRDefault="0001336D" w:rsidP="007069EB">
      <w:pPr>
        <w:rPr>
          <w:rFonts w:cs="Arial"/>
          <w:b/>
          <w:bCs/>
        </w:rPr>
      </w:pPr>
      <w:r w:rsidRPr="006552D3">
        <w:rPr>
          <w:rFonts w:cs="Arial"/>
          <w:b/>
          <w:bCs/>
        </w:rPr>
        <w:t>Figure 2</w:t>
      </w:r>
      <w:r w:rsidR="00E22810" w:rsidRPr="006552D3">
        <w:rPr>
          <w:rFonts w:cs="Arial"/>
          <w:b/>
          <w:bCs/>
        </w:rPr>
        <w:t>: The Victorian Outcomes Architecture</w:t>
      </w:r>
    </w:p>
    <w:p w14:paraId="2F18D395" w14:textId="02D4D5BF" w:rsidR="00041FCA" w:rsidRPr="006552D3" w:rsidRDefault="00BD1208" w:rsidP="007069EB">
      <w:pPr>
        <w:rPr>
          <w:rFonts w:cs="Arial"/>
        </w:rPr>
      </w:pPr>
      <w:r w:rsidRPr="006552D3">
        <w:rPr>
          <w:rFonts w:cs="Arial"/>
        </w:rPr>
        <w:t>[</w:t>
      </w:r>
      <w:r w:rsidR="00D546A5" w:rsidRPr="006552D3">
        <w:rPr>
          <w:rFonts w:cs="Arial"/>
        </w:rPr>
        <w:t xml:space="preserve">This </w:t>
      </w:r>
      <w:r w:rsidR="0001336D" w:rsidRPr="006552D3">
        <w:rPr>
          <w:rFonts w:cs="Arial"/>
        </w:rPr>
        <w:t>figure</w:t>
      </w:r>
      <w:r w:rsidR="00D546A5" w:rsidRPr="006552D3">
        <w:rPr>
          <w:rFonts w:cs="Arial"/>
        </w:rPr>
        <w:t xml:space="preserve"> has been converted to text]</w:t>
      </w:r>
    </w:p>
    <w:p w14:paraId="765F4AD4" w14:textId="77777777" w:rsidR="00041FCA" w:rsidRPr="006552D3" w:rsidRDefault="00041FCA" w:rsidP="00041FCA">
      <w:pPr>
        <w:pStyle w:val="Bullet1"/>
        <w:rPr>
          <w:sz w:val="21"/>
          <w:szCs w:val="21"/>
        </w:rPr>
      </w:pPr>
      <w:r w:rsidRPr="006552D3">
        <w:rPr>
          <w:b/>
          <w:bCs/>
          <w:sz w:val="21"/>
          <w:szCs w:val="21"/>
        </w:rPr>
        <w:t>Vision</w:t>
      </w:r>
      <w:r w:rsidRPr="006552D3">
        <w:rPr>
          <w:sz w:val="21"/>
          <w:szCs w:val="21"/>
        </w:rPr>
        <w:t>: the big picture, aspirational statement that describes what government wants to achieve for the community.</w:t>
      </w:r>
    </w:p>
    <w:p w14:paraId="1C526BD3" w14:textId="77777777" w:rsidR="00041FCA" w:rsidRPr="006552D3" w:rsidRDefault="00041FCA" w:rsidP="00041FCA">
      <w:pPr>
        <w:pStyle w:val="Bullet1"/>
        <w:rPr>
          <w:sz w:val="21"/>
          <w:szCs w:val="21"/>
        </w:rPr>
      </w:pPr>
      <w:r w:rsidRPr="006552D3">
        <w:rPr>
          <w:b/>
          <w:bCs/>
          <w:sz w:val="21"/>
          <w:szCs w:val="21"/>
        </w:rPr>
        <w:t>Domains</w:t>
      </w:r>
      <w:r w:rsidRPr="006552D3">
        <w:rPr>
          <w:sz w:val="21"/>
          <w:szCs w:val="21"/>
        </w:rPr>
        <w:t>: provide a logical structure for grouping related outcomes. Organising by domains helps ensure frameworks cut across traditional policy divisions, as emphasised in the Commission’s report.</w:t>
      </w:r>
    </w:p>
    <w:p w14:paraId="7C2E8C93" w14:textId="77777777" w:rsidR="00041FCA" w:rsidRPr="006552D3" w:rsidRDefault="00041FCA" w:rsidP="00041FCA">
      <w:pPr>
        <w:pStyle w:val="Bullet1"/>
        <w:rPr>
          <w:sz w:val="21"/>
          <w:szCs w:val="21"/>
        </w:rPr>
      </w:pPr>
      <w:r w:rsidRPr="006552D3">
        <w:rPr>
          <w:b/>
          <w:bCs/>
          <w:sz w:val="21"/>
          <w:szCs w:val="21"/>
        </w:rPr>
        <w:t>Outcomes</w:t>
      </w:r>
      <w:r w:rsidRPr="006552D3">
        <w:rPr>
          <w:sz w:val="21"/>
          <w:szCs w:val="21"/>
        </w:rPr>
        <w:t>: articulate what success looks like and reflect the ambition for the reformed mental health and wellbeing system. They are clear, unambiguous statements about the things that matter to people and communities.</w:t>
      </w:r>
    </w:p>
    <w:p w14:paraId="7BE961D0" w14:textId="77777777" w:rsidR="00041FCA" w:rsidRPr="006552D3" w:rsidRDefault="00041FCA" w:rsidP="00041FCA">
      <w:pPr>
        <w:pStyle w:val="Bullet1"/>
        <w:rPr>
          <w:sz w:val="21"/>
          <w:szCs w:val="21"/>
        </w:rPr>
      </w:pPr>
      <w:r w:rsidRPr="006552D3">
        <w:rPr>
          <w:b/>
          <w:bCs/>
          <w:sz w:val="21"/>
          <w:szCs w:val="21"/>
        </w:rPr>
        <w:t>Indicators</w:t>
      </w:r>
      <w:r w:rsidRPr="006552D3">
        <w:rPr>
          <w:sz w:val="21"/>
          <w:szCs w:val="21"/>
        </w:rPr>
        <w:t>: are the changes that need to happen to achieve a desired outcome. Indicators reflect the key drivers and influences on progress towards an outcome.</w:t>
      </w:r>
    </w:p>
    <w:p w14:paraId="02432321" w14:textId="77777777" w:rsidR="00041FCA" w:rsidRPr="006552D3" w:rsidRDefault="00041FCA" w:rsidP="00041FCA">
      <w:pPr>
        <w:pStyle w:val="Bullet1"/>
        <w:rPr>
          <w:sz w:val="21"/>
          <w:szCs w:val="21"/>
        </w:rPr>
      </w:pPr>
      <w:r w:rsidRPr="006552D3">
        <w:rPr>
          <w:b/>
          <w:bCs/>
          <w:sz w:val="21"/>
          <w:szCs w:val="21"/>
        </w:rPr>
        <w:t>Measures</w:t>
      </w:r>
      <w:r w:rsidRPr="006552D3">
        <w:rPr>
          <w:sz w:val="21"/>
          <w:szCs w:val="21"/>
        </w:rPr>
        <w:t>: provide granular, specific detail about how to measure the concept outlined in the indicator. Measures are the detail about how progress will be tracked.</w:t>
      </w:r>
    </w:p>
    <w:p w14:paraId="39681EE5" w14:textId="77777777" w:rsidR="00DB36C8" w:rsidRPr="006552D3" w:rsidRDefault="00DB36C8" w:rsidP="0001336D">
      <w:pPr>
        <w:pStyle w:val="Bullet1"/>
        <w:numPr>
          <w:ilvl w:val="0"/>
          <w:numId w:val="0"/>
        </w:numPr>
      </w:pPr>
    </w:p>
    <w:p w14:paraId="3982109F" w14:textId="473E30B0" w:rsidR="007069EB" w:rsidRPr="006552D3" w:rsidRDefault="00DB36C8" w:rsidP="0001336D">
      <w:pPr>
        <w:pStyle w:val="Bullet1"/>
        <w:numPr>
          <w:ilvl w:val="0"/>
          <w:numId w:val="0"/>
        </w:numPr>
        <w:rPr>
          <w:b/>
          <w:color w:val="53565A"/>
          <w:sz w:val="32"/>
          <w:szCs w:val="28"/>
        </w:rPr>
      </w:pPr>
      <w:r w:rsidRPr="006552D3">
        <w:t>[end figure text]</w:t>
      </w:r>
      <w:r w:rsidR="007069EB" w:rsidRPr="006552D3">
        <w:br w:type="page"/>
      </w:r>
    </w:p>
    <w:p w14:paraId="787D85BF" w14:textId="799D17B2" w:rsidR="00F86F59" w:rsidRPr="006552D3" w:rsidRDefault="4C2493EE" w:rsidP="00F86F59">
      <w:pPr>
        <w:pStyle w:val="Heading2"/>
      </w:pPr>
      <w:r w:rsidRPr="006552D3">
        <w:lastRenderedPageBreak/>
        <w:t>A vision for the future</w:t>
      </w:r>
    </w:p>
    <w:p w14:paraId="328BCA0D" w14:textId="5FA2E0D0" w:rsidR="0046530C" w:rsidRPr="006552D3" w:rsidRDefault="00F86F59" w:rsidP="008E3A11">
      <w:pPr>
        <w:pStyle w:val="Body"/>
        <w:rPr>
          <w:b/>
          <w:bCs/>
        </w:rPr>
      </w:pPr>
      <w:r w:rsidRPr="006552D3">
        <w:rPr>
          <w:b/>
          <w:bCs/>
        </w:rPr>
        <w:t>A mental health and wellbeing system that delivers inclusive, personalised, compassionate, integrated care so all Victorians are supported to live and experience the life they want.</w:t>
      </w:r>
    </w:p>
    <w:p w14:paraId="5FF05CAD" w14:textId="77777777" w:rsidR="00B54F33" w:rsidRPr="006552D3" w:rsidRDefault="00B54F33" w:rsidP="00B54F33">
      <w:pPr>
        <w:pStyle w:val="Body"/>
      </w:pPr>
      <w:r w:rsidRPr="006552D3">
        <w:t>This unifying statement represents the mental health and wellbeing system’s contribution to making Victorians the healthiest people in the world. This vision will guide the overall mental health and wellbeing reform and is the sum of what every other layer of the Framework is working to achieve.</w:t>
      </w:r>
    </w:p>
    <w:p w14:paraId="23204A5E" w14:textId="77777777" w:rsidR="00B54F33" w:rsidRPr="006552D3" w:rsidRDefault="00B54F33" w:rsidP="00B54F33">
      <w:pPr>
        <w:pStyle w:val="Body"/>
      </w:pPr>
      <w:r w:rsidRPr="006552D3">
        <w:t>What matters the most for some people will be different to others. This vision ensures all Victorians are seen and heard, including:</w:t>
      </w:r>
    </w:p>
    <w:p w14:paraId="0FC2FE84" w14:textId="4103E29A" w:rsidR="00B54F33" w:rsidRPr="006552D3" w:rsidRDefault="00B54F33">
      <w:pPr>
        <w:pStyle w:val="Bullet1"/>
      </w:pPr>
      <w:r w:rsidRPr="006552D3">
        <w:rPr>
          <w:b/>
          <w:bCs/>
        </w:rPr>
        <w:t>Consumers</w:t>
      </w:r>
      <w:r w:rsidRPr="006552D3">
        <w:t>: Consumers have agency and access to high-quality and holistic care and leadership roles.</w:t>
      </w:r>
    </w:p>
    <w:p w14:paraId="1E8C58FE" w14:textId="3B2C3038" w:rsidR="00B54F33" w:rsidRPr="006552D3" w:rsidRDefault="00B54F33">
      <w:pPr>
        <w:pStyle w:val="Bullet1"/>
      </w:pPr>
      <w:r w:rsidRPr="006552D3">
        <w:rPr>
          <w:b/>
          <w:bCs/>
        </w:rPr>
        <w:t>Families, carers, supporters and kin</w:t>
      </w:r>
      <w:r w:rsidRPr="006552D3">
        <w:t>: Carers, family, supporters and kin are recognised, respected, and supported, including in leadership.</w:t>
      </w:r>
    </w:p>
    <w:p w14:paraId="46342C3E" w14:textId="1FC227F9" w:rsidR="00B54F33" w:rsidRPr="006552D3" w:rsidRDefault="00B54F33">
      <w:pPr>
        <w:pStyle w:val="Bullet1"/>
      </w:pPr>
      <w:r w:rsidRPr="006552D3">
        <w:rPr>
          <w:b/>
          <w:bCs/>
        </w:rPr>
        <w:t>Aboriginal and Torres Strait Islander communities</w:t>
      </w:r>
      <w:r w:rsidRPr="006552D3">
        <w:t xml:space="preserve">: Self-determination and cultural safety are </w:t>
      </w:r>
      <w:proofErr w:type="gramStart"/>
      <w:r w:rsidRPr="006552D3">
        <w:t>upheld</w:t>
      </w:r>
      <w:proofErr w:type="gramEnd"/>
      <w:r w:rsidRPr="006552D3">
        <w:t xml:space="preserve"> and physical, emotional, social, and spiritual aspects of wellbeing are central and interconnected.</w:t>
      </w:r>
    </w:p>
    <w:p w14:paraId="31EACD3A" w14:textId="6E39DBE8" w:rsidR="00B54F33" w:rsidRPr="006552D3" w:rsidRDefault="00B54F33">
      <w:pPr>
        <w:pStyle w:val="Bullet1"/>
      </w:pPr>
      <w:r w:rsidRPr="006552D3">
        <w:rPr>
          <w:b/>
          <w:bCs/>
        </w:rPr>
        <w:t>Diverse communities</w:t>
      </w:r>
      <w:r w:rsidRPr="006552D3">
        <w:t>: Services and models of care respond to, reflect and embrace diversity.</w:t>
      </w:r>
    </w:p>
    <w:p w14:paraId="423FD5F7" w14:textId="76DD7568" w:rsidR="00B54F33" w:rsidRPr="006552D3" w:rsidRDefault="00B54F33">
      <w:pPr>
        <w:pStyle w:val="Bullet1"/>
      </w:pPr>
      <w:r w:rsidRPr="006552D3">
        <w:rPr>
          <w:b/>
          <w:bCs/>
        </w:rPr>
        <w:t>Workforces</w:t>
      </w:r>
      <w:r w:rsidRPr="006552D3">
        <w:t>: Workforces are diverse, multidisciplinary, collaborative, and feel safe, valued and supported – including lived experience workforces</w:t>
      </w:r>
    </w:p>
    <w:p w14:paraId="738CABC7" w14:textId="77777777" w:rsidR="00B54F33" w:rsidRPr="006552D3" w:rsidRDefault="00B54F33" w:rsidP="008E3A11">
      <w:pPr>
        <w:pStyle w:val="Body"/>
      </w:pPr>
    </w:p>
    <w:p w14:paraId="72C9BEE6" w14:textId="6BBB1A1A" w:rsidR="0090027E" w:rsidRPr="006552D3" w:rsidRDefault="0090027E" w:rsidP="008E3A11">
      <w:pPr>
        <w:pStyle w:val="Body"/>
      </w:pPr>
    </w:p>
    <w:p w14:paraId="20328CE7" w14:textId="77777777" w:rsidR="00607871" w:rsidRPr="006552D3" w:rsidRDefault="00607871">
      <w:pPr>
        <w:spacing w:after="0" w:line="240" w:lineRule="auto"/>
        <w:rPr>
          <w:b/>
          <w:color w:val="53565A"/>
          <w:sz w:val="32"/>
          <w:szCs w:val="28"/>
        </w:rPr>
      </w:pPr>
      <w:r w:rsidRPr="006552D3">
        <w:br w:type="page"/>
      </w:r>
    </w:p>
    <w:p w14:paraId="53EF0FCB" w14:textId="05475CF7" w:rsidR="00F46633" w:rsidRPr="006552D3" w:rsidRDefault="00F46633" w:rsidP="00F46633">
      <w:pPr>
        <w:pStyle w:val="Heading2"/>
      </w:pPr>
      <w:bookmarkStart w:id="13" w:name="_Toc164179210"/>
      <w:r w:rsidRPr="006552D3">
        <w:lastRenderedPageBreak/>
        <w:t>The Framework</w:t>
      </w:r>
      <w:r w:rsidR="00FE4A6E" w:rsidRPr="006552D3">
        <w:t xml:space="preserve"> domains</w:t>
      </w:r>
      <w:bookmarkEnd w:id="13"/>
    </w:p>
    <w:p w14:paraId="6D5D12B6" w14:textId="7939F2E7" w:rsidR="00B14FA0" w:rsidRPr="006552D3" w:rsidRDefault="00903BAC" w:rsidP="009217AA">
      <w:pPr>
        <w:pStyle w:val="Body"/>
        <w:rPr>
          <w:rFonts w:eastAsia="Times New Roman"/>
          <w:sz w:val="21"/>
          <w:szCs w:val="21"/>
        </w:rPr>
      </w:pPr>
      <w:r w:rsidRPr="006552D3">
        <w:rPr>
          <w:rFonts w:cs="Arial"/>
        </w:rPr>
        <w:t>The Mental Health and Wellbeing Outcomes and Performance Framework has four domains, each of which is focused on a key area of reform. The Framework is designed to put Victoria’s community outcomes at the very forefront of system reform and for these community outcomes to be monitored and reported on annually.</w:t>
      </w:r>
      <w:r w:rsidR="00385BDB" w:rsidRPr="006552D3">
        <w:rPr>
          <w:rFonts w:cs="Arial"/>
        </w:rPr>
        <w:t xml:space="preserve"> </w:t>
      </w:r>
      <w:r w:rsidR="00AF719B" w:rsidRPr="006552D3">
        <w:rPr>
          <w:rFonts w:eastAsia="Times New Roman"/>
          <w:sz w:val="21"/>
          <w:szCs w:val="21"/>
        </w:rPr>
        <w:t xml:space="preserve"> </w:t>
      </w:r>
    </w:p>
    <w:p w14:paraId="6FC7F1EA" w14:textId="1DBD0951" w:rsidR="00255E94" w:rsidRPr="006552D3" w:rsidRDefault="009217AA" w:rsidP="009217AA">
      <w:pPr>
        <w:pStyle w:val="Body"/>
        <w:rPr>
          <w:rFonts w:eastAsia="Times New Roman"/>
          <w:b/>
          <w:bCs/>
          <w:sz w:val="21"/>
          <w:szCs w:val="21"/>
        </w:rPr>
      </w:pPr>
      <w:r w:rsidRPr="006552D3">
        <w:rPr>
          <w:rFonts w:eastAsia="Times New Roman"/>
          <w:b/>
          <w:bCs/>
          <w:sz w:val="21"/>
          <w:szCs w:val="21"/>
        </w:rPr>
        <w:t>Figure 3: The Outcomes and Performance Framework Domains</w:t>
      </w:r>
    </w:p>
    <w:p w14:paraId="4A4889C5" w14:textId="2D4A370B" w:rsidR="00CC7792" w:rsidRPr="006552D3" w:rsidRDefault="0001336D" w:rsidP="009217AA">
      <w:pPr>
        <w:pStyle w:val="Body"/>
        <w:rPr>
          <w:rFonts w:eastAsia="Times New Roman"/>
          <w:sz w:val="21"/>
          <w:szCs w:val="21"/>
        </w:rPr>
      </w:pPr>
      <w:r w:rsidRPr="006552D3">
        <w:rPr>
          <w:rFonts w:eastAsia="Times New Roman"/>
          <w:sz w:val="21"/>
          <w:szCs w:val="21"/>
        </w:rPr>
        <w:t>[This figure has been converted to text]</w:t>
      </w:r>
    </w:p>
    <w:p w14:paraId="70752B0E" w14:textId="4269EA2D" w:rsidR="0053341D" w:rsidRPr="006552D3" w:rsidRDefault="0053341D" w:rsidP="00CC7792">
      <w:pPr>
        <w:pStyle w:val="Heading3"/>
      </w:pPr>
      <w:r w:rsidRPr="006552D3">
        <w:t>Community Outcomes</w:t>
      </w:r>
    </w:p>
    <w:p w14:paraId="538797FC" w14:textId="15C5E814" w:rsidR="00CC7792" w:rsidRPr="006552D3" w:rsidRDefault="00CC7792" w:rsidP="00CC7792">
      <w:pPr>
        <w:pStyle w:val="Body"/>
        <w:rPr>
          <w:b/>
          <w:bCs/>
        </w:rPr>
      </w:pPr>
      <w:r w:rsidRPr="006552D3">
        <w:rPr>
          <w:b/>
          <w:bCs/>
        </w:rPr>
        <w:t>Domain 1 - Victorian Population: People and communities are enabled to experience the mental health and wellbeing they want</w:t>
      </w:r>
    </w:p>
    <w:p w14:paraId="13DE7B63" w14:textId="77777777" w:rsidR="00CC7792" w:rsidRPr="006552D3" w:rsidRDefault="00CC7792" w:rsidP="00CC7792">
      <w:pPr>
        <w:pStyle w:val="Body"/>
      </w:pPr>
      <w:r w:rsidRPr="006552D3">
        <w:t>This domain presents an overview of the factors contributing to the mental health and wellbeing of both individuals and communities. Understanding these factors means we can better support improved performance and public accountability for the performance of the system.</w:t>
      </w:r>
    </w:p>
    <w:p w14:paraId="59303A76" w14:textId="6E876261" w:rsidR="00CC7792" w:rsidRPr="006552D3" w:rsidRDefault="00CC7792" w:rsidP="00CC7792">
      <w:pPr>
        <w:pStyle w:val="Heading3"/>
      </w:pPr>
      <w:r w:rsidRPr="006552D3">
        <w:t>Performance Management</w:t>
      </w:r>
    </w:p>
    <w:p w14:paraId="691875A4" w14:textId="3D2E2C08" w:rsidR="00CC7792" w:rsidRPr="006552D3" w:rsidRDefault="00CC7792" w:rsidP="00CC7792">
      <w:pPr>
        <w:pStyle w:val="Body"/>
        <w:rPr>
          <w:b/>
          <w:bCs/>
        </w:rPr>
      </w:pPr>
      <w:r w:rsidRPr="006552D3">
        <w:rPr>
          <w:b/>
          <w:bCs/>
        </w:rPr>
        <w:t>Domain 2 – Services: People are supported by mental health and wellbeing services to live the life they want</w:t>
      </w:r>
    </w:p>
    <w:p w14:paraId="6A661348" w14:textId="77777777" w:rsidR="00CC7792" w:rsidRPr="006552D3" w:rsidRDefault="00CC7792" w:rsidP="00CC7792">
      <w:pPr>
        <w:pStyle w:val="Body"/>
      </w:pPr>
      <w:r w:rsidRPr="006552D3">
        <w:t>This domain centres on mental health and wellbeing services. As outlined in the Royal Commission, and as described by people with lived and living experiences, this domain focused on the experience and impact of service as felt by consumers and families, carers, kin and supporters.</w:t>
      </w:r>
    </w:p>
    <w:p w14:paraId="4876EA99" w14:textId="4106556A" w:rsidR="00CC7792" w:rsidRPr="006552D3" w:rsidRDefault="00CC7792" w:rsidP="00CC7792">
      <w:pPr>
        <w:pStyle w:val="Body"/>
        <w:rPr>
          <w:b/>
          <w:bCs/>
        </w:rPr>
      </w:pPr>
      <w:r w:rsidRPr="006552D3">
        <w:rPr>
          <w:b/>
          <w:bCs/>
        </w:rPr>
        <w:t>Domain 3 – Workforces: People in the mental health and wellbeing workforce are adaptive and collaborative and bring together diverse knowledge, skillsets, and experiences</w:t>
      </w:r>
    </w:p>
    <w:p w14:paraId="1512D809" w14:textId="77777777" w:rsidR="00CC7792" w:rsidRPr="006552D3" w:rsidRDefault="00CC7792" w:rsidP="00CC7792">
      <w:pPr>
        <w:pStyle w:val="Body"/>
      </w:pPr>
      <w:r w:rsidRPr="006552D3">
        <w:t>As outlined in the Royal Commission, the mental health and wellbeing workforces are an essential element of the system. Without them, no service can be delivered. The Framework recognises this importance by having an entire domain dedicated to the measurement and management of skills, distribution, and wellbeing of the workforce, including lived and living experience workforces.</w:t>
      </w:r>
    </w:p>
    <w:p w14:paraId="2380175A" w14:textId="2CFBD162" w:rsidR="00CC7792" w:rsidRPr="006552D3" w:rsidRDefault="00CC7792" w:rsidP="00CC7792">
      <w:pPr>
        <w:pStyle w:val="Body"/>
        <w:rPr>
          <w:b/>
          <w:bCs/>
        </w:rPr>
      </w:pPr>
      <w:r w:rsidRPr="006552D3">
        <w:rPr>
          <w:b/>
          <w:bCs/>
        </w:rPr>
        <w:t>Domain 4 - System Stewardship: System structures and leaders drive real change and accountability</w:t>
      </w:r>
    </w:p>
    <w:p w14:paraId="76A47282" w14:textId="77777777" w:rsidR="0001336D" w:rsidRPr="006552D3" w:rsidRDefault="00CC7792" w:rsidP="00CC7792">
      <w:pPr>
        <w:pStyle w:val="Body"/>
      </w:pPr>
      <w:r w:rsidRPr="006552D3">
        <w:t>This domain recognises that this is a framework for a system in active change, and that ensuring the system is effectively managed through change is a critical enabler of the community outcomes it seeks to improve. This domain will support system managers and leaders to better collaborate, manage and be accountable for improving mental health and wellbeing services in Victoria.</w:t>
      </w:r>
    </w:p>
    <w:p w14:paraId="7E66474E" w14:textId="56A635D5" w:rsidR="00A81421" w:rsidRPr="006552D3" w:rsidRDefault="0001336D" w:rsidP="00CC7792">
      <w:pPr>
        <w:pStyle w:val="Body"/>
      </w:pPr>
      <w:r w:rsidRPr="006552D3">
        <w:t>[end figure text]</w:t>
      </w:r>
      <w:r w:rsidR="00A81421" w:rsidRPr="006552D3">
        <w:br w:type="page"/>
      </w:r>
    </w:p>
    <w:p w14:paraId="15C95D30" w14:textId="510FA19F" w:rsidR="00F46633" w:rsidRPr="006552D3" w:rsidRDefault="02D91DC6" w:rsidP="43CCA314">
      <w:pPr>
        <w:pStyle w:val="Heading1"/>
        <w:rPr>
          <w:b/>
          <w:color w:val="auto"/>
        </w:rPr>
      </w:pPr>
      <w:bookmarkStart w:id="14" w:name="_Toc164179212"/>
      <w:r w:rsidRPr="006552D3">
        <w:rPr>
          <w:b/>
          <w:color w:val="auto"/>
        </w:rPr>
        <w:lastRenderedPageBreak/>
        <w:t>Domain 1</w:t>
      </w:r>
      <w:r w:rsidR="00471A2A" w:rsidRPr="006552D3">
        <w:rPr>
          <w:b/>
          <w:color w:val="auto"/>
        </w:rPr>
        <w:t xml:space="preserve">: </w:t>
      </w:r>
      <w:bookmarkEnd w:id="14"/>
      <w:r w:rsidR="00CB4FB7" w:rsidRPr="006552D3">
        <w:rPr>
          <w:b/>
          <w:color w:val="auto"/>
        </w:rPr>
        <w:t>Victorian Population</w:t>
      </w:r>
    </w:p>
    <w:p w14:paraId="328A8F67" w14:textId="3A017D09" w:rsidR="00DE0BB0" w:rsidRPr="006552D3" w:rsidRDefault="00DE0BB0" w:rsidP="00DE0BB0">
      <w:pPr>
        <w:pStyle w:val="Body"/>
        <w:rPr>
          <w:b/>
          <w:bCs/>
        </w:rPr>
      </w:pPr>
      <w:r w:rsidRPr="006552D3">
        <w:rPr>
          <w:rStyle w:val="Heading4Char"/>
          <w:b w:val="0"/>
          <w:bCs w:val="0"/>
          <w:color w:val="auto"/>
          <w:sz w:val="32"/>
          <w:szCs w:val="32"/>
        </w:rPr>
        <w:t>People and communities are enabled to experience the mental health and wellbeing they want</w:t>
      </w:r>
    </w:p>
    <w:p w14:paraId="6A36A8E4" w14:textId="3708CF22" w:rsidR="00520FB3" w:rsidRPr="006552D3" w:rsidRDefault="74B8CDE6" w:rsidP="00A81421">
      <w:pPr>
        <w:pStyle w:val="Heading2"/>
        <w:rPr>
          <w:color w:val="auto"/>
        </w:rPr>
      </w:pPr>
      <w:bookmarkStart w:id="15" w:name="_Toc162273561"/>
      <w:bookmarkStart w:id="16" w:name="_Toc164177121"/>
      <w:bookmarkStart w:id="17" w:name="_Toc164179213"/>
      <w:r w:rsidRPr="006552D3">
        <w:rPr>
          <w:color w:val="auto"/>
        </w:rPr>
        <w:t>Why i</w:t>
      </w:r>
      <w:r w:rsidR="6DF177D5" w:rsidRPr="006552D3">
        <w:rPr>
          <w:color w:val="auto"/>
        </w:rPr>
        <w:t xml:space="preserve">t </w:t>
      </w:r>
      <w:bookmarkEnd w:id="15"/>
      <w:bookmarkEnd w:id="16"/>
      <w:bookmarkEnd w:id="17"/>
      <w:r w:rsidR="22772B25" w:rsidRPr="006552D3">
        <w:rPr>
          <w:color w:val="auto"/>
        </w:rPr>
        <w:t>m</w:t>
      </w:r>
      <w:r w:rsidR="6DF177D5" w:rsidRPr="006552D3">
        <w:rPr>
          <w:color w:val="auto"/>
        </w:rPr>
        <w:t>atters</w:t>
      </w:r>
    </w:p>
    <w:p w14:paraId="4AC738D0" w14:textId="77777777" w:rsidR="00CB4FB7" w:rsidRPr="006552D3" w:rsidRDefault="00CB4FB7" w:rsidP="00CB4FB7">
      <w:pPr>
        <w:pStyle w:val="Body"/>
      </w:pPr>
      <w:r w:rsidRPr="006552D3">
        <w:t xml:space="preserve">The first domain looks at the mental health and wellbeing of everyone in Victoria. As laid out in the vision, the </w:t>
      </w:r>
      <w:proofErr w:type="gramStart"/>
      <w:r w:rsidRPr="006552D3">
        <w:t>ultimate goal</w:t>
      </w:r>
      <w:proofErr w:type="gramEnd"/>
      <w:r w:rsidRPr="006552D3">
        <w:t xml:space="preserve"> of the mental health and wellbeing system is to support all Victorians to live and experience the life they want.</w:t>
      </w:r>
    </w:p>
    <w:p w14:paraId="57DB627F" w14:textId="77777777" w:rsidR="00CB4FB7" w:rsidRPr="006552D3" w:rsidRDefault="00CB4FB7" w:rsidP="00CB4FB7">
      <w:pPr>
        <w:pStyle w:val="Body"/>
      </w:pPr>
      <w:r w:rsidRPr="006552D3">
        <w:t>The domain also recognises that experiences of struggling with mental health challenges are often symptomatic of complex life experiences, and that it’s critical to understand and address these complexities to achieve greater wellbeing. This includes the relationships and connections that people have with their families, their friends, and their communities.</w:t>
      </w:r>
    </w:p>
    <w:p w14:paraId="165E814C" w14:textId="77777777" w:rsidR="00CB4FB7" w:rsidRPr="006552D3" w:rsidRDefault="00CB4FB7" w:rsidP="00CB4FB7">
      <w:pPr>
        <w:pStyle w:val="Body"/>
      </w:pPr>
      <w:r w:rsidRPr="006552D3">
        <w:t>This domain also includes a placeholder to recognise the distinct and self-determined concepts of Aboriginal and Torres Strait Islander Social and Emotional Wellbeing, which will be developed in partnership with Aboriginal and Torres Strait Islander people.</w:t>
      </w:r>
    </w:p>
    <w:p w14:paraId="3C64A822" w14:textId="42930E4F" w:rsidR="00CB4FB7" w:rsidRPr="006552D3" w:rsidRDefault="00CB4FB7" w:rsidP="00CB4FB7">
      <w:pPr>
        <w:pStyle w:val="Body"/>
      </w:pPr>
      <w:r w:rsidRPr="006552D3">
        <w:t>This domain is about the ultimate impact of reform and is therefore also used in public accountability.</w:t>
      </w:r>
    </w:p>
    <w:p w14:paraId="068B0103" w14:textId="1BDC133E" w:rsidR="00A23EA1" w:rsidRPr="006552D3" w:rsidRDefault="2813C3EE" w:rsidP="00A23EA1">
      <w:pPr>
        <w:pStyle w:val="Heading2"/>
        <w:rPr>
          <w:rFonts w:eastAsia="Times"/>
          <w:color w:val="auto"/>
        </w:rPr>
      </w:pPr>
      <w:bookmarkStart w:id="18" w:name="_Toc162273562"/>
      <w:bookmarkStart w:id="19" w:name="_Toc164177122"/>
      <w:bookmarkStart w:id="20" w:name="_Toc164179214"/>
      <w:r w:rsidRPr="006552D3">
        <w:rPr>
          <w:rFonts w:eastAsia="Times"/>
          <w:color w:val="auto"/>
        </w:rPr>
        <w:t xml:space="preserve">Domain 1: </w:t>
      </w:r>
      <w:r w:rsidR="00A23EA1" w:rsidRPr="006552D3">
        <w:rPr>
          <w:rFonts w:eastAsia="Times"/>
          <w:color w:val="auto"/>
        </w:rPr>
        <w:t>Outcomes and Indicators</w:t>
      </w:r>
      <w:bookmarkEnd w:id="18"/>
      <w:bookmarkEnd w:id="19"/>
      <w:bookmarkEnd w:id="20"/>
    </w:p>
    <w:p w14:paraId="5450F438" w14:textId="4A81DE93" w:rsidR="00484A81" w:rsidRPr="006552D3" w:rsidRDefault="00484A81" w:rsidP="00484A81">
      <w:pPr>
        <w:pStyle w:val="Body"/>
        <w:rPr>
          <w:b/>
          <w:bCs/>
        </w:rPr>
      </w:pPr>
      <w:r w:rsidRPr="006552D3">
        <w:rPr>
          <w:b/>
          <w:bCs/>
        </w:rPr>
        <w:t>Outcome 1: People’s mental health and wellbeing enable them to live a life they want</w:t>
      </w:r>
    </w:p>
    <w:p w14:paraId="24C4CCA4" w14:textId="77777777" w:rsidR="00484A81" w:rsidRPr="006552D3" w:rsidRDefault="00484A81" w:rsidP="00484A81">
      <w:pPr>
        <w:pStyle w:val="Body"/>
      </w:pPr>
      <w:r w:rsidRPr="006552D3">
        <w:t>This outcome is central to the Framework. It’s about the mental health and wellbeing of everyone in Victoria – not just reduced mental health challenges, but happier and more fulfilling lives. All outcomes in the Framework will play a role in achieving this.</w:t>
      </w:r>
    </w:p>
    <w:p w14:paraId="2CEB879F" w14:textId="77777777" w:rsidR="00484A81" w:rsidRPr="006552D3" w:rsidRDefault="00484A81" w:rsidP="005B0640">
      <w:pPr>
        <w:pStyle w:val="Body"/>
        <w:numPr>
          <w:ilvl w:val="0"/>
          <w:numId w:val="12"/>
        </w:numPr>
      </w:pPr>
      <w:r w:rsidRPr="006552D3">
        <w:t>Increase quality of life and life satisfaction</w:t>
      </w:r>
    </w:p>
    <w:p w14:paraId="62BEA2A5" w14:textId="77777777" w:rsidR="00484A81" w:rsidRPr="006552D3" w:rsidRDefault="00484A81" w:rsidP="005B0640">
      <w:pPr>
        <w:pStyle w:val="Body"/>
        <w:numPr>
          <w:ilvl w:val="0"/>
          <w:numId w:val="12"/>
        </w:numPr>
      </w:pPr>
      <w:r w:rsidRPr="006552D3">
        <w:t>Increase sense of belonging and purpose</w:t>
      </w:r>
    </w:p>
    <w:p w14:paraId="46728382" w14:textId="77777777" w:rsidR="00484A81" w:rsidRPr="006552D3" w:rsidRDefault="00484A81" w:rsidP="005B0640">
      <w:pPr>
        <w:pStyle w:val="Body"/>
        <w:numPr>
          <w:ilvl w:val="0"/>
          <w:numId w:val="12"/>
        </w:numPr>
      </w:pPr>
      <w:r w:rsidRPr="006552D3">
        <w:t>Increase self-confidence and self-belief</w:t>
      </w:r>
    </w:p>
    <w:p w14:paraId="322BFDD3" w14:textId="77777777" w:rsidR="00484A81" w:rsidRPr="006552D3" w:rsidRDefault="00484A81" w:rsidP="005B0640">
      <w:pPr>
        <w:pStyle w:val="Body"/>
        <w:numPr>
          <w:ilvl w:val="0"/>
          <w:numId w:val="12"/>
        </w:numPr>
      </w:pPr>
      <w:r w:rsidRPr="006552D3">
        <w:t>Decrease rates of suicide</w:t>
      </w:r>
    </w:p>
    <w:p w14:paraId="5CB55B32" w14:textId="77777777" w:rsidR="00484A81" w:rsidRPr="006552D3" w:rsidRDefault="00484A81" w:rsidP="005B0640">
      <w:pPr>
        <w:pStyle w:val="Body"/>
        <w:numPr>
          <w:ilvl w:val="0"/>
          <w:numId w:val="12"/>
        </w:numPr>
      </w:pPr>
      <w:r w:rsidRPr="006552D3">
        <w:t>Decrease rates of psychological distress</w:t>
      </w:r>
    </w:p>
    <w:p w14:paraId="121D6C70" w14:textId="77777777" w:rsidR="00484A81" w:rsidRPr="006552D3" w:rsidRDefault="00484A81" w:rsidP="00484A81">
      <w:pPr>
        <w:pStyle w:val="Body"/>
        <w:ind w:left="720"/>
      </w:pPr>
    </w:p>
    <w:p w14:paraId="0D1F5FFE" w14:textId="7A63D900" w:rsidR="00484A81" w:rsidRPr="006552D3" w:rsidRDefault="00484A81" w:rsidP="00484A81">
      <w:pPr>
        <w:pStyle w:val="Body"/>
        <w:rPr>
          <w:b/>
          <w:bCs/>
        </w:rPr>
      </w:pPr>
      <w:r w:rsidRPr="006552D3">
        <w:rPr>
          <w:b/>
          <w:bCs/>
        </w:rPr>
        <w:t>Outcome 2: Communities support and enable mental health and wellbeing.</w:t>
      </w:r>
    </w:p>
    <w:p w14:paraId="07B24208" w14:textId="77777777" w:rsidR="00484A81" w:rsidRPr="006552D3" w:rsidRDefault="00484A81" w:rsidP="00484A81">
      <w:pPr>
        <w:pStyle w:val="Body"/>
      </w:pPr>
      <w:r w:rsidRPr="006552D3">
        <w:t>This outcome highlights the influence communities have on the wellbeing of their members. It recognises that positive human connections, relationships, and the ability to participate in society fully and effectively are central to mental health and wellbeing.</w:t>
      </w:r>
    </w:p>
    <w:p w14:paraId="5C9BED91" w14:textId="77777777" w:rsidR="00484A81" w:rsidRPr="006552D3" w:rsidRDefault="00484A81" w:rsidP="005B0640">
      <w:pPr>
        <w:pStyle w:val="Body"/>
        <w:numPr>
          <w:ilvl w:val="0"/>
          <w:numId w:val="13"/>
        </w:numPr>
      </w:pPr>
      <w:r w:rsidRPr="006552D3">
        <w:t>Increase social inclusion and community connection</w:t>
      </w:r>
    </w:p>
    <w:p w14:paraId="64F5CA83" w14:textId="77777777" w:rsidR="00484A81" w:rsidRPr="006552D3" w:rsidRDefault="00484A81" w:rsidP="005B0640">
      <w:pPr>
        <w:pStyle w:val="Body"/>
        <w:numPr>
          <w:ilvl w:val="0"/>
          <w:numId w:val="13"/>
        </w:numPr>
      </w:pPr>
      <w:r w:rsidRPr="006552D3">
        <w:t>Increase local liveability and access to nature</w:t>
      </w:r>
    </w:p>
    <w:p w14:paraId="4466E093" w14:textId="77777777" w:rsidR="00484A81" w:rsidRPr="006552D3" w:rsidRDefault="00484A81" w:rsidP="005B0640">
      <w:pPr>
        <w:pStyle w:val="Body"/>
        <w:numPr>
          <w:ilvl w:val="0"/>
          <w:numId w:val="13"/>
        </w:numPr>
      </w:pPr>
      <w:r w:rsidRPr="006552D3">
        <w:t>Increase supportive, respectful relationships</w:t>
      </w:r>
    </w:p>
    <w:p w14:paraId="29554C8E" w14:textId="39C25134" w:rsidR="00484A81" w:rsidRPr="006552D3" w:rsidRDefault="00484A81" w:rsidP="005B0640">
      <w:pPr>
        <w:pStyle w:val="Body"/>
        <w:numPr>
          <w:ilvl w:val="0"/>
          <w:numId w:val="13"/>
        </w:numPr>
      </w:pPr>
      <w:r w:rsidRPr="006552D3">
        <w:t>Increase community conversations about emotional wellbeing</w:t>
      </w:r>
    </w:p>
    <w:p w14:paraId="27AED995" w14:textId="77777777" w:rsidR="00484A81" w:rsidRPr="006552D3" w:rsidRDefault="00484A81" w:rsidP="00484A81">
      <w:pPr>
        <w:pStyle w:val="Body"/>
      </w:pPr>
    </w:p>
    <w:p w14:paraId="35606B54" w14:textId="317FFFC0" w:rsidR="00484A81" w:rsidRPr="006552D3" w:rsidRDefault="00484A81" w:rsidP="00484A81">
      <w:pPr>
        <w:pStyle w:val="Body"/>
        <w:rPr>
          <w:b/>
          <w:bCs/>
        </w:rPr>
      </w:pPr>
      <w:r w:rsidRPr="006552D3">
        <w:rPr>
          <w:b/>
          <w:bCs/>
        </w:rPr>
        <w:t>Outcome 3: People’s mental health and wellbeing is supported by every aspect of their life.</w:t>
      </w:r>
    </w:p>
    <w:p w14:paraId="4F0240E5" w14:textId="6FEC2BD1" w:rsidR="00484A81" w:rsidRPr="006552D3" w:rsidRDefault="00484A81" w:rsidP="00484A81">
      <w:pPr>
        <w:pStyle w:val="Body"/>
      </w:pPr>
      <w:r w:rsidRPr="006552D3">
        <w:lastRenderedPageBreak/>
        <w:t>The Royal Commission said the Framework should “consider the social determinants of mental health” such as “access to housing, education, meaningful employment and living free from discrimination”.</w:t>
      </w:r>
      <w:r w:rsidRPr="006552D3">
        <w:rPr>
          <w:rStyle w:val="FootnoteReference"/>
        </w:rPr>
        <w:footnoteReference w:id="7"/>
      </w:r>
      <w:r w:rsidRPr="006552D3">
        <w:t xml:space="preserve"> This was also heard in feedback from people with lived and living experience and is clear in academic literature. Mental health and wellbeing are not an isolated phenomenon, but a whole-of-life experience, and a shared responsibility of society. The Framework must reflect that broad understanding.</w:t>
      </w:r>
    </w:p>
    <w:p w14:paraId="248060B1" w14:textId="77777777" w:rsidR="00484A81" w:rsidRPr="006552D3" w:rsidRDefault="00484A81" w:rsidP="005B0640">
      <w:pPr>
        <w:pStyle w:val="Body"/>
        <w:numPr>
          <w:ilvl w:val="0"/>
          <w:numId w:val="14"/>
        </w:numPr>
      </w:pPr>
      <w:r w:rsidRPr="006552D3">
        <w:t>Decrease family violence, gender-based violence, and gender inequality</w:t>
      </w:r>
    </w:p>
    <w:p w14:paraId="6C0A356C" w14:textId="77777777" w:rsidR="00484A81" w:rsidRPr="006552D3" w:rsidRDefault="00484A81" w:rsidP="005B0640">
      <w:pPr>
        <w:pStyle w:val="Body"/>
        <w:numPr>
          <w:ilvl w:val="0"/>
          <w:numId w:val="14"/>
        </w:numPr>
      </w:pPr>
      <w:r w:rsidRPr="006552D3">
        <w:t>Decrease community and societal violence</w:t>
      </w:r>
    </w:p>
    <w:p w14:paraId="5EB0693E" w14:textId="77777777" w:rsidR="00484A81" w:rsidRPr="006552D3" w:rsidRDefault="00484A81" w:rsidP="005B0640">
      <w:pPr>
        <w:pStyle w:val="Body"/>
        <w:numPr>
          <w:ilvl w:val="0"/>
          <w:numId w:val="14"/>
        </w:numPr>
      </w:pPr>
      <w:r w:rsidRPr="006552D3">
        <w:t>Decrease adverse childhood experiences</w:t>
      </w:r>
    </w:p>
    <w:p w14:paraId="30C256DA" w14:textId="77777777" w:rsidR="00484A81" w:rsidRPr="006552D3" w:rsidRDefault="00484A81" w:rsidP="005B0640">
      <w:pPr>
        <w:pStyle w:val="Body"/>
        <w:numPr>
          <w:ilvl w:val="0"/>
          <w:numId w:val="14"/>
        </w:numPr>
      </w:pPr>
      <w:r w:rsidRPr="006552D3">
        <w:t>Decrease bullying and cyber bullying</w:t>
      </w:r>
    </w:p>
    <w:p w14:paraId="2A8AAF2E" w14:textId="77777777" w:rsidR="00484A81" w:rsidRPr="006552D3" w:rsidRDefault="00484A81" w:rsidP="005B0640">
      <w:pPr>
        <w:pStyle w:val="Body"/>
        <w:numPr>
          <w:ilvl w:val="0"/>
          <w:numId w:val="14"/>
        </w:numPr>
      </w:pPr>
      <w:r w:rsidRPr="006552D3">
        <w:t>Decrease experiences of discrimination and exclusion</w:t>
      </w:r>
    </w:p>
    <w:p w14:paraId="256F4437" w14:textId="77777777" w:rsidR="00484A81" w:rsidRPr="006552D3" w:rsidRDefault="00484A81" w:rsidP="005B0640">
      <w:pPr>
        <w:pStyle w:val="Body"/>
        <w:numPr>
          <w:ilvl w:val="0"/>
          <w:numId w:val="14"/>
        </w:numPr>
      </w:pPr>
      <w:r w:rsidRPr="006552D3">
        <w:t>Increase support for people and communities exposed to trauma, natural disasters, and other adverse events</w:t>
      </w:r>
    </w:p>
    <w:p w14:paraId="3898B6EA" w14:textId="77777777" w:rsidR="00484A81" w:rsidRPr="006552D3" w:rsidRDefault="00484A81" w:rsidP="005B0640">
      <w:pPr>
        <w:pStyle w:val="Body"/>
        <w:numPr>
          <w:ilvl w:val="0"/>
          <w:numId w:val="14"/>
        </w:numPr>
      </w:pPr>
      <w:r w:rsidRPr="006552D3">
        <w:t>Decrease financial insecurity</w:t>
      </w:r>
    </w:p>
    <w:p w14:paraId="55AE0D0B" w14:textId="77777777" w:rsidR="00484A81" w:rsidRPr="006552D3" w:rsidRDefault="00484A81" w:rsidP="005B0640">
      <w:pPr>
        <w:pStyle w:val="Body"/>
        <w:numPr>
          <w:ilvl w:val="0"/>
          <w:numId w:val="14"/>
        </w:numPr>
      </w:pPr>
      <w:r w:rsidRPr="006552D3">
        <w:t>Decrease harmful and addictive relationships with alcohol, other drugs, and gambling</w:t>
      </w:r>
    </w:p>
    <w:p w14:paraId="11373744" w14:textId="77777777" w:rsidR="00484A81" w:rsidRPr="006552D3" w:rsidRDefault="00484A81" w:rsidP="005B0640">
      <w:pPr>
        <w:pStyle w:val="Body"/>
        <w:numPr>
          <w:ilvl w:val="0"/>
          <w:numId w:val="14"/>
        </w:numPr>
      </w:pPr>
      <w:r w:rsidRPr="006552D3">
        <w:t>Increase stable, secure, and appropriate housing</w:t>
      </w:r>
    </w:p>
    <w:p w14:paraId="0E4FDE22" w14:textId="77777777" w:rsidR="00484A81" w:rsidRPr="006552D3" w:rsidRDefault="00484A81" w:rsidP="005B0640">
      <w:pPr>
        <w:pStyle w:val="Body"/>
        <w:numPr>
          <w:ilvl w:val="0"/>
          <w:numId w:val="14"/>
        </w:numPr>
      </w:pPr>
      <w:r w:rsidRPr="006552D3">
        <w:t>Increase meaningful engagement in education, employment, and other pastimes</w:t>
      </w:r>
    </w:p>
    <w:p w14:paraId="29097B32" w14:textId="77777777" w:rsidR="00484A81" w:rsidRPr="006552D3" w:rsidRDefault="00484A81" w:rsidP="005B0640">
      <w:pPr>
        <w:pStyle w:val="Body"/>
        <w:numPr>
          <w:ilvl w:val="0"/>
          <w:numId w:val="14"/>
        </w:numPr>
      </w:pPr>
      <w:r w:rsidRPr="006552D3">
        <w:t>Increase physical health</w:t>
      </w:r>
    </w:p>
    <w:p w14:paraId="6BC7F385" w14:textId="77777777" w:rsidR="00484A81" w:rsidRPr="006552D3" w:rsidRDefault="00484A81" w:rsidP="005B0640">
      <w:pPr>
        <w:pStyle w:val="Body"/>
        <w:numPr>
          <w:ilvl w:val="0"/>
          <w:numId w:val="14"/>
        </w:numPr>
      </w:pPr>
      <w:r w:rsidRPr="006552D3">
        <w:t>Increase optimal family functioning and support</w:t>
      </w:r>
    </w:p>
    <w:p w14:paraId="70D624A8" w14:textId="77777777" w:rsidR="00484A81" w:rsidRPr="006552D3" w:rsidRDefault="00484A81" w:rsidP="005B0640">
      <w:pPr>
        <w:pStyle w:val="Body"/>
        <w:numPr>
          <w:ilvl w:val="0"/>
          <w:numId w:val="14"/>
        </w:numPr>
      </w:pPr>
      <w:r w:rsidRPr="006552D3">
        <w:t>Decrease discrimination and stigma around mental health challenges and psychological distress</w:t>
      </w:r>
    </w:p>
    <w:p w14:paraId="537EA34F" w14:textId="77777777" w:rsidR="00484A81" w:rsidRPr="006552D3" w:rsidRDefault="00484A81" w:rsidP="00484A81">
      <w:pPr>
        <w:pStyle w:val="Body"/>
        <w:ind w:left="720"/>
      </w:pPr>
    </w:p>
    <w:p w14:paraId="7B60438C" w14:textId="75FB7EBF" w:rsidR="00484A81" w:rsidRPr="006552D3" w:rsidRDefault="00484A81" w:rsidP="00484A81">
      <w:pPr>
        <w:pStyle w:val="Body"/>
        <w:rPr>
          <w:b/>
          <w:bCs/>
        </w:rPr>
      </w:pPr>
      <w:r w:rsidRPr="006552D3">
        <w:rPr>
          <w:b/>
          <w:bCs/>
        </w:rPr>
        <w:t>Aboriginal and Torres Strait Islander people enjoy high levels of social and emotional wellbeing.</w:t>
      </w:r>
    </w:p>
    <w:p w14:paraId="513F755E" w14:textId="6EFA1247" w:rsidR="00E91374" w:rsidRPr="006552D3" w:rsidRDefault="00E91374" w:rsidP="00E91374">
      <w:pPr>
        <w:pStyle w:val="Body"/>
      </w:pPr>
      <w:r w:rsidRPr="006552D3">
        <w:t>Aboriginal and Torres Strait Islander people enjoy high levels of social and emotional wellbeing.</w:t>
      </w:r>
    </w:p>
    <w:p w14:paraId="64139B49" w14:textId="5FE51CA0" w:rsidR="00E91374" w:rsidRPr="006552D3" w:rsidRDefault="00E91374" w:rsidP="00E91374">
      <w:pPr>
        <w:pStyle w:val="Body"/>
      </w:pPr>
      <w:r w:rsidRPr="006552D3">
        <w:t xml:space="preserve">This outcome recognises the unique experience of Aboriginal and Torres Strait Islander people in Victoria and their self-determined concepts of social and emotional wellbeing.                                                            </w:t>
      </w:r>
    </w:p>
    <w:p w14:paraId="2F299217" w14:textId="03D9829E" w:rsidR="00E91374" w:rsidRPr="006552D3" w:rsidRDefault="00E91374" w:rsidP="00E91374">
      <w:pPr>
        <w:pStyle w:val="Body"/>
      </w:pPr>
      <w:r w:rsidRPr="006552D3">
        <w:t xml:space="preserve">There is extensive work underway at </w:t>
      </w:r>
      <w:r w:rsidR="00D050AA">
        <w:t xml:space="preserve">the </w:t>
      </w:r>
      <w:r w:rsidRPr="006552D3">
        <w:t>time of publication on the development of an Aboriginal Social and Emotional Wellbeing Outcomes Framework in partnership with VACCHO and Aboriginal and Torres Strait Islander people. As this work, Treaty and the landmark Yoorrook Justice Commission progresses, Aboriginal and Torres Strait Islander social and emotional wellbeing components within the Framework will evolve.</w:t>
      </w:r>
    </w:p>
    <w:p w14:paraId="02174971" w14:textId="3532F0C2" w:rsidR="00E91374" w:rsidRPr="006552D3" w:rsidRDefault="00E91374" w:rsidP="00E91374">
      <w:pPr>
        <w:pStyle w:val="Body"/>
      </w:pPr>
      <w:r w:rsidRPr="006552D3">
        <w:t>The Outcomes and Performance Framework aligns with other important frameworks for Aboriginal and Torres Strait Islander people, including the nationally agreed Closing the Gap Framework and the Victorian Balit Murrup: Aboriginal social and emotional wellbeing framework 2017-2027. Future reporting against the Outcomes and Performance Framework will be able to measure progress against Closing the Gap targets and place them in the context of the broader Victorian mental health and wellbeing system.</w:t>
      </w:r>
    </w:p>
    <w:p w14:paraId="6B594442" w14:textId="697ECE5D" w:rsidR="00E91374" w:rsidRPr="006552D3" w:rsidRDefault="00E91374" w:rsidP="00E91374">
      <w:pPr>
        <w:pStyle w:val="Body"/>
      </w:pPr>
      <w:r w:rsidRPr="006552D3">
        <w:t xml:space="preserve">For this framework, it is important to note that the concept of Indigenous data sovereignty is particularly relevant. The Yoorrook Justice Commission defines Indigenous data sovereignty as “the right of Indigenous Peoples to own, control, access and possess data that derive from them, and which pertain </w:t>
      </w:r>
      <w:r w:rsidRPr="006552D3">
        <w:lastRenderedPageBreak/>
        <w:t>to their members, knowledge systems, customs, resources or territories” (from: Kukutai &amp; Taylor 2016; Snipp 2016).</w:t>
      </w:r>
    </w:p>
    <w:p w14:paraId="7B55B38D" w14:textId="77777777" w:rsidR="00A23EA1" w:rsidRPr="006552D3" w:rsidRDefault="00A23EA1">
      <w:pPr>
        <w:spacing w:after="0" w:line="240" w:lineRule="auto"/>
        <w:rPr>
          <w:rFonts w:eastAsia="MS Gothic" w:cs="Arial"/>
          <w:b/>
          <w:color w:val="163694"/>
          <w:kern w:val="32"/>
          <w:sz w:val="44"/>
          <w:szCs w:val="44"/>
        </w:rPr>
      </w:pPr>
      <w:r w:rsidRPr="006552D3">
        <w:rPr>
          <w:b/>
          <w:bCs/>
          <w:color w:val="163694"/>
        </w:rPr>
        <w:br w:type="page"/>
      </w:r>
    </w:p>
    <w:p w14:paraId="43902BB4" w14:textId="5174343E" w:rsidR="00F46633" w:rsidRPr="006552D3" w:rsidRDefault="00F46633" w:rsidP="43CCA314">
      <w:pPr>
        <w:pStyle w:val="Heading1"/>
        <w:rPr>
          <w:b/>
          <w:color w:val="auto"/>
        </w:rPr>
      </w:pPr>
      <w:bookmarkStart w:id="21" w:name="_Toc164179215"/>
      <w:r w:rsidRPr="006552D3">
        <w:rPr>
          <w:b/>
          <w:color w:val="auto"/>
        </w:rPr>
        <w:lastRenderedPageBreak/>
        <w:t>Domain 2</w:t>
      </w:r>
      <w:r w:rsidR="008B74A6" w:rsidRPr="006552D3">
        <w:rPr>
          <w:b/>
          <w:color w:val="auto"/>
        </w:rPr>
        <w:t>: Services</w:t>
      </w:r>
      <w:bookmarkEnd w:id="21"/>
    </w:p>
    <w:p w14:paraId="1BC8AD70" w14:textId="45C1FD46" w:rsidR="00484A81" w:rsidRPr="006552D3" w:rsidRDefault="00484A81" w:rsidP="005D59AA">
      <w:pPr>
        <w:pStyle w:val="Body"/>
        <w:rPr>
          <w:rFonts w:eastAsia="MS Mincho"/>
          <w:b/>
        </w:rPr>
      </w:pPr>
      <w:bookmarkStart w:id="22" w:name="_Toc162273564"/>
      <w:bookmarkStart w:id="23" w:name="_Toc164177124"/>
      <w:bookmarkStart w:id="24" w:name="_Toc164179216"/>
      <w:r w:rsidRPr="006552D3">
        <w:rPr>
          <w:sz w:val="32"/>
          <w:szCs w:val="32"/>
        </w:rPr>
        <w:t xml:space="preserve">People are supported by </w:t>
      </w:r>
      <w:r w:rsidRPr="006552D3">
        <w:rPr>
          <w:rFonts w:eastAsia="MS Mincho"/>
        </w:rPr>
        <w:t>mental health and wellbeing services to live the life they want</w:t>
      </w:r>
    </w:p>
    <w:p w14:paraId="65BA61DB" w14:textId="6E4302A0" w:rsidR="00BE58ED" w:rsidRPr="006552D3" w:rsidRDefault="5E6A7D61" w:rsidP="00484A81">
      <w:pPr>
        <w:pStyle w:val="Heading2"/>
        <w:rPr>
          <w:color w:val="auto"/>
        </w:rPr>
      </w:pPr>
      <w:r w:rsidRPr="006552D3">
        <w:rPr>
          <w:color w:val="auto"/>
        </w:rPr>
        <w:t xml:space="preserve">Why it </w:t>
      </w:r>
      <w:bookmarkEnd w:id="22"/>
      <w:bookmarkEnd w:id="23"/>
      <w:bookmarkEnd w:id="24"/>
      <w:r w:rsidR="292C09D9" w:rsidRPr="006552D3">
        <w:rPr>
          <w:color w:val="auto"/>
        </w:rPr>
        <w:t>m</w:t>
      </w:r>
      <w:r w:rsidRPr="006552D3">
        <w:rPr>
          <w:color w:val="auto"/>
        </w:rPr>
        <w:t>atters</w:t>
      </w:r>
    </w:p>
    <w:p w14:paraId="1DC416C8" w14:textId="24B491C9" w:rsidR="00946CB7" w:rsidRPr="006552D3" w:rsidRDefault="00946CB7" w:rsidP="00A91E57">
      <w:pPr>
        <w:pStyle w:val="Body"/>
      </w:pPr>
      <w:r w:rsidRPr="006552D3">
        <w:t>The Royal Commission found the mental health system was not supporting the people who needed it most and was complex and fragmented. Respectful, person-centred services that are physically and culturally safe are key to reforming the system. Consumers and carers asked the Royal Commission to make it easier to navigate the system. This set of outcomes will support system managers to understand if mental health and wellbeing services are providing high quality care that meets the needs and expectations of everyone in Victoria.</w:t>
      </w:r>
    </w:p>
    <w:p w14:paraId="17E8963E" w14:textId="77777777" w:rsidR="00A91E57" w:rsidRPr="006552D3" w:rsidRDefault="00A91E57" w:rsidP="00A91E57">
      <w:pPr>
        <w:pStyle w:val="Heading2"/>
        <w:rPr>
          <w:rFonts w:eastAsia="Times"/>
          <w:color w:val="auto"/>
        </w:rPr>
      </w:pPr>
      <w:bookmarkStart w:id="25" w:name="_Toc152147593"/>
      <w:bookmarkStart w:id="26" w:name="_Toc162273565"/>
      <w:bookmarkStart w:id="27" w:name="_Toc164177125"/>
      <w:bookmarkStart w:id="28" w:name="_Toc164179217"/>
      <w:r w:rsidRPr="006552D3">
        <w:rPr>
          <w:rFonts w:eastAsia="Times"/>
          <w:color w:val="auto"/>
        </w:rPr>
        <w:t>Domain 2: Outcomes and Indicators</w:t>
      </w:r>
      <w:bookmarkEnd w:id="25"/>
      <w:bookmarkEnd w:id="26"/>
      <w:bookmarkEnd w:id="27"/>
      <w:bookmarkEnd w:id="28"/>
    </w:p>
    <w:p w14:paraId="0B636883" w14:textId="55642EC7" w:rsidR="00946CB7" w:rsidRPr="006552D3" w:rsidRDefault="00946CB7" w:rsidP="00946CB7">
      <w:pPr>
        <w:pStyle w:val="Body"/>
        <w:rPr>
          <w:b/>
          <w:bCs/>
        </w:rPr>
      </w:pPr>
      <w:r w:rsidRPr="006552D3">
        <w:rPr>
          <w:b/>
          <w:bCs/>
        </w:rPr>
        <w:t>Outcome 1: Mental health and wellbeing services are safe, inclusive, and accountable.</w:t>
      </w:r>
    </w:p>
    <w:p w14:paraId="7FAD2561" w14:textId="77777777" w:rsidR="00946CB7" w:rsidRPr="006552D3" w:rsidRDefault="00946CB7" w:rsidP="00946CB7">
      <w:pPr>
        <w:pStyle w:val="Body"/>
      </w:pPr>
      <w:r w:rsidRPr="006552D3">
        <w:t>People accessing mental health and wellbeing services need to feel safe and welcomed. It is critical that services create these supportive environments and treat all people with dignity and respect.</w:t>
      </w:r>
    </w:p>
    <w:p w14:paraId="307FF87E" w14:textId="77777777" w:rsidR="00946CB7" w:rsidRPr="006552D3" w:rsidRDefault="00946CB7" w:rsidP="005B0640">
      <w:pPr>
        <w:pStyle w:val="Body"/>
        <w:numPr>
          <w:ilvl w:val="0"/>
          <w:numId w:val="15"/>
        </w:numPr>
      </w:pPr>
      <w:r w:rsidRPr="006552D3">
        <w:t>Increase people’s experiences of physical and psychological safety</w:t>
      </w:r>
    </w:p>
    <w:p w14:paraId="386CD629" w14:textId="77777777" w:rsidR="00946CB7" w:rsidRPr="006552D3" w:rsidRDefault="00946CB7" w:rsidP="005B0640">
      <w:pPr>
        <w:pStyle w:val="Body"/>
        <w:numPr>
          <w:ilvl w:val="0"/>
          <w:numId w:val="15"/>
        </w:numPr>
      </w:pPr>
      <w:r w:rsidRPr="006552D3">
        <w:t>Increase accountability in responding to feedback and complaints</w:t>
      </w:r>
    </w:p>
    <w:p w14:paraId="4260BB4F" w14:textId="77777777" w:rsidR="00946CB7" w:rsidRPr="006552D3" w:rsidRDefault="00946CB7" w:rsidP="005B0640">
      <w:pPr>
        <w:pStyle w:val="Body"/>
        <w:numPr>
          <w:ilvl w:val="0"/>
          <w:numId w:val="15"/>
        </w:numPr>
      </w:pPr>
      <w:r w:rsidRPr="006552D3">
        <w:t>Increase cultural safety of care and support</w:t>
      </w:r>
    </w:p>
    <w:p w14:paraId="13FEAC6E" w14:textId="77777777" w:rsidR="00946CB7" w:rsidRPr="006552D3" w:rsidRDefault="00946CB7" w:rsidP="005B0640">
      <w:pPr>
        <w:pStyle w:val="Body"/>
        <w:numPr>
          <w:ilvl w:val="0"/>
          <w:numId w:val="15"/>
        </w:numPr>
      </w:pPr>
      <w:r w:rsidRPr="006552D3">
        <w:t>Increase quality and safety of care and support</w:t>
      </w:r>
    </w:p>
    <w:p w14:paraId="2C29AC90" w14:textId="77777777" w:rsidR="00946CB7" w:rsidRPr="006552D3" w:rsidRDefault="00946CB7" w:rsidP="005B0640">
      <w:pPr>
        <w:pStyle w:val="Body"/>
        <w:numPr>
          <w:ilvl w:val="0"/>
          <w:numId w:val="15"/>
        </w:numPr>
      </w:pPr>
      <w:r w:rsidRPr="006552D3">
        <w:t>Decrease use of seclusion, restraint, and compulsory treatment</w:t>
      </w:r>
    </w:p>
    <w:p w14:paraId="6FEC75F0" w14:textId="77777777" w:rsidR="00946CB7" w:rsidRPr="006552D3" w:rsidRDefault="00946CB7" w:rsidP="00946CB7">
      <w:pPr>
        <w:pStyle w:val="Body"/>
      </w:pPr>
    </w:p>
    <w:p w14:paraId="54CE0C2C" w14:textId="7396AFB3" w:rsidR="00946CB7" w:rsidRPr="006552D3" w:rsidRDefault="00946CB7" w:rsidP="00946CB7">
      <w:pPr>
        <w:pStyle w:val="Body"/>
        <w:rPr>
          <w:b/>
          <w:bCs/>
        </w:rPr>
      </w:pPr>
      <w:r w:rsidRPr="006552D3">
        <w:rPr>
          <w:b/>
          <w:bCs/>
        </w:rPr>
        <w:t>Outcome 2:  Mental health and wellbeing services are holistic and effective.</w:t>
      </w:r>
    </w:p>
    <w:p w14:paraId="7FB5C7D3" w14:textId="77777777" w:rsidR="00946CB7" w:rsidRPr="006552D3" w:rsidRDefault="00946CB7" w:rsidP="00946CB7">
      <w:pPr>
        <w:pStyle w:val="Body"/>
      </w:pPr>
      <w:r w:rsidRPr="006552D3">
        <w:t>People accessing mental health services want to make a difference in their lives. This outcome focused on services providing the necessary holistic support that people want and deserve. This includes moving beyond a narrow focus on mental health to a broad understanding of people’s individual contexts and needs.</w:t>
      </w:r>
    </w:p>
    <w:p w14:paraId="7BBFF3AB" w14:textId="77777777" w:rsidR="00946CB7" w:rsidRPr="006552D3" w:rsidRDefault="00946CB7" w:rsidP="005B0640">
      <w:pPr>
        <w:pStyle w:val="Body"/>
        <w:numPr>
          <w:ilvl w:val="0"/>
          <w:numId w:val="16"/>
        </w:numPr>
      </w:pPr>
      <w:r w:rsidRPr="006552D3">
        <w:t>Increase people’s satisfaction at the results from their care and support</w:t>
      </w:r>
    </w:p>
    <w:p w14:paraId="0DF3D771" w14:textId="77777777" w:rsidR="00946CB7" w:rsidRPr="006552D3" w:rsidRDefault="00946CB7" w:rsidP="005B0640">
      <w:pPr>
        <w:pStyle w:val="Body"/>
        <w:numPr>
          <w:ilvl w:val="0"/>
          <w:numId w:val="16"/>
        </w:numPr>
      </w:pPr>
      <w:r w:rsidRPr="006552D3">
        <w:t>Increase people’s experiences of whole-of-person care and support</w:t>
      </w:r>
    </w:p>
    <w:p w14:paraId="1569D3A1" w14:textId="5E9CC851" w:rsidR="00A91E57" w:rsidRPr="006552D3" w:rsidRDefault="00946CB7" w:rsidP="005B0640">
      <w:pPr>
        <w:pStyle w:val="Body"/>
        <w:numPr>
          <w:ilvl w:val="0"/>
          <w:numId w:val="16"/>
        </w:numPr>
      </w:pPr>
      <w:r w:rsidRPr="006552D3">
        <w:t>Increase effectiveness of care and support</w:t>
      </w:r>
    </w:p>
    <w:p w14:paraId="05C7B49B" w14:textId="77777777" w:rsidR="00946CB7" w:rsidRPr="006552D3" w:rsidRDefault="00946CB7" w:rsidP="00946CB7">
      <w:pPr>
        <w:pStyle w:val="Body"/>
      </w:pPr>
    </w:p>
    <w:p w14:paraId="28034385" w14:textId="794DF09C" w:rsidR="00946CB7" w:rsidRPr="006552D3" w:rsidRDefault="00946CB7" w:rsidP="00946CB7">
      <w:pPr>
        <w:pStyle w:val="Body"/>
        <w:rPr>
          <w:b/>
          <w:bCs/>
        </w:rPr>
      </w:pPr>
      <w:r w:rsidRPr="006552D3">
        <w:rPr>
          <w:b/>
          <w:bCs/>
        </w:rPr>
        <w:t>Outcome 3: Mental health and wellbeing services are person-driven and compliant with human rights.</w:t>
      </w:r>
    </w:p>
    <w:p w14:paraId="20420575" w14:textId="77777777" w:rsidR="00946CB7" w:rsidRPr="006552D3" w:rsidRDefault="00946CB7" w:rsidP="00946CB7">
      <w:pPr>
        <w:pStyle w:val="Body"/>
      </w:pPr>
      <w:r w:rsidRPr="006552D3">
        <w:t>It is not only important that service delivery and results are positive, but that experiences of care are positive as well. Service delivery should be driven by the person accessing the service in a supportive and respectful way. Service delivery must respect people’s human rights.</w:t>
      </w:r>
    </w:p>
    <w:p w14:paraId="1FD81F90" w14:textId="77777777" w:rsidR="00946CB7" w:rsidRPr="006552D3" w:rsidRDefault="00946CB7" w:rsidP="005B0640">
      <w:pPr>
        <w:pStyle w:val="Body"/>
        <w:numPr>
          <w:ilvl w:val="0"/>
          <w:numId w:val="17"/>
        </w:numPr>
      </w:pPr>
      <w:r w:rsidRPr="006552D3">
        <w:t>Increase positive experiences of care and support</w:t>
      </w:r>
    </w:p>
    <w:p w14:paraId="413FAAC8" w14:textId="77777777" w:rsidR="00946CB7" w:rsidRPr="006552D3" w:rsidRDefault="00946CB7" w:rsidP="005B0640">
      <w:pPr>
        <w:pStyle w:val="Body"/>
        <w:numPr>
          <w:ilvl w:val="0"/>
          <w:numId w:val="17"/>
        </w:numPr>
      </w:pPr>
      <w:r w:rsidRPr="006552D3">
        <w:t>Increase person-driven and dignified care and support</w:t>
      </w:r>
    </w:p>
    <w:p w14:paraId="4287A1D5" w14:textId="77777777" w:rsidR="00946CB7" w:rsidRPr="006552D3" w:rsidRDefault="00946CB7" w:rsidP="005B0640">
      <w:pPr>
        <w:pStyle w:val="Body"/>
        <w:numPr>
          <w:ilvl w:val="0"/>
          <w:numId w:val="17"/>
        </w:numPr>
      </w:pPr>
      <w:r w:rsidRPr="006552D3">
        <w:t>Increase care and support that is compassionate and trauma-informed</w:t>
      </w:r>
    </w:p>
    <w:p w14:paraId="685846C9" w14:textId="77777777" w:rsidR="00946CB7" w:rsidRPr="006552D3" w:rsidRDefault="00946CB7" w:rsidP="005B0640">
      <w:pPr>
        <w:pStyle w:val="Body"/>
        <w:numPr>
          <w:ilvl w:val="0"/>
          <w:numId w:val="17"/>
        </w:numPr>
      </w:pPr>
      <w:r w:rsidRPr="006552D3">
        <w:lastRenderedPageBreak/>
        <w:t>Increase people’s awareness of their human rights in care and support</w:t>
      </w:r>
    </w:p>
    <w:p w14:paraId="538DF0FE" w14:textId="77777777" w:rsidR="00946CB7" w:rsidRPr="006552D3" w:rsidRDefault="00946CB7" w:rsidP="00946CB7">
      <w:pPr>
        <w:pStyle w:val="Body"/>
        <w:rPr>
          <w:b/>
          <w:bCs/>
        </w:rPr>
      </w:pPr>
    </w:p>
    <w:p w14:paraId="1DA08821" w14:textId="490B5A24" w:rsidR="00946CB7" w:rsidRPr="006552D3" w:rsidRDefault="00946CB7" w:rsidP="00946CB7">
      <w:pPr>
        <w:pStyle w:val="Body"/>
        <w:rPr>
          <w:b/>
          <w:bCs/>
        </w:rPr>
      </w:pPr>
      <w:r w:rsidRPr="006552D3">
        <w:rPr>
          <w:b/>
          <w:bCs/>
        </w:rPr>
        <w:t>Outcome 4: Mental health and wellbeing services recognise the unique knowledge and experience of family, carers, kin, and supporters.</w:t>
      </w:r>
    </w:p>
    <w:p w14:paraId="32931E2D" w14:textId="2647B6CB" w:rsidR="00946CB7" w:rsidRPr="006552D3" w:rsidRDefault="00946CB7" w:rsidP="00946CB7">
      <w:pPr>
        <w:pStyle w:val="Body"/>
      </w:pPr>
      <w:r w:rsidRPr="006552D3">
        <w:t>Where appropriate and desired by the consumer, the involvement of supportive family</w:t>
      </w:r>
      <w:r w:rsidR="00003FE3" w:rsidRPr="006552D3">
        <w:rPr>
          <w:rStyle w:val="FootnoteReference"/>
        </w:rPr>
        <w:footnoteReference w:id="8"/>
      </w:r>
      <w:r w:rsidRPr="006552D3">
        <w:t xml:space="preserve"> and friends can be instrumental in effective service delivery. Recognising carers as individuals, and supporting their own mental health and wellbeing is also vital.</w:t>
      </w:r>
    </w:p>
    <w:p w14:paraId="50F96310" w14:textId="77777777" w:rsidR="00946CB7" w:rsidRPr="006552D3" w:rsidRDefault="00946CB7" w:rsidP="005B0640">
      <w:pPr>
        <w:pStyle w:val="Body"/>
        <w:numPr>
          <w:ilvl w:val="0"/>
          <w:numId w:val="18"/>
        </w:numPr>
      </w:pPr>
      <w:r w:rsidRPr="006552D3">
        <w:t>Increase recognition of families, carers, kin, and supporters in all their diversity</w:t>
      </w:r>
    </w:p>
    <w:p w14:paraId="0A5A37EE" w14:textId="77777777" w:rsidR="00946CB7" w:rsidRPr="006552D3" w:rsidRDefault="00946CB7" w:rsidP="005B0640">
      <w:pPr>
        <w:pStyle w:val="Body"/>
        <w:numPr>
          <w:ilvl w:val="0"/>
          <w:numId w:val="18"/>
        </w:numPr>
      </w:pPr>
      <w:r w:rsidRPr="006552D3">
        <w:t>Increase meaningful inclusion of families, carers, kin, and supporters in care and support</w:t>
      </w:r>
    </w:p>
    <w:p w14:paraId="42205424" w14:textId="77777777" w:rsidR="00946CB7" w:rsidRPr="006552D3" w:rsidRDefault="00946CB7" w:rsidP="005B0640">
      <w:pPr>
        <w:pStyle w:val="Body"/>
        <w:numPr>
          <w:ilvl w:val="0"/>
          <w:numId w:val="18"/>
        </w:numPr>
      </w:pPr>
      <w:r w:rsidRPr="006552D3">
        <w:t>Increase families, carers, kin, and supporters being supported in their own mental health and wellbeing</w:t>
      </w:r>
    </w:p>
    <w:p w14:paraId="6D48C922" w14:textId="77777777" w:rsidR="00946CB7" w:rsidRPr="006552D3" w:rsidRDefault="00946CB7" w:rsidP="005B0640">
      <w:pPr>
        <w:pStyle w:val="Body"/>
        <w:numPr>
          <w:ilvl w:val="0"/>
          <w:numId w:val="18"/>
        </w:numPr>
      </w:pPr>
      <w:r w:rsidRPr="006552D3">
        <w:t>Increase tailored and accessible information, resources, and supports for families, carers, kin, and supporters</w:t>
      </w:r>
    </w:p>
    <w:p w14:paraId="1005C961" w14:textId="77777777" w:rsidR="00946CB7" w:rsidRPr="006552D3" w:rsidRDefault="00946CB7" w:rsidP="00946CB7">
      <w:pPr>
        <w:pStyle w:val="Body"/>
        <w:rPr>
          <w:b/>
          <w:bCs/>
        </w:rPr>
      </w:pPr>
    </w:p>
    <w:p w14:paraId="0E5282E5" w14:textId="0BB3E932" w:rsidR="00946CB7" w:rsidRPr="006552D3" w:rsidRDefault="00946CB7" w:rsidP="00946CB7">
      <w:pPr>
        <w:pStyle w:val="Body"/>
        <w:rPr>
          <w:b/>
          <w:bCs/>
        </w:rPr>
      </w:pPr>
      <w:r w:rsidRPr="006552D3">
        <w:rPr>
          <w:b/>
          <w:bCs/>
        </w:rPr>
        <w:t>Outcome 5:  Mental health and wellbeing services are accessible and equitable.</w:t>
      </w:r>
    </w:p>
    <w:p w14:paraId="0E743B13" w14:textId="77777777" w:rsidR="00946CB7" w:rsidRPr="006552D3" w:rsidRDefault="00946CB7" w:rsidP="00946CB7">
      <w:pPr>
        <w:pStyle w:val="Body"/>
      </w:pPr>
      <w:r w:rsidRPr="006552D3">
        <w:t>Victorians should have equal ability to access mental health and wellbeing services in a way that works for them, no matter who they are, or where they live.</w:t>
      </w:r>
    </w:p>
    <w:p w14:paraId="1C0AFE01" w14:textId="77777777" w:rsidR="00946CB7" w:rsidRPr="006552D3" w:rsidRDefault="00946CB7" w:rsidP="005B0640">
      <w:pPr>
        <w:pStyle w:val="Body"/>
        <w:numPr>
          <w:ilvl w:val="0"/>
          <w:numId w:val="19"/>
        </w:numPr>
      </w:pPr>
      <w:r w:rsidRPr="006552D3">
        <w:t>Increase people being able to access the care and support they want</w:t>
      </w:r>
    </w:p>
    <w:p w14:paraId="6CBF2562" w14:textId="77777777" w:rsidR="00946CB7" w:rsidRPr="006552D3" w:rsidRDefault="00946CB7" w:rsidP="005B0640">
      <w:pPr>
        <w:pStyle w:val="Body"/>
        <w:numPr>
          <w:ilvl w:val="0"/>
          <w:numId w:val="19"/>
        </w:numPr>
      </w:pPr>
      <w:r w:rsidRPr="006552D3">
        <w:t>Increase people being able to access care and support where and when they want</w:t>
      </w:r>
    </w:p>
    <w:p w14:paraId="7C0A0334" w14:textId="77777777" w:rsidR="00946CB7" w:rsidRPr="006552D3" w:rsidRDefault="00946CB7" w:rsidP="005B0640">
      <w:pPr>
        <w:pStyle w:val="Body"/>
        <w:numPr>
          <w:ilvl w:val="0"/>
          <w:numId w:val="19"/>
        </w:numPr>
      </w:pPr>
      <w:r w:rsidRPr="006552D3">
        <w:t>Decrease inequality of access to care and support</w:t>
      </w:r>
    </w:p>
    <w:p w14:paraId="5D1863A7" w14:textId="77777777" w:rsidR="00946CB7" w:rsidRPr="006552D3" w:rsidRDefault="00946CB7" w:rsidP="00946CB7">
      <w:pPr>
        <w:pStyle w:val="Body"/>
        <w:rPr>
          <w:b/>
          <w:bCs/>
        </w:rPr>
      </w:pPr>
    </w:p>
    <w:p w14:paraId="2729E398" w14:textId="7B2F3530" w:rsidR="00946CB7" w:rsidRPr="006552D3" w:rsidRDefault="00946CB7" w:rsidP="00946CB7">
      <w:pPr>
        <w:pStyle w:val="Body"/>
        <w:rPr>
          <w:b/>
          <w:bCs/>
        </w:rPr>
      </w:pPr>
      <w:r w:rsidRPr="006552D3">
        <w:rPr>
          <w:b/>
          <w:bCs/>
        </w:rPr>
        <w:t>Outcome 6: Mental health and wellbeing services are connected and integrated</w:t>
      </w:r>
    </w:p>
    <w:p w14:paraId="0D0D01E2" w14:textId="27854805" w:rsidR="00946CB7" w:rsidRPr="006552D3" w:rsidRDefault="00946CB7" w:rsidP="00946CB7">
      <w:pPr>
        <w:pStyle w:val="Body"/>
      </w:pPr>
      <w:r w:rsidRPr="006552D3">
        <w:t>The Royal Commission acknowledged the mental health and wellbeing system is complicated and “often not sufficiently integrated to respond to people’s needs and preferences”</w:t>
      </w:r>
      <w:r w:rsidR="00B27C7D" w:rsidRPr="006552D3">
        <w:rPr>
          <w:rStyle w:val="FootnoteReference"/>
        </w:rPr>
        <w:footnoteReference w:id="9"/>
      </w:r>
      <w:r w:rsidRPr="006552D3">
        <w:t>. It is important there is no wrong door when someone reaches out for support. People must be supported to navigate the system to access the care they need, before, during, and after service use.</w:t>
      </w:r>
    </w:p>
    <w:p w14:paraId="470DEF67" w14:textId="77777777" w:rsidR="00946CB7" w:rsidRPr="006552D3" w:rsidRDefault="00946CB7" w:rsidP="005B0640">
      <w:pPr>
        <w:pStyle w:val="Body"/>
        <w:numPr>
          <w:ilvl w:val="0"/>
          <w:numId w:val="20"/>
        </w:numPr>
      </w:pPr>
      <w:r w:rsidRPr="006552D3">
        <w:t>Increase people being able to effectively navigate and receive all the services they need</w:t>
      </w:r>
    </w:p>
    <w:p w14:paraId="7CA61403" w14:textId="77777777" w:rsidR="00946CB7" w:rsidRPr="006552D3" w:rsidRDefault="00946CB7" w:rsidP="005B0640">
      <w:pPr>
        <w:pStyle w:val="Body"/>
        <w:numPr>
          <w:ilvl w:val="0"/>
          <w:numId w:val="20"/>
        </w:numPr>
      </w:pPr>
      <w:r w:rsidRPr="006552D3">
        <w:t>Increase continuity of care and support across different services</w:t>
      </w:r>
    </w:p>
    <w:p w14:paraId="0A5AAFE1" w14:textId="77777777" w:rsidR="00946CB7" w:rsidRPr="006552D3" w:rsidRDefault="00946CB7" w:rsidP="005B0640">
      <w:pPr>
        <w:pStyle w:val="Body"/>
        <w:numPr>
          <w:ilvl w:val="0"/>
          <w:numId w:val="20"/>
        </w:numPr>
      </w:pPr>
      <w:r w:rsidRPr="006552D3">
        <w:t>Increase diversity and ease of access points into the mental health and wellbeing system</w:t>
      </w:r>
    </w:p>
    <w:p w14:paraId="0DE8899A" w14:textId="5419F6B8" w:rsidR="00946CB7" w:rsidRPr="006552D3" w:rsidRDefault="00946CB7" w:rsidP="005B0640">
      <w:pPr>
        <w:pStyle w:val="Body"/>
        <w:numPr>
          <w:ilvl w:val="0"/>
          <w:numId w:val="20"/>
        </w:numPr>
      </w:pPr>
      <w:r w:rsidRPr="006552D3">
        <w:t>Increase people being offered aftercare plans</w:t>
      </w:r>
    </w:p>
    <w:p w14:paraId="542BDC41" w14:textId="542C55E8" w:rsidR="00F46633" w:rsidRPr="006552D3" w:rsidRDefault="00F46633" w:rsidP="43CCA314">
      <w:pPr>
        <w:pStyle w:val="Heading1"/>
        <w:rPr>
          <w:b/>
          <w:color w:val="auto"/>
        </w:rPr>
      </w:pPr>
      <w:bookmarkStart w:id="29" w:name="_Toc164179218"/>
      <w:r w:rsidRPr="006552D3">
        <w:rPr>
          <w:b/>
          <w:color w:val="auto"/>
        </w:rPr>
        <w:lastRenderedPageBreak/>
        <w:t>Domain 3</w:t>
      </w:r>
      <w:r w:rsidR="00E65FCB" w:rsidRPr="006552D3">
        <w:rPr>
          <w:b/>
          <w:color w:val="auto"/>
        </w:rPr>
        <w:t>: Workforces</w:t>
      </w:r>
      <w:bookmarkEnd w:id="29"/>
    </w:p>
    <w:p w14:paraId="1493D8CD" w14:textId="18180CC5" w:rsidR="00E9366C" w:rsidRPr="006552D3" w:rsidRDefault="00E9366C" w:rsidP="00E9366C">
      <w:pPr>
        <w:pStyle w:val="Body"/>
      </w:pPr>
      <w:r w:rsidRPr="006552D3">
        <w:rPr>
          <w:rFonts w:eastAsia="MS Mincho"/>
          <w:sz w:val="32"/>
          <w:szCs w:val="28"/>
        </w:rPr>
        <w:t>People in the mental health and wellbeing workforce are adaptive and collaborative and bring together diverse knowledge, skillsets, and experiences</w:t>
      </w:r>
    </w:p>
    <w:p w14:paraId="6F175FBD" w14:textId="5DCB017D" w:rsidR="00BE58ED" w:rsidRPr="006552D3" w:rsidRDefault="5E6A7D61" w:rsidP="00BE58ED">
      <w:pPr>
        <w:pStyle w:val="Heading2"/>
        <w:rPr>
          <w:color w:val="auto"/>
        </w:rPr>
      </w:pPr>
      <w:bookmarkStart w:id="30" w:name="_Toc162273567"/>
      <w:bookmarkStart w:id="31" w:name="_Toc164177127"/>
      <w:bookmarkStart w:id="32" w:name="_Toc164179219"/>
      <w:r w:rsidRPr="006552D3">
        <w:rPr>
          <w:color w:val="auto"/>
        </w:rPr>
        <w:t xml:space="preserve">Why it </w:t>
      </w:r>
      <w:bookmarkEnd w:id="30"/>
      <w:bookmarkEnd w:id="31"/>
      <w:bookmarkEnd w:id="32"/>
      <w:r w:rsidR="1B7C4545" w:rsidRPr="006552D3">
        <w:rPr>
          <w:color w:val="auto"/>
        </w:rPr>
        <w:t>m</w:t>
      </w:r>
      <w:r w:rsidRPr="006552D3">
        <w:rPr>
          <w:color w:val="auto"/>
        </w:rPr>
        <w:t>atters</w:t>
      </w:r>
    </w:p>
    <w:p w14:paraId="5FBD9FF7" w14:textId="75D50CE9" w:rsidR="00E9366C" w:rsidRPr="006552D3" w:rsidRDefault="00E9366C" w:rsidP="00EC7D04">
      <w:pPr>
        <w:pStyle w:val="Body"/>
      </w:pPr>
      <w:r w:rsidRPr="006552D3">
        <w:t>The Royal Commission highlighted many systemic issues that affect the workforce, including burn out, poor career progression, and a lack of skill development. The range of mental health and wellbeing services is expanding in Victoria, and these services need a diverse, skilled, and multidisciplinary workforce. This not only includes people with lived experience, but also Aboriginal and Torres Strait Islander and other diverse communities, to deliver culturally safe and supportive services. It also acknowledges that people in the workforce need to be supported in their own health and wellbeing. This set of outcomes will support system managers to understand if workforce reforms are having the impact sought.</w:t>
      </w:r>
    </w:p>
    <w:p w14:paraId="7408B3C0" w14:textId="77777777" w:rsidR="00023887" w:rsidRPr="006552D3" w:rsidRDefault="00023887" w:rsidP="00023887">
      <w:pPr>
        <w:pStyle w:val="Heading2"/>
        <w:rPr>
          <w:rFonts w:eastAsia="Times"/>
          <w:color w:val="auto"/>
        </w:rPr>
      </w:pPr>
      <w:bookmarkStart w:id="33" w:name="_Toc152147598"/>
      <w:bookmarkStart w:id="34" w:name="_Toc162273568"/>
      <w:bookmarkStart w:id="35" w:name="_Toc164177128"/>
      <w:bookmarkStart w:id="36" w:name="_Toc164179220"/>
      <w:r w:rsidRPr="006552D3">
        <w:rPr>
          <w:rFonts w:eastAsia="Times"/>
          <w:color w:val="auto"/>
        </w:rPr>
        <w:t>Domain 3: Outcomes and Indicators</w:t>
      </w:r>
      <w:bookmarkEnd w:id="33"/>
      <w:bookmarkEnd w:id="34"/>
      <w:bookmarkEnd w:id="35"/>
      <w:bookmarkEnd w:id="36"/>
    </w:p>
    <w:p w14:paraId="5DF96F38" w14:textId="2C5F5B41" w:rsidR="00EC7D04" w:rsidRPr="006552D3" w:rsidRDefault="00EC7D04" w:rsidP="00EC7D04">
      <w:pPr>
        <w:rPr>
          <w:b/>
          <w:bCs/>
        </w:rPr>
      </w:pPr>
      <w:r w:rsidRPr="006552D3">
        <w:rPr>
          <w:b/>
          <w:bCs/>
        </w:rPr>
        <w:t>Outcome 1: The mental health and wellbeing workforce has the necessary skills, knowledge, and capability to work to the top of their individual and collective scopes of practice.</w:t>
      </w:r>
    </w:p>
    <w:p w14:paraId="452C9D9F" w14:textId="77777777" w:rsidR="00EC7D04" w:rsidRPr="006552D3" w:rsidRDefault="00EC7D04" w:rsidP="00EC7D04">
      <w:r w:rsidRPr="006552D3">
        <w:t>To achieve the quality of care outlined in Domain 2, the workforce delivering that care must be supported to develop their individual and collective skills, expertise, and experience.</w:t>
      </w:r>
    </w:p>
    <w:p w14:paraId="5BA7B447" w14:textId="77777777" w:rsidR="00EC7D04" w:rsidRPr="006552D3" w:rsidRDefault="00EC7D04" w:rsidP="005B0640">
      <w:pPr>
        <w:pStyle w:val="Body"/>
        <w:numPr>
          <w:ilvl w:val="0"/>
          <w:numId w:val="20"/>
        </w:numPr>
      </w:pPr>
      <w:r w:rsidRPr="006552D3">
        <w:t>Increase diversity of learning opportunities</w:t>
      </w:r>
    </w:p>
    <w:p w14:paraId="4BBBE7A0" w14:textId="77777777" w:rsidR="00EC7D04" w:rsidRPr="006552D3" w:rsidRDefault="00EC7D04" w:rsidP="005B0640">
      <w:pPr>
        <w:pStyle w:val="Body"/>
        <w:numPr>
          <w:ilvl w:val="0"/>
          <w:numId w:val="20"/>
        </w:numPr>
      </w:pPr>
      <w:r w:rsidRPr="006552D3">
        <w:t>Increase workforce skills, knowledge, and capability</w:t>
      </w:r>
    </w:p>
    <w:p w14:paraId="02B1CB2E" w14:textId="77777777" w:rsidR="00EC7D04" w:rsidRPr="006552D3" w:rsidRDefault="00EC7D04" w:rsidP="005B0640">
      <w:pPr>
        <w:pStyle w:val="Body"/>
        <w:numPr>
          <w:ilvl w:val="0"/>
          <w:numId w:val="20"/>
        </w:numPr>
      </w:pPr>
      <w:r w:rsidRPr="006552D3">
        <w:t>Increase workforce partnering with consumers and families, carers, kin, and supporters</w:t>
      </w:r>
    </w:p>
    <w:p w14:paraId="79CC6652" w14:textId="77777777" w:rsidR="00EC7D04" w:rsidRPr="006552D3" w:rsidRDefault="00EC7D04" w:rsidP="005B0640">
      <w:pPr>
        <w:pStyle w:val="Body"/>
        <w:numPr>
          <w:ilvl w:val="0"/>
          <w:numId w:val="20"/>
        </w:numPr>
      </w:pPr>
      <w:r w:rsidRPr="006552D3">
        <w:t>Increase consumer and family, carer, kin, and supporter confidence in the workforce</w:t>
      </w:r>
    </w:p>
    <w:p w14:paraId="1323F38D" w14:textId="77777777" w:rsidR="00EC7D04" w:rsidRPr="006552D3" w:rsidRDefault="00EC7D04" w:rsidP="00EC7D04">
      <w:pPr>
        <w:pStyle w:val="ListParagraph"/>
      </w:pPr>
    </w:p>
    <w:p w14:paraId="317E43FD" w14:textId="6F81AF2B" w:rsidR="00EC7D04" w:rsidRPr="006552D3" w:rsidRDefault="00EC7D04" w:rsidP="00EC7D04">
      <w:pPr>
        <w:rPr>
          <w:b/>
          <w:bCs/>
        </w:rPr>
      </w:pPr>
      <w:r w:rsidRPr="006552D3">
        <w:rPr>
          <w:b/>
          <w:bCs/>
        </w:rPr>
        <w:t>Outcome 2: The mental health and wellbeing workforce reflects the people and communities it serves.</w:t>
      </w:r>
    </w:p>
    <w:p w14:paraId="5403168D" w14:textId="77777777" w:rsidR="00EC7D04" w:rsidRPr="006552D3" w:rsidRDefault="00EC7D04" w:rsidP="00EC7D04">
      <w:r w:rsidRPr="006552D3">
        <w:t>To effectively deliver treatment, care and support to Victoria’s diverse community, the workforce must be reflective of that diversity. This includes ensuring people with lived experience in the mental health workforce are recognised for their unique insights and value.</w:t>
      </w:r>
    </w:p>
    <w:p w14:paraId="158510AB" w14:textId="77777777" w:rsidR="00EC7D04" w:rsidRPr="006552D3" w:rsidRDefault="00EC7D04" w:rsidP="005B0640">
      <w:pPr>
        <w:pStyle w:val="Body"/>
        <w:numPr>
          <w:ilvl w:val="0"/>
          <w:numId w:val="20"/>
        </w:numPr>
      </w:pPr>
      <w:r w:rsidRPr="006552D3">
        <w:t>Increase integration of lived and living experience roles throughout the workforce</w:t>
      </w:r>
    </w:p>
    <w:p w14:paraId="2CDD23C0" w14:textId="77777777" w:rsidR="00EC7D04" w:rsidRPr="006552D3" w:rsidRDefault="00EC7D04" w:rsidP="005B0640">
      <w:pPr>
        <w:pStyle w:val="Body"/>
        <w:numPr>
          <w:ilvl w:val="0"/>
          <w:numId w:val="20"/>
        </w:numPr>
      </w:pPr>
      <w:r w:rsidRPr="006552D3">
        <w:t>Increase genuine authority of lived and living experience expertise and leadership in workforce practices and design</w:t>
      </w:r>
    </w:p>
    <w:p w14:paraId="3AB135FF" w14:textId="77777777" w:rsidR="00EC7D04" w:rsidRPr="006552D3" w:rsidRDefault="00EC7D04" w:rsidP="005B0640">
      <w:pPr>
        <w:pStyle w:val="Body"/>
        <w:numPr>
          <w:ilvl w:val="0"/>
          <w:numId w:val="20"/>
        </w:numPr>
      </w:pPr>
      <w:r w:rsidRPr="006552D3">
        <w:t>Increase inclusion and dignity of the lived and living experience workforces</w:t>
      </w:r>
    </w:p>
    <w:p w14:paraId="3B7148C9" w14:textId="77777777" w:rsidR="00EC7D04" w:rsidRPr="006552D3" w:rsidRDefault="00EC7D04" w:rsidP="005B0640">
      <w:pPr>
        <w:pStyle w:val="Body"/>
        <w:numPr>
          <w:ilvl w:val="0"/>
          <w:numId w:val="20"/>
        </w:numPr>
      </w:pPr>
      <w:r w:rsidRPr="006552D3">
        <w:t>Increase recognition and career progression of the lived and living experience workforces</w:t>
      </w:r>
    </w:p>
    <w:p w14:paraId="4287855B" w14:textId="77777777" w:rsidR="006419B4" w:rsidRPr="006552D3" w:rsidRDefault="00EC7D04" w:rsidP="005B0640">
      <w:pPr>
        <w:pStyle w:val="Body"/>
        <w:numPr>
          <w:ilvl w:val="0"/>
          <w:numId w:val="20"/>
        </w:numPr>
      </w:pPr>
      <w:r w:rsidRPr="006552D3">
        <w:t>Increase overall workforce diversity to reflect local communities served, including multicultural and Aboriginal and Torres Strait Islander workers</w:t>
      </w:r>
    </w:p>
    <w:p w14:paraId="6686E575" w14:textId="77777777" w:rsidR="006419B4" w:rsidRPr="006552D3" w:rsidRDefault="006419B4" w:rsidP="006419B4">
      <w:pPr>
        <w:pStyle w:val="Body"/>
      </w:pPr>
    </w:p>
    <w:p w14:paraId="5AFCD6E2" w14:textId="04CD9061" w:rsidR="006419B4" w:rsidRPr="006552D3" w:rsidRDefault="006419B4" w:rsidP="006419B4">
      <w:pPr>
        <w:pStyle w:val="Body"/>
        <w:rPr>
          <w:b/>
          <w:bCs/>
        </w:rPr>
      </w:pPr>
      <w:r w:rsidRPr="006552D3">
        <w:rPr>
          <w:b/>
          <w:bCs/>
        </w:rPr>
        <w:lastRenderedPageBreak/>
        <w:t>Outcome 3: Services provide safe, rewarding, and innovative working environments for the workforce.</w:t>
      </w:r>
    </w:p>
    <w:p w14:paraId="30CC7F28" w14:textId="77777777" w:rsidR="006419B4" w:rsidRPr="006552D3" w:rsidRDefault="006419B4" w:rsidP="006419B4">
      <w:pPr>
        <w:pStyle w:val="Body"/>
      </w:pPr>
      <w:r w:rsidRPr="006552D3">
        <w:t>People in the mental health and wellbeing workforces are members of the Victorian community and need to be supported in their own mental health and wellbeing. This includes having positive and safe working environments where they are supported to develop and thrive in their career.</w:t>
      </w:r>
    </w:p>
    <w:p w14:paraId="30370051" w14:textId="77777777" w:rsidR="006419B4" w:rsidRPr="006552D3" w:rsidRDefault="006419B4" w:rsidP="005B0640">
      <w:pPr>
        <w:pStyle w:val="Body"/>
        <w:numPr>
          <w:ilvl w:val="0"/>
          <w:numId w:val="21"/>
        </w:numPr>
      </w:pPr>
      <w:r w:rsidRPr="006552D3">
        <w:t>Improve workforce mental health and wellbeing</w:t>
      </w:r>
    </w:p>
    <w:p w14:paraId="4913F4A6" w14:textId="77777777" w:rsidR="006419B4" w:rsidRPr="006552D3" w:rsidRDefault="006419B4" w:rsidP="005B0640">
      <w:pPr>
        <w:pStyle w:val="Body"/>
        <w:numPr>
          <w:ilvl w:val="0"/>
          <w:numId w:val="21"/>
        </w:numPr>
      </w:pPr>
      <w:r w:rsidRPr="006552D3">
        <w:t>Increase safety of the workforce</w:t>
      </w:r>
    </w:p>
    <w:p w14:paraId="1D9D5A40" w14:textId="77777777" w:rsidR="006419B4" w:rsidRPr="006552D3" w:rsidRDefault="006419B4" w:rsidP="005B0640">
      <w:pPr>
        <w:pStyle w:val="Body"/>
        <w:numPr>
          <w:ilvl w:val="0"/>
          <w:numId w:val="21"/>
        </w:numPr>
      </w:pPr>
      <w:r w:rsidRPr="006552D3">
        <w:t>Decrease discrimination in the workforce</w:t>
      </w:r>
    </w:p>
    <w:p w14:paraId="389C09D7" w14:textId="77777777" w:rsidR="006419B4" w:rsidRPr="006552D3" w:rsidRDefault="006419B4" w:rsidP="005B0640">
      <w:pPr>
        <w:pStyle w:val="Body"/>
        <w:numPr>
          <w:ilvl w:val="0"/>
          <w:numId w:val="21"/>
        </w:numPr>
      </w:pPr>
      <w:r w:rsidRPr="006552D3">
        <w:t>Increase workforce satisfaction with their career and culture</w:t>
      </w:r>
    </w:p>
    <w:p w14:paraId="5532469C" w14:textId="77777777" w:rsidR="006419B4" w:rsidRPr="006552D3" w:rsidRDefault="006419B4" w:rsidP="005B0640">
      <w:pPr>
        <w:pStyle w:val="Body"/>
        <w:numPr>
          <w:ilvl w:val="0"/>
          <w:numId w:val="21"/>
        </w:numPr>
      </w:pPr>
      <w:r w:rsidRPr="006552D3">
        <w:t>Increase workforce satisfaction with their working conditions</w:t>
      </w:r>
    </w:p>
    <w:p w14:paraId="04CBAFC8" w14:textId="77777777" w:rsidR="006419B4" w:rsidRPr="006552D3" w:rsidRDefault="006419B4" w:rsidP="005B0640">
      <w:pPr>
        <w:pStyle w:val="Body"/>
        <w:numPr>
          <w:ilvl w:val="0"/>
          <w:numId w:val="21"/>
        </w:numPr>
      </w:pPr>
      <w:r w:rsidRPr="006552D3">
        <w:t>Increase opportunities for workforce to contribute to translational research, innovation and reform</w:t>
      </w:r>
    </w:p>
    <w:p w14:paraId="5FD91895" w14:textId="77777777" w:rsidR="006419B4" w:rsidRPr="006552D3" w:rsidRDefault="006419B4" w:rsidP="006419B4">
      <w:pPr>
        <w:pStyle w:val="Body"/>
      </w:pPr>
    </w:p>
    <w:p w14:paraId="068FB221" w14:textId="238A4A68" w:rsidR="006419B4" w:rsidRPr="006552D3" w:rsidRDefault="006419B4" w:rsidP="006419B4">
      <w:pPr>
        <w:pStyle w:val="Body"/>
        <w:rPr>
          <w:b/>
          <w:bCs/>
        </w:rPr>
      </w:pPr>
      <w:r w:rsidRPr="006552D3">
        <w:rPr>
          <w:b/>
          <w:bCs/>
        </w:rPr>
        <w:t>Outcome 4: The mental health and wellbeing workforce is regenerative and sustainable.</w:t>
      </w:r>
    </w:p>
    <w:p w14:paraId="51B141D4" w14:textId="77777777" w:rsidR="006419B4" w:rsidRPr="006552D3" w:rsidRDefault="006419B4" w:rsidP="006419B4">
      <w:pPr>
        <w:pStyle w:val="Body"/>
      </w:pPr>
      <w:r w:rsidRPr="006552D3">
        <w:t>To become a reformed, flexible mental health and wellbeing system, the workforce must be adaptive and sustainable for the long term. There needs to be enough people, in the right places, to deliver the services that Victorians need.</w:t>
      </w:r>
    </w:p>
    <w:p w14:paraId="18373171" w14:textId="77777777" w:rsidR="006419B4" w:rsidRPr="006552D3" w:rsidRDefault="006419B4" w:rsidP="005B0640">
      <w:pPr>
        <w:pStyle w:val="Body"/>
        <w:numPr>
          <w:ilvl w:val="0"/>
          <w:numId w:val="22"/>
        </w:numPr>
      </w:pPr>
      <w:r w:rsidRPr="006552D3">
        <w:t>Decrease understaffing</w:t>
      </w:r>
    </w:p>
    <w:p w14:paraId="18708436" w14:textId="77777777" w:rsidR="006419B4" w:rsidRPr="006552D3" w:rsidRDefault="006419B4" w:rsidP="005B0640">
      <w:pPr>
        <w:pStyle w:val="Body"/>
        <w:numPr>
          <w:ilvl w:val="0"/>
          <w:numId w:val="22"/>
        </w:numPr>
      </w:pPr>
      <w:r w:rsidRPr="006552D3">
        <w:t>Increase people choosing to enter and remain in the mental health and wellbeing workforce, particularly in rural and regional areas</w:t>
      </w:r>
    </w:p>
    <w:p w14:paraId="6265BCCB" w14:textId="2F8CBC06" w:rsidR="00023887" w:rsidRPr="006552D3" w:rsidRDefault="006419B4" w:rsidP="005B0640">
      <w:pPr>
        <w:pStyle w:val="Body"/>
        <w:numPr>
          <w:ilvl w:val="0"/>
          <w:numId w:val="22"/>
        </w:numPr>
      </w:pPr>
      <w:r w:rsidRPr="006552D3">
        <w:t>Increase career pathways within and from the mental health and wellbeing workforce</w:t>
      </w:r>
      <w:r w:rsidR="00023887" w:rsidRPr="006552D3">
        <w:br w:type="page"/>
      </w:r>
    </w:p>
    <w:p w14:paraId="03FD934E" w14:textId="477D59AE" w:rsidR="00F46633" w:rsidRPr="006552D3" w:rsidRDefault="00F46633" w:rsidP="43CCA314">
      <w:pPr>
        <w:pStyle w:val="Heading1"/>
        <w:rPr>
          <w:b/>
          <w:color w:val="auto"/>
        </w:rPr>
      </w:pPr>
      <w:bookmarkStart w:id="37" w:name="_Toc164179221"/>
      <w:r w:rsidRPr="006552D3">
        <w:rPr>
          <w:b/>
          <w:color w:val="auto"/>
        </w:rPr>
        <w:lastRenderedPageBreak/>
        <w:t>Domain 4</w:t>
      </w:r>
      <w:r w:rsidR="00925DD8" w:rsidRPr="006552D3">
        <w:rPr>
          <w:b/>
          <w:color w:val="auto"/>
        </w:rPr>
        <w:t>: System Stewardship</w:t>
      </w:r>
      <w:bookmarkEnd w:id="37"/>
    </w:p>
    <w:p w14:paraId="3208D1B5" w14:textId="77777777" w:rsidR="00F46633" w:rsidRPr="006552D3" w:rsidRDefault="00F46633" w:rsidP="00BA2898">
      <w:pPr>
        <w:pStyle w:val="Body"/>
        <w:rPr>
          <w:b/>
          <w:bCs/>
          <w:sz w:val="32"/>
          <w:szCs w:val="28"/>
        </w:rPr>
      </w:pPr>
      <w:r w:rsidRPr="006552D3">
        <w:rPr>
          <w:sz w:val="32"/>
          <w:szCs w:val="32"/>
        </w:rPr>
        <w:t xml:space="preserve">System </w:t>
      </w:r>
      <w:r w:rsidRPr="006552D3">
        <w:rPr>
          <w:sz w:val="32"/>
          <w:szCs w:val="28"/>
        </w:rPr>
        <w:t>structures and leaders drive real change and accountability</w:t>
      </w:r>
    </w:p>
    <w:p w14:paraId="5104150A" w14:textId="5B4D03B7" w:rsidR="00BE58ED" w:rsidRPr="006552D3" w:rsidRDefault="5E6A7D61" w:rsidP="00BE58ED">
      <w:pPr>
        <w:pStyle w:val="Heading2"/>
        <w:rPr>
          <w:color w:val="auto"/>
        </w:rPr>
      </w:pPr>
      <w:bookmarkStart w:id="38" w:name="_Toc162273570"/>
      <w:bookmarkStart w:id="39" w:name="_Toc164177130"/>
      <w:bookmarkStart w:id="40" w:name="_Toc164179222"/>
      <w:r w:rsidRPr="006552D3">
        <w:rPr>
          <w:color w:val="auto"/>
        </w:rPr>
        <w:t xml:space="preserve">Why it </w:t>
      </w:r>
      <w:bookmarkEnd w:id="38"/>
      <w:bookmarkEnd w:id="39"/>
      <w:bookmarkEnd w:id="40"/>
      <w:r w:rsidR="4F7B0B34" w:rsidRPr="006552D3">
        <w:rPr>
          <w:color w:val="auto"/>
        </w:rPr>
        <w:t>m</w:t>
      </w:r>
      <w:r w:rsidRPr="006552D3">
        <w:rPr>
          <w:color w:val="auto"/>
        </w:rPr>
        <w:t>atters</w:t>
      </w:r>
    </w:p>
    <w:p w14:paraId="35876CBE" w14:textId="5BE2E99E" w:rsidR="00F06D2E" w:rsidRPr="006552D3" w:rsidRDefault="00F06D2E" w:rsidP="008558D6">
      <w:pPr>
        <w:pStyle w:val="Body"/>
      </w:pPr>
      <w:r w:rsidRPr="006552D3">
        <w:t>The Royal Commission recommendations seek to reform the whole Victorian mental health and wellbeing system, not just individual services. This includes all areas of the Victorian Government responsible for delivering mental health and wellbeing services, as well as associated agencies and oversight bodies. This includes new leadership and oversight structures that include people with lived experience. This set of outcomes will support system managers to understand if the reforms are creating a responsive, integrated, contemporary, and adaptable system, with better access for all people to services that work for their unique circumstances and backgrounds.</w:t>
      </w:r>
    </w:p>
    <w:p w14:paraId="740AAEE0" w14:textId="77777777" w:rsidR="008558D6" w:rsidRPr="006552D3" w:rsidRDefault="008558D6" w:rsidP="008558D6">
      <w:pPr>
        <w:pStyle w:val="Heading2"/>
        <w:rPr>
          <w:rFonts w:eastAsia="Times"/>
          <w:color w:val="auto"/>
        </w:rPr>
      </w:pPr>
      <w:bookmarkStart w:id="41" w:name="_Toc152147602"/>
      <w:bookmarkStart w:id="42" w:name="_Toc162273571"/>
      <w:bookmarkStart w:id="43" w:name="_Toc164177131"/>
      <w:bookmarkStart w:id="44" w:name="_Toc164179223"/>
      <w:r w:rsidRPr="006552D3">
        <w:rPr>
          <w:rFonts w:eastAsia="Times"/>
          <w:color w:val="auto"/>
        </w:rPr>
        <w:t>Domain 4: Outcomes and Indicators</w:t>
      </w:r>
      <w:bookmarkEnd w:id="41"/>
      <w:bookmarkEnd w:id="42"/>
      <w:bookmarkEnd w:id="43"/>
      <w:bookmarkEnd w:id="44"/>
    </w:p>
    <w:p w14:paraId="78F70ED6" w14:textId="77777777" w:rsidR="00F06D2E" w:rsidRPr="006552D3" w:rsidRDefault="00F06D2E">
      <w:pPr>
        <w:spacing w:after="0" w:line="240" w:lineRule="auto"/>
      </w:pPr>
      <w:bookmarkStart w:id="45" w:name="_Toc164179224"/>
    </w:p>
    <w:p w14:paraId="7F295BDF" w14:textId="101A1229" w:rsidR="009036BA" w:rsidRPr="006552D3" w:rsidRDefault="002B557D" w:rsidP="002B557D">
      <w:pPr>
        <w:pStyle w:val="Body"/>
        <w:rPr>
          <w:b/>
          <w:bCs/>
        </w:rPr>
      </w:pPr>
      <w:r w:rsidRPr="006552D3">
        <w:rPr>
          <w:b/>
          <w:bCs/>
        </w:rPr>
        <w:t xml:space="preserve">Outcome </w:t>
      </w:r>
      <w:r w:rsidR="009036BA" w:rsidRPr="006552D3">
        <w:rPr>
          <w:b/>
          <w:bCs/>
        </w:rPr>
        <w:t>1</w:t>
      </w:r>
      <w:r w:rsidRPr="006552D3">
        <w:rPr>
          <w:b/>
          <w:bCs/>
        </w:rPr>
        <w:t>:</w:t>
      </w:r>
      <w:r w:rsidR="009036BA" w:rsidRPr="006552D3">
        <w:rPr>
          <w:b/>
          <w:bCs/>
        </w:rPr>
        <w:t xml:space="preserve"> The mental health and wellbeing system respects,</w:t>
      </w:r>
      <w:r w:rsidRPr="006552D3">
        <w:rPr>
          <w:b/>
          <w:bCs/>
        </w:rPr>
        <w:t xml:space="preserve"> </w:t>
      </w:r>
      <w:r w:rsidR="009036BA" w:rsidRPr="006552D3">
        <w:rPr>
          <w:b/>
          <w:bCs/>
        </w:rPr>
        <w:t>protects, and complies with human rights.</w:t>
      </w:r>
    </w:p>
    <w:p w14:paraId="70B6793D" w14:textId="77777777" w:rsidR="009036BA" w:rsidRPr="006552D3" w:rsidRDefault="009036BA" w:rsidP="002B557D">
      <w:pPr>
        <w:pStyle w:val="Body"/>
      </w:pPr>
      <w:r w:rsidRPr="006552D3">
        <w:t>This outcome holds the system accountable for respecting human rights. It is a collective, system-level view of human rights in service delivery. This complements the person-level human rights outcomes in Domain 2.</w:t>
      </w:r>
    </w:p>
    <w:p w14:paraId="2356037C" w14:textId="77777777" w:rsidR="009036BA" w:rsidRPr="006552D3" w:rsidRDefault="009036BA" w:rsidP="005B0640">
      <w:pPr>
        <w:pStyle w:val="Body"/>
        <w:numPr>
          <w:ilvl w:val="0"/>
          <w:numId w:val="23"/>
        </w:numPr>
      </w:pPr>
      <w:r w:rsidRPr="006552D3">
        <w:t>Increase mental health and wellbeing services complying with human rights</w:t>
      </w:r>
    </w:p>
    <w:p w14:paraId="35D07C4C" w14:textId="77777777" w:rsidR="009036BA" w:rsidRPr="006552D3" w:rsidRDefault="009036BA" w:rsidP="005B0640">
      <w:pPr>
        <w:pStyle w:val="Body"/>
        <w:numPr>
          <w:ilvl w:val="0"/>
          <w:numId w:val="23"/>
        </w:numPr>
      </w:pPr>
      <w:r w:rsidRPr="006552D3">
        <w:t>Increase system and service transparency about human rights compliance</w:t>
      </w:r>
    </w:p>
    <w:p w14:paraId="1A3D37B1" w14:textId="77777777" w:rsidR="009036BA" w:rsidRPr="006552D3" w:rsidRDefault="009036BA" w:rsidP="005B0640">
      <w:pPr>
        <w:pStyle w:val="Body"/>
        <w:numPr>
          <w:ilvl w:val="0"/>
          <w:numId w:val="23"/>
        </w:numPr>
      </w:pPr>
      <w:r w:rsidRPr="006552D3">
        <w:t>Increase responsiveness from regulatory and oversight bodies</w:t>
      </w:r>
    </w:p>
    <w:p w14:paraId="398E511A" w14:textId="77777777" w:rsidR="009036BA" w:rsidRPr="006552D3" w:rsidRDefault="009036BA" w:rsidP="005B0640">
      <w:pPr>
        <w:pStyle w:val="Body"/>
        <w:numPr>
          <w:ilvl w:val="0"/>
          <w:numId w:val="23"/>
        </w:numPr>
      </w:pPr>
      <w:r w:rsidRPr="006552D3">
        <w:t>Decrease use of seclusion, restraint, and compulsory treatment</w:t>
      </w:r>
    </w:p>
    <w:p w14:paraId="37E3D0A6" w14:textId="77777777" w:rsidR="002B557D" w:rsidRPr="006552D3" w:rsidRDefault="002B557D" w:rsidP="002B557D">
      <w:pPr>
        <w:pStyle w:val="Body"/>
        <w:rPr>
          <w:b/>
          <w:bCs/>
        </w:rPr>
      </w:pPr>
    </w:p>
    <w:p w14:paraId="23CA1715" w14:textId="0CF541A3" w:rsidR="009036BA" w:rsidRPr="006552D3" w:rsidRDefault="002B557D" w:rsidP="002B557D">
      <w:pPr>
        <w:pStyle w:val="Body"/>
        <w:rPr>
          <w:b/>
          <w:bCs/>
        </w:rPr>
      </w:pPr>
      <w:r w:rsidRPr="006552D3">
        <w:rPr>
          <w:b/>
          <w:bCs/>
        </w:rPr>
        <w:t xml:space="preserve">Outcome </w:t>
      </w:r>
      <w:r w:rsidR="009036BA" w:rsidRPr="006552D3">
        <w:rPr>
          <w:b/>
          <w:bCs/>
        </w:rPr>
        <w:t>2</w:t>
      </w:r>
      <w:r w:rsidRPr="006552D3">
        <w:rPr>
          <w:b/>
          <w:bCs/>
        </w:rPr>
        <w:t xml:space="preserve">: </w:t>
      </w:r>
      <w:r w:rsidR="009036BA" w:rsidRPr="006552D3">
        <w:rPr>
          <w:b/>
          <w:bCs/>
        </w:rPr>
        <w:t>The mental health and wellbeing system is transparent and accountable to everyone in Victoria.</w:t>
      </w:r>
    </w:p>
    <w:p w14:paraId="1AE442CB" w14:textId="77777777" w:rsidR="009036BA" w:rsidRPr="006552D3" w:rsidRDefault="009036BA" w:rsidP="002B557D">
      <w:pPr>
        <w:pStyle w:val="Body"/>
      </w:pPr>
      <w:r w:rsidRPr="006552D3">
        <w:t>The role of the framework is to ensure the system is working to achieve better outcomes for people in Victoria. This outcome includes key measures of accountability to guarantee that it is built into the heart of the framework itself.</w:t>
      </w:r>
    </w:p>
    <w:p w14:paraId="41E32822" w14:textId="77777777" w:rsidR="009036BA" w:rsidRPr="006552D3" w:rsidRDefault="009036BA" w:rsidP="005B0640">
      <w:pPr>
        <w:pStyle w:val="Body"/>
        <w:numPr>
          <w:ilvl w:val="0"/>
          <w:numId w:val="24"/>
        </w:numPr>
      </w:pPr>
      <w:r w:rsidRPr="006552D3">
        <w:t>Increase timeliness and availability of system and service performance information</w:t>
      </w:r>
    </w:p>
    <w:p w14:paraId="428777A5" w14:textId="77777777" w:rsidR="009036BA" w:rsidRPr="006552D3" w:rsidRDefault="009036BA" w:rsidP="005B0640">
      <w:pPr>
        <w:pStyle w:val="Body"/>
        <w:numPr>
          <w:ilvl w:val="0"/>
          <w:numId w:val="24"/>
        </w:numPr>
      </w:pPr>
      <w:r w:rsidRPr="006552D3">
        <w:t>Increase timely and satisfactory resolution of complaints</w:t>
      </w:r>
    </w:p>
    <w:p w14:paraId="797AE248" w14:textId="6205BFDE" w:rsidR="00F06D2E" w:rsidRPr="006552D3" w:rsidRDefault="009036BA" w:rsidP="005B0640">
      <w:pPr>
        <w:pStyle w:val="Body"/>
        <w:numPr>
          <w:ilvl w:val="0"/>
          <w:numId w:val="24"/>
        </w:numPr>
      </w:pPr>
      <w:r w:rsidRPr="006552D3">
        <w:t>Increase financial sustainability of the mental health and wellbeing system</w:t>
      </w:r>
    </w:p>
    <w:p w14:paraId="1390036D" w14:textId="77777777" w:rsidR="002B557D" w:rsidRPr="006552D3" w:rsidRDefault="002B557D" w:rsidP="002B557D">
      <w:pPr>
        <w:pStyle w:val="Body"/>
        <w:rPr>
          <w:b/>
          <w:bCs/>
        </w:rPr>
      </w:pPr>
    </w:p>
    <w:p w14:paraId="6F1C572C" w14:textId="0A4BA89B" w:rsidR="009036BA" w:rsidRPr="006552D3" w:rsidRDefault="002B557D" w:rsidP="002B557D">
      <w:pPr>
        <w:pStyle w:val="Body"/>
        <w:rPr>
          <w:b/>
          <w:bCs/>
        </w:rPr>
      </w:pPr>
      <w:r w:rsidRPr="006552D3">
        <w:rPr>
          <w:b/>
          <w:bCs/>
        </w:rPr>
        <w:t xml:space="preserve">Outcome </w:t>
      </w:r>
      <w:r w:rsidR="009036BA" w:rsidRPr="006552D3">
        <w:rPr>
          <w:b/>
          <w:bCs/>
        </w:rPr>
        <w:t>3</w:t>
      </w:r>
      <w:r w:rsidRPr="006552D3">
        <w:rPr>
          <w:b/>
          <w:bCs/>
        </w:rPr>
        <w:t>:</w:t>
      </w:r>
      <w:r w:rsidR="009036BA" w:rsidRPr="006552D3">
        <w:rPr>
          <w:b/>
          <w:bCs/>
        </w:rPr>
        <w:t xml:space="preserve"> The mental health and wellbeing system</w:t>
      </w:r>
      <w:r w:rsidRPr="006552D3">
        <w:rPr>
          <w:b/>
          <w:bCs/>
        </w:rPr>
        <w:t xml:space="preserve"> </w:t>
      </w:r>
      <w:r w:rsidR="009036BA" w:rsidRPr="006552D3">
        <w:rPr>
          <w:b/>
          <w:bCs/>
        </w:rPr>
        <w:t>is accessible</w:t>
      </w:r>
    </w:p>
    <w:p w14:paraId="2D4926AD" w14:textId="77777777" w:rsidR="009036BA" w:rsidRPr="006552D3" w:rsidRDefault="009036BA" w:rsidP="002B557D">
      <w:pPr>
        <w:pStyle w:val="Body"/>
      </w:pPr>
      <w:r w:rsidRPr="006552D3">
        <w:t>To benefit from mental health and wellbeing services, people in Victoria need to be able to access them no matter their personal circumstances. This includes accessibility for people with disabilities. It also means making sure that people who have never accessed services feel that they’d be welcomed if they needed to.</w:t>
      </w:r>
    </w:p>
    <w:p w14:paraId="6A5D7FB4" w14:textId="77777777" w:rsidR="009036BA" w:rsidRPr="006552D3" w:rsidRDefault="009036BA" w:rsidP="005B0640">
      <w:pPr>
        <w:pStyle w:val="Body"/>
        <w:numPr>
          <w:ilvl w:val="0"/>
          <w:numId w:val="25"/>
        </w:numPr>
      </w:pPr>
      <w:r w:rsidRPr="006552D3">
        <w:lastRenderedPageBreak/>
        <w:t>Increase people being able to access the care and support they want, when they want, where they want</w:t>
      </w:r>
    </w:p>
    <w:p w14:paraId="1FF919D3" w14:textId="77777777" w:rsidR="009036BA" w:rsidRPr="006552D3" w:rsidRDefault="009036BA" w:rsidP="005B0640">
      <w:pPr>
        <w:pStyle w:val="Body"/>
        <w:numPr>
          <w:ilvl w:val="0"/>
          <w:numId w:val="25"/>
        </w:numPr>
      </w:pPr>
      <w:r w:rsidRPr="006552D3">
        <w:t>Increase the mental health and wellbeing system’s capacity to provide appropriate, culturally safe, and timely care and support</w:t>
      </w:r>
    </w:p>
    <w:p w14:paraId="326069AD" w14:textId="77777777" w:rsidR="009036BA" w:rsidRPr="006552D3" w:rsidRDefault="009036BA" w:rsidP="005B0640">
      <w:pPr>
        <w:pStyle w:val="Body"/>
        <w:numPr>
          <w:ilvl w:val="0"/>
          <w:numId w:val="25"/>
        </w:numPr>
      </w:pPr>
      <w:r w:rsidRPr="006552D3">
        <w:t>Increase physical accessibility of services and spaces</w:t>
      </w:r>
    </w:p>
    <w:p w14:paraId="37C2EA44" w14:textId="77777777" w:rsidR="009036BA" w:rsidRPr="006552D3" w:rsidRDefault="009036BA" w:rsidP="005B0640">
      <w:pPr>
        <w:pStyle w:val="Body"/>
        <w:numPr>
          <w:ilvl w:val="0"/>
          <w:numId w:val="25"/>
        </w:numPr>
      </w:pPr>
      <w:r w:rsidRPr="006552D3">
        <w:t>Increase perception of the mental health and wellbeing system as open, safe, and welcoming</w:t>
      </w:r>
    </w:p>
    <w:p w14:paraId="04720426" w14:textId="77777777" w:rsidR="002B557D" w:rsidRPr="006552D3" w:rsidRDefault="002B557D" w:rsidP="002B557D">
      <w:pPr>
        <w:pStyle w:val="Body"/>
      </w:pPr>
    </w:p>
    <w:p w14:paraId="1EF6AE24" w14:textId="4996EA6A" w:rsidR="009036BA" w:rsidRPr="006552D3" w:rsidRDefault="002B557D" w:rsidP="002B557D">
      <w:pPr>
        <w:pStyle w:val="Body"/>
        <w:rPr>
          <w:b/>
          <w:bCs/>
        </w:rPr>
      </w:pPr>
      <w:r w:rsidRPr="006552D3">
        <w:rPr>
          <w:b/>
          <w:bCs/>
        </w:rPr>
        <w:t xml:space="preserve">Outcome </w:t>
      </w:r>
      <w:r w:rsidR="009036BA" w:rsidRPr="006552D3">
        <w:rPr>
          <w:b/>
          <w:bCs/>
        </w:rPr>
        <w:t>4</w:t>
      </w:r>
      <w:r w:rsidRPr="006552D3">
        <w:rPr>
          <w:b/>
          <w:bCs/>
        </w:rPr>
        <w:t>:</w:t>
      </w:r>
      <w:r w:rsidR="009036BA" w:rsidRPr="006552D3">
        <w:rPr>
          <w:b/>
          <w:bCs/>
        </w:rPr>
        <w:t xml:space="preserve"> The mental health and wellbeing</w:t>
      </w:r>
      <w:r w:rsidR="001055D4" w:rsidRPr="006552D3">
        <w:rPr>
          <w:b/>
          <w:bCs/>
        </w:rPr>
        <w:t xml:space="preserve"> </w:t>
      </w:r>
      <w:r w:rsidR="009036BA" w:rsidRPr="006552D3">
        <w:rPr>
          <w:b/>
          <w:bCs/>
        </w:rPr>
        <w:t>system is driven by people with lived and living experience.</w:t>
      </w:r>
    </w:p>
    <w:p w14:paraId="7883622F" w14:textId="77777777" w:rsidR="009036BA" w:rsidRPr="006552D3" w:rsidRDefault="009036BA" w:rsidP="002B557D">
      <w:pPr>
        <w:pStyle w:val="Body"/>
      </w:pPr>
      <w:r w:rsidRPr="006552D3">
        <w:t>To become a mental health and wellbeing system that focuses on achieving better mental health and wellbeing outcomes for people with mental health challenges and their families, carers, kin, and supporters, it is essential that people with lived and living experience are integrated into the system at every level.</w:t>
      </w:r>
    </w:p>
    <w:p w14:paraId="635A8D5F" w14:textId="77777777" w:rsidR="009036BA" w:rsidRPr="006552D3" w:rsidRDefault="009036BA" w:rsidP="005B0640">
      <w:pPr>
        <w:pStyle w:val="Body"/>
        <w:numPr>
          <w:ilvl w:val="0"/>
          <w:numId w:val="26"/>
        </w:numPr>
      </w:pPr>
      <w:r w:rsidRPr="006552D3">
        <w:t>Increase leadership roles for people with lived and living experience in design, policy, system management, and oversight</w:t>
      </w:r>
    </w:p>
    <w:p w14:paraId="23EE6FB9" w14:textId="77777777" w:rsidR="009036BA" w:rsidRPr="006552D3" w:rsidRDefault="009036BA" w:rsidP="005B0640">
      <w:pPr>
        <w:pStyle w:val="Body"/>
        <w:numPr>
          <w:ilvl w:val="0"/>
          <w:numId w:val="26"/>
        </w:numPr>
      </w:pPr>
      <w:r w:rsidRPr="006552D3">
        <w:t>Increase mental health and wellbeing services being designed, led, and delivered by people with lived and living experience</w:t>
      </w:r>
    </w:p>
    <w:p w14:paraId="0D40C980" w14:textId="77777777" w:rsidR="009036BA" w:rsidRPr="006552D3" w:rsidRDefault="009036BA" w:rsidP="005B0640">
      <w:pPr>
        <w:pStyle w:val="Body"/>
        <w:numPr>
          <w:ilvl w:val="0"/>
          <w:numId w:val="26"/>
        </w:numPr>
      </w:pPr>
      <w:r w:rsidRPr="006552D3">
        <w:t>Increase diversity in lived and living experience roles, including roles in research, evaluation, and academia</w:t>
      </w:r>
    </w:p>
    <w:p w14:paraId="097EFD4F" w14:textId="77777777" w:rsidR="009036BA" w:rsidRPr="006552D3" w:rsidRDefault="009036BA" w:rsidP="005B0640">
      <w:pPr>
        <w:pStyle w:val="Body"/>
        <w:numPr>
          <w:ilvl w:val="0"/>
          <w:numId w:val="26"/>
        </w:numPr>
      </w:pPr>
      <w:r w:rsidRPr="006552D3">
        <w:t>Increase opportunities for people with lived and living experience to experience career advancement, professional development, and mobility across role types</w:t>
      </w:r>
    </w:p>
    <w:p w14:paraId="3AF5D2A1" w14:textId="77777777" w:rsidR="002B557D" w:rsidRPr="006552D3" w:rsidRDefault="002B557D" w:rsidP="002B557D">
      <w:pPr>
        <w:pStyle w:val="Body"/>
        <w:rPr>
          <w:b/>
          <w:bCs/>
        </w:rPr>
      </w:pPr>
    </w:p>
    <w:p w14:paraId="0F7BBC95" w14:textId="7FD21ED5" w:rsidR="009036BA" w:rsidRPr="006552D3" w:rsidRDefault="002B557D" w:rsidP="002B557D">
      <w:pPr>
        <w:pStyle w:val="Body"/>
        <w:rPr>
          <w:b/>
          <w:bCs/>
        </w:rPr>
      </w:pPr>
      <w:r w:rsidRPr="006552D3">
        <w:rPr>
          <w:b/>
          <w:bCs/>
        </w:rPr>
        <w:t xml:space="preserve">Outcome </w:t>
      </w:r>
      <w:r w:rsidR="009036BA" w:rsidRPr="006552D3">
        <w:rPr>
          <w:b/>
          <w:bCs/>
        </w:rPr>
        <w:t>5</w:t>
      </w:r>
      <w:r w:rsidRPr="006552D3">
        <w:rPr>
          <w:b/>
          <w:bCs/>
        </w:rPr>
        <w:t>:</w:t>
      </w:r>
      <w:r w:rsidR="009036BA" w:rsidRPr="006552D3">
        <w:rPr>
          <w:b/>
          <w:bCs/>
        </w:rPr>
        <w:t xml:space="preserve"> Wellbeing is supported in the places</w:t>
      </w:r>
      <w:r w:rsidRPr="006552D3">
        <w:rPr>
          <w:b/>
          <w:bCs/>
        </w:rPr>
        <w:t xml:space="preserve"> </w:t>
      </w:r>
      <w:r w:rsidR="009036BA" w:rsidRPr="006552D3">
        <w:rPr>
          <w:b/>
          <w:bCs/>
        </w:rPr>
        <w:t>people learn, live, and work.</w:t>
      </w:r>
    </w:p>
    <w:p w14:paraId="18FE6AE9" w14:textId="77777777" w:rsidR="009036BA" w:rsidRPr="006552D3" w:rsidRDefault="009036BA" w:rsidP="002B557D">
      <w:pPr>
        <w:pStyle w:val="Body"/>
      </w:pPr>
      <w:r w:rsidRPr="006552D3">
        <w:t>As shown in Domain 1, people’s experiences of mental health and wellbeing are closely tied to their experiences in other areas of life. This outcome outlines some priority areas where the system needs to proactively support people in their mental health and wellbeing.</w:t>
      </w:r>
    </w:p>
    <w:p w14:paraId="73582AC2" w14:textId="77777777" w:rsidR="009036BA" w:rsidRPr="006552D3" w:rsidRDefault="009036BA" w:rsidP="005B0640">
      <w:pPr>
        <w:pStyle w:val="Body"/>
        <w:numPr>
          <w:ilvl w:val="0"/>
          <w:numId w:val="27"/>
        </w:numPr>
      </w:pPr>
      <w:r w:rsidRPr="006552D3">
        <w:t>Increase positive mental health and wellbeing for children and young people in education settings</w:t>
      </w:r>
    </w:p>
    <w:p w14:paraId="186D4492" w14:textId="77777777" w:rsidR="009036BA" w:rsidRPr="006552D3" w:rsidRDefault="009036BA" w:rsidP="005B0640">
      <w:pPr>
        <w:pStyle w:val="Body"/>
        <w:numPr>
          <w:ilvl w:val="0"/>
          <w:numId w:val="27"/>
        </w:numPr>
      </w:pPr>
      <w:r w:rsidRPr="006552D3">
        <w:t>Increase positive mental health and wellbeing in workplaces</w:t>
      </w:r>
    </w:p>
    <w:p w14:paraId="32EC64B0" w14:textId="77777777" w:rsidR="009036BA" w:rsidRPr="006552D3" w:rsidRDefault="009036BA" w:rsidP="005B0640">
      <w:pPr>
        <w:pStyle w:val="Body"/>
        <w:numPr>
          <w:ilvl w:val="0"/>
          <w:numId w:val="27"/>
        </w:numPr>
      </w:pPr>
      <w:r w:rsidRPr="006552D3">
        <w:t>Increase positive mental health and wellbeing in aged care and other long-term care settings</w:t>
      </w:r>
    </w:p>
    <w:p w14:paraId="31DF9100" w14:textId="77777777" w:rsidR="009036BA" w:rsidRPr="006552D3" w:rsidRDefault="009036BA" w:rsidP="005B0640">
      <w:pPr>
        <w:pStyle w:val="Body"/>
        <w:numPr>
          <w:ilvl w:val="0"/>
          <w:numId w:val="27"/>
        </w:numPr>
      </w:pPr>
      <w:r w:rsidRPr="006552D3">
        <w:t>Increase awareness of and support for mental health and wellbeing in the justice system, including youth justice</w:t>
      </w:r>
    </w:p>
    <w:p w14:paraId="68CA7767" w14:textId="77777777" w:rsidR="009036BA" w:rsidRPr="006552D3" w:rsidRDefault="009036BA" w:rsidP="005B0640">
      <w:pPr>
        <w:pStyle w:val="Body"/>
        <w:numPr>
          <w:ilvl w:val="0"/>
          <w:numId w:val="27"/>
        </w:numPr>
      </w:pPr>
      <w:r w:rsidRPr="006552D3">
        <w:t>Increase support for mental health and wellbeing in the child protection and out-of-home care systems</w:t>
      </w:r>
    </w:p>
    <w:p w14:paraId="3A53926B" w14:textId="77777777" w:rsidR="009036BA" w:rsidRPr="006552D3" w:rsidRDefault="009036BA" w:rsidP="005B0640">
      <w:pPr>
        <w:pStyle w:val="Body"/>
        <w:numPr>
          <w:ilvl w:val="0"/>
          <w:numId w:val="27"/>
        </w:numPr>
      </w:pPr>
      <w:r w:rsidRPr="006552D3">
        <w:t>Increase positive mental health and wellbeing for people in public and social housing</w:t>
      </w:r>
    </w:p>
    <w:p w14:paraId="796B249F" w14:textId="77777777" w:rsidR="002B557D" w:rsidRPr="006552D3" w:rsidRDefault="002B557D" w:rsidP="002B557D">
      <w:pPr>
        <w:pStyle w:val="Body"/>
        <w:rPr>
          <w:b/>
          <w:bCs/>
        </w:rPr>
      </w:pPr>
    </w:p>
    <w:p w14:paraId="2B464C08" w14:textId="0A4AFA25" w:rsidR="009036BA" w:rsidRPr="006552D3" w:rsidRDefault="002B557D" w:rsidP="002B557D">
      <w:pPr>
        <w:pStyle w:val="Body"/>
        <w:rPr>
          <w:b/>
          <w:bCs/>
        </w:rPr>
      </w:pPr>
      <w:r w:rsidRPr="006552D3">
        <w:rPr>
          <w:b/>
          <w:bCs/>
        </w:rPr>
        <w:t xml:space="preserve">Outcome </w:t>
      </w:r>
      <w:r w:rsidR="009036BA" w:rsidRPr="006552D3">
        <w:rPr>
          <w:b/>
          <w:bCs/>
        </w:rPr>
        <w:t>6</w:t>
      </w:r>
      <w:r w:rsidRPr="006552D3">
        <w:rPr>
          <w:b/>
          <w:bCs/>
        </w:rPr>
        <w:t>:</w:t>
      </w:r>
      <w:r w:rsidR="009036BA" w:rsidRPr="006552D3">
        <w:rPr>
          <w:b/>
          <w:bCs/>
        </w:rPr>
        <w:t xml:space="preserve"> The mental health and wellbeing</w:t>
      </w:r>
      <w:r w:rsidRPr="006552D3">
        <w:rPr>
          <w:b/>
          <w:bCs/>
        </w:rPr>
        <w:t xml:space="preserve"> </w:t>
      </w:r>
      <w:r w:rsidR="009036BA" w:rsidRPr="006552D3">
        <w:rPr>
          <w:b/>
          <w:bCs/>
        </w:rPr>
        <w:t>system continuously and collaboratively learns and improves.</w:t>
      </w:r>
    </w:p>
    <w:p w14:paraId="42DF9736" w14:textId="77777777" w:rsidR="009036BA" w:rsidRPr="006552D3" w:rsidRDefault="009036BA" w:rsidP="002B557D">
      <w:pPr>
        <w:pStyle w:val="Body"/>
      </w:pPr>
      <w:r w:rsidRPr="006552D3">
        <w:lastRenderedPageBreak/>
        <w:t>Although the Royal Commission laid out an extensive vision for reform, it only reflects a single point in time. To ensure the mental health and wellbeing system is achieving outcomes into the future, it must be able to constantly learn and improve.</w:t>
      </w:r>
    </w:p>
    <w:p w14:paraId="16B8D753" w14:textId="77777777" w:rsidR="009036BA" w:rsidRPr="006552D3" w:rsidRDefault="009036BA" w:rsidP="005B0640">
      <w:pPr>
        <w:pStyle w:val="Body"/>
        <w:numPr>
          <w:ilvl w:val="0"/>
          <w:numId w:val="28"/>
        </w:numPr>
      </w:pPr>
      <w:r w:rsidRPr="006552D3">
        <w:t>Increase leadership of people with lived and living experience in research, innovation, and evaluation</w:t>
      </w:r>
    </w:p>
    <w:p w14:paraId="4C29436C" w14:textId="77777777" w:rsidR="009036BA" w:rsidRPr="006552D3" w:rsidRDefault="009036BA" w:rsidP="005B0640">
      <w:pPr>
        <w:pStyle w:val="Body"/>
        <w:numPr>
          <w:ilvl w:val="0"/>
          <w:numId w:val="28"/>
        </w:numPr>
      </w:pPr>
      <w:r w:rsidRPr="006552D3">
        <w:t>Increase use of research and evaluation</w:t>
      </w:r>
    </w:p>
    <w:p w14:paraId="660C6FE2" w14:textId="77777777" w:rsidR="009036BA" w:rsidRPr="006552D3" w:rsidRDefault="009036BA" w:rsidP="005B0640">
      <w:pPr>
        <w:pStyle w:val="Body"/>
        <w:numPr>
          <w:ilvl w:val="0"/>
          <w:numId w:val="28"/>
        </w:numPr>
      </w:pPr>
      <w:r w:rsidRPr="006552D3">
        <w:t>Increase reliability of mental health and wellbeing data</w:t>
      </w:r>
    </w:p>
    <w:p w14:paraId="33A308A6" w14:textId="062D0F4A" w:rsidR="00F06D2E" w:rsidRPr="006552D3" w:rsidRDefault="009036BA" w:rsidP="005B0640">
      <w:pPr>
        <w:pStyle w:val="Body"/>
        <w:numPr>
          <w:ilvl w:val="0"/>
          <w:numId w:val="28"/>
        </w:numPr>
      </w:pPr>
      <w:r w:rsidRPr="006552D3">
        <w:t>Increase the mental health and wellbeing system’s capacity to learn and adapt to changing community expectations</w:t>
      </w:r>
    </w:p>
    <w:p w14:paraId="1E601C41" w14:textId="7A47E82D" w:rsidR="00F06D2E" w:rsidRPr="006552D3" w:rsidRDefault="00F06D2E" w:rsidP="002B557D">
      <w:pPr>
        <w:pStyle w:val="Body"/>
        <w:rPr>
          <w:rFonts w:eastAsia="MS Gothic" w:cs="Arial"/>
          <w:bCs/>
          <w:color w:val="0072BB"/>
          <w:kern w:val="32"/>
          <w:sz w:val="44"/>
          <w:szCs w:val="44"/>
        </w:rPr>
      </w:pPr>
      <w:r w:rsidRPr="006552D3">
        <w:br w:type="page"/>
      </w:r>
    </w:p>
    <w:p w14:paraId="4BB3F5C7" w14:textId="04DC9C2D" w:rsidR="00F46633" w:rsidRPr="006552D3" w:rsidRDefault="00D911F6" w:rsidP="00F46633">
      <w:pPr>
        <w:pStyle w:val="Heading1"/>
      </w:pPr>
      <w:r w:rsidRPr="006552D3">
        <w:lastRenderedPageBreak/>
        <w:t>Implementing the</w:t>
      </w:r>
      <w:r w:rsidR="00F00DD4" w:rsidRPr="006552D3">
        <w:t xml:space="preserve"> Framework</w:t>
      </w:r>
      <w:bookmarkEnd w:id="45"/>
    </w:p>
    <w:p w14:paraId="26BC0C0F" w14:textId="18A3D4CE" w:rsidR="00350826" w:rsidRPr="006552D3" w:rsidRDefault="02D91DC6" w:rsidP="00E25A61">
      <w:pPr>
        <w:pStyle w:val="OEQuote"/>
      </w:pPr>
      <w:r w:rsidRPr="006552D3">
        <w:t>To be effective in supporting the transformation of the mental health system, the new Mental Health and Wellbeing Outcomes Framework must be applied using a whole</w:t>
      </w:r>
      <w:r w:rsidR="1DE413C7" w:rsidRPr="006552D3">
        <w:t>-</w:t>
      </w:r>
      <w:r w:rsidRPr="006552D3">
        <w:noBreakHyphen/>
        <w:t>of</w:t>
      </w:r>
      <w:r w:rsidR="00305DBB" w:rsidRPr="006552D3">
        <w:t>-</w:t>
      </w:r>
      <w:r w:rsidRPr="006552D3">
        <w:t>system and whole</w:t>
      </w:r>
      <w:r w:rsidR="771A04BB" w:rsidRPr="006552D3">
        <w:t>-</w:t>
      </w:r>
      <w:r w:rsidRPr="006552D3">
        <w:noBreakHyphen/>
        <w:t>of</w:t>
      </w:r>
      <w:r w:rsidR="00305DBB" w:rsidRPr="006552D3">
        <w:t>-</w:t>
      </w:r>
      <w:r w:rsidRPr="006552D3">
        <w:t>government approach.</w:t>
      </w:r>
      <w:r w:rsidR="00A201C8" w:rsidRPr="006552D3">
        <w:rPr>
          <w:rStyle w:val="FootnoteReference"/>
        </w:rPr>
        <w:footnoteReference w:id="10"/>
      </w:r>
      <w:r w:rsidR="00E25A61" w:rsidRPr="006552D3">
        <w:br/>
      </w:r>
      <w:r w:rsidR="00350826" w:rsidRPr="006552D3">
        <w:rPr>
          <w:i w:val="0"/>
          <w:iCs w:val="0"/>
          <w:sz w:val="24"/>
        </w:rPr>
        <w:t>Royal Commission</w:t>
      </w:r>
    </w:p>
    <w:p w14:paraId="66C25D76" w14:textId="153DE415" w:rsidR="00F46633" w:rsidRPr="006552D3" w:rsidRDefault="00F46633" w:rsidP="00F46633">
      <w:pPr>
        <w:pStyle w:val="Heading2"/>
      </w:pPr>
      <w:bookmarkStart w:id="46" w:name="_Toc164179225"/>
      <w:r w:rsidRPr="006552D3">
        <w:t>What’s next?</w:t>
      </w:r>
      <w:bookmarkEnd w:id="46"/>
    </w:p>
    <w:p w14:paraId="234590A7" w14:textId="062323A2" w:rsidR="00FA54F5" w:rsidRPr="006552D3" w:rsidRDefault="00FA54F5" w:rsidP="00FA54F5">
      <w:pPr>
        <w:pStyle w:val="Body"/>
      </w:pPr>
      <w:proofErr w:type="gramStart"/>
      <w:r w:rsidRPr="006552D3">
        <w:t>In order for</w:t>
      </w:r>
      <w:proofErr w:type="gramEnd"/>
      <w:r w:rsidRPr="006552D3">
        <w:t xml:space="preserve"> the Framework to focus the system on achieving greater impact, it must be integrated into existing and reformed management and reporting processes. However, given the size and breadth of the Framework, implementation will not be a single action; instead, it will include a wide array of different pieces of work. Each implementation action will support a different part of the mental health and wellbeing system to begin using the Framework to monitor and achieve better outcomes.</w:t>
      </w:r>
    </w:p>
    <w:p w14:paraId="368503B4" w14:textId="07B4FDE2" w:rsidR="00955326" w:rsidRPr="006552D3" w:rsidRDefault="00FA54F5" w:rsidP="00955326">
      <w:pPr>
        <w:pStyle w:val="Body"/>
      </w:pPr>
      <w:r w:rsidRPr="006552D3">
        <w:t>Some of these areas of work may include:</w:t>
      </w:r>
    </w:p>
    <w:p w14:paraId="725F7530" w14:textId="4EE7B5AB" w:rsidR="00955326" w:rsidRPr="006552D3" w:rsidRDefault="00955326" w:rsidP="005B0640">
      <w:pPr>
        <w:pStyle w:val="Body"/>
        <w:numPr>
          <w:ilvl w:val="0"/>
          <w:numId w:val="29"/>
        </w:numPr>
      </w:pPr>
      <w:r w:rsidRPr="006552D3">
        <w:t>Upskilling and training across the mental health and wellbeing system to introduce the Framework. This will include developing guides to outcomes and performance, establishing communities of practice, and training and development.</w:t>
      </w:r>
    </w:p>
    <w:p w14:paraId="5C4B63F5" w14:textId="42394730" w:rsidR="00955326" w:rsidRPr="006552D3" w:rsidRDefault="00955326" w:rsidP="005B0640">
      <w:pPr>
        <w:pStyle w:val="Body"/>
        <w:numPr>
          <w:ilvl w:val="0"/>
          <w:numId w:val="29"/>
        </w:numPr>
      </w:pPr>
      <w:r w:rsidRPr="006552D3">
        <w:t>Sharing knowledge about progress and achievements – as the reformed system matures, sharing knowledge about our progress and achievements becomes a foundation for collaboration and public reporting.</w:t>
      </w:r>
    </w:p>
    <w:p w14:paraId="522CC04F" w14:textId="59A7E1A5" w:rsidR="00955326" w:rsidRPr="006552D3" w:rsidRDefault="00955326" w:rsidP="005B0640">
      <w:pPr>
        <w:pStyle w:val="Body"/>
        <w:numPr>
          <w:ilvl w:val="0"/>
          <w:numId w:val="29"/>
        </w:numPr>
      </w:pPr>
      <w:r w:rsidRPr="006552D3">
        <w:t>Transitioning from the current Performance and Accountability Framework by iteratively building on it towards an outcomes-based performance approach across the entire reform agenda. This will better leverage existing data in enhanced reporting, avoid duplication in collections and collaboratively add to these collections where needed for new outcomes-based reporting as the data improves.</w:t>
      </w:r>
    </w:p>
    <w:p w14:paraId="5C222D49" w14:textId="2EEF5B62" w:rsidR="00E954B2" w:rsidRPr="006552D3" w:rsidRDefault="00E954B2" w:rsidP="005B0640">
      <w:pPr>
        <w:pStyle w:val="Body"/>
        <w:numPr>
          <w:ilvl w:val="0"/>
          <w:numId w:val="29"/>
        </w:numPr>
      </w:pPr>
      <w:r w:rsidRPr="006552D3">
        <w:t>Developing guides and tools to support the use of the Framework to make decisions by identifying shared priorities and measuring impact.</w:t>
      </w:r>
    </w:p>
    <w:p w14:paraId="1916E104" w14:textId="2E110641" w:rsidR="00E954B2" w:rsidRPr="006552D3" w:rsidRDefault="00E954B2" w:rsidP="005B0640">
      <w:pPr>
        <w:pStyle w:val="Body"/>
        <w:numPr>
          <w:ilvl w:val="0"/>
          <w:numId w:val="29"/>
        </w:numPr>
      </w:pPr>
      <w:r w:rsidRPr="006552D3">
        <w:t>Supporting the new Mental Health and Wellbeing Commission (and other new entities recommended by the Royal Commission) in its role to support consumers and hold government to account by monitoring and reporting annually on the system level outcomes for the Victorian community in Domain 1 of the framework.</w:t>
      </w:r>
    </w:p>
    <w:p w14:paraId="2CE96D84" w14:textId="3DA38FD5" w:rsidR="00955326" w:rsidRPr="006552D3" w:rsidRDefault="00E954B2" w:rsidP="005B0640">
      <w:pPr>
        <w:pStyle w:val="Body"/>
        <w:numPr>
          <w:ilvl w:val="0"/>
          <w:numId w:val="29"/>
        </w:numPr>
      </w:pPr>
      <w:r w:rsidRPr="006552D3">
        <w:t>Supporting development of new data and systems as part of implementing the new contemporary information architecture (Recommendation 62) to comprehensively monitor and improve the performance of the system, including through the development of new and innovative measures and exploring opportunities for new ways of collecting and connecting data.</w:t>
      </w:r>
    </w:p>
    <w:p w14:paraId="59F703E7" w14:textId="77777777" w:rsidR="00C649BF" w:rsidRPr="006552D3" w:rsidRDefault="00C649BF" w:rsidP="00C27C0B">
      <w:pPr>
        <w:spacing w:after="0" w:line="240" w:lineRule="auto"/>
        <w:rPr>
          <w:rFonts w:eastAsia="Times"/>
          <w:sz w:val="20"/>
        </w:rPr>
      </w:pPr>
    </w:p>
    <w:p w14:paraId="333290B7" w14:textId="77777777" w:rsidR="00C649BF" w:rsidRPr="006552D3" w:rsidRDefault="00C649BF" w:rsidP="005B0640">
      <w:pPr>
        <w:pStyle w:val="Body"/>
      </w:pPr>
      <w:r w:rsidRPr="006552D3">
        <w:t>It is important that implementation is sustainable and focused on the long-term, and a central element of sustainability is reflection and iteration.</w:t>
      </w:r>
    </w:p>
    <w:p w14:paraId="35E694E6" w14:textId="77777777" w:rsidR="00C649BF" w:rsidRPr="006552D3" w:rsidRDefault="00C649BF" w:rsidP="005B0640">
      <w:pPr>
        <w:pStyle w:val="Body"/>
      </w:pPr>
      <w:r w:rsidRPr="006552D3">
        <w:lastRenderedPageBreak/>
        <w:t>As required by the Royal Commission, the Framework will be reviewed and updated over time to keep pace with changing needs and expectations.</w:t>
      </w:r>
    </w:p>
    <w:p w14:paraId="69EAFBEA" w14:textId="77777777" w:rsidR="00C649BF" w:rsidRPr="006552D3" w:rsidRDefault="00C649BF" w:rsidP="005B0640">
      <w:pPr>
        <w:pStyle w:val="Body"/>
      </w:pPr>
      <w:r w:rsidRPr="006552D3">
        <w:t>Although the outcomes in the Framework have been designed for long-term relevance, it may be necessary to update the indicators and measures as the system evolves and changes. This could be as progress is made, changes are completed, or in response to other changes in Victoria or our understanding of mental health and wellbeing.</w:t>
      </w:r>
    </w:p>
    <w:p w14:paraId="76CF4155" w14:textId="77777777" w:rsidR="00C649BF" w:rsidRPr="006552D3" w:rsidRDefault="00C649BF" w:rsidP="005B0640">
      <w:pPr>
        <w:pStyle w:val="Body"/>
      </w:pPr>
      <w:r w:rsidRPr="006552D3">
        <w:t>It is therefore important that the Framework is flexible enough to adapt to these changes and keeps pushing the system towards achieving better mental health and wellbeing outcomes. In any future updates to the Framework, the focus of doing so with people, and not for people, will remain.</w:t>
      </w:r>
    </w:p>
    <w:p w14:paraId="080A475A" w14:textId="77777777" w:rsidR="00C649BF" w:rsidRPr="006552D3" w:rsidRDefault="00C649BF" w:rsidP="005B0640">
      <w:pPr>
        <w:pStyle w:val="Body"/>
      </w:pPr>
      <w:r w:rsidRPr="006552D3">
        <w:t>The Framework will guide the transformation of Victoria’s mental health and wellbeing system into one that is inclusive, personalised, compassionate and high-quality.</w:t>
      </w:r>
    </w:p>
    <w:p w14:paraId="7B5B8988" w14:textId="0D6009B6" w:rsidR="00C649BF" w:rsidRPr="006552D3" w:rsidRDefault="00C649BF" w:rsidP="005B0640">
      <w:pPr>
        <w:pStyle w:val="Body"/>
      </w:pPr>
      <w:r w:rsidRPr="006552D3">
        <w:t>Ultimately, this Framework will help achieve a shared aspiration of a mental health and wellbeing system that delivers inclusive, personalised, compassionate, integrated care so all Victorians are supported to live and experience the life they want.</w:t>
      </w:r>
    </w:p>
    <w:p w14:paraId="3F50B8C0" w14:textId="77777777" w:rsidR="00FC0518" w:rsidRPr="006552D3" w:rsidRDefault="00FC0518" w:rsidP="005B0640">
      <w:pPr>
        <w:pStyle w:val="Body"/>
      </w:pPr>
    </w:p>
    <w:p w14:paraId="717197DC" w14:textId="02C05708" w:rsidR="00C649BF" w:rsidRPr="006552D3" w:rsidRDefault="00EE25BF" w:rsidP="00FC0518">
      <w:pPr>
        <w:pStyle w:val="Heading2"/>
        <w:rPr>
          <w:rFonts w:eastAsia="Times"/>
        </w:rPr>
      </w:pPr>
      <w:r w:rsidRPr="006552D3">
        <w:rPr>
          <w:rFonts w:eastAsia="Times"/>
        </w:rPr>
        <w:t>Implementation supports continuous improvement</w:t>
      </w:r>
    </w:p>
    <w:p w14:paraId="4894B2C0" w14:textId="77777777" w:rsidR="00EE25BF" w:rsidRPr="006552D3" w:rsidRDefault="00EE25BF" w:rsidP="00FC0518">
      <w:pPr>
        <w:pStyle w:val="Body"/>
      </w:pPr>
      <w:r w:rsidRPr="006552D3">
        <w:t>Implementation of the Framework will support work already underway to co-design, implement, integrate (i.e., with wider departmental processes) and sustain new ways of working across the system characterised by a commitment to continuous improvement.</w:t>
      </w:r>
    </w:p>
    <w:p w14:paraId="630DB175" w14:textId="51A9EA4E" w:rsidR="00EE25BF" w:rsidRPr="006552D3" w:rsidRDefault="00EE25BF" w:rsidP="00FC0518">
      <w:pPr>
        <w:pStyle w:val="Body"/>
      </w:pPr>
      <w:r w:rsidRPr="006552D3">
        <w:t>Figure 4:</w:t>
      </w:r>
      <w:r w:rsidR="00FC0518" w:rsidRPr="006552D3">
        <w:t xml:space="preserve"> </w:t>
      </w:r>
      <w:r w:rsidRPr="006552D3">
        <w:t>The Learning Health System is an internationally recognised model for health service continuous improvement</w:t>
      </w:r>
    </w:p>
    <w:p w14:paraId="0EE4FCCD" w14:textId="7A637295" w:rsidR="00FC0518" w:rsidRPr="006552D3" w:rsidRDefault="00FC0518" w:rsidP="00FC0518">
      <w:pPr>
        <w:pStyle w:val="Body"/>
      </w:pPr>
      <w:r w:rsidRPr="006552D3">
        <w:t xml:space="preserve">[The figure </w:t>
      </w:r>
      <w:r w:rsidR="007D47A9" w:rsidRPr="006552D3">
        <w:t xml:space="preserve">shows </w:t>
      </w:r>
      <w:r w:rsidR="006E3FFE" w:rsidRPr="006552D3">
        <w:t xml:space="preserve">a </w:t>
      </w:r>
      <w:r w:rsidR="00B96419" w:rsidRPr="006552D3">
        <w:t xml:space="preserve">small circle </w:t>
      </w:r>
      <w:r w:rsidR="00D31DD6" w:rsidRPr="006552D3">
        <w:t>within a larger circle</w:t>
      </w:r>
      <w:r w:rsidR="007B53FF" w:rsidRPr="006552D3">
        <w:t xml:space="preserve">. The small circle </w:t>
      </w:r>
      <w:r w:rsidR="002023A0" w:rsidRPr="006552D3">
        <w:t>reads</w:t>
      </w:r>
      <w:r w:rsidR="008009EE" w:rsidRPr="006552D3">
        <w:t xml:space="preserve">: </w:t>
      </w:r>
      <w:r w:rsidR="007D47A9" w:rsidRPr="006552D3">
        <w:t>the Outcomes and Performance Framework</w:t>
      </w:r>
      <w:r w:rsidR="00BE33B8" w:rsidRPr="006552D3">
        <w:t xml:space="preserve">. The larger circle is </w:t>
      </w:r>
      <w:r w:rsidR="009641AE" w:rsidRPr="006552D3">
        <w:t>divided into three part</w:t>
      </w:r>
      <w:r w:rsidR="007B5665" w:rsidRPr="006552D3">
        <w:t>s</w:t>
      </w:r>
      <w:r w:rsidR="00325FB6" w:rsidRPr="006552D3">
        <w:t>, read in a clockwise sequence</w:t>
      </w:r>
      <w:r w:rsidR="001060CE" w:rsidRPr="006552D3">
        <w:t xml:space="preserve">. The first part of the sequence </w:t>
      </w:r>
      <w:r w:rsidR="009E6D33" w:rsidRPr="006552D3">
        <w:t>re</w:t>
      </w:r>
      <w:r w:rsidR="002023A0" w:rsidRPr="006552D3">
        <w:t xml:space="preserve">ads: </w:t>
      </w:r>
      <w:r w:rsidR="007E2D89" w:rsidRPr="006552D3">
        <w:t>Knowledge in P</w:t>
      </w:r>
      <w:r w:rsidR="002023A0" w:rsidRPr="006552D3">
        <w:t xml:space="preserve">ractice. The </w:t>
      </w:r>
      <w:r w:rsidR="007E2D89" w:rsidRPr="006552D3">
        <w:t>second part of the sequence reads: Practice in data. The third part of the sequence reads: Data to knowledge]</w:t>
      </w:r>
    </w:p>
    <w:p w14:paraId="6AEE142D" w14:textId="77777777" w:rsidR="00EE25BF" w:rsidRPr="006552D3" w:rsidRDefault="00EE25BF" w:rsidP="00FC0518">
      <w:pPr>
        <w:pStyle w:val="Body"/>
      </w:pPr>
    </w:p>
    <w:p w14:paraId="44BEB433" w14:textId="77777777" w:rsidR="00C649BF" w:rsidRPr="006552D3" w:rsidRDefault="00C649BF" w:rsidP="00C27C0B">
      <w:pPr>
        <w:spacing w:after="0" w:line="240" w:lineRule="auto"/>
        <w:rPr>
          <w:rFonts w:eastAsia="Times"/>
          <w:sz w:val="20"/>
        </w:rPr>
      </w:pPr>
    </w:p>
    <w:p w14:paraId="0D24FEB8" w14:textId="77777777" w:rsidR="00C649BF" w:rsidRPr="006552D3" w:rsidRDefault="00C649BF" w:rsidP="00C27C0B">
      <w:pPr>
        <w:spacing w:after="0" w:line="240" w:lineRule="auto"/>
      </w:pPr>
    </w:p>
    <w:p w14:paraId="5F312E1E" w14:textId="17155501" w:rsidR="00DD1C50" w:rsidRPr="006552D3" w:rsidRDefault="00DD1C50">
      <w:pPr>
        <w:spacing w:after="0" w:line="240" w:lineRule="auto"/>
        <w:rPr>
          <w:rFonts w:eastAsia="MS Gothic" w:cs="Arial"/>
          <w:bCs/>
          <w:color w:val="0072BB"/>
          <w:kern w:val="32"/>
          <w:sz w:val="44"/>
          <w:szCs w:val="44"/>
        </w:rPr>
      </w:pPr>
      <w:r w:rsidRPr="006552D3">
        <w:br w:type="page"/>
      </w:r>
    </w:p>
    <w:p w14:paraId="7CAF1313" w14:textId="6630D9DA" w:rsidR="00F46633" w:rsidRPr="006552D3" w:rsidRDefault="00F46633" w:rsidP="00F46633">
      <w:pPr>
        <w:pStyle w:val="Heading1"/>
      </w:pPr>
      <w:bookmarkStart w:id="47" w:name="_Toc164179226"/>
      <w:r w:rsidRPr="006552D3">
        <w:lastRenderedPageBreak/>
        <w:t>Glossary</w:t>
      </w:r>
      <w:bookmarkEnd w:id="47"/>
    </w:p>
    <w:p w14:paraId="682FA18E" w14:textId="50F6546F" w:rsidR="00645676" w:rsidRPr="006552D3" w:rsidRDefault="00645676" w:rsidP="00645676">
      <w:pPr>
        <w:pStyle w:val="Body"/>
        <w:rPr>
          <w:rFonts w:cs="Arial"/>
          <w:b/>
          <w:bCs/>
        </w:rPr>
      </w:pPr>
      <w:r w:rsidRPr="006552D3">
        <w:rPr>
          <w:rFonts w:cs="Arial"/>
          <w:b/>
          <w:bCs/>
        </w:rPr>
        <w:t>Language and words are powerful and can have different meanings for each person. There is no single set of definitions used to describe people’s experience of their mental health, psychological distress or mental health challenges. This diversity is reflected in the many words used by people to express their experiences.</w:t>
      </w:r>
    </w:p>
    <w:p w14:paraId="4FA20E7A" w14:textId="0C7E057A" w:rsidR="00645676" w:rsidRPr="006552D3" w:rsidRDefault="00645676" w:rsidP="00645676">
      <w:pPr>
        <w:pStyle w:val="Body"/>
        <w:rPr>
          <w:rFonts w:cs="Arial"/>
        </w:rPr>
      </w:pPr>
      <w:r w:rsidRPr="006552D3">
        <w:rPr>
          <w:rFonts w:cs="Arial"/>
        </w:rPr>
        <w:t>There is also diversity in the ways mental health and wellbeing workforces describe themselves, their knowledge, skills and ways of working with consumers, families, carers, kin and supporters.</w:t>
      </w:r>
    </w:p>
    <w:p w14:paraId="23C023F9" w14:textId="4E5DDA80" w:rsidR="00645676" w:rsidRPr="006552D3" w:rsidRDefault="00645676" w:rsidP="00645676">
      <w:pPr>
        <w:pStyle w:val="Body"/>
        <w:rPr>
          <w:rFonts w:cs="Arial"/>
        </w:rPr>
      </w:pPr>
      <w:r w:rsidRPr="006552D3">
        <w:rPr>
          <w:rFonts w:cs="Arial"/>
        </w:rPr>
        <w:t>Words can have a lasting impact on a person’s life, both positive and negative. Words are also deeply questioned and nuanced, with many perspectives on terminology. The language used through this document aims to be inclusive and respectful.</w:t>
      </w:r>
    </w:p>
    <w:p w14:paraId="57E12B66" w14:textId="77777777" w:rsidR="00F46633" w:rsidRPr="006552D3" w:rsidRDefault="00F46633" w:rsidP="00F46633">
      <w:pPr>
        <w:pStyle w:val="Body"/>
      </w:pPr>
    </w:p>
    <w:tbl>
      <w:tblPr>
        <w:tblStyle w:val="TableGrid"/>
        <w:tblW w:w="9298" w:type="dxa"/>
        <w:tblLayout w:type="fixed"/>
        <w:tblLook w:val="0680" w:firstRow="0" w:lastRow="0" w:firstColumn="1" w:lastColumn="0" w:noHBand="1" w:noVBand="1"/>
      </w:tblPr>
      <w:tblGrid>
        <w:gridCol w:w="2268"/>
        <w:gridCol w:w="7030"/>
      </w:tblGrid>
      <w:tr w:rsidR="00B3737A" w:rsidRPr="006552D3" w14:paraId="3B0E48AC" w14:textId="77777777" w:rsidTr="43CCA314">
        <w:tc>
          <w:tcPr>
            <w:tcW w:w="2268" w:type="dxa"/>
            <w:shd w:val="clear" w:color="auto" w:fill="DBE5F1" w:themeFill="accent1" w:themeFillTint="33"/>
          </w:tcPr>
          <w:p w14:paraId="284B9323" w14:textId="745A7D05" w:rsidR="00B3737A" w:rsidRPr="006552D3" w:rsidRDefault="00B3737A" w:rsidP="00B3737A">
            <w:pPr>
              <w:pStyle w:val="MHRVbody"/>
              <w:rPr>
                <w:rFonts w:cs="Arial"/>
                <w:b/>
                <w:bCs/>
              </w:rPr>
            </w:pPr>
            <w:r w:rsidRPr="006552D3">
              <w:rPr>
                <w:rFonts w:cs="Arial"/>
                <w:b/>
                <w:bCs/>
              </w:rPr>
              <w:t>Care and support</w:t>
            </w:r>
          </w:p>
        </w:tc>
        <w:tc>
          <w:tcPr>
            <w:tcW w:w="7030" w:type="dxa"/>
          </w:tcPr>
          <w:p w14:paraId="7658785C" w14:textId="1498A354" w:rsidR="00B3737A" w:rsidRPr="006552D3" w:rsidRDefault="00D5494E" w:rsidP="00D5494E">
            <w:pPr>
              <w:pStyle w:val="MHRVbody"/>
              <w:rPr>
                <w:rFonts w:cs="Arial"/>
              </w:rPr>
            </w:pPr>
            <w:r w:rsidRPr="006552D3">
              <w:rPr>
                <w:rFonts w:cs="Arial"/>
              </w:rPr>
              <w:t>This phrase is used to present treatment, care and support as fully integrated,</w:t>
            </w:r>
            <w:r w:rsidR="00E54561" w:rsidRPr="006552D3">
              <w:rPr>
                <w:rFonts w:cs="Arial"/>
              </w:rPr>
              <w:t xml:space="preserve"> </w:t>
            </w:r>
            <w:r w:rsidRPr="006552D3">
              <w:rPr>
                <w:rFonts w:cs="Arial"/>
              </w:rPr>
              <w:t>equal parts of the way people will be supported in the future mental health</w:t>
            </w:r>
            <w:r w:rsidR="00E54561" w:rsidRPr="006552D3">
              <w:rPr>
                <w:rFonts w:cs="Arial"/>
              </w:rPr>
              <w:t xml:space="preserve"> </w:t>
            </w:r>
            <w:r w:rsidRPr="006552D3">
              <w:rPr>
                <w:rFonts w:cs="Arial"/>
              </w:rPr>
              <w:t xml:space="preserve">and wellbeing system. </w:t>
            </w:r>
            <w:proofErr w:type="gramStart"/>
            <w:r w:rsidRPr="006552D3">
              <w:rPr>
                <w:rFonts w:cs="Arial"/>
              </w:rPr>
              <w:t>In particular, wellbeing</w:t>
            </w:r>
            <w:proofErr w:type="gramEnd"/>
            <w:r w:rsidRPr="006552D3">
              <w:rPr>
                <w:rFonts w:cs="Arial"/>
              </w:rPr>
              <w:t xml:space="preserve"> supports (previously known as</w:t>
            </w:r>
            <w:r w:rsidR="00E54561" w:rsidRPr="006552D3">
              <w:rPr>
                <w:rFonts w:cs="Arial"/>
              </w:rPr>
              <w:t xml:space="preserve"> </w:t>
            </w:r>
            <w:r w:rsidRPr="006552D3">
              <w:rPr>
                <w:rFonts w:cs="Arial"/>
              </w:rPr>
              <w:t>‘psychosocial supports’) that focus on rehabilitation, wellbeing and community</w:t>
            </w:r>
            <w:r w:rsidR="00E54561" w:rsidRPr="006552D3">
              <w:rPr>
                <w:rFonts w:cs="Arial"/>
              </w:rPr>
              <w:t xml:space="preserve"> </w:t>
            </w:r>
            <w:r w:rsidRPr="006552D3">
              <w:rPr>
                <w:rFonts w:cs="Arial"/>
              </w:rPr>
              <w:t>participation will sit within the core functions of the future system.</w:t>
            </w:r>
          </w:p>
        </w:tc>
      </w:tr>
      <w:tr w:rsidR="00B3737A" w:rsidRPr="006552D3" w14:paraId="3C6BF7DA" w14:textId="77777777" w:rsidTr="43CCA314">
        <w:tc>
          <w:tcPr>
            <w:tcW w:w="2268" w:type="dxa"/>
            <w:shd w:val="clear" w:color="auto" w:fill="DBE5F1" w:themeFill="accent1" w:themeFillTint="33"/>
          </w:tcPr>
          <w:p w14:paraId="02F82C2E" w14:textId="3DA5A072" w:rsidR="00B3737A" w:rsidRPr="006552D3" w:rsidRDefault="00B3737A" w:rsidP="00B3737A">
            <w:pPr>
              <w:pStyle w:val="MHRVbody"/>
              <w:rPr>
                <w:rFonts w:cs="Arial"/>
                <w:b/>
                <w:bCs/>
              </w:rPr>
            </w:pPr>
            <w:r w:rsidRPr="006552D3">
              <w:rPr>
                <w:rFonts w:cs="Arial"/>
                <w:b/>
                <w:bCs/>
              </w:rPr>
              <w:t>Carer</w:t>
            </w:r>
          </w:p>
        </w:tc>
        <w:tc>
          <w:tcPr>
            <w:tcW w:w="7030" w:type="dxa"/>
          </w:tcPr>
          <w:p w14:paraId="05C39D08" w14:textId="7AD3F57B" w:rsidR="00B3737A" w:rsidRPr="006552D3" w:rsidRDefault="00D5494E" w:rsidP="00D5494E">
            <w:pPr>
              <w:pStyle w:val="MHRVbody"/>
              <w:rPr>
                <w:rFonts w:cs="Arial"/>
              </w:rPr>
            </w:pPr>
            <w:r w:rsidRPr="006552D3">
              <w:rPr>
                <w:rFonts w:cs="Arial"/>
              </w:rPr>
              <w:t>Means a person, including a person under the age of 18 years, who provides</w:t>
            </w:r>
            <w:r w:rsidR="00E54561" w:rsidRPr="006552D3">
              <w:rPr>
                <w:rFonts w:cs="Arial"/>
              </w:rPr>
              <w:t xml:space="preserve"> </w:t>
            </w:r>
            <w:r w:rsidRPr="006552D3">
              <w:rPr>
                <w:rFonts w:cs="Arial"/>
              </w:rPr>
              <w:t>care to another person with whom they are in a relationship of care.</w:t>
            </w:r>
          </w:p>
        </w:tc>
      </w:tr>
      <w:tr w:rsidR="00B3737A" w:rsidRPr="006552D3" w14:paraId="44C5880F" w14:textId="77777777" w:rsidTr="43CCA314">
        <w:tc>
          <w:tcPr>
            <w:tcW w:w="2268" w:type="dxa"/>
            <w:shd w:val="clear" w:color="auto" w:fill="DBE5F1" w:themeFill="accent1" w:themeFillTint="33"/>
          </w:tcPr>
          <w:p w14:paraId="744AD84B" w14:textId="77777777" w:rsidR="00B3737A" w:rsidRPr="006552D3" w:rsidRDefault="00B3737A" w:rsidP="00B3737A">
            <w:pPr>
              <w:pStyle w:val="MHRVbody"/>
              <w:rPr>
                <w:rFonts w:cs="Arial"/>
                <w:b/>
                <w:bCs/>
              </w:rPr>
            </w:pPr>
            <w:r w:rsidRPr="006552D3">
              <w:rPr>
                <w:rFonts w:cs="Arial"/>
                <w:b/>
                <w:bCs/>
              </w:rPr>
              <w:t>Consumer</w:t>
            </w:r>
          </w:p>
        </w:tc>
        <w:tc>
          <w:tcPr>
            <w:tcW w:w="7030" w:type="dxa"/>
          </w:tcPr>
          <w:p w14:paraId="7658B931" w14:textId="509A53F6" w:rsidR="00B3737A" w:rsidRPr="006552D3" w:rsidRDefault="00D5494E" w:rsidP="00D5494E">
            <w:pPr>
              <w:pStyle w:val="MHRVbody"/>
              <w:rPr>
                <w:rFonts w:cs="Arial"/>
              </w:rPr>
            </w:pPr>
            <w:r w:rsidRPr="006552D3">
              <w:rPr>
                <w:rFonts w:cs="Arial"/>
              </w:rPr>
              <w:t>People who identify as having a lived or living experience of mental health</w:t>
            </w:r>
            <w:r w:rsidR="00E54561" w:rsidRPr="006552D3">
              <w:rPr>
                <w:rFonts w:cs="Arial"/>
              </w:rPr>
              <w:t xml:space="preserve"> </w:t>
            </w:r>
            <w:r w:rsidRPr="006552D3">
              <w:rPr>
                <w:rFonts w:cs="Arial"/>
              </w:rPr>
              <w:t>challenges, irrespective of whether they have a formal diagnosis, who have</w:t>
            </w:r>
            <w:r w:rsidR="00E54561" w:rsidRPr="006552D3">
              <w:rPr>
                <w:rFonts w:cs="Arial"/>
              </w:rPr>
              <w:t xml:space="preserve"> </w:t>
            </w:r>
            <w:r w:rsidRPr="006552D3">
              <w:rPr>
                <w:rFonts w:cs="Arial"/>
              </w:rPr>
              <w:t>accessed mental health services and/or received treatment.</w:t>
            </w:r>
          </w:p>
        </w:tc>
      </w:tr>
      <w:tr w:rsidR="00B3737A" w:rsidRPr="006552D3" w14:paraId="6E86BFF2" w14:textId="77777777" w:rsidTr="43CCA314">
        <w:tc>
          <w:tcPr>
            <w:tcW w:w="2268" w:type="dxa"/>
            <w:shd w:val="clear" w:color="auto" w:fill="DBE5F1" w:themeFill="accent1" w:themeFillTint="33"/>
          </w:tcPr>
          <w:p w14:paraId="47CC9D70" w14:textId="77777777" w:rsidR="00B3737A" w:rsidRPr="006552D3" w:rsidRDefault="00B3737A" w:rsidP="00B3737A">
            <w:pPr>
              <w:pStyle w:val="MHRVbody"/>
              <w:rPr>
                <w:rFonts w:cs="Arial"/>
                <w:b/>
                <w:bCs/>
              </w:rPr>
            </w:pPr>
            <w:r w:rsidRPr="006552D3">
              <w:rPr>
                <w:rFonts w:cs="Arial"/>
                <w:b/>
                <w:bCs/>
              </w:rPr>
              <w:t>Family</w:t>
            </w:r>
          </w:p>
        </w:tc>
        <w:tc>
          <w:tcPr>
            <w:tcW w:w="7030" w:type="dxa"/>
          </w:tcPr>
          <w:p w14:paraId="0FC0B259" w14:textId="511A659D" w:rsidR="00B3737A" w:rsidRPr="006552D3" w:rsidRDefault="00924AEF" w:rsidP="00B3737A">
            <w:pPr>
              <w:pStyle w:val="MHRVbody"/>
              <w:rPr>
                <w:rFonts w:cs="Arial"/>
              </w:rPr>
            </w:pPr>
            <w:r w:rsidRPr="006552D3">
              <w:rPr>
                <w:rFonts w:cs="Arial"/>
              </w:rPr>
              <w:t>May refer to family of origin and/or family of choice.</w:t>
            </w:r>
          </w:p>
        </w:tc>
      </w:tr>
      <w:tr w:rsidR="00B3737A" w:rsidRPr="006552D3" w14:paraId="2ABF607C" w14:textId="77777777" w:rsidTr="43CCA314">
        <w:tc>
          <w:tcPr>
            <w:tcW w:w="2268" w:type="dxa"/>
            <w:shd w:val="clear" w:color="auto" w:fill="DBE5F1" w:themeFill="accent1" w:themeFillTint="33"/>
          </w:tcPr>
          <w:p w14:paraId="09CDAD7A" w14:textId="77777777" w:rsidR="00B3737A" w:rsidRPr="006552D3" w:rsidRDefault="00B3737A" w:rsidP="00B3737A">
            <w:pPr>
              <w:pStyle w:val="MHRVbody"/>
              <w:rPr>
                <w:rFonts w:cs="Arial"/>
                <w:b/>
                <w:bCs/>
              </w:rPr>
            </w:pPr>
            <w:r w:rsidRPr="006552D3">
              <w:rPr>
                <w:rFonts w:cs="Arial"/>
                <w:b/>
                <w:bCs/>
              </w:rPr>
              <w:t>Lived and living experience</w:t>
            </w:r>
          </w:p>
        </w:tc>
        <w:tc>
          <w:tcPr>
            <w:tcW w:w="7030" w:type="dxa"/>
          </w:tcPr>
          <w:p w14:paraId="3284C67C" w14:textId="1239E4EF" w:rsidR="00B3737A" w:rsidRPr="006552D3" w:rsidRDefault="00924AEF" w:rsidP="00924AEF">
            <w:pPr>
              <w:pStyle w:val="MHRVbody"/>
              <w:rPr>
                <w:rFonts w:cs="Arial"/>
              </w:rPr>
            </w:pPr>
            <w:r w:rsidRPr="006552D3">
              <w:rPr>
                <w:rFonts w:cs="Arial"/>
              </w:rPr>
              <w:t>People with lived and living experience identify either as someone who is living</w:t>
            </w:r>
            <w:r w:rsidR="00E54561" w:rsidRPr="006552D3">
              <w:rPr>
                <w:rFonts w:cs="Arial"/>
              </w:rPr>
              <w:t xml:space="preserve"> </w:t>
            </w:r>
            <w:r w:rsidRPr="006552D3">
              <w:rPr>
                <w:rFonts w:cs="Arial"/>
              </w:rPr>
              <w:t>with (or has lived with) mental health challenges or someone who is caring for</w:t>
            </w:r>
            <w:r w:rsidR="00E54561" w:rsidRPr="006552D3">
              <w:rPr>
                <w:rFonts w:cs="Arial"/>
              </w:rPr>
              <w:t xml:space="preserve"> </w:t>
            </w:r>
            <w:r w:rsidRPr="006552D3">
              <w:rPr>
                <w:rFonts w:cs="Arial"/>
              </w:rPr>
              <w:t>or otherwise supporting (or has cared for or otherwise supported) a person</w:t>
            </w:r>
            <w:r w:rsidR="00E54561" w:rsidRPr="006552D3">
              <w:rPr>
                <w:rFonts w:cs="Arial"/>
              </w:rPr>
              <w:t xml:space="preserve"> </w:t>
            </w:r>
            <w:r w:rsidRPr="006552D3">
              <w:rPr>
                <w:rFonts w:cs="Arial"/>
              </w:rPr>
              <w:t>who is living with (or has lived with) mental health challenges. People with lived</w:t>
            </w:r>
            <w:r w:rsidR="00E54561" w:rsidRPr="006552D3">
              <w:rPr>
                <w:rFonts w:cs="Arial"/>
              </w:rPr>
              <w:t xml:space="preserve"> a</w:t>
            </w:r>
            <w:r w:rsidRPr="006552D3">
              <w:rPr>
                <w:rFonts w:cs="Arial"/>
              </w:rPr>
              <w:t>nd living experience are sometimes referred to as ‘consumers’ or ‘</w:t>
            </w:r>
            <w:proofErr w:type="gramStart"/>
            <w:r w:rsidRPr="006552D3">
              <w:rPr>
                <w:rFonts w:cs="Arial"/>
              </w:rPr>
              <w:t>carers’</w:t>
            </w:r>
            <w:proofErr w:type="gramEnd"/>
            <w:r w:rsidRPr="006552D3">
              <w:rPr>
                <w:rFonts w:cs="Arial"/>
              </w:rPr>
              <w:t>.</w:t>
            </w:r>
          </w:p>
        </w:tc>
      </w:tr>
      <w:tr w:rsidR="00B3737A" w:rsidRPr="006552D3" w14:paraId="7DE36DC3" w14:textId="77777777" w:rsidTr="43CCA314">
        <w:trPr>
          <w:trHeight w:val="300"/>
        </w:trPr>
        <w:tc>
          <w:tcPr>
            <w:tcW w:w="2268" w:type="dxa"/>
            <w:shd w:val="clear" w:color="auto" w:fill="DBE5F1" w:themeFill="accent1" w:themeFillTint="33"/>
          </w:tcPr>
          <w:p w14:paraId="0AE53BEF" w14:textId="77777777" w:rsidR="00B3737A" w:rsidRPr="006552D3" w:rsidRDefault="00B3737A" w:rsidP="00B3737A">
            <w:pPr>
              <w:pStyle w:val="MHRVbody"/>
              <w:rPr>
                <w:rFonts w:cs="Arial"/>
                <w:b/>
                <w:bCs/>
              </w:rPr>
            </w:pPr>
            <w:r w:rsidRPr="006552D3">
              <w:rPr>
                <w:rFonts w:cs="Arial"/>
                <w:b/>
                <w:bCs/>
              </w:rPr>
              <w:t>Lived and living experience workforces</w:t>
            </w:r>
          </w:p>
        </w:tc>
        <w:tc>
          <w:tcPr>
            <w:tcW w:w="7030" w:type="dxa"/>
          </w:tcPr>
          <w:p w14:paraId="1738ECDC" w14:textId="3332D7A8" w:rsidR="00B3737A" w:rsidRPr="006552D3" w:rsidRDefault="00924AEF" w:rsidP="00B3737A">
            <w:pPr>
              <w:pStyle w:val="MHRVbody"/>
              <w:rPr>
                <w:rFonts w:cs="Arial"/>
              </w:rPr>
            </w:pPr>
            <w:r w:rsidRPr="006552D3">
              <w:rPr>
                <w:rFonts w:cs="Arial"/>
              </w:rPr>
              <w:t xml:space="preserve">This includes anyone in a professional role in the mental health and wellbeing system who uses their own lived and living expertise in that capacity. This includes both people working from the perspective of being a person with their own personal lived and living experience of mental health challenges (‘consumers’) </w:t>
            </w:r>
            <w:proofErr w:type="gramStart"/>
            <w:r w:rsidRPr="006552D3">
              <w:rPr>
                <w:rFonts w:cs="Arial"/>
              </w:rPr>
              <w:t>and also</w:t>
            </w:r>
            <w:proofErr w:type="gramEnd"/>
            <w:r w:rsidRPr="006552D3">
              <w:rPr>
                <w:rFonts w:cs="Arial"/>
              </w:rPr>
              <w:t xml:space="preserve"> families, carers, kin and supporters of consumers.</w:t>
            </w:r>
          </w:p>
        </w:tc>
      </w:tr>
      <w:tr w:rsidR="00645676" w:rsidRPr="006552D3" w14:paraId="1967255C" w14:textId="77777777" w:rsidTr="43CCA314">
        <w:tc>
          <w:tcPr>
            <w:tcW w:w="2268" w:type="dxa"/>
            <w:shd w:val="clear" w:color="auto" w:fill="DBE5F1" w:themeFill="accent1" w:themeFillTint="33"/>
          </w:tcPr>
          <w:p w14:paraId="0320C7CF" w14:textId="65D28943" w:rsidR="00645676" w:rsidRPr="006552D3" w:rsidRDefault="00645676" w:rsidP="00645676">
            <w:pPr>
              <w:pStyle w:val="MHRVbody"/>
              <w:rPr>
                <w:rFonts w:cs="Arial"/>
                <w:b/>
                <w:bCs/>
              </w:rPr>
            </w:pPr>
            <w:r w:rsidRPr="006552D3">
              <w:rPr>
                <w:rFonts w:cs="Arial"/>
                <w:b/>
                <w:bCs/>
              </w:rPr>
              <w:t>Mental health and wellbeing</w:t>
            </w:r>
          </w:p>
        </w:tc>
        <w:tc>
          <w:tcPr>
            <w:tcW w:w="7030" w:type="dxa"/>
          </w:tcPr>
          <w:p w14:paraId="1B9E0D0B" w14:textId="7717730D" w:rsidR="00645676" w:rsidRPr="006552D3" w:rsidRDefault="00BB3EA2" w:rsidP="00645676">
            <w:pPr>
              <w:pStyle w:val="MHRVbody"/>
              <w:rPr>
                <w:rFonts w:cs="Arial"/>
              </w:rPr>
            </w:pPr>
            <w:r w:rsidRPr="006552D3">
              <w:rPr>
                <w:rFonts w:cs="Arial"/>
              </w:rPr>
              <w:t>The addition of the concept of ‘wellbeing’ represents a fundamental shift in the role and structure of the future system. In the future mental health and wellbeing system for Victoria, mental health and wellbeing refers to the absence of mental health challenges or psychological distress and to creating the conditions in which people are supported to achieve their potential.</w:t>
            </w:r>
          </w:p>
        </w:tc>
      </w:tr>
      <w:tr w:rsidR="00645676" w:rsidRPr="006552D3" w14:paraId="3703AF3A" w14:textId="77777777" w:rsidTr="43CCA314">
        <w:tc>
          <w:tcPr>
            <w:tcW w:w="2268" w:type="dxa"/>
            <w:shd w:val="clear" w:color="auto" w:fill="DBE5F1" w:themeFill="accent1" w:themeFillTint="33"/>
          </w:tcPr>
          <w:p w14:paraId="18F6DABD" w14:textId="77777777" w:rsidR="00645676" w:rsidRPr="006552D3" w:rsidRDefault="00645676" w:rsidP="00645676">
            <w:pPr>
              <w:pStyle w:val="MHRVbody"/>
              <w:rPr>
                <w:rFonts w:cs="Arial"/>
                <w:b/>
                <w:bCs/>
              </w:rPr>
            </w:pPr>
            <w:r w:rsidRPr="006552D3">
              <w:rPr>
                <w:rFonts w:cs="Arial"/>
                <w:b/>
                <w:bCs/>
              </w:rPr>
              <w:t xml:space="preserve">Mental health challenges </w:t>
            </w:r>
          </w:p>
        </w:tc>
        <w:tc>
          <w:tcPr>
            <w:tcW w:w="7030" w:type="dxa"/>
          </w:tcPr>
          <w:p w14:paraId="089D1E90" w14:textId="5A8537B5" w:rsidR="00C6386D" w:rsidRPr="006552D3" w:rsidRDefault="00C6386D" w:rsidP="00C6386D">
            <w:pPr>
              <w:pStyle w:val="MHRVbody"/>
              <w:rPr>
                <w:rFonts w:cs="Arial"/>
              </w:rPr>
            </w:pPr>
            <w:r w:rsidRPr="006552D3">
              <w:rPr>
                <w:rFonts w:cs="Arial"/>
              </w:rPr>
              <w:t>A medical condition that is characterised by a significant disturbance of</w:t>
            </w:r>
            <w:r w:rsidR="00E54561" w:rsidRPr="006552D3">
              <w:rPr>
                <w:rFonts w:cs="Arial"/>
              </w:rPr>
              <w:t xml:space="preserve"> </w:t>
            </w:r>
            <w:r w:rsidRPr="006552D3">
              <w:rPr>
                <w:rFonts w:cs="Arial"/>
              </w:rPr>
              <w:t>thought, mood, perception or memory.</w:t>
            </w:r>
          </w:p>
          <w:p w14:paraId="0DD171B4" w14:textId="0EAA2F24" w:rsidR="00645676" w:rsidRPr="006552D3" w:rsidRDefault="00C6386D" w:rsidP="00C6386D">
            <w:pPr>
              <w:pStyle w:val="MHRVbody"/>
              <w:rPr>
                <w:rFonts w:cs="Arial"/>
              </w:rPr>
            </w:pPr>
            <w:r w:rsidRPr="006552D3">
              <w:rPr>
                <w:rFonts w:cs="Arial"/>
              </w:rPr>
              <w:lastRenderedPageBreak/>
              <w:t xml:space="preserve">The Commission uses the above definition of mental illness consistent with the Mental Health Act 2014 (Vic) and recognises the Victorian Mental Illness Awareness Council Declaration released on 1 November 2019. The declaration notes that people with lived experience can have varying ways of understanding the experiences that are often called ‘mental </w:t>
            </w:r>
            <w:proofErr w:type="gramStart"/>
            <w:r w:rsidRPr="006552D3">
              <w:rPr>
                <w:rFonts w:cs="Arial"/>
              </w:rPr>
              <w:t>illness’</w:t>
            </w:r>
            <w:proofErr w:type="gramEnd"/>
            <w:r w:rsidRPr="006552D3">
              <w:rPr>
                <w:rFonts w:cs="Arial"/>
              </w:rPr>
              <w:t xml:space="preserve">. It acknowledges that mental illness can be described using terms such as ‘neurodiversity’, ‘emotional distress’, ‘trauma’ and ‘mental health </w:t>
            </w:r>
            <w:proofErr w:type="gramStart"/>
            <w:r w:rsidRPr="006552D3">
              <w:rPr>
                <w:rFonts w:cs="Arial"/>
              </w:rPr>
              <w:t>challenges’</w:t>
            </w:r>
            <w:proofErr w:type="gramEnd"/>
            <w:r w:rsidRPr="006552D3">
              <w:rPr>
                <w:rFonts w:cs="Arial"/>
              </w:rPr>
              <w:t>.</w:t>
            </w:r>
          </w:p>
        </w:tc>
      </w:tr>
      <w:tr w:rsidR="00645676" w:rsidRPr="006552D3" w14:paraId="4C03BA80" w14:textId="77777777" w:rsidTr="43CCA314">
        <w:tc>
          <w:tcPr>
            <w:tcW w:w="2268" w:type="dxa"/>
            <w:shd w:val="clear" w:color="auto" w:fill="DBE5F1" w:themeFill="accent1" w:themeFillTint="33"/>
          </w:tcPr>
          <w:p w14:paraId="417E5C74" w14:textId="1AA61299" w:rsidR="00645676" w:rsidRPr="006552D3" w:rsidRDefault="00645676" w:rsidP="00645676">
            <w:pPr>
              <w:pStyle w:val="MHRVbody"/>
              <w:rPr>
                <w:rFonts w:cs="Arial"/>
                <w:b/>
                <w:bCs/>
              </w:rPr>
            </w:pPr>
            <w:r w:rsidRPr="006552D3">
              <w:rPr>
                <w:rFonts w:cs="Arial"/>
                <w:b/>
                <w:bCs/>
              </w:rPr>
              <w:lastRenderedPageBreak/>
              <w:t>Outcomes</w:t>
            </w:r>
          </w:p>
        </w:tc>
        <w:tc>
          <w:tcPr>
            <w:tcW w:w="7030" w:type="dxa"/>
            <w:shd w:val="clear" w:color="auto" w:fill="auto"/>
          </w:tcPr>
          <w:p w14:paraId="27ADA79B" w14:textId="314AC0F7" w:rsidR="00645676" w:rsidRPr="006552D3" w:rsidRDefault="00BB3EA2" w:rsidP="00645676">
            <w:pPr>
              <w:pStyle w:val="Body"/>
            </w:pPr>
            <w:r w:rsidRPr="006552D3">
              <w:t xml:space="preserve">In the mental health system, ‘outcomes’ often refers to the changes in an individual’s mental health </w:t>
            </w:r>
            <w:proofErr w:type="gramStart"/>
            <w:r w:rsidRPr="006552D3">
              <w:t>as a result of</w:t>
            </w:r>
            <w:proofErr w:type="gramEnd"/>
            <w:r w:rsidRPr="006552D3">
              <w:t xml:space="preserve"> accessing a service. While better mental health </w:t>
            </w:r>
            <w:proofErr w:type="gramStart"/>
            <w:r w:rsidRPr="006552D3">
              <w:t>as a result of</w:t>
            </w:r>
            <w:proofErr w:type="gramEnd"/>
            <w:r w:rsidRPr="006552D3">
              <w:t xml:space="preserve"> accessing services is an important part of the Framework, outcomes in this Framework are more general, and refer to any long-term result of change.</w:t>
            </w:r>
          </w:p>
        </w:tc>
      </w:tr>
      <w:tr w:rsidR="00645676" w:rsidRPr="006552D3" w14:paraId="2E6A7A91" w14:textId="77777777" w:rsidTr="43CCA314">
        <w:tc>
          <w:tcPr>
            <w:tcW w:w="2268" w:type="dxa"/>
            <w:shd w:val="clear" w:color="auto" w:fill="DBE5F1" w:themeFill="accent1" w:themeFillTint="33"/>
          </w:tcPr>
          <w:p w14:paraId="5DE80389" w14:textId="77777777" w:rsidR="00645676" w:rsidRPr="006552D3" w:rsidRDefault="00645676" w:rsidP="00645676">
            <w:pPr>
              <w:pStyle w:val="MHRVbody"/>
              <w:rPr>
                <w:rFonts w:cs="Arial"/>
                <w:b/>
                <w:bCs/>
              </w:rPr>
            </w:pPr>
            <w:r w:rsidRPr="006552D3">
              <w:rPr>
                <w:rFonts w:cs="Arial"/>
                <w:b/>
                <w:bCs/>
              </w:rPr>
              <w:t>Psychological distress</w:t>
            </w:r>
          </w:p>
        </w:tc>
        <w:tc>
          <w:tcPr>
            <w:tcW w:w="7030" w:type="dxa"/>
          </w:tcPr>
          <w:p w14:paraId="28DC81C0" w14:textId="18822046" w:rsidR="00645676" w:rsidRPr="006552D3" w:rsidRDefault="00BB3EA2" w:rsidP="00645676">
            <w:pPr>
              <w:pStyle w:val="MHRVbody"/>
              <w:rPr>
                <w:rFonts w:cs="Arial"/>
              </w:rPr>
            </w:pPr>
            <w:r w:rsidRPr="006552D3">
              <w:rPr>
                <w:rFonts w:cs="Arial"/>
              </w:rPr>
              <w:t>One measure of poor mental health, which can be described as feelings of tiredness, anxiety, nervousness, hopelessness, depression or sadness. This is consistent with the definition accepted by the National Mental Health Commission.</w:t>
            </w:r>
          </w:p>
        </w:tc>
      </w:tr>
      <w:tr w:rsidR="00645676" w:rsidRPr="006552D3" w14:paraId="2A5A96BB" w14:textId="77777777" w:rsidTr="43CCA314">
        <w:tblPrEx>
          <w:tblLook w:val="04A0" w:firstRow="1" w:lastRow="0" w:firstColumn="1" w:lastColumn="0" w:noHBand="0" w:noVBand="1"/>
        </w:tblPrEx>
        <w:tc>
          <w:tcPr>
            <w:tcW w:w="2268" w:type="dxa"/>
            <w:shd w:val="clear" w:color="auto" w:fill="DBE5F1" w:themeFill="accent1" w:themeFillTint="33"/>
          </w:tcPr>
          <w:p w14:paraId="184A83E0" w14:textId="77777777" w:rsidR="00645676" w:rsidRPr="006552D3" w:rsidRDefault="00645676" w:rsidP="00645676">
            <w:pPr>
              <w:pStyle w:val="MHRVbody"/>
              <w:rPr>
                <w:rFonts w:cs="Arial"/>
                <w:b/>
                <w:bCs/>
              </w:rPr>
            </w:pPr>
            <w:r w:rsidRPr="006552D3">
              <w:rPr>
                <w:rFonts w:cs="Arial"/>
                <w:b/>
                <w:bCs/>
              </w:rPr>
              <w:t>Recommendation</w:t>
            </w:r>
          </w:p>
        </w:tc>
        <w:tc>
          <w:tcPr>
            <w:tcW w:w="7030" w:type="dxa"/>
          </w:tcPr>
          <w:p w14:paraId="7DB1D58E" w14:textId="473B0212" w:rsidR="00645676" w:rsidRPr="006552D3" w:rsidRDefault="00C27BB5" w:rsidP="00645676">
            <w:pPr>
              <w:pStyle w:val="MHRVbody"/>
              <w:rPr>
                <w:rFonts w:cs="Arial"/>
              </w:rPr>
            </w:pPr>
            <w:r w:rsidRPr="006552D3">
              <w:rPr>
                <w:rFonts w:cs="Arial"/>
              </w:rPr>
              <w:t>Royal Commissions make recommendations to government about what should change. The Victorian Government has committed to implementing all recommendations from the Royal Commission into Victoria’s Mental Health System.</w:t>
            </w:r>
          </w:p>
        </w:tc>
      </w:tr>
      <w:tr w:rsidR="00645676" w:rsidRPr="006552D3" w14:paraId="5603AA9C" w14:textId="77777777" w:rsidTr="43CCA314">
        <w:tblPrEx>
          <w:tblLook w:val="04A0" w:firstRow="1" w:lastRow="0" w:firstColumn="1" w:lastColumn="0" w:noHBand="0" w:noVBand="1"/>
        </w:tblPrEx>
        <w:tc>
          <w:tcPr>
            <w:tcW w:w="2268" w:type="dxa"/>
            <w:shd w:val="clear" w:color="auto" w:fill="DBE5F1" w:themeFill="accent1" w:themeFillTint="33"/>
          </w:tcPr>
          <w:p w14:paraId="70555E5F" w14:textId="77777777" w:rsidR="00645676" w:rsidRPr="006552D3" w:rsidRDefault="00645676" w:rsidP="00645676">
            <w:pPr>
              <w:pStyle w:val="MHRVbody"/>
              <w:rPr>
                <w:rFonts w:cs="Arial"/>
                <w:b/>
                <w:bCs/>
              </w:rPr>
            </w:pPr>
            <w:r w:rsidRPr="006552D3">
              <w:rPr>
                <w:rFonts w:cs="Arial"/>
                <w:b/>
                <w:bCs/>
              </w:rPr>
              <w:t xml:space="preserve">Royal Commission </w:t>
            </w:r>
          </w:p>
        </w:tc>
        <w:tc>
          <w:tcPr>
            <w:tcW w:w="7030" w:type="dxa"/>
          </w:tcPr>
          <w:p w14:paraId="16124592" w14:textId="2EEAA911" w:rsidR="00645676" w:rsidRPr="006552D3" w:rsidRDefault="00C27BB5" w:rsidP="00645676">
            <w:pPr>
              <w:pStyle w:val="MHRVbody"/>
              <w:rPr>
                <w:rFonts w:cs="Arial"/>
              </w:rPr>
            </w:pPr>
            <w:r w:rsidRPr="006552D3">
              <w:rPr>
                <w:rFonts w:cs="Arial"/>
              </w:rPr>
              <w:t>A Royal Commission is an investigation, independent of government, into a matter of great importance. Royal Commissions have broad powers to hold public hearings, call witnesses under oath and compel evidence. Each Royal Commission has terms of reference, which define the issues it will investigate. The Royal Commission into Victoria’s Mental Health System</w:t>
            </w:r>
            <w:r w:rsidRPr="006552D3">
              <w:rPr>
                <w:rStyle w:val="FootnoteReference"/>
                <w:rFonts w:cs="Arial"/>
              </w:rPr>
              <w:footnoteReference w:id="11"/>
            </w:r>
            <w:r w:rsidRPr="006552D3">
              <w:rPr>
                <w:rFonts w:cs="Arial"/>
              </w:rPr>
              <w:t xml:space="preserve"> was established on 22nd February 2019 and provided its final report on 3rd February 2021.</w:t>
            </w:r>
          </w:p>
        </w:tc>
      </w:tr>
      <w:tr w:rsidR="00D2542E" w:rsidRPr="006E1D6F" w14:paraId="3020E6EC" w14:textId="77777777" w:rsidTr="43CCA314">
        <w:tblPrEx>
          <w:tblLook w:val="04A0" w:firstRow="1" w:lastRow="0" w:firstColumn="1" w:lastColumn="0" w:noHBand="0" w:noVBand="1"/>
        </w:tblPrEx>
        <w:tc>
          <w:tcPr>
            <w:tcW w:w="2268" w:type="dxa"/>
            <w:shd w:val="clear" w:color="auto" w:fill="DBE5F1" w:themeFill="accent1" w:themeFillTint="33"/>
          </w:tcPr>
          <w:p w14:paraId="1B278027" w14:textId="11D61CC4" w:rsidR="00D2542E" w:rsidRPr="006552D3" w:rsidRDefault="00D2542E" w:rsidP="00D2542E">
            <w:pPr>
              <w:pStyle w:val="MHRVbody"/>
              <w:rPr>
                <w:rFonts w:cs="Arial"/>
                <w:b/>
                <w:bCs/>
              </w:rPr>
            </w:pPr>
            <w:r w:rsidRPr="006552D3">
              <w:rPr>
                <w:rFonts w:cs="Arial"/>
                <w:b/>
                <w:bCs/>
              </w:rPr>
              <w:t>Social and emotional wellbeing</w:t>
            </w:r>
          </w:p>
        </w:tc>
        <w:tc>
          <w:tcPr>
            <w:tcW w:w="7030" w:type="dxa"/>
          </w:tcPr>
          <w:p w14:paraId="556C2053" w14:textId="3FF1D8D0" w:rsidR="00D2542E" w:rsidRPr="43CCA314" w:rsidRDefault="00C27BB5" w:rsidP="00D2542E">
            <w:pPr>
              <w:pStyle w:val="MHRVbody"/>
              <w:rPr>
                <w:rFonts w:cs="Arial"/>
              </w:rPr>
            </w:pPr>
            <w:r w:rsidRPr="006552D3">
              <w:rPr>
                <w:rFonts w:cs="Arial"/>
              </w:rPr>
              <w:t>Being resilient, being and feeling culturally safe and connected, having and realising aspirations, and being satisfied with life. This is consistent with Balit Murrup, Victoria’s Aboriginal and Torres Strait Islander social and emotional wellbeing framework.</w:t>
            </w:r>
          </w:p>
        </w:tc>
      </w:tr>
    </w:tbl>
    <w:p w14:paraId="65B501D4" w14:textId="1EA18AA9" w:rsidR="00F46633" w:rsidRDefault="00F46633" w:rsidP="00F46633">
      <w:pPr>
        <w:spacing w:after="0" w:line="240" w:lineRule="auto"/>
        <w:rPr>
          <w:b/>
          <w:color w:val="53565A"/>
          <w:sz w:val="32"/>
          <w:szCs w:val="28"/>
        </w:rPr>
      </w:pPr>
    </w:p>
    <w:sectPr w:rsidR="00F46633" w:rsidSect="00E778AA">
      <w:headerReference w:type="first" r:id="rId20"/>
      <w:footerReference w:type="first" r:id="rId21"/>
      <w:pgSz w:w="11906" w:h="16838" w:code="9"/>
      <w:pgMar w:top="1418" w:right="1304" w:bottom="0"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52237" w14:textId="77777777" w:rsidR="007F2DB1" w:rsidRDefault="007F2DB1">
      <w:r>
        <w:separator/>
      </w:r>
    </w:p>
    <w:p w14:paraId="054E63E3" w14:textId="77777777" w:rsidR="007F2DB1" w:rsidRDefault="007F2DB1"/>
  </w:endnote>
  <w:endnote w:type="continuationSeparator" w:id="0">
    <w:p w14:paraId="50F90518" w14:textId="77777777" w:rsidR="007F2DB1" w:rsidRDefault="007F2DB1">
      <w:r>
        <w:continuationSeparator/>
      </w:r>
    </w:p>
    <w:p w14:paraId="7C453EFC" w14:textId="77777777" w:rsidR="007F2DB1" w:rsidRDefault="007F2DB1"/>
  </w:endnote>
  <w:endnote w:type="continuationNotice" w:id="1">
    <w:p w14:paraId="7700EFE5" w14:textId="77777777" w:rsidR="007F2DB1" w:rsidRDefault="007F2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204BB" w14:textId="77777777" w:rsidR="00D63636" w:rsidRDefault="002C5B7C">
    <w:pPr>
      <w:pStyle w:val="Footer"/>
    </w:pPr>
    <w:r>
      <w:rPr>
        <w:noProof/>
        <w:lang w:eastAsia="en-AU"/>
      </w:rPr>
      <mc:AlternateContent>
        <mc:Choice Requires="wps">
          <w:drawing>
            <wp:anchor distT="0" distB="0" distL="114300" distR="114300" simplePos="0" relativeHeight="251658241" behindDoc="0" locked="0" layoutInCell="0" allowOverlap="1" wp14:anchorId="75B6FD83" wp14:editId="0828839A">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5137B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B6FD83" id="_x0000_t202" coordsize="21600,21600" o:spt="202" path="m,l,21600r21600,l21600,xe">
              <v:stroke joinstyle="miter"/>
              <v:path gradientshapeok="t" o:connecttype="rect"/>
            </v:shapetype>
            <v:shape id="Text Box 4" o:spid="_x0000_s1027"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45137B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613C" w14:textId="63EECE08" w:rsidR="00431A70" w:rsidRDefault="00387CFB">
    <w:pPr>
      <w:pStyle w:val="Footer"/>
    </w:pPr>
    <w:r>
      <w:rPr>
        <w:noProof/>
        <w:lang w:eastAsia="en-AU"/>
      </w:rPr>
      <mc:AlternateContent>
        <mc:Choice Requires="wps">
          <w:drawing>
            <wp:anchor distT="0" distB="0" distL="114300" distR="114300" simplePos="0" relativeHeight="251658247" behindDoc="0" locked="0" layoutInCell="0" allowOverlap="1" wp14:anchorId="28D40544" wp14:editId="496239F1">
              <wp:simplePos x="0" y="0"/>
              <wp:positionH relativeFrom="page">
                <wp:posOffset>0</wp:posOffset>
              </wp:positionH>
              <wp:positionV relativeFrom="page">
                <wp:posOffset>10189210</wp:posOffset>
              </wp:positionV>
              <wp:extent cx="7560310" cy="311785"/>
              <wp:effectExtent l="0" t="0" r="0" b="12065"/>
              <wp:wrapNone/>
              <wp:docPr id="17" name="Text Box 1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BBF5E7" w14:textId="5DF7AFCD" w:rsidR="00387CFB" w:rsidRPr="00387CFB" w:rsidRDefault="00387CFB" w:rsidP="00387CFB">
                          <w:pPr>
                            <w:spacing w:after="0"/>
                            <w:jc w:val="center"/>
                            <w:rPr>
                              <w:rFonts w:ascii="Arial Black" w:hAnsi="Arial Black"/>
                              <w:color w:val="000000"/>
                              <w:sz w:val="20"/>
                            </w:rPr>
                          </w:pPr>
                          <w:r w:rsidRPr="00387CF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D40544" id="_x0000_t202" coordsize="21600,21600" o:spt="202" path="m,l,21600r21600,l21600,xe">
              <v:stroke joinstyle="miter"/>
              <v:path gradientshapeok="t" o:connecttype="rect"/>
            </v:shapetype>
            <v:shape id="Text Box 17"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FBBF5E7" w14:textId="5DF7AFCD" w:rsidR="00387CFB" w:rsidRPr="00387CFB" w:rsidRDefault="00387CFB" w:rsidP="00387CFB">
                    <w:pPr>
                      <w:spacing w:after="0"/>
                      <w:jc w:val="center"/>
                      <w:rPr>
                        <w:rFonts w:ascii="Arial Black" w:hAnsi="Arial Black"/>
                        <w:color w:val="000000"/>
                        <w:sz w:val="20"/>
                      </w:rPr>
                    </w:pPr>
                    <w:r w:rsidRPr="00387CFB">
                      <w:rPr>
                        <w:rFonts w:ascii="Arial Black" w:hAnsi="Arial Black"/>
                        <w:color w:val="000000"/>
                        <w:sz w:val="20"/>
                      </w:rPr>
                      <w:t>OFFICIAL</w:t>
                    </w:r>
                  </w:p>
                </w:txbxContent>
              </v:textbox>
              <w10:wrap anchorx="page" anchory="page"/>
            </v:shape>
          </w:pict>
        </mc:Fallback>
      </mc:AlternateContent>
    </w:r>
    <w:r w:rsidR="004500FA">
      <w:rPr>
        <w:noProof/>
        <w:lang w:eastAsia="en-AU"/>
      </w:rPr>
      <mc:AlternateContent>
        <mc:Choice Requires="wps">
          <w:drawing>
            <wp:anchor distT="0" distB="0" distL="114300" distR="114300" simplePos="0" relativeHeight="251658246" behindDoc="0" locked="0" layoutInCell="0" allowOverlap="1" wp14:anchorId="52CE727C" wp14:editId="6C7DE6E5">
              <wp:simplePos x="0" y="0"/>
              <wp:positionH relativeFrom="page">
                <wp:posOffset>0</wp:posOffset>
              </wp:positionH>
              <wp:positionV relativeFrom="page">
                <wp:posOffset>10189210</wp:posOffset>
              </wp:positionV>
              <wp:extent cx="7560310" cy="311785"/>
              <wp:effectExtent l="0" t="0" r="0" b="12065"/>
              <wp:wrapNone/>
              <wp:docPr id="16" name="Text Box 1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29926" w14:textId="435F77AA" w:rsidR="004500FA" w:rsidRPr="004500FA" w:rsidRDefault="004500FA" w:rsidP="004500FA">
                          <w:pPr>
                            <w:spacing w:after="0"/>
                            <w:jc w:val="center"/>
                            <w:rPr>
                              <w:rFonts w:ascii="Arial Black" w:hAnsi="Arial Black"/>
                              <w:color w:val="000000"/>
                              <w:sz w:val="20"/>
                            </w:rPr>
                          </w:pPr>
                          <w:r w:rsidRPr="004500F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2CE727C" id="Text Box 16"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429926" w14:textId="435F77AA" w:rsidR="004500FA" w:rsidRPr="004500FA" w:rsidRDefault="004500FA" w:rsidP="004500FA">
                    <w:pPr>
                      <w:spacing w:after="0"/>
                      <w:jc w:val="center"/>
                      <w:rPr>
                        <w:rFonts w:ascii="Arial Black" w:hAnsi="Arial Black"/>
                        <w:color w:val="000000"/>
                        <w:sz w:val="20"/>
                      </w:rPr>
                    </w:pPr>
                    <w:r w:rsidRPr="004500FA">
                      <w:rPr>
                        <w:rFonts w:ascii="Arial Black" w:hAnsi="Arial Black"/>
                        <w:color w:val="000000"/>
                        <w:sz w:val="20"/>
                      </w:rPr>
                      <w:t>OFFICIAL</w:t>
                    </w:r>
                  </w:p>
                </w:txbxContent>
              </v:textbox>
              <w10:wrap anchorx="page" anchory="page"/>
            </v:shape>
          </w:pict>
        </mc:Fallback>
      </mc:AlternateContent>
    </w:r>
    <w:r w:rsidR="00B9418A">
      <w:rPr>
        <w:noProof/>
        <w:lang w:eastAsia="en-AU"/>
      </w:rPr>
      <mc:AlternateContent>
        <mc:Choice Requires="wps">
          <w:drawing>
            <wp:anchor distT="0" distB="0" distL="114300" distR="114300" simplePos="0" relativeHeight="251658245" behindDoc="0" locked="0" layoutInCell="0" allowOverlap="1" wp14:anchorId="5B630177" wp14:editId="151D1E8D">
              <wp:simplePos x="0" y="0"/>
              <wp:positionH relativeFrom="page">
                <wp:posOffset>0</wp:posOffset>
              </wp:positionH>
              <wp:positionV relativeFrom="page">
                <wp:posOffset>10189210</wp:posOffset>
              </wp:positionV>
              <wp:extent cx="7560310" cy="311785"/>
              <wp:effectExtent l="0" t="0" r="0" b="12065"/>
              <wp:wrapNone/>
              <wp:docPr id="12" name="Text Box 1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65476" w14:textId="400E4500" w:rsidR="00B9418A" w:rsidRPr="00B9418A" w:rsidRDefault="00B9418A" w:rsidP="00B9418A">
                          <w:pPr>
                            <w:spacing w:after="0"/>
                            <w:jc w:val="center"/>
                            <w:rPr>
                              <w:rFonts w:ascii="Arial Black" w:hAnsi="Arial Black"/>
                              <w:color w:val="000000"/>
                              <w:sz w:val="20"/>
                            </w:rPr>
                          </w:pPr>
                          <w:r w:rsidRPr="00B9418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630177" id="Text Box 1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E65476" w14:textId="400E4500" w:rsidR="00B9418A" w:rsidRPr="00B9418A" w:rsidRDefault="00B9418A" w:rsidP="00B9418A">
                    <w:pPr>
                      <w:spacing w:after="0"/>
                      <w:jc w:val="center"/>
                      <w:rPr>
                        <w:rFonts w:ascii="Arial Black" w:hAnsi="Arial Black"/>
                        <w:color w:val="000000"/>
                        <w:sz w:val="20"/>
                      </w:rPr>
                    </w:pPr>
                    <w:r w:rsidRPr="00B9418A">
                      <w:rPr>
                        <w:rFonts w:ascii="Arial Black" w:hAnsi="Arial Black"/>
                        <w:color w:val="000000"/>
                        <w:sz w:val="20"/>
                      </w:rPr>
                      <w:t>OFFICIAL</w:t>
                    </w:r>
                  </w:p>
                </w:txbxContent>
              </v:textbox>
              <w10:wrap anchorx="page" anchory="page"/>
            </v:shape>
          </w:pict>
        </mc:Fallback>
      </mc:AlternateContent>
    </w:r>
    <w:r w:rsidR="00915057">
      <w:rPr>
        <w:noProof/>
        <w:lang w:eastAsia="en-AU"/>
      </w:rPr>
      <mc:AlternateContent>
        <mc:Choice Requires="wps">
          <w:drawing>
            <wp:anchor distT="0" distB="0" distL="114300" distR="114300" simplePos="0" relativeHeight="251658244" behindDoc="0" locked="0" layoutInCell="0" allowOverlap="1" wp14:anchorId="494641BD" wp14:editId="59AE10F6">
              <wp:simplePos x="0" y="0"/>
              <wp:positionH relativeFrom="page">
                <wp:posOffset>0</wp:posOffset>
              </wp:positionH>
              <wp:positionV relativeFrom="page">
                <wp:posOffset>10189210</wp:posOffset>
              </wp:positionV>
              <wp:extent cx="7560310" cy="311785"/>
              <wp:effectExtent l="0" t="0" r="0" b="12065"/>
              <wp:wrapNone/>
              <wp:docPr id="39" name="Text Box 3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AAB19" w14:textId="317F6E98" w:rsidR="00915057" w:rsidRPr="00915057" w:rsidRDefault="00915057" w:rsidP="00915057">
                          <w:pPr>
                            <w:spacing w:after="0"/>
                            <w:jc w:val="center"/>
                            <w:rPr>
                              <w:rFonts w:ascii="Arial Black" w:hAnsi="Arial Black"/>
                              <w:color w:val="000000"/>
                              <w:sz w:val="20"/>
                            </w:rPr>
                          </w:pPr>
                          <w:r w:rsidRPr="0091505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4641BD" id="Text Box 39"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2EAAB19" w14:textId="317F6E98" w:rsidR="00915057" w:rsidRPr="00915057" w:rsidRDefault="00915057" w:rsidP="00915057">
                    <w:pPr>
                      <w:spacing w:after="0"/>
                      <w:jc w:val="center"/>
                      <w:rPr>
                        <w:rFonts w:ascii="Arial Black" w:hAnsi="Arial Black"/>
                        <w:color w:val="000000"/>
                        <w:sz w:val="20"/>
                      </w:rPr>
                    </w:pPr>
                    <w:r w:rsidRPr="00915057">
                      <w:rPr>
                        <w:rFonts w:ascii="Arial Black" w:hAnsi="Arial Black"/>
                        <w:color w:val="000000"/>
                        <w:sz w:val="20"/>
                      </w:rPr>
                      <w:t>OFFICIAL</w:t>
                    </w:r>
                  </w:p>
                </w:txbxContent>
              </v:textbox>
              <w10:wrap anchorx="page" anchory="page"/>
            </v:shape>
          </w:pict>
        </mc:Fallback>
      </mc:AlternateContent>
    </w:r>
    <w:r w:rsidR="005C16CE">
      <w:rPr>
        <w:noProof/>
        <w:lang w:eastAsia="en-AU"/>
      </w:rPr>
      <mc:AlternateContent>
        <mc:Choice Requires="wps">
          <w:drawing>
            <wp:anchor distT="0" distB="0" distL="114300" distR="114300" simplePos="0" relativeHeight="251658243" behindDoc="0" locked="0" layoutInCell="0" allowOverlap="1" wp14:anchorId="529E2B5F" wp14:editId="13A114FD">
              <wp:simplePos x="0" y="0"/>
              <wp:positionH relativeFrom="page">
                <wp:posOffset>0</wp:posOffset>
              </wp:positionH>
              <wp:positionV relativeFrom="page">
                <wp:posOffset>10189210</wp:posOffset>
              </wp:positionV>
              <wp:extent cx="7560310" cy="311785"/>
              <wp:effectExtent l="0" t="0" r="0" b="12065"/>
              <wp:wrapNone/>
              <wp:docPr id="36" name="Text Box 3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9F2CB" w14:textId="02F30D53" w:rsidR="005C16CE" w:rsidRPr="005C16CE" w:rsidRDefault="005C16CE" w:rsidP="005C16CE">
                          <w:pPr>
                            <w:spacing w:after="0"/>
                            <w:jc w:val="center"/>
                            <w:rPr>
                              <w:rFonts w:ascii="Arial Black" w:hAnsi="Arial Black"/>
                              <w:color w:val="000000"/>
                              <w:sz w:val="20"/>
                            </w:rPr>
                          </w:pPr>
                          <w:r w:rsidRPr="005C16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29E2B5F" id="Text Box 36"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409F2CB" w14:textId="02F30D53" w:rsidR="005C16CE" w:rsidRPr="005C16CE" w:rsidRDefault="005C16CE" w:rsidP="005C16CE">
                    <w:pPr>
                      <w:spacing w:after="0"/>
                      <w:jc w:val="center"/>
                      <w:rPr>
                        <w:rFonts w:ascii="Arial Black" w:hAnsi="Arial Black"/>
                        <w:color w:val="000000"/>
                        <w:sz w:val="20"/>
                      </w:rPr>
                    </w:pPr>
                    <w:r w:rsidRPr="005C16CE">
                      <w:rPr>
                        <w:rFonts w:ascii="Arial Black" w:hAnsi="Arial Black"/>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2" behindDoc="0" locked="0" layoutInCell="0" allowOverlap="1" wp14:anchorId="154D6BE9" wp14:editId="56318FA0">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D427B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4D6BE9" id="Text Box 2"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22D427B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65FDFFD" wp14:editId="6720D835">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3502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5FDFFD" id="Text Box 11" o:spid="_x0000_s1034"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60B35021"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3CCA314" w14:paraId="2B782133" w14:textId="77777777" w:rsidTr="000A4378">
      <w:trPr>
        <w:trHeight w:val="300"/>
      </w:trPr>
      <w:tc>
        <w:tcPr>
          <w:tcW w:w="3095" w:type="dxa"/>
        </w:tcPr>
        <w:p w14:paraId="6A076FBE" w14:textId="4FC7DA1D" w:rsidR="43CCA314" w:rsidRDefault="43CCA314" w:rsidP="00747678">
          <w:pPr>
            <w:pStyle w:val="Header"/>
            <w:ind w:left="-115"/>
          </w:pPr>
        </w:p>
      </w:tc>
      <w:tc>
        <w:tcPr>
          <w:tcW w:w="3095" w:type="dxa"/>
        </w:tcPr>
        <w:p w14:paraId="5A8E5035" w14:textId="79968B58" w:rsidR="43CCA314" w:rsidRDefault="43CCA314" w:rsidP="00747678">
          <w:pPr>
            <w:pStyle w:val="Header"/>
            <w:jc w:val="center"/>
          </w:pPr>
        </w:p>
      </w:tc>
      <w:tc>
        <w:tcPr>
          <w:tcW w:w="3095" w:type="dxa"/>
        </w:tcPr>
        <w:p w14:paraId="14A66E56" w14:textId="076AADA9" w:rsidR="43CCA314" w:rsidRDefault="43CCA314" w:rsidP="00747678">
          <w:pPr>
            <w:pStyle w:val="Header"/>
            <w:ind w:right="-115"/>
            <w:jc w:val="right"/>
          </w:pPr>
        </w:p>
      </w:tc>
    </w:tr>
  </w:tbl>
  <w:p w14:paraId="6F9D0DB4" w14:textId="6EF76F67" w:rsidR="43CCA314" w:rsidRDefault="43CCA314" w:rsidP="00F630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3CCA314" w14:paraId="70FFFA18" w14:textId="77777777" w:rsidTr="000A4378">
      <w:trPr>
        <w:trHeight w:val="300"/>
      </w:trPr>
      <w:tc>
        <w:tcPr>
          <w:tcW w:w="3095" w:type="dxa"/>
        </w:tcPr>
        <w:p w14:paraId="272E277A" w14:textId="3B3483DA" w:rsidR="43CCA314" w:rsidRDefault="43CCA314" w:rsidP="00747678">
          <w:pPr>
            <w:pStyle w:val="Header"/>
            <w:ind w:left="-115"/>
          </w:pPr>
        </w:p>
      </w:tc>
      <w:tc>
        <w:tcPr>
          <w:tcW w:w="3095" w:type="dxa"/>
        </w:tcPr>
        <w:p w14:paraId="2192C4AF" w14:textId="31E019BB" w:rsidR="43CCA314" w:rsidRDefault="43CCA314" w:rsidP="00747678">
          <w:pPr>
            <w:pStyle w:val="Header"/>
            <w:jc w:val="center"/>
          </w:pPr>
        </w:p>
      </w:tc>
      <w:tc>
        <w:tcPr>
          <w:tcW w:w="3095" w:type="dxa"/>
        </w:tcPr>
        <w:p w14:paraId="3BD07B27" w14:textId="5666EDE8" w:rsidR="43CCA314" w:rsidRDefault="43CCA314" w:rsidP="00747678">
          <w:pPr>
            <w:pStyle w:val="Header"/>
            <w:ind w:right="-115"/>
            <w:jc w:val="right"/>
          </w:pPr>
        </w:p>
      </w:tc>
    </w:tr>
  </w:tbl>
  <w:p w14:paraId="078D02F7" w14:textId="4A5CD3CF" w:rsidR="43CCA314" w:rsidRDefault="43CCA314" w:rsidP="00F6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213BB" w14:textId="77777777" w:rsidR="007F2DB1" w:rsidRDefault="007F2DB1" w:rsidP="00207717">
      <w:pPr>
        <w:spacing w:before="120"/>
      </w:pPr>
      <w:r>
        <w:separator/>
      </w:r>
    </w:p>
  </w:footnote>
  <w:footnote w:type="continuationSeparator" w:id="0">
    <w:p w14:paraId="2318B30C" w14:textId="77777777" w:rsidR="007F2DB1" w:rsidRDefault="007F2DB1">
      <w:r>
        <w:continuationSeparator/>
      </w:r>
    </w:p>
    <w:p w14:paraId="0599A3B0" w14:textId="77777777" w:rsidR="007F2DB1" w:rsidRDefault="007F2DB1"/>
  </w:footnote>
  <w:footnote w:type="continuationNotice" w:id="1">
    <w:p w14:paraId="337AA8CE" w14:textId="77777777" w:rsidR="007F2DB1" w:rsidRDefault="007F2DB1">
      <w:pPr>
        <w:spacing w:after="0" w:line="240" w:lineRule="auto"/>
      </w:pPr>
    </w:p>
  </w:footnote>
  <w:footnote w:id="2">
    <w:p w14:paraId="25548C12" w14:textId="77777777" w:rsidR="004D575B" w:rsidRDefault="004D575B" w:rsidP="004D575B">
      <w:pPr>
        <w:pStyle w:val="FootnoteText"/>
      </w:pPr>
      <w:r>
        <w:rPr>
          <w:rStyle w:val="FootnoteReference"/>
        </w:rPr>
        <w:footnoteRef/>
      </w:r>
      <w:r>
        <w:t xml:space="preserve"> </w:t>
      </w:r>
      <w:r w:rsidRPr="009F57BA">
        <w:t xml:space="preserve">Royal Commission into Victoria’s Mental Health System, </w:t>
      </w:r>
      <w:r w:rsidRPr="00455CF5">
        <w:rPr>
          <w:i/>
          <w:iCs/>
        </w:rPr>
        <w:t>Final Report: Volume 1</w:t>
      </w:r>
      <w:r w:rsidRPr="009F57BA">
        <w:t>, 20</w:t>
      </w:r>
      <w:r>
        <w:t>21</w:t>
      </w:r>
      <w:r w:rsidRPr="009F57BA">
        <w:t>, p. 9.</w:t>
      </w:r>
    </w:p>
  </w:footnote>
  <w:footnote w:id="3">
    <w:p w14:paraId="37BF4195" w14:textId="29676288" w:rsidR="00F46633" w:rsidRDefault="00F46633" w:rsidP="00F46633">
      <w:pPr>
        <w:pStyle w:val="FootnoteText"/>
      </w:pPr>
      <w:r>
        <w:rPr>
          <w:rStyle w:val="FootnoteReference"/>
        </w:rPr>
        <w:footnoteRef/>
      </w:r>
      <w:r>
        <w:t xml:space="preserve"> </w:t>
      </w:r>
      <w:r w:rsidR="00552202" w:rsidRPr="009F57BA">
        <w:t xml:space="preserve">Royal Commission into Victoria’s Mental Health System, </w:t>
      </w:r>
      <w:r w:rsidR="00552202" w:rsidRPr="00455CF5">
        <w:rPr>
          <w:i/>
          <w:iCs/>
        </w:rPr>
        <w:t>Final Report: Volume 1</w:t>
      </w:r>
      <w:r w:rsidR="00552202" w:rsidRPr="009F57BA">
        <w:t>, 20</w:t>
      </w:r>
      <w:r w:rsidR="00552202">
        <w:t>21</w:t>
      </w:r>
      <w:r w:rsidR="00552202" w:rsidRPr="009F57BA">
        <w:t xml:space="preserve">, p. </w:t>
      </w:r>
      <w:r w:rsidR="00552202">
        <w:t>xi</w:t>
      </w:r>
      <w:r w:rsidR="00552202" w:rsidRPr="009F57BA">
        <w:t>.</w:t>
      </w:r>
    </w:p>
  </w:footnote>
  <w:footnote w:id="4">
    <w:p w14:paraId="4A1F92B9" w14:textId="56C6E36F" w:rsidR="002D336E" w:rsidRDefault="002D336E">
      <w:pPr>
        <w:pStyle w:val="FootnoteText"/>
      </w:pPr>
      <w:r>
        <w:rPr>
          <w:rStyle w:val="FootnoteReference"/>
        </w:rPr>
        <w:footnoteRef/>
      </w:r>
      <w:r>
        <w:t xml:space="preserve"> </w:t>
      </w:r>
      <w:r w:rsidRPr="002D336E">
        <w:t>Royal Commission into Victoria’s Mental Health System, Final Report: Volume 1, 2021, p. 106.</w:t>
      </w:r>
    </w:p>
  </w:footnote>
  <w:footnote w:id="5">
    <w:p w14:paraId="3F43CA5E" w14:textId="77777777" w:rsidR="00F46633" w:rsidRDefault="00F46633" w:rsidP="00F46633">
      <w:pPr>
        <w:pStyle w:val="FootnoteText"/>
      </w:pPr>
      <w:r>
        <w:rPr>
          <w:rStyle w:val="FootnoteReference"/>
        </w:rPr>
        <w:footnoteRef/>
      </w:r>
      <w:r>
        <w:t xml:space="preserve"> </w:t>
      </w:r>
      <w:r w:rsidRPr="009F57BA">
        <w:t xml:space="preserve">Royal Commission into Victoria’s Mental Health System, </w:t>
      </w:r>
      <w:r w:rsidRPr="00455CF5">
        <w:rPr>
          <w:i/>
          <w:iCs/>
        </w:rPr>
        <w:t>Final Report: Volume 1</w:t>
      </w:r>
      <w:r w:rsidRPr="009F57BA">
        <w:t>, 20</w:t>
      </w:r>
      <w:r>
        <w:t>21</w:t>
      </w:r>
      <w:r w:rsidRPr="009F57BA">
        <w:t xml:space="preserve">, p. </w:t>
      </w:r>
      <w:r>
        <w:t>84.</w:t>
      </w:r>
    </w:p>
  </w:footnote>
  <w:footnote w:id="6">
    <w:p w14:paraId="787FA872" w14:textId="47526751" w:rsidR="007C2D63" w:rsidRDefault="007C2D63">
      <w:pPr>
        <w:pStyle w:val="FootnoteText"/>
      </w:pPr>
      <w:r>
        <w:rPr>
          <w:rStyle w:val="FootnoteReference"/>
        </w:rPr>
        <w:footnoteRef/>
      </w:r>
      <w:r>
        <w:t xml:space="preserve"> </w:t>
      </w:r>
      <w:r w:rsidRPr="007C2D63">
        <w:t>Department of Premier and Cabinet, Outcomes Reform in Victoria, 2019, p. 4.</w:t>
      </w:r>
    </w:p>
  </w:footnote>
  <w:footnote w:id="7">
    <w:p w14:paraId="5259D361" w14:textId="147B95DC" w:rsidR="00484A81" w:rsidRDefault="00484A81" w:rsidP="00484A81">
      <w:pPr>
        <w:pStyle w:val="Pa1"/>
        <w:spacing w:after="100"/>
      </w:pPr>
      <w:r>
        <w:rPr>
          <w:rStyle w:val="FootnoteReference"/>
        </w:rPr>
        <w:footnoteRef/>
      </w:r>
      <w:r>
        <w:t xml:space="preserve"> </w:t>
      </w:r>
      <w:r>
        <w:rPr>
          <w:rFonts w:cs="VIC"/>
          <w:color w:val="000000"/>
          <w:sz w:val="14"/>
          <w:szCs w:val="14"/>
        </w:rPr>
        <w:t xml:space="preserve">Royal Commission into Victoria’s Mental Health System, </w:t>
      </w:r>
      <w:r>
        <w:rPr>
          <w:rFonts w:cs="VIC"/>
          <w:i/>
          <w:iCs/>
          <w:color w:val="000000"/>
          <w:sz w:val="14"/>
          <w:szCs w:val="14"/>
        </w:rPr>
        <w:t>Final Report: Volume 1</w:t>
      </w:r>
      <w:r>
        <w:rPr>
          <w:rFonts w:cs="VIC"/>
          <w:color w:val="000000"/>
          <w:sz w:val="14"/>
          <w:szCs w:val="14"/>
        </w:rPr>
        <w:t>, 2021, p. 106.</w:t>
      </w:r>
    </w:p>
  </w:footnote>
  <w:footnote w:id="8">
    <w:p w14:paraId="283C44B7" w14:textId="32A6D1FF" w:rsidR="00003FE3" w:rsidRDefault="00003FE3">
      <w:pPr>
        <w:pStyle w:val="FootnoteText"/>
      </w:pPr>
      <w:r>
        <w:rPr>
          <w:rStyle w:val="FootnoteReference"/>
        </w:rPr>
        <w:footnoteRef/>
      </w:r>
      <w:r>
        <w:t xml:space="preserve"> </w:t>
      </w:r>
      <w:r w:rsidRPr="00003FE3">
        <w:t>This includes anyone who the consumer identifies as family, including family of choice, kin, or anyone else.</w:t>
      </w:r>
    </w:p>
  </w:footnote>
  <w:footnote w:id="9">
    <w:p w14:paraId="3F28C1A8" w14:textId="2BBEB747" w:rsidR="00B27C7D" w:rsidRDefault="00B27C7D">
      <w:pPr>
        <w:pStyle w:val="FootnoteText"/>
      </w:pPr>
      <w:r>
        <w:rPr>
          <w:rStyle w:val="FootnoteReference"/>
        </w:rPr>
        <w:footnoteRef/>
      </w:r>
      <w:r>
        <w:t xml:space="preserve"> </w:t>
      </w:r>
      <w:r w:rsidRPr="00B27C7D">
        <w:t>Royal Commission into Victoria’s Mental Health System, Final Report: Summary and recommendations, 2021, p. 11.</w:t>
      </w:r>
    </w:p>
  </w:footnote>
  <w:footnote w:id="10">
    <w:p w14:paraId="24B4AAB7" w14:textId="77777777" w:rsidR="00A201C8" w:rsidRDefault="00A201C8" w:rsidP="00A201C8">
      <w:pPr>
        <w:pStyle w:val="FootnoteText"/>
      </w:pPr>
      <w:r>
        <w:rPr>
          <w:rStyle w:val="FootnoteReference"/>
        </w:rPr>
        <w:footnoteRef/>
      </w:r>
      <w:r>
        <w:t xml:space="preserve"> </w:t>
      </w:r>
      <w:r w:rsidRPr="009F57BA">
        <w:t xml:space="preserve">Royal Commission into Victoria’s Mental Health System, </w:t>
      </w:r>
      <w:r w:rsidRPr="00455CF5">
        <w:rPr>
          <w:i/>
          <w:iCs/>
        </w:rPr>
        <w:t>Final Report: Volume 1</w:t>
      </w:r>
      <w:r w:rsidRPr="009F57BA">
        <w:t>, 20</w:t>
      </w:r>
      <w:r>
        <w:t>21</w:t>
      </w:r>
      <w:r w:rsidRPr="009F57BA">
        <w:t xml:space="preserve">, p. </w:t>
      </w:r>
      <w:r>
        <w:t>121.</w:t>
      </w:r>
    </w:p>
  </w:footnote>
  <w:footnote w:id="11">
    <w:p w14:paraId="7B64AACB" w14:textId="28162D56" w:rsidR="00C27BB5" w:rsidRDefault="00C27BB5">
      <w:pPr>
        <w:pStyle w:val="FootnoteText"/>
      </w:pPr>
      <w:r>
        <w:rPr>
          <w:rStyle w:val="FootnoteReference"/>
        </w:rPr>
        <w:footnoteRef/>
      </w:r>
      <w:r>
        <w:t xml:space="preserve"> </w:t>
      </w:r>
      <w:hyperlink r:id="rId1" w:history="1">
        <w:r w:rsidR="00A05968" w:rsidRPr="00A05968">
          <w:rPr>
            <w:rStyle w:val="Hyperlink"/>
          </w:rPr>
          <w:t>Royal Commission into Victoria’s Mental Health System</w:t>
        </w:r>
      </w:hyperlink>
      <w:r w:rsidR="00A05968">
        <w:t xml:space="preserve"> &lt;</w:t>
      </w:r>
      <w:r w:rsidRPr="00C27BB5">
        <w:t>https://rcvmhs.archive.royalcommission.vic.gov.au/</w:t>
      </w:r>
      <w:r w:rsidR="00A05968">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8F1B" w14:textId="50F294DA" w:rsidR="00562811" w:rsidRPr="0051568D" w:rsidRDefault="0002296C" w:rsidP="0017674D">
    <w:pPr>
      <w:pStyle w:val="Header"/>
    </w:pPr>
    <w:r>
      <w:t>Mental Health and Wellbeing Outcomes and Performance Framework</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3CCA314" w14:paraId="2E38FC21" w14:textId="77777777" w:rsidTr="00747678">
      <w:trPr>
        <w:trHeight w:val="300"/>
      </w:trPr>
      <w:tc>
        <w:tcPr>
          <w:tcW w:w="3095" w:type="dxa"/>
        </w:tcPr>
        <w:p w14:paraId="6D734AFF" w14:textId="6DF15C5D" w:rsidR="43CCA314" w:rsidRDefault="43CCA314" w:rsidP="00747678">
          <w:pPr>
            <w:pStyle w:val="Header"/>
            <w:ind w:left="-115"/>
          </w:pPr>
        </w:p>
      </w:tc>
      <w:tc>
        <w:tcPr>
          <w:tcW w:w="3095" w:type="dxa"/>
        </w:tcPr>
        <w:p w14:paraId="53123D29" w14:textId="5D69674A" w:rsidR="43CCA314" w:rsidRDefault="43CCA314" w:rsidP="00747678">
          <w:pPr>
            <w:pStyle w:val="Header"/>
            <w:jc w:val="center"/>
          </w:pPr>
        </w:p>
      </w:tc>
      <w:tc>
        <w:tcPr>
          <w:tcW w:w="3095" w:type="dxa"/>
        </w:tcPr>
        <w:p w14:paraId="2CE1B1D7" w14:textId="0B3A577C" w:rsidR="43CCA314" w:rsidRDefault="43CCA314" w:rsidP="00747678">
          <w:pPr>
            <w:pStyle w:val="Header"/>
            <w:ind w:right="-115"/>
            <w:jc w:val="right"/>
          </w:pPr>
        </w:p>
      </w:tc>
    </w:tr>
  </w:tbl>
  <w:p w14:paraId="1292C2D0" w14:textId="2D44DF84" w:rsidR="43CCA314" w:rsidRDefault="43CCA314" w:rsidP="00722B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3CCA314" w14:paraId="27F8C9D0" w14:textId="77777777" w:rsidTr="000A4378">
      <w:trPr>
        <w:trHeight w:val="300"/>
      </w:trPr>
      <w:tc>
        <w:tcPr>
          <w:tcW w:w="3095" w:type="dxa"/>
        </w:tcPr>
        <w:p w14:paraId="1DBB971C" w14:textId="3A604FC4" w:rsidR="43CCA314" w:rsidRDefault="43CCA314" w:rsidP="00747678">
          <w:pPr>
            <w:pStyle w:val="Header"/>
            <w:ind w:left="-115"/>
          </w:pPr>
        </w:p>
      </w:tc>
      <w:tc>
        <w:tcPr>
          <w:tcW w:w="3095" w:type="dxa"/>
        </w:tcPr>
        <w:p w14:paraId="26E28C0B" w14:textId="7EBFC783" w:rsidR="43CCA314" w:rsidRDefault="43CCA314" w:rsidP="00747678">
          <w:pPr>
            <w:pStyle w:val="Header"/>
            <w:jc w:val="center"/>
          </w:pPr>
        </w:p>
      </w:tc>
      <w:tc>
        <w:tcPr>
          <w:tcW w:w="3095" w:type="dxa"/>
        </w:tcPr>
        <w:p w14:paraId="3E5BB65F" w14:textId="6F33CB7C" w:rsidR="43CCA314" w:rsidRDefault="43CCA314" w:rsidP="00747678">
          <w:pPr>
            <w:pStyle w:val="Header"/>
            <w:ind w:right="-115"/>
            <w:jc w:val="right"/>
          </w:pPr>
        </w:p>
      </w:tc>
    </w:tr>
  </w:tbl>
  <w:p w14:paraId="535C63A0" w14:textId="164F856D" w:rsidR="43CCA314" w:rsidRDefault="43CCA314" w:rsidP="00F6302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6FB"/>
    <w:multiLevelType w:val="hybridMultilevel"/>
    <w:tmpl w:val="1016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C0827"/>
    <w:multiLevelType w:val="hybridMultilevel"/>
    <w:tmpl w:val="CD92F2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EC73DB"/>
    <w:multiLevelType w:val="hybridMultilevel"/>
    <w:tmpl w:val="C3FC4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40651"/>
    <w:multiLevelType w:val="hybridMultilevel"/>
    <w:tmpl w:val="02EA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E10454"/>
    <w:multiLevelType w:val="hybridMultilevel"/>
    <w:tmpl w:val="92DA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8504E7"/>
    <w:multiLevelType w:val="multilevel"/>
    <w:tmpl w:val="6D469FB2"/>
    <w:numStyleLink w:val="ZZBullets"/>
  </w:abstractNum>
  <w:abstractNum w:abstractNumId="7" w15:restartNumberingAfterBreak="0">
    <w:nsid w:val="1AE454BA"/>
    <w:multiLevelType w:val="hybridMultilevel"/>
    <w:tmpl w:val="6B6EF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E85D54"/>
    <w:multiLevelType w:val="hybridMultilevel"/>
    <w:tmpl w:val="463AA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0C4A5B"/>
    <w:multiLevelType w:val="hybridMultilevel"/>
    <w:tmpl w:val="99F8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2B3A36"/>
    <w:multiLevelType w:val="hybridMultilevel"/>
    <w:tmpl w:val="EF147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8D25BD"/>
    <w:multiLevelType w:val="hybridMultilevel"/>
    <w:tmpl w:val="E4C63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E97C63"/>
    <w:multiLevelType w:val="hybridMultilevel"/>
    <w:tmpl w:val="6CEAB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0096DC2"/>
    <w:multiLevelType w:val="hybridMultilevel"/>
    <w:tmpl w:val="0C9C1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80063F"/>
    <w:multiLevelType w:val="hybridMultilevel"/>
    <w:tmpl w:val="C442B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1D264B"/>
    <w:multiLevelType w:val="hybridMultilevel"/>
    <w:tmpl w:val="A92C6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0E3DB7"/>
    <w:multiLevelType w:val="hybridMultilevel"/>
    <w:tmpl w:val="C602D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B33A2DBC"/>
    <w:styleLink w:val="ZZTablebullets"/>
    <w:lvl w:ilvl="0">
      <w:start w:val="1"/>
      <w:numFmt w:val="decimal"/>
      <w:pStyle w:val="Tablebullet1"/>
      <w:lvlText w:val="%1."/>
      <w:lvlJc w:val="left"/>
      <w:pPr>
        <w:tabs>
          <w:tab w:val="num" w:pos="397"/>
        </w:tabs>
        <w:ind w:left="397" w:hanging="397"/>
      </w:pPr>
      <w:rPr>
        <w:rFonts w:hint="default"/>
      </w:rPr>
    </w:lvl>
    <w:lvl w:ilvl="1">
      <w:start w:val="1"/>
      <w:numFmt w:val="decimal"/>
      <w:pStyle w:val="Tablebullet2"/>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54BA1E5A"/>
    <w:multiLevelType w:val="multilevel"/>
    <w:tmpl w:val="6D469FB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7896913"/>
    <w:multiLevelType w:val="hybridMultilevel"/>
    <w:tmpl w:val="AC1C3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275AF7"/>
    <w:multiLevelType w:val="hybridMultilevel"/>
    <w:tmpl w:val="F9528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09236F"/>
    <w:multiLevelType w:val="hybridMultilevel"/>
    <w:tmpl w:val="3AB22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4271A"/>
    <w:multiLevelType w:val="hybridMultilevel"/>
    <w:tmpl w:val="750E0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784AF8"/>
    <w:multiLevelType w:val="hybridMultilevel"/>
    <w:tmpl w:val="C00AF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67E8D"/>
    <w:multiLevelType w:val="hybridMultilevel"/>
    <w:tmpl w:val="6754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C15FE0"/>
    <w:multiLevelType w:val="hybridMultilevel"/>
    <w:tmpl w:val="A9D62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993001"/>
    <w:multiLevelType w:val="hybridMultilevel"/>
    <w:tmpl w:val="94146B84"/>
    <w:lvl w:ilvl="0" w:tplc="C9487B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D04FFD"/>
    <w:multiLevelType w:val="hybridMultilevel"/>
    <w:tmpl w:val="A0845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4889869">
    <w:abstractNumId w:val="13"/>
  </w:num>
  <w:num w:numId="2" w16cid:durableId="1868062304">
    <w:abstractNumId w:val="20"/>
  </w:num>
  <w:num w:numId="3" w16cid:durableId="235556272">
    <w:abstractNumId w:val="19"/>
  </w:num>
  <w:num w:numId="4" w16cid:durableId="989476865">
    <w:abstractNumId w:val="25"/>
  </w:num>
  <w:num w:numId="5" w16cid:durableId="423959074">
    <w:abstractNumId w:val="14"/>
  </w:num>
  <w:num w:numId="6" w16cid:durableId="1260866788">
    <w:abstractNumId w:val="13"/>
  </w:num>
  <w:num w:numId="7" w16cid:durableId="1198008514">
    <w:abstractNumId w:val="17"/>
  </w:num>
  <w:num w:numId="8" w16cid:durableId="1146779015">
    <w:abstractNumId w:val="1"/>
  </w:num>
  <w:num w:numId="9" w16cid:durableId="2073968131">
    <w:abstractNumId w:val="2"/>
  </w:num>
  <w:num w:numId="10" w16cid:durableId="573854040">
    <w:abstractNumId w:val="26"/>
  </w:num>
  <w:num w:numId="11" w16cid:durableId="1421607756">
    <w:abstractNumId w:val="6"/>
  </w:num>
  <w:num w:numId="12" w16cid:durableId="1387295738">
    <w:abstractNumId w:val="9"/>
  </w:num>
  <w:num w:numId="13" w16cid:durableId="2038579001">
    <w:abstractNumId w:val="11"/>
  </w:num>
  <w:num w:numId="14" w16cid:durableId="174468620">
    <w:abstractNumId w:val="16"/>
  </w:num>
  <w:num w:numId="15" w16cid:durableId="105931038">
    <w:abstractNumId w:val="30"/>
  </w:num>
  <w:num w:numId="16" w16cid:durableId="1972248396">
    <w:abstractNumId w:val="21"/>
  </w:num>
  <w:num w:numId="17" w16cid:durableId="2043552685">
    <w:abstractNumId w:val="27"/>
  </w:num>
  <w:num w:numId="18" w16cid:durableId="110905904">
    <w:abstractNumId w:val="22"/>
  </w:num>
  <w:num w:numId="19" w16cid:durableId="1250893053">
    <w:abstractNumId w:val="15"/>
  </w:num>
  <w:num w:numId="20" w16cid:durableId="683214230">
    <w:abstractNumId w:val="0"/>
  </w:num>
  <w:num w:numId="21" w16cid:durableId="1294945969">
    <w:abstractNumId w:val="10"/>
  </w:num>
  <w:num w:numId="22" w16cid:durableId="460080047">
    <w:abstractNumId w:val="24"/>
  </w:num>
  <w:num w:numId="23" w16cid:durableId="1374042920">
    <w:abstractNumId w:val="12"/>
  </w:num>
  <w:num w:numId="24" w16cid:durableId="1410349897">
    <w:abstractNumId w:val="3"/>
  </w:num>
  <w:num w:numId="25" w16cid:durableId="430976198">
    <w:abstractNumId w:val="18"/>
  </w:num>
  <w:num w:numId="26" w16cid:durableId="1711417096">
    <w:abstractNumId w:val="4"/>
  </w:num>
  <w:num w:numId="27" w16cid:durableId="903415696">
    <w:abstractNumId w:val="23"/>
  </w:num>
  <w:num w:numId="28" w16cid:durableId="1195535987">
    <w:abstractNumId w:val="5"/>
  </w:num>
  <w:num w:numId="29" w16cid:durableId="1117942607">
    <w:abstractNumId w:val="28"/>
  </w:num>
  <w:num w:numId="30" w16cid:durableId="1005473227">
    <w:abstractNumId w:val="7"/>
  </w:num>
  <w:num w:numId="31" w16cid:durableId="364209918">
    <w:abstractNumId w:val="29"/>
  </w:num>
  <w:num w:numId="32" w16cid:durableId="110739100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3E"/>
    <w:rsid w:val="00000277"/>
    <w:rsid w:val="00000511"/>
    <w:rsid w:val="00000719"/>
    <w:rsid w:val="00000AB3"/>
    <w:rsid w:val="00000C4F"/>
    <w:rsid w:val="00000FC3"/>
    <w:rsid w:val="00001314"/>
    <w:rsid w:val="00001B60"/>
    <w:rsid w:val="00001F4C"/>
    <w:rsid w:val="0000200C"/>
    <w:rsid w:val="0000237D"/>
    <w:rsid w:val="000023BE"/>
    <w:rsid w:val="000025FE"/>
    <w:rsid w:val="000027E4"/>
    <w:rsid w:val="00002D68"/>
    <w:rsid w:val="000033F7"/>
    <w:rsid w:val="00003403"/>
    <w:rsid w:val="0000376C"/>
    <w:rsid w:val="00003A9F"/>
    <w:rsid w:val="00003C06"/>
    <w:rsid w:val="00003C28"/>
    <w:rsid w:val="00003DD2"/>
    <w:rsid w:val="00003FE3"/>
    <w:rsid w:val="000042B0"/>
    <w:rsid w:val="000042EF"/>
    <w:rsid w:val="000045C8"/>
    <w:rsid w:val="00004EA2"/>
    <w:rsid w:val="00004F3E"/>
    <w:rsid w:val="00005347"/>
    <w:rsid w:val="00005E5E"/>
    <w:rsid w:val="00005EA6"/>
    <w:rsid w:val="000060F2"/>
    <w:rsid w:val="00006714"/>
    <w:rsid w:val="00006D03"/>
    <w:rsid w:val="00006D6C"/>
    <w:rsid w:val="00007065"/>
    <w:rsid w:val="000072B6"/>
    <w:rsid w:val="0001021B"/>
    <w:rsid w:val="000103F2"/>
    <w:rsid w:val="0001083F"/>
    <w:rsid w:val="00010953"/>
    <w:rsid w:val="00010B28"/>
    <w:rsid w:val="00010FE3"/>
    <w:rsid w:val="00011156"/>
    <w:rsid w:val="00011620"/>
    <w:rsid w:val="00011A5B"/>
    <w:rsid w:val="00011BED"/>
    <w:rsid w:val="00011C70"/>
    <w:rsid w:val="00011D89"/>
    <w:rsid w:val="00011DFD"/>
    <w:rsid w:val="00011F3C"/>
    <w:rsid w:val="00011F56"/>
    <w:rsid w:val="00012142"/>
    <w:rsid w:val="00012A9B"/>
    <w:rsid w:val="00012EAC"/>
    <w:rsid w:val="0001336D"/>
    <w:rsid w:val="000135A3"/>
    <w:rsid w:val="00013746"/>
    <w:rsid w:val="0001384C"/>
    <w:rsid w:val="00013B7E"/>
    <w:rsid w:val="00013FCF"/>
    <w:rsid w:val="00014E9D"/>
    <w:rsid w:val="00014EB0"/>
    <w:rsid w:val="00015047"/>
    <w:rsid w:val="0001548F"/>
    <w:rsid w:val="000154FD"/>
    <w:rsid w:val="00015502"/>
    <w:rsid w:val="0001565F"/>
    <w:rsid w:val="000157ED"/>
    <w:rsid w:val="00015875"/>
    <w:rsid w:val="0001609D"/>
    <w:rsid w:val="00016163"/>
    <w:rsid w:val="00016AD2"/>
    <w:rsid w:val="00016AD8"/>
    <w:rsid w:val="00016D50"/>
    <w:rsid w:val="000175FE"/>
    <w:rsid w:val="000179B4"/>
    <w:rsid w:val="00017B25"/>
    <w:rsid w:val="000200AC"/>
    <w:rsid w:val="00020EEC"/>
    <w:rsid w:val="000211D2"/>
    <w:rsid w:val="0002125D"/>
    <w:rsid w:val="00021373"/>
    <w:rsid w:val="000215A7"/>
    <w:rsid w:val="00021BD3"/>
    <w:rsid w:val="00021D00"/>
    <w:rsid w:val="00022271"/>
    <w:rsid w:val="0002296C"/>
    <w:rsid w:val="000229B5"/>
    <w:rsid w:val="00022FA3"/>
    <w:rsid w:val="00022FBD"/>
    <w:rsid w:val="00023203"/>
    <w:rsid w:val="00023393"/>
    <w:rsid w:val="000233C6"/>
    <w:rsid w:val="000235E8"/>
    <w:rsid w:val="00023862"/>
    <w:rsid w:val="00023887"/>
    <w:rsid w:val="00023BD3"/>
    <w:rsid w:val="00023FFC"/>
    <w:rsid w:val="00024485"/>
    <w:rsid w:val="00024502"/>
    <w:rsid w:val="00024A7B"/>
    <w:rsid w:val="00024D89"/>
    <w:rsid w:val="000250B6"/>
    <w:rsid w:val="000253E8"/>
    <w:rsid w:val="000254DF"/>
    <w:rsid w:val="00025AD4"/>
    <w:rsid w:val="00025EAC"/>
    <w:rsid w:val="00025EF6"/>
    <w:rsid w:val="0002620C"/>
    <w:rsid w:val="0002627D"/>
    <w:rsid w:val="00026459"/>
    <w:rsid w:val="00026540"/>
    <w:rsid w:val="0002715E"/>
    <w:rsid w:val="00027DBA"/>
    <w:rsid w:val="00030203"/>
    <w:rsid w:val="000303B5"/>
    <w:rsid w:val="000303F6"/>
    <w:rsid w:val="00030617"/>
    <w:rsid w:val="00030CDD"/>
    <w:rsid w:val="00031277"/>
    <w:rsid w:val="000313AE"/>
    <w:rsid w:val="0003167A"/>
    <w:rsid w:val="000316E2"/>
    <w:rsid w:val="00031BD7"/>
    <w:rsid w:val="00031C09"/>
    <w:rsid w:val="000322CE"/>
    <w:rsid w:val="000329AE"/>
    <w:rsid w:val="00032EDB"/>
    <w:rsid w:val="0003338D"/>
    <w:rsid w:val="00033689"/>
    <w:rsid w:val="00033D81"/>
    <w:rsid w:val="00033DC9"/>
    <w:rsid w:val="00033F5B"/>
    <w:rsid w:val="0003420E"/>
    <w:rsid w:val="00034F10"/>
    <w:rsid w:val="0003557B"/>
    <w:rsid w:val="0003578F"/>
    <w:rsid w:val="0003597D"/>
    <w:rsid w:val="00035A39"/>
    <w:rsid w:val="000365EC"/>
    <w:rsid w:val="00036E84"/>
    <w:rsid w:val="00037366"/>
    <w:rsid w:val="00037A18"/>
    <w:rsid w:val="00037E03"/>
    <w:rsid w:val="00037EB9"/>
    <w:rsid w:val="00040C7A"/>
    <w:rsid w:val="00041058"/>
    <w:rsid w:val="000413D6"/>
    <w:rsid w:val="0004159B"/>
    <w:rsid w:val="000415E4"/>
    <w:rsid w:val="000417AB"/>
    <w:rsid w:val="00041AF6"/>
    <w:rsid w:val="00041BF0"/>
    <w:rsid w:val="00041FCA"/>
    <w:rsid w:val="00042260"/>
    <w:rsid w:val="00042C8A"/>
    <w:rsid w:val="00044061"/>
    <w:rsid w:val="00044599"/>
    <w:rsid w:val="00044691"/>
    <w:rsid w:val="000447C7"/>
    <w:rsid w:val="0004492A"/>
    <w:rsid w:val="00044D74"/>
    <w:rsid w:val="00044E10"/>
    <w:rsid w:val="000451A3"/>
    <w:rsid w:val="0004536B"/>
    <w:rsid w:val="000453D2"/>
    <w:rsid w:val="000455D7"/>
    <w:rsid w:val="00045668"/>
    <w:rsid w:val="0004589F"/>
    <w:rsid w:val="00045A91"/>
    <w:rsid w:val="00046B68"/>
    <w:rsid w:val="00046E84"/>
    <w:rsid w:val="00047308"/>
    <w:rsid w:val="00047FE4"/>
    <w:rsid w:val="0004C22E"/>
    <w:rsid w:val="00050994"/>
    <w:rsid w:val="00050A44"/>
    <w:rsid w:val="00050D47"/>
    <w:rsid w:val="0005178A"/>
    <w:rsid w:val="00051A8F"/>
    <w:rsid w:val="00051ECB"/>
    <w:rsid w:val="00052057"/>
    <w:rsid w:val="00052451"/>
    <w:rsid w:val="00052769"/>
    <w:rsid w:val="000527DD"/>
    <w:rsid w:val="00052DD7"/>
    <w:rsid w:val="0005309B"/>
    <w:rsid w:val="000531FB"/>
    <w:rsid w:val="00053AB3"/>
    <w:rsid w:val="00053B61"/>
    <w:rsid w:val="00055794"/>
    <w:rsid w:val="00055F81"/>
    <w:rsid w:val="00056132"/>
    <w:rsid w:val="000566BD"/>
    <w:rsid w:val="000566E7"/>
    <w:rsid w:val="00056EC4"/>
    <w:rsid w:val="000573D9"/>
    <w:rsid w:val="0005769F"/>
    <w:rsid w:val="000577DF"/>
    <w:rsid w:val="000578B2"/>
    <w:rsid w:val="00057E61"/>
    <w:rsid w:val="00057F0F"/>
    <w:rsid w:val="00060556"/>
    <w:rsid w:val="000608A5"/>
    <w:rsid w:val="00060959"/>
    <w:rsid w:val="000609B4"/>
    <w:rsid w:val="00060B70"/>
    <w:rsid w:val="00060C8F"/>
    <w:rsid w:val="00061624"/>
    <w:rsid w:val="000616C5"/>
    <w:rsid w:val="000621C8"/>
    <w:rsid w:val="00062857"/>
    <w:rsid w:val="0006298A"/>
    <w:rsid w:val="00062E06"/>
    <w:rsid w:val="000630CC"/>
    <w:rsid w:val="000640EB"/>
    <w:rsid w:val="000645B9"/>
    <w:rsid w:val="000649CF"/>
    <w:rsid w:val="00064C67"/>
    <w:rsid w:val="00065417"/>
    <w:rsid w:val="00065615"/>
    <w:rsid w:val="000657E7"/>
    <w:rsid w:val="00065B72"/>
    <w:rsid w:val="00065E6C"/>
    <w:rsid w:val="00066115"/>
    <w:rsid w:val="000663CD"/>
    <w:rsid w:val="0006657B"/>
    <w:rsid w:val="00066EE1"/>
    <w:rsid w:val="00067001"/>
    <w:rsid w:val="00067109"/>
    <w:rsid w:val="00067706"/>
    <w:rsid w:val="00067A23"/>
    <w:rsid w:val="00067D43"/>
    <w:rsid w:val="00067F35"/>
    <w:rsid w:val="000702CD"/>
    <w:rsid w:val="0007097A"/>
    <w:rsid w:val="00070F65"/>
    <w:rsid w:val="00071B68"/>
    <w:rsid w:val="0007278D"/>
    <w:rsid w:val="00072C64"/>
    <w:rsid w:val="00072FB2"/>
    <w:rsid w:val="000732E0"/>
    <w:rsid w:val="000733FE"/>
    <w:rsid w:val="00073B52"/>
    <w:rsid w:val="00074219"/>
    <w:rsid w:val="00074617"/>
    <w:rsid w:val="00074660"/>
    <w:rsid w:val="00074BF2"/>
    <w:rsid w:val="00074ED5"/>
    <w:rsid w:val="00075930"/>
    <w:rsid w:val="00075D78"/>
    <w:rsid w:val="00075E5C"/>
    <w:rsid w:val="000762F8"/>
    <w:rsid w:val="00076756"/>
    <w:rsid w:val="00077B3E"/>
    <w:rsid w:val="000801AB"/>
    <w:rsid w:val="00080662"/>
    <w:rsid w:val="00080F91"/>
    <w:rsid w:val="000810C1"/>
    <w:rsid w:val="0008160C"/>
    <w:rsid w:val="0008204A"/>
    <w:rsid w:val="000825FB"/>
    <w:rsid w:val="00082953"/>
    <w:rsid w:val="00082C61"/>
    <w:rsid w:val="0008351C"/>
    <w:rsid w:val="00083C48"/>
    <w:rsid w:val="00083CC3"/>
    <w:rsid w:val="00084484"/>
    <w:rsid w:val="00084884"/>
    <w:rsid w:val="00085072"/>
    <w:rsid w:val="0008508E"/>
    <w:rsid w:val="00085499"/>
    <w:rsid w:val="00085EDB"/>
    <w:rsid w:val="00086D7E"/>
    <w:rsid w:val="00086DD0"/>
    <w:rsid w:val="00086FE4"/>
    <w:rsid w:val="00087951"/>
    <w:rsid w:val="00087B2F"/>
    <w:rsid w:val="0009020E"/>
    <w:rsid w:val="000905A9"/>
    <w:rsid w:val="000906BA"/>
    <w:rsid w:val="00090C51"/>
    <w:rsid w:val="0009113B"/>
    <w:rsid w:val="000916E1"/>
    <w:rsid w:val="000919B0"/>
    <w:rsid w:val="00091C90"/>
    <w:rsid w:val="00091FBD"/>
    <w:rsid w:val="00092352"/>
    <w:rsid w:val="00092903"/>
    <w:rsid w:val="00093201"/>
    <w:rsid w:val="00093402"/>
    <w:rsid w:val="00093765"/>
    <w:rsid w:val="00094DA3"/>
    <w:rsid w:val="00094F19"/>
    <w:rsid w:val="00095AD8"/>
    <w:rsid w:val="00096195"/>
    <w:rsid w:val="000968F6"/>
    <w:rsid w:val="00096A26"/>
    <w:rsid w:val="00096B18"/>
    <w:rsid w:val="00096CD1"/>
    <w:rsid w:val="00096FFD"/>
    <w:rsid w:val="00097664"/>
    <w:rsid w:val="00097D9F"/>
    <w:rsid w:val="00097EAF"/>
    <w:rsid w:val="00097EC6"/>
    <w:rsid w:val="0009D823"/>
    <w:rsid w:val="000A012C"/>
    <w:rsid w:val="000A0161"/>
    <w:rsid w:val="000A0273"/>
    <w:rsid w:val="000A0EB9"/>
    <w:rsid w:val="000A1458"/>
    <w:rsid w:val="000A1764"/>
    <w:rsid w:val="000A186C"/>
    <w:rsid w:val="000A18F5"/>
    <w:rsid w:val="000A1E85"/>
    <w:rsid w:val="000A1EA4"/>
    <w:rsid w:val="000A20F8"/>
    <w:rsid w:val="000A22DF"/>
    <w:rsid w:val="000A2476"/>
    <w:rsid w:val="000A25B1"/>
    <w:rsid w:val="000A30E1"/>
    <w:rsid w:val="000A3101"/>
    <w:rsid w:val="000A3141"/>
    <w:rsid w:val="000A3345"/>
    <w:rsid w:val="000A3DC3"/>
    <w:rsid w:val="000A406D"/>
    <w:rsid w:val="000A4378"/>
    <w:rsid w:val="000A46B5"/>
    <w:rsid w:val="000A4A03"/>
    <w:rsid w:val="000A52D5"/>
    <w:rsid w:val="000A54F8"/>
    <w:rsid w:val="000A551D"/>
    <w:rsid w:val="000A57AB"/>
    <w:rsid w:val="000A5C42"/>
    <w:rsid w:val="000A5FD0"/>
    <w:rsid w:val="000A641A"/>
    <w:rsid w:val="000A697D"/>
    <w:rsid w:val="000A718A"/>
    <w:rsid w:val="000A7287"/>
    <w:rsid w:val="000A77E7"/>
    <w:rsid w:val="000A7CCB"/>
    <w:rsid w:val="000B0183"/>
    <w:rsid w:val="000B044C"/>
    <w:rsid w:val="000B0B99"/>
    <w:rsid w:val="000B0F6A"/>
    <w:rsid w:val="000B135F"/>
    <w:rsid w:val="000B20D9"/>
    <w:rsid w:val="000B2761"/>
    <w:rsid w:val="000B2843"/>
    <w:rsid w:val="000B3519"/>
    <w:rsid w:val="000B3538"/>
    <w:rsid w:val="000B3E20"/>
    <w:rsid w:val="000B3EDB"/>
    <w:rsid w:val="000B413C"/>
    <w:rsid w:val="000B5067"/>
    <w:rsid w:val="000B507D"/>
    <w:rsid w:val="000B5351"/>
    <w:rsid w:val="000B543D"/>
    <w:rsid w:val="000B5497"/>
    <w:rsid w:val="000B55E7"/>
    <w:rsid w:val="000B55F9"/>
    <w:rsid w:val="000B5BF7"/>
    <w:rsid w:val="000B5CBD"/>
    <w:rsid w:val="000B5DF9"/>
    <w:rsid w:val="000B6053"/>
    <w:rsid w:val="000B63D8"/>
    <w:rsid w:val="000B646D"/>
    <w:rsid w:val="000B64F7"/>
    <w:rsid w:val="000B6615"/>
    <w:rsid w:val="000B6A39"/>
    <w:rsid w:val="000B6BC8"/>
    <w:rsid w:val="000B6C46"/>
    <w:rsid w:val="000B6F89"/>
    <w:rsid w:val="000B74F0"/>
    <w:rsid w:val="000B7563"/>
    <w:rsid w:val="000B7599"/>
    <w:rsid w:val="000B7E8E"/>
    <w:rsid w:val="000B7F25"/>
    <w:rsid w:val="000C0303"/>
    <w:rsid w:val="000C03EA"/>
    <w:rsid w:val="000C041F"/>
    <w:rsid w:val="000C0FE8"/>
    <w:rsid w:val="000C10F0"/>
    <w:rsid w:val="000C127F"/>
    <w:rsid w:val="000C16B2"/>
    <w:rsid w:val="000C1F6F"/>
    <w:rsid w:val="000C2431"/>
    <w:rsid w:val="000C256E"/>
    <w:rsid w:val="000C2658"/>
    <w:rsid w:val="000C27BC"/>
    <w:rsid w:val="000C2914"/>
    <w:rsid w:val="000C2EAE"/>
    <w:rsid w:val="000C2F5F"/>
    <w:rsid w:val="000C2FD0"/>
    <w:rsid w:val="000C3C99"/>
    <w:rsid w:val="000C40D7"/>
    <w:rsid w:val="000C42EA"/>
    <w:rsid w:val="000C4546"/>
    <w:rsid w:val="000C48B4"/>
    <w:rsid w:val="000C4A52"/>
    <w:rsid w:val="000C4A60"/>
    <w:rsid w:val="000C527F"/>
    <w:rsid w:val="000C52AD"/>
    <w:rsid w:val="000C5499"/>
    <w:rsid w:val="000C54C1"/>
    <w:rsid w:val="000C6935"/>
    <w:rsid w:val="000C6D83"/>
    <w:rsid w:val="000C6F7A"/>
    <w:rsid w:val="000C7196"/>
    <w:rsid w:val="000C72B6"/>
    <w:rsid w:val="000C7536"/>
    <w:rsid w:val="000D003D"/>
    <w:rsid w:val="000D0334"/>
    <w:rsid w:val="000D06DB"/>
    <w:rsid w:val="000D0980"/>
    <w:rsid w:val="000D0B0D"/>
    <w:rsid w:val="000D0E2C"/>
    <w:rsid w:val="000D0FAD"/>
    <w:rsid w:val="000D1242"/>
    <w:rsid w:val="000D1AF2"/>
    <w:rsid w:val="000D1B35"/>
    <w:rsid w:val="000D1D38"/>
    <w:rsid w:val="000D1D75"/>
    <w:rsid w:val="000D1DCD"/>
    <w:rsid w:val="000D1E23"/>
    <w:rsid w:val="000D2162"/>
    <w:rsid w:val="000D243E"/>
    <w:rsid w:val="000D268C"/>
    <w:rsid w:val="000D28DC"/>
    <w:rsid w:val="000D2ABA"/>
    <w:rsid w:val="000D2F19"/>
    <w:rsid w:val="000D366C"/>
    <w:rsid w:val="000D3B84"/>
    <w:rsid w:val="000D4191"/>
    <w:rsid w:val="000D4799"/>
    <w:rsid w:val="000D4E07"/>
    <w:rsid w:val="000D4E73"/>
    <w:rsid w:val="000D5270"/>
    <w:rsid w:val="000D54CA"/>
    <w:rsid w:val="000D5707"/>
    <w:rsid w:val="000D592A"/>
    <w:rsid w:val="000D65B2"/>
    <w:rsid w:val="000D664D"/>
    <w:rsid w:val="000D6840"/>
    <w:rsid w:val="000D6A3E"/>
    <w:rsid w:val="000D6BB9"/>
    <w:rsid w:val="000D7282"/>
    <w:rsid w:val="000D7B73"/>
    <w:rsid w:val="000E06CE"/>
    <w:rsid w:val="000E083F"/>
    <w:rsid w:val="000E0970"/>
    <w:rsid w:val="000E19E2"/>
    <w:rsid w:val="000E20EE"/>
    <w:rsid w:val="000E21B8"/>
    <w:rsid w:val="000E2825"/>
    <w:rsid w:val="000E2D93"/>
    <w:rsid w:val="000E33AE"/>
    <w:rsid w:val="000E3551"/>
    <w:rsid w:val="000E3CC7"/>
    <w:rsid w:val="000E3DC8"/>
    <w:rsid w:val="000E3E83"/>
    <w:rsid w:val="000E3F17"/>
    <w:rsid w:val="000E4B6D"/>
    <w:rsid w:val="000E4D92"/>
    <w:rsid w:val="000E510E"/>
    <w:rsid w:val="000E5382"/>
    <w:rsid w:val="000E552C"/>
    <w:rsid w:val="000E6BD4"/>
    <w:rsid w:val="000E6D6D"/>
    <w:rsid w:val="000E7144"/>
    <w:rsid w:val="000E72E0"/>
    <w:rsid w:val="000E72EC"/>
    <w:rsid w:val="000F0BD1"/>
    <w:rsid w:val="000F13CE"/>
    <w:rsid w:val="000F169A"/>
    <w:rsid w:val="000F185E"/>
    <w:rsid w:val="000F1F1E"/>
    <w:rsid w:val="000F20DD"/>
    <w:rsid w:val="000F2259"/>
    <w:rsid w:val="000F24DB"/>
    <w:rsid w:val="000F271C"/>
    <w:rsid w:val="000F2B67"/>
    <w:rsid w:val="000F2DDA"/>
    <w:rsid w:val="000F2EA0"/>
    <w:rsid w:val="000F37C8"/>
    <w:rsid w:val="000F3AF4"/>
    <w:rsid w:val="000F4152"/>
    <w:rsid w:val="000F4740"/>
    <w:rsid w:val="000F48CE"/>
    <w:rsid w:val="000F4C47"/>
    <w:rsid w:val="000F4D5E"/>
    <w:rsid w:val="000F5213"/>
    <w:rsid w:val="000F52FD"/>
    <w:rsid w:val="000F567A"/>
    <w:rsid w:val="000F5CE9"/>
    <w:rsid w:val="000F6419"/>
    <w:rsid w:val="000F67B5"/>
    <w:rsid w:val="000F6A5B"/>
    <w:rsid w:val="000F6CB3"/>
    <w:rsid w:val="000F7417"/>
    <w:rsid w:val="000F7693"/>
    <w:rsid w:val="000F79AB"/>
    <w:rsid w:val="000F7CB9"/>
    <w:rsid w:val="000F7F19"/>
    <w:rsid w:val="0010027A"/>
    <w:rsid w:val="0010028A"/>
    <w:rsid w:val="00100594"/>
    <w:rsid w:val="001007CB"/>
    <w:rsid w:val="00100B30"/>
    <w:rsid w:val="00101001"/>
    <w:rsid w:val="00101221"/>
    <w:rsid w:val="00101814"/>
    <w:rsid w:val="001019AE"/>
    <w:rsid w:val="00101B10"/>
    <w:rsid w:val="00101F37"/>
    <w:rsid w:val="00101F52"/>
    <w:rsid w:val="001020EB"/>
    <w:rsid w:val="00102160"/>
    <w:rsid w:val="00102780"/>
    <w:rsid w:val="00102BAB"/>
    <w:rsid w:val="00102D81"/>
    <w:rsid w:val="00103001"/>
    <w:rsid w:val="00103276"/>
    <w:rsid w:val="001033C7"/>
    <w:rsid w:val="001033ED"/>
    <w:rsid w:val="001033F7"/>
    <w:rsid w:val="0010392D"/>
    <w:rsid w:val="00103992"/>
    <w:rsid w:val="00103B53"/>
    <w:rsid w:val="00103DBC"/>
    <w:rsid w:val="00104326"/>
    <w:rsid w:val="0010447F"/>
    <w:rsid w:val="00104909"/>
    <w:rsid w:val="00104B89"/>
    <w:rsid w:val="00104FE3"/>
    <w:rsid w:val="001055D4"/>
    <w:rsid w:val="00105715"/>
    <w:rsid w:val="001059C7"/>
    <w:rsid w:val="001060CE"/>
    <w:rsid w:val="0010714F"/>
    <w:rsid w:val="0010716E"/>
    <w:rsid w:val="00107808"/>
    <w:rsid w:val="00110130"/>
    <w:rsid w:val="001101BC"/>
    <w:rsid w:val="00110997"/>
    <w:rsid w:val="00110AD6"/>
    <w:rsid w:val="00111882"/>
    <w:rsid w:val="001118AA"/>
    <w:rsid w:val="001120C5"/>
    <w:rsid w:val="00112660"/>
    <w:rsid w:val="00112706"/>
    <w:rsid w:val="00112A11"/>
    <w:rsid w:val="00112A5A"/>
    <w:rsid w:val="00112E0C"/>
    <w:rsid w:val="00113400"/>
    <w:rsid w:val="00113542"/>
    <w:rsid w:val="001136D8"/>
    <w:rsid w:val="00113A19"/>
    <w:rsid w:val="00113F6B"/>
    <w:rsid w:val="001141A4"/>
    <w:rsid w:val="00114205"/>
    <w:rsid w:val="00114280"/>
    <w:rsid w:val="00114A09"/>
    <w:rsid w:val="00114D78"/>
    <w:rsid w:val="001151C0"/>
    <w:rsid w:val="00115388"/>
    <w:rsid w:val="0011597E"/>
    <w:rsid w:val="00115CC4"/>
    <w:rsid w:val="00116330"/>
    <w:rsid w:val="001168CA"/>
    <w:rsid w:val="00117BB3"/>
    <w:rsid w:val="00117D66"/>
    <w:rsid w:val="00120A0E"/>
    <w:rsid w:val="00120B92"/>
    <w:rsid w:val="00120BD3"/>
    <w:rsid w:val="00120FB9"/>
    <w:rsid w:val="0012121B"/>
    <w:rsid w:val="00121541"/>
    <w:rsid w:val="001218A6"/>
    <w:rsid w:val="00122062"/>
    <w:rsid w:val="00122C5F"/>
    <w:rsid w:val="00122EA5"/>
    <w:rsid w:val="00122FEA"/>
    <w:rsid w:val="001232BD"/>
    <w:rsid w:val="001236DC"/>
    <w:rsid w:val="00123C4B"/>
    <w:rsid w:val="00124552"/>
    <w:rsid w:val="00124ED5"/>
    <w:rsid w:val="0012500C"/>
    <w:rsid w:val="00125294"/>
    <w:rsid w:val="001254C9"/>
    <w:rsid w:val="001254E0"/>
    <w:rsid w:val="001254E7"/>
    <w:rsid w:val="00125D5D"/>
    <w:rsid w:val="0012616F"/>
    <w:rsid w:val="001263F0"/>
    <w:rsid w:val="00126765"/>
    <w:rsid w:val="00126A2E"/>
    <w:rsid w:val="00126B9B"/>
    <w:rsid w:val="00126BC1"/>
    <w:rsid w:val="00126C3E"/>
    <w:rsid w:val="001276B5"/>
    <w:rsid w:val="001276FA"/>
    <w:rsid w:val="00127945"/>
    <w:rsid w:val="00127A3E"/>
    <w:rsid w:val="00127DA6"/>
    <w:rsid w:val="00127FF5"/>
    <w:rsid w:val="0013027A"/>
    <w:rsid w:val="00130CC9"/>
    <w:rsid w:val="00130E96"/>
    <w:rsid w:val="00130FC0"/>
    <w:rsid w:val="001313DE"/>
    <w:rsid w:val="001315D5"/>
    <w:rsid w:val="00131FF1"/>
    <w:rsid w:val="001322A1"/>
    <w:rsid w:val="001322E8"/>
    <w:rsid w:val="001324F5"/>
    <w:rsid w:val="00132590"/>
    <w:rsid w:val="00132B1B"/>
    <w:rsid w:val="00132BCE"/>
    <w:rsid w:val="00132ED0"/>
    <w:rsid w:val="00133168"/>
    <w:rsid w:val="001332AB"/>
    <w:rsid w:val="001334E3"/>
    <w:rsid w:val="001335AE"/>
    <w:rsid w:val="00133880"/>
    <w:rsid w:val="001338A4"/>
    <w:rsid w:val="001338F6"/>
    <w:rsid w:val="00133CE5"/>
    <w:rsid w:val="00133F84"/>
    <w:rsid w:val="00134B8F"/>
    <w:rsid w:val="0013517F"/>
    <w:rsid w:val="0013530F"/>
    <w:rsid w:val="00135D1C"/>
    <w:rsid w:val="00135E04"/>
    <w:rsid w:val="0013620C"/>
    <w:rsid w:val="001368DF"/>
    <w:rsid w:val="00136AD6"/>
    <w:rsid w:val="00136B93"/>
    <w:rsid w:val="0013798A"/>
    <w:rsid w:val="001400A9"/>
    <w:rsid w:val="0014035B"/>
    <w:rsid w:val="0014095B"/>
    <w:rsid w:val="00140FD4"/>
    <w:rsid w:val="0014154C"/>
    <w:rsid w:val="00141C98"/>
    <w:rsid w:val="00141E2B"/>
    <w:rsid w:val="00141F3D"/>
    <w:rsid w:val="00141F8E"/>
    <w:rsid w:val="001421B9"/>
    <w:rsid w:val="00142286"/>
    <w:rsid w:val="00142589"/>
    <w:rsid w:val="00142677"/>
    <w:rsid w:val="001426B5"/>
    <w:rsid w:val="00143598"/>
    <w:rsid w:val="001435AA"/>
    <w:rsid w:val="00143E3F"/>
    <w:rsid w:val="00143F8B"/>
    <w:rsid w:val="00143FE9"/>
    <w:rsid w:val="00144082"/>
    <w:rsid w:val="001447B3"/>
    <w:rsid w:val="0014484B"/>
    <w:rsid w:val="00144946"/>
    <w:rsid w:val="00144A2A"/>
    <w:rsid w:val="00144BA3"/>
    <w:rsid w:val="00144D21"/>
    <w:rsid w:val="00145F70"/>
    <w:rsid w:val="00146FEA"/>
    <w:rsid w:val="0014705E"/>
    <w:rsid w:val="0014742C"/>
    <w:rsid w:val="00150CFE"/>
    <w:rsid w:val="00150DE5"/>
    <w:rsid w:val="00150E82"/>
    <w:rsid w:val="00151001"/>
    <w:rsid w:val="00151B99"/>
    <w:rsid w:val="00152073"/>
    <w:rsid w:val="00152329"/>
    <w:rsid w:val="00152F30"/>
    <w:rsid w:val="001530F0"/>
    <w:rsid w:val="00153116"/>
    <w:rsid w:val="001531D1"/>
    <w:rsid w:val="001531F8"/>
    <w:rsid w:val="001533C3"/>
    <w:rsid w:val="00153D01"/>
    <w:rsid w:val="00153D13"/>
    <w:rsid w:val="00153DEB"/>
    <w:rsid w:val="00153F1E"/>
    <w:rsid w:val="001545EB"/>
    <w:rsid w:val="00154635"/>
    <w:rsid w:val="00154847"/>
    <w:rsid w:val="00154EFD"/>
    <w:rsid w:val="001551EF"/>
    <w:rsid w:val="00155686"/>
    <w:rsid w:val="00156598"/>
    <w:rsid w:val="00156654"/>
    <w:rsid w:val="0015692F"/>
    <w:rsid w:val="00156BE4"/>
    <w:rsid w:val="00157196"/>
    <w:rsid w:val="001571CB"/>
    <w:rsid w:val="001578D8"/>
    <w:rsid w:val="001606BE"/>
    <w:rsid w:val="00160966"/>
    <w:rsid w:val="00160B3D"/>
    <w:rsid w:val="00160C83"/>
    <w:rsid w:val="00160F24"/>
    <w:rsid w:val="0016121A"/>
    <w:rsid w:val="00161939"/>
    <w:rsid w:val="0016193A"/>
    <w:rsid w:val="00161944"/>
    <w:rsid w:val="00161AA0"/>
    <w:rsid w:val="00161AA3"/>
    <w:rsid w:val="00161D2E"/>
    <w:rsid w:val="00161E85"/>
    <w:rsid w:val="00161F3E"/>
    <w:rsid w:val="00162093"/>
    <w:rsid w:val="0016226D"/>
    <w:rsid w:val="00162CA9"/>
    <w:rsid w:val="00162EEA"/>
    <w:rsid w:val="001634F7"/>
    <w:rsid w:val="0016379B"/>
    <w:rsid w:val="00163847"/>
    <w:rsid w:val="00163861"/>
    <w:rsid w:val="00163A96"/>
    <w:rsid w:val="00163CBE"/>
    <w:rsid w:val="00163EFA"/>
    <w:rsid w:val="00163F05"/>
    <w:rsid w:val="001648C4"/>
    <w:rsid w:val="00164919"/>
    <w:rsid w:val="00165383"/>
    <w:rsid w:val="00165459"/>
    <w:rsid w:val="00165A57"/>
    <w:rsid w:val="00165D2D"/>
    <w:rsid w:val="00166034"/>
    <w:rsid w:val="001660A5"/>
    <w:rsid w:val="001666DB"/>
    <w:rsid w:val="00167943"/>
    <w:rsid w:val="001679E6"/>
    <w:rsid w:val="00167B4C"/>
    <w:rsid w:val="00167B5E"/>
    <w:rsid w:val="001702A5"/>
    <w:rsid w:val="00170E8A"/>
    <w:rsid w:val="001712C2"/>
    <w:rsid w:val="00171783"/>
    <w:rsid w:val="00171842"/>
    <w:rsid w:val="001724A8"/>
    <w:rsid w:val="00172BAF"/>
    <w:rsid w:val="00173010"/>
    <w:rsid w:val="001730F0"/>
    <w:rsid w:val="00173864"/>
    <w:rsid w:val="00173C2B"/>
    <w:rsid w:val="00173E07"/>
    <w:rsid w:val="0017404F"/>
    <w:rsid w:val="00174229"/>
    <w:rsid w:val="001745AF"/>
    <w:rsid w:val="001747FD"/>
    <w:rsid w:val="00174D1F"/>
    <w:rsid w:val="00175142"/>
    <w:rsid w:val="001753B1"/>
    <w:rsid w:val="00175455"/>
    <w:rsid w:val="00176080"/>
    <w:rsid w:val="001764CB"/>
    <w:rsid w:val="0017674D"/>
    <w:rsid w:val="00176980"/>
    <w:rsid w:val="00176E03"/>
    <w:rsid w:val="001771DD"/>
    <w:rsid w:val="001772F9"/>
    <w:rsid w:val="0017744D"/>
    <w:rsid w:val="00177890"/>
    <w:rsid w:val="00177995"/>
    <w:rsid w:val="00177A8C"/>
    <w:rsid w:val="00177AC8"/>
    <w:rsid w:val="00177C43"/>
    <w:rsid w:val="00180351"/>
    <w:rsid w:val="0018075B"/>
    <w:rsid w:val="001808E3"/>
    <w:rsid w:val="00180B77"/>
    <w:rsid w:val="001811D2"/>
    <w:rsid w:val="00181245"/>
    <w:rsid w:val="00181D9B"/>
    <w:rsid w:val="00181FCD"/>
    <w:rsid w:val="0018244E"/>
    <w:rsid w:val="001829F2"/>
    <w:rsid w:val="00182D0C"/>
    <w:rsid w:val="00182ECD"/>
    <w:rsid w:val="00183282"/>
    <w:rsid w:val="00183362"/>
    <w:rsid w:val="001836DD"/>
    <w:rsid w:val="001837F1"/>
    <w:rsid w:val="001839B7"/>
    <w:rsid w:val="00183D60"/>
    <w:rsid w:val="00183F30"/>
    <w:rsid w:val="001840DA"/>
    <w:rsid w:val="001841C3"/>
    <w:rsid w:val="00184779"/>
    <w:rsid w:val="00184B49"/>
    <w:rsid w:val="00185723"/>
    <w:rsid w:val="00185C37"/>
    <w:rsid w:val="00185E23"/>
    <w:rsid w:val="00186B33"/>
    <w:rsid w:val="001872AC"/>
    <w:rsid w:val="0018740A"/>
    <w:rsid w:val="00187BE5"/>
    <w:rsid w:val="00187DDF"/>
    <w:rsid w:val="0018ABBF"/>
    <w:rsid w:val="0019045F"/>
    <w:rsid w:val="00190731"/>
    <w:rsid w:val="001915AF"/>
    <w:rsid w:val="00192105"/>
    <w:rsid w:val="001921A5"/>
    <w:rsid w:val="00192352"/>
    <w:rsid w:val="00192C14"/>
    <w:rsid w:val="00192F9D"/>
    <w:rsid w:val="001931F5"/>
    <w:rsid w:val="00193844"/>
    <w:rsid w:val="00193E49"/>
    <w:rsid w:val="00194039"/>
    <w:rsid w:val="001941BA"/>
    <w:rsid w:val="001946B9"/>
    <w:rsid w:val="001948BB"/>
    <w:rsid w:val="001949E6"/>
    <w:rsid w:val="00194C1D"/>
    <w:rsid w:val="00196607"/>
    <w:rsid w:val="00196EA8"/>
    <w:rsid w:val="00196EB8"/>
    <w:rsid w:val="00196EFB"/>
    <w:rsid w:val="0019719D"/>
    <w:rsid w:val="001976CC"/>
    <w:rsid w:val="001979FF"/>
    <w:rsid w:val="00197B17"/>
    <w:rsid w:val="00197C05"/>
    <w:rsid w:val="00197D4F"/>
    <w:rsid w:val="001A0CCD"/>
    <w:rsid w:val="001A0DC9"/>
    <w:rsid w:val="001A1950"/>
    <w:rsid w:val="001A1C54"/>
    <w:rsid w:val="001A1E87"/>
    <w:rsid w:val="001A2F66"/>
    <w:rsid w:val="001A3ACE"/>
    <w:rsid w:val="001A4547"/>
    <w:rsid w:val="001A4957"/>
    <w:rsid w:val="001A4D74"/>
    <w:rsid w:val="001A542B"/>
    <w:rsid w:val="001A5999"/>
    <w:rsid w:val="001A61E2"/>
    <w:rsid w:val="001A6272"/>
    <w:rsid w:val="001A66FA"/>
    <w:rsid w:val="001A6867"/>
    <w:rsid w:val="001A6AC8"/>
    <w:rsid w:val="001A6B44"/>
    <w:rsid w:val="001A74CD"/>
    <w:rsid w:val="001A79ED"/>
    <w:rsid w:val="001A7D5B"/>
    <w:rsid w:val="001A7DF0"/>
    <w:rsid w:val="001A7FE1"/>
    <w:rsid w:val="001B00C5"/>
    <w:rsid w:val="001B0286"/>
    <w:rsid w:val="001B058F"/>
    <w:rsid w:val="001B0641"/>
    <w:rsid w:val="001B08E2"/>
    <w:rsid w:val="001B16CF"/>
    <w:rsid w:val="001B1832"/>
    <w:rsid w:val="001B1A50"/>
    <w:rsid w:val="001B1E91"/>
    <w:rsid w:val="001B23F0"/>
    <w:rsid w:val="001B2A32"/>
    <w:rsid w:val="001B2A45"/>
    <w:rsid w:val="001B2D2C"/>
    <w:rsid w:val="001B2EB6"/>
    <w:rsid w:val="001B3D36"/>
    <w:rsid w:val="001B45D1"/>
    <w:rsid w:val="001B4AE4"/>
    <w:rsid w:val="001B4DD6"/>
    <w:rsid w:val="001B50DE"/>
    <w:rsid w:val="001B5159"/>
    <w:rsid w:val="001B51AA"/>
    <w:rsid w:val="001B51CB"/>
    <w:rsid w:val="001B5663"/>
    <w:rsid w:val="001B5859"/>
    <w:rsid w:val="001B5B10"/>
    <w:rsid w:val="001B5C50"/>
    <w:rsid w:val="001B6B4E"/>
    <w:rsid w:val="001B6B96"/>
    <w:rsid w:val="001B6F4A"/>
    <w:rsid w:val="001B7148"/>
    <w:rsid w:val="001B738B"/>
    <w:rsid w:val="001B77AC"/>
    <w:rsid w:val="001B7838"/>
    <w:rsid w:val="001B7AA0"/>
    <w:rsid w:val="001C0068"/>
    <w:rsid w:val="001C063E"/>
    <w:rsid w:val="001C09DB"/>
    <w:rsid w:val="001C0A0D"/>
    <w:rsid w:val="001C0C96"/>
    <w:rsid w:val="001C0F98"/>
    <w:rsid w:val="001C1143"/>
    <w:rsid w:val="001C1196"/>
    <w:rsid w:val="001C20C3"/>
    <w:rsid w:val="001C22CD"/>
    <w:rsid w:val="001C23A2"/>
    <w:rsid w:val="001C258B"/>
    <w:rsid w:val="001C277E"/>
    <w:rsid w:val="001C2A72"/>
    <w:rsid w:val="001C2B2D"/>
    <w:rsid w:val="001C2FFC"/>
    <w:rsid w:val="001C308F"/>
    <w:rsid w:val="001C31B7"/>
    <w:rsid w:val="001C33D2"/>
    <w:rsid w:val="001C3E9B"/>
    <w:rsid w:val="001C445B"/>
    <w:rsid w:val="001C4B3E"/>
    <w:rsid w:val="001C4B5C"/>
    <w:rsid w:val="001C4BC7"/>
    <w:rsid w:val="001C4ED5"/>
    <w:rsid w:val="001C55BC"/>
    <w:rsid w:val="001C585D"/>
    <w:rsid w:val="001C5B57"/>
    <w:rsid w:val="001C5E31"/>
    <w:rsid w:val="001C603F"/>
    <w:rsid w:val="001C6043"/>
    <w:rsid w:val="001C6045"/>
    <w:rsid w:val="001C6438"/>
    <w:rsid w:val="001C6619"/>
    <w:rsid w:val="001C684D"/>
    <w:rsid w:val="001C6B74"/>
    <w:rsid w:val="001C70BB"/>
    <w:rsid w:val="001C710E"/>
    <w:rsid w:val="001C71B1"/>
    <w:rsid w:val="001C731F"/>
    <w:rsid w:val="001C73D0"/>
    <w:rsid w:val="001C7563"/>
    <w:rsid w:val="001D045F"/>
    <w:rsid w:val="001D05C7"/>
    <w:rsid w:val="001D05DA"/>
    <w:rsid w:val="001D06F0"/>
    <w:rsid w:val="001D0B75"/>
    <w:rsid w:val="001D0D30"/>
    <w:rsid w:val="001D0E58"/>
    <w:rsid w:val="001D13E0"/>
    <w:rsid w:val="001D1939"/>
    <w:rsid w:val="001D1B3A"/>
    <w:rsid w:val="001D21A0"/>
    <w:rsid w:val="001D21D1"/>
    <w:rsid w:val="001D25BD"/>
    <w:rsid w:val="001D367C"/>
    <w:rsid w:val="001D37AE"/>
    <w:rsid w:val="001D39A5"/>
    <w:rsid w:val="001D39E2"/>
    <w:rsid w:val="001D3C09"/>
    <w:rsid w:val="001D3D1C"/>
    <w:rsid w:val="001D44BD"/>
    <w:rsid w:val="001D44C8"/>
    <w:rsid w:val="001D44E8"/>
    <w:rsid w:val="001D4E51"/>
    <w:rsid w:val="001D5B83"/>
    <w:rsid w:val="001D60EC"/>
    <w:rsid w:val="001D6B1F"/>
    <w:rsid w:val="001D6C5D"/>
    <w:rsid w:val="001D6F59"/>
    <w:rsid w:val="001D708D"/>
    <w:rsid w:val="001D7451"/>
    <w:rsid w:val="001D7B37"/>
    <w:rsid w:val="001D7E9A"/>
    <w:rsid w:val="001E0162"/>
    <w:rsid w:val="001E0513"/>
    <w:rsid w:val="001E0B79"/>
    <w:rsid w:val="001E0D39"/>
    <w:rsid w:val="001E0EAB"/>
    <w:rsid w:val="001E10B8"/>
    <w:rsid w:val="001E1336"/>
    <w:rsid w:val="001E1400"/>
    <w:rsid w:val="001E1AE5"/>
    <w:rsid w:val="001E2186"/>
    <w:rsid w:val="001E21C9"/>
    <w:rsid w:val="001E21E3"/>
    <w:rsid w:val="001E2365"/>
    <w:rsid w:val="001E2404"/>
    <w:rsid w:val="001E2575"/>
    <w:rsid w:val="001E2928"/>
    <w:rsid w:val="001E334F"/>
    <w:rsid w:val="001E4300"/>
    <w:rsid w:val="001E44DF"/>
    <w:rsid w:val="001E4977"/>
    <w:rsid w:val="001E5756"/>
    <w:rsid w:val="001E59C7"/>
    <w:rsid w:val="001E60E5"/>
    <w:rsid w:val="001E68A5"/>
    <w:rsid w:val="001E6A56"/>
    <w:rsid w:val="001E6BA8"/>
    <w:rsid w:val="001E6BB0"/>
    <w:rsid w:val="001E7282"/>
    <w:rsid w:val="001E7290"/>
    <w:rsid w:val="001E777F"/>
    <w:rsid w:val="001E7A69"/>
    <w:rsid w:val="001F0163"/>
    <w:rsid w:val="001F04DD"/>
    <w:rsid w:val="001F0B44"/>
    <w:rsid w:val="001F0E7D"/>
    <w:rsid w:val="001F11C1"/>
    <w:rsid w:val="001F13A5"/>
    <w:rsid w:val="001F1882"/>
    <w:rsid w:val="001F1B49"/>
    <w:rsid w:val="001F1BC4"/>
    <w:rsid w:val="001F1FAE"/>
    <w:rsid w:val="001F22CF"/>
    <w:rsid w:val="001F23F6"/>
    <w:rsid w:val="001F24BC"/>
    <w:rsid w:val="001F24F3"/>
    <w:rsid w:val="001F343E"/>
    <w:rsid w:val="001F35F6"/>
    <w:rsid w:val="001F3771"/>
    <w:rsid w:val="001F3826"/>
    <w:rsid w:val="001F3942"/>
    <w:rsid w:val="001F39AF"/>
    <w:rsid w:val="001F3B92"/>
    <w:rsid w:val="001F49BD"/>
    <w:rsid w:val="001F4B02"/>
    <w:rsid w:val="001F4F4F"/>
    <w:rsid w:val="001F507A"/>
    <w:rsid w:val="001F528B"/>
    <w:rsid w:val="001F5507"/>
    <w:rsid w:val="001F563F"/>
    <w:rsid w:val="001F594D"/>
    <w:rsid w:val="001F5CC2"/>
    <w:rsid w:val="001F5DC5"/>
    <w:rsid w:val="001F603C"/>
    <w:rsid w:val="001F60AC"/>
    <w:rsid w:val="001F6181"/>
    <w:rsid w:val="001F631D"/>
    <w:rsid w:val="001F66F5"/>
    <w:rsid w:val="001F6CCC"/>
    <w:rsid w:val="001F6E21"/>
    <w:rsid w:val="001F6E46"/>
    <w:rsid w:val="001F7413"/>
    <w:rsid w:val="001F7632"/>
    <w:rsid w:val="001F7C91"/>
    <w:rsid w:val="001F7CC5"/>
    <w:rsid w:val="001F7CF9"/>
    <w:rsid w:val="002005D5"/>
    <w:rsid w:val="00200D0D"/>
    <w:rsid w:val="00201589"/>
    <w:rsid w:val="00201CEA"/>
    <w:rsid w:val="00201D60"/>
    <w:rsid w:val="002021BA"/>
    <w:rsid w:val="0020227B"/>
    <w:rsid w:val="002022F3"/>
    <w:rsid w:val="002023A0"/>
    <w:rsid w:val="00202401"/>
    <w:rsid w:val="00202B54"/>
    <w:rsid w:val="002033A5"/>
    <w:rsid w:val="002033B7"/>
    <w:rsid w:val="00203570"/>
    <w:rsid w:val="002038CB"/>
    <w:rsid w:val="002048CB"/>
    <w:rsid w:val="00204B62"/>
    <w:rsid w:val="00204CCA"/>
    <w:rsid w:val="0020594E"/>
    <w:rsid w:val="00205C93"/>
    <w:rsid w:val="00206289"/>
    <w:rsid w:val="00206463"/>
    <w:rsid w:val="002067AC"/>
    <w:rsid w:val="00206F2F"/>
    <w:rsid w:val="002073C8"/>
    <w:rsid w:val="002073F6"/>
    <w:rsid w:val="002074B5"/>
    <w:rsid w:val="00207717"/>
    <w:rsid w:val="00207C33"/>
    <w:rsid w:val="00207EB6"/>
    <w:rsid w:val="0021053D"/>
    <w:rsid w:val="0021070D"/>
    <w:rsid w:val="00210A92"/>
    <w:rsid w:val="00210AFE"/>
    <w:rsid w:val="00210BB6"/>
    <w:rsid w:val="00211ACC"/>
    <w:rsid w:val="00211B83"/>
    <w:rsid w:val="00212467"/>
    <w:rsid w:val="002125F9"/>
    <w:rsid w:val="002127A4"/>
    <w:rsid w:val="00212AB9"/>
    <w:rsid w:val="00212B95"/>
    <w:rsid w:val="00212C94"/>
    <w:rsid w:val="00212E65"/>
    <w:rsid w:val="002130B6"/>
    <w:rsid w:val="0021310F"/>
    <w:rsid w:val="002131F3"/>
    <w:rsid w:val="002148EF"/>
    <w:rsid w:val="00214E5A"/>
    <w:rsid w:val="00214E6B"/>
    <w:rsid w:val="00214E88"/>
    <w:rsid w:val="00215CC8"/>
    <w:rsid w:val="00215E4B"/>
    <w:rsid w:val="0021644C"/>
    <w:rsid w:val="00216656"/>
    <w:rsid w:val="002169BE"/>
    <w:rsid w:val="00216C03"/>
    <w:rsid w:val="00216E7C"/>
    <w:rsid w:val="00217481"/>
    <w:rsid w:val="00217B2E"/>
    <w:rsid w:val="00217DCA"/>
    <w:rsid w:val="00217FA8"/>
    <w:rsid w:val="00217FF0"/>
    <w:rsid w:val="0022080B"/>
    <w:rsid w:val="00220A0A"/>
    <w:rsid w:val="00220A1A"/>
    <w:rsid w:val="00220C04"/>
    <w:rsid w:val="00220E58"/>
    <w:rsid w:val="00220E8F"/>
    <w:rsid w:val="002213E1"/>
    <w:rsid w:val="00221866"/>
    <w:rsid w:val="00221D01"/>
    <w:rsid w:val="00222787"/>
    <w:rsid w:val="0022278D"/>
    <w:rsid w:val="002233E1"/>
    <w:rsid w:val="00223B8A"/>
    <w:rsid w:val="00223CDB"/>
    <w:rsid w:val="002245AE"/>
    <w:rsid w:val="0022473D"/>
    <w:rsid w:val="00224C86"/>
    <w:rsid w:val="00224D64"/>
    <w:rsid w:val="00225220"/>
    <w:rsid w:val="0022597C"/>
    <w:rsid w:val="0022597D"/>
    <w:rsid w:val="00225D64"/>
    <w:rsid w:val="00225E2C"/>
    <w:rsid w:val="00225E71"/>
    <w:rsid w:val="002262DB"/>
    <w:rsid w:val="00226EC0"/>
    <w:rsid w:val="0022701F"/>
    <w:rsid w:val="002277B6"/>
    <w:rsid w:val="00227BB8"/>
    <w:rsid w:val="00227C68"/>
    <w:rsid w:val="00227CAE"/>
    <w:rsid w:val="00227ED4"/>
    <w:rsid w:val="00230477"/>
    <w:rsid w:val="00230883"/>
    <w:rsid w:val="00230D0C"/>
    <w:rsid w:val="00230DD8"/>
    <w:rsid w:val="0023153D"/>
    <w:rsid w:val="002318FC"/>
    <w:rsid w:val="002333F5"/>
    <w:rsid w:val="00233724"/>
    <w:rsid w:val="00233F78"/>
    <w:rsid w:val="0023415B"/>
    <w:rsid w:val="00234424"/>
    <w:rsid w:val="00234A09"/>
    <w:rsid w:val="002359DE"/>
    <w:rsid w:val="00235BE0"/>
    <w:rsid w:val="0023629D"/>
    <w:rsid w:val="002365B4"/>
    <w:rsid w:val="00236B0D"/>
    <w:rsid w:val="00236CAF"/>
    <w:rsid w:val="00236CC6"/>
    <w:rsid w:val="00237433"/>
    <w:rsid w:val="0023747F"/>
    <w:rsid w:val="0023760C"/>
    <w:rsid w:val="00237B94"/>
    <w:rsid w:val="002408D5"/>
    <w:rsid w:val="002412CA"/>
    <w:rsid w:val="0024130A"/>
    <w:rsid w:val="00241851"/>
    <w:rsid w:val="00241928"/>
    <w:rsid w:val="00241F13"/>
    <w:rsid w:val="002426B2"/>
    <w:rsid w:val="002429A4"/>
    <w:rsid w:val="002429BC"/>
    <w:rsid w:val="00242AE4"/>
    <w:rsid w:val="00242D86"/>
    <w:rsid w:val="00242DC6"/>
    <w:rsid w:val="002432E1"/>
    <w:rsid w:val="0024346E"/>
    <w:rsid w:val="002442B1"/>
    <w:rsid w:val="00244904"/>
    <w:rsid w:val="00244973"/>
    <w:rsid w:val="00244A71"/>
    <w:rsid w:val="002455CC"/>
    <w:rsid w:val="002455E2"/>
    <w:rsid w:val="002458ED"/>
    <w:rsid w:val="00245BA1"/>
    <w:rsid w:val="00245C0D"/>
    <w:rsid w:val="00245FF7"/>
    <w:rsid w:val="00246207"/>
    <w:rsid w:val="002463BA"/>
    <w:rsid w:val="002465AA"/>
    <w:rsid w:val="00246C5E"/>
    <w:rsid w:val="00246DDE"/>
    <w:rsid w:val="002471EA"/>
    <w:rsid w:val="00247873"/>
    <w:rsid w:val="00247874"/>
    <w:rsid w:val="002500A6"/>
    <w:rsid w:val="002501DD"/>
    <w:rsid w:val="002503F2"/>
    <w:rsid w:val="002507BF"/>
    <w:rsid w:val="00250960"/>
    <w:rsid w:val="002509CA"/>
    <w:rsid w:val="00250AF3"/>
    <w:rsid w:val="00250D23"/>
    <w:rsid w:val="00250F3F"/>
    <w:rsid w:val="00251289"/>
    <w:rsid w:val="00251343"/>
    <w:rsid w:val="0025165F"/>
    <w:rsid w:val="00251D45"/>
    <w:rsid w:val="00251F29"/>
    <w:rsid w:val="00251FA0"/>
    <w:rsid w:val="00252078"/>
    <w:rsid w:val="002523D8"/>
    <w:rsid w:val="00252624"/>
    <w:rsid w:val="00252A85"/>
    <w:rsid w:val="00252CFF"/>
    <w:rsid w:val="00253589"/>
    <w:rsid w:val="002536A4"/>
    <w:rsid w:val="00253747"/>
    <w:rsid w:val="0025393E"/>
    <w:rsid w:val="00253BAD"/>
    <w:rsid w:val="00253DBD"/>
    <w:rsid w:val="00254573"/>
    <w:rsid w:val="00254F58"/>
    <w:rsid w:val="00254FE5"/>
    <w:rsid w:val="002550E4"/>
    <w:rsid w:val="0025512C"/>
    <w:rsid w:val="00255469"/>
    <w:rsid w:val="00255594"/>
    <w:rsid w:val="0025599F"/>
    <w:rsid w:val="00255E94"/>
    <w:rsid w:val="00256EBC"/>
    <w:rsid w:val="00257047"/>
    <w:rsid w:val="002572D1"/>
    <w:rsid w:val="00257DE3"/>
    <w:rsid w:val="00260126"/>
    <w:rsid w:val="00260533"/>
    <w:rsid w:val="0026078E"/>
    <w:rsid w:val="00260B7D"/>
    <w:rsid w:val="00261133"/>
    <w:rsid w:val="0026122E"/>
    <w:rsid w:val="00261373"/>
    <w:rsid w:val="002615AC"/>
    <w:rsid w:val="00261F68"/>
    <w:rsid w:val="002620BC"/>
    <w:rsid w:val="00262794"/>
    <w:rsid w:val="00262802"/>
    <w:rsid w:val="00262C59"/>
    <w:rsid w:val="00262C77"/>
    <w:rsid w:val="00262FEC"/>
    <w:rsid w:val="0026315C"/>
    <w:rsid w:val="0026331B"/>
    <w:rsid w:val="002636CE"/>
    <w:rsid w:val="0026387F"/>
    <w:rsid w:val="00263A90"/>
    <w:rsid w:val="00263B42"/>
    <w:rsid w:val="0026408B"/>
    <w:rsid w:val="002648A0"/>
    <w:rsid w:val="00264C1D"/>
    <w:rsid w:val="00265553"/>
    <w:rsid w:val="00265B31"/>
    <w:rsid w:val="00265CA0"/>
    <w:rsid w:val="002661AD"/>
    <w:rsid w:val="00266914"/>
    <w:rsid w:val="00266E24"/>
    <w:rsid w:val="0026750B"/>
    <w:rsid w:val="00267960"/>
    <w:rsid w:val="00267C3E"/>
    <w:rsid w:val="00270559"/>
    <w:rsid w:val="00270635"/>
    <w:rsid w:val="0027064A"/>
    <w:rsid w:val="0027083F"/>
    <w:rsid w:val="002709BB"/>
    <w:rsid w:val="00270FC4"/>
    <w:rsid w:val="0027131C"/>
    <w:rsid w:val="002713E0"/>
    <w:rsid w:val="00271573"/>
    <w:rsid w:val="0027176D"/>
    <w:rsid w:val="00271AD5"/>
    <w:rsid w:val="00271BDD"/>
    <w:rsid w:val="00272165"/>
    <w:rsid w:val="002722E9"/>
    <w:rsid w:val="0027256C"/>
    <w:rsid w:val="00273118"/>
    <w:rsid w:val="00273486"/>
    <w:rsid w:val="0027368F"/>
    <w:rsid w:val="00273B6D"/>
    <w:rsid w:val="00273BAC"/>
    <w:rsid w:val="00274C14"/>
    <w:rsid w:val="00274F02"/>
    <w:rsid w:val="002755F1"/>
    <w:rsid w:val="002757DC"/>
    <w:rsid w:val="00275D7D"/>
    <w:rsid w:val="00275D87"/>
    <w:rsid w:val="00276097"/>
    <w:rsid w:val="00276390"/>
    <w:rsid w:val="002763B3"/>
    <w:rsid w:val="002774CA"/>
    <w:rsid w:val="002774D9"/>
    <w:rsid w:val="002802E3"/>
    <w:rsid w:val="0028099E"/>
    <w:rsid w:val="00280C7D"/>
    <w:rsid w:val="002814E0"/>
    <w:rsid w:val="00281926"/>
    <w:rsid w:val="00281B31"/>
    <w:rsid w:val="00281BAB"/>
    <w:rsid w:val="00281D31"/>
    <w:rsid w:val="00281E05"/>
    <w:rsid w:val="00281F60"/>
    <w:rsid w:val="0028213D"/>
    <w:rsid w:val="0028227B"/>
    <w:rsid w:val="002822CE"/>
    <w:rsid w:val="0028335E"/>
    <w:rsid w:val="00283533"/>
    <w:rsid w:val="00283660"/>
    <w:rsid w:val="002836C0"/>
    <w:rsid w:val="0028384B"/>
    <w:rsid w:val="00283A1E"/>
    <w:rsid w:val="00284397"/>
    <w:rsid w:val="00284AEC"/>
    <w:rsid w:val="00284DA1"/>
    <w:rsid w:val="002853A2"/>
    <w:rsid w:val="002858A8"/>
    <w:rsid w:val="002862F1"/>
    <w:rsid w:val="00286895"/>
    <w:rsid w:val="002869B0"/>
    <w:rsid w:val="00286C69"/>
    <w:rsid w:val="00286D59"/>
    <w:rsid w:val="00287530"/>
    <w:rsid w:val="0028773E"/>
    <w:rsid w:val="0028799C"/>
    <w:rsid w:val="00287A61"/>
    <w:rsid w:val="00287B8A"/>
    <w:rsid w:val="002900F3"/>
    <w:rsid w:val="00290200"/>
    <w:rsid w:val="00290215"/>
    <w:rsid w:val="00290444"/>
    <w:rsid w:val="002909F9"/>
    <w:rsid w:val="00290F16"/>
    <w:rsid w:val="00290F96"/>
    <w:rsid w:val="00291196"/>
    <w:rsid w:val="00291373"/>
    <w:rsid w:val="0029140D"/>
    <w:rsid w:val="002919A2"/>
    <w:rsid w:val="00291A63"/>
    <w:rsid w:val="00291CEE"/>
    <w:rsid w:val="00291D2D"/>
    <w:rsid w:val="002933FA"/>
    <w:rsid w:val="0029346E"/>
    <w:rsid w:val="00293514"/>
    <w:rsid w:val="00293623"/>
    <w:rsid w:val="002943B0"/>
    <w:rsid w:val="002943F5"/>
    <w:rsid w:val="002945AC"/>
    <w:rsid w:val="00294946"/>
    <w:rsid w:val="002951BC"/>
    <w:rsid w:val="002951DE"/>
    <w:rsid w:val="002957FE"/>
    <w:rsid w:val="0029597D"/>
    <w:rsid w:val="002960A3"/>
    <w:rsid w:val="002962AC"/>
    <w:rsid w:val="002962C3"/>
    <w:rsid w:val="00296FF8"/>
    <w:rsid w:val="0029703B"/>
    <w:rsid w:val="002971F0"/>
    <w:rsid w:val="0029732F"/>
    <w:rsid w:val="002973E7"/>
    <w:rsid w:val="0029752B"/>
    <w:rsid w:val="00297F44"/>
    <w:rsid w:val="002A076B"/>
    <w:rsid w:val="002A0A9C"/>
    <w:rsid w:val="002A0D9F"/>
    <w:rsid w:val="002A0DBC"/>
    <w:rsid w:val="002A0F2C"/>
    <w:rsid w:val="002A1020"/>
    <w:rsid w:val="002A11E5"/>
    <w:rsid w:val="002A2789"/>
    <w:rsid w:val="002A2FC2"/>
    <w:rsid w:val="002A336C"/>
    <w:rsid w:val="002A35E0"/>
    <w:rsid w:val="002A3E67"/>
    <w:rsid w:val="002A4271"/>
    <w:rsid w:val="002A483C"/>
    <w:rsid w:val="002A48AD"/>
    <w:rsid w:val="002A4D3B"/>
    <w:rsid w:val="002A4E7E"/>
    <w:rsid w:val="002A6318"/>
    <w:rsid w:val="002A631A"/>
    <w:rsid w:val="002A64BF"/>
    <w:rsid w:val="002A6A11"/>
    <w:rsid w:val="002A6CC2"/>
    <w:rsid w:val="002A6D43"/>
    <w:rsid w:val="002A6DF3"/>
    <w:rsid w:val="002A6FB9"/>
    <w:rsid w:val="002A70BF"/>
    <w:rsid w:val="002A7150"/>
    <w:rsid w:val="002A77EF"/>
    <w:rsid w:val="002B0C7C"/>
    <w:rsid w:val="002B158A"/>
    <w:rsid w:val="002B1729"/>
    <w:rsid w:val="002B1CF0"/>
    <w:rsid w:val="002B1E2E"/>
    <w:rsid w:val="002B201E"/>
    <w:rsid w:val="002B26D1"/>
    <w:rsid w:val="002B2A6C"/>
    <w:rsid w:val="002B2AD4"/>
    <w:rsid w:val="002B2DDA"/>
    <w:rsid w:val="002B2EBB"/>
    <w:rsid w:val="002B3064"/>
    <w:rsid w:val="002B3121"/>
    <w:rsid w:val="002B345D"/>
    <w:rsid w:val="002B3463"/>
    <w:rsid w:val="002B34FF"/>
    <w:rsid w:val="002B36C7"/>
    <w:rsid w:val="002B3A6A"/>
    <w:rsid w:val="002B4834"/>
    <w:rsid w:val="002B49B3"/>
    <w:rsid w:val="002B4DD4"/>
    <w:rsid w:val="002B50B3"/>
    <w:rsid w:val="002B525F"/>
    <w:rsid w:val="002B5277"/>
    <w:rsid w:val="002B52D5"/>
    <w:rsid w:val="002B5375"/>
    <w:rsid w:val="002B557D"/>
    <w:rsid w:val="002B5611"/>
    <w:rsid w:val="002B5A15"/>
    <w:rsid w:val="002B64C1"/>
    <w:rsid w:val="002B6AC5"/>
    <w:rsid w:val="002B6C3E"/>
    <w:rsid w:val="002B7527"/>
    <w:rsid w:val="002B75CC"/>
    <w:rsid w:val="002B76C7"/>
    <w:rsid w:val="002B77C1"/>
    <w:rsid w:val="002B7966"/>
    <w:rsid w:val="002B7DF6"/>
    <w:rsid w:val="002C006A"/>
    <w:rsid w:val="002C09B8"/>
    <w:rsid w:val="002C0D09"/>
    <w:rsid w:val="002C0ED7"/>
    <w:rsid w:val="002C148C"/>
    <w:rsid w:val="002C14CE"/>
    <w:rsid w:val="002C19F6"/>
    <w:rsid w:val="002C1AFE"/>
    <w:rsid w:val="002C1D5A"/>
    <w:rsid w:val="002C21D3"/>
    <w:rsid w:val="002C2728"/>
    <w:rsid w:val="002C27C4"/>
    <w:rsid w:val="002C3169"/>
    <w:rsid w:val="002C3B90"/>
    <w:rsid w:val="002C4266"/>
    <w:rsid w:val="002C4D57"/>
    <w:rsid w:val="002C5190"/>
    <w:rsid w:val="002C5349"/>
    <w:rsid w:val="002C5A84"/>
    <w:rsid w:val="002C5B7C"/>
    <w:rsid w:val="002C5DC6"/>
    <w:rsid w:val="002C5DD6"/>
    <w:rsid w:val="002C5F5D"/>
    <w:rsid w:val="002C61B4"/>
    <w:rsid w:val="002C62F7"/>
    <w:rsid w:val="002C6D24"/>
    <w:rsid w:val="002C6FFC"/>
    <w:rsid w:val="002C7C9F"/>
    <w:rsid w:val="002D090E"/>
    <w:rsid w:val="002D0EDD"/>
    <w:rsid w:val="002D130B"/>
    <w:rsid w:val="002D1BD8"/>
    <w:rsid w:val="002D1E0D"/>
    <w:rsid w:val="002D1E7D"/>
    <w:rsid w:val="002D2402"/>
    <w:rsid w:val="002D2464"/>
    <w:rsid w:val="002D270D"/>
    <w:rsid w:val="002D2D5D"/>
    <w:rsid w:val="002D2F23"/>
    <w:rsid w:val="002D2FC1"/>
    <w:rsid w:val="002D330A"/>
    <w:rsid w:val="002D336E"/>
    <w:rsid w:val="002D36FE"/>
    <w:rsid w:val="002D3FEA"/>
    <w:rsid w:val="002D41DC"/>
    <w:rsid w:val="002D45BA"/>
    <w:rsid w:val="002D45D1"/>
    <w:rsid w:val="002D4C67"/>
    <w:rsid w:val="002D4D61"/>
    <w:rsid w:val="002D5006"/>
    <w:rsid w:val="002D5673"/>
    <w:rsid w:val="002D6B84"/>
    <w:rsid w:val="002D6C57"/>
    <w:rsid w:val="002D6F38"/>
    <w:rsid w:val="002D77CE"/>
    <w:rsid w:val="002D7808"/>
    <w:rsid w:val="002D7B4B"/>
    <w:rsid w:val="002D7C2E"/>
    <w:rsid w:val="002D7C61"/>
    <w:rsid w:val="002E01D0"/>
    <w:rsid w:val="002E12D3"/>
    <w:rsid w:val="002E132A"/>
    <w:rsid w:val="002E161D"/>
    <w:rsid w:val="002E1817"/>
    <w:rsid w:val="002E1856"/>
    <w:rsid w:val="002E2113"/>
    <w:rsid w:val="002E2677"/>
    <w:rsid w:val="002E28A2"/>
    <w:rsid w:val="002E2A16"/>
    <w:rsid w:val="002E3100"/>
    <w:rsid w:val="002E31AD"/>
    <w:rsid w:val="002E336E"/>
    <w:rsid w:val="002E36D0"/>
    <w:rsid w:val="002E43D6"/>
    <w:rsid w:val="002E44ED"/>
    <w:rsid w:val="002E467F"/>
    <w:rsid w:val="002E5289"/>
    <w:rsid w:val="002E5BB1"/>
    <w:rsid w:val="002E5BD8"/>
    <w:rsid w:val="002E5F6E"/>
    <w:rsid w:val="002E694D"/>
    <w:rsid w:val="002E6BC1"/>
    <w:rsid w:val="002E6C95"/>
    <w:rsid w:val="002E6CE3"/>
    <w:rsid w:val="002E6EC1"/>
    <w:rsid w:val="002E6FB7"/>
    <w:rsid w:val="002E74C7"/>
    <w:rsid w:val="002E7C36"/>
    <w:rsid w:val="002E7C63"/>
    <w:rsid w:val="002E7D1B"/>
    <w:rsid w:val="002F06CC"/>
    <w:rsid w:val="002F08CF"/>
    <w:rsid w:val="002F1B6C"/>
    <w:rsid w:val="002F2605"/>
    <w:rsid w:val="002F26F5"/>
    <w:rsid w:val="002F2842"/>
    <w:rsid w:val="002F2846"/>
    <w:rsid w:val="002F2A25"/>
    <w:rsid w:val="002F2C6A"/>
    <w:rsid w:val="002F2D93"/>
    <w:rsid w:val="002F34F2"/>
    <w:rsid w:val="002F374E"/>
    <w:rsid w:val="002F390A"/>
    <w:rsid w:val="002F3998"/>
    <w:rsid w:val="002F3A19"/>
    <w:rsid w:val="002F3D32"/>
    <w:rsid w:val="002F4D5A"/>
    <w:rsid w:val="002F4F8A"/>
    <w:rsid w:val="002F5027"/>
    <w:rsid w:val="002F5175"/>
    <w:rsid w:val="002F5F31"/>
    <w:rsid w:val="002F5F46"/>
    <w:rsid w:val="002F6204"/>
    <w:rsid w:val="002F629E"/>
    <w:rsid w:val="002F62B9"/>
    <w:rsid w:val="002F6667"/>
    <w:rsid w:val="002F6815"/>
    <w:rsid w:val="002F68EB"/>
    <w:rsid w:val="002F7036"/>
    <w:rsid w:val="002F720E"/>
    <w:rsid w:val="002F7223"/>
    <w:rsid w:val="002F75DD"/>
    <w:rsid w:val="002F77E4"/>
    <w:rsid w:val="00300186"/>
    <w:rsid w:val="00300F0C"/>
    <w:rsid w:val="003013CC"/>
    <w:rsid w:val="00301616"/>
    <w:rsid w:val="003017D0"/>
    <w:rsid w:val="00301E11"/>
    <w:rsid w:val="00302216"/>
    <w:rsid w:val="0030279D"/>
    <w:rsid w:val="00302F86"/>
    <w:rsid w:val="00303237"/>
    <w:rsid w:val="003032D1"/>
    <w:rsid w:val="00303545"/>
    <w:rsid w:val="0030371F"/>
    <w:rsid w:val="00303A90"/>
    <w:rsid w:val="00303C3C"/>
    <w:rsid w:val="00303E53"/>
    <w:rsid w:val="00303FAD"/>
    <w:rsid w:val="00304C04"/>
    <w:rsid w:val="00305658"/>
    <w:rsid w:val="003058BC"/>
    <w:rsid w:val="00305A2A"/>
    <w:rsid w:val="00305CC1"/>
    <w:rsid w:val="00305DBB"/>
    <w:rsid w:val="00306041"/>
    <w:rsid w:val="00306550"/>
    <w:rsid w:val="00306E5F"/>
    <w:rsid w:val="00307E14"/>
    <w:rsid w:val="003100C8"/>
    <w:rsid w:val="00310429"/>
    <w:rsid w:val="003106D6"/>
    <w:rsid w:val="00310A1D"/>
    <w:rsid w:val="00310AEF"/>
    <w:rsid w:val="00310E27"/>
    <w:rsid w:val="0031121E"/>
    <w:rsid w:val="003113D7"/>
    <w:rsid w:val="0031171B"/>
    <w:rsid w:val="00311833"/>
    <w:rsid w:val="00312808"/>
    <w:rsid w:val="0031294E"/>
    <w:rsid w:val="0031315E"/>
    <w:rsid w:val="00314054"/>
    <w:rsid w:val="0031405A"/>
    <w:rsid w:val="003142B8"/>
    <w:rsid w:val="00314371"/>
    <w:rsid w:val="003147D5"/>
    <w:rsid w:val="00314966"/>
    <w:rsid w:val="00314C0B"/>
    <w:rsid w:val="00315061"/>
    <w:rsid w:val="00315910"/>
    <w:rsid w:val="00315FF1"/>
    <w:rsid w:val="00316077"/>
    <w:rsid w:val="003161E3"/>
    <w:rsid w:val="00316574"/>
    <w:rsid w:val="00316967"/>
    <w:rsid w:val="00316E30"/>
    <w:rsid w:val="00316F27"/>
    <w:rsid w:val="00317AFB"/>
    <w:rsid w:val="0031C796"/>
    <w:rsid w:val="0032015E"/>
    <w:rsid w:val="003204AE"/>
    <w:rsid w:val="00320691"/>
    <w:rsid w:val="003207EC"/>
    <w:rsid w:val="00320A1D"/>
    <w:rsid w:val="003214F1"/>
    <w:rsid w:val="003215E7"/>
    <w:rsid w:val="00321DDB"/>
    <w:rsid w:val="00322654"/>
    <w:rsid w:val="00322883"/>
    <w:rsid w:val="00322E4B"/>
    <w:rsid w:val="00323469"/>
    <w:rsid w:val="00324058"/>
    <w:rsid w:val="00324CD9"/>
    <w:rsid w:val="00324DD6"/>
    <w:rsid w:val="0032531B"/>
    <w:rsid w:val="00325622"/>
    <w:rsid w:val="00325FB6"/>
    <w:rsid w:val="00325FEF"/>
    <w:rsid w:val="00326675"/>
    <w:rsid w:val="00327870"/>
    <w:rsid w:val="00327963"/>
    <w:rsid w:val="0033003B"/>
    <w:rsid w:val="00330279"/>
    <w:rsid w:val="00330C24"/>
    <w:rsid w:val="003310B9"/>
    <w:rsid w:val="003316DA"/>
    <w:rsid w:val="00331E9F"/>
    <w:rsid w:val="003320A0"/>
    <w:rsid w:val="0033228A"/>
    <w:rsid w:val="003322BE"/>
    <w:rsid w:val="0033259D"/>
    <w:rsid w:val="00332D27"/>
    <w:rsid w:val="003333D2"/>
    <w:rsid w:val="00333760"/>
    <w:rsid w:val="003339B3"/>
    <w:rsid w:val="00333A1A"/>
    <w:rsid w:val="0033413F"/>
    <w:rsid w:val="00334686"/>
    <w:rsid w:val="00334972"/>
    <w:rsid w:val="0033510B"/>
    <w:rsid w:val="003361B0"/>
    <w:rsid w:val="0033628F"/>
    <w:rsid w:val="003366CD"/>
    <w:rsid w:val="003367EA"/>
    <w:rsid w:val="00336B4D"/>
    <w:rsid w:val="00336B86"/>
    <w:rsid w:val="00337075"/>
    <w:rsid w:val="00337339"/>
    <w:rsid w:val="00337509"/>
    <w:rsid w:val="00340345"/>
    <w:rsid w:val="003406C6"/>
    <w:rsid w:val="00340DB0"/>
    <w:rsid w:val="00340FFA"/>
    <w:rsid w:val="00341251"/>
    <w:rsid w:val="003418CC"/>
    <w:rsid w:val="003428B6"/>
    <w:rsid w:val="00342A19"/>
    <w:rsid w:val="00342C26"/>
    <w:rsid w:val="00343187"/>
    <w:rsid w:val="003431E1"/>
    <w:rsid w:val="003434EE"/>
    <w:rsid w:val="00343890"/>
    <w:rsid w:val="003438CC"/>
    <w:rsid w:val="0034398E"/>
    <w:rsid w:val="00343A58"/>
    <w:rsid w:val="00343ACB"/>
    <w:rsid w:val="00343CB0"/>
    <w:rsid w:val="00343EA4"/>
    <w:rsid w:val="0034414F"/>
    <w:rsid w:val="00344164"/>
    <w:rsid w:val="00344BA1"/>
    <w:rsid w:val="00344F67"/>
    <w:rsid w:val="003454D3"/>
    <w:rsid w:val="003459BD"/>
    <w:rsid w:val="003460B0"/>
    <w:rsid w:val="00346A1F"/>
    <w:rsid w:val="00346E6C"/>
    <w:rsid w:val="00346FB9"/>
    <w:rsid w:val="003501E1"/>
    <w:rsid w:val="00350480"/>
    <w:rsid w:val="003504AC"/>
    <w:rsid w:val="003506C4"/>
    <w:rsid w:val="00350726"/>
    <w:rsid w:val="00350826"/>
    <w:rsid w:val="00350CCF"/>
    <w:rsid w:val="00350D38"/>
    <w:rsid w:val="003510FC"/>
    <w:rsid w:val="0035125C"/>
    <w:rsid w:val="00351470"/>
    <w:rsid w:val="00351A5C"/>
    <w:rsid w:val="00351B36"/>
    <w:rsid w:val="00351BAF"/>
    <w:rsid w:val="00351C7D"/>
    <w:rsid w:val="00351F62"/>
    <w:rsid w:val="0035246C"/>
    <w:rsid w:val="00352533"/>
    <w:rsid w:val="00352906"/>
    <w:rsid w:val="00352A57"/>
    <w:rsid w:val="00352E90"/>
    <w:rsid w:val="00352F5F"/>
    <w:rsid w:val="0035302E"/>
    <w:rsid w:val="00353121"/>
    <w:rsid w:val="00353188"/>
    <w:rsid w:val="003537DB"/>
    <w:rsid w:val="00353C2B"/>
    <w:rsid w:val="00353E73"/>
    <w:rsid w:val="00353FE2"/>
    <w:rsid w:val="0035416A"/>
    <w:rsid w:val="0035422F"/>
    <w:rsid w:val="003545A7"/>
    <w:rsid w:val="00354633"/>
    <w:rsid w:val="00354A44"/>
    <w:rsid w:val="00354F8B"/>
    <w:rsid w:val="00355326"/>
    <w:rsid w:val="00356018"/>
    <w:rsid w:val="00356A46"/>
    <w:rsid w:val="00356DBE"/>
    <w:rsid w:val="003579EC"/>
    <w:rsid w:val="00357B4E"/>
    <w:rsid w:val="003604E6"/>
    <w:rsid w:val="00360569"/>
    <w:rsid w:val="00360DD9"/>
    <w:rsid w:val="0036165A"/>
    <w:rsid w:val="00361AE2"/>
    <w:rsid w:val="00361B05"/>
    <w:rsid w:val="00361C10"/>
    <w:rsid w:val="00361D99"/>
    <w:rsid w:val="00361EED"/>
    <w:rsid w:val="003620DD"/>
    <w:rsid w:val="00362373"/>
    <w:rsid w:val="003623A6"/>
    <w:rsid w:val="0036270C"/>
    <w:rsid w:val="00362739"/>
    <w:rsid w:val="003628B6"/>
    <w:rsid w:val="0036350F"/>
    <w:rsid w:val="00363A12"/>
    <w:rsid w:val="00364184"/>
    <w:rsid w:val="0036443B"/>
    <w:rsid w:val="00364496"/>
    <w:rsid w:val="00364A9D"/>
    <w:rsid w:val="00364AF7"/>
    <w:rsid w:val="003650C9"/>
    <w:rsid w:val="00365444"/>
    <w:rsid w:val="0036563F"/>
    <w:rsid w:val="00365679"/>
    <w:rsid w:val="00365891"/>
    <w:rsid w:val="00365A25"/>
    <w:rsid w:val="00365C7A"/>
    <w:rsid w:val="00365ECC"/>
    <w:rsid w:val="00366D05"/>
    <w:rsid w:val="003674A8"/>
    <w:rsid w:val="003678D0"/>
    <w:rsid w:val="00367A8A"/>
    <w:rsid w:val="00367C1D"/>
    <w:rsid w:val="00370034"/>
    <w:rsid w:val="0037012E"/>
    <w:rsid w:val="0037026B"/>
    <w:rsid w:val="003703BA"/>
    <w:rsid w:val="003715E3"/>
    <w:rsid w:val="003716FD"/>
    <w:rsid w:val="00371826"/>
    <w:rsid w:val="00371AEE"/>
    <w:rsid w:val="00371AFA"/>
    <w:rsid w:val="0037204B"/>
    <w:rsid w:val="00372E06"/>
    <w:rsid w:val="0037316A"/>
    <w:rsid w:val="00373773"/>
    <w:rsid w:val="00373CAC"/>
    <w:rsid w:val="003744CF"/>
    <w:rsid w:val="0037455B"/>
    <w:rsid w:val="00374717"/>
    <w:rsid w:val="0037485D"/>
    <w:rsid w:val="003749EA"/>
    <w:rsid w:val="00374D7A"/>
    <w:rsid w:val="00375257"/>
    <w:rsid w:val="00375608"/>
    <w:rsid w:val="00375984"/>
    <w:rsid w:val="00375B26"/>
    <w:rsid w:val="00375D6B"/>
    <w:rsid w:val="003762BC"/>
    <w:rsid w:val="003764DC"/>
    <w:rsid w:val="0037676C"/>
    <w:rsid w:val="003768D1"/>
    <w:rsid w:val="00376969"/>
    <w:rsid w:val="00376A0E"/>
    <w:rsid w:val="00376C33"/>
    <w:rsid w:val="0037701C"/>
    <w:rsid w:val="003770F0"/>
    <w:rsid w:val="00377AC2"/>
    <w:rsid w:val="00380286"/>
    <w:rsid w:val="00380649"/>
    <w:rsid w:val="00380FAA"/>
    <w:rsid w:val="00381043"/>
    <w:rsid w:val="003815D8"/>
    <w:rsid w:val="00381BC4"/>
    <w:rsid w:val="003820EA"/>
    <w:rsid w:val="00382246"/>
    <w:rsid w:val="003829E5"/>
    <w:rsid w:val="00382FAD"/>
    <w:rsid w:val="0038303C"/>
    <w:rsid w:val="0038388B"/>
    <w:rsid w:val="00383C78"/>
    <w:rsid w:val="00385009"/>
    <w:rsid w:val="00385085"/>
    <w:rsid w:val="00385265"/>
    <w:rsid w:val="00385BDB"/>
    <w:rsid w:val="00385D0D"/>
    <w:rsid w:val="00385E29"/>
    <w:rsid w:val="00386109"/>
    <w:rsid w:val="0038627C"/>
    <w:rsid w:val="00386944"/>
    <w:rsid w:val="00386BD4"/>
    <w:rsid w:val="0038713A"/>
    <w:rsid w:val="00387690"/>
    <w:rsid w:val="003877DA"/>
    <w:rsid w:val="00387883"/>
    <w:rsid w:val="00387C37"/>
    <w:rsid w:val="00387CFB"/>
    <w:rsid w:val="0039023C"/>
    <w:rsid w:val="00390A17"/>
    <w:rsid w:val="00390DF0"/>
    <w:rsid w:val="003910EC"/>
    <w:rsid w:val="00391DA3"/>
    <w:rsid w:val="00392329"/>
    <w:rsid w:val="00392782"/>
    <w:rsid w:val="00392A1A"/>
    <w:rsid w:val="00392D55"/>
    <w:rsid w:val="00393074"/>
    <w:rsid w:val="0039307A"/>
    <w:rsid w:val="00393D12"/>
    <w:rsid w:val="00393D17"/>
    <w:rsid w:val="00393F33"/>
    <w:rsid w:val="00394180"/>
    <w:rsid w:val="00394D2D"/>
    <w:rsid w:val="00394D7A"/>
    <w:rsid w:val="00394DA1"/>
    <w:rsid w:val="00394F5B"/>
    <w:rsid w:val="00394F72"/>
    <w:rsid w:val="003956CC"/>
    <w:rsid w:val="00395758"/>
    <w:rsid w:val="003958FD"/>
    <w:rsid w:val="00395C81"/>
    <w:rsid w:val="00395C9A"/>
    <w:rsid w:val="0039656E"/>
    <w:rsid w:val="003968A2"/>
    <w:rsid w:val="00397181"/>
    <w:rsid w:val="0039778B"/>
    <w:rsid w:val="00397BAC"/>
    <w:rsid w:val="00397BB9"/>
    <w:rsid w:val="00397D22"/>
    <w:rsid w:val="003A058C"/>
    <w:rsid w:val="003A0853"/>
    <w:rsid w:val="003A0E6C"/>
    <w:rsid w:val="003A12AE"/>
    <w:rsid w:val="003A1388"/>
    <w:rsid w:val="003A1D3E"/>
    <w:rsid w:val="003A21C3"/>
    <w:rsid w:val="003A22AA"/>
    <w:rsid w:val="003A2881"/>
    <w:rsid w:val="003A3FC1"/>
    <w:rsid w:val="003A475D"/>
    <w:rsid w:val="003A48D1"/>
    <w:rsid w:val="003A4978"/>
    <w:rsid w:val="003A4BF4"/>
    <w:rsid w:val="003A4C37"/>
    <w:rsid w:val="003A4F6A"/>
    <w:rsid w:val="003A584E"/>
    <w:rsid w:val="003A5A8E"/>
    <w:rsid w:val="003A61E5"/>
    <w:rsid w:val="003A6708"/>
    <w:rsid w:val="003A67C6"/>
    <w:rsid w:val="003A6B67"/>
    <w:rsid w:val="003A6C7E"/>
    <w:rsid w:val="003A6EEA"/>
    <w:rsid w:val="003A723D"/>
    <w:rsid w:val="003A7A7D"/>
    <w:rsid w:val="003A7C0A"/>
    <w:rsid w:val="003A7C55"/>
    <w:rsid w:val="003A7FBE"/>
    <w:rsid w:val="003B019D"/>
    <w:rsid w:val="003B0269"/>
    <w:rsid w:val="003B13B6"/>
    <w:rsid w:val="003B14C3"/>
    <w:rsid w:val="003B15E6"/>
    <w:rsid w:val="003B1605"/>
    <w:rsid w:val="003B19BD"/>
    <w:rsid w:val="003B19D1"/>
    <w:rsid w:val="003B2041"/>
    <w:rsid w:val="003B22EF"/>
    <w:rsid w:val="003B28ED"/>
    <w:rsid w:val="003B29B3"/>
    <w:rsid w:val="003B2C24"/>
    <w:rsid w:val="003B2DC9"/>
    <w:rsid w:val="003B317F"/>
    <w:rsid w:val="003B3197"/>
    <w:rsid w:val="003B378A"/>
    <w:rsid w:val="003B3B34"/>
    <w:rsid w:val="003B3DF5"/>
    <w:rsid w:val="003B408A"/>
    <w:rsid w:val="003B44B7"/>
    <w:rsid w:val="003B4814"/>
    <w:rsid w:val="003B4D70"/>
    <w:rsid w:val="003B4EE6"/>
    <w:rsid w:val="003B593F"/>
    <w:rsid w:val="003B5B1A"/>
    <w:rsid w:val="003B5B23"/>
    <w:rsid w:val="003B62EC"/>
    <w:rsid w:val="003B6F48"/>
    <w:rsid w:val="003B7258"/>
    <w:rsid w:val="003B7459"/>
    <w:rsid w:val="003C0080"/>
    <w:rsid w:val="003C026E"/>
    <w:rsid w:val="003C0298"/>
    <w:rsid w:val="003C02B7"/>
    <w:rsid w:val="003C061D"/>
    <w:rsid w:val="003C0671"/>
    <w:rsid w:val="003C08A2"/>
    <w:rsid w:val="003C08E3"/>
    <w:rsid w:val="003C0A58"/>
    <w:rsid w:val="003C0BC3"/>
    <w:rsid w:val="003C0C58"/>
    <w:rsid w:val="003C0D56"/>
    <w:rsid w:val="003C135E"/>
    <w:rsid w:val="003C1E5B"/>
    <w:rsid w:val="003C1F0E"/>
    <w:rsid w:val="003C2045"/>
    <w:rsid w:val="003C22FE"/>
    <w:rsid w:val="003C27E1"/>
    <w:rsid w:val="003C332A"/>
    <w:rsid w:val="003C33B7"/>
    <w:rsid w:val="003C3FE4"/>
    <w:rsid w:val="003C4051"/>
    <w:rsid w:val="003C43A1"/>
    <w:rsid w:val="003C43C6"/>
    <w:rsid w:val="003C457D"/>
    <w:rsid w:val="003C489F"/>
    <w:rsid w:val="003C4FC0"/>
    <w:rsid w:val="003C5075"/>
    <w:rsid w:val="003C5237"/>
    <w:rsid w:val="003C55F4"/>
    <w:rsid w:val="003C588F"/>
    <w:rsid w:val="003C61A2"/>
    <w:rsid w:val="003C637A"/>
    <w:rsid w:val="003C661F"/>
    <w:rsid w:val="003C69F2"/>
    <w:rsid w:val="003C7255"/>
    <w:rsid w:val="003C7283"/>
    <w:rsid w:val="003C74F3"/>
    <w:rsid w:val="003C7897"/>
    <w:rsid w:val="003C7A3F"/>
    <w:rsid w:val="003C7AB1"/>
    <w:rsid w:val="003C7D40"/>
    <w:rsid w:val="003C7E04"/>
    <w:rsid w:val="003D020F"/>
    <w:rsid w:val="003D0392"/>
    <w:rsid w:val="003D0FCC"/>
    <w:rsid w:val="003D105C"/>
    <w:rsid w:val="003D1290"/>
    <w:rsid w:val="003D12D4"/>
    <w:rsid w:val="003D1AF1"/>
    <w:rsid w:val="003D1E22"/>
    <w:rsid w:val="003D22DD"/>
    <w:rsid w:val="003D2614"/>
    <w:rsid w:val="003D2766"/>
    <w:rsid w:val="003D2953"/>
    <w:rsid w:val="003D2A74"/>
    <w:rsid w:val="003D2F79"/>
    <w:rsid w:val="003D315A"/>
    <w:rsid w:val="003D377D"/>
    <w:rsid w:val="003D3B42"/>
    <w:rsid w:val="003D3D88"/>
    <w:rsid w:val="003D3E8F"/>
    <w:rsid w:val="003D40C1"/>
    <w:rsid w:val="003D4BDB"/>
    <w:rsid w:val="003D55EB"/>
    <w:rsid w:val="003D611F"/>
    <w:rsid w:val="003D6475"/>
    <w:rsid w:val="003D67FA"/>
    <w:rsid w:val="003D695E"/>
    <w:rsid w:val="003D6E73"/>
    <w:rsid w:val="003D6EE6"/>
    <w:rsid w:val="003D6F9F"/>
    <w:rsid w:val="003D71EF"/>
    <w:rsid w:val="003E013D"/>
    <w:rsid w:val="003E017F"/>
    <w:rsid w:val="003E05B2"/>
    <w:rsid w:val="003E0959"/>
    <w:rsid w:val="003E0BD3"/>
    <w:rsid w:val="003E0C00"/>
    <w:rsid w:val="003E15CF"/>
    <w:rsid w:val="003E18A2"/>
    <w:rsid w:val="003E1F6C"/>
    <w:rsid w:val="003E20F9"/>
    <w:rsid w:val="003E2446"/>
    <w:rsid w:val="003E3102"/>
    <w:rsid w:val="003E33D0"/>
    <w:rsid w:val="003E375C"/>
    <w:rsid w:val="003E4086"/>
    <w:rsid w:val="003E4227"/>
    <w:rsid w:val="003E422C"/>
    <w:rsid w:val="003E4444"/>
    <w:rsid w:val="003E452E"/>
    <w:rsid w:val="003E488C"/>
    <w:rsid w:val="003E4909"/>
    <w:rsid w:val="003E49BE"/>
    <w:rsid w:val="003E53C5"/>
    <w:rsid w:val="003E5E1D"/>
    <w:rsid w:val="003E61E3"/>
    <w:rsid w:val="003E632C"/>
    <w:rsid w:val="003E6364"/>
    <w:rsid w:val="003E639E"/>
    <w:rsid w:val="003E6536"/>
    <w:rsid w:val="003E6744"/>
    <w:rsid w:val="003E71E5"/>
    <w:rsid w:val="003F00AF"/>
    <w:rsid w:val="003F0445"/>
    <w:rsid w:val="003F099E"/>
    <w:rsid w:val="003F0CF0"/>
    <w:rsid w:val="003F126F"/>
    <w:rsid w:val="003F14B1"/>
    <w:rsid w:val="003F248F"/>
    <w:rsid w:val="003F296C"/>
    <w:rsid w:val="003F2B20"/>
    <w:rsid w:val="003F2EA9"/>
    <w:rsid w:val="003F319C"/>
    <w:rsid w:val="003F31AF"/>
    <w:rsid w:val="003F3289"/>
    <w:rsid w:val="003F38C6"/>
    <w:rsid w:val="003F391B"/>
    <w:rsid w:val="003F3C62"/>
    <w:rsid w:val="003F429D"/>
    <w:rsid w:val="003F463C"/>
    <w:rsid w:val="003F48BA"/>
    <w:rsid w:val="003F49BF"/>
    <w:rsid w:val="003F4D4E"/>
    <w:rsid w:val="003F4D72"/>
    <w:rsid w:val="003F4DF3"/>
    <w:rsid w:val="003F5CB9"/>
    <w:rsid w:val="003F626E"/>
    <w:rsid w:val="003F63F1"/>
    <w:rsid w:val="003F6798"/>
    <w:rsid w:val="003F6A47"/>
    <w:rsid w:val="003F6C3E"/>
    <w:rsid w:val="003F6F4A"/>
    <w:rsid w:val="003F7419"/>
    <w:rsid w:val="003F7CAE"/>
    <w:rsid w:val="00400F8D"/>
    <w:rsid w:val="004013C7"/>
    <w:rsid w:val="004017FC"/>
    <w:rsid w:val="0040183F"/>
    <w:rsid w:val="00401858"/>
    <w:rsid w:val="00401A77"/>
    <w:rsid w:val="00401AD4"/>
    <w:rsid w:val="00401E05"/>
    <w:rsid w:val="00401FCF"/>
    <w:rsid w:val="0040220D"/>
    <w:rsid w:val="0040224E"/>
    <w:rsid w:val="0040404D"/>
    <w:rsid w:val="004040A8"/>
    <w:rsid w:val="0040478B"/>
    <w:rsid w:val="00404E2B"/>
    <w:rsid w:val="004053AF"/>
    <w:rsid w:val="004055B6"/>
    <w:rsid w:val="0040585E"/>
    <w:rsid w:val="00406285"/>
    <w:rsid w:val="0040693D"/>
    <w:rsid w:val="00406A69"/>
    <w:rsid w:val="00406D42"/>
    <w:rsid w:val="00406D8B"/>
    <w:rsid w:val="00406DAE"/>
    <w:rsid w:val="00406E96"/>
    <w:rsid w:val="00406F46"/>
    <w:rsid w:val="004070B2"/>
    <w:rsid w:val="00407811"/>
    <w:rsid w:val="0040787F"/>
    <w:rsid w:val="00407BEC"/>
    <w:rsid w:val="00407DDA"/>
    <w:rsid w:val="004105D1"/>
    <w:rsid w:val="004115A2"/>
    <w:rsid w:val="00411A3D"/>
    <w:rsid w:val="00411D7E"/>
    <w:rsid w:val="0041260D"/>
    <w:rsid w:val="00412C27"/>
    <w:rsid w:val="004130BB"/>
    <w:rsid w:val="004131D9"/>
    <w:rsid w:val="00413569"/>
    <w:rsid w:val="00413DF1"/>
    <w:rsid w:val="004142E4"/>
    <w:rsid w:val="004144E7"/>
    <w:rsid w:val="004148F9"/>
    <w:rsid w:val="00414AFD"/>
    <w:rsid w:val="00414CAA"/>
    <w:rsid w:val="004150E7"/>
    <w:rsid w:val="004159BE"/>
    <w:rsid w:val="00415A5A"/>
    <w:rsid w:val="00415B16"/>
    <w:rsid w:val="00415D3E"/>
    <w:rsid w:val="00415E00"/>
    <w:rsid w:val="004162E1"/>
    <w:rsid w:val="00417224"/>
    <w:rsid w:val="0041727B"/>
    <w:rsid w:val="00417289"/>
    <w:rsid w:val="004173A3"/>
    <w:rsid w:val="00417477"/>
    <w:rsid w:val="004179C9"/>
    <w:rsid w:val="00417ADC"/>
    <w:rsid w:val="00417B6B"/>
    <w:rsid w:val="004200EB"/>
    <w:rsid w:val="00420151"/>
    <w:rsid w:val="00420691"/>
    <w:rsid w:val="004207B3"/>
    <w:rsid w:val="0042084E"/>
    <w:rsid w:val="004208C3"/>
    <w:rsid w:val="004213FB"/>
    <w:rsid w:val="00421D5D"/>
    <w:rsid w:val="00421EEF"/>
    <w:rsid w:val="0042210D"/>
    <w:rsid w:val="00422512"/>
    <w:rsid w:val="00423259"/>
    <w:rsid w:val="004233BC"/>
    <w:rsid w:val="00423759"/>
    <w:rsid w:val="004238C7"/>
    <w:rsid w:val="00423949"/>
    <w:rsid w:val="00423DD4"/>
    <w:rsid w:val="00423F60"/>
    <w:rsid w:val="00423F9B"/>
    <w:rsid w:val="004246C0"/>
    <w:rsid w:val="00424AAC"/>
    <w:rsid w:val="00424D0C"/>
    <w:rsid w:val="00424D65"/>
    <w:rsid w:val="00425052"/>
    <w:rsid w:val="00425185"/>
    <w:rsid w:val="00425225"/>
    <w:rsid w:val="0042598F"/>
    <w:rsid w:val="00426603"/>
    <w:rsid w:val="0042744C"/>
    <w:rsid w:val="00427AA9"/>
    <w:rsid w:val="00427BF7"/>
    <w:rsid w:val="00430268"/>
    <w:rsid w:val="00430393"/>
    <w:rsid w:val="0043052C"/>
    <w:rsid w:val="0043087F"/>
    <w:rsid w:val="00430C32"/>
    <w:rsid w:val="00430E9A"/>
    <w:rsid w:val="00430EA8"/>
    <w:rsid w:val="00431210"/>
    <w:rsid w:val="00431701"/>
    <w:rsid w:val="00431806"/>
    <w:rsid w:val="00431A70"/>
    <w:rsid w:val="00431C93"/>
    <w:rsid w:val="00431E20"/>
    <w:rsid w:val="00431F42"/>
    <w:rsid w:val="0043237E"/>
    <w:rsid w:val="004327DC"/>
    <w:rsid w:val="00432F38"/>
    <w:rsid w:val="00433166"/>
    <w:rsid w:val="004338C5"/>
    <w:rsid w:val="00434223"/>
    <w:rsid w:val="0043528D"/>
    <w:rsid w:val="0043536E"/>
    <w:rsid w:val="00435530"/>
    <w:rsid w:val="00435D4F"/>
    <w:rsid w:val="00435E12"/>
    <w:rsid w:val="00436150"/>
    <w:rsid w:val="004365D5"/>
    <w:rsid w:val="00437449"/>
    <w:rsid w:val="004376ED"/>
    <w:rsid w:val="0043777D"/>
    <w:rsid w:val="00437D3F"/>
    <w:rsid w:val="0044023A"/>
    <w:rsid w:val="00440446"/>
    <w:rsid w:val="0044049B"/>
    <w:rsid w:val="0044077C"/>
    <w:rsid w:val="00440DD1"/>
    <w:rsid w:val="0044103C"/>
    <w:rsid w:val="004413CA"/>
    <w:rsid w:val="004415B0"/>
    <w:rsid w:val="00441A20"/>
    <w:rsid w:val="00441C33"/>
    <w:rsid w:val="00441D35"/>
    <w:rsid w:val="00441D4C"/>
    <w:rsid w:val="00441E3D"/>
    <w:rsid w:val="004423D8"/>
    <w:rsid w:val="00442C6C"/>
    <w:rsid w:val="004430B0"/>
    <w:rsid w:val="00443728"/>
    <w:rsid w:val="00443CBE"/>
    <w:rsid w:val="00443E8A"/>
    <w:rsid w:val="004441BC"/>
    <w:rsid w:val="00444C3A"/>
    <w:rsid w:val="00445061"/>
    <w:rsid w:val="004455F9"/>
    <w:rsid w:val="00445E9C"/>
    <w:rsid w:val="0044611B"/>
    <w:rsid w:val="0044678E"/>
    <w:rsid w:val="004468B4"/>
    <w:rsid w:val="00446D2C"/>
    <w:rsid w:val="00446D86"/>
    <w:rsid w:val="00446F82"/>
    <w:rsid w:val="00447A19"/>
    <w:rsid w:val="00447B10"/>
    <w:rsid w:val="00447D04"/>
    <w:rsid w:val="00447D5D"/>
    <w:rsid w:val="004500FA"/>
    <w:rsid w:val="004502A6"/>
    <w:rsid w:val="00450384"/>
    <w:rsid w:val="00450C19"/>
    <w:rsid w:val="00450F1F"/>
    <w:rsid w:val="0045134C"/>
    <w:rsid w:val="0045152A"/>
    <w:rsid w:val="00451862"/>
    <w:rsid w:val="00451C36"/>
    <w:rsid w:val="00451D03"/>
    <w:rsid w:val="00451EC8"/>
    <w:rsid w:val="00452198"/>
    <w:rsid w:val="0045230A"/>
    <w:rsid w:val="0045263D"/>
    <w:rsid w:val="004526BE"/>
    <w:rsid w:val="00452A36"/>
    <w:rsid w:val="00452BF1"/>
    <w:rsid w:val="00452DD6"/>
    <w:rsid w:val="0045310B"/>
    <w:rsid w:val="00453275"/>
    <w:rsid w:val="00453928"/>
    <w:rsid w:val="004539F7"/>
    <w:rsid w:val="00453A5A"/>
    <w:rsid w:val="0045424A"/>
    <w:rsid w:val="004547B5"/>
    <w:rsid w:val="00454A7D"/>
    <w:rsid w:val="00454AD0"/>
    <w:rsid w:val="00454ADD"/>
    <w:rsid w:val="00454FEE"/>
    <w:rsid w:val="0045514C"/>
    <w:rsid w:val="00455E29"/>
    <w:rsid w:val="00455ED7"/>
    <w:rsid w:val="004562B2"/>
    <w:rsid w:val="00456843"/>
    <w:rsid w:val="00456EB7"/>
    <w:rsid w:val="00457337"/>
    <w:rsid w:val="00457837"/>
    <w:rsid w:val="0045797C"/>
    <w:rsid w:val="00457C31"/>
    <w:rsid w:val="004602FF"/>
    <w:rsid w:val="0046069F"/>
    <w:rsid w:val="004606B3"/>
    <w:rsid w:val="004607F9"/>
    <w:rsid w:val="004614A8"/>
    <w:rsid w:val="00461620"/>
    <w:rsid w:val="004616B0"/>
    <w:rsid w:val="0046195A"/>
    <w:rsid w:val="004619E9"/>
    <w:rsid w:val="00462AB5"/>
    <w:rsid w:val="00462CD6"/>
    <w:rsid w:val="00462CED"/>
    <w:rsid w:val="00462E3D"/>
    <w:rsid w:val="004635C8"/>
    <w:rsid w:val="004635DF"/>
    <w:rsid w:val="00463AA1"/>
    <w:rsid w:val="00463C70"/>
    <w:rsid w:val="004642D4"/>
    <w:rsid w:val="00464BCC"/>
    <w:rsid w:val="00464D74"/>
    <w:rsid w:val="0046530C"/>
    <w:rsid w:val="00465573"/>
    <w:rsid w:val="004660FA"/>
    <w:rsid w:val="0046615D"/>
    <w:rsid w:val="004665B2"/>
    <w:rsid w:val="004666B0"/>
    <w:rsid w:val="00466E27"/>
    <w:rsid w:val="00466E79"/>
    <w:rsid w:val="00466EE3"/>
    <w:rsid w:val="0046772C"/>
    <w:rsid w:val="004677F4"/>
    <w:rsid w:val="00467983"/>
    <w:rsid w:val="00467BD8"/>
    <w:rsid w:val="00467FA0"/>
    <w:rsid w:val="00467FFA"/>
    <w:rsid w:val="00470162"/>
    <w:rsid w:val="004704BF"/>
    <w:rsid w:val="00470D7D"/>
    <w:rsid w:val="00470D8D"/>
    <w:rsid w:val="00470EB9"/>
    <w:rsid w:val="004716FE"/>
    <w:rsid w:val="00471770"/>
    <w:rsid w:val="004718FC"/>
    <w:rsid w:val="00471A2A"/>
    <w:rsid w:val="00471C11"/>
    <w:rsid w:val="00471F7D"/>
    <w:rsid w:val="0047227E"/>
    <w:rsid w:val="00472B09"/>
    <w:rsid w:val="00472C7F"/>
    <w:rsid w:val="0047327E"/>
    <w:rsid w:val="0047345D"/>
    <w:rsid w:val="00473577"/>
    <w:rsid w:val="0047372D"/>
    <w:rsid w:val="00473BA3"/>
    <w:rsid w:val="004740B2"/>
    <w:rsid w:val="00474393"/>
    <w:rsid w:val="004743DD"/>
    <w:rsid w:val="004746F2"/>
    <w:rsid w:val="00474A1C"/>
    <w:rsid w:val="00474CEA"/>
    <w:rsid w:val="00474FA6"/>
    <w:rsid w:val="00475232"/>
    <w:rsid w:val="0047547B"/>
    <w:rsid w:val="004758A9"/>
    <w:rsid w:val="00475A7B"/>
    <w:rsid w:val="00475B0D"/>
    <w:rsid w:val="00475CF8"/>
    <w:rsid w:val="004768C4"/>
    <w:rsid w:val="004776E4"/>
    <w:rsid w:val="00477908"/>
    <w:rsid w:val="00477A9D"/>
    <w:rsid w:val="00477AE2"/>
    <w:rsid w:val="00477BF0"/>
    <w:rsid w:val="00477C3B"/>
    <w:rsid w:val="0047F0AC"/>
    <w:rsid w:val="00480448"/>
    <w:rsid w:val="004805EF"/>
    <w:rsid w:val="004807F4"/>
    <w:rsid w:val="00480894"/>
    <w:rsid w:val="0048131F"/>
    <w:rsid w:val="00481356"/>
    <w:rsid w:val="004815B8"/>
    <w:rsid w:val="00481C61"/>
    <w:rsid w:val="004823D6"/>
    <w:rsid w:val="00482478"/>
    <w:rsid w:val="004824B7"/>
    <w:rsid w:val="00482C41"/>
    <w:rsid w:val="00483055"/>
    <w:rsid w:val="00483968"/>
    <w:rsid w:val="004841BE"/>
    <w:rsid w:val="004843F8"/>
    <w:rsid w:val="00484705"/>
    <w:rsid w:val="00484788"/>
    <w:rsid w:val="004848E6"/>
    <w:rsid w:val="00484931"/>
    <w:rsid w:val="00484A81"/>
    <w:rsid w:val="00484A88"/>
    <w:rsid w:val="00484B9E"/>
    <w:rsid w:val="00484F86"/>
    <w:rsid w:val="00484FD5"/>
    <w:rsid w:val="00485AD9"/>
    <w:rsid w:val="00485DC8"/>
    <w:rsid w:val="00486629"/>
    <w:rsid w:val="004866B6"/>
    <w:rsid w:val="00486F62"/>
    <w:rsid w:val="00487531"/>
    <w:rsid w:val="004878F3"/>
    <w:rsid w:val="00487C65"/>
    <w:rsid w:val="00490203"/>
    <w:rsid w:val="00490746"/>
    <w:rsid w:val="0049084D"/>
    <w:rsid w:val="00490852"/>
    <w:rsid w:val="0049091F"/>
    <w:rsid w:val="00490B66"/>
    <w:rsid w:val="00490CD5"/>
    <w:rsid w:val="00490DB3"/>
    <w:rsid w:val="0049102B"/>
    <w:rsid w:val="004912C2"/>
    <w:rsid w:val="004913DA"/>
    <w:rsid w:val="0049158D"/>
    <w:rsid w:val="004917B2"/>
    <w:rsid w:val="00491AAB"/>
    <w:rsid w:val="00491AE9"/>
    <w:rsid w:val="00491BBF"/>
    <w:rsid w:val="00491C6E"/>
    <w:rsid w:val="00491C9C"/>
    <w:rsid w:val="00491F50"/>
    <w:rsid w:val="0049203C"/>
    <w:rsid w:val="00492225"/>
    <w:rsid w:val="004927D6"/>
    <w:rsid w:val="0049299D"/>
    <w:rsid w:val="00492D7B"/>
    <w:rsid w:val="00492F30"/>
    <w:rsid w:val="004937C3"/>
    <w:rsid w:val="00493CB8"/>
    <w:rsid w:val="00493F12"/>
    <w:rsid w:val="0049416F"/>
    <w:rsid w:val="004946F4"/>
    <w:rsid w:val="0049487E"/>
    <w:rsid w:val="0049587E"/>
    <w:rsid w:val="004958B4"/>
    <w:rsid w:val="00495B00"/>
    <w:rsid w:val="0049649C"/>
    <w:rsid w:val="0049725F"/>
    <w:rsid w:val="00497BF7"/>
    <w:rsid w:val="004A0618"/>
    <w:rsid w:val="004A066D"/>
    <w:rsid w:val="004A09C2"/>
    <w:rsid w:val="004A0C9B"/>
    <w:rsid w:val="004A13C4"/>
    <w:rsid w:val="004A160D"/>
    <w:rsid w:val="004A18AF"/>
    <w:rsid w:val="004A1A4A"/>
    <w:rsid w:val="004A2122"/>
    <w:rsid w:val="004A2A48"/>
    <w:rsid w:val="004A2F30"/>
    <w:rsid w:val="004A3789"/>
    <w:rsid w:val="004A3E81"/>
    <w:rsid w:val="004A4195"/>
    <w:rsid w:val="004A43DF"/>
    <w:rsid w:val="004A45CA"/>
    <w:rsid w:val="004A4B67"/>
    <w:rsid w:val="004A4E08"/>
    <w:rsid w:val="004A5BA0"/>
    <w:rsid w:val="004A5C62"/>
    <w:rsid w:val="004A5CE5"/>
    <w:rsid w:val="004A5E21"/>
    <w:rsid w:val="004A5F85"/>
    <w:rsid w:val="004A6241"/>
    <w:rsid w:val="004A635E"/>
    <w:rsid w:val="004A6B83"/>
    <w:rsid w:val="004A707D"/>
    <w:rsid w:val="004A7243"/>
    <w:rsid w:val="004A7581"/>
    <w:rsid w:val="004A7808"/>
    <w:rsid w:val="004A7A88"/>
    <w:rsid w:val="004B02C3"/>
    <w:rsid w:val="004B0974"/>
    <w:rsid w:val="004B0C37"/>
    <w:rsid w:val="004B0E6A"/>
    <w:rsid w:val="004B1262"/>
    <w:rsid w:val="004B1509"/>
    <w:rsid w:val="004B1AA5"/>
    <w:rsid w:val="004B1C26"/>
    <w:rsid w:val="004B2382"/>
    <w:rsid w:val="004B2BC6"/>
    <w:rsid w:val="004B3500"/>
    <w:rsid w:val="004B3C40"/>
    <w:rsid w:val="004B405B"/>
    <w:rsid w:val="004B4185"/>
    <w:rsid w:val="004B4765"/>
    <w:rsid w:val="004B4A66"/>
    <w:rsid w:val="004B4F4B"/>
    <w:rsid w:val="004B507B"/>
    <w:rsid w:val="004B5821"/>
    <w:rsid w:val="004B58FF"/>
    <w:rsid w:val="004B5A62"/>
    <w:rsid w:val="004B5BBB"/>
    <w:rsid w:val="004B5CE2"/>
    <w:rsid w:val="004B5F32"/>
    <w:rsid w:val="004B64FC"/>
    <w:rsid w:val="004B6770"/>
    <w:rsid w:val="004B68BA"/>
    <w:rsid w:val="004B6AA9"/>
    <w:rsid w:val="004B73B5"/>
    <w:rsid w:val="004B76E8"/>
    <w:rsid w:val="004B799D"/>
    <w:rsid w:val="004B7A54"/>
    <w:rsid w:val="004B7BC3"/>
    <w:rsid w:val="004B7C39"/>
    <w:rsid w:val="004B7CA0"/>
    <w:rsid w:val="004C0A1A"/>
    <w:rsid w:val="004C100F"/>
    <w:rsid w:val="004C1042"/>
    <w:rsid w:val="004C1498"/>
    <w:rsid w:val="004C1A4A"/>
    <w:rsid w:val="004C1B74"/>
    <w:rsid w:val="004C1E96"/>
    <w:rsid w:val="004C2045"/>
    <w:rsid w:val="004C27B1"/>
    <w:rsid w:val="004C320E"/>
    <w:rsid w:val="004C37AC"/>
    <w:rsid w:val="004C38DD"/>
    <w:rsid w:val="004C3E9D"/>
    <w:rsid w:val="004C4000"/>
    <w:rsid w:val="004C40AC"/>
    <w:rsid w:val="004C46FD"/>
    <w:rsid w:val="004C4C9A"/>
    <w:rsid w:val="004C4EA0"/>
    <w:rsid w:val="004C4EF9"/>
    <w:rsid w:val="004C5284"/>
    <w:rsid w:val="004C5541"/>
    <w:rsid w:val="004C5B8A"/>
    <w:rsid w:val="004C5D18"/>
    <w:rsid w:val="004C5DE5"/>
    <w:rsid w:val="004C6575"/>
    <w:rsid w:val="004C6823"/>
    <w:rsid w:val="004C6EEE"/>
    <w:rsid w:val="004C6EEF"/>
    <w:rsid w:val="004C6F0C"/>
    <w:rsid w:val="004C702B"/>
    <w:rsid w:val="004D0033"/>
    <w:rsid w:val="004D016B"/>
    <w:rsid w:val="004D09BD"/>
    <w:rsid w:val="004D0B8A"/>
    <w:rsid w:val="004D0E4E"/>
    <w:rsid w:val="004D1752"/>
    <w:rsid w:val="004D1898"/>
    <w:rsid w:val="004D1A7C"/>
    <w:rsid w:val="004D1B22"/>
    <w:rsid w:val="004D1E31"/>
    <w:rsid w:val="004D210E"/>
    <w:rsid w:val="004D21C1"/>
    <w:rsid w:val="004D226F"/>
    <w:rsid w:val="004D23CC"/>
    <w:rsid w:val="004D25CD"/>
    <w:rsid w:val="004D2856"/>
    <w:rsid w:val="004D2A88"/>
    <w:rsid w:val="004D2C2B"/>
    <w:rsid w:val="004D36F2"/>
    <w:rsid w:val="004D3EA3"/>
    <w:rsid w:val="004D420D"/>
    <w:rsid w:val="004D45B5"/>
    <w:rsid w:val="004D45DE"/>
    <w:rsid w:val="004D47C7"/>
    <w:rsid w:val="004D49F6"/>
    <w:rsid w:val="004D518D"/>
    <w:rsid w:val="004D52D7"/>
    <w:rsid w:val="004D575B"/>
    <w:rsid w:val="004D5938"/>
    <w:rsid w:val="004D6218"/>
    <w:rsid w:val="004D621C"/>
    <w:rsid w:val="004D6301"/>
    <w:rsid w:val="004D636A"/>
    <w:rsid w:val="004D66D4"/>
    <w:rsid w:val="004D69FD"/>
    <w:rsid w:val="004D6D17"/>
    <w:rsid w:val="004D7011"/>
    <w:rsid w:val="004D7115"/>
    <w:rsid w:val="004D7673"/>
    <w:rsid w:val="004D7689"/>
    <w:rsid w:val="004DA1D7"/>
    <w:rsid w:val="004E008D"/>
    <w:rsid w:val="004E01C0"/>
    <w:rsid w:val="004E0431"/>
    <w:rsid w:val="004E047F"/>
    <w:rsid w:val="004E08D7"/>
    <w:rsid w:val="004E0910"/>
    <w:rsid w:val="004E0EC0"/>
    <w:rsid w:val="004E1106"/>
    <w:rsid w:val="004E138F"/>
    <w:rsid w:val="004E1683"/>
    <w:rsid w:val="004E1A59"/>
    <w:rsid w:val="004E1D84"/>
    <w:rsid w:val="004E1E5F"/>
    <w:rsid w:val="004E1F12"/>
    <w:rsid w:val="004E2496"/>
    <w:rsid w:val="004E267C"/>
    <w:rsid w:val="004E2740"/>
    <w:rsid w:val="004E2A60"/>
    <w:rsid w:val="004E2A83"/>
    <w:rsid w:val="004E2CBE"/>
    <w:rsid w:val="004E303E"/>
    <w:rsid w:val="004E30DD"/>
    <w:rsid w:val="004E332D"/>
    <w:rsid w:val="004E372C"/>
    <w:rsid w:val="004E3A7E"/>
    <w:rsid w:val="004E3E30"/>
    <w:rsid w:val="004E3EC6"/>
    <w:rsid w:val="004E3FAE"/>
    <w:rsid w:val="004E4039"/>
    <w:rsid w:val="004E43FC"/>
    <w:rsid w:val="004E447B"/>
    <w:rsid w:val="004E44B1"/>
    <w:rsid w:val="004E4649"/>
    <w:rsid w:val="004E47F3"/>
    <w:rsid w:val="004E487F"/>
    <w:rsid w:val="004E48B8"/>
    <w:rsid w:val="004E4C3D"/>
    <w:rsid w:val="004E4CC3"/>
    <w:rsid w:val="004E50B5"/>
    <w:rsid w:val="004E51B3"/>
    <w:rsid w:val="004E59D5"/>
    <w:rsid w:val="004E5A12"/>
    <w:rsid w:val="004E5A6A"/>
    <w:rsid w:val="004E5C2B"/>
    <w:rsid w:val="004E5DFA"/>
    <w:rsid w:val="004E5E1A"/>
    <w:rsid w:val="004E5F44"/>
    <w:rsid w:val="004E6236"/>
    <w:rsid w:val="004E663A"/>
    <w:rsid w:val="004E66C7"/>
    <w:rsid w:val="004E6945"/>
    <w:rsid w:val="004E69E8"/>
    <w:rsid w:val="004E743E"/>
    <w:rsid w:val="004E778B"/>
    <w:rsid w:val="004F00DD"/>
    <w:rsid w:val="004F08AD"/>
    <w:rsid w:val="004F0CC9"/>
    <w:rsid w:val="004F10A3"/>
    <w:rsid w:val="004F15A7"/>
    <w:rsid w:val="004F19A9"/>
    <w:rsid w:val="004F2133"/>
    <w:rsid w:val="004F22C3"/>
    <w:rsid w:val="004F22E2"/>
    <w:rsid w:val="004F2811"/>
    <w:rsid w:val="004F29CE"/>
    <w:rsid w:val="004F2A6E"/>
    <w:rsid w:val="004F2C60"/>
    <w:rsid w:val="004F2FD3"/>
    <w:rsid w:val="004F3424"/>
    <w:rsid w:val="004F3813"/>
    <w:rsid w:val="004F423F"/>
    <w:rsid w:val="004F4953"/>
    <w:rsid w:val="004F4F95"/>
    <w:rsid w:val="004F5398"/>
    <w:rsid w:val="004F55F1"/>
    <w:rsid w:val="004F571F"/>
    <w:rsid w:val="004F5987"/>
    <w:rsid w:val="004F5A4E"/>
    <w:rsid w:val="004F5BFA"/>
    <w:rsid w:val="004F6936"/>
    <w:rsid w:val="004F6BFB"/>
    <w:rsid w:val="004F765F"/>
    <w:rsid w:val="004F7731"/>
    <w:rsid w:val="004F7F09"/>
    <w:rsid w:val="004F7FB2"/>
    <w:rsid w:val="004F7FB7"/>
    <w:rsid w:val="00500461"/>
    <w:rsid w:val="00500514"/>
    <w:rsid w:val="00500684"/>
    <w:rsid w:val="005007BC"/>
    <w:rsid w:val="005019BA"/>
    <w:rsid w:val="00501A04"/>
    <w:rsid w:val="00501A45"/>
    <w:rsid w:val="00501FD9"/>
    <w:rsid w:val="00502334"/>
    <w:rsid w:val="0050238D"/>
    <w:rsid w:val="005026B8"/>
    <w:rsid w:val="005027FA"/>
    <w:rsid w:val="005029C0"/>
    <w:rsid w:val="00502F2A"/>
    <w:rsid w:val="005030A0"/>
    <w:rsid w:val="0050352B"/>
    <w:rsid w:val="00503C1A"/>
    <w:rsid w:val="00503DC6"/>
    <w:rsid w:val="00503F4C"/>
    <w:rsid w:val="0050490B"/>
    <w:rsid w:val="00504B9B"/>
    <w:rsid w:val="005061EA"/>
    <w:rsid w:val="005062B6"/>
    <w:rsid w:val="00506AB8"/>
    <w:rsid w:val="00506F5D"/>
    <w:rsid w:val="00507739"/>
    <w:rsid w:val="00507905"/>
    <w:rsid w:val="00507EBE"/>
    <w:rsid w:val="0051088A"/>
    <w:rsid w:val="0051097D"/>
    <w:rsid w:val="00510C37"/>
    <w:rsid w:val="00510F79"/>
    <w:rsid w:val="005110B4"/>
    <w:rsid w:val="00511445"/>
    <w:rsid w:val="00511858"/>
    <w:rsid w:val="00511F5D"/>
    <w:rsid w:val="005121D6"/>
    <w:rsid w:val="005126D0"/>
    <w:rsid w:val="005128D8"/>
    <w:rsid w:val="0051295E"/>
    <w:rsid w:val="00512D34"/>
    <w:rsid w:val="0051311C"/>
    <w:rsid w:val="00513428"/>
    <w:rsid w:val="0051359A"/>
    <w:rsid w:val="00513B39"/>
    <w:rsid w:val="00513C04"/>
    <w:rsid w:val="0051409A"/>
    <w:rsid w:val="00514667"/>
    <w:rsid w:val="00514D1F"/>
    <w:rsid w:val="00515026"/>
    <w:rsid w:val="005150CF"/>
    <w:rsid w:val="0051568D"/>
    <w:rsid w:val="0051575E"/>
    <w:rsid w:val="00515B44"/>
    <w:rsid w:val="00515C2E"/>
    <w:rsid w:val="00515CF6"/>
    <w:rsid w:val="00515EA1"/>
    <w:rsid w:val="005160FF"/>
    <w:rsid w:val="00516A8B"/>
    <w:rsid w:val="00516B30"/>
    <w:rsid w:val="00520317"/>
    <w:rsid w:val="005209DA"/>
    <w:rsid w:val="00520C53"/>
    <w:rsid w:val="00520E39"/>
    <w:rsid w:val="00520FB3"/>
    <w:rsid w:val="00521205"/>
    <w:rsid w:val="00521485"/>
    <w:rsid w:val="00521615"/>
    <w:rsid w:val="00521CBC"/>
    <w:rsid w:val="00522DA7"/>
    <w:rsid w:val="005230D6"/>
    <w:rsid w:val="00523286"/>
    <w:rsid w:val="00523833"/>
    <w:rsid w:val="00523E09"/>
    <w:rsid w:val="00524877"/>
    <w:rsid w:val="005248FD"/>
    <w:rsid w:val="00524BD3"/>
    <w:rsid w:val="00524C82"/>
    <w:rsid w:val="00524E0E"/>
    <w:rsid w:val="0052579E"/>
    <w:rsid w:val="005258DD"/>
    <w:rsid w:val="005259C7"/>
    <w:rsid w:val="00525C9E"/>
    <w:rsid w:val="00525DEA"/>
    <w:rsid w:val="005263AE"/>
    <w:rsid w:val="00526678"/>
    <w:rsid w:val="005266FA"/>
    <w:rsid w:val="0052689C"/>
    <w:rsid w:val="00526952"/>
    <w:rsid w:val="00526AC7"/>
    <w:rsid w:val="00526C15"/>
    <w:rsid w:val="0052749F"/>
    <w:rsid w:val="005274DF"/>
    <w:rsid w:val="00527C07"/>
    <w:rsid w:val="00527E02"/>
    <w:rsid w:val="00530054"/>
    <w:rsid w:val="00530954"/>
    <w:rsid w:val="0053173E"/>
    <w:rsid w:val="005322EA"/>
    <w:rsid w:val="00532375"/>
    <w:rsid w:val="00532E0C"/>
    <w:rsid w:val="0053320F"/>
    <w:rsid w:val="0053341D"/>
    <w:rsid w:val="00533BE7"/>
    <w:rsid w:val="00533EB6"/>
    <w:rsid w:val="0053412E"/>
    <w:rsid w:val="0053468A"/>
    <w:rsid w:val="00534F0E"/>
    <w:rsid w:val="00534FF4"/>
    <w:rsid w:val="00535896"/>
    <w:rsid w:val="00536499"/>
    <w:rsid w:val="00536511"/>
    <w:rsid w:val="005377FF"/>
    <w:rsid w:val="00537ACF"/>
    <w:rsid w:val="0054014F"/>
    <w:rsid w:val="0054015A"/>
    <w:rsid w:val="00540670"/>
    <w:rsid w:val="00540CA8"/>
    <w:rsid w:val="005410E5"/>
    <w:rsid w:val="00541131"/>
    <w:rsid w:val="0054136E"/>
    <w:rsid w:val="005415E7"/>
    <w:rsid w:val="005422CA"/>
    <w:rsid w:val="0054255A"/>
    <w:rsid w:val="0054258A"/>
    <w:rsid w:val="00542705"/>
    <w:rsid w:val="0054271A"/>
    <w:rsid w:val="00542A03"/>
    <w:rsid w:val="00542B39"/>
    <w:rsid w:val="00542FE3"/>
    <w:rsid w:val="0054313E"/>
    <w:rsid w:val="005431E9"/>
    <w:rsid w:val="00543903"/>
    <w:rsid w:val="00543B71"/>
    <w:rsid w:val="00543BCC"/>
    <w:rsid w:val="00543CD4"/>
    <w:rsid w:val="00543F11"/>
    <w:rsid w:val="00543FFE"/>
    <w:rsid w:val="00544135"/>
    <w:rsid w:val="00544225"/>
    <w:rsid w:val="00544318"/>
    <w:rsid w:val="00544438"/>
    <w:rsid w:val="005444C4"/>
    <w:rsid w:val="005449E0"/>
    <w:rsid w:val="00544BFC"/>
    <w:rsid w:val="00544E6D"/>
    <w:rsid w:val="00545B4D"/>
    <w:rsid w:val="00545EB3"/>
    <w:rsid w:val="00546294"/>
    <w:rsid w:val="00546305"/>
    <w:rsid w:val="005464E0"/>
    <w:rsid w:val="00546756"/>
    <w:rsid w:val="00546D37"/>
    <w:rsid w:val="005475DD"/>
    <w:rsid w:val="0054775E"/>
    <w:rsid w:val="00547A95"/>
    <w:rsid w:val="00547C6E"/>
    <w:rsid w:val="00550125"/>
    <w:rsid w:val="00550154"/>
    <w:rsid w:val="00550231"/>
    <w:rsid w:val="00550387"/>
    <w:rsid w:val="00550B2C"/>
    <w:rsid w:val="00550C1C"/>
    <w:rsid w:val="0055119B"/>
    <w:rsid w:val="00551E72"/>
    <w:rsid w:val="0055209C"/>
    <w:rsid w:val="00552202"/>
    <w:rsid w:val="005524CC"/>
    <w:rsid w:val="00552BCB"/>
    <w:rsid w:val="00552F37"/>
    <w:rsid w:val="005535D1"/>
    <w:rsid w:val="005535DD"/>
    <w:rsid w:val="00554031"/>
    <w:rsid w:val="00554474"/>
    <w:rsid w:val="00555339"/>
    <w:rsid w:val="00555522"/>
    <w:rsid w:val="00555880"/>
    <w:rsid w:val="00555F4D"/>
    <w:rsid w:val="0055605F"/>
    <w:rsid w:val="00556477"/>
    <w:rsid w:val="00556A56"/>
    <w:rsid w:val="00556D52"/>
    <w:rsid w:val="00556E2D"/>
    <w:rsid w:val="00557297"/>
    <w:rsid w:val="00557BCD"/>
    <w:rsid w:val="00557C0B"/>
    <w:rsid w:val="00557C63"/>
    <w:rsid w:val="0055A004"/>
    <w:rsid w:val="005600DF"/>
    <w:rsid w:val="0056046B"/>
    <w:rsid w:val="0056095B"/>
    <w:rsid w:val="00560DE5"/>
    <w:rsid w:val="00561202"/>
    <w:rsid w:val="0056205E"/>
    <w:rsid w:val="005622E5"/>
    <w:rsid w:val="0056246C"/>
    <w:rsid w:val="00562507"/>
    <w:rsid w:val="00562811"/>
    <w:rsid w:val="00562C21"/>
    <w:rsid w:val="00562D36"/>
    <w:rsid w:val="00562E64"/>
    <w:rsid w:val="00563196"/>
    <w:rsid w:val="00563807"/>
    <w:rsid w:val="00563BF4"/>
    <w:rsid w:val="00564127"/>
    <w:rsid w:val="005642BD"/>
    <w:rsid w:val="005645B9"/>
    <w:rsid w:val="005645BB"/>
    <w:rsid w:val="005649A4"/>
    <w:rsid w:val="00565897"/>
    <w:rsid w:val="00565A6E"/>
    <w:rsid w:val="00565D0D"/>
    <w:rsid w:val="00566273"/>
    <w:rsid w:val="00566A25"/>
    <w:rsid w:val="00566BB0"/>
    <w:rsid w:val="00566C71"/>
    <w:rsid w:val="00566EB9"/>
    <w:rsid w:val="00566EDB"/>
    <w:rsid w:val="005670FB"/>
    <w:rsid w:val="005671A4"/>
    <w:rsid w:val="00567785"/>
    <w:rsid w:val="00567845"/>
    <w:rsid w:val="00567BBD"/>
    <w:rsid w:val="00567C6A"/>
    <w:rsid w:val="00567D45"/>
    <w:rsid w:val="00567F13"/>
    <w:rsid w:val="00570168"/>
    <w:rsid w:val="00570315"/>
    <w:rsid w:val="00570B77"/>
    <w:rsid w:val="00570C5A"/>
    <w:rsid w:val="00571014"/>
    <w:rsid w:val="005710BC"/>
    <w:rsid w:val="00572031"/>
    <w:rsid w:val="00572282"/>
    <w:rsid w:val="005725EC"/>
    <w:rsid w:val="00572646"/>
    <w:rsid w:val="00572762"/>
    <w:rsid w:val="00572E1E"/>
    <w:rsid w:val="005731B4"/>
    <w:rsid w:val="005734E7"/>
    <w:rsid w:val="00573CE3"/>
    <w:rsid w:val="00573EE2"/>
    <w:rsid w:val="0057411E"/>
    <w:rsid w:val="005748F4"/>
    <w:rsid w:val="00574F8E"/>
    <w:rsid w:val="00575269"/>
    <w:rsid w:val="005752F1"/>
    <w:rsid w:val="00575AD1"/>
    <w:rsid w:val="00575D10"/>
    <w:rsid w:val="00575FC6"/>
    <w:rsid w:val="00576508"/>
    <w:rsid w:val="00576557"/>
    <w:rsid w:val="00576A62"/>
    <w:rsid w:val="00576E84"/>
    <w:rsid w:val="00577463"/>
    <w:rsid w:val="0057788C"/>
    <w:rsid w:val="00577A0D"/>
    <w:rsid w:val="00577EE9"/>
    <w:rsid w:val="0058002C"/>
    <w:rsid w:val="0058033C"/>
    <w:rsid w:val="00580394"/>
    <w:rsid w:val="005809CD"/>
    <w:rsid w:val="00580E2D"/>
    <w:rsid w:val="0058104F"/>
    <w:rsid w:val="005811AC"/>
    <w:rsid w:val="00581295"/>
    <w:rsid w:val="005813AF"/>
    <w:rsid w:val="0058149A"/>
    <w:rsid w:val="00581F32"/>
    <w:rsid w:val="00582209"/>
    <w:rsid w:val="00582B8C"/>
    <w:rsid w:val="00582D22"/>
    <w:rsid w:val="005833A7"/>
    <w:rsid w:val="00583577"/>
    <w:rsid w:val="00583592"/>
    <w:rsid w:val="0058487C"/>
    <w:rsid w:val="00584FBD"/>
    <w:rsid w:val="0058527C"/>
    <w:rsid w:val="00585426"/>
    <w:rsid w:val="00585A32"/>
    <w:rsid w:val="00585C92"/>
    <w:rsid w:val="00585E6F"/>
    <w:rsid w:val="00585E77"/>
    <w:rsid w:val="005860E0"/>
    <w:rsid w:val="0058640C"/>
    <w:rsid w:val="0058677A"/>
    <w:rsid w:val="00586CED"/>
    <w:rsid w:val="00586F6D"/>
    <w:rsid w:val="00587363"/>
    <w:rsid w:val="0058757E"/>
    <w:rsid w:val="00587A8A"/>
    <w:rsid w:val="00587CC1"/>
    <w:rsid w:val="005901E3"/>
    <w:rsid w:val="005904F6"/>
    <w:rsid w:val="00590BD5"/>
    <w:rsid w:val="00591328"/>
    <w:rsid w:val="00591628"/>
    <w:rsid w:val="00591926"/>
    <w:rsid w:val="005919D9"/>
    <w:rsid w:val="00591CD4"/>
    <w:rsid w:val="00591CE5"/>
    <w:rsid w:val="0059237D"/>
    <w:rsid w:val="00592945"/>
    <w:rsid w:val="00592A60"/>
    <w:rsid w:val="00592EAB"/>
    <w:rsid w:val="0059325A"/>
    <w:rsid w:val="00593275"/>
    <w:rsid w:val="0059341F"/>
    <w:rsid w:val="0059383A"/>
    <w:rsid w:val="0059436D"/>
    <w:rsid w:val="00594474"/>
    <w:rsid w:val="00594AC9"/>
    <w:rsid w:val="00594E6E"/>
    <w:rsid w:val="005950AB"/>
    <w:rsid w:val="005954CD"/>
    <w:rsid w:val="005966C9"/>
    <w:rsid w:val="005967B6"/>
    <w:rsid w:val="00596A4B"/>
    <w:rsid w:val="00596AE0"/>
    <w:rsid w:val="005970DB"/>
    <w:rsid w:val="00597474"/>
    <w:rsid w:val="00597507"/>
    <w:rsid w:val="005A04CF"/>
    <w:rsid w:val="005A08F1"/>
    <w:rsid w:val="005A11E6"/>
    <w:rsid w:val="005A1496"/>
    <w:rsid w:val="005A15CE"/>
    <w:rsid w:val="005A29AC"/>
    <w:rsid w:val="005A2B45"/>
    <w:rsid w:val="005A2B92"/>
    <w:rsid w:val="005A301A"/>
    <w:rsid w:val="005A331E"/>
    <w:rsid w:val="005A3549"/>
    <w:rsid w:val="005A3795"/>
    <w:rsid w:val="005A3D00"/>
    <w:rsid w:val="005A409F"/>
    <w:rsid w:val="005A479D"/>
    <w:rsid w:val="005A4BD8"/>
    <w:rsid w:val="005A54FC"/>
    <w:rsid w:val="005A684D"/>
    <w:rsid w:val="005A6B1E"/>
    <w:rsid w:val="005A6BFE"/>
    <w:rsid w:val="005A6E76"/>
    <w:rsid w:val="005A79EA"/>
    <w:rsid w:val="005A7AEF"/>
    <w:rsid w:val="005A7D31"/>
    <w:rsid w:val="005B0559"/>
    <w:rsid w:val="005B0640"/>
    <w:rsid w:val="005B0EBF"/>
    <w:rsid w:val="005B1365"/>
    <w:rsid w:val="005B17C4"/>
    <w:rsid w:val="005B1972"/>
    <w:rsid w:val="005B1A35"/>
    <w:rsid w:val="005B1C6D"/>
    <w:rsid w:val="005B1FA9"/>
    <w:rsid w:val="005B21B6"/>
    <w:rsid w:val="005B25BD"/>
    <w:rsid w:val="005B2DD4"/>
    <w:rsid w:val="005B319C"/>
    <w:rsid w:val="005B3A08"/>
    <w:rsid w:val="005B3D2B"/>
    <w:rsid w:val="005B489F"/>
    <w:rsid w:val="005B4BBE"/>
    <w:rsid w:val="005B53A4"/>
    <w:rsid w:val="005B5EAA"/>
    <w:rsid w:val="005B5ECD"/>
    <w:rsid w:val="005B652A"/>
    <w:rsid w:val="005B656A"/>
    <w:rsid w:val="005B66F3"/>
    <w:rsid w:val="005B6B32"/>
    <w:rsid w:val="005B6C68"/>
    <w:rsid w:val="005B6DDA"/>
    <w:rsid w:val="005B74BB"/>
    <w:rsid w:val="005B75D1"/>
    <w:rsid w:val="005B7A48"/>
    <w:rsid w:val="005B7A63"/>
    <w:rsid w:val="005B7FC5"/>
    <w:rsid w:val="005C0178"/>
    <w:rsid w:val="005C047C"/>
    <w:rsid w:val="005C0543"/>
    <w:rsid w:val="005C064C"/>
    <w:rsid w:val="005C06A8"/>
    <w:rsid w:val="005C0955"/>
    <w:rsid w:val="005C0C68"/>
    <w:rsid w:val="005C0C8B"/>
    <w:rsid w:val="005C0F2C"/>
    <w:rsid w:val="005C1027"/>
    <w:rsid w:val="005C16CE"/>
    <w:rsid w:val="005C1A27"/>
    <w:rsid w:val="005C1C62"/>
    <w:rsid w:val="005C208A"/>
    <w:rsid w:val="005C20FB"/>
    <w:rsid w:val="005C216F"/>
    <w:rsid w:val="005C2877"/>
    <w:rsid w:val="005C33AC"/>
    <w:rsid w:val="005C38B7"/>
    <w:rsid w:val="005C423A"/>
    <w:rsid w:val="005C449A"/>
    <w:rsid w:val="005C49DA"/>
    <w:rsid w:val="005C50F3"/>
    <w:rsid w:val="005C520F"/>
    <w:rsid w:val="005C5328"/>
    <w:rsid w:val="005C53F3"/>
    <w:rsid w:val="005C54B5"/>
    <w:rsid w:val="005C5881"/>
    <w:rsid w:val="005C5A3C"/>
    <w:rsid w:val="005C5D80"/>
    <w:rsid w:val="005C5D91"/>
    <w:rsid w:val="005C6B3A"/>
    <w:rsid w:val="005C6B91"/>
    <w:rsid w:val="005C6DDD"/>
    <w:rsid w:val="005C75C2"/>
    <w:rsid w:val="005C7619"/>
    <w:rsid w:val="005C7F9E"/>
    <w:rsid w:val="005D021B"/>
    <w:rsid w:val="005D07B8"/>
    <w:rsid w:val="005D0F23"/>
    <w:rsid w:val="005D143C"/>
    <w:rsid w:val="005D17B0"/>
    <w:rsid w:val="005D180A"/>
    <w:rsid w:val="005D1D81"/>
    <w:rsid w:val="005D1F9D"/>
    <w:rsid w:val="005D2271"/>
    <w:rsid w:val="005D241D"/>
    <w:rsid w:val="005D259C"/>
    <w:rsid w:val="005D2638"/>
    <w:rsid w:val="005D2CDD"/>
    <w:rsid w:val="005D3A05"/>
    <w:rsid w:val="005D3E01"/>
    <w:rsid w:val="005D416C"/>
    <w:rsid w:val="005D428D"/>
    <w:rsid w:val="005D4678"/>
    <w:rsid w:val="005D4B07"/>
    <w:rsid w:val="005D4F18"/>
    <w:rsid w:val="005D58DB"/>
    <w:rsid w:val="005D59AA"/>
    <w:rsid w:val="005D6597"/>
    <w:rsid w:val="005D73A7"/>
    <w:rsid w:val="005D73AB"/>
    <w:rsid w:val="005D7543"/>
    <w:rsid w:val="005D7A81"/>
    <w:rsid w:val="005D7D27"/>
    <w:rsid w:val="005D7DF7"/>
    <w:rsid w:val="005E0420"/>
    <w:rsid w:val="005E14E7"/>
    <w:rsid w:val="005E1653"/>
    <w:rsid w:val="005E1690"/>
    <w:rsid w:val="005E1EE2"/>
    <w:rsid w:val="005E25B7"/>
    <w:rsid w:val="005E25CA"/>
    <w:rsid w:val="005E26A3"/>
    <w:rsid w:val="005E2ECB"/>
    <w:rsid w:val="005E34E0"/>
    <w:rsid w:val="005E355D"/>
    <w:rsid w:val="005E3963"/>
    <w:rsid w:val="005E3B76"/>
    <w:rsid w:val="005E3C03"/>
    <w:rsid w:val="005E447E"/>
    <w:rsid w:val="005E4E0B"/>
    <w:rsid w:val="005E4ECE"/>
    <w:rsid w:val="005E4FD1"/>
    <w:rsid w:val="005E51E6"/>
    <w:rsid w:val="005E56B7"/>
    <w:rsid w:val="005E6202"/>
    <w:rsid w:val="005E6303"/>
    <w:rsid w:val="005E638F"/>
    <w:rsid w:val="005E6A6A"/>
    <w:rsid w:val="005E6B69"/>
    <w:rsid w:val="005E6F45"/>
    <w:rsid w:val="005E70A4"/>
    <w:rsid w:val="005E7415"/>
    <w:rsid w:val="005E7542"/>
    <w:rsid w:val="005E77F6"/>
    <w:rsid w:val="005E7D1C"/>
    <w:rsid w:val="005F018E"/>
    <w:rsid w:val="005F0775"/>
    <w:rsid w:val="005F09E6"/>
    <w:rsid w:val="005F09F2"/>
    <w:rsid w:val="005F0CF5"/>
    <w:rsid w:val="005F0D8D"/>
    <w:rsid w:val="005F166E"/>
    <w:rsid w:val="005F1A18"/>
    <w:rsid w:val="005F1D57"/>
    <w:rsid w:val="005F21EB"/>
    <w:rsid w:val="005F28A2"/>
    <w:rsid w:val="005F2930"/>
    <w:rsid w:val="005F2A74"/>
    <w:rsid w:val="005F2C05"/>
    <w:rsid w:val="005F2EF5"/>
    <w:rsid w:val="005F374D"/>
    <w:rsid w:val="005F3FF2"/>
    <w:rsid w:val="005F424B"/>
    <w:rsid w:val="005F452F"/>
    <w:rsid w:val="005F477B"/>
    <w:rsid w:val="005F47BA"/>
    <w:rsid w:val="005F48AE"/>
    <w:rsid w:val="005F4BD4"/>
    <w:rsid w:val="005F509E"/>
    <w:rsid w:val="005F512B"/>
    <w:rsid w:val="005F5278"/>
    <w:rsid w:val="005F5803"/>
    <w:rsid w:val="005F5844"/>
    <w:rsid w:val="005F5C6B"/>
    <w:rsid w:val="005F5D4E"/>
    <w:rsid w:val="005F64CF"/>
    <w:rsid w:val="005F6527"/>
    <w:rsid w:val="005F6C9C"/>
    <w:rsid w:val="005F76DC"/>
    <w:rsid w:val="005F77B3"/>
    <w:rsid w:val="005F7952"/>
    <w:rsid w:val="005F7C35"/>
    <w:rsid w:val="005FB938"/>
    <w:rsid w:val="006001BA"/>
    <w:rsid w:val="00600452"/>
    <w:rsid w:val="006007C6"/>
    <w:rsid w:val="006009C1"/>
    <w:rsid w:val="00600ABC"/>
    <w:rsid w:val="006017FF"/>
    <w:rsid w:val="00601E52"/>
    <w:rsid w:val="00601F73"/>
    <w:rsid w:val="006022E7"/>
    <w:rsid w:val="006023D4"/>
    <w:rsid w:val="00602E49"/>
    <w:rsid w:val="00603463"/>
    <w:rsid w:val="00603795"/>
    <w:rsid w:val="00603B06"/>
    <w:rsid w:val="00603BEA"/>
    <w:rsid w:val="006041AD"/>
    <w:rsid w:val="006041BF"/>
    <w:rsid w:val="006046EE"/>
    <w:rsid w:val="00604E4E"/>
    <w:rsid w:val="006057F1"/>
    <w:rsid w:val="00605908"/>
    <w:rsid w:val="00605F2E"/>
    <w:rsid w:val="0060623C"/>
    <w:rsid w:val="00606450"/>
    <w:rsid w:val="00606A84"/>
    <w:rsid w:val="00606E1D"/>
    <w:rsid w:val="00607145"/>
    <w:rsid w:val="006074D3"/>
    <w:rsid w:val="00607850"/>
    <w:rsid w:val="00607871"/>
    <w:rsid w:val="00607878"/>
    <w:rsid w:val="00607971"/>
    <w:rsid w:val="00607EF7"/>
    <w:rsid w:val="006105F4"/>
    <w:rsid w:val="00610690"/>
    <w:rsid w:val="0061091B"/>
    <w:rsid w:val="006109D9"/>
    <w:rsid w:val="00610C90"/>
    <w:rsid w:val="00610D7C"/>
    <w:rsid w:val="00611C07"/>
    <w:rsid w:val="00611EBE"/>
    <w:rsid w:val="0061227C"/>
    <w:rsid w:val="006129D6"/>
    <w:rsid w:val="006131FA"/>
    <w:rsid w:val="00613414"/>
    <w:rsid w:val="006139A9"/>
    <w:rsid w:val="006141CD"/>
    <w:rsid w:val="0061535A"/>
    <w:rsid w:val="006153EB"/>
    <w:rsid w:val="006154DE"/>
    <w:rsid w:val="00615587"/>
    <w:rsid w:val="00615E4F"/>
    <w:rsid w:val="006162D2"/>
    <w:rsid w:val="00616773"/>
    <w:rsid w:val="006167A3"/>
    <w:rsid w:val="00616E16"/>
    <w:rsid w:val="00616EB4"/>
    <w:rsid w:val="00616F6B"/>
    <w:rsid w:val="006170CD"/>
    <w:rsid w:val="00617338"/>
    <w:rsid w:val="006175AC"/>
    <w:rsid w:val="00617B0E"/>
    <w:rsid w:val="00617BEA"/>
    <w:rsid w:val="00620154"/>
    <w:rsid w:val="00620F25"/>
    <w:rsid w:val="00621238"/>
    <w:rsid w:val="006218C7"/>
    <w:rsid w:val="00621E18"/>
    <w:rsid w:val="00622142"/>
    <w:rsid w:val="0062214F"/>
    <w:rsid w:val="006229EA"/>
    <w:rsid w:val="006229F5"/>
    <w:rsid w:val="006229FF"/>
    <w:rsid w:val="00622D44"/>
    <w:rsid w:val="006237CD"/>
    <w:rsid w:val="006237EB"/>
    <w:rsid w:val="00623888"/>
    <w:rsid w:val="00623D2F"/>
    <w:rsid w:val="00623D60"/>
    <w:rsid w:val="00623EC8"/>
    <w:rsid w:val="00623FD8"/>
    <w:rsid w:val="0062408D"/>
    <w:rsid w:val="006240CC"/>
    <w:rsid w:val="00624110"/>
    <w:rsid w:val="006241F6"/>
    <w:rsid w:val="00624880"/>
    <w:rsid w:val="00624940"/>
    <w:rsid w:val="00624E7D"/>
    <w:rsid w:val="006254F8"/>
    <w:rsid w:val="006255AD"/>
    <w:rsid w:val="0062593C"/>
    <w:rsid w:val="00625C9C"/>
    <w:rsid w:val="006265F0"/>
    <w:rsid w:val="00626782"/>
    <w:rsid w:val="00626809"/>
    <w:rsid w:val="00626A7C"/>
    <w:rsid w:val="006278B7"/>
    <w:rsid w:val="00627DA7"/>
    <w:rsid w:val="006300A9"/>
    <w:rsid w:val="00630842"/>
    <w:rsid w:val="00630ACB"/>
    <w:rsid w:val="00630D82"/>
    <w:rsid w:val="00630DA4"/>
    <w:rsid w:val="00631445"/>
    <w:rsid w:val="00631498"/>
    <w:rsid w:val="00631CD4"/>
    <w:rsid w:val="0063236A"/>
    <w:rsid w:val="00632597"/>
    <w:rsid w:val="00632D3C"/>
    <w:rsid w:val="00632FD6"/>
    <w:rsid w:val="00633152"/>
    <w:rsid w:val="00633418"/>
    <w:rsid w:val="006336E7"/>
    <w:rsid w:val="0063380F"/>
    <w:rsid w:val="0063383E"/>
    <w:rsid w:val="00633E74"/>
    <w:rsid w:val="006344C7"/>
    <w:rsid w:val="00634D13"/>
    <w:rsid w:val="00634D1D"/>
    <w:rsid w:val="00635426"/>
    <w:rsid w:val="006355DC"/>
    <w:rsid w:val="006355E6"/>
    <w:rsid w:val="006357EE"/>
    <w:rsid w:val="006358B4"/>
    <w:rsid w:val="006358FF"/>
    <w:rsid w:val="0063590D"/>
    <w:rsid w:val="00635A93"/>
    <w:rsid w:val="00635D81"/>
    <w:rsid w:val="00635E56"/>
    <w:rsid w:val="006362EC"/>
    <w:rsid w:val="006362FA"/>
    <w:rsid w:val="006363C9"/>
    <w:rsid w:val="006363CE"/>
    <w:rsid w:val="00636725"/>
    <w:rsid w:val="00636991"/>
    <w:rsid w:val="00636A40"/>
    <w:rsid w:val="00636C73"/>
    <w:rsid w:val="00636D09"/>
    <w:rsid w:val="006370A3"/>
    <w:rsid w:val="00637564"/>
    <w:rsid w:val="00637F92"/>
    <w:rsid w:val="006408BB"/>
    <w:rsid w:val="00641367"/>
    <w:rsid w:val="00641484"/>
    <w:rsid w:val="00641724"/>
    <w:rsid w:val="006419AA"/>
    <w:rsid w:val="006419B4"/>
    <w:rsid w:val="00641A3E"/>
    <w:rsid w:val="00641BF9"/>
    <w:rsid w:val="006423F0"/>
    <w:rsid w:val="006424F6"/>
    <w:rsid w:val="006433DC"/>
    <w:rsid w:val="00643676"/>
    <w:rsid w:val="00643C1B"/>
    <w:rsid w:val="006440FC"/>
    <w:rsid w:val="00644410"/>
    <w:rsid w:val="00644B1F"/>
    <w:rsid w:val="00644B7E"/>
    <w:rsid w:val="006454E6"/>
    <w:rsid w:val="00645676"/>
    <w:rsid w:val="006459CD"/>
    <w:rsid w:val="006459D2"/>
    <w:rsid w:val="00645F39"/>
    <w:rsid w:val="00646235"/>
    <w:rsid w:val="00646608"/>
    <w:rsid w:val="0064677A"/>
    <w:rsid w:val="006468F5"/>
    <w:rsid w:val="00646A68"/>
    <w:rsid w:val="00647054"/>
    <w:rsid w:val="00647354"/>
    <w:rsid w:val="00647C16"/>
    <w:rsid w:val="00647C43"/>
    <w:rsid w:val="006502E3"/>
    <w:rsid w:val="00650305"/>
    <w:rsid w:val="006503E4"/>
    <w:rsid w:val="00650578"/>
    <w:rsid w:val="006505BD"/>
    <w:rsid w:val="00650848"/>
    <w:rsid w:val="006508EA"/>
    <w:rsid w:val="0065092E"/>
    <w:rsid w:val="0065100E"/>
    <w:rsid w:val="006518AC"/>
    <w:rsid w:val="00651A53"/>
    <w:rsid w:val="00651E23"/>
    <w:rsid w:val="00651FD5"/>
    <w:rsid w:val="006525CA"/>
    <w:rsid w:val="00652CE0"/>
    <w:rsid w:val="00652D11"/>
    <w:rsid w:val="00652D48"/>
    <w:rsid w:val="00653068"/>
    <w:rsid w:val="006532DD"/>
    <w:rsid w:val="006536C2"/>
    <w:rsid w:val="0065372C"/>
    <w:rsid w:val="00654091"/>
    <w:rsid w:val="00654485"/>
    <w:rsid w:val="006544D9"/>
    <w:rsid w:val="0065491D"/>
    <w:rsid w:val="00654ABE"/>
    <w:rsid w:val="00655061"/>
    <w:rsid w:val="006552D3"/>
    <w:rsid w:val="00655696"/>
    <w:rsid w:val="006557A7"/>
    <w:rsid w:val="00655897"/>
    <w:rsid w:val="0065590C"/>
    <w:rsid w:val="00656290"/>
    <w:rsid w:val="006568D3"/>
    <w:rsid w:val="00656FE0"/>
    <w:rsid w:val="00657074"/>
    <w:rsid w:val="006571B6"/>
    <w:rsid w:val="00657737"/>
    <w:rsid w:val="00657B43"/>
    <w:rsid w:val="00657C26"/>
    <w:rsid w:val="00660043"/>
    <w:rsid w:val="00660116"/>
    <w:rsid w:val="00660166"/>
    <w:rsid w:val="006601C9"/>
    <w:rsid w:val="0066027E"/>
    <w:rsid w:val="0066043B"/>
    <w:rsid w:val="006608D8"/>
    <w:rsid w:val="00661201"/>
    <w:rsid w:val="006617DC"/>
    <w:rsid w:val="006621D7"/>
    <w:rsid w:val="00662209"/>
    <w:rsid w:val="00662930"/>
    <w:rsid w:val="006629BB"/>
    <w:rsid w:val="00662F4A"/>
    <w:rsid w:val="0066302A"/>
    <w:rsid w:val="006634AA"/>
    <w:rsid w:val="00663B4A"/>
    <w:rsid w:val="00663D77"/>
    <w:rsid w:val="0066473D"/>
    <w:rsid w:val="006649B4"/>
    <w:rsid w:val="00664C58"/>
    <w:rsid w:val="00664F0E"/>
    <w:rsid w:val="006654DF"/>
    <w:rsid w:val="00665E83"/>
    <w:rsid w:val="0066601A"/>
    <w:rsid w:val="0066667E"/>
    <w:rsid w:val="00666DD8"/>
    <w:rsid w:val="0066725F"/>
    <w:rsid w:val="006672D5"/>
    <w:rsid w:val="0066755C"/>
    <w:rsid w:val="00667770"/>
    <w:rsid w:val="00667BA1"/>
    <w:rsid w:val="00667F65"/>
    <w:rsid w:val="0067003D"/>
    <w:rsid w:val="006700AA"/>
    <w:rsid w:val="00670456"/>
    <w:rsid w:val="00670505"/>
    <w:rsid w:val="00670597"/>
    <w:rsid w:val="006706D0"/>
    <w:rsid w:val="00670B3F"/>
    <w:rsid w:val="00670DD4"/>
    <w:rsid w:val="00670F53"/>
    <w:rsid w:val="006717EF"/>
    <w:rsid w:val="00671E66"/>
    <w:rsid w:val="00672232"/>
    <w:rsid w:val="006728BA"/>
    <w:rsid w:val="0067294F"/>
    <w:rsid w:val="00672E6B"/>
    <w:rsid w:val="00673551"/>
    <w:rsid w:val="006737A6"/>
    <w:rsid w:val="00673A45"/>
    <w:rsid w:val="00673E56"/>
    <w:rsid w:val="0067403C"/>
    <w:rsid w:val="0067461C"/>
    <w:rsid w:val="0067471D"/>
    <w:rsid w:val="00674AFA"/>
    <w:rsid w:val="006750AC"/>
    <w:rsid w:val="00676067"/>
    <w:rsid w:val="00676874"/>
    <w:rsid w:val="00676F76"/>
    <w:rsid w:val="006770FE"/>
    <w:rsid w:val="0067742B"/>
    <w:rsid w:val="00677574"/>
    <w:rsid w:val="006776B3"/>
    <w:rsid w:val="006800F5"/>
    <w:rsid w:val="00680A40"/>
    <w:rsid w:val="00680A43"/>
    <w:rsid w:val="00680E2A"/>
    <w:rsid w:val="00681110"/>
    <w:rsid w:val="006812ED"/>
    <w:rsid w:val="00681373"/>
    <w:rsid w:val="00681496"/>
    <w:rsid w:val="006816E5"/>
    <w:rsid w:val="0068176C"/>
    <w:rsid w:val="00682605"/>
    <w:rsid w:val="00683258"/>
    <w:rsid w:val="0068341F"/>
    <w:rsid w:val="00683818"/>
    <w:rsid w:val="00683878"/>
    <w:rsid w:val="00683903"/>
    <w:rsid w:val="00683B6D"/>
    <w:rsid w:val="00684380"/>
    <w:rsid w:val="0068454C"/>
    <w:rsid w:val="00684C52"/>
    <w:rsid w:val="00684D3E"/>
    <w:rsid w:val="006850FA"/>
    <w:rsid w:val="006854E1"/>
    <w:rsid w:val="00686986"/>
    <w:rsid w:val="006869F4"/>
    <w:rsid w:val="00686C32"/>
    <w:rsid w:val="00687F63"/>
    <w:rsid w:val="00690B8F"/>
    <w:rsid w:val="0069102E"/>
    <w:rsid w:val="006916AE"/>
    <w:rsid w:val="006919E1"/>
    <w:rsid w:val="00691B62"/>
    <w:rsid w:val="00691D8E"/>
    <w:rsid w:val="00691EA0"/>
    <w:rsid w:val="0069216D"/>
    <w:rsid w:val="00692185"/>
    <w:rsid w:val="006921FB"/>
    <w:rsid w:val="00692281"/>
    <w:rsid w:val="00692479"/>
    <w:rsid w:val="00692BB2"/>
    <w:rsid w:val="006932A3"/>
    <w:rsid w:val="006933B5"/>
    <w:rsid w:val="00693A82"/>
    <w:rsid w:val="00693C19"/>
    <w:rsid w:val="00693D14"/>
    <w:rsid w:val="00694957"/>
    <w:rsid w:val="00695313"/>
    <w:rsid w:val="006956D6"/>
    <w:rsid w:val="0069577E"/>
    <w:rsid w:val="006957F2"/>
    <w:rsid w:val="0069596B"/>
    <w:rsid w:val="006962FA"/>
    <w:rsid w:val="00696643"/>
    <w:rsid w:val="006967EF"/>
    <w:rsid w:val="00696F27"/>
    <w:rsid w:val="00696F86"/>
    <w:rsid w:val="00697EC8"/>
    <w:rsid w:val="006A0226"/>
    <w:rsid w:val="006A06E7"/>
    <w:rsid w:val="006A0949"/>
    <w:rsid w:val="006A0993"/>
    <w:rsid w:val="006A0F8B"/>
    <w:rsid w:val="006A13E6"/>
    <w:rsid w:val="006A16D5"/>
    <w:rsid w:val="006A187F"/>
    <w:rsid w:val="006A18C2"/>
    <w:rsid w:val="006A216A"/>
    <w:rsid w:val="006A2391"/>
    <w:rsid w:val="006A2CC8"/>
    <w:rsid w:val="006A31A6"/>
    <w:rsid w:val="006A3383"/>
    <w:rsid w:val="006A36F7"/>
    <w:rsid w:val="006A434B"/>
    <w:rsid w:val="006A4905"/>
    <w:rsid w:val="006A49FC"/>
    <w:rsid w:val="006A542C"/>
    <w:rsid w:val="006A5529"/>
    <w:rsid w:val="006A56FA"/>
    <w:rsid w:val="006A5AFA"/>
    <w:rsid w:val="006A5D9C"/>
    <w:rsid w:val="006A60F6"/>
    <w:rsid w:val="006A6CFC"/>
    <w:rsid w:val="006A774E"/>
    <w:rsid w:val="006A7AAD"/>
    <w:rsid w:val="006A7CB3"/>
    <w:rsid w:val="006B006C"/>
    <w:rsid w:val="006B077C"/>
    <w:rsid w:val="006B0F43"/>
    <w:rsid w:val="006B10B7"/>
    <w:rsid w:val="006B1472"/>
    <w:rsid w:val="006B1DB6"/>
    <w:rsid w:val="006B21A5"/>
    <w:rsid w:val="006B223E"/>
    <w:rsid w:val="006B2974"/>
    <w:rsid w:val="006B3FE3"/>
    <w:rsid w:val="006B40D3"/>
    <w:rsid w:val="006B41DB"/>
    <w:rsid w:val="006B43A7"/>
    <w:rsid w:val="006B4602"/>
    <w:rsid w:val="006B491F"/>
    <w:rsid w:val="006B4AE8"/>
    <w:rsid w:val="006B4C25"/>
    <w:rsid w:val="006B4F18"/>
    <w:rsid w:val="006B5491"/>
    <w:rsid w:val="006B5CAD"/>
    <w:rsid w:val="006B5FD4"/>
    <w:rsid w:val="006B604B"/>
    <w:rsid w:val="006B647C"/>
    <w:rsid w:val="006B6803"/>
    <w:rsid w:val="006B7058"/>
    <w:rsid w:val="006B7769"/>
    <w:rsid w:val="006B7F78"/>
    <w:rsid w:val="006C0101"/>
    <w:rsid w:val="006C08DD"/>
    <w:rsid w:val="006C18D8"/>
    <w:rsid w:val="006C19CD"/>
    <w:rsid w:val="006C1C8B"/>
    <w:rsid w:val="006C205F"/>
    <w:rsid w:val="006C2130"/>
    <w:rsid w:val="006C21FE"/>
    <w:rsid w:val="006C2553"/>
    <w:rsid w:val="006C3320"/>
    <w:rsid w:val="006C37A7"/>
    <w:rsid w:val="006C37E9"/>
    <w:rsid w:val="006C3925"/>
    <w:rsid w:val="006C448D"/>
    <w:rsid w:val="006C4F7E"/>
    <w:rsid w:val="006C5D8F"/>
    <w:rsid w:val="006C652A"/>
    <w:rsid w:val="006C6697"/>
    <w:rsid w:val="006C71AD"/>
    <w:rsid w:val="006C7597"/>
    <w:rsid w:val="006C771C"/>
    <w:rsid w:val="006C7C13"/>
    <w:rsid w:val="006D04F6"/>
    <w:rsid w:val="006D07A2"/>
    <w:rsid w:val="006D0BD7"/>
    <w:rsid w:val="006D0F16"/>
    <w:rsid w:val="006D0F9D"/>
    <w:rsid w:val="006D121C"/>
    <w:rsid w:val="006D1396"/>
    <w:rsid w:val="006D1AB2"/>
    <w:rsid w:val="006D2460"/>
    <w:rsid w:val="006D2A3F"/>
    <w:rsid w:val="006D2FBC"/>
    <w:rsid w:val="006D38BD"/>
    <w:rsid w:val="006D3AB8"/>
    <w:rsid w:val="006D3EB1"/>
    <w:rsid w:val="006D3EDE"/>
    <w:rsid w:val="006D45E8"/>
    <w:rsid w:val="006D45EF"/>
    <w:rsid w:val="006D4716"/>
    <w:rsid w:val="006D4AFF"/>
    <w:rsid w:val="006D4D8B"/>
    <w:rsid w:val="006D5BA9"/>
    <w:rsid w:val="006D5EE4"/>
    <w:rsid w:val="006D609F"/>
    <w:rsid w:val="006D60E8"/>
    <w:rsid w:val="006D6685"/>
    <w:rsid w:val="006D6CD8"/>
    <w:rsid w:val="006D6E34"/>
    <w:rsid w:val="006D75F8"/>
    <w:rsid w:val="006D7C3C"/>
    <w:rsid w:val="006D7FCD"/>
    <w:rsid w:val="006DCEF6"/>
    <w:rsid w:val="006E025E"/>
    <w:rsid w:val="006E0263"/>
    <w:rsid w:val="006E032E"/>
    <w:rsid w:val="006E036D"/>
    <w:rsid w:val="006E05EA"/>
    <w:rsid w:val="006E0C15"/>
    <w:rsid w:val="006E138B"/>
    <w:rsid w:val="006E15DA"/>
    <w:rsid w:val="006E1867"/>
    <w:rsid w:val="006E1D6F"/>
    <w:rsid w:val="006E1DA4"/>
    <w:rsid w:val="006E3138"/>
    <w:rsid w:val="006E3352"/>
    <w:rsid w:val="006E3B10"/>
    <w:rsid w:val="006E3CDB"/>
    <w:rsid w:val="006E3EC6"/>
    <w:rsid w:val="006E3FFE"/>
    <w:rsid w:val="006E4406"/>
    <w:rsid w:val="006E4725"/>
    <w:rsid w:val="006E4C04"/>
    <w:rsid w:val="006E4D2E"/>
    <w:rsid w:val="006E4E35"/>
    <w:rsid w:val="006E598C"/>
    <w:rsid w:val="006E59A8"/>
    <w:rsid w:val="006E5C9E"/>
    <w:rsid w:val="006E670E"/>
    <w:rsid w:val="006E6C23"/>
    <w:rsid w:val="006EEF8C"/>
    <w:rsid w:val="006F0330"/>
    <w:rsid w:val="006F0B01"/>
    <w:rsid w:val="006F0E5C"/>
    <w:rsid w:val="006F11BD"/>
    <w:rsid w:val="006F186D"/>
    <w:rsid w:val="006F1CAE"/>
    <w:rsid w:val="006F1FDC"/>
    <w:rsid w:val="006F2358"/>
    <w:rsid w:val="006F26BD"/>
    <w:rsid w:val="006F3157"/>
    <w:rsid w:val="006F3508"/>
    <w:rsid w:val="006F39BA"/>
    <w:rsid w:val="006F3A90"/>
    <w:rsid w:val="006F4380"/>
    <w:rsid w:val="006F4A9E"/>
    <w:rsid w:val="006F56C7"/>
    <w:rsid w:val="006F579F"/>
    <w:rsid w:val="006F5F45"/>
    <w:rsid w:val="006F6B8C"/>
    <w:rsid w:val="006F7183"/>
    <w:rsid w:val="006F71BF"/>
    <w:rsid w:val="006F7721"/>
    <w:rsid w:val="006F7ACA"/>
    <w:rsid w:val="007002EE"/>
    <w:rsid w:val="007013EF"/>
    <w:rsid w:val="007014EC"/>
    <w:rsid w:val="00701665"/>
    <w:rsid w:val="00701F59"/>
    <w:rsid w:val="007020C8"/>
    <w:rsid w:val="00702190"/>
    <w:rsid w:val="00702525"/>
    <w:rsid w:val="007027DD"/>
    <w:rsid w:val="00702A59"/>
    <w:rsid w:val="00702F71"/>
    <w:rsid w:val="00702FBC"/>
    <w:rsid w:val="00703AB4"/>
    <w:rsid w:val="00703AF2"/>
    <w:rsid w:val="00703D55"/>
    <w:rsid w:val="00703E28"/>
    <w:rsid w:val="00704263"/>
    <w:rsid w:val="00704CCE"/>
    <w:rsid w:val="007053B1"/>
    <w:rsid w:val="007054C5"/>
    <w:rsid w:val="007055BD"/>
    <w:rsid w:val="0070595C"/>
    <w:rsid w:val="007063BC"/>
    <w:rsid w:val="007063C7"/>
    <w:rsid w:val="007069EB"/>
    <w:rsid w:val="00706B53"/>
    <w:rsid w:val="00706FC4"/>
    <w:rsid w:val="0070719F"/>
    <w:rsid w:val="00707451"/>
    <w:rsid w:val="007076A3"/>
    <w:rsid w:val="0070785F"/>
    <w:rsid w:val="0070786A"/>
    <w:rsid w:val="007079A1"/>
    <w:rsid w:val="00710876"/>
    <w:rsid w:val="00710BED"/>
    <w:rsid w:val="00710FF8"/>
    <w:rsid w:val="00711717"/>
    <w:rsid w:val="00711E4D"/>
    <w:rsid w:val="00712085"/>
    <w:rsid w:val="0071218F"/>
    <w:rsid w:val="007129D0"/>
    <w:rsid w:val="00712A27"/>
    <w:rsid w:val="00713222"/>
    <w:rsid w:val="007146E5"/>
    <w:rsid w:val="00714773"/>
    <w:rsid w:val="007152D2"/>
    <w:rsid w:val="00715A14"/>
    <w:rsid w:val="007167FC"/>
    <w:rsid w:val="00716D2C"/>
    <w:rsid w:val="0071736A"/>
    <w:rsid w:val="007173CA"/>
    <w:rsid w:val="00717771"/>
    <w:rsid w:val="007178EB"/>
    <w:rsid w:val="0072032C"/>
    <w:rsid w:val="007204C8"/>
    <w:rsid w:val="00720E10"/>
    <w:rsid w:val="007216AA"/>
    <w:rsid w:val="00721724"/>
    <w:rsid w:val="00721AB5"/>
    <w:rsid w:val="00721CF5"/>
    <w:rsid w:val="00721CFB"/>
    <w:rsid w:val="00721DEF"/>
    <w:rsid w:val="007224B8"/>
    <w:rsid w:val="0072267B"/>
    <w:rsid w:val="0072278F"/>
    <w:rsid w:val="007227E1"/>
    <w:rsid w:val="00722B71"/>
    <w:rsid w:val="00722F82"/>
    <w:rsid w:val="007233E8"/>
    <w:rsid w:val="00724A43"/>
    <w:rsid w:val="00724A95"/>
    <w:rsid w:val="00724B2E"/>
    <w:rsid w:val="00725440"/>
    <w:rsid w:val="007259A9"/>
    <w:rsid w:val="007259FC"/>
    <w:rsid w:val="007261E2"/>
    <w:rsid w:val="0072682D"/>
    <w:rsid w:val="00726B0F"/>
    <w:rsid w:val="007273AC"/>
    <w:rsid w:val="0072786F"/>
    <w:rsid w:val="00727B78"/>
    <w:rsid w:val="00727BE0"/>
    <w:rsid w:val="00727C6C"/>
    <w:rsid w:val="007301A5"/>
    <w:rsid w:val="007306FE"/>
    <w:rsid w:val="00730944"/>
    <w:rsid w:val="00730E48"/>
    <w:rsid w:val="00731064"/>
    <w:rsid w:val="007318D4"/>
    <w:rsid w:val="00731AD4"/>
    <w:rsid w:val="00731FF5"/>
    <w:rsid w:val="00732570"/>
    <w:rsid w:val="007328A7"/>
    <w:rsid w:val="0073298F"/>
    <w:rsid w:val="007329AD"/>
    <w:rsid w:val="00733001"/>
    <w:rsid w:val="0073322D"/>
    <w:rsid w:val="00733D6C"/>
    <w:rsid w:val="00733FF0"/>
    <w:rsid w:val="00734189"/>
    <w:rsid w:val="007343B5"/>
    <w:rsid w:val="00734672"/>
    <w:rsid w:val="007346E4"/>
    <w:rsid w:val="00735147"/>
    <w:rsid w:val="00735564"/>
    <w:rsid w:val="007359FF"/>
    <w:rsid w:val="00736364"/>
    <w:rsid w:val="0073681B"/>
    <w:rsid w:val="00736C9A"/>
    <w:rsid w:val="00736F11"/>
    <w:rsid w:val="00737234"/>
    <w:rsid w:val="00737706"/>
    <w:rsid w:val="00737A6D"/>
    <w:rsid w:val="00737ADF"/>
    <w:rsid w:val="00737C3D"/>
    <w:rsid w:val="007400C1"/>
    <w:rsid w:val="007403C3"/>
    <w:rsid w:val="007404A2"/>
    <w:rsid w:val="00740A89"/>
    <w:rsid w:val="00740F22"/>
    <w:rsid w:val="00741553"/>
    <w:rsid w:val="007415AA"/>
    <w:rsid w:val="00741CF0"/>
    <w:rsid w:val="00741CF7"/>
    <w:rsid w:val="00741F1A"/>
    <w:rsid w:val="0074217C"/>
    <w:rsid w:val="007427F3"/>
    <w:rsid w:val="007429EF"/>
    <w:rsid w:val="00742AC5"/>
    <w:rsid w:val="007431B7"/>
    <w:rsid w:val="00744090"/>
    <w:rsid w:val="007447DA"/>
    <w:rsid w:val="0074481D"/>
    <w:rsid w:val="00744B3C"/>
    <w:rsid w:val="00744EC3"/>
    <w:rsid w:val="00744FFC"/>
    <w:rsid w:val="007450F8"/>
    <w:rsid w:val="007452DB"/>
    <w:rsid w:val="00745570"/>
    <w:rsid w:val="00745A7F"/>
    <w:rsid w:val="00746113"/>
    <w:rsid w:val="007463E6"/>
    <w:rsid w:val="0074696E"/>
    <w:rsid w:val="00746E4F"/>
    <w:rsid w:val="00746E96"/>
    <w:rsid w:val="00747086"/>
    <w:rsid w:val="0074764F"/>
    <w:rsid w:val="00747678"/>
    <w:rsid w:val="00747ABF"/>
    <w:rsid w:val="00747FC7"/>
    <w:rsid w:val="00750135"/>
    <w:rsid w:val="007504E2"/>
    <w:rsid w:val="00750880"/>
    <w:rsid w:val="00750D2A"/>
    <w:rsid w:val="00750EC2"/>
    <w:rsid w:val="00750F80"/>
    <w:rsid w:val="00751C41"/>
    <w:rsid w:val="00751E66"/>
    <w:rsid w:val="00751FD0"/>
    <w:rsid w:val="00752B15"/>
    <w:rsid w:val="00752B28"/>
    <w:rsid w:val="007536BC"/>
    <w:rsid w:val="00753AAB"/>
    <w:rsid w:val="00753C25"/>
    <w:rsid w:val="00753CC7"/>
    <w:rsid w:val="00753FAE"/>
    <w:rsid w:val="007541A9"/>
    <w:rsid w:val="007542BE"/>
    <w:rsid w:val="00754391"/>
    <w:rsid w:val="007543C6"/>
    <w:rsid w:val="007543EB"/>
    <w:rsid w:val="0075469B"/>
    <w:rsid w:val="00754852"/>
    <w:rsid w:val="00754E36"/>
    <w:rsid w:val="00754E61"/>
    <w:rsid w:val="0075553F"/>
    <w:rsid w:val="0075567C"/>
    <w:rsid w:val="00755B96"/>
    <w:rsid w:val="00755D8E"/>
    <w:rsid w:val="00755EE3"/>
    <w:rsid w:val="00755FB0"/>
    <w:rsid w:val="00756CB6"/>
    <w:rsid w:val="00756CF9"/>
    <w:rsid w:val="00756F45"/>
    <w:rsid w:val="007573AE"/>
    <w:rsid w:val="007574EA"/>
    <w:rsid w:val="007577FD"/>
    <w:rsid w:val="00757976"/>
    <w:rsid w:val="00757A3A"/>
    <w:rsid w:val="00757FAD"/>
    <w:rsid w:val="007602C2"/>
    <w:rsid w:val="00760AB8"/>
    <w:rsid w:val="00760E94"/>
    <w:rsid w:val="00761397"/>
    <w:rsid w:val="007613C4"/>
    <w:rsid w:val="00761730"/>
    <w:rsid w:val="00761818"/>
    <w:rsid w:val="00761E32"/>
    <w:rsid w:val="00762089"/>
    <w:rsid w:val="007620CC"/>
    <w:rsid w:val="007622B4"/>
    <w:rsid w:val="00762D6D"/>
    <w:rsid w:val="00763139"/>
    <w:rsid w:val="007634AA"/>
    <w:rsid w:val="00763B87"/>
    <w:rsid w:val="007643F6"/>
    <w:rsid w:val="007649C9"/>
    <w:rsid w:val="00764B40"/>
    <w:rsid w:val="00764BB4"/>
    <w:rsid w:val="00764ECF"/>
    <w:rsid w:val="0076526F"/>
    <w:rsid w:val="007652FD"/>
    <w:rsid w:val="007654EE"/>
    <w:rsid w:val="0076566F"/>
    <w:rsid w:val="00765EED"/>
    <w:rsid w:val="00766012"/>
    <w:rsid w:val="007662FB"/>
    <w:rsid w:val="00766909"/>
    <w:rsid w:val="00766C2A"/>
    <w:rsid w:val="00766FE4"/>
    <w:rsid w:val="00767176"/>
    <w:rsid w:val="00767288"/>
    <w:rsid w:val="00770116"/>
    <w:rsid w:val="00770CD9"/>
    <w:rsid w:val="00770D81"/>
    <w:rsid w:val="00770EA9"/>
    <w:rsid w:val="00770ED3"/>
    <w:rsid w:val="00770F37"/>
    <w:rsid w:val="007711A0"/>
    <w:rsid w:val="0077134D"/>
    <w:rsid w:val="00771911"/>
    <w:rsid w:val="00771DB2"/>
    <w:rsid w:val="00772296"/>
    <w:rsid w:val="007723DD"/>
    <w:rsid w:val="007723EC"/>
    <w:rsid w:val="00772BB8"/>
    <w:rsid w:val="00772C23"/>
    <w:rsid w:val="00772D5E"/>
    <w:rsid w:val="00772DBC"/>
    <w:rsid w:val="00772F7E"/>
    <w:rsid w:val="00772FB9"/>
    <w:rsid w:val="0077340F"/>
    <w:rsid w:val="007735A3"/>
    <w:rsid w:val="00773751"/>
    <w:rsid w:val="007737CB"/>
    <w:rsid w:val="007744CA"/>
    <w:rsid w:val="00774544"/>
    <w:rsid w:val="0077463E"/>
    <w:rsid w:val="00774C65"/>
    <w:rsid w:val="0077579D"/>
    <w:rsid w:val="0077592A"/>
    <w:rsid w:val="00775C38"/>
    <w:rsid w:val="00775C9C"/>
    <w:rsid w:val="00775D50"/>
    <w:rsid w:val="00775D53"/>
    <w:rsid w:val="00775F1D"/>
    <w:rsid w:val="00775FB1"/>
    <w:rsid w:val="00776211"/>
    <w:rsid w:val="00776928"/>
    <w:rsid w:val="00776D56"/>
    <w:rsid w:val="00776E0F"/>
    <w:rsid w:val="007774B1"/>
    <w:rsid w:val="00777951"/>
    <w:rsid w:val="00777BE1"/>
    <w:rsid w:val="00777D8E"/>
    <w:rsid w:val="0078055D"/>
    <w:rsid w:val="00780AAF"/>
    <w:rsid w:val="0078138E"/>
    <w:rsid w:val="0078147B"/>
    <w:rsid w:val="007814A7"/>
    <w:rsid w:val="0078158B"/>
    <w:rsid w:val="00781987"/>
    <w:rsid w:val="00781BD2"/>
    <w:rsid w:val="00782222"/>
    <w:rsid w:val="00782300"/>
    <w:rsid w:val="00782315"/>
    <w:rsid w:val="0078237C"/>
    <w:rsid w:val="00782599"/>
    <w:rsid w:val="007825F4"/>
    <w:rsid w:val="00782AB3"/>
    <w:rsid w:val="00782F29"/>
    <w:rsid w:val="007833D8"/>
    <w:rsid w:val="00783672"/>
    <w:rsid w:val="0078405F"/>
    <w:rsid w:val="007840FB"/>
    <w:rsid w:val="0078421E"/>
    <w:rsid w:val="007846E6"/>
    <w:rsid w:val="007846EC"/>
    <w:rsid w:val="00784817"/>
    <w:rsid w:val="007848D3"/>
    <w:rsid w:val="00784DAF"/>
    <w:rsid w:val="00784E8F"/>
    <w:rsid w:val="00784EAE"/>
    <w:rsid w:val="00784F44"/>
    <w:rsid w:val="00785160"/>
    <w:rsid w:val="007851B8"/>
    <w:rsid w:val="00785677"/>
    <w:rsid w:val="0078629E"/>
    <w:rsid w:val="0078649F"/>
    <w:rsid w:val="00786AB3"/>
    <w:rsid w:val="00786CAE"/>
    <w:rsid w:val="00786F0B"/>
    <w:rsid w:val="00786F16"/>
    <w:rsid w:val="00787480"/>
    <w:rsid w:val="007876E4"/>
    <w:rsid w:val="00790DC2"/>
    <w:rsid w:val="00790FC9"/>
    <w:rsid w:val="00791676"/>
    <w:rsid w:val="00791AF3"/>
    <w:rsid w:val="00791BD7"/>
    <w:rsid w:val="00791D85"/>
    <w:rsid w:val="00791D96"/>
    <w:rsid w:val="00791D9B"/>
    <w:rsid w:val="00791F9A"/>
    <w:rsid w:val="00792D55"/>
    <w:rsid w:val="00793223"/>
    <w:rsid w:val="007933F7"/>
    <w:rsid w:val="00793766"/>
    <w:rsid w:val="00793C08"/>
    <w:rsid w:val="00793E3B"/>
    <w:rsid w:val="00794C43"/>
    <w:rsid w:val="00795502"/>
    <w:rsid w:val="0079554F"/>
    <w:rsid w:val="00795D7D"/>
    <w:rsid w:val="00796189"/>
    <w:rsid w:val="0079630F"/>
    <w:rsid w:val="0079637A"/>
    <w:rsid w:val="007964B3"/>
    <w:rsid w:val="00796A02"/>
    <w:rsid w:val="00796E20"/>
    <w:rsid w:val="00796FFF"/>
    <w:rsid w:val="00797174"/>
    <w:rsid w:val="0079751E"/>
    <w:rsid w:val="007979B1"/>
    <w:rsid w:val="00797C32"/>
    <w:rsid w:val="00797C4F"/>
    <w:rsid w:val="0079CA00"/>
    <w:rsid w:val="007A03ED"/>
    <w:rsid w:val="007A0529"/>
    <w:rsid w:val="007A0959"/>
    <w:rsid w:val="007A11E8"/>
    <w:rsid w:val="007A1303"/>
    <w:rsid w:val="007A1465"/>
    <w:rsid w:val="007A17B5"/>
    <w:rsid w:val="007A2468"/>
    <w:rsid w:val="007A270F"/>
    <w:rsid w:val="007A318F"/>
    <w:rsid w:val="007A335B"/>
    <w:rsid w:val="007A3970"/>
    <w:rsid w:val="007A3D12"/>
    <w:rsid w:val="007A46CC"/>
    <w:rsid w:val="007A4CD4"/>
    <w:rsid w:val="007A50B9"/>
    <w:rsid w:val="007A524A"/>
    <w:rsid w:val="007A53AF"/>
    <w:rsid w:val="007A5486"/>
    <w:rsid w:val="007A55E3"/>
    <w:rsid w:val="007A597A"/>
    <w:rsid w:val="007A5B42"/>
    <w:rsid w:val="007A6226"/>
    <w:rsid w:val="007A668D"/>
    <w:rsid w:val="007A692C"/>
    <w:rsid w:val="007A7206"/>
    <w:rsid w:val="007A7E10"/>
    <w:rsid w:val="007B02A6"/>
    <w:rsid w:val="007B05E8"/>
    <w:rsid w:val="007B0619"/>
    <w:rsid w:val="007B0914"/>
    <w:rsid w:val="007B0BCE"/>
    <w:rsid w:val="007B0F81"/>
    <w:rsid w:val="007B0F9D"/>
    <w:rsid w:val="007B10DF"/>
    <w:rsid w:val="007B1235"/>
    <w:rsid w:val="007B1374"/>
    <w:rsid w:val="007B13AB"/>
    <w:rsid w:val="007B1DA5"/>
    <w:rsid w:val="007B1F98"/>
    <w:rsid w:val="007B22D9"/>
    <w:rsid w:val="007B2602"/>
    <w:rsid w:val="007B2A8B"/>
    <w:rsid w:val="007B32E5"/>
    <w:rsid w:val="007B352D"/>
    <w:rsid w:val="007B3668"/>
    <w:rsid w:val="007B3B96"/>
    <w:rsid w:val="007B3DB9"/>
    <w:rsid w:val="007B4238"/>
    <w:rsid w:val="007B4747"/>
    <w:rsid w:val="007B4969"/>
    <w:rsid w:val="007B5023"/>
    <w:rsid w:val="007B53FF"/>
    <w:rsid w:val="007B5665"/>
    <w:rsid w:val="007B589F"/>
    <w:rsid w:val="007B5A9E"/>
    <w:rsid w:val="007B5EB8"/>
    <w:rsid w:val="007B6186"/>
    <w:rsid w:val="007B6903"/>
    <w:rsid w:val="007B7000"/>
    <w:rsid w:val="007B73BC"/>
    <w:rsid w:val="007B7DAA"/>
    <w:rsid w:val="007B7DE3"/>
    <w:rsid w:val="007C0547"/>
    <w:rsid w:val="007C06B6"/>
    <w:rsid w:val="007C06EE"/>
    <w:rsid w:val="007C0821"/>
    <w:rsid w:val="007C0875"/>
    <w:rsid w:val="007C0C74"/>
    <w:rsid w:val="007C0DAD"/>
    <w:rsid w:val="007C0ED7"/>
    <w:rsid w:val="007C12F1"/>
    <w:rsid w:val="007C15EA"/>
    <w:rsid w:val="007C16B2"/>
    <w:rsid w:val="007C1838"/>
    <w:rsid w:val="007C1908"/>
    <w:rsid w:val="007C20B9"/>
    <w:rsid w:val="007C24CD"/>
    <w:rsid w:val="007C2D63"/>
    <w:rsid w:val="007C30A1"/>
    <w:rsid w:val="007C3406"/>
    <w:rsid w:val="007C3ABF"/>
    <w:rsid w:val="007C3D94"/>
    <w:rsid w:val="007C4123"/>
    <w:rsid w:val="007C4738"/>
    <w:rsid w:val="007C4B91"/>
    <w:rsid w:val="007C5026"/>
    <w:rsid w:val="007C5BA2"/>
    <w:rsid w:val="007C5D40"/>
    <w:rsid w:val="007C5F22"/>
    <w:rsid w:val="007C6A9F"/>
    <w:rsid w:val="007C6CBB"/>
    <w:rsid w:val="007C6D0D"/>
    <w:rsid w:val="007C6F5C"/>
    <w:rsid w:val="007C7301"/>
    <w:rsid w:val="007C7859"/>
    <w:rsid w:val="007C7C57"/>
    <w:rsid w:val="007C7E4D"/>
    <w:rsid w:val="007C7E78"/>
    <w:rsid w:val="007C7F28"/>
    <w:rsid w:val="007D1446"/>
    <w:rsid w:val="007D1466"/>
    <w:rsid w:val="007D16AF"/>
    <w:rsid w:val="007D18C9"/>
    <w:rsid w:val="007D2411"/>
    <w:rsid w:val="007D2575"/>
    <w:rsid w:val="007D2BDE"/>
    <w:rsid w:val="007D2E8C"/>
    <w:rsid w:val="007D2FB6"/>
    <w:rsid w:val="007D412F"/>
    <w:rsid w:val="007D47A9"/>
    <w:rsid w:val="007D49EB"/>
    <w:rsid w:val="007D52F8"/>
    <w:rsid w:val="007D5A07"/>
    <w:rsid w:val="007D5E1C"/>
    <w:rsid w:val="007D62C5"/>
    <w:rsid w:val="007D704F"/>
    <w:rsid w:val="007D70E9"/>
    <w:rsid w:val="007D73B9"/>
    <w:rsid w:val="007E0208"/>
    <w:rsid w:val="007E04DE"/>
    <w:rsid w:val="007E0559"/>
    <w:rsid w:val="007E0DE2"/>
    <w:rsid w:val="007E11F7"/>
    <w:rsid w:val="007E12BC"/>
    <w:rsid w:val="007E2023"/>
    <w:rsid w:val="007E264E"/>
    <w:rsid w:val="007E2787"/>
    <w:rsid w:val="007E2905"/>
    <w:rsid w:val="007E2D89"/>
    <w:rsid w:val="007E2DEB"/>
    <w:rsid w:val="007E3201"/>
    <w:rsid w:val="007E3581"/>
    <w:rsid w:val="007E3667"/>
    <w:rsid w:val="007E3A1F"/>
    <w:rsid w:val="007E3B98"/>
    <w:rsid w:val="007E401F"/>
    <w:rsid w:val="007E417A"/>
    <w:rsid w:val="007E471E"/>
    <w:rsid w:val="007E4D20"/>
    <w:rsid w:val="007E520C"/>
    <w:rsid w:val="007E5330"/>
    <w:rsid w:val="007E5472"/>
    <w:rsid w:val="007E548D"/>
    <w:rsid w:val="007E5530"/>
    <w:rsid w:val="007E66E5"/>
    <w:rsid w:val="007E68D2"/>
    <w:rsid w:val="007E71BA"/>
    <w:rsid w:val="007E73E8"/>
    <w:rsid w:val="007E7897"/>
    <w:rsid w:val="007EE18E"/>
    <w:rsid w:val="007F07D2"/>
    <w:rsid w:val="007F0A74"/>
    <w:rsid w:val="007F0C68"/>
    <w:rsid w:val="007F0F45"/>
    <w:rsid w:val="007F14D5"/>
    <w:rsid w:val="007F17C5"/>
    <w:rsid w:val="007F1B33"/>
    <w:rsid w:val="007F1CB3"/>
    <w:rsid w:val="007F26BE"/>
    <w:rsid w:val="007F2CBC"/>
    <w:rsid w:val="007F2DB1"/>
    <w:rsid w:val="007F2EA2"/>
    <w:rsid w:val="007F2F2F"/>
    <w:rsid w:val="007F31B6"/>
    <w:rsid w:val="007F3504"/>
    <w:rsid w:val="007F350F"/>
    <w:rsid w:val="007F3827"/>
    <w:rsid w:val="007F3926"/>
    <w:rsid w:val="007F3A40"/>
    <w:rsid w:val="007F3F24"/>
    <w:rsid w:val="007F413E"/>
    <w:rsid w:val="007F41F5"/>
    <w:rsid w:val="007F42DF"/>
    <w:rsid w:val="007F476F"/>
    <w:rsid w:val="007F4A03"/>
    <w:rsid w:val="007F4C61"/>
    <w:rsid w:val="007F5463"/>
    <w:rsid w:val="007F546C"/>
    <w:rsid w:val="007F54E1"/>
    <w:rsid w:val="007F5555"/>
    <w:rsid w:val="007F5E2B"/>
    <w:rsid w:val="007F5E72"/>
    <w:rsid w:val="007F625F"/>
    <w:rsid w:val="007F632A"/>
    <w:rsid w:val="007F6488"/>
    <w:rsid w:val="007F665E"/>
    <w:rsid w:val="007F6A13"/>
    <w:rsid w:val="007F6AA2"/>
    <w:rsid w:val="007F6C89"/>
    <w:rsid w:val="007F6CA0"/>
    <w:rsid w:val="007F6D16"/>
    <w:rsid w:val="007F7D30"/>
    <w:rsid w:val="007F7D8D"/>
    <w:rsid w:val="00800412"/>
    <w:rsid w:val="008005B3"/>
    <w:rsid w:val="008009EE"/>
    <w:rsid w:val="008009F6"/>
    <w:rsid w:val="00800CFA"/>
    <w:rsid w:val="00800F30"/>
    <w:rsid w:val="00801181"/>
    <w:rsid w:val="00801310"/>
    <w:rsid w:val="00801B6D"/>
    <w:rsid w:val="00801EAD"/>
    <w:rsid w:val="00802BE4"/>
    <w:rsid w:val="00802F0A"/>
    <w:rsid w:val="00803029"/>
    <w:rsid w:val="008035CF"/>
    <w:rsid w:val="008037F2"/>
    <w:rsid w:val="00803F24"/>
    <w:rsid w:val="00804078"/>
    <w:rsid w:val="00804408"/>
    <w:rsid w:val="00804CA1"/>
    <w:rsid w:val="00804D95"/>
    <w:rsid w:val="00804DE8"/>
    <w:rsid w:val="008050EB"/>
    <w:rsid w:val="00805289"/>
    <w:rsid w:val="008053F1"/>
    <w:rsid w:val="008055D0"/>
    <w:rsid w:val="0080587B"/>
    <w:rsid w:val="00805A6B"/>
    <w:rsid w:val="00805C42"/>
    <w:rsid w:val="00806468"/>
    <w:rsid w:val="00806DB7"/>
    <w:rsid w:val="00810B52"/>
    <w:rsid w:val="00810C59"/>
    <w:rsid w:val="00810C7C"/>
    <w:rsid w:val="00811594"/>
    <w:rsid w:val="008119CA"/>
    <w:rsid w:val="00811D54"/>
    <w:rsid w:val="00811D62"/>
    <w:rsid w:val="00812A62"/>
    <w:rsid w:val="008130C4"/>
    <w:rsid w:val="008133E2"/>
    <w:rsid w:val="008134CC"/>
    <w:rsid w:val="00813798"/>
    <w:rsid w:val="008137AD"/>
    <w:rsid w:val="008137DB"/>
    <w:rsid w:val="00813C54"/>
    <w:rsid w:val="00813DD4"/>
    <w:rsid w:val="00813E47"/>
    <w:rsid w:val="00814BF8"/>
    <w:rsid w:val="00814EDB"/>
    <w:rsid w:val="008155F0"/>
    <w:rsid w:val="00815BED"/>
    <w:rsid w:val="00816442"/>
    <w:rsid w:val="0081656A"/>
    <w:rsid w:val="00816735"/>
    <w:rsid w:val="0081692D"/>
    <w:rsid w:val="00816BCF"/>
    <w:rsid w:val="00817088"/>
    <w:rsid w:val="008170D5"/>
    <w:rsid w:val="008179F6"/>
    <w:rsid w:val="00820141"/>
    <w:rsid w:val="00820698"/>
    <w:rsid w:val="00820845"/>
    <w:rsid w:val="00820DE2"/>
    <w:rsid w:val="00820E0C"/>
    <w:rsid w:val="00821CCF"/>
    <w:rsid w:val="00821F5B"/>
    <w:rsid w:val="00822099"/>
    <w:rsid w:val="008221DB"/>
    <w:rsid w:val="008228F1"/>
    <w:rsid w:val="008229BD"/>
    <w:rsid w:val="00822AFB"/>
    <w:rsid w:val="00822C01"/>
    <w:rsid w:val="00823071"/>
    <w:rsid w:val="0082326E"/>
    <w:rsid w:val="00823275"/>
    <w:rsid w:val="0082366F"/>
    <w:rsid w:val="00823EEE"/>
    <w:rsid w:val="00824118"/>
    <w:rsid w:val="0082486C"/>
    <w:rsid w:val="00825080"/>
    <w:rsid w:val="0082553B"/>
    <w:rsid w:val="00825D96"/>
    <w:rsid w:val="00825E4C"/>
    <w:rsid w:val="008264DC"/>
    <w:rsid w:val="0082675E"/>
    <w:rsid w:val="00826A00"/>
    <w:rsid w:val="00826CB2"/>
    <w:rsid w:val="00826DB9"/>
    <w:rsid w:val="00826F5E"/>
    <w:rsid w:val="008270C4"/>
    <w:rsid w:val="0082715B"/>
    <w:rsid w:val="0082752B"/>
    <w:rsid w:val="00827E88"/>
    <w:rsid w:val="008303CB"/>
    <w:rsid w:val="00830417"/>
    <w:rsid w:val="0083048E"/>
    <w:rsid w:val="00830796"/>
    <w:rsid w:val="00831017"/>
    <w:rsid w:val="0083144B"/>
    <w:rsid w:val="008317D5"/>
    <w:rsid w:val="00831DE7"/>
    <w:rsid w:val="008328D8"/>
    <w:rsid w:val="008331A5"/>
    <w:rsid w:val="00833403"/>
    <w:rsid w:val="00833494"/>
    <w:rsid w:val="008338A2"/>
    <w:rsid w:val="00833D42"/>
    <w:rsid w:val="0083412A"/>
    <w:rsid w:val="00834C1F"/>
    <w:rsid w:val="008351FC"/>
    <w:rsid w:val="00835620"/>
    <w:rsid w:val="008358ED"/>
    <w:rsid w:val="00835CFD"/>
    <w:rsid w:val="00835F05"/>
    <w:rsid w:val="00836C89"/>
    <w:rsid w:val="00836EA8"/>
    <w:rsid w:val="008370D3"/>
    <w:rsid w:val="00837101"/>
    <w:rsid w:val="00837214"/>
    <w:rsid w:val="0083765B"/>
    <w:rsid w:val="00837997"/>
    <w:rsid w:val="00840253"/>
    <w:rsid w:val="0084052E"/>
    <w:rsid w:val="00840755"/>
    <w:rsid w:val="00840A8F"/>
    <w:rsid w:val="00840C20"/>
    <w:rsid w:val="008411DA"/>
    <w:rsid w:val="00841202"/>
    <w:rsid w:val="00841272"/>
    <w:rsid w:val="00841AA9"/>
    <w:rsid w:val="0084280D"/>
    <w:rsid w:val="00842BA1"/>
    <w:rsid w:val="00842BFA"/>
    <w:rsid w:val="00843508"/>
    <w:rsid w:val="00843D5B"/>
    <w:rsid w:val="00843E99"/>
    <w:rsid w:val="008445A7"/>
    <w:rsid w:val="00845124"/>
    <w:rsid w:val="00845286"/>
    <w:rsid w:val="00845366"/>
    <w:rsid w:val="00845383"/>
    <w:rsid w:val="0084548B"/>
    <w:rsid w:val="00845B40"/>
    <w:rsid w:val="00845B86"/>
    <w:rsid w:val="00845C43"/>
    <w:rsid w:val="00845C95"/>
    <w:rsid w:val="00845E92"/>
    <w:rsid w:val="00845ECB"/>
    <w:rsid w:val="00846235"/>
    <w:rsid w:val="008465A9"/>
    <w:rsid w:val="0084700C"/>
    <w:rsid w:val="00847242"/>
    <w:rsid w:val="008474FE"/>
    <w:rsid w:val="00847666"/>
    <w:rsid w:val="00850133"/>
    <w:rsid w:val="0085041E"/>
    <w:rsid w:val="0085070C"/>
    <w:rsid w:val="0085085A"/>
    <w:rsid w:val="00850C17"/>
    <w:rsid w:val="00850C2D"/>
    <w:rsid w:val="0085181D"/>
    <w:rsid w:val="00851846"/>
    <w:rsid w:val="00851AD5"/>
    <w:rsid w:val="00851B9A"/>
    <w:rsid w:val="00851F14"/>
    <w:rsid w:val="0085224B"/>
    <w:rsid w:val="008524C1"/>
    <w:rsid w:val="00852961"/>
    <w:rsid w:val="0085315B"/>
    <w:rsid w:val="008537B1"/>
    <w:rsid w:val="00853EE4"/>
    <w:rsid w:val="0085435C"/>
    <w:rsid w:val="008549EC"/>
    <w:rsid w:val="008550F2"/>
    <w:rsid w:val="0085519A"/>
    <w:rsid w:val="00855535"/>
    <w:rsid w:val="008558D6"/>
    <w:rsid w:val="00855929"/>
    <w:rsid w:val="00856746"/>
    <w:rsid w:val="00856EC5"/>
    <w:rsid w:val="00857264"/>
    <w:rsid w:val="00857990"/>
    <w:rsid w:val="00857C5A"/>
    <w:rsid w:val="008592BC"/>
    <w:rsid w:val="00860042"/>
    <w:rsid w:val="0086058F"/>
    <w:rsid w:val="008607A7"/>
    <w:rsid w:val="00861D46"/>
    <w:rsid w:val="00861DA3"/>
    <w:rsid w:val="0086255E"/>
    <w:rsid w:val="00862994"/>
    <w:rsid w:val="00862DBE"/>
    <w:rsid w:val="00862E6F"/>
    <w:rsid w:val="008633F0"/>
    <w:rsid w:val="00863B41"/>
    <w:rsid w:val="00863FCE"/>
    <w:rsid w:val="0086443C"/>
    <w:rsid w:val="00864529"/>
    <w:rsid w:val="00865993"/>
    <w:rsid w:val="00865DC8"/>
    <w:rsid w:val="00865E5C"/>
    <w:rsid w:val="008663C2"/>
    <w:rsid w:val="00866C35"/>
    <w:rsid w:val="008671C7"/>
    <w:rsid w:val="0086767E"/>
    <w:rsid w:val="00867D9D"/>
    <w:rsid w:val="00870144"/>
    <w:rsid w:val="00870366"/>
    <w:rsid w:val="00870428"/>
    <w:rsid w:val="00870668"/>
    <w:rsid w:val="008706A5"/>
    <w:rsid w:val="00870975"/>
    <w:rsid w:val="0087099D"/>
    <w:rsid w:val="00870C77"/>
    <w:rsid w:val="00870DA0"/>
    <w:rsid w:val="00870F87"/>
    <w:rsid w:val="00871278"/>
    <w:rsid w:val="008712CA"/>
    <w:rsid w:val="00871681"/>
    <w:rsid w:val="008716BB"/>
    <w:rsid w:val="00871C96"/>
    <w:rsid w:val="00871EC9"/>
    <w:rsid w:val="0087221B"/>
    <w:rsid w:val="008726D4"/>
    <w:rsid w:val="008727B9"/>
    <w:rsid w:val="00872A09"/>
    <w:rsid w:val="00872E0A"/>
    <w:rsid w:val="008731FD"/>
    <w:rsid w:val="008732F6"/>
    <w:rsid w:val="00873594"/>
    <w:rsid w:val="00873AF2"/>
    <w:rsid w:val="008749C7"/>
    <w:rsid w:val="008750D1"/>
    <w:rsid w:val="00875285"/>
    <w:rsid w:val="00875409"/>
    <w:rsid w:val="0087574C"/>
    <w:rsid w:val="008758E5"/>
    <w:rsid w:val="00875A03"/>
    <w:rsid w:val="00875A51"/>
    <w:rsid w:val="008765BE"/>
    <w:rsid w:val="008765F8"/>
    <w:rsid w:val="00876949"/>
    <w:rsid w:val="00876FA4"/>
    <w:rsid w:val="008770D2"/>
    <w:rsid w:val="0087721A"/>
    <w:rsid w:val="008779CE"/>
    <w:rsid w:val="00877DF0"/>
    <w:rsid w:val="00879911"/>
    <w:rsid w:val="00880895"/>
    <w:rsid w:val="00880CBB"/>
    <w:rsid w:val="00880CBC"/>
    <w:rsid w:val="00881AD4"/>
    <w:rsid w:val="00881DEF"/>
    <w:rsid w:val="008820BE"/>
    <w:rsid w:val="0088248B"/>
    <w:rsid w:val="0088249A"/>
    <w:rsid w:val="0088254B"/>
    <w:rsid w:val="00882755"/>
    <w:rsid w:val="00882801"/>
    <w:rsid w:val="00882C83"/>
    <w:rsid w:val="00882D64"/>
    <w:rsid w:val="00883BDA"/>
    <w:rsid w:val="00883C8F"/>
    <w:rsid w:val="00883E13"/>
    <w:rsid w:val="00883EF4"/>
    <w:rsid w:val="00883FEE"/>
    <w:rsid w:val="00884107"/>
    <w:rsid w:val="00884695"/>
    <w:rsid w:val="0088483F"/>
    <w:rsid w:val="00884B62"/>
    <w:rsid w:val="00884B85"/>
    <w:rsid w:val="0088529C"/>
    <w:rsid w:val="00886125"/>
    <w:rsid w:val="00886398"/>
    <w:rsid w:val="00886912"/>
    <w:rsid w:val="00886C76"/>
    <w:rsid w:val="00887004"/>
    <w:rsid w:val="00887328"/>
    <w:rsid w:val="008875F2"/>
    <w:rsid w:val="00887903"/>
    <w:rsid w:val="0088796D"/>
    <w:rsid w:val="00887BF4"/>
    <w:rsid w:val="00887C18"/>
    <w:rsid w:val="00890157"/>
    <w:rsid w:val="008903A2"/>
    <w:rsid w:val="0089080B"/>
    <w:rsid w:val="00890A5E"/>
    <w:rsid w:val="00890B09"/>
    <w:rsid w:val="00890C12"/>
    <w:rsid w:val="00890D0C"/>
    <w:rsid w:val="00890D58"/>
    <w:rsid w:val="00890D6A"/>
    <w:rsid w:val="00891309"/>
    <w:rsid w:val="008916B0"/>
    <w:rsid w:val="008917D2"/>
    <w:rsid w:val="00891F4A"/>
    <w:rsid w:val="0089242C"/>
    <w:rsid w:val="0089270A"/>
    <w:rsid w:val="00893283"/>
    <w:rsid w:val="00893506"/>
    <w:rsid w:val="0089376E"/>
    <w:rsid w:val="00893AF6"/>
    <w:rsid w:val="00893E03"/>
    <w:rsid w:val="008941F5"/>
    <w:rsid w:val="00894659"/>
    <w:rsid w:val="0089471B"/>
    <w:rsid w:val="00894801"/>
    <w:rsid w:val="00894B2E"/>
    <w:rsid w:val="00894BC4"/>
    <w:rsid w:val="00894C57"/>
    <w:rsid w:val="00894CF4"/>
    <w:rsid w:val="00895017"/>
    <w:rsid w:val="00895542"/>
    <w:rsid w:val="008959D5"/>
    <w:rsid w:val="00896186"/>
    <w:rsid w:val="00896890"/>
    <w:rsid w:val="0089696B"/>
    <w:rsid w:val="00896BBD"/>
    <w:rsid w:val="0089724D"/>
    <w:rsid w:val="008977D1"/>
    <w:rsid w:val="008979E7"/>
    <w:rsid w:val="00897CFD"/>
    <w:rsid w:val="00897E40"/>
    <w:rsid w:val="008A0139"/>
    <w:rsid w:val="008A0E25"/>
    <w:rsid w:val="008A12A5"/>
    <w:rsid w:val="008A1647"/>
    <w:rsid w:val="008A17D8"/>
    <w:rsid w:val="008A1862"/>
    <w:rsid w:val="008A1B51"/>
    <w:rsid w:val="008A1E3D"/>
    <w:rsid w:val="008A215D"/>
    <w:rsid w:val="008A2381"/>
    <w:rsid w:val="008A2387"/>
    <w:rsid w:val="008A28A8"/>
    <w:rsid w:val="008A2B4E"/>
    <w:rsid w:val="008A3DA7"/>
    <w:rsid w:val="008A42C7"/>
    <w:rsid w:val="008A4F4C"/>
    <w:rsid w:val="008A54AC"/>
    <w:rsid w:val="008A5504"/>
    <w:rsid w:val="008A58BE"/>
    <w:rsid w:val="008A5B32"/>
    <w:rsid w:val="008A62EB"/>
    <w:rsid w:val="008A6B0F"/>
    <w:rsid w:val="008A721F"/>
    <w:rsid w:val="008A74B2"/>
    <w:rsid w:val="008A7C3F"/>
    <w:rsid w:val="008B09D4"/>
    <w:rsid w:val="008B0B18"/>
    <w:rsid w:val="008B0B2B"/>
    <w:rsid w:val="008B15BE"/>
    <w:rsid w:val="008B2029"/>
    <w:rsid w:val="008B2185"/>
    <w:rsid w:val="008B2354"/>
    <w:rsid w:val="008B2784"/>
    <w:rsid w:val="008B2938"/>
    <w:rsid w:val="008B2CC2"/>
    <w:rsid w:val="008B2D2E"/>
    <w:rsid w:val="008B2DF7"/>
    <w:rsid w:val="008B2EE4"/>
    <w:rsid w:val="008B346B"/>
    <w:rsid w:val="008B3821"/>
    <w:rsid w:val="008B3A93"/>
    <w:rsid w:val="008B4359"/>
    <w:rsid w:val="008B4D35"/>
    <w:rsid w:val="008B4D3D"/>
    <w:rsid w:val="008B505B"/>
    <w:rsid w:val="008B508B"/>
    <w:rsid w:val="008B51BC"/>
    <w:rsid w:val="008B52A7"/>
    <w:rsid w:val="008B57C7"/>
    <w:rsid w:val="008B582F"/>
    <w:rsid w:val="008B5BC9"/>
    <w:rsid w:val="008B6794"/>
    <w:rsid w:val="008B68DE"/>
    <w:rsid w:val="008B7153"/>
    <w:rsid w:val="008B725D"/>
    <w:rsid w:val="008B74A6"/>
    <w:rsid w:val="008B75F4"/>
    <w:rsid w:val="008B75FB"/>
    <w:rsid w:val="008B7B8D"/>
    <w:rsid w:val="008B7B8F"/>
    <w:rsid w:val="008C017A"/>
    <w:rsid w:val="008C0DD8"/>
    <w:rsid w:val="008C101E"/>
    <w:rsid w:val="008C10DF"/>
    <w:rsid w:val="008C1308"/>
    <w:rsid w:val="008C16EC"/>
    <w:rsid w:val="008C1BE2"/>
    <w:rsid w:val="008C1DD9"/>
    <w:rsid w:val="008C203D"/>
    <w:rsid w:val="008C29EA"/>
    <w:rsid w:val="008C2F39"/>
    <w:rsid w:val="008C2F92"/>
    <w:rsid w:val="008C3519"/>
    <w:rsid w:val="008C3546"/>
    <w:rsid w:val="008C3665"/>
    <w:rsid w:val="008C3822"/>
    <w:rsid w:val="008C3AF9"/>
    <w:rsid w:val="008C3CE2"/>
    <w:rsid w:val="008C3E8A"/>
    <w:rsid w:val="008C3EC5"/>
    <w:rsid w:val="008C3F35"/>
    <w:rsid w:val="008C4306"/>
    <w:rsid w:val="008C47C6"/>
    <w:rsid w:val="008C4F80"/>
    <w:rsid w:val="008C5420"/>
    <w:rsid w:val="008C589D"/>
    <w:rsid w:val="008C5DF9"/>
    <w:rsid w:val="008C6384"/>
    <w:rsid w:val="008C6492"/>
    <w:rsid w:val="008C65F9"/>
    <w:rsid w:val="008C6A81"/>
    <w:rsid w:val="008C6D51"/>
    <w:rsid w:val="008C6F81"/>
    <w:rsid w:val="008C72F1"/>
    <w:rsid w:val="008C7366"/>
    <w:rsid w:val="008C7E4B"/>
    <w:rsid w:val="008D113B"/>
    <w:rsid w:val="008D18F9"/>
    <w:rsid w:val="008D1A51"/>
    <w:rsid w:val="008D2846"/>
    <w:rsid w:val="008D313C"/>
    <w:rsid w:val="008D396E"/>
    <w:rsid w:val="008D4236"/>
    <w:rsid w:val="008D462F"/>
    <w:rsid w:val="008D4B2F"/>
    <w:rsid w:val="008D4B45"/>
    <w:rsid w:val="008D5003"/>
    <w:rsid w:val="008D500E"/>
    <w:rsid w:val="008D5839"/>
    <w:rsid w:val="008D5A8A"/>
    <w:rsid w:val="008D5AA3"/>
    <w:rsid w:val="008D5DFF"/>
    <w:rsid w:val="008D608D"/>
    <w:rsid w:val="008D6767"/>
    <w:rsid w:val="008D69D9"/>
    <w:rsid w:val="008D6DCF"/>
    <w:rsid w:val="008D71D6"/>
    <w:rsid w:val="008D7343"/>
    <w:rsid w:val="008D7562"/>
    <w:rsid w:val="008D77EE"/>
    <w:rsid w:val="008D7955"/>
    <w:rsid w:val="008D7EAF"/>
    <w:rsid w:val="008E0FFA"/>
    <w:rsid w:val="008E1282"/>
    <w:rsid w:val="008E1B90"/>
    <w:rsid w:val="008E2C7C"/>
    <w:rsid w:val="008E2D49"/>
    <w:rsid w:val="008E3A11"/>
    <w:rsid w:val="008E3A4F"/>
    <w:rsid w:val="008E3AEB"/>
    <w:rsid w:val="008E4376"/>
    <w:rsid w:val="008E443B"/>
    <w:rsid w:val="008E481F"/>
    <w:rsid w:val="008E4A5C"/>
    <w:rsid w:val="008E4B77"/>
    <w:rsid w:val="008E4DDC"/>
    <w:rsid w:val="008E5292"/>
    <w:rsid w:val="008E54B4"/>
    <w:rsid w:val="008E580E"/>
    <w:rsid w:val="008E5AD4"/>
    <w:rsid w:val="008E5D92"/>
    <w:rsid w:val="008E6064"/>
    <w:rsid w:val="008E651B"/>
    <w:rsid w:val="008E6803"/>
    <w:rsid w:val="008E6812"/>
    <w:rsid w:val="008E6EF9"/>
    <w:rsid w:val="008E737A"/>
    <w:rsid w:val="008E75F6"/>
    <w:rsid w:val="008E76C3"/>
    <w:rsid w:val="008E7A0A"/>
    <w:rsid w:val="008E7B49"/>
    <w:rsid w:val="008E7E84"/>
    <w:rsid w:val="008F056C"/>
    <w:rsid w:val="008F092D"/>
    <w:rsid w:val="008F1266"/>
    <w:rsid w:val="008F12E4"/>
    <w:rsid w:val="008F154A"/>
    <w:rsid w:val="008F250B"/>
    <w:rsid w:val="008F25E1"/>
    <w:rsid w:val="008F2908"/>
    <w:rsid w:val="008F2A56"/>
    <w:rsid w:val="008F2C4F"/>
    <w:rsid w:val="008F2D42"/>
    <w:rsid w:val="008F2E10"/>
    <w:rsid w:val="008F2E3A"/>
    <w:rsid w:val="008F3058"/>
    <w:rsid w:val="008F368A"/>
    <w:rsid w:val="008F37EF"/>
    <w:rsid w:val="008F3970"/>
    <w:rsid w:val="008F3BBA"/>
    <w:rsid w:val="008F4605"/>
    <w:rsid w:val="008F4C59"/>
    <w:rsid w:val="008F4CB6"/>
    <w:rsid w:val="008F4D82"/>
    <w:rsid w:val="008F4DF0"/>
    <w:rsid w:val="008F524E"/>
    <w:rsid w:val="008F5965"/>
    <w:rsid w:val="008F59F6"/>
    <w:rsid w:val="008F66A3"/>
    <w:rsid w:val="008F68C6"/>
    <w:rsid w:val="008F6BB7"/>
    <w:rsid w:val="008F7237"/>
    <w:rsid w:val="008F7795"/>
    <w:rsid w:val="008F7E87"/>
    <w:rsid w:val="0090027E"/>
    <w:rsid w:val="00900655"/>
    <w:rsid w:val="00900719"/>
    <w:rsid w:val="009008E7"/>
    <w:rsid w:val="00900A30"/>
    <w:rsid w:val="00900B1A"/>
    <w:rsid w:val="00901009"/>
    <w:rsid w:val="009017AC"/>
    <w:rsid w:val="00901869"/>
    <w:rsid w:val="009019C6"/>
    <w:rsid w:val="00901A59"/>
    <w:rsid w:val="00901B36"/>
    <w:rsid w:val="00901BB1"/>
    <w:rsid w:val="009020E3"/>
    <w:rsid w:val="00902371"/>
    <w:rsid w:val="00902516"/>
    <w:rsid w:val="00902A9A"/>
    <w:rsid w:val="00902D26"/>
    <w:rsid w:val="009036BA"/>
    <w:rsid w:val="00903BAC"/>
    <w:rsid w:val="0090424F"/>
    <w:rsid w:val="009044E3"/>
    <w:rsid w:val="00904A1C"/>
    <w:rsid w:val="00905030"/>
    <w:rsid w:val="00905357"/>
    <w:rsid w:val="009053D6"/>
    <w:rsid w:val="00905C60"/>
    <w:rsid w:val="00906490"/>
    <w:rsid w:val="00906F65"/>
    <w:rsid w:val="0090715C"/>
    <w:rsid w:val="009071B6"/>
    <w:rsid w:val="0090735C"/>
    <w:rsid w:val="0090766D"/>
    <w:rsid w:val="00910075"/>
    <w:rsid w:val="00910D75"/>
    <w:rsid w:val="009111B2"/>
    <w:rsid w:val="009112A3"/>
    <w:rsid w:val="00911C28"/>
    <w:rsid w:val="00911FA2"/>
    <w:rsid w:val="009120B8"/>
    <w:rsid w:val="00912659"/>
    <w:rsid w:val="00912876"/>
    <w:rsid w:val="00912A55"/>
    <w:rsid w:val="00912A6E"/>
    <w:rsid w:val="009130E6"/>
    <w:rsid w:val="00914441"/>
    <w:rsid w:val="00914DE5"/>
    <w:rsid w:val="00915057"/>
    <w:rsid w:val="009151DF"/>
    <w:rsid w:val="009151F5"/>
    <w:rsid w:val="009153DE"/>
    <w:rsid w:val="00915966"/>
    <w:rsid w:val="00915FB3"/>
    <w:rsid w:val="0091624A"/>
    <w:rsid w:val="00916263"/>
    <w:rsid w:val="009162F7"/>
    <w:rsid w:val="009167E0"/>
    <w:rsid w:val="009169A5"/>
    <w:rsid w:val="00916D6B"/>
    <w:rsid w:val="0091722B"/>
    <w:rsid w:val="009178A2"/>
    <w:rsid w:val="00920357"/>
    <w:rsid w:val="009205A1"/>
    <w:rsid w:val="009209D7"/>
    <w:rsid w:val="00920EA3"/>
    <w:rsid w:val="00921088"/>
    <w:rsid w:val="0092144F"/>
    <w:rsid w:val="009217AA"/>
    <w:rsid w:val="00921C36"/>
    <w:rsid w:val="00922604"/>
    <w:rsid w:val="00922A77"/>
    <w:rsid w:val="00922BDE"/>
    <w:rsid w:val="009233F5"/>
    <w:rsid w:val="00923527"/>
    <w:rsid w:val="00923ADD"/>
    <w:rsid w:val="0092415B"/>
    <w:rsid w:val="00924AE1"/>
    <w:rsid w:val="00924AEF"/>
    <w:rsid w:val="00924B84"/>
    <w:rsid w:val="0092541F"/>
    <w:rsid w:val="00925DD8"/>
    <w:rsid w:val="009268B3"/>
    <w:rsid w:val="009269B1"/>
    <w:rsid w:val="009269F4"/>
    <w:rsid w:val="00926B09"/>
    <w:rsid w:val="0092724D"/>
    <w:rsid w:val="009272B3"/>
    <w:rsid w:val="009275ED"/>
    <w:rsid w:val="009278CC"/>
    <w:rsid w:val="009279B4"/>
    <w:rsid w:val="00927A90"/>
    <w:rsid w:val="009303BF"/>
    <w:rsid w:val="00930941"/>
    <w:rsid w:val="00930E76"/>
    <w:rsid w:val="009315BE"/>
    <w:rsid w:val="009316DD"/>
    <w:rsid w:val="0093172E"/>
    <w:rsid w:val="00931A17"/>
    <w:rsid w:val="00931FC0"/>
    <w:rsid w:val="00932110"/>
    <w:rsid w:val="009324A1"/>
    <w:rsid w:val="009326DD"/>
    <w:rsid w:val="00932F69"/>
    <w:rsid w:val="00932FCA"/>
    <w:rsid w:val="0093338F"/>
    <w:rsid w:val="00933709"/>
    <w:rsid w:val="009337EF"/>
    <w:rsid w:val="00933E94"/>
    <w:rsid w:val="0093494F"/>
    <w:rsid w:val="00934F87"/>
    <w:rsid w:val="009350BA"/>
    <w:rsid w:val="0093534C"/>
    <w:rsid w:val="009353F1"/>
    <w:rsid w:val="00935E5D"/>
    <w:rsid w:val="00936567"/>
    <w:rsid w:val="00937A58"/>
    <w:rsid w:val="00937BD9"/>
    <w:rsid w:val="00937CDB"/>
    <w:rsid w:val="00937D72"/>
    <w:rsid w:val="00937ED0"/>
    <w:rsid w:val="00940051"/>
    <w:rsid w:val="009401BC"/>
    <w:rsid w:val="00940E20"/>
    <w:rsid w:val="00940ECC"/>
    <w:rsid w:val="009417B1"/>
    <w:rsid w:val="00942828"/>
    <w:rsid w:val="00942FD5"/>
    <w:rsid w:val="009436CC"/>
    <w:rsid w:val="009437EF"/>
    <w:rsid w:val="009438F4"/>
    <w:rsid w:val="00943B96"/>
    <w:rsid w:val="00943F4F"/>
    <w:rsid w:val="0094415C"/>
    <w:rsid w:val="00944301"/>
    <w:rsid w:val="009447E4"/>
    <w:rsid w:val="00945386"/>
    <w:rsid w:val="00945452"/>
    <w:rsid w:val="009454A0"/>
    <w:rsid w:val="009455CD"/>
    <w:rsid w:val="009456C0"/>
    <w:rsid w:val="00945858"/>
    <w:rsid w:val="00945F1E"/>
    <w:rsid w:val="0094629F"/>
    <w:rsid w:val="00946339"/>
    <w:rsid w:val="00946CB7"/>
    <w:rsid w:val="00947EEB"/>
    <w:rsid w:val="00950207"/>
    <w:rsid w:val="0095085B"/>
    <w:rsid w:val="00950E2C"/>
    <w:rsid w:val="009512ED"/>
    <w:rsid w:val="0095135A"/>
    <w:rsid w:val="009518BC"/>
    <w:rsid w:val="009519D9"/>
    <w:rsid w:val="00951D50"/>
    <w:rsid w:val="00951F88"/>
    <w:rsid w:val="009525EB"/>
    <w:rsid w:val="00952744"/>
    <w:rsid w:val="009528AB"/>
    <w:rsid w:val="00952921"/>
    <w:rsid w:val="0095361E"/>
    <w:rsid w:val="00953AAA"/>
    <w:rsid w:val="00953C3D"/>
    <w:rsid w:val="00953D04"/>
    <w:rsid w:val="0095456A"/>
    <w:rsid w:val="0095470B"/>
    <w:rsid w:val="00954874"/>
    <w:rsid w:val="009548EC"/>
    <w:rsid w:val="00954CD5"/>
    <w:rsid w:val="00954FAE"/>
    <w:rsid w:val="00955326"/>
    <w:rsid w:val="00955827"/>
    <w:rsid w:val="00955A8B"/>
    <w:rsid w:val="00956041"/>
    <w:rsid w:val="0095615A"/>
    <w:rsid w:val="00956510"/>
    <w:rsid w:val="00956978"/>
    <w:rsid w:val="00956DCD"/>
    <w:rsid w:val="00956EEB"/>
    <w:rsid w:val="00956FBA"/>
    <w:rsid w:val="00957B99"/>
    <w:rsid w:val="00957CDC"/>
    <w:rsid w:val="00960722"/>
    <w:rsid w:val="00960A4A"/>
    <w:rsid w:val="00960E25"/>
    <w:rsid w:val="00960E99"/>
    <w:rsid w:val="00960F38"/>
    <w:rsid w:val="0096106B"/>
    <w:rsid w:val="00961400"/>
    <w:rsid w:val="00961D6D"/>
    <w:rsid w:val="009624D5"/>
    <w:rsid w:val="00962E07"/>
    <w:rsid w:val="00963646"/>
    <w:rsid w:val="00963EDD"/>
    <w:rsid w:val="00964054"/>
    <w:rsid w:val="009641AE"/>
    <w:rsid w:val="00964AA6"/>
    <w:rsid w:val="00964F41"/>
    <w:rsid w:val="00965206"/>
    <w:rsid w:val="009653B1"/>
    <w:rsid w:val="00965BFC"/>
    <w:rsid w:val="00965E55"/>
    <w:rsid w:val="009660F6"/>
    <w:rsid w:val="0096625A"/>
    <w:rsid w:val="0096632D"/>
    <w:rsid w:val="00966775"/>
    <w:rsid w:val="00966797"/>
    <w:rsid w:val="00966CE8"/>
    <w:rsid w:val="00967124"/>
    <w:rsid w:val="009671C5"/>
    <w:rsid w:val="00967667"/>
    <w:rsid w:val="00967855"/>
    <w:rsid w:val="00967C8A"/>
    <w:rsid w:val="00967C94"/>
    <w:rsid w:val="00967FCB"/>
    <w:rsid w:val="009710F9"/>
    <w:rsid w:val="00971271"/>
    <w:rsid w:val="0097166C"/>
    <w:rsid w:val="00971730"/>
    <w:rsid w:val="009718C7"/>
    <w:rsid w:val="00971C37"/>
    <w:rsid w:val="009723F2"/>
    <w:rsid w:val="009728B6"/>
    <w:rsid w:val="00973494"/>
    <w:rsid w:val="009735DB"/>
    <w:rsid w:val="00973731"/>
    <w:rsid w:val="009742AD"/>
    <w:rsid w:val="0097446B"/>
    <w:rsid w:val="00975147"/>
    <w:rsid w:val="0097559F"/>
    <w:rsid w:val="009761EA"/>
    <w:rsid w:val="009765B7"/>
    <w:rsid w:val="00977084"/>
    <w:rsid w:val="0097761E"/>
    <w:rsid w:val="00977CD2"/>
    <w:rsid w:val="00980116"/>
    <w:rsid w:val="00980B13"/>
    <w:rsid w:val="00981029"/>
    <w:rsid w:val="00981CD4"/>
    <w:rsid w:val="00981F9C"/>
    <w:rsid w:val="00982340"/>
    <w:rsid w:val="00982454"/>
    <w:rsid w:val="00982820"/>
    <w:rsid w:val="009828FE"/>
    <w:rsid w:val="009829B8"/>
    <w:rsid w:val="00982CF0"/>
    <w:rsid w:val="00982ECB"/>
    <w:rsid w:val="009837C1"/>
    <w:rsid w:val="00983B22"/>
    <w:rsid w:val="00983BA2"/>
    <w:rsid w:val="009844E0"/>
    <w:rsid w:val="009844F9"/>
    <w:rsid w:val="00984673"/>
    <w:rsid w:val="009849E1"/>
    <w:rsid w:val="009850DF"/>
    <w:rsid w:val="0098538E"/>
    <w:rsid w:val="009853E1"/>
    <w:rsid w:val="009863E8"/>
    <w:rsid w:val="00986732"/>
    <w:rsid w:val="00986E6B"/>
    <w:rsid w:val="0098731A"/>
    <w:rsid w:val="00987776"/>
    <w:rsid w:val="009878E3"/>
    <w:rsid w:val="00990032"/>
    <w:rsid w:val="009908DD"/>
    <w:rsid w:val="00990B19"/>
    <w:rsid w:val="00990B51"/>
    <w:rsid w:val="00990C78"/>
    <w:rsid w:val="0099153B"/>
    <w:rsid w:val="00991769"/>
    <w:rsid w:val="0099177A"/>
    <w:rsid w:val="009917D8"/>
    <w:rsid w:val="00991807"/>
    <w:rsid w:val="00991C44"/>
    <w:rsid w:val="00991CBE"/>
    <w:rsid w:val="00992277"/>
    <w:rsid w:val="0099232C"/>
    <w:rsid w:val="0099263C"/>
    <w:rsid w:val="00992B83"/>
    <w:rsid w:val="00992BCC"/>
    <w:rsid w:val="00992BDA"/>
    <w:rsid w:val="0099386B"/>
    <w:rsid w:val="00993A22"/>
    <w:rsid w:val="00993C24"/>
    <w:rsid w:val="00993D50"/>
    <w:rsid w:val="00994386"/>
    <w:rsid w:val="0099456B"/>
    <w:rsid w:val="009950CE"/>
    <w:rsid w:val="009958E3"/>
    <w:rsid w:val="00996433"/>
    <w:rsid w:val="00996943"/>
    <w:rsid w:val="00996D2D"/>
    <w:rsid w:val="00996E7E"/>
    <w:rsid w:val="009972F1"/>
    <w:rsid w:val="00997BC2"/>
    <w:rsid w:val="00997C10"/>
    <w:rsid w:val="00997D1F"/>
    <w:rsid w:val="00997D2E"/>
    <w:rsid w:val="00997EFA"/>
    <w:rsid w:val="009A0754"/>
    <w:rsid w:val="009A078F"/>
    <w:rsid w:val="009A09FB"/>
    <w:rsid w:val="009A0A69"/>
    <w:rsid w:val="009A0B7F"/>
    <w:rsid w:val="009A0D2F"/>
    <w:rsid w:val="009A0E6F"/>
    <w:rsid w:val="009A118B"/>
    <w:rsid w:val="009A11F4"/>
    <w:rsid w:val="009A13D8"/>
    <w:rsid w:val="009A1A87"/>
    <w:rsid w:val="009A1C40"/>
    <w:rsid w:val="009A1F4C"/>
    <w:rsid w:val="009A2089"/>
    <w:rsid w:val="009A2354"/>
    <w:rsid w:val="009A279E"/>
    <w:rsid w:val="009A29F4"/>
    <w:rsid w:val="009A2C96"/>
    <w:rsid w:val="009A2D6C"/>
    <w:rsid w:val="009A3015"/>
    <w:rsid w:val="009A3490"/>
    <w:rsid w:val="009A34C1"/>
    <w:rsid w:val="009A3AE9"/>
    <w:rsid w:val="009A3DA9"/>
    <w:rsid w:val="009A4335"/>
    <w:rsid w:val="009A4A51"/>
    <w:rsid w:val="009A5239"/>
    <w:rsid w:val="009A5736"/>
    <w:rsid w:val="009A5AD8"/>
    <w:rsid w:val="009A5E50"/>
    <w:rsid w:val="009A6576"/>
    <w:rsid w:val="009A6687"/>
    <w:rsid w:val="009A69CA"/>
    <w:rsid w:val="009A6A91"/>
    <w:rsid w:val="009A6B74"/>
    <w:rsid w:val="009A6F92"/>
    <w:rsid w:val="009A70BE"/>
    <w:rsid w:val="009A7545"/>
    <w:rsid w:val="009A759C"/>
    <w:rsid w:val="009A78BD"/>
    <w:rsid w:val="009A7DC3"/>
    <w:rsid w:val="009B0186"/>
    <w:rsid w:val="009B0A6F"/>
    <w:rsid w:val="009B0A94"/>
    <w:rsid w:val="009B0C62"/>
    <w:rsid w:val="009B0EE6"/>
    <w:rsid w:val="009B123B"/>
    <w:rsid w:val="009B182C"/>
    <w:rsid w:val="009B1CF8"/>
    <w:rsid w:val="009B1D81"/>
    <w:rsid w:val="009B245C"/>
    <w:rsid w:val="009B247C"/>
    <w:rsid w:val="009B2566"/>
    <w:rsid w:val="009B2AE8"/>
    <w:rsid w:val="009B2E42"/>
    <w:rsid w:val="009B37D9"/>
    <w:rsid w:val="009B39C2"/>
    <w:rsid w:val="009B3A5F"/>
    <w:rsid w:val="009B3ABA"/>
    <w:rsid w:val="009B3D9C"/>
    <w:rsid w:val="009B4392"/>
    <w:rsid w:val="009B4804"/>
    <w:rsid w:val="009B5382"/>
    <w:rsid w:val="009B5541"/>
    <w:rsid w:val="009B5622"/>
    <w:rsid w:val="009B58CF"/>
    <w:rsid w:val="009B59E9"/>
    <w:rsid w:val="009B5A87"/>
    <w:rsid w:val="009B5F24"/>
    <w:rsid w:val="009B6125"/>
    <w:rsid w:val="009B64D5"/>
    <w:rsid w:val="009B65AD"/>
    <w:rsid w:val="009B66C8"/>
    <w:rsid w:val="009B6CC7"/>
    <w:rsid w:val="009B70AA"/>
    <w:rsid w:val="009B71C2"/>
    <w:rsid w:val="009B7CDB"/>
    <w:rsid w:val="009B7DEB"/>
    <w:rsid w:val="009B7E6E"/>
    <w:rsid w:val="009C0213"/>
    <w:rsid w:val="009C180C"/>
    <w:rsid w:val="009C1E8F"/>
    <w:rsid w:val="009C22AA"/>
    <w:rsid w:val="009C245E"/>
    <w:rsid w:val="009C3306"/>
    <w:rsid w:val="009C390C"/>
    <w:rsid w:val="009C3C9F"/>
    <w:rsid w:val="009C3E60"/>
    <w:rsid w:val="009C4045"/>
    <w:rsid w:val="009C411C"/>
    <w:rsid w:val="009C426B"/>
    <w:rsid w:val="009C443F"/>
    <w:rsid w:val="009C44AB"/>
    <w:rsid w:val="009C5E77"/>
    <w:rsid w:val="009C65EC"/>
    <w:rsid w:val="009C6918"/>
    <w:rsid w:val="009C7181"/>
    <w:rsid w:val="009C79D1"/>
    <w:rsid w:val="009C7A7E"/>
    <w:rsid w:val="009D02E8"/>
    <w:rsid w:val="009D0E89"/>
    <w:rsid w:val="009D2C09"/>
    <w:rsid w:val="009D355E"/>
    <w:rsid w:val="009D373C"/>
    <w:rsid w:val="009D3D24"/>
    <w:rsid w:val="009D3EE0"/>
    <w:rsid w:val="009D435F"/>
    <w:rsid w:val="009D44B2"/>
    <w:rsid w:val="009D4662"/>
    <w:rsid w:val="009D4978"/>
    <w:rsid w:val="009D4A79"/>
    <w:rsid w:val="009D507A"/>
    <w:rsid w:val="009D51D0"/>
    <w:rsid w:val="009D570A"/>
    <w:rsid w:val="009D61BD"/>
    <w:rsid w:val="009D6229"/>
    <w:rsid w:val="009D6D1E"/>
    <w:rsid w:val="009D70A4"/>
    <w:rsid w:val="009D732C"/>
    <w:rsid w:val="009D7B14"/>
    <w:rsid w:val="009E005A"/>
    <w:rsid w:val="009E067D"/>
    <w:rsid w:val="009E08D1"/>
    <w:rsid w:val="009E0AE0"/>
    <w:rsid w:val="009E0D96"/>
    <w:rsid w:val="009E0DE5"/>
    <w:rsid w:val="009E0E50"/>
    <w:rsid w:val="009E0F5E"/>
    <w:rsid w:val="009E113F"/>
    <w:rsid w:val="009E117A"/>
    <w:rsid w:val="009E135B"/>
    <w:rsid w:val="009E13BC"/>
    <w:rsid w:val="009E1484"/>
    <w:rsid w:val="009E15C8"/>
    <w:rsid w:val="009E1B95"/>
    <w:rsid w:val="009E1D21"/>
    <w:rsid w:val="009E272A"/>
    <w:rsid w:val="009E27FD"/>
    <w:rsid w:val="009E282D"/>
    <w:rsid w:val="009E2DB8"/>
    <w:rsid w:val="009E2E04"/>
    <w:rsid w:val="009E3631"/>
    <w:rsid w:val="009E36CC"/>
    <w:rsid w:val="009E3AAC"/>
    <w:rsid w:val="009E4190"/>
    <w:rsid w:val="009E4534"/>
    <w:rsid w:val="009E4729"/>
    <w:rsid w:val="009E4788"/>
    <w:rsid w:val="009E496F"/>
    <w:rsid w:val="009E4A3A"/>
    <w:rsid w:val="009E4A7A"/>
    <w:rsid w:val="009E4B0D"/>
    <w:rsid w:val="009E5250"/>
    <w:rsid w:val="009E57F7"/>
    <w:rsid w:val="009E5928"/>
    <w:rsid w:val="009E6305"/>
    <w:rsid w:val="009E67E3"/>
    <w:rsid w:val="009E6D33"/>
    <w:rsid w:val="009E7A69"/>
    <w:rsid w:val="009E7A96"/>
    <w:rsid w:val="009E7F92"/>
    <w:rsid w:val="009F00DD"/>
    <w:rsid w:val="009F02A3"/>
    <w:rsid w:val="009F1100"/>
    <w:rsid w:val="009F1A33"/>
    <w:rsid w:val="009F1CE3"/>
    <w:rsid w:val="009F2182"/>
    <w:rsid w:val="009F2917"/>
    <w:rsid w:val="009F2AAC"/>
    <w:rsid w:val="009F2AE4"/>
    <w:rsid w:val="009F2D63"/>
    <w:rsid w:val="009F2F27"/>
    <w:rsid w:val="009F30AF"/>
    <w:rsid w:val="009F3178"/>
    <w:rsid w:val="009F34AA"/>
    <w:rsid w:val="009F35B5"/>
    <w:rsid w:val="009F35DB"/>
    <w:rsid w:val="009F414E"/>
    <w:rsid w:val="009F451D"/>
    <w:rsid w:val="009F47BF"/>
    <w:rsid w:val="009F4B9E"/>
    <w:rsid w:val="009F4C5E"/>
    <w:rsid w:val="009F4DB7"/>
    <w:rsid w:val="009F512B"/>
    <w:rsid w:val="009F5314"/>
    <w:rsid w:val="009F581A"/>
    <w:rsid w:val="009F60FA"/>
    <w:rsid w:val="009F684B"/>
    <w:rsid w:val="009F691A"/>
    <w:rsid w:val="009F6BCB"/>
    <w:rsid w:val="009F6FFA"/>
    <w:rsid w:val="009F719F"/>
    <w:rsid w:val="009F7AC1"/>
    <w:rsid w:val="009F7B78"/>
    <w:rsid w:val="00A0057A"/>
    <w:rsid w:val="00A0078F"/>
    <w:rsid w:val="00A00791"/>
    <w:rsid w:val="00A0090B"/>
    <w:rsid w:val="00A00A32"/>
    <w:rsid w:val="00A00D0D"/>
    <w:rsid w:val="00A00E15"/>
    <w:rsid w:val="00A00E1C"/>
    <w:rsid w:val="00A01243"/>
    <w:rsid w:val="00A01DBC"/>
    <w:rsid w:val="00A0212A"/>
    <w:rsid w:val="00A02568"/>
    <w:rsid w:val="00A025D5"/>
    <w:rsid w:val="00A029F1"/>
    <w:rsid w:val="00A02FA1"/>
    <w:rsid w:val="00A03201"/>
    <w:rsid w:val="00A03D00"/>
    <w:rsid w:val="00A03FFA"/>
    <w:rsid w:val="00A04049"/>
    <w:rsid w:val="00A040F4"/>
    <w:rsid w:val="00A04384"/>
    <w:rsid w:val="00A04861"/>
    <w:rsid w:val="00A04CCE"/>
    <w:rsid w:val="00A0557A"/>
    <w:rsid w:val="00A05862"/>
    <w:rsid w:val="00A05968"/>
    <w:rsid w:val="00A0637F"/>
    <w:rsid w:val="00A07162"/>
    <w:rsid w:val="00A071C2"/>
    <w:rsid w:val="00A07296"/>
    <w:rsid w:val="00A07306"/>
    <w:rsid w:val="00A07421"/>
    <w:rsid w:val="00A0744D"/>
    <w:rsid w:val="00A0776B"/>
    <w:rsid w:val="00A078C4"/>
    <w:rsid w:val="00A103E2"/>
    <w:rsid w:val="00A10468"/>
    <w:rsid w:val="00A10FB9"/>
    <w:rsid w:val="00A11421"/>
    <w:rsid w:val="00A11514"/>
    <w:rsid w:val="00A11542"/>
    <w:rsid w:val="00A11804"/>
    <w:rsid w:val="00A11B71"/>
    <w:rsid w:val="00A11BE7"/>
    <w:rsid w:val="00A11DF7"/>
    <w:rsid w:val="00A124DE"/>
    <w:rsid w:val="00A12B37"/>
    <w:rsid w:val="00A13171"/>
    <w:rsid w:val="00A13241"/>
    <w:rsid w:val="00A1389F"/>
    <w:rsid w:val="00A13B7A"/>
    <w:rsid w:val="00A1406B"/>
    <w:rsid w:val="00A141E7"/>
    <w:rsid w:val="00A14513"/>
    <w:rsid w:val="00A14ACE"/>
    <w:rsid w:val="00A14D26"/>
    <w:rsid w:val="00A14E77"/>
    <w:rsid w:val="00A15236"/>
    <w:rsid w:val="00A1559C"/>
    <w:rsid w:val="00A157B1"/>
    <w:rsid w:val="00A15DBF"/>
    <w:rsid w:val="00A15E39"/>
    <w:rsid w:val="00A15F59"/>
    <w:rsid w:val="00A16307"/>
    <w:rsid w:val="00A16BD4"/>
    <w:rsid w:val="00A1773B"/>
    <w:rsid w:val="00A17A42"/>
    <w:rsid w:val="00A200F3"/>
    <w:rsid w:val="00A201B3"/>
    <w:rsid w:val="00A201C8"/>
    <w:rsid w:val="00A202D4"/>
    <w:rsid w:val="00A21163"/>
    <w:rsid w:val="00A21472"/>
    <w:rsid w:val="00A21A01"/>
    <w:rsid w:val="00A21F43"/>
    <w:rsid w:val="00A21FE1"/>
    <w:rsid w:val="00A22229"/>
    <w:rsid w:val="00A2249C"/>
    <w:rsid w:val="00A229FD"/>
    <w:rsid w:val="00A23EA1"/>
    <w:rsid w:val="00A23F49"/>
    <w:rsid w:val="00A242C4"/>
    <w:rsid w:val="00A24442"/>
    <w:rsid w:val="00A24ADA"/>
    <w:rsid w:val="00A24FE8"/>
    <w:rsid w:val="00A254CA"/>
    <w:rsid w:val="00A258CA"/>
    <w:rsid w:val="00A25DD3"/>
    <w:rsid w:val="00A2603A"/>
    <w:rsid w:val="00A26A9E"/>
    <w:rsid w:val="00A270E5"/>
    <w:rsid w:val="00A271B3"/>
    <w:rsid w:val="00A272FC"/>
    <w:rsid w:val="00A273F8"/>
    <w:rsid w:val="00A27511"/>
    <w:rsid w:val="00A276DA"/>
    <w:rsid w:val="00A302F7"/>
    <w:rsid w:val="00A30ACB"/>
    <w:rsid w:val="00A30B9E"/>
    <w:rsid w:val="00A30EE3"/>
    <w:rsid w:val="00A30EE7"/>
    <w:rsid w:val="00A30F4F"/>
    <w:rsid w:val="00A31753"/>
    <w:rsid w:val="00A318D0"/>
    <w:rsid w:val="00A31E17"/>
    <w:rsid w:val="00A32577"/>
    <w:rsid w:val="00A325BE"/>
    <w:rsid w:val="00A32A6A"/>
    <w:rsid w:val="00A32C9D"/>
    <w:rsid w:val="00A330BB"/>
    <w:rsid w:val="00A33568"/>
    <w:rsid w:val="00A33D2E"/>
    <w:rsid w:val="00A341B6"/>
    <w:rsid w:val="00A34645"/>
    <w:rsid w:val="00A3475E"/>
    <w:rsid w:val="00A34F39"/>
    <w:rsid w:val="00A350CD"/>
    <w:rsid w:val="00A35437"/>
    <w:rsid w:val="00A356A0"/>
    <w:rsid w:val="00A35BEB"/>
    <w:rsid w:val="00A363C7"/>
    <w:rsid w:val="00A368D5"/>
    <w:rsid w:val="00A369D7"/>
    <w:rsid w:val="00A36CDD"/>
    <w:rsid w:val="00A37AEB"/>
    <w:rsid w:val="00A37BD4"/>
    <w:rsid w:val="00A404FD"/>
    <w:rsid w:val="00A4052E"/>
    <w:rsid w:val="00A407C9"/>
    <w:rsid w:val="00A408CC"/>
    <w:rsid w:val="00A408E7"/>
    <w:rsid w:val="00A41129"/>
    <w:rsid w:val="00A41758"/>
    <w:rsid w:val="00A41986"/>
    <w:rsid w:val="00A41A26"/>
    <w:rsid w:val="00A41BF2"/>
    <w:rsid w:val="00A41F36"/>
    <w:rsid w:val="00A42117"/>
    <w:rsid w:val="00A427A2"/>
    <w:rsid w:val="00A42DA8"/>
    <w:rsid w:val="00A42F6D"/>
    <w:rsid w:val="00A43338"/>
    <w:rsid w:val="00A4352E"/>
    <w:rsid w:val="00A4373C"/>
    <w:rsid w:val="00A4404D"/>
    <w:rsid w:val="00A446F5"/>
    <w:rsid w:val="00A44882"/>
    <w:rsid w:val="00A44BD2"/>
    <w:rsid w:val="00A44F84"/>
    <w:rsid w:val="00A45125"/>
    <w:rsid w:val="00A4533F"/>
    <w:rsid w:val="00A455C9"/>
    <w:rsid w:val="00A45938"/>
    <w:rsid w:val="00A45ADB"/>
    <w:rsid w:val="00A45ED1"/>
    <w:rsid w:val="00A467D8"/>
    <w:rsid w:val="00A46E35"/>
    <w:rsid w:val="00A47007"/>
    <w:rsid w:val="00A47619"/>
    <w:rsid w:val="00A47BE0"/>
    <w:rsid w:val="00A47CB5"/>
    <w:rsid w:val="00A47E93"/>
    <w:rsid w:val="00A47F5A"/>
    <w:rsid w:val="00A500EF"/>
    <w:rsid w:val="00A501DE"/>
    <w:rsid w:val="00A51155"/>
    <w:rsid w:val="00A51609"/>
    <w:rsid w:val="00A51FC5"/>
    <w:rsid w:val="00A521C4"/>
    <w:rsid w:val="00A523C8"/>
    <w:rsid w:val="00A52BAE"/>
    <w:rsid w:val="00A52DF7"/>
    <w:rsid w:val="00A52F29"/>
    <w:rsid w:val="00A536A5"/>
    <w:rsid w:val="00A53796"/>
    <w:rsid w:val="00A5387E"/>
    <w:rsid w:val="00A53CF9"/>
    <w:rsid w:val="00A53EE3"/>
    <w:rsid w:val="00A54715"/>
    <w:rsid w:val="00A5496F"/>
    <w:rsid w:val="00A549FB"/>
    <w:rsid w:val="00A54AD2"/>
    <w:rsid w:val="00A54AFB"/>
    <w:rsid w:val="00A54B15"/>
    <w:rsid w:val="00A54B47"/>
    <w:rsid w:val="00A54B82"/>
    <w:rsid w:val="00A54EF0"/>
    <w:rsid w:val="00A55119"/>
    <w:rsid w:val="00A56001"/>
    <w:rsid w:val="00A56646"/>
    <w:rsid w:val="00A56A6D"/>
    <w:rsid w:val="00A57FA9"/>
    <w:rsid w:val="00A60273"/>
    <w:rsid w:val="00A60424"/>
    <w:rsid w:val="00A60606"/>
    <w:rsid w:val="00A6061C"/>
    <w:rsid w:val="00A606C0"/>
    <w:rsid w:val="00A60F8A"/>
    <w:rsid w:val="00A61735"/>
    <w:rsid w:val="00A627E2"/>
    <w:rsid w:val="00A62A52"/>
    <w:rsid w:val="00A62C51"/>
    <w:rsid w:val="00A62D44"/>
    <w:rsid w:val="00A63550"/>
    <w:rsid w:val="00A64168"/>
    <w:rsid w:val="00A6513A"/>
    <w:rsid w:val="00A65789"/>
    <w:rsid w:val="00A6651E"/>
    <w:rsid w:val="00A666AB"/>
    <w:rsid w:val="00A66FB0"/>
    <w:rsid w:val="00A67069"/>
    <w:rsid w:val="00A67263"/>
    <w:rsid w:val="00A673A6"/>
    <w:rsid w:val="00A673E9"/>
    <w:rsid w:val="00A67708"/>
    <w:rsid w:val="00A677EC"/>
    <w:rsid w:val="00A7016D"/>
    <w:rsid w:val="00A7041D"/>
    <w:rsid w:val="00A70638"/>
    <w:rsid w:val="00A708DD"/>
    <w:rsid w:val="00A70BC9"/>
    <w:rsid w:val="00A7135B"/>
    <w:rsid w:val="00A71408"/>
    <w:rsid w:val="00A714E3"/>
    <w:rsid w:val="00A7161C"/>
    <w:rsid w:val="00A71B1C"/>
    <w:rsid w:val="00A71CE4"/>
    <w:rsid w:val="00A725DB"/>
    <w:rsid w:val="00A726F8"/>
    <w:rsid w:val="00A72ED4"/>
    <w:rsid w:val="00A7319B"/>
    <w:rsid w:val="00A73DCE"/>
    <w:rsid w:val="00A74163"/>
    <w:rsid w:val="00A742A5"/>
    <w:rsid w:val="00A74320"/>
    <w:rsid w:val="00A74A31"/>
    <w:rsid w:val="00A750AF"/>
    <w:rsid w:val="00A75A80"/>
    <w:rsid w:val="00A75EA5"/>
    <w:rsid w:val="00A75F97"/>
    <w:rsid w:val="00A76506"/>
    <w:rsid w:val="00A7662C"/>
    <w:rsid w:val="00A767ED"/>
    <w:rsid w:val="00A7697E"/>
    <w:rsid w:val="00A76EC2"/>
    <w:rsid w:val="00A772F4"/>
    <w:rsid w:val="00A77686"/>
    <w:rsid w:val="00A77AA3"/>
    <w:rsid w:val="00A77B93"/>
    <w:rsid w:val="00A80142"/>
    <w:rsid w:val="00A809CA"/>
    <w:rsid w:val="00A80AE3"/>
    <w:rsid w:val="00A80CE7"/>
    <w:rsid w:val="00A8117C"/>
    <w:rsid w:val="00A81421"/>
    <w:rsid w:val="00A81D9B"/>
    <w:rsid w:val="00A821D6"/>
    <w:rsid w:val="00A8236D"/>
    <w:rsid w:val="00A829DB"/>
    <w:rsid w:val="00A82AE8"/>
    <w:rsid w:val="00A82D2C"/>
    <w:rsid w:val="00A83AE5"/>
    <w:rsid w:val="00A83B89"/>
    <w:rsid w:val="00A83BA1"/>
    <w:rsid w:val="00A84273"/>
    <w:rsid w:val="00A84A60"/>
    <w:rsid w:val="00A84D82"/>
    <w:rsid w:val="00A854EB"/>
    <w:rsid w:val="00A85D3A"/>
    <w:rsid w:val="00A85F1C"/>
    <w:rsid w:val="00A8617A"/>
    <w:rsid w:val="00A86238"/>
    <w:rsid w:val="00A868AE"/>
    <w:rsid w:val="00A86E15"/>
    <w:rsid w:val="00A86E84"/>
    <w:rsid w:val="00A870EE"/>
    <w:rsid w:val="00A872E5"/>
    <w:rsid w:val="00A87659"/>
    <w:rsid w:val="00A8768D"/>
    <w:rsid w:val="00A877DB"/>
    <w:rsid w:val="00A87B85"/>
    <w:rsid w:val="00A87C78"/>
    <w:rsid w:val="00A90218"/>
    <w:rsid w:val="00A907D9"/>
    <w:rsid w:val="00A909C9"/>
    <w:rsid w:val="00A90AF0"/>
    <w:rsid w:val="00A9112F"/>
    <w:rsid w:val="00A91406"/>
    <w:rsid w:val="00A914EB"/>
    <w:rsid w:val="00A917A7"/>
    <w:rsid w:val="00A917F9"/>
    <w:rsid w:val="00A91AED"/>
    <w:rsid w:val="00A91AFF"/>
    <w:rsid w:val="00A91BA6"/>
    <w:rsid w:val="00A91E57"/>
    <w:rsid w:val="00A91E91"/>
    <w:rsid w:val="00A91EAA"/>
    <w:rsid w:val="00A9208A"/>
    <w:rsid w:val="00A924BD"/>
    <w:rsid w:val="00A928E5"/>
    <w:rsid w:val="00A92B9E"/>
    <w:rsid w:val="00A92DC7"/>
    <w:rsid w:val="00A92F52"/>
    <w:rsid w:val="00A92F6F"/>
    <w:rsid w:val="00A9331D"/>
    <w:rsid w:val="00A934CD"/>
    <w:rsid w:val="00A938EC"/>
    <w:rsid w:val="00A93B6C"/>
    <w:rsid w:val="00A94743"/>
    <w:rsid w:val="00A94DFE"/>
    <w:rsid w:val="00A94F04"/>
    <w:rsid w:val="00A95727"/>
    <w:rsid w:val="00A96285"/>
    <w:rsid w:val="00A962F8"/>
    <w:rsid w:val="00A9688D"/>
    <w:rsid w:val="00A96E65"/>
    <w:rsid w:val="00A96ECE"/>
    <w:rsid w:val="00A97067"/>
    <w:rsid w:val="00A97293"/>
    <w:rsid w:val="00A97489"/>
    <w:rsid w:val="00A979F5"/>
    <w:rsid w:val="00A97C72"/>
    <w:rsid w:val="00A97C95"/>
    <w:rsid w:val="00AA01DA"/>
    <w:rsid w:val="00AA0211"/>
    <w:rsid w:val="00AA06C7"/>
    <w:rsid w:val="00AA0A08"/>
    <w:rsid w:val="00AA1385"/>
    <w:rsid w:val="00AA1542"/>
    <w:rsid w:val="00AA17D7"/>
    <w:rsid w:val="00AA1AA3"/>
    <w:rsid w:val="00AA1C43"/>
    <w:rsid w:val="00AA2321"/>
    <w:rsid w:val="00AA2879"/>
    <w:rsid w:val="00AA2DC0"/>
    <w:rsid w:val="00AA310B"/>
    <w:rsid w:val="00AA3CC0"/>
    <w:rsid w:val="00AA3CE9"/>
    <w:rsid w:val="00AA4573"/>
    <w:rsid w:val="00AA45FD"/>
    <w:rsid w:val="00AA495B"/>
    <w:rsid w:val="00AA50C3"/>
    <w:rsid w:val="00AA5476"/>
    <w:rsid w:val="00AA57FF"/>
    <w:rsid w:val="00AA58C4"/>
    <w:rsid w:val="00AA5E60"/>
    <w:rsid w:val="00AA5F60"/>
    <w:rsid w:val="00AA6142"/>
    <w:rsid w:val="00AA63D4"/>
    <w:rsid w:val="00AA6791"/>
    <w:rsid w:val="00AA6CE2"/>
    <w:rsid w:val="00AA7260"/>
    <w:rsid w:val="00AB030F"/>
    <w:rsid w:val="00AB06E8"/>
    <w:rsid w:val="00AB09E3"/>
    <w:rsid w:val="00AB0A8A"/>
    <w:rsid w:val="00AB0ABC"/>
    <w:rsid w:val="00AB10B1"/>
    <w:rsid w:val="00AB1922"/>
    <w:rsid w:val="00AB1CD3"/>
    <w:rsid w:val="00AB208B"/>
    <w:rsid w:val="00AB219D"/>
    <w:rsid w:val="00AB289A"/>
    <w:rsid w:val="00AB2DEF"/>
    <w:rsid w:val="00AB32B0"/>
    <w:rsid w:val="00AB350F"/>
    <w:rsid w:val="00AB352F"/>
    <w:rsid w:val="00AB4632"/>
    <w:rsid w:val="00AB4B78"/>
    <w:rsid w:val="00AB5065"/>
    <w:rsid w:val="00AB55C2"/>
    <w:rsid w:val="00AB57E2"/>
    <w:rsid w:val="00AB649D"/>
    <w:rsid w:val="00AB64B5"/>
    <w:rsid w:val="00AB67B8"/>
    <w:rsid w:val="00AB67E2"/>
    <w:rsid w:val="00AB699D"/>
    <w:rsid w:val="00AB6AFF"/>
    <w:rsid w:val="00AB7168"/>
    <w:rsid w:val="00AB7502"/>
    <w:rsid w:val="00AB7673"/>
    <w:rsid w:val="00AB7EBF"/>
    <w:rsid w:val="00AC002F"/>
    <w:rsid w:val="00AC0455"/>
    <w:rsid w:val="00AC0658"/>
    <w:rsid w:val="00AC0793"/>
    <w:rsid w:val="00AC0835"/>
    <w:rsid w:val="00AC0B75"/>
    <w:rsid w:val="00AC0F45"/>
    <w:rsid w:val="00AC10FA"/>
    <w:rsid w:val="00AC12B2"/>
    <w:rsid w:val="00AC13E9"/>
    <w:rsid w:val="00AC14D4"/>
    <w:rsid w:val="00AC1709"/>
    <w:rsid w:val="00AC1F16"/>
    <w:rsid w:val="00AC2504"/>
    <w:rsid w:val="00AC274B"/>
    <w:rsid w:val="00AC2BF7"/>
    <w:rsid w:val="00AC2E2B"/>
    <w:rsid w:val="00AC32DD"/>
    <w:rsid w:val="00AC3AF4"/>
    <w:rsid w:val="00AC4764"/>
    <w:rsid w:val="00AC4FCB"/>
    <w:rsid w:val="00AC5229"/>
    <w:rsid w:val="00AC55E5"/>
    <w:rsid w:val="00AC5C19"/>
    <w:rsid w:val="00AC5FD5"/>
    <w:rsid w:val="00AC607B"/>
    <w:rsid w:val="00AC6346"/>
    <w:rsid w:val="00AC65F6"/>
    <w:rsid w:val="00AC67B9"/>
    <w:rsid w:val="00AC6AE9"/>
    <w:rsid w:val="00AC6D36"/>
    <w:rsid w:val="00AC6EDD"/>
    <w:rsid w:val="00AC76C8"/>
    <w:rsid w:val="00AC77B6"/>
    <w:rsid w:val="00AC78BF"/>
    <w:rsid w:val="00AC7D22"/>
    <w:rsid w:val="00AC7FB6"/>
    <w:rsid w:val="00AD000C"/>
    <w:rsid w:val="00AD00F7"/>
    <w:rsid w:val="00AD03F0"/>
    <w:rsid w:val="00AD0CBA"/>
    <w:rsid w:val="00AD0F2B"/>
    <w:rsid w:val="00AD1252"/>
    <w:rsid w:val="00AD1C40"/>
    <w:rsid w:val="00AD25BB"/>
    <w:rsid w:val="00AD25C6"/>
    <w:rsid w:val="00AD26E2"/>
    <w:rsid w:val="00AD277F"/>
    <w:rsid w:val="00AD2843"/>
    <w:rsid w:val="00AD2A85"/>
    <w:rsid w:val="00AD3AE0"/>
    <w:rsid w:val="00AD3CF6"/>
    <w:rsid w:val="00AD3E24"/>
    <w:rsid w:val="00AD4937"/>
    <w:rsid w:val="00AD49BD"/>
    <w:rsid w:val="00AD511C"/>
    <w:rsid w:val="00AD54CD"/>
    <w:rsid w:val="00AD56ED"/>
    <w:rsid w:val="00AD5835"/>
    <w:rsid w:val="00AD5D2E"/>
    <w:rsid w:val="00AD5EC2"/>
    <w:rsid w:val="00AD63E4"/>
    <w:rsid w:val="00AD6844"/>
    <w:rsid w:val="00AD6F9C"/>
    <w:rsid w:val="00AD71B2"/>
    <w:rsid w:val="00AD7797"/>
    <w:rsid w:val="00AD784C"/>
    <w:rsid w:val="00AD78CC"/>
    <w:rsid w:val="00AD793A"/>
    <w:rsid w:val="00AD7A62"/>
    <w:rsid w:val="00AE0795"/>
    <w:rsid w:val="00AE0D8B"/>
    <w:rsid w:val="00AE10EC"/>
    <w:rsid w:val="00AE126A"/>
    <w:rsid w:val="00AE1545"/>
    <w:rsid w:val="00AE1569"/>
    <w:rsid w:val="00AE1897"/>
    <w:rsid w:val="00AE1A40"/>
    <w:rsid w:val="00AE1BAE"/>
    <w:rsid w:val="00AE1CD0"/>
    <w:rsid w:val="00AE2499"/>
    <w:rsid w:val="00AE273B"/>
    <w:rsid w:val="00AE3005"/>
    <w:rsid w:val="00AE3201"/>
    <w:rsid w:val="00AE3252"/>
    <w:rsid w:val="00AE383A"/>
    <w:rsid w:val="00AE3BD5"/>
    <w:rsid w:val="00AE4024"/>
    <w:rsid w:val="00AE42F8"/>
    <w:rsid w:val="00AE45A0"/>
    <w:rsid w:val="00AE4658"/>
    <w:rsid w:val="00AE4CDB"/>
    <w:rsid w:val="00AE59A0"/>
    <w:rsid w:val="00AE6289"/>
    <w:rsid w:val="00AE6AD9"/>
    <w:rsid w:val="00AE6E11"/>
    <w:rsid w:val="00AE7310"/>
    <w:rsid w:val="00AE7D5B"/>
    <w:rsid w:val="00AF0172"/>
    <w:rsid w:val="00AF024D"/>
    <w:rsid w:val="00AF0539"/>
    <w:rsid w:val="00AF0BFF"/>
    <w:rsid w:val="00AF0C57"/>
    <w:rsid w:val="00AF1402"/>
    <w:rsid w:val="00AF1672"/>
    <w:rsid w:val="00AF1D56"/>
    <w:rsid w:val="00AF1F45"/>
    <w:rsid w:val="00AF2258"/>
    <w:rsid w:val="00AF26F3"/>
    <w:rsid w:val="00AF2977"/>
    <w:rsid w:val="00AF2A49"/>
    <w:rsid w:val="00AF2BF2"/>
    <w:rsid w:val="00AF2E2C"/>
    <w:rsid w:val="00AF2EFF"/>
    <w:rsid w:val="00AF301E"/>
    <w:rsid w:val="00AF36E4"/>
    <w:rsid w:val="00AF3B66"/>
    <w:rsid w:val="00AF3BFF"/>
    <w:rsid w:val="00AF3D3D"/>
    <w:rsid w:val="00AF438A"/>
    <w:rsid w:val="00AF4808"/>
    <w:rsid w:val="00AF4C66"/>
    <w:rsid w:val="00AF5ADD"/>
    <w:rsid w:val="00AF5C63"/>
    <w:rsid w:val="00AF5F04"/>
    <w:rsid w:val="00AF5F11"/>
    <w:rsid w:val="00AF608E"/>
    <w:rsid w:val="00AF636A"/>
    <w:rsid w:val="00AF69C0"/>
    <w:rsid w:val="00AF719B"/>
    <w:rsid w:val="00AF7547"/>
    <w:rsid w:val="00AF7E40"/>
    <w:rsid w:val="00AF8193"/>
    <w:rsid w:val="00B0010C"/>
    <w:rsid w:val="00B0032F"/>
    <w:rsid w:val="00B00672"/>
    <w:rsid w:val="00B00724"/>
    <w:rsid w:val="00B007A1"/>
    <w:rsid w:val="00B00A97"/>
    <w:rsid w:val="00B00ACA"/>
    <w:rsid w:val="00B01B4D"/>
    <w:rsid w:val="00B01B8B"/>
    <w:rsid w:val="00B01D6E"/>
    <w:rsid w:val="00B0217E"/>
    <w:rsid w:val="00B02FC6"/>
    <w:rsid w:val="00B033C6"/>
    <w:rsid w:val="00B03EDC"/>
    <w:rsid w:val="00B040A2"/>
    <w:rsid w:val="00B0421A"/>
    <w:rsid w:val="00B04489"/>
    <w:rsid w:val="00B045BC"/>
    <w:rsid w:val="00B04D4D"/>
    <w:rsid w:val="00B04EF0"/>
    <w:rsid w:val="00B05A64"/>
    <w:rsid w:val="00B05A6A"/>
    <w:rsid w:val="00B05AAD"/>
    <w:rsid w:val="00B05FEE"/>
    <w:rsid w:val="00B06218"/>
    <w:rsid w:val="00B0631A"/>
    <w:rsid w:val="00B0653B"/>
    <w:rsid w:val="00B06571"/>
    <w:rsid w:val="00B068BA"/>
    <w:rsid w:val="00B06BD2"/>
    <w:rsid w:val="00B06EF7"/>
    <w:rsid w:val="00B07217"/>
    <w:rsid w:val="00B07831"/>
    <w:rsid w:val="00B10ADC"/>
    <w:rsid w:val="00B115E2"/>
    <w:rsid w:val="00B117C4"/>
    <w:rsid w:val="00B11B65"/>
    <w:rsid w:val="00B11C07"/>
    <w:rsid w:val="00B12B37"/>
    <w:rsid w:val="00B13851"/>
    <w:rsid w:val="00B13B1C"/>
    <w:rsid w:val="00B13D46"/>
    <w:rsid w:val="00B13DBF"/>
    <w:rsid w:val="00B14B5F"/>
    <w:rsid w:val="00B14E30"/>
    <w:rsid w:val="00B14FA0"/>
    <w:rsid w:val="00B1526F"/>
    <w:rsid w:val="00B154F1"/>
    <w:rsid w:val="00B15B4A"/>
    <w:rsid w:val="00B15D50"/>
    <w:rsid w:val="00B15FED"/>
    <w:rsid w:val="00B161B2"/>
    <w:rsid w:val="00B163AF"/>
    <w:rsid w:val="00B16986"/>
    <w:rsid w:val="00B170E7"/>
    <w:rsid w:val="00B17862"/>
    <w:rsid w:val="00B179BA"/>
    <w:rsid w:val="00B17B67"/>
    <w:rsid w:val="00B200AD"/>
    <w:rsid w:val="00B205B1"/>
    <w:rsid w:val="00B206CD"/>
    <w:rsid w:val="00B2089B"/>
    <w:rsid w:val="00B20A8F"/>
    <w:rsid w:val="00B20B37"/>
    <w:rsid w:val="00B20BFA"/>
    <w:rsid w:val="00B211DD"/>
    <w:rsid w:val="00B21754"/>
    <w:rsid w:val="00B2175E"/>
    <w:rsid w:val="00B21F90"/>
    <w:rsid w:val="00B21FFC"/>
    <w:rsid w:val="00B221FB"/>
    <w:rsid w:val="00B22291"/>
    <w:rsid w:val="00B22B57"/>
    <w:rsid w:val="00B23D86"/>
    <w:rsid w:val="00B23F9A"/>
    <w:rsid w:val="00B24163"/>
    <w:rsid w:val="00B24174"/>
    <w:rsid w:val="00B2417B"/>
    <w:rsid w:val="00B24278"/>
    <w:rsid w:val="00B247DE"/>
    <w:rsid w:val="00B24805"/>
    <w:rsid w:val="00B24992"/>
    <w:rsid w:val="00B24BD2"/>
    <w:rsid w:val="00B24E6F"/>
    <w:rsid w:val="00B24FB9"/>
    <w:rsid w:val="00B2511B"/>
    <w:rsid w:val="00B25902"/>
    <w:rsid w:val="00B25B32"/>
    <w:rsid w:val="00B25D69"/>
    <w:rsid w:val="00B262AF"/>
    <w:rsid w:val="00B26CB5"/>
    <w:rsid w:val="00B27321"/>
    <w:rsid w:val="00B2752E"/>
    <w:rsid w:val="00B279DF"/>
    <w:rsid w:val="00B279E5"/>
    <w:rsid w:val="00B27AA2"/>
    <w:rsid w:val="00B27C7D"/>
    <w:rsid w:val="00B30458"/>
    <w:rsid w:val="00B307CC"/>
    <w:rsid w:val="00B30F93"/>
    <w:rsid w:val="00B31CC2"/>
    <w:rsid w:val="00B3231F"/>
    <w:rsid w:val="00B326B7"/>
    <w:rsid w:val="00B33264"/>
    <w:rsid w:val="00B334F5"/>
    <w:rsid w:val="00B33EA1"/>
    <w:rsid w:val="00B33F40"/>
    <w:rsid w:val="00B3404D"/>
    <w:rsid w:val="00B34401"/>
    <w:rsid w:val="00B3588E"/>
    <w:rsid w:val="00B35CF6"/>
    <w:rsid w:val="00B35D38"/>
    <w:rsid w:val="00B360C4"/>
    <w:rsid w:val="00B36624"/>
    <w:rsid w:val="00B36EC1"/>
    <w:rsid w:val="00B36F16"/>
    <w:rsid w:val="00B371E9"/>
    <w:rsid w:val="00B3737A"/>
    <w:rsid w:val="00B37655"/>
    <w:rsid w:val="00B37692"/>
    <w:rsid w:val="00B40199"/>
    <w:rsid w:val="00B401AE"/>
    <w:rsid w:val="00B4065F"/>
    <w:rsid w:val="00B40F5B"/>
    <w:rsid w:val="00B4127A"/>
    <w:rsid w:val="00B41787"/>
    <w:rsid w:val="00B4198F"/>
    <w:rsid w:val="00B41F3D"/>
    <w:rsid w:val="00B4202F"/>
    <w:rsid w:val="00B421FF"/>
    <w:rsid w:val="00B425B3"/>
    <w:rsid w:val="00B42AC3"/>
    <w:rsid w:val="00B42D34"/>
    <w:rsid w:val="00B431E8"/>
    <w:rsid w:val="00B43675"/>
    <w:rsid w:val="00B43877"/>
    <w:rsid w:val="00B43B0E"/>
    <w:rsid w:val="00B43D3C"/>
    <w:rsid w:val="00B4449F"/>
    <w:rsid w:val="00B4466C"/>
    <w:rsid w:val="00B446F6"/>
    <w:rsid w:val="00B44FF0"/>
    <w:rsid w:val="00B45141"/>
    <w:rsid w:val="00B45EBF"/>
    <w:rsid w:val="00B45F1A"/>
    <w:rsid w:val="00B4621F"/>
    <w:rsid w:val="00B4650A"/>
    <w:rsid w:val="00B465EB"/>
    <w:rsid w:val="00B46F7F"/>
    <w:rsid w:val="00B47104"/>
    <w:rsid w:val="00B476E3"/>
    <w:rsid w:val="00B47781"/>
    <w:rsid w:val="00B500D1"/>
    <w:rsid w:val="00B50474"/>
    <w:rsid w:val="00B50512"/>
    <w:rsid w:val="00B50716"/>
    <w:rsid w:val="00B50C1A"/>
    <w:rsid w:val="00B50CD7"/>
    <w:rsid w:val="00B50F4D"/>
    <w:rsid w:val="00B51083"/>
    <w:rsid w:val="00B512FB"/>
    <w:rsid w:val="00B517BD"/>
    <w:rsid w:val="00B5196B"/>
    <w:rsid w:val="00B519CD"/>
    <w:rsid w:val="00B51E2E"/>
    <w:rsid w:val="00B5200E"/>
    <w:rsid w:val="00B52125"/>
    <w:rsid w:val="00B5273A"/>
    <w:rsid w:val="00B52C9F"/>
    <w:rsid w:val="00B53010"/>
    <w:rsid w:val="00B53189"/>
    <w:rsid w:val="00B53BAD"/>
    <w:rsid w:val="00B53C31"/>
    <w:rsid w:val="00B53C5E"/>
    <w:rsid w:val="00B5402F"/>
    <w:rsid w:val="00B54435"/>
    <w:rsid w:val="00B54F33"/>
    <w:rsid w:val="00B55176"/>
    <w:rsid w:val="00B551AB"/>
    <w:rsid w:val="00B55252"/>
    <w:rsid w:val="00B55268"/>
    <w:rsid w:val="00B552D9"/>
    <w:rsid w:val="00B552EC"/>
    <w:rsid w:val="00B5563A"/>
    <w:rsid w:val="00B56816"/>
    <w:rsid w:val="00B56C58"/>
    <w:rsid w:val="00B56E9A"/>
    <w:rsid w:val="00B57329"/>
    <w:rsid w:val="00B57476"/>
    <w:rsid w:val="00B57928"/>
    <w:rsid w:val="00B57DBD"/>
    <w:rsid w:val="00B57F94"/>
    <w:rsid w:val="00B60159"/>
    <w:rsid w:val="00B6032B"/>
    <w:rsid w:val="00B6051F"/>
    <w:rsid w:val="00B60804"/>
    <w:rsid w:val="00B60A6A"/>
    <w:rsid w:val="00B60E61"/>
    <w:rsid w:val="00B6106A"/>
    <w:rsid w:val="00B613B2"/>
    <w:rsid w:val="00B61400"/>
    <w:rsid w:val="00B6159A"/>
    <w:rsid w:val="00B617F1"/>
    <w:rsid w:val="00B61AA0"/>
    <w:rsid w:val="00B622FC"/>
    <w:rsid w:val="00B6268C"/>
    <w:rsid w:val="00B629F2"/>
    <w:rsid w:val="00B62AB6"/>
    <w:rsid w:val="00B62B50"/>
    <w:rsid w:val="00B62D45"/>
    <w:rsid w:val="00B6306B"/>
    <w:rsid w:val="00B63076"/>
    <w:rsid w:val="00B632C8"/>
    <w:rsid w:val="00B63305"/>
    <w:rsid w:val="00B635B7"/>
    <w:rsid w:val="00B637C0"/>
    <w:rsid w:val="00B638B3"/>
    <w:rsid w:val="00B63AE8"/>
    <w:rsid w:val="00B63C0B"/>
    <w:rsid w:val="00B64691"/>
    <w:rsid w:val="00B64B9C"/>
    <w:rsid w:val="00B64C64"/>
    <w:rsid w:val="00B64DC8"/>
    <w:rsid w:val="00B64DDC"/>
    <w:rsid w:val="00B64DF7"/>
    <w:rsid w:val="00B64E09"/>
    <w:rsid w:val="00B64E55"/>
    <w:rsid w:val="00B6519E"/>
    <w:rsid w:val="00B65284"/>
    <w:rsid w:val="00B65451"/>
    <w:rsid w:val="00B65574"/>
    <w:rsid w:val="00B65950"/>
    <w:rsid w:val="00B65CE1"/>
    <w:rsid w:val="00B65DE5"/>
    <w:rsid w:val="00B66D83"/>
    <w:rsid w:val="00B67066"/>
    <w:rsid w:val="00B672C0"/>
    <w:rsid w:val="00B673AF"/>
    <w:rsid w:val="00B6746B"/>
    <w:rsid w:val="00B676F2"/>
    <w:rsid w:val="00B676FD"/>
    <w:rsid w:val="00B678AE"/>
    <w:rsid w:val="00B678B6"/>
    <w:rsid w:val="00B7041B"/>
    <w:rsid w:val="00B7055C"/>
    <w:rsid w:val="00B70E9A"/>
    <w:rsid w:val="00B7170C"/>
    <w:rsid w:val="00B71A50"/>
    <w:rsid w:val="00B71B86"/>
    <w:rsid w:val="00B73BDB"/>
    <w:rsid w:val="00B73D18"/>
    <w:rsid w:val="00B74614"/>
    <w:rsid w:val="00B74C6A"/>
    <w:rsid w:val="00B75556"/>
    <w:rsid w:val="00B75646"/>
    <w:rsid w:val="00B7591E"/>
    <w:rsid w:val="00B75BA2"/>
    <w:rsid w:val="00B760F8"/>
    <w:rsid w:val="00B7629E"/>
    <w:rsid w:val="00B76549"/>
    <w:rsid w:val="00B76992"/>
    <w:rsid w:val="00B76A3F"/>
    <w:rsid w:val="00B76F5D"/>
    <w:rsid w:val="00B77211"/>
    <w:rsid w:val="00B7764B"/>
    <w:rsid w:val="00B80577"/>
    <w:rsid w:val="00B806DE"/>
    <w:rsid w:val="00B80D11"/>
    <w:rsid w:val="00B81663"/>
    <w:rsid w:val="00B81CA6"/>
    <w:rsid w:val="00B81DFA"/>
    <w:rsid w:val="00B82060"/>
    <w:rsid w:val="00B82816"/>
    <w:rsid w:val="00B82A98"/>
    <w:rsid w:val="00B82C14"/>
    <w:rsid w:val="00B8355B"/>
    <w:rsid w:val="00B83799"/>
    <w:rsid w:val="00B8393A"/>
    <w:rsid w:val="00B83A6C"/>
    <w:rsid w:val="00B83B63"/>
    <w:rsid w:val="00B840A0"/>
    <w:rsid w:val="00B841AC"/>
    <w:rsid w:val="00B84576"/>
    <w:rsid w:val="00B846CF"/>
    <w:rsid w:val="00B84A5C"/>
    <w:rsid w:val="00B84E83"/>
    <w:rsid w:val="00B854C9"/>
    <w:rsid w:val="00B8579E"/>
    <w:rsid w:val="00B85900"/>
    <w:rsid w:val="00B85B74"/>
    <w:rsid w:val="00B85E71"/>
    <w:rsid w:val="00B865B9"/>
    <w:rsid w:val="00B86AB4"/>
    <w:rsid w:val="00B87164"/>
    <w:rsid w:val="00B878FF"/>
    <w:rsid w:val="00B903CF"/>
    <w:rsid w:val="00B90729"/>
    <w:rsid w:val="00B907DA"/>
    <w:rsid w:val="00B90985"/>
    <w:rsid w:val="00B90B04"/>
    <w:rsid w:val="00B90B09"/>
    <w:rsid w:val="00B90CDC"/>
    <w:rsid w:val="00B91794"/>
    <w:rsid w:val="00B919EF"/>
    <w:rsid w:val="00B92547"/>
    <w:rsid w:val="00B92BB1"/>
    <w:rsid w:val="00B93486"/>
    <w:rsid w:val="00B935D2"/>
    <w:rsid w:val="00B9392C"/>
    <w:rsid w:val="00B9418A"/>
    <w:rsid w:val="00B945F0"/>
    <w:rsid w:val="00B94A9D"/>
    <w:rsid w:val="00B94C5E"/>
    <w:rsid w:val="00B950BC"/>
    <w:rsid w:val="00B9517B"/>
    <w:rsid w:val="00B95337"/>
    <w:rsid w:val="00B95859"/>
    <w:rsid w:val="00B95950"/>
    <w:rsid w:val="00B95AEC"/>
    <w:rsid w:val="00B96039"/>
    <w:rsid w:val="00B96419"/>
    <w:rsid w:val="00B96517"/>
    <w:rsid w:val="00B967C6"/>
    <w:rsid w:val="00B969FC"/>
    <w:rsid w:val="00B96D6A"/>
    <w:rsid w:val="00B9714C"/>
    <w:rsid w:val="00B97516"/>
    <w:rsid w:val="00B97A01"/>
    <w:rsid w:val="00BA07BD"/>
    <w:rsid w:val="00BA07F8"/>
    <w:rsid w:val="00BA07FD"/>
    <w:rsid w:val="00BA1406"/>
    <w:rsid w:val="00BA17FA"/>
    <w:rsid w:val="00BA190B"/>
    <w:rsid w:val="00BA1D98"/>
    <w:rsid w:val="00BA1E01"/>
    <w:rsid w:val="00BA1FDD"/>
    <w:rsid w:val="00BA2143"/>
    <w:rsid w:val="00BA24C4"/>
    <w:rsid w:val="00BA26F6"/>
    <w:rsid w:val="00BA2898"/>
    <w:rsid w:val="00BA29AD"/>
    <w:rsid w:val="00BA2BC0"/>
    <w:rsid w:val="00BA3137"/>
    <w:rsid w:val="00BA3181"/>
    <w:rsid w:val="00BA3198"/>
    <w:rsid w:val="00BA33CF"/>
    <w:rsid w:val="00BA3F8D"/>
    <w:rsid w:val="00BA4314"/>
    <w:rsid w:val="00BA4B87"/>
    <w:rsid w:val="00BA4C11"/>
    <w:rsid w:val="00BA533A"/>
    <w:rsid w:val="00BA56F6"/>
    <w:rsid w:val="00BA590C"/>
    <w:rsid w:val="00BA5FC4"/>
    <w:rsid w:val="00BA613C"/>
    <w:rsid w:val="00BA6168"/>
    <w:rsid w:val="00BA6B0F"/>
    <w:rsid w:val="00BA76E1"/>
    <w:rsid w:val="00BA7E58"/>
    <w:rsid w:val="00BB0294"/>
    <w:rsid w:val="00BB0627"/>
    <w:rsid w:val="00BB08A7"/>
    <w:rsid w:val="00BB0ED6"/>
    <w:rsid w:val="00BB0FCE"/>
    <w:rsid w:val="00BB113D"/>
    <w:rsid w:val="00BB1580"/>
    <w:rsid w:val="00BB1990"/>
    <w:rsid w:val="00BB1B19"/>
    <w:rsid w:val="00BB2B50"/>
    <w:rsid w:val="00BB35F1"/>
    <w:rsid w:val="00BB3643"/>
    <w:rsid w:val="00BB3E5A"/>
    <w:rsid w:val="00BB3EA2"/>
    <w:rsid w:val="00BB4C7D"/>
    <w:rsid w:val="00BB4D52"/>
    <w:rsid w:val="00BB55FF"/>
    <w:rsid w:val="00BB5F54"/>
    <w:rsid w:val="00BB6414"/>
    <w:rsid w:val="00BB6C12"/>
    <w:rsid w:val="00BB74AC"/>
    <w:rsid w:val="00BB763F"/>
    <w:rsid w:val="00BB7A10"/>
    <w:rsid w:val="00BB7A9E"/>
    <w:rsid w:val="00BB7C40"/>
    <w:rsid w:val="00BB7C52"/>
    <w:rsid w:val="00BB7CD7"/>
    <w:rsid w:val="00BC00C4"/>
    <w:rsid w:val="00BC1722"/>
    <w:rsid w:val="00BC1D6E"/>
    <w:rsid w:val="00BC21DE"/>
    <w:rsid w:val="00BC2DCA"/>
    <w:rsid w:val="00BC2EA1"/>
    <w:rsid w:val="00BC2FB0"/>
    <w:rsid w:val="00BC30CA"/>
    <w:rsid w:val="00BC37C3"/>
    <w:rsid w:val="00BC4014"/>
    <w:rsid w:val="00BC40EB"/>
    <w:rsid w:val="00BC444E"/>
    <w:rsid w:val="00BC4631"/>
    <w:rsid w:val="00BC4821"/>
    <w:rsid w:val="00BC4999"/>
    <w:rsid w:val="00BC504F"/>
    <w:rsid w:val="00BC532C"/>
    <w:rsid w:val="00BC548B"/>
    <w:rsid w:val="00BC559C"/>
    <w:rsid w:val="00BC5726"/>
    <w:rsid w:val="00BC5B44"/>
    <w:rsid w:val="00BC5D4D"/>
    <w:rsid w:val="00BC5DDB"/>
    <w:rsid w:val="00BC60BE"/>
    <w:rsid w:val="00BC6175"/>
    <w:rsid w:val="00BC627F"/>
    <w:rsid w:val="00BC6E40"/>
    <w:rsid w:val="00BC6F3A"/>
    <w:rsid w:val="00BC7468"/>
    <w:rsid w:val="00BC7C58"/>
    <w:rsid w:val="00BC7D4F"/>
    <w:rsid w:val="00BC7ED7"/>
    <w:rsid w:val="00BC7F7C"/>
    <w:rsid w:val="00BD06E3"/>
    <w:rsid w:val="00BD0700"/>
    <w:rsid w:val="00BD0DD9"/>
    <w:rsid w:val="00BD1208"/>
    <w:rsid w:val="00BD19E7"/>
    <w:rsid w:val="00BD2069"/>
    <w:rsid w:val="00BD230D"/>
    <w:rsid w:val="00BD2850"/>
    <w:rsid w:val="00BD2889"/>
    <w:rsid w:val="00BD472A"/>
    <w:rsid w:val="00BD49B7"/>
    <w:rsid w:val="00BD5294"/>
    <w:rsid w:val="00BD63CC"/>
    <w:rsid w:val="00BD6833"/>
    <w:rsid w:val="00BD6B9D"/>
    <w:rsid w:val="00BD6EF1"/>
    <w:rsid w:val="00BD6F2C"/>
    <w:rsid w:val="00BD7049"/>
    <w:rsid w:val="00BD73DE"/>
    <w:rsid w:val="00BD7E2A"/>
    <w:rsid w:val="00BE09FE"/>
    <w:rsid w:val="00BE0CC1"/>
    <w:rsid w:val="00BE0D3B"/>
    <w:rsid w:val="00BE0D48"/>
    <w:rsid w:val="00BE0FBC"/>
    <w:rsid w:val="00BE1C3A"/>
    <w:rsid w:val="00BE28D2"/>
    <w:rsid w:val="00BE2CD1"/>
    <w:rsid w:val="00BE2F5E"/>
    <w:rsid w:val="00BE33B8"/>
    <w:rsid w:val="00BE35F2"/>
    <w:rsid w:val="00BE416D"/>
    <w:rsid w:val="00BE459A"/>
    <w:rsid w:val="00BE47CA"/>
    <w:rsid w:val="00BE4A64"/>
    <w:rsid w:val="00BE4F2E"/>
    <w:rsid w:val="00BE58ED"/>
    <w:rsid w:val="00BE5E43"/>
    <w:rsid w:val="00BE6596"/>
    <w:rsid w:val="00BE6612"/>
    <w:rsid w:val="00BE773F"/>
    <w:rsid w:val="00BE7B11"/>
    <w:rsid w:val="00BF04EF"/>
    <w:rsid w:val="00BF0926"/>
    <w:rsid w:val="00BF0EAF"/>
    <w:rsid w:val="00BF0F2C"/>
    <w:rsid w:val="00BF103A"/>
    <w:rsid w:val="00BF12D2"/>
    <w:rsid w:val="00BF18F4"/>
    <w:rsid w:val="00BF19FC"/>
    <w:rsid w:val="00BF1BEF"/>
    <w:rsid w:val="00BF1F93"/>
    <w:rsid w:val="00BF2194"/>
    <w:rsid w:val="00BF257C"/>
    <w:rsid w:val="00BF25FB"/>
    <w:rsid w:val="00BF295D"/>
    <w:rsid w:val="00BF314C"/>
    <w:rsid w:val="00BF3452"/>
    <w:rsid w:val="00BF34B9"/>
    <w:rsid w:val="00BF3656"/>
    <w:rsid w:val="00BF4473"/>
    <w:rsid w:val="00BF4817"/>
    <w:rsid w:val="00BF4951"/>
    <w:rsid w:val="00BF4F72"/>
    <w:rsid w:val="00BF557D"/>
    <w:rsid w:val="00BF5683"/>
    <w:rsid w:val="00BF58A2"/>
    <w:rsid w:val="00BF60CF"/>
    <w:rsid w:val="00BF658D"/>
    <w:rsid w:val="00BF760B"/>
    <w:rsid w:val="00BF773B"/>
    <w:rsid w:val="00BF7818"/>
    <w:rsid w:val="00BF79D9"/>
    <w:rsid w:val="00BF7EF2"/>
    <w:rsid w:val="00BF7F58"/>
    <w:rsid w:val="00C0119A"/>
    <w:rsid w:val="00C011E2"/>
    <w:rsid w:val="00C01381"/>
    <w:rsid w:val="00C01391"/>
    <w:rsid w:val="00C01AB1"/>
    <w:rsid w:val="00C01DCB"/>
    <w:rsid w:val="00C02323"/>
    <w:rsid w:val="00C02401"/>
    <w:rsid w:val="00C024C0"/>
    <w:rsid w:val="00C026A0"/>
    <w:rsid w:val="00C02B17"/>
    <w:rsid w:val="00C030EE"/>
    <w:rsid w:val="00C037D5"/>
    <w:rsid w:val="00C03944"/>
    <w:rsid w:val="00C04216"/>
    <w:rsid w:val="00C04308"/>
    <w:rsid w:val="00C04494"/>
    <w:rsid w:val="00C04901"/>
    <w:rsid w:val="00C049B3"/>
    <w:rsid w:val="00C050B0"/>
    <w:rsid w:val="00C05338"/>
    <w:rsid w:val="00C05A74"/>
    <w:rsid w:val="00C05C9A"/>
    <w:rsid w:val="00C06137"/>
    <w:rsid w:val="00C0638F"/>
    <w:rsid w:val="00C063DF"/>
    <w:rsid w:val="00C063EB"/>
    <w:rsid w:val="00C06929"/>
    <w:rsid w:val="00C0736C"/>
    <w:rsid w:val="00C0742C"/>
    <w:rsid w:val="00C074D9"/>
    <w:rsid w:val="00C074FE"/>
    <w:rsid w:val="00C07756"/>
    <w:rsid w:val="00C079B8"/>
    <w:rsid w:val="00C07B07"/>
    <w:rsid w:val="00C10037"/>
    <w:rsid w:val="00C10049"/>
    <w:rsid w:val="00C10D35"/>
    <w:rsid w:val="00C10D64"/>
    <w:rsid w:val="00C115E1"/>
    <w:rsid w:val="00C1218F"/>
    <w:rsid w:val="00C123EA"/>
    <w:rsid w:val="00C12910"/>
    <w:rsid w:val="00C12A49"/>
    <w:rsid w:val="00C12AEC"/>
    <w:rsid w:val="00C12E2A"/>
    <w:rsid w:val="00C12FAF"/>
    <w:rsid w:val="00C13098"/>
    <w:rsid w:val="00C132CA"/>
    <w:rsid w:val="00C133EE"/>
    <w:rsid w:val="00C13E80"/>
    <w:rsid w:val="00C14000"/>
    <w:rsid w:val="00C146B4"/>
    <w:rsid w:val="00C147EF"/>
    <w:rsid w:val="00C149D0"/>
    <w:rsid w:val="00C15510"/>
    <w:rsid w:val="00C156C9"/>
    <w:rsid w:val="00C15958"/>
    <w:rsid w:val="00C159A8"/>
    <w:rsid w:val="00C15B15"/>
    <w:rsid w:val="00C15C82"/>
    <w:rsid w:val="00C15E56"/>
    <w:rsid w:val="00C15EFF"/>
    <w:rsid w:val="00C161E4"/>
    <w:rsid w:val="00C16572"/>
    <w:rsid w:val="00C16A16"/>
    <w:rsid w:val="00C16A8B"/>
    <w:rsid w:val="00C16FC6"/>
    <w:rsid w:val="00C1710E"/>
    <w:rsid w:val="00C171B9"/>
    <w:rsid w:val="00C17A50"/>
    <w:rsid w:val="00C17DF4"/>
    <w:rsid w:val="00C201FC"/>
    <w:rsid w:val="00C204DC"/>
    <w:rsid w:val="00C2269E"/>
    <w:rsid w:val="00C22969"/>
    <w:rsid w:val="00C22E21"/>
    <w:rsid w:val="00C23751"/>
    <w:rsid w:val="00C238C3"/>
    <w:rsid w:val="00C23AF5"/>
    <w:rsid w:val="00C23D29"/>
    <w:rsid w:val="00C23EEC"/>
    <w:rsid w:val="00C243C9"/>
    <w:rsid w:val="00C24C31"/>
    <w:rsid w:val="00C24EB2"/>
    <w:rsid w:val="00C25259"/>
    <w:rsid w:val="00C252B9"/>
    <w:rsid w:val="00C255C0"/>
    <w:rsid w:val="00C25917"/>
    <w:rsid w:val="00C25F6A"/>
    <w:rsid w:val="00C26579"/>
    <w:rsid w:val="00C26588"/>
    <w:rsid w:val="00C26768"/>
    <w:rsid w:val="00C267FF"/>
    <w:rsid w:val="00C268C7"/>
    <w:rsid w:val="00C27658"/>
    <w:rsid w:val="00C27BB5"/>
    <w:rsid w:val="00C27C0B"/>
    <w:rsid w:val="00C27DE9"/>
    <w:rsid w:val="00C3029B"/>
    <w:rsid w:val="00C30609"/>
    <w:rsid w:val="00C306DE"/>
    <w:rsid w:val="00C30E24"/>
    <w:rsid w:val="00C30E9E"/>
    <w:rsid w:val="00C3161F"/>
    <w:rsid w:val="00C31651"/>
    <w:rsid w:val="00C31B54"/>
    <w:rsid w:val="00C31E80"/>
    <w:rsid w:val="00C31EC5"/>
    <w:rsid w:val="00C31F83"/>
    <w:rsid w:val="00C322D8"/>
    <w:rsid w:val="00C32680"/>
    <w:rsid w:val="00C32989"/>
    <w:rsid w:val="00C33100"/>
    <w:rsid w:val="00C33388"/>
    <w:rsid w:val="00C337E0"/>
    <w:rsid w:val="00C338CE"/>
    <w:rsid w:val="00C33B2B"/>
    <w:rsid w:val="00C34070"/>
    <w:rsid w:val="00C341C6"/>
    <w:rsid w:val="00C344A8"/>
    <w:rsid w:val="00C344F5"/>
    <w:rsid w:val="00C34DA5"/>
    <w:rsid w:val="00C34EA2"/>
    <w:rsid w:val="00C3522B"/>
    <w:rsid w:val="00C35484"/>
    <w:rsid w:val="00C35634"/>
    <w:rsid w:val="00C35718"/>
    <w:rsid w:val="00C3582A"/>
    <w:rsid w:val="00C35A12"/>
    <w:rsid w:val="00C35A67"/>
    <w:rsid w:val="00C35C0F"/>
    <w:rsid w:val="00C3650A"/>
    <w:rsid w:val="00C36D64"/>
    <w:rsid w:val="00C36D8C"/>
    <w:rsid w:val="00C375C7"/>
    <w:rsid w:val="00C37AD6"/>
    <w:rsid w:val="00C37FD8"/>
    <w:rsid w:val="00C4053A"/>
    <w:rsid w:val="00C4074B"/>
    <w:rsid w:val="00C41019"/>
    <w:rsid w:val="00C410C2"/>
    <w:rsid w:val="00C4115C"/>
    <w:rsid w:val="00C4173A"/>
    <w:rsid w:val="00C41E0C"/>
    <w:rsid w:val="00C41F9B"/>
    <w:rsid w:val="00C423AC"/>
    <w:rsid w:val="00C42687"/>
    <w:rsid w:val="00C428D1"/>
    <w:rsid w:val="00C42A78"/>
    <w:rsid w:val="00C42AA2"/>
    <w:rsid w:val="00C42AA4"/>
    <w:rsid w:val="00C43289"/>
    <w:rsid w:val="00C4393B"/>
    <w:rsid w:val="00C43B24"/>
    <w:rsid w:val="00C44776"/>
    <w:rsid w:val="00C44C06"/>
    <w:rsid w:val="00C454E7"/>
    <w:rsid w:val="00C45A7D"/>
    <w:rsid w:val="00C45A9F"/>
    <w:rsid w:val="00C4601E"/>
    <w:rsid w:val="00C4618C"/>
    <w:rsid w:val="00C465B6"/>
    <w:rsid w:val="00C475E3"/>
    <w:rsid w:val="00C4799D"/>
    <w:rsid w:val="00C47C89"/>
    <w:rsid w:val="00C504F9"/>
    <w:rsid w:val="00C50719"/>
    <w:rsid w:val="00C50AAC"/>
    <w:rsid w:val="00C50C7F"/>
    <w:rsid w:val="00C50DED"/>
    <w:rsid w:val="00C512AE"/>
    <w:rsid w:val="00C517FF"/>
    <w:rsid w:val="00C51C88"/>
    <w:rsid w:val="00C52217"/>
    <w:rsid w:val="00C5224C"/>
    <w:rsid w:val="00C52372"/>
    <w:rsid w:val="00C52A35"/>
    <w:rsid w:val="00C52A99"/>
    <w:rsid w:val="00C5332A"/>
    <w:rsid w:val="00C53544"/>
    <w:rsid w:val="00C544BC"/>
    <w:rsid w:val="00C54508"/>
    <w:rsid w:val="00C54C67"/>
    <w:rsid w:val="00C54EC4"/>
    <w:rsid w:val="00C55007"/>
    <w:rsid w:val="00C5557F"/>
    <w:rsid w:val="00C55800"/>
    <w:rsid w:val="00C56026"/>
    <w:rsid w:val="00C5611B"/>
    <w:rsid w:val="00C565A3"/>
    <w:rsid w:val="00C567D1"/>
    <w:rsid w:val="00C567E4"/>
    <w:rsid w:val="00C56CA9"/>
    <w:rsid w:val="00C5712A"/>
    <w:rsid w:val="00C57BDF"/>
    <w:rsid w:val="00C5AB6C"/>
    <w:rsid w:val="00C602FF"/>
    <w:rsid w:val="00C6030C"/>
    <w:rsid w:val="00C60411"/>
    <w:rsid w:val="00C6046D"/>
    <w:rsid w:val="00C60B52"/>
    <w:rsid w:val="00C60B93"/>
    <w:rsid w:val="00C61174"/>
    <w:rsid w:val="00C61279"/>
    <w:rsid w:val="00C6148F"/>
    <w:rsid w:val="00C61750"/>
    <w:rsid w:val="00C6207C"/>
    <w:rsid w:val="00C621B1"/>
    <w:rsid w:val="00C6264C"/>
    <w:rsid w:val="00C62CB7"/>
    <w:rsid w:val="00C62EC5"/>
    <w:rsid w:val="00C62F7A"/>
    <w:rsid w:val="00C63279"/>
    <w:rsid w:val="00C6353C"/>
    <w:rsid w:val="00C6386D"/>
    <w:rsid w:val="00C638AE"/>
    <w:rsid w:val="00C63B9C"/>
    <w:rsid w:val="00C63E14"/>
    <w:rsid w:val="00C63F67"/>
    <w:rsid w:val="00C644E3"/>
    <w:rsid w:val="00C649BF"/>
    <w:rsid w:val="00C64C27"/>
    <w:rsid w:val="00C64D0B"/>
    <w:rsid w:val="00C64EB8"/>
    <w:rsid w:val="00C650B7"/>
    <w:rsid w:val="00C65683"/>
    <w:rsid w:val="00C65811"/>
    <w:rsid w:val="00C65A39"/>
    <w:rsid w:val="00C6682F"/>
    <w:rsid w:val="00C670FC"/>
    <w:rsid w:val="00C6710D"/>
    <w:rsid w:val="00C677FA"/>
    <w:rsid w:val="00C67B73"/>
    <w:rsid w:val="00C67BF4"/>
    <w:rsid w:val="00C67E55"/>
    <w:rsid w:val="00C67FDA"/>
    <w:rsid w:val="00C70954"/>
    <w:rsid w:val="00C70A45"/>
    <w:rsid w:val="00C70B44"/>
    <w:rsid w:val="00C70B75"/>
    <w:rsid w:val="00C70D92"/>
    <w:rsid w:val="00C70E4B"/>
    <w:rsid w:val="00C70FBD"/>
    <w:rsid w:val="00C714E0"/>
    <w:rsid w:val="00C7164E"/>
    <w:rsid w:val="00C7194B"/>
    <w:rsid w:val="00C71B08"/>
    <w:rsid w:val="00C71B56"/>
    <w:rsid w:val="00C71C05"/>
    <w:rsid w:val="00C7234E"/>
    <w:rsid w:val="00C72698"/>
    <w:rsid w:val="00C7275E"/>
    <w:rsid w:val="00C72B8D"/>
    <w:rsid w:val="00C72CC0"/>
    <w:rsid w:val="00C7302E"/>
    <w:rsid w:val="00C731AF"/>
    <w:rsid w:val="00C7353C"/>
    <w:rsid w:val="00C7375C"/>
    <w:rsid w:val="00C73786"/>
    <w:rsid w:val="00C73FFA"/>
    <w:rsid w:val="00C74216"/>
    <w:rsid w:val="00C742F1"/>
    <w:rsid w:val="00C7435A"/>
    <w:rsid w:val="00C745F3"/>
    <w:rsid w:val="00C74C00"/>
    <w:rsid w:val="00C74C5D"/>
    <w:rsid w:val="00C7515E"/>
    <w:rsid w:val="00C75AEA"/>
    <w:rsid w:val="00C76D8A"/>
    <w:rsid w:val="00C77B78"/>
    <w:rsid w:val="00C77E84"/>
    <w:rsid w:val="00C8086C"/>
    <w:rsid w:val="00C80A64"/>
    <w:rsid w:val="00C80A80"/>
    <w:rsid w:val="00C80CC8"/>
    <w:rsid w:val="00C810CF"/>
    <w:rsid w:val="00C81246"/>
    <w:rsid w:val="00C8153F"/>
    <w:rsid w:val="00C81638"/>
    <w:rsid w:val="00C81898"/>
    <w:rsid w:val="00C81C1A"/>
    <w:rsid w:val="00C81CCF"/>
    <w:rsid w:val="00C82210"/>
    <w:rsid w:val="00C8294C"/>
    <w:rsid w:val="00C829A1"/>
    <w:rsid w:val="00C82C24"/>
    <w:rsid w:val="00C82E65"/>
    <w:rsid w:val="00C831B0"/>
    <w:rsid w:val="00C83222"/>
    <w:rsid w:val="00C83809"/>
    <w:rsid w:val="00C83B4B"/>
    <w:rsid w:val="00C84BA9"/>
    <w:rsid w:val="00C84D3C"/>
    <w:rsid w:val="00C84D55"/>
    <w:rsid w:val="00C85378"/>
    <w:rsid w:val="00C85B5B"/>
    <w:rsid w:val="00C85ED3"/>
    <w:rsid w:val="00C85FD6"/>
    <w:rsid w:val="00C86056"/>
    <w:rsid w:val="00C863C4"/>
    <w:rsid w:val="00C87119"/>
    <w:rsid w:val="00C87605"/>
    <w:rsid w:val="00C87BB5"/>
    <w:rsid w:val="00C87DEE"/>
    <w:rsid w:val="00C900BA"/>
    <w:rsid w:val="00C902E6"/>
    <w:rsid w:val="00C9068E"/>
    <w:rsid w:val="00C909C4"/>
    <w:rsid w:val="00C90DAB"/>
    <w:rsid w:val="00C91789"/>
    <w:rsid w:val="00C918A8"/>
    <w:rsid w:val="00C91DDE"/>
    <w:rsid w:val="00C920C1"/>
    <w:rsid w:val="00C920EA"/>
    <w:rsid w:val="00C921CB"/>
    <w:rsid w:val="00C9236F"/>
    <w:rsid w:val="00C923E8"/>
    <w:rsid w:val="00C926CB"/>
    <w:rsid w:val="00C92838"/>
    <w:rsid w:val="00C92F83"/>
    <w:rsid w:val="00C92FA8"/>
    <w:rsid w:val="00C93018"/>
    <w:rsid w:val="00C93239"/>
    <w:rsid w:val="00C93C3E"/>
    <w:rsid w:val="00C93D67"/>
    <w:rsid w:val="00C9407B"/>
    <w:rsid w:val="00C94276"/>
    <w:rsid w:val="00C94B4F"/>
    <w:rsid w:val="00C94D48"/>
    <w:rsid w:val="00C9510F"/>
    <w:rsid w:val="00C9530D"/>
    <w:rsid w:val="00C9588A"/>
    <w:rsid w:val="00C95A2E"/>
    <w:rsid w:val="00C95AD9"/>
    <w:rsid w:val="00C95E87"/>
    <w:rsid w:val="00C96215"/>
    <w:rsid w:val="00C9631C"/>
    <w:rsid w:val="00C972B9"/>
    <w:rsid w:val="00C973FD"/>
    <w:rsid w:val="00C97D4C"/>
    <w:rsid w:val="00C97E7C"/>
    <w:rsid w:val="00CA04E6"/>
    <w:rsid w:val="00CA0600"/>
    <w:rsid w:val="00CA0821"/>
    <w:rsid w:val="00CA0849"/>
    <w:rsid w:val="00CA0F36"/>
    <w:rsid w:val="00CA12E3"/>
    <w:rsid w:val="00CA1366"/>
    <w:rsid w:val="00CA1476"/>
    <w:rsid w:val="00CA192D"/>
    <w:rsid w:val="00CA19A7"/>
    <w:rsid w:val="00CA200B"/>
    <w:rsid w:val="00CA21E6"/>
    <w:rsid w:val="00CA221E"/>
    <w:rsid w:val="00CA2714"/>
    <w:rsid w:val="00CA29ED"/>
    <w:rsid w:val="00CA391E"/>
    <w:rsid w:val="00CA3AB6"/>
    <w:rsid w:val="00CA3BC7"/>
    <w:rsid w:val="00CA3EDB"/>
    <w:rsid w:val="00CA4D0D"/>
    <w:rsid w:val="00CA4F79"/>
    <w:rsid w:val="00CA5C37"/>
    <w:rsid w:val="00CA5FA1"/>
    <w:rsid w:val="00CA5FAC"/>
    <w:rsid w:val="00CA6611"/>
    <w:rsid w:val="00CA67EB"/>
    <w:rsid w:val="00CA6AE6"/>
    <w:rsid w:val="00CA6C6E"/>
    <w:rsid w:val="00CA6D07"/>
    <w:rsid w:val="00CA6DFE"/>
    <w:rsid w:val="00CA7211"/>
    <w:rsid w:val="00CA7730"/>
    <w:rsid w:val="00CA782F"/>
    <w:rsid w:val="00CA7DC8"/>
    <w:rsid w:val="00CB0735"/>
    <w:rsid w:val="00CB0B07"/>
    <w:rsid w:val="00CB13A8"/>
    <w:rsid w:val="00CB17BE"/>
    <w:rsid w:val="00CB187B"/>
    <w:rsid w:val="00CB18C8"/>
    <w:rsid w:val="00CB1AC0"/>
    <w:rsid w:val="00CB2833"/>
    <w:rsid w:val="00CB2835"/>
    <w:rsid w:val="00CB28AC"/>
    <w:rsid w:val="00CB302D"/>
    <w:rsid w:val="00CB3285"/>
    <w:rsid w:val="00CB3704"/>
    <w:rsid w:val="00CB4500"/>
    <w:rsid w:val="00CB4AAC"/>
    <w:rsid w:val="00CB4BA0"/>
    <w:rsid w:val="00CB4BEA"/>
    <w:rsid w:val="00CB4DA2"/>
    <w:rsid w:val="00CB4E42"/>
    <w:rsid w:val="00CB4FB7"/>
    <w:rsid w:val="00CB547C"/>
    <w:rsid w:val="00CB5C58"/>
    <w:rsid w:val="00CB5E9C"/>
    <w:rsid w:val="00CB63F2"/>
    <w:rsid w:val="00CB6677"/>
    <w:rsid w:val="00CB671B"/>
    <w:rsid w:val="00CB6A2E"/>
    <w:rsid w:val="00CB6BC5"/>
    <w:rsid w:val="00CB6CC1"/>
    <w:rsid w:val="00CB6FA9"/>
    <w:rsid w:val="00CB7188"/>
    <w:rsid w:val="00CB74E6"/>
    <w:rsid w:val="00CB769F"/>
    <w:rsid w:val="00CB785F"/>
    <w:rsid w:val="00CB7C93"/>
    <w:rsid w:val="00CC0304"/>
    <w:rsid w:val="00CC080B"/>
    <w:rsid w:val="00CC085E"/>
    <w:rsid w:val="00CC0C72"/>
    <w:rsid w:val="00CC0D27"/>
    <w:rsid w:val="00CC1447"/>
    <w:rsid w:val="00CC187C"/>
    <w:rsid w:val="00CC1C47"/>
    <w:rsid w:val="00CC1CE8"/>
    <w:rsid w:val="00CC2327"/>
    <w:rsid w:val="00CC24E6"/>
    <w:rsid w:val="00CC2702"/>
    <w:rsid w:val="00CC2759"/>
    <w:rsid w:val="00CC2BFD"/>
    <w:rsid w:val="00CC2F8A"/>
    <w:rsid w:val="00CC365D"/>
    <w:rsid w:val="00CC3970"/>
    <w:rsid w:val="00CC3BB0"/>
    <w:rsid w:val="00CC3DCA"/>
    <w:rsid w:val="00CC3E41"/>
    <w:rsid w:val="00CC3EF0"/>
    <w:rsid w:val="00CC406E"/>
    <w:rsid w:val="00CC47BD"/>
    <w:rsid w:val="00CC4FD5"/>
    <w:rsid w:val="00CC5181"/>
    <w:rsid w:val="00CC5364"/>
    <w:rsid w:val="00CC5A14"/>
    <w:rsid w:val="00CC5DFA"/>
    <w:rsid w:val="00CC63E1"/>
    <w:rsid w:val="00CC67BA"/>
    <w:rsid w:val="00CC6B29"/>
    <w:rsid w:val="00CC6F40"/>
    <w:rsid w:val="00CC72A0"/>
    <w:rsid w:val="00CC72E9"/>
    <w:rsid w:val="00CC7792"/>
    <w:rsid w:val="00CC7A8A"/>
    <w:rsid w:val="00CC7F86"/>
    <w:rsid w:val="00CD07A3"/>
    <w:rsid w:val="00CD0B28"/>
    <w:rsid w:val="00CD1A92"/>
    <w:rsid w:val="00CD1C01"/>
    <w:rsid w:val="00CD2313"/>
    <w:rsid w:val="00CD2B27"/>
    <w:rsid w:val="00CD2D1E"/>
    <w:rsid w:val="00CD3353"/>
    <w:rsid w:val="00CD3476"/>
    <w:rsid w:val="00CD4443"/>
    <w:rsid w:val="00CD4BA1"/>
    <w:rsid w:val="00CD4BDF"/>
    <w:rsid w:val="00CD4D8D"/>
    <w:rsid w:val="00CD5953"/>
    <w:rsid w:val="00CD5C05"/>
    <w:rsid w:val="00CD5DEA"/>
    <w:rsid w:val="00CD64DF"/>
    <w:rsid w:val="00CD6FEA"/>
    <w:rsid w:val="00CD7291"/>
    <w:rsid w:val="00CD74FC"/>
    <w:rsid w:val="00CD7A07"/>
    <w:rsid w:val="00CE02F5"/>
    <w:rsid w:val="00CE0426"/>
    <w:rsid w:val="00CE0830"/>
    <w:rsid w:val="00CE0C72"/>
    <w:rsid w:val="00CE10FA"/>
    <w:rsid w:val="00CE1E53"/>
    <w:rsid w:val="00CE225F"/>
    <w:rsid w:val="00CE2E9E"/>
    <w:rsid w:val="00CE2F07"/>
    <w:rsid w:val="00CE2F10"/>
    <w:rsid w:val="00CE3283"/>
    <w:rsid w:val="00CE4A7A"/>
    <w:rsid w:val="00CE514F"/>
    <w:rsid w:val="00CE54B2"/>
    <w:rsid w:val="00CE57ED"/>
    <w:rsid w:val="00CE5A7A"/>
    <w:rsid w:val="00CE5E14"/>
    <w:rsid w:val="00CE6327"/>
    <w:rsid w:val="00CE63F1"/>
    <w:rsid w:val="00CE64AA"/>
    <w:rsid w:val="00CE6518"/>
    <w:rsid w:val="00CE69CB"/>
    <w:rsid w:val="00CE6FE5"/>
    <w:rsid w:val="00CE72D9"/>
    <w:rsid w:val="00CE7B74"/>
    <w:rsid w:val="00CE7C15"/>
    <w:rsid w:val="00CE7FB4"/>
    <w:rsid w:val="00CF03E9"/>
    <w:rsid w:val="00CF03F5"/>
    <w:rsid w:val="00CF043F"/>
    <w:rsid w:val="00CF0DFB"/>
    <w:rsid w:val="00CF1505"/>
    <w:rsid w:val="00CF1766"/>
    <w:rsid w:val="00CF1B50"/>
    <w:rsid w:val="00CF1C4E"/>
    <w:rsid w:val="00CF1E86"/>
    <w:rsid w:val="00CF2075"/>
    <w:rsid w:val="00CF29D0"/>
    <w:rsid w:val="00CF29D7"/>
    <w:rsid w:val="00CF2A12"/>
    <w:rsid w:val="00CF2E7D"/>
    <w:rsid w:val="00CF2F50"/>
    <w:rsid w:val="00CF38B4"/>
    <w:rsid w:val="00CF4780"/>
    <w:rsid w:val="00CF4873"/>
    <w:rsid w:val="00CF4B16"/>
    <w:rsid w:val="00CF4E19"/>
    <w:rsid w:val="00CF51C2"/>
    <w:rsid w:val="00CF5263"/>
    <w:rsid w:val="00CF53F2"/>
    <w:rsid w:val="00CF5E3C"/>
    <w:rsid w:val="00CF611C"/>
    <w:rsid w:val="00CF6198"/>
    <w:rsid w:val="00CF61C8"/>
    <w:rsid w:val="00CF713D"/>
    <w:rsid w:val="00D00463"/>
    <w:rsid w:val="00D00E22"/>
    <w:rsid w:val="00D0172A"/>
    <w:rsid w:val="00D017A5"/>
    <w:rsid w:val="00D02919"/>
    <w:rsid w:val="00D02AD0"/>
    <w:rsid w:val="00D02C0A"/>
    <w:rsid w:val="00D02D83"/>
    <w:rsid w:val="00D0382F"/>
    <w:rsid w:val="00D0488A"/>
    <w:rsid w:val="00D04A78"/>
    <w:rsid w:val="00D04C61"/>
    <w:rsid w:val="00D04D76"/>
    <w:rsid w:val="00D050AA"/>
    <w:rsid w:val="00D0528E"/>
    <w:rsid w:val="00D053BA"/>
    <w:rsid w:val="00D05B8D"/>
    <w:rsid w:val="00D05B9B"/>
    <w:rsid w:val="00D060C7"/>
    <w:rsid w:val="00D06497"/>
    <w:rsid w:val="00D065A2"/>
    <w:rsid w:val="00D06830"/>
    <w:rsid w:val="00D06D79"/>
    <w:rsid w:val="00D07359"/>
    <w:rsid w:val="00D079AA"/>
    <w:rsid w:val="00D07E44"/>
    <w:rsid w:val="00D07F00"/>
    <w:rsid w:val="00D107B8"/>
    <w:rsid w:val="00D10D17"/>
    <w:rsid w:val="00D10F39"/>
    <w:rsid w:val="00D112D2"/>
    <w:rsid w:val="00D1130F"/>
    <w:rsid w:val="00D11FF8"/>
    <w:rsid w:val="00D1212A"/>
    <w:rsid w:val="00D131BE"/>
    <w:rsid w:val="00D132C9"/>
    <w:rsid w:val="00D137C5"/>
    <w:rsid w:val="00D138F2"/>
    <w:rsid w:val="00D13938"/>
    <w:rsid w:val="00D13954"/>
    <w:rsid w:val="00D13C1C"/>
    <w:rsid w:val="00D141A4"/>
    <w:rsid w:val="00D14263"/>
    <w:rsid w:val="00D1457E"/>
    <w:rsid w:val="00D14774"/>
    <w:rsid w:val="00D1478B"/>
    <w:rsid w:val="00D14DB0"/>
    <w:rsid w:val="00D153A9"/>
    <w:rsid w:val="00D15B3C"/>
    <w:rsid w:val="00D15C76"/>
    <w:rsid w:val="00D15CF0"/>
    <w:rsid w:val="00D16AB9"/>
    <w:rsid w:val="00D171E9"/>
    <w:rsid w:val="00D17400"/>
    <w:rsid w:val="00D174B1"/>
    <w:rsid w:val="00D17722"/>
    <w:rsid w:val="00D1774F"/>
    <w:rsid w:val="00D17AB0"/>
    <w:rsid w:val="00D17B72"/>
    <w:rsid w:val="00D20994"/>
    <w:rsid w:val="00D20E9F"/>
    <w:rsid w:val="00D21515"/>
    <w:rsid w:val="00D21DF3"/>
    <w:rsid w:val="00D21EE2"/>
    <w:rsid w:val="00D2246D"/>
    <w:rsid w:val="00D224B3"/>
    <w:rsid w:val="00D22B83"/>
    <w:rsid w:val="00D22DBD"/>
    <w:rsid w:val="00D22F0B"/>
    <w:rsid w:val="00D22F40"/>
    <w:rsid w:val="00D230A2"/>
    <w:rsid w:val="00D23454"/>
    <w:rsid w:val="00D234E4"/>
    <w:rsid w:val="00D237EC"/>
    <w:rsid w:val="00D23D24"/>
    <w:rsid w:val="00D246BD"/>
    <w:rsid w:val="00D249CD"/>
    <w:rsid w:val="00D24C54"/>
    <w:rsid w:val="00D24E5B"/>
    <w:rsid w:val="00D24F13"/>
    <w:rsid w:val="00D2542E"/>
    <w:rsid w:val="00D25C8B"/>
    <w:rsid w:val="00D26035"/>
    <w:rsid w:val="00D26090"/>
    <w:rsid w:val="00D26C9E"/>
    <w:rsid w:val="00D27336"/>
    <w:rsid w:val="00D278E5"/>
    <w:rsid w:val="00D30188"/>
    <w:rsid w:val="00D302F9"/>
    <w:rsid w:val="00D30A39"/>
    <w:rsid w:val="00D3140B"/>
    <w:rsid w:val="00D3165B"/>
    <w:rsid w:val="00D3185C"/>
    <w:rsid w:val="00D319CB"/>
    <w:rsid w:val="00D31DD6"/>
    <w:rsid w:val="00D31F45"/>
    <w:rsid w:val="00D3205F"/>
    <w:rsid w:val="00D3220A"/>
    <w:rsid w:val="00D32261"/>
    <w:rsid w:val="00D32596"/>
    <w:rsid w:val="00D3281F"/>
    <w:rsid w:val="00D32A29"/>
    <w:rsid w:val="00D3318E"/>
    <w:rsid w:val="00D335D9"/>
    <w:rsid w:val="00D33867"/>
    <w:rsid w:val="00D33B24"/>
    <w:rsid w:val="00D33E72"/>
    <w:rsid w:val="00D34983"/>
    <w:rsid w:val="00D34FA4"/>
    <w:rsid w:val="00D356AC"/>
    <w:rsid w:val="00D35BD6"/>
    <w:rsid w:val="00D361B5"/>
    <w:rsid w:val="00D36218"/>
    <w:rsid w:val="00D36FF3"/>
    <w:rsid w:val="00D37D09"/>
    <w:rsid w:val="00D403CF"/>
    <w:rsid w:val="00D4081D"/>
    <w:rsid w:val="00D40A39"/>
    <w:rsid w:val="00D40F78"/>
    <w:rsid w:val="00D411A2"/>
    <w:rsid w:val="00D415A3"/>
    <w:rsid w:val="00D41EDF"/>
    <w:rsid w:val="00D42302"/>
    <w:rsid w:val="00D43AAA"/>
    <w:rsid w:val="00D44532"/>
    <w:rsid w:val="00D4457D"/>
    <w:rsid w:val="00D451E5"/>
    <w:rsid w:val="00D45411"/>
    <w:rsid w:val="00D45A90"/>
    <w:rsid w:val="00D4606D"/>
    <w:rsid w:val="00D46F4A"/>
    <w:rsid w:val="00D4704D"/>
    <w:rsid w:val="00D47DA1"/>
    <w:rsid w:val="00D50565"/>
    <w:rsid w:val="00D507BA"/>
    <w:rsid w:val="00D50B9C"/>
    <w:rsid w:val="00D513AF"/>
    <w:rsid w:val="00D51862"/>
    <w:rsid w:val="00D51DB4"/>
    <w:rsid w:val="00D51DD5"/>
    <w:rsid w:val="00D52011"/>
    <w:rsid w:val="00D529C0"/>
    <w:rsid w:val="00D52ADA"/>
    <w:rsid w:val="00D52CBA"/>
    <w:rsid w:val="00D52D73"/>
    <w:rsid w:val="00D52E58"/>
    <w:rsid w:val="00D536A1"/>
    <w:rsid w:val="00D538EC"/>
    <w:rsid w:val="00D53A38"/>
    <w:rsid w:val="00D53B6A"/>
    <w:rsid w:val="00D53BC5"/>
    <w:rsid w:val="00D53C8D"/>
    <w:rsid w:val="00D53CD0"/>
    <w:rsid w:val="00D53E82"/>
    <w:rsid w:val="00D544ED"/>
    <w:rsid w:val="00D546A5"/>
    <w:rsid w:val="00D54866"/>
    <w:rsid w:val="00D5494E"/>
    <w:rsid w:val="00D54C97"/>
    <w:rsid w:val="00D55455"/>
    <w:rsid w:val="00D5572F"/>
    <w:rsid w:val="00D55CB3"/>
    <w:rsid w:val="00D55EFC"/>
    <w:rsid w:val="00D56093"/>
    <w:rsid w:val="00D568E5"/>
    <w:rsid w:val="00D56AB5"/>
    <w:rsid w:val="00D56B20"/>
    <w:rsid w:val="00D56EF2"/>
    <w:rsid w:val="00D57196"/>
    <w:rsid w:val="00D57496"/>
    <w:rsid w:val="00D575DF"/>
    <w:rsid w:val="00D578B3"/>
    <w:rsid w:val="00D57C0B"/>
    <w:rsid w:val="00D57CBF"/>
    <w:rsid w:val="00D5B6C2"/>
    <w:rsid w:val="00D601FF"/>
    <w:rsid w:val="00D606CE"/>
    <w:rsid w:val="00D60701"/>
    <w:rsid w:val="00D61195"/>
    <w:rsid w:val="00D616FE"/>
    <w:rsid w:val="00D618F4"/>
    <w:rsid w:val="00D61D7C"/>
    <w:rsid w:val="00D61F3D"/>
    <w:rsid w:val="00D61FC9"/>
    <w:rsid w:val="00D6276F"/>
    <w:rsid w:val="00D63016"/>
    <w:rsid w:val="00D634B3"/>
    <w:rsid w:val="00D634F6"/>
    <w:rsid w:val="00D63545"/>
    <w:rsid w:val="00D63636"/>
    <w:rsid w:val="00D643C0"/>
    <w:rsid w:val="00D64962"/>
    <w:rsid w:val="00D64EB0"/>
    <w:rsid w:val="00D65C1D"/>
    <w:rsid w:val="00D660D2"/>
    <w:rsid w:val="00D66CA8"/>
    <w:rsid w:val="00D66E62"/>
    <w:rsid w:val="00D67007"/>
    <w:rsid w:val="00D6738C"/>
    <w:rsid w:val="00D6793D"/>
    <w:rsid w:val="00D6F0BF"/>
    <w:rsid w:val="00D7099A"/>
    <w:rsid w:val="00D711D3"/>
    <w:rsid w:val="00D714CC"/>
    <w:rsid w:val="00D71D79"/>
    <w:rsid w:val="00D71EA4"/>
    <w:rsid w:val="00D72103"/>
    <w:rsid w:val="00D721C9"/>
    <w:rsid w:val="00D7232C"/>
    <w:rsid w:val="00D72510"/>
    <w:rsid w:val="00D72E34"/>
    <w:rsid w:val="00D73D52"/>
    <w:rsid w:val="00D75AC7"/>
    <w:rsid w:val="00D75EA7"/>
    <w:rsid w:val="00D76D78"/>
    <w:rsid w:val="00D76D99"/>
    <w:rsid w:val="00D76ECC"/>
    <w:rsid w:val="00D7738B"/>
    <w:rsid w:val="00D7770A"/>
    <w:rsid w:val="00D77D30"/>
    <w:rsid w:val="00D77FB2"/>
    <w:rsid w:val="00D80A19"/>
    <w:rsid w:val="00D81A9A"/>
    <w:rsid w:val="00D81ADF"/>
    <w:rsid w:val="00D81F21"/>
    <w:rsid w:val="00D82078"/>
    <w:rsid w:val="00D8229F"/>
    <w:rsid w:val="00D82D31"/>
    <w:rsid w:val="00D8313B"/>
    <w:rsid w:val="00D83229"/>
    <w:rsid w:val="00D834AE"/>
    <w:rsid w:val="00D83656"/>
    <w:rsid w:val="00D83CA5"/>
    <w:rsid w:val="00D840C0"/>
    <w:rsid w:val="00D841AC"/>
    <w:rsid w:val="00D8424D"/>
    <w:rsid w:val="00D84B9E"/>
    <w:rsid w:val="00D84C5D"/>
    <w:rsid w:val="00D84D71"/>
    <w:rsid w:val="00D8568E"/>
    <w:rsid w:val="00D85807"/>
    <w:rsid w:val="00D85A9F"/>
    <w:rsid w:val="00D86368"/>
    <w:rsid w:val="00D864F2"/>
    <w:rsid w:val="00D8665D"/>
    <w:rsid w:val="00D867D8"/>
    <w:rsid w:val="00D86B54"/>
    <w:rsid w:val="00D870F4"/>
    <w:rsid w:val="00D87653"/>
    <w:rsid w:val="00D876D0"/>
    <w:rsid w:val="00D90008"/>
    <w:rsid w:val="00D9007F"/>
    <w:rsid w:val="00D9010B"/>
    <w:rsid w:val="00D9052C"/>
    <w:rsid w:val="00D906D1"/>
    <w:rsid w:val="00D9095D"/>
    <w:rsid w:val="00D90AE2"/>
    <w:rsid w:val="00D911F6"/>
    <w:rsid w:val="00D9121D"/>
    <w:rsid w:val="00D916D7"/>
    <w:rsid w:val="00D91D0A"/>
    <w:rsid w:val="00D91D63"/>
    <w:rsid w:val="00D920FB"/>
    <w:rsid w:val="00D922EC"/>
    <w:rsid w:val="00D92311"/>
    <w:rsid w:val="00D92347"/>
    <w:rsid w:val="00D92B75"/>
    <w:rsid w:val="00D92C7B"/>
    <w:rsid w:val="00D92CBF"/>
    <w:rsid w:val="00D92D89"/>
    <w:rsid w:val="00D92E3B"/>
    <w:rsid w:val="00D92E84"/>
    <w:rsid w:val="00D93074"/>
    <w:rsid w:val="00D9355C"/>
    <w:rsid w:val="00D93565"/>
    <w:rsid w:val="00D93795"/>
    <w:rsid w:val="00D93815"/>
    <w:rsid w:val="00D9391A"/>
    <w:rsid w:val="00D93C01"/>
    <w:rsid w:val="00D9408C"/>
    <w:rsid w:val="00D943F8"/>
    <w:rsid w:val="00D94539"/>
    <w:rsid w:val="00D94732"/>
    <w:rsid w:val="00D94C31"/>
    <w:rsid w:val="00D95470"/>
    <w:rsid w:val="00D9562C"/>
    <w:rsid w:val="00D9573A"/>
    <w:rsid w:val="00D95826"/>
    <w:rsid w:val="00D96063"/>
    <w:rsid w:val="00D96A0C"/>
    <w:rsid w:val="00D96AB3"/>
    <w:rsid w:val="00D96AF5"/>
    <w:rsid w:val="00D96B55"/>
    <w:rsid w:val="00D96CA0"/>
    <w:rsid w:val="00D96E98"/>
    <w:rsid w:val="00D97307"/>
    <w:rsid w:val="00D974EE"/>
    <w:rsid w:val="00D97DA5"/>
    <w:rsid w:val="00DA00CA"/>
    <w:rsid w:val="00DA015C"/>
    <w:rsid w:val="00DA08A8"/>
    <w:rsid w:val="00DA0A5F"/>
    <w:rsid w:val="00DA0BEC"/>
    <w:rsid w:val="00DA1274"/>
    <w:rsid w:val="00DA14EC"/>
    <w:rsid w:val="00DA19DC"/>
    <w:rsid w:val="00DA1E15"/>
    <w:rsid w:val="00DA2045"/>
    <w:rsid w:val="00DA2091"/>
    <w:rsid w:val="00DA24D7"/>
    <w:rsid w:val="00DA2589"/>
    <w:rsid w:val="00DA2602"/>
    <w:rsid w:val="00DA2619"/>
    <w:rsid w:val="00DA27DF"/>
    <w:rsid w:val="00DA29AF"/>
    <w:rsid w:val="00DA2D33"/>
    <w:rsid w:val="00DA2D40"/>
    <w:rsid w:val="00DA2E33"/>
    <w:rsid w:val="00DA3234"/>
    <w:rsid w:val="00DA34BA"/>
    <w:rsid w:val="00DA39E0"/>
    <w:rsid w:val="00DA3A4B"/>
    <w:rsid w:val="00DA3B7C"/>
    <w:rsid w:val="00DA3D6E"/>
    <w:rsid w:val="00DA3FDB"/>
    <w:rsid w:val="00DA4239"/>
    <w:rsid w:val="00DA4426"/>
    <w:rsid w:val="00DA459E"/>
    <w:rsid w:val="00DA468C"/>
    <w:rsid w:val="00DA4878"/>
    <w:rsid w:val="00DA565A"/>
    <w:rsid w:val="00DA588C"/>
    <w:rsid w:val="00DA58C4"/>
    <w:rsid w:val="00DA58E8"/>
    <w:rsid w:val="00DA6209"/>
    <w:rsid w:val="00DA6218"/>
    <w:rsid w:val="00DA65AC"/>
    <w:rsid w:val="00DA65DE"/>
    <w:rsid w:val="00DA66B3"/>
    <w:rsid w:val="00DA67EF"/>
    <w:rsid w:val="00DA69C7"/>
    <w:rsid w:val="00DA6D4E"/>
    <w:rsid w:val="00DA7190"/>
    <w:rsid w:val="00DA7195"/>
    <w:rsid w:val="00DB0013"/>
    <w:rsid w:val="00DB0038"/>
    <w:rsid w:val="00DB03CF"/>
    <w:rsid w:val="00DB05C9"/>
    <w:rsid w:val="00DB0849"/>
    <w:rsid w:val="00DB0ABD"/>
    <w:rsid w:val="00DB0B61"/>
    <w:rsid w:val="00DB0C5E"/>
    <w:rsid w:val="00DB0CAD"/>
    <w:rsid w:val="00DB1301"/>
    <w:rsid w:val="00DB1474"/>
    <w:rsid w:val="00DB1D58"/>
    <w:rsid w:val="00DB256B"/>
    <w:rsid w:val="00DB28B2"/>
    <w:rsid w:val="00DB2962"/>
    <w:rsid w:val="00DB2EDA"/>
    <w:rsid w:val="00DB2F60"/>
    <w:rsid w:val="00DB31F1"/>
    <w:rsid w:val="00DB35D0"/>
    <w:rsid w:val="00DB36C8"/>
    <w:rsid w:val="00DB3F3E"/>
    <w:rsid w:val="00DB4466"/>
    <w:rsid w:val="00DB4654"/>
    <w:rsid w:val="00DB4827"/>
    <w:rsid w:val="00DB4A5A"/>
    <w:rsid w:val="00DB52FB"/>
    <w:rsid w:val="00DB55AE"/>
    <w:rsid w:val="00DB56DF"/>
    <w:rsid w:val="00DB5A4D"/>
    <w:rsid w:val="00DB62B8"/>
    <w:rsid w:val="00DB6F61"/>
    <w:rsid w:val="00DB7735"/>
    <w:rsid w:val="00DB9D8A"/>
    <w:rsid w:val="00DC013B"/>
    <w:rsid w:val="00DC0582"/>
    <w:rsid w:val="00DC090B"/>
    <w:rsid w:val="00DC1679"/>
    <w:rsid w:val="00DC17F7"/>
    <w:rsid w:val="00DC1952"/>
    <w:rsid w:val="00DC213F"/>
    <w:rsid w:val="00DC219B"/>
    <w:rsid w:val="00DC2CF1"/>
    <w:rsid w:val="00DC2DC7"/>
    <w:rsid w:val="00DC2EA0"/>
    <w:rsid w:val="00DC327B"/>
    <w:rsid w:val="00DC32C6"/>
    <w:rsid w:val="00DC35A9"/>
    <w:rsid w:val="00DC35E4"/>
    <w:rsid w:val="00DC3A7C"/>
    <w:rsid w:val="00DC44F8"/>
    <w:rsid w:val="00DC459F"/>
    <w:rsid w:val="00DC4FCF"/>
    <w:rsid w:val="00DC50E0"/>
    <w:rsid w:val="00DC59D2"/>
    <w:rsid w:val="00DC5D89"/>
    <w:rsid w:val="00DC6267"/>
    <w:rsid w:val="00DC62A9"/>
    <w:rsid w:val="00DC6386"/>
    <w:rsid w:val="00DC66EE"/>
    <w:rsid w:val="00DC6828"/>
    <w:rsid w:val="00DD05BA"/>
    <w:rsid w:val="00DD0636"/>
    <w:rsid w:val="00DD07FA"/>
    <w:rsid w:val="00DD0BBB"/>
    <w:rsid w:val="00DD0E03"/>
    <w:rsid w:val="00DD0E38"/>
    <w:rsid w:val="00DD1130"/>
    <w:rsid w:val="00DD1269"/>
    <w:rsid w:val="00DD1951"/>
    <w:rsid w:val="00DD1C50"/>
    <w:rsid w:val="00DD214D"/>
    <w:rsid w:val="00DD22DB"/>
    <w:rsid w:val="00DD240B"/>
    <w:rsid w:val="00DD2770"/>
    <w:rsid w:val="00DD3AE2"/>
    <w:rsid w:val="00DD3F4A"/>
    <w:rsid w:val="00DD3F71"/>
    <w:rsid w:val="00DD487D"/>
    <w:rsid w:val="00DD4B4E"/>
    <w:rsid w:val="00DD4E83"/>
    <w:rsid w:val="00DD5C61"/>
    <w:rsid w:val="00DD6628"/>
    <w:rsid w:val="00DD6751"/>
    <w:rsid w:val="00DD677A"/>
    <w:rsid w:val="00DD6945"/>
    <w:rsid w:val="00DD6B18"/>
    <w:rsid w:val="00DD6CB2"/>
    <w:rsid w:val="00DD7171"/>
    <w:rsid w:val="00DD7D45"/>
    <w:rsid w:val="00DE0183"/>
    <w:rsid w:val="00DE02A7"/>
    <w:rsid w:val="00DE02DC"/>
    <w:rsid w:val="00DE0464"/>
    <w:rsid w:val="00DE096E"/>
    <w:rsid w:val="00DE0AD4"/>
    <w:rsid w:val="00DE0ADE"/>
    <w:rsid w:val="00DE0BB0"/>
    <w:rsid w:val="00DE0C17"/>
    <w:rsid w:val="00DE0C48"/>
    <w:rsid w:val="00DE1A2B"/>
    <w:rsid w:val="00DE2287"/>
    <w:rsid w:val="00DE2972"/>
    <w:rsid w:val="00DE29C4"/>
    <w:rsid w:val="00DE2C2E"/>
    <w:rsid w:val="00DE2D04"/>
    <w:rsid w:val="00DE2DA1"/>
    <w:rsid w:val="00DE3250"/>
    <w:rsid w:val="00DE3BC3"/>
    <w:rsid w:val="00DE3EA3"/>
    <w:rsid w:val="00DE4114"/>
    <w:rsid w:val="00DE4BCD"/>
    <w:rsid w:val="00DE4CC7"/>
    <w:rsid w:val="00DE56A9"/>
    <w:rsid w:val="00DE5E7D"/>
    <w:rsid w:val="00DE5F41"/>
    <w:rsid w:val="00DE6028"/>
    <w:rsid w:val="00DE6109"/>
    <w:rsid w:val="00DE6427"/>
    <w:rsid w:val="00DE6C85"/>
    <w:rsid w:val="00DE6FBB"/>
    <w:rsid w:val="00DE729F"/>
    <w:rsid w:val="00DE73F6"/>
    <w:rsid w:val="00DE78A3"/>
    <w:rsid w:val="00DE78AC"/>
    <w:rsid w:val="00DE7B04"/>
    <w:rsid w:val="00DF0289"/>
    <w:rsid w:val="00DF074B"/>
    <w:rsid w:val="00DF079A"/>
    <w:rsid w:val="00DF0A6E"/>
    <w:rsid w:val="00DF0C1D"/>
    <w:rsid w:val="00DF108B"/>
    <w:rsid w:val="00DF1A71"/>
    <w:rsid w:val="00DF2012"/>
    <w:rsid w:val="00DF206C"/>
    <w:rsid w:val="00DF20AE"/>
    <w:rsid w:val="00DF228F"/>
    <w:rsid w:val="00DF3129"/>
    <w:rsid w:val="00DF3561"/>
    <w:rsid w:val="00DF362D"/>
    <w:rsid w:val="00DF3FFC"/>
    <w:rsid w:val="00DF41A0"/>
    <w:rsid w:val="00DF41D7"/>
    <w:rsid w:val="00DF4718"/>
    <w:rsid w:val="00DF50FC"/>
    <w:rsid w:val="00DF512D"/>
    <w:rsid w:val="00DF5201"/>
    <w:rsid w:val="00DF527C"/>
    <w:rsid w:val="00DF5871"/>
    <w:rsid w:val="00DF5A99"/>
    <w:rsid w:val="00DF5CC8"/>
    <w:rsid w:val="00DF5F8F"/>
    <w:rsid w:val="00DF63DE"/>
    <w:rsid w:val="00DF68C7"/>
    <w:rsid w:val="00DF731A"/>
    <w:rsid w:val="00DF7ADC"/>
    <w:rsid w:val="00DF7BA9"/>
    <w:rsid w:val="00DF7CE6"/>
    <w:rsid w:val="00E00F8D"/>
    <w:rsid w:val="00E0102B"/>
    <w:rsid w:val="00E0127E"/>
    <w:rsid w:val="00E014C7"/>
    <w:rsid w:val="00E017AE"/>
    <w:rsid w:val="00E0253B"/>
    <w:rsid w:val="00E02DCE"/>
    <w:rsid w:val="00E03448"/>
    <w:rsid w:val="00E036E2"/>
    <w:rsid w:val="00E037EE"/>
    <w:rsid w:val="00E0407F"/>
    <w:rsid w:val="00E04679"/>
    <w:rsid w:val="00E049BA"/>
    <w:rsid w:val="00E04A86"/>
    <w:rsid w:val="00E06138"/>
    <w:rsid w:val="00E06A08"/>
    <w:rsid w:val="00E06B75"/>
    <w:rsid w:val="00E071B0"/>
    <w:rsid w:val="00E078E4"/>
    <w:rsid w:val="00E07B2E"/>
    <w:rsid w:val="00E1016D"/>
    <w:rsid w:val="00E10FFA"/>
    <w:rsid w:val="00E11332"/>
    <w:rsid w:val="00E11352"/>
    <w:rsid w:val="00E11831"/>
    <w:rsid w:val="00E12162"/>
    <w:rsid w:val="00E12E38"/>
    <w:rsid w:val="00E130B7"/>
    <w:rsid w:val="00E13269"/>
    <w:rsid w:val="00E1342E"/>
    <w:rsid w:val="00E13CEB"/>
    <w:rsid w:val="00E1527D"/>
    <w:rsid w:val="00E1567B"/>
    <w:rsid w:val="00E160EB"/>
    <w:rsid w:val="00E16401"/>
    <w:rsid w:val="00E16B59"/>
    <w:rsid w:val="00E170DC"/>
    <w:rsid w:val="00E17546"/>
    <w:rsid w:val="00E17652"/>
    <w:rsid w:val="00E20042"/>
    <w:rsid w:val="00E2021A"/>
    <w:rsid w:val="00E20457"/>
    <w:rsid w:val="00E206FF"/>
    <w:rsid w:val="00E210B5"/>
    <w:rsid w:val="00E22464"/>
    <w:rsid w:val="00E22618"/>
    <w:rsid w:val="00E22810"/>
    <w:rsid w:val="00E2291C"/>
    <w:rsid w:val="00E22B4D"/>
    <w:rsid w:val="00E230A2"/>
    <w:rsid w:val="00E231F1"/>
    <w:rsid w:val="00E23689"/>
    <w:rsid w:val="00E23F1E"/>
    <w:rsid w:val="00E2403C"/>
    <w:rsid w:val="00E24797"/>
    <w:rsid w:val="00E248BB"/>
    <w:rsid w:val="00E24A97"/>
    <w:rsid w:val="00E25183"/>
    <w:rsid w:val="00E25686"/>
    <w:rsid w:val="00E25A61"/>
    <w:rsid w:val="00E26195"/>
    <w:rsid w:val="00E261B3"/>
    <w:rsid w:val="00E26334"/>
    <w:rsid w:val="00E26398"/>
    <w:rsid w:val="00E2670D"/>
    <w:rsid w:val="00E26818"/>
    <w:rsid w:val="00E268DE"/>
    <w:rsid w:val="00E26901"/>
    <w:rsid w:val="00E26E18"/>
    <w:rsid w:val="00E26ECB"/>
    <w:rsid w:val="00E27346"/>
    <w:rsid w:val="00E27707"/>
    <w:rsid w:val="00E278F1"/>
    <w:rsid w:val="00E27D26"/>
    <w:rsid w:val="00E27F41"/>
    <w:rsid w:val="00E27FFC"/>
    <w:rsid w:val="00E30650"/>
    <w:rsid w:val="00E3069F"/>
    <w:rsid w:val="00E30887"/>
    <w:rsid w:val="00E309E6"/>
    <w:rsid w:val="00E30B15"/>
    <w:rsid w:val="00E30FE9"/>
    <w:rsid w:val="00E31209"/>
    <w:rsid w:val="00E31AB8"/>
    <w:rsid w:val="00E3236C"/>
    <w:rsid w:val="00E327A4"/>
    <w:rsid w:val="00E33035"/>
    <w:rsid w:val="00E3320C"/>
    <w:rsid w:val="00E33237"/>
    <w:rsid w:val="00E34040"/>
    <w:rsid w:val="00E3427A"/>
    <w:rsid w:val="00E34FE0"/>
    <w:rsid w:val="00E356C9"/>
    <w:rsid w:val="00E35A3B"/>
    <w:rsid w:val="00E35C5A"/>
    <w:rsid w:val="00E35DFB"/>
    <w:rsid w:val="00E3655E"/>
    <w:rsid w:val="00E36562"/>
    <w:rsid w:val="00E3658B"/>
    <w:rsid w:val="00E36A17"/>
    <w:rsid w:val="00E36B7C"/>
    <w:rsid w:val="00E36DF3"/>
    <w:rsid w:val="00E37693"/>
    <w:rsid w:val="00E37AE6"/>
    <w:rsid w:val="00E37B2F"/>
    <w:rsid w:val="00E40010"/>
    <w:rsid w:val="00E40181"/>
    <w:rsid w:val="00E40EC9"/>
    <w:rsid w:val="00E410F5"/>
    <w:rsid w:val="00E411B7"/>
    <w:rsid w:val="00E41227"/>
    <w:rsid w:val="00E4156C"/>
    <w:rsid w:val="00E41DD6"/>
    <w:rsid w:val="00E4215B"/>
    <w:rsid w:val="00E423DD"/>
    <w:rsid w:val="00E4251E"/>
    <w:rsid w:val="00E42D10"/>
    <w:rsid w:val="00E431D7"/>
    <w:rsid w:val="00E4346B"/>
    <w:rsid w:val="00E4346D"/>
    <w:rsid w:val="00E44184"/>
    <w:rsid w:val="00E441DA"/>
    <w:rsid w:val="00E44373"/>
    <w:rsid w:val="00E446F3"/>
    <w:rsid w:val="00E44ABC"/>
    <w:rsid w:val="00E44CDA"/>
    <w:rsid w:val="00E455F2"/>
    <w:rsid w:val="00E459EE"/>
    <w:rsid w:val="00E46082"/>
    <w:rsid w:val="00E46254"/>
    <w:rsid w:val="00E470FB"/>
    <w:rsid w:val="00E473AE"/>
    <w:rsid w:val="00E47793"/>
    <w:rsid w:val="00E478B7"/>
    <w:rsid w:val="00E478C9"/>
    <w:rsid w:val="00E47F67"/>
    <w:rsid w:val="00E50486"/>
    <w:rsid w:val="00E510DF"/>
    <w:rsid w:val="00E51345"/>
    <w:rsid w:val="00E51348"/>
    <w:rsid w:val="00E5141C"/>
    <w:rsid w:val="00E51F38"/>
    <w:rsid w:val="00E51F4E"/>
    <w:rsid w:val="00E51F98"/>
    <w:rsid w:val="00E51FA6"/>
    <w:rsid w:val="00E5204B"/>
    <w:rsid w:val="00E52209"/>
    <w:rsid w:val="00E529CE"/>
    <w:rsid w:val="00E53145"/>
    <w:rsid w:val="00E53A56"/>
    <w:rsid w:val="00E53BC5"/>
    <w:rsid w:val="00E5452D"/>
    <w:rsid w:val="00E54561"/>
    <w:rsid w:val="00E54950"/>
    <w:rsid w:val="00E555C2"/>
    <w:rsid w:val="00E55C62"/>
    <w:rsid w:val="00E55FB3"/>
    <w:rsid w:val="00E561E3"/>
    <w:rsid w:val="00E56708"/>
    <w:rsid w:val="00E56A01"/>
    <w:rsid w:val="00E56EE6"/>
    <w:rsid w:val="00E5714B"/>
    <w:rsid w:val="00E5731F"/>
    <w:rsid w:val="00E5738D"/>
    <w:rsid w:val="00E5779D"/>
    <w:rsid w:val="00E57A57"/>
    <w:rsid w:val="00E57B79"/>
    <w:rsid w:val="00E57BC0"/>
    <w:rsid w:val="00E57FB6"/>
    <w:rsid w:val="00E57FED"/>
    <w:rsid w:val="00E60026"/>
    <w:rsid w:val="00E605B1"/>
    <w:rsid w:val="00E60630"/>
    <w:rsid w:val="00E60816"/>
    <w:rsid w:val="00E6112B"/>
    <w:rsid w:val="00E61601"/>
    <w:rsid w:val="00E61AA4"/>
    <w:rsid w:val="00E61DE0"/>
    <w:rsid w:val="00E621CC"/>
    <w:rsid w:val="00E62291"/>
    <w:rsid w:val="00E62375"/>
    <w:rsid w:val="00E62804"/>
    <w:rsid w:val="00E629A1"/>
    <w:rsid w:val="00E6315F"/>
    <w:rsid w:val="00E6318C"/>
    <w:rsid w:val="00E6338C"/>
    <w:rsid w:val="00E633B2"/>
    <w:rsid w:val="00E63544"/>
    <w:rsid w:val="00E638B9"/>
    <w:rsid w:val="00E639AB"/>
    <w:rsid w:val="00E63B49"/>
    <w:rsid w:val="00E63F48"/>
    <w:rsid w:val="00E6402B"/>
    <w:rsid w:val="00E64DE7"/>
    <w:rsid w:val="00E659F2"/>
    <w:rsid w:val="00E65A62"/>
    <w:rsid w:val="00E65ACC"/>
    <w:rsid w:val="00E65C5A"/>
    <w:rsid w:val="00E65FCB"/>
    <w:rsid w:val="00E66584"/>
    <w:rsid w:val="00E665C7"/>
    <w:rsid w:val="00E6671D"/>
    <w:rsid w:val="00E66DD3"/>
    <w:rsid w:val="00E671CF"/>
    <w:rsid w:val="00E678CD"/>
    <w:rsid w:val="00E6794C"/>
    <w:rsid w:val="00E70052"/>
    <w:rsid w:val="00E7093E"/>
    <w:rsid w:val="00E70EFC"/>
    <w:rsid w:val="00E71591"/>
    <w:rsid w:val="00E71C75"/>
    <w:rsid w:val="00E71CEB"/>
    <w:rsid w:val="00E71E1E"/>
    <w:rsid w:val="00E720E8"/>
    <w:rsid w:val="00E72370"/>
    <w:rsid w:val="00E72685"/>
    <w:rsid w:val="00E7286B"/>
    <w:rsid w:val="00E72AB4"/>
    <w:rsid w:val="00E73287"/>
    <w:rsid w:val="00E7439A"/>
    <w:rsid w:val="00E74516"/>
    <w:rsid w:val="00E7474F"/>
    <w:rsid w:val="00E747DE"/>
    <w:rsid w:val="00E74CE2"/>
    <w:rsid w:val="00E75118"/>
    <w:rsid w:val="00E754E4"/>
    <w:rsid w:val="00E7572E"/>
    <w:rsid w:val="00E75A13"/>
    <w:rsid w:val="00E7608C"/>
    <w:rsid w:val="00E77361"/>
    <w:rsid w:val="00E773A1"/>
    <w:rsid w:val="00E7763E"/>
    <w:rsid w:val="00E778AA"/>
    <w:rsid w:val="00E77A0D"/>
    <w:rsid w:val="00E77C01"/>
    <w:rsid w:val="00E77FB7"/>
    <w:rsid w:val="00E80175"/>
    <w:rsid w:val="00E809C9"/>
    <w:rsid w:val="00E80A4A"/>
    <w:rsid w:val="00E80A6F"/>
    <w:rsid w:val="00E80A9A"/>
    <w:rsid w:val="00E80DE3"/>
    <w:rsid w:val="00E81552"/>
    <w:rsid w:val="00E8179D"/>
    <w:rsid w:val="00E81B8A"/>
    <w:rsid w:val="00E82C55"/>
    <w:rsid w:val="00E82D4F"/>
    <w:rsid w:val="00E83460"/>
    <w:rsid w:val="00E83B4C"/>
    <w:rsid w:val="00E846A2"/>
    <w:rsid w:val="00E84FDF"/>
    <w:rsid w:val="00E854F7"/>
    <w:rsid w:val="00E8554A"/>
    <w:rsid w:val="00E85597"/>
    <w:rsid w:val="00E8560B"/>
    <w:rsid w:val="00E857A7"/>
    <w:rsid w:val="00E85FFC"/>
    <w:rsid w:val="00E86357"/>
    <w:rsid w:val="00E86365"/>
    <w:rsid w:val="00E86819"/>
    <w:rsid w:val="00E8681F"/>
    <w:rsid w:val="00E86C1C"/>
    <w:rsid w:val="00E86C51"/>
    <w:rsid w:val="00E86FB8"/>
    <w:rsid w:val="00E87652"/>
    <w:rsid w:val="00E876A3"/>
    <w:rsid w:val="00E87843"/>
    <w:rsid w:val="00E8787E"/>
    <w:rsid w:val="00E879B3"/>
    <w:rsid w:val="00E87A9F"/>
    <w:rsid w:val="00E90066"/>
    <w:rsid w:val="00E9042A"/>
    <w:rsid w:val="00E905F3"/>
    <w:rsid w:val="00E90621"/>
    <w:rsid w:val="00E90A2A"/>
    <w:rsid w:val="00E91374"/>
    <w:rsid w:val="00E919F0"/>
    <w:rsid w:val="00E92875"/>
    <w:rsid w:val="00E928BD"/>
    <w:rsid w:val="00E92AC3"/>
    <w:rsid w:val="00E92B54"/>
    <w:rsid w:val="00E9315A"/>
    <w:rsid w:val="00E9366C"/>
    <w:rsid w:val="00E936A8"/>
    <w:rsid w:val="00E93995"/>
    <w:rsid w:val="00E940C1"/>
    <w:rsid w:val="00E9422A"/>
    <w:rsid w:val="00E9449F"/>
    <w:rsid w:val="00E944CF"/>
    <w:rsid w:val="00E94CA8"/>
    <w:rsid w:val="00E94E71"/>
    <w:rsid w:val="00E95305"/>
    <w:rsid w:val="00E954B2"/>
    <w:rsid w:val="00E95543"/>
    <w:rsid w:val="00E958E2"/>
    <w:rsid w:val="00E95BEF"/>
    <w:rsid w:val="00E95CE4"/>
    <w:rsid w:val="00E964C7"/>
    <w:rsid w:val="00E96A7E"/>
    <w:rsid w:val="00E96AA0"/>
    <w:rsid w:val="00E96C57"/>
    <w:rsid w:val="00E9709C"/>
    <w:rsid w:val="00E9709E"/>
    <w:rsid w:val="00E97462"/>
    <w:rsid w:val="00E97DD7"/>
    <w:rsid w:val="00EA02E9"/>
    <w:rsid w:val="00EA097D"/>
    <w:rsid w:val="00EA0FD0"/>
    <w:rsid w:val="00EA121A"/>
    <w:rsid w:val="00EA181F"/>
    <w:rsid w:val="00EA19B5"/>
    <w:rsid w:val="00EA1E89"/>
    <w:rsid w:val="00EA1F30"/>
    <w:rsid w:val="00EA1F62"/>
    <w:rsid w:val="00EA2047"/>
    <w:rsid w:val="00EA2CE5"/>
    <w:rsid w:val="00EA2EF4"/>
    <w:rsid w:val="00EA2F6A"/>
    <w:rsid w:val="00EA370A"/>
    <w:rsid w:val="00EA3792"/>
    <w:rsid w:val="00EA4746"/>
    <w:rsid w:val="00EA4970"/>
    <w:rsid w:val="00EA4CA8"/>
    <w:rsid w:val="00EA5724"/>
    <w:rsid w:val="00EA5872"/>
    <w:rsid w:val="00EA5889"/>
    <w:rsid w:val="00EA63AF"/>
    <w:rsid w:val="00EA6451"/>
    <w:rsid w:val="00EA6507"/>
    <w:rsid w:val="00EA7005"/>
    <w:rsid w:val="00EA765D"/>
    <w:rsid w:val="00EA79F7"/>
    <w:rsid w:val="00EA7B12"/>
    <w:rsid w:val="00EA7D7C"/>
    <w:rsid w:val="00EB00E0"/>
    <w:rsid w:val="00EB02B8"/>
    <w:rsid w:val="00EB05D5"/>
    <w:rsid w:val="00EB090A"/>
    <w:rsid w:val="00EB0AA6"/>
    <w:rsid w:val="00EB0DE1"/>
    <w:rsid w:val="00EB0E4F"/>
    <w:rsid w:val="00EB1477"/>
    <w:rsid w:val="00EB171D"/>
    <w:rsid w:val="00EB17B5"/>
    <w:rsid w:val="00EB1A8F"/>
    <w:rsid w:val="00EB1C88"/>
    <w:rsid w:val="00EB22C5"/>
    <w:rsid w:val="00EB3052"/>
    <w:rsid w:val="00EB32A8"/>
    <w:rsid w:val="00EB3382"/>
    <w:rsid w:val="00EB3648"/>
    <w:rsid w:val="00EB3D8B"/>
    <w:rsid w:val="00EB437B"/>
    <w:rsid w:val="00EB46B9"/>
    <w:rsid w:val="00EB4BC7"/>
    <w:rsid w:val="00EB4D2A"/>
    <w:rsid w:val="00EB4DA7"/>
    <w:rsid w:val="00EB518B"/>
    <w:rsid w:val="00EB51E9"/>
    <w:rsid w:val="00EB524D"/>
    <w:rsid w:val="00EB56B9"/>
    <w:rsid w:val="00EB5C76"/>
    <w:rsid w:val="00EB5E27"/>
    <w:rsid w:val="00EB6165"/>
    <w:rsid w:val="00EB630B"/>
    <w:rsid w:val="00EB6691"/>
    <w:rsid w:val="00EB6B8D"/>
    <w:rsid w:val="00EB6BAC"/>
    <w:rsid w:val="00EB6EF3"/>
    <w:rsid w:val="00EB73DF"/>
    <w:rsid w:val="00EC0127"/>
    <w:rsid w:val="00EC03B5"/>
    <w:rsid w:val="00EC04FF"/>
    <w:rsid w:val="00EC059F"/>
    <w:rsid w:val="00EC175E"/>
    <w:rsid w:val="00EC1A88"/>
    <w:rsid w:val="00EC1E70"/>
    <w:rsid w:val="00EC1F24"/>
    <w:rsid w:val="00EC22F6"/>
    <w:rsid w:val="00EC2353"/>
    <w:rsid w:val="00EC23C0"/>
    <w:rsid w:val="00EC31AA"/>
    <w:rsid w:val="00EC3842"/>
    <w:rsid w:val="00EC3DB9"/>
    <w:rsid w:val="00EC3DCB"/>
    <w:rsid w:val="00EC3EDA"/>
    <w:rsid w:val="00EC403C"/>
    <w:rsid w:val="00EC456C"/>
    <w:rsid w:val="00EC49A2"/>
    <w:rsid w:val="00EC4B85"/>
    <w:rsid w:val="00EC4E09"/>
    <w:rsid w:val="00EC5283"/>
    <w:rsid w:val="00EC5568"/>
    <w:rsid w:val="00EC5773"/>
    <w:rsid w:val="00EC5B29"/>
    <w:rsid w:val="00EC62B0"/>
    <w:rsid w:val="00EC644B"/>
    <w:rsid w:val="00EC66EE"/>
    <w:rsid w:val="00EC6B90"/>
    <w:rsid w:val="00EC6C26"/>
    <w:rsid w:val="00EC7B1C"/>
    <w:rsid w:val="00EC7D04"/>
    <w:rsid w:val="00EC7F19"/>
    <w:rsid w:val="00ED0589"/>
    <w:rsid w:val="00ED07C1"/>
    <w:rsid w:val="00ED1580"/>
    <w:rsid w:val="00ED16EB"/>
    <w:rsid w:val="00ED1C28"/>
    <w:rsid w:val="00ED1D4F"/>
    <w:rsid w:val="00ED212C"/>
    <w:rsid w:val="00ED21A4"/>
    <w:rsid w:val="00ED2C04"/>
    <w:rsid w:val="00ED2F60"/>
    <w:rsid w:val="00ED3AEA"/>
    <w:rsid w:val="00ED3B03"/>
    <w:rsid w:val="00ED3D74"/>
    <w:rsid w:val="00ED3E98"/>
    <w:rsid w:val="00ED4440"/>
    <w:rsid w:val="00ED46F0"/>
    <w:rsid w:val="00ED48D5"/>
    <w:rsid w:val="00ED4ABD"/>
    <w:rsid w:val="00ED5B9B"/>
    <w:rsid w:val="00ED62BE"/>
    <w:rsid w:val="00ED6599"/>
    <w:rsid w:val="00ED6648"/>
    <w:rsid w:val="00ED679D"/>
    <w:rsid w:val="00ED6A98"/>
    <w:rsid w:val="00ED6BAD"/>
    <w:rsid w:val="00ED7447"/>
    <w:rsid w:val="00ED7762"/>
    <w:rsid w:val="00EE00D6"/>
    <w:rsid w:val="00EE0228"/>
    <w:rsid w:val="00EE07C3"/>
    <w:rsid w:val="00EE1084"/>
    <w:rsid w:val="00EE10D3"/>
    <w:rsid w:val="00EE11E7"/>
    <w:rsid w:val="00EE1488"/>
    <w:rsid w:val="00EE176F"/>
    <w:rsid w:val="00EE1CC9"/>
    <w:rsid w:val="00EE2080"/>
    <w:rsid w:val="00EE2270"/>
    <w:rsid w:val="00EE25BF"/>
    <w:rsid w:val="00EE2857"/>
    <w:rsid w:val="00EE29AD"/>
    <w:rsid w:val="00EE2C51"/>
    <w:rsid w:val="00EE303C"/>
    <w:rsid w:val="00EE3317"/>
    <w:rsid w:val="00EE38BF"/>
    <w:rsid w:val="00EE3BB3"/>
    <w:rsid w:val="00EE3E24"/>
    <w:rsid w:val="00EE41E7"/>
    <w:rsid w:val="00EE42C0"/>
    <w:rsid w:val="00EE4609"/>
    <w:rsid w:val="00EE491E"/>
    <w:rsid w:val="00EE49EA"/>
    <w:rsid w:val="00EE4CC1"/>
    <w:rsid w:val="00EE4D5D"/>
    <w:rsid w:val="00EE501C"/>
    <w:rsid w:val="00EE5131"/>
    <w:rsid w:val="00EE53B4"/>
    <w:rsid w:val="00EE59A0"/>
    <w:rsid w:val="00EE5FC0"/>
    <w:rsid w:val="00EE7105"/>
    <w:rsid w:val="00EE722E"/>
    <w:rsid w:val="00EE74A9"/>
    <w:rsid w:val="00EE752F"/>
    <w:rsid w:val="00EE77B5"/>
    <w:rsid w:val="00EE7F87"/>
    <w:rsid w:val="00EE7F9C"/>
    <w:rsid w:val="00EF0757"/>
    <w:rsid w:val="00EF0DE3"/>
    <w:rsid w:val="00EF0E66"/>
    <w:rsid w:val="00EF1064"/>
    <w:rsid w:val="00EF109B"/>
    <w:rsid w:val="00EF1262"/>
    <w:rsid w:val="00EF1354"/>
    <w:rsid w:val="00EF1399"/>
    <w:rsid w:val="00EF145A"/>
    <w:rsid w:val="00EF1658"/>
    <w:rsid w:val="00EF1D1E"/>
    <w:rsid w:val="00EF1D31"/>
    <w:rsid w:val="00EF201C"/>
    <w:rsid w:val="00EF26D6"/>
    <w:rsid w:val="00EF28B8"/>
    <w:rsid w:val="00EF29DF"/>
    <w:rsid w:val="00EF2A68"/>
    <w:rsid w:val="00EF2C72"/>
    <w:rsid w:val="00EF2C7E"/>
    <w:rsid w:val="00EF3268"/>
    <w:rsid w:val="00EF36AF"/>
    <w:rsid w:val="00EF3836"/>
    <w:rsid w:val="00EF3AA7"/>
    <w:rsid w:val="00EF3C50"/>
    <w:rsid w:val="00EF3CD9"/>
    <w:rsid w:val="00EF44BA"/>
    <w:rsid w:val="00EF45EF"/>
    <w:rsid w:val="00EF4A28"/>
    <w:rsid w:val="00EF50FD"/>
    <w:rsid w:val="00EF5883"/>
    <w:rsid w:val="00EF59A3"/>
    <w:rsid w:val="00EF65F0"/>
    <w:rsid w:val="00EF6675"/>
    <w:rsid w:val="00EF7579"/>
    <w:rsid w:val="00EF7E64"/>
    <w:rsid w:val="00EF7ED6"/>
    <w:rsid w:val="00EF7F7F"/>
    <w:rsid w:val="00F001F9"/>
    <w:rsid w:val="00F0063D"/>
    <w:rsid w:val="00F00868"/>
    <w:rsid w:val="00F00DD4"/>
    <w:rsid w:val="00F00EB9"/>
    <w:rsid w:val="00F00F9C"/>
    <w:rsid w:val="00F00FCB"/>
    <w:rsid w:val="00F011A0"/>
    <w:rsid w:val="00F01530"/>
    <w:rsid w:val="00F01C60"/>
    <w:rsid w:val="00F01D21"/>
    <w:rsid w:val="00F01E5F"/>
    <w:rsid w:val="00F02030"/>
    <w:rsid w:val="00F024F3"/>
    <w:rsid w:val="00F02ABA"/>
    <w:rsid w:val="00F02C2A"/>
    <w:rsid w:val="00F02DE6"/>
    <w:rsid w:val="00F02F22"/>
    <w:rsid w:val="00F034BF"/>
    <w:rsid w:val="00F03D10"/>
    <w:rsid w:val="00F03DF8"/>
    <w:rsid w:val="00F041F3"/>
    <w:rsid w:val="00F04224"/>
    <w:rsid w:val="00F04303"/>
    <w:rsid w:val="00F0437A"/>
    <w:rsid w:val="00F04DB0"/>
    <w:rsid w:val="00F05A99"/>
    <w:rsid w:val="00F05FF9"/>
    <w:rsid w:val="00F0611F"/>
    <w:rsid w:val="00F06489"/>
    <w:rsid w:val="00F06D2E"/>
    <w:rsid w:val="00F072C8"/>
    <w:rsid w:val="00F0732C"/>
    <w:rsid w:val="00F073EC"/>
    <w:rsid w:val="00F075DC"/>
    <w:rsid w:val="00F07D5E"/>
    <w:rsid w:val="00F07E2E"/>
    <w:rsid w:val="00F07FC2"/>
    <w:rsid w:val="00F101B8"/>
    <w:rsid w:val="00F10E30"/>
    <w:rsid w:val="00F10FF0"/>
    <w:rsid w:val="00F11037"/>
    <w:rsid w:val="00F1105E"/>
    <w:rsid w:val="00F11089"/>
    <w:rsid w:val="00F114AA"/>
    <w:rsid w:val="00F1192C"/>
    <w:rsid w:val="00F119D3"/>
    <w:rsid w:val="00F123BE"/>
    <w:rsid w:val="00F1287E"/>
    <w:rsid w:val="00F12949"/>
    <w:rsid w:val="00F1308E"/>
    <w:rsid w:val="00F13E99"/>
    <w:rsid w:val="00F1453C"/>
    <w:rsid w:val="00F14E8C"/>
    <w:rsid w:val="00F14F9E"/>
    <w:rsid w:val="00F152B0"/>
    <w:rsid w:val="00F15760"/>
    <w:rsid w:val="00F16265"/>
    <w:rsid w:val="00F1650D"/>
    <w:rsid w:val="00F169C0"/>
    <w:rsid w:val="00F16F1B"/>
    <w:rsid w:val="00F172BE"/>
    <w:rsid w:val="00F17B8E"/>
    <w:rsid w:val="00F17D8B"/>
    <w:rsid w:val="00F20218"/>
    <w:rsid w:val="00F2040F"/>
    <w:rsid w:val="00F20AA6"/>
    <w:rsid w:val="00F20E27"/>
    <w:rsid w:val="00F217FA"/>
    <w:rsid w:val="00F21A16"/>
    <w:rsid w:val="00F230BD"/>
    <w:rsid w:val="00F2370C"/>
    <w:rsid w:val="00F2375A"/>
    <w:rsid w:val="00F2461B"/>
    <w:rsid w:val="00F246D6"/>
    <w:rsid w:val="00F24AE4"/>
    <w:rsid w:val="00F250A9"/>
    <w:rsid w:val="00F25773"/>
    <w:rsid w:val="00F258DF"/>
    <w:rsid w:val="00F25BBB"/>
    <w:rsid w:val="00F260F1"/>
    <w:rsid w:val="00F26484"/>
    <w:rsid w:val="00F267AF"/>
    <w:rsid w:val="00F275C4"/>
    <w:rsid w:val="00F27BDE"/>
    <w:rsid w:val="00F27C81"/>
    <w:rsid w:val="00F30D04"/>
    <w:rsid w:val="00F30D1E"/>
    <w:rsid w:val="00F30E7C"/>
    <w:rsid w:val="00F30FF4"/>
    <w:rsid w:val="00F3122E"/>
    <w:rsid w:val="00F314B4"/>
    <w:rsid w:val="00F31688"/>
    <w:rsid w:val="00F316E2"/>
    <w:rsid w:val="00F317C0"/>
    <w:rsid w:val="00F31C64"/>
    <w:rsid w:val="00F31E8C"/>
    <w:rsid w:val="00F32263"/>
    <w:rsid w:val="00F32368"/>
    <w:rsid w:val="00F331AD"/>
    <w:rsid w:val="00F33386"/>
    <w:rsid w:val="00F336FB"/>
    <w:rsid w:val="00F3389D"/>
    <w:rsid w:val="00F33C68"/>
    <w:rsid w:val="00F33DD0"/>
    <w:rsid w:val="00F347E1"/>
    <w:rsid w:val="00F347FB"/>
    <w:rsid w:val="00F35287"/>
    <w:rsid w:val="00F35BEE"/>
    <w:rsid w:val="00F35DF9"/>
    <w:rsid w:val="00F363D8"/>
    <w:rsid w:val="00F3653E"/>
    <w:rsid w:val="00F36E81"/>
    <w:rsid w:val="00F36FCD"/>
    <w:rsid w:val="00F37920"/>
    <w:rsid w:val="00F37947"/>
    <w:rsid w:val="00F37FBF"/>
    <w:rsid w:val="00F4010F"/>
    <w:rsid w:val="00F40122"/>
    <w:rsid w:val="00F40840"/>
    <w:rsid w:val="00F40926"/>
    <w:rsid w:val="00F40A70"/>
    <w:rsid w:val="00F40B2A"/>
    <w:rsid w:val="00F40DBA"/>
    <w:rsid w:val="00F40E5D"/>
    <w:rsid w:val="00F41310"/>
    <w:rsid w:val="00F419F6"/>
    <w:rsid w:val="00F41C1C"/>
    <w:rsid w:val="00F41C92"/>
    <w:rsid w:val="00F423E6"/>
    <w:rsid w:val="00F42ADE"/>
    <w:rsid w:val="00F42D23"/>
    <w:rsid w:val="00F42D3E"/>
    <w:rsid w:val="00F42DE7"/>
    <w:rsid w:val="00F42DEE"/>
    <w:rsid w:val="00F431EC"/>
    <w:rsid w:val="00F43653"/>
    <w:rsid w:val="00F43A37"/>
    <w:rsid w:val="00F43A87"/>
    <w:rsid w:val="00F44934"/>
    <w:rsid w:val="00F44AD8"/>
    <w:rsid w:val="00F45187"/>
    <w:rsid w:val="00F455EC"/>
    <w:rsid w:val="00F45A5D"/>
    <w:rsid w:val="00F45B10"/>
    <w:rsid w:val="00F45C17"/>
    <w:rsid w:val="00F45E5E"/>
    <w:rsid w:val="00F45EBF"/>
    <w:rsid w:val="00F46368"/>
    <w:rsid w:val="00F4641B"/>
    <w:rsid w:val="00F4642A"/>
    <w:rsid w:val="00F46633"/>
    <w:rsid w:val="00F46AF2"/>
    <w:rsid w:val="00F46EB8"/>
    <w:rsid w:val="00F4706D"/>
    <w:rsid w:val="00F473F4"/>
    <w:rsid w:val="00F478EB"/>
    <w:rsid w:val="00F47C61"/>
    <w:rsid w:val="00F47FA2"/>
    <w:rsid w:val="00F50102"/>
    <w:rsid w:val="00F5018B"/>
    <w:rsid w:val="00F50C5F"/>
    <w:rsid w:val="00F50CD1"/>
    <w:rsid w:val="00F50EEC"/>
    <w:rsid w:val="00F511E4"/>
    <w:rsid w:val="00F51362"/>
    <w:rsid w:val="00F51A17"/>
    <w:rsid w:val="00F51E5F"/>
    <w:rsid w:val="00F51F9F"/>
    <w:rsid w:val="00F523AB"/>
    <w:rsid w:val="00F52BCF"/>
    <w:rsid w:val="00F52D09"/>
    <w:rsid w:val="00F52DD4"/>
    <w:rsid w:val="00F52E08"/>
    <w:rsid w:val="00F52F61"/>
    <w:rsid w:val="00F5306C"/>
    <w:rsid w:val="00F53A66"/>
    <w:rsid w:val="00F53DB5"/>
    <w:rsid w:val="00F5402F"/>
    <w:rsid w:val="00F54300"/>
    <w:rsid w:val="00F545B7"/>
    <w:rsid w:val="00F5462D"/>
    <w:rsid w:val="00F54AE8"/>
    <w:rsid w:val="00F55B21"/>
    <w:rsid w:val="00F55C63"/>
    <w:rsid w:val="00F560BE"/>
    <w:rsid w:val="00F56C9B"/>
    <w:rsid w:val="00F56EF6"/>
    <w:rsid w:val="00F57400"/>
    <w:rsid w:val="00F57861"/>
    <w:rsid w:val="00F60082"/>
    <w:rsid w:val="00F60189"/>
    <w:rsid w:val="00F60216"/>
    <w:rsid w:val="00F6052E"/>
    <w:rsid w:val="00F60EEB"/>
    <w:rsid w:val="00F6123B"/>
    <w:rsid w:val="00F61346"/>
    <w:rsid w:val="00F61795"/>
    <w:rsid w:val="00F61A9F"/>
    <w:rsid w:val="00F61B5F"/>
    <w:rsid w:val="00F61C3F"/>
    <w:rsid w:val="00F63020"/>
    <w:rsid w:val="00F63038"/>
    <w:rsid w:val="00F6321F"/>
    <w:rsid w:val="00F63497"/>
    <w:rsid w:val="00F63A3C"/>
    <w:rsid w:val="00F63B2D"/>
    <w:rsid w:val="00F644E3"/>
    <w:rsid w:val="00F6463A"/>
    <w:rsid w:val="00F64696"/>
    <w:rsid w:val="00F64AF4"/>
    <w:rsid w:val="00F64D4B"/>
    <w:rsid w:val="00F64FDE"/>
    <w:rsid w:val="00F650D3"/>
    <w:rsid w:val="00F651D3"/>
    <w:rsid w:val="00F65A3D"/>
    <w:rsid w:val="00F65AA9"/>
    <w:rsid w:val="00F65B07"/>
    <w:rsid w:val="00F661A3"/>
    <w:rsid w:val="00F66220"/>
    <w:rsid w:val="00F6635E"/>
    <w:rsid w:val="00F6661D"/>
    <w:rsid w:val="00F667CE"/>
    <w:rsid w:val="00F668E0"/>
    <w:rsid w:val="00F669D2"/>
    <w:rsid w:val="00F66BFD"/>
    <w:rsid w:val="00F66D2B"/>
    <w:rsid w:val="00F6768F"/>
    <w:rsid w:val="00F679A8"/>
    <w:rsid w:val="00F67E00"/>
    <w:rsid w:val="00F67FD8"/>
    <w:rsid w:val="00F7041D"/>
    <w:rsid w:val="00F706B1"/>
    <w:rsid w:val="00F70A9C"/>
    <w:rsid w:val="00F71191"/>
    <w:rsid w:val="00F714CB"/>
    <w:rsid w:val="00F71630"/>
    <w:rsid w:val="00F71A28"/>
    <w:rsid w:val="00F72174"/>
    <w:rsid w:val="00F72370"/>
    <w:rsid w:val="00F72B1D"/>
    <w:rsid w:val="00F72C2C"/>
    <w:rsid w:val="00F72DCE"/>
    <w:rsid w:val="00F7339C"/>
    <w:rsid w:val="00F73505"/>
    <w:rsid w:val="00F73600"/>
    <w:rsid w:val="00F737BE"/>
    <w:rsid w:val="00F7389E"/>
    <w:rsid w:val="00F73AE8"/>
    <w:rsid w:val="00F741BF"/>
    <w:rsid w:val="00F741F2"/>
    <w:rsid w:val="00F74354"/>
    <w:rsid w:val="00F74C83"/>
    <w:rsid w:val="00F7531B"/>
    <w:rsid w:val="00F754A3"/>
    <w:rsid w:val="00F7565E"/>
    <w:rsid w:val="00F757CA"/>
    <w:rsid w:val="00F76053"/>
    <w:rsid w:val="00F764E3"/>
    <w:rsid w:val="00F766B0"/>
    <w:rsid w:val="00F76CAB"/>
    <w:rsid w:val="00F77109"/>
    <w:rsid w:val="00F771CD"/>
    <w:rsid w:val="00F7726D"/>
    <w:rsid w:val="00F772C6"/>
    <w:rsid w:val="00F77415"/>
    <w:rsid w:val="00F77709"/>
    <w:rsid w:val="00F80084"/>
    <w:rsid w:val="00F8056D"/>
    <w:rsid w:val="00F80CC2"/>
    <w:rsid w:val="00F81443"/>
    <w:rsid w:val="00F815B5"/>
    <w:rsid w:val="00F816A8"/>
    <w:rsid w:val="00F818C2"/>
    <w:rsid w:val="00F81D29"/>
    <w:rsid w:val="00F81F6C"/>
    <w:rsid w:val="00F82A8E"/>
    <w:rsid w:val="00F83152"/>
    <w:rsid w:val="00F83855"/>
    <w:rsid w:val="00F83A8D"/>
    <w:rsid w:val="00F83B0D"/>
    <w:rsid w:val="00F83BC2"/>
    <w:rsid w:val="00F83D16"/>
    <w:rsid w:val="00F83D9D"/>
    <w:rsid w:val="00F8404D"/>
    <w:rsid w:val="00F84909"/>
    <w:rsid w:val="00F84CAB"/>
    <w:rsid w:val="00F84F41"/>
    <w:rsid w:val="00F85195"/>
    <w:rsid w:val="00F854A3"/>
    <w:rsid w:val="00F856D0"/>
    <w:rsid w:val="00F85D6A"/>
    <w:rsid w:val="00F866FB"/>
    <w:rsid w:val="00F868E3"/>
    <w:rsid w:val="00F86F59"/>
    <w:rsid w:val="00F87C07"/>
    <w:rsid w:val="00F90151"/>
    <w:rsid w:val="00F90163"/>
    <w:rsid w:val="00F905C4"/>
    <w:rsid w:val="00F909F4"/>
    <w:rsid w:val="00F90A99"/>
    <w:rsid w:val="00F90D61"/>
    <w:rsid w:val="00F90E66"/>
    <w:rsid w:val="00F915EE"/>
    <w:rsid w:val="00F9219C"/>
    <w:rsid w:val="00F92B63"/>
    <w:rsid w:val="00F92C35"/>
    <w:rsid w:val="00F932F8"/>
    <w:rsid w:val="00F9342B"/>
    <w:rsid w:val="00F936A1"/>
    <w:rsid w:val="00F938BA"/>
    <w:rsid w:val="00F9434E"/>
    <w:rsid w:val="00F946DB"/>
    <w:rsid w:val="00F94D8D"/>
    <w:rsid w:val="00F954A6"/>
    <w:rsid w:val="00F96382"/>
    <w:rsid w:val="00F96423"/>
    <w:rsid w:val="00F966E1"/>
    <w:rsid w:val="00F967D5"/>
    <w:rsid w:val="00F9722C"/>
    <w:rsid w:val="00F9738A"/>
    <w:rsid w:val="00F97643"/>
    <w:rsid w:val="00F97919"/>
    <w:rsid w:val="00F97D44"/>
    <w:rsid w:val="00FA1163"/>
    <w:rsid w:val="00FA156F"/>
    <w:rsid w:val="00FA15FC"/>
    <w:rsid w:val="00FA1817"/>
    <w:rsid w:val="00FA2075"/>
    <w:rsid w:val="00FA287E"/>
    <w:rsid w:val="00FA296D"/>
    <w:rsid w:val="00FA2C46"/>
    <w:rsid w:val="00FA2F96"/>
    <w:rsid w:val="00FA307D"/>
    <w:rsid w:val="00FA323C"/>
    <w:rsid w:val="00FA33A8"/>
    <w:rsid w:val="00FA3525"/>
    <w:rsid w:val="00FA3643"/>
    <w:rsid w:val="00FA3C93"/>
    <w:rsid w:val="00FA3D5F"/>
    <w:rsid w:val="00FA4378"/>
    <w:rsid w:val="00FA4BBE"/>
    <w:rsid w:val="00FA50F8"/>
    <w:rsid w:val="00FA528C"/>
    <w:rsid w:val="00FA54AD"/>
    <w:rsid w:val="00FA54F5"/>
    <w:rsid w:val="00FA5628"/>
    <w:rsid w:val="00FA5A53"/>
    <w:rsid w:val="00FA5A60"/>
    <w:rsid w:val="00FA5A98"/>
    <w:rsid w:val="00FA5C8D"/>
    <w:rsid w:val="00FA6029"/>
    <w:rsid w:val="00FA643E"/>
    <w:rsid w:val="00FA64DD"/>
    <w:rsid w:val="00FA6942"/>
    <w:rsid w:val="00FA6BF1"/>
    <w:rsid w:val="00FA6FF7"/>
    <w:rsid w:val="00FA7182"/>
    <w:rsid w:val="00FB0C81"/>
    <w:rsid w:val="00FB0E52"/>
    <w:rsid w:val="00FB1EAA"/>
    <w:rsid w:val="00FB1F6E"/>
    <w:rsid w:val="00FB1F71"/>
    <w:rsid w:val="00FB221D"/>
    <w:rsid w:val="00FB2746"/>
    <w:rsid w:val="00FB27DB"/>
    <w:rsid w:val="00FB295B"/>
    <w:rsid w:val="00FB2A5F"/>
    <w:rsid w:val="00FB2DA4"/>
    <w:rsid w:val="00FB31F8"/>
    <w:rsid w:val="00FB3746"/>
    <w:rsid w:val="00FB3A64"/>
    <w:rsid w:val="00FB3AF7"/>
    <w:rsid w:val="00FB3FB3"/>
    <w:rsid w:val="00FB4769"/>
    <w:rsid w:val="00FB47BE"/>
    <w:rsid w:val="00FB49A6"/>
    <w:rsid w:val="00FB4CDA"/>
    <w:rsid w:val="00FB5DB6"/>
    <w:rsid w:val="00FB5DBC"/>
    <w:rsid w:val="00FB63F0"/>
    <w:rsid w:val="00FB6481"/>
    <w:rsid w:val="00FB66ED"/>
    <w:rsid w:val="00FB6D36"/>
    <w:rsid w:val="00FB6ED5"/>
    <w:rsid w:val="00FB702F"/>
    <w:rsid w:val="00FB7122"/>
    <w:rsid w:val="00FB78A6"/>
    <w:rsid w:val="00FB7EA3"/>
    <w:rsid w:val="00FC0042"/>
    <w:rsid w:val="00FC0082"/>
    <w:rsid w:val="00FC0518"/>
    <w:rsid w:val="00FC0965"/>
    <w:rsid w:val="00FC0B8A"/>
    <w:rsid w:val="00FC0F81"/>
    <w:rsid w:val="00FC0FE7"/>
    <w:rsid w:val="00FC11A7"/>
    <w:rsid w:val="00FC18E0"/>
    <w:rsid w:val="00FC252F"/>
    <w:rsid w:val="00FC2781"/>
    <w:rsid w:val="00FC2838"/>
    <w:rsid w:val="00FC395C"/>
    <w:rsid w:val="00FC3B0C"/>
    <w:rsid w:val="00FC3B31"/>
    <w:rsid w:val="00FC3EB8"/>
    <w:rsid w:val="00FC45D9"/>
    <w:rsid w:val="00FC4C72"/>
    <w:rsid w:val="00FC4CAF"/>
    <w:rsid w:val="00FC507B"/>
    <w:rsid w:val="00FC5DBF"/>
    <w:rsid w:val="00FC5E8E"/>
    <w:rsid w:val="00FC6B36"/>
    <w:rsid w:val="00FD056D"/>
    <w:rsid w:val="00FD05B1"/>
    <w:rsid w:val="00FD0637"/>
    <w:rsid w:val="00FD09BD"/>
    <w:rsid w:val="00FD0F51"/>
    <w:rsid w:val="00FD1AD4"/>
    <w:rsid w:val="00FD1DB4"/>
    <w:rsid w:val="00FD222B"/>
    <w:rsid w:val="00FD2A6D"/>
    <w:rsid w:val="00FD2BF3"/>
    <w:rsid w:val="00FD2F75"/>
    <w:rsid w:val="00FD3766"/>
    <w:rsid w:val="00FD3D05"/>
    <w:rsid w:val="00FD42A5"/>
    <w:rsid w:val="00FD47C4"/>
    <w:rsid w:val="00FD5319"/>
    <w:rsid w:val="00FD5495"/>
    <w:rsid w:val="00FD5563"/>
    <w:rsid w:val="00FD5769"/>
    <w:rsid w:val="00FD5B0F"/>
    <w:rsid w:val="00FD5C8F"/>
    <w:rsid w:val="00FD60B0"/>
    <w:rsid w:val="00FD6250"/>
    <w:rsid w:val="00FD64FC"/>
    <w:rsid w:val="00FD6600"/>
    <w:rsid w:val="00FD6B9B"/>
    <w:rsid w:val="00FD6F77"/>
    <w:rsid w:val="00FD719D"/>
    <w:rsid w:val="00FD761E"/>
    <w:rsid w:val="00FD7AF2"/>
    <w:rsid w:val="00FD7D8A"/>
    <w:rsid w:val="00FD7DF7"/>
    <w:rsid w:val="00FD91EB"/>
    <w:rsid w:val="00FE0287"/>
    <w:rsid w:val="00FE0573"/>
    <w:rsid w:val="00FE0B46"/>
    <w:rsid w:val="00FE1E0E"/>
    <w:rsid w:val="00FE1E2B"/>
    <w:rsid w:val="00FE2825"/>
    <w:rsid w:val="00FE2DCF"/>
    <w:rsid w:val="00FE2EF6"/>
    <w:rsid w:val="00FE2F51"/>
    <w:rsid w:val="00FE3322"/>
    <w:rsid w:val="00FE3451"/>
    <w:rsid w:val="00FE3938"/>
    <w:rsid w:val="00FE3CFF"/>
    <w:rsid w:val="00FE3FA7"/>
    <w:rsid w:val="00FE4081"/>
    <w:rsid w:val="00FE42D8"/>
    <w:rsid w:val="00FE443D"/>
    <w:rsid w:val="00FE44DB"/>
    <w:rsid w:val="00FE4633"/>
    <w:rsid w:val="00FE4A6E"/>
    <w:rsid w:val="00FE4D2E"/>
    <w:rsid w:val="00FE4FE3"/>
    <w:rsid w:val="00FE583B"/>
    <w:rsid w:val="00FE5AC9"/>
    <w:rsid w:val="00FE6023"/>
    <w:rsid w:val="00FE70EA"/>
    <w:rsid w:val="00FE78B0"/>
    <w:rsid w:val="00FE7BDB"/>
    <w:rsid w:val="00FF024A"/>
    <w:rsid w:val="00FF03CD"/>
    <w:rsid w:val="00FF0C67"/>
    <w:rsid w:val="00FF1424"/>
    <w:rsid w:val="00FF18C4"/>
    <w:rsid w:val="00FF21C4"/>
    <w:rsid w:val="00FF2702"/>
    <w:rsid w:val="00FF29A5"/>
    <w:rsid w:val="00FF2A4E"/>
    <w:rsid w:val="00FF2EF5"/>
    <w:rsid w:val="00FF2FCE"/>
    <w:rsid w:val="00FF324F"/>
    <w:rsid w:val="00FF34F9"/>
    <w:rsid w:val="00FF3BA7"/>
    <w:rsid w:val="00FF4067"/>
    <w:rsid w:val="00FF4EFA"/>
    <w:rsid w:val="00FF4F7D"/>
    <w:rsid w:val="00FF53CC"/>
    <w:rsid w:val="00FF5601"/>
    <w:rsid w:val="00FF5FC1"/>
    <w:rsid w:val="00FF5FD2"/>
    <w:rsid w:val="00FF62A4"/>
    <w:rsid w:val="00FF6716"/>
    <w:rsid w:val="00FF6BA2"/>
    <w:rsid w:val="00FF6D9D"/>
    <w:rsid w:val="00FF7341"/>
    <w:rsid w:val="00FF7620"/>
    <w:rsid w:val="00FF794C"/>
    <w:rsid w:val="00FF7C3A"/>
    <w:rsid w:val="00FF7C6B"/>
    <w:rsid w:val="00FF7DD5"/>
    <w:rsid w:val="0114DAF7"/>
    <w:rsid w:val="011F2C58"/>
    <w:rsid w:val="0121C23E"/>
    <w:rsid w:val="01323E5F"/>
    <w:rsid w:val="013A7BBA"/>
    <w:rsid w:val="014CD91D"/>
    <w:rsid w:val="015A6089"/>
    <w:rsid w:val="015BE634"/>
    <w:rsid w:val="01617442"/>
    <w:rsid w:val="0164A73E"/>
    <w:rsid w:val="016F14DB"/>
    <w:rsid w:val="0175D4BE"/>
    <w:rsid w:val="01812769"/>
    <w:rsid w:val="01849544"/>
    <w:rsid w:val="01893A9E"/>
    <w:rsid w:val="01A2BD9E"/>
    <w:rsid w:val="01A97B95"/>
    <w:rsid w:val="01AABAE1"/>
    <w:rsid w:val="01AC0B4B"/>
    <w:rsid w:val="01C1E0F0"/>
    <w:rsid w:val="01C51C8D"/>
    <w:rsid w:val="01CD97F7"/>
    <w:rsid w:val="01D07580"/>
    <w:rsid w:val="01D6B41F"/>
    <w:rsid w:val="01D7D242"/>
    <w:rsid w:val="01DC2F0B"/>
    <w:rsid w:val="01DE6641"/>
    <w:rsid w:val="01F378F7"/>
    <w:rsid w:val="01F77EE6"/>
    <w:rsid w:val="021321F0"/>
    <w:rsid w:val="02171697"/>
    <w:rsid w:val="021E0934"/>
    <w:rsid w:val="021EA0AC"/>
    <w:rsid w:val="0222CD42"/>
    <w:rsid w:val="026C7B1F"/>
    <w:rsid w:val="026F47B9"/>
    <w:rsid w:val="0271A0DC"/>
    <w:rsid w:val="0282F52A"/>
    <w:rsid w:val="028471C0"/>
    <w:rsid w:val="0284B00E"/>
    <w:rsid w:val="02856967"/>
    <w:rsid w:val="0286053B"/>
    <w:rsid w:val="02A122F9"/>
    <w:rsid w:val="02B060FA"/>
    <w:rsid w:val="02B414A7"/>
    <w:rsid w:val="02C28035"/>
    <w:rsid w:val="02D28E37"/>
    <w:rsid w:val="02D91DC6"/>
    <w:rsid w:val="02E467CD"/>
    <w:rsid w:val="02EC62E0"/>
    <w:rsid w:val="02F31FE7"/>
    <w:rsid w:val="02F78FAE"/>
    <w:rsid w:val="02FE1E70"/>
    <w:rsid w:val="0302A220"/>
    <w:rsid w:val="0310024A"/>
    <w:rsid w:val="03128462"/>
    <w:rsid w:val="031D7758"/>
    <w:rsid w:val="032A8CB2"/>
    <w:rsid w:val="03331EA8"/>
    <w:rsid w:val="034733C0"/>
    <w:rsid w:val="0348BA05"/>
    <w:rsid w:val="034AE6D3"/>
    <w:rsid w:val="035B5AC3"/>
    <w:rsid w:val="0363B0C1"/>
    <w:rsid w:val="03692CC7"/>
    <w:rsid w:val="036972F0"/>
    <w:rsid w:val="036B6BE8"/>
    <w:rsid w:val="0374F1E7"/>
    <w:rsid w:val="039211DA"/>
    <w:rsid w:val="03966987"/>
    <w:rsid w:val="039DE419"/>
    <w:rsid w:val="03C79C38"/>
    <w:rsid w:val="03C80E01"/>
    <w:rsid w:val="03CC856E"/>
    <w:rsid w:val="03ED2EBC"/>
    <w:rsid w:val="03F64C81"/>
    <w:rsid w:val="0404F571"/>
    <w:rsid w:val="040C4027"/>
    <w:rsid w:val="0415A192"/>
    <w:rsid w:val="041CDF01"/>
    <w:rsid w:val="04222A54"/>
    <w:rsid w:val="0427FBAC"/>
    <w:rsid w:val="042BB190"/>
    <w:rsid w:val="04343703"/>
    <w:rsid w:val="043870B6"/>
    <w:rsid w:val="045159A9"/>
    <w:rsid w:val="0464F634"/>
    <w:rsid w:val="04710FB0"/>
    <w:rsid w:val="0471CA78"/>
    <w:rsid w:val="0475FD8A"/>
    <w:rsid w:val="0479A0EE"/>
    <w:rsid w:val="0490C5C1"/>
    <w:rsid w:val="0498ADA3"/>
    <w:rsid w:val="04998789"/>
    <w:rsid w:val="049B0846"/>
    <w:rsid w:val="04AF06F3"/>
    <w:rsid w:val="04B78151"/>
    <w:rsid w:val="04BEFA60"/>
    <w:rsid w:val="04ECF84E"/>
    <w:rsid w:val="05161296"/>
    <w:rsid w:val="051A20D4"/>
    <w:rsid w:val="0524E859"/>
    <w:rsid w:val="05264CAD"/>
    <w:rsid w:val="053B2950"/>
    <w:rsid w:val="053D7EB3"/>
    <w:rsid w:val="05401AC0"/>
    <w:rsid w:val="0548B13B"/>
    <w:rsid w:val="0551DDEC"/>
    <w:rsid w:val="056A798A"/>
    <w:rsid w:val="0570D9D2"/>
    <w:rsid w:val="0578D60E"/>
    <w:rsid w:val="0581034E"/>
    <w:rsid w:val="0588E3A2"/>
    <w:rsid w:val="05A43A57"/>
    <w:rsid w:val="05A7181E"/>
    <w:rsid w:val="05A9A50F"/>
    <w:rsid w:val="05B1C5A1"/>
    <w:rsid w:val="05BB8C45"/>
    <w:rsid w:val="05CA1DDF"/>
    <w:rsid w:val="05CF57CD"/>
    <w:rsid w:val="05D3B05A"/>
    <w:rsid w:val="05D49A8E"/>
    <w:rsid w:val="05E1EA51"/>
    <w:rsid w:val="05EA7AD7"/>
    <w:rsid w:val="0600D1D7"/>
    <w:rsid w:val="0602CC22"/>
    <w:rsid w:val="061133A5"/>
    <w:rsid w:val="061A8E18"/>
    <w:rsid w:val="0628D77C"/>
    <w:rsid w:val="062B4B28"/>
    <w:rsid w:val="062DEE52"/>
    <w:rsid w:val="062FD431"/>
    <w:rsid w:val="06306A98"/>
    <w:rsid w:val="0644B1E0"/>
    <w:rsid w:val="06466291"/>
    <w:rsid w:val="06489A23"/>
    <w:rsid w:val="06502A84"/>
    <w:rsid w:val="06532AA4"/>
    <w:rsid w:val="065D6B67"/>
    <w:rsid w:val="066B40B7"/>
    <w:rsid w:val="066BB8F7"/>
    <w:rsid w:val="066F78B0"/>
    <w:rsid w:val="06804F34"/>
    <w:rsid w:val="06A43C3F"/>
    <w:rsid w:val="06AD35DE"/>
    <w:rsid w:val="06B0DB45"/>
    <w:rsid w:val="06C41ED9"/>
    <w:rsid w:val="06C4DAAD"/>
    <w:rsid w:val="06CB2398"/>
    <w:rsid w:val="06CE3797"/>
    <w:rsid w:val="06D12455"/>
    <w:rsid w:val="06D806D3"/>
    <w:rsid w:val="06F0A2B5"/>
    <w:rsid w:val="06FBCF5A"/>
    <w:rsid w:val="0715BFB6"/>
    <w:rsid w:val="0716D9FA"/>
    <w:rsid w:val="0726DF03"/>
    <w:rsid w:val="0728CCDC"/>
    <w:rsid w:val="07327FCF"/>
    <w:rsid w:val="07331747"/>
    <w:rsid w:val="0733A5E6"/>
    <w:rsid w:val="074353D3"/>
    <w:rsid w:val="074BB96A"/>
    <w:rsid w:val="074DFEB0"/>
    <w:rsid w:val="0764DEAB"/>
    <w:rsid w:val="076BF2CB"/>
    <w:rsid w:val="076C4070"/>
    <w:rsid w:val="076E03EE"/>
    <w:rsid w:val="076FCC5C"/>
    <w:rsid w:val="0773D2BE"/>
    <w:rsid w:val="0776FE63"/>
    <w:rsid w:val="07806C8A"/>
    <w:rsid w:val="07934760"/>
    <w:rsid w:val="07958A80"/>
    <w:rsid w:val="0798C6C8"/>
    <w:rsid w:val="079A430F"/>
    <w:rsid w:val="079EDC1D"/>
    <w:rsid w:val="07A0E74D"/>
    <w:rsid w:val="07A1F4F0"/>
    <w:rsid w:val="07A3C914"/>
    <w:rsid w:val="07CA06B4"/>
    <w:rsid w:val="07D209D0"/>
    <w:rsid w:val="07D74630"/>
    <w:rsid w:val="07EAD7B8"/>
    <w:rsid w:val="07F0E6CF"/>
    <w:rsid w:val="07F1C11A"/>
    <w:rsid w:val="07F31E22"/>
    <w:rsid w:val="07F5C0BB"/>
    <w:rsid w:val="08143171"/>
    <w:rsid w:val="08213297"/>
    <w:rsid w:val="08214945"/>
    <w:rsid w:val="08295F88"/>
    <w:rsid w:val="084F00A7"/>
    <w:rsid w:val="0853AE6E"/>
    <w:rsid w:val="08548DF5"/>
    <w:rsid w:val="086BC7B1"/>
    <w:rsid w:val="086BD5D2"/>
    <w:rsid w:val="086BFA82"/>
    <w:rsid w:val="088AC3F6"/>
    <w:rsid w:val="088AF67D"/>
    <w:rsid w:val="08995F5C"/>
    <w:rsid w:val="089CE0E5"/>
    <w:rsid w:val="08A236D0"/>
    <w:rsid w:val="08AFE2D1"/>
    <w:rsid w:val="08B34F4F"/>
    <w:rsid w:val="08B60F93"/>
    <w:rsid w:val="08B631E6"/>
    <w:rsid w:val="08B79ED4"/>
    <w:rsid w:val="08C13AD8"/>
    <w:rsid w:val="08CA224B"/>
    <w:rsid w:val="08EA7A3C"/>
    <w:rsid w:val="08EFAFD3"/>
    <w:rsid w:val="08F833BD"/>
    <w:rsid w:val="08FFD6A1"/>
    <w:rsid w:val="09076DC6"/>
    <w:rsid w:val="091BBA0F"/>
    <w:rsid w:val="0928721E"/>
    <w:rsid w:val="09563ED6"/>
    <w:rsid w:val="0965E38B"/>
    <w:rsid w:val="0966D73D"/>
    <w:rsid w:val="0971C239"/>
    <w:rsid w:val="097839B5"/>
    <w:rsid w:val="097BD830"/>
    <w:rsid w:val="098B4ABB"/>
    <w:rsid w:val="098B8903"/>
    <w:rsid w:val="098D9266"/>
    <w:rsid w:val="0994E181"/>
    <w:rsid w:val="09B16E28"/>
    <w:rsid w:val="09BE410C"/>
    <w:rsid w:val="09BFBD01"/>
    <w:rsid w:val="09C78D27"/>
    <w:rsid w:val="09CB9530"/>
    <w:rsid w:val="09CC79ED"/>
    <w:rsid w:val="09D4BC7F"/>
    <w:rsid w:val="09D67528"/>
    <w:rsid w:val="09D97F37"/>
    <w:rsid w:val="09DE4002"/>
    <w:rsid w:val="09EABF30"/>
    <w:rsid w:val="09F3D72D"/>
    <w:rsid w:val="09F55499"/>
    <w:rsid w:val="09F6B963"/>
    <w:rsid w:val="09FD620F"/>
    <w:rsid w:val="0A0110C9"/>
    <w:rsid w:val="0A0129B0"/>
    <w:rsid w:val="0A059DB9"/>
    <w:rsid w:val="0A2C030C"/>
    <w:rsid w:val="0A382AE1"/>
    <w:rsid w:val="0A493F0C"/>
    <w:rsid w:val="0A542AF8"/>
    <w:rsid w:val="0A6458F6"/>
    <w:rsid w:val="0A6C292A"/>
    <w:rsid w:val="0A6CEDB0"/>
    <w:rsid w:val="0A7549E2"/>
    <w:rsid w:val="0A7CEDC9"/>
    <w:rsid w:val="0A9783B5"/>
    <w:rsid w:val="0A987638"/>
    <w:rsid w:val="0A9B846D"/>
    <w:rsid w:val="0AA2BF4E"/>
    <w:rsid w:val="0AA3C81B"/>
    <w:rsid w:val="0AA80006"/>
    <w:rsid w:val="0AC4E5DE"/>
    <w:rsid w:val="0AC743A8"/>
    <w:rsid w:val="0AD2CF0C"/>
    <w:rsid w:val="0AD70CED"/>
    <w:rsid w:val="0AF10C2F"/>
    <w:rsid w:val="0AFD6E68"/>
    <w:rsid w:val="0B0B02E4"/>
    <w:rsid w:val="0B135472"/>
    <w:rsid w:val="0B1AB1AE"/>
    <w:rsid w:val="0B204239"/>
    <w:rsid w:val="0B2893D5"/>
    <w:rsid w:val="0B352EBB"/>
    <w:rsid w:val="0B36B4D0"/>
    <w:rsid w:val="0B3FCB1E"/>
    <w:rsid w:val="0B4303BC"/>
    <w:rsid w:val="0B46E636"/>
    <w:rsid w:val="0B4C9DB1"/>
    <w:rsid w:val="0B5B68CD"/>
    <w:rsid w:val="0B65FC9D"/>
    <w:rsid w:val="0B7FBC27"/>
    <w:rsid w:val="0B8BBB80"/>
    <w:rsid w:val="0B8F031D"/>
    <w:rsid w:val="0B932CDF"/>
    <w:rsid w:val="0B9F6EA4"/>
    <w:rsid w:val="0BABC31D"/>
    <w:rsid w:val="0BAF0F79"/>
    <w:rsid w:val="0BB8B61D"/>
    <w:rsid w:val="0BC7438D"/>
    <w:rsid w:val="0BD1376C"/>
    <w:rsid w:val="0BD6426A"/>
    <w:rsid w:val="0BE080C6"/>
    <w:rsid w:val="0BE2E369"/>
    <w:rsid w:val="0BFF8F25"/>
    <w:rsid w:val="0C02AE78"/>
    <w:rsid w:val="0C02C9C4"/>
    <w:rsid w:val="0C04924B"/>
    <w:rsid w:val="0C0A93E3"/>
    <w:rsid w:val="0C117610"/>
    <w:rsid w:val="0C1A87FC"/>
    <w:rsid w:val="0C2B67BB"/>
    <w:rsid w:val="0C2FBAB0"/>
    <w:rsid w:val="0C3154DC"/>
    <w:rsid w:val="0C38C151"/>
    <w:rsid w:val="0C42829F"/>
    <w:rsid w:val="0C48509C"/>
    <w:rsid w:val="0C58A305"/>
    <w:rsid w:val="0C5DB734"/>
    <w:rsid w:val="0C716EA8"/>
    <w:rsid w:val="0C75E28D"/>
    <w:rsid w:val="0C7AB5EC"/>
    <w:rsid w:val="0C7D2D38"/>
    <w:rsid w:val="0C7FDD81"/>
    <w:rsid w:val="0C803790"/>
    <w:rsid w:val="0C83629C"/>
    <w:rsid w:val="0C91DAF7"/>
    <w:rsid w:val="0C97B65B"/>
    <w:rsid w:val="0C99A0B3"/>
    <w:rsid w:val="0CA3D2B6"/>
    <w:rsid w:val="0CB75E8D"/>
    <w:rsid w:val="0CBDD7D6"/>
    <w:rsid w:val="0CC31BD6"/>
    <w:rsid w:val="0CC4000E"/>
    <w:rsid w:val="0CD118D8"/>
    <w:rsid w:val="0CD814D7"/>
    <w:rsid w:val="0CDEBFE0"/>
    <w:rsid w:val="0CE27447"/>
    <w:rsid w:val="0CF058D0"/>
    <w:rsid w:val="0CF5AD22"/>
    <w:rsid w:val="0CF64F4E"/>
    <w:rsid w:val="0CFEA17B"/>
    <w:rsid w:val="0D05BA39"/>
    <w:rsid w:val="0D12437B"/>
    <w:rsid w:val="0D42A12F"/>
    <w:rsid w:val="0D470E44"/>
    <w:rsid w:val="0D4A4B9D"/>
    <w:rsid w:val="0D4AFFBB"/>
    <w:rsid w:val="0D4EEC5B"/>
    <w:rsid w:val="0D5C988E"/>
    <w:rsid w:val="0D96C9ED"/>
    <w:rsid w:val="0DBA8944"/>
    <w:rsid w:val="0DBC93A2"/>
    <w:rsid w:val="0DBF690D"/>
    <w:rsid w:val="0DC95927"/>
    <w:rsid w:val="0DD81122"/>
    <w:rsid w:val="0DDD71F3"/>
    <w:rsid w:val="0DE4C14E"/>
    <w:rsid w:val="0DE82B46"/>
    <w:rsid w:val="0E057A4F"/>
    <w:rsid w:val="0E0AF458"/>
    <w:rsid w:val="0E0F59EC"/>
    <w:rsid w:val="0E21FB22"/>
    <w:rsid w:val="0E24B60E"/>
    <w:rsid w:val="0E25A2E7"/>
    <w:rsid w:val="0E354D24"/>
    <w:rsid w:val="0E50D1EB"/>
    <w:rsid w:val="0E56DBB3"/>
    <w:rsid w:val="0E6002C1"/>
    <w:rsid w:val="0E662795"/>
    <w:rsid w:val="0E69FF74"/>
    <w:rsid w:val="0E74FD3B"/>
    <w:rsid w:val="0E75162D"/>
    <w:rsid w:val="0E7DF2F9"/>
    <w:rsid w:val="0E8A0F94"/>
    <w:rsid w:val="0E97A3AF"/>
    <w:rsid w:val="0E9B9367"/>
    <w:rsid w:val="0EA6BF1D"/>
    <w:rsid w:val="0EADE10B"/>
    <w:rsid w:val="0EAF1BE2"/>
    <w:rsid w:val="0EE2CFC4"/>
    <w:rsid w:val="0EE4F776"/>
    <w:rsid w:val="0EFCF20E"/>
    <w:rsid w:val="0F0C287C"/>
    <w:rsid w:val="0F0CB647"/>
    <w:rsid w:val="0F0E927C"/>
    <w:rsid w:val="0F182CF1"/>
    <w:rsid w:val="0F184A63"/>
    <w:rsid w:val="0F2B6681"/>
    <w:rsid w:val="0F3A9176"/>
    <w:rsid w:val="0F4C09B1"/>
    <w:rsid w:val="0F51032D"/>
    <w:rsid w:val="0F5107E1"/>
    <w:rsid w:val="0F5916F6"/>
    <w:rsid w:val="0F5E3CE9"/>
    <w:rsid w:val="0F61E5B4"/>
    <w:rsid w:val="0F786671"/>
    <w:rsid w:val="0F78D86A"/>
    <w:rsid w:val="0FAC8D5E"/>
    <w:rsid w:val="0FC1CF59"/>
    <w:rsid w:val="0FD3549E"/>
    <w:rsid w:val="0FDB0F43"/>
    <w:rsid w:val="0FE8AAD5"/>
    <w:rsid w:val="0FEC58B1"/>
    <w:rsid w:val="0FFCC11F"/>
    <w:rsid w:val="1000BE87"/>
    <w:rsid w:val="10041AF3"/>
    <w:rsid w:val="100AEE00"/>
    <w:rsid w:val="101261F5"/>
    <w:rsid w:val="101461BD"/>
    <w:rsid w:val="101C978D"/>
    <w:rsid w:val="101D18AA"/>
    <w:rsid w:val="10244B99"/>
    <w:rsid w:val="103414FD"/>
    <w:rsid w:val="10439D48"/>
    <w:rsid w:val="104CD8B3"/>
    <w:rsid w:val="106169DB"/>
    <w:rsid w:val="1061E991"/>
    <w:rsid w:val="10825B6E"/>
    <w:rsid w:val="1084DEBA"/>
    <w:rsid w:val="108F0E51"/>
    <w:rsid w:val="10A317B0"/>
    <w:rsid w:val="10AAD13F"/>
    <w:rsid w:val="10B00CA0"/>
    <w:rsid w:val="10B28A62"/>
    <w:rsid w:val="10C45249"/>
    <w:rsid w:val="10D22B13"/>
    <w:rsid w:val="10D80000"/>
    <w:rsid w:val="10D8A808"/>
    <w:rsid w:val="10DCE94A"/>
    <w:rsid w:val="10EB8AED"/>
    <w:rsid w:val="10F48910"/>
    <w:rsid w:val="111735C7"/>
    <w:rsid w:val="111B6666"/>
    <w:rsid w:val="112A352B"/>
    <w:rsid w:val="112D604F"/>
    <w:rsid w:val="1138AE07"/>
    <w:rsid w:val="11460356"/>
    <w:rsid w:val="114A2F3C"/>
    <w:rsid w:val="114EF4B2"/>
    <w:rsid w:val="116D678D"/>
    <w:rsid w:val="1176DB45"/>
    <w:rsid w:val="117D5658"/>
    <w:rsid w:val="118F7BF9"/>
    <w:rsid w:val="1191F8AD"/>
    <w:rsid w:val="11A11215"/>
    <w:rsid w:val="11A4FC69"/>
    <w:rsid w:val="11B2C1C9"/>
    <w:rsid w:val="11B5E3D6"/>
    <w:rsid w:val="11BCB230"/>
    <w:rsid w:val="11BF5E09"/>
    <w:rsid w:val="11C0847C"/>
    <w:rsid w:val="11C8966D"/>
    <w:rsid w:val="11D32734"/>
    <w:rsid w:val="11E69A39"/>
    <w:rsid w:val="11E77B5A"/>
    <w:rsid w:val="11EF7803"/>
    <w:rsid w:val="11FB517A"/>
    <w:rsid w:val="11FB88F4"/>
    <w:rsid w:val="120A2068"/>
    <w:rsid w:val="12157DF7"/>
    <w:rsid w:val="1221FCAA"/>
    <w:rsid w:val="12232959"/>
    <w:rsid w:val="1238944B"/>
    <w:rsid w:val="123BED26"/>
    <w:rsid w:val="1241FE93"/>
    <w:rsid w:val="12431588"/>
    <w:rsid w:val="1246C220"/>
    <w:rsid w:val="1255B125"/>
    <w:rsid w:val="125BF577"/>
    <w:rsid w:val="12668755"/>
    <w:rsid w:val="126BB413"/>
    <w:rsid w:val="128A836E"/>
    <w:rsid w:val="128DED53"/>
    <w:rsid w:val="128EBADB"/>
    <w:rsid w:val="129ECB61"/>
    <w:rsid w:val="12A5BA97"/>
    <w:rsid w:val="12AF8AC7"/>
    <w:rsid w:val="12B05E75"/>
    <w:rsid w:val="12B57A63"/>
    <w:rsid w:val="12BAEE2A"/>
    <w:rsid w:val="12BEE6A1"/>
    <w:rsid w:val="12C4D741"/>
    <w:rsid w:val="12D24CCA"/>
    <w:rsid w:val="12F4C920"/>
    <w:rsid w:val="12F95CA7"/>
    <w:rsid w:val="13006B9B"/>
    <w:rsid w:val="130558D2"/>
    <w:rsid w:val="13081E33"/>
    <w:rsid w:val="130A7BD5"/>
    <w:rsid w:val="131E1D53"/>
    <w:rsid w:val="1342E108"/>
    <w:rsid w:val="13453D5A"/>
    <w:rsid w:val="13487CA2"/>
    <w:rsid w:val="135F1275"/>
    <w:rsid w:val="136CE7BA"/>
    <w:rsid w:val="136F7394"/>
    <w:rsid w:val="13803C77"/>
    <w:rsid w:val="13854C06"/>
    <w:rsid w:val="1392FE8E"/>
    <w:rsid w:val="139E8281"/>
    <w:rsid w:val="13AB88E6"/>
    <w:rsid w:val="13C29B07"/>
    <w:rsid w:val="13C4525E"/>
    <w:rsid w:val="13CFD2E4"/>
    <w:rsid w:val="13DAE101"/>
    <w:rsid w:val="13ECA834"/>
    <w:rsid w:val="13F4440D"/>
    <w:rsid w:val="13F6CEC7"/>
    <w:rsid w:val="13FC963A"/>
    <w:rsid w:val="13FD9CF1"/>
    <w:rsid w:val="13FE8FA9"/>
    <w:rsid w:val="14047382"/>
    <w:rsid w:val="1404DC2B"/>
    <w:rsid w:val="140524D5"/>
    <w:rsid w:val="14056369"/>
    <w:rsid w:val="1407127B"/>
    <w:rsid w:val="143D53E1"/>
    <w:rsid w:val="1442F887"/>
    <w:rsid w:val="145117F3"/>
    <w:rsid w:val="1452C800"/>
    <w:rsid w:val="147A5B48"/>
    <w:rsid w:val="147C5EC8"/>
    <w:rsid w:val="1481D6A9"/>
    <w:rsid w:val="14882277"/>
    <w:rsid w:val="14A9045E"/>
    <w:rsid w:val="14B51FF9"/>
    <w:rsid w:val="14D4A7C5"/>
    <w:rsid w:val="14D82472"/>
    <w:rsid w:val="14D9A3E0"/>
    <w:rsid w:val="14EA49F9"/>
    <w:rsid w:val="150D40F4"/>
    <w:rsid w:val="1515C368"/>
    <w:rsid w:val="152236E0"/>
    <w:rsid w:val="1525A6EC"/>
    <w:rsid w:val="1528A671"/>
    <w:rsid w:val="152934B1"/>
    <w:rsid w:val="15364247"/>
    <w:rsid w:val="153A4600"/>
    <w:rsid w:val="153E1631"/>
    <w:rsid w:val="154B295D"/>
    <w:rsid w:val="1554778E"/>
    <w:rsid w:val="155C9589"/>
    <w:rsid w:val="156866FF"/>
    <w:rsid w:val="156DE9BD"/>
    <w:rsid w:val="15753783"/>
    <w:rsid w:val="15778484"/>
    <w:rsid w:val="157B526B"/>
    <w:rsid w:val="1588D175"/>
    <w:rsid w:val="158A2AB9"/>
    <w:rsid w:val="159092AF"/>
    <w:rsid w:val="159EC4BB"/>
    <w:rsid w:val="15A36DEA"/>
    <w:rsid w:val="15A83F5D"/>
    <w:rsid w:val="15ADFA77"/>
    <w:rsid w:val="15B43698"/>
    <w:rsid w:val="15BA5FA5"/>
    <w:rsid w:val="15C785AF"/>
    <w:rsid w:val="15C8989D"/>
    <w:rsid w:val="15CBFBA5"/>
    <w:rsid w:val="15D846AA"/>
    <w:rsid w:val="1607B948"/>
    <w:rsid w:val="1609A5B3"/>
    <w:rsid w:val="160E9484"/>
    <w:rsid w:val="1618466B"/>
    <w:rsid w:val="16248E1C"/>
    <w:rsid w:val="162F866A"/>
    <w:rsid w:val="163385D8"/>
    <w:rsid w:val="1635F7C8"/>
    <w:rsid w:val="1653F2C8"/>
    <w:rsid w:val="1660D15C"/>
    <w:rsid w:val="1662C279"/>
    <w:rsid w:val="167BAA30"/>
    <w:rsid w:val="168E8FBC"/>
    <w:rsid w:val="168EC0CE"/>
    <w:rsid w:val="1691EE0C"/>
    <w:rsid w:val="169D497E"/>
    <w:rsid w:val="16BF3631"/>
    <w:rsid w:val="16C129C6"/>
    <w:rsid w:val="16D1DC66"/>
    <w:rsid w:val="1705D2BD"/>
    <w:rsid w:val="170AAD52"/>
    <w:rsid w:val="170DB6EA"/>
    <w:rsid w:val="171BBE01"/>
    <w:rsid w:val="1721C45C"/>
    <w:rsid w:val="173639D2"/>
    <w:rsid w:val="17427213"/>
    <w:rsid w:val="1743D513"/>
    <w:rsid w:val="175177C2"/>
    <w:rsid w:val="175D8519"/>
    <w:rsid w:val="175E1793"/>
    <w:rsid w:val="1773DBAE"/>
    <w:rsid w:val="177EDE54"/>
    <w:rsid w:val="1791686F"/>
    <w:rsid w:val="1791C77A"/>
    <w:rsid w:val="1796EFB7"/>
    <w:rsid w:val="1797A7BA"/>
    <w:rsid w:val="17ABF2B9"/>
    <w:rsid w:val="17B7FB8B"/>
    <w:rsid w:val="17BC3DDF"/>
    <w:rsid w:val="17BCB1D8"/>
    <w:rsid w:val="17C5C1EE"/>
    <w:rsid w:val="17D766D2"/>
    <w:rsid w:val="17DA7E02"/>
    <w:rsid w:val="17DE1E27"/>
    <w:rsid w:val="17DFD9A1"/>
    <w:rsid w:val="17E3FF1F"/>
    <w:rsid w:val="17E60D88"/>
    <w:rsid w:val="17ECF51B"/>
    <w:rsid w:val="17F567CB"/>
    <w:rsid w:val="17F682D3"/>
    <w:rsid w:val="17F68D12"/>
    <w:rsid w:val="17F6A64F"/>
    <w:rsid w:val="17F91B16"/>
    <w:rsid w:val="17FDB391"/>
    <w:rsid w:val="18040C85"/>
    <w:rsid w:val="180503BB"/>
    <w:rsid w:val="181C5B15"/>
    <w:rsid w:val="18272E57"/>
    <w:rsid w:val="18299A41"/>
    <w:rsid w:val="182B103A"/>
    <w:rsid w:val="183B9F61"/>
    <w:rsid w:val="1856A6A7"/>
    <w:rsid w:val="187A1E9C"/>
    <w:rsid w:val="188E3E85"/>
    <w:rsid w:val="1898E28C"/>
    <w:rsid w:val="18A11CE9"/>
    <w:rsid w:val="18B31700"/>
    <w:rsid w:val="18B3BC7B"/>
    <w:rsid w:val="18B6D498"/>
    <w:rsid w:val="18BE5E67"/>
    <w:rsid w:val="18F2547E"/>
    <w:rsid w:val="18FD3511"/>
    <w:rsid w:val="1901E6F6"/>
    <w:rsid w:val="190A1390"/>
    <w:rsid w:val="190E9EB9"/>
    <w:rsid w:val="190FDDE5"/>
    <w:rsid w:val="1915D32D"/>
    <w:rsid w:val="191C986E"/>
    <w:rsid w:val="1924AAB2"/>
    <w:rsid w:val="192852EA"/>
    <w:rsid w:val="19286EB4"/>
    <w:rsid w:val="193E3D28"/>
    <w:rsid w:val="193F507F"/>
    <w:rsid w:val="1951A438"/>
    <w:rsid w:val="1956B812"/>
    <w:rsid w:val="19659562"/>
    <w:rsid w:val="1966FF52"/>
    <w:rsid w:val="196EDE69"/>
    <w:rsid w:val="198794CD"/>
    <w:rsid w:val="198FEB39"/>
    <w:rsid w:val="19966F8A"/>
    <w:rsid w:val="19AC3DA9"/>
    <w:rsid w:val="19B06A1C"/>
    <w:rsid w:val="19B789BE"/>
    <w:rsid w:val="19B8138C"/>
    <w:rsid w:val="19BDF101"/>
    <w:rsid w:val="19C727CE"/>
    <w:rsid w:val="19D73156"/>
    <w:rsid w:val="19ECC2A7"/>
    <w:rsid w:val="19FD35D6"/>
    <w:rsid w:val="1A05684E"/>
    <w:rsid w:val="1A0D859A"/>
    <w:rsid w:val="1A12539F"/>
    <w:rsid w:val="1A1D6B75"/>
    <w:rsid w:val="1A21B79A"/>
    <w:rsid w:val="1A288030"/>
    <w:rsid w:val="1A3230A2"/>
    <w:rsid w:val="1A3396A2"/>
    <w:rsid w:val="1A38BC67"/>
    <w:rsid w:val="1A3BB7D7"/>
    <w:rsid w:val="1A4D5422"/>
    <w:rsid w:val="1A4FB717"/>
    <w:rsid w:val="1A507884"/>
    <w:rsid w:val="1A53C380"/>
    <w:rsid w:val="1A6BC21C"/>
    <w:rsid w:val="1A6E6774"/>
    <w:rsid w:val="1A739042"/>
    <w:rsid w:val="1A844DBC"/>
    <w:rsid w:val="1A85AAD5"/>
    <w:rsid w:val="1A8B6850"/>
    <w:rsid w:val="1A90BC7A"/>
    <w:rsid w:val="1AA19B55"/>
    <w:rsid w:val="1AB61309"/>
    <w:rsid w:val="1AC375DD"/>
    <w:rsid w:val="1AC85810"/>
    <w:rsid w:val="1ACC7515"/>
    <w:rsid w:val="1ADFCDB6"/>
    <w:rsid w:val="1AEE7ECF"/>
    <w:rsid w:val="1B061AAF"/>
    <w:rsid w:val="1B06362A"/>
    <w:rsid w:val="1B0A3DFC"/>
    <w:rsid w:val="1B0E2E48"/>
    <w:rsid w:val="1B16312E"/>
    <w:rsid w:val="1B17D37C"/>
    <w:rsid w:val="1B240EE4"/>
    <w:rsid w:val="1B33C2A7"/>
    <w:rsid w:val="1B40993D"/>
    <w:rsid w:val="1B41FC0C"/>
    <w:rsid w:val="1B479FF5"/>
    <w:rsid w:val="1B5AAA0D"/>
    <w:rsid w:val="1B653FB7"/>
    <w:rsid w:val="1B6D547B"/>
    <w:rsid w:val="1B729381"/>
    <w:rsid w:val="1B7C4545"/>
    <w:rsid w:val="1B86FCB8"/>
    <w:rsid w:val="1B966F4E"/>
    <w:rsid w:val="1B997254"/>
    <w:rsid w:val="1BA9E979"/>
    <w:rsid w:val="1BB13542"/>
    <w:rsid w:val="1BB308A1"/>
    <w:rsid w:val="1BB7A6A4"/>
    <w:rsid w:val="1BD3F7CA"/>
    <w:rsid w:val="1BDBA126"/>
    <w:rsid w:val="1BDBA1BE"/>
    <w:rsid w:val="1BE66F0C"/>
    <w:rsid w:val="1BEE3C45"/>
    <w:rsid w:val="1BF1B2B3"/>
    <w:rsid w:val="1BFCEF95"/>
    <w:rsid w:val="1BFE8B8E"/>
    <w:rsid w:val="1BFECEB6"/>
    <w:rsid w:val="1C09E26F"/>
    <w:rsid w:val="1C0AC4E5"/>
    <w:rsid w:val="1C2E31C6"/>
    <w:rsid w:val="1C42D679"/>
    <w:rsid w:val="1C62A027"/>
    <w:rsid w:val="1C67AF5A"/>
    <w:rsid w:val="1C767A0B"/>
    <w:rsid w:val="1C7E0B3E"/>
    <w:rsid w:val="1C7ED039"/>
    <w:rsid w:val="1C8D3FC9"/>
    <w:rsid w:val="1C92D573"/>
    <w:rsid w:val="1C97EEF1"/>
    <w:rsid w:val="1C98A33F"/>
    <w:rsid w:val="1C9CDDA7"/>
    <w:rsid w:val="1CA2124E"/>
    <w:rsid w:val="1CAA84C4"/>
    <w:rsid w:val="1CAB179E"/>
    <w:rsid w:val="1CABB9AE"/>
    <w:rsid w:val="1CABD154"/>
    <w:rsid w:val="1CB61A44"/>
    <w:rsid w:val="1CBEF826"/>
    <w:rsid w:val="1CCF36DE"/>
    <w:rsid w:val="1CDFFCE4"/>
    <w:rsid w:val="1CE5207F"/>
    <w:rsid w:val="1CF229BF"/>
    <w:rsid w:val="1CFED4CE"/>
    <w:rsid w:val="1D10A1F8"/>
    <w:rsid w:val="1D1DA185"/>
    <w:rsid w:val="1D238720"/>
    <w:rsid w:val="1D39D29F"/>
    <w:rsid w:val="1D3C4B0B"/>
    <w:rsid w:val="1D3CF151"/>
    <w:rsid w:val="1D4479EB"/>
    <w:rsid w:val="1D51630C"/>
    <w:rsid w:val="1D55A998"/>
    <w:rsid w:val="1D596255"/>
    <w:rsid w:val="1D5A2F21"/>
    <w:rsid w:val="1D6F350B"/>
    <w:rsid w:val="1D83059C"/>
    <w:rsid w:val="1D99E1C2"/>
    <w:rsid w:val="1D9AE7CB"/>
    <w:rsid w:val="1DAE724D"/>
    <w:rsid w:val="1DBBFE02"/>
    <w:rsid w:val="1DD9D6EF"/>
    <w:rsid w:val="1DE413C7"/>
    <w:rsid w:val="1DEBBFAD"/>
    <w:rsid w:val="1DF2C323"/>
    <w:rsid w:val="1DFBBC7B"/>
    <w:rsid w:val="1E0DF44E"/>
    <w:rsid w:val="1E149591"/>
    <w:rsid w:val="1E1A9820"/>
    <w:rsid w:val="1E1F033E"/>
    <w:rsid w:val="1E37EA13"/>
    <w:rsid w:val="1E4D6440"/>
    <w:rsid w:val="1E544583"/>
    <w:rsid w:val="1E5A906F"/>
    <w:rsid w:val="1E5EE16C"/>
    <w:rsid w:val="1E699DA0"/>
    <w:rsid w:val="1E70A1AD"/>
    <w:rsid w:val="1E796A8F"/>
    <w:rsid w:val="1E8DBA56"/>
    <w:rsid w:val="1E8E7291"/>
    <w:rsid w:val="1E8F98A8"/>
    <w:rsid w:val="1EA47044"/>
    <w:rsid w:val="1EB0FA4D"/>
    <w:rsid w:val="1EB233D5"/>
    <w:rsid w:val="1EB43E6A"/>
    <w:rsid w:val="1EB4C38B"/>
    <w:rsid w:val="1EC22ABC"/>
    <w:rsid w:val="1ECAB31C"/>
    <w:rsid w:val="1ED45664"/>
    <w:rsid w:val="1EDA30AC"/>
    <w:rsid w:val="1EEC8822"/>
    <w:rsid w:val="1EECA693"/>
    <w:rsid w:val="1EF1B308"/>
    <w:rsid w:val="1EF1E3B2"/>
    <w:rsid w:val="1EF601BD"/>
    <w:rsid w:val="1F0F88D8"/>
    <w:rsid w:val="1F141E1E"/>
    <w:rsid w:val="1F16E97E"/>
    <w:rsid w:val="1F1A32EE"/>
    <w:rsid w:val="1F1F94BF"/>
    <w:rsid w:val="1F255293"/>
    <w:rsid w:val="1F2DA626"/>
    <w:rsid w:val="1F301E32"/>
    <w:rsid w:val="1F40E710"/>
    <w:rsid w:val="1F47749F"/>
    <w:rsid w:val="1F49A143"/>
    <w:rsid w:val="1F587128"/>
    <w:rsid w:val="1F5B5B33"/>
    <w:rsid w:val="1F68539D"/>
    <w:rsid w:val="1F697050"/>
    <w:rsid w:val="1F7FE9B2"/>
    <w:rsid w:val="1F83D9D0"/>
    <w:rsid w:val="1F8C6B73"/>
    <w:rsid w:val="1F8F5457"/>
    <w:rsid w:val="1FB11BFC"/>
    <w:rsid w:val="1FBEC581"/>
    <w:rsid w:val="1FC0B66C"/>
    <w:rsid w:val="1FD0E75D"/>
    <w:rsid w:val="1FD54F68"/>
    <w:rsid w:val="1FDBF5C0"/>
    <w:rsid w:val="1FFC0C18"/>
    <w:rsid w:val="2001E742"/>
    <w:rsid w:val="200BC6F5"/>
    <w:rsid w:val="201097E5"/>
    <w:rsid w:val="202C8F50"/>
    <w:rsid w:val="20479547"/>
    <w:rsid w:val="2049712C"/>
    <w:rsid w:val="204FF778"/>
    <w:rsid w:val="20515E35"/>
    <w:rsid w:val="205264EC"/>
    <w:rsid w:val="2060D389"/>
    <w:rsid w:val="20686CC6"/>
    <w:rsid w:val="20740D05"/>
    <w:rsid w:val="207E28E6"/>
    <w:rsid w:val="2080AD7C"/>
    <w:rsid w:val="20861656"/>
    <w:rsid w:val="20AD7C5C"/>
    <w:rsid w:val="20C4935D"/>
    <w:rsid w:val="20C68915"/>
    <w:rsid w:val="20C97687"/>
    <w:rsid w:val="20D1E5AB"/>
    <w:rsid w:val="20D6376F"/>
    <w:rsid w:val="20D8883D"/>
    <w:rsid w:val="20ECF629"/>
    <w:rsid w:val="20F2B296"/>
    <w:rsid w:val="20F521B9"/>
    <w:rsid w:val="20FC2B03"/>
    <w:rsid w:val="2109BC99"/>
    <w:rsid w:val="210D384B"/>
    <w:rsid w:val="21101986"/>
    <w:rsid w:val="2142FEC3"/>
    <w:rsid w:val="21654648"/>
    <w:rsid w:val="21694CEF"/>
    <w:rsid w:val="2175DA2E"/>
    <w:rsid w:val="217B0C4F"/>
    <w:rsid w:val="21A73B88"/>
    <w:rsid w:val="21B7DCC7"/>
    <w:rsid w:val="21C30CE5"/>
    <w:rsid w:val="21C73E56"/>
    <w:rsid w:val="21C81D9F"/>
    <w:rsid w:val="21E3F266"/>
    <w:rsid w:val="21F12778"/>
    <w:rsid w:val="21F444EA"/>
    <w:rsid w:val="2202B226"/>
    <w:rsid w:val="22111827"/>
    <w:rsid w:val="2218A349"/>
    <w:rsid w:val="222704DA"/>
    <w:rsid w:val="2233C573"/>
    <w:rsid w:val="2235252C"/>
    <w:rsid w:val="223B58E6"/>
    <w:rsid w:val="224ADDFC"/>
    <w:rsid w:val="2253E8D4"/>
    <w:rsid w:val="2256F943"/>
    <w:rsid w:val="22607965"/>
    <w:rsid w:val="2260F8BC"/>
    <w:rsid w:val="22665954"/>
    <w:rsid w:val="22693DDA"/>
    <w:rsid w:val="226FB999"/>
    <w:rsid w:val="22701121"/>
    <w:rsid w:val="22772B25"/>
    <w:rsid w:val="22845D15"/>
    <w:rsid w:val="2285301D"/>
    <w:rsid w:val="22879A54"/>
    <w:rsid w:val="22880DB5"/>
    <w:rsid w:val="22A4264D"/>
    <w:rsid w:val="22A95ECE"/>
    <w:rsid w:val="22B7C80D"/>
    <w:rsid w:val="22D702EC"/>
    <w:rsid w:val="22E96FE3"/>
    <w:rsid w:val="22F10245"/>
    <w:rsid w:val="23000D38"/>
    <w:rsid w:val="2305C44C"/>
    <w:rsid w:val="23210B35"/>
    <w:rsid w:val="232423F3"/>
    <w:rsid w:val="232973DA"/>
    <w:rsid w:val="232F9B2F"/>
    <w:rsid w:val="2331B915"/>
    <w:rsid w:val="233767B4"/>
    <w:rsid w:val="233D2DF7"/>
    <w:rsid w:val="23436B94"/>
    <w:rsid w:val="2359EE50"/>
    <w:rsid w:val="235E575B"/>
    <w:rsid w:val="2366FC41"/>
    <w:rsid w:val="236931AD"/>
    <w:rsid w:val="2379A6BC"/>
    <w:rsid w:val="23847733"/>
    <w:rsid w:val="238EBF24"/>
    <w:rsid w:val="23929703"/>
    <w:rsid w:val="23ADC92B"/>
    <w:rsid w:val="23C0799E"/>
    <w:rsid w:val="23DFC4F8"/>
    <w:rsid w:val="23FE042D"/>
    <w:rsid w:val="24011749"/>
    <w:rsid w:val="240B7432"/>
    <w:rsid w:val="24138352"/>
    <w:rsid w:val="241A6FBD"/>
    <w:rsid w:val="24201E38"/>
    <w:rsid w:val="242430EC"/>
    <w:rsid w:val="2426B9A1"/>
    <w:rsid w:val="24316FD6"/>
    <w:rsid w:val="24323593"/>
    <w:rsid w:val="243402DD"/>
    <w:rsid w:val="24342C0F"/>
    <w:rsid w:val="24415DAC"/>
    <w:rsid w:val="24433852"/>
    <w:rsid w:val="2454EE6C"/>
    <w:rsid w:val="24833D17"/>
    <w:rsid w:val="249851AE"/>
    <w:rsid w:val="24A72A57"/>
    <w:rsid w:val="24B0C1D0"/>
    <w:rsid w:val="24B22495"/>
    <w:rsid w:val="24B6B48B"/>
    <w:rsid w:val="24D0B686"/>
    <w:rsid w:val="24D1F60D"/>
    <w:rsid w:val="24E5FF87"/>
    <w:rsid w:val="24EB5664"/>
    <w:rsid w:val="24ED21C9"/>
    <w:rsid w:val="24EEB560"/>
    <w:rsid w:val="24EEC5A9"/>
    <w:rsid w:val="24FD8AD5"/>
    <w:rsid w:val="2503670C"/>
    <w:rsid w:val="250551B7"/>
    <w:rsid w:val="250B5A3E"/>
    <w:rsid w:val="254306D2"/>
    <w:rsid w:val="254A5409"/>
    <w:rsid w:val="2550FA23"/>
    <w:rsid w:val="255699DD"/>
    <w:rsid w:val="255F408E"/>
    <w:rsid w:val="2561058C"/>
    <w:rsid w:val="2570B016"/>
    <w:rsid w:val="25733C01"/>
    <w:rsid w:val="257AB461"/>
    <w:rsid w:val="258988AF"/>
    <w:rsid w:val="2589B495"/>
    <w:rsid w:val="258AB9CE"/>
    <w:rsid w:val="2592D103"/>
    <w:rsid w:val="259C536F"/>
    <w:rsid w:val="25A4D541"/>
    <w:rsid w:val="25BB2261"/>
    <w:rsid w:val="25C65CC4"/>
    <w:rsid w:val="25C985EB"/>
    <w:rsid w:val="25DA2721"/>
    <w:rsid w:val="25DF9ECA"/>
    <w:rsid w:val="25EAC018"/>
    <w:rsid w:val="25F08BFC"/>
    <w:rsid w:val="25F9A641"/>
    <w:rsid w:val="2610284B"/>
    <w:rsid w:val="261B4D5C"/>
    <w:rsid w:val="2627A984"/>
    <w:rsid w:val="262F8D68"/>
    <w:rsid w:val="263C9BC0"/>
    <w:rsid w:val="26481918"/>
    <w:rsid w:val="264DE0FF"/>
    <w:rsid w:val="265303DD"/>
    <w:rsid w:val="26632941"/>
    <w:rsid w:val="2663AF5D"/>
    <w:rsid w:val="266F1F43"/>
    <w:rsid w:val="26723370"/>
    <w:rsid w:val="2679A675"/>
    <w:rsid w:val="268F139E"/>
    <w:rsid w:val="269142D3"/>
    <w:rsid w:val="2691713A"/>
    <w:rsid w:val="26A05FE2"/>
    <w:rsid w:val="26A90F03"/>
    <w:rsid w:val="26C389AE"/>
    <w:rsid w:val="26C50B37"/>
    <w:rsid w:val="26C972AE"/>
    <w:rsid w:val="26D549EF"/>
    <w:rsid w:val="26E199BA"/>
    <w:rsid w:val="26EA74BE"/>
    <w:rsid w:val="26EC7D06"/>
    <w:rsid w:val="26EE9DF0"/>
    <w:rsid w:val="26F7BD2B"/>
    <w:rsid w:val="26FD1074"/>
    <w:rsid w:val="26FE877B"/>
    <w:rsid w:val="27016EC7"/>
    <w:rsid w:val="270CCD84"/>
    <w:rsid w:val="27147269"/>
    <w:rsid w:val="27190726"/>
    <w:rsid w:val="27221883"/>
    <w:rsid w:val="2723CE22"/>
    <w:rsid w:val="27263CFC"/>
    <w:rsid w:val="27396C99"/>
    <w:rsid w:val="27464A62"/>
    <w:rsid w:val="2752584E"/>
    <w:rsid w:val="2755C5D3"/>
    <w:rsid w:val="2768FA6F"/>
    <w:rsid w:val="279F4126"/>
    <w:rsid w:val="27A8FC25"/>
    <w:rsid w:val="27ADBC00"/>
    <w:rsid w:val="27B70BA4"/>
    <w:rsid w:val="27BC4BAA"/>
    <w:rsid w:val="27C2D9AD"/>
    <w:rsid w:val="27CE1421"/>
    <w:rsid w:val="27D59F02"/>
    <w:rsid w:val="27D640E2"/>
    <w:rsid w:val="27D80FB1"/>
    <w:rsid w:val="280DE6BC"/>
    <w:rsid w:val="280FC90E"/>
    <w:rsid w:val="2813B936"/>
    <w:rsid w:val="2813C3EE"/>
    <w:rsid w:val="281E4702"/>
    <w:rsid w:val="282F4C4A"/>
    <w:rsid w:val="283110F7"/>
    <w:rsid w:val="28442882"/>
    <w:rsid w:val="28449E1B"/>
    <w:rsid w:val="284710FB"/>
    <w:rsid w:val="28479DC5"/>
    <w:rsid w:val="2853E650"/>
    <w:rsid w:val="285577B5"/>
    <w:rsid w:val="285A917E"/>
    <w:rsid w:val="28615733"/>
    <w:rsid w:val="28658DD0"/>
    <w:rsid w:val="28688A36"/>
    <w:rsid w:val="28746F78"/>
    <w:rsid w:val="288D47DC"/>
    <w:rsid w:val="288FBDB7"/>
    <w:rsid w:val="28927269"/>
    <w:rsid w:val="289A2D28"/>
    <w:rsid w:val="289A42C6"/>
    <w:rsid w:val="28A6A475"/>
    <w:rsid w:val="28A9B705"/>
    <w:rsid w:val="28AF89F3"/>
    <w:rsid w:val="28B57755"/>
    <w:rsid w:val="28BFC4C7"/>
    <w:rsid w:val="28C7C0F4"/>
    <w:rsid w:val="28D0DDC2"/>
    <w:rsid w:val="28D17E54"/>
    <w:rsid w:val="28D4886C"/>
    <w:rsid w:val="28D74839"/>
    <w:rsid w:val="28D82246"/>
    <w:rsid w:val="28DAE34E"/>
    <w:rsid w:val="28E1114B"/>
    <w:rsid w:val="28E4E13F"/>
    <w:rsid w:val="28F12DCD"/>
    <w:rsid w:val="28FACA95"/>
    <w:rsid w:val="2907EBC4"/>
    <w:rsid w:val="29176251"/>
    <w:rsid w:val="2918506B"/>
    <w:rsid w:val="292C09D9"/>
    <w:rsid w:val="292EA383"/>
    <w:rsid w:val="293D5ACB"/>
    <w:rsid w:val="2941629D"/>
    <w:rsid w:val="29426924"/>
    <w:rsid w:val="294AD3EA"/>
    <w:rsid w:val="294BA92B"/>
    <w:rsid w:val="294EBC4C"/>
    <w:rsid w:val="294F606A"/>
    <w:rsid w:val="295650B3"/>
    <w:rsid w:val="29591BB7"/>
    <w:rsid w:val="2966E58D"/>
    <w:rsid w:val="2986F657"/>
    <w:rsid w:val="29903BFA"/>
    <w:rsid w:val="2997644C"/>
    <w:rsid w:val="29ABE029"/>
    <w:rsid w:val="29BA77B8"/>
    <w:rsid w:val="29C4E23C"/>
    <w:rsid w:val="29C5B353"/>
    <w:rsid w:val="29CD1606"/>
    <w:rsid w:val="29D11AD0"/>
    <w:rsid w:val="29D54FCE"/>
    <w:rsid w:val="29DCDAF3"/>
    <w:rsid w:val="29DD575A"/>
    <w:rsid w:val="29DDD962"/>
    <w:rsid w:val="29EF7F3F"/>
    <w:rsid w:val="2A0A2707"/>
    <w:rsid w:val="2A15C744"/>
    <w:rsid w:val="2A16F64D"/>
    <w:rsid w:val="2A1E32AA"/>
    <w:rsid w:val="2A233A5C"/>
    <w:rsid w:val="2A282917"/>
    <w:rsid w:val="2A2EC535"/>
    <w:rsid w:val="2A3ABCED"/>
    <w:rsid w:val="2A3CCEA1"/>
    <w:rsid w:val="2A6DC280"/>
    <w:rsid w:val="2A7EAD4C"/>
    <w:rsid w:val="2AA1AEAF"/>
    <w:rsid w:val="2ABB5A93"/>
    <w:rsid w:val="2ABBC66F"/>
    <w:rsid w:val="2AC313FA"/>
    <w:rsid w:val="2AC46BA7"/>
    <w:rsid w:val="2ACB626E"/>
    <w:rsid w:val="2ACD5AAC"/>
    <w:rsid w:val="2AD7569B"/>
    <w:rsid w:val="2AD94BEF"/>
    <w:rsid w:val="2AEBEB9B"/>
    <w:rsid w:val="2AEE9415"/>
    <w:rsid w:val="2AFA9EB9"/>
    <w:rsid w:val="2AFCD5BB"/>
    <w:rsid w:val="2B10BECE"/>
    <w:rsid w:val="2B16703F"/>
    <w:rsid w:val="2B2A07C0"/>
    <w:rsid w:val="2B303014"/>
    <w:rsid w:val="2B34C24C"/>
    <w:rsid w:val="2B43C4A7"/>
    <w:rsid w:val="2B4637D2"/>
    <w:rsid w:val="2B69C941"/>
    <w:rsid w:val="2B7C2B61"/>
    <w:rsid w:val="2B9E43FD"/>
    <w:rsid w:val="2BADDA4E"/>
    <w:rsid w:val="2BB41E42"/>
    <w:rsid w:val="2BBBCA70"/>
    <w:rsid w:val="2BD39F93"/>
    <w:rsid w:val="2BE473C1"/>
    <w:rsid w:val="2BF17236"/>
    <w:rsid w:val="2C074B9A"/>
    <w:rsid w:val="2C0DADF4"/>
    <w:rsid w:val="2C11BDD0"/>
    <w:rsid w:val="2C12E8D0"/>
    <w:rsid w:val="2C1699DE"/>
    <w:rsid w:val="2C25A0EC"/>
    <w:rsid w:val="2C2F397B"/>
    <w:rsid w:val="2C3AC42F"/>
    <w:rsid w:val="2C3F8C86"/>
    <w:rsid w:val="2C4B8851"/>
    <w:rsid w:val="2C500FDD"/>
    <w:rsid w:val="2C5B32F8"/>
    <w:rsid w:val="2C628416"/>
    <w:rsid w:val="2C8B9395"/>
    <w:rsid w:val="2C8D7D4E"/>
    <w:rsid w:val="2CA2FBC5"/>
    <w:rsid w:val="2CA69CC9"/>
    <w:rsid w:val="2CAE458C"/>
    <w:rsid w:val="2CB0FBD9"/>
    <w:rsid w:val="2CB6FB65"/>
    <w:rsid w:val="2CBC7C81"/>
    <w:rsid w:val="2CBE9E1D"/>
    <w:rsid w:val="2CC176FC"/>
    <w:rsid w:val="2CC540A9"/>
    <w:rsid w:val="2CE2AAF7"/>
    <w:rsid w:val="2CFA465E"/>
    <w:rsid w:val="2D043CFD"/>
    <w:rsid w:val="2D1CAD2D"/>
    <w:rsid w:val="2D234E56"/>
    <w:rsid w:val="2D2596D2"/>
    <w:rsid w:val="2D289F6C"/>
    <w:rsid w:val="2D2ADEA7"/>
    <w:rsid w:val="2D40E943"/>
    <w:rsid w:val="2D45BA33"/>
    <w:rsid w:val="2D5817DF"/>
    <w:rsid w:val="2D5B1FC3"/>
    <w:rsid w:val="2D5E3669"/>
    <w:rsid w:val="2D61FF2D"/>
    <w:rsid w:val="2D74620B"/>
    <w:rsid w:val="2D773FA9"/>
    <w:rsid w:val="2D79745D"/>
    <w:rsid w:val="2D917A80"/>
    <w:rsid w:val="2DA244ED"/>
    <w:rsid w:val="2DAD1B24"/>
    <w:rsid w:val="2DB01B2D"/>
    <w:rsid w:val="2DBC7AEE"/>
    <w:rsid w:val="2DEECB66"/>
    <w:rsid w:val="2DF29E82"/>
    <w:rsid w:val="2DF681CA"/>
    <w:rsid w:val="2DF8A835"/>
    <w:rsid w:val="2E00F04E"/>
    <w:rsid w:val="2E027FE6"/>
    <w:rsid w:val="2E04B0DF"/>
    <w:rsid w:val="2E057D36"/>
    <w:rsid w:val="2E0C7012"/>
    <w:rsid w:val="2E149F00"/>
    <w:rsid w:val="2E15D19E"/>
    <w:rsid w:val="2E175F10"/>
    <w:rsid w:val="2E18EBA6"/>
    <w:rsid w:val="2E1EC132"/>
    <w:rsid w:val="2E2FA9A0"/>
    <w:rsid w:val="2E342081"/>
    <w:rsid w:val="2E73EAF2"/>
    <w:rsid w:val="2E772B59"/>
    <w:rsid w:val="2E78F217"/>
    <w:rsid w:val="2E98235B"/>
    <w:rsid w:val="2E9C32EA"/>
    <w:rsid w:val="2EA27D5A"/>
    <w:rsid w:val="2EA67B28"/>
    <w:rsid w:val="2EEEEB1F"/>
    <w:rsid w:val="2EF428EB"/>
    <w:rsid w:val="2EFD8F51"/>
    <w:rsid w:val="2F02BC66"/>
    <w:rsid w:val="2F0D8E8E"/>
    <w:rsid w:val="2F170181"/>
    <w:rsid w:val="2F187AD0"/>
    <w:rsid w:val="2F27CBA5"/>
    <w:rsid w:val="2F2B64E2"/>
    <w:rsid w:val="2F2EFAEE"/>
    <w:rsid w:val="2F368893"/>
    <w:rsid w:val="2F626E3A"/>
    <w:rsid w:val="2F663299"/>
    <w:rsid w:val="2F663F9E"/>
    <w:rsid w:val="2F68919E"/>
    <w:rsid w:val="2F69D44C"/>
    <w:rsid w:val="2F6DC057"/>
    <w:rsid w:val="2F797F52"/>
    <w:rsid w:val="2F7A525B"/>
    <w:rsid w:val="2F81C70E"/>
    <w:rsid w:val="2F87F884"/>
    <w:rsid w:val="2F8BA958"/>
    <w:rsid w:val="2F90EA8A"/>
    <w:rsid w:val="2F96404D"/>
    <w:rsid w:val="2FA5435C"/>
    <w:rsid w:val="2FA6D944"/>
    <w:rsid w:val="2FAFFA2B"/>
    <w:rsid w:val="2FB5FE0C"/>
    <w:rsid w:val="2FC20D90"/>
    <w:rsid w:val="2FC966AC"/>
    <w:rsid w:val="2FDE1A85"/>
    <w:rsid w:val="2FE73DDF"/>
    <w:rsid w:val="2FEA849D"/>
    <w:rsid w:val="2FFF23DB"/>
    <w:rsid w:val="3001C3FD"/>
    <w:rsid w:val="3003C434"/>
    <w:rsid w:val="30051399"/>
    <w:rsid w:val="30145A60"/>
    <w:rsid w:val="302EB47F"/>
    <w:rsid w:val="30339AB9"/>
    <w:rsid w:val="3048EF68"/>
    <w:rsid w:val="305D696A"/>
    <w:rsid w:val="305F3020"/>
    <w:rsid w:val="3061036D"/>
    <w:rsid w:val="30745DDF"/>
    <w:rsid w:val="30752CCE"/>
    <w:rsid w:val="307BC437"/>
    <w:rsid w:val="307DC18E"/>
    <w:rsid w:val="30A51E9E"/>
    <w:rsid w:val="30B432A8"/>
    <w:rsid w:val="30B6F74A"/>
    <w:rsid w:val="30BA54CA"/>
    <w:rsid w:val="30C73602"/>
    <w:rsid w:val="30CE8DFC"/>
    <w:rsid w:val="30D06BA8"/>
    <w:rsid w:val="30D5B599"/>
    <w:rsid w:val="30D6E56B"/>
    <w:rsid w:val="30E6F152"/>
    <w:rsid w:val="30EA56A3"/>
    <w:rsid w:val="30EC8A9D"/>
    <w:rsid w:val="30F00920"/>
    <w:rsid w:val="30F187C7"/>
    <w:rsid w:val="31020FFF"/>
    <w:rsid w:val="3108499B"/>
    <w:rsid w:val="3112B9BA"/>
    <w:rsid w:val="3113575C"/>
    <w:rsid w:val="31400C5A"/>
    <w:rsid w:val="3147E1B6"/>
    <w:rsid w:val="31725FF7"/>
    <w:rsid w:val="31726896"/>
    <w:rsid w:val="3173FD45"/>
    <w:rsid w:val="317DB33D"/>
    <w:rsid w:val="3188223E"/>
    <w:rsid w:val="319E2013"/>
    <w:rsid w:val="31A86605"/>
    <w:rsid w:val="31B4A314"/>
    <w:rsid w:val="31D58A95"/>
    <w:rsid w:val="31DCFD79"/>
    <w:rsid w:val="31E0E358"/>
    <w:rsid w:val="31E1FB93"/>
    <w:rsid w:val="31E307AB"/>
    <w:rsid w:val="31F35141"/>
    <w:rsid w:val="31FA7ECD"/>
    <w:rsid w:val="3203C648"/>
    <w:rsid w:val="3209AA8D"/>
    <w:rsid w:val="320A81F4"/>
    <w:rsid w:val="321CE8AD"/>
    <w:rsid w:val="3220BEFD"/>
    <w:rsid w:val="3228625C"/>
    <w:rsid w:val="322E57A4"/>
    <w:rsid w:val="3234A2E1"/>
    <w:rsid w:val="3240FC8A"/>
    <w:rsid w:val="3240FD8D"/>
    <w:rsid w:val="324707AB"/>
    <w:rsid w:val="3252EDF9"/>
    <w:rsid w:val="3255D4C1"/>
    <w:rsid w:val="3255F4EE"/>
    <w:rsid w:val="326BD156"/>
    <w:rsid w:val="326F596C"/>
    <w:rsid w:val="327F6061"/>
    <w:rsid w:val="3288C690"/>
    <w:rsid w:val="328EB326"/>
    <w:rsid w:val="32968125"/>
    <w:rsid w:val="329DCE6E"/>
    <w:rsid w:val="329DE060"/>
    <w:rsid w:val="32A6B3A2"/>
    <w:rsid w:val="32A892D5"/>
    <w:rsid w:val="32B6FE95"/>
    <w:rsid w:val="32B70D3D"/>
    <w:rsid w:val="32D37274"/>
    <w:rsid w:val="32DE4FCB"/>
    <w:rsid w:val="32E93CC9"/>
    <w:rsid w:val="32F6E8B0"/>
    <w:rsid w:val="32F9D8D8"/>
    <w:rsid w:val="32FF6189"/>
    <w:rsid w:val="33067C49"/>
    <w:rsid w:val="33076BF5"/>
    <w:rsid w:val="33149C35"/>
    <w:rsid w:val="3324D2CB"/>
    <w:rsid w:val="33279145"/>
    <w:rsid w:val="332A4D93"/>
    <w:rsid w:val="332CD441"/>
    <w:rsid w:val="333CB91A"/>
    <w:rsid w:val="333D676D"/>
    <w:rsid w:val="333D8AD8"/>
    <w:rsid w:val="3342D980"/>
    <w:rsid w:val="334B96DC"/>
    <w:rsid w:val="3356D979"/>
    <w:rsid w:val="3366DEB5"/>
    <w:rsid w:val="336FC610"/>
    <w:rsid w:val="338043B0"/>
    <w:rsid w:val="3380E84A"/>
    <w:rsid w:val="338CFB0C"/>
    <w:rsid w:val="338EE323"/>
    <w:rsid w:val="33915719"/>
    <w:rsid w:val="3397E0F0"/>
    <w:rsid w:val="33A7C0BE"/>
    <w:rsid w:val="33BE1732"/>
    <w:rsid w:val="33D446AB"/>
    <w:rsid w:val="33DE4CD1"/>
    <w:rsid w:val="33E31D58"/>
    <w:rsid w:val="33F6B70C"/>
    <w:rsid w:val="3402E72E"/>
    <w:rsid w:val="340A4E34"/>
    <w:rsid w:val="340B20B4"/>
    <w:rsid w:val="3410BC5E"/>
    <w:rsid w:val="3416EFAC"/>
    <w:rsid w:val="341ABF42"/>
    <w:rsid w:val="34214885"/>
    <w:rsid w:val="342C1E78"/>
    <w:rsid w:val="343AE40E"/>
    <w:rsid w:val="34552F66"/>
    <w:rsid w:val="345700C8"/>
    <w:rsid w:val="346BA9AE"/>
    <w:rsid w:val="3472B518"/>
    <w:rsid w:val="34754B3D"/>
    <w:rsid w:val="348E53EC"/>
    <w:rsid w:val="34903820"/>
    <w:rsid w:val="34976FC3"/>
    <w:rsid w:val="34998963"/>
    <w:rsid w:val="349A9F6E"/>
    <w:rsid w:val="34A3F869"/>
    <w:rsid w:val="34A9BAC9"/>
    <w:rsid w:val="34B5B2A4"/>
    <w:rsid w:val="34D6DC8B"/>
    <w:rsid w:val="34D80B52"/>
    <w:rsid w:val="34DC2ECA"/>
    <w:rsid w:val="3503A904"/>
    <w:rsid w:val="35108CFC"/>
    <w:rsid w:val="3516B21D"/>
    <w:rsid w:val="3526AAF6"/>
    <w:rsid w:val="352F75E2"/>
    <w:rsid w:val="353FB87F"/>
    <w:rsid w:val="3545FD04"/>
    <w:rsid w:val="35700D0F"/>
    <w:rsid w:val="357436E8"/>
    <w:rsid w:val="357938CD"/>
    <w:rsid w:val="357DEFA2"/>
    <w:rsid w:val="35827F63"/>
    <w:rsid w:val="3583E381"/>
    <w:rsid w:val="35977DDC"/>
    <w:rsid w:val="35B0E253"/>
    <w:rsid w:val="35B9B5A6"/>
    <w:rsid w:val="35C83A34"/>
    <w:rsid w:val="35D2B696"/>
    <w:rsid w:val="35D932B6"/>
    <w:rsid w:val="35E2B75C"/>
    <w:rsid w:val="35ED7EEC"/>
    <w:rsid w:val="35EEA97F"/>
    <w:rsid w:val="35FE7E03"/>
    <w:rsid w:val="3601BB4C"/>
    <w:rsid w:val="3603C3BF"/>
    <w:rsid w:val="3605C3E3"/>
    <w:rsid w:val="360F27F7"/>
    <w:rsid w:val="361857C9"/>
    <w:rsid w:val="361C37B8"/>
    <w:rsid w:val="3623B2C0"/>
    <w:rsid w:val="362E2FF9"/>
    <w:rsid w:val="36309989"/>
    <w:rsid w:val="363810B8"/>
    <w:rsid w:val="3638E0D2"/>
    <w:rsid w:val="3639B1D1"/>
    <w:rsid w:val="3641FA30"/>
    <w:rsid w:val="36498BE2"/>
    <w:rsid w:val="364DDC5C"/>
    <w:rsid w:val="367351FA"/>
    <w:rsid w:val="36767A53"/>
    <w:rsid w:val="367B4E98"/>
    <w:rsid w:val="36897546"/>
    <w:rsid w:val="36899D95"/>
    <w:rsid w:val="3691BF82"/>
    <w:rsid w:val="369F5F20"/>
    <w:rsid w:val="36AEDEF2"/>
    <w:rsid w:val="36B1EDC4"/>
    <w:rsid w:val="36B37BB7"/>
    <w:rsid w:val="36BF44E8"/>
    <w:rsid w:val="36C18FBB"/>
    <w:rsid w:val="36C56DC5"/>
    <w:rsid w:val="36C8EF02"/>
    <w:rsid w:val="36CF81B2"/>
    <w:rsid w:val="36D8300C"/>
    <w:rsid w:val="36E65927"/>
    <w:rsid w:val="36E7C121"/>
    <w:rsid w:val="36E9154D"/>
    <w:rsid w:val="36EF1C25"/>
    <w:rsid w:val="36F017C6"/>
    <w:rsid w:val="36FA1A0F"/>
    <w:rsid w:val="37095F9E"/>
    <w:rsid w:val="3711466F"/>
    <w:rsid w:val="371D0DD3"/>
    <w:rsid w:val="37261CC7"/>
    <w:rsid w:val="37423E7B"/>
    <w:rsid w:val="374966F2"/>
    <w:rsid w:val="3751772F"/>
    <w:rsid w:val="3754BE73"/>
    <w:rsid w:val="375E6B6B"/>
    <w:rsid w:val="376AD393"/>
    <w:rsid w:val="37774183"/>
    <w:rsid w:val="377D0B6E"/>
    <w:rsid w:val="378C034F"/>
    <w:rsid w:val="378E0C18"/>
    <w:rsid w:val="37918064"/>
    <w:rsid w:val="37948808"/>
    <w:rsid w:val="379495D7"/>
    <w:rsid w:val="379EC2AC"/>
    <w:rsid w:val="37A719D1"/>
    <w:rsid w:val="37AB17CF"/>
    <w:rsid w:val="37B0BE24"/>
    <w:rsid w:val="37C90D30"/>
    <w:rsid w:val="37CA1DAD"/>
    <w:rsid w:val="37CC1095"/>
    <w:rsid w:val="37CF1CCE"/>
    <w:rsid w:val="37D32263"/>
    <w:rsid w:val="37D6096E"/>
    <w:rsid w:val="37EF7F9A"/>
    <w:rsid w:val="37F60D69"/>
    <w:rsid w:val="380774F8"/>
    <w:rsid w:val="380A3909"/>
    <w:rsid w:val="381DCD84"/>
    <w:rsid w:val="38255D06"/>
    <w:rsid w:val="38381E95"/>
    <w:rsid w:val="3843B354"/>
    <w:rsid w:val="385C557C"/>
    <w:rsid w:val="385D1443"/>
    <w:rsid w:val="3862086F"/>
    <w:rsid w:val="3881E7C0"/>
    <w:rsid w:val="3899B069"/>
    <w:rsid w:val="389F1267"/>
    <w:rsid w:val="38ACE689"/>
    <w:rsid w:val="38CD6492"/>
    <w:rsid w:val="38D100F1"/>
    <w:rsid w:val="38D22956"/>
    <w:rsid w:val="38D837A5"/>
    <w:rsid w:val="38DD0071"/>
    <w:rsid w:val="38E92CC8"/>
    <w:rsid w:val="38EC4DD2"/>
    <w:rsid w:val="38F6B1E6"/>
    <w:rsid w:val="38F6D2D1"/>
    <w:rsid w:val="38F78330"/>
    <w:rsid w:val="390020EB"/>
    <w:rsid w:val="39045C82"/>
    <w:rsid w:val="39059158"/>
    <w:rsid w:val="391D5D74"/>
    <w:rsid w:val="391DD1C9"/>
    <w:rsid w:val="3923CF0B"/>
    <w:rsid w:val="3957143E"/>
    <w:rsid w:val="395970B2"/>
    <w:rsid w:val="3995920B"/>
    <w:rsid w:val="399AA836"/>
    <w:rsid w:val="399B03AB"/>
    <w:rsid w:val="399E8377"/>
    <w:rsid w:val="39C122F9"/>
    <w:rsid w:val="39CA5E26"/>
    <w:rsid w:val="39CF7E79"/>
    <w:rsid w:val="39CFE11E"/>
    <w:rsid w:val="39D339A8"/>
    <w:rsid w:val="39D5BF9B"/>
    <w:rsid w:val="39D6B5D7"/>
    <w:rsid w:val="39DB77AC"/>
    <w:rsid w:val="39DBCC8C"/>
    <w:rsid w:val="39EBC02E"/>
    <w:rsid w:val="39F25A66"/>
    <w:rsid w:val="39FE5996"/>
    <w:rsid w:val="39FEA964"/>
    <w:rsid w:val="39FF319F"/>
    <w:rsid w:val="3A0B09C2"/>
    <w:rsid w:val="3A1422DC"/>
    <w:rsid w:val="3A158633"/>
    <w:rsid w:val="3A16C142"/>
    <w:rsid w:val="3A33075F"/>
    <w:rsid w:val="3A34D716"/>
    <w:rsid w:val="3A369D8A"/>
    <w:rsid w:val="3A4A3B7B"/>
    <w:rsid w:val="3A4E7AF0"/>
    <w:rsid w:val="3A4F0FDE"/>
    <w:rsid w:val="3A56331B"/>
    <w:rsid w:val="3A56A21C"/>
    <w:rsid w:val="3A71F5C6"/>
    <w:rsid w:val="3A85153A"/>
    <w:rsid w:val="3A963901"/>
    <w:rsid w:val="3A9F9EDA"/>
    <w:rsid w:val="3AA431E4"/>
    <w:rsid w:val="3ABC60E8"/>
    <w:rsid w:val="3ACBDA7D"/>
    <w:rsid w:val="3AD2D18E"/>
    <w:rsid w:val="3ADAF598"/>
    <w:rsid w:val="3AEA45B5"/>
    <w:rsid w:val="3AF6DFB3"/>
    <w:rsid w:val="3AF72058"/>
    <w:rsid w:val="3AFDB097"/>
    <w:rsid w:val="3AFEB566"/>
    <w:rsid w:val="3B15FB4B"/>
    <w:rsid w:val="3B17179C"/>
    <w:rsid w:val="3B210485"/>
    <w:rsid w:val="3B310F93"/>
    <w:rsid w:val="3B3F580F"/>
    <w:rsid w:val="3B61E6B8"/>
    <w:rsid w:val="3B63491D"/>
    <w:rsid w:val="3B7157D3"/>
    <w:rsid w:val="3B77DB6F"/>
    <w:rsid w:val="3B7A1105"/>
    <w:rsid w:val="3B7C2D10"/>
    <w:rsid w:val="3B8937A8"/>
    <w:rsid w:val="3B99C19C"/>
    <w:rsid w:val="3B9DDA00"/>
    <w:rsid w:val="3B9F86AB"/>
    <w:rsid w:val="3BA22BA5"/>
    <w:rsid w:val="3BAAB500"/>
    <w:rsid w:val="3BADE2FD"/>
    <w:rsid w:val="3BB14DA2"/>
    <w:rsid w:val="3BB93709"/>
    <w:rsid w:val="3BD9CF30"/>
    <w:rsid w:val="3BDC63B6"/>
    <w:rsid w:val="3BE08789"/>
    <w:rsid w:val="3BE23977"/>
    <w:rsid w:val="3BE8DD39"/>
    <w:rsid w:val="3BE8F712"/>
    <w:rsid w:val="3BF327DD"/>
    <w:rsid w:val="3BF777E3"/>
    <w:rsid w:val="3BFBC603"/>
    <w:rsid w:val="3C0CE182"/>
    <w:rsid w:val="3C0F6D8B"/>
    <w:rsid w:val="3C1304C3"/>
    <w:rsid w:val="3C2D0067"/>
    <w:rsid w:val="3C2E55A5"/>
    <w:rsid w:val="3C2F51C4"/>
    <w:rsid w:val="3C3846F1"/>
    <w:rsid w:val="3C3B4FA1"/>
    <w:rsid w:val="3C3F58BF"/>
    <w:rsid w:val="3C44687E"/>
    <w:rsid w:val="3C457734"/>
    <w:rsid w:val="3C477B05"/>
    <w:rsid w:val="3C49270C"/>
    <w:rsid w:val="3C4A8711"/>
    <w:rsid w:val="3C5F82F7"/>
    <w:rsid w:val="3C654512"/>
    <w:rsid w:val="3C6B1DC1"/>
    <w:rsid w:val="3C6F2EB3"/>
    <w:rsid w:val="3C6F6B42"/>
    <w:rsid w:val="3C73A054"/>
    <w:rsid w:val="3C73BDBE"/>
    <w:rsid w:val="3C7B6575"/>
    <w:rsid w:val="3C7F0CC5"/>
    <w:rsid w:val="3C80C6C3"/>
    <w:rsid w:val="3C82D6FE"/>
    <w:rsid w:val="3C91642D"/>
    <w:rsid w:val="3CA8CE19"/>
    <w:rsid w:val="3CB526ED"/>
    <w:rsid w:val="3CB8D53F"/>
    <w:rsid w:val="3CCA60EA"/>
    <w:rsid w:val="3CD2C47C"/>
    <w:rsid w:val="3CD41B2E"/>
    <w:rsid w:val="3CDD0503"/>
    <w:rsid w:val="3CF06DE7"/>
    <w:rsid w:val="3D0156B5"/>
    <w:rsid w:val="3D1276C4"/>
    <w:rsid w:val="3D1774DB"/>
    <w:rsid w:val="3D1847D4"/>
    <w:rsid w:val="3D1E922F"/>
    <w:rsid w:val="3D1F2DA8"/>
    <w:rsid w:val="3D26F2F5"/>
    <w:rsid w:val="3D2BA9B9"/>
    <w:rsid w:val="3D2C229D"/>
    <w:rsid w:val="3D314B82"/>
    <w:rsid w:val="3D3B9E63"/>
    <w:rsid w:val="3D414169"/>
    <w:rsid w:val="3D445CCC"/>
    <w:rsid w:val="3D532729"/>
    <w:rsid w:val="3D556DA2"/>
    <w:rsid w:val="3D677A10"/>
    <w:rsid w:val="3D6B2741"/>
    <w:rsid w:val="3D7536E1"/>
    <w:rsid w:val="3D778D37"/>
    <w:rsid w:val="3D7D882C"/>
    <w:rsid w:val="3D919283"/>
    <w:rsid w:val="3DACFB1F"/>
    <w:rsid w:val="3DB4A284"/>
    <w:rsid w:val="3DBA70E1"/>
    <w:rsid w:val="3DC27622"/>
    <w:rsid w:val="3DE4684E"/>
    <w:rsid w:val="3DFB8D70"/>
    <w:rsid w:val="3E0ECD4E"/>
    <w:rsid w:val="3E26929B"/>
    <w:rsid w:val="3E3417A5"/>
    <w:rsid w:val="3E3D7968"/>
    <w:rsid w:val="3E57BD0F"/>
    <w:rsid w:val="3E5830B6"/>
    <w:rsid w:val="3E5D4544"/>
    <w:rsid w:val="3E7AF3F6"/>
    <w:rsid w:val="3E7B62B9"/>
    <w:rsid w:val="3E831588"/>
    <w:rsid w:val="3E9422A9"/>
    <w:rsid w:val="3EA60C32"/>
    <w:rsid w:val="3EB48F03"/>
    <w:rsid w:val="3EB6F1A7"/>
    <w:rsid w:val="3EBF9B50"/>
    <w:rsid w:val="3ECAC332"/>
    <w:rsid w:val="3EDCE8FD"/>
    <w:rsid w:val="3EF003E5"/>
    <w:rsid w:val="3EF66040"/>
    <w:rsid w:val="3EFE3EF3"/>
    <w:rsid w:val="3F10832B"/>
    <w:rsid w:val="3F10F4DD"/>
    <w:rsid w:val="3F18AB49"/>
    <w:rsid w:val="3F2893DF"/>
    <w:rsid w:val="3F29C273"/>
    <w:rsid w:val="3F36BBC8"/>
    <w:rsid w:val="3F41BC3C"/>
    <w:rsid w:val="3F4EBDDE"/>
    <w:rsid w:val="3F7C6368"/>
    <w:rsid w:val="3F7F295C"/>
    <w:rsid w:val="3F8415F7"/>
    <w:rsid w:val="3F87DB9E"/>
    <w:rsid w:val="3F8B3598"/>
    <w:rsid w:val="3F8C85B5"/>
    <w:rsid w:val="3F8E438C"/>
    <w:rsid w:val="3F932ECC"/>
    <w:rsid w:val="3F99AF82"/>
    <w:rsid w:val="3F9C19FC"/>
    <w:rsid w:val="3F9EBFAD"/>
    <w:rsid w:val="3FA0A17B"/>
    <w:rsid w:val="3FA1B5D0"/>
    <w:rsid w:val="3FA37A72"/>
    <w:rsid w:val="3FA57E73"/>
    <w:rsid w:val="3FB825A3"/>
    <w:rsid w:val="3FBE8BD6"/>
    <w:rsid w:val="3FE3AC04"/>
    <w:rsid w:val="3FFAF312"/>
    <w:rsid w:val="400B3F4C"/>
    <w:rsid w:val="4014ED3A"/>
    <w:rsid w:val="4021553B"/>
    <w:rsid w:val="40293C32"/>
    <w:rsid w:val="4035865D"/>
    <w:rsid w:val="403BCBA0"/>
    <w:rsid w:val="40477DD2"/>
    <w:rsid w:val="404CCEBA"/>
    <w:rsid w:val="404D44D0"/>
    <w:rsid w:val="4057D28A"/>
    <w:rsid w:val="405BDCC3"/>
    <w:rsid w:val="406205A0"/>
    <w:rsid w:val="40642F20"/>
    <w:rsid w:val="406556F6"/>
    <w:rsid w:val="406DA1C8"/>
    <w:rsid w:val="40768BD5"/>
    <w:rsid w:val="408320C5"/>
    <w:rsid w:val="40836ECF"/>
    <w:rsid w:val="40875E65"/>
    <w:rsid w:val="40960DCE"/>
    <w:rsid w:val="4099B51E"/>
    <w:rsid w:val="40AA493C"/>
    <w:rsid w:val="40B5C09C"/>
    <w:rsid w:val="40C048E2"/>
    <w:rsid w:val="40C583B0"/>
    <w:rsid w:val="40C61956"/>
    <w:rsid w:val="40EDA101"/>
    <w:rsid w:val="4120214F"/>
    <w:rsid w:val="412078E4"/>
    <w:rsid w:val="4127EB98"/>
    <w:rsid w:val="413A1C48"/>
    <w:rsid w:val="413BFF46"/>
    <w:rsid w:val="414AA09E"/>
    <w:rsid w:val="414F748B"/>
    <w:rsid w:val="416E362B"/>
    <w:rsid w:val="41714083"/>
    <w:rsid w:val="418B858F"/>
    <w:rsid w:val="418BA037"/>
    <w:rsid w:val="418CF880"/>
    <w:rsid w:val="418DCD77"/>
    <w:rsid w:val="419E6F8C"/>
    <w:rsid w:val="41A680CB"/>
    <w:rsid w:val="41B0DF46"/>
    <w:rsid w:val="41B1A3EB"/>
    <w:rsid w:val="41B919D9"/>
    <w:rsid w:val="41BE26B7"/>
    <w:rsid w:val="41BFB284"/>
    <w:rsid w:val="41C8331A"/>
    <w:rsid w:val="41D8A8A2"/>
    <w:rsid w:val="41DF1941"/>
    <w:rsid w:val="41E14361"/>
    <w:rsid w:val="41FC91E1"/>
    <w:rsid w:val="42252D17"/>
    <w:rsid w:val="422AFED0"/>
    <w:rsid w:val="42367FAF"/>
    <w:rsid w:val="423BB907"/>
    <w:rsid w:val="42417886"/>
    <w:rsid w:val="42438D37"/>
    <w:rsid w:val="42634A60"/>
    <w:rsid w:val="42688F4B"/>
    <w:rsid w:val="426B8E72"/>
    <w:rsid w:val="426FAFD2"/>
    <w:rsid w:val="427D9CA8"/>
    <w:rsid w:val="428F7E94"/>
    <w:rsid w:val="4292FB7C"/>
    <w:rsid w:val="42A27440"/>
    <w:rsid w:val="42C04C37"/>
    <w:rsid w:val="42C6F2AB"/>
    <w:rsid w:val="42C96EB0"/>
    <w:rsid w:val="42DD123C"/>
    <w:rsid w:val="42E7DDBE"/>
    <w:rsid w:val="42EB7FBC"/>
    <w:rsid w:val="42EC2435"/>
    <w:rsid w:val="42FF2545"/>
    <w:rsid w:val="4309C578"/>
    <w:rsid w:val="430A98E5"/>
    <w:rsid w:val="430AA736"/>
    <w:rsid w:val="4313E328"/>
    <w:rsid w:val="431BB8F7"/>
    <w:rsid w:val="43206C62"/>
    <w:rsid w:val="4371217C"/>
    <w:rsid w:val="43730B78"/>
    <w:rsid w:val="43734E3D"/>
    <w:rsid w:val="437E8AB3"/>
    <w:rsid w:val="437F9CCD"/>
    <w:rsid w:val="437FDA36"/>
    <w:rsid w:val="4381ADE4"/>
    <w:rsid w:val="438C096E"/>
    <w:rsid w:val="4393E348"/>
    <w:rsid w:val="4395C213"/>
    <w:rsid w:val="43AC2D12"/>
    <w:rsid w:val="43B29BEE"/>
    <w:rsid w:val="43B513BA"/>
    <w:rsid w:val="43B64BF3"/>
    <w:rsid w:val="43B98F54"/>
    <w:rsid w:val="43C6B553"/>
    <w:rsid w:val="43CAA64F"/>
    <w:rsid w:val="43CCA314"/>
    <w:rsid w:val="43F12126"/>
    <w:rsid w:val="43F64C03"/>
    <w:rsid w:val="44007AF9"/>
    <w:rsid w:val="4406DE0A"/>
    <w:rsid w:val="441AB8A3"/>
    <w:rsid w:val="442011E5"/>
    <w:rsid w:val="4435596D"/>
    <w:rsid w:val="4447463F"/>
    <w:rsid w:val="444BE155"/>
    <w:rsid w:val="444F9D5E"/>
    <w:rsid w:val="445456E0"/>
    <w:rsid w:val="445AF4E3"/>
    <w:rsid w:val="446A06DC"/>
    <w:rsid w:val="446B1E80"/>
    <w:rsid w:val="447F1589"/>
    <w:rsid w:val="447FD309"/>
    <w:rsid w:val="44808288"/>
    <w:rsid w:val="4480AA4B"/>
    <w:rsid w:val="449B7D95"/>
    <w:rsid w:val="449D0343"/>
    <w:rsid w:val="44A6D596"/>
    <w:rsid w:val="44AB0B05"/>
    <w:rsid w:val="44BCA2EC"/>
    <w:rsid w:val="44C83D73"/>
    <w:rsid w:val="44C92367"/>
    <w:rsid w:val="44CB30DA"/>
    <w:rsid w:val="44D3B3B8"/>
    <w:rsid w:val="44D62CA4"/>
    <w:rsid w:val="44E3F719"/>
    <w:rsid w:val="44E94681"/>
    <w:rsid w:val="44E9B114"/>
    <w:rsid w:val="44EC8CD9"/>
    <w:rsid w:val="44EE6F96"/>
    <w:rsid w:val="45029478"/>
    <w:rsid w:val="4502FA12"/>
    <w:rsid w:val="45115C3F"/>
    <w:rsid w:val="4523D934"/>
    <w:rsid w:val="4534616B"/>
    <w:rsid w:val="45352C08"/>
    <w:rsid w:val="45377281"/>
    <w:rsid w:val="45428DE6"/>
    <w:rsid w:val="4549ED44"/>
    <w:rsid w:val="454A29AB"/>
    <w:rsid w:val="45599CAE"/>
    <w:rsid w:val="455B1210"/>
    <w:rsid w:val="4569F47B"/>
    <w:rsid w:val="456F6C6A"/>
    <w:rsid w:val="45750F4E"/>
    <w:rsid w:val="457B80D0"/>
    <w:rsid w:val="4580FC61"/>
    <w:rsid w:val="45810AE6"/>
    <w:rsid w:val="45893B15"/>
    <w:rsid w:val="459A7FD4"/>
    <w:rsid w:val="459DF339"/>
    <w:rsid w:val="459F33D8"/>
    <w:rsid w:val="459FFE37"/>
    <w:rsid w:val="45AB4F12"/>
    <w:rsid w:val="45D242A4"/>
    <w:rsid w:val="45D3535E"/>
    <w:rsid w:val="45D48C77"/>
    <w:rsid w:val="45DE5781"/>
    <w:rsid w:val="45E2F155"/>
    <w:rsid w:val="45EB57BF"/>
    <w:rsid w:val="45EE16D6"/>
    <w:rsid w:val="45F5C925"/>
    <w:rsid w:val="46098BDB"/>
    <w:rsid w:val="460EC349"/>
    <w:rsid w:val="4613863F"/>
    <w:rsid w:val="4615BDAA"/>
    <w:rsid w:val="46169563"/>
    <w:rsid w:val="461914EA"/>
    <w:rsid w:val="461C2C0C"/>
    <w:rsid w:val="462BCDCE"/>
    <w:rsid w:val="46314128"/>
    <w:rsid w:val="463E1C11"/>
    <w:rsid w:val="4646039A"/>
    <w:rsid w:val="464E2760"/>
    <w:rsid w:val="465ECD49"/>
    <w:rsid w:val="46892B59"/>
    <w:rsid w:val="468D0063"/>
    <w:rsid w:val="46922DC3"/>
    <w:rsid w:val="4694E4B7"/>
    <w:rsid w:val="46A63182"/>
    <w:rsid w:val="46BB8A35"/>
    <w:rsid w:val="46C279B1"/>
    <w:rsid w:val="46C8C80D"/>
    <w:rsid w:val="46E556BD"/>
    <w:rsid w:val="46F63EE2"/>
    <w:rsid w:val="46F8B472"/>
    <w:rsid w:val="4713D3DC"/>
    <w:rsid w:val="47166FEF"/>
    <w:rsid w:val="471CB1EE"/>
    <w:rsid w:val="4739DD4C"/>
    <w:rsid w:val="474A37A0"/>
    <w:rsid w:val="474ECEDC"/>
    <w:rsid w:val="47564201"/>
    <w:rsid w:val="475C0D32"/>
    <w:rsid w:val="4769C608"/>
    <w:rsid w:val="4771D762"/>
    <w:rsid w:val="4774DABC"/>
    <w:rsid w:val="47779247"/>
    <w:rsid w:val="47872820"/>
    <w:rsid w:val="478BDEAC"/>
    <w:rsid w:val="4790B73B"/>
    <w:rsid w:val="4794CDAD"/>
    <w:rsid w:val="47A03B75"/>
    <w:rsid w:val="47A7D984"/>
    <w:rsid w:val="47BEAFD8"/>
    <w:rsid w:val="47CA867C"/>
    <w:rsid w:val="47CFC8AD"/>
    <w:rsid w:val="47D6379C"/>
    <w:rsid w:val="47DE1493"/>
    <w:rsid w:val="4806E92C"/>
    <w:rsid w:val="48140218"/>
    <w:rsid w:val="48153A3E"/>
    <w:rsid w:val="48159EE5"/>
    <w:rsid w:val="481CC6CB"/>
    <w:rsid w:val="481FA9C7"/>
    <w:rsid w:val="483488BE"/>
    <w:rsid w:val="484755DD"/>
    <w:rsid w:val="484B15D2"/>
    <w:rsid w:val="48541761"/>
    <w:rsid w:val="485644BD"/>
    <w:rsid w:val="487DAC9F"/>
    <w:rsid w:val="487E5F87"/>
    <w:rsid w:val="48805C1E"/>
    <w:rsid w:val="488C5E57"/>
    <w:rsid w:val="488D22FC"/>
    <w:rsid w:val="48AB061E"/>
    <w:rsid w:val="48AC3FA6"/>
    <w:rsid w:val="48BC5750"/>
    <w:rsid w:val="48C41553"/>
    <w:rsid w:val="48CCEEEC"/>
    <w:rsid w:val="48D496B3"/>
    <w:rsid w:val="48D583C3"/>
    <w:rsid w:val="48EA6D67"/>
    <w:rsid w:val="48ED0666"/>
    <w:rsid w:val="491EB661"/>
    <w:rsid w:val="492DB5D8"/>
    <w:rsid w:val="4938734A"/>
    <w:rsid w:val="493EA6AC"/>
    <w:rsid w:val="4944A36B"/>
    <w:rsid w:val="49453F0B"/>
    <w:rsid w:val="494871CC"/>
    <w:rsid w:val="494DD214"/>
    <w:rsid w:val="494E8005"/>
    <w:rsid w:val="49517D1B"/>
    <w:rsid w:val="4966A997"/>
    <w:rsid w:val="496C56E7"/>
    <w:rsid w:val="49752DDC"/>
    <w:rsid w:val="498E3F8B"/>
    <w:rsid w:val="49915228"/>
    <w:rsid w:val="4992BEE9"/>
    <w:rsid w:val="499376F4"/>
    <w:rsid w:val="4998A014"/>
    <w:rsid w:val="49A5D944"/>
    <w:rsid w:val="49BDE113"/>
    <w:rsid w:val="49CCC2B2"/>
    <w:rsid w:val="49D606E7"/>
    <w:rsid w:val="49D86ABC"/>
    <w:rsid w:val="49DB73DF"/>
    <w:rsid w:val="49E28EDF"/>
    <w:rsid w:val="49E3581C"/>
    <w:rsid w:val="49E46E67"/>
    <w:rsid w:val="49EFAA3D"/>
    <w:rsid w:val="4A09506E"/>
    <w:rsid w:val="4A13E745"/>
    <w:rsid w:val="4A1D9CD3"/>
    <w:rsid w:val="4A317760"/>
    <w:rsid w:val="4A39CE36"/>
    <w:rsid w:val="4A3A1FC4"/>
    <w:rsid w:val="4A448A39"/>
    <w:rsid w:val="4A488B20"/>
    <w:rsid w:val="4A4CD256"/>
    <w:rsid w:val="4A5662D8"/>
    <w:rsid w:val="4A5E05A3"/>
    <w:rsid w:val="4A5E8902"/>
    <w:rsid w:val="4A71B5D5"/>
    <w:rsid w:val="4A90854C"/>
    <w:rsid w:val="4A958061"/>
    <w:rsid w:val="4A9EA525"/>
    <w:rsid w:val="4AA06CC6"/>
    <w:rsid w:val="4AA4EFD4"/>
    <w:rsid w:val="4AAD1D75"/>
    <w:rsid w:val="4AB23F2B"/>
    <w:rsid w:val="4ABBB6D0"/>
    <w:rsid w:val="4ACDF15E"/>
    <w:rsid w:val="4AD385E9"/>
    <w:rsid w:val="4AF791AF"/>
    <w:rsid w:val="4AF7AA02"/>
    <w:rsid w:val="4B06B15A"/>
    <w:rsid w:val="4B0A41F1"/>
    <w:rsid w:val="4B18952C"/>
    <w:rsid w:val="4B266DEC"/>
    <w:rsid w:val="4B2700BB"/>
    <w:rsid w:val="4B2857BB"/>
    <w:rsid w:val="4B5DE9C8"/>
    <w:rsid w:val="4B6E8760"/>
    <w:rsid w:val="4B70B7CA"/>
    <w:rsid w:val="4B7DFBD9"/>
    <w:rsid w:val="4B9FD4A7"/>
    <w:rsid w:val="4BA31C07"/>
    <w:rsid w:val="4BA3BC28"/>
    <w:rsid w:val="4BA7DBC8"/>
    <w:rsid w:val="4BAA7950"/>
    <w:rsid w:val="4BAC34AC"/>
    <w:rsid w:val="4BAD4CC9"/>
    <w:rsid w:val="4BB64B6E"/>
    <w:rsid w:val="4BBA6AAE"/>
    <w:rsid w:val="4BBAE285"/>
    <w:rsid w:val="4BBB8B9D"/>
    <w:rsid w:val="4BD53359"/>
    <w:rsid w:val="4BDC764A"/>
    <w:rsid w:val="4BDC86B0"/>
    <w:rsid w:val="4BDE74B9"/>
    <w:rsid w:val="4BE16E37"/>
    <w:rsid w:val="4BE751A4"/>
    <w:rsid w:val="4BEEDC24"/>
    <w:rsid w:val="4BF781E8"/>
    <w:rsid w:val="4BF9EACA"/>
    <w:rsid w:val="4C01E50E"/>
    <w:rsid w:val="4C022355"/>
    <w:rsid w:val="4C07205F"/>
    <w:rsid w:val="4C129B3B"/>
    <w:rsid w:val="4C1C297E"/>
    <w:rsid w:val="4C2493EE"/>
    <w:rsid w:val="4C2BC11C"/>
    <w:rsid w:val="4C2C5A53"/>
    <w:rsid w:val="4C3022F4"/>
    <w:rsid w:val="4C4C6C22"/>
    <w:rsid w:val="4C4D6F3B"/>
    <w:rsid w:val="4C5091DD"/>
    <w:rsid w:val="4C5D3121"/>
    <w:rsid w:val="4C752B97"/>
    <w:rsid w:val="4C7F2219"/>
    <w:rsid w:val="4C9065E9"/>
    <w:rsid w:val="4C925706"/>
    <w:rsid w:val="4C926DB4"/>
    <w:rsid w:val="4C995D3E"/>
    <w:rsid w:val="4C9B22A8"/>
    <w:rsid w:val="4CA370EB"/>
    <w:rsid w:val="4CAB1480"/>
    <w:rsid w:val="4CBC4A00"/>
    <w:rsid w:val="4CC4A2E5"/>
    <w:rsid w:val="4CD9A8EB"/>
    <w:rsid w:val="4CE1B771"/>
    <w:rsid w:val="4CEA3460"/>
    <w:rsid w:val="4CEE3059"/>
    <w:rsid w:val="4CF17D09"/>
    <w:rsid w:val="4CF44C2A"/>
    <w:rsid w:val="4CF461CB"/>
    <w:rsid w:val="4CFFAA6E"/>
    <w:rsid w:val="4D08F4B1"/>
    <w:rsid w:val="4D1A9448"/>
    <w:rsid w:val="4D26880B"/>
    <w:rsid w:val="4D3A976F"/>
    <w:rsid w:val="4D4C2941"/>
    <w:rsid w:val="4D4DB9CA"/>
    <w:rsid w:val="4D54F82F"/>
    <w:rsid w:val="4D5DA46B"/>
    <w:rsid w:val="4D6E80BA"/>
    <w:rsid w:val="4D714721"/>
    <w:rsid w:val="4D72F34E"/>
    <w:rsid w:val="4D7B1B00"/>
    <w:rsid w:val="4D8423BD"/>
    <w:rsid w:val="4D8ADF56"/>
    <w:rsid w:val="4D8EE4A8"/>
    <w:rsid w:val="4DAE0C03"/>
    <w:rsid w:val="4DB527B6"/>
    <w:rsid w:val="4DBF8162"/>
    <w:rsid w:val="4DC1E35A"/>
    <w:rsid w:val="4DD61465"/>
    <w:rsid w:val="4DE02421"/>
    <w:rsid w:val="4DEB037A"/>
    <w:rsid w:val="4DF57321"/>
    <w:rsid w:val="4E013913"/>
    <w:rsid w:val="4E033104"/>
    <w:rsid w:val="4E03FAF1"/>
    <w:rsid w:val="4E10869D"/>
    <w:rsid w:val="4E11B65E"/>
    <w:rsid w:val="4E42622E"/>
    <w:rsid w:val="4E439A98"/>
    <w:rsid w:val="4E4766C6"/>
    <w:rsid w:val="4E545712"/>
    <w:rsid w:val="4E5C8106"/>
    <w:rsid w:val="4E6C8D51"/>
    <w:rsid w:val="4E7CDBE1"/>
    <w:rsid w:val="4E7D8B56"/>
    <w:rsid w:val="4EA5B201"/>
    <w:rsid w:val="4EABA795"/>
    <w:rsid w:val="4EAC83D0"/>
    <w:rsid w:val="4EB837DA"/>
    <w:rsid w:val="4EB8910C"/>
    <w:rsid w:val="4EBDED6F"/>
    <w:rsid w:val="4EC769E4"/>
    <w:rsid w:val="4EDA7AB7"/>
    <w:rsid w:val="4EDD3842"/>
    <w:rsid w:val="4EE20CB0"/>
    <w:rsid w:val="4EE3E77F"/>
    <w:rsid w:val="4EEDF33C"/>
    <w:rsid w:val="4EF7F2D8"/>
    <w:rsid w:val="4F0498EC"/>
    <w:rsid w:val="4F1018A9"/>
    <w:rsid w:val="4F1274F0"/>
    <w:rsid w:val="4F1DFC65"/>
    <w:rsid w:val="4F3942D7"/>
    <w:rsid w:val="4F3B172C"/>
    <w:rsid w:val="4F40C271"/>
    <w:rsid w:val="4F48F3B5"/>
    <w:rsid w:val="4F4A771A"/>
    <w:rsid w:val="4F4D40FB"/>
    <w:rsid w:val="4F5582C5"/>
    <w:rsid w:val="4F578FAB"/>
    <w:rsid w:val="4F623D86"/>
    <w:rsid w:val="4F6AC205"/>
    <w:rsid w:val="4F6ADAE3"/>
    <w:rsid w:val="4F6C6FF4"/>
    <w:rsid w:val="4F7B0B34"/>
    <w:rsid w:val="4F7FBC01"/>
    <w:rsid w:val="4F99E19D"/>
    <w:rsid w:val="4F9D634D"/>
    <w:rsid w:val="4FA65F94"/>
    <w:rsid w:val="4FB5CB8D"/>
    <w:rsid w:val="4FBDD1A0"/>
    <w:rsid w:val="4FDC6021"/>
    <w:rsid w:val="4FE0F5B6"/>
    <w:rsid w:val="4FE3E8F6"/>
    <w:rsid w:val="4FEF96A6"/>
    <w:rsid w:val="4FF7E88C"/>
    <w:rsid w:val="4FFD8BDB"/>
    <w:rsid w:val="500994A4"/>
    <w:rsid w:val="50099E7C"/>
    <w:rsid w:val="500B480E"/>
    <w:rsid w:val="500F15B5"/>
    <w:rsid w:val="501209B7"/>
    <w:rsid w:val="5016A2D3"/>
    <w:rsid w:val="501E87BD"/>
    <w:rsid w:val="5024FC80"/>
    <w:rsid w:val="503BC8E8"/>
    <w:rsid w:val="504039C1"/>
    <w:rsid w:val="5040639D"/>
    <w:rsid w:val="504A388B"/>
    <w:rsid w:val="504D6091"/>
    <w:rsid w:val="50549F89"/>
    <w:rsid w:val="5056EC12"/>
    <w:rsid w:val="506A5130"/>
    <w:rsid w:val="5073B0CA"/>
    <w:rsid w:val="507E41B9"/>
    <w:rsid w:val="50839145"/>
    <w:rsid w:val="5084C90C"/>
    <w:rsid w:val="508524BF"/>
    <w:rsid w:val="5086BB52"/>
    <w:rsid w:val="5087A0C3"/>
    <w:rsid w:val="50C1D556"/>
    <w:rsid w:val="50C96917"/>
    <w:rsid w:val="50DE33F9"/>
    <w:rsid w:val="50F94FD2"/>
    <w:rsid w:val="50FA11D8"/>
    <w:rsid w:val="51099A4D"/>
    <w:rsid w:val="51238385"/>
    <w:rsid w:val="512C63B2"/>
    <w:rsid w:val="5139AABC"/>
    <w:rsid w:val="513DF7A8"/>
    <w:rsid w:val="513F8F2C"/>
    <w:rsid w:val="514D13F3"/>
    <w:rsid w:val="51508107"/>
    <w:rsid w:val="51543545"/>
    <w:rsid w:val="516101EF"/>
    <w:rsid w:val="5163BFDF"/>
    <w:rsid w:val="51663742"/>
    <w:rsid w:val="517506D0"/>
    <w:rsid w:val="517AA702"/>
    <w:rsid w:val="51863688"/>
    <w:rsid w:val="518E22E3"/>
    <w:rsid w:val="5194EF34"/>
    <w:rsid w:val="5198ECC9"/>
    <w:rsid w:val="51993721"/>
    <w:rsid w:val="51AD8E39"/>
    <w:rsid w:val="51B6421C"/>
    <w:rsid w:val="51BA95F5"/>
    <w:rsid w:val="51D2A998"/>
    <w:rsid w:val="51E36857"/>
    <w:rsid w:val="51E938F5"/>
    <w:rsid w:val="51EF1EB9"/>
    <w:rsid w:val="52070876"/>
    <w:rsid w:val="520B4DAB"/>
    <w:rsid w:val="5215FC02"/>
    <w:rsid w:val="521C340E"/>
    <w:rsid w:val="521CA694"/>
    <w:rsid w:val="52203AE5"/>
    <w:rsid w:val="52281210"/>
    <w:rsid w:val="522EA7F1"/>
    <w:rsid w:val="523BB55F"/>
    <w:rsid w:val="523FE5A1"/>
    <w:rsid w:val="5243C699"/>
    <w:rsid w:val="52602C94"/>
    <w:rsid w:val="5263F9DB"/>
    <w:rsid w:val="526C7C1F"/>
    <w:rsid w:val="52789AB2"/>
    <w:rsid w:val="527B90C6"/>
    <w:rsid w:val="527CB992"/>
    <w:rsid w:val="527D2238"/>
    <w:rsid w:val="528E2475"/>
    <w:rsid w:val="528FD6BE"/>
    <w:rsid w:val="5292264D"/>
    <w:rsid w:val="52A60DC9"/>
    <w:rsid w:val="52A7601D"/>
    <w:rsid w:val="52AB49BB"/>
    <w:rsid w:val="52B8AAA0"/>
    <w:rsid w:val="52C135C1"/>
    <w:rsid w:val="52D9E8CC"/>
    <w:rsid w:val="52DF2601"/>
    <w:rsid w:val="52E2FEA5"/>
    <w:rsid w:val="52F4D825"/>
    <w:rsid w:val="52F74B59"/>
    <w:rsid w:val="52FDE594"/>
    <w:rsid w:val="53036B8C"/>
    <w:rsid w:val="530A8EC9"/>
    <w:rsid w:val="530DC08F"/>
    <w:rsid w:val="53126624"/>
    <w:rsid w:val="53154A5E"/>
    <w:rsid w:val="5325DB54"/>
    <w:rsid w:val="532A251A"/>
    <w:rsid w:val="532DF2BE"/>
    <w:rsid w:val="5349CFC4"/>
    <w:rsid w:val="534D6989"/>
    <w:rsid w:val="534E6CC3"/>
    <w:rsid w:val="5356C41B"/>
    <w:rsid w:val="535755A6"/>
    <w:rsid w:val="535EBC54"/>
    <w:rsid w:val="5368B30D"/>
    <w:rsid w:val="5374099F"/>
    <w:rsid w:val="5377583B"/>
    <w:rsid w:val="537D914D"/>
    <w:rsid w:val="537DEF63"/>
    <w:rsid w:val="538BF8A4"/>
    <w:rsid w:val="539C7F5D"/>
    <w:rsid w:val="53A1A098"/>
    <w:rsid w:val="53C49BBB"/>
    <w:rsid w:val="53CC90C6"/>
    <w:rsid w:val="53CF9FC4"/>
    <w:rsid w:val="53D75FF8"/>
    <w:rsid w:val="53E070DC"/>
    <w:rsid w:val="53E0CEF2"/>
    <w:rsid w:val="53F8FF4F"/>
    <w:rsid w:val="53FB1880"/>
    <w:rsid w:val="540502BD"/>
    <w:rsid w:val="54097A21"/>
    <w:rsid w:val="540D12E6"/>
    <w:rsid w:val="540F0B16"/>
    <w:rsid w:val="541E05AE"/>
    <w:rsid w:val="542E614D"/>
    <w:rsid w:val="54386FE1"/>
    <w:rsid w:val="5443E023"/>
    <w:rsid w:val="54526E9E"/>
    <w:rsid w:val="5458379D"/>
    <w:rsid w:val="54586F12"/>
    <w:rsid w:val="5458DCF4"/>
    <w:rsid w:val="54612D5A"/>
    <w:rsid w:val="54693242"/>
    <w:rsid w:val="5481BA2E"/>
    <w:rsid w:val="5481F869"/>
    <w:rsid w:val="5483963D"/>
    <w:rsid w:val="5484EA38"/>
    <w:rsid w:val="548725AA"/>
    <w:rsid w:val="548C43E0"/>
    <w:rsid w:val="54997E5E"/>
    <w:rsid w:val="54A2DDBD"/>
    <w:rsid w:val="54A34E27"/>
    <w:rsid w:val="54A7564D"/>
    <w:rsid w:val="54A76A73"/>
    <w:rsid w:val="54AD6591"/>
    <w:rsid w:val="54AF7CB2"/>
    <w:rsid w:val="54B67AA5"/>
    <w:rsid w:val="54BB996F"/>
    <w:rsid w:val="54C1EF04"/>
    <w:rsid w:val="54C57D20"/>
    <w:rsid w:val="54D3320B"/>
    <w:rsid w:val="54D3D77E"/>
    <w:rsid w:val="54DCB71F"/>
    <w:rsid w:val="54E3D001"/>
    <w:rsid w:val="54F7E19A"/>
    <w:rsid w:val="55184D29"/>
    <w:rsid w:val="551BF56B"/>
    <w:rsid w:val="552BF8D5"/>
    <w:rsid w:val="55321AB2"/>
    <w:rsid w:val="5537C2AE"/>
    <w:rsid w:val="5539107A"/>
    <w:rsid w:val="555A8E72"/>
    <w:rsid w:val="55619F17"/>
    <w:rsid w:val="5566D47C"/>
    <w:rsid w:val="55736A1E"/>
    <w:rsid w:val="5573E958"/>
    <w:rsid w:val="5578E5F7"/>
    <w:rsid w:val="557C194C"/>
    <w:rsid w:val="5587EB39"/>
    <w:rsid w:val="5593DD11"/>
    <w:rsid w:val="5594F664"/>
    <w:rsid w:val="5596801F"/>
    <w:rsid w:val="55A05254"/>
    <w:rsid w:val="55A2E7F4"/>
    <w:rsid w:val="55ABBE70"/>
    <w:rsid w:val="55B1362A"/>
    <w:rsid w:val="55C264AA"/>
    <w:rsid w:val="55C60B38"/>
    <w:rsid w:val="55E8C51C"/>
    <w:rsid w:val="55F2E092"/>
    <w:rsid w:val="55FB784D"/>
    <w:rsid w:val="55FC5ECF"/>
    <w:rsid w:val="55FE9CD1"/>
    <w:rsid w:val="5609D554"/>
    <w:rsid w:val="5610465E"/>
    <w:rsid w:val="5635A1E4"/>
    <w:rsid w:val="563DA887"/>
    <w:rsid w:val="565C0DB6"/>
    <w:rsid w:val="565ED16D"/>
    <w:rsid w:val="5667D56E"/>
    <w:rsid w:val="567BE1DB"/>
    <w:rsid w:val="5696A40D"/>
    <w:rsid w:val="569F828C"/>
    <w:rsid w:val="56A13608"/>
    <w:rsid w:val="56ACCDAE"/>
    <w:rsid w:val="56AF5BA2"/>
    <w:rsid w:val="56BBF2BE"/>
    <w:rsid w:val="56C9C9F1"/>
    <w:rsid w:val="56CC1A28"/>
    <w:rsid w:val="56D57197"/>
    <w:rsid w:val="5705C035"/>
    <w:rsid w:val="5705D605"/>
    <w:rsid w:val="5709640B"/>
    <w:rsid w:val="570A08D5"/>
    <w:rsid w:val="570DDFF9"/>
    <w:rsid w:val="5714DD96"/>
    <w:rsid w:val="5717E600"/>
    <w:rsid w:val="57260B75"/>
    <w:rsid w:val="573A5D9C"/>
    <w:rsid w:val="573C6818"/>
    <w:rsid w:val="573CCABD"/>
    <w:rsid w:val="5742303B"/>
    <w:rsid w:val="574E7B2D"/>
    <w:rsid w:val="575DB198"/>
    <w:rsid w:val="576AABA5"/>
    <w:rsid w:val="577F65E7"/>
    <w:rsid w:val="57818EDB"/>
    <w:rsid w:val="5783C482"/>
    <w:rsid w:val="5788A642"/>
    <w:rsid w:val="579C1355"/>
    <w:rsid w:val="57A132C1"/>
    <w:rsid w:val="57A52ED0"/>
    <w:rsid w:val="57AEBC44"/>
    <w:rsid w:val="57B90520"/>
    <w:rsid w:val="57D49365"/>
    <w:rsid w:val="57E1BF91"/>
    <w:rsid w:val="57E6C2E7"/>
    <w:rsid w:val="57E75D71"/>
    <w:rsid w:val="5806A93B"/>
    <w:rsid w:val="581F84AF"/>
    <w:rsid w:val="58297D47"/>
    <w:rsid w:val="582A69E0"/>
    <w:rsid w:val="5835F51D"/>
    <w:rsid w:val="583C9B99"/>
    <w:rsid w:val="584AB9DA"/>
    <w:rsid w:val="584BC8CE"/>
    <w:rsid w:val="5851EFA1"/>
    <w:rsid w:val="58548079"/>
    <w:rsid w:val="5857C31F"/>
    <w:rsid w:val="585F0610"/>
    <w:rsid w:val="585FE375"/>
    <w:rsid w:val="5866976C"/>
    <w:rsid w:val="586898F3"/>
    <w:rsid w:val="586DA39C"/>
    <w:rsid w:val="58791355"/>
    <w:rsid w:val="587F1CEE"/>
    <w:rsid w:val="588A7973"/>
    <w:rsid w:val="588E404F"/>
    <w:rsid w:val="588F6829"/>
    <w:rsid w:val="58B18A14"/>
    <w:rsid w:val="58B3B661"/>
    <w:rsid w:val="58B3ECDF"/>
    <w:rsid w:val="58B51DBE"/>
    <w:rsid w:val="58BDB48C"/>
    <w:rsid w:val="58D6A487"/>
    <w:rsid w:val="58D9A811"/>
    <w:rsid w:val="58F9788C"/>
    <w:rsid w:val="58FFFD2C"/>
    <w:rsid w:val="591B558C"/>
    <w:rsid w:val="59289FCE"/>
    <w:rsid w:val="592C7481"/>
    <w:rsid w:val="59305895"/>
    <w:rsid w:val="59358B7A"/>
    <w:rsid w:val="5935934A"/>
    <w:rsid w:val="5947FB60"/>
    <w:rsid w:val="594B7771"/>
    <w:rsid w:val="59570137"/>
    <w:rsid w:val="5967831B"/>
    <w:rsid w:val="59710EE1"/>
    <w:rsid w:val="5974C3B8"/>
    <w:rsid w:val="5975039F"/>
    <w:rsid w:val="597A8D01"/>
    <w:rsid w:val="597EDB40"/>
    <w:rsid w:val="598869CE"/>
    <w:rsid w:val="5992D05D"/>
    <w:rsid w:val="599538B9"/>
    <w:rsid w:val="599BC24D"/>
    <w:rsid w:val="599CF0AF"/>
    <w:rsid w:val="59A10C53"/>
    <w:rsid w:val="59AFC08D"/>
    <w:rsid w:val="59B3A175"/>
    <w:rsid w:val="59B9149E"/>
    <w:rsid w:val="59BE34E4"/>
    <w:rsid w:val="59C03485"/>
    <w:rsid w:val="59C099CB"/>
    <w:rsid w:val="59D5F84B"/>
    <w:rsid w:val="59D891A9"/>
    <w:rsid w:val="59D8E442"/>
    <w:rsid w:val="59DF1E5E"/>
    <w:rsid w:val="59F0F7F4"/>
    <w:rsid w:val="59FCC7F9"/>
    <w:rsid w:val="5A143362"/>
    <w:rsid w:val="5A16CBED"/>
    <w:rsid w:val="5A2199D7"/>
    <w:rsid w:val="5A23E6E6"/>
    <w:rsid w:val="5A285F41"/>
    <w:rsid w:val="5A2A44E8"/>
    <w:rsid w:val="5A3E1D69"/>
    <w:rsid w:val="5A464FB8"/>
    <w:rsid w:val="5A46DD9F"/>
    <w:rsid w:val="5A4DE99E"/>
    <w:rsid w:val="5A53DACA"/>
    <w:rsid w:val="5A57F063"/>
    <w:rsid w:val="5A58FFF9"/>
    <w:rsid w:val="5A5BB69B"/>
    <w:rsid w:val="5A601F56"/>
    <w:rsid w:val="5A64078B"/>
    <w:rsid w:val="5A778DEE"/>
    <w:rsid w:val="5A792A65"/>
    <w:rsid w:val="5A8B46BB"/>
    <w:rsid w:val="5AAAA4E5"/>
    <w:rsid w:val="5AAD2425"/>
    <w:rsid w:val="5AB1CA4E"/>
    <w:rsid w:val="5ABA8122"/>
    <w:rsid w:val="5AD41C75"/>
    <w:rsid w:val="5ADDB1C5"/>
    <w:rsid w:val="5B09344F"/>
    <w:rsid w:val="5B0A71E6"/>
    <w:rsid w:val="5B13F7B0"/>
    <w:rsid w:val="5B1B96E6"/>
    <w:rsid w:val="5B305D6A"/>
    <w:rsid w:val="5B47341F"/>
    <w:rsid w:val="5B4D0F99"/>
    <w:rsid w:val="5B4E495F"/>
    <w:rsid w:val="5B57B870"/>
    <w:rsid w:val="5B5968AD"/>
    <w:rsid w:val="5B66B874"/>
    <w:rsid w:val="5B6AEA62"/>
    <w:rsid w:val="5B7DE96D"/>
    <w:rsid w:val="5B81DAB2"/>
    <w:rsid w:val="5B887498"/>
    <w:rsid w:val="5BA6BBE4"/>
    <w:rsid w:val="5BAA4A21"/>
    <w:rsid w:val="5BAC1C18"/>
    <w:rsid w:val="5BAC42FE"/>
    <w:rsid w:val="5BB013C6"/>
    <w:rsid w:val="5BB1B5FE"/>
    <w:rsid w:val="5BB511EC"/>
    <w:rsid w:val="5BBE8D65"/>
    <w:rsid w:val="5BC4D835"/>
    <w:rsid w:val="5BD58AB3"/>
    <w:rsid w:val="5BD686D2"/>
    <w:rsid w:val="5BDAF4AE"/>
    <w:rsid w:val="5BE0000F"/>
    <w:rsid w:val="5BE859EF"/>
    <w:rsid w:val="5BF087BE"/>
    <w:rsid w:val="5BF0A105"/>
    <w:rsid w:val="5C021842"/>
    <w:rsid w:val="5C184190"/>
    <w:rsid w:val="5C1F1BE4"/>
    <w:rsid w:val="5C34F4CA"/>
    <w:rsid w:val="5C356E1D"/>
    <w:rsid w:val="5C459D46"/>
    <w:rsid w:val="5C4EACF9"/>
    <w:rsid w:val="5C4EEFF6"/>
    <w:rsid w:val="5C57993F"/>
    <w:rsid w:val="5C59ABB2"/>
    <w:rsid w:val="5C5A5955"/>
    <w:rsid w:val="5C67324B"/>
    <w:rsid w:val="5C7078D5"/>
    <w:rsid w:val="5C7261D3"/>
    <w:rsid w:val="5C74EE9F"/>
    <w:rsid w:val="5C8A2750"/>
    <w:rsid w:val="5C9359B6"/>
    <w:rsid w:val="5CA5F7B4"/>
    <w:rsid w:val="5CA8DACE"/>
    <w:rsid w:val="5CB015B5"/>
    <w:rsid w:val="5CB1C285"/>
    <w:rsid w:val="5CB70677"/>
    <w:rsid w:val="5CE54DBA"/>
    <w:rsid w:val="5CE9CB16"/>
    <w:rsid w:val="5CEA8BE7"/>
    <w:rsid w:val="5CEC5C48"/>
    <w:rsid w:val="5CF51DF7"/>
    <w:rsid w:val="5D07094C"/>
    <w:rsid w:val="5D0B53E6"/>
    <w:rsid w:val="5D0FCBB9"/>
    <w:rsid w:val="5D10C848"/>
    <w:rsid w:val="5D128C94"/>
    <w:rsid w:val="5D2ADFCF"/>
    <w:rsid w:val="5D34B682"/>
    <w:rsid w:val="5D493B44"/>
    <w:rsid w:val="5D4B5F5A"/>
    <w:rsid w:val="5D503333"/>
    <w:rsid w:val="5D5317F4"/>
    <w:rsid w:val="5D624B4C"/>
    <w:rsid w:val="5D62BA4B"/>
    <w:rsid w:val="5D644543"/>
    <w:rsid w:val="5D6AA003"/>
    <w:rsid w:val="5D6B85C2"/>
    <w:rsid w:val="5D6E5B24"/>
    <w:rsid w:val="5D6F0A32"/>
    <w:rsid w:val="5D75E1D2"/>
    <w:rsid w:val="5D7F0F05"/>
    <w:rsid w:val="5D8261CB"/>
    <w:rsid w:val="5D862D53"/>
    <w:rsid w:val="5D9530D0"/>
    <w:rsid w:val="5D9A4031"/>
    <w:rsid w:val="5DCD0D4D"/>
    <w:rsid w:val="5DD02BB1"/>
    <w:rsid w:val="5DD79C61"/>
    <w:rsid w:val="5DE3A3F9"/>
    <w:rsid w:val="5DE5D6BE"/>
    <w:rsid w:val="5DF01F3E"/>
    <w:rsid w:val="5E01A1D0"/>
    <w:rsid w:val="5E0480D1"/>
    <w:rsid w:val="5E0576E7"/>
    <w:rsid w:val="5E0E934E"/>
    <w:rsid w:val="5E0F9304"/>
    <w:rsid w:val="5E0FB281"/>
    <w:rsid w:val="5E2459A6"/>
    <w:rsid w:val="5E2D6A7B"/>
    <w:rsid w:val="5E4D92E6"/>
    <w:rsid w:val="5E51E1E0"/>
    <w:rsid w:val="5E56EDAF"/>
    <w:rsid w:val="5E56F261"/>
    <w:rsid w:val="5E661E06"/>
    <w:rsid w:val="5E69E364"/>
    <w:rsid w:val="5E6A7D61"/>
    <w:rsid w:val="5E6B22BA"/>
    <w:rsid w:val="5E6C2C6B"/>
    <w:rsid w:val="5E7103D0"/>
    <w:rsid w:val="5E83A23E"/>
    <w:rsid w:val="5E8E9EF5"/>
    <w:rsid w:val="5E8FFC3D"/>
    <w:rsid w:val="5E94D537"/>
    <w:rsid w:val="5E95CB2F"/>
    <w:rsid w:val="5E9897BA"/>
    <w:rsid w:val="5E9A1A3B"/>
    <w:rsid w:val="5E9BD944"/>
    <w:rsid w:val="5EB24393"/>
    <w:rsid w:val="5EB9808C"/>
    <w:rsid w:val="5EBDC6DD"/>
    <w:rsid w:val="5ECB6DF2"/>
    <w:rsid w:val="5EE924E5"/>
    <w:rsid w:val="5EE94FC6"/>
    <w:rsid w:val="5EF504DB"/>
    <w:rsid w:val="5F03C345"/>
    <w:rsid w:val="5F055A30"/>
    <w:rsid w:val="5F0A55C7"/>
    <w:rsid w:val="5F1DA386"/>
    <w:rsid w:val="5F21684B"/>
    <w:rsid w:val="5F263BD5"/>
    <w:rsid w:val="5F28C125"/>
    <w:rsid w:val="5F2C0606"/>
    <w:rsid w:val="5F358CF3"/>
    <w:rsid w:val="5F3FC335"/>
    <w:rsid w:val="5F4AFF11"/>
    <w:rsid w:val="5F5316E8"/>
    <w:rsid w:val="5F625843"/>
    <w:rsid w:val="5F84262E"/>
    <w:rsid w:val="5F84CC62"/>
    <w:rsid w:val="5FAD1987"/>
    <w:rsid w:val="5FC54476"/>
    <w:rsid w:val="5FC8C732"/>
    <w:rsid w:val="5FD3F4E9"/>
    <w:rsid w:val="5FE96347"/>
    <w:rsid w:val="5FF81215"/>
    <w:rsid w:val="6010A677"/>
    <w:rsid w:val="601BC14B"/>
    <w:rsid w:val="6023FA3F"/>
    <w:rsid w:val="60393125"/>
    <w:rsid w:val="603AF6AB"/>
    <w:rsid w:val="6061E2E6"/>
    <w:rsid w:val="60725F0D"/>
    <w:rsid w:val="607EE2D3"/>
    <w:rsid w:val="60816D57"/>
    <w:rsid w:val="60863052"/>
    <w:rsid w:val="608630C2"/>
    <w:rsid w:val="608B3713"/>
    <w:rsid w:val="608E2AE2"/>
    <w:rsid w:val="60A09F11"/>
    <w:rsid w:val="60A2996A"/>
    <w:rsid w:val="60C64780"/>
    <w:rsid w:val="60CFED0E"/>
    <w:rsid w:val="60D894D1"/>
    <w:rsid w:val="60E607F9"/>
    <w:rsid w:val="60F363D6"/>
    <w:rsid w:val="60FAA767"/>
    <w:rsid w:val="61008B3B"/>
    <w:rsid w:val="61140A73"/>
    <w:rsid w:val="611A6FE4"/>
    <w:rsid w:val="611B9E1A"/>
    <w:rsid w:val="613EB77D"/>
    <w:rsid w:val="61611ACF"/>
    <w:rsid w:val="616206C3"/>
    <w:rsid w:val="61746B36"/>
    <w:rsid w:val="617C5E2F"/>
    <w:rsid w:val="617E301F"/>
    <w:rsid w:val="619DCA98"/>
    <w:rsid w:val="61A25318"/>
    <w:rsid w:val="61AD72F6"/>
    <w:rsid w:val="61B12B66"/>
    <w:rsid w:val="61D7A4C9"/>
    <w:rsid w:val="61DF5323"/>
    <w:rsid w:val="61E61D7C"/>
    <w:rsid w:val="61E747B8"/>
    <w:rsid w:val="61EC855F"/>
    <w:rsid w:val="61FC7FF2"/>
    <w:rsid w:val="61FF4B22"/>
    <w:rsid w:val="6213585D"/>
    <w:rsid w:val="6222C991"/>
    <w:rsid w:val="622B8442"/>
    <w:rsid w:val="622C3E0C"/>
    <w:rsid w:val="622D47D7"/>
    <w:rsid w:val="6237668C"/>
    <w:rsid w:val="623AB946"/>
    <w:rsid w:val="6240E2E2"/>
    <w:rsid w:val="62497C0C"/>
    <w:rsid w:val="62540D81"/>
    <w:rsid w:val="62573BC1"/>
    <w:rsid w:val="627C78CB"/>
    <w:rsid w:val="62A7B29F"/>
    <w:rsid w:val="62ACA173"/>
    <w:rsid w:val="62ADDEA9"/>
    <w:rsid w:val="62AE4093"/>
    <w:rsid w:val="62B57E03"/>
    <w:rsid w:val="62B8FBAB"/>
    <w:rsid w:val="62BD2A02"/>
    <w:rsid w:val="62C7C018"/>
    <w:rsid w:val="62D5C757"/>
    <w:rsid w:val="62EEE7F7"/>
    <w:rsid w:val="62F829D4"/>
    <w:rsid w:val="63054D40"/>
    <w:rsid w:val="63057522"/>
    <w:rsid w:val="63138309"/>
    <w:rsid w:val="631BC0CB"/>
    <w:rsid w:val="631E158B"/>
    <w:rsid w:val="63319546"/>
    <w:rsid w:val="634D0754"/>
    <w:rsid w:val="634FF11F"/>
    <w:rsid w:val="6370F3F9"/>
    <w:rsid w:val="6375FFF4"/>
    <w:rsid w:val="637B7108"/>
    <w:rsid w:val="63830110"/>
    <w:rsid w:val="6389F962"/>
    <w:rsid w:val="639C977B"/>
    <w:rsid w:val="639CFDF2"/>
    <w:rsid w:val="639F0A70"/>
    <w:rsid w:val="63A901D8"/>
    <w:rsid w:val="63A98ACD"/>
    <w:rsid w:val="63A9B1D8"/>
    <w:rsid w:val="63AB8069"/>
    <w:rsid w:val="63BAB7BB"/>
    <w:rsid w:val="63BAE65F"/>
    <w:rsid w:val="63BDC5D3"/>
    <w:rsid w:val="63CE6442"/>
    <w:rsid w:val="63D045E3"/>
    <w:rsid w:val="63D690FE"/>
    <w:rsid w:val="63E131AE"/>
    <w:rsid w:val="63EAB2FC"/>
    <w:rsid w:val="63FE568E"/>
    <w:rsid w:val="64087572"/>
    <w:rsid w:val="640E9639"/>
    <w:rsid w:val="6425990C"/>
    <w:rsid w:val="64278348"/>
    <w:rsid w:val="6429A96F"/>
    <w:rsid w:val="642FAB0B"/>
    <w:rsid w:val="642FF5DC"/>
    <w:rsid w:val="6430A60A"/>
    <w:rsid w:val="643EDCF9"/>
    <w:rsid w:val="64402C67"/>
    <w:rsid w:val="644D7A4E"/>
    <w:rsid w:val="645562D1"/>
    <w:rsid w:val="64696AC7"/>
    <w:rsid w:val="647FA639"/>
    <w:rsid w:val="647FEDAF"/>
    <w:rsid w:val="648CC141"/>
    <w:rsid w:val="64A0C3D8"/>
    <w:rsid w:val="64A3A80C"/>
    <w:rsid w:val="64AF1346"/>
    <w:rsid w:val="64AF36E6"/>
    <w:rsid w:val="64AF3F09"/>
    <w:rsid w:val="64BA1FFC"/>
    <w:rsid w:val="64D09237"/>
    <w:rsid w:val="64F480FE"/>
    <w:rsid w:val="650E3EB8"/>
    <w:rsid w:val="651FA4D6"/>
    <w:rsid w:val="6524282A"/>
    <w:rsid w:val="6529F34B"/>
    <w:rsid w:val="65470191"/>
    <w:rsid w:val="6548C8CB"/>
    <w:rsid w:val="6555FB3C"/>
    <w:rsid w:val="655863E4"/>
    <w:rsid w:val="6564930D"/>
    <w:rsid w:val="656B03FA"/>
    <w:rsid w:val="65944E69"/>
    <w:rsid w:val="659F403D"/>
    <w:rsid w:val="65A75A65"/>
    <w:rsid w:val="65B683C4"/>
    <w:rsid w:val="65B6F0E4"/>
    <w:rsid w:val="65BCDFA2"/>
    <w:rsid w:val="65BFCC64"/>
    <w:rsid w:val="65C5A209"/>
    <w:rsid w:val="65E045F0"/>
    <w:rsid w:val="65E8585E"/>
    <w:rsid w:val="65F6E41E"/>
    <w:rsid w:val="6603C315"/>
    <w:rsid w:val="661F52AD"/>
    <w:rsid w:val="661F9A23"/>
    <w:rsid w:val="66219848"/>
    <w:rsid w:val="6631A6B1"/>
    <w:rsid w:val="66356B6B"/>
    <w:rsid w:val="663705A9"/>
    <w:rsid w:val="663B9289"/>
    <w:rsid w:val="66407B14"/>
    <w:rsid w:val="6640EF02"/>
    <w:rsid w:val="6651E4E6"/>
    <w:rsid w:val="66533C20"/>
    <w:rsid w:val="66558434"/>
    <w:rsid w:val="6658BB3C"/>
    <w:rsid w:val="665AF906"/>
    <w:rsid w:val="666A337F"/>
    <w:rsid w:val="666ADF44"/>
    <w:rsid w:val="666C2A65"/>
    <w:rsid w:val="6677645B"/>
    <w:rsid w:val="6679A735"/>
    <w:rsid w:val="667C511F"/>
    <w:rsid w:val="667E82BD"/>
    <w:rsid w:val="667F3AFF"/>
    <w:rsid w:val="66800902"/>
    <w:rsid w:val="668D9D52"/>
    <w:rsid w:val="6693EC74"/>
    <w:rsid w:val="66979B97"/>
    <w:rsid w:val="6697E1DC"/>
    <w:rsid w:val="6699E3CE"/>
    <w:rsid w:val="669CF005"/>
    <w:rsid w:val="66A08523"/>
    <w:rsid w:val="66A1AC31"/>
    <w:rsid w:val="66A44933"/>
    <w:rsid w:val="66B1A5CE"/>
    <w:rsid w:val="66B34A78"/>
    <w:rsid w:val="66B4FBE8"/>
    <w:rsid w:val="66BA910E"/>
    <w:rsid w:val="66D9038D"/>
    <w:rsid w:val="66DFFB0D"/>
    <w:rsid w:val="66E1E6DE"/>
    <w:rsid w:val="66E957A8"/>
    <w:rsid w:val="66EEEAD2"/>
    <w:rsid w:val="66F2EA5A"/>
    <w:rsid w:val="66F91981"/>
    <w:rsid w:val="66FCE8FB"/>
    <w:rsid w:val="6712707B"/>
    <w:rsid w:val="6719B6A1"/>
    <w:rsid w:val="672B53C9"/>
    <w:rsid w:val="672E65C7"/>
    <w:rsid w:val="6734836D"/>
    <w:rsid w:val="6759FCCB"/>
    <w:rsid w:val="675D6FFE"/>
    <w:rsid w:val="676E991B"/>
    <w:rsid w:val="678311A9"/>
    <w:rsid w:val="678BB4DF"/>
    <w:rsid w:val="67BC277B"/>
    <w:rsid w:val="67C7D94B"/>
    <w:rsid w:val="67CB40D3"/>
    <w:rsid w:val="67D640F6"/>
    <w:rsid w:val="67D68087"/>
    <w:rsid w:val="67E89C50"/>
    <w:rsid w:val="67F66305"/>
    <w:rsid w:val="68006487"/>
    <w:rsid w:val="68037B4F"/>
    <w:rsid w:val="680BDDE2"/>
    <w:rsid w:val="6820E808"/>
    <w:rsid w:val="6823B14C"/>
    <w:rsid w:val="68512BCC"/>
    <w:rsid w:val="685658BA"/>
    <w:rsid w:val="686391A3"/>
    <w:rsid w:val="686C7C7E"/>
    <w:rsid w:val="6876C809"/>
    <w:rsid w:val="687729EF"/>
    <w:rsid w:val="687E27B5"/>
    <w:rsid w:val="688A4F51"/>
    <w:rsid w:val="68929EF4"/>
    <w:rsid w:val="68ABED10"/>
    <w:rsid w:val="68AD21F8"/>
    <w:rsid w:val="68AF3D2A"/>
    <w:rsid w:val="68BB40D5"/>
    <w:rsid w:val="68BC2D17"/>
    <w:rsid w:val="68CE91E2"/>
    <w:rsid w:val="68D465B9"/>
    <w:rsid w:val="68EB5F4D"/>
    <w:rsid w:val="690B3879"/>
    <w:rsid w:val="6911AF68"/>
    <w:rsid w:val="69143486"/>
    <w:rsid w:val="6919B69E"/>
    <w:rsid w:val="69286712"/>
    <w:rsid w:val="69299BCC"/>
    <w:rsid w:val="692E654A"/>
    <w:rsid w:val="692F87CD"/>
    <w:rsid w:val="694714E3"/>
    <w:rsid w:val="6947E8A5"/>
    <w:rsid w:val="6948525B"/>
    <w:rsid w:val="694C832A"/>
    <w:rsid w:val="695072CA"/>
    <w:rsid w:val="696B953C"/>
    <w:rsid w:val="696D3A06"/>
    <w:rsid w:val="696E645D"/>
    <w:rsid w:val="6973CCC5"/>
    <w:rsid w:val="6977C623"/>
    <w:rsid w:val="6980F987"/>
    <w:rsid w:val="698B5EC9"/>
    <w:rsid w:val="698C67DD"/>
    <w:rsid w:val="69932F0F"/>
    <w:rsid w:val="6994F70D"/>
    <w:rsid w:val="69982B63"/>
    <w:rsid w:val="699B8272"/>
    <w:rsid w:val="699D9327"/>
    <w:rsid w:val="699E1DEB"/>
    <w:rsid w:val="69A20920"/>
    <w:rsid w:val="69A3160E"/>
    <w:rsid w:val="69A4FEF3"/>
    <w:rsid w:val="69BE3994"/>
    <w:rsid w:val="69C9F99F"/>
    <w:rsid w:val="69CB6AE4"/>
    <w:rsid w:val="69CC822A"/>
    <w:rsid w:val="69CDCC00"/>
    <w:rsid w:val="69D720AD"/>
    <w:rsid w:val="69DA4F35"/>
    <w:rsid w:val="69E0A1CA"/>
    <w:rsid w:val="69E3FF39"/>
    <w:rsid w:val="69FB8F94"/>
    <w:rsid w:val="6A06BC3D"/>
    <w:rsid w:val="6A092DCA"/>
    <w:rsid w:val="6A0AB45C"/>
    <w:rsid w:val="6A0D9D0F"/>
    <w:rsid w:val="6A1F1746"/>
    <w:rsid w:val="6A241D0D"/>
    <w:rsid w:val="6A2D5BA5"/>
    <w:rsid w:val="6A2DF453"/>
    <w:rsid w:val="6A2E048F"/>
    <w:rsid w:val="6A3813C9"/>
    <w:rsid w:val="6A46C4F1"/>
    <w:rsid w:val="6A6D9812"/>
    <w:rsid w:val="6A71638C"/>
    <w:rsid w:val="6A804065"/>
    <w:rsid w:val="6A884EDE"/>
    <w:rsid w:val="6A905FA3"/>
    <w:rsid w:val="6A9BBADF"/>
    <w:rsid w:val="6AA18D88"/>
    <w:rsid w:val="6AA8ACEA"/>
    <w:rsid w:val="6AAF19EE"/>
    <w:rsid w:val="6AB25FDD"/>
    <w:rsid w:val="6AB2C5EE"/>
    <w:rsid w:val="6AD66B46"/>
    <w:rsid w:val="6AD83D0C"/>
    <w:rsid w:val="6AE5126E"/>
    <w:rsid w:val="6AECA9A9"/>
    <w:rsid w:val="6AFD1DA9"/>
    <w:rsid w:val="6B157946"/>
    <w:rsid w:val="6B15BA1D"/>
    <w:rsid w:val="6B15CEAC"/>
    <w:rsid w:val="6B1F849A"/>
    <w:rsid w:val="6B2E9472"/>
    <w:rsid w:val="6B315E86"/>
    <w:rsid w:val="6B33F9CF"/>
    <w:rsid w:val="6B50DCB0"/>
    <w:rsid w:val="6B533ED7"/>
    <w:rsid w:val="6B584328"/>
    <w:rsid w:val="6B5CDECC"/>
    <w:rsid w:val="6B6D3082"/>
    <w:rsid w:val="6B87E7B0"/>
    <w:rsid w:val="6B8BC46A"/>
    <w:rsid w:val="6B9835C6"/>
    <w:rsid w:val="6BA6F3E2"/>
    <w:rsid w:val="6BB1ED05"/>
    <w:rsid w:val="6BB2E924"/>
    <w:rsid w:val="6BC93491"/>
    <w:rsid w:val="6BCAFCED"/>
    <w:rsid w:val="6BCF872B"/>
    <w:rsid w:val="6BD1CD38"/>
    <w:rsid w:val="6BD5C3A9"/>
    <w:rsid w:val="6BDC05EE"/>
    <w:rsid w:val="6BEB7AB9"/>
    <w:rsid w:val="6BFD516E"/>
    <w:rsid w:val="6C04DE52"/>
    <w:rsid w:val="6C0B573C"/>
    <w:rsid w:val="6C175346"/>
    <w:rsid w:val="6C1B539F"/>
    <w:rsid w:val="6C218C2C"/>
    <w:rsid w:val="6C335C90"/>
    <w:rsid w:val="6C33E798"/>
    <w:rsid w:val="6C34C3BD"/>
    <w:rsid w:val="6C3C36B1"/>
    <w:rsid w:val="6C41F91E"/>
    <w:rsid w:val="6C52E27D"/>
    <w:rsid w:val="6C596B91"/>
    <w:rsid w:val="6C68B540"/>
    <w:rsid w:val="6C6A459E"/>
    <w:rsid w:val="6C6A7418"/>
    <w:rsid w:val="6C71DF74"/>
    <w:rsid w:val="6C73F3C2"/>
    <w:rsid w:val="6C860AA7"/>
    <w:rsid w:val="6C8D4810"/>
    <w:rsid w:val="6CA8FE94"/>
    <w:rsid w:val="6CAA5A78"/>
    <w:rsid w:val="6CB2AE4C"/>
    <w:rsid w:val="6CB4F93C"/>
    <w:rsid w:val="6CC3BD1B"/>
    <w:rsid w:val="6CD8E45C"/>
    <w:rsid w:val="6CDBD9F2"/>
    <w:rsid w:val="6CE35BD0"/>
    <w:rsid w:val="6CE82A35"/>
    <w:rsid w:val="6CE929FF"/>
    <w:rsid w:val="6CEB171F"/>
    <w:rsid w:val="6CEF0337"/>
    <w:rsid w:val="6CF6707D"/>
    <w:rsid w:val="6CFD1D76"/>
    <w:rsid w:val="6D020E88"/>
    <w:rsid w:val="6D1AE742"/>
    <w:rsid w:val="6D1F47F8"/>
    <w:rsid w:val="6D223D50"/>
    <w:rsid w:val="6D3FA829"/>
    <w:rsid w:val="6D50ED47"/>
    <w:rsid w:val="6D5D28FC"/>
    <w:rsid w:val="6D70997A"/>
    <w:rsid w:val="6D71C3F2"/>
    <w:rsid w:val="6D7AAB68"/>
    <w:rsid w:val="6D81BC67"/>
    <w:rsid w:val="6D82C449"/>
    <w:rsid w:val="6D929E5A"/>
    <w:rsid w:val="6D9B606F"/>
    <w:rsid w:val="6DA47223"/>
    <w:rsid w:val="6DA4EFF4"/>
    <w:rsid w:val="6DA69210"/>
    <w:rsid w:val="6DB3B312"/>
    <w:rsid w:val="6DB5EE2D"/>
    <w:rsid w:val="6DC15ED7"/>
    <w:rsid w:val="6DC3834F"/>
    <w:rsid w:val="6DC89328"/>
    <w:rsid w:val="6DC9EE1B"/>
    <w:rsid w:val="6DEBF281"/>
    <w:rsid w:val="6DF177D5"/>
    <w:rsid w:val="6E069B3F"/>
    <w:rsid w:val="6E0CB1F7"/>
    <w:rsid w:val="6E0EAB44"/>
    <w:rsid w:val="6E350C6B"/>
    <w:rsid w:val="6E376E6F"/>
    <w:rsid w:val="6E488729"/>
    <w:rsid w:val="6E529972"/>
    <w:rsid w:val="6E54AE04"/>
    <w:rsid w:val="6E63FAE1"/>
    <w:rsid w:val="6E728D35"/>
    <w:rsid w:val="6E72F6F6"/>
    <w:rsid w:val="6E76F905"/>
    <w:rsid w:val="6E7B4082"/>
    <w:rsid w:val="6E7DDAB0"/>
    <w:rsid w:val="6E84127E"/>
    <w:rsid w:val="6E842013"/>
    <w:rsid w:val="6E85269A"/>
    <w:rsid w:val="6E885B1A"/>
    <w:rsid w:val="6E9C4031"/>
    <w:rsid w:val="6EA532CB"/>
    <w:rsid w:val="6EB40558"/>
    <w:rsid w:val="6EBA2C76"/>
    <w:rsid w:val="6ECF62B5"/>
    <w:rsid w:val="6EDD82F8"/>
    <w:rsid w:val="6EE87BAD"/>
    <w:rsid w:val="6EF3E945"/>
    <w:rsid w:val="6EFC11EA"/>
    <w:rsid w:val="6F11D61B"/>
    <w:rsid w:val="6F152B10"/>
    <w:rsid w:val="6F1B933B"/>
    <w:rsid w:val="6F1F3BDD"/>
    <w:rsid w:val="6F247E2F"/>
    <w:rsid w:val="6F353978"/>
    <w:rsid w:val="6F407B99"/>
    <w:rsid w:val="6F63B9E5"/>
    <w:rsid w:val="6F65463E"/>
    <w:rsid w:val="6F701DB9"/>
    <w:rsid w:val="6F7FA823"/>
    <w:rsid w:val="6F8C74DF"/>
    <w:rsid w:val="6F950F90"/>
    <w:rsid w:val="6F97C8FE"/>
    <w:rsid w:val="6F9B0CB6"/>
    <w:rsid w:val="6FA52859"/>
    <w:rsid w:val="6FAAD5D9"/>
    <w:rsid w:val="6FAB044F"/>
    <w:rsid w:val="6FCD54EB"/>
    <w:rsid w:val="6FD209E3"/>
    <w:rsid w:val="6FD59CB0"/>
    <w:rsid w:val="6FDCB43C"/>
    <w:rsid w:val="6FEA4686"/>
    <w:rsid w:val="6FEFD7AD"/>
    <w:rsid w:val="6FF490F1"/>
    <w:rsid w:val="7006D916"/>
    <w:rsid w:val="701263A2"/>
    <w:rsid w:val="701B5A8E"/>
    <w:rsid w:val="701B803A"/>
    <w:rsid w:val="701C2439"/>
    <w:rsid w:val="70234776"/>
    <w:rsid w:val="703D48A1"/>
    <w:rsid w:val="70417335"/>
    <w:rsid w:val="7041766F"/>
    <w:rsid w:val="704B32DC"/>
    <w:rsid w:val="70559546"/>
    <w:rsid w:val="70674BF1"/>
    <w:rsid w:val="706D9F25"/>
    <w:rsid w:val="70899EE5"/>
    <w:rsid w:val="708AF569"/>
    <w:rsid w:val="708B805E"/>
    <w:rsid w:val="70949141"/>
    <w:rsid w:val="70A05F20"/>
    <w:rsid w:val="70AE80EA"/>
    <w:rsid w:val="70B462CF"/>
    <w:rsid w:val="70BD19D2"/>
    <w:rsid w:val="70C513ED"/>
    <w:rsid w:val="70C8E8EE"/>
    <w:rsid w:val="70CB45D3"/>
    <w:rsid w:val="70DF5053"/>
    <w:rsid w:val="70E31C33"/>
    <w:rsid w:val="70E47F43"/>
    <w:rsid w:val="70E7EF3D"/>
    <w:rsid w:val="70EE8020"/>
    <w:rsid w:val="70F11550"/>
    <w:rsid w:val="70FCF33C"/>
    <w:rsid w:val="71145547"/>
    <w:rsid w:val="7117C089"/>
    <w:rsid w:val="71180985"/>
    <w:rsid w:val="71221C41"/>
    <w:rsid w:val="712469CA"/>
    <w:rsid w:val="71351D30"/>
    <w:rsid w:val="71370D07"/>
    <w:rsid w:val="714098BC"/>
    <w:rsid w:val="715CE154"/>
    <w:rsid w:val="715D05E0"/>
    <w:rsid w:val="71689426"/>
    <w:rsid w:val="71689967"/>
    <w:rsid w:val="716C9CA8"/>
    <w:rsid w:val="71744E4C"/>
    <w:rsid w:val="7176A830"/>
    <w:rsid w:val="71808741"/>
    <w:rsid w:val="718E2D6A"/>
    <w:rsid w:val="71A198B5"/>
    <w:rsid w:val="71ACF90E"/>
    <w:rsid w:val="71BAE708"/>
    <w:rsid w:val="71C385DC"/>
    <w:rsid w:val="71D2E075"/>
    <w:rsid w:val="71E7E48A"/>
    <w:rsid w:val="71EBC8DF"/>
    <w:rsid w:val="71F3AF0D"/>
    <w:rsid w:val="71F4E431"/>
    <w:rsid w:val="7206BD5D"/>
    <w:rsid w:val="72176B2F"/>
    <w:rsid w:val="722310CC"/>
    <w:rsid w:val="72283B9B"/>
    <w:rsid w:val="722B7CA2"/>
    <w:rsid w:val="722CF511"/>
    <w:rsid w:val="722ECC09"/>
    <w:rsid w:val="722F2020"/>
    <w:rsid w:val="723428DE"/>
    <w:rsid w:val="7234EEAE"/>
    <w:rsid w:val="7237E144"/>
    <w:rsid w:val="72386D71"/>
    <w:rsid w:val="723CF831"/>
    <w:rsid w:val="724231EF"/>
    <w:rsid w:val="724E09F9"/>
    <w:rsid w:val="7257D625"/>
    <w:rsid w:val="7258E1C8"/>
    <w:rsid w:val="725F8FDF"/>
    <w:rsid w:val="727E7869"/>
    <w:rsid w:val="72918879"/>
    <w:rsid w:val="729243B1"/>
    <w:rsid w:val="7298C243"/>
    <w:rsid w:val="72A7E940"/>
    <w:rsid w:val="72C0314B"/>
    <w:rsid w:val="72C11FA0"/>
    <w:rsid w:val="72C269C3"/>
    <w:rsid w:val="72C47D45"/>
    <w:rsid w:val="72C7E7DE"/>
    <w:rsid w:val="72CBD8D1"/>
    <w:rsid w:val="72E340D0"/>
    <w:rsid w:val="72E50362"/>
    <w:rsid w:val="72F9651A"/>
    <w:rsid w:val="72FE9B83"/>
    <w:rsid w:val="730931BC"/>
    <w:rsid w:val="732D75D8"/>
    <w:rsid w:val="732DEDB3"/>
    <w:rsid w:val="732E3584"/>
    <w:rsid w:val="73378400"/>
    <w:rsid w:val="733CE14D"/>
    <w:rsid w:val="733DDCC4"/>
    <w:rsid w:val="73432A70"/>
    <w:rsid w:val="735000CB"/>
    <w:rsid w:val="73537732"/>
    <w:rsid w:val="735D2B9B"/>
    <w:rsid w:val="7361AF80"/>
    <w:rsid w:val="736E1418"/>
    <w:rsid w:val="737ADE3F"/>
    <w:rsid w:val="737C6079"/>
    <w:rsid w:val="737CFEFB"/>
    <w:rsid w:val="73809D11"/>
    <w:rsid w:val="7382CA3B"/>
    <w:rsid w:val="7382F960"/>
    <w:rsid w:val="7388B3F0"/>
    <w:rsid w:val="738F150D"/>
    <w:rsid w:val="739AA7A1"/>
    <w:rsid w:val="73A1EE34"/>
    <w:rsid w:val="73ACB759"/>
    <w:rsid w:val="73B10126"/>
    <w:rsid w:val="73BC3B4C"/>
    <w:rsid w:val="73BCBA97"/>
    <w:rsid w:val="73CD3E54"/>
    <w:rsid w:val="73E5874A"/>
    <w:rsid w:val="73E6A9B1"/>
    <w:rsid w:val="73EE9B13"/>
    <w:rsid w:val="73F21CB4"/>
    <w:rsid w:val="73F6DB2F"/>
    <w:rsid w:val="73FB9468"/>
    <w:rsid w:val="7400834E"/>
    <w:rsid w:val="7416B21D"/>
    <w:rsid w:val="7419CC52"/>
    <w:rsid w:val="743EA331"/>
    <w:rsid w:val="744E97FD"/>
    <w:rsid w:val="74503EC2"/>
    <w:rsid w:val="745F9B17"/>
    <w:rsid w:val="746BFA66"/>
    <w:rsid w:val="7478332D"/>
    <w:rsid w:val="7481B10A"/>
    <w:rsid w:val="7483674F"/>
    <w:rsid w:val="748E5D2C"/>
    <w:rsid w:val="74979593"/>
    <w:rsid w:val="749A7C5B"/>
    <w:rsid w:val="74AC4A01"/>
    <w:rsid w:val="74AD2C47"/>
    <w:rsid w:val="74B035BB"/>
    <w:rsid w:val="74B8CDE6"/>
    <w:rsid w:val="74BBF23C"/>
    <w:rsid w:val="74C49891"/>
    <w:rsid w:val="74D2E05F"/>
    <w:rsid w:val="74D7DC5C"/>
    <w:rsid w:val="74D9DEFB"/>
    <w:rsid w:val="74E2C751"/>
    <w:rsid w:val="74FD36C7"/>
    <w:rsid w:val="750AC577"/>
    <w:rsid w:val="751FA4DC"/>
    <w:rsid w:val="752A8132"/>
    <w:rsid w:val="754C4D2F"/>
    <w:rsid w:val="75532BB6"/>
    <w:rsid w:val="7574C805"/>
    <w:rsid w:val="757B9F38"/>
    <w:rsid w:val="75858B77"/>
    <w:rsid w:val="75A1BB5F"/>
    <w:rsid w:val="75AF8F7B"/>
    <w:rsid w:val="75BF5E2E"/>
    <w:rsid w:val="75C70129"/>
    <w:rsid w:val="75CDE62F"/>
    <w:rsid w:val="75DC5FAF"/>
    <w:rsid w:val="75E03E86"/>
    <w:rsid w:val="75F37C33"/>
    <w:rsid w:val="7613D108"/>
    <w:rsid w:val="76279124"/>
    <w:rsid w:val="763CD881"/>
    <w:rsid w:val="7641797D"/>
    <w:rsid w:val="7659FEEF"/>
    <w:rsid w:val="765B64CD"/>
    <w:rsid w:val="76821944"/>
    <w:rsid w:val="7682AEAA"/>
    <w:rsid w:val="76B1AE0D"/>
    <w:rsid w:val="76B25FB5"/>
    <w:rsid w:val="76B3E971"/>
    <w:rsid w:val="76B4EC3D"/>
    <w:rsid w:val="76C1FC59"/>
    <w:rsid w:val="76CB9465"/>
    <w:rsid w:val="76D33730"/>
    <w:rsid w:val="76ECE1D5"/>
    <w:rsid w:val="76EEF4FB"/>
    <w:rsid w:val="7705FA62"/>
    <w:rsid w:val="77079FF0"/>
    <w:rsid w:val="7709A3C1"/>
    <w:rsid w:val="771A04BB"/>
    <w:rsid w:val="771CC764"/>
    <w:rsid w:val="772327EC"/>
    <w:rsid w:val="7738DC2F"/>
    <w:rsid w:val="77435C60"/>
    <w:rsid w:val="7746BD07"/>
    <w:rsid w:val="7748941B"/>
    <w:rsid w:val="777840AD"/>
    <w:rsid w:val="778CFD01"/>
    <w:rsid w:val="779C4E2C"/>
    <w:rsid w:val="779DC79E"/>
    <w:rsid w:val="77A9A1B0"/>
    <w:rsid w:val="77B55C2A"/>
    <w:rsid w:val="77C602AD"/>
    <w:rsid w:val="77C8BA94"/>
    <w:rsid w:val="77D54B35"/>
    <w:rsid w:val="77D800F3"/>
    <w:rsid w:val="77DC9A59"/>
    <w:rsid w:val="77E3EAC3"/>
    <w:rsid w:val="77EA11CA"/>
    <w:rsid w:val="77FBA910"/>
    <w:rsid w:val="7828A664"/>
    <w:rsid w:val="782BD4D9"/>
    <w:rsid w:val="78304C09"/>
    <w:rsid w:val="783B1772"/>
    <w:rsid w:val="784F044A"/>
    <w:rsid w:val="78560EF7"/>
    <w:rsid w:val="7857A59C"/>
    <w:rsid w:val="785AF499"/>
    <w:rsid w:val="785F5E20"/>
    <w:rsid w:val="78628D79"/>
    <w:rsid w:val="786D78FB"/>
    <w:rsid w:val="7880B2D2"/>
    <w:rsid w:val="78822A38"/>
    <w:rsid w:val="78860D89"/>
    <w:rsid w:val="7887C916"/>
    <w:rsid w:val="7892F9FE"/>
    <w:rsid w:val="78B395B1"/>
    <w:rsid w:val="78B8AEDD"/>
    <w:rsid w:val="78B8B875"/>
    <w:rsid w:val="78CD0338"/>
    <w:rsid w:val="78D44423"/>
    <w:rsid w:val="78DE2E32"/>
    <w:rsid w:val="78E461CF"/>
    <w:rsid w:val="78F9F9E4"/>
    <w:rsid w:val="78FA18FC"/>
    <w:rsid w:val="78FE222D"/>
    <w:rsid w:val="79197F36"/>
    <w:rsid w:val="792C87FB"/>
    <w:rsid w:val="792F2656"/>
    <w:rsid w:val="793A7A62"/>
    <w:rsid w:val="794DAFB3"/>
    <w:rsid w:val="79597C38"/>
    <w:rsid w:val="795FA356"/>
    <w:rsid w:val="79609FA5"/>
    <w:rsid w:val="7963779B"/>
    <w:rsid w:val="797F417D"/>
    <w:rsid w:val="79894B82"/>
    <w:rsid w:val="799931FD"/>
    <w:rsid w:val="79A500AB"/>
    <w:rsid w:val="79B1B12D"/>
    <w:rsid w:val="79B27FC6"/>
    <w:rsid w:val="79C259D7"/>
    <w:rsid w:val="79C44D6C"/>
    <w:rsid w:val="79C8497B"/>
    <w:rsid w:val="79C8EE45"/>
    <w:rsid w:val="79CE0936"/>
    <w:rsid w:val="79CE85C9"/>
    <w:rsid w:val="79D19986"/>
    <w:rsid w:val="79DC61AD"/>
    <w:rsid w:val="79E56023"/>
    <w:rsid w:val="79EDB481"/>
    <w:rsid w:val="79EE4261"/>
    <w:rsid w:val="79F6DCCE"/>
    <w:rsid w:val="7A064FFE"/>
    <w:rsid w:val="7A0D2A6F"/>
    <w:rsid w:val="7A116F7A"/>
    <w:rsid w:val="7A20713D"/>
    <w:rsid w:val="7A259E7E"/>
    <w:rsid w:val="7A373CAD"/>
    <w:rsid w:val="7A3A0B05"/>
    <w:rsid w:val="7A69A38A"/>
    <w:rsid w:val="7A72D50A"/>
    <w:rsid w:val="7A8635AD"/>
    <w:rsid w:val="7A8A9BCE"/>
    <w:rsid w:val="7A966269"/>
    <w:rsid w:val="7A9D31D6"/>
    <w:rsid w:val="7A9EECAB"/>
    <w:rsid w:val="7A9FB27B"/>
    <w:rsid w:val="7AACF350"/>
    <w:rsid w:val="7AB3AE5A"/>
    <w:rsid w:val="7AB844EF"/>
    <w:rsid w:val="7ABCFDDF"/>
    <w:rsid w:val="7AC32114"/>
    <w:rsid w:val="7AC364CC"/>
    <w:rsid w:val="7ACAEAEF"/>
    <w:rsid w:val="7AD46A82"/>
    <w:rsid w:val="7AD749DF"/>
    <w:rsid w:val="7ADE8F6E"/>
    <w:rsid w:val="7AE31762"/>
    <w:rsid w:val="7B00CE14"/>
    <w:rsid w:val="7B0F0B73"/>
    <w:rsid w:val="7B139814"/>
    <w:rsid w:val="7B18FAF7"/>
    <w:rsid w:val="7B21758B"/>
    <w:rsid w:val="7B25594C"/>
    <w:rsid w:val="7B3AC505"/>
    <w:rsid w:val="7B5F9EBC"/>
    <w:rsid w:val="7B7014B4"/>
    <w:rsid w:val="7B7021DE"/>
    <w:rsid w:val="7B76463A"/>
    <w:rsid w:val="7B7AD790"/>
    <w:rsid w:val="7B82573D"/>
    <w:rsid w:val="7B86F431"/>
    <w:rsid w:val="7B8D1B4F"/>
    <w:rsid w:val="7B8F4C64"/>
    <w:rsid w:val="7B90324B"/>
    <w:rsid w:val="7B90BD7F"/>
    <w:rsid w:val="7B9778EB"/>
    <w:rsid w:val="7B9CDA9A"/>
    <w:rsid w:val="7BB7736F"/>
    <w:rsid w:val="7BBC0FD9"/>
    <w:rsid w:val="7BBD092D"/>
    <w:rsid w:val="7BC11500"/>
    <w:rsid w:val="7BC838B9"/>
    <w:rsid w:val="7BCF5FF3"/>
    <w:rsid w:val="7BD00405"/>
    <w:rsid w:val="7BDE5EA1"/>
    <w:rsid w:val="7C0BCF35"/>
    <w:rsid w:val="7C0D3E3D"/>
    <w:rsid w:val="7C12419F"/>
    <w:rsid w:val="7C154176"/>
    <w:rsid w:val="7C1C56FD"/>
    <w:rsid w:val="7C1FDCD7"/>
    <w:rsid w:val="7C242B4F"/>
    <w:rsid w:val="7C245FDF"/>
    <w:rsid w:val="7C2608C2"/>
    <w:rsid w:val="7C290951"/>
    <w:rsid w:val="7C2F98D3"/>
    <w:rsid w:val="7C386669"/>
    <w:rsid w:val="7C4020CB"/>
    <w:rsid w:val="7C430C4F"/>
    <w:rsid w:val="7C66D926"/>
    <w:rsid w:val="7C6DEA55"/>
    <w:rsid w:val="7C76E756"/>
    <w:rsid w:val="7C7F143A"/>
    <w:rsid w:val="7C7FD464"/>
    <w:rsid w:val="7C82D680"/>
    <w:rsid w:val="7C9B02BE"/>
    <w:rsid w:val="7CA74E01"/>
    <w:rsid w:val="7CAD6244"/>
    <w:rsid w:val="7CB50999"/>
    <w:rsid w:val="7CB53E29"/>
    <w:rsid w:val="7CB6C569"/>
    <w:rsid w:val="7CBFFDBA"/>
    <w:rsid w:val="7CD1107A"/>
    <w:rsid w:val="7CE4A70D"/>
    <w:rsid w:val="7CE591FD"/>
    <w:rsid w:val="7CF28C7F"/>
    <w:rsid w:val="7D01EFCD"/>
    <w:rsid w:val="7D08E773"/>
    <w:rsid w:val="7D15168B"/>
    <w:rsid w:val="7D1FCDF3"/>
    <w:rsid w:val="7D2301FB"/>
    <w:rsid w:val="7D249592"/>
    <w:rsid w:val="7D2AA93F"/>
    <w:rsid w:val="7D2C2AC8"/>
    <w:rsid w:val="7D5318EC"/>
    <w:rsid w:val="7D5E8DEA"/>
    <w:rsid w:val="7D6A88A0"/>
    <w:rsid w:val="7D72AFA2"/>
    <w:rsid w:val="7D80AFD7"/>
    <w:rsid w:val="7DA0AD0C"/>
    <w:rsid w:val="7DAD1046"/>
    <w:rsid w:val="7DAE14D3"/>
    <w:rsid w:val="7DBF7676"/>
    <w:rsid w:val="7DE14812"/>
    <w:rsid w:val="7DF9429F"/>
    <w:rsid w:val="7E050FE8"/>
    <w:rsid w:val="7E0A139F"/>
    <w:rsid w:val="7E0C281A"/>
    <w:rsid w:val="7E110739"/>
    <w:rsid w:val="7E16238C"/>
    <w:rsid w:val="7E22A2F0"/>
    <w:rsid w:val="7E25F377"/>
    <w:rsid w:val="7E34D169"/>
    <w:rsid w:val="7E46D651"/>
    <w:rsid w:val="7E4D9239"/>
    <w:rsid w:val="7E5136C3"/>
    <w:rsid w:val="7E5262F9"/>
    <w:rsid w:val="7E601F4D"/>
    <w:rsid w:val="7E739CDD"/>
    <w:rsid w:val="7E74DB05"/>
    <w:rsid w:val="7E754642"/>
    <w:rsid w:val="7E89A8B5"/>
    <w:rsid w:val="7E8DD77C"/>
    <w:rsid w:val="7E8E8D19"/>
    <w:rsid w:val="7E8FF41A"/>
    <w:rsid w:val="7E97A692"/>
    <w:rsid w:val="7E9ECBD1"/>
    <w:rsid w:val="7EA3A729"/>
    <w:rsid w:val="7EA65F18"/>
    <w:rsid w:val="7EAE37CB"/>
    <w:rsid w:val="7EB1134D"/>
    <w:rsid w:val="7EB9B2B3"/>
    <w:rsid w:val="7EE3A5EA"/>
    <w:rsid w:val="7EE95541"/>
    <w:rsid w:val="7EF73529"/>
    <w:rsid w:val="7EF95F48"/>
    <w:rsid w:val="7EFEA4AE"/>
    <w:rsid w:val="7F07FF4C"/>
    <w:rsid w:val="7F24081C"/>
    <w:rsid w:val="7F34171B"/>
    <w:rsid w:val="7F35ACDE"/>
    <w:rsid w:val="7F4CA61E"/>
    <w:rsid w:val="7F61E48E"/>
    <w:rsid w:val="7F6F2610"/>
    <w:rsid w:val="7F79B493"/>
    <w:rsid w:val="7F870AD1"/>
    <w:rsid w:val="7F963094"/>
    <w:rsid w:val="7F9C8988"/>
    <w:rsid w:val="7FC4DC81"/>
    <w:rsid w:val="7FD0AD01"/>
    <w:rsid w:val="7FDFBDF0"/>
    <w:rsid w:val="7FE0F93B"/>
    <w:rsid w:val="7FE8FDBC"/>
    <w:rsid w:val="7FEE0A2E"/>
    <w:rsid w:val="7FF28978"/>
    <w:rsid w:val="7FF34F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CCE46B"/>
  <w15:docId w15:val="{00A59BFE-70CD-4491-9935-3C17CDE4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B1A50"/>
    <w:pPr>
      <w:spacing w:after="120" w:line="280" w:lineRule="atLeast"/>
    </w:pPr>
    <w:rPr>
      <w:rFonts w:ascii="Arial" w:hAnsi="Arial"/>
      <w:sz w:val="21"/>
      <w:lang w:eastAsia="en-US"/>
    </w:rPr>
  </w:style>
  <w:style w:type="paragraph" w:styleId="Heading1">
    <w:name w:val="heading 1"/>
    <w:next w:val="Body"/>
    <w:link w:val="Heading1Char"/>
    <w:uiPriority w:val="1"/>
    <w:qFormat/>
    <w:rsid w:val="00894659"/>
    <w:pPr>
      <w:keepNext/>
      <w:keepLines/>
      <w:spacing w:before="520" w:after="240" w:line="480" w:lineRule="atLeast"/>
      <w:outlineLvl w:val="0"/>
    </w:pPr>
    <w:rPr>
      <w:rFonts w:ascii="Arial" w:eastAsia="MS Gothic" w:hAnsi="Arial" w:cs="Arial"/>
      <w:bCs/>
      <w:color w:val="0072BB"/>
      <w:kern w:val="32"/>
      <w:sz w:val="44"/>
      <w:szCs w:val="44"/>
      <w:lang w:eastAsia="en-US"/>
    </w:rPr>
  </w:style>
  <w:style w:type="paragraph" w:styleId="Heading2">
    <w:name w:val="heading 2"/>
    <w:next w:val="Body"/>
    <w:link w:val="Heading2Char"/>
    <w:uiPriority w:val="1"/>
    <w:qFormat/>
    <w:rsid w:val="00894659"/>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94659"/>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89465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894659"/>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4912C2"/>
    <w:pPr>
      <w:spacing w:after="120" w:line="280" w:lineRule="atLeast"/>
    </w:pPr>
    <w:rPr>
      <w:rFonts w:ascii="Arial" w:eastAsia="Times" w:hAnsi="Arial"/>
      <w:lang w:eastAsia="en-US"/>
    </w:rPr>
  </w:style>
  <w:style w:type="character" w:customStyle="1" w:styleId="Heading1Char">
    <w:name w:val="Heading 1 Char"/>
    <w:link w:val="Heading1"/>
    <w:uiPriority w:val="1"/>
    <w:rsid w:val="00894659"/>
    <w:rPr>
      <w:rFonts w:ascii="Arial" w:eastAsia="MS Gothic" w:hAnsi="Arial" w:cs="Arial"/>
      <w:bCs/>
      <w:color w:val="0072BB"/>
      <w:kern w:val="32"/>
      <w:sz w:val="44"/>
      <w:szCs w:val="44"/>
      <w:lang w:eastAsia="en-US"/>
    </w:rPr>
  </w:style>
  <w:style w:type="character" w:customStyle="1" w:styleId="Heading2Char">
    <w:name w:val="Heading 2 Char"/>
    <w:link w:val="Heading2"/>
    <w:uiPriority w:val="1"/>
    <w:rsid w:val="00894659"/>
    <w:rPr>
      <w:rFonts w:ascii="Arial" w:hAnsi="Arial"/>
      <w:b/>
      <w:color w:val="53565A"/>
      <w:sz w:val="32"/>
      <w:szCs w:val="28"/>
      <w:lang w:eastAsia="en-US"/>
    </w:rPr>
  </w:style>
  <w:style w:type="character" w:customStyle="1" w:styleId="Heading3Char">
    <w:name w:val="Heading 3 Char"/>
    <w:link w:val="Heading3"/>
    <w:uiPriority w:val="1"/>
    <w:rsid w:val="00894659"/>
    <w:rPr>
      <w:rFonts w:ascii="Arial" w:eastAsia="MS Gothic" w:hAnsi="Arial"/>
      <w:bCs/>
      <w:color w:val="53565A"/>
      <w:sz w:val="30"/>
      <w:szCs w:val="26"/>
      <w:lang w:eastAsia="en-US"/>
    </w:rPr>
  </w:style>
  <w:style w:type="character" w:customStyle="1" w:styleId="Heading4Char">
    <w:name w:val="Heading 4 Char"/>
    <w:link w:val="Heading4"/>
    <w:uiPriority w:val="1"/>
    <w:rsid w:val="00894659"/>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894659"/>
    <w:pPr>
      <w:numPr>
        <w:numId w:val="1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894659"/>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94659"/>
    <w:pPr>
      <w:numPr>
        <w:ilvl w:val="1"/>
        <w:numId w:val="11"/>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tabs>
        <w:tab w:val="num" w:pos="227"/>
      </w:tabs>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894659"/>
    <w:pPr>
      <w:numPr>
        <w:ilvl w:val="2"/>
        <w:numId w:val="6"/>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6"/>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numPr>
        <w:ilvl w:val="1"/>
        <w:numId w:val="6"/>
      </w:numPr>
      <w:tabs>
        <w:tab w:val="clear" w:pos="794"/>
      </w:tabs>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894659"/>
    <w:pPr>
      <w:numPr>
        <w:ilvl w:val="3"/>
        <w:numId w:val="6"/>
      </w:numPr>
    </w:pPr>
  </w:style>
  <w:style w:type="numbering" w:customStyle="1" w:styleId="ZZNumberslowerroman">
    <w:name w:val="ZZ Numbers lower roman"/>
    <w:basedOn w:val="ZZQuotebullets"/>
    <w:rsid w:val="00C60411"/>
    <w:pPr>
      <w:numPr>
        <w:numId w:val="5"/>
      </w:numPr>
    </w:pPr>
  </w:style>
  <w:style w:type="paragraph" w:customStyle="1" w:styleId="Quotebullet1">
    <w:name w:val="Quote bullet 1"/>
    <w:basedOn w:val="Quotetext"/>
    <w:rsid w:val="00C60411"/>
    <w:pPr>
      <w:numPr>
        <w:numId w:val="4"/>
      </w:numPr>
      <w:tabs>
        <w:tab w:val="num" w:pos="397"/>
      </w:tabs>
    </w:pPr>
  </w:style>
  <w:style w:type="paragraph" w:customStyle="1" w:styleId="Quotebullet2">
    <w:name w:val="Quote bullet 2"/>
    <w:basedOn w:val="Quotetext"/>
    <w:rsid w:val="00C60411"/>
    <w:pPr>
      <w:numPr>
        <w:ilvl w:val="1"/>
        <w:numId w:val="4"/>
      </w:numPr>
      <w:tabs>
        <w:tab w:val="num" w:pos="794"/>
      </w:tabs>
      <w:ind w:hanging="39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4912C2"/>
    <w:rPr>
      <w:rFonts w:ascii="Arial" w:eastAsia="Times" w:hAnsi="Arial"/>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rPr>
  </w:style>
  <w:style w:type="paragraph" w:customStyle="1" w:styleId="Introtext">
    <w:name w:val="Intro text"/>
    <w:basedOn w:val="Body"/>
    <w:uiPriority w:val="11"/>
    <w:rsid w:val="00BD6B9D"/>
    <w:pPr>
      <w:spacing w:line="320" w:lineRule="atLeast"/>
    </w:pPr>
    <w:rPr>
      <w:color w:val="201547"/>
      <w:sz w:val="24"/>
    </w:rPr>
  </w:style>
  <w:style w:type="paragraph" w:styleId="NormalWeb">
    <w:name w:val="Normal (Web)"/>
    <w:basedOn w:val="Normal"/>
    <w:uiPriority w:val="99"/>
    <w:semiHidden/>
    <w:unhideWhenUsed/>
    <w:rsid w:val="0002296C"/>
    <w:pPr>
      <w:spacing w:before="100" w:beforeAutospacing="1" w:after="100" w:afterAutospacing="1" w:line="240" w:lineRule="auto"/>
    </w:pPr>
    <w:rPr>
      <w:rFonts w:ascii="Times New Roman" w:hAnsi="Times New Roman"/>
      <w:sz w:val="24"/>
      <w:szCs w:val="24"/>
      <w:lang w:eastAsia="en-AU"/>
    </w:rPr>
  </w:style>
  <w:style w:type="paragraph" w:styleId="Caption">
    <w:name w:val="caption"/>
    <w:basedOn w:val="Normal"/>
    <w:next w:val="Normal"/>
    <w:uiPriority w:val="35"/>
    <w:unhideWhenUsed/>
    <w:qFormat/>
    <w:rsid w:val="00BA2BC0"/>
    <w:pPr>
      <w:spacing w:after="200" w:line="240" w:lineRule="auto"/>
    </w:pPr>
    <w:rPr>
      <w:i/>
      <w:iCs/>
      <w:color w:val="1F497D" w:themeColor="text2"/>
      <w:sz w:val="18"/>
      <w:szCs w:val="18"/>
    </w:rPr>
  </w:style>
  <w:style w:type="paragraph" w:styleId="ListParagraph">
    <w:name w:val="List Paragraph"/>
    <w:basedOn w:val="Normal"/>
    <w:uiPriority w:val="34"/>
    <w:qFormat/>
    <w:rsid w:val="00CA7211"/>
    <w:pPr>
      <w:spacing w:after="0" w:line="240" w:lineRule="auto"/>
      <w:ind w:left="720"/>
      <w:contextualSpacing/>
    </w:pPr>
    <w:rPr>
      <w:rFonts w:ascii="Times New Roman" w:hAnsi="Times New Roman"/>
      <w:sz w:val="24"/>
      <w:szCs w:val="24"/>
      <w:lang w:eastAsia="en-AU"/>
    </w:rPr>
  </w:style>
  <w:style w:type="character" w:customStyle="1" w:styleId="normaltextrun">
    <w:name w:val="normaltextrun"/>
    <w:basedOn w:val="DefaultParagraphFont"/>
    <w:rsid w:val="00DE096E"/>
  </w:style>
  <w:style w:type="paragraph" w:customStyle="1" w:styleId="MHRVbody">
    <w:name w:val="MHRV body"/>
    <w:link w:val="MHRVbodyChar"/>
    <w:rsid w:val="001A0CCD"/>
    <w:pPr>
      <w:spacing w:after="120" w:line="270" w:lineRule="atLeast"/>
    </w:pPr>
    <w:rPr>
      <w:rFonts w:ascii="Arial" w:eastAsia="Times" w:hAnsi="Arial"/>
      <w:lang w:eastAsia="en-US"/>
    </w:rPr>
  </w:style>
  <w:style w:type="character" w:customStyle="1" w:styleId="MHRVbodyChar">
    <w:name w:val="MHRV body Char"/>
    <w:basedOn w:val="DefaultParagraphFont"/>
    <w:link w:val="MHRVbody"/>
    <w:rsid w:val="001A0CCD"/>
    <w:rPr>
      <w:rFonts w:ascii="Arial" w:eastAsia="Times" w:hAnsi="Arial"/>
      <w:lang w:eastAsia="en-US"/>
    </w:rPr>
  </w:style>
  <w:style w:type="character" w:styleId="Mention">
    <w:name w:val="Mention"/>
    <w:basedOn w:val="DefaultParagraphFont"/>
    <w:uiPriority w:val="99"/>
    <w:unhideWhenUsed/>
    <w:rsid w:val="00DF5A99"/>
    <w:rPr>
      <w:color w:val="2B579A"/>
      <w:shd w:val="clear" w:color="auto" w:fill="E1DFDD"/>
    </w:rPr>
  </w:style>
  <w:style w:type="paragraph" w:customStyle="1" w:styleId="Pa22">
    <w:name w:val="Pa22"/>
    <w:basedOn w:val="Normal"/>
    <w:next w:val="Normal"/>
    <w:uiPriority w:val="99"/>
    <w:rsid w:val="006C2130"/>
    <w:pPr>
      <w:autoSpaceDE w:val="0"/>
      <w:autoSpaceDN w:val="0"/>
      <w:adjustRightInd w:val="0"/>
      <w:spacing w:after="0" w:line="161" w:lineRule="atLeast"/>
    </w:pPr>
    <w:rPr>
      <w:rFonts w:ascii="VIC" w:hAnsi="VIC"/>
      <w:sz w:val="24"/>
      <w:szCs w:val="24"/>
      <w:lang w:eastAsia="en-AU"/>
    </w:rPr>
  </w:style>
  <w:style w:type="paragraph" w:customStyle="1" w:styleId="Pa16">
    <w:name w:val="Pa16"/>
    <w:basedOn w:val="Normal"/>
    <w:next w:val="Normal"/>
    <w:uiPriority w:val="99"/>
    <w:rsid w:val="00B25902"/>
    <w:pPr>
      <w:autoSpaceDE w:val="0"/>
      <w:autoSpaceDN w:val="0"/>
      <w:adjustRightInd w:val="0"/>
      <w:spacing w:after="0" w:line="181" w:lineRule="atLeast"/>
    </w:pPr>
    <w:rPr>
      <w:rFonts w:ascii="VIC" w:hAnsi="VIC"/>
      <w:sz w:val="24"/>
      <w:szCs w:val="24"/>
      <w:lang w:eastAsia="en-AU"/>
    </w:rPr>
  </w:style>
  <w:style w:type="character" w:customStyle="1" w:styleId="A2">
    <w:name w:val="A2"/>
    <w:uiPriority w:val="99"/>
    <w:rsid w:val="00B25902"/>
    <w:rPr>
      <w:rFonts w:cs="VIC"/>
      <w:color w:val="000000"/>
      <w:sz w:val="16"/>
      <w:szCs w:val="16"/>
    </w:rPr>
  </w:style>
  <w:style w:type="paragraph" w:customStyle="1" w:styleId="Default">
    <w:name w:val="Default"/>
    <w:rsid w:val="005D3A05"/>
    <w:pPr>
      <w:autoSpaceDE w:val="0"/>
      <w:autoSpaceDN w:val="0"/>
      <w:adjustRightInd w:val="0"/>
    </w:pPr>
    <w:rPr>
      <w:rFonts w:ascii="VIC" w:hAnsi="VIC" w:cs="VIC"/>
      <w:color w:val="000000"/>
      <w:sz w:val="24"/>
      <w:szCs w:val="24"/>
    </w:rPr>
  </w:style>
  <w:style w:type="paragraph" w:customStyle="1" w:styleId="paragraph">
    <w:name w:val="paragraph"/>
    <w:basedOn w:val="Normal"/>
    <w:rsid w:val="00F260F1"/>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eop">
    <w:name w:val="eop"/>
    <w:basedOn w:val="DefaultParagraphFont"/>
    <w:rsid w:val="00F260F1"/>
  </w:style>
  <w:style w:type="paragraph" w:customStyle="1" w:styleId="OEQuote">
    <w:name w:val="O&amp;E Quote"/>
    <w:basedOn w:val="Body"/>
    <w:link w:val="OEQuoteChar"/>
    <w:uiPriority w:val="11"/>
    <w:qFormat/>
    <w:rsid w:val="00AA7260"/>
    <w:pPr>
      <w:ind w:left="851" w:right="793"/>
      <w:jc w:val="center"/>
    </w:pPr>
    <w:rPr>
      <w:i/>
      <w:iCs/>
      <w:sz w:val="28"/>
      <w:szCs w:val="24"/>
    </w:rPr>
  </w:style>
  <w:style w:type="character" w:customStyle="1" w:styleId="OEQuoteChar">
    <w:name w:val="O&amp;E Quote Char"/>
    <w:basedOn w:val="BodyChar"/>
    <w:link w:val="OEQuote"/>
    <w:uiPriority w:val="11"/>
    <w:rsid w:val="00AA7260"/>
    <w:rPr>
      <w:rFonts w:ascii="Arial" w:eastAsia="Times" w:hAnsi="Arial"/>
      <w:i/>
      <w:iCs/>
      <w:sz w:val="28"/>
      <w:szCs w:val="24"/>
      <w:lang w:eastAsia="en-US"/>
    </w:rPr>
  </w:style>
  <w:style w:type="paragraph" w:styleId="TOCHeading">
    <w:name w:val="TOC Heading"/>
    <w:basedOn w:val="Heading1"/>
    <w:next w:val="Normal"/>
    <w:uiPriority w:val="39"/>
    <w:unhideWhenUsed/>
    <w:qFormat/>
    <w:rsid w:val="00695313"/>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numbering" w:customStyle="1" w:styleId="ZZNumbersloweralpha">
    <w:name w:val="ZZ Numbers lower alpha"/>
    <w:basedOn w:val="NoList"/>
    <w:rsid w:val="00500461"/>
    <w:pPr>
      <w:numPr>
        <w:numId w:val="9"/>
      </w:numPr>
    </w:pPr>
  </w:style>
  <w:style w:type="paragraph" w:customStyle="1" w:styleId="Pa1">
    <w:name w:val="Pa1"/>
    <w:basedOn w:val="Default"/>
    <w:next w:val="Default"/>
    <w:uiPriority w:val="99"/>
    <w:rsid w:val="00484A81"/>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753">
      <w:bodyDiv w:val="1"/>
      <w:marLeft w:val="0"/>
      <w:marRight w:val="0"/>
      <w:marTop w:val="0"/>
      <w:marBottom w:val="0"/>
      <w:divBdr>
        <w:top w:val="none" w:sz="0" w:space="0" w:color="auto"/>
        <w:left w:val="none" w:sz="0" w:space="0" w:color="auto"/>
        <w:bottom w:val="none" w:sz="0" w:space="0" w:color="auto"/>
        <w:right w:val="none" w:sz="0" w:space="0" w:color="auto"/>
      </w:divBdr>
    </w:div>
    <w:div w:id="16320702">
      <w:bodyDiv w:val="1"/>
      <w:marLeft w:val="0"/>
      <w:marRight w:val="0"/>
      <w:marTop w:val="0"/>
      <w:marBottom w:val="0"/>
      <w:divBdr>
        <w:top w:val="none" w:sz="0" w:space="0" w:color="auto"/>
        <w:left w:val="none" w:sz="0" w:space="0" w:color="auto"/>
        <w:bottom w:val="none" w:sz="0" w:space="0" w:color="auto"/>
        <w:right w:val="none" w:sz="0" w:space="0" w:color="auto"/>
      </w:divBdr>
    </w:div>
    <w:div w:id="50887132">
      <w:bodyDiv w:val="1"/>
      <w:marLeft w:val="0"/>
      <w:marRight w:val="0"/>
      <w:marTop w:val="0"/>
      <w:marBottom w:val="0"/>
      <w:divBdr>
        <w:top w:val="none" w:sz="0" w:space="0" w:color="auto"/>
        <w:left w:val="none" w:sz="0" w:space="0" w:color="auto"/>
        <w:bottom w:val="none" w:sz="0" w:space="0" w:color="auto"/>
        <w:right w:val="none" w:sz="0" w:space="0" w:color="auto"/>
      </w:divBdr>
    </w:div>
    <w:div w:id="63375020">
      <w:bodyDiv w:val="1"/>
      <w:marLeft w:val="0"/>
      <w:marRight w:val="0"/>
      <w:marTop w:val="0"/>
      <w:marBottom w:val="0"/>
      <w:divBdr>
        <w:top w:val="none" w:sz="0" w:space="0" w:color="auto"/>
        <w:left w:val="none" w:sz="0" w:space="0" w:color="auto"/>
        <w:bottom w:val="none" w:sz="0" w:space="0" w:color="auto"/>
        <w:right w:val="none" w:sz="0" w:space="0" w:color="auto"/>
      </w:divBdr>
    </w:div>
    <w:div w:id="74399462">
      <w:bodyDiv w:val="1"/>
      <w:marLeft w:val="0"/>
      <w:marRight w:val="0"/>
      <w:marTop w:val="0"/>
      <w:marBottom w:val="0"/>
      <w:divBdr>
        <w:top w:val="none" w:sz="0" w:space="0" w:color="auto"/>
        <w:left w:val="none" w:sz="0" w:space="0" w:color="auto"/>
        <w:bottom w:val="none" w:sz="0" w:space="0" w:color="auto"/>
        <w:right w:val="none" w:sz="0" w:space="0" w:color="auto"/>
      </w:divBdr>
    </w:div>
    <w:div w:id="76876025">
      <w:bodyDiv w:val="1"/>
      <w:marLeft w:val="0"/>
      <w:marRight w:val="0"/>
      <w:marTop w:val="0"/>
      <w:marBottom w:val="0"/>
      <w:divBdr>
        <w:top w:val="none" w:sz="0" w:space="0" w:color="auto"/>
        <w:left w:val="none" w:sz="0" w:space="0" w:color="auto"/>
        <w:bottom w:val="none" w:sz="0" w:space="0" w:color="auto"/>
        <w:right w:val="none" w:sz="0" w:space="0" w:color="auto"/>
      </w:divBdr>
    </w:div>
    <w:div w:id="111748414">
      <w:bodyDiv w:val="1"/>
      <w:marLeft w:val="0"/>
      <w:marRight w:val="0"/>
      <w:marTop w:val="0"/>
      <w:marBottom w:val="0"/>
      <w:divBdr>
        <w:top w:val="none" w:sz="0" w:space="0" w:color="auto"/>
        <w:left w:val="none" w:sz="0" w:space="0" w:color="auto"/>
        <w:bottom w:val="none" w:sz="0" w:space="0" w:color="auto"/>
        <w:right w:val="none" w:sz="0" w:space="0" w:color="auto"/>
      </w:divBdr>
    </w:div>
    <w:div w:id="121852459">
      <w:bodyDiv w:val="1"/>
      <w:marLeft w:val="0"/>
      <w:marRight w:val="0"/>
      <w:marTop w:val="0"/>
      <w:marBottom w:val="0"/>
      <w:divBdr>
        <w:top w:val="none" w:sz="0" w:space="0" w:color="auto"/>
        <w:left w:val="none" w:sz="0" w:space="0" w:color="auto"/>
        <w:bottom w:val="none" w:sz="0" w:space="0" w:color="auto"/>
        <w:right w:val="none" w:sz="0" w:space="0" w:color="auto"/>
      </w:divBdr>
    </w:div>
    <w:div w:id="12504875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356380">
      <w:bodyDiv w:val="1"/>
      <w:marLeft w:val="0"/>
      <w:marRight w:val="0"/>
      <w:marTop w:val="0"/>
      <w:marBottom w:val="0"/>
      <w:divBdr>
        <w:top w:val="none" w:sz="0" w:space="0" w:color="auto"/>
        <w:left w:val="none" w:sz="0" w:space="0" w:color="auto"/>
        <w:bottom w:val="none" w:sz="0" w:space="0" w:color="auto"/>
        <w:right w:val="none" w:sz="0" w:space="0" w:color="auto"/>
      </w:divBdr>
    </w:div>
    <w:div w:id="149907845">
      <w:bodyDiv w:val="1"/>
      <w:marLeft w:val="0"/>
      <w:marRight w:val="0"/>
      <w:marTop w:val="0"/>
      <w:marBottom w:val="0"/>
      <w:divBdr>
        <w:top w:val="none" w:sz="0" w:space="0" w:color="auto"/>
        <w:left w:val="none" w:sz="0" w:space="0" w:color="auto"/>
        <w:bottom w:val="none" w:sz="0" w:space="0" w:color="auto"/>
        <w:right w:val="none" w:sz="0" w:space="0" w:color="auto"/>
      </w:divBdr>
    </w:div>
    <w:div w:id="151021123">
      <w:bodyDiv w:val="1"/>
      <w:marLeft w:val="0"/>
      <w:marRight w:val="0"/>
      <w:marTop w:val="0"/>
      <w:marBottom w:val="0"/>
      <w:divBdr>
        <w:top w:val="none" w:sz="0" w:space="0" w:color="auto"/>
        <w:left w:val="none" w:sz="0" w:space="0" w:color="auto"/>
        <w:bottom w:val="none" w:sz="0" w:space="0" w:color="auto"/>
        <w:right w:val="none" w:sz="0" w:space="0" w:color="auto"/>
      </w:divBdr>
    </w:div>
    <w:div w:id="156238761">
      <w:bodyDiv w:val="1"/>
      <w:marLeft w:val="0"/>
      <w:marRight w:val="0"/>
      <w:marTop w:val="0"/>
      <w:marBottom w:val="0"/>
      <w:divBdr>
        <w:top w:val="none" w:sz="0" w:space="0" w:color="auto"/>
        <w:left w:val="none" w:sz="0" w:space="0" w:color="auto"/>
        <w:bottom w:val="none" w:sz="0" w:space="0" w:color="auto"/>
        <w:right w:val="none" w:sz="0" w:space="0" w:color="auto"/>
      </w:divBdr>
    </w:div>
    <w:div w:id="163328274">
      <w:bodyDiv w:val="1"/>
      <w:marLeft w:val="0"/>
      <w:marRight w:val="0"/>
      <w:marTop w:val="0"/>
      <w:marBottom w:val="0"/>
      <w:divBdr>
        <w:top w:val="none" w:sz="0" w:space="0" w:color="auto"/>
        <w:left w:val="none" w:sz="0" w:space="0" w:color="auto"/>
        <w:bottom w:val="none" w:sz="0" w:space="0" w:color="auto"/>
        <w:right w:val="none" w:sz="0" w:space="0" w:color="auto"/>
      </w:divBdr>
    </w:div>
    <w:div w:id="179321799">
      <w:bodyDiv w:val="1"/>
      <w:marLeft w:val="0"/>
      <w:marRight w:val="0"/>
      <w:marTop w:val="0"/>
      <w:marBottom w:val="0"/>
      <w:divBdr>
        <w:top w:val="none" w:sz="0" w:space="0" w:color="auto"/>
        <w:left w:val="none" w:sz="0" w:space="0" w:color="auto"/>
        <w:bottom w:val="none" w:sz="0" w:space="0" w:color="auto"/>
        <w:right w:val="none" w:sz="0" w:space="0" w:color="auto"/>
      </w:divBdr>
    </w:div>
    <w:div w:id="181092841">
      <w:bodyDiv w:val="1"/>
      <w:marLeft w:val="0"/>
      <w:marRight w:val="0"/>
      <w:marTop w:val="0"/>
      <w:marBottom w:val="0"/>
      <w:divBdr>
        <w:top w:val="none" w:sz="0" w:space="0" w:color="auto"/>
        <w:left w:val="none" w:sz="0" w:space="0" w:color="auto"/>
        <w:bottom w:val="none" w:sz="0" w:space="0" w:color="auto"/>
        <w:right w:val="none" w:sz="0" w:space="0" w:color="auto"/>
      </w:divBdr>
    </w:div>
    <w:div w:id="184902714">
      <w:bodyDiv w:val="1"/>
      <w:marLeft w:val="0"/>
      <w:marRight w:val="0"/>
      <w:marTop w:val="0"/>
      <w:marBottom w:val="0"/>
      <w:divBdr>
        <w:top w:val="none" w:sz="0" w:space="0" w:color="auto"/>
        <w:left w:val="none" w:sz="0" w:space="0" w:color="auto"/>
        <w:bottom w:val="none" w:sz="0" w:space="0" w:color="auto"/>
        <w:right w:val="none" w:sz="0" w:space="0" w:color="auto"/>
      </w:divBdr>
    </w:div>
    <w:div w:id="204296043">
      <w:bodyDiv w:val="1"/>
      <w:marLeft w:val="0"/>
      <w:marRight w:val="0"/>
      <w:marTop w:val="0"/>
      <w:marBottom w:val="0"/>
      <w:divBdr>
        <w:top w:val="none" w:sz="0" w:space="0" w:color="auto"/>
        <w:left w:val="none" w:sz="0" w:space="0" w:color="auto"/>
        <w:bottom w:val="none" w:sz="0" w:space="0" w:color="auto"/>
        <w:right w:val="none" w:sz="0" w:space="0" w:color="auto"/>
      </w:divBdr>
    </w:div>
    <w:div w:id="212469019">
      <w:bodyDiv w:val="1"/>
      <w:marLeft w:val="0"/>
      <w:marRight w:val="0"/>
      <w:marTop w:val="0"/>
      <w:marBottom w:val="0"/>
      <w:divBdr>
        <w:top w:val="none" w:sz="0" w:space="0" w:color="auto"/>
        <w:left w:val="none" w:sz="0" w:space="0" w:color="auto"/>
        <w:bottom w:val="none" w:sz="0" w:space="0" w:color="auto"/>
        <w:right w:val="none" w:sz="0" w:space="0" w:color="auto"/>
      </w:divBdr>
    </w:div>
    <w:div w:id="212547531">
      <w:bodyDiv w:val="1"/>
      <w:marLeft w:val="0"/>
      <w:marRight w:val="0"/>
      <w:marTop w:val="0"/>
      <w:marBottom w:val="0"/>
      <w:divBdr>
        <w:top w:val="none" w:sz="0" w:space="0" w:color="auto"/>
        <w:left w:val="none" w:sz="0" w:space="0" w:color="auto"/>
        <w:bottom w:val="none" w:sz="0" w:space="0" w:color="auto"/>
        <w:right w:val="none" w:sz="0" w:space="0" w:color="auto"/>
      </w:divBdr>
    </w:div>
    <w:div w:id="214128382">
      <w:bodyDiv w:val="1"/>
      <w:marLeft w:val="0"/>
      <w:marRight w:val="0"/>
      <w:marTop w:val="0"/>
      <w:marBottom w:val="0"/>
      <w:divBdr>
        <w:top w:val="none" w:sz="0" w:space="0" w:color="auto"/>
        <w:left w:val="none" w:sz="0" w:space="0" w:color="auto"/>
        <w:bottom w:val="none" w:sz="0" w:space="0" w:color="auto"/>
        <w:right w:val="none" w:sz="0" w:space="0" w:color="auto"/>
      </w:divBdr>
    </w:div>
    <w:div w:id="221793235">
      <w:bodyDiv w:val="1"/>
      <w:marLeft w:val="0"/>
      <w:marRight w:val="0"/>
      <w:marTop w:val="0"/>
      <w:marBottom w:val="0"/>
      <w:divBdr>
        <w:top w:val="none" w:sz="0" w:space="0" w:color="auto"/>
        <w:left w:val="none" w:sz="0" w:space="0" w:color="auto"/>
        <w:bottom w:val="none" w:sz="0" w:space="0" w:color="auto"/>
        <w:right w:val="none" w:sz="0" w:space="0" w:color="auto"/>
      </w:divBdr>
    </w:div>
    <w:div w:id="226653779">
      <w:bodyDiv w:val="1"/>
      <w:marLeft w:val="0"/>
      <w:marRight w:val="0"/>
      <w:marTop w:val="0"/>
      <w:marBottom w:val="0"/>
      <w:divBdr>
        <w:top w:val="none" w:sz="0" w:space="0" w:color="auto"/>
        <w:left w:val="none" w:sz="0" w:space="0" w:color="auto"/>
        <w:bottom w:val="none" w:sz="0" w:space="0" w:color="auto"/>
        <w:right w:val="none" w:sz="0" w:space="0" w:color="auto"/>
      </w:divBdr>
    </w:div>
    <w:div w:id="231432384">
      <w:bodyDiv w:val="1"/>
      <w:marLeft w:val="0"/>
      <w:marRight w:val="0"/>
      <w:marTop w:val="0"/>
      <w:marBottom w:val="0"/>
      <w:divBdr>
        <w:top w:val="none" w:sz="0" w:space="0" w:color="auto"/>
        <w:left w:val="none" w:sz="0" w:space="0" w:color="auto"/>
        <w:bottom w:val="none" w:sz="0" w:space="0" w:color="auto"/>
        <w:right w:val="none" w:sz="0" w:space="0" w:color="auto"/>
      </w:divBdr>
    </w:div>
    <w:div w:id="245267822">
      <w:bodyDiv w:val="1"/>
      <w:marLeft w:val="0"/>
      <w:marRight w:val="0"/>
      <w:marTop w:val="0"/>
      <w:marBottom w:val="0"/>
      <w:divBdr>
        <w:top w:val="none" w:sz="0" w:space="0" w:color="auto"/>
        <w:left w:val="none" w:sz="0" w:space="0" w:color="auto"/>
        <w:bottom w:val="none" w:sz="0" w:space="0" w:color="auto"/>
        <w:right w:val="none" w:sz="0" w:space="0" w:color="auto"/>
      </w:divBdr>
    </w:div>
    <w:div w:id="247539643">
      <w:bodyDiv w:val="1"/>
      <w:marLeft w:val="0"/>
      <w:marRight w:val="0"/>
      <w:marTop w:val="0"/>
      <w:marBottom w:val="0"/>
      <w:divBdr>
        <w:top w:val="none" w:sz="0" w:space="0" w:color="auto"/>
        <w:left w:val="none" w:sz="0" w:space="0" w:color="auto"/>
        <w:bottom w:val="none" w:sz="0" w:space="0" w:color="auto"/>
        <w:right w:val="none" w:sz="0" w:space="0" w:color="auto"/>
      </w:divBdr>
    </w:div>
    <w:div w:id="253369840">
      <w:bodyDiv w:val="1"/>
      <w:marLeft w:val="0"/>
      <w:marRight w:val="0"/>
      <w:marTop w:val="0"/>
      <w:marBottom w:val="0"/>
      <w:divBdr>
        <w:top w:val="none" w:sz="0" w:space="0" w:color="auto"/>
        <w:left w:val="none" w:sz="0" w:space="0" w:color="auto"/>
        <w:bottom w:val="none" w:sz="0" w:space="0" w:color="auto"/>
        <w:right w:val="none" w:sz="0" w:space="0" w:color="auto"/>
      </w:divBdr>
    </w:div>
    <w:div w:id="258106984">
      <w:bodyDiv w:val="1"/>
      <w:marLeft w:val="0"/>
      <w:marRight w:val="0"/>
      <w:marTop w:val="0"/>
      <w:marBottom w:val="0"/>
      <w:divBdr>
        <w:top w:val="none" w:sz="0" w:space="0" w:color="auto"/>
        <w:left w:val="none" w:sz="0" w:space="0" w:color="auto"/>
        <w:bottom w:val="none" w:sz="0" w:space="0" w:color="auto"/>
        <w:right w:val="none" w:sz="0" w:space="0" w:color="auto"/>
      </w:divBdr>
    </w:div>
    <w:div w:id="268204417">
      <w:bodyDiv w:val="1"/>
      <w:marLeft w:val="0"/>
      <w:marRight w:val="0"/>
      <w:marTop w:val="0"/>
      <w:marBottom w:val="0"/>
      <w:divBdr>
        <w:top w:val="none" w:sz="0" w:space="0" w:color="auto"/>
        <w:left w:val="none" w:sz="0" w:space="0" w:color="auto"/>
        <w:bottom w:val="none" w:sz="0" w:space="0" w:color="auto"/>
        <w:right w:val="none" w:sz="0" w:space="0" w:color="auto"/>
      </w:divBdr>
    </w:div>
    <w:div w:id="275453539">
      <w:bodyDiv w:val="1"/>
      <w:marLeft w:val="0"/>
      <w:marRight w:val="0"/>
      <w:marTop w:val="0"/>
      <w:marBottom w:val="0"/>
      <w:divBdr>
        <w:top w:val="none" w:sz="0" w:space="0" w:color="auto"/>
        <w:left w:val="none" w:sz="0" w:space="0" w:color="auto"/>
        <w:bottom w:val="none" w:sz="0" w:space="0" w:color="auto"/>
        <w:right w:val="none" w:sz="0" w:space="0" w:color="auto"/>
      </w:divBdr>
    </w:div>
    <w:div w:id="289744321">
      <w:bodyDiv w:val="1"/>
      <w:marLeft w:val="0"/>
      <w:marRight w:val="0"/>
      <w:marTop w:val="0"/>
      <w:marBottom w:val="0"/>
      <w:divBdr>
        <w:top w:val="none" w:sz="0" w:space="0" w:color="auto"/>
        <w:left w:val="none" w:sz="0" w:space="0" w:color="auto"/>
        <w:bottom w:val="none" w:sz="0" w:space="0" w:color="auto"/>
        <w:right w:val="none" w:sz="0" w:space="0" w:color="auto"/>
      </w:divBdr>
    </w:div>
    <w:div w:id="290749594">
      <w:bodyDiv w:val="1"/>
      <w:marLeft w:val="0"/>
      <w:marRight w:val="0"/>
      <w:marTop w:val="0"/>
      <w:marBottom w:val="0"/>
      <w:divBdr>
        <w:top w:val="none" w:sz="0" w:space="0" w:color="auto"/>
        <w:left w:val="none" w:sz="0" w:space="0" w:color="auto"/>
        <w:bottom w:val="none" w:sz="0" w:space="0" w:color="auto"/>
        <w:right w:val="none" w:sz="0" w:space="0" w:color="auto"/>
      </w:divBdr>
    </w:div>
    <w:div w:id="29545407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4706481">
      <w:bodyDiv w:val="1"/>
      <w:marLeft w:val="0"/>
      <w:marRight w:val="0"/>
      <w:marTop w:val="0"/>
      <w:marBottom w:val="0"/>
      <w:divBdr>
        <w:top w:val="none" w:sz="0" w:space="0" w:color="auto"/>
        <w:left w:val="none" w:sz="0" w:space="0" w:color="auto"/>
        <w:bottom w:val="none" w:sz="0" w:space="0" w:color="auto"/>
        <w:right w:val="none" w:sz="0" w:space="0" w:color="auto"/>
      </w:divBdr>
    </w:div>
    <w:div w:id="316499061">
      <w:bodyDiv w:val="1"/>
      <w:marLeft w:val="0"/>
      <w:marRight w:val="0"/>
      <w:marTop w:val="0"/>
      <w:marBottom w:val="0"/>
      <w:divBdr>
        <w:top w:val="none" w:sz="0" w:space="0" w:color="auto"/>
        <w:left w:val="none" w:sz="0" w:space="0" w:color="auto"/>
        <w:bottom w:val="none" w:sz="0" w:space="0" w:color="auto"/>
        <w:right w:val="none" w:sz="0" w:space="0" w:color="auto"/>
      </w:divBdr>
      <w:divsChild>
        <w:div w:id="1514685047">
          <w:marLeft w:val="547"/>
          <w:marRight w:val="0"/>
          <w:marTop w:val="0"/>
          <w:marBottom w:val="0"/>
          <w:divBdr>
            <w:top w:val="none" w:sz="0" w:space="0" w:color="auto"/>
            <w:left w:val="none" w:sz="0" w:space="0" w:color="auto"/>
            <w:bottom w:val="none" w:sz="0" w:space="0" w:color="auto"/>
            <w:right w:val="none" w:sz="0" w:space="0" w:color="auto"/>
          </w:divBdr>
        </w:div>
        <w:div w:id="1956206536">
          <w:marLeft w:val="547"/>
          <w:marRight w:val="0"/>
          <w:marTop w:val="0"/>
          <w:marBottom w:val="0"/>
          <w:divBdr>
            <w:top w:val="none" w:sz="0" w:space="0" w:color="auto"/>
            <w:left w:val="none" w:sz="0" w:space="0" w:color="auto"/>
            <w:bottom w:val="none" w:sz="0" w:space="0" w:color="auto"/>
            <w:right w:val="none" w:sz="0" w:space="0" w:color="auto"/>
          </w:divBdr>
        </w:div>
        <w:div w:id="2091153817">
          <w:marLeft w:val="547"/>
          <w:marRight w:val="0"/>
          <w:marTop w:val="0"/>
          <w:marBottom w:val="0"/>
          <w:divBdr>
            <w:top w:val="none" w:sz="0" w:space="0" w:color="auto"/>
            <w:left w:val="none" w:sz="0" w:space="0" w:color="auto"/>
            <w:bottom w:val="none" w:sz="0" w:space="0" w:color="auto"/>
            <w:right w:val="none" w:sz="0" w:space="0" w:color="auto"/>
          </w:divBdr>
        </w:div>
      </w:divsChild>
    </w:div>
    <w:div w:id="322242855">
      <w:bodyDiv w:val="1"/>
      <w:marLeft w:val="0"/>
      <w:marRight w:val="0"/>
      <w:marTop w:val="0"/>
      <w:marBottom w:val="0"/>
      <w:divBdr>
        <w:top w:val="none" w:sz="0" w:space="0" w:color="auto"/>
        <w:left w:val="none" w:sz="0" w:space="0" w:color="auto"/>
        <w:bottom w:val="none" w:sz="0" w:space="0" w:color="auto"/>
        <w:right w:val="none" w:sz="0" w:space="0" w:color="auto"/>
      </w:divBdr>
      <w:divsChild>
        <w:div w:id="192813611">
          <w:marLeft w:val="547"/>
          <w:marRight w:val="0"/>
          <w:marTop w:val="0"/>
          <w:marBottom w:val="0"/>
          <w:divBdr>
            <w:top w:val="none" w:sz="0" w:space="0" w:color="auto"/>
            <w:left w:val="none" w:sz="0" w:space="0" w:color="auto"/>
            <w:bottom w:val="none" w:sz="0" w:space="0" w:color="auto"/>
            <w:right w:val="none" w:sz="0" w:space="0" w:color="auto"/>
          </w:divBdr>
        </w:div>
        <w:div w:id="1533883519">
          <w:marLeft w:val="547"/>
          <w:marRight w:val="0"/>
          <w:marTop w:val="0"/>
          <w:marBottom w:val="0"/>
          <w:divBdr>
            <w:top w:val="none" w:sz="0" w:space="0" w:color="auto"/>
            <w:left w:val="none" w:sz="0" w:space="0" w:color="auto"/>
            <w:bottom w:val="none" w:sz="0" w:space="0" w:color="auto"/>
            <w:right w:val="none" w:sz="0" w:space="0" w:color="auto"/>
          </w:divBdr>
        </w:div>
        <w:div w:id="1686595605">
          <w:marLeft w:val="547"/>
          <w:marRight w:val="0"/>
          <w:marTop w:val="0"/>
          <w:marBottom w:val="0"/>
          <w:divBdr>
            <w:top w:val="none" w:sz="0" w:space="0" w:color="auto"/>
            <w:left w:val="none" w:sz="0" w:space="0" w:color="auto"/>
            <w:bottom w:val="none" w:sz="0" w:space="0" w:color="auto"/>
            <w:right w:val="none" w:sz="0" w:space="0" w:color="auto"/>
          </w:divBdr>
        </w:div>
      </w:divsChild>
    </w:div>
    <w:div w:id="350689654">
      <w:bodyDiv w:val="1"/>
      <w:marLeft w:val="0"/>
      <w:marRight w:val="0"/>
      <w:marTop w:val="0"/>
      <w:marBottom w:val="0"/>
      <w:divBdr>
        <w:top w:val="none" w:sz="0" w:space="0" w:color="auto"/>
        <w:left w:val="none" w:sz="0" w:space="0" w:color="auto"/>
        <w:bottom w:val="none" w:sz="0" w:space="0" w:color="auto"/>
        <w:right w:val="none" w:sz="0" w:space="0" w:color="auto"/>
      </w:divBdr>
    </w:div>
    <w:div w:id="361172343">
      <w:bodyDiv w:val="1"/>
      <w:marLeft w:val="0"/>
      <w:marRight w:val="0"/>
      <w:marTop w:val="0"/>
      <w:marBottom w:val="0"/>
      <w:divBdr>
        <w:top w:val="none" w:sz="0" w:space="0" w:color="auto"/>
        <w:left w:val="none" w:sz="0" w:space="0" w:color="auto"/>
        <w:bottom w:val="none" w:sz="0" w:space="0" w:color="auto"/>
        <w:right w:val="none" w:sz="0" w:space="0" w:color="auto"/>
      </w:divBdr>
    </w:div>
    <w:div w:id="374161854">
      <w:bodyDiv w:val="1"/>
      <w:marLeft w:val="0"/>
      <w:marRight w:val="0"/>
      <w:marTop w:val="0"/>
      <w:marBottom w:val="0"/>
      <w:divBdr>
        <w:top w:val="none" w:sz="0" w:space="0" w:color="auto"/>
        <w:left w:val="none" w:sz="0" w:space="0" w:color="auto"/>
        <w:bottom w:val="none" w:sz="0" w:space="0" w:color="auto"/>
        <w:right w:val="none" w:sz="0" w:space="0" w:color="auto"/>
      </w:divBdr>
    </w:div>
    <w:div w:id="389116377">
      <w:bodyDiv w:val="1"/>
      <w:marLeft w:val="0"/>
      <w:marRight w:val="0"/>
      <w:marTop w:val="0"/>
      <w:marBottom w:val="0"/>
      <w:divBdr>
        <w:top w:val="none" w:sz="0" w:space="0" w:color="auto"/>
        <w:left w:val="none" w:sz="0" w:space="0" w:color="auto"/>
        <w:bottom w:val="none" w:sz="0" w:space="0" w:color="auto"/>
        <w:right w:val="none" w:sz="0" w:space="0" w:color="auto"/>
      </w:divBdr>
    </w:div>
    <w:div w:id="390154674">
      <w:bodyDiv w:val="1"/>
      <w:marLeft w:val="0"/>
      <w:marRight w:val="0"/>
      <w:marTop w:val="0"/>
      <w:marBottom w:val="0"/>
      <w:divBdr>
        <w:top w:val="none" w:sz="0" w:space="0" w:color="auto"/>
        <w:left w:val="none" w:sz="0" w:space="0" w:color="auto"/>
        <w:bottom w:val="none" w:sz="0" w:space="0" w:color="auto"/>
        <w:right w:val="none" w:sz="0" w:space="0" w:color="auto"/>
      </w:divBdr>
    </w:div>
    <w:div w:id="418722114">
      <w:bodyDiv w:val="1"/>
      <w:marLeft w:val="0"/>
      <w:marRight w:val="0"/>
      <w:marTop w:val="0"/>
      <w:marBottom w:val="0"/>
      <w:divBdr>
        <w:top w:val="none" w:sz="0" w:space="0" w:color="auto"/>
        <w:left w:val="none" w:sz="0" w:space="0" w:color="auto"/>
        <w:bottom w:val="none" w:sz="0" w:space="0" w:color="auto"/>
        <w:right w:val="none" w:sz="0" w:space="0" w:color="auto"/>
      </w:divBdr>
    </w:div>
    <w:div w:id="452216829">
      <w:bodyDiv w:val="1"/>
      <w:marLeft w:val="0"/>
      <w:marRight w:val="0"/>
      <w:marTop w:val="0"/>
      <w:marBottom w:val="0"/>
      <w:divBdr>
        <w:top w:val="none" w:sz="0" w:space="0" w:color="auto"/>
        <w:left w:val="none" w:sz="0" w:space="0" w:color="auto"/>
        <w:bottom w:val="none" w:sz="0" w:space="0" w:color="auto"/>
        <w:right w:val="none" w:sz="0" w:space="0" w:color="auto"/>
      </w:divBdr>
    </w:div>
    <w:div w:id="452672469">
      <w:bodyDiv w:val="1"/>
      <w:marLeft w:val="0"/>
      <w:marRight w:val="0"/>
      <w:marTop w:val="0"/>
      <w:marBottom w:val="0"/>
      <w:divBdr>
        <w:top w:val="none" w:sz="0" w:space="0" w:color="auto"/>
        <w:left w:val="none" w:sz="0" w:space="0" w:color="auto"/>
        <w:bottom w:val="none" w:sz="0" w:space="0" w:color="auto"/>
        <w:right w:val="none" w:sz="0" w:space="0" w:color="auto"/>
      </w:divBdr>
    </w:div>
    <w:div w:id="495536465">
      <w:bodyDiv w:val="1"/>
      <w:marLeft w:val="0"/>
      <w:marRight w:val="0"/>
      <w:marTop w:val="0"/>
      <w:marBottom w:val="0"/>
      <w:divBdr>
        <w:top w:val="none" w:sz="0" w:space="0" w:color="auto"/>
        <w:left w:val="none" w:sz="0" w:space="0" w:color="auto"/>
        <w:bottom w:val="none" w:sz="0" w:space="0" w:color="auto"/>
        <w:right w:val="none" w:sz="0" w:space="0" w:color="auto"/>
      </w:divBdr>
    </w:div>
    <w:div w:id="501508913">
      <w:bodyDiv w:val="1"/>
      <w:marLeft w:val="0"/>
      <w:marRight w:val="0"/>
      <w:marTop w:val="0"/>
      <w:marBottom w:val="0"/>
      <w:divBdr>
        <w:top w:val="none" w:sz="0" w:space="0" w:color="auto"/>
        <w:left w:val="none" w:sz="0" w:space="0" w:color="auto"/>
        <w:bottom w:val="none" w:sz="0" w:space="0" w:color="auto"/>
        <w:right w:val="none" w:sz="0" w:space="0" w:color="auto"/>
      </w:divBdr>
    </w:div>
    <w:div w:id="517156171">
      <w:bodyDiv w:val="1"/>
      <w:marLeft w:val="0"/>
      <w:marRight w:val="0"/>
      <w:marTop w:val="0"/>
      <w:marBottom w:val="0"/>
      <w:divBdr>
        <w:top w:val="none" w:sz="0" w:space="0" w:color="auto"/>
        <w:left w:val="none" w:sz="0" w:space="0" w:color="auto"/>
        <w:bottom w:val="none" w:sz="0" w:space="0" w:color="auto"/>
        <w:right w:val="none" w:sz="0" w:space="0" w:color="auto"/>
      </w:divBdr>
    </w:div>
    <w:div w:id="528376982">
      <w:bodyDiv w:val="1"/>
      <w:marLeft w:val="0"/>
      <w:marRight w:val="0"/>
      <w:marTop w:val="0"/>
      <w:marBottom w:val="0"/>
      <w:divBdr>
        <w:top w:val="none" w:sz="0" w:space="0" w:color="auto"/>
        <w:left w:val="none" w:sz="0" w:space="0" w:color="auto"/>
        <w:bottom w:val="none" w:sz="0" w:space="0" w:color="auto"/>
        <w:right w:val="none" w:sz="0" w:space="0" w:color="auto"/>
      </w:divBdr>
    </w:div>
    <w:div w:id="529610926">
      <w:bodyDiv w:val="1"/>
      <w:marLeft w:val="0"/>
      <w:marRight w:val="0"/>
      <w:marTop w:val="0"/>
      <w:marBottom w:val="0"/>
      <w:divBdr>
        <w:top w:val="none" w:sz="0" w:space="0" w:color="auto"/>
        <w:left w:val="none" w:sz="0" w:space="0" w:color="auto"/>
        <w:bottom w:val="none" w:sz="0" w:space="0" w:color="auto"/>
        <w:right w:val="none" w:sz="0" w:space="0" w:color="auto"/>
      </w:divBdr>
    </w:div>
    <w:div w:id="531697280">
      <w:bodyDiv w:val="1"/>
      <w:marLeft w:val="0"/>
      <w:marRight w:val="0"/>
      <w:marTop w:val="0"/>
      <w:marBottom w:val="0"/>
      <w:divBdr>
        <w:top w:val="none" w:sz="0" w:space="0" w:color="auto"/>
        <w:left w:val="none" w:sz="0" w:space="0" w:color="auto"/>
        <w:bottom w:val="none" w:sz="0" w:space="0" w:color="auto"/>
        <w:right w:val="none" w:sz="0" w:space="0" w:color="auto"/>
      </w:divBdr>
    </w:div>
    <w:div w:id="564535493">
      <w:bodyDiv w:val="1"/>
      <w:marLeft w:val="0"/>
      <w:marRight w:val="0"/>
      <w:marTop w:val="0"/>
      <w:marBottom w:val="0"/>
      <w:divBdr>
        <w:top w:val="none" w:sz="0" w:space="0" w:color="auto"/>
        <w:left w:val="none" w:sz="0" w:space="0" w:color="auto"/>
        <w:bottom w:val="none" w:sz="0" w:space="0" w:color="auto"/>
        <w:right w:val="none" w:sz="0" w:space="0" w:color="auto"/>
      </w:divBdr>
    </w:div>
    <w:div w:id="611673383">
      <w:bodyDiv w:val="1"/>
      <w:marLeft w:val="0"/>
      <w:marRight w:val="0"/>
      <w:marTop w:val="0"/>
      <w:marBottom w:val="0"/>
      <w:divBdr>
        <w:top w:val="none" w:sz="0" w:space="0" w:color="auto"/>
        <w:left w:val="none" w:sz="0" w:space="0" w:color="auto"/>
        <w:bottom w:val="none" w:sz="0" w:space="0" w:color="auto"/>
        <w:right w:val="none" w:sz="0" w:space="0" w:color="auto"/>
      </w:divBdr>
    </w:div>
    <w:div w:id="619337843">
      <w:bodyDiv w:val="1"/>
      <w:marLeft w:val="0"/>
      <w:marRight w:val="0"/>
      <w:marTop w:val="0"/>
      <w:marBottom w:val="0"/>
      <w:divBdr>
        <w:top w:val="none" w:sz="0" w:space="0" w:color="auto"/>
        <w:left w:val="none" w:sz="0" w:space="0" w:color="auto"/>
        <w:bottom w:val="none" w:sz="0" w:space="0" w:color="auto"/>
        <w:right w:val="none" w:sz="0" w:space="0" w:color="auto"/>
      </w:divBdr>
    </w:div>
    <w:div w:id="624311252">
      <w:bodyDiv w:val="1"/>
      <w:marLeft w:val="0"/>
      <w:marRight w:val="0"/>
      <w:marTop w:val="0"/>
      <w:marBottom w:val="0"/>
      <w:divBdr>
        <w:top w:val="none" w:sz="0" w:space="0" w:color="auto"/>
        <w:left w:val="none" w:sz="0" w:space="0" w:color="auto"/>
        <w:bottom w:val="none" w:sz="0" w:space="0" w:color="auto"/>
        <w:right w:val="none" w:sz="0" w:space="0" w:color="auto"/>
      </w:divBdr>
    </w:div>
    <w:div w:id="633872785">
      <w:bodyDiv w:val="1"/>
      <w:marLeft w:val="0"/>
      <w:marRight w:val="0"/>
      <w:marTop w:val="0"/>
      <w:marBottom w:val="0"/>
      <w:divBdr>
        <w:top w:val="none" w:sz="0" w:space="0" w:color="auto"/>
        <w:left w:val="none" w:sz="0" w:space="0" w:color="auto"/>
        <w:bottom w:val="none" w:sz="0" w:space="0" w:color="auto"/>
        <w:right w:val="none" w:sz="0" w:space="0" w:color="auto"/>
      </w:divBdr>
    </w:div>
    <w:div w:id="659888315">
      <w:bodyDiv w:val="1"/>
      <w:marLeft w:val="0"/>
      <w:marRight w:val="0"/>
      <w:marTop w:val="0"/>
      <w:marBottom w:val="0"/>
      <w:divBdr>
        <w:top w:val="none" w:sz="0" w:space="0" w:color="auto"/>
        <w:left w:val="none" w:sz="0" w:space="0" w:color="auto"/>
        <w:bottom w:val="none" w:sz="0" w:space="0" w:color="auto"/>
        <w:right w:val="none" w:sz="0" w:space="0" w:color="auto"/>
      </w:divBdr>
    </w:div>
    <w:div w:id="663245330">
      <w:bodyDiv w:val="1"/>
      <w:marLeft w:val="0"/>
      <w:marRight w:val="0"/>
      <w:marTop w:val="0"/>
      <w:marBottom w:val="0"/>
      <w:divBdr>
        <w:top w:val="none" w:sz="0" w:space="0" w:color="auto"/>
        <w:left w:val="none" w:sz="0" w:space="0" w:color="auto"/>
        <w:bottom w:val="none" w:sz="0" w:space="0" w:color="auto"/>
        <w:right w:val="none" w:sz="0" w:space="0" w:color="auto"/>
      </w:divBdr>
    </w:div>
    <w:div w:id="665017232">
      <w:bodyDiv w:val="1"/>
      <w:marLeft w:val="0"/>
      <w:marRight w:val="0"/>
      <w:marTop w:val="0"/>
      <w:marBottom w:val="0"/>
      <w:divBdr>
        <w:top w:val="none" w:sz="0" w:space="0" w:color="auto"/>
        <w:left w:val="none" w:sz="0" w:space="0" w:color="auto"/>
        <w:bottom w:val="none" w:sz="0" w:space="0" w:color="auto"/>
        <w:right w:val="none" w:sz="0" w:space="0" w:color="auto"/>
      </w:divBdr>
    </w:div>
    <w:div w:id="670646078">
      <w:bodyDiv w:val="1"/>
      <w:marLeft w:val="0"/>
      <w:marRight w:val="0"/>
      <w:marTop w:val="0"/>
      <w:marBottom w:val="0"/>
      <w:divBdr>
        <w:top w:val="none" w:sz="0" w:space="0" w:color="auto"/>
        <w:left w:val="none" w:sz="0" w:space="0" w:color="auto"/>
        <w:bottom w:val="none" w:sz="0" w:space="0" w:color="auto"/>
        <w:right w:val="none" w:sz="0" w:space="0" w:color="auto"/>
      </w:divBdr>
    </w:div>
    <w:div w:id="675838381">
      <w:bodyDiv w:val="1"/>
      <w:marLeft w:val="0"/>
      <w:marRight w:val="0"/>
      <w:marTop w:val="0"/>
      <w:marBottom w:val="0"/>
      <w:divBdr>
        <w:top w:val="none" w:sz="0" w:space="0" w:color="auto"/>
        <w:left w:val="none" w:sz="0" w:space="0" w:color="auto"/>
        <w:bottom w:val="none" w:sz="0" w:space="0" w:color="auto"/>
        <w:right w:val="none" w:sz="0" w:space="0" w:color="auto"/>
      </w:divBdr>
    </w:div>
    <w:div w:id="677124309">
      <w:bodyDiv w:val="1"/>
      <w:marLeft w:val="0"/>
      <w:marRight w:val="0"/>
      <w:marTop w:val="0"/>
      <w:marBottom w:val="0"/>
      <w:divBdr>
        <w:top w:val="none" w:sz="0" w:space="0" w:color="auto"/>
        <w:left w:val="none" w:sz="0" w:space="0" w:color="auto"/>
        <w:bottom w:val="none" w:sz="0" w:space="0" w:color="auto"/>
        <w:right w:val="none" w:sz="0" w:space="0" w:color="auto"/>
      </w:divBdr>
    </w:div>
    <w:div w:id="682897997">
      <w:bodyDiv w:val="1"/>
      <w:marLeft w:val="0"/>
      <w:marRight w:val="0"/>
      <w:marTop w:val="0"/>
      <w:marBottom w:val="0"/>
      <w:divBdr>
        <w:top w:val="none" w:sz="0" w:space="0" w:color="auto"/>
        <w:left w:val="none" w:sz="0" w:space="0" w:color="auto"/>
        <w:bottom w:val="none" w:sz="0" w:space="0" w:color="auto"/>
        <w:right w:val="none" w:sz="0" w:space="0" w:color="auto"/>
      </w:divBdr>
    </w:div>
    <w:div w:id="686949150">
      <w:bodyDiv w:val="1"/>
      <w:marLeft w:val="0"/>
      <w:marRight w:val="0"/>
      <w:marTop w:val="0"/>
      <w:marBottom w:val="0"/>
      <w:divBdr>
        <w:top w:val="none" w:sz="0" w:space="0" w:color="auto"/>
        <w:left w:val="none" w:sz="0" w:space="0" w:color="auto"/>
        <w:bottom w:val="none" w:sz="0" w:space="0" w:color="auto"/>
        <w:right w:val="none" w:sz="0" w:space="0" w:color="auto"/>
      </w:divBdr>
    </w:div>
    <w:div w:id="694430936">
      <w:bodyDiv w:val="1"/>
      <w:marLeft w:val="0"/>
      <w:marRight w:val="0"/>
      <w:marTop w:val="0"/>
      <w:marBottom w:val="0"/>
      <w:divBdr>
        <w:top w:val="none" w:sz="0" w:space="0" w:color="auto"/>
        <w:left w:val="none" w:sz="0" w:space="0" w:color="auto"/>
        <w:bottom w:val="none" w:sz="0" w:space="0" w:color="auto"/>
        <w:right w:val="none" w:sz="0" w:space="0" w:color="auto"/>
      </w:divBdr>
    </w:div>
    <w:div w:id="700208174">
      <w:bodyDiv w:val="1"/>
      <w:marLeft w:val="0"/>
      <w:marRight w:val="0"/>
      <w:marTop w:val="0"/>
      <w:marBottom w:val="0"/>
      <w:divBdr>
        <w:top w:val="none" w:sz="0" w:space="0" w:color="auto"/>
        <w:left w:val="none" w:sz="0" w:space="0" w:color="auto"/>
        <w:bottom w:val="none" w:sz="0" w:space="0" w:color="auto"/>
        <w:right w:val="none" w:sz="0" w:space="0" w:color="auto"/>
      </w:divBdr>
    </w:div>
    <w:div w:id="703407691">
      <w:bodyDiv w:val="1"/>
      <w:marLeft w:val="0"/>
      <w:marRight w:val="0"/>
      <w:marTop w:val="0"/>
      <w:marBottom w:val="0"/>
      <w:divBdr>
        <w:top w:val="none" w:sz="0" w:space="0" w:color="auto"/>
        <w:left w:val="none" w:sz="0" w:space="0" w:color="auto"/>
        <w:bottom w:val="none" w:sz="0" w:space="0" w:color="auto"/>
        <w:right w:val="none" w:sz="0" w:space="0" w:color="auto"/>
      </w:divBdr>
    </w:div>
    <w:div w:id="706375609">
      <w:bodyDiv w:val="1"/>
      <w:marLeft w:val="0"/>
      <w:marRight w:val="0"/>
      <w:marTop w:val="0"/>
      <w:marBottom w:val="0"/>
      <w:divBdr>
        <w:top w:val="none" w:sz="0" w:space="0" w:color="auto"/>
        <w:left w:val="none" w:sz="0" w:space="0" w:color="auto"/>
        <w:bottom w:val="none" w:sz="0" w:space="0" w:color="auto"/>
        <w:right w:val="none" w:sz="0" w:space="0" w:color="auto"/>
      </w:divBdr>
    </w:div>
    <w:div w:id="710152628">
      <w:bodyDiv w:val="1"/>
      <w:marLeft w:val="0"/>
      <w:marRight w:val="0"/>
      <w:marTop w:val="0"/>
      <w:marBottom w:val="0"/>
      <w:divBdr>
        <w:top w:val="none" w:sz="0" w:space="0" w:color="auto"/>
        <w:left w:val="none" w:sz="0" w:space="0" w:color="auto"/>
        <w:bottom w:val="none" w:sz="0" w:space="0" w:color="auto"/>
        <w:right w:val="none" w:sz="0" w:space="0" w:color="auto"/>
      </w:divBdr>
    </w:div>
    <w:div w:id="719982334">
      <w:bodyDiv w:val="1"/>
      <w:marLeft w:val="0"/>
      <w:marRight w:val="0"/>
      <w:marTop w:val="0"/>
      <w:marBottom w:val="0"/>
      <w:divBdr>
        <w:top w:val="none" w:sz="0" w:space="0" w:color="auto"/>
        <w:left w:val="none" w:sz="0" w:space="0" w:color="auto"/>
        <w:bottom w:val="none" w:sz="0" w:space="0" w:color="auto"/>
        <w:right w:val="none" w:sz="0" w:space="0" w:color="auto"/>
      </w:divBdr>
    </w:div>
    <w:div w:id="746849047">
      <w:bodyDiv w:val="1"/>
      <w:marLeft w:val="0"/>
      <w:marRight w:val="0"/>
      <w:marTop w:val="0"/>
      <w:marBottom w:val="0"/>
      <w:divBdr>
        <w:top w:val="none" w:sz="0" w:space="0" w:color="auto"/>
        <w:left w:val="none" w:sz="0" w:space="0" w:color="auto"/>
        <w:bottom w:val="none" w:sz="0" w:space="0" w:color="auto"/>
        <w:right w:val="none" w:sz="0" w:space="0" w:color="auto"/>
      </w:divBdr>
    </w:div>
    <w:div w:id="749154144">
      <w:bodyDiv w:val="1"/>
      <w:marLeft w:val="0"/>
      <w:marRight w:val="0"/>
      <w:marTop w:val="0"/>
      <w:marBottom w:val="0"/>
      <w:divBdr>
        <w:top w:val="none" w:sz="0" w:space="0" w:color="auto"/>
        <w:left w:val="none" w:sz="0" w:space="0" w:color="auto"/>
        <w:bottom w:val="none" w:sz="0" w:space="0" w:color="auto"/>
        <w:right w:val="none" w:sz="0" w:space="0" w:color="auto"/>
      </w:divBdr>
    </w:div>
    <w:div w:id="769936485">
      <w:bodyDiv w:val="1"/>
      <w:marLeft w:val="0"/>
      <w:marRight w:val="0"/>
      <w:marTop w:val="0"/>
      <w:marBottom w:val="0"/>
      <w:divBdr>
        <w:top w:val="none" w:sz="0" w:space="0" w:color="auto"/>
        <w:left w:val="none" w:sz="0" w:space="0" w:color="auto"/>
        <w:bottom w:val="none" w:sz="0" w:space="0" w:color="auto"/>
        <w:right w:val="none" w:sz="0" w:space="0" w:color="auto"/>
      </w:divBdr>
    </w:div>
    <w:div w:id="775714558">
      <w:bodyDiv w:val="1"/>
      <w:marLeft w:val="0"/>
      <w:marRight w:val="0"/>
      <w:marTop w:val="0"/>
      <w:marBottom w:val="0"/>
      <w:divBdr>
        <w:top w:val="none" w:sz="0" w:space="0" w:color="auto"/>
        <w:left w:val="none" w:sz="0" w:space="0" w:color="auto"/>
        <w:bottom w:val="none" w:sz="0" w:space="0" w:color="auto"/>
        <w:right w:val="none" w:sz="0" w:space="0" w:color="auto"/>
      </w:divBdr>
    </w:div>
    <w:div w:id="783573985">
      <w:bodyDiv w:val="1"/>
      <w:marLeft w:val="0"/>
      <w:marRight w:val="0"/>
      <w:marTop w:val="0"/>
      <w:marBottom w:val="0"/>
      <w:divBdr>
        <w:top w:val="none" w:sz="0" w:space="0" w:color="auto"/>
        <w:left w:val="none" w:sz="0" w:space="0" w:color="auto"/>
        <w:bottom w:val="none" w:sz="0" w:space="0" w:color="auto"/>
        <w:right w:val="none" w:sz="0" w:space="0" w:color="auto"/>
      </w:divBdr>
    </w:div>
    <w:div w:id="784084474">
      <w:bodyDiv w:val="1"/>
      <w:marLeft w:val="0"/>
      <w:marRight w:val="0"/>
      <w:marTop w:val="0"/>
      <w:marBottom w:val="0"/>
      <w:divBdr>
        <w:top w:val="none" w:sz="0" w:space="0" w:color="auto"/>
        <w:left w:val="none" w:sz="0" w:space="0" w:color="auto"/>
        <w:bottom w:val="none" w:sz="0" w:space="0" w:color="auto"/>
        <w:right w:val="none" w:sz="0" w:space="0" w:color="auto"/>
      </w:divBdr>
    </w:div>
    <w:div w:id="792286539">
      <w:bodyDiv w:val="1"/>
      <w:marLeft w:val="0"/>
      <w:marRight w:val="0"/>
      <w:marTop w:val="0"/>
      <w:marBottom w:val="0"/>
      <w:divBdr>
        <w:top w:val="none" w:sz="0" w:space="0" w:color="auto"/>
        <w:left w:val="none" w:sz="0" w:space="0" w:color="auto"/>
        <w:bottom w:val="none" w:sz="0" w:space="0" w:color="auto"/>
        <w:right w:val="none" w:sz="0" w:space="0" w:color="auto"/>
      </w:divBdr>
    </w:div>
    <w:div w:id="801532911">
      <w:bodyDiv w:val="1"/>
      <w:marLeft w:val="0"/>
      <w:marRight w:val="0"/>
      <w:marTop w:val="0"/>
      <w:marBottom w:val="0"/>
      <w:divBdr>
        <w:top w:val="none" w:sz="0" w:space="0" w:color="auto"/>
        <w:left w:val="none" w:sz="0" w:space="0" w:color="auto"/>
        <w:bottom w:val="none" w:sz="0" w:space="0" w:color="auto"/>
        <w:right w:val="none" w:sz="0" w:space="0" w:color="auto"/>
      </w:divBdr>
    </w:div>
    <w:div w:id="812525876">
      <w:bodyDiv w:val="1"/>
      <w:marLeft w:val="0"/>
      <w:marRight w:val="0"/>
      <w:marTop w:val="0"/>
      <w:marBottom w:val="0"/>
      <w:divBdr>
        <w:top w:val="none" w:sz="0" w:space="0" w:color="auto"/>
        <w:left w:val="none" w:sz="0" w:space="0" w:color="auto"/>
        <w:bottom w:val="none" w:sz="0" w:space="0" w:color="auto"/>
        <w:right w:val="none" w:sz="0" w:space="0" w:color="auto"/>
      </w:divBdr>
    </w:div>
    <w:div w:id="828250294">
      <w:bodyDiv w:val="1"/>
      <w:marLeft w:val="0"/>
      <w:marRight w:val="0"/>
      <w:marTop w:val="0"/>
      <w:marBottom w:val="0"/>
      <w:divBdr>
        <w:top w:val="none" w:sz="0" w:space="0" w:color="auto"/>
        <w:left w:val="none" w:sz="0" w:space="0" w:color="auto"/>
        <w:bottom w:val="none" w:sz="0" w:space="0" w:color="auto"/>
        <w:right w:val="none" w:sz="0" w:space="0" w:color="auto"/>
      </w:divBdr>
    </w:div>
    <w:div w:id="83827797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569650">
      <w:bodyDiv w:val="1"/>
      <w:marLeft w:val="0"/>
      <w:marRight w:val="0"/>
      <w:marTop w:val="0"/>
      <w:marBottom w:val="0"/>
      <w:divBdr>
        <w:top w:val="none" w:sz="0" w:space="0" w:color="auto"/>
        <w:left w:val="none" w:sz="0" w:space="0" w:color="auto"/>
        <w:bottom w:val="none" w:sz="0" w:space="0" w:color="auto"/>
        <w:right w:val="none" w:sz="0" w:space="0" w:color="auto"/>
      </w:divBdr>
    </w:div>
    <w:div w:id="858855088">
      <w:bodyDiv w:val="1"/>
      <w:marLeft w:val="0"/>
      <w:marRight w:val="0"/>
      <w:marTop w:val="0"/>
      <w:marBottom w:val="0"/>
      <w:divBdr>
        <w:top w:val="none" w:sz="0" w:space="0" w:color="auto"/>
        <w:left w:val="none" w:sz="0" w:space="0" w:color="auto"/>
        <w:bottom w:val="none" w:sz="0" w:space="0" w:color="auto"/>
        <w:right w:val="none" w:sz="0" w:space="0" w:color="auto"/>
      </w:divBdr>
    </w:div>
    <w:div w:id="861629180">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584570">
      <w:bodyDiv w:val="1"/>
      <w:marLeft w:val="0"/>
      <w:marRight w:val="0"/>
      <w:marTop w:val="0"/>
      <w:marBottom w:val="0"/>
      <w:divBdr>
        <w:top w:val="none" w:sz="0" w:space="0" w:color="auto"/>
        <w:left w:val="none" w:sz="0" w:space="0" w:color="auto"/>
        <w:bottom w:val="none" w:sz="0" w:space="0" w:color="auto"/>
        <w:right w:val="none" w:sz="0" w:space="0" w:color="auto"/>
      </w:divBdr>
    </w:div>
    <w:div w:id="882474163">
      <w:bodyDiv w:val="1"/>
      <w:marLeft w:val="0"/>
      <w:marRight w:val="0"/>
      <w:marTop w:val="0"/>
      <w:marBottom w:val="0"/>
      <w:divBdr>
        <w:top w:val="none" w:sz="0" w:space="0" w:color="auto"/>
        <w:left w:val="none" w:sz="0" w:space="0" w:color="auto"/>
        <w:bottom w:val="none" w:sz="0" w:space="0" w:color="auto"/>
        <w:right w:val="none" w:sz="0" w:space="0" w:color="auto"/>
      </w:divBdr>
    </w:div>
    <w:div w:id="885337353">
      <w:bodyDiv w:val="1"/>
      <w:marLeft w:val="0"/>
      <w:marRight w:val="0"/>
      <w:marTop w:val="0"/>
      <w:marBottom w:val="0"/>
      <w:divBdr>
        <w:top w:val="none" w:sz="0" w:space="0" w:color="auto"/>
        <w:left w:val="none" w:sz="0" w:space="0" w:color="auto"/>
        <w:bottom w:val="none" w:sz="0" w:space="0" w:color="auto"/>
        <w:right w:val="none" w:sz="0" w:space="0" w:color="auto"/>
      </w:divBdr>
    </w:div>
    <w:div w:id="9191427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2492631">
      <w:bodyDiv w:val="1"/>
      <w:marLeft w:val="0"/>
      <w:marRight w:val="0"/>
      <w:marTop w:val="0"/>
      <w:marBottom w:val="0"/>
      <w:divBdr>
        <w:top w:val="none" w:sz="0" w:space="0" w:color="auto"/>
        <w:left w:val="none" w:sz="0" w:space="0" w:color="auto"/>
        <w:bottom w:val="none" w:sz="0" w:space="0" w:color="auto"/>
        <w:right w:val="none" w:sz="0" w:space="0" w:color="auto"/>
      </w:divBdr>
    </w:div>
    <w:div w:id="943420216">
      <w:bodyDiv w:val="1"/>
      <w:marLeft w:val="0"/>
      <w:marRight w:val="0"/>
      <w:marTop w:val="0"/>
      <w:marBottom w:val="0"/>
      <w:divBdr>
        <w:top w:val="none" w:sz="0" w:space="0" w:color="auto"/>
        <w:left w:val="none" w:sz="0" w:space="0" w:color="auto"/>
        <w:bottom w:val="none" w:sz="0" w:space="0" w:color="auto"/>
        <w:right w:val="none" w:sz="0" w:space="0" w:color="auto"/>
      </w:divBdr>
    </w:div>
    <w:div w:id="950625529">
      <w:bodyDiv w:val="1"/>
      <w:marLeft w:val="0"/>
      <w:marRight w:val="0"/>
      <w:marTop w:val="0"/>
      <w:marBottom w:val="0"/>
      <w:divBdr>
        <w:top w:val="none" w:sz="0" w:space="0" w:color="auto"/>
        <w:left w:val="none" w:sz="0" w:space="0" w:color="auto"/>
        <w:bottom w:val="none" w:sz="0" w:space="0" w:color="auto"/>
        <w:right w:val="none" w:sz="0" w:space="0" w:color="auto"/>
      </w:divBdr>
    </w:div>
    <w:div w:id="965815455">
      <w:bodyDiv w:val="1"/>
      <w:marLeft w:val="0"/>
      <w:marRight w:val="0"/>
      <w:marTop w:val="0"/>
      <w:marBottom w:val="0"/>
      <w:divBdr>
        <w:top w:val="none" w:sz="0" w:space="0" w:color="auto"/>
        <w:left w:val="none" w:sz="0" w:space="0" w:color="auto"/>
        <w:bottom w:val="none" w:sz="0" w:space="0" w:color="auto"/>
        <w:right w:val="none" w:sz="0" w:space="0" w:color="auto"/>
      </w:divBdr>
    </w:div>
    <w:div w:id="968437219">
      <w:bodyDiv w:val="1"/>
      <w:marLeft w:val="0"/>
      <w:marRight w:val="0"/>
      <w:marTop w:val="0"/>
      <w:marBottom w:val="0"/>
      <w:divBdr>
        <w:top w:val="none" w:sz="0" w:space="0" w:color="auto"/>
        <w:left w:val="none" w:sz="0" w:space="0" w:color="auto"/>
        <w:bottom w:val="none" w:sz="0" w:space="0" w:color="auto"/>
        <w:right w:val="none" w:sz="0" w:space="0" w:color="auto"/>
      </w:divBdr>
    </w:div>
    <w:div w:id="979728006">
      <w:bodyDiv w:val="1"/>
      <w:marLeft w:val="0"/>
      <w:marRight w:val="0"/>
      <w:marTop w:val="0"/>
      <w:marBottom w:val="0"/>
      <w:divBdr>
        <w:top w:val="none" w:sz="0" w:space="0" w:color="auto"/>
        <w:left w:val="none" w:sz="0" w:space="0" w:color="auto"/>
        <w:bottom w:val="none" w:sz="0" w:space="0" w:color="auto"/>
        <w:right w:val="none" w:sz="0" w:space="0" w:color="auto"/>
      </w:divBdr>
    </w:div>
    <w:div w:id="993602614">
      <w:bodyDiv w:val="1"/>
      <w:marLeft w:val="0"/>
      <w:marRight w:val="0"/>
      <w:marTop w:val="0"/>
      <w:marBottom w:val="0"/>
      <w:divBdr>
        <w:top w:val="none" w:sz="0" w:space="0" w:color="auto"/>
        <w:left w:val="none" w:sz="0" w:space="0" w:color="auto"/>
        <w:bottom w:val="none" w:sz="0" w:space="0" w:color="auto"/>
        <w:right w:val="none" w:sz="0" w:space="0" w:color="auto"/>
      </w:divBdr>
      <w:divsChild>
        <w:div w:id="1202011782">
          <w:marLeft w:val="547"/>
          <w:marRight w:val="0"/>
          <w:marTop w:val="0"/>
          <w:marBottom w:val="0"/>
          <w:divBdr>
            <w:top w:val="none" w:sz="0" w:space="0" w:color="auto"/>
            <w:left w:val="none" w:sz="0" w:space="0" w:color="auto"/>
            <w:bottom w:val="none" w:sz="0" w:space="0" w:color="auto"/>
            <w:right w:val="none" w:sz="0" w:space="0" w:color="auto"/>
          </w:divBdr>
        </w:div>
      </w:divsChild>
    </w:div>
    <w:div w:id="994838124">
      <w:bodyDiv w:val="1"/>
      <w:marLeft w:val="0"/>
      <w:marRight w:val="0"/>
      <w:marTop w:val="0"/>
      <w:marBottom w:val="0"/>
      <w:divBdr>
        <w:top w:val="none" w:sz="0" w:space="0" w:color="auto"/>
        <w:left w:val="none" w:sz="0" w:space="0" w:color="auto"/>
        <w:bottom w:val="none" w:sz="0" w:space="0" w:color="auto"/>
        <w:right w:val="none" w:sz="0" w:space="0" w:color="auto"/>
      </w:divBdr>
    </w:div>
    <w:div w:id="1032730235">
      <w:bodyDiv w:val="1"/>
      <w:marLeft w:val="0"/>
      <w:marRight w:val="0"/>
      <w:marTop w:val="0"/>
      <w:marBottom w:val="0"/>
      <w:divBdr>
        <w:top w:val="none" w:sz="0" w:space="0" w:color="auto"/>
        <w:left w:val="none" w:sz="0" w:space="0" w:color="auto"/>
        <w:bottom w:val="none" w:sz="0" w:space="0" w:color="auto"/>
        <w:right w:val="none" w:sz="0" w:space="0" w:color="auto"/>
      </w:divBdr>
    </w:div>
    <w:div w:id="1035882787">
      <w:bodyDiv w:val="1"/>
      <w:marLeft w:val="0"/>
      <w:marRight w:val="0"/>
      <w:marTop w:val="0"/>
      <w:marBottom w:val="0"/>
      <w:divBdr>
        <w:top w:val="none" w:sz="0" w:space="0" w:color="auto"/>
        <w:left w:val="none" w:sz="0" w:space="0" w:color="auto"/>
        <w:bottom w:val="none" w:sz="0" w:space="0" w:color="auto"/>
        <w:right w:val="none" w:sz="0" w:space="0" w:color="auto"/>
      </w:divBdr>
    </w:div>
    <w:div w:id="1051658869">
      <w:bodyDiv w:val="1"/>
      <w:marLeft w:val="0"/>
      <w:marRight w:val="0"/>
      <w:marTop w:val="0"/>
      <w:marBottom w:val="0"/>
      <w:divBdr>
        <w:top w:val="none" w:sz="0" w:space="0" w:color="auto"/>
        <w:left w:val="none" w:sz="0" w:space="0" w:color="auto"/>
        <w:bottom w:val="none" w:sz="0" w:space="0" w:color="auto"/>
        <w:right w:val="none" w:sz="0" w:space="0" w:color="auto"/>
      </w:divBdr>
    </w:div>
    <w:div w:id="1052313933">
      <w:bodyDiv w:val="1"/>
      <w:marLeft w:val="0"/>
      <w:marRight w:val="0"/>
      <w:marTop w:val="0"/>
      <w:marBottom w:val="0"/>
      <w:divBdr>
        <w:top w:val="none" w:sz="0" w:space="0" w:color="auto"/>
        <w:left w:val="none" w:sz="0" w:space="0" w:color="auto"/>
        <w:bottom w:val="none" w:sz="0" w:space="0" w:color="auto"/>
        <w:right w:val="none" w:sz="0" w:space="0" w:color="auto"/>
      </w:divBdr>
    </w:div>
    <w:div w:id="1058363451">
      <w:bodyDiv w:val="1"/>
      <w:marLeft w:val="0"/>
      <w:marRight w:val="0"/>
      <w:marTop w:val="0"/>
      <w:marBottom w:val="0"/>
      <w:divBdr>
        <w:top w:val="none" w:sz="0" w:space="0" w:color="auto"/>
        <w:left w:val="none" w:sz="0" w:space="0" w:color="auto"/>
        <w:bottom w:val="none" w:sz="0" w:space="0" w:color="auto"/>
        <w:right w:val="none" w:sz="0" w:space="0" w:color="auto"/>
      </w:divBdr>
    </w:div>
    <w:div w:id="1061096634">
      <w:bodyDiv w:val="1"/>
      <w:marLeft w:val="0"/>
      <w:marRight w:val="0"/>
      <w:marTop w:val="0"/>
      <w:marBottom w:val="0"/>
      <w:divBdr>
        <w:top w:val="none" w:sz="0" w:space="0" w:color="auto"/>
        <w:left w:val="none" w:sz="0" w:space="0" w:color="auto"/>
        <w:bottom w:val="none" w:sz="0" w:space="0" w:color="auto"/>
        <w:right w:val="none" w:sz="0" w:space="0" w:color="auto"/>
      </w:divBdr>
    </w:div>
    <w:div w:id="1073087073">
      <w:bodyDiv w:val="1"/>
      <w:marLeft w:val="0"/>
      <w:marRight w:val="0"/>
      <w:marTop w:val="0"/>
      <w:marBottom w:val="0"/>
      <w:divBdr>
        <w:top w:val="none" w:sz="0" w:space="0" w:color="auto"/>
        <w:left w:val="none" w:sz="0" w:space="0" w:color="auto"/>
        <w:bottom w:val="none" w:sz="0" w:space="0" w:color="auto"/>
        <w:right w:val="none" w:sz="0" w:space="0" w:color="auto"/>
      </w:divBdr>
    </w:div>
    <w:div w:id="1077046910">
      <w:bodyDiv w:val="1"/>
      <w:marLeft w:val="0"/>
      <w:marRight w:val="0"/>
      <w:marTop w:val="0"/>
      <w:marBottom w:val="0"/>
      <w:divBdr>
        <w:top w:val="none" w:sz="0" w:space="0" w:color="auto"/>
        <w:left w:val="none" w:sz="0" w:space="0" w:color="auto"/>
        <w:bottom w:val="none" w:sz="0" w:space="0" w:color="auto"/>
        <w:right w:val="none" w:sz="0" w:space="0" w:color="auto"/>
      </w:divBdr>
    </w:div>
    <w:div w:id="1092160549">
      <w:bodyDiv w:val="1"/>
      <w:marLeft w:val="0"/>
      <w:marRight w:val="0"/>
      <w:marTop w:val="0"/>
      <w:marBottom w:val="0"/>
      <w:divBdr>
        <w:top w:val="none" w:sz="0" w:space="0" w:color="auto"/>
        <w:left w:val="none" w:sz="0" w:space="0" w:color="auto"/>
        <w:bottom w:val="none" w:sz="0" w:space="0" w:color="auto"/>
        <w:right w:val="none" w:sz="0" w:space="0" w:color="auto"/>
      </w:divBdr>
    </w:div>
    <w:div w:id="1103108777">
      <w:bodyDiv w:val="1"/>
      <w:marLeft w:val="0"/>
      <w:marRight w:val="0"/>
      <w:marTop w:val="0"/>
      <w:marBottom w:val="0"/>
      <w:divBdr>
        <w:top w:val="none" w:sz="0" w:space="0" w:color="auto"/>
        <w:left w:val="none" w:sz="0" w:space="0" w:color="auto"/>
        <w:bottom w:val="none" w:sz="0" w:space="0" w:color="auto"/>
        <w:right w:val="none" w:sz="0" w:space="0" w:color="auto"/>
      </w:divBdr>
    </w:div>
    <w:div w:id="1104805959">
      <w:bodyDiv w:val="1"/>
      <w:marLeft w:val="0"/>
      <w:marRight w:val="0"/>
      <w:marTop w:val="0"/>
      <w:marBottom w:val="0"/>
      <w:divBdr>
        <w:top w:val="none" w:sz="0" w:space="0" w:color="auto"/>
        <w:left w:val="none" w:sz="0" w:space="0" w:color="auto"/>
        <w:bottom w:val="none" w:sz="0" w:space="0" w:color="auto"/>
        <w:right w:val="none" w:sz="0" w:space="0" w:color="auto"/>
      </w:divBdr>
    </w:div>
    <w:div w:id="1112433021">
      <w:bodyDiv w:val="1"/>
      <w:marLeft w:val="0"/>
      <w:marRight w:val="0"/>
      <w:marTop w:val="0"/>
      <w:marBottom w:val="0"/>
      <w:divBdr>
        <w:top w:val="none" w:sz="0" w:space="0" w:color="auto"/>
        <w:left w:val="none" w:sz="0" w:space="0" w:color="auto"/>
        <w:bottom w:val="none" w:sz="0" w:space="0" w:color="auto"/>
        <w:right w:val="none" w:sz="0" w:space="0" w:color="auto"/>
      </w:divBdr>
    </w:div>
    <w:div w:id="1128161353">
      <w:bodyDiv w:val="1"/>
      <w:marLeft w:val="0"/>
      <w:marRight w:val="0"/>
      <w:marTop w:val="0"/>
      <w:marBottom w:val="0"/>
      <w:divBdr>
        <w:top w:val="none" w:sz="0" w:space="0" w:color="auto"/>
        <w:left w:val="none" w:sz="0" w:space="0" w:color="auto"/>
        <w:bottom w:val="none" w:sz="0" w:space="0" w:color="auto"/>
        <w:right w:val="none" w:sz="0" w:space="0" w:color="auto"/>
      </w:divBdr>
    </w:div>
    <w:div w:id="1135950356">
      <w:bodyDiv w:val="1"/>
      <w:marLeft w:val="0"/>
      <w:marRight w:val="0"/>
      <w:marTop w:val="0"/>
      <w:marBottom w:val="0"/>
      <w:divBdr>
        <w:top w:val="none" w:sz="0" w:space="0" w:color="auto"/>
        <w:left w:val="none" w:sz="0" w:space="0" w:color="auto"/>
        <w:bottom w:val="none" w:sz="0" w:space="0" w:color="auto"/>
        <w:right w:val="none" w:sz="0" w:space="0" w:color="auto"/>
      </w:divBdr>
    </w:div>
    <w:div w:id="1156654119">
      <w:bodyDiv w:val="1"/>
      <w:marLeft w:val="0"/>
      <w:marRight w:val="0"/>
      <w:marTop w:val="0"/>
      <w:marBottom w:val="0"/>
      <w:divBdr>
        <w:top w:val="none" w:sz="0" w:space="0" w:color="auto"/>
        <w:left w:val="none" w:sz="0" w:space="0" w:color="auto"/>
        <w:bottom w:val="none" w:sz="0" w:space="0" w:color="auto"/>
        <w:right w:val="none" w:sz="0" w:space="0" w:color="auto"/>
      </w:divBdr>
    </w:div>
    <w:div w:id="1177964520">
      <w:bodyDiv w:val="1"/>
      <w:marLeft w:val="0"/>
      <w:marRight w:val="0"/>
      <w:marTop w:val="0"/>
      <w:marBottom w:val="0"/>
      <w:divBdr>
        <w:top w:val="none" w:sz="0" w:space="0" w:color="auto"/>
        <w:left w:val="none" w:sz="0" w:space="0" w:color="auto"/>
        <w:bottom w:val="none" w:sz="0" w:space="0" w:color="auto"/>
        <w:right w:val="none" w:sz="0" w:space="0" w:color="auto"/>
      </w:divBdr>
    </w:div>
    <w:div w:id="1183931073">
      <w:bodyDiv w:val="1"/>
      <w:marLeft w:val="0"/>
      <w:marRight w:val="0"/>
      <w:marTop w:val="0"/>
      <w:marBottom w:val="0"/>
      <w:divBdr>
        <w:top w:val="none" w:sz="0" w:space="0" w:color="auto"/>
        <w:left w:val="none" w:sz="0" w:space="0" w:color="auto"/>
        <w:bottom w:val="none" w:sz="0" w:space="0" w:color="auto"/>
        <w:right w:val="none" w:sz="0" w:space="0" w:color="auto"/>
      </w:divBdr>
    </w:div>
    <w:div w:id="1197892518">
      <w:bodyDiv w:val="1"/>
      <w:marLeft w:val="0"/>
      <w:marRight w:val="0"/>
      <w:marTop w:val="0"/>
      <w:marBottom w:val="0"/>
      <w:divBdr>
        <w:top w:val="none" w:sz="0" w:space="0" w:color="auto"/>
        <w:left w:val="none" w:sz="0" w:space="0" w:color="auto"/>
        <w:bottom w:val="none" w:sz="0" w:space="0" w:color="auto"/>
        <w:right w:val="none" w:sz="0" w:space="0" w:color="auto"/>
      </w:divBdr>
    </w:div>
    <w:div w:id="1199317321">
      <w:bodyDiv w:val="1"/>
      <w:marLeft w:val="0"/>
      <w:marRight w:val="0"/>
      <w:marTop w:val="0"/>
      <w:marBottom w:val="0"/>
      <w:divBdr>
        <w:top w:val="none" w:sz="0" w:space="0" w:color="auto"/>
        <w:left w:val="none" w:sz="0" w:space="0" w:color="auto"/>
        <w:bottom w:val="none" w:sz="0" w:space="0" w:color="auto"/>
        <w:right w:val="none" w:sz="0" w:space="0" w:color="auto"/>
      </w:divBdr>
    </w:div>
    <w:div w:id="1205799865">
      <w:bodyDiv w:val="1"/>
      <w:marLeft w:val="0"/>
      <w:marRight w:val="0"/>
      <w:marTop w:val="0"/>
      <w:marBottom w:val="0"/>
      <w:divBdr>
        <w:top w:val="none" w:sz="0" w:space="0" w:color="auto"/>
        <w:left w:val="none" w:sz="0" w:space="0" w:color="auto"/>
        <w:bottom w:val="none" w:sz="0" w:space="0" w:color="auto"/>
        <w:right w:val="none" w:sz="0" w:space="0" w:color="auto"/>
      </w:divBdr>
    </w:div>
    <w:div w:id="1223322805">
      <w:bodyDiv w:val="1"/>
      <w:marLeft w:val="0"/>
      <w:marRight w:val="0"/>
      <w:marTop w:val="0"/>
      <w:marBottom w:val="0"/>
      <w:divBdr>
        <w:top w:val="none" w:sz="0" w:space="0" w:color="auto"/>
        <w:left w:val="none" w:sz="0" w:space="0" w:color="auto"/>
        <w:bottom w:val="none" w:sz="0" w:space="0" w:color="auto"/>
        <w:right w:val="none" w:sz="0" w:space="0" w:color="auto"/>
      </w:divBdr>
    </w:div>
    <w:div w:id="1233544770">
      <w:bodyDiv w:val="1"/>
      <w:marLeft w:val="0"/>
      <w:marRight w:val="0"/>
      <w:marTop w:val="0"/>
      <w:marBottom w:val="0"/>
      <w:divBdr>
        <w:top w:val="none" w:sz="0" w:space="0" w:color="auto"/>
        <w:left w:val="none" w:sz="0" w:space="0" w:color="auto"/>
        <w:bottom w:val="none" w:sz="0" w:space="0" w:color="auto"/>
        <w:right w:val="none" w:sz="0" w:space="0" w:color="auto"/>
      </w:divBdr>
    </w:div>
    <w:div w:id="1258949689">
      <w:bodyDiv w:val="1"/>
      <w:marLeft w:val="0"/>
      <w:marRight w:val="0"/>
      <w:marTop w:val="0"/>
      <w:marBottom w:val="0"/>
      <w:divBdr>
        <w:top w:val="none" w:sz="0" w:space="0" w:color="auto"/>
        <w:left w:val="none" w:sz="0" w:space="0" w:color="auto"/>
        <w:bottom w:val="none" w:sz="0" w:space="0" w:color="auto"/>
        <w:right w:val="none" w:sz="0" w:space="0" w:color="auto"/>
      </w:divBdr>
    </w:div>
    <w:div w:id="1265383148">
      <w:bodyDiv w:val="1"/>
      <w:marLeft w:val="0"/>
      <w:marRight w:val="0"/>
      <w:marTop w:val="0"/>
      <w:marBottom w:val="0"/>
      <w:divBdr>
        <w:top w:val="none" w:sz="0" w:space="0" w:color="auto"/>
        <w:left w:val="none" w:sz="0" w:space="0" w:color="auto"/>
        <w:bottom w:val="none" w:sz="0" w:space="0" w:color="auto"/>
        <w:right w:val="none" w:sz="0" w:space="0" w:color="auto"/>
      </w:divBdr>
    </w:div>
    <w:div w:id="1265648051">
      <w:bodyDiv w:val="1"/>
      <w:marLeft w:val="0"/>
      <w:marRight w:val="0"/>
      <w:marTop w:val="0"/>
      <w:marBottom w:val="0"/>
      <w:divBdr>
        <w:top w:val="none" w:sz="0" w:space="0" w:color="auto"/>
        <w:left w:val="none" w:sz="0" w:space="0" w:color="auto"/>
        <w:bottom w:val="none" w:sz="0" w:space="0" w:color="auto"/>
        <w:right w:val="none" w:sz="0" w:space="0" w:color="auto"/>
      </w:divBdr>
    </w:div>
    <w:div w:id="1270429905">
      <w:bodyDiv w:val="1"/>
      <w:marLeft w:val="0"/>
      <w:marRight w:val="0"/>
      <w:marTop w:val="0"/>
      <w:marBottom w:val="0"/>
      <w:divBdr>
        <w:top w:val="none" w:sz="0" w:space="0" w:color="auto"/>
        <w:left w:val="none" w:sz="0" w:space="0" w:color="auto"/>
        <w:bottom w:val="none" w:sz="0" w:space="0" w:color="auto"/>
        <w:right w:val="none" w:sz="0" w:space="0" w:color="auto"/>
      </w:divBdr>
    </w:div>
    <w:div w:id="1275939636">
      <w:bodyDiv w:val="1"/>
      <w:marLeft w:val="0"/>
      <w:marRight w:val="0"/>
      <w:marTop w:val="0"/>
      <w:marBottom w:val="0"/>
      <w:divBdr>
        <w:top w:val="none" w:sz="0" w:space="0" w:color="auto"/>
        <w:left w:val="none" w:sz="0" w:space="0" w:color="auto"/>
        <w:bottom w:val="none" w:sz="0" w:space="0" w:color="auto"/>
        <w:right w:val="none" w:sz="0" w:space="0" w:color="auto"/>
      </w:divBdr>
    </w:div>
    <w:div w:id="1278298349">
      <w:bodyDiv w:val="1"/>
      <w:marLeft w:val="0"/>
      <w:marRight w:val="0"/>
      <w:marTop w:val="0"/>
      <w:marBottom w:val="0"/>
      <w:divBdr>
        <w:top w:val="none" w:sz="0" w:space="0" w:color="auto"/>
        <w:left w:val="none" w:sz="0" w:space="0" w:color="auto"/>
        <w:bottom w:val="none" w:sz="0" w:space="0" w:color="auto"/>
        <w:right w:val="none" w:sz="0" w:space="0" w:color="auto"/>
      </w:divBdr>
    </w:div>
    <w:div w:id="1281498312">
      <w:bodyDiv w:val="1"/>
      <w:marLeft w:val="0"/>
      <w:marRight w:val="0"/>
      <w:marTop w:val="0"/>
      <w:marBottom w:val="0"/>
      <w:divBdr>
        <w:top w:val="none" w:sz="0" w:space="0" w:color="auto"/>
        <w:left w:val="none" w:sz="0" w:space="0" w:color="auto"/>
        <w:bottom w:val="none" w:sz="0" w:space="0" w:color="auto"/>
        <w:right w:val="none" w:sz="0" w:space="0" w:color="auto"/>
      </w:divBdr>
      <w:divsChild>
        <w:div w:id="47844531">
          <w:marLeft w:val="274"/>
          <w:marRight w:val="0"/>
          <w:marTop w:val="40"/>
          <w:marBottom w:val="40"/>
          <w:divBdr>
            <w:top w:val="none" w:sz="0" w:space="0" w:color="auto"/>
            <w:left w:val="none" w:sz="0" w:space="0" w:color="auto"/>
            <w:bottom w:val="none" w:sz="0" w:space="0" w:color="auto"/>
            <w:right w:val="none" w:sz="0" w:space="0" w:color="auto"/>
          </w:divBdr>
        </w:div>
        <w:div w:id="695884797">
          <w:marLeft w:val="274"/>
          <w:marRight w:val="0"/>
          <w:marTop w:val="40"/>
          <w:marBottom w:val="40"/>
          <w:divBdr>
            <w:top w:val="none" w:sz="0" w:space="0" w:color="auto"/>
            <w:left w:val="none" w:sz="0" w:space="0" w:color="auto"/>
            <w:bottom w:val="none" w:sz="0" w:space="0" w:color="auto"/>
            <w:right w:val="none" w:sz="0" w:space="0" w:color="auto"/>
          </w:divBdr>
        </w:div>
        <w:div w:id="1213419444">
          <w:marLeft w:val="274"/>
          <w:marRight w:val="0"/>
          <w:marTop w:val="40"/>
          <w:marBottom w:val="40"/>
          <w:divBdr>
            <w:top w:val="none" w:sz="0" w:space="0" w:color="auto"/>
            <w:left w:val="none" w:sz="0" w:space="0" w:color="auto"/>
            <w:bottom w:val="none" w:sz="0" w:space="0" w:color="auto"/>
            <w:right w:val="none" w:sz="0" w:space="0" w:color="auto"/>
          </w:divBdr>
        </w:div>
        <w:div w:id="1368064130">
          <w:marLeft w:val="274"/>
          <w:marRight w:val="0"/>
          <w:marTop w:val="40"/>
          <w:marBottom w:val="40"/>
          <w:divBdr>
            <w:top w:val="none" w:sz="0" w:space="0" w:color="auto"/>
            <w:left w:val="none" w:sz="0" w:space="0" w:color="auto"/>
            <w:bottom w:val="none" w:sz="0" w:space="0" w:color="auto"/>
            <w:right w:val="none" w:sz="0" w:space="0" w:color="auto"/>
          </w:divBdr>
        </w:div>
        <w:div w:id="2111925957">
          <w:marLeft w:val="274"/>
          <w:marRight w:val="0"/>
          <w:marTop w:val="40"/>
          <w:marBottom w:val="40"/>
          <w:divBdr>
            <w:top w:val="none" w:sz="0" w:space="0" w:color="auto"/>
            <w:left w:val="none" w:sz="0" w:space="0" w:color="auto"/>
            <w:bottom w:val="none" w:sz="0" w:space="0" w:color="auto"/>
            <w:right w:val="none" w:sz="0" w:space="0" w:color="auto"/>
          </w:divBdr>
        </w:div>
      </w:divsChild>
    </w:div>
    <w:div w:id="1293633940">
      <w:bodyDiv w:val="1"/>
      <w:marLeft w:val="0"/>
      <w:marRight w:val="0"/>
      <w:marTop w:val="0"/>
      <w:marBottom w:val="0"/>
      <w:divBdr>
        <w:top w:val="none" w:sz="0" w:space="0" w:color="auto"/>
        <w:left w:val="none" w:sz="0" w:space="0" w:color="auto"/>
        <w:bottom w:val="none" w:sz="0" w:space="0" w:color="auto"/>
        <w:right w:val="none" w:sz="0" w:space="0" w:color="auto"/>
      </w:divBdr>
    </w:div>
    <w:div w:id="1300183820">
      <w:bodyDiv w:val="1"/>
      <w:marLeft w:val="0"/>
      <w:marRight w:val="0"/>
      <w:marTop w:val="0"/>
      <w:marBottom w:val="0"/>
      <w:divBdr>
        <w:top w:val="none" w:sz="0" w:space="0" w:color="auto"/>
        <w:left w:val="none" w:sz="0" w:space="0" w:color="auto"/>
        <w:bottom w:val="none" w:sz="0" w:space="0" w:color="auto"/>
        <w:right w:val="none" w:sz="0" w:space="0" w:color="auto"/>
      </w:divBdr>
    </w:div>
    <w:div w:id="1304696400">
      <w:bodyDiv w:val="1"/>
      <w:marLeft w:val="0"/>
      <w:marRight w:val="0"/>
      <w:marTop w:val="0"/>
      <w:marBottom w:val="0"/>
      <w:divBdr>
        <w:top w:val="none" w:sz="0" w:space="0" w:color="auto"/>
        <w:left w:val="none" w:sz="0" w:space="0" w:color="auto"/>
        <w:bottom w:val="none" w:sz="0" w:space="0" w:color="auto"/>
        <w:right w:val="none" w:sz="0" w:space="0" w:color="auto"/>
      </w:divBdr>
    </w:div>
    <w:div w:id="1306472263">
      <w:bodyDiv w:val="1"/>
      <w:marLeft w:val="0"/>
      <w:marRight w:val="0"/>
      <w:marTop w:val="0"/>
      <w:marBottom w:val="0"/>
      <w:divBdr>
        <w:top w:val="none" w:sz="0" w:space="0" w:color="auto"/>
        <w:left w:val="none" w:sz="0" w:space="0" w:color="auto"/>
        <w:bottom w:val="none" w:sz="0" w:space="0" w:color="auto"/>
        <w:right w:val="none" w:sz="0" w:space="0" w:color="auto"/>
      </w:divBdr>
    </w:div>
    <w:div w:id="1350791802">
      <w:bodyDiv w:val="1"/>
      <w:marLeft w:val="0"/>
      <w:marRight w:val="0"/>
      <w:marTop w:val="0"/>
      <w:marBottom w:val="0"/>
      <w:divBdr>
        <w:top w:val="none" w:sz="0" w:space="0" w:color="auto"/>
        <w:left w:val="none" w:sz="0" w:space="0" w:color="auto"/>
        <w:bottom w:val="none" w:sz="0" w:space="0" w:color="auto"/>
        <w:right w:val="none" w:sz="0" w:space="0" w:color="auto"/>
      </w:divBdr>
    </w:div>
    <w:div w:id="1361660795">
      <w:bodyDiv w:val="1"/>
      <w:marLeft w:val="0"/>
      <w:marRight w:val="0"/>
      <w:marTop w:val="0"/>
      <w:marBottom w:val="0"/>
      <w:divBdr>
        <w:top w:val="none" w:sz="0" w:space="0" w:color="auto"/>
        <w:left w:val="none" w:sz="0" w:space="0" w:color="auto"/>
        <w:bottom w:val="none" w:sz="0" w:space="0" w:color="auto"/>
        <w:right w:val="none" w:sz="0" w:space="0" w:color="auto"/>
      </w:divBdr>
    </w:div>
    <w:div w:id="1379010199">
      <w:bodyDiv w:val="1"/>
      <w:marLeft w:val="0"/>
      <w:marRight w:val="0"/>
      <w:marTop w:val="0"/>
      <w:marBottom w:val="0"/>
      <w:divBdr>
        <w:top w:val="none" w:sz="0" w:space="0" w:color="auto"/>
        <w:left w:val="none" w:sz="0" w:space="0" w:color="auto"/>
        <w:bottom w:val="none" w:sz="0" w:space="0" w:color="auto"/>
        <w:right w:val="none" w:sz="0" w:space="0" w:color="auto"/>
      </w:divBdr>
    </w:div>
    <w:div w:id="1381781506">
      <w:bodyDiv w:val="1"/>
      <w:marLeft w:val="0"/>
      <w:marRight w:val="0"/>
      <w:marTop w:val="0"/>
      <w:marBottom w:val="0"/>
      <w:divBdr>
        <w:top w:val="none" w:sz="0" w:space="0" w:color="auto"/>
        <w:left w:val="none" w:sz="0" w:space="0" w:color="auto"/>
        <w:bottom w:val="none" w:sz="0" w:space="0" w:color="auto"/>
        <w:right w:val="none" w:sz="0" w:space="0" w:color="auto"/>
      </w:divBdr>
    </w:div>
    <w:div w:id="1391884818">
      <w:bodyDiv w:val="1"/>
      <w:marLeft w:val="0"/>
      <w:marRight w:val="0"/>
      <w:marTop w:val="0"/>
      <w:marBottom w:val="0"/>
      <w:divBdr>
        <w:top w:val="none" w:sz="0" w:space="0" w:color="auto"/>
        <w:left w:val="none" w:sz="0" w:space="0" w:color="auto"/>
        <w:bottom w:val="none" w:sz="0" w:space="0" w:color="auto"/>
        <w:right w:val="none" w:sz="0" w:space="0" w:color="auto"/>
      </w:divBdr>
    </w:div>
    <w:div w:id="1393966684">
      <w:bodyDiv w:val="1"/>
      <w:marLeft w:val="0"/>
      <w:marRight w:val="0"/>
      <w:marTop w:val="0"/>
      <w:marBottom w:val="0"/>
      <w:divBdr>
        <w:top w:val="none" w:sz="0" w:space="0" w:color="auto"/>
        <w:left w:val="none" w:sz="0" w:space="0" w:color="auto"/>
        <w:bottom w:val="none" w:sz="0" w:space="0" w:color="auto"/>
        <w:right w:val="none" w:sz="0" w:space="0" w:color="auto"/>
      </w:divBdr>
    </w:div>
    <w:div w:id="1395007440">
      <w:bodyDiv w:val="1"/>
      <w:marLeft w:val="0"/>
      <w:marRight w:val="0"/>
      <w:marTop w:val="0"/>
      <w:marBottom w:val="0"/>
      <w:divBdr>
        <w:top w:val="none" w:sz="0" w:space="0" w:color="auto"/>
        <w:left w:val="none" w:sz="0" w:space="0" w:color="auto"/>
        <w:bottom w:val="none" w:sz="0" w:space="0" w:color="auto"/>
        <w:right w:val="none" w:sz="0" w:space="0" w:color="auto"/>
      </w:divBdr>
    </w:div>
    <w:div w:id="13967791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422229">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335558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8542377">
      <w:bodyDiv w:val="1"/>
      <w:marLeft w:val="0"/>
      <w:marRight w:val="0"/>
      <w:marTop w:val="0"/>
      <w:marBottom w:val="0"/>
      <w:divBdr>
        <w:top w:val="none" w:sz="0" w:space="0" w:color="auto"/>
        <w:left w:val="none" w:sz="0" w:space="0" w:color="auto"/>
        <w:bottom w:val="none" w:sz="0" w:space="0" w:color="auto"/>
        <w:right w:val="none" w:sz="0" w:space="0" w:color="auto"/>
      </w:divBdr>
    </w:div>
    <w:div w:id="1459103759">
      <w:bodyDiv w:val="1"/>
      <w:marLeft w:val="0"/>
      <w:marRight w:val="0"/>
      <w:marTop w:val="0"/>
      <w:marBottom w:val="0"/>
      <w:divBdr>
        <w:top w:val="none" w:sz="0" w:space="0" w:color="auto"/>
        <w:left w:val="none" w:sz="0" w:space="0" w:color="auto"/>
        <w:bottom w:val="none" w:sz="0" w:space="0" w:color="auto"/>
        <w:right w:val="none" w:sz="0" w:space="0" w:color="auto"/>
      </w:divBdr>
    </w:div>
    <w:div w:id="1460564047">
      <w:bodyDiv w:val="1"/>
      <w:marLeft w:val="0"/>
      <w:marRight w:val="0"/>
      <w:marTop w:val="0"/>
      <w:marBottom w:val="0"/>
      <w:divBdr>
        <w:top w:val="none" w:sz="0" w:space="0" w:color="auto"/>
        <w:left w:val="none" w:sz="0" w:space="0" w:color="auto"/>
        <w:bottom w:val="none" w:sz="0" w:space="0" w:color="auto"/>
        <w:right w:val="none" w:sz="0" w:space="0" w:color="auto"/>
      </w:divBdr>
    </w:div>
    <w:div w:id="1465586222">
      <w:bodyDiv w:val="1"/>
      <w:marLeft w:val="0"/>
      <w:marRight w:val="0"/>
      <w:marTop w:val="0"/>
      <w:marBottom w:val="0"/>
      <w:divBdr>
        <w:top w:val="none" w:sz="0" w:space="0" w:color="auto"/>
        <w:left w:val="none" w:sz="0" w:space="0" w:color="auto"/>
        <w:bottom w:val="none" w:sz="0" w:space="0" w:color="auto"/>
        <w:right w:val="none" w:sz="0" w:space="0" w:color="auto"/>
      </w:divBdr>
    </w:div>
    <w:div w:id="1473326810">
      <w:bodyDiv w:val="1"/>
      <w:marLeft w:val="0"/>
      <w:marRight w:val="0"/>
      <w:marTop w:val="0"/>
      <w:marBottom w:val="0"/>
      <w:divBdr>
        <w:top w:val="none" w:sz="0" w:space="0" w:color="auto"/>
        <w:left w:val="none" w:sz="0" w:space="0" w:color="auto"/>
        <w:bottom w:val="none" w:sz="0" w:space="0" w:color="auto"/>
        <w:right w:val="none" w:sz="0" w:space="0" w:color="auto"/>
      </w:divBdr>
    </w:div>
    <w:div w:id="1483082682">
      <w:bodyDiv w:val="1"/>
      <w:marLeft w:val="0"/>
      <w:marRight w:val="0"/>
      <w:marTop w:val="0"/>
      <w:marBottom w:val="0"/>
      <w:divBdr>
        <w:top w:val="none" w:sz="0" w:space="0" w:color="auto"/>
        <w:left w:val="none" w:sz="0" w:space="0" w:color="auto"/>
        <w:bottom w:val="none" w:sz="0" w:space="0" w:color="auto"/>
        <w:right w:val="none" w:sz="0" w:space="0" w:color="auto"/>
      </w:divBdr>
    </w:div>
    <w:div w:id="148546998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2599820">
      <w:bodyDiv w:val="1"/>
      <w:marLeft w:val="0"/>
      <w:marRight w:val="0"/>
      <w:marTop w:val="0"/>
      <w:marBottom w:val="0"/>
      <w:divBdr>
        <w:top w:val="none" w:sz="0" w:space="0" w:color="auto"/>
        <w:left w:val="none" w:sz="0" w:space="0" w:color="auto"/>
        <w:bottom w:val="none" w:sz="0" w:space="0" w:color="auto"/>
        <w:right w:val="none" w:sz="0" w:space="0" w:color="auto"/>
      </w:divBdr>
    </w:div>
    <w:div w:id="1495537162">
      <w:bodyDiv w:val="1"/>
      <w:marLeft w:val="0"/>
      <w:marRight w:val="0"/>
      <w:marTop w:val="0"/>
      <w:marBottom w:val="0"/>
      <w:divBdr>
        <w:top w:val="none" w:sz="0" w:space="0" w:color="auto"/>
        <w:left w:val="none" w:sz="0" w:space="0" w:color="auto"/>
        <w:bottom w:val="none" w:sz="0" w:space="0" w:color="auto"/>
        <w:right w:val="none" w:sz="0" w:space="0" w:color="auto"/>
      </w:divBdr>
    </w:div>
    <w:div w:id="1526554671">
      <w:bodyDiv w:val="1"/>
      <w:marLeft w:val="0"/>
      <w:marRight w:val="0"/>
      <w:marTop w:val="0"/>
      <w:marBottom w:val="0"/>
      <w:divBdr>
        <w:top w:val="none" w:sz="0" w:space="0" w:color="auto"/>
        <w:left w:val="none" w:sz="0" w:space="0" w:color="auto"/>
        <w:bottom w:val="none" w:sz="0" w:space="0" w:color="auto"/>
        <w:right w:val="none" w:sz="0" w:space="0" w:color="auto"/>
      </w:divBdr>
    </w:div>
    <w:div w:id="1527056793">
      <w:bodyDiv w:val="1"/>
      <w:marLeft w:val="0"/>
      <w:marRight w:val="0"/>
      <w:marTop w:val="0"/>
      <w:marBottom w:val="0"/>
      <w:divBdr>
        <w:top w:val="none" w:sz="0" w:space="0" w:color="auto"/>
        <w:left w:val="none" w:sz="0" w:space="0" w:color="auto"/>
        <w:bottom w:val="none" w:sz="0" w:space="0" w:color="auto"/>
        <w:right w:val="none" w:sz="0" w:space="0" w:color="auto"/>
      </w:divBdr>
    </w:div>
    <w:div w:id="1528328702">
      <w:bodyDiv w:val="1"/>
      <w:marLeft w:val="0"/>
      <w:marRight w:val="0"/>
      <w:marTop w:val="0"/>
      <w:marBottom w:val="0"/>
      <w:divBdr>
        <w:top w:val="none" w:sz="0" w:space="0" w:color="auto"/>
        <w:left w:val="none" w:sz="0" w:space="0" w:color="auto"/>
        <w:bottom w:val="none" w:sz="0" w:space="0" w:color="auto"/>
        <w:right w:val="none" w:sz="0" w:space="0" w:color="auto"/>
      </w:divBdr>
    </w:div>
    <w:div w:id="1530290113">
      <w:bodyDiv w:val="1"/>
      <w:marLeft w:val="0"/>
      <w:marRight w:val="0"/>
      <w:marTop w:val="0"/>
      <w:marBottom w:val="0"/>
      <w:divBdr>
        <w:top w:val="none" w:sz="0" w:space="0" w:color="auto"/>
        <w:left w:val="none" w:sz="0" w:space="0" w:color="auto"/>
        <w:bottom w:val="none" w:sz="0" w:space="0" w:color="auto"/>
        <w:right w:val="none" w:sz="0" w:space="0" w:color="auto"/>
      </w:divBdr>
    </w:div>
    <w:div w:id="1537890177">
      <w:bodyDiv w:val="1"/>
      <w:marLeft w:val="0"/>
      <w:marRight w:val="0"/>
      <w:marTop w:val="0"/>
      <w:marBottom w:val="0"/>
      <w:divBdr>
        <w:top w:val="none" w:sz="0" w:space="0" w:color="auto"/>
        <w:left w:val="none" w:sz="0" w:space="0" w:color="auto"/>
        <w:bottom w:val="none" w:sz="0" w:space="0" w:color="auto"/>
        <w:right w:val="none" w:sz="0" w:space="0" w:color="auto"/>
      </w:divBdr>
    </w:div>
    <w:div w:id="1537893377">
      <w:bodyDiv w:val="1"/>
      <w:marLeft w:val="0"/>
      <w:marRight w:val="0"/>
      <w:marTop w:val="0"/>
      <w:marBottom w:val="0"/>
      <w:divBdr>
        <w:top w:val="none" w:sz="0" w:space="0" w:color="auto"/>
        <w:left w:val="none" w:sz="0" w:space="0" w:color="auto"/>
        <w:bottom w:val="none" w:sz="0" w:space="0" w:color="auto"/>
        <w:right w:val="none" w:sz="0" w:space="0" w:color="auto"/>
      </w:divBdr>
    </w:div>
    <w:div w:id="1566062343">
      <w:bodyDiv w:val="1"/>
      <w:marLeft w:val="0"/>
      <w:marRight w:val="0"/>
      <w:marTop w:val="0"/>
      <w:marBottom w:val="0"/>
      <w:divBdr>
        <w:top w:val="none" w:sz="0" w:space="0" w:color="auto"/>
        <w:left w:val="none" w:sz="0" w:space="0" w:color="auto"/>
        <w:bottom w:val="none" w:sz="0" w:space="0" w:color="auto"/>
        <w:right w:val="none" w:sz="0" w:space="0" w:color="auto"/>
      </w:divBdr>
    </w:div>
    <w:div w:id="1571041866">
      <w:bodyDiv w:val="1"/>
      <w:marLeft w:val="0"/>
      <w:marRight w:val="0"/>
      <w:marTop w:val="0"/>
      <w:marBottom w:val="0"/>
      <w:divBdr>
        <w:top w:val="none" w:sz="0" w:space="0" w:color="auto"/>
        <w:left w:val="none" w:sz="0" w:space="0" w:color="auto"/>
        <w:bottom w:val="none" w:sz="0" w:space="0" w:color="auto"/>
        <w:right w:val="none" w:sz="0" w:space="0" w:color="auto"/>
      </w:divBdr>
    </w:div>
    <w:div w:id="1575511619">
      <w:bodyDiv w:val="1"/>
      <w:marLeft w:val="0"/>
      <w:marRight w:val="0"/>
      <w:marTop w:val="0"/>
      <w:marBottom w:val="0"/>
      <w:divBdr>
        <w:top w:val="none" w:sz="0" w:space="0" w:color="auto"/>
        <w:left w:val="none" w:sz="0" w:space="0" w:color="auto"/>
        <w:bottom w:val="none" w:sz="0" w:space="0" w:color="auto"/>
        <w:right w:val="none" w:sz="0" w:space="0" w:color="auto"/>
      </w:divBdr>
    </w:div>
    <w:div w:id="1587229861">
      <w:bodyDiv w:val="1"/>
      <w:marLeft w:val="0"/>
      <w:marRight w:val="0"/>
      <w:marTop w:val="0"/>
      <w:marBottom w:val="0"/>
      <w:divBdr>
        <w:top w:val="none" w:sz="0" w:space="0" w:color="auto"/>
        <w:left w:val="none" w:sz="0" w:space="0" w:color="auto"/>
        <w:bottom w:val="none" w:sz="0" w:space="0" w:color="auto"/>
        <w:right w:val="none" w:sz="0" w:space="0" w:color="auto"/>
      </w:divBdr>
    </w:div>
    <w:div w:id="159266033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2738822">
      <w:bodyDiv w:val="1"/>
      <w:marLeft w:val="0"/>
      <w:marRight w:val="0"/>
      <w:marTop w:val="0"/>
      <w:marBottom w:val="0"/>
      <w:divBdr>
        <w:top w:val="none" w:sz="0" w:space="0" w:color="auto"/>
        <w:left w:val="none" w:sz="0" w:space="0" w:color="auto"/>
        <w:bottom w:val="none" w:sz="0" w:space="0" w:color="auto"/>
        <w:right w:val="none" w:sz="0" w:space="0" w:color="auto"/>
      </w:divBdr>
    </w:div>
    <w:div w:id="1629316221">
      <w:bodyDiv w:val="1"/>
      <w:marLeft w:val="0"/>
      <w:marRight w:val="0"/>
      <w:marTop w:val="0"/>
      <w:marBottom w:val="0"/>
      <w:divBdr>
        <w:top w:val="none" w:sz="0" w:space="0" w:color="auto"/>
        <w:left w:val="none" w:sz="0" w:space="0" w:color="auto"/>
        <w:bottom w:val="none" w:sz="0" w:space="0" w:color="auto"/>
        <w:right w:val="none" w:sz="0" w:space="0" w:color="auto"/>
      </w:divBdr>
    </w:div>
    <w:div w:id="1634746714">
      <w:bodyDiv w:val="1"/>
      <w:marLeft w:val="0"/>
      <w:marRight w:val="0"/>
      <w:marTop w:val="0"/>
      <w:marBottom w:val="0"/>
      <w:divBdr>
        <w:top w:val="none" w:sz="0" w:space="0" w:color="auto"/>
        <w:left w:val="none" w:sz="0" w:space="0" w:color="auto"/>
        <w:bottom w:val="none" w:sz="0" w:space="0" w:color="auto"/>
        <w:right w:val="none" w:sz="0" w:space="0" w:color="auto"/>
      </w:divBdr>
    </w:div>
    <w:div w:id="1635328451">
      <w:bodyDiv w:val="1"/>
      <w:marLeft w:val="0"/>
      <w:marRight w:val="0"/>
      <w:marTop w:val="0"/>
      <w:marBottom w:val="0"/>
      <w:divBdr>
        <w:top w:val="none" w:sz="0" w:space="0" w:color="auto"/>
        <w:left w:val="none" w:sz="0" w:space="0" w:color="auto"/>
        <w:bottom w:val="none" w:sz="0" w:space="0" w:color="auto"/>
        <w:right w:val="none" w:sz="0" w:space="0" w:color="auto"/>
      </w:divBdr>
    </w:div>
    <w:div w:id="1645115438">
      <w:bodyDiv w:val="1"/>
      <w:marLeft w:val="0"/>
      <w:marRight w:val="0"/>
      <w:marTop w:val="0"/>
      <w:marBottom w:val="0"/>
      <w:divBdr>
        <w:top w:val="none" w:sz="0" w:space="0" w:color="auto"/>
        <w:left w:val="none" w:sz="0" w:space="0" w:color="auto"/>
        <w:bottom w:val="none" w:sz="0" w:space="0" w:color="auto"/>
        <w:right w:val="none" w:sz="0" w:space="0" w:color="auto"/>
      </w:divBdr>
    </w:div>
    <w:div w:id="1654213314">
      <w:bodyDiv w:val="1"/>
      <w:marLeft w:val="0"/>
      <w:marRight w:val="0"/>
      <w:marTop w:val="0"/>
      <w:marBottom w:val="0"/>
      <w:divBdr>
        <w:top w:val="none" w:sz="0" w:space="0" w:color="auto"/>
        <w:left w:val="none" w:sz="0" w:space="0" w:color="auto"/>
        <w:bottom w:val="none" w:sz="0" w:space="0" w:color="auto"/>
        <w:right w:val="none" w:sz="0" w:space="0" w:color="auto"/>
      </w:divBdr>
    </w:div>
    <w:div w:id="1667781865">
      <w:bodyDiv w:val="1"/>
      <w:marLeft w:val="0"/>
      <w:marRight w:val="0"/>
      <w:marTop w:val="0"/>
      <w:marBottom w:val="0"/>
      <w:divBdr>
        <w:top w:val="none" w:sz="0" w:space="0" w:color="auto"/>
        <w:left w:val="none" w:sz="0" w:space="0" w:color="auto"/>
        <w:bottom w:val="none" w:sz="0" w:space="0" w:color="auto"/>
        <w:right w:val="none" w:sz="0" w:space="0" w:color="auto"/>
      </w:divBdr>
    </w:div>
    <w:div w:id="1677802482">
      <w:bodyDiv w:val="1"/>
      <w:marLeft w:val="0"/>
      <w:marRight w:val="0"/>
      <w:marTop w:val="0"/>
      <w:marBottom w:val="0"/>
      <w:divBdr>
        <w:top w:val="none" w:sz="0" w:space="0" w:color="auto"/>
        <w:left w:val="none" w:sz="0" w:space="0" w:color="auto"/>
        <w:bottom w:val="none" w:sz="0" w:space="0" w:color="auto"/>
        <w:right w:val="none" w:sz="0" w:space="0" w:color="auto"/>
      </w:divBdr>
    </w:div>
    <w:div w:id="1680767524">
      <w:bodyDiv w:val="1"/>
      <w:marLeft w:val="0"/>
      <w:marRight w:val="0"/>
      <w:marTop w:val="0"/>
      <w:marBottom w:val="0"/>
      <w:divBdr>
        <w:top w:val="none" w:sz="0" w:space="0" w:color="auto"/>
        <w:left w:val="none" w:sz="0" w:space="0" w:color="auto"/>
        <w:bottom w:val="none" w:sz="0" w:space="0" w:color="auto"/>
        <w:right w:val="none" w:sz="0" w:space="0" w:color="auto"/>
      </w:divBdr>
    </w:div>
    <w:div w:id="1689018742">
      <w:bodyDiv w:val="1"/>
      <w:marLeft w:val="0"/>
      <w:marRight w:val="0"/>
      <w:marTop w:val="0"/>
      <w:marBottom w:val="0"/>
      <w:divBdr>
        <w:top w:val="none" w:sz="0" w:space="0" w:color="auto"/>
        <w:left w:val="none" w:sz="0" w:space="0" w:color="auto"/>
        <w:bottom w:val="none" w:sz="0" w:space="0" w:color="auto"/>
        <w:right w:val="none" w:sz="0" w:space="0" w:color="auto"/>
      </w:divBdr>
    </w:div>
    <w:div w:id="1699548711">
      <w:bodyDiv w:val="1"/>
      <w:marLeft w:val="0"/>
      <w:marRight w:val="0"/>
      <w:marTop w:val="0"/>
      <w:marBottom w:val="0"/>
      <w:divBdr>
        <w:top w:val="none" w:sz="0" w:space="0" w:color="auto"/>
        <w:left w:val="none" w:sz="0" w:space="0" w:color="auto"/>
        <w:bottom w:val="none" w:sz="0" w:space="0" w:color="auto"/>
        <w:right w:val="none" w:sz="0" w:space="0" w:color="auto"/>
      </w:divBdr>
    </w:div>
    <w:div w:id="1704747818">
      <w:bodyDiv w:val="1"/>
      <w:marLeft w:val="0"/>
      <w:marRight w:val="0"/>
      <w:marTop w:val="0"/>
      <w:marBottom w:val="0"/>
      <w:divBdr>
        <w:top w:val="none" w:sz="0" w:space="0" w:color="auto"/>
        <w:left w:val="none" w:sz="0" w:space="0" w:color="auto"/>
        <w:bottom w:val="none" w:sz="0" w:space="0" w:color="auto"/>
        <w:right w:val="none" w:sz="0" w:space="0" w:color="auto"/>
      </w:divBdr>
    </w:div>
    <w:div w:id="1711688193">
      <w:bodyDiv w:val="1"/>
      <w:marLeft w:val="0"/>
      <w:marRight w:val="0"/>
      <w:marTop w:val="0"/>
      <w:marBottom w:val="0"/>
      <w:divBdr>
        <w:top w:val="none" w:sz="0" w:space="0" w:color="auto"/>
        <w:left w:val="none" w:sz="0" w:space="0" w:color="auto"/>
        <w:bottom w:val="none" w:sz="0" w:space="0" w:color="auto"/>
        <w:right w:val="none" w:sz="0" w:space="0" w:color="auto"/>
      </w:divBdr>
    </w:div>
    <w:div w:id="1711953897">
      <w:bodyDiv w:val="1"/>
      <w:marLeft w:val="0"/>
      <w:marRight w:val="0"/>
      <w:marTop w:val="0"/>
      <w:marBottom w:val="0"/>
      <w:divBdr>
        <w:top w:val="none" w:sz="0" w:space="0" w:color="auto"/>
        <w:left w:val="none" w:sz="0" w:space="0" w:color="auto"/>
        <w:bottom w:val="none" w:sz="0" w:space="0" w:color="auto"/>
        <w:right w:val="none" w:sz="0" w:space="0" w:color="auto"/>
      </w:divBdr>
    </w:div>
    <w:div w:id="1712067950">
      <w:bodyDiv w:val="1"/>
      <w:marLeft w:val="0"/>
      <w:marRight w:val="0"/>
      <w:marTop w:val="0"/>
      <w:marBottom w:val="0"/>
      <w:divBdr>
        <w:top w:val="none" w:sz="0" w:space="0" w:color="auto"/>
        <w:left w:val="none" w:sz="0" w:space="0" w:color="auto"/>
        <w:bottom w:val="none" w:sz="0" w:space="0" w:color="auto"/>
        <w:right w:val="none" w:sz="0" w:space="0" w:color="auto"/>
      </w:divBdr>
      <w:divsChild>
        <w:div w:id="693768672">
          <w:marLeft w:val="547"/>
          <w:marRight w:val="0"/>
          <w:marTop w:val="0"/>
          <w:marBottom w:val="0"/>
          <w:divBdr>
            <w:top w:val="none" w:sz="0" w:space="0" w:color="auto"/>
            <w:left w:val="none" w:sz="0" w:space="0" w:color="auto"/>
            <w:bottom w:val="none" w:sz="0" w:space="0" w:color="auto"/>
            <w:right w:val="none" w:sz="0" w:space="0" w:color="auto"/>
          </w:divBdr>
        </w:div>
        <w:div w:id="781387124">
          <w:marLeft w:val="547"/>
          <w:marRight w:val="0"/>
          <w:marTop w:val="0"/>
          <w:marBottom w:val="0"/>
          <w:divBdr>
            <w:top w:val="none" w:sz="0" w:space="0" w:color="auto"/>
            <w:left w:val="none" w:sz="0" w:space="0" w:color="auto"/>
            <w:bottom w:val="none" w:sz="0" w:space="0" w:color="auto"/>
            <w:right w:val="none" w:sz="0" w:space="0" w:color="auto"/>
          </w:divBdr>
        </w:div>
        <w:div w:id="1164006235">
          <w:marLeft w:val="547"/>
          <w:marRight w:val="0"/>
          <w:marTop w:val="0"/>
          <w:marBottom w:val="0"/>
          <w:divBdr>
            <w:top w:val="none" w:sz="0" w:space="0" w:color="auto"/>
            <w:left w:val="none" w:sz="0" w:space="0" w:color="auto"/>
            <w:bottom w:val="none" w:sz="0" w:space="0" w:color="auto"/>
            <w:right w:val="none" w:sz="0" w:space="0" w:color="auto"/>
          </w:divBdr>
        </w:div>
      </w:divsChild>
    </w:div>
    <w:div w:id="1714159630">
      <w:bodyDiv w:val="1"/>
      <w:marLeft w:val="0"/>
      <w:marRight w:val="0"/>
      <w:marTop w:val="0"/>
      <w:marBottom w:val="0"/>
      <w:divBdr>
        <w:top w:val="none" w:sz="0" w:space="0" w:color="auto"/>
        <w:left w:val="none" w:sz="0" w:space="0" w:color="auto"/>
        <w:bottom w:val="none" w:sz="0" w:space="0" w:color="auto"/>
        <w:right w:val="none" w:sz="0" w:space="0" w:color="auto"/>
      </w:divBdr>
    </w:div>
    <w:div w:id="1719360577">
      <w:bodyDiv w:val="1"/>
      <w:marLeft w:val="0"/>
      <w:marRight w:val="0"/>
      <w:marTop w:val="0"/>
      <w:marBottom w:val="0"/>
      <w:divBdr>
        <w:top w:val="none" w:sz="0" w:space="0" w:color="auto"/>
        <w:left w:val="none" w:sz="0" w:space="0" w:color="auto"/>
        <w:bottom w:val="none" w:sz="0" w:space="0" w:color="auto"/>
        <w:right w:val="none" w:sz="0" w:space="0" w:color="auto"/>
      </w:divBdr>
    </w:div>
    <w:div w:id="1722627746">
      <w:bodyDiv w:val="1"/>
      <w:marLeft w:val="0"/>
      <w:marRight w:val="0"/>
      <w:marTop w:val="0"/>
      <w:marBottom w:val="0"/>
      <w:divBdr>
        <w:top w:val="none" w:sz="0" w:space="0" w:color="auto"/>
        <w:left w:val="none" w:sz="0" w:space="0" w:color="auto"/>
        <w:bottom w:val="none" w:sz="0" w:space="0" w:color="auto"/>
        <w:right w:val="none" w:sz="0" w:space="0" w:color="auto"/>
      </w:divBdr>
    </w:div>
    <w:div w:id="1733308390">
      <w:bodyDiv w:val="1"/>
      <w:marLeft w:val="0"/>
      <w:marRight w:val="0"/>
      <w:marTop w:val="0"/>
      <w:marBottom w:val="0"/>
      <w:divBdr>
        <w:top w:val="none" w:sz="0" w:space="0" w:color="auto"/>
        <w:left w:val="none" w:sz="0" w:space="0" w:color="auto"/>
        <w:bottom w:val="none" w:sz="0" w:space="0" w:color="auto"/>
        <w:right w:val="none" w:sz="0" w:space="0" w:color="auto"/>
      </w:divBdr>
    </w:div>
    <w:div w:id="1744600512">
      <w:bodyDiv w:val="1"/>
      <w:marLeft w:val="0"/>
      <w:marRight w:val="0"/>
      <w:marTop w:val="0"/>
      <w:marBottom w:val="0"/>
      <w:divBdr>
        <w:top w:val="none" w:sz="0" w:space="0" w:color="auto"/>
        <w:left w:val="none" w:sz="0" w:space="0" w:color="auto"/>
        <w:bottom w:val="none" w:sz="0" w:space="0" w:color="auto"/>
        <w:right w:val="none" w:sz="0" w:space="0" w:color="auto"/>
      </w:divBdr>
    </w:div>
    <w:div w:id="1746030300">
      <w:bodyDiv w:val="1"/>
      <w:marLeft w:val="0"/>
      <w:marRight w:val="0"/>
      <w:marTop w:val="0"/>
      <w:marBottom w:val="0"/>
      <w:divBdr>
        <w:top w:val="none" w:sz="0" w:space="0" w:color="auto"/>
        <w:left w:val="none" w:sz="0" w:space="0" w:color="auto"/>
        <w:bottom w:val="none" w:sz="0" w:space="0" w:color="auto"/>
        <w:right w:val="none" w:sz="0" w:space="0" w:color="auto"/>
      </w:divBdr>
    </w:div>
    <w:div w:id="174622588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2385340">
      <w:bodyDiv w:val="1"/>
      <w:marLeft w:val="0"/>
      <w:marRight w:val="0"/>
      <w:marTop w:val="0"/>
      <w:marBottom w:val="0"/>
      <w:divBdr>
        <w:top w:val="none" w:sz="0" w:space="0" w:color="auto"/>
        <w:left w:val="none" w:sz="0" w:space="0" w:color="auto"/>
        <w:bottom w:val="none" w:sz="0" w:space="0" w:color="auto"/>
        <w:right w:val="none" w:sz="0" w:space="0" w:color="auto"/>
      </w:divBdr>
    </w:div>
    <w:div w:id="1763379672">
      <w:bodyDiv w:val="1"/>
      <w:marLeft w:val="0"/>
      <w:marRight w:val="0"/>
      <w:marTop w:val="0"/>
      <w:marBottom w:val="0"/>
      <w:divBdr>
        <w:top w:val="none" w:sz="0" w:space="0" w:color="auto"/>
        <w:left w:val="none" w:sz="0" w:space="0" w:color="auto"/>
        <w:bottom w:val="none" w:sz="0" w:space="0" w:color="auto"/>
        <w:right w:val="none" w:sz="0" w:space="0" w:color="auto"/>
      </w:divBdr>
    </w:div>
    <w:div w:id="1765760855">
      <w:bodyDiv w:val="1"/>
      <w:marLeft w:val="0"/>
      <w:marRight w:val="0"/>
      <w:marTop w:val="0"/>
      <w:marBottom w:val="0"/>
      <w:divBdr>
        <w:top w:val="none" w:sz="0" w:space="0" w:color="auto"/>
        <w:left w:val="none" w:sz="0" w:space="0" w:color="auto"/>
        <w:bottom w:val="none" w:sz="0" w:space="0" w:color="auto"/>
        <w:right w:val="none" w:sz="0" w:space="0" w:color="auto"/>
      </w:divBdr>
    </w:div>
    <w:div w:id="1769159372">
      <w:bodyDiv w:val="1"/>
      <w:marLeft w:val="0"/>
      <w:marRight w:val="0"/>
      <w:marTop w:val="0"/>
      <w:marBottom w:val="0"/>
      <w:divBdr>
        <w:top w:val="none" w:sz="0" w:space="0" w:color="auto"/>
        <w:left w:val="none" w:sz="0" w:space="0" w:color="auto"/>
        <w:bottom w:val="none" w:sz="0" w:space="0" w:color="auto"/>
        <w:right w:val="none" w:sz="0" w:space="0" w:color="auto"/>
      </w:divBdr>
    </w:div>
    <w:div w:id="1788886003">
      <w:bodyDiv w:val="1"/>
      <w:marLeft w:val="0"/>
      <w:marRight w:val="0"/>
      <w:marTop w:val="0"/>
      <w:marBottom w:val="0"/>
      <w:divBdr>
        <w:top w:val="none" w:sz="0" w:space="0" w:color="auto"/>
        <w:left w:val="none" w:sz="0" w:space="0" w:color="auto"/>
        <w:bottom w:val="none" w:sz="0" w:space="0" w:color="auto"/>
        <w:right w:val="none" w:sz="0" w:space="0" w:color="auto"/>
      </w:divBdr>
    </w:div>
    <w:div w:id="1815368262">
      <w:bodyDiv w:val="1"/>
      <w:marLeft w:val="0"/>
      <w:marRight w:val="0"/>
      <w:marTop w:val="0"/>
      <w:marBottom w:val="0"/>
      <w:divBdr>
        <w:top w:val="none" w:sz="0" w:space="0" w:color="auto"/>
        <w:left w:val="none" w:sz="0" w:space="0" w:color="auto"/>
        <w:bottom w:val="none" w:sz="0" w:space="0" w:color="auto"/>
        <w:right w:val="none" w:sz="0" w:space="0" w:color="auto"/>
      </w:divBdr>
    </w:div>
    <w:div w:id="1819881015">
      <w:bodyDiv w:val="1"/>
      <w:marLeft w:val="0"/>
      <w:marRight w:val="0"/>
      <w:marTop w:val="0"/>
      <w:marBottom w:val="0"/>
      <w:divBdr>
        <w:top w:val="none" w:sz="0" w:space="0" w:color="auto"/>
        <w:left w:val="none" w:sz="0" w:space="0" w:color="auto"/>
        <w:bottom w:val="none" w:sz="0" w:space="0" w:color="auto"/>
        <w:right w:val="none" w:sz="0" w:space="0" w:color="auto"/>
      </w:divBdr>
      <w:divsChild>
        <w:div w:id="1500077066">
          <w:marLeft w:val="547"/>
          <w:marRight w:val="0"/>
          <w:marTop w:val="0"/>
          <w:marBottom w:val="0"/>
          <w:divBdr>
            <w:top w:val="none" w:sz="0" w:space="0" w:color="auto"/>
            <w:left w:val="none" w:sz="0" w:space="0" w:color="auto"/>
            <w:bottom w:val="none" w:sz="0" w:space="0" w:color="auto"/>
            <w:right w:val="none" w:sz="0" w:space="0" w:color="auto"/>
          </w:divBdr>
        </w:div>
        <w:div w:id="1725132604">
          <w:marLeft w:val="547"/>
          <w:marRight w:val="0"/>
          <w:marTop w:val="0"/>
          <w:marBottom w:val="0"/>
          <w:divBdr>
            <w:top w:val="none" w:sz="0" w:space="0" w:color="auto"/>
            <w:left w:val="none" w:sz="0" w:space="0" w:color="auto"/>
            <w:bottom w:val="none" w:sz="0" w:space="0" w:color="auto"/>
            <w:right w:val="none" w:sz="0" w:space="0" w:color="auto"/>
          </w:divBdr>
        </w:div>
        <w:div w:id="1849128667">
          <w:marLeft w:val="547"/>
          <w:marRight w:val="0"/>
          <w:marTop w:val="0"/>
          <w:marBottom w:val="0"/>
          <w:divBdr>
            <w:top w:val="none" w:sz="0" w:space="0" w:color="auto"/>
            <w:left w:val="none" w:sz="0" w:space="0" w:color="auto"/>
            <w:bottom w:val="none" w:sz="0" w:space="0" w:color="auto"/>
            <w:right w:val="none" w:sz="0" w:space="0" w:color="auto"/>
          </w:divBdr>
        </w:div>
      </w:divsChild>
    </w:div>
    <w:div w:id="1860005890">
      <w:bodyDiv w:val="1"/>
      <w:marLeft w:val="0"/>
      <w:marRight w:val="0"/>
      <w:marTop w:val="0"/>
      <w:marBottom w:val="0"/>
      <w:divBdr>
        <w:top w:val="none" w:sz="0" w:space="0" w:color="auto"/>
        <w:left w:val="none" w:sz="0" w:space="0" w:color="auto"/>
        <w:bottom w:val="none" w:sz="0" w:space="0" w:color="auto"/>
        <w:right w:val="none" w:sz="0" w:space="0" w:color="auto"/>
      </w:divBdr>
    </w:div>
    <w:div w:id="1877572573">
      <w:bodyDiv w:val="1"/>
      <w:marLeft w:val="0"/>
      <w:marRight w:val="0"/>
      <w:marTop w:val="0"/>
      <w:marBottom w:val="0"/>
      <w:divBdr>
        <w:top w:val="none" w:sz="0" w:space="0" w:color="auto"/>
        <w:left w:val="none" w:sz="0" w:space="0" w:color="auto"/>
        <w:bottom w:val="none" w:sz="0" w:space="0" w:color="auto"/>
        <w:right w:val="none" w:sz="0" w:space="0" w:color="auto"/>
      </w:divBdr>
    </w:div>
    <w:div w:id="1879008958">
      <w:bodyDiv w:val="1"/>
      <w:marLeft w:val="0"/>
      <w:marRight w:val="0"/>
      <w:marTop w:val="0"/>
      <w:marBottom w:val="0"/>
      <w:divBdr>
        <w:top w:val="none" w:sz="0" w:space="0" w:color="auto"/>
        <w:left w:val="none" w:sz="0" w:space="0" w:color="auto"/>
        <w:bottom w:val="none" w:sz="0" w:space="0" w:color="auto"/>
        <w:right w:val="none" w:sz="0" w:space="0" w:color="auto"/>
      </w:divBdr>
    </w:div>
    <w:div w:id="1882740565">
      <w:bodyDiv w:val="1"/>
      <w:marLeft w:val="0"/>
      <w:marRight w:val="0"/>
      <w:marTop w:val="0"/>
      <w:marBottom w:val="0"/>
      <w:divBdr>
        <w:top w:val="none" w:sz="0" w:space="0" w:color="auto"/>
        <w:left w:val="none" w:sz="0" w:space="0" w:color="auto"/>
        <w:bottom w:val="none" w:sz="0" w:space="0" w:color="auto"/>
        <w:right w:val="none" w:sz="0" w:space="0" w:color="auto"/>
      </w:divBdr>
    </w:div>
    <w:div w:id="1883636337">
      <w:bodyDiv w:val="1"/>
      <w:marLeft w:val="0"/>
      <w:marRight w:val="0"/>
      <w:marTop w:val="0"/>
      <w:marBottom w:val="0"/>
      <w:divBdr>
        <w:top w:val="none" w:sz="0" w:space="0" w:color="auto"/>
        <w:left w:val="none" w:sz="0" w:space="0" w:color="auto"/>
        <w:bottom w:val="none" w:sz="0" w:space="0" w:color="auto"/>
        <w:right w:val="none" w:sz="0" w:space="0" w:color="auto"/>
      </w:divBdr>
    </w:div>
    <w:div w:id="1888763354">
      <w:bodyDiv w:val="1"/>
      <w:marLeft w:val="0"/>
      <w:marRight w:val="0"/>
      <w:marTop w:val="0"/>
      <w:marBottom w:val="0"/>
      <w:divBdr>
        <w:top w:val="none" w:sz="0" w:space="0" w:color="auto"/>
        <w:left w:val="none" w:sz="0" w:space="0" w:color="auto"/>
        <w:bottom w:val="none" w:sz="0" w:space="0" w:color="auto"/>
        <w:right w:val="none" w:sz="0" w:space="0" w:color="auto"/>
      </w:divBdr>
    </w:div>
    <w:div w:id="1892307391">
      <w:bodyDiv w:val="1"/>
      <w:marLeft w:val="0"/>
      <w:marRight w:val="0"/>
      <w:marTop w:val="0"/>
      <w:marBottom w:val="0"/>
      <w:divBdr>
        <w:top w:val="none" w:sz="0" w:space="0" w:color="auto"/>
        <w:left w:val="none" w:sz="0" w:space="0" w:color="auto"/>
        <w:bottom w:val="none" w:sz="0" w:space="0" w:color="auto"/>
        <w:right w:val="none" w:sz="0" w:space="0" w:color="auto"/>
      </w:divBdr>
    </w:div>
    <w:div w:id="1896577263">
      <w:bodyDiv w:val="1"/>
      <w:marLeft w:val="0"/>
      <w:marRight w:val="0"/>
      <w:marTop w:val="0"/>
      <w:marBottom w:val="0"/>
      <w:divBdr>
        <w:top w:val="none" w:sz="0" w:space="0" w:color="auto"/>
        <w:left w:val="none" w:sz="0" w:space="0" w:color="auto"/>
        <w:bottom w:val="none" w:sz="0" w:space="0" w:color="auto"/>
        <w:right w:val="none" w:sz="0" w:space="0" w:color="auto"/>
      </w:divBdr>
    </w:div>
    <w:div w:id="1901091908">
      <w:bodyDiv w:val="1"/>
      <w:marLeft w:val="0"/>
      <w:marRight w:val="0"/>
      <w:marTop w:val="0"/>
      <w:marBottom w:val="0"/>
      <w:divBdr>
        <w:top w:val="none" w:sz="0" w:space="0" w:color="auto"/>
        <w:left w:val="none" w:sz="0" w:space="0" w:color="auto"/>
        <w:bottom w:val="none" w:sz="0" w:space="0" w:color="auto"/>
        <w:right w:val="none" w:sz="0" w:space="0" w:color="auto"/>
      </w:divBdr>
    </w:div>
    <w:div w:id="193713274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0114459">
      <w:bodyDiv w:val="1"/>
      <w:marLeft w:val="0"/>
      <w:marRight w:val="0"/>
      <w:marTop w:val="0"/>
      <w:marBottom w:val="0"/>
      <w:divBdr>
        <w:top w:val="none" w:sz="0" w:space="0" w:color="auto"/>
        <w:left w:val="none" w:sz="0" w:space="0" w:color="auto"/>
        <w:bottom w:val="none" w:sz="0" w:space="0" w:color="auto"/>
        <w:right w:val="none" w:sz="0" w:space="0" w:color="auto"/>
      </w:divBdr>
    </w:div>
    <w:div w:id="1951354262">
      <w:bodyDiv w:val="1"/>
      <w:marLeft w:val="0"/>
      <w:marRight w:val="0"/>
      <w:marTop w:val="0"/>
      <w:marBottom w:val="0"/>
      <w:divBdr>
        <w:top w:val="none" w:sz="0" w:space="0" w:color="auto"/>
        <w:left w:val="none" w:sz="0" w:space="0" w:color="auto"/>
        <w:bottom w:val="none" w:sz="0" w:space="0" w:color="auto"/>
        <w:right w:val="none" w:sz="0" w:space="0" w:color="auto"/>
      </w:divBdr>
    </w:div>
    <w:div w:id="1951430448">
      <w:bodyDiv w:val="1"/>
      <w:marLeft w:val="0"/>
      <w:marRight w:val="0"/>
      <w:marTop w:val="0"/>
      <w:marBottom w:val="0"/>
      <w:divBdr>
        <w:top w:val="none" w:sz="0" w:space="0" w:color="auto"/>
        <w:left w:val="none" w:sz="0" w:space="0" w:color="auto"/>
        <w:bottom w:val="none" w:sz="0" w:space="0" w:color="auto"/>
        <w:right w:val="none" w:sz="0" w:space="0" w:color="auto"/>
      </w:divBdr>
    </w:div>
    <w:div w:id="1954048440">
      <w:bodyDiv w:val="1"/>
      <w:marLeft w:val="0"/>
      <w:marRight w:val="0"/>
      <w:marTop w:val="0"/>
      <w:marBottom w:val="0"/>
      <w:divBdr>
        <w:top w:val="none" w:sz="0" w:space="0" w:color="auto"/>
        <w:left w:val="none" w:sz="0" w:space="0" w:color="auto"/>
        <w:bottom w:val="none" w:sz="0" w:space="0" w:color="auto"/>
        <w:right w:val="none" w:sz="0" w:space="0" w:color="auto"/>
      </w:divBdr>
    </w:div>
    <w:div w:id="1960184658">
      <w:bodyDiv w:val="1"/>
      <w:marLeft w:val="0"/>
      <w:marRight w:val="0"/>
      <w:marTop w:val="0"/>
      <w:marBottom w:val="0"/>
      <w:divBdr>
        <w:top w:val="none" w:sz="0" w:space="0" w:color="auto"/>
        <w:left w:val="none" w:sz="0" w:space="0" w:color="auto"/>
        <w:bottom w:val="none" w:sz="0" w:space="0" w:color="auto"/>
        <w:right w:val="none" w:sz="0" w:space="0" w:color="auto"/>
      </w:divBdr>
    </w:div>
    <w:div w:id="1964845832">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 w:id="197617516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733662">
      <w:bodyDiv w:val="1"/>
      <w:marLeft w:val="0"/>
      <w:marRight w:val="0"/>
      <w:marTop w:val="0"/>
      <w:marBottom w:val="0"/>
      <w:divBdr>
        <w:top w:val="none" w:sz="0" w:space="0" w:color="auto"/>
        <w:left w:val="none" w:sz="0" w:space="0" w:color="auto"/>
        <w:bottom w:val="none" w:sz="0" w:space="0" w:color="auto"/>
        <w:right w:val="none" w:sz="0" w:space="0" w:color="auto"/>
      </w:divBdr>
    </w:div>
    <w:div w:id="2014650824">
      <w:bodyDiv w:val="1"/>
      <w:marLeft w:val="0"/>
      <w:marRight w:val="0"/>
      <w:marTop w:val="0"/>
      <w:marBottom w:val="0"/>
      <w:divBdr>
        <w:top w:val="none" w:sz="0" w:space="0" w:color="auto"/>
        <w:left w:val="none" w:sz="0" w:space="0" w:color="auto"/>
        <w:bottom w:val="none" w:sz="0" w:space="0" w:color="auto"/>
        <w:right w:val="none" w:sz="0" w:space="0" w:color="auto"/>
      </w:divBdr>
    </w:div>
    <w:div w:id="2021276773">
      <w:bodyDiv w:val="1"/>
      <w:marLeft w:val="0"/>
      <w:marRight w:val="0"/>
      <w:marTop w:val="0"/>
      <w:marBottom w:val="0"/>
      <w:divBdr>
        <w:top w:val="none" w:sz="0" w:space="0" w:color="auto"/>
        <w:left w:val="none" w:sz="0" w:space="0" w:color="auto"/>
        <w:bottom w:val="none" w:sz="0" w:space="0" w:color="auto"/>
        <w:right w:val="none" w:sz="0" w:space="0" w:color="auto"/>
      </w:divBdr>
    </w:div>
    <w:div w:id="2032030576">
      <w:bodyDiv w:val="1"/>
      <w:marLeft w:val="0"/>
      <w:marRight w:val="0"/>
      <w:marTop w:val="0"/>
      <w:marBottom w:val="0"/>
      <w:divBdr>
        <w:top w:val="none" w:sz="0" w:space="0" w:color="auto"/>
        <w:left w:val="none" w:sz="0" w:space="0" w:color="auto"/>
        <w:bottom w:val="none" w:sz="0" w:space="0" w:color="auto"/>
        <w:right w:val="none" w:sz="0" w:space="0" w:color="auto"/>
      </w:divBdr>
    </w:div>
    <w:div w:id="2049143127">
      <w:bodyDiv w:val="1"/>
      <w:marLeft w:val="0"/>
      <w:marRight w:val="0"/>
      <w:marTop w:val="0"/>
      <w:marBottom w:val="0"/>
      <w:divBdr>
        <w:top w:val="none" w:sz="0" w:space="0" w:color="auto"/>
        <w:left w:val="none" w:sz="0" w:space="0" w:color="auto"/>
        <w:bottom w:val="none" w:sz="0" w:space="0" w:color="auto"/>
        <w:right w:val="none" w:sz="0" w:space="0" w:color="auto"/>
      </w:divBdr>
    </w:div>
    <w:div w:id="2055694809">
      <w:bodyDiv w:val="1"/>
      <w:marLeft w:val="0"/>
      <w:marRight w:val="0"/>
      <w:marTop w:val="0"/>
      <w:marBottom w:val="0"/>
      <w:divBdr>
        <w:top w:val="none" w:sz="0" w:space="0" w:color="auto"/>
        <w:left w:val="none" w:sz="0" w:space="0" w:color="auto"/>
        <w:bottom w:val="none" w:sz="0" w:space="0" w:color="auto"/>
        <w:right w:val="none" w:sz="0" w:space="0" w:color="auto"/>
      </w:divBdr>
    </w:div>
    <w:div w:id="2058048150">
      <w:bodyDiv w:val="1"/>
      <w:marLeft w:val="0"/>
      <w:marRight w:val="0"/>
      <w:marTop w:val="0"/>
      <w:marBottom w:val="0"/>
      <w:divBdr>
        <w:top w:val="none" w:sz="0" w:space="0" w:color="auto"/>
        <w:left w:val="none" w:sz="0" w:space="0" w:color="auto"/>
        <w:bottom w:val="none" w:sz="0" w:space="0" w:color="auto"/>
        <w:right w:val="none" w:sz="0" w:space="0" w:color="auto"/>
      </w:divBdr>
    </w:div>
    <w:div w:id="2066832551">
      <w:bodyDiv w:val="1"/>
      <w:marLeft w:val="0"/>
      <w:marRight w:val="0"/>
      <w:marTop w:val="0"/>
      <w:marBottom w:val="0"/>
      <w:divBdr>
        <w:top w:val="none" w:sz="0" w:space="0" w:color="auto"/>
        <w:left w:val="none" w:sz="0" w:space="0" w:color="auto"/>
        <w:bottom w:val="none" w:sz="0" w:space="0" w:color="auto"/>
        <w:right w:val="none" w:sz="0" w:space="0" w:color="auto"/>
      </w:divBdr>
    </w:div>
    <w:div w:id="2071272465">
      <w:bodyDiv w:val="1"/>
      <w:marLeft w:val="0"/>
      <w:marRight w:val="0"/>
      <w:marTop w:val="0"/>
      <w:marBottom w:val="0"/>
      <w:divBdr>
        <w:top w:val="none" w:sz="0" w:space="0" w:color="auto"/>
        <w:left w:val="none" w:sz="0" w:space="0" w:color="auto"/>
        <w:bottom w:val="none" w:sz="0" w:space="0" w:color="auto"/>
        <w:right w:val="none" w:sz="0" w:space="0" w:color="auto"/>
      </w:divBdr>
    </w:div>
    <w:div w:id="2085764034">
      <w:bodyDiv w:val="1"/>
      <w:marLeft w:val="0"/>
      <w:marRight w:val="0"/>
      <w:marTop w:val="0"/>
      <w:marBottom w:val="0"/>
      <w:divBdr>
        <w:top w:val="none" w:sz="0" w:space="0" w:color="auto"/>
        <w:left w:val="none" w:sz="0" w:space="0" w:color="auto"/>
        <w:bottom w:val="none" w:sz="0" w:space="0" w:color="auto"/>
        <w:right w:val="none" w:sz="0" w:space="0" w:color="auto"/>
      </w:divBdr>
    </w:div>
    <w:div w:id="2091005001">
      <w:bodyDiv w:val="1"/>
      <w:marLeft w:val="0"/>
      <w:marRight w:val="0"/>
      <w:marTop w:val="0"/>
      <w:marBottom w:val="0"/>
      <w:divBdr>
        <w:top w:val="none" w:sz="0" w:space="0" w:color="auto"/>
        <w:left w:val="none" w:sz="0" w:space="0" w:color="auto"/>
        <w:bottom w:val="none" w:sz="0" w:space="0" w:color="auto"/>
        <w:right w:val="none" w:sz="0" w:space="0" w:color="auto"/>
      </w:divBdr>
    </w:div>
    <w:div w:id="2091461317">
      <w:bodyDiv w:val="1"/>
      <w:marLeft w:val="0"/>
      <w:marRight w:val="0"/>
      <w:marTop w:val="0"/>
      <w:marBottom w:val="0"/>
      <w:divBdr>
        <w:top w:val="none" w:sz="0" w:space="0" w:color="auto"/>
        <w:left w:val="none" w:sz="0" w:space="0" w:color="auto"/>
        <w:bottom w:val="none" w:sz="0" w:space="0" w:color="auto"/>
        <w:right w:val="none" w:sz="0" w:space="0" w:color="auto"/>
      </w:divBdr>
    </w:div>
    <w:div w:id="2099598624">
      <w:bodyDiv w:val="1"/>
      <w:marLeft w:val="0"/>
      <w:marRight w:val="0"/>
      <w:marTop w:val="0"/>
      <w:marBottom w:val="0"/>
      <w:divBdr>
        <w:top w:val="none" w:sz="0" w:space="0" w:color="auto"/>
        <w:left w:val="none" w:sz="0" w:space="0" w:color="auto"/>
        <w:bottom w:val="none" w:sz="0" w:space="0" w:color="auto"/>
        <w:right w:val="none" w:sz="0" w:space="0" w:color="auto"/>
      </w:divBdr>
    </w:div>
    <w:div w:id="2111121875">
      <w:bodyDiv w:val="1"/>
      <w:marLeft w:val="0"/>
      <w:marRight w:val="0"/>
      <w:marTop w:val="0"/>
      <w:marBottom w:val="0"/>
      <w:divBdr>
        <w:top w:val="none" w:sz="0" w:space="0" w:color="auto"/>
        <w:left w:val="none" w:sz="0" w:space="0" w:color="auto"/>
        <w:bottom w:val="none" w:sz="0" w:space="0" w:color="auto"/>
        <w:right w:val="none" w:sz="0" w:space="0" w:color="auto"/>
      </w:divBdr>
    </w:div>
    <w:div w:id="2121297939">
      <w:bodyDiv w:val="1"/>
      <w:marLeft w:val="0"/>
      <w:marRight w:val="0"/>
      <w:marTop w:val="0"/>
      <w:marBottom w:val="0"/>
      <w:divBdr>
        <w:top w:val="none" w:sz="0" w:space="0" w:color="auto"/>
        <w:left w:val="none" w:sz="0" w:space="0" w:color="auto"/>
        <w:bottom w:val="none" w:sz="0" w:space="0" w:color="auto"/>
        <w:right w:val="none" w:sz="0" w:space="0" w:color="auto"/>
      </w:divBdr>
    </w:div>
    <w:div w:id="212391197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wd.outcomesevidenceperf@health.vic.gov.a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cvmhs.archive.royalcommission.vic.gov.au/" TargetMode="External"/></Relationships>
</file>

<file path=word/documenttasks/documenttasks1.xml><?xml version="1.0" encoding="utf-8"?>
<t:Tasks xmlns:t="http://schemas.microsoft.com/office/tasks/2019/documenttasks" xmlns:oel="http://schemas.microsoft.com/office/2019/extlst">
  <t:Task id="{5BEFFD00-F243-4EB3-B9FF-582A435D1F26}">
    <t:Anchor>
      <t:Comment id="1019516360"/>
    </t:Anchor>
    <t:History>
      <t:Event id="{08DAB710-0C14-4153-8F77-F5303ED179FC}" time="2024-07-10T02:54:16.015Z">
        <t:Attribution userId="S::marc.botoulas@health.vic.gov.au::2c3eb04d-99f2-415a-beaf-d8a677871438" userProvider="AD" userName="Marc Botoulas (Health)"/>
        <t:Anchor>
          <t:Comment id="2087907137"/>
        </t:Anchor>
        <t:Create/>
      </t:Event>
      <t:Event id="{48CD3B3D-47D8-44D0-A3FD-EE357E70D02E}" time="2024-07-10T02:54:16.015Z">
        <t:Attribution userId="S::marc.botoulas@health.vic.gov.au::2c3eb04d-99f2-415a-beaf-d8a677871438" userProvider="AD" userName="Marc Botoulas (Health)"/>
        <t:Anchor>
          <t:Comment id="2087907137"/>
        </t:Anchor>
        <t:Assign userId="S::jordan.pheasant-kelly@health.vic.gov.au::75ca142c-b1f6-450c-bd5b-df6acaee3c85" userProvider="AD" userName="Jordan Pheasant-Kelly (Health)"/>
      </t:Event>
      <t:Event id="{150FE7BF-4729-499E-9F8C-815AFDC36B2C}" time="2024-07-10T02:54:16.015Z">
        <t:Attribution userId="S::marc.botoulas@health.vic.gov.au::2c3eb04d-99f2-415a-beaf-d8a677871438" userProvider="AD" userName="Marc Botoulas (Health)"/>
        <t:Anchor>
          <t:Comment id="2087907137"/>
        </t:Anchor>
        <t:SetTitle title="Yep, okay i didn't have that context so given this diagram fits into a broader concepts then keep as it. It seems like it is something we can't really change.v @Jordan Pheasant-Kelly (Health)"/>
      </t:Event>
      <t:Event id="{B638D33C-F83A-48E5-986C-EA63C0A55858}" time="2024-07-10T02:57:19.682Z">
        <t:Attribution userId="S::jordan.pheasant-kelly@health.vic.gov.au::75ca142c-b1f6-450c-bd5b-df6acaee3c85" userProvider="AD" userName="Jordan Pheasant-Kelly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c52bcc0e-5fbb-4f20-b4bb-65cb65f6439b">
      <UserInfo>
        <DisplayName>Katie Jones (Health)</DisplayName>
        <AccountId>41</AccountId>
        <AccountType/>
      </UserInfo>
    </SharedWithUsers>
    <lcf76f155ced4ddcb4097134ff3c332f xmlns="2046da13-490f-4d5a-bbb1-91bf5417941d">
      <Terms xmlns="http://schemas.microsoft.com/office/infopath/2007/PartnerControls"/>
    </lcf76f155ced4ddcb4097134ff3c332f>
    <category xmlns="2046da13-490f-4d5a-bbb1-91bf541794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20" ma:contentTypeDescription="Create a new document." ma:contentTypeScope="" ma:versionID="9f8d4866c10c90aeec052da43f09c3a0">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f4400e96ed97d910a6247d5034b1f1e0"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category"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ategory" ma:index="21" nillable="true" ma:displayName="category" ma:format="Dropdown" ma:internalName="category">
      <xsd:simpleType>
        <xsd:restriction base="dms:Choice">
          <xsd:enumeration value="Rigour Test"/>
          <xsd:enumeration value="Onboarding"/>
          <xsd:enumeration value="Strategy development"/>
          <xsd:enumeration value="Program Initiation"/>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d515bf1-e5b4-4060-a268-6d4aa5d5c6ef}"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52bcc0e-5fbb-4f20-b4bb-65cb65f6439b"/>
    <ds:schemaRef ds:uri="2046da13-490f-4d5a-bbb1-91bf5417941d"/>
  </ds:schemaRefs>
</ds:datastoreItem>
</file>

<file path=customXml/itemProps3.xml><?xml version="1.0" encoding="utf-8"?>
<ds:datastoreItem xmlns:ds="http://schemas.openxmlformats.org/officeDocument/2006/customXml" ds:itemID="{004BC9E7-8023-4854-BB7F-33362802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7498</Words>
  <Characters>43565</Characters>
  <Application>Microsoft Office Word</Application>
  <DocSecurity>0</DocSecurity>
  <Lines>806</Lines>
  <Paragraphs>447</Paragraphs>
  <ScaleCrop>false</ScaleCrop>
  <HeadingPairs>
    <vt:vector size="2" baseType="variant">
      <vt:variant>
        <vt:lpstr>Title</vt:lpstr>
      </vt:variant>
      <vt:variant>
        <vt:i4>1</vt:i4>
      </vt:variant>
    </vt:vector>
  </HeadingPairs>
  <TitlesOfParts>
    <vt:vector size="1" baseType="lpstr">
      <vt:lpstr>Mental Health and Wellbeing Outcomes Performance Framework - accessible</vt:lpstr>
    </vt:vector>
  </TitlesOfParts>
  <Manager/>
  <Company>Victoria State Government, Department of Health</Company>
  <LinksUpToDate>false</LinksUpToDate>
  <CharactersWithSpaces>50616</CharactersWithSpaces>
  <SharedDoc>false</SharedDoc>
  <HyperlinkBase/>
  <HLinks>
    <vt:vector size="174" baseType="variant">
      <vt:variant>
        <vt:i4>1769520</vt:i4>
      </vt:variant>
      <vt:variant>
        <vt:i4>170</vt:i4>
      </vt:variant>
      <vt:variant>
        <vt:i4>0</vt:i4>
      </vt:variant>
      <vt:variant>
        <vt:i4>5</vt:i4>
      </vt:variant>
      <vt:variant>
        <vt:lpwstr/>
      </vt:variant>
      <vt:variant>
        <vt:lpwstr>_Toc164179226</vt:lpwstr>
      </vt:variant>
      <vt:variant>
        <vt:i4>1769520</vt:i4>
      </vt:variant>
      <vt:variant>
        <vt:i4>164</vt:i4>
      </vt:variant>
      <vt:variant>
        <vt:i4>0</vt:i4>
      </vt:variant>
      <vt:variant>
        <vt:i4>5</vt:i4>
      </vt:variant>
      <vt:variant>
        <vt:lpwstr/>
      </vt:variant>
      <vt:variant>
        <vt:lpwstr>_Toc164179225</vt:lpwstr>
      </vt:variant>
      <vt:variant>
        <vt:i4>1769520</vt:i4>
      </vt:variant>
      <vt:variant>
        <vt:i4>158</vt:i4>
      </vt:variant>
      <vt:variant>
        <vt:i4>0</vt:i4>
      </vt:variant>
      <vt:variant>
        <vt:i4>5</vt:i4>
      </vt:variant>
      <vt:variant>
        <vt:lpwstr/>
      </vt:variant>
      <vt:variant>
        <vt:lpwstr>_Toc164179224</vt:lpwstr>
      </vt:variant>
      <vt:variant>
        <vt:i4>1769520</vt:i4>
      </vt:variant>
      <vt:variant>
        <vt:i4>152</vt:i4>
      </vt:variant>
      <vt:variant>
        <vt:i4>0</vt:i4>
      </vt:variant>
      <vt:variant>
        <vt:i4>5</vt:i4>
      </vt:variant>
      <vt:variant>
        <vt:lpwstr/>
      </vt:variant>
      <vt:variant>
        <vt:lpwstr>_Toc164179223</vt:lpwstr>
      </vt:variant>
      <vt:variant>
        <vt:i4>1769520</vt:i4>
      </vt:variant>
      <vt:variant>
        <vt:i4>146</vt:i4>
      </vt:variant>
      <vt:variant>
        <vt:i4>0</vt:i4>
      </vt:variant>
      <vt:variant>
        <vt:i4>5</vt:i4>
      </vt:variant>
      <vt:variant>
        <vt:lpwstr/>
      </vt:variant>
      <vt:variant>
        <vt:lpwstr>_Toc164179222</vt:lpwstr>
      </vt:variant>
      <vt:variant>
        <vt:i4>1769520</vt:i4>
      </vt:variant>
      <vt:variant>
        <vt:i4>140</vt:i4>
      </vt:variant>
      <vt:variant>
        <vt:i4>0</vt:i4>
      </vt:variant>
      <vt:variant>
        <vt:i4>5</vt:i4>
      </vt:variant>
      <vt:variant>
        <vt:lpwstr/>
      </vt:variant>
      <vt:variant>
        <vt:lpwstr>_Toc164179221</vt:lpwstr>
      </vt:variant>
      <vt:variant>
        <vt:i4>1769520</vt:i4>
      </vt:variant>
      <vt:variant>
        <vt:i4>134</vt:i4>
      </vt:variant>
      <vt:variant>
        <vt:i4>0</vt:i4>
      </vt:variant>
      <vt:variant>
        <vt:i4>5</vt:i4>
      </vt:variant>
      <vt:variant>
        <vt:lpwstr/>
      </vt:variant>
      <vt:variant>
        <vt:lpwstr>_Toc164179220</vt:lpwstr>
      </vt:variant>
      <vt:variant>
        <vt:i4>1572912</vt:i4>
      </vt:variant>
      <vt:variant>
        <vt:i4>128</vt:i4>
      </vt:variant>
      <vt:variant>
        <vt:i4>0</vt:i4>
      </vt:variant>
      <vt:variant>
        <vt:i4>5</vt:i4>
      </vt:variant>
      <vt:variant>
        <vt:lpwstr/>
      </vt:variant>
      <vt:variant>
        <vt:lpwstr>_Toc164179219</vt:lpwstr>
      </vt:variant>
      <vt:variant>
        <vt:i4>1572912</vt:i4>
      </vt:variant>
      <vt:variant>
        <vt:i4>122</vt:i4>
      </vt:variant>
      <vt:variant>
        <vt:i4>0</vt:i4>
      </vt:variant>
      <vt:variant>
        <vt:i4>5</vt:i4>
      </vt:variant>
      <vt:variant>
        <vt:lpwstr/>
      </vt:variant>
      <vt:variant>
        <vt:lpwstr>_Toc164179218</vt:lpwstr>
      </vt:variant>
      <vt:variant>
        <vt:i4>1572912</vt:i4>
      </vt:variant>
      <vt:variant>
        <vt:i4>116</vt:i4>
      </vt:variant>
      <vt:variant>
        <vt:i4>0</vt:i4>
      </vt:variant>
      <vt:variant>
        <vt:i4>5</vt:i4>
      </vt:variant>
      <vt:variant>
        <vt:lpwstr/>
      </vt:variant>
      <vt:variant>
        <vt:lpwstr>_Toc164179217</vt:lpwstr>
      </vt:variant>
      <vt:variant>
        <vt:i4>1572912</vt:i4>
      </vt:variant>
      <vt:variant>
        <vt:i4>110</vt:i4>
      </vt:variant>
      <vt:variant>
        <vt:i4>0</vt:i4>
      </vt:variant>
      <vt:variant>
        <vt:i4>5</vt:i4>
      </vt:variant>
      <vt:variant>
        <vt:lpwstr/>
      </vt:variant>
      <vt:variant>
        <vt:lpwstr>_Toc164179216</vt:lpwstr>
      </vt:variant>
      <vt:variant>
        <vt:i4>1572912</vt:i4>
      </vt:variant>
      <vt:variant>
        <vt:i4>104</vt:i4>
      </vt:variant>
      <vt:variant>
        <vt:i4>0</vt:i4>
      </vt:variant>
      <vt:variant>
        <vt:i4>5</vt:i4>
      </vt:variant>
      <vt:variant>
        <vt:lpwstr/>
      </vt:variant>
      <vt:variant>
        <vt:lpwstr>_Toc164179215</vt:lpwstr>
      </vt:variant>
      <vt:variant>
        <vt:i4>1572912</vt:i4>
      </vt:variant>
      <vt:variant>
        <vt:i4>98</vt:i4>
      </vt:variant>
      <vt:variant>
        <vt:i4>0</vt:i4>
      </vt:variant>
      <vt:variant>
        <vt:i4>5</vt:i4>
      </vt:variant>
      <vt:variant>
        <vt:lpwstr/>
      </vt:variant>
      <vt:variant>
        <vt:lpwstr>_Toc164179214</vt:lpwstr>
      </vt:variant>
      <vt:variant>
        <vt:i4>1572912</vt:i4>
      </vt:variant>
      <vt:variant>
        <vt:i4>92</vt:i4>
      </vt:variant>
      <vt:variant>
        <vt:i4>0</vt:i4>
      </vt:variant>
      <vt:variant>
        <vt:i4>5</vt:i4>
      </vt:variant>
      <vt:variant>
        <vt:lpwstr/>
      </vt:variant>
      <vt:variant>
        <vt:lpwstr>_Toc164179213</vt:lpwstr>
      </vt:variant>
      <vt:variant>
        <vt:i4>1572912</vt:i4>
      </vt:variant>
      <vt:variant>
        <vt:i4>86</vt:i4>
      </vt:variant>
      <vt:variant>
        <vt:i4>0</vt:i4>
      </vt:variant>
      <vt:variant>
        <vt:i4>5</vt:i4>
      </vt:variant>
      <vt:variant>
        <vt:lpwstr/>
      </vt:variant>
      <vt:variant>
        <vt:lpwstr>_Toc164179212</vt:lpwstr>
      </vt:variant>
      <vt:variant>
        <vt:i4>1572912</vt:i4>
      </vt:variant>
      <vt:variant>
        <vt:i4>80</vt:i4>
      </vt:variant>
      <vt:variant>
        <vt:i4>0</vt:i4>
      </vt:variant>
      <vt:variant>
        <vt:i4>5</vt:i4>
      </vt:variant>
      <vt:variant>
        <vt:lpwstr/>
      </vt:variant>
      <vt:variant>
        <vt:lpwstr>_Toc164179211</vt:lpwstr>
      </vt:variant>
      <vt:variant>
        <vt:i4>1572912</vt:i4>
      </vt:variant>
      <vt:variant>
        <vt:i4>74</vt:i4>
      </vt:variant>
      <vt:variant>
        <vt:i4>0</vt:i4>
      </vt:variant>
      <vt:variant>
        <vt:i4>5</vt:i4>
      </vt:variant>
      <vt:variant>
        <vt:lpwstr/>
      </vt:variant>
      <vt:variant>
        <vt:lpwstr>_Toc164179210</vt:lpwstr>
      </vt:variant>
      <vt:variant>
        <vt:i4>1638448</vt:i4>
      </vt:variant>
      <vt:variant>
        <vt:i4>68</vt:i4>
      </vt:variant>
      <vt:variant>
        <vt:i4>0</vt:i4>
      </vt:variant>
      <vt:variant>
        <vt:i4>5</vt:i4>
      </vt:variant>
      <vt:variant>
        <vt:lpwstr/>
      </vt:variant>
      <vt:variant>
        <vt:lpwstr>_Toc164179209</vt:lpwstr>
      </vt:variant>
      <vt:variant>
        <vt:i4>1638448</vt:i4>
      </vt:variant>
      <vt:variant>
        <vt:i4>62</vt:i4>
      </vt:variant>
      <vt:variant>
        <vt:i4>0</vt:i4>
      </vt:variant>
      <vt:variant>
        <vt:i4>5</vt:i4>
      </vt:variant>
      <vt:variant>
        <vt:lpwstr/>
      </vt:variant>
      <vt:variant>
        <vt:lpwstr>_Toc164179208</vt:lpwstr>
      </vt:variant>
      <vt:variant>
        <vt:i4>1638448</vt:i4>
      </vt:variant>
      <vt:variant>
        <vt:i4>56</vt:i4>
      </vt:variant>
      <vt:variant>
        <vt:i4>0</vt:i4>
      </vt:variant>
      <vt:variant>
        <vt:i4>5</vt:i4>
      </vt:variant>
      <vt:variant>
        <vt:lpwstr/>
      </vt:variant>
      <vt:variant>
        <vt:lpwstr>_Toc164179207</vt:lpwstr>
      </vt:variant>
      <vt:variant>
        <vt:i4>1638448</vt:i4>
      </vt:variant>
      <vt:variant>
        <vt:i4>50</vt:i4>
      </vt:variant>
      <vt:variant>
        <vt:i4>0</vt:i4>
      </vt:variant>
      <vt:variant>
        <vt:i4>5</vt:i4>
      </vt:variant>
      <vt:variant>
        <vt:lpwstr/>
      </vt:variant>
      <vt:variant>
        <vt:lpwstr>_Toc164179206</vt:lpwstr>
      </vt:variant>
      <vt:variant>
        <vt:i4>1638448</vt:i4>
      </vt:variant>
      <vt:variant>
        <vt:i4>44</vt:i4>
      </vt:variant>
      <vt:variant>
        <vt:i4>0</vt:i4>
      </vt:variant>
      <vt:variant>
        <vt:i4>5</vt:i4>
      </vt:variant>
      <vt:variant>
        <vt:lpwstr/>
      </vt:variant>
      <vt:variant>
        <vt:lpwstr>_Toc164179205</vt:lpwstr>
      </vt:variant>
      <vt:variant>
        <vt:i4>1638448</vt:i4>
      </vt:variant>
      <vt:variant>
        <vt:i4>38</vt:i4>
      </vt:variant>
      <vt:variant>
        <vt:i4>0</vt:i4>
      </vt:variant>
      <vt:variant>
        <vt:i4>5</vt:i4>
      </vt:variant>
      <vt:variant>
        <vt:lpwstr/>
      </vt:variant>
      <vt:variant>
        <vt:lpwstr>_Toc164179204</vt:lpwstr>
      </vt:variant>
      <vt:variant>
        <vt:i4>1638448</vt:i4>
      </vt:variant>
      <vt:variant>
        <vt:i4>32</vt:i4>
      </vt:variant>
      <vt:variant>
        <vt:i4>0</vt:i4>
      </vt:variant>
      <vt:variant>
        <vt:i4>5</vt:i4>
      </vt:variant>
      <vt:variant>
        <vt:lpwstr/>
      </vt:variant>
      <vt:variant>
        <vt:lpwstr>_Toc164179203</vt:lpwstr>
      </vt:variant>
      <vt:variant>
        <vt:i4>1638448</vt:i4>
      </vt:variant>
      <vt:variant>
        <vt:i4>26</vt:i4>
      </vt:variant>
      <vt:variant>
        <vt:i4>0</vt:i4>
      </vt:variant>
      <vt:variant>
        <vt:i4>5</vt:i4>
      </vt:variant>
      <vt:variant>
        <vt:lpwstr/>
      </vt:variant>
      <vt:variant>
        <vt:lpwstr>_Toc164179202</vt:lpwstr>
      </vt:variant>
      <vt:variant>
        <vt:i4>1638448</vt:i4>
      </vt:variant>
      <vt:variant>
        <vt:i4>20</vt:i4>
      </vt:variant>
      <vt:variant>
        <vt:i4>0</vt:i4>
      </vt:variant>
      <vt:variant>
        <vt:i4>5</vt:i4>
      </vt:variant>
      <vt:variant>
        <vt:lpwstr/>
      </vt:variant>
      <vt:variant>
        <vt:lpwstr>_Toc164179201</vt:lpwstr>
      </vt:variant>
      <vt:variant>
        <vt:i4>1638448</vt:i4>
      </vt:variant>
      <vt:variant>
        <vt:i4>14</vt:i4>
      </vt:variant>
      <vt:variant>
        <vt:i4>0</vt:i4>
      </vt:variant>
      <vt:variant>
        <vt:i4>5</vt:i4>
      </vt:variant>
      <vt:variant>
        <vt:lpwstr/>
      </vt:variant>
      <vt:variant>
        <vt:lpwstr>_Toc164179200</vt:lpwstr>
      </vt:variant>
      <vt:variant>
        <vt:i4>1048627</vt:i4>
      </vt:variant>
      <vt:variant>
        <vt:i4>8</vt:i4>
      </vt:variant>
      <vt:variant>
        <vt:i4>0</vt:i4>
      </vt:variant>
      <vt:variant>
        <vt:i4>5</vt:i4>
      </vt:variant>
      <vt:variant>
        <vt:lpwstr/>
      </vt:variant>
      <vt:variant>
        <vt:lpwstr>_Toc164179199</vt:lpwstr>
      </vt:variant>
      <vt:variant>
        <vt:i4>6553627</vt:i4>
      </vt:variant>
      <vt:variant>
        <vt:i4>3</vt:i4>
      </vt:variant>
      <vt:variant>
        <vt:i4>0</vt:i4>
      </vt:variant>
      <vt:variant>
        <vt:i4>5</vt:i4>
      </vt:variant>
      <vt:variant>
        <vt:lpwstr>mailto:mhwd.outcomesevidenceperf@health.vic.gov.au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Wellbeing Outcomes Performance Framework - accessible</dc:title>
  <dc:subject/>
  <dc:creator>Mental health and wellbeing reform</dc:creator>
  <cp:keywords/>
  <dc:description/>
  <cp:lastModifiedBy>Tyler McPherson (Health)</cp:lastModifiedBy>
  <cp:revision>2</cp:revision>
  <cp:lastPrinted>2021-02-02T04:27:00Z</cp:lastPrinted>
  <dcterms:created xsi:type="dcterms:W3CDTF">2024-12-09T03:37:00Z</dcterms:created>
  <dcterms:modified xsi:type="dcterms:W3CDTF">2024-12-09T03:37:00Z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ContentBits">
    <vt:lpwstr>2</vt:lpwstr>
  </property>
  <property fmtid="{D5CDD505-2E9C-101B-9397-08002B2CF9AE}" pid="10" name="MSIP_Label_43e64453-338c-4f93-8a4d-0039a0a41f2a_SetDate">
    <vt:lpwstr>2023-08-14T06:27:21Z</vt:lpwstr>
  </property>
  <property fmtid="{D5CDD505-2E9C-101B-9397-08002B2CF9AE}" pid="11" name="MSIP_Label_43e64453-338c-4f93-8a4d-0039a0a41f2a_ActionId">
    <vt:lpwstr>68953789-9357-42f2-aeca-68ffb682d858</vt:lpwstr>
  </property>
  <property fmtid="{D5CDD505-2E9C-101B-9397-08002B2CF9AE}" pid="12" name="lcf76f155ced4ddcb4097134ff3c332f">
    <vt:lpwstr/>
  </property>
  <property fmtid="{D5CDD505-2E9C-101B-9397-08002B2CF9AE}" pid="13" name="ContentTypeId">
    <vt:lpwstr>0x010100E94A5D6811799A43856DF1997E9B00A7</vt:lpwstr>
  </property>
  <property fmtid="{D5CDD505-2E9C-101B-9397-08002B2CF9AE}" pid="14" name="GrammarlyDocumentId">
    <vt:lpwstr>cc51d86da96bf5620343031fa3115981d63fe5979ebc374c5fbfa23c8693655a</vt:lpwstr>
  </property>
</Properties>
</file>