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D38D5" w14:textId="77777777" w:rsidR="0074696E" w:rsidRPr="004C6EEE" w:rsidRDefault="0077131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0" allowOverlap="1" wp14:anchorId="0E1541B1" wp14:editId="463CF98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A180B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12"/>
          <w:footerReference w:type="defaul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46E54B76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F0967F1" w14:textId="77777777" w:rsidR="00AD784C" w:rsidRPr="00161AA0" w:rsidRDefault="0083058E" w:rsidP="00A91406">
            <w:pPr>
              <w:pStyle w:val="DHHSmainheading"/>
            </w:pPr>
            <w:r>
              <w:t>Vector-borne infectious disease control</w:t>
            </w:r>
          </w:p>
        </w:tc>
      </w:tr>
      <w:tr w:rsidR="00AD784C" w14:paraId="66040ED8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58CCF92" w14:textId="6766EF4F" w:rsidR="00357B4E" w:rsidRPr="00AD784C" w:rsidRDefault="0083058E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Changes to the Public Health and Wellbeing Regulations</w:t>
            </w:r>
            <w:r w:rsidR="006F26DA">
              <w:rPr>
                <w:szCs w:val="28"/>
              </w:rPr>
              <w:t xml:space="preserve"> </w:t>
            </w:r>
            <w:r>
              <w:rPr>
                <w:szCs w:val="28"/>
              </w:rPr>
              <w:t>from 14 December 2019</w:t>
            </w:r>
          </w:p>
        </w:tc>
      </w:tr>
    </w:tbl>
    <w:p w14:paraId="44BA6982" w14:textId="77777777" w:rsidR="0083058E" w:rsidRDefault="0083058E" w:rsidP="0083058E">
      <w:pPr>
        <w:pStyle w:val="DHHSbody"/>
        <w:sectPr w:rsidR="0083058E" w:rsidSect="00F01E5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2A1AC647" w14:textId="5CC5CC7B" w:rsidR="004932A4" w:rsidRPr="00BE4A64" w:rsidRDefault="004932A4" w:rsidP="004932A4">
      <w:pPr>
        <w:pStyle w:val="DHHSbody"/>
      </w:pPr>
      <w:r>
        <w:t xml:space="preserve">On 14 December 2019, the Public Health and Wellbeing Regulations 2019 (the regulations) replaced the Public Health and Wellbeing Regulations 2009. This </w:t>
      </w:r>
      <w:r w:rsidRPr="00396F71">
        <w:t>information sheet provides</w:t>
      </w:r>
      <w:r>
        <w:t xml:space="preserve"> an overview of changes that relate to vector-borne infectious disease control.</w:t>
      </w:r>
    </w:p>
    <w:p w14:paraId="2DB58237" w14:textId="7DEEB1C7" w:rsidR="00DC70E0" w:rsidRDefault="003E0A0B" w:rsidP="00DC70E0">
      <w:pPr>
        <w:pStyle w:val="Heading2"/>
      </w:pPr>
      <w:r>
        <w:t>Why regulate</w:t>
      </w:r>
      <w:r w:rsidR="00DC70E0">
        <w:t xml:space="preserve"> vector-borne infectious disease control</w:t>
      </w:r>
      <w:r>
        <w:t>?</w:t>
      </w:r>
      <w:r w:rsidR="00DC70E0">
        <w:t xml:space="preserve"> </w:t>
      </w:r>
    </w:p>
    <w:p w14:paraId="275134C0" w14:textId="5B796541" w:rsidR="00DC70E0" w:rsidRDefault="00C233CC" w:rsidP="00DC70E0">
      <w:pPr>
        <w:pStyle w:val="DHHSbody"/>
      </w:pPr>
      <w:r>
        <w:t>Victoria regulates the</w:t>
      </w:r>
      <w:r w:rsidR="00DC70E0">
        <w:t xml:space="preserve"> control of mosquito</w:t>
      </w:r>
      <w:r w:rsidR="000C1DB6">
        <w:t>e</w:t>
      </w:r>
      <w:r w:rsidR="00DC70E0">
        <w:t>s and other disease vectors to prevent disease transmission to humans. Climate change, urban development and increased global travel are influencing the spread and distribution of disease-causing pathogens and disease vectors.</w:t>
      </w:r>
    </w:p>
    <w:p w14:paraId="71616923" w14:textId="5B2E612D" w:rsidR="00DC70E0" w:rsidRDefault="00DC70E0" w:rsidP="00DC70E0">
      <w:pPr>
        <w:pStyle w:val="Heading2"/>
      </w:pPr>
      <w:r>
        <w:t>What has changed in the regulations?</w:t>
      </w:r>
    </w:p>
    <w:p w14:paraId="1D52F123" w14:textId="02EA45A1" w:rsidR="00C233CC" w:rsidRPr="00C233CC" w:rsidRDefault="00C233CC" w:rsidP="00C233CC">
      <w:pPr>
        <w:pStyle w:val="DHHSbody"/>
      </w:pPr>
      <w:r>
        <w:t xml:space="preserve">The new regulations will </w:t>
      </w:r>
      <w:r w:rsidR="00420344">
        <w:t xml:space="preserve">help </w:t>
      </w:r>
      <w:r>
        <w:t xml:space="preserve">reduce the risk of </w:t>
      </w:r>
      <w:r w:rsidR="00647DD8">
        <w:t xml:space="preserve">   </w:t>
      </w:r>
      <w:r>
        <w:t xml:space="preserve">vector-borne infectious diseases by broadening the scope of </w:t>
      </w:r>
      <w:r w:rsidR="00420344">
        <w:t xml:space="preserve">the existing regulations. They allow for </w:t>
      </w:r>
      <w:r w:rsidR="00B0292B">
        <w:t xml:space="preserve">the </w:t>
      </w:r>
      <w:r>
        <w:t>control of emerging and potential vector-borne disease risk</w:t>
      </w:r>
      <w:r w:rsidR="00420344">
        <w:t>s</w:t>
      </w:r>
      <w:r>
        <w:t>.</w:t>
      </w:r>
      <w:r w:rsidR="004419B4">
        <w:t xml:space="preserve"> </w:t>
      </w:r>
    </w:p>
    <w:p w14:paraId="410B572E" w14:textId="3ABA38F2" w:rsidR="00DC70E0" w:rsidRDefault="00752E1F" w:rsidP="00DC70E0">
      <w:pPr>
        <w:pStyle w:val="DHHSbody"/>
      </w:pPr>
      <w:r>
        <w:t>In summary, t</w:t>
      </w:r>
      <w:r w:rsidR="00DC70E0">
        <w:t>he changes include:</w:t>
      </w:r>
    </w:p>
    <w:p w14:paraId="6B1C561A" w14:textId="6CB89FD6" w:rsidR="00DC70E0" w:rsidRDefault="00DC70E0" w:rsidP="00DC70E0">
      <w:pPr>
        <w:pStyle w:val="DHHSbullet1"/>
      </w:pPr>
      <w:r w:rsidRPr="00332B0D">
        <w:t>replac</w:t>
      </w:r>
      <w:r w:rsidR="006F41EA">
        <w:t>ing</w:t>
      </w:r>
      <w:r w:rsidRPr="00332B0D">
        <w:t xml:space="preserve"> ‘arbovirus infection control’ with</w:t>
      </w:r>
      <w:r w:rsidR="00C47E18">
        <w:t xml:space="preserve"> </w:t>
      </w:r>
      <w:r w:rsidRPr="00332B0D">
        <w:t>‘vector-borne infectious disease control’ and broaden</w:t>
      </w:r>
      <w:r w:rsidR="00434D4D">
        <w:t>ing</w:t>
      </w:r>
      <w:r w:rsidRPr="00332B0D">
        <w:t xml:space="preserve"> the scope of infectious disease control </w:t>
      </w:r>
      <w:r w:rsidR="00022AAE">
        <w:t xml:space="preserve">regulation </w:t>
      </w:r>
      <w:r w:rsidRPr="00332B0D">
        <w:t>to include</w:t>
      </w:r>
      <w:r>
        <w:t xml:space="preserve"> </w:t>
      </w:r>
      <w:r w:rsidR="000C1DB6">
        <w:t xml:space="preserve">other </w:t>
      </w:r>
      <w:r>
        <w:t>disease vectors,</w:t>
      </w:r>
      <w:r w:rsidRPr="00332B0D">
        <w:t xml:space="preserve"> not just </w:t>
      </w:r>
      <w:r>
        <w:t>mosquito</w:t>
      </w:r>
      <w:r w:rsidR="00C91829">
        <w:t>e</w:t>
      </w:r>
      <w:r>
        <w:t>s</w:t>
      </w:r>
    </w:p>
    <w:p w14:paraId="2A6C9D3E" w14:textId="6CDB8058" w:rsidR="000C1DB6" w:rsidRPr="00332B0D" w:rsidRDefault="000C1DB6" w:rsidP="00DC70E0">
      <w:pPr>
        <w:pStyle w:val="DHHSbullet1"/>
      </w:pPr>
      <w:r>
        <w:t>defin</w:t>
      </w:r>
      <w:r w:rsidR="00022AAE">
        <w:t>ing</w:t>
      </w:r>
      <w:r>
        <w:t xml:space="preserve"> ‘disease vector’ so that an animal, including a bird or insect</w:t>
      </w:r>
      <w:r w:rsidR="006C1F4A">
        <w:t>, can be the subject of infectious disease control</w:t>
      </w:r>
    </w:p>
    <w:p w14:paraId="39200DD8" w14:textId="4699FE1F" w:rsidR="00DC70E0" w:rsidRDefault="00DC70E0" w:rsidP="00DC70E0">
      <w:pPr>
        <w:pStyle w:val="DHHSbullet1"/>
      </w:pPr>
      <w:r>
        <w:t>establish</w:t>
      </w:r>
      <w:r w:rsidR="006F41EA">
        <w:t>ing</w:t>
      </w:r>
      <w:r>
        <w:t xml:space="preserve"> obligations on owners and occupiers of premises to take reasonable steps to </w:t>
      </w:r>
      <w:r w:rsidR="00C23D69">
        <w:t xml:space="preserve">control </w:t>
      </w:r>
      <w:r>
        <w:t>mosquito breeding grounds and abate conditions conducive to their establishment</w:t>
      </w:r>
    </w:p>
    <w:p w14:paraId="1DBFEE9D" w14:textId="4A6BD1B2" w:rsidR="00DC70E0" w:rsidRDefault="00C233CC" w:rsidP="00DC70E0">
      <w:pPr>
        <w:pStyle w:val="DHHSbullet1"/>
      </w:pPr>
      <w:r>
        <w:t>allowing</w:t>
      </w:r>
      <w:r w:rsidR="00DC70E0">
        <w:t xml:space="preserve"> an authorised officer </w:t>
      </w:r>
      <w:r w:rsidR="006C1F4A">
        <w:t>to</w:t>
      </w:r>
      <w:r>
        <w:t xml:space="preserve"> </w:t>
      </w:r>
      <w:r w:rsidR="00DC70E0">
        <w:t xml:space="preserve">direct an owner </w:t>
      </w:r>
      <w:r w:rsidR="006F41EA">
        <w:t>or</w:t>
      </w:r>
      <w:r w:rsidR="00DC70E0">
        <w:t xml:space="preserve"> occupier of </w:t>
      </w:r>
      <w:r w:rsidR="004337E0">
        <w:t xml:space="preserve">a </w:t>
      </w:r>
      <w:r w:rsidR="00DC70E0">
        <w:t>premises</w:t>
      </w:r>
      <w:r w:rsidR="00DC70E0" w:rsidRPr="00750C18">
        <w:t xml:space="preserve"> to</w:t>
      </w:r>
      <w:r>
        <w:t xml:space="preserve"> take steps to</w:t>
      </w:r>
    </w:p>
    <w:p w14:paraId="79BA72D6" w14:textId="6721E7CA" w:rsidR="00DC70E0" w:rsidRDefault="00DC70E0" w:rsidP="004419B4">
      <w:pPr>
        <w:pStyle w:val="DHHSbullet2"/>
        <w:numPr>
          <w:ilvl w:val="0"/>
          <w:numId w:val="0"/>
        </w:numPr>
        <w:ind w:left="284"/>
      </w:pPr>
      <w:r>
        <w:t>control any mosquito breeding ground</w:t>
      </w:r>
      <w:r w:rsidR="006C1F4A">
        <w:t xml:space="preserve"> </w:t>
      </w:r>
      <w:r w:rsidR="004419B4">
        <w:t xml:space="preserve">and </w:t>
      </w:r>
      <w:r w:rsidRPr="004201D7">
        <w:t>control</w:t>
      </w:r>
      <w:r>
        <w:t xml:space="preserve"> </w:t>
      </w:r>
      <w:r w:rsidR="00752E1F">
        <w:t xml:space="preserve">the </w:t>
      </w:r>
      <w:r w:rsidRPr="00750C18">
        <w:t>adult mosquito</w:t>
      </w:r>
      <w:r w:rsidR="006C1F4A">
        <w:t xml:space="preserve"> population </w:t>
      </w:r>
      <w:r w:rsidR="004419B4">
        <w:t>on the premises</w:t>
      </w:r>
    </w:p>
    <w:p w14:paraId="6EE0CFE8" w14:textId="7F63C521" w:rsidR="00DC70E0" w:rsidRDefault="00022AAE" w:rsidP="00DC70E0">
      <w:pPr>
        <w:pStyle w:val="DHHSbullet1"/>
      </w:pPr>
      <w:r>
        <w:t xml:space="preserve">introducing </w:t>
      </w:r>
      <w:r w:rsidR="00DC70E0">
        <w:t xml:space="preserve">a Chief Health Officer </w:t>
      </w:r>
      <w:r w:rsidR="006F41EA">
        <w:t>authority</w:t>
      </w:r>
      <w:r w:rsidR="00DC70E0">
        <w:t xml:space="preserve"> to issue a disease vector control notice to address a material public health risk caused by a disease vector</w:t>
      </w:r>
    </w:p>
    <w:p w14:paraId="4194F683" w14:textId="02EA2FF8" w:rsidR="00DC70E0" w:rsidRPr="0009703E" w:rsidRDefault="00C233CC" w:rsidP="00DC70E0">
      <w:pPr>
        <w:pStyle w:val="DHHSbullet1"/>
      </w:pPr>
      <w:r>
        <w:t xml:space="preserve">allowing </w:t>
      </w:r>
      <w:r w:rsidR="00434D4D">
        <w:t xml:space="preserve">an </w:t>
      </w:r>
      <w:r w:rsidR="00DC70E0">
        <w:t xml:space="preserve">authorised </w:t>
      </w:r>
      <w:r w:rsidR="006F41EA">
        <w:t xml:space="preserve">officer </w:t>
      </w:r>
      <w:r w:rsidR="00DC70E0">
        <w:t xml:space="preserve">to </w:t>
      </w:r>
      <w:r w:rsidR="006F41EA">
        <w:t xml:space="preserve">direct an owner or occupier of </w:t>
      </w:r>
      <w:r w:rsidR="00C91829">
        <w:t xml:space="preserve">a </w:t>
      </w:r>
      <w:r w:rsidR="006F41EA">
        <w:t>premises</w:t>
      </w:r>
      <w:r w:rsidR="006F41EA" w:rsidRPr="00750C18">
        <w:t xml:space="preserve"> </w:t>
      </w:r>
      <w:r w:rsidR="006F41EA">
        <w:t xml:space="preserve">to control a </w:t>
      </w:r>
      <w:r w:rsidR="00DC70E0">
        <w:t>disease vector</w:t>
      </w:r>
      <w:r w:rsidR="006F41EA">
        <w:t xml:space="preserve"> </w:t>
      </w:r>
      <w:r w:rsidR="00C91829">
        <w:t xml:space="preserve">(as specified in </w:t>
      </w:r>
      <w:r w:rsidR="00DC70E0">
        <w:t>a disease vector control notice</w:t>
      </w:r>
      <w:r w:rsidR="00C91829">
        <w:t>)</w:t>
      </w:r>
      <w:r w:rsidR="006C1F4A">
        <w:t>.</w:t>
      </w:r>
    </w:p>
    <w:p w14:paraId="0AC1CEF1" w14:textId="77777777" w:rsidR="00DC70E0" w:rsidRPr="00D50701" w:rsidRDefault="00DC70E0" w:rsidP="00DC70E0">
      <w:pPr>
        <w:pStyle w:val="Heading2"/>
      </w:pPr>
      <w:bookmarkStart w:id="0" w:name="_Toc440566509"/>
      <w:r w:rsidRPr="00D50701">
        <w:t>Why have these changes been made?</w:t>
      </w:r>
      <w:bookmarkEnd w:id="0"/>
    </w:p>
    <w:p w14:paraId="1E30B18A" w14:textId="17FED4F8" w:rsidR="00C91829" w:rsidRDefault="00C91829" w:rsidP="00DC70E0">
      <w:pPr>
        <w:pStyle w:val="DHHSbody"/>
      </w:pPr>
      <w:r>
        <w:t>The emergence of new vector-borne diseases, and th</w:t>
      </w:r>
      <w:r w:rsidR="0088428F">
        <w:t>e</w:t>
      </w:r>
      <w:r>
        <w:t xml:space="preserve"> in</w:t>
      </w:r>
      <w:r w:rsidR="0088428F">
        <w:t>crease</w:t>
      </w:r>
      <w:r>
        <w:t xml:space="preserve"> of existing diseases is expected. Mosquitoes and other disease vectors take advantage of numerous habitats across private and public land.</w:t>
      </w:r>
    </w:p>
    <w:p w14:paraId="482CB4BD" w14:textId="641770BA" w:rsidR="00DC70E0" w:rsidRDefault="00DC70E0" w:rsidP="00DC70E0">
      <w:pPr>
        <w:pStyle w:val="DHHSbody"/>
      </w:pPr>
      <w:r>
        <w:t xml:space="preserve">The previous regulations titled ‘Arbovirus infection control’ </w:t>
      </w:r>
      <w:r w:rsidR="004419B4">
        <w:t>allowed directions to be given to remove conditions conducive to the breeding of mosquito</w:t>
      </w:r>
      <w:r w:rsidR="00E71A4B">
        <w:t>e</w:t>
      </w:r>
      <w:r w:rsidR="004419B4">
        <w:t xml:space="preserve">s, but </w:t>
      </w:r>
      <w:r w:rsidR="006C1F4A">
        <w:t xml:space="preserve">did </w:t>
      </w:r>
      <w:r>
        <w:t xml:space="preserve">not manage the potential risk posed by </w:t>
      </w:r>
      <w:r w:rsidR="00125FAD">
        <w:t>mosquitoes</w:t>
      </w:r>
      <w:r>
        <w:t xml:space="preserve"> across their lifecycle</w:t>
      </w:r>
      <w:r w:rsidR="00E657A8">
        <w:t>, nor the risk posed by</w:t>
      </w:r>
      <w:r>
        <w:t xml:space="preserve"> other disease vectors.</w:t>
      </w:r>
      <w:r w:rsidR="00C77C2A">
        <w:t xml:space="preserve"> </w:t>
      </w:r>
      <w:r>
        <w:t xml:space="preserve">These limitations could </w:t>
      </w:r>
      <w:r w:rsidR="006C1F4A">
        <w:t xml:space="preserve">potentially </w:t>
      </w:r>
      <w:r>
        <w:t xml:space="preserve">place the community at risk of transmission of infectious disease. </w:t>
      </w:r>
    </w:p>
    <w:p w14:paraId="761E918C" w14:textId="2325FAC4" w:rsidR="00DC70E0" w:rsidRDefault="00DC70E0" w:rsidP="00DC70E0">
      <w:pPr>
        <w:pStyle w:val="DHHSbody"/>
      </w:pPr>
      <w:r>
        <w:t xml:space="preserve">The changes </w:t>
      </w:r>
      <w:r w:rsidR="00C16D21">
        <w:t xml:space="preserve">will help prevent and minimise </w:t>
      </w:r>
      <w:r w:rsidR="00AE73E9">
        <w:t xml:space="preserve">infectious diseases </w:t>
      </w:r>
      <w:r>
        <w:t>known to be caused by mosquito</w:t>
      </w:r>
      <w:r w:rsidR="006C1F4A">
        <w:t>e</w:t>
      </w:r>
      <w:r>
        <w:t>s or other disease vectors.</w:t>
      </w:r>
      <w:r w:rsidR="00AE73E9">
        <w:t xml:space="preserve"> </w:t>
      </w:r>
      <w:r>
        <w:t xml:space="preserve">They also allow </w:t>
      </w:r>
      <w:r w:rsidR="00F918E6">
        <w:t xml:space="preserve">for </w:t>
      </w:r>
      <w:r w:rsidR="006C1F4A">
        <w:t xml:space="preserve">a more </w:t>
      </w:r>
      <w:r>
        <w:t>rapid response to emerging and potential disease threats such as Dengue fever and Zika.</w:t>
      </w:r>
    </w:p>
    <w:p w14:paraId="493635C5" w14:textId="652F14FB" w:rsidR="00C16D21" w:rsidRDefault="00C16D21" w:rsidP="00DC70E0">
      <w:pPr>
        <w:pStyle w:val="DHHSbody"/>
      </w:pPr>
      <w:r>
        <w:t>The control of disease vectors is the key approach in preventing vector-borne disease.</w:t>
      </w:r>
    </w:p>
    <w:p w14:paraId="7BDC4BD7" w14:textId="77777777" w:rsidR="00DC70E0" w:rsidRDefault="00DC70E0" w:rsidP="00DC70E0">
      <w:pPr>
        <w:pStyle w:val="Heading2"/>
      </w:pPr>
      <w:r>
        <w:t>What do the changes mean?</w:t>
      </w:r>
    </w:p>
    <w:p w14:paraId="4D5670F0" w14:textId="77777777" w:rsidR="00DC70E0" w:rsidRDefault="00DC70E0" w:rsidP="00DC70E0">
      <w:pPr>
        <w:pStyle w:val="Heading3"/>
      </w:pPr>
      <w:r>
        <w:t>Mosquito control</w:t>
      </w:r>
    </w:p>
    <w:p w14:paraId="08378E84" w14:textId="2B4279A7" w:rsidR="00DC70E0" w:rsidRDefault="00DC70E0" w:rsidP="00DC70E0">
      <w:pPr>
        <w:pStyle w:val="DHHSbody"/>
      </w:pPr>
      <w:r>
        <w:t xml:space="preserve">The new obligation on owners and occupiers of premises to </w:t>
      </w:r>
      <w:r w:rsidR="001D6AD0">
        <w:t>control</w:t>
      </w:r>
      <w:r>
        <w:t xml:space="preserve"> breeding grounds or abate conditions conducive to their establishment is based </w:t>
      </w:r>
      <w:r w:rsidR="00E84D32">
        <w:t xml:space="preserve">on </w:t>
      </w:r>
      <w:r>
        <w:t>taking reasonable steps</w:t>
      </w:r>
      <w:r w:rsidR="002C1DD1">
        <w:t xml:space="preserve"> to reduce risk</w:t>
      </w:r>
      <w:r>
        <w:t xml:space="preserve">. </w:t>
      </w:r>
    </w:p>
    <w:p w14:paraId="3041D5E2" w14:textId="77777777" w:rsidR="004932A4" w:rsidRDefault="004932A4" w:rsidP="00DC70E0">
      <w:pPr>
        <w:pStyle w:val="DHHSbody"/>
      </w:pPr>
    </w:p>
    <w:p w14:paraId="58DEBF59" w14:textId="0562CA95" w:rsidR="00C233CC" w:rsidRDefault="00C233CC" w:rsidP="00DC70E0">
      <w:pPr>
        <w:pStyle w:val="DHHSbody"/>
      </w:pPr>
      <w:r>
        <w:lastRenderedPageBreak/>
        <w:t xml:space="preserve">This complements the </w:t>
      </w:r>
      <w:r w:rsidR="004419B4">
        <w:t>existing non-regulatory measures to control mosquito breeding under</w:t>
      </w:r>
      <w:r>
        <w:t xml:space="preserve"> the Victorian Arbovirus (mosquito-borne) Disease Control Program</w:t>
      </w:r>
      <w:r w:rsidR="004419B4">
        <w:t>.</w:t>
      </w:r>
    </w:p>
    <w:p w14:paraId="1D2897A6" w14:textId="1BDF144F" w:rsidR="00DC70E0" w:rsidRPr="00D50701" w:rsidRDefault="00DC70E0" w:rsidP="00DC70E0">
      <w:pPr>
        <w:pStyle w:val="Heading3"/>
      </w:pPr>
      <w:r>
        <w:t xml:space="preserve">Disease vector control </w:t>
      </w:r>
    </w:p>
    <w:p w14:paraId="394E6DBB" w14:textId="6AAD79F7" w:rsidR="00DC70E0" w:rsidRDefault="00DC70E0" w:rsidP="00DC70E0">
      <w:pPr>
        <w:pStyle w:val="DHHSbody"/>
      </w:pPr>
      <w:bookmarkStart w:id="1" w:name="_Toc256778633"/>
      <w:r>
        <w:t>It is intended that t</w:t>
      </w:r>
      <w:r w:rsidRPr="003B4405">
        <w:t>he</w:t>
      </w:r>
      <w:r>
        <w:t xml:space="preserve"> Chief Health Officer would use the disease vector </w:t>
      </w:r>
      <w:r w:rsidR="00F918E6">
        <w:t xml:space="preserve">control </w:t>
      </w:r>
      <w:r>
        <w:t xml:space="preserve">notice in limited circumstances and </w:t>
      </w:r>
      <w:r w:rsidR="006A0F56">
        <w:t xml:space="preserve">only </w:t>
      </w:r>
      <w:r>
        <w:t xml:space="preserve">if satisfied a material risk </w:t>
      </w:r>
      <w:r w:rsidR="00E657A8">
        <w:t xml:space="preserve">(substantial risk of harm) </w:t>
      </w:r>
      <w:r>
        <w:t>to public health exists from a disease vector. This means in in</w:t>
      </w:r>
      <w:r w:rsidR="00EB1042">
        <w:t>stances</w:t>
      </w:r>
      <w:r>
        <w:t xml:space="preserve"> where a transmission risk is known to be </w:t>
      </w:r>
      <w:r w:rsidR="001D6AD0">
        <w:t>connected to a vector</w:t>
      </w:r>
      <w:r w:rsidR="00E657A8">
        <w:t xml:space="preserve"> other than a mosquito</w:t>
      </w:r>
      <w:r w:rsidR="001D6AD0">
        <w:t xml:space="preserve">, </w:t>
      </w:r>
      <w:r>
        <w:t xml:space="preserve">and transmission of </w:t>
      </w:r>
      <w:r w:rsidR="001D6AD0">
        <w:t xml:space="preserve">the </w:t>
      </w:r>
      <w:r>
        <w:t xml:space="preserve">associated disease is actively occurring in the community. </w:t>
      </w:r>
    </w:p>
    <w:p w14:paraId="10D48224" w14:textId="5DE23359" w:rsidR="00DC70E0" w:rsidRDefault="00DC70E0" w:rsidP="00DC70E0">
      <w:pPr>
        <w:pStyle w:val="DHHSbody"/>
      </w:pPr>
      <w:r>
        <w:t xml:space="preserve">The following framework will inform a disease </w:t>
      </w:r>
      <w:r w:rsidR="00F918E6">
        <w:t xml:space="preserve">vector </w:t>
      </w:r>
      <w:r>
        <w:t>control notice</w:t>
      </w:r>
      <w:r w:rsidR="00B53572">
        <w:t>:</w:t>
      </w:r>
      <w:r>
        <w:t xml:space="preserve"> </w:t>
      </w:r>
    </w:p>
    <w:p w14:paraId="43916570" w14:textId="77777777" w:rsidR="00DC70E0" w:rsidRDefault="00DC70E0" w:rsidP="00DC70E0">
      <w:pPr>
        <w:pStyle w:val="DHHSbullet1"/>
      </w:pPr>
      <w:r>
        <w:t>C</w:t>
      </w:r>
      <w:r w:rsidRPr="00F95784">
        <w:t>onsider</w:t>
      </w:r>
      <w:r>
        <w:t>ation of</w:t>
      </w:r>
      <w:r w:rsidRPr="00F95784">
        <w:t xml:space="preserve"> a range of evidence and information, such as</w:t>
      </w:r>
      <w:r>
        <w:t>:</w:t>
      </w:r>
    </w:p>
    <w:p w14:paraId="4A054C1C" w14:textId="77777777" w:rsidR="001D6AD0" w:rsidRDefault="001D6AD0" w:rsidP="00434D4D">
      <w:pPr>
        <w:pStyle w:val="DHHSbullet2"/>
      </w:pPr>
      <w:r>
        <w:t>the presence of the vector in the community</w:t>
      </w:r>
    </w:p>
    <w:p w14:paraId="1D39B286" w14:textId="7C644B3C" w:rsidR="001D6AD0" w:rsidRDefault="001D6AD0" w:rsidP="00434D4D">
      <w:pPr>
        <w:pStyle w:val="DHHSbullet2"/>
      </w:pPr>
      <w:r>
        <w:t>the presence of disease</w:t>
      </w:r>
      <w:r w:rsidR="00E657A8">
        <w:t>-carrying organisms</w:t>
      </w:r>
      <w:r>
        <w:t xml:space="preserve"> in the vector</w:t>
      </w:r>
    </w:p>
    <w:p w14:paraId="3BED42AB" w14:textId="56A6A66A" w:rsidR="00DC70E0" w:rsidRPr="00434D4D" w:rsidRDefault="001D6AD0" w:rsidP="00434D4D">
      <w:pPr>
        <w:pStyle w:val="DHHSbullet2"/>
      </w:pPr>
      <w:r>
        <w:t>knowledge of active transmission of disease in the community from that vector</w:t>
      </w:r>
      <w:r w:rsidR="002C2BDD">
        <w:t>.</w:t>
      </w:r>
      <w:r>
        <w:t xml:space="preserve"> </w:t>
      </w:r>
    </w:p>
    <w:p w14:paraId="22ABBB79" w14:textId="0562CF78" w:rsidR="00DC70E0" w:rsidRDefault="00DC70E0" w:rsidP="00DC70E0">
      <w:pPr>
        <w:pStyle w:val="DHHSbullet1"/>
      </w:pPr>
      <w:r>
        <w:t>C</w:t>
      </w:r>
      <w:r w:rsidRPr="00F95784">
        <w:t>onsult</w:t>
      </w:r>
      <w:r>
        <w:t>ation</w:t>
      </w:r>
      <w:r w:rsidRPr="00F95784">
        <w:t xml:space="preserve"> with affected parties, including councils</w:t>
      </w:r>
      <w:r w:rsidR="00022AAE">
        <w:t xml:space="preserve"> and communities</w:t>
      </w:r>
      <w:r w:rsidR="001D6AD0">
        <w:t>,</w:t>
      </w:r>
      <w:r w:rsidRPr="00F95784">
        <w:t xml:space="preserve"> to</w:t>
      </w:r>
      <w:r>
        <w:t xml:space="preserve"> inform:</w:t>
      </w:r>
    </w:p>
    <w:p w14:paraId="3143D79E" w14:textId="37DAA27B" w:rsidR="00DC70E0" w:rsidRDefault="00DC70E0" w:rsidP="00DC70E0">
      <w:pPr>
        <w:pStyle w:val="DHHSbullet2"/>
      </w:pPr>
      <w:r>
        <w:t xml:space="preserve">any disease </w:t>
      </w:r>
      <w:r w:rsidR="00F918E6">
        <w:t xml:space="preserve">vector </w:t>
      </w:r>
      <w:r>
        <w:t>control notice</w:t>
      </w:r>
      <w:r w:rsidRPr="00F95784">
        <w:t xml:space="preserve"> and </w:t>
      </w:r>
      <w:r>
        <w:t xml:space="preserve">various options </w:t>
      </w:r>
      <w:r w:rsidRPr="00F95784">
        <w:t>to reduce the risk to public health</w:t>
      </w:r>
    </w:p>
    <w:p w14:paraId="12B386E4" w14:textId="08ED2041" w:rsidR="00DC70E0" w:rsidRPr="00F95784" w:rsidRDefault="00DC70E0" w:rsidP="00DC70E0">
      <w:pPr>
        <w:pStyle w:val="DHHSbullet2"/>
      </w:pPr>
      <w:r>
        <w:t>possible impacts on individuals, the community and the environment</w:t>
      </w:r>
      <w:r w:rsidR="00B53572">
        <w:t>.</w:t>
      </w:r>
    </w:p>
    <w:p w14:paraId="25C3FDAE" w14:textId="7620C781" w:rsidR="00DC70E0" w:rsidRDefault="00DC70E0" w:rsidP="00DC70E0">
      <w:pPr>
        <w:pStyle w:val="Heading4"/>
      </w:pPr>
      <w:r>
        <w:t>Components of a disease vector control notice</w:t>
      </w:r>
    </w:p>
    <w:p w14:paraId="6AE7B4C8" w14:textId="77777777" w:rsidR="00DC70E0" w:rsidRDefault="00DC70E0" w:rsidP="00DC70E0">
      <w:pPr>
        <w:pStyle w:val="DHHSbody"/>
      </w:pPr>
      <w:r>
        <w:t>A disease vector control notice must:</w:t>
      </w:r>
    </w:p>
    <w:p w14:paraId="560F3BD0" w14:textId="1C87E5A7" w:rsidR="00DC70E0" w:rsidRDefault="006A0F56" w:rsidP="00DC70E0">
      <w:pPr>
        <w:pStyle w:val="DHHSbullet1"/>
      </w:pPr>
      <w:r>
        <w:t>b</w:t>
      </w:r>
      <w:r w:rsidR="00DC70E0">
        <w:t>e</w:t>
      </w:r>
      <w:r>
        <w:t xml:space="preserve"> issued</w:t>
      </w:r>
      <w:r w:rsidR="00DC70E0">
        <w:t xml:space="preserve"> in writing</w:t>
      </w:r>
      <w:r w:rsidR="006F41EA">
        <w:t xml:space="preserve"> and</w:t>
      </w:r>
      <w:r w:rsidR="00DC70E0">
        <w:t xml:space="preserve"> specify the disease vector or vectors to which it relates; and</w:t>
      </w:r>
    </w:p>
    <w:p w14:paraId="21768EC7" w14:textId="77777777" w:rsidR="00DC70E0" w:rsidRDefault="00DC70E0" w:rsidP="00DC70E0">
      <w:pPr>
        <w:pStyle w:val="DHHSbullet1"/>
      </w:pPr>
      <w:r>
        <w:t>specify the municipal district or districts to which it relates; and</w:t>
      </w:r>
    </w:p>
    <w:p w14:paraId="5C503791" w14:textId="77777777" w:rsidR="00DC70E0" w:rsidRPr="00407EEB" w:rsidRDefault="00DC70E0" w:rsidP="002C2BDD">
      <w:pPr>
        <w:pStyle w:val="DHHSbullet1lastline"/>
      </w:pPr>
      <w:r>
        <w:t>specify control measures that may be required to reduce the risk to public health.</w:t>
      </w:r>
    </w:p>
    <w:p w14:paraId="0C709643" w14:textId="77777777" w:rsidR="00DC70E0" w:rsidRDefault="00DC70E0" w:rsidP="00DC70E0">
      <w:pPr>
        <w:pStyle w:val="DHHSbullet1"/>
        <w:numPr>
          <w:ilvl w:val="0"/>
          <w:numId w:val="0"/>
        </w:numPr>
      </w:pPr>
      <w:r>
        <w:t>Control measures may include:</w:t>
      </w:r>
    </w:p>
    <w:p w14:paraId="564140FC" w14:textId="77777777" w:rsidR="00DC70E0" w:rsidRDefault="00DC70E0" w:rsidP="00DC70E0">
      <w:pPr>
        <w:pStyle w:val="DHHSbullet1"/>
      </w:pPr>
      <w:r>
        <w:t>t</w:t>
      </w:r>
      <w:r w:rsidRPr="00607390">
        <w:t>he ab</w:t>
      </w:r>
      <w:r>
        <w:t>a</w:t>
      </w:r>
      <w:r w:rsidRPr="00607390">
        <w:t>t</w:t>
      </w:r>
      <w:r>
        <w:t>e</w:t>
      </w:r>
      <w:r w:rsidRPr="00607390">
        <w:t>ment of any conditions on premises conducive to any of the following:</w:t>
      </w:r>
    </w:p>
    <w:p w14:paraId="2066E9AD" w14:textId="77777777" w:rsidR="00DC70E0" w:rsidRDefault="00DC70E0" w:rsidP="00DC70E0">
      <w:pPr>
        <w:pStyle w:val="DHHSbullet2"/>
      </w:pPr>
      <w:r>
        <w:t>harbouring a disease vector</w:t>
      </w:r>
    </w:p>
    <w:p w14:paraId="271F5B6E" w14:textId="06BBF8F4" w:rsidR="00DC70E0" w:rsidRDefault="00DC70E0" w:rsidP="00DC70E0">
      <w:pPr>
        <w:pStyle w:val="DHHSbullet2"/>
      </w:pPr>
      <w:r>
        <w:t>breeding of a disease vector</w:t>
      </w:r>
    </w:p>
    <w:p w14:paraId="79034CAB" w14:textId="77777777" w:rsidR="00DC70E0" w:rsidRDefault="00DC70E0" w:rsidP="00DC70E0">
      <w:pPr>
        <w:pStyle w:val="DHHSbullet2"/>
      </w:pPr>
      <w:r>
        <w:t>food sources for a disease vector</w:t>
      </w:r>
    </w:p>
    <w:p w14:paraId="0EA147CA" w14:textId="77777777" w:rsidR="00DC70E0" w:rsidRDefault="00DC70E0" w:rsidP="00DC70E0">
      <w:pPr>
        <w:pStyle w:val="DHHSbullet2"/>
      </w:pPr>
      <w:r>
        <w:t>transmission of an infectious disease to humans by a disease vector</w:t>
      </w:r>
    </w:p>
    <w:p w14:paraId="5C4BDA09" w14:textId="484E4715" w:rsidR="00DC70E0" w:rsidRDefault="00DC70E0" w:rsidP="00DC70E0">
      <w:pPr>
        <w:pStyle w:val="DHHSbullet1"/>
      </w:pPr>
      <w:r>
        <w:t xml:space="preserve">the elimination or eradication </w:t>
      </w:r>
      <w:r w:rsidR="001D6AD0">
        <w:t xml:space="preserve">of </w:t>
      </w:r>
      <w:r>
        <w:t xml:space="preserve">disease vectors on </w:t>
      </w:r>
      <w:r w:rsidR="006A0F56">
        <w:t xml:space="preserve">a </w:t>
      </w:r>
      <w:r w:rsidR="001D6AD0">
        <w:t xml:space="preserve">specified </w:t>
      </w:r>
      <w:r>
        <w:t>premises</w:t>
      </w:r>
      <w:r w:rsidR="006A0F56">
        <w:t>.</w:t>
      </w:r>
    </w:p>
    <w:p w14:paraId="7E09BD0D" w14:textId="01D2B645" w:rsidR="002C2BDD" w:rsidRDefault="002C2BDD" w:rsidP="002C2BDD">
      <w:pPr>
        <w:pStyle w:val="DHHSbullet1"/>
        <w:numPr>
          <w:ilvl w:val="0"/>
          <w:numId w:val="0"/>
        </w:numPr>
        <w:ind w:left="284"/>
      </w:pPr>
    </w:p>
    <w:p w14:paraId="5934331C" w14:textId="1228BAD3" w:rsidR="009D2C80" w:rsidRPr="00193975" w:rsidRDefault="009D2C80" w:rsidP="009D2C80">
      <w:pPr>
        <w:pStyle w:val="DHHSbullet1"/>
        <w:numPr>
          <w:ilvl w:val="0"/>
          <w:numId w:val="0"/>
        </w:numPr>
        <w:rPr>
          <w:b/>
        </w:rPr>
      </w:pPr>
      <w:r w:rsidRPr="00193975">
        <w:rPr>
          <w:b/>
        </w:rPr>
        <w:t xml:space="preserve">The evidence and information that leads to the Chief Health Officer issuing </w:t>
      </w:r>
      <w:r w:rsidR="00E84D32" w:rsidRPr="00193975">
        <w:rPr>
          <w:b/>
        </w:rPr>
        <w:t>a</w:t>
      </w:r>
      <w:r w:rsidRPr="00193975">
        <w:rPr>
          <w:b/>
        </w:rPr>
        <w:t xml:space="preserve"> disease vector control notice will be part of a consultative discussion with relevant parties.</w:t>
      </w:r>
    </w:p>
    <w:p w14:paraId="2D4F3E8B" w14:textId="6323E235" w:rsidR="008644B7" w:rsidRPr="004419B4" w:rsidRDefault="0044633B" w:rsidP="009D2C80">
      <w:pPr>
        <w:pStyle w:val="DHHSbullet1"/>
        <w:numPr>
          <w:ilvl w:val="0"/>
          <w:numId w:val="0"/>
        </w:num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9A651E" wp14:editId="6DFA61F5">
                <wp:simplePos x="0" y="0"/>
                <wp:positionH relativeFrom="column">
                  <wp:posOffset>-40005</wp:posOffset>
                </wp:positionH>
                <wp:positionV relativeFrom="paragraph">
                  <wp:posOffset>221615</wp:posOffset>
                </wp:positionV>
                <wp:extent cx="2914650" cy="752475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8A359" w14:textId="45212107" w:rsidR="008644B7" w:rsidRPr="00193975" w:rsidRDefault="008644B7" w:rsidP="009D2C80">
                            <w:pPr>
                              <w:pStyle w:val="Heading4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>Examples of</w:t>
                            </w:r>
                            <w:r w:rsidR="00EB1042" w:rsidRPr="00193975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when </w:t>
                            </w:r>
                            <w:r w:rsidR="00EB1042" w:rsidRPr="00193975">
                              <w:rPr>
                                <w:color w:val="1F3864" w:themeColor="accent1" w:themeShade="80"/>
                              </w:rPr>
                              <w:t xml:space="preserve">a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disease vector control notice may be considered </w:t>
                            </w:r>
                          </w:p>
                          <w:p w14:paraId="3239F47D" w14:textId="5A44D03A" w:rsidR="008644B7" w:rsidRPr="00193975" w:rsidRDefault="008644B7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b/>
                                <w:i/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b/>
                                <w:i/>
                                <w:color w:val="1F3864" w:themeColor="accent1" w:themeShade="80"/>
                              </w:rPr>
                              <w:t>Example 1</w:t>
                            </w:r>
                          </w:p>
                          <w:p w14:paraId="1CF52241" w14:textId="59980D2B" w:rsidR="00C16D21" w:rsidRPr="00193975" w:rsidRDefault="00C16D21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Leptospirosis is an infectious disease 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>that is transmitted from animals to humans. Common sources of infection are contact with the urine of infected animals and/or contaminated soil or water.</w:t>
                            </w:r>
                          </w:p>
                          <w:p w14:paraId="351F6BD1" w14:textId="333A3F83" w:rsidR="008644B7" w:rsidRPr="00193975" w:rsidRDefault="008644B7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>Increases in Leptospirosis in a particular area of Victoria are often linked to rodent infestations. If a local community is affected, the Chief Health Officer could issue a disease vector control notice, which could requ</w:t>
                            </w:r>
                            <w:r w:rsidR="00F918E6">
                              <w:rPr>
                                <w:color w:val="1F3864" w:themeColor="accent1" w:themeShade="80"/>
                              </w:rPr>
                              <w:t>ire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 the introduction of specified rodent control measures. </w:t>
                            </w:r>
                          </w:p>
                          <w:p w14:paraId="11780CA4" w14:textId="512A72E7" w:rsidR="008644B7" w:rsidRPr="00193975" w:rsidRDefault="008644B7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>Local government, affected community members and the department would work together to achieve disease reduction.</w:t>
                            </w:r>
                          </w:p>
                          <w:p w14:paraId="6486E8A6" w14:textId="217A5850" w:rsidR="008644B7" w:rsidRPr="00193975" w:rsidRDefault="008644B7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b/>
                                <w:i/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b/>
                                <w:i/>
                                <w:color w:val="1F3864" w:themeColor="accent1" w:themeShade="80"/>
                              </w:rPr>
                              <w:t>Example 2</w:t>
                            </w:r>
                          </w:p>
                          <w:p w14:paraId="6D9ABA4B" w14:textId="22BC5D31" w:rsidR="00C16D21" w:rsidRPr="00193975" w:rsidRDefault="00C16D21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b/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>Psittacosis (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 xml:space="preserve">also known as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>parrot fever) is an infectious disease affecting the lungs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>.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>Humans most commonly catch this disease from infected birds</w:t>
                            </w:r>
                            <w:r w:rsidR="00216238">
                              <w:rPr>
                                <w:color w:val="1F3864" w:themeColor="accent1" w:themeShade="80"/>
                              </w:rPr>
                              <w:t xml:space="preserve"> by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inhaling 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 xml:space="preserve">the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bacteria from 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 xml:space="preserve">shed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>feathers</w:t>
                            </w:r>
                            <w:r w:rsidR="00860D38" w:rsidRPr="00193975">
                              <w:rPr>
                                <w:color w:val="1F3864" w:themeColor="accent1" w:themeShade="80"/>
                              </w:rPr>
                              <w:t>, secretions and droppings.</w:t>
                            </w:r>
                          </w:p>
                          <w:p w14:paraId="4589AFA4" w14:textId="026CBACA" w:rsidR="008644B7" w:rsidRPr="00193975" w:rsidRDefault="008644B7" w:rsidP="009D2C80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Increases in </w:t>
                            </w:r>
                            <w:r w:rsidR="00AD3596">
                              <w:rPr>
                                <w:color w:val="1F3864" w:themeColor="accent1" w:themeShade="80"/>
                              </w:rPr>
                              <w:t>P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sittacosis notifications are often linked to wild birds </w:t>
                            </w:r>
                            <w:r w:rsidR="00AD3596">
                              <w:rPr>
                                <w:color w:val="1F3864" w:themeColor="accent1" w:themeShade="80"/>
                              </w:rPr>
                              <w:t>that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 are stressed and shed the bacteria in their droppings and nasal secretions during times of drought or extreme heat.</w:t>
                            </w:r>
                          </w:p>
                          <w:p w14:paraId="50C1FC02" w14:textId="271D6420" w:rsidR="000B7B14" w:rsidRPr="00193975" w:rsidRDefault="00FF6435" w:rsidP="00AD5308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As</w:t>
                            </w:r>
                            <w:r w:rsidR="00164B66" w:rsidRPr="00193975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EB1042" w:rsidRPr="00193975">
                              <w:rPr>
                                <w:color w:val="1F3864" w:themeColor="accent1" w:themeShade="80"/>
                              </w:rPr>
                              <w:t>b</w:t>
                            </w:r>
                            <w:r w:rsidR="008644B7" w:rsidRPr="00193975">
                              <w:rPr>
                                <w:color w:val="1F3864" w:themeColor="accent1" w:themeShade="80"/>
                              </w:rPr>
                              <w:t xml:space="preserve">ird feeding 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 xml:space="preserve">as a </w:t>
                            </w:r>
                            <w:r w:rsidR="008644B7" w:rsidRPr="00193975">
                              <w:rPr>
                                <w:color w:val="1F3864" w:themeColor="accent1" w:themeShade="80"/>
                              </w:rPr>
                              <w:t xml:space="preserve">tourist attraction can increase the risk of transmission to humans, the Chief Health Officer could issue a disease vector control notice if the risk to the public from wild bird feeding is considered significant. </w:t>
                            </w:r>
                          </w:p>
                          <w:p w14:paraId="4E240C08" w14:textId="63A4C746" w:rsidR="008644B7" w:rsidRPr="00193975" w:rsidRDefault="008644B7" w:rsidP="00AD5308">
                            <w:pPr>
                              <w:pStyle w:val="DHHSbody"/>
                              <w:shd w:val="clear" w:color="auto" w:fill="FFFFFF" w:themeFill="background1"/>
                              <w:rPr>
                                <w:color w:val="1F3864" w:themeColor="accent1" w:themeShade="80"/>
                              </w:rPr>
                            </w:pPr>
                            <w:r w:rsidRPr="00193975">
                              <w:rPr>
                                <w:color w:val="1F3864" w:themeColor="accent1" w:themeShade="80"/>
                              </w:rPr>
                              <w:t>Control measures may include introducing signage warning of the risks (in particular to immunocompromised persons)</w:t>
                            </w:r>
                            <w:r w:rsidR="000B7B14" w:rsidRPr="00193975">
                              <w:rPr>
                                <w:color w:val="1F3864" w:themeColor="accent1" w:themeShade="80"/>
                              </w:rPr>
                              <w:t xml:space="preserve">,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limiting </w:t>
                            </w:r>
                            <w:r w:rsidR="000B7B14" w:rsidRPr="00193975">
                              <w:rPr>
                                <w:color w:val="1F3864" w:themeColor="accent1" w:themeShade="80"/>
                              </w:rPr>
                              <w:t xml:space="preserve">contact and 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>feeding</w:t>
                            </w:r>
                            <w:r w:rsidR="00193975">
                              <w:rPr>
                                <w:color w:val="1F3864" w:themeColor="accent1" w:themeShade="80"/>
                              </w:rPr>
                              <w:t>,</w:t>
                            </w:r>
                            <w:r w:rsidR="000B7B14" w:rsidRPr="00193975">
                              <w:rPr>
                                <w:color w:val="1F3864" w:themeColor="accent1" w:themeShade="80"/>
                              </w:rPr>
                              <w:t xml:space="preserve"> and appropriate cleaning</w:t>
                            </w:r>
                            <w:r w:rsidRPr="00193975">
                              <w:rPr>
                                <w:color w:val="1F3864" w:themeColor="accent1" w:themeShade="8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A65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15pt;margin-top:17.45pt;width:229.5pt;height:59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" filled="f" strokeweight=".5pt">
                <v:textbox>
                  <w:txbxContent>
                    <w:p w14:paraId="3E78A359" w14:textId="45212107" w:rsidR="008644B7" w:rsidRPr="00193975" w:rsidRDefault="008644B7" w:rsidP="009D2C80">
                      <w:pPr>
                        <w:pStyle w:val="Heading4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>Examples of</w:t>
                      </w:r>
                      <w:r w:rsidR="00EB1042" w:rsidRPr="00193975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when </w:t>
                      </w:r>
                      <w:r w:rsidR="00EB1042" w:rsidRPr="00193975">
                        <w:rPr>
                          <w:color w:val="1F3864" w:themeColor="accent1" w:themeShade="80"/>
                        </w:rPr>
                        <w:t xml:space="preserve">a 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disease vector control notice may be considered </w:t>
                      </w:r>
                    </w:p>
                    <w:p w14:paraId="3239F47D" w14:textId="5A44D03A" w:rsidR="008644B7" w:rsidRPr="00193975" w:rsidRDefault="008644B7" w:rsidP="009D2C80">
                      <w:pPr>
                        <w:pStyle w:val="DHHSbody"/>
                        <w:shd w:val="clear" w:color="auto" w:fill="FFFFFF" w:themeFill="background1"/>
                        <w:rPr>
                          <w:b/>
                          <w:i/>
                          <w:color w:val="1F3864" w:themeColor="accent1" w:themeShade="80"/>
                        </w:rPr>
                      </w:pPr>
                      <w:r w:rsidRPr="00193975">
                        <w:rPr>
                          <w:b/>
                          <w:i/>
                          <w:color w:val="1F3864" w:themeColor="accent1" w:themeShade="80"/>
                        </w:rPr>
                        <w:t>Example 1</w:t>
                      </w:r>
                    </w:p>
                    <w:p w14:paraId="1CF52241" w14:textId="59980D2B" w:rsidR="00C16D21" w:rsidRPr="00193975" w:rsidRDefault="00C16D21" w:rsidP="009D2C80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 xml:space="preserve">Leptospirosis is an infectious disease 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>that is transmitted from animals to humans. Common sources of infection are contact with the urine of infected animals and/or contaminated soil or water.</w:t>
                      </w:r>
                    </w:p>
                    <w:p w14:paraId="351F6BD1" w14:textId="333A3F83" w:rsidR="008644B7" w:rsidRPr="00193975" w:rsidRDefault="008644B7" w:rsidP="009D2C80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>Increases in Leptospirosis in a particular area of Victoria are often linked to rodent infestations. If a local community is affected, the Chief Health Officer could issue a disease vector control notice, which could requ</w:t>
                      </w:r>
                      <w:r w:rsidR="00F918E6">
                        <w:rPr>
                          <w:color w:val="1F3864" w:themeColor="accent1" w:themeShade="80"/>
                        </w:rPr>
                        <w:t>ire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 the introduction of specified rodent control measures. </w:t>
                      </w:r>
                    </w:p>
                    <w:p w14:paraId="11780CA4" w14:textId="512A72E7" w:rsidR="008644B7" w:rsidRPr="00193975" w:rsidRDefault="008644B7" w:rsidP="009D2C80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>Local government, affected community members and the department would work together to achieve disease reduction.</w:t>
                      </w:r>
                    </w:p>
                    <w:p w14:paraId="6486E8A6" w14:textId="217A5850" w:rsidR="008644B7" w:rsidRPr="00193975" w:rsidRDefault="008644B7" w:rsidP="009D2C80">
                      <w:pPr>
                        <w:pStyle w:val="DHHSbody"/>
                        <w:shd w:val="clear" w:color="auto" w:fill="FFFFFF" w:themeFill="background1"/>
                        <w:rPr>
                          <w:b/>
                          <w:i/>
                          <w:color w:val="1F3864" w:themeColor="accent1" w:themeShade="80"/>
                        </w:rPr>
                      </w:pPr>
                      <w:r w:rsidRPr="00193975">
                        <w:rPr>
                          <w:b/>
                          <w:i/>
                          <w:color w:val="1F3864" w:themeColor="accent1" w:themeShade="80"/>
                        </w:rPr>
                        <w:t>Example 2</w:t>
                      </w:r>
                    </w:p>
                    <w:p w14:paraId="6D9ABA4B" w14:textId="22BC5D31" w:rsidR="00C16D21" w:rsidRPr="00193975" w:rsidRDefault="00C16D21" w:rsidP="009D2C80">
                      <w:pPr>
                        <w:pStyle w:val="DHHSbody"/>
                        <w:shd w:val="clear" w:color="auto" w:fill="FFFFFF" w:themeFill="background1"/>
                        <w:rPr>
                          <w:b/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>Psittacosis (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 xml:space="preserve">also known as </w:t>
                      </w:r>
                      <w:r w:rsidRPr="00193975">
                        <w:rPr>
                          <w:color w:val="1F3864" w:themeColor="accent1" w:themeShade="80"/>
                        </w:rPr>
                        <w:t>parrot fever) is an infectious disease affecting the lungs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>.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>Humans most commonly catch this disease from infected birds</w:t>
                      </w:r>
                      <w:r w:rsidR="00216238">
                        <w:rPr>
                          <w:color w:val="1F3864" w:themeColor="accent1" w:themeShade="80"/>
                        </w:rPr>
                        <w:t xml:space="preserve"> by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inhaling 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 xml:space="preserve">the 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bacteria from 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 xml:space="preserve">shed </w:t>
                      </w:r>
                      <w:r w:rsidRPr="00193975">
                        <w:rPr>
                          <w:color w:val="1F3864" w:themeColor="accent1" w:themeShade="80"/>
                        </w:rPr>
                        <w:t>feathers</w:t>
                      </w:r>
                      <w:r w:rsidR="00860D38" w:rsidRPr="00193975">
                        <w:rPr>
                          <w:color w:val="1F3864" w:themeColor="accent1" w:themeShade="80"/>
                        </w:rPr>
                        <w:t>, secretions and droppings.</w:t>
                      </w:r>
                    </w:p>
                    <w:p w14:paraId="4589AFA4" w14:textId="026CBACA" w:rsidR="008644B7" w:rsidRPr="00193975" w:rsidRDefault="008644B7" w:rsidP="009D2C80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 xml:space="preserve">Increases in </w:t>
                      </w:r>
                      <w:r w:rsidR="00AD3596">
                        <w:rPr>
                          <w:color w:val="1F3864" w:themeColor="accent1" w:themeShade="80"/>
                        </w:rPr>
                        <w:t>P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sittacosis notifications are often linked to wild birds </w:t>
                      </w:r>
                      <w:r w:rsidR="00AD3596">
                        <w:rPr>
                          <w:color w:val="1F3864" w:themeColor="accent1" w:themeShade="80"/>
                        </w:rPr>
                        <w:t>that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 are stressed and shed the bacteria in their droppings and nasal secretions during times of drought or extreme heat.</w:t>
                      </w:r>
                    </w:p>
                    <w:p w14:paraId="50C1FC02" w14:textId="271D6420" w:rsidR="000B7B14" w:rsidRPr="00193975" w:rsidRDefault="00FF6435" w:rsidP="00AD5308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As</w:t>
                      </w:r>
                      <w:r w:rsidR="00164B66" w:rsidRPr="00193975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EB1042" w:rsidRPr="00193975">
                        <w:rPr>
                          <w:color w:val="1F3864" w:themeColor="accent1" w:themeShade="80"/>
                        </w:rPr>
                        <w:t>b</w:t>
                      </w:r>
                      <w:r w:rsidR="008644B7" w:rsidRPr="00193975">
                        <w:rPr>
                          <w:color w:val="1F3864" w:themeColor="accent1" w:themeShade="80"/>
                        </w:rPr>
                        <w:t xml:space="preserve">ird feeding </w:t>
                      </w:r>
                      <w:r>
                        <w:rPr>
                          <w:color w:val="1F3864" w:themeColor="accent1" w:themeShade="80"/>
                        </w:rPr>
                        <w:t xml:space="preserve">as a </w:t>
                      </w:r>
                      <w:r w:rsidR="008644B7" w:rsidRPr="00193975">
                        <w:rPr>
                          <w:color w:val="1F3864" w:themeColor="accent1" w:themeShade="80"/>
                        </w:rPr>
                        <w:t xml:space="preserve">tourist attraction can increase the risk of transmission to humans, the Chief Health Officer could issue a disease vector control notice if the risk to the public from wild bird feeding is considered significant. </w:t>
                      </w:r>
                    </w:p>
                    <w:p w14:paraId="4E240C08" w14:textId="63A4C746" w:rsidR="008644B7" w:rsidRPr="00193975" w:rsidRDefault="008644B7" w:rsidP="00AD5308">
                      <w:pPr>
                        <w:pStyle w:val="DHHSbody"/>
                        <w:shd w:val="clear" w:color="auto" w:fill="FFFFFF" w:themeFill="background1"/>
                        <w:rPr>
                          <w:color w:val="1F3864" w:themeColor="accent1" w:themeShade="80"/>
                        </w:rPr>
                      </w:pPr>
                      <w:r w:rsidRPr="00193975">
                        <w:rPr>
                          <w:color w:val="1F3864" w:themeColor="accent1" w:themeShade="80"/>
                        </w:rPr>
                        <w:t>Control measures may include introducing signage warning of the risks (in particular to immunocompromised persons)</w:t>
                      </w:r>
                      <w:r w:rsidR="000B7B14" w:rsidRPr="00193975">
                        <w:rPr>
                          <w:color w:val="1F3864" w:themeColor="accent1" w:themeShade="80"/>
                        </w:rPr>
                        <w:t xml:space="preserve">, 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limiting </w:t>
                      </w:r>
                      <w:r w:rsidR="000B7B14" w:rsidRPr="00193975">
                        <w:rPr>
                          <w:color w:val="1F3864" w:themeColor="accent1" w:themeShade="80"/>
                        </w:rPr>
                        <w:t xml:space="preserve">contact and </w:t>
                      </w:r>
                      <w:r w:rsidRPr="00193975">
                        <w:rPr>
                          <w:color w:val="1F3864" w:themeColor="accent1" w:themeShade="80"/>
                        </w:rPr>
                        <w:t>feeding</w:t>
                      </w:r>
                      <w:r w:rsidR="00193975">
                        <w:rPr>
                          <w:color w:val="1F3864" w:themeColor="accent1" w:themeShade="80"/>
                        </w:rPr>
                        <w:t>,</w:t>
                      </w:r>
                      <w:r w:rsidR="000B7B14" w:rsidRPr="00193975">
                        <w:rPr>
                          <w:color w:val="1F3864" w:themeColor="accent1" w:themeShade="80"/>
                        </w:rPr>
                        <w:t xml:space="preserve"> and appropriate cleaning</w:t>
                      </w:r>
                      <w:r w:rsidRPr="00193975">
                        <w:rPr>
                          <w:color w:val="1F3864" w:themeColor="accent1" w:themeShade="8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23D84" w14:textId="7D705C6C" w:rsidR="00BB4B83" w:rsidRDefault="00BB4B83" w:rsidP="00434D4D">
      <w:pPr>
        <w:pStyle w:val="Heading2"/>
      </w:pPr>
    </w:p>
    <w:bookmarkEnd w:id="1"/>
    <w:p w14:paraId="31690A81" w14:textId="77777777" w:rsidR="00BB4B83" w:rsidRDefault="00BB4B83" w:rsidP="00434D4D">
      <w:pPr>
        <w:pStyle w:val="Heading2"/>
      </w:pPr>
      <w:r>
        <w:br w:type="page"/>
      </w:r>
    </w:p>
    <w:p w14:paraId="3931C848" w14:textId="39815365" w:rsidR="00434D4D" w:rsidRDefault="00434D4D" w:rsidP="00434D4D">
      <w:pPr>
        <w:pStyle w:val="Heading2"/>
      </w:pPr>
      <w:r>
        <w:lastRenderedPageBreak/>
        <w:t>How can I find out more?</w:t>
      </w:r>
    </w:p>
    <w:p w14:paraId="45DD49AC" w14:textId="6A7A6765" w:rsidR="00434D4D" w:rsidRDefault="00434D4D" w:rsidP="00434D4D">
      <w:pPr>
        <w:pStyle w:val="DHHSbody"/>
        <w:rPr>
          <w:rFonts w:eastAsia="Times New Roman"/>
        </w:rPr>
      </w:pPr>
      <w:r>
        <w:rPr>
          <w:rFonts w:eastAsia="Times New Roman"/>
        </w:rPr>
        <w:t>For more information about the changes to</w:t>
      </w:r>
      <w:r w:rsidR="00C47E18">
        <w:rPr>
          <w:rFonts w:eastAsia="Times New Roman"/>
        </w:rPr>
        <w:t xml:space="preserve"> </w:t>
      </w:r>
      <w:r>
        <w:rPr>
          <w:rFonts w:eastAsia="Times New Roman"/>
        </w:rPr>
        <w:t>vector-borne infectious disease regulations, please visit:</w:t>
      </w:r>
    </w:p>
    <w:p w14:paraId="48E03943" w14:textId="2BE53F0B" w:rsidR="00F423D6" w:rsidRPr="00951D54" w:rsidRDefault="00F423D6" w:rsidP="00F962C7">
      <w:pPr>
        <w:pStyle w:val="DHHSbullet1lastline"/>
        <w:rPr>
          <w:rFonts w:eastAsia="Times New Roman"/>
        </w:rPr>
      </w:pPr>
      <w:hyperlink r:id="rId21" w:history="1">
        <w:r w:rsidRPr="00F423D6">
          <w:rPr>
            <w:rStyle w:val="Hyperlink"/>
          </w:rPr>
          <w:t>Mosquito management in Victoria - Better Health Channel</w:t>
        </w:r>
      </w:hyperlink>
      <w:r w:rsidRPr="00F423D6" w:rsidDel="00F423D6">
        <w:t xml:space="preserve"> </w:t>
      </w:r>
    </w:p>
    <w:p w14:paraId="0B36B32D" w14:textId="7C4D83C2" w:rsidR="00F962C7" w:rsidRDefault="00F962C7" w:rsidP="00F962C7">
      <w:pPr>
        <w:pStyle w:val="DHHSbullet1"/>
        <w:numPr>
          <w:ilvl w:val="0"/>
          <w:numId w:val="0"/>
        </w:numPr>
      </w:pPr>
      <w:r>
        <w:t xml:space="preserve">To view the </w:t>
      </w:r>
      <w:r w:rsidR="00A85656">
        <w:t xml:space="preserve">exact wording in the </w:t>
      </w:r>
      <w:r>
        <w:t xml:space="preserve">regulations, please visit </w:t>
      </w:r>
      <w:hyperlink r:id="rId22" w:history="1">
        <w:r w:rsidR="00E1284F">
          <w:rPr>
            <w:rStyle w:val="Hyperlink"/>
          </w:rPr>
          <w:t>https://www.legislation.vic.gov.au/</w:t>
        </w:r>
      </w:hyperlink>
      <w:r>
        <w:t xml:space="preserve"> and search ‘Public </w:t>
      </w:r>
      <w:r w:rsidR="00C8250B">
        <w:t>H</w:t>
      </w:r>
      <w:r>
        <w:t xml:space="preserve">ealth and </w:t>
      </w:r>
      <w:r w:rsidR="00C8250B">
        <w:t>W</w:t>
      </w:r>
      <w:r>
        <w:t xml:space="preserve">ellbeing </w:t>
      </w:r>
      <w:r w:rsidR="00C8250B">
        <w:t>R</w:t>
      </w:r>
      <w:r>
        <w:t>egulations’.</w:t>
      </w:r>
    </w:p>
    <w:p w14:paraId="5E289B81" w14:textId="56E27F33" w:rsidR="00BB4B83" w:rsidRDefault="00BB4B83" w:rsidP="00F962C7">
      <w:pPr>
        <w:pStyle w:val="DHHSbullet1"/>
        <w:numPr>
          <w:ilvl w:val="0"/>
          <w:numId w:val="0"/>
        </w:numPr>
      </w:pPr>
    </w:p>
    <w:p w14:paraId="4A36B17A" w14:textId="2F436904" w:rsidR="00BB4B83" w:rsidRDefault="00BB4B83" w:rsidP="00F962C7">
      <w:pPr>
        <w:pStyle w:val="DHHSbullet1"/>
        <w:numPr>
          <w:ilvl w:val="0"/>
          <w:numId w:val="0"/>
        </w:numPr>
      </w:pPr>
    </w:p>
    <w:p w14:paraId="4820942C" w14:textId="77777777" w:rsidR="00BB4B83" w:rsidRDefault="00BB4B83" w:rsidP="00F962C7">
      <w:pPr>
        <w:pStyle w:val="DHHSbullet1"/>
        <w:numPr>
          <w:ilvl w:val="0"/>
          <w:numId w:val="0"/>
        </w:numPr>
      </w:pPr>
    </w:p>
    <w:p w14:paraId="67A0A75E" w14:textId="77777777" w:rsidR="00BB4B83" w:rsidRDefault="00BB4B83" w:rsidP="00F962C7">
      <w:pPr>
        <w:pStyle w:val="DHHSbullet1"/>
        <w:numPr>
          <w:ilvl w:val="0"/>
          <w:numId w:val="0"/>
        </w:numPr>
      </w:pPr>
    </w:p>
    <w:p w14:paraId="08DA5FEF" w14:textId="77777777" w:rsidR="00BB4B83" w:rsidRDefault="00BB4B83" w:rsidP="00F962C7">
      <w:pPr>
        <w:pStyle w:val="DHHSbullet1"/>
        <w:numPr>
          <w:ilvl w:val="0"/>
          <w:numId w:val="0"/>
        </w:numPr>
      </w:pPr>
    </w:p>
    <w:p w14:paraId="53B93BCB" w14:textId="3C9F09EC" w:rsidR="00BB4B83" w:rsidRDefault="00BB4B83" w:rsidP="00F962C7">
      <w:pPr>
        <w:pStyle w:val="DHHSbullet1"/>
        <w:numPr>
          <w:ilvl w:val="0"/>
          <w:numId w:val="0"/>
        </w:numPr>
        <w:sectPr w:rsidR="00BB4B83" w:rsidSect="000B31C5">
          <w:type w:val="continuous"/>
          <w:pgSz w:w="11906" w:h="16838" w:code="9"/>
          <w:pgMar w:top="1276" w:right="851" w:bottom="0" w:left="851" w:header="567" w:footer="510" w:gutter="0"/>
          <w:cols w:num="2" w:space="340"/>
          <w:titlePg/>
          <w:docGrid w:linePitch="360"/>
        </w:sectPr>
      </w:pPr>
      <w:r>
        <w:br w:type="column"/>
      </w:r>
    </w:p>
    <w:tbl>
      <w:tblPr>
        <w:tblpPr w:leftFromText="180" w:rightFromText="180" w:vertAnchor="page" w:horzAnchor="margin" w:tblpY="11686"/>
        <w:tblW w:w="10170" w:type="pct"/>
        <w:tblLayout w:type="fixed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11"/>
      </w:tblGrid>
      <w:tr w:rsidR="00193975" w:rsidRPr="002802E3" w14:paraId="48FCCD04" w14:textId="77777777" w:rsidTr="00193975">
        <w:trPr>
          <w:cantSplit/>
          <w:trHeight w:val="30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EBBF" w14:textId="77777777" w:rsidR="00193975" w:rsidRPr="0044633B" w:rsidRDefault="00193975" w:rsidP="00193975">
            <w:pPr>
              <w:pStyle w:val="DHHSaccessibilitypara"/>
            </w:pPr>
            <w:r w:rsidRPr="00254F58">
              <w:t xml:space="preserve">To </w:t>
            </w:r>
            <w:r w:rsidRPr="0044633B">
              <w:t>receive this publication in an accessible format phone 1300 651 160, using the National Relay Service 13 36 77 if required, or email infectious.diseases@dhhs.vic.gov.au</w:t>
            </w:r>
          </w:p>
          <w:p w14:paraId="6AF1DBAC" w14:textId="77777777" w:rsidR="00193975" w:rsidRPr="0044633B" w:rsidRDefault="00193975" w:rsidP="00193975">
            <w:pPr>
              <w:pStyle w:val="DHHSbody"/>
            </w:pPr>
            <w:r w:rsidRPr="0044633B">
              <w:t>Authorised and published by the Victorian Government, 1 Treasury Place, Melbourne.</w:t>
            </w:r>
          </w:p>
          <w:p w14:paraId="5B8534CB" w14:textId="77777777" w:rsidR="00193975" w:rsidRPr="0044633B" w:rsidRDefault="00193975" w:rsidP="00193975">
            <w:pPr>
              <w:pStyle w:val="DHHSbody"/>
            </w:pPr>
            <w:r w:rsidRPr="0044633B">
              <w:t>© State of Victoria, Department of Health and Human Services December 2019.</w:t>
            </w:r>
          </w:p>
          <w:p w14:paraId="20472B63" w14:textId="77777777" w:rsidR="00193975" w:rsidRPr="0044633B" w:rsidRDefault="00193975" w:rsidP="00193975">
            <w:pPr>
              <w:pStyle w:val="DHHSbody"/>
            </w:pPr>
            <w:r w:rsidRPr="0044633B">
              <w:t>ISBN/ISSN 978-1-76069-094-6</w:t>
            </w:r>
          </w:p>
          <w:p w14:paraId="65582E0F" w14:textId="72298E00" w:rsidR="00193975" w:rsidRPr="00254F58" w:rsidRDefault="00193975" w:rsidP="00193975">
            <w:pPr>
              <w:pStyle w:val="DHHSbody"/>
            </w:pPr>
            <w:r>
              <w:t xml:space="preserve">Please note that any advice contained in this publication is for general guidance only. The Department of Health and Human </w:t>
            </w:r>
            <w:r w:rsidR="007102EE">
              <w:t>S</w:t>
            </w:r>
            <w:r>
              <w:t>ervices does not accept any liability for any loss or damage suffered as a result of reliance on the advice contained in this publication. Nothing in this publication should replace seeking appropriate legal advice.</w:t>
            </w:r>
          </w:p>
          <w:p w14:paraId="2DD7C066" w14:textId="2ED6CAB9" w:rsidR="00193975" w:rsidRPr="002D0C60" w:rsidRDefault="00193975" w:rsidP="002D0C60">
            <w:pPr>
              <w:pStyle w:val="DHHSbullet1"/>
              <w:numPr>
                <w:ilvl w:val="0"/>
                <w:numId w:val="0"/>
              </w:numPr>
              <w:ind w:left="284" w:hanging="284"/>
              <w:rPr>
                <w:szCs w:val="19"/>
              </w:rPr>
            </w:pPr>
            <w:r w:rsidRPr="00254F58">
              <w:rPr>
                <w:szCs w:val="19"/>
              </w:rPr>
              <w:t>Available at</w:t>
            </w:r>
            <w:r>
              <w:rPr>
                <w:szCs w:val="19"/>
              </w:rPr>
              <w:t>:</w:t>
            </w:r>
            <w:r w:rsidR="002D0C60">
              <w:t xml:space="preserve"> </w:t>
            </w:r>
            <w:hyperlink r:id="rId23" w:history="1">
              <w:r w:rsidR="002D0C60" w:rsidRPr="00A44B52">
                <w:rPr>
                  <w:rStyle w:val="Hyperlink"/>
                </w:rPr>
                <w:t>https://www.health.vic.gov.au/legislation/public-health-and-wellbeing-regulations-2019</w:t>
              </w:r>
            </w:hyperlink>
            <w:r w:rsidR="002D0C60">
              <w:t xml:space="preserve"> </w:t>
            </w:r>
          </w:p>
        </w:tc>
      </w:tr>
    </w:tbl>
    <w:p w14:paraId="5621674C" w14:textId="77777777" w:rsidR="00FF44BF" w:rsidRPr="00FF44BF" w:rsidRDefault="00FF44BF" w:rsidP="00FF44BF">
      <w:pPr>
        <w:pStyle w:val="DHHSbullet1"/>
        <w:numPr>
          <w:ilvl w:val="0"/>
          <w:numId w:val="0"/>
        </w:numPr>
        <w:ind w:left="284" w:hanging="284"/>
        <w:rPr>
          <w:rFonts w:eastAsia="Times New Roman"/>
        </w:rPr>
      </w:pPr>
    </w:p>
    <w:sectPr w:rsidR="00FF44BF" w:rsidRPr="00FF44BF" w:rsidSect="00493D7E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98070" w14:textId="77777777" w:rsidR="00A23951" w:rsidRDefault="00A23951">
      <w:r>
        <w:separator/>
      </w:r>
    </w:p>
  </w:endnote>
  <w:endnote w:type="continuationSeparator" w:id="0">
    <w:p w14:paraId="30ABF6B2" w14:textId="77777777" w:rsidR="00A23951" w:rsidRDefault="00A23951">
      <w:r>
        <w:continuationSeparator/>
      </w:r>
    </w:p>
  </w:endnote>
  <w:endnote w:type="continuationNotice" w:id="1">
    <w:p w14:paraId="628A6763" w14:textId="77777777" w:rsidR="00DE2B70" w:rsidRDefault="00DE2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Arial Unicode MS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8D5C9" w14:textId="3C2E1754" w:rsidR="002F3421" w:rsidRDefault="002F3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41D8B1" wp14:editId="27C93A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290892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61078" w14:textId="0A92B0AD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1D8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74661078" w14:textId="0A92B0AD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95476" w14:textId="44391397" w:rsidR="009D70A4" w:rsidRPr="00F65AA9" w:rsidRDefault="002F3421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B17314" wp14:editId="71277EC9">
              <wp:simplePos x="541020" y="102374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3742712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5E31F" w14:textId="6C76DC9F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17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30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14D5E31F" w14:textId="6C76DC9F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318">
      <w:rPr>
        <w:noProof/>
      </w:rPr>
      <w:drawing>
        <wp:anchor distT="0" distB="0" distL="114300" distR="114300" simplePos="0" relativeHeight="251658240" behindDoc="0" locked="1" layoutInCell="0" allowOverlap="1" wp14:anchorId="47E227A0" wp14:editId="4A170F39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034C" w14:textId="6BC40719" w:rsidR="002F3421" w:rsidRDefault="002F3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5142A4" wp14:editId="613C6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5085575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62C3C" w14:textId="366BD3DD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142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5FD62C3C" w14:textId="366BD3DD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CF799" w14:textId="2E5C71BE" w:rsidR="002F3421" w:rsidRDefault="002F3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B844E08" wp14:editId="2DF577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9678042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C32A8" w14:textId="6290434D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44E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1.7pt;height:30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" filled="f" stroked="f">
              <v:textbox style="mso-fit-shape-to-text:t" inset="0,0,0,15pt">
                <w:txbxContent>
                  <w:p w14:paraId="68DC32A8" w14:textId="6290434D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8FD" w14:textId="658FFD74" w:rsidR="009D70A4" w:rsidRPr="00A11421" w:rsidRDefault="002F3421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FFB3CBB" wp14:editId="0B5CEDBC">
              <wp:simplePos x="540327" y="102385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9158560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95CC8" w14:textId="62492C96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B3C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1.7pt;height:30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G4kPc8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3F595CC8" w14:textId="62492C96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41EA">
      <w:t>Vector-borne infectious disease control – Changes to the Public Health and Wellbeing Regulations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0B23FD">
      <w:rPr>
        <w:noProof/>
      </w:rPr>
      <w:t>2</w:t>
    </w:r>
    <w:r w:rsidR="009D70A4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5768F" w14:textId="1129FF52" w:rsidR="002F3421" w:rsidRDefault="002F3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334A60A" wp14:editId="402B58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5176423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99C8B" w14:textId="03A749A1" w:rsidR="002F3421" w:rsidRPr="002F3421" w:rsidRDefault="002F3421" w:rsidP="002F342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342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4A6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1.7pt;height:30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Obj/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19699C8B" w14:textId="03A749A1" w:rsidR="002F3421" w:rsidRPr="002F3421" w:rsidRDefault="002F3421" w:rsidP="002F342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F342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1DAF" w14:textId="77777777" w:rsidR="00A23951" w:rsidRDefault="00A23951" w:rsidP="002862F1">
      <w:pPr>
        <w:spacing w:before="120"/>
      </w:pPr>
      <w:r>
        <w:separator/>
      </w:r>
    </w:p>
  </w:footnote>
  <w:footnote w:type="continuationSeparator" w:id="0">
    <w:p w14:paraId="6820834C" w14:textId="77777777" w:rsidR="00A23951" w:rsidRDefault="00A23951">
      <w:r>
        <w:continuationSeparator/>
      </w:r>
    </w:p>
  </w:footnote>
  <w:footnote w:type="continuationNotice" w:id="1">
    <w:p w14:paraId="5C153587" w14:textId="77777777" w:rsidR="00DE2B70" w:rsidRDefault="00DE2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CD2F" w14:textId="2BD44C1D" w:rsidR="006F41EA" w:rsidRDefault="006F4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59B8" w14:textId="0A78B4AD" w:rsidR="009D70A4" w:rsidRPr="0051568D" w:rsidRDefault="009D70A4" w:rsidP="0051568D">
    <w:pPr>
      <w:pStyle w:val="DHHS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8B3F2" w14:textId="39B6908D" w:rsidR="006F41EA" w:rsidRDefault="006F4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72586257">
    <w:abstractNumId w:val="0"/>
  </w:num>
  <w:num w:numId="2" w16cid:durableId="1891961704">
    <w:abstractNumId w:val="1"/>
  </w:num>
  <w:num w:numId="3" w16cid:durableId="212326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410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570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437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9326059">
    <w:abstractNumId w:val="4"/>
  </w:num>
  <w:num w:numId="8" w16cid:durableId="6638796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8E"/>
    <w:rsid w:val="000072B6"/>
    <w:rsid w:val="0001021B"/>
    <w:rsid w:val="00011D89"/>
    <w:rsid w:val="000151AF"/>
    <w:rsid w:val="00022AAE"/>
    <w:rsid w:val="00024D89"/>
    <w:rsid w:val="000250B6"/>
    <w:rsid w:val="00026400"/>
    <w:rsid w:val="00033D81"/>
    <w:rsid w:val="0003692F"/>
    <w:rsid w:val="00041BF0"/>
    <w:rsid w:val="0004536B"/>
    <w:rsid w:val="00046B68"/>
    <w:rsid w:val="000527DD"/>
    <w:rsid w:val="00055033"/>
    <w:rsid w:val="000578B2"/>
    <w:rsid w:val="00060959"/>
    <w:rsid w:val="000663CD"/>
    <w:rsid w:val="000733FE"/>
    <w:rsid w:val="00074219"/>
    <w:rsid w:val="00074ED5"/>
    <w:rsid w:val="00090C36"/>
    <w:rsid w:val="0009113B"/>
    <w:rsid w:val="00094DA3"/>
    <w:rsid w:val="00095DE6"/>
    <w:rsid w:val="00096CD1"/>
    <w:rsid w:val="000A012C"/>
    <w:rsid w:val="000A0EB9"/>
    <w:rsid w:val="000A186C"/>
    <w:rsid w:val="000A3322"/>
    <w:rsid w:val="000B23FD"/>
    <w:rsid w:val="000B543D"/>
    <w:rsid w:val="000B5BF7"/>
    <w:rsid w:val="000B6BC8"/>
    <w:rsid w:val="000B7B14"/>
    <w:rsid w:val="000C1DB6"/>
    <w:rsid w:val="000C42EA"/>
    <w:rsid w:val="000C4546"/>
    <w:rsid w:val="000D1242"/>
    <w:rsid w:val="000E27A7"/>
    <w:rsid w:val="000E3CC7"/>
    <w:rsid w:val="000E6BD4"/>
    <w:rsid w:val="000F1F1E"/>
    <w:rsid w:val="000F2259"/>
    <w:rsid w:val="0010392D"/>
    <w:rsid w:val="0010447F"/>
    <w:rsid w:val="00104FE3"/>
    <w:rsid w:val="001102A1"/>
    <w:rsid w:val="001128E4"/>
    <w:rsid w:val="00120BD3"/>
    <w:rsid w:val="00122FEA"/>
    <w:rsid w:val="001232BD"/>
    <w:rsid w:val="0012397C"/>
    <w:rsid w:val="00124ED5"/>
    <w:rsid w:val="00125FAD"/>
    <w:rsid w:val="001447B3"/>
    <w:rsid w:val="00152073"/>
    <w:rsid w:val="00161939"/>
    <w:rsid w:val="00161AA0"/>
    <w:rsid w:val="00162093"/>
    <w:rsid w:val="00164B66"/>
    <w:rsid w:val="001752BB"/>
    <w:rsid w:val="001771DD"/>
    <w:rsid w:val="00177995"/>
    <w:rsid w:val="00177A8C"/>
    <w:rsid w:val="00186B33"/>
    <w:rsid w:val="00192F9D"/>
    <w:rsid w:val="00193975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D6AD0"/>
    <w:rsid w:val="001E44DF"/>
    <w:rsid w:val="001E68A5"/>
    <w:rsid w:val="001E6BB0"/>
    <w:rsid w:val="001F3826"/>
    <w:rsid w:val="001F6E46"/>
    <w:rsid w:val="001F7C91"/>
    <w:rsid w:val="00206463"/>
    <w:rsid w:val="00206BDB"/>
    <w:rsid w:val="00206F2F"/>
    <w:rsid w:val="0021053D"/>
    <w:rsid w:val="00210A92"/>
    <w:rsid w:val="00216238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1DD1"/>
    <w:rsid w:val="002C2728"/>
    <w:rsid w:val="002C2BDD"/>
    <w:rsid w:val="002D0C60"/>
    <w:rsid w:val="002D5006"/>
    <w:rsid w:val="002E01D0"/>
    <w:rsid w:val="002E161D"/>
    <w:rsid w:val="002E3100"/>
    <w:rsid w:val="002E6C95"/>
    <w:rsid w:val="002E7C36"/>
    <w:rsid w:val="002F3131"/>
    <w:rsid w:val="002F3421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45E86"/>
    <w:rsid w:val="00350D38"/>
    <w:rsid w:val="00351B36"/>
    <w:rsid w:val="00357B4E"/>
    <w:rsid w:val="00363D8D"/>
    <w:rsid w:val="003744CF"/>
    <w:rsid w:val="00374717"/>
    <w:rsid w:val="0037676C"/>
    <w:rsid w:val="003829E5"/>
    <w:rsid w:val="003956CC"/>
    <w:rsid w:val="00395C9A"/>
    <w:rsid w:val="003A6B67"/>
    <w:rsid w:val="003B15E6"/>
    <w:rsid w:val="003B1EDC"/>
    <w:rsid w:val="003B355B"/>
    <w:rsid w:val="003C2045"/>
    <w:rsid w:val="003C43A1"/>
    <w:rsid w:val="003C4FC0"/>
    <w:rsid w:val="003C55F4"/>
    <w:rsid w:val="003C7A3F"/>
    <w:rsid w:val="003D2766"/>
    <w:rsid w:val="003D3E8F"/>
    <w:rsid w:val="003D6475"/>
    <w:rsid w:val="003E0A0B"/>
    <w:rsid w:val="003E6341"/>
    <w:rsid w:val="003F0445"/>
    <w:rsid w:val="003F0CF0"/>
    <w:rsid w:val="003F14B1"/>
    <w:rsid w:val="003F3289"/>
    <w:rsid w:val="00401FCF"/>
    <w:rsid w:val="00406285"/>
    <w:rsid w:val="004148F9"/>
    <w:rsid w:val="00420344"/>
    <w:rsid w:val="0042084E"/>
    <w:rsid w:val="00421EEF"/>
    <w:rsid w:val="00424D65"/>
    <w:rsid w:val="004337E0"/>
    <w:rsid w:val="00434D4D"/>
    <w:rsid w:val="004419B4"/>
    <w:rsid w:val="00442C6C"/>
    <w:rsid w:val="00443CBE"/>
    <w:rsid w:val="00443E8A"/>
    <w:rsid w:val="004441BC"/>
    <w:rsid w:val="0044633B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32A4"/>
    <w:rsid w:val="00493D7E"/>
    <w:rsid w:val="004946F4"/>
    <w:rsid w:val="0049487E"/>
    <w:rsid w:val="004A160D"/>
    <w:rsid w:val="004A3E81"/>
    <w:rsid w:val="004A5C62"/>
    <w:rsid w:val="004A707D"/>
    <w:rsid w:val="004B0695"/>
    <w:rsid w:val="004C6EEE"/>
    <w:rsid w:val="004C702B"/>
    <w:rsid w:val="004D016B"/>
    <w:rsid w:val="004D12D6"/>
    <w:rsid w:val="004D1B22"/>
    <w:rsid w:val="004D2678"/>
    <w:rsid w:val="004D30D5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158D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3A4B"/>
    <w:rsid w:val="005D647B"/>
    <w:rsid w:val="005D6597"/>
    <w:rsid w:val="005E14E7"/>
    <w:rsid w:val="005E26A3"/>
    <w:rsid w:val="005E447E"/>
    <w:rsid w:val="005E4CB0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47DD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0F56"/>
    <w:rsid w:val="006A18C2"/>
    <w:rsid w:val="006B077C"/>
    <w:rsid w:val="006B6803"/>
    <w:rsid w:val="006C1F4A"/>
    <w:rsid w:val="006D2A3F"/>
    <w:rsid w:val="006D2FBC"/>
    <w:rsid w:val="006E138B"/>
    <w:rsid w:val="006F1FDC"/>
    <w:rsid w:val="006F26DA"/>
    <w:rsid w:val="006F41EA"/>
    <w:rsid w:val="007013EF"/>
    <w:rsid w:val="00703F1B"/>
    <w:rsid w:val="007102EE"/>
    <w:rsid w:val="007173CA"/>
    <w:rsid w:val="007216AA"/>
    <w:rsid w:val="00721AB5"/>
    <w:rsid w:val="00721DEF"/>
    <w:rsid w:val="00724A43"/>
    <w:rsid w:val="007346E4"/>
    <w:rsid w:val="00740F22"/>
    <w:rsid w:val="00741C01"/>
    <w:rsid w:val="00741F1A"/>
    <w:rsid w:val="007450F8"/>
    <w:rsid w:val="0074696E"/>
    <w:rsid w:val="00750135"/>
    <w:rsid w:val="00750EC2"/>
    <w:rsid w:val="00752B28"/>
    <w:rsid w:val="00752E1F"/>
    <w:rsid w:val="00754E36"/>
    <w:rsid w:val="007554F6"/>
    <w:rsid w:val="0075675F"/>
    <w:rsid w:val="00763139"/>
    <w:rsid w:val="00766096"/>
    <w:rsid w:val="00770F37"/>
    <w:rsid w:val="007711A0"/>
    <w:rsid w:val="00771318"/>
    <w:rsid w:val="00772D5E"/>
    <w:rsid w:val="00776928"/>
    <w:rsid w:val="0078361C"/>
    <w:rsid w:val="00784FF4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6B47"/>
    <w:rsid w:val="007C7301"/>
    <w:rsid w:val="007C7859"/>
    <w:rsid w:val="007D2BDE"/>
    <w:rsid w:val="007D2FB6"/>
    <w:rsid w:val="007D7167"/>
    <w:rsid w:val="007E0DE2"/>
    <w:rsid w:val="007E3B98"/>
    <w:rsid w:val="007F31B6"/>
    <w:rsid w:val="007F535E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D55"/>
    <w:rsid w:val="00820E0C"/>
    <w:rsid w:val="0083058E"/>
    <w:rsid w:val="008338A2"/>
    <w:rsid w:val="00841AA9"/>
    <w:rsid w:val="00843535"/>
    <w:rsid w:val="00853EE4"/>
    <w:rsid w:val="0085474C"/>
    <w:rsid w:val="00855535"/>
    <w:rsid w:val="00860D38"/>
    <w:rsid w:val="0086255E"/>
    <w:rsid w:val="008633F0"/>
    <w:rsid w:val="008644B7"/>
    <w:rsid w:val="00867D9D"/>
    <w:rsid w:val="00872E0A"/>
    <w:rsid w:val="00875285"/>
    <w:rsid w:val="0088428F"/>
    <w:rsid w:val="00884B62"/>
    <w:rsid w:val="0088529C"/>
    <w:rsid w:val="00887903"/>
    <w:rsid w:val="0089270A"/>
    <w:rsid w:val="00893AF6"/>
    <w:rsid w:val="00894BC4"/>
    <w:rsid w:val="008A5B32"/>
    <w:rsid w:val="008B044B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F606E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27D9"/>
    <w:rsid w:val="009367B4"/>
    <w:rsid w:val="00937BD9"/>
    <w:rsid w:val="00950E2C"/>
    <w:rsid w:val="00951D50"/>
    <w:rsid w:val="00951D54"/>
    <w:rsid w:val="009525EB"/>
    <w:rsid w:val="00954874"/>
    <w:rsid w:val="00961400"/>
    <w:rsid w:val="00963646"/>
    <w:rsid w:val="00980271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2C80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23951"/>
    <w:rsid w:val="00A24B00"/>
    <w:rsid w:val="00A44882"/>
    <w:rsid w:val="00A54715"/>
    <w:rsid w:val="00A6061C"/>
    <w:rsid w:val="00A62D44"/>
    <w:rsid w:val="00A67263"/>
    <w:rsid w:val="00A7161C"/>
    <w:rsid w:val="00A76B7E"/>
    <w:rsid w:val="00A77AA3"/>
    <w:rsid w:val="00A854EB"/>
    <w:rsid w:val="00A85656"/>
    <w:rsid w:val="00A872E5"/>
    <w:rsid w:val="00A87C95"/>
    <w:rsid w:val="00A91406"/>
    <w:rsid w:val="00A96E65"/>
    <w:rsid w:val="00A97C72"/>
    <w:rsid w:val="00AA63D4"/>
    <w:rsid w:val="00AB06E8"/>
    <w:rsid w:val="00AB1CD3"/>
    <w:rsid w:val="00AB352F"/>
    <w:rsid w:val="00AC25CB"/>
    <w:rsid w:val="00AC274B"/>
    <w:rsid w:val="00AC4764"/>
    <w:rsid w:val="00AC6D36"/>
    <w:rsid w:val="00AD0CBA"/>
    <w:rsid w:val="00AD26E2"/>
    <w:rsid w:val="00AD3596"/>
    <w:rsid w:val="00AD49C9"/>
    <w:rsid w:val="00AD784C"/>
    <w:rsid w:val="00AE126A"/>
    <w:rsid w:val="00AE3005"/>
    <w:rsid w:val="00AE3BD5"/>
    <w:rsid w:val="00AE59A0"/>
    <w:rsid w:val="00AE73E9"/>
    <w:rsid w:val="00AF0C57"/>
    <w:rsid w:val="00AF1B36"/>
    <w:rsid w:val="00AF26F3"/>
    <w:rsid w:val="00AF5F04"/>
    <w:rsid w:val="00B00672"/>
    <w:rsid w:val="00B01B4D"/>
    <w:rsid w:val="00B0292B"/>
    <w:rsid w:val="00B06571"/>
    <w:rsid w:val="00B068BA"/>
    <w:rsid w:val="00B13851"/>
    <w:rsid w:val="00B13B1C"/>
    <w:rsid w:val="00B1686F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3572"/>
    <w:rsid w:val="00B6071F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4B83"/>
    <w:rsid w:val="00BB7A10"/>
    <w:rsid w:val="00BC11DF"/>
    <w:rsid w:val="00BC7468"/>
    <w:rsid w:val="00BC7D4F"/>
    <w:rsid w:val="00BC7ED7"/>
    <w:rsid w:val="00BD2850"/>
    <w:rsid w:val="00BD657B"/>
    <w:rsid w:val="00BE28D2"/>
    <w:rsid w:val="00BE4A64"/>
    <w:rsid w:val="00BF5B07"/>
    <w:rsid w:val="00BF7F58"/>
    <w:rsid w:val="00C01381"/>
    <w:rsid w:val="00C079B8"/>
    <w:rsid w:val="00C123EA"/>
    <w:rsid w:val="00C12A49"/>
    <w:rsid w:val="00C133EE"/>
    <w:rsid w:val="00C16D21"/>
    <w:rsid w:val="00C233CC"/>
    <w:rsid w:val="00C23D69"/>
    <w:rsid w:val="00C27DE9"/>
    <w:rsid w:val="00C33388"/>
    <w:rsid w:val="00C35484"/>
    <w:rsid w:val="00C4173A"/>
    <w:rsid w:val="00C47E18"/>
    <w:rsid w:val="00C602FF"/>
    <w:rsid w:val="00C61174"/>
    <w:rsid w:val="00C6148F"/>
    <w:rsid w:val="00C629AC"/>
    <w:rsid w:val="00C62F7A"/>
    <w:rsid w:val="00C63B9C"/>
    <w:rsid w:val="00C6682F"/>
    <w:rsid w:val="00C7275E"/>
    <w:rsid w:val="00C74C5D"/>
    <w:rsid w:val="00C77C2A"/>
    <w:rsid w:val="00C8250B"/>
    <w:rsid w:val="00C863C4"/>
    <w:rsid w:val="00C91829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83E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C70E0"/>
    <w:rsid w:val="00DD1130"/>
    <w:rsid w:val="00DD1951"/>
    <w:rsid w:val="00DD6628"/>
    <w:rsid w:val="00DE2B70"/>
    <w:rsid w:val="00DE3250"/>
    <w:rsid w:val="00DE6028"/>
    <w:rsid w:val="00DE78A3"/>
    <w:rsid w:val="00DF1A71"/>
    <w:rsid w:val="00DF68C7"/>
    <w:rsid w:val="00DF731A"/>
    <w:rsid w:val="00E1284F"/>
    <w:rsid w:val="00E170DC"/>
    <w:rsid w:val="00E26818"/>
    <w:rsid w:val="00E27FFC"/>
    <w:rsid w:val="00E30B15"/>
    <w:rsid w:val="00E40181"/>
    <w:rsid w:val="00E56A01"/>
    <w:rsid w:val="00E629A1"/>
    <w:rsid w:val="00E657A8"/>
    <w:rsid w:val="00E71591"/>
    <w:rsid w:val="00E71A4B"/>
    <w:rsid w:val="00E82C55"/>
    <w:rsid w:val="00E84D32"/>
    <w:rsid w:val="00E92AC3"/>
    <w:rsid w:val="00EB00E0"/>
    <w:rsid w:val="00EB1042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DC5"/>
    <w:rsid w:val="00F30FF4"/>
    <w:rsid w:val="00F3122E"/>
    <w:rsid w:val="00F331AD"/>
    <w:rsid w:val="00F35287"/>
    <w:rsid w:val="00F423D6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048"/>
    <w:rsid w:val="00F772C6"/>
    <w:rsid w:val="00F815B5"/>
    <w:rsid w:val="00F85195"/>
    <w:rsid w:val="00F918E6"/>
    <w:rsid w:val="00F938BA"/>
    <w:rsid w:val="00F962C7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4BF"/>
    <w:rsid w:val="00FF4F7D"/>
    <w:rsid w:val="00FF6435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FD9026"/>
  <w15:chartTrackingRefBased/>
  <w15:docId w15:val="{15D74483-1537-446B-8461-EF10ED6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E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rsid w:val="0083058E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3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3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3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letterbody">
    <w:name w:val="DHHS letter body"/>
    <w:link w:val="DHHSletterbodyChar"/>
    <w:qFormat/>
    <w:rsid w:val="0003692F"/>
    <w:pPr>
      <w:tabs>
        <w:tab w:val="left" w:pos="1333"/>
      </w:tabs>
      <w:spacing w:after="240"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character" w:customStyle="1" w:styleId="DHHSletterbodyChar">
    <w:name w:val="DHHS letter body Char"/>
    <w:basedOn w:val="DefaultParagraphFont"/>
    <w:link w:val="DHHSletterbody"/>
    <w:rsid w:val="0003692F"/>
    <w:rPr>
      <w:rFonts w:ascii="Arial" w:eastAsia="MS PMincho" w:hAnsi="Arial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C2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2A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2A"/>
    <w:rPr>
      <w:rFonts w:ascii="Segoe UI" w:eastAsiaTheme="minorHAns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B3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F423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etterhealth.vic.gov.au/mosquito-management-victoria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health.vic.gov.au/legislation/public-health-and-wellbeing-regulations-2019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www.legislation.vic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5" ma:contentTypeDescription="Create a new document." ma:contentTypeScope="" ma:versionID="75d3f6a4726dcc2265ab18f39c5a11a7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9252b916295d88e59b7545f10dae6f33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CFBD8-9F59-43E3-8A2E-C789DEBC926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d33c502-030c-43db-90e0-03d88d6d0151"/>
    <ds:schemaRef ds:uri="http://schemas.microsoft.com/office/infopath/2007/PartnerControls"/>
    <ds:schemaRef ds:uri="47e38451-04d3-4ba3-b385-7c061ba67f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71C0F0-665C-4137-BA61-3273C9ABE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C245A-84B1-4232-9131-FE1D8DBD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2C031-09AA-4A07-8943-91DE63759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Vector borne diseases factsheet</vt:lpstr>
    </vt:vector>
  </TitlesOfParts>
  <Company>Department of Health</Company>
  <LinksUpToDate>false</LinksUpToDate>
  <CharactersWithSpaces>6537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borne infectious disease control factsheet</dc:title>
  <dc:subject>Changes to the Public Health and Wellbeing Regulations</dc:subject>
  <dc:creator>Strategic Projects and Regulatory Reform</dc:creator>
  <cp:keywords/>
  <cp:lastPrinted>2019-12-05T00:33:00Z</cp:lastPrinted>
  <dcterms:created xsi:type="dcterms:W3CDTF">2024-12-10T04:29:00Z</dcterms:created>
  <dcterms:modified xsi:type="dcterms:W3CDTF">2024-12-17T06:00:00Z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FooterShapeIds">
    <vt:lpwstr>59eac31b,1bbddf3,164eed1e,5a75629b,39af855e,7231a496</vt:lpwstr>
  </property>
  <property fmtid="{D5CDD505-2E9C-101B-9397-08002B2CF9AE}" pid="4" name="ClassificationContentMarkingFooterFontProps">
    <vt:lpwstr>#000000,10,Arial Black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2024-11-19T05:31:31Z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74a12c9b-a334-43f1-b9e4-0d14639d20d7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ContentTypeId">
    <vt:lpwstr>0x010100C33D0C7B5DB48243899A425A906156C6</vt:lpwstr>
  </property>
  <property fmtid="{D5CDD505-2E9C-101B-9397-08002B2CF9AE}" pid="14" name="MediaServiceImageTags">
    <vt:lpwstr/>
  </property>
</Properties>
</file>