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BD4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04634D5E" wp14:editId="709BB236">
            <wp:simplePos x="0" y="0"/>
            <wp:positionH relativeFrom="page">
              <wp:posOffset>0</wp:posOffset>
            </wp:positionH>
            <wp:positionV relativeFrom="page">
              <wp:posOffset>635</wp:posOffset>
            </wp:positionV>
            <wp:extent cx="10680700" cy="1358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p w14:paraId="56C7BC3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BCB1F55" w14:textId="77777777" w:rsidTr="00647B30">
        <w:tc>
          <w:tcPr>
            <w:tcW w:w="11907" w:type="dxa"/>
          </w:tcPr>
          <w:p w14:paraId="478D1E2A" w14:textId="1DEBF38A" w:rsidR="00AD784C" w:rsidRPr="00E36F7F" w:rsidRDefault="00E47697" w:rsidP="00CE12AF">
            <w:pPr>
              <w:pStyle w:val="Documenttitle"/>
              <w:rPr>
                <w:b w:val="0"/>
                <w:bCs/>
              </w:rPr>
            </w:pPr>
            <w:r w:rsidRPr="00E36F7F">
              <w:rPr>
                <w:b w:val="0"/>
                <w:bCs/>
              </w:rPr>
              <w:t>202</w:t>
            </w:r>
            <w:r w:rsidR="00CC4F5D">
              <w:rPr>
                <w:b w:val="0"/>
                <w:bCs/>
              </w:rPr>
              <w:t>5</w:t>
            </w:r>
            <w:r w:rsidRPr="00E36F7F">
              <w:rPr>
                <w:b w:val="0"/>
                <w:bCs/>
              </w:rPr>
              <w:t>-202</w:t>
            </w:r>
            <w:r w:rsidR="00CC4F5D">
              <w:rPr>
                <w:b w:val="0"/>
                <w:bCs/>
              </w:rPr>
              <w:t>6</w:t>
            </w:r>
            <w:r w:rsidRPr="00E36F7F">
              <w:rPr>
                <w:b w:val="0"/>
                <w:bCs/>
              </w:rPr>
              <w:t xml:space="preserve"> </w:t>
            </w:r>
            <w:r w:rsidR="00D97433" w:rsidRPr="00E36F7F">
              <w:rPr>
                <w:b w:val="0"/>
                <w:bCs/>
              </w:rPr>
              <w:t>fines and penalties for Medical Treatment Planning and Decision</w:t>
            </w:r>
            <w:r w:rsidR="00C35BA3" w:rsidRPr="00E36F7F">
              <w:rPr>
                <w:b w:val="0"/>
                <w:bCs/>
              </w:rPr>
              <w:t xml:space="preserve">s </w:t>
            </w:r>
            <w:r w:rsidR="00D97433" w:rsidRPr="00E36F7F">
              <w:rPr>
                <w:b w:val="0"/>
                <w:bCs/>
              </w:rPr>
              <w:t>Act 2016</w:t>
            </w:r>
          </w:p>
        </w:tc>
      </w:tr>
      <w:tr w:rsidR="00CE12AF" w14:paraId="37D292BD" w14:textId="77777777" w:rsidTr="00647B30">
        <w:tc>
          <w:tcPr>
            <w:tcW w:w="11907" w:type="dxa"/>
          </w:tcPr>
          <w:p w14:paraId="7DE791D5" w14:textId="77777777" w:rsidR="00CE12AF" w:rsidRPr="00250DC4" w:rsidRDefault="000B6B5D" w:rsidP="00CE12AF">
            <w:pPr>
              <w:pStyle w:val="Bannermarking"/>
            </w:pPr>
            <w:fldSimple w:instr=" FILLIN  &quot;Type the protective marking&quot; \d OFFICIAL \o  \* MERGEFORMAT ">
              <w:r>
                <w:t>OFFICIAL</w:t>
              </w:r>
            </w:fldSimple>
          </w:p>
        </w:tc>
      </w:tr>
    </w:tbl>
    <w:p w14:paraId="255FB7F1" w14:textId="77777777" w:rsidR="00C46F15" w:rsidRDefault="00C46F15" w:rsidP="00CA3353">
      <w:pPr>
        <w:pStyle w:val="Body"/>
      </w:pPr>
      <w:bookmarkStart w:id="0" w:name="_Hlk37240926"/>
      <w:bookmarkStart w:id="1" w:name="_Toc66711981"/>
      <w:bookmarkStart w:id="2" w:name="_Hlk66712316"/>
    </w:p>
    <w:p w14:paraId="36C08BC9" w14:textId="5933E284" w:rsidR="00CA3353" w:rsidRPr="002365B4" w:rsidRDefault="00C46F15" w:rsidP="00CA3353">
      <w:pPr>
        <w:pStyle w:val="Body"/>
      </w:pPr>
      <w:r w:rsidRPr="00C46F15">
        <w:t xml:space="preserve">This document is an annually updated publication of the indexation of fines and </w:t>
      </w:r>
      <w:r w:rsidR="00855E0E">
        <w:t xml:space="preserve">penalties </w:t>
      </w:r>
      <w:r w:rsidRPr="00C46F15">
        <w:t xml:space="preserve">for the reference of the </w:t>
      </w:r>
      <w:proofErr w:type="gramStart"/>
      <w:r w:rsidRPr="00C46F15">
        <w:t>general public</w:t>
      </w:r>
      <w:proofErr w:type="gramEnd"/>
      <w:r w:rsidRPr="00C46F15">
        <w:t>.</w:t>
      </w:r>
    </w:p>
    <w:p w14:paraId="101576B0" w14:textId="59821519" w:rsidR="00D97433" w:rsidRDefault="00D97433" w:rsidP="00D97433">
      <w:pPr>
        <w:pStyle w:val="Heading1"/>
      </w:pPr>
      <w:bookmarkStart w:id="3" w:name="_Toc12371449"/>
      <w:bookmarkStart w:id="4" w:name="_Hlk63948051"/>
      <w:bookmarkEnd w:id="1"/>
      <w:r w:rsidRPr="00CF25AC">
        <w:t xml:space="preserve">Medical Treatment </w:t>
      </w:r>
      <w:r>
        <w:t>P</w:t>
      </w:r>
      <w:r w:rsidR="008579ED">
        <w:t>l</w:t>
      </w:r>
      <w:r>
        <w:t xml:space="preserve">anning and Decisions Act </w:t>
      </w:r>
      <w:bookmarkEnd w:id="3"/>
      <w:r>
        <w:t>2016</w:t>
      </w:r>
    </w:p>
    <w:tbl>
      <w:tblPr>
        <w:tblStyle w:val="TableGrid"/>
        <w:tblW w:w="5000" w:type="pct"/>
        <w:tblLook w:val="04A0" w:firstRow="1" w:lastRow="0" w:firstColumn="1" w:lastColumn="0" w:noHBand="0" w:noVBand="1"/>
      </w:tblPr>
      <w:tblGrid>
        <w:gridCol w:w="2961"/>
        <w:gridCol w:w="7808"/>
        <w:gridCol w:w="2127"/>
        <w:gridCol w:w="2230"/>
      </w:tblGrid>
      <w:tr w:rsidR="00855E0E" w:rsidRPr="003B029A" w14:paraId="7EF2935F" w14:textId="77777777" w:rsidTr="009038B9">
        <w:trPr>
          <w:trHeight w:val="748"/>
          <w:tblHeader/>
        </w:trPr>
        <w:tc>
          <w:tcPr>
            <w:tcW w:w="979" w:type="pct"/>
          </w:tcPr>
          <w:p w14:paraId="628357FD" w14:textId="4F6FBE84" w:rsidR="00855E0E" w:rsidRPr="0043284E" w:rsidRDefault="00855E0E" w:rsidP="00855E0E">
            <w:pPr>
              <w:pStyle w:val="DHHStablecolhead"/>
              <w:rPr>
                <w:lang w:eastAsia="en-AU"/>
              </w:rPr>
            </w:pPr>
            <w:r w:rsidRPr="0043284E">
              <w:rPr>
                <w:lang w:eastAsia="en-AU"/>
              </w:rPr>
              <w:t>Medical Treatment P</w:t>
            </w:r>
            <w:r w:rsidR="008579ED">
              <w:rPr>
                <w:lang w:eastAsia="en-AU"/>
              </w:rPr>
              <w:t>l</w:t>
            </w:r>
            <w:r w:rsidRPr="0043284E">
              <w:rPr>
                <w:lang w:eastAsia="en-AU"/>
              </w:rPr>
              <w:t>anning and Decisions Act 2016</w:t>
            </w:r>
            <w:r>
              <w:rPr>
                <w:lang w:eastAsia="en-AU"/>
              </w:rPr>
              <w:t xml:space="preserve">, section </w:t>
            </w:r>
          </w:p>
        </w:tc>
        <w:tc>
          <w:tcPr>
            <w:tcW w:w="2580" w:type="pct"/>
            <w:hideMark/>
          </w:tcPr>
          <w:p w14:paraId="1CF5CD20" w14:textId="369C340D" w:rsidR="00855E0E" w:rsidRPr="003B029A" w:rsidRDefault="00855E0E" w:rsidP="00855E0E">
            <w:pPr>
              <w:pStyle w:val="DHHStablecolhead"/>
              <w:rPr>
                <w:lang w:eastAsia="en-AU"/>
              </w:rPr>
            </w:pPr>
            <w:r>
              <w:rPr>
                <w:lang w:eastAsia="en-AU"/>
              </w:rPr>
              <w:t>Description</w:t>
            </w:r>
          </w:p>
        </w:tc>
        <w:tc>
          <w:tcPr>
            <w:tcW w:w="703" w:type="pct"/>
            <w:hideMark/>
          </w:tcPr>
          <w:p w14:paraId="1CCB09DC" w14:textId="48B3514F" w:rsidR="00855E0E" w:rsidRPr="003B029A" w:rsidRDefault="00CC4F5D" w:rsidP="00855E0E">
            <w:pPr>
              <w:pStyle w:val="DHHStablecolhead"/>
              <w:rPr>
                <w:lang w:eastAsia="en-AU"/>
              </w:rPr>
            </w:pPr>
            <w:r>
              <w:rPr>
                <w:lang w:eastAsia="en-AU"/>
              </w:rPr>
              <w:t xml:space="preserve">2024-2025 </w:t>
            </w:r>
            <w:r w:rsidR="00855E0E" w:rsidRPr="003B029A">
              <w:rPr>
                <w:lang w:eastAsia="en-AU"/>
              </w:rPr>
              <w:t>Penalty</w:t>
            </w:r>
            <w:r w:rsidR="00855E0E">
              <w:rPr>
                <w:lang w:eastAsia="en-AU"/>
              </w:rPr>
              <w:t xml:space="preserve"> Amount</w:t>
            </w:r>
          </w:p>
        </w:tc>
        <w:tc>
          <w:tcPr>
            <w:tcW w:w="737" w:type="pct"/>
            <w:hideMark/>
          </w:tcPr>
          <w:p w14:paraId="34461078" w14:textId="031BF0F5" w:rsidR="00855E0E" w:rsidRPr="003B029A" w:rsidRDefault="00855E0E" w:rsidP="00855E0E">
            <w:pPr>
              <w:pStyle w:val="DHHStablecolhead"/>
              <w:rPr>
                <w:lang w:eastAsia="en-AU"/>
              </w:rPr>
            </w:pPr>
            <w:r>
              <w:rPr>
                <w:lang w:eastAsia="en-AU"/>
              </w:rPr>
              <w:t>202</w:t>
            </w:r>
            <w:r w:rsidR="00CC4F5D">
              <w:rPr>
                <w:lang w:eastAsia="en-AU"/>
              </w:rPr>
              <w:t>5</w:t>
            </w:r>
            <w:r>
              <w:rPr>
                <w:lang w:eastAsia="en-AU"/>
              </w:rPr>
              <w:t>-202</w:t>
            </w:r>
            <w:r w:rsidR="00CC4F5D">
              <w:rPr>
                <w:lang w:eastAsia="en-AU"/>
              </w:rPr>
              <w:t>6</w:t>
            </w:r>
            <w:r>
              <w:rPr>
                <w:lang w:eastAsia="en-AU"/>
              </w:rPr>
              <w:t xml:space="preserve"> </w:t>
            </w:r>
            <w:r w:rsidRPr="003B029A">
              <w:rPr>
                <w:lang w:eastAsia="en-AU"/>
              </w:rPr>
              <w:t>Penalty</w:t>
            </w:r>
            <w:r>
              <w:rPr>
                <w:lang w:eastAsia="en-AU"/>
              </w:rPr>
              <w:t xml:space="preserve"> Amount</w:t>
            </w:r>
          </w:p>
        </w:tc>
      </w:tr>
      <w:tr w:rsidR="00CC4F5D" w:rsidRPr="003B029A" w14:paraId="6338B148" w14:textId="77777777" w:rsidTr="009038B9">
        <w:trPr>
          <w:trHeight w:val="249"/>
        </w:trPr>
        <w:tc>
          <w:tcPr>
            <w:tcW w:w="979" w:type="pct"/>
          </w:tcPr>
          <w:p w14:paraId="4402A294" w14:textId="75D03E75" w:rsidR="00CC4F5D" w:rsidRDefault="00CC4F5D" w:rsidP="00CC4F5D">
            <w:pPr>
              <w:pStyle w:val="DHHStabletext"/>
              <w:rPr>
                <w:lang w:eastAsia="en-AU"/>
              </w:rPr>
            </w:pPr>
            <w:r>
              <w:rPr>
                <w:lang w:eastAsia="en-AU"/>
              </w:rPr>
              <w:t>14(1) Offence to induce giving of advance care directive</w:t>
            </w:r>
          </w:p>
        </w:tc>
        <w:tc>
          <w:tcPr>
            <w:tcW w:w="2580" w:type="pct"/>
            <w:hideMark/>
          </w:tcPr>
          <w:p w14:paraId="3B0CA42A" w14:textId="31DF5EE2" w:rsidR="00CC4F5D" w:rsidRPr="003B029A" w:rsidRDefault="00CC4F5D" w:rsidP="00CC4F5D">
            <w:pPr>
              <w:pStyle w:val="DHHStabletext"/>
              <w:rPr>
                <w:lang w:eastAsia="en-AU"/>
              </w:rPr>
            </w:pPr>
            <w:r>
              <w:rPr>
                <w:lang w:eastAsia="en-AU"/>
              </w:rPr>
              <w:t xml:space="preserve">A person must not, by dishonesty or undue influence, induce another person to give an advance care directive. Natural person </w:t>
            </w:r>
          </w:p>
        </w:tc>
        <w:tc>
          <w:tcPr>
            <w:tcW w:w="703" w:type="pct"/>
          </w:tcPr>
          <w:p w14:paraId="6F02B473" w14:textId="61F7911D" w:rsidR="00CC4F5D" w:rsidRPr="003B029A" w:rsidRDefault="00CC4F5D" w:rsidP="00CC4F5D">
            <w:pPr>
              <w:pStyle w:val="DHHStabletext"/>
              <w:rPr>
                <w:lang w:eastAsia="en-AU"/>
              </w:rPr>
            </w:pPr>
            <w:r>
              <w:rPr>
                <w:lang w:eastAsia="en-AU"/>
              </w:rPr>
              <w:t>$118,554</w:t>
            </w:r>
          </w:p>
        </w:tc>
        <w:tc>
          <w:tcPr>
            <w:tcW w:w="737" w:type="pct"/>
          </w:tcPr>
          <w:p w14:paraId="55D18DC5" w14:textId="7186E285" w:rsidR="00CC4F5D" w:rsidRPr="003B029A" w:rsidRDefault="00CC4F5D" w:rsidP="00CC4F5D">
            <w:pPr>
              <w:pStyle w:val="DHHStabletext"/>
              <w:rPr>
                <w:lang w:eastAsia="en-AU"/>
              </w:rPr>
            </w:pPr>
            <w:r>
              <w:rPr>
                <w:lang w:eastAsia="en-AU"/>
              </w:rPr>
              <w:t>$122,106</w:t>
            </w:r>
          </w:p>
        </w:tc>
      </w:tr>
      <w:tr w:rsidR="00CC4F5D" w:rsidRPr="003B029A" w14:paraId="0071E21D" w14:textId="77777777" w:rsidTr="009038B9">
        <w:trPr>
          <w:trHeight w:val="249"/>
        </w:trPr>
        <w:tc>
          <w:tcPr>
            <w:tcW w:w="979" w:type="pct"/>
          </w:tcPr>
          <w:p w14:paraId="6036A19B" w14:textId="50F90C4F" w:rsidR="00CC4F5D" w:rsidRDefault="00CC4F5D" w:rsidP="00CC4F5D">
            <w:pPr>
              <w:pStyle w:val="DHHStabletext"/>
              <w:rPr>
                <w:lang w:eastAsia="en-AU"/>
              </w:rPr>
            </w:pPr>
            <w:r>
              <w:rPr>
                <w:lang w:eastAsia="en-AU"/>
              </w:rPr>
              <w:t>14(1) Offence to induce giving of advance care directive</w:t>
            </w:r>
          </w:p>
        </w:tc>
        <w:tc>
          <w:tcPr>
            <w:tcW w:w="2580" w:type="pct"/>
          </w:tcPr>
          <w:p w14:paraId="10F5F485" w14:textId="174B0EA8" w:rsidR="00CC4F5D" w:rsidRDefault="00CC4F5D" w:rsidP="00CC4F5D">
            <w:pPr>
              <w:pStyle w:val="DHHStabletext"/>
              <w:rPr>
                <w:lang w:eastAsia="en-AU"/>
              </w:rPr>
            </w:pPr>
            <w:r>
              <w:rPr>
                <w:lang w:eastAsia="en-AU"/>
              </w:rPr>
              <w:t>A person must not, by dishonesty or undue influence, induce another person to give an advance care directive. Body corporate</w:t>
            </w:r>
          </w:p>
        </w:tc>
        <w:tc>
          <w:tcPr>
            <w:tcW w:w="703" w:type="pct"/>
          </w:tcPr>
          <w:p w14:paraId="46B2523B" w14:textId="5EAD091E" w:rsidR="00CC4F5D" w:rsidRPr="003B029A" w:rsidRDefault="00CC4F5D" w:rsidP="00CC4F5D">
            <w:pPr>
              <w:pStyle w:val="DHHStabletext"/>
              <w:rPr>
                <w:lang w:eastAsia="en-AU"/>
              </w:rPr>
            </w:pPr>
            <w:r>
              <w:rPr>
                <w:lang w:eastAsia="en-AU"/>
              </w:rPr>
              <w:t>$474,216</w:t>
            </w:r>
          </w:p>
        </w:tc>
        <w:tc>
          <w:tcPr>
            <w:tcW w:w="737" w:type="pct"/>
          </w:tcPr>
          <w:p w14:paraId="420978F3" w14:textId="2F43A708" w:rsidR="00CC4F5D" w:rsidRPr="003B029A" w:rsidRDefault="00CC4F5D" w:rsidP="00CC4F5D">
            <w:pPr>
              <w:pStyle w:val="DHHStabletext"/>
              <w:rPr>
                <w:lang w:eastAsia="en-AU"/>
              </w:rPr>
            </w:pPr>
            <w:r>
              <w:rPr>
                <w:lang w:eastAsia="en-AU"/>
              </w:rPr>
              <w:t>$488,424</w:t>
            </w:r>
          </w:p>
        </w:tc>
      </w:tr>
      <w:tr w:rsidR="00CC4F5D" w:rsidRPr="003B029A" w14:paraId="43959EDC" w14:textId="77777777" w:rsidTr="009038B9">
        <w:trPr>
          <w:trHeight w:val="249"/>
        </w:trPr>
        <w:tc>
          <w:tcPr>
            <w:tcW w:w="979" w:type="pct"/>
          </w:tcPr>
          <w:p w14:paraId="55E0972F" w14:textId="3A93B94A" w:rsidR="00CC4F5D" w:rsidRDefault="00CC4F5D" w:rsidP="00CC4F5D">
            <w:pPr>
              <w:pStyle w:val="DHHStabletext"/>
              <w:rPr>
                <w:lang w:eastAsia="en-AU"/>
              </w:rPr>
            </w:pPr>
            <w:r>
              <w:rPr>
                <w:lang w:eastAsia="en-AU"/>
              </w:rPr>
              <w:t>15(1) False or misleading statements</w:t>
            </w:r>
          </w:p>
        </w:tc>
        <w:tc>
          <w:tcPr>
            <w:tcW w:w="2580" w:type="pct"/>
          </w:tcPr>
          <w:p w14:paraId="2BFC323A" w14:textId="4F0093CF" w:rsidR="00CC4F5D" w:rsidRDefault="00CC4F5D" w:rsidP="00CC4F5D">
            <w:pPr>
              <w:pStyle w:val="DHHStabletext"/>
              <w:rPr>
                <w:lang w:eastAsia="en-AU"/>
              </w:rPr>
            </w:pPr>
            <w:r>
              <w:rPr>
                <w:lang w:eastAsia="en-AU"/>
              </w:rPr>
              <w:t>A person must not knowingly make a false or misleading statement in relation to another person's advance care directive. Natural person</w:t>
            </w:r>
          </w:p>
        </w:tc>
        <w:tc>
          <w:tcPr>
            <w:tcW w:w="703" w:type="pct"/>
          </w:tcPr>
          <w:p w14:paraId="051F9DB0" w14:textId="516B9D4B" w:rsidR="00CC4F5D" w:rsidRPr="003B029A" w:rsidRDefault="00CC4F5D" w:rsidP="00CC4F5D">
            <w:pPr>
              <w:pStyle w:val="DHHStabletext"/>
              <w:rPr>
                <w:lang w:eastAsia="en-AU"/>
              </w:rPr>
            </w:pPr>
            <w:r>
              <w:rPr>
                <w:lang w:eastAsia="en-AU"/>
              </w:rPr>
              <w:t>$118,554</w:t>
            </w:r>
          </w:p>
        </w:tc>
        <w:tc>
          <w:tcPr>
            <w:tcW w:w="737" w:type="pct"/>
          </w:tcPr>
          <w:p w14:paraId="28F113E9" w14:textId="287E39B6" w:rsidR="00CC4F5D" w:rsidRPr="003B029A" w:rsidRDefault="00CC4F5D" w:rsidP="00CC4F5D">
            <w:pPr>
              <w:pStyle w:val="DHHStabletext"/>
              <w:rPr>
                <w:lang w:eastAsia="en-AU"/>
              </w:rPr>
            </w:pPr>
            <w:r>
              <w:rPr>
                <w:lang w:eastAsia="en-AU"/>
              </w:rPr>
              <w:t>$122,106</w:t>
            </w:r>
          </w:p>
        </w:tc>
      </w:tr>
      <w:tr w:rsidR="00CC4F5D" w:rsidRPr="003B029A" w14:paraId="3F033C50" w14:textId="77777777" w:rsidTr="009038B9">
        <w:trPr>
          <w:trHeight w:val="249"/>
        </w:trPr>
        <w:tc>
          <w:tcPr>
            <w:tcW w:w="979" w:type="pct"/>
          </w:tcPr>
          <w:p w14:paraId="4D608B2B" w14:textId="1203DECD" w:rsidR="00CC4F5D" w:rsidRDefault="00CC4F5D" w:rsidP="00CC4F5D">
            <w:pPr>
              <w:pStyle w:val="DHHStabletext"/>
              <w:rPr>
                <w:lang w:eastAsia="en-AU"/>
              </w:rPr>
            </w:pPr>
            <w:r>
              <w:rPr>
                <w:lang w:eastAsia="en-AU"/>
              </w:rPr>
              <w:t>15(1) False or misleading statements</w:t>
            </w:r>
          </w:p>
        </w:tc>
        <w:tc>
          <w:tcPr>
            <w:tcW w:w="2580" w:type="pct"/>
          </w:tcPr>
          <w:p w14:paraId="5DFC2B82" w14:textId="78CFEFA5" w:rsidR="00CC4F5D" w:rsidRDefault="00CC4F5D" w:rsidP="00CC4F5D">
            <w:pPr>
              <w:pStyle w:val="DHHStabletext"/>
              <w:rPr>
                <w:lang w:eastAsia="en-AU"/>
              </w:rPr>
            </w:pPr>
            <w:r>
              <w:rPr>
                <w:lang w:eastAsia="en-AU"/>
              </w:rPr>
              <w:t>A person must not knowingly make a false or misleading statement in relation to another person's advance care directive. Body corporate</w:t>
            </w:r>
          </w:p>
        </w:tc>
        <w:tc>
          <w:tcPr>
            <w:tcW w:w="703" w:type="pct"/>
          </w:tcPr>
          <w:p w14:paraId="2E1E0A9F" w14:textId="0D78D170" w:rsidR="00CC4F5D" w:rsidRPr="003B029A" w:rsidRDefault="00CC4F5D" w:rsidP="00CC4F5D">
            <w:pPr>
              <w:pStyle w:val="DHHStabletext"/>
              <w:rPr>
                <w:lang w:eastAsia="en-AU"/>
              </w:rPr>
            </w:pPr>
            <w:r>
              <w:rPr>
                <w:lang w:eastAsia="en-AU"/>
              </w:rPr>
              <w:t>$474,216</w:t>
            </w:r>
          </w:p>
        </w:tc>
        <w:tc>
          <w:tcPr>
            <w:tcW w:w="737" w:type="pct"/>
          </w:tcPr>
          <w:p w14:paraId="518A3AEB" w14:textId="6F0772C0" w:rsidR="00CC4F5D" w:rsidRPr="003B029A" w:rsidRDefault="00CC4F5D" w:rsidP="00CC4F5D">
            <w:pPr>
              <w:pStyle w:val="DHHStabletext"/>
              <w:rPr>
                <w:lang w:eastAsia="en-AU"/>
              </w:rPr>
            </w:pPr>
            <w:r>
              <w:rPr>
                <w:lang w:eastAsia="en-AU"/>
              </w:rPr>
              <w:t>$488,424</w:t>
            </w:r>
          </w:p>
        </w:tc>
      </w:tr>
      <w:tr w:rsidR="00CC4F5D" w:rsidRPr="003B029A" w14:paraId="13489C66" w14:textId="77777777" w:rsidTr="009038B9">
        <w:trPr>
          <w:trHeight w:val="249"/>
        </w:trPr>
        <w:tc>
          <w:tcPr>
            <w:tcW w:w="979" w:type="pct"/>
          </w:tcPr>
          <w:p w14:paraId="0A7E04BE" w14:textId="1DEE2C8A" w:rsidR="00CC4F5D" w:rsidRDefault="00CC4F5D" w:rsidP="00CC4F5D">
            <w:pPr>
              <w:pStyle w:val="DHHStabletext"/>
              <w:rPr>
                <w:lang w:eastAsia="en-AU"/>
              </w:rPr>
            </w:pPr>
            <w:r>
              <w:rPr>
                <w:lang w:eastAsia="en-AU"/>
              </w:rPr>
              <w:t>15(2) False or misleading statements</w:t>
            </w:r>
          </w:p>
        </w:tc>
        <w:tc>
          <w:tcPr>
            <w:tcW w:w="2580" w:type="pct"/>
          </w:tcPr>
          <w:p w14:paraId="7A2D94F6" w14:textId="1385385C" w:rsidR="00CC4F5D" w:rsidRDefault="00CC4F5D" w:rsidP="00CC4F5D">
            <w:pPr>
              <w:pStyle w:val="DHHStabletext"/>
              <w:rPr>
                <w:lang w:eastAsia="en-AU"/>
              </w:rPr>
            </w:pPr>
            <w:r>
              <w:rPr>
                <w:lang w:eastAsia="en-AU"/>
              </w:rPr>
              <w:t>A person must not knowingly make a false or misleading statement in relation to an attempt by another person to give an advance care directive. Natural person</w:t>
            </w:r>
          </w:p>
        </w:tc>
        <w:tc>
          <w:tcPr>
            <w:tcW w:w="703" w:type="pct"/>
          </w:tcPr>
          <w:p w14:paraId="41B8A1A5" w14:textId="0BCA3161" w:rsidR="00CC4F5D" w:rsidRPr="003B029A" w:rsidRDefault="00CC4F5D" w:rsidP="00CC4F5D">
            <w:pPr>
              <w:pStyle w:val="DHHStabletext"/>
              <w:tabs>
                <w:tab w:val="right" w:pos="1911"/>
              </w:tabs>
              <w:rPr>
                <w:lang w:eastAsia="en-AU"/>
              </w:rPr>
            </w:pPr>
            <w:r>
              <w:rPr>
                <w:lang w:eastAsia="en-AU"/>
              </w:rPr>
              <w:t>$118,554</w:t>
            </w:r>
          </w:p>
        </w:tc>
        <w:tc>
          <w:tcPr>
            <w:tcW w:w="737" w:type="pct"/>
          </w:tcPr>
          <w:p w14:paraId="631E0F94" w14:textId="66D51301" w:rsidR="00CC4F5D" w:rsidRPr="003B029A" w:rsidRDefault="00CC4F5D" w:rsidP="00CC4F5D">
            <w:pPr>
              <w:pStyle w:val="DHHStabletext"/>
              <w:rPr>
                <w:lang w:eastAsia="en-AU"/>
              </w:rPr>
            </w:pPr>
            <w:r>
              <w:rPr>
                <w:lang w:eastAsia="en-AU"/>
              </w:rPr>
              <w:t>$122,106</w:t>
            </w:r>
          </w:p>
        </w:tc>
      </w:tr>
      <w:tr w:rsidR="00CC4F5D" w:rsidRPr="003B029A" w14:paraId="5E102FA8" w14:textId="77777777" w:rsidTr="009038B9">
        <w:trPr>
          <w:trHeight w:val="249"/>
        </w:trPr>
        <w:tc>
          <w:tcPr>
            <w:tcW w:w="979" w:type="pct"/>
          </w:tcPr>
          <w:p w14:paraId="56710C75" w14:textId="1526FB59" w:rsidR="00CC4F5D" w:rsidRDefault="00CC4F5D" w:rsidP="00CC4F5D">
            <w:pPr>
              <w:pStyle w:val="DHHStabletext"/>
              <w:rPr>
                <w:lang w:eastAsia="en-AU"/>
              </w:rPr>
            </w:pPr>
            <w:r>
              <w:rPr>
                <w:lang w:eastAsia="en-AU"/>
              </w:rPr>
              <w:t>15(2) False or misleading statements</w:t>
            </w:r>
          </w:p>
        </w:tc>
        <w:tc>
          <w:tcPr>
            <w:tcW w:w="2580" w:type="pct"/>
          </w:tcPr>
          <w:p w14:paraId="63A4C3A7" w14:textId="3EFC2E80" w:rsidR="00CC4F5D" w:rsidRDefault="00CC4F5D" w:rsidP="00CC4F5D">
            <w:pPr>
              <w:pStyle w:val="DHHStabletext"/>
              <w:rPr>
                <w:lang w:eastAsia="en-AU"/>
              </w:rPr>
            </w:pPr>
            <w:r>
              <w:rPr>
                <w:lang w:eastAsia="en-AU"/>
              </w:rPr>
              <w:t>A person must not knowingly make a false or misleading statement in relation to an attempt by another person to give an advance care directive. Body corporate</w:t>
            </w:r>
          </w:p>
        </w:tc>
        <w:tc>
          <w:tcPr>
            <w:tcW w:w="703" w:type="pct"/>
          </w:tcPr>
          <w:p w14:paraId="42F2CC43" w14:textId="1746F31E" w:rsidR="00CC4F5D" w:rsidRPr="003B029A" w:rsidRDefault="00CC4F5D" w:rsidP="00CC4F5D">
            <w:pPr>
              <w:pStyle w:val="DHHStabletext"/>
              <w:rPr>
                <w:lang w:eastAsia="en-AU"/>
              </w:rPr>
            </w:pPr>
            <w:r>
              <w:rPr>
                <w:lang w:eastAsia="en-AU"/>
              </w:rPr>
              <w:t>$474,216</w:t>
            </w:r>
          </w:p>
        </w:tc>
        <w:tc>
          <w:tcPr>
            <w:tcW w:w="737" w:type="pct"/>
          </w:tcPr>
          <w:p w14:paraId="77930412" w14:textId="17E99301" w:rsidR="00CC4F5D" w:rsidRPr="003B029A" w:rsidRDefault="00CC4F5D" w:rsidP="00CC4F5D">
            <w:pPr>
              <w:pStyle w:val="DHHStabletext"/>
              <w:rPr>
                <w:lang w:eastAsia="en-AU"/>
              </w:rPr>
            </w:pPr>
            <w:r>
              <w:rPr>
                <w:lang w:eastAsia="en-AU"/>
              </w:rPr>
              <w:t>$488,424</w:t>
            </w:r>
          </w:p>
        </w:tc>
      </w:tr>
      <w:tr w:rsidR="00CC4F5D" w:rsidRPr="003B029A" w14:paraId="0D371F36" w14:textId="77777777" w:rsidTr="009038B9">
        <w:trPr>
          <w:trHeight w:val="249"/>
        </w:trPr>
        <w:tc>
          <w:tcPr>
            <w:tcW w:w="979" w:type="pct"/>
          </w:tcPr>
          <w:p w14:paraId="416A9AD6" w14:textId="0EE63713" w:rsidR="00CC4F5D" w:rsidRDefault="00CC4F5D" w:rsidP="00CC4F5D">
            <w:pPr>
              <w:pStyle w:val="DHHStabletext"/>
              <w:rPr>
                <w:lang w:eastAsia="en-AU"/>
              </w:rPr>
            </w:pPr>
            <w:r>
              <w:rPr>
                <w:lang w:eastAsia="en-AU"/>
              </w:rPr>
              <w:t>41(1) Offence to purport to act as an appointed medical treatment decision maker or a support person</w:t>
            </w:r>
          </w:p>
        </w:tc>
        <w:tc>
          <w:tcPr>
            <w:tcW w:w="2580" w:type="pct"/>
          </w:tcPr>
          <w:p w14:paraId="2E012975" w14:textId="6D9882FE" w:rsidR="00CC4F5D" w:rsidRDefault="00CC4F5D" w:rsidP="00CC4F5D">
            <w:pPr>
              <w:pStyle w:val="DHHStabletext"/>
              <w:rPr>
                <w:lang w:eastAsia="en-AU"/>
              </w:rPr>
            </w:pPr>
            <w:r>
              <w:rPr>
                <w:lang w:eastAsia="en-AU"/>
              </w:rPr>
              <w:t>A person must not purport to act as an appointed medical treatment decision maker of another person if the person is not the appointed medical treatment decision maker of that other person</w:t>
            </w:r>
          </w:p>
        </w:tc>
        <w:tc>
          <w:tcPr>
            <w:tcW w:w="703" w:type="pct"/>
          </w:tcPr>
          <w:p w14:paraId="7DA036C8" w14:textId="76B93D50" w:rsidR="00CC4F5D" w:rsidRPr="003B029A" w:rsidRDefault="00CC4F5D" w:rsidP="00CC4F5D">
            <w:pPr>
              <w:pStyle w:val="DHHStabletext"/>
              <w:rPr>
                <w:lang w:eastAsia="en-AU"/>
              </w:rPr>
            </w:pPr>
            <w:r>
              <w:rPr>
                <w:lang w:eastAsia="en-AU"/>
              </w:rPr>
              <w:t>$118,554</w:t>
            </w:r>
          </w:p>
        </w:tc>
        <w:tc>
          <w:tcPr>
            <w:tcW w:w="737" w:type="pct"/>
          </w:tcPr>
          <w:p w14:paraId="0662893A" w14:textId="3B722FDB" w:rsidR="00CC4F5D" w:rsidRPr="003B029A" w:rsidRDefault="00CC4F5D" w:rsidP="00CC4F5D">
            <w:pPr>
              <w:pStyle w:val="DHHStabletext"/>
              <w:rPr>
                <w:lang w:eastAsia="en-AU"/>
              </w:rPr>
            </w:pPr>
            <w:r>
              <w:rPr>
                <w:lang w:eastAsia="en-AU"/>
              </w:rPr>
              <w:t>$122,106</w:t>
            </w:r>
          </w:p>
        </w:tc>
      </w:tr>
      <w:tr w:rsidR="00CC4F5D" w:rsidRPr="003B029A" w14:paraId="20E07513" w14:textId="77777777" w:rsidTr="009038B9">
        <w:trPr>
          <w:trHeight w:val="249"/>
        </w:trPr>
        <w:tc>
          <w:tcPr>
            <w:tcW w:w="979" w:type="pct"/>
          </w:tcPr>
          <w:p w14:paraId="1DC3B765" w14:textId="03A316A1" w:rsidR="00CC4F5D" w:rsidRDefault="00CC4F5D" w:rsidP="00CC4F5D">
            <w:pPr>
              <w:pStyle w:val="DHHStabletext"/>
              <w:rPr>
                <w:lang w:eastAsia="en-AU"/>
              </w:rPr>
            </w:pPr>
            <w:r>
              <w:rPr>
                <w:lang w:eastAsia="en-AU"/>
              </w:rPr>
              <w:t>41(2) Offence to purport to act as an appointed medical treatment decision maker or a support person</w:t>
            </w:r>
          </w:p>
        </w:tc>
        <w:tc>
          <w:tcPr>
            <w:tcW w:w="2580" w:type="pct"/>
          </w:tcPr>
          <w:p w14:paraId="16B50362" w14:textId="22A7CF7E" w:rsidR="00CC4F5D" w:rsidRDefault="00CC4F5D" w:rsidP="00CC4F5D">
            <w:pPr>
              <w:pStyle w:val="DHHStabletext"/>
              <w:rPr>
                <w:lang w:eastAsia="en-AU"/>
              </w:rPr>
            </w:pPr>
            <w:r>
              <w:rPr>
                <w:lang w:eastAsia="en-AU"/>
              </w:rPr>
              <w:t>A person must not purport to act as the support person of another person if the person is not the support person of that other person</w:t>
            </w:r>
          </w:p>
        </w:tc>
        <w:tc>
          <w:tcPr>
            <w:tcW w:w="703" w:type="pct"/>
          </w:tcPr>
          <w:p w14:paraId="394F72E3" w14:textId="26A2BFE6" w:rsidR="00CC4F5D" w:rsidRPr="003B029A" w:rsidRDefault="00CC4F5D" w:rsidP="00CC4F5D">
            <w:pPr>
              <w:pStyle w:val="DHHStabletext"/>
              <w:rPr>
                <w:lang w:eastAsia="en-AU"/>
              </w:rPr>
            </w:pPr>
            <w:r w:rsidRPr="00D4097D">
              <w:rPr>
                <w:lang w:eastAsia="en-AU"/>
              </w:rPr>
              <w:t>$118,554</w:t>
            </w:r>
          </w:p>
        </w:tc>
        <w:tc>
          <w:tcPr>
            <w:tcW w:w="737" w:type="pct"/>
          </w:tcPr>
          <w:p w14:paraId="37F72F5B" w14:textId="4CA89E24" w:rsidR="00CC4F5D" w:rsidRPr="003B029A" w:rsidRDefault="00CC4F5D" w:rsidP="00CC4F5D">
            <w:pPr>
              <w:pStyle w:val="DHHStabletext"/>
              <w:rPr>
                <w:lang w:eastAsia="en-AU"/>
              </w:rPr>
            </w:pPr>
            <w:r>
              <w:rPr>
                <w:lang w:eastAsia="en-AU"/>
              </w:rPr>
              <w:t>$122,106</w:t>
            </w:r>
          </w:p>
        </w:tc>
      </w:tr>
      <w:tr w:rsidR="00CC4F5D" w:rsidRPr="003B029A" w14:paraId="0C622560" w14:textId="77777777" w:rsidTr="009038B9">
        <w:trPr>
          <w:trHeight w:val="249"/>
        </w:trPr>
        <w:tc>
          <w:tcPr>
            <w:tcW w:w="979" w:type="pct"/>
          </w:tcPr>
          <w:p w14:paraId="7EDBAC35" w14:textId="7A651D15" w:rsidR="00CC4F5D" w:rsidRDefault="00CC4F5D" w:rsidP="00CC4F5D">
            <w:pPr>
              <w:pStyle w:val="DHHStabletext"/>
              <w:rPr>
                <w:lang w:eastAsia="en-AU"/>
              </w:rPr>
            </w:pPr>
            <w:r>
              <w:rPr>
                <w:lang w:eastAsia="en-AU"/>
              </w:rPr>
              <w:t xml:space="preserve">42(1) Offence to induce appointment of appointed medical treatment decision maker </w:t>
            </w:r>
          </w:p>
        </w:tc>
        <w:tc>
          <w:tcPr>
            <w:tcW w:w="2580" w:type="pct"/>
          </w:tcPr>
          <w:p w14:paraId="5DF82A86" w14:textId="34D11C6B" w:rsidR="00CC4F5D" w:rsidRDefault="00CC4F5D" w:rsidP="00CC4F5D">
            <w:pPr>
              <w:pStyle w:val="DHHStabletext"/>
              <w:rPr>
                <w:lang w:eastAsia="en-AU"/>
              </w:rPr>
            </w:pPr>
            <w:r>
              <w:rPr>
                <w:lang w:eastAsia="en-AU"/>
              </w:rPr>
              <w:t>A person must not, by dishonesty or undue influence, induce another person to appoint an appointed medical treatment decision maker. Natural person</w:t>
            </w:r>
          </w:p>
        </w:tc>
        <w:tc>
          <w:tcPr>
            <w:tcW w:w="703" w:type="pct"/>
          </w:tcPr>
          <w:p w14:paraId="1484419B" w14:textId="7BC79EC5" w:rsidR="00CC4F5D" w:rsidRPr="003B029A" w:rsidRDefault="00CC4F5D" w:rsidP="00CC4F5D">
            <w:pPr>
              <w:pStyle w:val="DHHStabletext"/>
              <w:rPr>
                <w:lang w:eastAsia="en-AU"/>
              </w:rPr>
            </w:pPr>
            <w:r w:rsidRPr="00D4097D">
              <w:rPr>
                <w:lang w:eastAsia="en-AU"/>
              </w:rPr>
              <w:t>$118,554</w:t>
            </w:r>
          </w:p>
        </w:tc>
        <w:tc>
          <w:tcPr>
            <w:tcW w:w="737" w:type="pct"/>
          </w:tcPr>
          <w:p w14:paraId="30D59281" w14:textId="3422E7A6" w:rsidR="00CC4F5D" w:rsidRPr="003B029A" w:rsidRDefault="00CC4F5D" w:rsidP="00CC4F5D">
            <w:pPr>
              <w:pStyle w:val="DHHStabletext"/>
              <w:rPr>
                <w:lang w:eastAsia="en-AU"/>
              </w:rPr>
            </w:pPr>
            <w:r>
              <w:rPr>
                <w:lang w:eastAsia="en-AU"/>
              </w:rPr>
              <w:t>$122,106</w:t>
            </w:r>
          </w:p>
        </w:tc>
      </w:tr>
      <w:tr w:rsidR="00CC4F5D" w:rsidRPr="003B029A" w14:paraId="63BBF873" w14:textId="77777777" w:rsidTr="009038B9">
        <w:trPr>
          <w:trHeight w:val="249"/>
        </w:trPr>
        <w:tc>
          <w:tcPr>
            <w:tcW w:w="979" w:type="pct"/>
          </w:tcPr>
          <w:p w14:paraId="2A12B1F6" w14:textId="1419B0EF" w:rsidR="00CC4F5D" w:rsidRDefault="00CC4F5D" w:rsidP="00CC4F5D">
            <w:pPr>
              <w:pStyle w:val="DHHStabletext"/>
              <w:rPr>
                <w:lang w:eastAsia="en-AU"/>
              </w:rPr>
            </w:pPr>
            <w:r>
              <w:rPr>
                <w:lang w:eastAsia="en-AU"/>
              </w:rPr>
              <w:t xml:space="preserve">42(1) Offence to induce appointment of appointed medical treatment decision maker </w:t>
            </w:r>
          </w:p>
        </w:tc>
        <w:tc>
          <w:tcPr>
            <w:tcW w:w="2580" w:type="pct"/>
          </w:tcPr>
          <w:p w14:paraId="2C40846E" w14:textId="38A56F81" w:rsidR="00CC4F5D" w:rsidRDefault="00CC4F5D" w:rsidP="00CC4F5D">
            <w:pPr>
              <w:pStyle w:val="DHHStabletext"/>
              <w:rPr>
                <w:lang w:eastAsia="en-AU"/>
              </w:rPr>
            </w:pPr>
            <w:r>
              <w:rPr>
                <w:lang w:eastAsia="en-AU"/>
              </w:rPr>
              <w:t>A person must not, by dishonesty or undue influence, induce another person to appoint an appointed medical treatment decision maker. Body corporate</w:t>
            </w:r>
          </w:p>
        </w:tc>
        <w:tc>
          <w:tcPr>
            <w:tcW w:w="703" w:type="pct"/>
          </w:tcPr>
          <w:p w14:paraId="42253E69" w14:textId="3A1D9D5A" w:rsidR="00CC4F5D" w:rsidRPr="003B029A" w:rsidRDefault="00CC4F5D" w:rsidP="00CC4F5D">
            <w:pPr>
              <w:pStyle w:val="DHHStabletext"/>
              <w:rPr>
                <w:lang w:eastAsia="en-AU"/>
              </w:rPr>
            </w:pPr>
            <w:r>
              <w:rPr>
                <w:lang w:eastAsia="en-AU"/>
              </w:rPr>
              <w:t>$474,216</w:t>
            </w:r>
          </w:p>
        </w:tc>
        <w:tc>
          <w:tcPr>
            <w:tcW w:w="737" w:type="pct"/>
          </w:tcPr>
          <w:p w14:paraId="29D822CE" w14:textId="1D2A5B91" w:rsidR="00CC4F5D" w:rsidRPr="003B029A" w:rsidRDefault="00CC4F5D" w:rsidP="00CC4F5D">
            <w:pPr>
              <w:pStyle w:val="DHHStabletext"/>
              <w:rPr>
                <w:lang w:eastAsia="en-AU"/>
              </w:rPr>
            </w:pPr>
            <w:r>
              <w:rPr>
                <w:lang w:eastAsia="en-AU"/>
              </w:rPr>
              <w:t>$488,424</w:t>
            </w:r>
          </w:p>
        </w:tc>
      </w:tr>
      <w:tr w:rsidR="00CC4F5D" w:rsidRPr="003B029A" w14:paraId="0C9CB5CB" w14:textId="77777777" w:rsidTr="009038B9">
        <w:trPr>
          <w:trHeight w:val="249"/>
        </w:trPr>
        <w:tc>
          <w:tcPr>
            <w:tcW w:w="979" w:type="pct"/>
          </w:tcPr>
          <w:p w14:paraId="3C7552CE" w14:textId="7B11B7D8" w:rsidR="00CC4F5D" w:rsidRDefault="00CC4F5D" w:rsidP="00CC4F5D">
            <w:pPr>
              <w:pStyle w:val="DHHStabletext"/>
              <w:rPr>
                <w:lang w:eastAsia="en-AU"/>
              </w:rPr>
            </w:pPr>
            <w:r>
              <w:rPr>
                <w:lang w:eastAsia="en-AU"/>
              </w:rPr>
              <w:t xml:space="preserve">81(4) Medical research practitioner's </w:t>
            </w:r>
            <w:proofErr w:type="gramStart"/>
            <w:r>
              <w:rPr>
                <w:lang w:eastAsia="en-AU"/>
              </w:rPr>
              <w:t>certificate</w:t>
            </w:r>
            <w:proofErr w:type="gramEnd"/>
          </w:p>
        </w:tc>
        <w:tc>
          <w:tcPr>
            <w:tcW w:w="2580" w:type="pct"/>
          </w:tcPr>
          <w:p w14:paraId="3D3735C9" w14:textId="07F2ABA6" w:rsidR="00CC4F5D" w:rsidRDefault="00CC4F5D" w:rsidP="00CC4F5D">
            <w:pPr>
              <w:pStyle w:val="DHHStabletext"/>
              <w:rPr>
                <w:lang w:eastAsia="en-AU"/>
              </w:rPr>
            </w:pPr>
            <w:r>
              <w:rPr>
                <w:lang w:eastAsia="en-AU"/>
              </w:rPr>
              <w:t xml:space="preserve">A medical research practitioner must not sign a certificate under this section that the practitioner knows to be false </w:t>
            </w:r>
          </w:p>
        </w:tc>
        <w:tc>
          <w:tcPr>
            <w:tcW w:w="703" w:type="pct"/>
          </w:tcPr>
          <w:p w14:paraId="0A1729FA" w14:textId="7D07834B" w:rsidR="00CC4F5D" w:rsidRPr="003B029A" w:rsidRDefault="00CC4F5D" w:rsidP="00CC4F5D">
            <w:pPr>
              <w:pStyle w:val="DHHStabletext"/>
              <w:rPr>
                <w:lang w:eastAsia="en-AU"/>
              </w:rPr>
            </w:pPr>
            <w:r>
              <w:rPr>
                <w:lang w:eastAsia="en-AU"/>
              </w:rPr>
              <w:t>$23,711</w:t>
            </w:r>
          </w:p>
        </w:tc>
        <w:tc>
          <w:tcPr>
            <w:tcW w:w="737" w:type="pct"/>
          </w:tcPr>
          <w:p w14:paraId="35B21A03" w14:textId="2444C83D" w:rsidR="00CC4F5D" w:rsidRPr="003B029A" w:rsidRDefault="00CC4F5D" w:rsidP="00CC4F5D">
            <w:pPr>
              <w:pStyle w:val="DHHStabletext"/>
              <w:rPr>
                <w:lang w:eastAsia="en-AU"/>
              </w:rPr>
            </w:pPr>
            <w:r>
              <w:rPr>
                <w:lang w:eastAsia="en-AU"/>
              </w:rPr>
              <w:t>$24,421</w:t>
            </w:r>
          </w:p>
        </w:tc>
      </w:tr>
      <w:tr w:rsidR="00CC4F5D" w:rsidRPr="003B029A" w14:paraId="793A2DDB" w14:textId="77777777" w:rsidTr="009038B9">
        <w:trPr>
          <w:trHeight w:val="249"/>
        </w:trPr>
        <w:tc>
          <w:tcPr>
            <w:tcW w:w="979" w:type="pct"/>
          </w:tcPr>
          <w:p w14:paraId="396AAAC1" w14:textId="17D18B17" w:rsidR="00CC4F5D" w:rsidRDefault="00CC4F5D" w:rsidP="00CC4F5D">
            <w:pPr>
              <w:pStyle w:val="DHHStabletext"/>
              <w:rPr>
                <w:lang w:eastAsia="en-AU"/>
              </w:rPr>
            </w:pPr>
            <w:r>
              <w:rPr>
                <w:lang w:eastAsia="en-AU"/>
              </w:rPr>
              <w:t>84 Offence to administer unapproved medical research procedure</w:t>
            </w:r>
          </w:p>
        </w:tc>
        <w:tc>
          <w:tcPr>
            <w:tcW w:w="2580" w:type="pct"/>
          </w:tcPr>
          <w:p w14:paraId="72F6D1E8" w14:textId="7CCB2183" w:rsidR="00CC4F5D" w:rsidRDefault="00CC4F5D" w:rsidP="00CC4F5D">
            <w:pPr>
              <w:pStyle w:val="DHHStabletext"/>
              <w:rPr>
                <w:lang w:eastAsia="en-AU"/>
              </w:rPr>
            </w:pPr>
            <w:r>
              <w:rPr>
                <w:lang w:eastAsia="en-AU"/>
              </w:rPr>
              <w:t>A medical research practitioner must not administer a medical research procedure to a person who does not have decision-making capacity to make a medical treatment decision in respect of the procedure unless the relevant research project has been approved by the relevant human research ethics committee.</w:t>
            </w:r>
          </w:p>
        </w:tc>
        <w:tc>
          <w:tcPr>
            <w:tcW w:w="703" w:type="pct"/>
          </w:tcPr>
          <w:p w14:paraId="01DFB516" w14:textId="7DC28687" w:rsidR="00CC4F5D" w:rsidRPr="003B029A" w:rsidRDefault="00CC4F5D" w:rsidP="00CC4F5D">
            <w:pPr>
              <w:pStyle w:val="DHHStabletext"/>
              <w:rPr>
                <w:lang w:eastAsia="en-AU"/>
              </w:rPr>
            </w:pPr>
            <w:r>
              <w:rPr>
                <w:lang w:eastAsia="en-AU"/>
              </w:rPr>
              <w:t>$47,421</w:t>
            </w:r>
          </w:p>
        </w:tc>
        <w:tc>
          <w:tcPr>
            <w:tcW w:w="737" w:type="pct"/>
          </w:tcPr>
          <w:p w14:paraId="7E32AD95" w14:textId="2AAFD5FE" w:rsidR="00CC4F5D" w:rsidRPr="003B029A" w:rsidRDefault="00CC4F5D" w:rsidP="00CC4F5D">
            <w:pPr>
              <w:pStyle w:val="DHHStabletext"/>
              <w:rPr>
                <w:lang w:eastAsia="en-AU"/>
              </w:rPr>
            </w:pPr>
            <w:r>
              <w:rPr>
                <w:lang w:eastAsia="en-AU"/>
              </w:rPr>
              <w:t>$48,842</w:t>
            </w:r>
          </w:p>
        </w:tc>
      </w:tr>
      <w:tr w:rsidR="00CC4F5D" w:rsidRPr="003B029A" w14:paraId="62AD5004" w14:textId="77777777" w:rsidTr="009038B9">
        <w:trPr>
          <w:trHeight w:val="249"/>
        </w:trPr>
        <w:tc>
          <w:tcPr>
            <w:tcW w:w="979" w:type="pct"/>
          </w:tcPr>
          <w:p w14:paraId="57A6A442" w14:textId="3980BCD7" w:rsidR="00CC4F5D" w:rsidRDefault="00CC4F5D" w:rsidP="00CC4F5D">
            <w:pPr>
              <w:pStyle w:val="DHHStabletext"/>
              <w:rPr>
                <w:lang w:eastAsia="en-AU"/>
              </w:rPr>
            </w:pPr>
            <w:r>
              <w:rPr>
                <w:lang w:eastAsia="en-AU"/>
              </w:rPr>
              <w:t xml:space="preserve">85 Offence to administer medical research procedure without consent or authorisation </w:t>
            </w:r>
          </w:p>
        </w:tc>
        <w:tc>
          <w:tcPr>
            <w:tcW w:w="2580" w:type="pct"/>
          </w:tcPr>
          <w:p w14:paraId="47FE1DB9" w14:textId="60FD5D75" w:rsidR="00CC4F5D" w:rsidRDefault="00CC4F5D" w:rsidP="00CC4F5D">
            <w:pPr>
              <w:pStyle w:val="DHHStabletext"/>
              <w:rPr>
                <w:lang w:eastAsia="en-AU"/>
              </w:rPr>
            </w:pPr>
            <w:r>
              <w:rPr>
                <w:lang w:eastAsia="en-AU"/>
              </w:rPr>
              <w:t>Subject to section 53, a medical research practitioner must not administer a medical research procedure to a person who does not have decision-making capacity to consent to the procedure unless— (a) the person has consented, by an instructional directive, to the procedure being administered; or (b) the person's medical treatment decision maker has consented to the procedure; or (c) the procedure is authorised under Division 3 or otherwise by law</w:t>
            </w:r>
          </w:p>
        </w:tc>
        <w:tc>
          <w:tcPr>
            <w:tcW w:w="703" w:type="pct"/>
          </w:tcPr>
          <w:p w14:paraId="7AC72316" w14:textId="36B128F2" w:rsidR="00CC4F5D" w:rsidRPr="003B029A" w:rsidRDefault="00CC4F5D" w:rsidP="00CC4F5D">
            <w:pPr>
              <w:pStyle w:val="DHHStabletext"/>
              <w:rPr>
                <w:lang w:eastAsia="en-AU"/>
              </w:rPr>
            </w:pPr>
            <w:r>
              <w:rPr>
                <w:lang w:eastAsia="en-AU"/>
              </w:rPr>
              <w:t>$47,421</w:t>
            </w:r>
          </w:p>
        </w:tc>
        <w:tc>
          <w:tcPr>
            <w:tcW w:w="737" w:type="pct"/>
          </w:tcPr>
          <w:p w14:paraId="4499FDE0" w14:textId="457CA42E" w:rsidR="00CC4F5D" w:rsidRPr="003B029A" w:rsidRDefault="00CC4F5D" w:rsidP="00CC4F5D">
            <w:pPr>
              <w:pStyle w:val="DHHStabletext"/>
              <w:rPr>
                <w:lang w:eastAsia="en-AU"/>
              </w:rPr>
            </w:pPr>
            <w:r>
              <w:rPr>
                <w:lang w:eastAsia="en-AU"/>
              </w:rPr>
              <w:t>$48,842</w:t>
            </w:r>
          </w:p>
        </w:tc>
      </w:tr>
      <w:bookmarkEnd w:id="2"/>
      <w:bookmarkEnd w:id="4"/>
    </w:tbl>
    <w:p w14:paraId="03D87C8F" w14:textId="77777777" w:rsidR="00F32368" w:rsidRPr="00F32368" w:rsidRDefault="00F32368" w:rsidP="00F32368">
      <w:pPr>
        <w:pStyle w:val="Body"/>
      </w:pPr>
    </w:p>
    <w:bookmarkEnd w:id="0"/>
    <w:p w14:paraId="77EF987E" w14:textId="77777777" w:rsidR="00C46F15" w:rsidRPr="00F32368" w:rsidRDefault="00C46F15" w:rsidP="00C46F15">
      <w:pPr>
        <w:pStyle w:val="Body"/>
      </w:pPr>
    </w:p>
    <w:tbl>
      <w:tblPr>
        <w:tblStyle w:val="TableGrid"/>
        <w:tblW w:w="5000" w:type="pct"/>
        <w:tblCellMar>
          <w:bottom w:w="108" w:type="dxa"/>
        </w:tblCellMar>
        <w:tblLook w:val="0600" w:firstRow="0" w:lastRow="0" w:firstColumn="0" w:lastColumn="0" w:noHBand="1" w:noVBand="1"/>
      </w:tblPr>
      <w:tblGrid>
        <w:gridCol w:w="15126"/>
      </w:tblGrid>
      <w:tr w:rsidR="00C46F15" w14:paraId="0B5C964C" w14:textId="77777777" w:rsidTr="00E9488C">
        <w:tc>
          <w:tcPr>
            <w:tcW w:w="5000" w:type="pct"/>
          </w:tcPr>
          <w:p w14:paraId="1F27C115" w14:textId="77777777" w:rsidR="00E36F7F" w:rsidRPr="0055119B" w:rsidRDefault="00E36F7F" w:rsidP="00E36F7F">
            <w:pPr>
              <w:pStyle w:val="Accessibilitypara"/>
            </w:pPr>
            <w:r w:rsidRPr="00F80DA0">
              <w:lastRenderedPageBreak/>
              <w:t xml:space="preserve">To receive this document in another format, phone </w:t>
            </w:r>
            <w:r w:rsidRPr="00F80DA0">
              <w:rPr>
                <w:color w:val="004C97"/>
              </w:rPr>
              <w:t>1300 650 172</w:t>
            </w:r>
            <w:r w:rsidRPr="00F80DA0">
              <w:t xml:space="preserve">, using the National Relay Service 13 36 77 if required, or email </w:t>
            </w:r>
            <w:hyperlink r:id="rId18" w:history="1">
              <w:r w:rsidRPr="00F80DA0">
                <w:rPr>
                  <w:rStyle w:val="Hyperlink"/>
                </w:rPr>
                <w:t>Fees and Penalties</w:t>
              </w:r>
            </w:hyperlink>
            <w:r w:rsidRPr="00F80DA0">
              <w:t xml:space="preserve"> &lt;</w:t>
            </w:r>
            <w:r w:rsidRPr="00F80DA0">
              <w:rPr>
                <w:color w:val="004C97"/>
              </w:rPr>
              <w:t>feesandpenalties@dhhs.vic.gov.au&gt;</w:t>
            </w:r>
          </w:p>
          <w:p w14:paraId="5326F521" w14:textId="77777777" w:rsidR="00E36F7F" w:rsidRDefault="00E36F7F" w:rsidP="00E36F7F">
            <w:pPr>
              <w:pStyle w:val="Imprint"/>
            </w:pPr>
            <w:r w:rsidRPr="0055119B">
              <w:t>Authorised and published by the Victorian Government, 1 Treasury Place, Melbourne.</w:t>
            </w:r>
          </w:p>
          <w:p w14:paraId="1896DD2A" w14:textId="77777777" w:rsidR="00E36F7F" w:rsidRDefault="00E36F7F" w:rsidP="00E36F7F">
            <w:pPr>
              <w:pStyle w:val="Imprint"/>
            </w:pPr>
            <w:r w:rsidRPr="0055119B">
              <w:t xml:space="preserve">© State of Victoria, Australia, Department </w:t>
            </w:r>
            <w:r w:rsidRPr="001B058F">
              <w:t xml:space="preserve">of </w:t>
            </w:r>
            <w:r>
              <w:t>Health</w:t>
            </w:r>
            <w:r w:rsidRPr="0055119B">
              <w:t xml:space="preserve">, </w:t>
            </w:r>
            <w:r>
              <w:rPr>
                <w:color w:val="004C97"/>
              </w:rPr>
              <w:t>April 2023</w:t>
            </w:r>
            <w:r w:rsidRPr="0055119B">
              <w:t>.</w:t>
            </w:r>
            <w:bookmarkStart w:id="5" w:name="_Hlk62746129"/>
          </w:p>
          <w:p w14:paraId="6EAF567E" w14:textId="77777777" w:rsidR="00E36F7F" w:rsidRPr="00797D57" w:rsidRDefault="00E36F7F" w:rsidP="00E36F7F">
            <w:pPr>
              <w:pStyle w:val="Imprint"/>
              <w:rPr>
                <w:highlight w:val="yellow"/>
              </w:rPr>
            </w:pPr>
          </w:p>
          <w:p w14:paraId="358D5E04" w14:textId="57960F7E" w:rsidR="00C46F15" w:rsidRDefault="00E36F7F" w:rsidP="00E36F7F">
            <w:pPr>
              <w:pStyle w:val="Accessibilitypara"/>
            </w:pPr>
            <w:r w:rsidRPr="00F80DA0">
              <w:t xml:space="preserve">Available at </w:t>
            </w:r>
            <w:hyperlink r:id="rId19" w:history="1">
              <w:r w:rsidRPr="00F80DA0">
                <w:rPr>
                  <w:rStyle w:val="Hyperlink"/>
                </w:rPr>
                <w:t>Fees, charges and penalties webpage</w:t>
              </w:r>
            </w:hyperlink>
            <w:r w:rsidRPr="00F80DA0">
              <w:rPr>
                <w:color w:val="004C97"/>
              </w:rPr>
              <w:t xml:space="preserve"> </w:t>
            </w:r>
            <w:r w:rsidRPr="00F80DA0">
              <w:t>&lt;https://www.health.vic.gov.au/payments/fees-charges-and-penalties-subject-to-automatic-indexation&gt;</w:t>
            </w:r>
            <w:bookmarkEnd w:id="5"/>
          </w:p>
        </w:tc>
      </w:tr>
    </w:tbl>
    <w:p w14:paraId="5037B68E" w14:textId="77777777" w:rsidR="00162CA9" w:rsidRDefault="00162CA9" w:rsidP="00855E0E">
      <w:pPr>
        <w:pStyle w:val="Body"/>
      </w:pPr>
    </w:p>
    <w:sectPr w:rsidR="00162CA9"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22A0F" w14:textId="77777777" w:rsidR="00F76C5C" w:rsidRDefault="00F76C5C">
      <w:r>
        <w:separator/>
      </w:r>
    </w:p>
    <w:p w14:paraId="725463E7" w14:textId="77777777" w:rsidR="00F76C5C" w:rsidRDefault="00F76C5C"/>
  </w:endnote>
  <w:endnote w:type="continuationSeparator" w:id="0">
    <w:p w14:paraId="794D6D79" w14:textId="77777777" w:rsidR="00F76C5C" w:rsidRDefault="00F76C5C">
      <w:r>
        <w:continuationSeparator/>
      </w:r>
    </w:p>
    <w:p w14:paraId="2A6DBB3C" w14:textId="77777777" w:rsidR="00F76C5C" w:rsidRDefault="00F76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BF53" w14:textId="77777777" w:rsidR="00C43000" w:rsidRDefault="00C43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3B49" w14:textId="77777777" w:rsidR="00E9488C" w:rsidRPr="00F65AA9" w:rsidRDefault="00E9488C" w:rsidP="00EF2C72">
    <w:pPr>
      <w:pStyle w:val="Footer"/>
    </w:pPr>
    <w:r>
      <w:rPr>
        <w:noProof/>
        <w:lang w:eastAsia="en-AU"/>
      </w:rPr>
      <w:drawing>
        <wp:anchor distT="0" distB="0" distL="114300" distR="114300" simplePos="0" relativeHeight="251678208" behindDoc="1" locked="1" layoutInCell="1" allowOverlap="1" wp14:anchorId="4C33F635" wp14:editId="00792E7E">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76160"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F94614"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CEDFF4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3FFB" w14:textId="77777777" w:rsidR="00E9488C" w:rsidRDefault="00E9488C">
    <w:pPr>
      <w:pStyle w:val="Footer"/>
    </w:pPr>
    <w:r>
      <w:rPr>
        <w:noProof/>
      </w:rPr>
      <mc:AlternateContent>
        <mc:Choice Requires="wps">
          <w:drawing>
            <wp:anchor distT="0" distB="0" distL="114300" distR="114300" simplePos="1" relativeHeight="251677184"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46321"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4CFF41E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5F2D" w14:textId="2852482E" w:rsidR="00E9488C" w:rsidRPr="00F65AA9" w:rsidRDefault="00E9488C" w:rsidP="00EF2C72">
    <w:pPr>
      <w:pStyle w:val="Footer"/>
    </w:pPr>
    <w:r>
      <w:rPr>
        <w:noProof/>
      </w:rPr>
      <mc:AlternateContent>
        <mc:Choice Requires="wps">
          <w:drawing>
            <wp:anchor distT="0" distB="0" distL="114300" distR="114300" simplePos="0" relativeHeight="251680256" behindDoc="0" locked="0" layoutInCell="0" allowOverlap="1" wp14:anchorId="77A7C2F5" wp14:editId="6CCB401A">
              <wp:simplePos x="0" y="0"/>
              <wp:positionH relativeFrom="page">
                <wp:posOffset>0</wp:posOffset>
              </wp:positionH>
              <wp:positionV relativeFrom="page">
                <wp:posOffset>7057390</wp:posOffset>
              </wp:positionV>
              <wp:extent cx="10692130" cy="311785"/>
              <wp:effectExtent l="0" t="0" r="0" b="12065"/>
              <wp:wrapNone/>
              <wp:docPr id="4" name="MSIPCM010f486dbccc0a3e518ea23c"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33F3FC" w14:textId="26371E79" w:rsidR="00E9488C" w:rsidRPr="00C46F15" w:rsidRDefault="00E9488C" w:rsidP="00C46F15">
                          <w:pPr>
                            <w:spacing w:after="0"/>
                            <w:jc w:val="center"/>
                            <w:rPr>
                              <w:rFonts w:ascii="Arial Black" w:hAnsi="Arial Black"/>
                              <w:color w:val="000000"/>
                              <w:sz w:val="20"/>
                            </w:rPr>
                          </w:pPr>
                          <w:r w:rsidRPr="00C46F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A7C2F5" id="_x0000_t202" coordsize="21600,21600" o:spt="202" path="m,l,21600r21600,l21600,xe">
              <v:stroke joinstyle="miter"/>
              <v:path gradientshapeok="t" o:connecttype="rect"/>
            </v:shapetype>
            <v:shape id="MSIPCM010f486dbccc0a3e518ea23c" o:spid="_x0000_s1028"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80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5C33F3FC" w14:textId="26371E79" w:rsidR="00E9488C" w:rsidRPr="00C46F15" w:rsidRDefault="00E9488C" w:rsidP="00C46F15">
                    <w:pPr>
                      <w:spacing w:after="0"/>
                      <w:jc w:val="center"/>
                      <w:rPr>
                        <w:rFonts w:ascii="Arial Black" w:hAnsi="Arial Black"/>
                        <w:color w:val="000000"/>
                        <w:sz w:val="20"/>
                      </w:rPr>
                    </w:pPr>
                    <w:r w:rsidRPr="00C46F15">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79232" behindDoc="0" locked="0" layoutInCell="0" allowOverlap="1" wp14:anchorId="12DCBAC3" wp14:editId="38F585BC">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B47AF" w14:textId="77777777" w:rsidR="00E9488C" w:rsidRPr="00C3696F" w:rsidRDefault="00E9488C"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DCBAC3" id="MSIPCMef4344f6806cbdb61841d0ce" o:spid="_x0000_s1029"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792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4D2B47AF" w14:textId="77777777" w:rsidR="00E9488C" w:rsidRPr="00C3696F" w:rsidRDefault="00E9488C"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8F20F" w14:textId="77777777" w:rsidR="00F76C5C" w:rsidRDefault="00F76C5C" w:rsidP="00207717">
      <w:pPr>
        <w:spacing w:before="120"/>
      </w:pPr>
      <w:r>
        <w:separator/>
      </w:r>
    </w:p>
  </w:footnote>
  <w:footnote w:type="continuationSeparator" w:id="0">
    <w:p w14:paraId="3AE273A8" w14:textId="77777777" w:rsidR="00F76C5C" w:rsidRDefault="00F76C5C">
      <w:r>
        <w:continuationSeparator/>
      </w:r>
    </w:p>
    <w:p w14:paraId="1C7BD1EB" w14:textId="77777777" w:rsidR="00F76C5C" w:rsidRDefault="00F76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9215" w14:textId="77777777" w:rsidR="00C43000" w:rsidRDefault="00C43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0D9" w14:textId="77777777" w:rsidR="00E9488C" w:rsidRDefault="00E9488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8676" w14:textId="77777777" w:rsidR="00C43000" w:rsidRDefault="00C43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43DB"/>
    <w:multiLevelType w:val="multilevel"/>
    <w:tmpl w:val="4B4E7622"/>
    <w:numStyleLink w:val="ZZNumbers"/>
  </w:abstractNum>
  <w:abstractNum w:abstractNumId="1"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80764265">
    <w:abstractNumId w:val="3"/>
  </w:num>
  <w:num w:numId="2" w16cid:durableId="1215775234">
    <w:abstractNumId w:val="6"/>
  </w:num>
  <w:num w:numId="3" w16cid:durableId="424494374">
    <w:abstractNumId w:val="5"/>
  </w:num>
  <w:num w:numId="4" w16cid:durableId="363795200">
    <w:abstractNumId w:val="7"/>
  </w:num>
  <w:num w:numId="5" w16cid:durableId="975573936">
    <w:abstractNumId w:val="4"/>
  </w:num>
  <w:num w:numId="6" w16cid:durableId="521208982">
    <w:abstractNumId w:val="1"/>
  </w:num>
  <w:num w:numId="7" w16cid:durableId="1141119715">
    <w:abstractNumId w:val="2"/>
  </w:num>
  <w:num w:numId="8" w16cid:durableId="975716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markup="0"/>
  <w:defaultTabStop w:val="720"/>
  <w:drawingGridHorizontalSpacing w:val="181"/>
  <w:drawingGridVerticalSpacing w:val="181"/>
  <w:noPunctuationKerning/>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D68"/>
    <w:rsid w:val="00003403"/>
    <w:rsid w:val="000038FD"/>
    <w:rsid w:val="00005347"/>
    <w:rsid w:val="00005CE5"/>
    <w:rsid w:val="000072B6"/>
    <w:rsid w:val="0001021B"/>
    <w:rsid w:val="00011D89"/>
    <w:rsid w:val="000152F2"/>
    <w:rsid w:val="000154FD"/>
    <w:rsid w:val="00022271"/>
    <w:rsid w:val="000235E8"/>
    <w:rsid w:val="00024D89"/>
    <w:rsid w:val="000250B6"/>
    <w:rsid w:val="00033D81"/>
    <w:rsid w:val="00037366"/>
    <w:rsid w:val="00041BF0"/>
    <w:rsid w:val="00042C8A"/>
    <w:rsid w:val="0004536B"/>
    <w:rsid w:val="00046B68"/>
    <w:rsid w:val="000527DD"/>
    <w:rsid w:val="00053DB1"/>
    <w:rsid w:val="000578B2"/>
    <w:rsid w:val="00060959"/>
    <w:rsid w:val="00060C8F"/>
    <w:rsid w:val="0006298A"/>
    <w:rsid w:val="000663CD"/>
    <w:rsid w:val="000733FE"/>
    <w:rsid w:val="00074219"/>
    <w:rsid w:val="00074ED5"/>
    <w:rsid w:val="00080C0D"/>
    <w:rsid w:val="00080D5F"/>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5D"/>
    <w:rsid w:val="000B6BC8"/>
    <w:rsid w:val="000C0303"/>
    <w:rsid w:val="000C42EA"/>
    <w:rsid w:val="000C4546"/>
    <w:rsid w:val="000D1242"/>
    <w:rsid w:val="000E0970"/>
    <w:rsid w:val="000E3CC7"/>
    <w:rsid w:val="000E6BD4"/>
    <w:rsid w:val="000E6D6D"/>
    <w:rsid w:val="000F1F1E"/>
    <w:rsid w:val="000F2259"/>
    <w:rsid w:val="000F2911"/>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1B01"/>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171D0"/>
    <w:rsid w:val="003214F1"/>
    <w:rsid w:val="00322E4B"/>
    <w:rsid w:val="003249D0"/>
    <w:rsid w:val="00327870"/>
    <w:rsid w:val="0033259D"/>
    <w:rsid w:val="003333D2"/>
    <w:rsid w:val="00337339"/>
    <w:rsid w:val="003406C6"/>
    <w:rsid w:val="003418CC"/>
    <w:rsid w:val="003459BD"/>
    <w:rsid w:val="00350D38"/>
    <w:rsid w:val="00351B36"/>
    <w:rsid w:val="00357B4E"/>
    <w:rsid w:val="003716FD"/>
    <w:rsid w:val="0037204B"/>
    <w:rsid w:val="0037447A"/>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C37"/>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2BD8"/>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2603"/>
    <w:rsid w:val="00503DC6"/>
    <w:rsid w:val="00506F5D"/>
    <w:rsid w:val="00510C37"/>
    <w:rsid w:val="005126D0"/>
    <w:rsid w:val="00514667"/>
    <w:rsid w:val="0051568D"/>
    <w:rsid w:val="00526AC7"/>
    <w:rsid w:val="00526C15"/>
    <w:rsid w:val="00536499"/>
    <w:rsid w:val="00542A03"/>
    <w:rsid w:val="00543903"/>
    <w:rsid w:val="00543F11"/>
    <w:rsid w:val="005456A9"/>
    <w:rsid w:val="00546305"/>
    <w:rsid w:val="00547A95"/>
    <w:rsid w:val="0055119B"/>
    <w:rsid w:val="00561202"/>
    <w:rsid w:val="0056503A"/>
    <w:rsid w:val="00572031"/>
    <w:rsid w:val="00572282"/>
    <w:rsid w:val="00573CE3"/>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B30"/>
    <w:rsid w:val="006505BD"/>
    <w:rsid w:val="006508EA"/>
    <w:rsid w:val="0065092E"/>
    <w:rsid w:val="00654CE7"/>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31E7"/>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20B9"/>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5E0E"/>
    <w:rsid w:val="008579ED"/>
    <w:rsid w:val="00857C5A"/>
    <w:rsid w:val="0086255E"/>
    <w:rsid w:val="008633F0"/>
    <w:rsid w:val="00867D9D"/>
    <w:rsid w:val="00872C54"/>
    <w:rsid w:val="00872E0A"/>
    <w:rsid w:val="00873594"/>
    <w:rsid w:val="00875285"/>
    <w:rsid w:val="008802FD"/>
    <w:rsid w:val="00884B62"/>
    <w:rsid w:val="0088529C"/>
    <w:rsid w:val="00887903"/>
    <w:rsid w:val="0089270A"/>
    <w:rsid w:val="00893AF6"/>
    <w:rsid w:val="00894BC4"/>
    <w:rsid w:val="008A28A8"/>
    <w:rsid w:val="008A5B32"/>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38B9"/>
    <w:rsid w:val="00904A1C"/>
    <w:rsid w:val="00905030"/>
    <w:rsid w:val="00906490"/>
    <w:rsid w:val="00907E45"/>
    <w:rsid w:val="009111B2"/>
    <w:rsid w:val="009151F5"/>
    <w:rsid w:val="00924AE1"/>
    <w:rsid w:val="009257ED"/>
    <w:rsid w:val="00925DD5"/>
    <w:rsid w:val="009269B1"/>
    <w:rsid w:val="0092724D"/>
    <w:rsid w:val="009272B3"/>
    <w:rsid w:val="00930024"/>
    <w:rsid w:val="009315BE"/>
    <w:rsid w:val="0093338F"/>
    <w:rsid w:val="00937BD9"/>
    <w:rsid w:val="00940499"/>
    <w:rsid w:val="009426B5"/>
    <w:rsid w:val="00950E2C"/>
    <w:rsid w:val="00951D50"/>
    <w:rsid w:val="009525EB"/>
    <w:rsid w:val="0095470B"/>
    <w:rsid w:val="00954874"/>
    <w:rsid w:val="0095615A"/>
    <w:rsid w:val="00961400"/>
    <w:rsid w:val="00963646"/>
    <w:rsid w:val="0096632D"/>
    <w:rsid w:val="00967124"/>
    <w:rsid w:val="00970D6D"/>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36D8"/>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29A5"/>
    <w:rsid w:val="00A330BB"/>
    <w:rsid w:val="00A34ACD"/>
    <w:rsid w:val="00A44882"/>
    <w:rsid w:val="00A45125"/>
    <w:rsid w:val="00A54715"/>
    <w:rsid w:val="00A6061C"/>
    <w:rsid w:val="00A62D44"/>
    <w:rsid w:val="00A67263"/>
    <w:rsid w:val="00A7161C"/>
    <w:rsid w:val="00A741CD"/>
    <w:rsid w:val="00A76A57"/>
    <w:rsid w:val="00A77AA3"/>
    <w:rsid w:val="00A8236D"/>
    <w:rsid w:val="00A82D66"/>
    <w:rsid w:val="00A854EB"/>
    <w:rsid w:val="00A872E5"/>
    <w:rsid w:val="00A91406"/>
    <w:rsid w:val="00A96E65"/>
    <w:rsid w:val="00A96ECE"/>
    <w:rsid w:val="00A97C72"/>
    <w:rsid w:val="00AA310B"/>
    <w:rsid w:val="00AA6054"/>
    <w:rsid w:val="00AA63D4"/>
    <w:rsid w:val="00AB06E8"/>
    <w:rsid w:val="00AB1CD3"/>
    <w:rsid w:val="00AB352F"/>
    <w:rsid w:val="00AB7E11"/>
    <w:rsid w:val="00AC06CB"/>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29AD"/>
    <w:rsid w:val="00BA33CF"/>
    <w:rsid w:val="00BA3F8D"/>
    <w:rsid w:val="00BB692A"/>
    <w:rsid w:val="00BB7A10"/>
    <w:rsid w:val="00BC60BE"/>
    <w:rsid w:val="00BC7468"/>
    <w:rsid w:val="00BC792F"/>
    <w:rsid w:val="00BC7D4F"/>
    <w:rsid w:val="00BC7ED7"/>
    <w:rsid w:val="00BD2850"/>
    <w:rsid w:val="00BE28D2"/>
    <w:rsid w:val="00BE4A64"/>
    <w:rsid w:val="00BE5E43"/>
    <w:rsid w:val="00BF336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35BA3"/>
    <w:rsid w:val="00C3696F"/>
    <w:rsid w:val="00C4173A"/>
    <w:rsid w:val="00C43000"/>
    <w:rsid w:val="00C46F15"/>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95F9B"/>
    <w:rsid w:val="00C975CA"/>
    <w:rsid w:val="00CA12E3"/>
    <w:rsid w:val="00CA1476"/>
    <w:rsid w:val="00CA3353"/>
    <w:rsid w:val="00CA6611"/>
    <w:rsid w:val="00CA6AE6"/>
    <w:rsid w:val="00CA782F"/>
    <w:rsid w:val="00CB187B"/>
    <w:rsid w:val="00CB2835"/>
    <w:rsid w:val="00CB3285"/>
    <w:rsid w:val="00CB4500"/>
    <w:rsid w:val="00CC0C72"/>
    <w:rsid w:val="00CC2BFD"/>
    <w:rsid w:val="00CC4F5D"/>
    <w:rsid w:val="00CD3476"/>
    <w:rsid w:val="00CD64DF"/>
    <w:rsid w:val="00CE12AF"/>
    <w:rsid w:val="00CE225F"/>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97433"/>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D7B1B"/>
    <w:rsid w:val="00DE2D04"/>
    <w:rsid w:val="00DE3250"/>
    <w:rsid w:val="00DE6028"/>
    <w:rsid w:val="00DE6C85"/>
    <w:rsid w:val="00DE78A3"/>
    <w:rsid w:val="00DF1A71"/>
    <w:rsid w:val="00DF1B3B"/>
    <w:rsid w:val="00DF50FC"/>
    <w:rsid w:val="00DF68C7"/>
    <w:rsid w:val="00DF731A"/>
    <w:rsid w:val="00E05D9C"/>
    <w:rsid w:val="00E06B75"/>
    <w:rsid w:val="00E11332"/>
    <w:rsid w:val="00E11352"/>
    <w:rsid w:val="00E15C1C"/>
    <w:rsid w:val="00E170DC"/>
    <w:rsid w:val="00E17546"/>
    <w:rsid w:val="00E210B5"/>
    <w:rsid w:val="00E261B3"/>
    <w:rsid w:val="00E26818"/>
    <w:rsid w:val="00E27FFC"/>
    <w:rsid w:val="00E30B15"/>
    <w:rsid w:val="00E32052"/>
    <w:rsid w:val="00E33237"/>
    <w:rsid w:val="00E36F7F"/>
    <w:rsid w:val="00E40181"/>
    <w:rsid w:val="00E47697"/>
    <w:rsid w:val="00E54950"/>
    <w:rsid w:val="00E55FB3"/>
    <w:rsid w:val="00E56A01"/>
    <w:rsid w:val="00E629A1"/>
    <w:rsid w:val="00E6794C"/>
    <w:rsid w:val="00E71591"/>
    <w:rsid w:val="00E71CEB"/>
    <w:rsid w:val="00E7474F"/>
    <w:rsid w:val="00E80DE3"/>
    <w:rsid w:val="00E82C55"/>
    <w:rsid w:val="00E8787E"/>
    <w:rsid w:val="00E87AB2"/>
    <w:rsid w:val="00E92AC3"/>
    <w:rsid w:val="00E9488C"/>
    <w:rsid w:val="00E95AD7"/>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2C2C"/>
    <w:rsid w:val="00F74192"/>
    <w:rsid w:val="00F741F2"/>
    <w:rsid w:val="00F76C5C"/>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A22"/>
    <w:rsid w:val="00FD2CFD"/>
    <w:rsid w:val="00FD3766"/>
    <w:rsid w:val="00FD47C4"/>
    <w:rsid w:val="00FE2DCF"/>
    <w:rsid w:val="00FE3F3D"/>
    <w:rsid w:val="00FE3FA7"/>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25512A4"/>
  <w15:docId w15:val="{BCEE3CA3-A53C-4546-9DAC-FE8E2B0D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10"/>
    <w:rsid w:val="00B04489"/>
    <w:pPr>
      <w:keepLines/>
      <w:tabs>
        <w:tab w:val="right" w:leader="dot" w:pos="10206"/>
      </w:tabs>
      <w:spacing w:after="60"/>
      <w:ind w:left="284"/>
    </w:pPr>
    <w:rPr>
      <w:rFonts w:cs="Arial"/>
    </w:rPr>
  </w:style>
  <w:style w:type="paragraph" w:styleId="TOC4">
    <w:name w:val="toc 4"/>
    <w:basedOn w:val="TOC3"/>
    <w:uiPriority w:val="5"/>
    <w:rsid w:val="00B04489"/>
    <w:pPr>
      <w:ind w:left="567"/>
    </w:pPr>
  </w:style>
  <w:style w:type="paragraph" w:styleId="TOC5">
    <w:name w:val="toc 5"/>
    <w:basedOn w:val="TOC4"/>
    <w:uiPriority w:val="39"/>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3"/>
      </w:numPr>
    </w:pPr>
  </w:style>
  <w:style w:type="numbering" w:customStyle="1" w:styleId="ZZTablebullets">
    <w:name w:val="ZZ Table bullets"/>
    <w:basedOn w:val="NoList"/>
    <w:rsid w:val="00FD2A22"/>
    <w:pPr>
      <w:numPr>
        <w:numId w:val="3"/>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2"/>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4"/>
      </w:numPr>
    </w:pPr>
  </w:style>
  <w:style w:type="paragraph" w:customStyle="1" w:styleId="Numberdigit">
    <w:name w:val="Number digit"/>
    <w:basedOn w:val="Body"/>
    <w:uiPriority w:val="2"/>
    <w:rsid w:val="00FD2A22"/>
    <w:pPr>
      <w:numPr>
        <w:numId w:val="1"/>
      </w:numPr>
    </w:pPr>
  </w:style>
  <w:style w:type="paragraph" w:customStyle="1" w:styleId="Numberloweralphaindent">
    <w:name w:val="Number lower alpha indent"/>
    <w:basedOn w:val="Body"/>
    <w:uiPriority w:val="3"/>
    <w:rsid w:val="00FD2A22"/>
    <w:pPr>
      <w:numPr>
        <w:ilvl w:val="1"/>
        <w:numId w:val="6"/>
      </w:numPr>
    </w:pPr>
  </w:style>
  <w:style w:type="paragraph" w:customStyle="1" w:styleId="Numberdigitindent">
    <w:name w:val="Number digit indent"/>
    <w:basedOn w:val="Numberloweralphaindent"/>
    <w:uiPriority w:val="3"/>
    <w:rsid w:val="00FD2A22"/>
    <w:pPr>
      <w:numPr>
        <w:numId w:val="1"/>
      </w:numPr>
    </w:pPr>
  </w:style>
  <w:style w:type="paragraph" w:customStyle="1" w:styleId="Numberloweralpha">
    <w:name w:val="Number lower alpha"/>
    <w:basedOn w:val="Body"/>
    <w:uiPriority w:val="3"/>
    <w:rsid w:val="00FD2A22"/>
    <w:pPr>
      <w:numPr>
        <w:numId w:val="6"/>
      </w:numPr>
    </w:pPr>
  </w:style>
  <w:style w:type="paragraph" w:customStyle="1" w:styleId="Numberlowerroman">
    <w:name w:val="Number lower roman"/>
    <w:basedOn w:val="Body"/>
    <w:uiPriority w:val="3"/>
    <w:rsid w:val="00FD2A22"/>
    <w:pPr>
      <w:numPr>
        <w:numId w:val="5"/>
      </w:numPr>
    </w:pPr>
  </w:style>
  <w:style w:type="paragraph" w:customStyle="1" w:styleId="Numberlowerromanindent">
    <w:name w:val="Number lower roman indent"/>
    <w:basedOn w:val="Body"/>
    <w:uiPriority w:val="3"/>
    <w:rsid w:val="00FD2A22"/>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1"/>
      </w:numPr>
    </w:pPr>
  </w:style>
  <w:style w:type="numbering" w:customStyle="1" w:styleId="ZZNumberslowerroman">
    <w:name w:val="ZZ Numbers lower roman"/>
    <w:basedOn w:val="ZZQuotebullets"/>
    <w:rsid w:val="00FD2A22"/>
    <w:pPr>
      <w:numPr>
        <w:numId w:val="5"/>
      </w:numPr>
    </w:pPr>
  </w:style>
  <w:style w:type="numbering" w:customStyle="1" w:styleId="ZZNumbersloweralpha">
    <w:name w:val="ZZ Numbers lower alpha"/>
    <w:basedOn w:val="NoList"/>
    <w:rsid w:val="00FD2A22"/>
    <w:pPr>
      <w:numPr>
        <w:numId w:val="6"/>
      </w:numPr>
    </w:pPr>
  </w:style>
  <w:style w:type="paragraph" w:customStyle="1" w:styleId="Quotebullet1">
    <w:name w:val="Quote bullet 1"/>
    <w:basedOn w:val="Quotetext"/>
    <w:rsid w:val="00FD2A22"/>
    <w:pPr>
      <w:numPr>
        <w:numId w:val="4"/>
      </w:numPr>
    </w:pPr>
  </w:style>
  <w:style w:type="paragraph" w:customStyle="1" w:styleId="Quotebullet2">
    <w:name w:val="Quote bullet 2"/>
    <w:basedOn w:val="Quotetext"/>
    <w:rsid w:val="00FD2A22"/>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C46F15"/>
    <w:pPr>
      <w:spacing w:after="120" w:line="270" w:lineRule="atLeast"/>
    </w:pPr>
    <w:rPr>
      <w:rFonts w:ascii="Arial" w:eastAsia="Times" w:hAnsi="Arial"/>
      <w:lang w:eastAsia="en-US"/>
    </w:rPr>
  </w:style>
  <w:style w:type="paragraph" w:customStyle="1" w:styleId="DHHStabletext6pt">
    <w:name w:val="DHHS table text + 6pt"/>
    <w:basedOn w:val="DHHStabletext"/>
    <w:rsid w:val="00C46F15"/>
    <w:pPr>
      <w:spacing w:after="120"/>
    </w:pPr>
  </w:style>
  <w:style w:type="paragraph" w:customStyle="1" w:styleId="DHHSbodynospace">
    <w:name w:val="DHHS body no space"/>
    <w:basedOn w:val="DHHSbody"/>
    <w:uiPriority w:val="1"/>
    <w:rsid w:val="00C46F15"/>
    <w:pPr>
      <w:spacing w:after="0"/>
    </w:pPr>
  </w:style>
  <w:style w:type="paragraph" w:customStyle="1" w:styleId="DHHSbullet1">
    <w:name w:val="DHHS bullet 1"/>
    <w:basedOn w:val="DHHSbody"/>
    <w:qFormat/>
    <w:rsid w:val="00C46F15"/>
    <w:pPr>
      <w:spacing w:after="40"/>
      <w:ind w:left="284" w:hanging="284"/>
    </w:pPr>
  </w:style>
  <w:style w:type="character" w:customStyle="1" w:styleId="DHHSfigurecaptionChar">
    <w:name w:val="DHHS figure caption Char"/>
    <w:link w:val="DHHSfigurecaption"/>
    <w:uiPriority w:val="4"/>
    <w:rsid w:val="00C46F15"/>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C46F15"/>
    <w:pPr>
      <w:spacing w:before="0" w:after="200" w:line="320" w:lineRule="atLeast"/>
      <w:outlineLvl w:val="9"/>
    </w:pPr>
    <w:rPr>
      <w:sz w:val="28"/>
    </w:rPr>
  </w:style>
  <w:style w:type="character" w:customStyle="1" w:styleId="DHHSTOCheadingfactsheetChar">
    <w:name w:val="DHHS TOC heading fact sheet Char"/>
    <w:link w:val="DHHSTOCheadingfactsheet"/>
    <w:uiPriority w:val="4"/>
    <w:rsid w:val="00C46F15"/>
    <w:rPr>
      <w:rFonts w:ascii="Arial" w:hAnsi="Arial"/>
      <w:b/>
      <w:color w:val="53565A"/>
      <w:sz w:val="28"/>
      <w:szCs w:val="28"/>
      <w:lang w:eastAsia="en-US"/>
    </w:rPr>
  </w:style>
  <w:style w:type="paragraph" w:customStyle="1" w:styleId="DHHStabletext">
    <w:name w:val="DHHS table text"/>
    <w:uiPriority w:val="3"/>
    <w:qFormat/>
    <w:rsid w:val="00C46F15"/>
    <w:pPr>
      <w:spacing w:before="80" w:after="60"/>
    </w:pPr>
    <w:rPr>
      <w:rFonts w:ascii="Arial" w:hAnsi="Arial"/>
      <w:lang w:eastAsia="en-US"/>
    </w:rPr>
  </w:style>
  <w:style w:type="paragraph" w:customStyle="1" w:styleId="DHHStablecaption">
    <w:name w:val="DHHS table caption"/>
    <w:next w:val="DHHSbody"/>
    <w:uiPriority w:val="3"/>
    <w:qFormat/>
    <w:rsid w:val="00C46F15"/>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6F15"/>
    <w:pPr>
      <w:spacing w:line="560" w:lineRule="atLeast"/>
    </w:pPr>
    <w:rPr>
      <w:rFonts w:ascii="Arial" w:hAnsi="Arial"/>
      <w:color w:val="53565A"/>
      <w:sz w:val="50"/>
      <w:szCs w:val="50"/>
      <w:lang w:eastAsia="en-US"/>
    </w:rPr>
  </w:style>
  <w:style w:type="paragraph" w:customStyle="1" w:styleId="DHHSaccessibilitypara">
    <w:name w:val="DHHS accessibility para"/>
    <w:uiPriority w:val="8"/>
    <w:rsid w:val="00C46F15"/>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C46F15"/>
    <w:pPr>
      <w:keepNext/>
      <w:keepLines/>
      <w:spacing w:before="240" w:after="120"/>
    </w:pPr>
    <w:rPr>
      <w:rFonts w:ascii="Arial" w:hAnsi="Arial"/>
      <w:b/>
      <w:lang w:eastAsia="en-US"/>
    </w:rPr>
  </w:style>
  <w:style w:type="paragraph" w:customStyle="1" w:styleId="DHHSbullet2">
    <w:name w:val="DHHS bullet 2"/>
    <w:basedOn w:val="DHHSbody"/>
    <w:uiPriority w:val="2"/>
    <w:qFormat/>
    <w:rsid w:val="00C46F15"/>
    <w:pPr>
      <w:spacing w:after="40"/>
      <w:ind w:left="567" w:hanging="283"/>
    </w:pPr>
  </w:style>
  <w:style w:type="paragraph" w:customStyle="1" w:styleId="DHHStablebullet">
    <w:name w:val="DHHS table bullet"/>
    <w:basedOn w:val="DHHStabletext"/>
    <w:uiPriority w:val="3"/>
    <w:qFormat/>
    <w:rsid w:val="00C46F15"/>
    <w:pPr>
      <w:ind w:left="227" w:hanging="227"/>
    </w:pPr>
  </w:style>
  <w:style w:type="paragraph" w:customStyle="1" w:styleId="DHHStablecolhead">
    <w:name w:val="DHHS table col head"/>
    <w:uiPriority w:val="3"/>
    <w:qFormat/>
    <w:rsid w:val="00C46F15"/>
    <w:pPr>
      <w:spacing w:before="80" w:after="60"/>
    </w:pPr>
    <w:rPr>
      <w:rFonts w:ascii="Arial" w:hAnsi="Arial"/>
      <w:b/>
      <w:color w:val="53565A"/>
      <w:lang w:eastAsia="en-US"/>
    </w:rPr>
  </w:style>
  <w:style w:type="paragraph" w:customStyle="1" w:styleId="DHHSbulletindent">
    <w:name w:val="DHHS bullet indent"/>
    <w:basedOn w:val="DHHSbody"/>
    <w:uiPriority w:val="4"/>
    <w:rsid w:val="00C46F15"/>
    <w:pPr>
      <w:spacing w:after="40"/>
      <w:ind w:left="680" w:hanging="283"/>
    </w:pPr>
  </w:style>
  <w:style w:type="paragraph" w:customStyle="1" w:styleId="DHHSbullet1lastline">
    <w:name w:val="DHHS bullet 1 last line"/>
    <w:basedOn w:val="DHHSbullet1"/>
    <w:qFormat/>
    <w:rsid w:val="00C46F15"/>
    <w:pPr>
      <w:spacing w:after="120"/>
    </w:pPr>
  </w:style>
  <w:style w:type="paragraph" w:customStyle="1" w:styleId="DHHSbullet2lastline">
    <w:name w:val="DHHS bullet 2 last line"/>
    <w:basedOn w:val="DHHSbullet2"/>
    <w:uiPriority w:val="2"/>
    <w:qFormat/>
    <w:rsid w:val="00C46F15"/>
    <w:pPr>
      <w:spacing w:after="120"/>
    </w:pPr>
  </w:style>
  <w:style w:type="paragraph" w:customStyle="1" w:styleId="DHHSmainsubheading">
    <w:name w:val="DHHS main subheading"/>
    <w:uiPriority w:val="8"/>
    <w:rsid w:val="00C46F15"/>
    <w:rPr>
      <w:rFonts w:ascii="Arial" w:hAnsi="Arial"/>
      <w:color w:val="53565A"/>
      <w:sz w:val="30"/>
      <w:szCs w:val="30"/>
      <w:lang w:eastAsia="en-US"/>
    </w:rPr>
  </w:style>
  <w:style w:type="numbering" w:customStyle="1" w:styleId="ZZNumbers">
    <w:name w:val="ZZ Numbers"/>
    <w:rsid w:val="00C46F15"/>
    <w:pPr>
      <w:numPr>
        <w:numId w:val="7"/>
      </w:numPr>
    </w:pPr>
  </w:style>
  <w:style w:type="paragraph" w:customStyle="1" w:styleId="DHHSbulletindentlastline">
    <w:name w:val="DHHS bullet indent last line"/>
    <w:basedOn w:val="DHHSbody"/>
    <w:uiPriority w:val="4"/>
    <w:rsid w:val="00C46F15"/>
    <w:pPr>
      <w:ind w:left="680" w:hanging="283"/>
    </w:pPr>
  </w:style>
  <w:style w:type="paragraph" w:customStyle="1" w:styleId="DHHSnumberdigit">
    <w:name w:val="DHHS number digit"/>
    <w:basedOn w:val="DHHSbody"/>
    <w:uiPriority w:val="4"/>
    <w:rsid w:val="00C46F15"/>
    <w:pPr>
      <w:numPr>
        <w:numId w:val="7"/>
      </w:numPr>
    </w:pPr>
  </w:style>
  <w:style w:type="paragraph" w:customStyle="1" w:styleId="DHHSnumberloweralphaindent">
    <w:name w:val="DHHS number lower alpha indent"/>
    <w:basedOn w:val="DHHSbody"/>
    <w:uiPriority w:val="4"/>
    <w:qFormat/>
    <w:rsid w:val="00C46F15"/>
    <w:pPr>
      <w:numPr>
        <w:ilvl w:val="3"/>
        <w:numId w:val="7"/>
      </w:numPr>
    </w:pPr>
  </w:style>
  <w:style w:type="paragraph" w:customStyle="1" w:styleId="DHHSnumberdigitindent">
    <w:name w:val="DHHS number digit indent"/>
    <w:basedOn w:val="DHHSnumberloweralphaindent"/>
    <w:uiPriority w:val="4"/>
    <w:qFormat/>
    <w:rsid w:val="00C46F15"/>
    <w:pPr>
      <w:numPr>
        <w:ilvl w:val="1"/>
      </w:numPr>
    </w:pPr>
  </w:style>
  <w:style w:type="paragraph" w:customStyle="1" w:styleId="DHHSnumberloweralpha">
    <w:name w:val="DHHS number lower alpha"/>
    <w:basedOn w:val="DHHSbody"/>
    <w:uiPriority w:val="4"/>
    <w:qFormat/>
    <w:rsid w:val="00C46F15"/>
    <w:pPr>
      <w:numPr>
        <w:ilvl w:val="2"/>
        <w:numId w:val="7"/>
      </w:numPr>
    </w:pPr>
  </w:style>
  <w:style w:type="paragraph" w:customStyle="1" w:styleId="DHHSnumberlowerroman">
    <w:name w:val="DHHS number lower roman"/>
    <w:basedOn w:val="DHHSbody"/>
    <w:uiPriority w:val="4"/>
    <w:qFormat/>
    <w:rsid w:val="00C46F15"/>
    <w:pPr>
      <w:numPr>
        <w:ilvl w:val="4"/>
        <w:numId w:val="7"/>
      </w:numPr>
    </w:pPr>
  </w:style>
  <w:style w:type="paragraph" w:customStyle="1" w:styleId="DHHSnumberlowerromanindent">
    <w:name w:val="DHHS number lower roman indent"/>
    <w:basedOn w:val="DHHSbody"/>
    <w:uiPriority w:val="4"/>
    <w:qFormat/>
    <w:rsid w:val="00C46F15"/>
    <w:pPr>
      <w:numPr>
        <w:ilvl w:val="5"/>
        <w:numId w:val="7"/>
      </w:numPr>
    </w:pPr>
  </w:style>
  <w:style w:type="paragraph" w:customStyle="1" w:styleId="DHHSquote">
    <w:name w:val="DHHS quote"/>
    <w:basedOn w:val="DHHSbody"/>
    <w:uiPriority w:val="3"/>
    <w:qFormat/>
    <w:rsid w:val="00C46F15"/>
    <w:pPr>
      <w:ind w:left="397"/>
    </w:pPr>
    <w:rPr>
      <w:szCs w:val="18"/>
    </w:rPr>
  </w:style>
  <w:style w:type="paragraph" w:customStyle="1" w:styleId="DHHStablefigurenote">
    <w:name w:val="DHHS table/figure note"/>
    <w:uiPriority w:val="4"/>
    <w:rsid w:val="00C46F15"/>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C46F15"/>
    <w:pPr>
      <w:spacing w:before="240"/>
    </w:pPr>
  </w:style>
  <w:style w:type="paragraph" w:customStyle="1" w:styleId="DHHSfooter">
    <w:name w:val="DHHS footer"/>
    <w:uiPriority w:val="11"/>
    <w:rsid w:val="00C46F15"/>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C46F15"/>
  </w:style>
  <w:style w:type="character" w:styleId="PlaceholderText">
    <w:name w:val="Placeholder Text"/>
    <w:basedOn w:val="DefaultParagraphFont"/>
    <w:uiPriority w:val="99"/>
    <w:unhideWhenUsed/>
    <w:rsid w:val="00C46F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6F09B2A9B27F54CA0FADF9CF6F58BF5" ma:contentTypeVersion="42" ma:contentTypeDescription="Create a new document." ma:contentTypeScope="" ma:versionID="5634bd127f2ec685b2e02d9ffb304740">
  <xsd:schema xmlns:xsd="http://www.w3.org/2001/XMLSchema" xmlns:xs="http://www.w3.org/2001/XMLSchema" xmlns:p="http://schemas.microsoft.com/office/2006/metadata/properties" xmlns:ns2="48a3a529-1f19-4207-8ed6-979d0ffc11ef" xmlns:ns3="edc24be7-85b6-48b8-bec8-bca4fac6ccab" xmlns:ns4="5ce0f2b5-5be5-4508-bce9-d7011ece0659" targetNamespace="http://schemas.microsoft.com/office/2006/metadata/properties" ma:root="true" ma:fieldsID="6676d77822d4f77bdb6f4df4734659ba" ns2:_="" ns3:_="" ns4:_="">
    <xsd:import namespace="48a3a529-1f19-4207-8ed6-979d0ffc11ef"/>
    <xsd:import namespace="edc24be7-85b6-48b8-bec8-bca4fac6ccab"/>
    <xsd:import namespace="5ce0f2b5-5be5-4508-bce9-d7011ece0659"/>
    <xsd:element name="properties">
      <xsd:complexType>
        <xsd:sequence>
          <xsd:element name="documentManagement">
            <xsd:complexType>
              <xsd:all>
                <xsd:element ref="ns2:Shar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Owner" minOccurs="0"/>
                <xsd:element ref="ns2:Hyperlinkbase" minOccurs="0"/>
                <xsd:element ref="ns2:Review_x0020_date" minOccurs="0"/>
                <xsd:element ref="ns2:Category" minOccurs="0"/>
                <xsd:element ref="ns2:n344420ac34640a081d490ac6ceaf7fb"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3a529-1f19-4207-8ed6-979d0ffc11ef" elementFormDefault="qualified">
    <xsd:import namespace="http://schemas.microsoft.com/office/2006/documentManagement/types"/>
    <xsd:import namespace="http://schemas.microsoft.com/office/infopath/2007/PartnerControls"/>
    <xsd:element name="Share" ma:index="3" nillable="true" ma:displayName="Share" ma:default="Share icon" ma:description="Share icon action button." ma:format="Dropdown" ma:internalName="Shar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Owner" ma:index="16" nillable="true" ma:displayName="Template owner" ma:description="Owner of the template" ma:format="Dropdown"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yperlinkbase" ma:index="17" nillable="true" ma:displayName="Hyperlink base" ma:description="Link copied from O365 column to this field and placed in the doc property." ma:format="Dropdown" ma:internalName="Hyperlinkbase">
      <xsd:simpleType>
        <xsd:restriction base="dms:Text">
          <xsd:maxLength value="255"/>
        </xsd:restriction>
      </xsd:simpleType>
    </xsd:element>
    <xsd:element name="Review_x0020_date" ma:index="19" nillable="true" ma:displayName="Review date" ma:format="DateOnly" ma:internalName="Review_x0020_date">
      <xsd:simpleType>
        <xsd:restriction base="dms:DateTime"/>
      </xsd:simpleType>
    </xsd:element>
    <xsd:element name="Category" ma:index="22" nillable="true" ma:displayName="Category" ma:description="Type of template" ma:format="Dropdown" ma:internalName="Category">
      <xsd:simpleType>
        <xsd:restriction base="dms:Choice">
          <xsd:enumeration value="Factsheet"/>
          <xsd:enumeration value="Factsheet Landscape"/>
          <xsd:enumeration value="Report"/>
          <xsd:enumeration value="Presentation"/>
        </xsd:restriction>
      </xsd:simpleType>
    </xsd:element>
    <xsd:element name="n344420ac34640a081d490ac6ceaf7fb" ma:index="24" nillable="true" ma:taxonomy="true" ma:internalName="n344420ac34640a081d490ac6ceaf7fb" ma:taxonomyFieldName="Tags" ma:displayName="Tags" ma:default="17;#Templates|74cf097d-f69e-47d4-ab23-b0e64f517102" ma:fieldId="{7344420a-c346-40a0-81d4-90ac6ceaf7fb}" ma:sspId="6e24e156-28e6-48ad-9c0f-4171595c9d94" ma:termSetId="da07054f-236e-4e2b-bd68-a1d5fc8999e1"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c24be7-85b6-48b8-bec8-bca4fac6ccab"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a03706d-99f5-4714-9c22-0cab5629b031}" ma:internalName="TaxCatchAll"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yperlinkbase xmlns="48a3a529-1f19-4207-8ed6-979d0ffc11ef">https://dhhsvicgovau.sharepoint.com/:w:/s/health/EdbzOcqRTj1AqfgNK4Z9iMEBoZezLNcX2qoriuxUkcfKUw</Hyperlinkbase>
    <Owner xmlns="48a3a529-1f19-4207-8ed6-979d0ffc11ef">
      <UserInfo>
        <DisplayName>Publishing Studio (DHHS)</DisplayName>
        <AccountId>73</AccountId>
        <AccountType/>
      </UserInfo>
    </Owner>
    <Share xmlns="48a3a529-1f19-4207-8ed6-979d0ffc11ef">Share icon</Share>
    <Review_x0020_date xmlns="48a3a529-1f19-4207-8ed6-979d0ffc11ef" xsi:nil="true"/>
    <Category xmlns="48a3a529-1f19-4207-8ed6-979d0ffc11ef">Factsheet Landscape</Category>
    <TaxCatchAll xmlns="5ce0f2b5-5be5-4508-bce9-d7011ece0659"/>
    <n344420ac34640a081d490ac6ceaf7fb xmlns="48a3a529-1f19-4207-8ed6-979d0ffc11ef">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74cf097d-f69e-47d4-ab23-b0e64f517102</TermId>
        </TermInfo>
      </Terms>
    </n344420ac34640a081d490ac6ceaf7fb>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F4DB5A25-8C53-47BE-882A-52677846E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3a529-1f19-4207-8ed6-979d0ffc11ef"/>
    <ds:schemaRef ds:uri="edc24be7-85b6-48b8-bec8-bca4fac6cca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documentManagement/types"/>
    <ds:schemaRef ds:uri="http://schemas.microsoft.com/office/infopath/2007/PartnerControls"/>
    <ds:schemaRef ds:uri="5ce0f2b5-5be5-4508-bce9-d7011ece0659"/>
    <ds:schemaRef ds:uri="http://purl.org/dc/elements/1.1/"/>
    <ds:schemaRef ds:uri="http://schemas.microsoft.com/office/2006/metadata/properties"/>
    <ds:schemaRef ds:uri="http://purl.org/dc/terms/"/>
    <ds:schemaRef ds:uri="http://schemas.openxmlformats.org/package/2006/metadata/core-properties"/>
    <ds:schemaRef ds:uri="edc24be7-85b6-48b8-bec8-bca4fac6ccab"/>
    <ds:schemaRef ds:uri="48a3a529-1f19-4207-8ed6-979d0ffc11e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629</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2022-2023 fines and penalties for Medical Treatment Planning and Decisions Act 2016</vt:lpstr>
    </vt:vector>
  </TitlesOfParts>
  <Manager/>
  <Company>Victoria State Government, Department of Health</Company>
  <LinksUpToDate>false</LinksUpToDate>
  <CharactersWithSpaces>4525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fines and penalties for Medical Treatment Planning and Decisions Act 2016</dc:title>
  <dc:subject/>
  <dc:creator>Fees and penalties</dc:creator>
  <cp:keywords/>
  <dc:description/>
  <cp:lastModifiedBy>Andrew Yip (Health)</cp:lastModifiedBy>
  <cp:revision>11</cp:revision>
  <cp:lastPrinted>2021-01-29T05:27:00Z</cp:lastPrinted>
  <dcterms:created xsi:type="dcterms:W3CDTF">2022-06-24T08:12:00Z</dcterms:created>
  <dcterms:modified xsi:type="dcterms:W3CDTF">2025-06-25T00:38:00Z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0x010100F6F09B2A9B27F54CA0FADF9CF6F58BF5</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MSIP_Label_43e64453-338c-4f93-8a4d-0039a0a41f2a_Enabled">
    <vt:lpwstr>true</vt:lpwstr>
  </property>
  <property fmtid="{D5CDD505-2E9C-101B-9397-08002B2CF9AE}" pid="19" name="MSIP_Label_43e64453-338c-4f93-8a4d-0039a0a41f2a_SetDate">
    <vt:lpwstr>2025-02-12T00:07:44Z</vt:lpwstr>
  </property>
  <property fmtid="{D5CDD505-2E9C-101B-9397-08002B2CF9AE}" pid="20" name="MSIP_Label_43e64453-338c-4f93-8a4d-0039a0a41f2a_Method">
    <vt:lpwstr>Privileged</vt:lpwstr>
  </property>
  <property fmtid="{D5CDD505-2E9C-101B-9397-08002B2CF9AE}" pid="21" name="MSIP_Label_43e64453-338c-4f93-8a4d-0039a0a41f2a_Name">
    <vt:lpwstr>43e64453-338c-4f93-8a4d-0039a0a41f2a</vt:lpwstr>
  </property>
  <property fmtid="{D5CDD505-2E9C-101B-9397-08002B2CF9AE}" pid="22" name="MSIP_Label_43e64453-338c-4f93-8a4d-0039a0a41f2a_SiteId">
    <vt:lpwstr>c0e0601f-0fac-449c-9c88-a104c4eb9f28</vt:lpwstr>
  </property>
  <property fmtid="{D5CDD505-2E9C-101B-9397-08002B2CF9AE}" pid="23" name="MSIP_Label_43e64453-338c-4f93-8a4d-0039a0a41f2a_ActionId">
    <vt:lpwstr>b9a83b23-9314-4fc4-b234-07d0d9d62d42</vt:lpwstr>
  </property>
  <property fmtid="{D5CDD505-2E9C-101B-9397-08002B2CF9AE}" pid="24" name="MSIP_Label_43e64453-338c-4f93-8a4d-0039a0a41f2a_ContentBits">
    <vt:lpwstr>2</vt:lpwstr>
  </property>
</Properties>
</file>