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B6CAB" w14:textId="77777777" w:rsidR="00056EC4" w:rsidRPr="00EC572B" w:rsidRDefault="00E9042A" w:rsidP="00534FD5">
      <w:pPr>
        <w:pStyle w:val="Body"/>
        <w:spacing w:after="0" w:line="240" w:lineRule="auto"/>
      </w:pPr>
      <w:bookmarkStart w:id="0" w:name="_Toc135655669"/>
      <w:r w:rsidRPr="00EC572B">
        <w:rPr>
          <w:noProof/>
        </w:rPr>
        <w:drawing>
          <wp:anchor distT="0" distB="0" distL="114300" distR="114300" simplePos="0" relativeHeight="251658241" behindDoc="1" locked="1" layoutInCell="1" allowOverlap="0" wp14:anchorId="7ADAD108" wp14:editId="274737B5">
            <wp:simplePos x="0" y="0"/>
            <wp:positionH relativeFrom="page">
              <wp:posOffset>0</wp:posOffset>
            </wp:positionH>
            <wp:positionV relativeFrom="page">
              <wp:posOffset>0</wp:posOffset>
            </wp:positionV>
            <wp:extent cx="7555865" cy="10146030"/>
            <wp:effectExtent l="0" t="0" r="6985"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W w:w="9299" w:type="dxa"/>
        <w:tblLook w:val="04A0" w:firstRow="1" w:lastRow="0" w:firstColumn="1" w:lastColumn="0" w:noHBand="0" w:noVBand="1"/>
      </w:tblPr>
      <w:tblGrid>
        <w:gridCol w:w="9299"/>
      </w:tblGrid>
      <w:tr w:rsidR="00AD784C" w14:paraId="78030678" w14:textId="77777777" w:rsidTr="004C5DDA">
        <w:tc>
          <w:tcPr>
            <w:tcW w:w="0" w:type="auto"/>
          </w:tcPr>
          <w:p w14:paraId="2D24CE17" w14:textId="7C6101C2" w:rsidR="00AD784C" w:rsidRPr="00431F42" w:rsidRDefault="00EC572B" w:rsidP="00431F42">
            <w:pPr>
              <w:pStyle w:val="Documenttitle"/>
            </w:pPr>
            <w:r>
              <w:t>Manual for Victorian cemetery trusts</w:t>
            </w:r>
          </w:p>
        </w:tc>
      </w:tr>
      <w:tr w:rsidR="00AD784C" w14:paraId="7C124495" w14:textId="77777777" w:rsidTr="004C5DDA">
        <w:tc>
          <w:tcPr>
            <w:tcW w:w="0" w:type="auto"/>
          </w:tcPr>
          <w:p w14:paraId="271C19B0" w14:textId="5FCC3FD7" w:rsidR="00386109" w:rsidRPr="00A1389F" w:rsidRDefault="00DA192E" w:rsidP="009315BE">
            <w:pPr>
              <w:pStyle w:val="Documentsubtitle"/>
            </w:pPr>
            <w:r>
              <w:t xml:space="preserve">July </w:t>
            </w:r>
            <w:r w:rsidR="00C41BFB">
              <w:t>202</w:t>
            </w:r>
            <w:r>
              <w:t>5</w:t>
            </w:r>
          </w:p>
        </w:tc>
      </w:tr>
      <w:tr w:rsidR="00430393" w14:paraId="586E1123" w14:textId="77777777" w:rsidTr="004C5DDA">
        <w:tc>
          <w:tcPr>
            <w:tcW w:w="0" w:type="auto"/>
          </w:tcPr>
          <w:p w14:paraId="63DE0B8D" w14:textId="77777777" w:rsidR="00430393" w:rsidRDefault="00EC572B" w:rsidP="00430393">
            <w:pPr>
              <w:pStyle w:val="Bannermarking"/>
            </w:pPr>
            <w:fldSimple w:instr="FILLIN  &quot;Type the protective marking&quot; \d OFFICIAL \o  \* MERGEFORMAT">
              <w:r>
                <w:t>OFFICIAL</w:t>
              </w:r>
            </w:fldSimple>
          </w:p>
        </w:tc>
      </w:tr>
    </w:tbl>
    <w:p w14:paraId="119461A8" w14:textId="77777777" w:rsidR="00FE4081" w:rsidRDefault="00FE4081" w:rsidP="00FE4081">
      <w:pPr>
        <w:pStyle w:val="Body"/>
      </w:pPr>
    </w:p>
    <w:p w14:paraId="047319C4" w14:textId="77777777" w:rsidR="00FE4081" w:rsidRPr="00FE4081" w:rsidRDefault="00FE4081" w:rsidP="00FE4081">
      <w:pPr>
        <w:pStyle w:val="Body"/>
        <w:sectPr w:rsidR="00FE4081" w:rsidRPr="00FE4081" w:rsidSect="004B3132">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4EB01C5D" w14:textId="719561CA" w:rsidR="00431F42" w:rsidRPr="007062BD" w:rsidRDefault="00431F42" w:rsidP="00431F42">
      <w:pPr>
        <w:pStyle w:val="Body"/>
        <w:rPr>
          <w:b/>
          <w:bCs/>
        </w:rPr>
      </w:pPr>
      <w:r>
        <w:br w:type="page"/>
      </w:r>
    </w:p>
    <w:tbl>
      <w:tblPr>
        <w:tblStyle w:val="TableGrid"/>
        <w:tblW w:w="0" w:type="auto"/>
        <w:tblLook w:val="04A0" w:firstRow="1" w:lastRow="0" w:firstColumn="1" w:lastColumn="0" w:noHBand="0" w:noVBand="1"/>
      </w:tblPr>
      <w:tblGrid>
        <w:gridCol w:w="1129"/>
        <w:gridCol w:w="8159"/>
      </w:tblGrid>
      <w:tr w:rsidR="00DF5219" w:rsidRPr="00F31147" w14:paraId="6C64E553" w14:textId="77777777" w:rsidTr="00DF5219">
        <w:trPr>
          <w:cantSplit/>
          <w:tblHeader/>
        </w:trPr>
        <w:tc>
          <w:tcPr>
            <w:tcW w:w="1129" w:type="dxa"/>
            <w:shd w:val="clear" w:color="auto" w:fill="F2DBDB" w:themeFill="accent2" w:themeFillTint="33"/>
          </w:tcPr>
          <w:p w14:paraId="7EAD2758" w14:textId="0E433DA8" w:rsidR="00DF5219" w:rsidRDefault="00DF5219" w:rsidP="00F72163">
            <w:pPr>
              <w:pStyle w:val="Tablecolhead"/>
            </w:pPr>
            <w:r>
              <w:lastRenderedPageBreak/>
              <w:t>Version</w:t>
            </w:r>
          </w:p>
        </w:tc>
        <w:tc>
          <w:tcPr>
            <w:tcW w:w="8159" w:type="dxa"/>
            <w:shd w:val="clear" w:color="auto" w:fill="F2DBDB" w:themeFill="accent2" w:themeFillTint="33"/>
          </w:tcPr>
          <w:p w14:paraId="4FBEF90A" w14:textId="2A36E838" w:rsidR="00DF5219" w:rsidRPr="00F31147" w:rsidRDefault="00A3781A" w:rsidP="00F72163">
            <w:pPr>
              <w:pStyle w:val="Tablecolhead"/>
            </w:pPr>
            <w:r>
              <w:t>Updates</w:t>
            </w:r>
          </w:p>
        </w:tc>
      </w:tr>
      <w:tr w:rsidR="00DF5219" w:rsidRPr="0062348A" w14:paraId="0788C0C7" w14:textId="77777777" w:rsidTr="00DF5219">
        <w:trPr>
          <w:cantSplit/>
        </w:trPr>
        <w:tc>
          <w:tcPr>
            <w:tcW w:w="1129" w:type="dxa"/>
            <w:vAlign w:val="center"/>
          </w:tcPr>
          <w:p w14:paraId="40049965" w14:textId="4ABD1741" w:rsidR="00DF5219" w:rsidRPr="0062348A" w:rsidRDefault="00DF5219" w:rsidP="0062348A">
            <w:pPr>
              <w:pStyle w:val="Tabletext"/>
            </w:pPr>
            <w:r w:rsidRPr="0062348A">
              <w:t>Jul</w:t>
            </w:r>
            <w:r w:rsidR="00217165">
              <w:t>y</w:t>
            </w:r>
            <w:r w:rsidRPr="0062348A">
              <w:t xml:space="preserve"> 2025</w:t>
            </w:r>
          </w:p>
        </w:tc>
        <w:tc>
          <w:tcPr>
            <w:tcW w:w="8159" w:type="dxa"/>
            <w:vAlign w:val="center"/>
          </w:tcPr>
          <w:p w14:paraId="6C9051E8" w14:textId="23CC1F10" w:rsidR="00B04679" w:rsidRDefault="00B04679" w:rsidP="00B04679">
            <w:pPr>
              <w:pStyle w:val="Tabletext"/>
            </w:pPr>
            <w:r>
              <w:t>All references to regulations updated to 2025 Cemeteries Regulations</w:t>
            </w:r>
          </w:p>
          <w:p w14:paraId="77A32F3C" w14:textId="6B71122D" w:rsidR="00B04679" w:rsidRDefault="00B04679" w:rsidP="00B04679">
            <w:pPr>
              <w:pStyle w:val="Tabletext"/>
            </w:pPr>
            <w:r>
              <w:t>Model rules and pre-approval for certain activities (pp. 2</w:t>
            </w:r>
            <w:r w:rsidR="00A86AB5">
              <w:t>0</w:t>
            </w:r>
            <w:r>
              <w:t>-2</w:t>
            </w:r>
            <w:r w:rsidR="00A86AB5">
              <w:t>1</w:t>
            </w:r>
            <w:r>
              <w:t>)</w:t>
            </w:r>
          </w:p>
          <w:p w14:paraId="2BC56A76" w14:textId="10A08DD1" w:rsidR="00B04679" w:rsidRDefault="00354A05" w:rsidP="00B04679">
            <w:pPr>
              <w:pStyle w:val="Tabletext"/>
            </w:pPr>
            <w:r>
              <w:t>F</w:t>
            </w:r>
            <w:r w:rsidR="00B04679">
              <w:t>orms and document requirements for interments (pp. 11</w:t>
            </w:r>
            <w:r w:rsidR="00A86AB5">
              <w:t>6</w:t>
            </w:r>
            <w:r w:rsidR="00B04679">
              <w:t>-11</w:t>
            </w:r>
            <w:r w:rsidR="00A86AB5">
              <w:t>8</w:t>
            </w:r>
            <w:r w:rsidR="00B04679">
              <w:t>), cremations (pp. 1</w:t>
            </w:r>
            <w:r w:rsidR="00A86AB5">
              <w:t>29</w:t>
            </w:r>
            <w:r w:rsidR="00B04679">
              <w:t>-1</w:t>
            </w:r>
            <w:r w:rsidR="00A86AB5">
              <w:t>32</w:t>
            </w:r>
            <w:r w:rsidR="00B04679">
              <w:t>) and exhumations (p. 14</w:t>
            </w:r>
            <w:r w:rsidR="00A86AB5">
              <w:t>6</w:t>
            </w:r>
            <w:r w:rsidR="00B04679">
              <w:t>)</w:t>
            </w:r>
            <w:r w:rsidR="00217165">
              <w:t xml:space="preserve"> under 2025 Cemeteries Regulations</w:t>
            </w:r>
          </w:p>
          <w:p w14:paraId="4F91F6B3" w14:textId="65124C48" w:rsidR="00B04679" w:rsidRDefault="00B04679" w:rsidP="00B04679">
            <w:pPr>
              <w:pStyle w:val="Tabletext"/>
            </w:pPr>
            <w:r>
              <w:t>Labelling requirements under 2025 Cemeteries Regulations (pp. 1</w:t>
            </w:r>
            <w:r w:rsidR="00A86AB5">
              <w:t>19</w:t>
            </w:r>
            <w:r>
              <w:t xml:space="preserve"> and 1</w:t>
            </w:r>
            <w:r w:rsidR="00A86AB5">
              <w:t>33</w:t>
            </w:r>
            <w:r>
              <w:t>)</w:t>
            </w:r>
          </w:p>
          <w:p w14:paraId="2DB215F5" w14:textId="7C10CCC7" w:rsidR="00B04679" w:rsidRDefault="00B04679" w:rsidP="00B04679">
            <w:pPr>
              <w:pStyle w:val="Tabletext"/>
            </w:pPr>
            <w:r>
              <w:t>Depth of burial requirements under 2025 Cemeteries Regulations (pp. 12</w:t>
            </w:r>
            <w:r w:rsidR="00A86AB5">
              <w:t>0</w:t>
            </w:r>
            <w:r>
              <w:t>-12</w:t>
            </w:r>
            <w:r w:rsidR="00A86AB5">
              <w:t>1</w:t>
            </w:r>
            <w:r>
              <w:t>)</w:t>
            </w:r>
          </w:p>
          <w:p w14:paraId="2401252F" w14:textId="627E7E28" w:rsidR="00B04679" w:rsidRDefault="00B04679" w:rsidP="00B04679">
            <w:pPr>
              <w:pStyle w:val="Tabletext"/>
            </w:pPr>
            <w:r>
              <w:t>Depth of burial recommendation for cremated remains (p. 12</w:t>
            </w:r>
            <w:r w:rsidR="0059652B">
              <w:t>5</w:t>
            </w:r>
            <w:r>
              <w:t>)</w:t>
            </w:r>
          </w:p>
          <w:p w14:paraId="5156BC75" w14:textId="47D933C2" w:rsidR="00DF5219" w:rsidRPr="0062348A" w:rsidRDefault="00B04679" w:rsidP="00B04679">
            <w:pPr>
              <w:pStyle w:val="Tabletext"/>
            </w:pPr>
            <w:r>
              <w:t>Release of cremated remains under 2025 Cemeteries Regulations (pp. 13</w:t>
            </w:r>
            <w:r w:rsidR="00A86AB5">
              <w:t>4</w:t>
            </w:r>
            <w:r>
              <w:t>-13</w:t>
            </w:r>
            <w:r w:rsidR="00A86AB5">
              <w:t>5</w:t>
            </w:r>
            <w:r>
              <w:t>)</w:t>
            </w:r>
          </w:p>
        </w:tc>
      </w:tr>
    </w:tbl>
    <w:tbl>
      <w:tblPr>
        <w:tblW w:w="0" w:type="auto"/>
        <w:tblLook w:val="04A0" w:firstRow="1" w:lastRow="0" w:firstColumn="1" w:lastColumn="0" w:noHBand="0" w:noVBand="1"/>
      </w:tblPr>
      <w:tblGrid>
        <w:gridCol w:w="9288"/>
      </w:tblGrid>
      <w:tr w:rsidR="0062348A" w:rsidRPr="00196448" w14:paraId="72B821DF" w14:textId="77777777" w:rsidTr="0062348A">
        <w:trPr>
          <w:trHeight w:val="3288"/>
        </w:trPr>
        <w:tc>
          <w:tcPr>
            <w:tcW w:w="9288" w:type="dxa"/>
          </w:tcPr>
          <w:p w14:paraId="7AADA5A2" w14:textId="77777777" w:rsidR="0062348A" w:rsidRPr="00196448" w:rsidRDefault="0062348A" w:rsidP="00BA26F6">
            <w:pPr>
              <w:pStyle w:val="Body"/>
              <w:rPr>
                <w:rFonts w:eastAsia="Times New Roman"/>
                <w:sz w:val="24"/>
                <w:szCs w:val="24"/>
              </w:rPr>
            </w:pPr>
          </w:p>
        </w:tc>
      </w:tr>
      <w:tr w:rsidR="009F2182" w14:paraId="365C8301" w14:textId="77777777" w:rsidTr="004C5DDA">
        <w:trPr>
          <w:trHeight w:val="5103"/>
        </w:trPr>
        <w:tc>
          <w:tcPr>
            <w:tcW w:w="9288" w:type="dxa"/>
          </w:tcPr>
          <w:p w14:paraId="07712361" w14:textId="77777777" w:rsidR="00A3781A" w:rsidRDefault="00A3781A" w:rsidP="009F2182">
            <w:pPr>
              <w:pStyle w:val="Accessibilitypara"/>
              <w:rPr>
                <w:sz w:val="23"/>
                <w:szCs w:val="23"/>
              </w:rPr>
            </w:pPr>
          </w:p>
          <w:p w14:paraId="79BA8F7F" w14:textId="77777777" w:rsidR="00A3781A" w:rsidRDefault="00A3781A" w:rsidP="009F2182">
            <w:pPr>
              <w:pStyle w:val="Accessibilitypara"/>
              <w:rPr>
                <w:sz w:val="23"/>
                <w:szCs w:val="23"/>
              </w:rPr>
            </w:pPr>
          </w:p>
          <w:p w14:paraId="3492E607" w14:textId="77777777" w:rsidR="00A3781A" w:rsidRDefault="00A3781A" w:rsidP="009F2182">
            <w:pPr>
              <w:pStyle w:val="Accessibilitypara"/>
              <w:rPr>
                <w:sz w:val="23"/>
                <w:szCs w:val="23"/>
              </w:rPr>
            </w:pPr>
          </w:p>
          <w:p w14:paraId="55597ACC" w14:textId="77777777" w:rsidR="00A3781A" w:rsidRDefault="00A3781A" w:rsidP="009F2182">
            <w:pPr>
              <w:pStyle w:val="Accessibilitypara"/>
              <w:rPr>
                <w:sz w:val="23"/>
                <w:szCs w:val="23"/>
              </w:rPr>
            </w:pPr>
          </w:p>
          <w:p w14:paraId="05D288F2" w14:textId="77777777" w:rsidR="00A3781A" w:rsidRDefault="00A3781A" w:rsidP="009F2182">
            <w:pPr>
              <w:pStyle w:val="Accessibilitypara"/>
              <w:rPr>
                <w:sz w:val="23"/>
                <w:szCs w:val="23"/>
              </w:rPr>
            </w:pPr>
          </w:p>
          <w:p w14:paraId="390AD396" w14:textId="77777777" w:rsidR="00A3781A" w:rsidRDefault="00A3781A" w:rsidP="009F2182">
            <w:pPr>
              <w:pStyle w:val="Accessibilitypara"/>
              <w:rPr>
                <w:sz w:val="23"/>
                <w:szCs w:val="23"/>
              </w:rPr>
            </w:pPr>
          </w:p>
          <w:p w14:paraId="3006DA9A" w14:textId="77777777" w:rsidR="00A3781A" w:rsidRDefault="00A3781A" w:rsidP="009F2182">
            <w:pPr>
              <w:pStyle w:val="Accessibilitypara"/>
              <w:rPr>
                <w:sz w:val="23"/>
                <w:szCs w:val="23"/>
              </w:rPr>
            </w:pPr>
          </w:p>
          <w:p w14:paraId="70BACC4C" w14:textId="4D1B6BE4" w:rsidR="009F2182" w:rsidRPr="00B47737" w:rsidRDefault="009F2182" w:rsidP="009F2182">
            <w:pPr>
              <w:pStyle w:val="Accessibilitypara"/>
              <w:rPr>
                <w:sz w:val="23"/>
                <w:szCs w:val="23"/>
              </w:rPr>
            </w:pPr>
            <w:r w:rsidRPr="00B47737">
              <w:rPr>
                <w:sz w:val="23"/>
                <w:szCs w:val="23"/>
              </w:rPr>
              <w:t xml:space="preserve">To receive this document in another format, phone </w:t>
            </w:r>
            <w:r w:rsidR="00EC572B" w:rsidRPr="00B47737">
              <w:rPr>
                <w:sz w:val="23"/>
                <w:szCs w:val="23"/>
              </w:rPr>
              <w:t xml:space="preserve">1800 034 280, using the National Relay Service 13 36 77 if required, or </w:t>
            </w:r>
            <w:hyperlink r:id="rId15" w:history="1">
              <w:r w:rsidR="00B47737" w:rsidRPr="00B47737">
                <w:rPr>
                  <w:rStyle w:val="Hyperlink"/>
                  <w:sz w:val="23"/>
                  <w:szCs w:val="23"/>
                </w:rPr>
                <w:t>email the department</w:t>
              </w:r>
            </w:hyperlink>
            <w:r w:rsidR="00EC572B" w:rsidRPr="00B47737">
              <w:rPr>
                <w:sz w:val="23"/>
                <w:szCs w:val="23"/>
              </w:rPr>
              <w:t xml:space="preserve"> &lt;cemeteries@health.vic.gov.au&gt;</w:t>
            </w:r>
            <w:r w:rsidRPr="00B47737">
              <w:rPr>
                <w:sz w:val="23"/>
                <w:szCs w:val="23"/>
              </w:rPr>
              <w:t>.</w:t>
            </w:r>
          </w:p>
          <w:p w14:paraId="493C75D9" w14:textId="77777777" w:rsidR="009F2182" w:rsidRPr="0055119B" w:rsidRDefault="009F2182" w:rsidP="009F2182">
            <w:pPr>
              <w:pStyle w:val="Imprint"/>
            </w:pPr>
            <w:r w:rsidRPr="0055119B">
              <w:t>Authorised and published by the Victorian Government, 1 Treasury Place, Melbourne.</w:t>
            </w:r>
          </w:p>
          <w:p w14:paraId="2F81D196" w14:textId="3197DC08"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DA192E">
              <w:rPr>
                <w:color w:val="auto"/>
              </w:rPr>
              <w:t>July</w:t>
            </w:r>
            <w:r w:rsidR="00DA192E" w:rsidRPr="004F2F60">
              <w:rPr>
                <w:color w:val="auto"/>
              </w:rPr>
              <w:t xml:space="preserve"> </w:t>
            </w:r>
            <w:r w:rsidR="00465F0C" w:rsidRPr="004F2F60">
              <w:rPr>
                <w:color w:val="auto"/>
              </w:rPr>
              <w:t>202</w:t>
            </w:r>
            <w:r w:rsidR="00DA192E">
              <w:rPr>
                <w:color w:val="auto"/>
              </w:rPr>
              <w:t>5</w:t>
            </w:r>
            <w:r w:rsidRPr="0055119B">
              <w:t>.</w:t>
            </w:r>
          </w:p>
          <w:p w14:paraId="392E13D7" w14:textId="5F119E03" w:rsidR="009F2182" w:rsidRPr="0055119B" w:rsidRDefault="007A5658" w:rsidP="009F2182">
            <w:pPr>
              <w:pStyle w:val="Imprint"/>
            </w:pPr>
            <w:bookmarkStart w:id="1" w:name="_Hlk62746129"/>
            <w:r w:rsidRPr="007A5658">
              <w:t>ISBN 978-1-76131-581-7 (pdf/online/MS word)</w:t>
            </w:r>
          </w:p>
          <w:p w14:paraId="40A934D4" w14:textId="45945C57" w:rsidR="009F2182" w:rsidRDefault="009F2182" w:rsidP="00EC572B">
            <w:pPr>
              <w:pStyle w:val="Imprint"/>
            </w:pPr>
            <w:r w:rsidRPr="0055119B">
              <w:t xml:space="preserve">Available </w:t>
            </w:r>
            <w:r w:rsidR="00A4730D">
              <w:t xml:space="preserve">on the </w:t>
            </w:r>
            <w:hyperlink r:id="rId16" w:history="1">
              <w:r w:rsidR="00A4730D">
                <w:rPr>
                  <w:rStyle w:val="Hyperlink"/>
                </w:rPr>
                <w:t>department's website</w:t>
              </w:r>
            </w:hyperlink>
            <w:r w:rsidRPr="0055119B">
              <w:t xml:space="preserve"> </w:t>
            </w:r>
            <w:r w:rsidR="00EC572B">
              <w:t>&lt;</w:t>
            </w:r>
            <w:r w:rsidR="00EC572B" w:rsidRPr="00EC572B">
              <w:t>https://www.health.vic.gov.au/public-health/cemeteries-and-crematoria</w:t>
            </w:r>
            <w:r w:rsidRPr="0055119B">
              <w:t>&gt;</w:t>
            </w:r>
            <w:bookmarkEnd w:id="1"/>
          </w:p>
        </w:tc>
      </w:tr>
      <w:tr w:rsidR="0008204A" w14:paraId="1604CD9B" w14:textId="77777777" w:rsidTr="004C5DDA">
        <w:tc>
          <w:tcPr>
            <w:tcW w:w="9288" w:type="dxa"/>
          </w:tcPr>
          <w:p w14:paraId="161A9CFA" w14:textId="77777777" w:rsidR="0008204A" w:rsidRPr="0055119B" w:rsidRDefault="0008204A" w:rsidP="0008204A">
            <w:pPr>
              <w:pStyle w:val="Body"/>
            </w:pPr>
          </w:p>
        </w:tc>
      </w:tr>
    </w:tbl>
    <w:p w14:paraId="51508248" w14:textId="77777777" w:rsidR="0008204A" w:rsidRPr="0008204A" w:rsidRDefault="0008204A" w:rsidP="0008204A">
      <w:pPr>
        <w:pStyle w:val="Body"/>
      </w:pPr>
      <w:r w:rsidRPr="0008204A">
        <w:br w:type="page"/>
      </w:r>
    </w:p>
    <w:p w14:paraId="18A2EF3B" w14:textId="77777777" w:rsidR="00AD784C" w:rsidRPr="00B57329" w:rsidRDefault="00AD784C" w:rsidP="002365B4">
      <w:pPr>
        <w:pStyle w:val="TOCheadingreport"/>
      </w:pPr>
      <w:r w:rsidRPr="00B57329">
        <w:lastRenderedPageBreak/>
        <w:t>Contents</w:t>
      </w:r>
    </w:p>
    <w:p w14:paraId="2DDD36BF" w14:textId="728344A4" w:rsidR="00354A05" w:rsidRDefault="00650D93">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"1-3" \h \z \u </w:instrText>
      </w:r>
      <w:r>
        <w:fldChar w:fldCharType="separate"/>
      </w:r>
      <w:hyperlink w:anchor="_Toc203031397" w:history="1">
        <w:r w:rsidR="00354A05" w:rsidRPr="00E66455">
          <w:rPr>
            <w:rStyle w:val="Hyperlink"/>
          </w:rPr>
          <w:t>Introduction</w:t>
        </w:r>
        <w:r w:rsidR="00354A05">
          <w:rPr>
            <w:webHidden/>
          </w:rPr>
          <w:tab/>
        </w:r>
        <w:r w:rsidR="00354A05">
          <w:rPr>
            <w:webHidden/>
          </w:rPr>
          <w:fldChar w:fldCharType="begin"/>
        </w:r>
        <w:r w:rsidR="00354A05">
          <w:rPr>
            <w:webHidden/>
          </w:rPr>
          <w:instrText xml:space="preserve"> PAGEREF _Toc203031397 \h </w:instrText>
        </w:r>
        <w:r w:rsidR="00354A05">
          <w:rPr>
            <w:webHidden/>
          </w:rPr>
        </w:r>
        <w:r w:rsidR="00354A05">
          <w:rPr>
            <w:webHidden/>
          </w:rPr>
          <w:fldChar w:fldCharType="separate"/>
        </w:r>
        <w:r w:rsidR="00354A05">
          <w:rPr>
            <w:webHidden/>
          </w:rPr>
          <w:t>14</w:t>
        </w:r>
        <w:r w:rsidR="00354A05">
          <w:rPr>
            <w:webHidden/>
          </w:rPr>
          <w:fldChar w:fldCharType="end"/>
        </w:r>
      </w:hyperlink>
    </w:p>
    <w:p w14:paraId="1A8A123E" w14:textId="0C5713C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398" w:history="1">
        <w:r w:rsidRPr="00E66455">
          <w:rPr>
            <w:rStyle w:val="Hyperlink"/>
          </w:rPr>
          <w:t>Key terms</w:t>
        </w:r>
        <w:r>
          <w:rPr>
            <w:webHidden/>
          </w:rPr>
          <w:tab/>
        </w:r>
        <w:r>
          <w:rPr>
            <w:webHidden/>
          </w:rPr>
          <w:fldChar w:fldCharType="begin"/>
        </w:r>
        <w:r>
          <w:rPr>
            <w:webHidden/>
          </w:rPr>
          <w:instrText xml:space="preserve"> PAGEREF _Toc203031398 \h </w:instrText>
        </w:r>
        <w:r>
          <w:rPr>
            <w:webHidden/>
          </w:rPr>
        </w:r>
        <w:r>
          <w:rPr>
            <w:webHidden/>
          </w:rPr>
          <w:fldChar w:fldCharType="separate"/>
        </w:r>
        <w:r>
          <w:rPr>
            <w:webHidden/>
          </w:rPr>
          <w:t>14</w:t>
        </w:r>
        <w:r>
          <w:rPr>
            <w:webHidden/>
          </w:rPr>
          <w:fldChar w:fldCharType="end"/>
        </w:r>
      </w:hyperlink>
    </w:p>
    <w:p w14:paraId="3DEA9F57" w14:textId="027B7E7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399" w:history="1">
        <w:r w:rsidRPr="00E66455">
          <w:rPr>
            <w:rStyle w:val="Hyperlink"/>
          </w:rPr>
          <w:t>Abbreviations</w:t>
        </w:r>
        <w:r>
          <w:rPr>
            <w:webHidden/>
          </w:rPr>
          <w:tab/>
        </w:r>
        <w:r>
          <w:rPr>
            <w:webHidden/>
          </w:rPr>
          <w:fldChar w:fldCharType="begin"/>
        </w:r>
        <w:r>
          <w:rPr>
            <w:webHidden/>
          </w:rPr>
          <w:instrText xml:space="preserve"> PAGEREF _Toc203031399 \h </w:instrText>
        </w:r>
        <w:r>
          <w:rPr>
            <w:webHidden/>
          </w:rPr>
        </w:r>
        <w:r>
          <w:rPr>
            <w:webHidden/>
          </w:rPr>
          <w:fldChar w:fldCharType="separate"/>
        </w:r>
        <w:r>
          <w:rPr>
            <w:webHidden/>
          </w:rPr>
          <w:t>15</w:t>
        </w:r>
        <w:r>
          <w:rPr>
            <w:webHidden/>
          </w:rPr>
          <w:fldChar w:fldCharType="end"/>
        </w:r>
      </w:hyperlink>
    </w:p>
    <w:p w14:paraId="6CEFA162" w14:textId="6B4E2DD3"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00" w:history="1">
        <w:r w:rsidRPr="00E66455">
          <w:rPr>
            <w:rStyle w:val="Hyperlink"/>
          </w:rPr>
          <w:t>Key documents</w:t>
        </w:r>
        <w:r>
          <w:rPr>
            <w:webHidden/>
          </w:rPr>
          <w:tab/>
        </w:r>
        <w:r>
          <w:rPr>
            <w:webHidden/>
          </w:rPr>
          <w:fldChar w:fldCharType="begin"/>
        </w:r>
        <w:r>
          <w:rPr>
            <w:webHidden/>
          </w:rPr>
          <w:instrText xml:space="preserve"> PAGEREF _Toc203031400 \h </w:instrText>
        </w:r>
        <w:r>
          <w:rPr>
            <w:webHidden/>
          </w:rPr>
        </w:r>
        <w:r>
          <w:rPr>
            <w:webHidden/>
          </w:rPr>
          <w:fldChar w:fldCharType="separate"/>
        </w:r>
        <w:r>
          <w:rPr>
            <w:webHidden/>
          </w:rPr>
          <w:t>16</w:t>
        </w:r>
        <w:r>
          <w:rPr>
            <w:webHidden/>
          </w:rPr>
          <w:fldChar w:fldCharType="end"/>
        </w:r>
      </w:hyperlink>
    </w:p>
    <w:p w14:paraId="400F2DC7" w14:textId="79752CB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01" w:history="1">
        <w:r w:rsidRPr="00E66455">
          <w:rPr>
            <w:rStyle w:val="Hyperlink"/>
          </w:rPr>
          <w:t>Contact details</w:t>
        </w:r>
        <w:r>
          <w:rPr>
            <w:webHidden/>
          </w:rPr>
          <w:tab/>
        </w:r>
        <w:r>
          <w:rPr>
            <w:webHidden/>
          </w:rPr>
          <w:fldChar w:fldCharType="begin"/>
        </w:r>
        <w:r>
          <w:rPr>
            <w:webHidden/>
          </w:rPr>
          <w:instrText xml:space="preserve"> PAGEREF _Toc203031401 \h </w:instrText>
        </w:r>
        <w:r>
          <w:rPr>
            <w:webHidden/>
          </w:rPr>
        </w:r>
        <w:r>
          <w:rPr>
            <w:webHidden/>
          </w:rPr>
          <w:fldChar w:fldCharType="separate"/>
        </w:r>
        <w:r>
          <w:rPr>
            <w:webHidden/>
          </w:rPr>
          <w:t>16</w:t>
        </w:r>
        <w:r>
          <w:rPr>
            <w:webHidden/>
          </w:rPr>
          <w:fldChar w:fldCharType="end"/>
        </w:r>
      </w:hyperlink>
    </w:p>
    <w:p w14:paraId="215C0AD4" w14:textId="4B5D0B09"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02" w:history="1">
        <w:r w:rsidRPr="00E66455">
          <w:rPr>
            <w:rStyle w:val="Hyperlink"/>
          </w:rPr>
          <w:t>Topic 1. Legislation</w:t>
        </w:r>
        <w:r>
          <w:rPr>
            <w:webHidden/>
          </w:rPr>
          <w:tab/>
        </w:r>
        <w:r>
          <w:rPr>
            <w:webHidden/>
          </w:rPr>
          <w:fldChar w:fldCharType="begin"/>
        </w:r>
        <w:r>
          <w:rPr>
            <w:webHidden/>
          </w:rPr>
          <w:instrText xml:space="preserve"> PAGEREF _Toc203031402 \h </w:instrText>
        </w:r>
        <w:r>
          <w:rPr>
            <w:webHidden/>
          </w:rPr>
        </w:r>
        <w:r>
          <w:rPr>
            <w:webHidden/>
          </w:rPr>
          <w:fldChar w:fldCharType="separate"/>
        </w:r>
        <w:r>
          <w:rPr>
            <w:webHidden/>
          </w:rPr>
          <w:t>17</w:t>
        </w:r>
        <w:r>
          <w:rPr>
            <w:webHidden/>
          </w:rPr>
          <w:fldChar w:fldCharType="end"/>
        </w:r>
      </w:hyperlink>
    </w:p>
    <w:p w14:paraId="63183131" w14:textId="7DB83D0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03" w:history="1">
        <w:r w:rsidRPr="00E66455">
          <w:rPr>
            <w:rStyle w:val="Hyperlink"/>
          </w:rPr>
          <w:t>Cemeteries Act</w:t>
        </w:r>
        <w:r>
          <w:rPr>
            <w:webHidden/>
          </w:rPr>
          <w:tab/>
        </w:r>
        <w:r>
          <w:rPr>
            <w:webHidden/>
          </w:rPr>
          <w:fldChar w:fldCharType="begin"/>
        </w:r>
        <w:r>
          <w:rPr>
            <w:webHidden/>
          </w:rPr>
          <w:instrText xml:space="preserve"> PAGEREF _Toc203031403 \h </w:instrText>
        </w:r>
        <w:r>
          <w:rPr>
            <w:webHidden/>
          </w:rPr>
        </w:r>
        <w:r>
          <w:rPr>
            <w:webHidden/>
          </w:rPr>
          <w:fldChar w:fldCharType="separate"/>
        </w:r>
        <w:r>
          <w:rPr>
            <w:webHidden/>
          </w:rPr>
          <w:t>17</w:t>
        </w:r>
        <w:r>
          <w:rPr>
            <w:webHidden/>
          </w:rPr>
          <w:fldChar w:fldCharType="end"/>
        </w:r>
      </w:hyperlink>
    </w:p>
    <w:p w14:paraId="32241E43" w14:textId="673C22D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04" w:history="1">
        <w:r w:rsidRPr="00E66455">
          <w:rPr>
            <w:rStyle w:val="Hyperlink"/>
          </w:rPr>
          <w:t>Cemeteries Regulations</w:t>
        </w:r>
        <w:r>
          <w:rPr>
            <w:webHidden/>
          </w:rPr>
          <w:tab/>
        </w:r>
        <w:r>
          <w:rPr>
            <w:webHidden/>
          </w:rPr>
          <w:fldChar w:fldCharType="begin"/>
        </w:r>
        <w:r>
          <w:rPr>
            <w:webHidden/>
          </w:rPr>
          <w:instrText xml:space="preserve"> PAGEREF _Toc203031404 \h </w:instrText>
        </w:r>
        <w:r>
          <w:rPr>
            <w:webHidden/>
          </w:rPr>
        </w:r>
        <w:r>
          <w:rPr>
            <w:webHidden/>
          </w:rPr>
          <w:fldChar w:fldCharType="separate"/>
        </w:r>
        <w:r>
          <w:rPr>
            <w:webHidden/>
          </w:rPr>
          <w:t>17</w:t>
        </w:r>
        <w:r>
          <w:rPr>
            <w:webHidden/>
          </w:rPr>
          <w:fldChar w:fldCharType="end"/>
        </w:r>
      </w:hyperlink>
    </w:p>
    <w:p w14:paraId="2EA9B4AD" w14:textId="20FBDA3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05" w:history="1">
        <w:r w:rsidRPr="00E66455">
          <w:rPr>
            <w:rStyle w:val="Hyperlink"/>
          </w:rPr>
          <w:t>Penalties</w:t>
        </w:r>
        <w:r>
          <w:rPr>
            <w:webHidden/>
          </w:rPr>
          <w:tab/>
        </w:r>
        <w:r>
          <w:rPr>
            <w:webHidden/>
          </w:rPr>
          <w:fldChar w:fldCharType="begin"/>
        </w:r>
        <w:r>
          <w:rPr>
            <w:webHidden/>
          </w:rPr>
          <w:instrText xml:space="preserve"> PAGEREF _Toc203031405 \h </w:instrText>
        </w:r>
        <w:r>
          <w:rPr>
            <w:webHidden/>
          </w:rPr>
        </w:r>
        <w:r>
          <w:rPr>
            <w:webHidden/>
          </w:rPr>
          <w:fldChar w:fldCharType="separate"/>
        </w:r>
        <w:r>
          <w:rPr>
            <w:webHidden/>
          </w:rPr>
          <w:t>17</w:t>
        </w:r>
        <w:r>
          <w:rPr>
            <w:webHidden/>
          </w:rPr>
          <w:fldChar w:fldCharType="end"/>
        </w:r>
      </w:hyperlink>
    </w:p>
    <w:p w14:paraId="3F851D80" w14:textId="0D1AB3B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06" w:history="1">
        <w:r w:rsidRPr="00E66455">
          <w:rPr>
            <w:rStyle w:val="Hyperlink"/>
          </w:rPr>
          <w:t>Other relevant legislation</w:t>
        </w:r>
        <w:r>
          <w:rPr>
            <w:webHidden/>
          </w:rPr>
          <w:tab/>
        </w:r>
        <w:r>
          <w:rPr>
            <w:webHidden/>
          </w:rPr>
          <w:fldChar w:fldCharType="begin"/>
        </w:r>
        <w:r>
          <w:rPr>
            <w:webHidden/>
          </w:rPr>
          <w:instrText xml:space="preserve"> PAGEREF _Toc203031406 \h </w:instrText>
        </w:r>
        <w:r>
          <w:rPr>
            <w:webHidden/>
          </w:rPr>
        </w:r>
        <w:r>
          <w:rPr>
            <w:webHidden/>
          </w:rPr>
          <w:fldChar w:fldCharType="separate"/>
        </w:r>
        <w:r>
          <w:rPr>
            <w:webHidden/>
          </w:rPr>
          <w:t>18</w:t>
        </w:r>
        <w:r>
          <w:rPr>
            <w:webHidden/>
          </w:rPr>
          <w:fldChar w:fldCharType="end"/>
        </w:r>
      </w:hyperlink>
    </w:p>
    <w:p w14:paraId="70C98A5E" w14:textId="3FB8A3F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07" w:history="1">
        <w:r w:rsidRPr="00E66455">
          <w:rPr>
            <w:rStyle w:val="Hyperlink"/>
            <w:noProof/>
          </w:rPr>
          <w:t>Victorian legislation</w:t>
        </w:r>
        <w:r>
          <w:rPr>
            <w:noProof/>
            <w:webHidden/>
          </w:rPr>
          <w:tab/>
        </w:r>
        <w:r>
          <w:rPr>
            <w:noProof/>
            <w:webHidden/>
          </w:rPr>
          <w:fldChar w:fldCharType="begin"/>
        </w:r>
        <w:r>
          <w:rPr>
            <w:noProof/>
            <w:webHidden/>
          </w:rPr>
          <w:instrText xml:space="preserve"> PAGEREF _Toc203031407 \h </w:instrText>
        </w:r>
        <w:r>
          <w:rPr>
            <w:noProof/>
            <w:webHidden/>
          </w:rPr>
        </w:r>
        <w:r>
          <w:rPr>
            <w:noProof/>
            <w:webHidden/>
          </w:rPr>
          <w:fldChar w:fldCharType="separate"/>
        </w:r>
        <w:r>
          <w:rPr>
            <w:noProof/>
            <w:webHidden/>
          </w:rPr>
          <w:t>18</w:t>
        </w:r>
        <w:r>
          <w:rPr>
            <w:noProof/>
            <w:webHidden/>
          </w:rPr>
          <w:fldChar w:fldCharType="end"/>
        </w:r>
      </w:hyperlink>
    </w:p>
    <w:p w14:paraId="7ECE344D" w14:textId="7BDBEE6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08" w:history="1">
        <w:r w:rsidRPr="00E66455">
          <w:rPr>
            <w:rStyle w:val="Hyperlink"/>
            <w:noProof/>
          </w:rPr>
          <w:t>Commonwealth legislation</w:t>
        </w:r>
        <w:r>
          <w:rPr>
            <w:noProof/>
            <w:webHidden/>
          </w:rPr>
          <w:tab/>
        </w:r>
        <w:r>
          <w:rPr>
            <w:noProof/>
            <w:webHidden/>
          </w:rPr>
          <w:fldChar w:fldCharType="begin"/>
        </w:r>
        <w:r>
          <w:rPr>
            <w:noProof/>
            <w:webHidden/>
          </w:rPr>
          <w:instrText xml:space="preserve"> PAGEREF _Toc203031408 \h </w:instrText>
        </w:r>
        <w:r>
          <w:rPr>
            <w:noProof/>
            <w:webHidden/>
          </w:rPr>
        </w:r>
        <w:r>
          <w:rPr>
            <w:noProof/>
            <w:webHidden/>
          </w:rPr>
          <w:fldChar w:fldCharType="separate"/>
        </w:r>
        <w:r>
          <w:rPr>
            <w:noProof/>
            <w:webHidden/>
          </w:rPr>
          <w:t>18</w:t>
        </w:r>
        <w:r>
          <w:rPr>
            <w:noProof/>
            <w:webHidden/>
          </w:rPr>
          <w:fldChar w:fldCharType="end"/>
        </w:r>
      </w:hyperlink>
    </w:p>
    <w:p w14:paraId="47B96D6D" w14:textId="53D8E13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09" w:history="1">
        <w:r w:rsidRPr="00E66455">
          <w:rPr>
            <w:rStyle w:val="Hyperlink"/>
          </w:rPr>
          <w:t>Accessing legislation</w:t>
        </w:r>
        <w:r>
          <w:rPr>
            <w:webHidden/>
          </w:rPr>
          <w:tab/>
        </w:r>
        <w:r>
          <w:rPr>
            <w:webHidden/>
          </w:rPr>
          <w:fldChar w:fldCharType="begin"/>
        </w:r>
        <w:r>
          <w:rPr>
            <w:webHidden/>
          </w:rPr>
          <w:instrText xml:space="preserve"> PAGEREF _Toc203031409 \h </w:instrText>
        </w:r>
        <w:r>
          <w:rPr>
            <w:webHidden/>
          </w:rPr>
        </w:r>
        <w:r>
          <w:rPr>
            <w:webHidden/>
          </w:rPr>
          <w:fldChar w:fldCharType="separate"/>
        </w:r>
        <w:r>
          <w:rPr>
            <w:webHidden/>
          </w:rPr>
          <w:t>18</w:t>
        </w:r>
        <w:r>
          <w:rPr>
            <w:webHidden/>
          </w:rPr>
          <w:fldChar w:fldCharType="end"/>
        </w:r>
      </w:hyperlink>
    </w:p>
    <w:p w14:paraId="2FA7C764" w14:textId="3C72445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10" w:history="1">
        <w:r w:rsidRPr="00E66455">
          <w:rPr>
            <w:rStyle w:val="Hyperlink"/>
          </w:rPr>
          <w:t>Legal advice</w:t>
        </w:r>
        <w:r>
          <w:rPr>
            <w:webHidden/>
          </w:rPr>
          <w:tab/>
        </w:r>
        <w:r>
          <w:rPr>
            <w:webHidden/>
          </w:rPr>
          <w:fldChar w:fldCharType="begin"/>
        </w:r>
        <w:r>
          <w:rPr>
            <w:webHidden/>
          </w:rPr>
          <w:instrText xml:space="preserve"> PAGEREF _Toc203031410 \h </w:instrText>
        </w:r>
        <w:r>
          <w:rPr>
            <w:webHidden/>
          </w:rPr>
        </w:r>
        <w:r>
          <w:rPr>
            <w:webHidden/>
          </w:rPr>
          <w:fldChar w:fldCharType="separate"/>
        </w:r>
        <w:r>
          <w:rPr>
            <w:webHidden/>
          </w:rPr>
          <w:t>19</w:t>
        </w:r>
        <w:r>
          <w:rPr>
            <w:webHidden/>
          </w:rPr>
          <w:fldChar w:fldCharType="end"/>
        </w:r>
      </w:hyperlink>
    </w:p>
    <w:p w14:paraId="5299042B" w14:textId="64D9EB31"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11" w:history="1">
        <w:r w:rsidRPr="00E66455">
          <w:rPr>
            <w:rStyle w:val="Hyperlink"/>
          </w:rPr>
          <w:t>Cemetery trusts are legal entities</w:t>
        </w:r>
        <w:r>
          <w:rPr>
            <w:webHidden/>
          </w:rPr>
          <w:tab/>
        </w:r>
        <w:r>
          <w:rPr>
            <w:webHidden/>
          </w:rPr>
          <w:fldChar w:fldCharType="begin"/>
        </w:r>
        <w:r>
          <w:rPr>
            <w:webHidden/>
          </w:rPr>
          <w:instrText xml:space="preserve"> PAGEREF _Toc203031411 \h </w:instrText>
        </w:r>
        <w:r>
          <w:rPr>
            <w:webHidden/>
          </w:rPr>
        </w:r>
        <w:r>
          <w:rPr>
            <w:webHidden/>
          </w:rPr>
          <w:fldChar w:fldCharType="separate"/>
        </w:r>
        <w:r>
          <w:rPr>
            <w:webHidden/>
          </w:rPr>
          <w:t>19</w:t>
        </w:r>
        <w:r>
          <w:rPr>
            <w:webHidden/>
          </w:rPr>
          <w:fldChar w:fldCharType="end"/>
        </w:r>
      </w:hyperlink>
    </w:p>
    <w:p w14:paraId="5341D257" w14:textId="2B7816E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12" w:history="1">
        <w:r w:rsidRPr="00E66455">
          <w:rPr>
            <w:rStyle w:val="Hyperlink"/>
          </w:rPr>
          <w:t>Prescribed functions</w:t>
        </w:r>
        <w:r>
          <w:rPr>
            <w:webHidden/>
          </w:rPr>
          <w:tab/>
        </w:r>
        <w:r>
          <w:rPr>
            <w:webHidden/>
          </w:rPr>
          <w:fldChar w:fldCharType="begin"/>
        </w:r>
        <w:r>
          <w:rPr>
            <w:webHidden/>
          </w:rPr>
          <w:instrText xml:space="preserve"> PAGEREF _Toc203031412 \h </w:instrText>
        </w:r>
        <w:r>
          <w:rPr>
            <w:webHidden/>
          </w:rPr>
        </w:r>
        <w:r>
          <w:rPr>
            <w:webHidden/>
          </w:rPr>
          <w:fldChar w:fldCharType="separate"/>
        </w:r>
        <w:r>
          <w:rPr>
            <w:webHidden/>
          </w:rPr>
          <w:t>19</w:t>
        </w:r>
        <w:r>
          <w:rPr>
            <w:webHidden/>
          </w:rPr>
          <w:fldChar w:fldCharType="end"/>
        </w:r>
      </w:hyperlink>
    </w:p>
    <w:p w14:paraId="1F2F42F4" w14:textId="1EFE212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13" w:history="1">
        <w:r w:rsidRPr="00E66455">
          <w:rPr>
            <w:rStyle w:val="Hyperlink"/>
            <w:noProof/>
          </w:rPr>
          <w:t>Functions of Class A cemetery trusts</w:t>
        </w:r>
        <w:r>
          <w:rPr>
            <w:noProof/>
            <w:webHidden/>
          </w:rPr>
          <w:tab/>
        </w:r>
        <w:r>
          <w:rPr>
            <w:noProof/>
            <w:webHidden/>
          </w:rPr>
          <w:fldChar w:fldCharType="begin"/>
        </w:r>
        <w:r>
          <w:rPr>
            <w:noProof/>
            <w:webHidden/>
          </w:rPr>
          <w:instrText xml:space="preserve"> PAGEREF _Toc203031413 \h </w:instrText>
        </w:r>
        <w:r>
          <w:rPr>
            <w:noProof/>
            <w:webHidden/>
          </w:rPr>
        </w:r>
        <w:r>
          <w:rPr>
            <w:noProof/>
            <w:webHidden/>
          </w:rPr>
          <w:fldChar w:fldCharType="separate"/>
        </w:r>
        <w:r>
          <w:rPr>
            <w:noProof/>
            <w:webHidden/>
          </w:rPr>
          <w:t>19</w:t>
        </w:r>
        <w:r>
          <w:rPr>
            <w:noProof/>
            <w:webHidden/>
          </w:rPr>
          <w:fldChar w:fldCharType="end"/>
        </w:r>
      </w:hyperlink>
    </w:p>
    <w:p w14:paraId="73283AF7" w14:textId="431E642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14" w:history="1">
        <w:r w:rsidRPr="00E66455">
          <w:rPr>
            <w:rStyle w:val="Hyperlink"/>
            <w:noProof/>
          </w:rPr>
          <w:t>Functions of Class B cemetery trusts</w:t>
        </w:r>
        <w:r>
          <w:rPr>
            <w:noProof/>
            <w:webHidden/>
          </w:rPr>
          <w:tab/>
        </w:r>
        <w:r>
          <w:rPr>
            <w:noProof/>
            <w:webHidden/>
          </w:rPr>
          <w:fldChar w:fldCharType="begin"/>
        </w:r>
        <w:r>
          <w:rPr>
            <w:noProof/>
            <w:webHidden/>
          </w:rPr>
          <w:instrText xml:space="preserve"> PAGEREF _Toc203031414 \h </w:instrText>
        </w:r>
        <w:r>
          <w:rPr>
            <w:noProof/>
            <w:webHidden/>
          </w:rPr>
        </w:r>
        <w:r>
          <w:rPr>
            <w:noProof/>
            <w:webHidden/>
          </w:rPr>
          <w:fldChar w:fldCharType="separate"/>
        </w:r>
        <w:r>
          <w:rPr>
            <w:noProof/>
            <w:webHidden/>
          </w:rPr>
          <w:t>20</w:t>
        </w:r>
        <w:r>
          <w:rPr>
            <w:noProof/>
            <w:webHidden/>
          </w:rPr>
          <w:fldChar w:fldCharType="end"/>
        </w:r>
      </w:hyperlink>
    </w:p>
    <w:p w14:paraId="696B1C00" w14:textId="0985743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15" w:history="1">
        <w:r w:rsidRPr="00E66455">
          <w:rPr>
            <w:rStyle w:val="Hyperlink"/>
          </w:rPr>
          <w:t>Model rules</w:t>
        </w:r>
        <w:r>
          <w:rPr>
            <w:webHidden/>
          </w:rPr>
          <w:tab/>
        </w:r>
        <w:r>
          <w:rPr>
            <w:webHidden/>
          </w:rPr>
          <w:fldChar w:fldCharType="begin"/>
        </w:r>
        <w:r>
          <w:rPr>
            <w:webHidden/>
          </w:rPr>
          <w:instrText xml:space="preserve"> PAGEREF _Toc203031415 \h </w:instrText>
        </w:r>
        <w:r>
          <w:rPr>
            <w:webHidden/>
          </w:rPr>
        </w:r>
        <w:r>
          <w:rPr>
            <w:webHidden/>
          </w:rPr>
          <w:fldChar w:fldCharType="separate"/>
        </w:r>
        <w:r>
          <w:rPr>
            <w:webHidden/>
          </w:rPr>
          <w:t>20</w:t>
        </w:r>
        <w:r>
          <w:rPr>
            <w:webHidden/>
          </w:rPr>
          <w:fldChar w:fldCharType="end"/>
        </w:r>
      </w:hyperlink>
    </w:p>
    <w:p w14:paraId="4D1E1905" w14:textId="066D1F5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16" w:history="1">
        <w:r w:rsidRPr="00E66455">
          <w:rPr>
            <w:rStyle w:val="Hyperlink"/>
            <w:noProof/>
          </w:rPr>
          <w:t>Pre-approval for certain activities</w:t>
        </w:r>
        <w:r>
          <w:rPr>
            <w:noProof/>
            <w:webHidden/>
          </w:rPr>
          <w:tab/>
        </w:r>
        <w:r>
          <w:rPr>
            <w:noProof/>
            <w:webHidden/>
          </w:rPr>
          <w:fldChar w:fldCharType="begin"/>
        </w:r>
        <w:r>
          <w:rPr>
            <w:noProof/>
            <w:webHidden/>
          </w:rPr>
          <w:instrText xml:space="preserve"> PAGEREF _Toc203031416 \h </w:instrText>
        </w:r>
        <w:r>
          <w:rPr>
            <w:noProof/>
            <w:webHidden/>
          </w:rPr>
        </w:r>
        <w:r>
          <w:rPr>
            <w:noProof/>
            <w:webHidden/>
          </w:rPr>
          <w:fldChar w:fldCharType="separate"/>
        </w:r>
        <w:r>
          <w:rPr>
            <w:noProof/>
            <w:webHidden/>
          </w:rPr>
          <w:t>20</w:t>
        </w:r>
        <w:r>
          <w:rPr>
            <w:noProof/>
            <w:webHidden/>
          </w:rPr>
          <w:fldChar w:fldCharType="end"/>
        </w:r>
      </w:hyperlink>
    </w:p>
    <w:p w14:paraId="16B2B9AC" w14:textId="7AA2347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17" w:history="1">
        <w:r w:rsidRPr="00E66455">
          <w:rPr>
            <w:rStyle w:val="Hyperlink"/>
            <w:noProof/>
          </w:rPr>
          <w:t>Making new rules</w:t>
        </w:r>
        <w:r>
          <w:rPr>
            <w:noProof/>
            <w:webHidden/>
          </w:rPr>
          <w:tab/>
        </w:r>
        <w:r>
          <w:rPr>
            <w:noProof/>
            <w:webHidden/>
          </w:rPr>
          <w:fldChar w:fldCharType="begin"/>
        </w:r>
        <w:r>
          <w:rPr>
            <w:noProof/>
            <w:webHidden/>
          </w:rPr>
          <w:instrText xml:space="preserve"> PAGEREF _Toc203031417 \h </w:instrText>
        </w:r>
        <w:r>
          <w:rPr>
            <w:noProof/>
            <w:webHidden/>
          </w:rPr>
        </w:r>
        <w:r>
          <w:rPr>
            <w:noProof/>
            <w:webHidden/>
          </w:rPr>
          <w:fldChar w:fldCharType="separate"/>
        </w:r>
        <w:r>
          <w:rPr>
            <w:noProof/>
            <w:webHidden/>
          </w:rPr>
          <w:t>21</w:t>
        </w:r>
        <w:r>
          <w:rPr>
            <w:noProof/>
            <w:webHidden/>
          </w:rPr>
          <w:fldChar w:fldCharType="end"/>
        </w:r>
      </w:hyperlink>
    </w:p>
    <w:p w14:paraId="6189C1B1" w14:textId="7026698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18" w:history="1">
        <w:r w:rsidRPr="00E66455">
          <w:rPr>
            <w:rStyle w:val="Hyperlink"/>
          </w:rPr>
          <w:t>Perpetual maintenance</w:t>
        </w:r>
        <w:r>
          <w:rPr>
            <w:webHidden/>
          </w:rPr>
          <w:tab/>
        </w:r>
        <w:r>
          <w:rPr>
            <w:webHidden/>
          </w:rPr>
          <w:fldChar w:fldCharType="begin"/>
        </w:r>
        <w:r>
          <w:rPr>
            <w:webHidden/>
          </w:rPr>
          <w:instrText xml:space="preserve"> PAGEREF _Toc203031418 \h </w:instrText>
        </w:r>
        <w:r>
          <w:rPr>
            <w:webHidden/>
          </w:rPr>
        </w:r>
        <w:r>
          <w:rPr>
            <w:webHidden/>
          </w:rPr>
          <w:fldChar w:fldCharType="separate"/>
        </w:r>
        <w:r>
          <w:rPr>
            <w:webHidden/>
          </w:rPr>
          <w:t>22</w:t>
        </w:r>
        <w:r>
          <w:rPr>
            <w:webHidden/>
          </w:rPr>
          <w:fldChar w:fldCharType="end"/>
        </w:r>
      </w:hyperlink>
    </w:p>
    <w:p w14:paraId="7CD884B4" w14:textId="4D3487B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19" w:history="1">
        <w:r w:rsidRPr="00E66455">
          <w:rPr>
            <w:rStyle w:val="Hyperlink"/>
          </w:rPr>
          <w:t>Class A cemetery trust leadership role</w:t>
        </w:r>
        <w:r>
          <w:rPr>
            <w:webHidden/>
          </w:rPr>
          <w:tab/>
        </w:r>
        <w:r>
          <w:rPr>
            <w:webHidden/>
          </w:rPr>
          <w:fldChar w:fldCharType="begin"/>
        </w:r>
        <w:r>
          <w:rPr>
            <w:webHidden/>
          </w:rPr>
          <w:instrText xml:space="preserve"> PAGEREF _Toc203031419 \h </w:instrText>
        </w:r>
        <w:r>
          <w:rPr>
            <w:webHidden/>
          </w:rPr>
        </w:r>
        <w:r>
          <w:rPr>
            <w:webHidden/>
          </w:rPr>
          <w:fldChar w:fldCharType="separate"/>
        </w:r>
        <w:r>
          <w:rPr>
            <w:webHidden/>
          </w:rPr>
          <w:t>22</w:t>
        </w:r>
        <w:r>
          <w:rPr>
            <w:webHidden/>
          </w:rPr>
          <w:fldChar w:fldCharType="end"/>
        </w:r>
      </w:hyperlink>
    </w:p>
    <w:p w14:paraId="1967F2B1" w14:textId="24912BE2"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20" w:history="1">
        <w:r w:rsidRPr="00E66455">
          <w:rPr>
            <w:rStyle w:val="Hyperlink"/>
          </w:rPr>
          <w:t>Topic 2. Government roles and responsibilities</w:t>
        </w:r>
        <w:r>
          <w:rPr>
            <w:webHidden/>
          </w:rPr>
          <w:tab/>
        </w:r>
        <w:r>
          <w:rPr>
            <w:webHidden/>
          </w:rPr>
          <w:fldChar w:fldCharType="begin"/>
        </w:r>
        <w:r>
          <w:rPr>
            <w:webHidden/>
          </w:rPr>
          <w:instrText xml:space="preserve"> PAGEREF _Toc203031420 \h </w:instrText>
        </w:r>
        <w:r>
          <w:rPr>
            <w:webHidden/>
          </w:rPr>
        </w:r>
        <w:r>
          <w:rPr>
            <w:webHidden/>
          </w:rPr>
          <w:fldChar w:fldCharType="separate"/>
        </w:r>
        <w:r>
          <w:rPr>
            <w:webHidden/>
          </w:rPr>
          <w:t>23</w:t>
        </w:r>
        <w:r>
          <w:rPr>
            <w:webHidden/>
          </w:rPr>
          <w:fldChar w:fldCharType="end"/>
        </w:r>
      </w:hyperlink>
    </w:p>
    <w:p w14:paraId="43D6292C" w14:textId="46F3E85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21" w:history="1">
        <w:r w:rsidRPr="00E66455">
          <w:rPr>
            <w:rStyle w:val="Hyperlink"/>
          </w:rPr>
          <w:t>Governor in Council</w:t>
        </w:r>
        <w:r>
          <w:rPr>
            <w:webHidden/>
          </w:rPr>
          <w:tab/>
        </w:r>
        <w:r>
          <w:rPr>
            <w:webHidden/>
          </w:rPr>
          <w:fldChar w:fldCharType="begin"/>
        </w:r>
        <w:r>
          <w:rPr>
            <w:webHidden/>
          </w:rPr>
          <w:instrText xml:space="preserve"> PAGEREF _Toc203031421 \h </w:instrText>
        </w:r>
        <w:r>
          <w:rPr>
            <w:webHidden/>
          </w:rPr>
        </w:r>
        <w:r>
          <w:rPr>
            <w:webHidden/>
          </w:rPr>
          <w:fldChar w:fldCharType="separate"/>
        </w:r>
        <w:r>
          <w:rPr>
            <w:webHidden/>
          </w:rPr>
          <w:t>23</w:t>
        </w:r>
        <w:r>
          <w:rPr>
            <w:webHidden/>
          </w:rPr>
          <w:fldChar w:fldCharType="end"/>
        </w:r>
      </w:hyperlink>
    </w:p>
    <w:p w14:paraId="09F651A8" w14:textId="1FEECDF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22" w:history="1">
        <w:r w:rsidRPr="00E66455">
          <w:rPr>
            <w:rStyle w:val="Hyperlink"/>
          </w:rPr>
          <w:t>Minister for Health</w:t>
        </w:r>
        <w:r>
          <w:rPr>
            <w:webHidden/>
          </w:rPr>
          <w:tab/>
        </w:r>
        <w:r>
          <w:rPr>
            <w:webHidden/>
          </w:rPr>
          <w:fldChar w:fldCharType="begin"/>
        </w:r>
        <w:r>
          <w:rPr>
            <w:webHidden/>
          </w:rPr>
          <w:instrText xml:space="preserve"> PAGEREF _Toc203031422 \h </w:instrText>
        </w:r>
        <w:r>
          <w:rPr>
            <w:webHidden/>
          </w:rPr>
        </w:r>
        <w:r>
          <w:rPr>
            <w:webHidden/>
          </w:rPr>
          <w:fldChar w:fldCharType="separate"/>
        </w:r>
        <w:r>
          <w:rPr>
            <w:webHidden/>
          </w:rPr>
          <w:t>24</w:t>
        </w:r>
        <w:r>
          <w:rPr>
            <w:webHidden/>
          </w:rPr>
          <w:fldChar w:fldCharType="end"/>
        </w:r>
      </w:hyperlink>
    </w:p>
    <w:p w14:paraId="49A7573F" w14:textId="6608CFA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23" w:history="1">
        <w:r w:rsidRPr="00E66455">
          <w:rPr>
            <w:rStyle w:val="Hyperlink"/>
          </w:rPr>
          <w:t>Parliamentary Secretary</w:t>
        </w:r>
        <w:r>
          <w:rPr>
            <w:webHidden/>
          </w:rPr>
          <w:tab/>
        </w:r>
        <w:r>
          <w:rPr>
            <w:webHidden/>
          </w:rPr>
          <w:fldChar w:fldCharType="begin"/>
        </w:r>
        <w:r>
          <w:rPr>
            <w:webHidden/>
          </w:rPr>
          <w:instrText xml:space="preserve"> PAGEREF _Toc203031423 \h </w:instrText>
        </w:r>
        <w:r>
          <w:rPr>
            <w:webHidden/>
          </w:rPr>
        </w:r>
        <w:r>
          <w:rPr>
            <w:webHidden/>
          </w:rPr>
          <w:fldChar w:fldCharType="separate"/>
        </w:r>
        <w:r>
          <w:rPr>
            <w:webHidden/>
          </w:rPr>
          <w:t>24</w:t>
        </w:r>
        <w:r>
          <w:rPr>
            <w:webHidden/>
          </w:rPr>
          <w:fldChar w:fldCharType="end"/>
        </w:r>
      </w:hyperlink>
    </w:p>
    <w:p w14:paraId="33CAF516" w14:textId="6EA793B3"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24" w:history="1">
        <w:r w:rsidRPr="00E66455">
          <w:rPr>
            <w:rStyle w:val="Hyperlink"/>
          </w:rPr>
          <w:t>Department of Health Secretary</w:t>
        </w:r>
        <w:r>
          <w:rPr>
            <w:webHidden/>
          </w:rPr>
          <w:tab/>
        </w:r>
        <w:r>
          <w:rPr>
            <w:webHidden/>
          </w:rPr>
          <w:fldChar w:fldCharType="begin"/>
        </w:r>
        <w:r>
          <w:rPr>
            <w:webHidden/>
          </w:rPr>
          <w:instrText xml:space="preserve"> PAGEREF _Toc203031424 \h </w:instrText>
        </w:r>
        <w:r>
          <w:rPr>
            <w:webHidden/>
          </w:rPr>
        </w:r>
        <w:r>
          <w:rPr>
            <w:webHidden/>
          </w:rPr>
          <w:fldChar w:fldCharType="separate"/>
        </w:r>
        <w:r>
          <w:rPr>
            <w:webHidden/>
          </w:rPr>
          <w:t>24</w:t>
        </w:r>
        <w:r>
          <w:rPr>
            <w:webHidden/>
          </w:rPr>
          <w:fldChar w:fldCharType="end"/>
        </w:r>
      </w:hyperlink>
    </w:p>
    <w:p w14:paraId="0C2927BC" w14:textId="6D2501A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25" w:history="1">
        <w:r w:rsidRPr="00E66455">
          <w:rPr>
            <w:rStyle w:val="Hyperlink"/>
          </w:rPr>
          <w:t>Department of Health staff</w:t>
        </w:r>
        <w:r>
          <w:rPr>
            <w:webHidden/>
          </w:rPr>
          <w:tab/>
        </w:r>
        <w:r>
          <w:rPr>
            <w:webHidden/>
          </w:rPr>
          <w:fldChar w:fldCharType="begin"/>
        </w:r>
        <w:r>
          <w:rPr>
            <w:webHidden/>
          </w:rPr>
          <w:instrText xml:space="preserve"> PAGEREF _Toc203031425 \h </w:instrText>
        </w:r>
        <w:r>
          <w:rPr>
            <w:webHidden/>
          </w:rPr>
        </w:r>
        <w:r>
          <w:rPr>
            <w:webHidden/>
          </w:rPr>
          <w:fldChar w:fldCharType="separate"/>
        </w:r>
        <w:r>
          <w:rPr>
            <w:webHidden/>
          </w:rPr>
          <w:t>25</w:t>
        </w:r>
        <w:r>
          <w:rPr>
            <w:webHidden/>
          </w:rPr>
          <w:fldChar w:fldCharType="end"/>
        </w:r>
      </w:hyperlink>
    </w:p>
    <w:p w14:paraId="21E60980" w14:textId="260077F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26" w:history="1">
        <w:r w:rsidRPr="00E66455">
          <w:rPr>
            <w:rStyle w:val="Hyperlink"/>
          </w:rPr>
          <w:t>Other relevant government departments and bodies</w:t>
        </w:r>
        <w:r>
          <w:rPr>
            <w:webHidden/>
          </w:rPr>
          <w:tab/>
        </w:r>
        <w:r>
          <w:rPr>
            <w:webHidden/>
          </w:rPr>
          <w:fldChar w:fldCharType="begin"/>
        </w:r>
        <w:r>
          <w:rPr>
            <w:webHidden/>
          </w:rPr>
          <w:instrText xml:space="preserve"> PAGEREF _Toc203031426 \h </w:instrText>
        </w:r>
        <w:r>
          <w:rPr>
            <w:webHidden/>
          </w:rPr>
        </w:r>
        <w:r>
          <w:rPr>
            <w:webHidden/>
          </w:rPr>
          <w:fldChar w:fldCharType="separate"/>
        </w:r>
        <w:r>
          <w:rPr>
            <w:webHidden/>
          </w:rPr>
          <w:t>25</w:t>
        </w:r>
        <w:r>
          <w:rPr>
            <w:webHidden/>
          </w:rPr>
          <w:fldChar w:fldCharType="end"/>
        </w:r>
      </w:hyperlink>
    </w:p>
    <w:p w14:paraId="110741CE" w14:textId="6C79B3CB"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27" w:history="1">
        <w:r w:rsidRPr="00E66455">
          <w:rPr>
            <w:rStyle w:val="Hyperlink"/>
          </w:rPr>
          <w:t>Topic 3. Trust member responsibilities</w:t>
        </w:r>
        <w:r>
          <w:rPr>
            <w:webHidden/>
          </w:rPr>
          <w:tab/>
        </w:r>
        <w:r>
          <w:rPr>
            <w:webHidden/>
          </w:rPr>
          <w:fldChar w:fldCharType="begin"/>
        </w:r>
        <w:r>
          <w:rPr>
            <w:webHidden/>
          </w:rPr>
          <w:instrText xml:space="preserve"> PAGEREF _Toc203031427 \h </w:instrText>
        </w:r>
        <w:r>
          <w:rPr>
            <w:webHidden/>
          </w:rPr>
        </w:r>
        <w:r>
          <w:rPr>
            <w:webHidden/>
          </w:rPr>
          <w:fldChar w:fldCharType="separate"/>
        </w:r>
        <w:r>
          <w:rPr>
            <w:webHidden/>
          </w:rPr>
          <w:t>26</w:t>
        </w:r>
        <w:r>
          <w:rPr>
            <w:webHidden/>
          </w:rPr>
          <w:fldChar w:fldCharType="end"/>
        </w:r>
      </w:hyperlink>
    </w:p>
    <w:p w14:paraId="5E742831" w14:textId="606E0B5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28" w:history="1">
        <w:r w:rsidRPr="00E66455">
          <w:rPr>
            <w:rStyle w:val="Hyperlink"/>
          </w:rPr>
          <w:t>Public sector values</w:t>
        </w:r>
        <w:r>
          <w:rPr>
            <w:webHidden/>
          </w:rPr>
          <w:tab/>
        </w:r>
        <w:r>
          <w:rPr>
            <w:webHidden/>
          </w:rPr>
          <w:fldChar w:fldCharType="begin"/>
        </w:r>
        <w:r>
          <w:rPr>
            <w:webHidden/>
          </w:rPr>
          <w:instrText xml:space="preserve"> PAGEREF _Toc203031428 \h </w:instrText>
        </w:r>
        <w:r>
          <w:rPr>
            <w:webHidden/>
          </w:rPr>
        </w:r>
        <w:r>
          <w:rPr>
            <w:webHidden/>
          </w:rPr>
          <w:fldChar w:fldCharType="separate"/>
        </w:r>
        <w:r>
          <w:rPr>
            <w:webHidden/>
          </w:rPr>
          <w:t>27</w:t>
        </w:r>
        <w:r>
          <w:rPr>
            <w:webHidden/>
          </w:rPr>
          <w:fldChar w:fldCharType="end"/>
        </w:r>
      </w:hyperlink>
    </w:p>
    <w:p w14:paraId="2936CE06" w14:textId="4A87A35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29" w:history="1">
        <w:r w:rsidRPr="00E66455">
          <w:rPr>
            <w:rStyle w:val="Hyperlink"/>
          </w:rPr>
          <w:t>Code of Conduct</w:t>
        </w:r>
        <w:r>
          <w:rPr>
            <w:webHidden/>
          </w:rPr>
          <w:tab/>
        </w:r>
        <w:r>
          <w:rPr>
            <w:webHidden/>
          </w:rPr>
          <w:fldChar w:fldCharType="begin"/>
        </w:r>
        <w:r>
          <w:rPr>
            <w:webHidden/>
          </w:rPr>
          <w:instrText xml:space="preserve"> PAGEREF _Toc203031429 \h </w:instrText>
        </w:r>
        <w:r>
          <w:rPr>
            <w:webHidden/>
          </w:rPr>
        </w:r>
        <w:r>
          <w:rPr>
            <w:webHidden/>
          </w:rPr>
          <w:fldChar w:fldCharType="separate"/>
        </w:r>
        <w:r>
          <w:rPr>
            <w:webHidden/>
          </w:rPr>
          <w:t>27</w:t>
        </w:r>
        <w:r>
          <w:rPr>
            <w:webHidden/>
          </w:rPr>
          <w:fldChar w:fldCharType="end"/>
        </w:r>
      </w:hyperlink>
    </w:p>
    <w:p w14:paraId="368A7713" w14:textId="5C0922C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30" w:history="1">
        <w:r w:rsidRPr="00E66455">
          <w:rPr>
            <w:rStyle w:val="Hyperlink"/>
          </w:rPr>
          <w:t>Charter of human rights</w:t>
        </w:r>
        <w:r>
          <w:rPr>
            <w:webHidden/>
          </w:rPr>
          <w:tab/>
        </w:r>
        <w:r>
          <w:rPr>
            <w:webHidden/>
          </w:rPr>
          <w:fldChar w:fldCharType="begin"/>
        </w:r>
        <w:r>
          <w:rPr>
            <w:webHidden/>
          </w:rPr>
          <w:instrText xml:space="preserve"> PAGEREF _Toc203031430 \h </w:instrText>
        </w:r>
        <w:r>
          <w:rPr>
            <w:webHidden/>
          </w:rPr>
        </w:r>
        <w:r>
          <w:rPr>
            <w:webHidden/>
          </w:rPr>
          <w:fldChar w:fldCharType="separate"/>
        </w:r>
        <w:r>
          <w:rPr>
            <w:webHidden/>
          </w:rPr>
          <w:t>28</w:t>
        </w:r>
        <w:r>
          <w:rPr>
            <w:webHidden/>
          </w:rPr>
          <w:fldChar w:fldCharType="end"/>
        </w:r>
      </w:hyperlink>
    </w:p>
    <w:p w14:paraId="7906E4E6" w14:textId="4F073D7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31" w:history="1">
        <w:r w:rsidRPr="00E66455">
          <w:rPr>
            <w:rStyle w:val="Hyperlink"/>
          </w:rPr>
          <w:t>Climate risk</w:t>
        </w:r>
        <w:r>
          <w:rPr>
            <w:webHidden/>
          </w:rPr>
          <w:tab/>
        </w:r>
        <w:r>
          <w:rPr>
            <w:webHidden/>
          </w:rPr>
          <w:fldChar w:fldCharType="begin"/>
        </w:r>
        <w:r>
          <w:rPr>
            <w:webHidden/>
          </w:rPr>
          <w:instrText xml:space="preserve"> PAGEREF _Toc203031431 \h </w:instrText>
        </w:r>
        <w:r>
          <w:rPr>
            <w:webHidden/>
          </w:rPr>
        </w:r>
        <w:r>
          <w:rPr>
            <w:webHidden/>
          </w:rPr>
          <w:fldChar w:fldCharType="separate"/>
        </w:r>
        <w:r>
          <w:rPr>
            <w:webHidden/>
          </w:rPr>
          <w:t>28</w:t>
        </w:r>
        <w:r>
          <w:rPr>
            <w:webHidden/>
          </w:rPr>
          <w:fldChar w:fldCharType="end"/>
        </w:r>
      </w:hyperlink>
    </w:p>
    <w:p w14:paraId="188832F5" w14:textId="43FB74F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32" w:history="1">
        <w:r w:rsidRPr="00E66455">
          <w:rPr>
            <w:rStyle w:val="Hyperlink"/>
          </w:rPr>
          <w:t>Disclosing of conflicts of interest</w:t>
        </w:r>
        <w:r>
          <w:rPr>
            <w:webHidden/>
          </w:rPr>
          <w:tab/>
        </w:r>
        <w:r>
          <w:rPr>
            <w:webHidden/>
          </w:rPr>
          <w:fldChar w:fldCharType="begin"/>
        </w:r>
        <w:r>
          <w:rPr>
            <w:webHidden/>
          </w:rPr>
          <w:instrText xml:space="preserve"> PAGEREF _Toc203031432 \h </w:instrText>
        </w:r>
        <w:r>
          <w:rPr>
            <w:webHidden/>
          </w:rPr>
        </w:r>
        <w:r>
          <w:rPr>
            <w:webHidden/>
          </w:rPr>
          <w:fldChar w:fldCharType="separate"/>
        </w:r>
        <w:r>
          <w:rPr>
            <w:webHidden/>
          </w:rPr>
          <w:t>28</w:t>
        </w:r>
        <w:r>
          <w:rPr>
            <w:webHidden/>
          </w:rPr>
          <w:fldChar w:fldCharType="end"/>
        </w:r>
      </w:hyperlink>
    </w:p>
    <w:p w14:paraId="3C17ADF5" w14:textId="3714245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33" w:history="1">
        <w:r w:rsidRPr="00E66455">
          <w:rPr>
            <w:rStyle w:val="Hyperlink"/>
          </w:rPr>
          <w:t>Personal liability</w:t>
        </w:r>
        <w:r>
          <w:rPr>
            <w:webHidden/>
          </w:rPr>
          <w:tab/>
        </w:r>
        <w:r>
          <w:rPr>
            <w:webHidden/>
          </w:rPr>
          <w:fldChar w:fldCharType="begin"/>
        </w:r>
        <w:r>
          <w:rPr>
            <w:webHidden/>
          </w:rPr>
          <w:instrText xml:space="preserve"> PAGEREF _Toc203031433 \h </w:instrText>
        </w:r>
        <w:r>
          <w:rPr>
            <w:webHidden/>
          </w:rPr>
        </w:r>
        <w:r>
          <w:rPr>
            <w:webHidden/>
          </w:rPr>
          <w:fldChar w:fldCharType="separate"/>
        </w:r>
        <w:r>
          <w:rPr>
            <w:webHidden/>
          </w:rPr>
          <w:t>29</w:t>
        </w:r>
        <w:r>
          <w:rPr>
            <w:webHidden/>
          </w:rPr>
          <w:fldChar w:fldCharType="end"/>
        </w:r>
      </w:hyperlink>
    </w:p>
    <w:p w14:paraId="73795862" w14:textId="090D337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34" w:history="1">
        <w:r w:rsidRPr="00E66455">
          <w:rPr>
            <w:rStyle w:val="Hyperlink"/>
            <w:noProof/>
          </w:rPr>
          <w:t>Liability under health and safety legislation</w:t>
        </w:r>
        <w:r>
          <w:rPr>
            <w:noProof/>
            <w:webHidden/>
          </w:rPr>
          <w:tab/>
        </w:r>
        <w:r>
          <w:rPr>
            <w:noProof/>
            <w:webHidden/>
          </w:rPr>
          <w:fldChar w:fldCharType="begin"/>
        </w:r>
        <w:r>
          <w:rPr>
            <w:noProof/>
            <w:webHidden/>
          </w:rPr>
          <w:instrText xml:space="preserve"> PAGEREF _Toc203031434 \h </w:instrText>
        </w:r>
        <w:r>
          <w:rPr>
            <w:noProof/>
            <w:webHidden/>
          </w:rPr>
        </w:r>
        <w:r>
          <w:rPr>
            <w:noProof/>
            <w:webHidden/>
          </w:rPr>
          <w:fldChar w:fldCharType="separate"/>
        </w:r>
        <w:r>
          <w:rPr>
            <w:noProof/>
            <w:webHidden/>
          </w:rPr>
          <w:t>29</w:t>
        </w:r>
        <w:r>
          <w:rPr>
            <w:noProof/>
            <w:webHidden/>
          </w:rPr>
          <w:fldChar w:fldCharType="end"/>
        </w:r>
      </w:hyperlink>
    </w:p>
    <w:p w14:paraId="11409347" w14:textId="2EA8CB5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35" w:history="1">
        <w:r w:rsidRPr="00E66455">
          <w:rPr>
            <w:rStyle w:val="Hyperlink"/>
          </w:rPr>
          <w:t>Class A trust member fees and allowances</w:t>
        </w:r>
        <w:r>
          <w:rPr>
            <w:webHidden/>
          </w:rPr>
          <w:tab/>
        </w:r>
        <w:r>
          <w:rPr>
            <w:webHidden/>
          </w:rPr>
          <w:fldChar w:fldCharType="begin"/>
        </w:r>
        <w:r>
          <w:rPr>
            <w:webHidden/>
          </w:rPr>
          <w:instrText xml:space="preserve"> PAGEREF _Toc203031435 \h </w:instrText>
        </w:r>
        <w:r>
          <w:rPr>
            <w:webHidden/>
          </w:rPr>
        </w:r>
        <w:r>
          <w:rPr>
            <w:webHidden/>
          </w:rPr>
          <w:fldChar w:fldCharType="separate"/>
        </w:r>
        <w:r>
          <w:rPr>
            <w:webHidden/>
          </w:rPr>
          <w:t>29</w:t>
        </w:r>
        <w:r>
          <w:rPr>
            <w:webHidden/>
          </w:rPr>
          <w:fldChar w:fldCharType="end"/>
        </w:r>
      </w:hyperlink>
    </w:p>
    <w:p w14:paraId="755EBF04" w14:textId="5ADCDE5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36" w:history="1">
        <w:r w:rsidRPr="00E66455">
          <w:rPr>
            <w:rStyle w:val="Hyperlink"/>
          </w:rPr>
          <w:t>Class B trust member fees and allowances</w:t>
        </w:r>
        <w:r>
          <w:rPr>
            <w:webHidden/>
          </w:rPr>
          <w:tab/>
        </w:r>
        <w:r>
          <w:rPr>
            <w:webHidden/>
          </w:rPr>
          <w:fldChar w:fldCharType="begin"/>
        </w:r>
        <w:r>
          <w:rPr>
            <w:webHidden/>
          </w:rPr>
          <w:instrText xml:space="preserve"> PAGEREF _Toc203031436 \h </w:instrText>
        </w:r>
        <w:r>
          <w:rPr>
            <w:webHidden/>
          </w:rPr>
        </w:r>
        <w:r>
          <w:rPr>
            <w:webHidden/>
          </w:rPr>
          <w:fldChar w:fldCharType="separate"/>
        </w:r>
        <w:r>
          <w:rPr>
            <w:webHidden/>
          </w:rPr>
          <w:t>29</w:t>
        </w:r>
        <w:r>
          <w:rPr>
            <w:webHidden/>
          </w:rPr>
          <w:fldChar w:fldCharType="end"/>
        </w:r>
      </w:hyperlink>
    </w:p>
    <w:p w14:paraId="4ED2ED72" w14:textId="4F37521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37" w:history="1">
        <w:r w:rsidRPr="00E66455">
          <w:rPr>
            <w:rStyle w:val="Hyperlink"/>
          </w:rPr>
          <w:t>No free rights of interment for trust members</w:t>
        </w:r>
        <w:r>
          <w:rPr>
            <w:webHidden/>
          </w:rPr>
          <w:tab/>
        </w:r>
        <w:r>
          <w:rPr>
            <w:webHidden/>
          </w:rPr>
          <w:fldChar w:fldCharType="begin"/>
        </w:r>
        <w:r>
          <w:rPr>
            <w:webHidden/>
          </w:rPr>
          <w:instrText xml:space="preserve"> PAGEREF _Toc203031437 \h </w:instrText>
        </w:r>
        <w:r>
          <w:rPr>
            <w:webHidden/>
          </w:rPr>
        </w:r>
        <w:r>
          <w:rPr>
            <w:webHidden/>
          </w:rPr>
          <w:fldChar w:fldCharType="separate"/>
        </w:r>
        <w:r>
          <w:rPr>
            <w:webHidden/>
          </w:rPr>
          <w:t>30</w:t>
        </w:r>
        <w:r>
          <w:rPr>
            <w:webHidden/>
          </w:rPr>
          <w:fldChar w:fldCharType="end"/>
        </w:r>
      </w:hyperlink>
    </w:p>
    <w:p w14:paraId="0CEC04F6" w14:textId="0F3B528C"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38" w:history="1">
        <w:r w:rsidRPr="00E66455">
          <w:rPr>
            <w:rStyle w:val="Hyperlink"/>
          </w:rPr>
          <w:t>Topic 4. Trust chairpersons</w:t>
        </w:r>
        <w:r>
          <w:rPr>
            <w:webHidden/>
          </w:rPr>
          <w:tab/>
        </w:r>
        <w:r>
          <w:rPr>
            <w:webHidden/>
          </w:rPr>
          <w:fldChar w:fldCharType="begin"/>
        </w:r>
        <w:r>
          <w:rPr>
            <w:webHidden/>
          </w:rPr>
          <w:instrText xml:space="preserve"> PAGEREF _Toc203031438 \h </w:instrText>
        </w:r>
        <w:r>
          <w:rPr>
            <w:webHidden/>
          </w:rPr>
        </w:r>
        <w:r>
          <w:rPr>
            <w:webHidden/>
          </w:rPr>
          <w:fldChar w:fldCharType="separate"/>
        </w:r>
        <w:r>
          <w:rPr>
            <w:webHidden/>
          </w:rPr>
          <w:t>31</w:t>
        </w:r>
        <w:r>
          <w:rPr>
            <w:webHidden/>
          </w:rPr>
          <w:fldChar w:fldCharType="end"/>
        </w:r>
      </w:hyperlink>
    </w:p>
    <w:p w14:paraId="5586FCF9" w14:textId="4A1EA94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39" w:history="1">
        <w:r w:rsidRPr="00E66455">
          <w:rPr>
            <w:rStyle w:val="Hyperlink"/>
          </w:rPr>
          <w:t>Class A trust chairpersons</w:t>
        </w:r>
        <w:r>
          <w:rPr>
            <w:webHidden/>
          </w:rPr>
          <w:tab/>
        </w:r>
        <w:r>
          <w:rPr>
            <w:webHidden/>
          </w:rPr>
          <w:fldChar w:fldCharType="begin"/>
        </w:r>
        <w:r>
          <w:rPr>
            <w:webHidden/>
          </w:rPr>
          <w:instrText xml:space="preserve"> PAGEREF _Toc203031439 \h </w:instrText>
        </w:r>
        <w:r>
          <w:rPr>
            <w:webHidden/>
          </w:rPr>
        </w:r>
        <w:r>
          <w:rPr>
            <w:webHidden/>
          </w:rPr>
          <w:fldChar w:fldCharType="separate"/>
        </w:r>
        <w:r>
          <w:rPr>
            <w:webHidden/>
          </w:rPr>
          <w:t>31</w:t>
        </w:r>
        <w:r>
          <w:rPr>
            <w:webHidden/>
          </w:rPr>
          <w:fldChar w:fldCharType="end"/>
        </w:r>
      </w:hyperlink>
    </w:p>
    <w:p w14:paraId="36A3D1B8" w14:textId="296F21B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40" w:history="1">
        <w:r w:rsidRPr="00E66455">
          <w:rPr>
            <w:rStyle w:val="Hyperlink"/>
          </w:rPr>
          <w:t>Class B trust chairpersons</w:t>
        </w:r>
        <w:r>
          <w:rPr>
            <w:webHidden/>
          </w:rPr>
          <w:tab/>
        </w:r>
        <w:r>
          <w:rPr>
            <w:webHidden/>
          </w:rPr>
          <w:fldChar w:fldCharType="begin"/>
        </w:r>
        <w:r>
          <w:rPr>
            <w:webHidden/>
          </w:rPr>
          <w:instrText xml:space="preserve"> PAGEREF _Toc203031440 \h </w:instrText>
        </w:r>
        <w:r>
          <w:rPr>
            <w:webHidden/>
          </w:rPr>
        </w:r>
        <w:r>
          <w:rPr>
            <w:webHidden/>
          </w:rPr>
          <w:fldChar w:fldCharType="separate"/>
        </w:r>
        <w:r>
          <w:rPr>
            <w:webHidden/>
          </w:rPr>
          <w:t>31</w:t>
        </w:r>
        <w:r>
          <w:rPr>
            <w:webHidden/>
          </w:rPr>
          <w:fldChar w:fldCharType="end"/>
        </w:r>
      </w:hyperlink>
    </w:p>
    <w:p w14:paraId="45B163F3" w14:textId="14F274C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41" w:history="1">
        <w:r w:rsidRPr="00E66455">
          <w:rPr>
            <w:rStyle w:val="Hyperlink"/>
          </w:rPr>
          <w:t>Trust chairperson duties and responsibilities</w:t>
        </w:r>
        <w:r>
          <w:rPr>
            <w:webHidden/>
          </w:rPr>
          <w:tab/>
        </w:r>
        <w:r>
          <w:rPr>
            <w:webHidden/>
          </w:rPr>
          <w:fldChar w:fldCharType="begin"/>
        </w:r>
        <w:r>
          <w:rPr>
            <w:webHidden/>
          </w:rPr>
          <w:instrText xml:space="preserve"> PAGEREF _Toc203031441 \h </w:instrText>
        </w:r>
        <w:r>
          <w:rPr>
            <w:webHidden/>
          </w:rPr>
        </w:r>
        <w:r>
          <w:rPr>
            <w:webHidden/>
          </w:rPr>
          <w:fldChar w:fldCharType="separate"/>
        </w:r>
        <w:r>
          <w:rPr>
            <w:webHidden/>
          </w:rPr>
          <w:t>31</w:t>
        </w:r>
        <w:r>
          <w:rPr>
            <w:webHidden/>
          </w:rPr>
          <w:fldChar w:fldCharType="end"/>
        </w:r>
      </w:hyperlink>
    </w:p>
    <w:p w14:paraId="41542E87" w14:textId="06CD2D3D"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42" w:history="1">
        <w:r w:rsidRPr="00E66455">
          <w:rPr>
            <w:rStyle w:val="Hyperlink"/>
          </w:rPr>
          <w:t>Topic 5. Class B trust secretaries</w:t>
        </w:r>
        <w:r>
          <w:rPr>
            <w:webHidden/>
          </w:rPr>
          <w:tab/>
        </w:r>
        <w:r>
          <w:rPr>
            <w:webHidden/>
          </w:rPr>
          <w:fldChar w:fldCharType="begin"/>
        </w:r>
        <w:r>
          <w:rPr>
            <w:webHidden/>
          </w:rPr>
          <w:instrText xml:space="preserve"> PAGEREF _Toc203031442 \h </w:instrText>
        </w:r>
        <w:r>
          <w:rPr>
            <w:webHidden/>
          </w:rPr>
        </w:r>
        <w:r>
          <w:rPr>
            <w:webHidden/>
          </w:rPr>
          <w:fldChar w:fldCharType="separate"/>
        </w:r>
        <w:r>
          <w:rPr>
            <w:webHidden/>
          </w:rPr>
          <w:t>33</w:t>
        </w:r>
        <w:r>
          <w:rPr>
            <w:webHidden/>
          </w:rPr>
          <w:fldChar w:fldCharType="end"/>
        </w:r>
      </w:hyperlink>
    </w:p>
    <w:p w14:paraId="5589D54C" w14:textId="3255B0E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43" w:history="1">
        <w:r w:rsidRPr="00E66455">
          <w:rPr>
            <w:rStyle w:val="Hyperlink"/>
          </w:rPr>
          <w:t>Member secretary</w:t>
        </w:r>
        <w:r>
          <w:rPr>
            <w:webHidden/>
          </w:rPr>
          <w:tab/>
        </w:r>
        <w:r>
          <w:rPr>
            <w:webHidden/>
          </w:rPr>
          <w:fldChar w:fldCharType="begin"/>
        </w:r>
        <w:r>
          <w:rPr>
            <w:webHidden/>
          </w:rPr>
          <w:instrText xml:space="preserve"> PAGEREF _Toc203031443 \h </w:instrText>
        </w:r>
        <w:r>
          <w:rPr>
            <w:webHidden/>
          </w:rPr>
        </w:r>
        <w:r>
          <w:rPr>
            <w:webHidden/>
          </w:rPr>
          <w:fldChar w:fldCharType="separate"/>
        </w:r>
        <w:r>
          <w:rPr>
            <w:webHidden/>
          </w:rPr>
          <w:t>33</w:t>
        </w:r>
        <w:r>
          <w:rPr>
            <w:webHidden/>
          </w:rPr>
          <w:fldChar w:fldCharType="end"/>
        </w:r>
      </w:hyperlink>
    </w:p>
    <w:p w14:paraId="23C89FCD" w14:textId="684D72B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44" w:history="1">
        <w:r w:rsidRPr="00E66455">
          <w:rPr>
            <w:rStyle w:val="Hyperlink"/>
          </w:rPr>
          <w:t>Non-member secretary</w:t>
        </w:r>
        <w:r>
          <w:rPr>
            <w:webHidden/>
          </w:rPr>
          <w:tab/>
        </w:r>
        <w:r>
          <w:rPr>
            <w:webHidden/>
          </w:rPr>
          <w:fldChar w:fldCharType="begin"/>
        </w:r>
        <w:r>
          <w:rPr>
            <w:webHidden/>
          </w:rPr>
          <w:instrText xml:space="preserve"> PAGEREF _Toc203031444 \h </w:instrText>
        </w:r>
        <w:r>
          <w:rPr>
            <w:webHidden/>
          </w:rPr>
        </w:r>
        <w:r>
          <w:rPr>
            <w:webHidden/>
          </w:rPr>
          <w:fldChar w:fldCharType="separate"/>
        </w:r>
        <w:r>
          <w:rPr>
            <w:webHidden/>
          </w:rPr>
          <w:t>33</w:t>
        </w:r>
        <w:r>
          <w:rPr>
            <w:webHidden/>
          </w:rPr>
          <w:fldChar w:fldCharType="end"/>
        </w:r>
      </w:hyperlink>
    </w:p>
    <w:p w14:paraId="62A7311F" w14:textId="359F47E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45" w:history="1">
        <w:r w:rsidRPr="00E66455">
          <w:rPr>
            <w:rStyle w:val="Hyperlink"/>
          </w:rPr>
          <w:t>Secretary’s handbook</w:t>
        </w:r>
        <w:r>
          <w:rPr>
            <w:webHidden/>
          </w:rPr>
          <w:tab/>
        </w:r>
        <w:r>
          <w:rPr>
            <w:webHidden/>
          </w:rPr>
          <w:fldChar w:fldCharType="begin"/>
        </w:r>
        <w:r>
          <w:rPr>
            <w:webHidden/>
          </w:rPr>
          <w:instrText xml:space="preserve"> PAGEREF _Toc203031445 \h </w:instrText>
        </w:r>
        <w:r>
          <w:rPr>
            <w:webHidden/>
          </w:rPr>
        </w:r>
        <w:r>
          <w:rPr>
            <w:webHidden/>
          </w:rPr>
          <w:fldChar w:fldCharType="separate"/>
        </w:r>
        <w:r>
          <w:rPr>
            <w:webHidden/>
          </w:rPr>
          <w:t>33</w:t>
        </w:r>
        <w:r>
          <w:rPr>
            <w:webHidden/>
          </w:rPr>
          <w:fldChar w:fldCharType="end"/>
        </w:r>
      </w:hyperlink>
    </w:p>
    <w:p w14:paraId="43144E33" w14:textId="2210094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46" w:history="1">
        <w:r w:rsidRPr="00E66455">
          <w:rPr>
            <w:rStyle w:val="Hyperlink"/>
          </w:rPr>
          <w:t>Secretary duties</w:t>
        </w:r>
        <w:r>
          <w:rPr>
            <w:webHidden/>
          </w:rPr>
          <w:tab/>
        </w:r>
        <w:r>
          <w:rPr>
            <w:webHidden/>
          </w:rPr>
          <w:fldChar w:fldCharType="begin"/>
        </w:r>
        <w:r>
          <w:rPr>
            <w:webHidden/>
          </w:rPr>
          <w:instrText xml:space="preserve"> PAGEREF _Toc203031446 \h </w:instrText>
        </w:r>
        <w:r>
          <w:rPr>
            <w:webHidden/>
          </w:rPr>
        </w:r>
        <w:r>
          <w:rPr>
            <w:webHidden/>
          </w:rPr>
          <w:fldChar w:fldCharType="separate"/>
        </w:r>
        <w:r>
          <w:rPr>
            <w:webHidden/>
          </w:rPr>
          <w:t>34</w:t>
        </w:r>
        <w:r>
          <w:rPr>
            <w:webHidden/>
          </w:rPr>
          <w:fldChar w:fldCharType="end"/>
        </w:r>
      </w:hyperlink>
    </w:p>
    <w:p w14:paraId="7D08CF7E" w14:textId="5EFAEB30"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47" w:history="1">
        <w:r w:rsidRPr="00E66455">
          <w:rPr>
            <w:rStyle w:val="Hyperlink"/>
            <w:noProof/>
          </w:rPr>
          <w:t>Administration</w:t>
        </w:r>
        <w:r>
          <w:rPr>
            <w:noProof/>
            <w:webHidden/>
          </w:rPr>
          <w:tab/>
        </w:r>
        <w:r>
          <w:rPr>
            <w:noProof/>
            <w:webHidden/>
          </w:rPr>
          <w:fldChar w:fldCharType="begin"/>
        </w:r>
        <w:r>
          <w:rPr>
            <w:noProof/>
            <w:webHidden/>
          </w:rPr>
          <w:instrText xml:space="preserve"> PAGEREF _Toc203031447 \h </w:instrText>
        </w:r>
        <w:r>
          <w:rPr>
            <w:noProof/>
            <w:webHidden/>
          </w:rPr>
        </w:r>
        <w:r>
          <w:rPr>
            <w:noProof/>
            <w:webHidden/>
          </w:rPr>
          <w:fldChar w:fldCharType="separate"/>
        </w:r>
        <w:r>
          <w:rPr>
            <w:noProof/>
            <w:webHidden/>
          </w:rPr>
          <w:t>34</w:t>
        </w:r>
        <w:r>
          <w:rPr>
            <w:noProof/>
            <w:webHidden/>
          </w:rPr>
          <w:fldChar w:fldCharType="end"/>
        </w:r>
      </w:hyperlink>
    </w:p>
    <w:p w14:paraId="560D143A" w14:textId="77C87C2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48" w:history="1">
        <w:r w:rsidRPr="00E66455">
          <w:rPr>
            <w:rStyle w:val="Hyperlink"/>
            <w:noProof/>
          </w:rPr>
          <w:t>Financial management</w:t>
        </w:r>
        <w:r>
          <w:rPr>
            <w:noProof/>
            <w:webHidden/>
          </w:rPr>
          <w:tab/>
        </w:r>
        <w:r>
          <w:rPr>
            <w:noProof/>
            <w:webHidden/>
          </w:rPr>
          <w:fldChar w:fldCharType="begin"/>
        </w:r>
        <w:r>
          <w:rPr>
            <w:noProof/>
            <w:webHidden/>
          </w:rPr>
          <w:instrText xml:space="preserve"> PAGEREF _Toc203031448 \h </w:instrText>
        </w:r>
        <w:r>
          <w:rPr>
            <w:noProof/>
            <w:webHidden/>
          </w:rPr>
        </w:r>
        <w:r>
          <w:rPr>
            <w:noProof/>
            <w:webHidden/>
          </w:rPr>
          <w:fldChar w:fldCharType="separate"/>
        </w:r>
        <w:r>
          <w:rPr>
            <w:noProof/>
            <w:webHidden/>
          </w:rPr>
          <w:t>34</w:t>
        </w:r>
        <w:r>
          <w:rPr>
            <w:noProof/>
            <w:webHidden/>
          </w:rPr>
          <w:fldChar w:fldCharType="end"/>
        </w:r>
      </w:hyperlink>
    </w:p>
    <w:p w14:paraId="4ECDCDDC" w14:textId="3B1235D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49" w:history="1">
        <w:r w:rsidRPr="00E66455">
          <w:rPr>
            <w:rStyle w:val="Hyperlink"/>
            <w:noProof/>
          </w:rPr>
          <w:t>Funeral and interment arrangements</w:t>
        </w:r>
        <w:r>
          <w:rPr>
            <w:noProof/>
            <w:webHidden/>
          </w:rPr>
          <w:tab/>
        </w:r>
        <w:r>
          <w:rPr>
            <w:noProof/>
            <w:webHidden/>
          </w:rPr>
          <w:fldChar w:fldCharType="begin"/>
        </w:r>
        <w:r>
          <w:rPr>
            <w:noProof/>
            <w:webHidden/>
          </w:rPr>
          <w:instrText xml:space="preserve"> PAGEREF _Toc203031449 \h </w:instrText>
        </w:r>
        <w:r>
          <w:rPr>
            <w:noProof/>
            <w:webHidden/>
          </w:rPr>
        </w:r>
        <w:r>
          <w:rPr>
            <w:noProof/>
            <w:webHidden/>
          </w:rPr>
          <w:fldChar w:fldCharType="separate"/>
        </w:r>
        <w:r>
          <w:rPr>
            <w:noProof/>
            <w:webHidden/>
          </w:rPr>
          <w:t>34</w:t>
        </w:r>
        <w:r>
          <w:rPr>
            <w:noProof/>
            <w:webHidden/>
          </w:rPr>
          <w:fldChar w:fldCharType="end"/>
        </w:r>
      </w:hyperlink>
    </w:p>
    <w:p w14:paraId="485F5420" w14:textId="2FDAEEF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50" w:history="1">
        <w:r w:rsidRPr="00E66455">
          <w:rPr>
            <w:rStyle w:val="Hyperlink"/>
            <w:noProof/>
          </w:rPr>
          <w:t>Memorial approvals</w:t>
        </w:r>
        <w:r>
          <w:rPr>
            <w:noProof/>
            <w:webHidden/>
          </w:rPr>
          <w:tab/>
        </w:r>
        <w:r>
          <w:rPr>
            <w:noProof/>
            <w:webHidden/>
          </w:rPr>
          <w:fldChar w:fldCharType="begin"/>
        </w:r>
        <w:r>
          <w:rPr>
            <w:noProof/>
            <w:webHidden/>
          </w:rPr>
          <w:instrText xml:space="preserve"> PAGEREF _Toc203031450 \h </w:instrText>
        </w:r>
        <w:r>
          <w:rPr>
            <w:noProof/>
            <w:webHidden/>
          </w:rPr>
        </w:r>
        <w:r>
          <w:rPr>
            <w:noProof/>
            <w:webHidden/>
          </w:rPr>
          <w:fldChar w:fldCharType="separate"/>
        </w:r>
        <w:r>
          <w:rPr>
            <w:noProof/>
            <w:webHidden/>
          </w:rPr>
          <w:t>35</w:t>
        </w:r>
        <w:r>
          <w:rPr>
            <w:noProof/>
            <w:webHidden/>
          </w:rPr>
          <w:fldChar w:fldCharType="end"/>
        </w:r>
      </w:hyperlink>
    </w:p>
    <w:p w14:paraId="0C2B3C59" w14:textId="1A6428AC"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51" w:history="1">
        <w:r w:rsidRPr="00E66455">
          <w:rPr>
            <w:rStyle w:val="Hyperlink"/>
            <w:noProof/>
          </w:rPr>
          <w:t>Investigations and complaints management</w:t>
        </w:r>
        <w:r>
          <w:rPr>
            <w:noProof/>
            <w:webHidden/>
          </w:rPr>
          <w:tab/>
        </w:r>
        <w:r>
          <w:rPr>
            <w:noProof/>
            <w:webHidden/>
          </w:rPr>
          <w:fldChar w:fldCharType="begin"/>
        </w:r>
        <w:r>
          <w:rPr>
            <w:noProof/>
            <w:webHidden/>
          </w:rPr>
          <w:instrText xml:space="preserve"> PAGEREF _Toc203031451 \h </w:instrText>
        </w:r>
        <w:r>
          <w:rPr>
            <w:noProof/>
            <w:webHidden/>
          </w:rPr>
        </w:r>
        <w:r>
          <w:rPr>
            <w:noProof/>
            <w:webHidden/>
          </w:rPr>
          <w:fldChar w:fldCharType="separate"/>
        </w:r>
        <w:r>
          <w:rPr>
            <w:noProof/>
            <w:webHidden/>
          </w:rPr>
          <w:t>35</w:t>
        </w:r>
        <w:r>
          <w:rPr>
            <w:noProof/>
            <w:webHidden/>
          </w:rPr>
          <w:fldChar w:fldCharType="end"/>
        </w:r>
      </w:hyperlink>
    </w:p>
    <w:p w14:paraId="71B6EB4F" w14:textId="60EC440D"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52" w:history="1">
        <w:r w:rsidRPr="00E66455">
          <w:rPr>
            <w:rStyle w:val="Hyperlink"/>
          </w:rPr>
          <w:t>Topic 6. Class A trust member appointments</w:t>
        </w:r>
        <w:r>
          <w:rPr>
            <w:webHidden/>
          </w:rPr>
          <w:tab/>
        </w:r>
        <w:r>
          <w:rPr>
            <w:webHidden/>
          </w:rPr>
          <w:fldChar w:fldCharType="begin"/>
        </w:r>
        <w:r>
          <w:rPr>
            <w:webHidden/>
          </w:rPr>
          <w:instrText xml:space="preserve"> PAGEREF _Toc203031452 \h </w:instrText>
        </w:r>
        <w:r>
          <w:rPr>
            <w:webHidden/>
          </w:rPr>
        </w:r>
        <w:r>
          <w:rPr>
            <w:webHidden/>
          </w:rPr>
          <w:fldChar w:fldCharType="separate"/>
        </w:r>
        <w:r>
          <w:rPr>
            <w:webHidden/>
          </w:rPr>
          <w:t>36</w:t>
        </w:r>
        <w:r>
          <w:rPr>
            <w:webHidden/>
          </w:rPr>
          <w:fldChar w:fldCharType="end"/>
        </w:r>
      </w:hyperlink>
    </w:p>
    <w:p w14:paraId="116E32C2" w14:textId="7E0423F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53" w:history="1">
        <w:r w:rsidRPr="00E66455">
          <w:rPr>
            <w:rStyle w:val="Hyperlink"/>
          </w:rPr>
          <w:t>Appointment rounds</w:t>
        </w:r>
        <w:r>
          <w:rPr>
            <w:webHidden/>
          </w:rPr>
          <w:tab/>
        </w:r>
        <w:r>
          <w:rPr>
            <w:webHidden/>
          </w:rPr>
          <w:fldChar w:fldCharType="begin"/>
        </w:r>
        <w:r>
          <w:rPr>
            <w:webHidden/>
          </w:rPr>
          <w:instrText xml:space="preserve"> PAGEREF _Toc203031453 \h </w:instrText>
        </w:r>
        <w:r>
          <w:rPr>
            <w:webHidden/>
          </w:rPr>
        </w:r>
        <w:r>
          <w:rPr>
            <w:webHidden/>
          </w:rPr>
          <w:fldChar w:fldCharType="separate"/>
        </w:r>
        <w:r>
          <w:rPr>
            <w:webHidden/>
          </w:rPr>
          <w:t>36</w:t>
        </w:r>
        <w:r>
          <w:rPr>
            <w:webHidden/>
          </w:rPr>
          <w:fldChar w:fldCharType="end"/>
        </w:r>
      </w:hyperlink>
    </w:p>
    <w:p w14:paraId="4B9DF619" w14:textId="21F5168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54" w:history="1">
        <w:r w:rsidRPr="00E66455">
          <w:rPr>
            <w:rStyle w:val="Hyperlink"/>
          </w:rPr>
          <w:t>Terms of appointment</w:t>
        </w:r>
        <w:r>
          <w:rPr>
            <w:webHidden/>
          </w:rPr>
          <w:tab/>
        </w:r>
        <w:r>
          <w:rPr>
            <w:webHidden/>
          </w:rPr>
          <w:fldChar w:fldCharType="begin"/>
        </w:r>
        <w:r>
          <w:rPr>
            <w:webHidden/>
          </w:rPr>
          <w:instrText xml:space="preserve"> PAGEREF _Toc203031454 \h </w:instrText>
        </w:r>
        <w:r>
          <w:rPr>
            <w:webHidden/>
          </w:rPr>
        </w:r>
        <w:r>
          <w:rPr>
            <w:webHidden/>
          </w:rPr>
          <w:fldChar w:fldCharType="separate"/>
        </w:r>
        <w:r>
          <w:rPr>
            <w:webHidden/>
          </w:rPr>
          <w:t>36</w:t>
        </w:r>
        <w:r>
          <w:rPr>
            <w:webHidden/>
          </w:rPr>
          <w:fldChar w:fldCharType="end"/>
        </w:r>
      </w:hyperlink>
    </w:p>
    <w:p w14:paraId="05F6EAB6" w14:textId="28BC128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55" w:history="1">
        <w:r w:rsidRPr="00E66455">
          <w:rPr>
            <w:rStyle w:val="Hyperlink"/>
          </w:rPr>
          <w:t>Remuneration</w:t>
        </w:r>
        <w:r>
          <w:rPr>
            <w:webHidden/>
          </w:rPr>
          <w:tab/>
        </w:r>
        <w:r>
          <w:rPr>
            <w:webHidden/>
          </w:rPr>
          <w:fldChar w:fldCharType="begin"/>
        </w:r>
        <w:r>
          <w:rPr>
            <w:webHidden/>
          </w:rPr>
          <w:instrText xml:space="preserve"> PAGEREF _Toc203031455 \h </w:instrText>
        </w:r>
        <w:r>
          <w:rPr>
            <w:webHidden/>
          </w:rPr>
        </w:r>
        <w:r>
          <w:rPr>
            <w:webHidden/>
          </w:rPr>
          <w:fldChar w:fldCharType="separate"/>
        </w:r>
        <w:r>
          <w:rPr>
            <w:webHidden/>
          </w:rPr>
          <w:t>36</w:t>
        </w:r>
        <w:r>
          <w:rPr>
            <w:webHidden/>
          </w:rPr>
          <w:fldChar w:fldCharType="end"/>
        </w:r>
      </w:hyperlink>
    </w:p>
    <w:p w14:paraId="6C97027C" w14:textId="7ACFBB1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56" w:history="1">
        <w:r w:rsidRPr="00E66455">
          <w:rPr>
            <w:rStyle w:val="Hyperlink"/>
          </w:rPr>
          <w:t>Application process</w:t>
        </w:r>
        <w:r>
          <w:rPr>
            <w:webHidden/>
          </w:rPr>
          <w:tab/>
        </w:r>
        <w:r>
          <w:rPr>
            <w:webHidden/>
          </w:rPr>
          <w:fldChar w:fldCharType="begin"/>
        </w:r>
        <w:r>
          <w:rPr>
            <w:webHidden/>
          </w:rPr>
          <w:instrText xml:space="preserve"> PAGEREF _Toc203031456 \h </w:instrText>
        </w:r>
        <w:r>
          <w:rPr>
            <w:webHidden/>
          </w:rPr>
        </w:r>
        <w:r>
          <w:rPr>
            <w:webHidden/>
          </w:rPr>
          <w:fldChar w:fldCharType="separate"/>
        </w:r>
        <w:r>
          <w:rPr>
            <w:webHidden/>
          </w:rPr>
          <w:t>37</w:t>
        </w:r>
        <w:r>
          <w:rPr>
            <w:webHidden/>
          </w:rPr>
          <w:fldChar w:fldCharType="end"/>
        </w:r>
      </w:hyperlink>
    </w:p>
    <w:p w14:paraId="78473BFD" w14:textId="0FBFD3D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57" w:history="1">
        <w:r w:rsidRPr="00E66455">
          <w:rPr>
            <w:rStyle w:val="Hyperlink"/>
            <w:noProof/>
          </w:rPr>
          <w:t>Applicant guidelines</w:t>
        </w:r>
        <w:r>
          <w:rPr>
            <w:noProof/>
            <w:webHidden/>
          </w:rPr>
          <w:tab/>
        </w:r>
        <w:r>
          <w:rPr>
            <w:noProof/>
            <w:webHidden/>
          </w:rPr>
          <w:fldChar w:fldCharType="begin"/>
        </w:r>
        <w:r>
          <w:rPr>
            <w:noProof/>
            <w:webHidden/>
          </w:rPr>
          <w:instrText xml:space="preserve"> PAGEREF _Toc203031457 \h </w:instrText>
        </w:r>
        <w:r>
          <w:rPr>
            <w:noProof/>
            <w:webHidden/>
          </w:rPr>
        </w:r>
        <w:r>
          <w:rPr>
            <w:noProof/>
            <w:webHidden/>
          </w:rPr>
          <w:fldChar w:fldCharType="separate"/>
        </w:r>
        <w:r>
          <w:rPr>
            <w:noProof/>
            <w:webHidden/>
          </w:rPr>
          <w:t>37</w:t>
        </w:r>
        <w:r>
          <w:rPr>
            <w:noProof/>
            <w:webHidden/>
          </w:rPr>
          <w:fldChar w:fldCharType="end"/>
        </w:r>
      </w:hyperlink>
    </w:p>
    <w:p w14:paraId="5FD55D4F" w14:textId="5637F57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58" w:history="1">
        <w:r w:rsidRPr="00E66455">
          <w:rPr>
            <w:rStyle w:val="Hyperlink"/>
            <w:noProof/>
          </w:rPr>
          <w:t>Timeframe</w:t>
        </w:r>
        <w:r>
          <w:rPr>
            <w:noProof/>
            <w:webHidden/>
          </w:rPr>
          <w:tab/>
        </w:r>
        <w:r>
          <w:rPr>
            <w:noProof/>
            <w:webHidden/>
          </w:rPr>
          <w:fldChar w:fldCharType="begin"/>
        </w:r>
        <w:r>
          <w:rPr>
            <w:noProof/>
            <w:webHidden/>
          </w:rPr>
          <w:instrText xml:space="preserve"> PAGEREF _Toc203031458 \h </w:instrText>
        </w:r>
        <w:r>
          <w:rPr>
            <w:noProof/>
            <w:webHidden/>
          </w:rPr>
        </w:r>
        <w:r>
          <w:rPr>
            <w:noProof/>
            <w:webHidden/>
          </w:rPr>
          <w:fldChar w:fldCharType="separate"/>
        </w:r>
        <w:r>
          <w:rPr>
            <w:noProof/>
            <w:webHidden/>
          </w:rPr>
          <w:t>37</w:t>
        </w:r>
        <w:r>
          <w:rPr>
            <w:noProof/>
            <w:webHidden/>
          </w:rPr>
          <w:fldChar w:fldCharType="end"/>
        </w:r>
      </w:hyperlink>
    </w:p>
    <w:p w14:paraId="1769780B" w14:textId="5583FA4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59" w:history="1">
        <w:r w:rsidRPr="00E66455">
          <w:rPr>
            <w:rStyle w:val="Hyperlink"/>
            <w:noProof/>
          </w:rPr>
          <w:t>Advertising</w:t>
        </w:r>
        <w:r>
          <w:rPr>
            <w:noProof/>
            <w:webHidden/>
          </w:rPr>
          <w:tab/>
        </w:r>
        <w:r>
          <w:rPr>
            <w:noProof/>
            <w:webHidden/>
          </w:rPr>
          <w:fldChar w:fldCharType="begin"/>
        </w:r>
        <w:r>
          <w:rPr>
            <w:noProof/>
            <w:webHidden/>
          </w:rPr>
          <w:instrText xml:space="preserve"> PAGEREF _Toc203031459 \h </w:instrText>
        </w:r>
        <w:r>
          <w:rPr>
            <w:noProof/>
            <w:webHidden/>
          </w:rPr>
        </w:r>
        <w:r>
          <w:rPr>
            <w:noProof/>
            <w:webHidden/>
          </w:rPr>
          <w:fldChar w:fldCharType="separate"/>
        </w:r>
        <w:r>
          <w:rPr>
            <w:noProof/>
            <w:webHidden/>
          </w:rPr>
          <w:t>37</w:t>
        </w:r>
        <w:r>
          <w:rPr>
            <w:noProof/>
            <w:webHidden/>
          </w:rPr>
          <w:fldChar w:fldCharType="end"/>
        </w:r>
      </w:hyperlink>
    </w:p>
    <w:p w14:paraId="442EF764" w14:textId="0002829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60" w:history="1">
        <w:r w:rsidRPr="00E66455">
          <w:rPr>
            <w:rStyle w:val="Hyperlink"/>
            <w:noProof/>
          </w:rPr>
          <w:t>Applications</w:t>
        </w:r>
        <w:r>
          <w:rPr>
            <w:noProof/>
            <w:webHidden/>
          </w:rPr>
          <w:tab/>
        </w:r>
        <w:r>
          <w:rPr>
            <w:noProof/>
            <w:webHidden/>
          </w:rPr>
          <w:fldChar w:fldCharType="begin"/>
        </w:r>
        <w:r>
          <w:rPr>
            <w:noProof/>
            <w:webHidden/>
          </w:rPr>
          <w:instrText xml:space="preserve"> PAGEREF _Toc203031460 \h </w:instrText>
        </w:r>
        <w:r>
          <w:rPr>
            <w:noProof/>
            <w:webHidden/>
          </w:rPr>
        </w:r>
        <w:r>
          <w:rPr>
            <w:noProof/>
            <w:webHidden/>
          </w:rPr>
          <w:fldChar w:fldCharType="separate"/>
        </w:r>
        <w:r>
          <w:rPr>
            <w:noProof/>
            <w:webHidden/>
          </w:rPr>
          <w:t>37</w:t>
        </w:r>
        <w:r>
          <w:rPr>
            <w:noProof/>
            <w:webHidden/>
          </w:rPr>
          <w:fldChar w:fldCharType="end"/>
        </w:r>
      </w:hyperlink>
    </w:p>
    <w:p w14:paraId="58D59669" w14:textId="3FCF8AA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61" w:history="1">
        <w:r w:rsidRPr="00E66455">
          <w:rPr>
            <w:rStyle w:val="Hyperlink"/>
            <w:noProof/>
          </w:rPr>
          <w:t>Shortlisting</w:t>
        </w:r>
        <w:r>
          <w:rPr>
            <w:noProof/>
            <w:webHidden/>
          </w:rPr>
          <w:tab/>
        </w:r>
        <w:r>
          <w:rPr>
            <w:noProof/>
            <w:webHidden/>
          </w:rPr>
          <w:fldChar w:fldCharType="begin"/>
        </w:r>
        <w:r>
          <w:rPr>
            <w:noProof/>
            <w:webHidden/>
          </w:rPr>
          <w:instrText xml:space="preserve"> PAGEREF _Toc203031461 \h </w:instrText>
        </w:r>
        <w:r>
          <w:rPr>
            <w:noProof/>
            <w:webHidden/>
          </w:rPr>
        </w:r>
        <w:r>
          <w:rPr>
            <w:noProof/>
            <w:webHidden/>
          </w:rPr>
          <w:fldChar w:fldCharType="separate"/>
        </w:r>
        <w:r>
          <w:rPr>
            <w:noProof/>
            <w:webHidden/>
          </w:rPr>
          <w:t>37</w:t>
        </w:r>
        <w:r>
          <w:rPr>
            <w:noProof/>
            <w:webHidden/>
          </w:rPr>
          <w:fldChar w:fldCharType="end"/>
        </w:r>
      </w:hyperlink>
    </w:p>
    <w:p w14:paraId="14F8273E" w14:textId="4D0488E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62" w:history="1">
        <w:r w:rsidRPr="00E66455">
          <w:rPr>
            <w:rStyle w:val="Hyperlink"/>
            <w:noProof/>
          </w:rPr>
          <w:t>Conflicts of interest</w:t>
        </w:r>
        <w:r>
          <w:rPr>
            <w:noProof/>
            <w:webHidden/>
          </w:rPr>
          <w:tab/>
        </w:r>
        <w:r>
          <w:rPr>
            <w:noProof/>
            <w:webHidden/>
          </w:rPr>
          <w:fldChar w:fldCharType="begin"/>
        </w:r>
        <w:r>
          <w:rPr>
            <w:noProof/>
            <w:webHidden/>
          </w:rPr>
          <w:instrText xml:space="preserve"> PAGEREF _Toc203031462 \h </w:instrText>
        </w:r>
        <w:r>
          <w:rPr>
            <w:noProof/>
            <w:webHidden/>
          </w:rPr>
        </w:r>
        <w:r>
          <w:rPr>
            <w:noProof/>
            <w:webHidden/>
          </w:rPr>
          <w:fldChar w:fldCharType="separate"/>
        </w:r>
        <w:r>
          <w:rPr>
            <w:noProof/>
            <w:webHidden/>
          </w:rPr>
          <w:t>37</w:t>
        </w:r>
        <w:r>
          <w:rPr>
            <w:noProof/>
            <w:webHidden/>
          </w:rPr>
          <w:fldChar w:fldCharType="end"/>
        </w:r>
      </w:hyperlink>
    </w:p>
    <w:p w14:paraId="0F063AFC" w14:textId="0E7B025D"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63" w:history="1">
        <w:r w:rsidRPr="00E66455">
          <w:rPr>
            <w:rStyle w:val="Hyperlink"/>
            <w:noProof/>
          </w:rPr>
          <w:t>Probity checks</w:t>
        </w:r>
        <w:r>
          <w:rPr>
            <w:noProof/>
            <w:webHidden/>
          </w:rPr>
          <w:tab/>
        </w:r>
        <w:r>
          <w:rPr>
            <w:noProof/>
            <w:webHidden/>
          </w:rPr>
          <w:fldChar w:fldCharType="begin"/>
        </w:r>
        <w:r>
          <w:rPr>
            <w:noProof/>
            <w:webHidden/>
          </w:rPr>
          <w:instrText xml:space="preserve"> PAGEREF _Toc203031463 \h </w:instrText>
        </w:r>
        <w:r>
          <w:rPr>
            <w:noProof/>
            <w:webHidden/>
          </w:rPr>
        </w:r>
        <w:r>
          <w:rPr>
            <w:noProof/>
            <w:webHidden/>
          </w:rPr>
          <w:fldChar w:fldCharType="separate"/>
        </w:r>
        <w:r>
          <w:rPr>
            <w:noProof/>
            <w:webHidden/>
          </w:rPr>
          <w:t>38</w:t>
        </w:r>
        <w:r>
          <w:rPr>
            <w:noProof/>
            <w:webHidden/>
          </w:rPr>
          <w:fldChar w:fldCharType="end"/>
        </w:r>
      </w:hyperlink>
    </w:p>
    <w:p w14:paraId="7D1197A1" w14:textId="09390DB3"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64" w:history="1">
        <w:r w:rsidRPr="00E66455">
          <w:rPr>
            <w:rStyle w:val="Hyperlink"/>
          </w:rPr>
          <w:t>Resignations</w:t>
        </w:r>
        <w:r>
          <w:rPr>
            <w:webHidden/>
          </w:rPr>
          <w:tab/>
        </w:r>
        <w:r>
          <w:rPr>
            <w:webHidden/>
          </w:rPr>
          <w:fldChar w:fldCharType="begin"/>
        </w:r>
        <w:r>
          <w:rPr>
            <w:webHidden/>
          </w:rPr>
          <w:instrText xml:space="preserve"> PAGEREF _Toc203031464 \h </w:instrText>
        </w:r>
        <w:r>
          <w:rPr>
            <w:webHidden/>
          </w:rPr>
        </w:r>
        <w:r>
          <w:rPr>
            <w:webHidden/>
          </w:rPr>
          <w:fldChar w:fldCharType="separate"/>
        </w:r>
        <w:r>
          <w:rPr>
            <w:webHidden/>
          </w:rPr>
          <w:t>38</w:t>
        </w:r>
        <w:r>
          <w:rPr>
            <w:webHidden/>
          </w:rPr>
          <w:fldChar w:fldCharType="end"/>
        </w:r>
      </w:hyperlink>
    </w:p>
    <w:p w14:paraId="26F303A3" w14:textId="4886421F"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65" w:history="1">
        <w:r w:rsidRPr="00E66455">
          <w:rPr>
            <w:rStyle w:val="Hyperlink"/>
          </w:rPr>
          <w:t>Topic 7. Class B trust member appointments</w:t>
        </w:r>
        <w:r>
          <w:rPr>
            <w:webHidden/>
          </w:rPr>
          <w:tab/>
        </w:r>
        <w:r>
          <w:rPr>
            <w:webHidden/>
          </w:rPr>
          <w:fldChar w:fldCharType="begin"/>
        </w:r>
        <w:r>
          <w:rPr>
            <w:webHidden/>
          </w:rPr>
          <w:instrText xml:space="preserve"> PAGEREF _Toc203031465 \h </w:instrText>
        </w:r>
        <w:r>
          <w:rPr>
            <w:webHidden/>
          </w:rPr>
        </w:r>
        <w:r>
          <w:rPr>
            <w:webHidden/>
          </w:rPr>
          <w:fldChar w:fldCharType="separate"/>
        </w:r>
        <w:r>
          <w:rPr>
            <w:webHidden/>
          </w:rPr>
          <w:t>39</w:t>
        </w:r>
        <w:r>
          <w:rPr>
            <w:webHidden/>
          </w:rPr>
          <w:fldChar w:fldCharType="end"/>
        </w:r>
      </w:hyperlink>
    </w:p>
    <w:p w14:paraId="53DF3957" w14:textId="6C38531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66" w:history="1">
        <w:r w:rsidRPr="00E66455">
          <w:rPr>
            <w:rStyle w:val="Hyperlink"/>
          </w:rPr>
          <w:t>Terms of appointment</w:t>
        </w:r>
        <w:r>
          <w:rPr>
            <w:webHidden/>
          </w:rPr>
          <w:tab/>
        </w:r>
        <w:r>
          <w:rPr>
            <w:webHidden/>
          </w:rPr>
          <w:fldChar w:fldCharType="begin"/>
        </w:r>
        <w:r>
          <w:rPr>
            <w:webHidden/>
          </w:rPr>
          <w:instrText xml:space="preserve"> PAGEREF _Toc203031466 \h </w:instrText>
        </w:r>
        <w:r>
          <w:rPr>
            <w:webHidden/>
          </w:rPr>
        </w:r>
        <w:r>
          <w:rPr>
            <w:webHidden/>
          </w:rPr>
          <w:fldChar w:fldCharType="separate"/>
        </w:r>
        <w:r>
          <w:rPr>
            <w:webHidden/>
          </w:rPr>
          <w:t>39</w:t>
        </w:r>
        <w:r>
          <w:rPr>
            <w:webHidden/>
          </w:rPr>
          <w:fldChar w:fldCharType="end"/>
        </w:r>
      </w:hyperlink>
    </w:p>
    <w:p w14:paraId="35A79021" w14:textId="07D75DF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67" w:history="1">
        <w:r w:rsidRPr="00E66455">
          <w:rPr>
            <w:rStyle w:val="Hyperlink"/>
            <w:noProof/>
            <w:lang w:eastAsia="en-AU"/>
          </w:rPr>
          <w:t>Cemetery trusts managed by municipal councils</w:t>
        </w:r>
        <w:r>
          <w:rPr>
            <w:noProof/>
            <w:webHidden/>
          </w:rPr>
          <w:tab/>
        </w:r>
        <w:r>
          <w:rPr>
            <w:noProof/>
            <w:webHidden/>
          </w:rPr>
          <w:fldChar w:fldCharType="begin"/>
        </w:r>
        <w:r>
          <w:rPr>
            <w:noProof/>
            <w:webHidden/>
          </w:rPr>
          <w:instrText xml:space="preserve"> PAGEREF _Toc203031467 \h </w:instrText>
        </w:r>
        <w:r>
          <w:rPr>
            <w:noProof/>
            <w:webHidden/>
          </w:rPr>
        </w:r>
        <w:r>
          <w:rPr>
            <w:noProof/>
            <w:webHidden/>
          </w:rPr>
          <w:fldChar w:fldCharType="separate"/>
        </w:r>
        <w:r>
          <w:rPr>
            <w:noProof/>
            <w:webHidden/>
          </w:rPr>
          <w:t>39</w:t>
        </w:r>
        <w:r>
          <w:rPr>
            <w:noProof/>
            <w:webHidden/>
          </w:rPr>
          <w:fldChar w:fldCharType="end"/>
        </w:r>
      </w:hyperlink>
    </w:p>
    <w:p w14:paraId="78510D70" w14:textId="45237B0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68" w:history="1">
        <w:r w:rsidRPr="00E66455">
          <w:rPr>
            <w:rStyle w:val="Hyperlink"/>
          </w:rPr>
          <w:t>Diversity and inclusion</w:t>
        </w:r>
        <w:r>
          <w:rPr>
            <w:webHidden/>
          </w:rPr>
          <w:tab/>
        </w:r>
        <w:r>
          <w:rPr>
            <w:webHidden/>
          </w:rPr>
          <w:fldChar w:fldCharType="begin"/>
        </w:r>
        <w:r>
          <w:rPr>
            <w:webHidden/>
          </w:rPr>
          <w:instrText xml:space="preserve"> PAGEREF _Toc203031468 \h </w:instrText>
        </w:r>
        <w:r>
          <w:rPr>
            <w:webHidden/>
          </w:rPr>
        </w:r>
        <w:r>
          <w:rPr>
            <w:webHidden/>
          </w:rPr>
          <w:fldChar w:fldCharType="separate"/>
        </w:r>
        <w:r>
          <w:rPr>
            <w:webHidden/>
          </w:rPr>
          <w:t>39</w:t>
        </w:r>
        <w:r>
          <w:rPr>
            <w:webHidden/>
          </w:rPr>
          <w:fldChar w:fldCharType="end"/>
        </w:r>
      </w:hyperlink>
    </w:p>
    <w:p w14:paraId="587D7E84" w14:textId="4DF8363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69" w:history="1">
        <w:r w:rsidRPr="00E66455">
          <w:rPr>
            <w:rStyle w:val="Hyperlink"/>
          </w:rPr>
          <w:t>Recruitment toolkit</w:t>
        </w:r>
        <w:r>
          <w:rPr>
            <w:webHidden/>
          </w:rPr>
          <w:tab/>
        </w:r>
        <w:r>
          <w:rPr>
            <w:webHidden/>
          </w:rPr>
          <w:fldChar w:fldCharType="begin"/>
        </w:r>
        <w:r>
          <w:rPr>
            <w:webHidden/>
          </w:rPr>
          <w:instrText xml:space="preserve"> PAGEREF _Toc203031469 \h </w:instrText>
        </w:r>
        <w:r>
          <w:rPr>
            <w:webHidden/>
          </w:rPr>
        </w:r>
        <w:r>
          <w:rPr>
            <w:webHidden/>
          </w:rPr>
          <w:fldChar w:fldCharType="separate"/>
        </w:r>
        <w:r>
          <w:rPr>
            <w:webHidden/>
          </w:rPr>
          <w:t>39</w:t>
        </w:r>
        <w:r>
          <w:rPr>
            <w:webHidden/>
          </w:rPr>
          <w:fldChar w:fldCharType="end"/>
        </w:r>
      </w:hyperlink>
    </w:p>
    <w:p w14:paraId="616B7F78" w14:textId="429C9DA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70" w:history="1">
        <w:r w:rsidRPr="00E66455">
          <w:rPr>
            <w:rStyle w:val="Hyperlink"/>
          </w:rPr>
          <w:t>Recruitment templates</w:t>
        </w:r>
        <w:r>
          <w:rPr>
            <w:webHidden/>
          </w:rPr>
          <w:tab/>
        </w:r>
        <w:r>
          <w:rPr>
            <w:webHidden/>
          </w:rPr>
          <w:fldChar w:fldCharType="begin"/>
        </w:r>
        <w:r>
          <w:rPr>
            <w:webHidden/>
          </w:rPr>
          <w:instrText xml:space="preserve"> PAGEREF _Toc203031470 \h </w:instrText>
        </w:r>
        <w:r>
          <w:rPr>
            <w:webHidden/>
          </w:rPr>
        </w:r>
        <w:r>
          <w:rPr>
            <w:webHidden/>
          </w:rPr>
          <w:fldChar w:fldCharType="separate"/>
        </w:r>
        <w:r>
          <w:rPr>
            <w:webHidden/>
          </w:rPr>
          <w:t>40</w:t>
        </w:r>
        <w:r>
          <w:rPr>
            <w:webHidden/>
          </w:rPr>
          <w:fldChar w:fldCharType="end"/>
        </w:r>
      </w:hyperlink>
    </w:p>
    <w:p w14:paraId="7405FF8C" w14:textId="0B65D1C1"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71" w:history="1">
        <w:r w:rsidRPr="00E66455">
          <w:rPr>
            <w:rStyle w:val="Hyperlink"/>
          </w:rPr>
          <w:t>Applications endorsed for appointment</w:t>
        </w:r>
        <w:r>
          <w:rPr>
            <w:webHidden/>
          </w:rPr>
          <w:tab/>
        </w:r>
        <w:r>
          <w:rPr>
            <w:webHidden/>
          </w:rPr>
          <w:fldChar w:fldCharType="begin"/>
        </w:r>
        <w:r>
          <w:rPr>
            <w:webHidden/>
          </w:rPr>
          <w:instrText xml:space="preserve"> PAGEREF _Toc203031471 \h </w:instrText>
        </w:r>
        <w:r>
          <w:rPr>
            <w:webHidden/>
          </w:rPr>
        </w:r>
        <w:r>
          <w:rPr>
            <w:webHidden/>
          </w:rPr>
          <w:fldChar w:fldCharType="separate"/>
        </w:r>
        <w:r>
          <w:rPr>
            <w:webHidden/>
          </w:rPr>
          <w:t>40</w:t>
        </w:r>
        <w:r>
          <w:rPr>
            <w:webHidden/>
          </w:rPr>
          <w:fldChar w:fldCharType="end"/>
        </w:r>
      </w:hyperlink>
    </w:p>
    <w:p w14:paraId="25299FB6" w14:textId="3748DFF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72" w:history="1">
        <w:r w:rsidRPr="00E66455">
          <w:rPr>
            <w:rStyle w:val="Hyperlink"/>
          </w:rPr>
          <w:t>Role of the department</w:t>
        </w:r>
        <w:r>
          <w:rPr>
            <w:webHidden/>
          </w:rPr>
          <w:tab/>
        </w:r>
        <w:r>
          <w:rPr>
            <w:webHidden/>
          </w:rPr>
          <w:fldChar w:fldCharType="begin"/>
        </w:r>
        <w:r>
          <w:rPr>
            <w:webHidden/>
          </w:rPr>
          <w:instrText xml:space="preserve"> PAGEREF _Toc203031472 \h </w:instrText>
        </w:r>
        <w:r>
          <w:rPr>
            <w:webHidden/>
          </w:rPr>
        </w:r>
        <w:r>
          <w:rPr>
            <w:webHidden/>
          </w:rPr>
          <w:fldChar w:fldCharType="separate"/>
        </w:r>
        <w:r>
          <w:rPr>
            <w:webHidden/>
          </w:rPr>
          <w:t>41</w:t>
        </w:r>
        <w:r>
          <w:rPr>
            <w:webHidden/>
          </w:rPr>
          <w:fldChar w:fldCharType="end"/>
        </w:r>
      </w:hyperlink>
    </w:p>
    <w:p w14:paraId="48E0DAB7" w14:textId="4BEAF84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73" w:history="1">
        <w:r w:rsidRPr="00E66455">
          <w:rPr>
            <w:rStyle w:val="Hyperlink"/>
            <w:noProof/>
          </w:rPr>
          <w:t>Processing applications</w:t>
        </w:r>
        <w:r>
          <w:rPr>
            <w:noProof/>
            <w:webHidden/>
          </w:rPr>
          <w:tab/>
        </w:r>
        <w:r>
          <w:rPr>
            <w:noProof/>
            <w:webHidden/>
          </w:rPr>
          <w:fldChar w:fldCharType="begin"/>
        </w:r>
        <w:r>
          <w:rPr>
            <w:noProof/>
            <w:webHidden/>
          </w:rPr>
          <w:instrText xml:space="preserve"> PAGEREF _Toc203031473 \h </w:instrText>
        </w:r>
        <w:r>
          <w:rPr>
            <w:noProof/>
            <w:webHidden/>
          </w:rPr>
        </w:r>
        <w:r>
          <w:rPr>
            <w:noProof/>
            <w:webHidden/>
          </w:rPr>
          <w:fldChar w:fldCharType="separate"/>
        </w:r>
        <w:r>
          <w:rPr>
            <w:noProof/>
            <w:webHidden/>
          </w:rPr>
          <w:t>41</w:t>
        </w:r>
        <w:r>
          <w:rPr>
            <w:noProof/>
            <w:webHidden/>
          </w:rPr>
          <w:fldChar w:fldCharType="end"/>
        </w:r>
      </w:hyperlink>
    </w:p>
    <w:p w14:paraId="753370E6" w14:textId="45CAC29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74" w:history="1">
        <w:r w:rsidRPr="00E66455">
          <w:rPr>
            <w:rStyle w:val="Hyperlink"/>
            <w:noProof/>
          </w:rPr>
          <w:t>Appointment rounds</w:t>
        </w:r>
        <w:r>
          <w:rPr>
            <w:noProof/>
            <w:webHidden/>
          </w:rPr>
          <w:tab/>
        </w:r>
        <w:r>
          <w:rPr>
            <w:noProof/>
            <w:webHidden/>
          </w:rPr>
          <w:fldChar w:fldCharType="begin"/>
        </w:r>
        <w:r>
          <w:rPr>
            <w:noProof/>
            <w:webHidden/>
          </w:rPr>
          <w:instrText xml:space="preserve"> PAGEREF _Toc203031474 \h </w:instrText>
        </w:r>
        <w:r>
          <w:rPr>
            <w:noProof/>
            <w:webHidden/>
          </w:rPr>
        </w:r>
        <w:r>
          <w:rPr>
            <w:noProof/>
            <w:webHidden/>
          </w:rPr>
          <w:fldChar w:fldCharType="separate"/>
        </w:r>
        <w:r>
          <w:rPr>
            <w:noProof/>
            <w:webHidden/>
          </w:rPr>
          <w:t>41</w:t>
        </w:r>
        <w:r>
          <w:rPr>
            <w:noProof/>
            <w:webHidden/>
          </w:rPr>
          <w:fldChar w:fldCharType="end"/>
        </w:r>
      </w:hyperlink>
    </w:p>
    <w:p w14:paraId="517F2043" w14:textId="30364C5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75" w:history="1">
        <w:r w:rsidRPr="00E66455">
          <w:rPr>
            <w:rStyle w:val="Hyperlink"/>
            <w:noProof/>
          </w:rPr>
          <w:t>Probity checks</w:t>
        </w:r>
        <w:r>
          <w:rPr>
            <w:noProof/>
            <w:webHidden/>
          </w:rPr>
          <w:tab/>
        </w:r>
        <w:r>
          <w:rPr>
            <w:noProof/>
            <w:webHidden/>
          </w:rPr>
          <w:fldChar w:fldCharType="begin"/>
        </w:r>
        <w:r>
          <w:rPr>
            <w:noProof/>
            <w:webHidden/>
          </w:rPr>
          <w:instrText xml:space="preserve"> PAGEREF _Toc203031475 \h </w:instrText>
        </w:r>
        <w:r>
          <w:rPr>
            <w:noProof/>
            <w:webHidden/>
          </w:rPr>
        </w:r>
        <w:r>
          <w:rPr>
            <w:noProof/>
            <w:webHidden/>
          </w:rPr>
          <w:fldChar w:fldCharType="separate"/>
        </w:r>
        <w:r>
          <w:rPr>
            <w:noProof/>
            <w:webHidden/>
          </w:rPr>
          <w:t>42</w:t>
        </w:r>
        <w:r>
          <w:rPr>
            <w:noProof/>
            <w:webHidden/>
          </w:rPr>
          <w:fldChar w:fldCharType="end"/>
        </w:r>
      </w:hyperlink>
    </w:p>
    <w:p w14:paraId="15059C29" w14:textId="4BC278B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76" w:history="1">
        <w:r w:rsidRPr="00E66455">
          <w:rPr>
            <w:rStyle w:val="Hyperlink"/>
            <w:noProof/>
          </w:rPr>
          <w:t>Conflicts of interest</w:t>
        </w:r>
        <w:r>
          <w:rPr>
            <w:noProof/>
            <w:webHidden/>
          </w:rPr>
          <w:tab/>
        </w:r>
        <w:r>
          <w:rPr>
            <w:noProof/>
            <w:webHidden/>
          </w:rPr>
          <w:fldChar w:fldCharType="begin"/>
        </w:r>
        <w:r>
          <w:rPr>
            <w:noProof/>
            <w:webHidden/>
          </w:rPr>
          <w:instrText xml:space="preserve"> PAGEREF _Toc203031476 \h </w:instrText>
        </w:r>
        <w:r>
          <w:rPr>
            <w:noProof/>
            <w:webHidden/>
          </w:rPr>
        </w:r>
        <w:r>
          <w:rPr>
            <w:noProof/>
            <w:webHidden/>
          </w:rPr>
          <w:fldChar w:fldCharType="separate"/>
        </w:r>
        <w:r>
          <w:rPr>
            <w:noProof/>
            <w:webHidden/>
          </w:rPr>
          <w:t>42</w:t>
        </w:r>
        <w:r>
          <w:rPr>
            <w:noProof/>
            <w:webHidden/>
          </w:rPr>
          <w:fldChar w:fldCharType="end"/>
        </w:r>
      </w:hyperlink>
    </w:p>
    <w:p w14:paraId="13448100" w14:textId="15C5179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77" w:history="1">
        <w:r w:rsidRPr="00E66455">
          <w:rPr>
            <w:rStyle w:val="Hyperlink"/>
            <w:noProof/>
          </w:rPr>
          <w:t>Applications from family members</w:t>
        </w:r>
        <w:r>
          <w:rPr>
            <w:noProof/>
            <w:webHidden/>
          </w:rPr>
          <w:tab/>
        </w:r>
        <w:r>
          <w:rPr>
            <w:noProof/>
            <w:webHidden/>
          </w:rPr>
          <w:fldChar w:fldCharType="begin"/>
        </w:r>
        <w:r>
          <w:rPr>
            <w:noProof/>
            <w:webHidden/>
          </w:rPr>
          <w:instrText xml:space="preserve"> PAGEREF _Toc203031477 \h </w:instrText>
        </w:r>
        <w:r>
          <w:rPr>
            <w:noProof/>
            <w:webHidden/>
          </w:rPr>
        </w:r>
        <w:r>
          <w:rPr>
            <w:noProof/>
            <w:webHidden/>
          </w:rPr>
          <w:fldChar w:fldCharType="separate"/>
        </w:r>
        <w:r>
          <w:rPr>
            <w:noProof/>
            <w:webHidden/>
          </w:rPr>
          <w:t>42</w:t>
        </w:r>
        <w:r>
          <w:rPr>
            <w:noProof/>
            <w:webHidden/>
          </w:rPr>
          <w:fldChar w:fldCharType="end"/>
        </w:r>
      </w:hyperlink>
    </w:p>
    <w:p w14:paraId="4615A801" w14:textId="0F63E53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78" w:history="1">
        <w:r w:rsidRPr="00E66455">
          <w:rPr>
            <w:rStyle w:val="Hyperlink"/>
          </w:rPr>
          <w:t>Resignations</w:t>
        </w:r>
        <w:r>
          <w:rPr>
            <w:webHidden/>
          </w:rPr>
          <w:tab/>
        </w:r>
        <w:r>
          <w:rPr>
            <w:webHidden/>
          </w:rPr>
          <w:fldChar w:fldCharType="begin"/>
        </w:r>
        <w:r>
          <w:rPr>
            <w:webHidden/>
          </w:rPr>
          <w:instrText xml:space="preserve"> PAGEREF _Toc203031478 \h </w:instrText>
        </w:r>
        <w:r>
          <w:rPr>
            <w:webHidden/>
          </w:rPr>
        </w:r>
        <w:r>
          <w:rPr>
            <w:webHidden/>
          </w:rPr>
          <w:fldChar w:fldCharType="separate"/>
        </w:r>
        <w:r>
          <w:rPr>
            <w:webHidden/>
          </w:rPr>
          <w:t>42</w:t>
        </w:r>
        <w:r>
          <w:rPr>
            <w:webHidden/>
          </w:rPr>
          <w:fldChar w:fldCharType="end"/>
        </w:r>
      </w:hyperlink>
    </w:p>
    <w:p w14:paraId="47DB0162" w14:textId="57AEDA40"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79" w:history="1">
        <w:r w:rsidRPr="00E66455">
          <w:rPr>
            <w:rStyle w:val="Hyperlink"/>
          </w:rPr>
          <w:t>Topic 8. Cemetery trust meetings</w:t>
        </w:r>
        <w:r>
          <w:rPr>
            <w:webHidden/>
          </w:rPr>
          <w:tab/>
        </w:r>
        <w:r>
          <w:rPr>
            <w:webHidden/>
          </w:rPr>
          <w:fldChar w:fldCharType="begin"/>
        </w:r>
        <w:r>
          <w:rPr>
            <w:webHidden/>
          </w:rPr>
          <w:instrText xml:space="preserve"> PAGEREF _Toc203031479 \h </w:instrText>
        </w:r>
        <w:r>
          <w:rPr>
            <w:webHidden/>
          </w:rPr>
        </w:r>
        <w:r>
          <w:rPr>
            <w:webHidden/>
          </w:rPr>
          <w:fldChar w:fldCharType="separate"/>
        </w:r>
        <w:r>
          <w:rPr>
            <w:webHidden/>
          </w:rPr>
          <w:t>43</w:t>
        </w:r>
        <w:r>
          <w:rPr>
            <w:webHidden/>
          </w:rPr>
          <w:fldChar w:fldCharType="end"/>
        </w:r>
      </w:hyperlink>
    </w:p>
    <w:p w14:paraId="37D0F055" w14:textId="423877C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80" w:history="1">
        <w:r w:rsidRPr="00E66455">
          <w:rPr>
            <w:rStyle w:val="Hyperlink"/>
          </w:rPr>
          <w:t>Frequency of meetings</w:t>
        </w:r>
        <w:r>
          <w:rPr>
            <w:webHidden/>
          </w:rPr>
          <w:tab/>
        </w:r>
        <w:r>
          <w:rPr>
            <w:webHidden/>
          </w:rPr>
          <w:fldChar w:fldCharType="begin"/>
        </w:r>
        <w:r>
          <w:rPr>
            <w:webHidden/>
          </w:rPr>
          <w:instrText xml:space="preserve"> PAGEREF _Toc203031480 \h </w:instrText>
        </w:r>
        <w:r>
          <w:rPr>
            <w:webHidden/>
          </w:rPr>
        </w:r>
        <w:r>
          <w:rPr>
            <w:webHidden/>
          </w:rPr>
          <w:fldChar w:fldCharType="separate"/>
        </w:r>
        <w:r>
          <w:rPr>
            <w:webHidden/>
          </w:rPr>
          <w:t>43</w:t>
        </w:r>
        <w:r>
          <w:rPr>
            <w:webHidden/>
          </w:rPr>
          <w:fldChar w:fldCharType="end"/>
        </w:r>
      </w:hyperlink>
    </w:p>
    <w:p w14:paraId="65A0BDA6" w14:textId="1DDD51A3"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81" w:history="1">
        <w:r w:rsidRPr="00E66455">
          <w:rPr>
            <w:rStyle w:val="Hyperlink"/>
          </w:rPr>
          <w:t>Scheduling trust meetings</w:t>
        </w:r>
        <w:r>
          <w:rPr>
            <w:webHidden/>
          </w:rPr>
          <w:tab/>
        </w:r>
        <w:r>
          <w:rPr>
            <w:webHidden/>
          </w:rPr>
          <w:fldChar w:fldCharType="begin"/>
        </w:r>
        <w:r>
          <w:rPr>
            <w:webHidden/>
          </w:rPr>
          <w:instrText xml:space="preserve"> PAGEREF _Toc203031481 \h </w:instrText>
        </w:r>
        <w:r>
          <w:rPr>
            <w:webHidden/>
          </w:rPr>
        </w:r>
        <w:r>
          <w:rPr>
            <w:webHidden/>
          </w:rPr>
          <w:fldChar w:fldCharType="separate"/>
        </w:r>
        <w:r>
          <w:rPr>
            <w:webHidden/>
          </w:rPr>
          <w:t>43</w:t>
        </w:r>
        <w:r>
          <w:rPr>
            <w:webHidden/>
          </w:rPr>
          <w:fldChar w:fldCharType="end"/>
        </w:r>
      </w:hyperlink>
    </w:p>
    <w:p w14:paraId="6298822A" w14:textId="1FCE924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82" w:history="1">
        <w:r w:rsidRPr="00E66455">
          <w:rPr>
            <w:rStyle w:val="Hyperlink"/>
          </w:rPr>
          <w:t>Quorum</w:t>
        </w:r>
        <w:r>
          <w:rPr>
            <w:webHidden/>
          </w:rPr>
          <w:tab/>
        </w:r>
        <w:r>
          <w:rPr>
            <w:webHidden/>
          </w:rPr>
          <w:fldChar w:fldCharType="begin"/>
        </w:r>
        <w:r>
          <w:rPr>
            <w:webHidden/>
          </w:rPr>
          <w:instrText xml:space="preserve"> PAGEREF _Toc203031482 \h </w:instrText>
        </w:r>
        <w:r>
          <w:rPr>
            <w:webHidden/>
          </w:rPr>
        </w:r>
        <w:r>
          <w:rPr>
            <w:webHidden/>
          </w:rPr>
          <w:fldChar w:fldCharType="separate"/>
        </w:r>
        <w:r>
          <w:rPr>
            <w:webHidden/>
          </w:rPr>
          <w:t>43</w:t>
        </w:r>
        <w:r>
          <w:rPr>
            <w:webHidden/>
          </w:rPr>
          <w:fldChar w:fldCharType="end"/>
        </w:r>
      </w:hyperlink>
    </w:p>
    <w:p w14:paraId="0FC65E93" w14:textId="29D7721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83" w:history="1">
        <w:r w:rsidRPr="00E66455">
          <w:rPr>
            <w:rStyle w:val="Hyperlink"/>
          </w:rPr>
          <w:t>Decision making and voting</w:t>
        </w:r>
        <w:r>
          <w:rPr>
            <w:webHidden/>
          </w:rPr>
          <w:tab/>
        </w:r>
        <w:r>
          <w:rPr>
            <w:webHidden/>
          </w:rPr>
          <w:fldChar w:fldCharType="begin"/>
        </w:r>
        <w:r>
          <w:rPr>
            <w:webHidden/>
          </w:rPr>
          <w:instrText xml:space="preserve"> PAGEREF _Toc203031483 \h </w:instrText>
        </w:r>
        <w:r>
          <w:rPr>
            <w:webHidden/>
          </w:rPr>
        </w:r>
        <w:r>
          <w:rPr>
            <w:webHidden/>
          </w:rPr>
          <w:fldChar w:fldCharType="separate"/>
        </w:r>
        <w:r>
          <w:rPr>
            <w:webHidden/>
          </w:rPr>
          <w:t>44</w:t>
        </w:r>
        <w:r>
          <w:rPr>
            <w:webHidden/>
          </w:rPr>
          <w:fldChar w:fldCharType="end"/>
        </w:r>
      </w:hyperlink>
    </w:p>
    <w:p w14:paraId="4826F4A9" w14:textId="332D006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84" w:history="1">
        <w:r w:rsidRPr="00E66455">
          <w:rPr>
            <w:rStyle w:val="Hyperlink"/>
          </w:rPr>
          <w:t>Meeting rules</w:t>
        </w:r>
        <w:r>
          <w:rPr>
            <w:webHidden/>
          </w:rPr>
          <w:tab/>
        </w:r>
        <w:r>
          <w:rPr>
            <w:webHidden/>
          </w:rPr>
          <w:fldChar w:fldCharType="begin"/>
        </w:r>
        <w:r>
          <w:rPr>
            <w:webHidden/>
          </w:rPr>
          <w:instrText xml:space="preserve"> PAGEREF _Toc203031484 \h </w:instrText>
        </w:r>
        <w:r>
          <w:rPr>
            <w:webHidden/>
          </w:rPr>
        </w:r>
        <w:r>
          <w:rPr>
            <w:webHidden/>
          </w:rPr>
          <w:fldChar w:fldCharType="separate"/>
        </w:r>
        <w:r>
          <w:rPr>
            <w:webHidden/>
          </w:rPr>
          <w:t>44</w:t>
        </w:r>
        <w:r>
          <w:rPr>
            <w:webHidden/>
          </w:rPr>
          <w:fldChar w:fldCharType="end"/>
        </w:r>
      </w:hyperlink>
    </w:p>
    <w:p w14:paraId="1984C745" w14:textId="1A63541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85" w:history="1">
        <w:r w:rsidRPr="00E66455">
          <w:rPr>
            <w:rStyle w:val="Hyperlink"/>
          </w:rPr>
          <w:t>Trust chairperson’s role</w:t>
        </w:r>
        <w:r>
          <w:rPr>
            <w:webHidden/>
          </w:rPr>
          <w:tab/>
        </w:r>
        <w:r>
          <w:rPr>
            <w:webHidden/>
          </w:rPr>
          <w:fldChar w:fldCharType="begin"/>
        </w:r>
        <w:r>
          <w:rPr>
            <w:webHidden/>
          </w:rPr>
          <w:instrText xml:space="preserve"> PAGEREF _Toc203031485 \h </w:instrText>
        </w:r>
        <w:r>
          <w:rPr>
            <w:webHidden/>
          </w:rPr>
        </w:r>
        <w:r>
          <w:rPr>
            <w:webHidden/>
          </w:rPr>
          <w:fldChar w:fldCharType="separate"/>
        </w:r>
        <w:r>
          <w:rPr>
            <w:webHidden/>
          </w:rPr>
          <w:t>44</w:t>
        </w:r>
        <w:r>
          <w:rPr>
            <w:webHidden/>
          </w:rPr>
          <w:fldChar w:fldCharType="end"/>
        </w:r>
      </w:hyperlink>
    </w:p>
    <w:p w14:paraId="15DD6DAC" w14:textId="0DD6D2B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86" w:history="1">
        <w:r w:rsidRPr="00E66455">
          <w:rPr>
            <w:rStyle w:val="Hyperlink"/>
          </w:rPr>
          <w:t>Meeting agendas, minutes and papers</w:t>
        </w:r>
        <w:r>
          <w:rPr>
            <w:webHidden/>
          </w:rPr>
          <w:tab/>
        </w:r>
        <w:r>
          <w:rPr>
            <w:webHidden/>
          </w:rPr>
          <w:fldChar w:fldCharType="begin"/>
        </w:r>
        <w:r>
          <w:rPr>
            <w:webHidden/>
          </w:rPr>
          <w:instrText xml:space="preserve"> PAGEREF _Toc203031486 \h </w:instrText>
        </w:r>
        <w:r>
          <w:rPr>
            <w:webHidden/>
          </w:rPr>
        </w:r>
        <w:r>
          <w:rPr>
            <w:webHidden/>
          </w:rPr>
          <w:fldChar w:fldCharType="separate"/>
        </w:r>
        <w:r>
          <w:rPr>
            <w:webHidden/>
          </w:rPr>
          <w:t>45</w:t>
        </w:r>
        <w:r>
          <w:rPr>
            <w:webHidden/>
          </w:rPr>
          <w:fldChar w:fldCharType="end"/>
        </w:r>
      </w:hyperlink>
    </w:p>
    <w:p w14:paraId="6AC51D86" w14:textId="57C387A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87" w:history="1">
        <w:r w:rsidRPr="00E66455">
          <w:rPr>
            <w:rStyle w:val="Hyperlink"/>
          </w:rPr>
          <w:t>Making decisions without holding a trust meeting</w:t>
        </w:r>
        <w:r>
          <w:rPr>
            <w:webHidden/>
          </w:rPr>
          <w:tab/>
        </w:r>
        <w:r>
          <w:rPr>
            <w:webHidden/>
          </w:rPr>
          <w:fldChar w:fldCharType="begin"/>
        </w:r>
        <w:r>
          <w:rPr>
            <w:webHidden/>
          </w:rPr>
          <w:instrText xml:space="preserve"> PAGEREF _Toc203031487 \h </w:instrText>
        </w:r>
        <w:r>
          <w:rPr>
            <w:webHidden/>
          </w:rPr>
        </w:r>
        <w:r>
          <w:rPr>
            <w:webHidden/>
          </w:rPr>
          <w:fldChar w:fldCharType="separate"/>
        </w:r>
        <w:r>
          <w:rPr>
            <w:webHidden/>
          </w:rPr>
          <w:t>46</w:t>
        </w:r>
        <w:r>
          <w:rPr>
            <w:webHidden/>
          </w:rPr>
          <w:fldChar w:fldCharType="end"/>
        </w:r>
      </w:hyperlink>
    </w:p>
    <w:p w14:paraId="270A86CE" w14:textId="7AA2ADE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88" w:history="1">
        <w:r w:rsidRPr="00E66455">
          <w:rPr>
            <w:rStyle w:val="Hyperlink"/>
          </w:rPr>
          <w:t>Trust-member-only discussions</w:t>
        </w:r>
        <w:r>
          <w:rPr>
            <w:webHidden/>
          </w:rPr>
          <w:tab/>
        </w:r>
        <w:r>
          <w:rPr>
            <w:webHidden/>
          </w:rPr>
          <w:fldChar w:fldCharType="begin"/>
        </w:r>
        <w:r>
          <w:rPr>
            <w:webHidden/>
          </w:rPr>
          <w:instrText xml:space="preserve"> PAGEREF _Toc203031488 \h </w:instrText>
        </w:r>
        <w:r>
          <w:rPr>
            <w:webHidden/>
          </w:rPr>
        </w:r>
        <w:r>
          <w:rPr>
            <w:webHidden/>
          </w:rPr>
          <w:fldChar w:fldCharType="separate"/>
        </w:r>
        <w:r>
          <w:rPr>
            <w:webHidden/>
          </w:rPr>
          <w:t>46</w:t>
        </w:r>
        <w:r>
          <w:rPr>
            <w:webHidden/>
          </w:rPr>
          <w:fldChar w:fldCharType="end"/>
        </w:r>
      </w:hyperlink>
    </w:p>
    <w:p w14:paraId="59E260AE" w14:textId="5F997BC3"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89" w:history="1">
        <w:r w:rsidRPr="00E66455">
          <w:rPr>
            <w:rStyle w:val="Hyperlink"/>
          </w:rPr>
          <w:t>Topic 9. Delegating cemetery trust powers</w:t>
        </w:r>
        <w:r>
          <w:rPr>
            <w:webHidden/>
          </w:rPr>
          <w:tab/>
        </w:r>
        <w:r>
          <w:rPr>
            <w:webHidden/>
          </w:rPr>
          <w:fldChar w:fldCharType="begin"/>
        </w:r>
        <w:r>
          <w:rPr>
            <w:webHidden/>
          </w:rPr>
          <w:instrText xml:space="preserve"> PAGEREF _Toc203031489 \h </w:instrText>
        </w:r>
        <w:r>
          <w:rPr>
            <w:webHidden/>
          </w:rPr>
        </w:r>
        <w:r>
          <w:rPr>
            <w:webHidden/>
          </w:rPr>
          <w:fldChar w:fldCharType="separate"/>
        </w:r>
        <w:r>
          <w:rPr>
            <w:webHidden/>
          </w:rPr>
          <w:t>47</w:t>
        </w:r>
        <w:r>
          <w:rPr>
            <w:webHidden/>
          </w:rPr>
          <w:fldChar w:fldCharType="end"/>
        </w:r>
      </w:hyperlink>
    </w:p>
    <w:p w14:paraId="5CA3D6DD" w14:textId="1E49067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90" w:history="1">
        <w:r w:rsidRPr="00E66455">
          <w:rPr>
            <w:rStyle w:val="Hyperlink"/>
          </w:rPr>
          <w:t>Delegation of trust powers and functions under the Cemeteries Act</w:t>
        </w:r>
        <w:r>
          <w:rPr>
            <w:webHidden/>
          </w:rPr>
          <w:tab/>
        </w:r>
        <w:r>
          <w:rPr>
            <w:webHidden/>
          </w:rPr>
          <w:fldChar w:fldCharType="begin"/>
        </w:r>
        <w:r>
          <w:rPr>
            <w:webHidden/>
          </w:rPr>
          <w:instrText xml:space="preserve"> PAGEREF _Toc203031490 \h </w:instrText>
        </w:r>
        <w:r>
          <w:rPr>
            <w:webHidden/>
          </w:rPr>
        </w:r>
        <w:r>
          <w:rPr>
            <w:webHidden/>
          </w:rPr>
          <w:fldChar w:fldCharType="separate"/>
        </w:r>
        <w:r>
          <w:rPr>
            <w:webHidden/>
          </w:rPr>
          <w:t>47</w:t>
        </w:r>
        <w:r>
          <w:rPr>
            <w:webHidden/>
          </w:rPr>
          <w:fldChar w:fldCharType="end"/>
        </w:r>
      </w:hyperlink>
    </w:p>
    <w:p w14:paraId="1476CC75" w14:textId="253AFE9C"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491" w:history="1">
        <w:r w:rsidRPr="00E66455">
          <w:rPr>
            <w:rStyle w:val="Hyperlink"/>
            <w:noProof/>
          </w:rPr>
          <w:t>Instrument of delegation</w:t>
        </w:r>
        <w:r>
          <w:rPr>
            <w:noProof/>
            <w:webHidden/>
          </w:rPr>
          <w:tab/>
        </w:r>
        <w:r>
          <w:rPr>
            <w:noProof/>
            <w:webHidden/>
          </w:rPr>
          <w:fldChar w:fldCharType="begin"/>
        </w:r>
        <w:r>
          <w:rPr>
            <w:noProof/>
            <w:webHidden/>
          </w:rPr>
          <w:instrText xml:space="preserve"> PAGEREF _Toc203031491 \h </w:instrText>
        </w:r>
        <w:r>
          <w:rPr>
            <w:noProof/>
            <w:webHidden/>
          </w:rPr>
        </w:r>
        <w:r>
          <w:rPr>
            <w:noProof/>
            <w:webHidden/>
          </w:rPr>
          <w:fldChar w:fldCharType="separate"/>
        </w:r>
        <w:r>
          <w:rPr>
            <w:noProof/>
            <w:webHidden/>
          </w:rPr>
          <w:t>47</w:t>
        </w:r>
        <w:r>
          <w:rPr>
            <w:noProof/>
            <w:webHidden/>
          </w:rPr>
          <w:fldChar w:fldCharType="end"/>
        </w:r>
      </w:hyperlink>
    </w:p>
    <w:p w14:paraId="2C8E54C2" w14:textId="0D4F14B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92" w:history="1">
        <w:r w:rsidRPr="00E66455">
          <w:rPr>
            <w:rStyle w:val="Hyperlink"/>
          </w:rPr>
          <w:t>Trust powers and functions under the Cemeteries Regulations</w:t>
        </w:r>
        <w:r>
          <w:rPr>
            <w:webHidden/>
          </w:rPr>
          <w:tab/>
        </w:r>
        <w:r>
          <w:rPr>
            <w:webHidden/>
          </w:rPr>
          <w:fldChar w:fldCharType="begin"/>
        </w:r>
        <w:r>
          <w:rPr>
            <w:webHidden/>
          </w:rPr>
          <w:instrText xml:space="preserve"> PAGEREF _Toc203031492 \h </w:instrText>
        </w:r>
        <w:r>
          <w:rPr>
            <w:webHidden/>
          </w:rPr>
        </w:r>
        <w:r>
          <w:rPr>
            <w:webHidden/>
          </w:rPr>
          <w:fldChar w:fldCharType="separate"/>
        </w:r>
        <w:r>
          <w:rPr>
            <w:webHidden/>
          </w:rPr>
          <w:t>48</w:t>
        </w:r>
        <w:r>
          <w:rPr>
            <w:webHidden/>
          </w:rPr>
          <w:fldChar w:fldCharType="end"/>
        </w:r>
      </w:hyperlink>
    </w:p>
    <w:p w14:paraId="6B566F6A" w14:textId="1C9F2611"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93" w:history="1">
        <w:r w:rsidRPr="00E66455">
          <w:rPr>
            <w:rStyle w:val="Hyperlink"/>
          </w:rPr>
          <w:t>Accountability</w:t>
        </w:r>
        <w:r>
          <w:rPr>
            <w:webHidden/>
          </w:rPr>
          <w:tab/>
        </w:r>
        <w:r>
          <w:rPr>
            <w:webHidden/>
          </w:rPr>
          <w:fldChar w:fldCharType="begin"/>
        </w:r>
        <w:r>
          <w:rPr>
            <w:webHidden/>
          </w:rPr>
          <w:instrText xml:space="preserve"> PAGEREF _Toc203031493 \h </w:instrText>
        </w:r>
        <w:r>
          <w:rPr>
            <w:webHidden/>
          </w:rPr>
        </w:r>
        <w:r>
          <w:rPr>
            <w:webHidden/>
          </w:rPr>
          <w:fldChar w:fldCharType="separate"/>
        </w:r>
        <w:r>
          <w:rPr>
            <w:webHidden/>
          </w:rPr>
          <w:t>48</w:t>
        </w:r>
        <w:r>
          <w:rPr>
            <w:webHidden/>
          </w:rPr>
          <w:fldChar w:fldCharType="end"/>
        </w:r>
      </w:hyperlink>
    </w:p>
    <w:p w14:paraId="6DFD26A6" w14:textId="14F7CB54"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494" w:history="1">
        <w:r w:rsidRPr="00E66455">
          <w:rPr>
            <w:rStyle w:val="Hyperlink"/>
          </w:rPr>
          <w:t>Topic 10. Managing conflicts of interest</w:t>
        </w:r>
        <w:r>
          <w:rPr>
            <w:webHidden/>
          </w:rPr>
          <w:tab/>
        </w:r>
        <w:r>
          <w:rPr>
            <w:webHidden/>
          </w:rPr>
          <w:fldChar w:fldCharType="begin"/>
        </w:r>
        <w:r>
          <w:rPr>
            <w:webHidden/>
          </w:rPr>
          <w:instrText xml:space="preserve"> PAGEREF _Toc203031494 \h </w:instrText>
        </w:r>
        <w:r>
          <w:rPr>
            <w:webHidden/>
          </w:rPr>
        </w:r>
        <w:r>
          <w:rPr>
            <w:webHidden/>
          </w:rPr>
          <w:fldChar w:fldCharType="separate"/>
        </w:r>
        <w:r>
          <w:rPr>
            <w:webHidden/>
          </w:rPr>
          <w:t>49</w:t>
        </w:r>
        <w:r>
          <w:rPr>
            <w:webHidden/>
          </w:rPr>
          <w:fldChar w:fldCharType="end"/>
        </w:r>
      </w:hyperlink>
    </w:p>
    <w:p w14:paraId="23C092EF" w14:textId="60832DE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95" w:history="1">
        <w:r w:rsidRPr="00E66455">
          <w:rPr>
            <w:rStyle w:val="Hyperlink"/>
          </w:rPr>
          <w:t>Financial conflicts of interest</w:t>
        </w:r>
        <w:r>
          <w:rPr>
            <w:webHidden/>
          </w:rPr>
          <w:tab/>
        </w:r>
        <w:r>
          <w:rPr>
            <w:webHidden/>
          </w:rPr>
          <w:fldChar w:fldCharType="begin"/>
        </w:r>
        <w:r>
          <w:rPr>
            <w:webHidden/>
          </w:rPr>
          <w:instrText xml:space="preserve"> PAGEREF _Toc203031495 \h </w:instrText>
        </w:r>
        <w:r>
          <w:rPr>
            <w:webHidden/>
          </w:rPr>
        </w:r>
        <w:r>
          <w:rPr>
            <w:webHidden/>
          </w:rPr>
          <w:fldChar w:fldCharType="separate"/>
        </w:r>
        <w:r>
          <w:rPr>
            <w:webHidden/>
          </w:rPr>
          <w:t>49</w:t>
        </w:r>
        <w:r>
          <w:rPr>
            <w:webHidden/>
          </w:rPr>
          <w:fldChar w:fldCharType="end"/>
        </w:r>
      </w:hyperlink>
    </w:p>
    <w:p w14:paraId="2DD1B291" w14:textId="3205126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96" w:history="1">
        <w:r w:rsidRPr="00E66455">
          <w:rPr>
            <w:rStyle w:val="Hyperlink"/>
          </w:rPr>
          <w:t>Non-financial conflicts of interest</w:t>
        </w:r>
        <w:r>
          <w:rPr>
            <w:webHidden/>
          </w:rPr>
          <w:tab/>
        </w:r>
        <w:r>
          <w:rPr>
            <w:webHidden/>
          </w:rPr>
          <w:fldChar w:fldCharType="begin"/>
        </w:r>
        <w:r>
          <w:rPr>
            <w:webHidden/>
          </w:rPr>
          <w:instrText xml:space="preserve"> PAGEREF _Toc203031496 \h </w:instrText>
        </w:r>
        <w:r>
          <w:rPr>
            <w:webHidden/>
          </w:rPr>
        </w:r>
        <w:r>
          <w:rPr>
            <w:webHidden/>
          </w:rPr>
          <w:fldChar w:fldCharType="separate"/>
        </w:r>
        <w:r>
          <w:rPr>
            <w:webHidden/>
          </w:rPr>
          <w:t>49</w:t>
        </w:r>
        <w:r>
          <w:rPr>
            <w:webHidden/>
          </w:rPr>
          <w:fldChar w:fldCharType="end"/>
        </w:r>
      </w:hyperlink>
    </w:p>
    <w:p w14:paraId="60BC330D" w14:textId="4DA4144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97" w:history="1">
        <w:r w:rsidRPr="00E66455">
          <w:rPr>
            <w:rStyle w:val="Hyperlink"/>
          </w:rPr>
          <w:t>Conflicts of interest due to personal relationships</w:t>
        </w:r>
        <w:r>
          <w:rPr>
            <w:webHidden/>
          </w:rPr>
          <w:tab/>
        </w:r>
        <w:r>
          <w:rPr>
            <w:webHidden/>
          </w:rPr>
          <w:fldChar w:fldCharType="begin"/>
        </w:r>
        <w:r>
          <w:rPr>
            <w:webHidden/>
          </w:rPr>
          <w:instrText xml:space="preserve"> PAGEREF _Toc203031497 \h </w:instrText>
        </w:r>
        <w:r>
          <w:rPr>
            <w:webHidden/>
          </w:rPr>
        </w:r>
        <w:r>
          <w:rPr>
            <w:webHidden/>
          </w:rPr>
          <w:fldChar w:fldCharType="separate"/>
        </w:r>
        <w:r>
          <w:rPr>
            <w:webHidden/>
          </w:rPr>
          <w:t>49</w:t>
        </w:r>
        <w:r>
          <w:rPr>
            <w:webHidden/>
          </w:rPr>
          <w:fldChar w:fldCharType="end"/>
        </w:r>
      </w:hyperlink>
    </w:p>
    <w:p w14:paraId="2EFF536A" w14:textId="0272332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98" w:history="1">
        <w:r w:rsidRPr="00E66455">
          <w:rPr>
            <w:rStyle w:val="Hyperlink"/>
          </w:rPr>
          <w:t>Conflicts of duty</w:t>
        </w:r>
        <w:r>
          <w:rPr>
            <w:webHidden/>
          </w:rPr>
          <w:tab/>
        </w:r>
        <w:r>
          <w:rPr>
            <w:webHidden/>
          </w:rPr>
          <w:fldChar w:fldCharType="begin"/>
        </w:r>
        <w:r>
          <w:rPr>
            <w:webHidden/>
          </w:rPr>
          <w:instrText xml:space="preserve"> PAGEREF _Toc203031498 \h </w:instrText>
        </w:r>
        <w:r>
          <w:rPr>
            <w:webHidden/>
          </w:rPr>
        </w:r>
        <w:r>
          <w:rPr>
            <w:webHidden/>
          </w:rPr>
          <w:fldChar w:fldCharType="separate"/>
        </w:r>
        <w:r>
          <w:rPr>
            <w:webHidden/>
          </w:rPr>
          <w:t>50</w:t>
        </w:r>
        <w:r>
          <w:rPr>
            <w:webHidden/>
          </w:rPr>
          <w:fldChar w:fldCharType="end"/>
        </w:r>
      </w:hyperlink>
    </w:p>
    <w:p w14:paraId="142FCD3F" w14:textId="1A1A6F6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499" w:history="1">
        <w:r w:rsidRPr="00E66455">
          <w:rPr>
            <w:rStyle w:val="Hyperlink"/>
          </w:rPr>
          <w:t>Examples of conflicts of interest</w:t>
        </w:r>
        <w:r>
          <w:rPr>
            <w:webHidden/>
          </w:rPr>
          <w:tab/>
        </w:r>
        <w:r>
          <w:rPr>
            <w:webHidden/>
          </w:rPr>
          <w:fldChar w:fldCharType="begin"/>
        </w:r>
        <w:r>
          <w:rPr>
            <w:webHidden/>
          </w:rPr>
          <w:instrText xml:space="preserve"> PAGEREF _Toc203031499 \h </w:instrText>
        </w:r>
        <w:r>
          <w:rPr>
            <w:webHidden/>
          </w:rPr>
        </w:r>
        <w:r>
          <w:rPr>
            <w:webHidden/>
          </w:rPr>
          <w:fldChar w:fldCharType="separate"/>
        </w:r>
        <w:r>
          <w:rPr>
            <w:webHidden/>
          </w:rPr>
          <w:t>50</w:t>
        </w:r>
        <w:r>
          <w:rPr>
            <w:webHidden/>
          </w:rPr>
          <w:fldChar w:fldCharType="end"/>
        </w:r>
      </w:hyperlink>
    </w:p>
    <w:p w14:paraId="08E1A529" w14:textId="7EB997C1"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00" w:history="1">
        <w:r w:rsidRPr="00E66455">
          <w:rPr>
            <w:rStyle w:val="Hyperlink"/>
          </w:rPr>
          <w:t>Avoiding financial conflicts of interest</w:t>
        </w:r>
        <w:r>
          <w:rPr>
            <w:webHidden/>
          </w:rPr>
          <w:tab/>
        </w:r>
        <w:r>
          <w:rPr>
            <w:webHidden/>
          </w:rPr>
          <w:fldChar w:fldCharType="begin"/>
        </w:r>
        <w:r>
          <w:rPr>
            <w:webHidden/>
          </w:rPr>
          <w:instrText xml:space="preserve"> PAGEREF _Toc203031500 \h </w:instrText>
        </w:r>
        <w:r>
          <w:rPr>
            <w:webHidden/>
          </w:rPr>
        </w:r>
        <w:r>
          <w:rPr>
            <w:webHidden/>
          </w:rPr>
          <w:fldChar w:fldCharType="separate"/>
        </w:r>
        <w:r>
          <w:rPr>
            <w:webHidden/>
          </w:rPr>
          <w:t>51</w:t>
        </w:r>
        <w:r>
          <w:rPr>
            <w:webHidden/>
          </w:rPr>
          <w:fldChar w:fldCharType="end"/>
        </w:r>
      </w:hyperlink>
    </w:p>
    <w:p w14:paraId="5389BD02" w14:textId="7B80FC9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01" w:history="1">
        <w:r w:rsidRPr="00E66455">
          <w:rPr>
            <w:rStyle w:val="Hyperlink"/>
          </w:rPr>
          <w:t>Conflict of interest management strategies</w:t>
        </w:r>
        <w:r>
          <w:rPr>
            <w:webHidden/>
          </w:rPr>
          <w:tab/>
        </w:r>
        <w:r>
          <w:rPr>
            <w:webHidden/>
          </w:rPr>
          <w:fldChar w:fldCharType="begin"/>
        </w:r>
        <w:r>
          <w:rPr>
            <w:webHidden/>
          </w:rPr>
          <w:instrText xml:space="preserve"> PAGEREF _Toc203031501 \h </w:instrText>
        </w:r>
        <w:r>
          <w:rPr>
            <w:webHidden/>
          </w:rPr>
        </w:r>
        <w:r>
          <w:rPr>
            <w:webHidden/>
          </w:rPr>
          <w:fldChar w:fldCharType="separate"/>
        </w:r>
        <w:r>
          <w:rPr>
            <w:webHidden/>
          </w:rPr>
          <w:t>51</w:t>
        </w:r>
        <w:r>
          <w:rPr>
            <w:webHidden/>
          </w:rPr>
          <w:fldChar w:fldCharType="end"/>
        </w:r>
      </w:hyperlink>
    </w:p>
    <w:p w14:paraId="6624C885" w14:textId="031F603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02" w:history="1">
        <w:r w:rsidRPr="00E66455">
          <w:rPr>
            <w:rStyle w:val="Hyperlink"/>
          </w:rPr>
          <w:t>Managing conflicts of interest for Class A cemetery trust members</w:t>
        </w:r>
        <w:r>
          <w:rPr>
            <w:webHidden/>
          </w:rPr>
          <w:tab/>
        </w:r>
        <w:r>
          <w:rPr>
            <w:webHidden/>
          </w:rPr>
          <w:fldChar w:fldCharType="begin"/>
        </w:r>
        <w:r>
          <w:rPr>
            <w:webHidden/>
          </w:rPr>
          <w:instrText xml:space="preserve"> PAGEREF _Toc203031502 \h </w:instrText>
        </w:r>
        <w:r>
          <w:rPr>
            <w:webHidden/>
          </w:rPr>
        </w:r>
        <w:r>
          <w:rPr>
            <w:webHidden/>
          </w:rPr>
          <w:fldChar w:fldCharType="separate"/>
        </w:r>
        <w:r>
          <w:rPr>
            <w:webHidden/>
          </w:rPr>
          <w:t>52</w:t>
        </w:r>
        <w:r>
          <w:rPr>
            <w:webHidden/>
          </w:rPr>
          <w:fldChar w:fldCharType="end"/>
        </w:r>
      </w:hyperlink>
    </w:p>
    <w:p w14:paraId="2C2D8B81" w14:textId="7122DB0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03" w:history="1">
        <w:r w:rsidRPr="00E66455">
          <w:rPr>
            <w:rStyle w:val="Hyperlink"/>
            <w:noProof/>
          </w:rPr>
          <w:t>Applicants seeking appointment to a Class A cemetery trust</w:t>
        </w:r>
        <w:r>
          <w:rPr>
            <w:noProof/>
            <w:webHidden/>
          </w:rPr>
          <w:tab/>
        </w:r>
        <w:r>
          <w:rPr>
            <w:noProof/>
            <w:webHidden/>
          </w:rPr>
          <w:fldChar w:fldCharType="begin"/>
        </w:r>
        <w:r>
          <w:rPr>
            <w:noProof/>
            <w:webHidden/>
          </w:rPr>
          <w:instrText xml:space="preserve"> PAGEREF _Toc203031503 \h </w:instrText>
        </w:r>
        <w:r>
          <w:rPr>
            <w:noProof/>
            <w:webHidden/>
          </w:rPr>
        </w:r>
        <w:r>
          <w:rPr>
            <w:noProof/>
            <w:webHidden/>
          </w:rPr>
          <w:fldChar w:fldCharType="separate"/>
        </w:r>
        <w:r>
          <w:rPr>
            <w:noProof/>
            <w:webHidden/>
          </w:rPr>
          <w:t>52</w:t>
        </w:r>
        <w:r>
          <w:rPr>
            <w:noProof/>
            <w:webHidden/>
          </w:rPr>
          <w:fldChar w:fldCharType="end"/>
        </w:r>
      </w:hyperlink>
    </w:p>
    <w:p w14:paraId="6A4DB0FF" w14:textId="7CD6A545"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04" w:history="1">
        <w:r w:rsidRPr="00E66455">
          <w:rPr>
            <w:rStyle w:val="Hyperlink"/>
            <w:noProof/>
          </w:rPr>
          <w:t>Existing Class A cemetery trust members</w:t>
        </w:r>
        <w:r>
          <w:rPr>
            <w:noProof/>
            <w:webHidden/>
          </w:rPr>
          <w:tab/>
        </w:r>
        <w:r>
          <w:rPr>
            <w:noProof/>
            <w:webHidden/>
          </w:rPr>
          <w:fldChar w:fldCharType="begin"/>
        </w:r>
        <w:r>
          <w:rPr>
            <w:noProof/>
            <w:webHidden/>
          </w:rPr>
          <w:instrText xml:space="preserve"> PAGEREF _Toc203031504 \h </w:instrText>
        </w:r>
        <w:r>
          <w:rPr>
            <w:noProof/>
            <w:webHidden/>
          </w:rPr>
        </w:r>
        <w:r>
          <w:rPr>
            <w:noProof/>
            <w:webHidden/>
          </w:rPr>
          <w:fldChar w:fldCharType="separate"/>
        </w:r>
        <w:r>
          <w:rPr>
            <w:noProof/>
            <w:webHidden/>
          </w:rPr>
          <w:t>52</w:t>
        </w:r>
        <w:r>
          <w:rPr>
            <w:noProof/>
            <w:webHidden/>
          </w:rPr>
          <w:fldChar w:fldCharType="end"/>
        </w:r>
      </w:hyperlink>
    </w:p>
    <w:p w14:paraId="418C1E5F" w14:textId="1F53DD1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05" w:history="1">
        <w:r w:rsidRPr="00E66455">
          <w:rPr>
            <w:rStyle w:val="Hyperlink"/>
          </w:rPr>
          <w:t>Managing conflicts of interest for Class B cemetery trust members</w:t>
        </w:r>
        <w:r>
          <w:rPr>
            <w:webHidden/>
          </w:rPr>
          <w:tab/>
        </w:r>
        <w:r>
          <w:rPr>
            <w:webHidden/>
          </w:rPr>
          <w:fldChar w:fldCharType="begin"/>
        </w:r>
        <w:r>
          <w:rPr>
            <w:webHidden/>
          </w:rPr>
          <w:instrText xml:space="preserve"> PAGEREF _Toc203031505 \h </w:instrText>
        </w:r>
        <w:r>
          <w:rPr>
            <w:webHidden/>
          </w:rPr>
        </w:r>
        <w:r>
          <w:rPr>
            <w:webHidden/>
          </w:rPr>
          <w:fldChar w:fldCharType="separate"/>
        </w:r>
        <w:r>
          <w:rPr>
            <w:webHidden/>
          </w:rPr>
          <w:t>52</w:t>
        </w:r>
        <w:r>
          <w:rPr>
            <w:webHidden/>
          </w:rPr>
          <w:fldChar w:fldCharType="end"/>
        </w:r>
      </w:hyperlink>
    </w:p>
    <w:p w14:paraId="37760664" w14:textId="1EB7680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06" w:history="1">
        <w:r w:rsidRPr="00E66455">
          <w:rPr>
            <w:rStyle w:val="Hyperlink"/>
            <w:noProof/>
          </w:rPr>
          <w:t>Applicants seeking appointment to a Class B cemetery trust</w:t>
        </w:r>
        <w:r>
          <w:rPr>
            <w:noProof/>
            <w:webHidden/>
          </w:rPr>
          <w:tab/>
        </w:r>
        <w:r>
          <w:rPr>
            <w:noProof/>
            <w:webHidden/>
          </w:rPr>
          <w:fldChar w:fldCharType="begin"/>
        </w:r>
        <w:r>
          <w:rPr>
            <w:noProof/>
            <w:webHidden/>
          </w:rPr>
          <w:instrText xml:space="preserve"> PAGEREF _Toc203031506 \h </w:instrText>
        </w:r>
        <w:r>
          <w:rPr>
            <w:noProof/>
            <w:webHidden/>
          </w:rPr>
        </w:r>
        <w:r>
          <w:rPr>
            <w:noProof/>
            <w:webHidden/>
          </w:rPr>
          <w:fldChar w:fldCharType="separate"/>
        </w:r>
        <w:r>
          <w:rPr>
            <w:noProof/>
            <w:webHidden/>
          </w:rPr>
          <w:t>52</w:t>
        </w:r>
        <w:r>
          <w:rPr>
            <w:noProof/>
            <w:webHidden/>
          </w:rPr>
          <w:fldChar w:fldCharType="end"/>
        </w:r>
      </w:hyperlink>
    </w:p>
    <w:p w14:paraId="45E0090A" w14:textId="18B4BEC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07" w:history="1">
        <w:r w:rsidRPr="00E66455">
          <w:rPr>
            <w:rStyle w:val="Hyperlink"/>
            <w:noProof/>
          </w:rPr>
          <w:t>Existing Class B cemetery trust members</w:t>
        </w:r>
        <w:r>
          <w:rPr>
            <w:noProof/>
            <w:webHidden/>
          </w:rPr>
          <w:tab/>
        </w:r>
        <w:r>
          <w:rPr>
            <w:noProof/>
            <w:webHidden/>
          </w:rPr>
          <w:fldChar w:fldCharType="begin"/>
        </w:r>
        <w:r>
          <w:rPr>
            <w:noProof/>
            <w:webHidden/>
          </w:rPr>
          <w:instrText xml:space="preserve"> PAGEREF _Toc203031507 \h </w:instrText>
        </w:r>
        <w:r>
          <w:rPr>
            <w:noProof/>
            <w:webHidden/>
          </w:rPr>
        </w:r>
        <w:r>
          <w:rPr>
            <w:noProof/>
            <w:webHidden/>
          </w:rPr>
          <w:fldChar w:fldCharType="separate"/>
        </w:r>
        <w:r>
          <w:rPr>
            <w:noProof/>
            <w:webHidden/>
          </w:rPr>
          <w:t>54</w:t>
        </w:r>
        <w:r>
          <w:rPr>
            <w:noProof/>
            <w:webHidden/>
          </w:rPr>
          <w:fldChar w:fldCharType="end"/>
        </w:r>
      </w:hyperlink>
    </w:p>
    <w:p w14:paraId="3EC78EE3" w14:textId="3BBA797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08" w:history="1">
        <w:r w:rsidRPr="00E66455">
          <w:rPr>
            <w:rStyle w:val="Hyperlink"/>
            <w:noProof/>
          </w:rPr>
          <w:t>Conflict of interest management plan</w:t>
        </w:r>
        <w:r>
          <w:rPr>
            <w:noProof/>
            <w:webHidden/>
          </w:rPr>
          <w:tab/>
        </w:r>
        <w:r>
          <w:rPr>
            <w:noProof/>
            <w:webHidden/>
          </w:rPr>
          <w:fldChar w:fldCharType="begin"/>
        </w:r>
        <w:r>
          <w:rPr>
            <w:noProof/>
            <w:webHidden/>
          </w:rPr>
          <w:instrText xml:space="preserve"> PAGEREF _Toc203031508 \h </w:instrText>
        </w:r>
        <w:r>
          <w:rPr>
            <w:noProof/>
            <w:webHidden/>
          </w:rPr>
        </w:r>
        <w:r>
          <w:rPr>
            <w:noProof/>
            <w:webHidden/>
          </w:rPr>
          <w:fldChar w:fldCharType="separate"/>
        </w:r>
        <w:r>
          <w:rPr>
            <w:noProof/>
            <w:webHidden/>
          </w:rPr>
          <w:t>55</w:t>
        </w:r>
        <w:r>
          <w:rPr>
            <w:noProof/>
            <w:webHidden/>
          </w:rPr>
          <w:fldChar w:fldCharType="end"/>
        </w:r>
      </w:hyperlink>
    </w:p>
    <w:p w14:paraId="08C17488" w14:textId="206A70B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09" w:history="1">
        <w:r w:rsidRPr="00E66455">
          <w:rPr>
            <w:rStyle w:val="Hyperlink"/>
            <w:noProof/>
          </w:rPr>
          <w:t>Long-term conflicts that have a negative impact on the cemetery trust</w:t>
        </w:r>
        <w:r>
          <w:rPr>
            <w:noProof/>
            <w:webHidden/>
          </w:rPr>
          <w:tab/>
        </w:r>
        <w:r>
          <w:rPr>
            <w:noProof/>
            <w:webHidden/>
          </w:rPr>
          <w:fldChar w:fldCharType="begin"/>
        </w:r>
        <w:r>
          <w:rPr>
            <w:noProof/>
            <w:webHidden/>
          </w:rPr>
          <w:instrText xml:space="preserve"> PAGEREF _Toc203031509 \h </w:instrText>
        </w:r>
        <w:r>
          <w:rPr>
            <w:noProof/>
            <w:webHidden/>
          </w:rPr>
        </w:r>
        <w:r>
          <w:rPr>
            <w:noProof/>
            <w:webHidden/>
          </w:rPr>
          <w:fldChar w:fldCharType="separate"/>
        </w:r>
        <w:r>
          <w:rPr>
            <w:noProof/>
            <w:webHidden/>
          </w:rPr>
          <w:t>55</w:t>
        </w:r>
        <w:r>
          <w:rPr>
            <w:noProof/>
            <w:webHidden/>
          </w:rPr>
          <w:fldChar w:fldCharType="end"/>
        </w:r>
      </w:hyperlink>
    </w:p>
    <w:p w14:paraId="00A045A0" w14:textId="3B29CE6B"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10" w:history="1">
        <w:r w:rsidRPr="00E66455">
          <w:rPr>
            <w:rStyle w:val="Hyperlink"/>
          </w:rPr>
          <w:t>Topic 11. Managing poor trust member behaviour</w:t>
        </w:r>
        <w:r>
          <w:rPr>
            <w:webHidden/>
          </w:rPr>
          <w:tab/>
        </w:r>
        <w:r>
          <w:rPr>
            <w:webHidden/>
          </w:rPr>
          <w:fldChar w:fldCharType="begin"/>
        </w:r>
        <w:r>
          <w:rPr>
            <w:webHidden/>
          </w:rPr>
          <w:instrText xml:space="preserve"> PAGEREF _Toc203031510 \h </w:instrText>
        </w:r>
        <w:r>
          <w:rPr>
            <w:webHidden/>
          </w:rPr>
        </w:r>
        <w:r>
          <w:rPr>
            <w:webHidden/>
          </w:rPr>
          <w:fldChar w:fldCharType="separate"/>
        </w:r>
        <w:r>
          <w:rPr>
            <w:webHidden/>
          </w:rPr>
          <w:t>56</w:t>
        </w:r>
        <w:r>
          <w:rPr>
            <w:webHidden/>
          </w:rPr>
          <w:fldChar w:fldCharType="end"/>
        </w:r>
      </w:hyperlink>
    </w:p>
    <w:p w14:paraId="1F9BB1CA" w14:textId="19EEC33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11" w:history="1">
        <w:r w:rsidRPr="00E66455">
          <w:rPr>
            <w:rStyle w:val="Hyperlink"/>
          </w:rPr>
          <w:t>Behaviour in trust meetings</w:t>
        </w:r>
        <w:r>
          <w:rPr>
            <w:webHidden/>
          </w:rPr>
          <w:tab/>
        </w:r>
        <w:r>
          <w:rPr>
            <w:webHidden/>
          </w:rPr>
          <w:fldChar w:fldCharType="begin"/>
        </w:r>
        <w:r>
          <w:rPr>
            <w:webHidden/>
          </w:rPr>
          <w:instrText xml:space="preserve"> PAGEREF _Toc203031511 \h </w:instrText>
        </w:r>
        <w:r>
          <w:rPr>
            <w:webHidden/>
          </w:rPr>
        </w:r>
        <w:r>
          <w:rPr>
            <w:webHidden/>
          </w:rPr>
          <w:fldChar w:fldCharType="separate"/>
        </w:r>
        <w:r>
          <w:rPr>
            <w:webHidden/>
          </w:rPr>
          <w:t>56</w:t>
        </w:r>
        <w:r>
          <w:rPr>
            <w:webHidden/>
          </w:rPr>
          <w:fldChar w:fldCharType="end"/>
        </w:r>
      </w:hyperlink>
    </w:p>
    <w:p w14:paraId="330061BC" w14:textId="37B84BF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12" w:history="1">
        <w:r w:rsidRPr="00E66455">
          <w:rPr>
            <w:rStyle w:val="Hyperlink"/>
          </w:rPr>
          <w:t>Communicating via email</w:t>
        </w:r>
        <w:r>
          <w:rPr>
            <w:webHidden/>
          </w:rPr>
          <w:tab/>
        </w:r>
        <w:r>
          <w:rPr>
            <w:webHidden/>
          </w:rPr>
          <w:fldChar w:fldCharType="begin"/>
        </w:r>
        <w:r>
          <w:rPr>
            <w:webHidden/>
          </w:rPr>
          <w:instrText xml:space="preserve"> PAGEREF _Toc203031512 \h </w:instrText>
        </w:r>
        <w:r>
          <w:rPr>
            <w:webHidden/>
          </w:rPr>
        </w:r>
        <w:r>
          <w:rPr>
            <w:webHidden/>
          </w:rPr>
          <w:fldChar w:fldCharType="separate"/>
        </w:r>
        <w:r>
          <w:rPr>
            <w:webHidden/>
          </w:rPr>
          <w:t>56</w:t>
        </w:r>
        <w:r>
          <w:rPr>
            <w:webHidden/>
          </w:rPr>
          <w:fldChar w:fldCharType="end"/>
        </w:r>
      </w:hyperlink>
    </w:p>
    <w:p w14:paraId="30B235FD" w14:textId="7E90AAF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13" w:history="1">
        <w:r w:rsidRPr="00E66455">
          <w:rPr>
            <w:rStyle w:val="Hyperlink"/>
            <w:rFonts w:eastAsia="Arial"/>
          </w:rPr>
          <w:t>Concerns or issues outside of trust meetings</w:t>
        </w:r>
        <w:r>
          <w:rPr>
            <w:webHidden/>
          </w:rPr>
          <w:tab/>
        </w:r>
        <w:r>
          <w:rPr>
            <w:webHidden/>
          </w:rPr>
          <w:fldChar w:fldCharType="begin"/>
        </w:r>
        <w:r>
          <w:rPr>
            <w:webHidden/>
          </w:rPr>
          <w:instrText xml:space="preserve"> PAGEREF _Toc203031513 \h </w:instrText>
        </w:r>
        <w:r>
          <w:rPr>
            <w:webHidden/>
          </w:rPr>
        </w:r>
        <w:r>
          <w:rPr>
            <w:webHidden/>
          </w:rPr>
          <w:fldChar w:fldCharType="separate"/>
        </w:r>
        <w:r>
          <w:rPr>
            <w:webHidden/>
          </w:rPr>
          <w:t>56</w:t>
        </w:r>
        <w:r>
          <w:rPr>
            <w:webHidden/>
          </w:rPr>
          <w:fldChar w:fldCharType="end"/>
        </w:r>
      </w:hyperlink>
    </w:p>
    <w:p w14:paraId="3FCDEE15" w14:textId="14B156B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14" w:history="1">
        <w:r w:rsidRPr="00E66455">
          <w:rPr>
            <w:rStyle w:val="Hyperlink"/>
          </w:rPr>
          <w:t>Threatening behaviour</w:t>
        </w:r>
        <w:r>
          <w:rPr>
            <w:webHidden/>
          </w:rPr>
          <w:tab/>
        </w:r>
        <w:r>
          <w:rPr>
            <w:webHidden/>
          </w:rPr>
          <w:fldChar w:fldCharType="begin"/>
        </w:r>
        <w:r>
          <w:rPr>
            <w:webHidden/>
          </w:rPr>
          <w:instrText xml:space="preserve"> PAGEREF _Toc203031514 \h </w:instrText>
        </w:r>
        <w:r>
          <w:rPr>
            <w:webHidden/>
          </w:rPr>
        </w:r>
        <w:r>
          <w:rPr>
            <w:webHidden/>
          </w:rPr>
          <w:fldChar w:fldCharType="separate"/>
        </w:r>
        <w:r>
          <w:rPr>
            <w:webHidden/>
          </w:rPr>
          <w:t>57</w:t>
        </w:r>
        <w:r>
          <w:rPr>
            <w:webHidden/>
          </w:rPr>
          <w:fldChar w:fldCharType="end"/>
        </w:r>
      </w:hyperlink>
    </w:p>
    <w:p w14:paraId="5A33828B" w14:textId="5D761E1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15" w:history="1">
        <w:r w:rsidRPr="00E66455">
          <w:rPr>
            <w:rStyle w:val="Hyperlink"/>
          </w:rPr>
          <w:t>Who is responsible for addressing concerns about behaviour?</w:t>
        </w:r>
        <w:r>
          <w:rPr>
            <w:webHidden/>
          </w:rPr>
          <w:tab/>
        </w:r>
        <w:r>
          <w:rPr>
            <w:webHidden/>
          </w:rPr>
          <w:fldChar w:fldCharType="begin"/>
        </w:r>
        <w:r>
          <w:rPr>
            <w:webHidden/>
          </w:rPr>
          <w:instrText xml:space="preserve"> PAGEREF _Toc203031515 \h </w:instrText>
        </w:r>
        <w:r>
          <w:rPr>
            <w:webHidden/>
          </w:rPr>
        </w:r>
        <w:r>
          <w:rPr>
            <w:webHidden/>
          </w:rPr>
          <w:fldChar w:fldCharType="separate"/>
        </w:r>
        <w:r>
          <w:rPr>
            <w:webHidden/>
          </w:rPr>
          <w:t>57</w:t>
        </w:r>
        <w:r>
          <w:rPr>
            <w:webHidden/>
          </w:rPr>
          <w:fldChar w:fldCharType="end"/>
        </w:r>
      </w:hyperlink>
    </w:p>
    <w:p w14:paraId="0523E7AA" w14:textId="0816C96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16" w:history="1">
        <w:r w:rsidRPr="00E66455">
          <w:rPr>
            <w:rStyle w:val="Hyperlink"/>
          </w:rPr>
          <w:t>Taking formal action to manage poor behaviour</w:t>
        </w:r>
        <w:r>
          <w:rPr>
            <w:webHidden/>
          </w:rPr>
          <w:tab/>
        </w:r>
        <w:r>
          <w:rPr>
            <w:webHidden/>
          </w:rPr>
          <w:fldChar w:fldCharType="begin"/>
        </w:r>
        <w:r>
          <w:rPr>
            <w:webHidden/>
          </w:rPr>
          <w:instrText xml:space="preserve"> PAGEREF _Toc203031516 \h </w:instrText>
        </w:r>
        <w:r>
          <w:rPr>
            <w:webHidden/>
          </w:rPr>
        </w:r>
        <w:r>
          <w:rPr>
            <w:webHidden/>
          </w:rPr>
          <w:fldChar w:fldCharType="separate"/>
        </w:r>
        <w:r>
          <w:rPr>
            <w:webHidden/>
          </w:rPr>
          <w:t>57</w:t>
        </w:r>
        <w:r>
          <w:rPr>
            <w:webHidden/>
          </w:rPr>
          <w:fldChar w:fldCharType="end"/>
        </w:r>
      </w:hyperlink>
    </w:p>
    <w:p w14:paraId="4D7B1E14" w14:textId="5953A1A5"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17" w:history="1">
        <w:r w:rsidRPr="00E66455">
          <w:rPr>
            <w:rStyle w:val="Hyperlink"/>
            <w:noProof/>
          </w:rPr>
          <w:t>Step 1 – Informal meeting</w:t>
        </w:r>
        <w:r>
          <w:rPr>
            <w:noProof/>
            <w:webHidden/>
          </w:rPr>
          <w:tab/>
        </w:r>
        <w:r>
          <w:rPr>
            <w:noProof/>
            <w:webHidden/>
          </w:rPr>
          <w:fldChar w:fldCharType="begin"/>
        </w:r>
        <w:r>
          <w:rPr>
            <w:noProof/>
            <w:webHidden/>
          </w:rPr>
          <w:instrText xml:space="preserve"> PAGEREF _Toc203031517 \h </w:instrText>
        </w:r>
        <w:r>
          <w:rPr>
            <w:noProof/>
            <w:webHidden/>
          </w:rPr>
        </w:r>
        <w:r>
          <w:rPr>
            <w:noProof/>
            <w:webHidden/>
          </w:rPr>
          <w:fldChar w:fldCharType="separate"/>
        </w:r>
        <w:r>
          <w:rPr>
            <w:noProof/>
            <w:webHidden/>
          </w:rPr>
          <w:t>57</w:t>
        </w:r>
        <w:r>
          <w:rPr>
            <w:noProof/>
            <w:webHidden/>
          </w:rPr>
          <w:fldChar w:fldCharType="end"/>
        </w:r>
      </w:hyperlink>
    </w:p>
    <w:p w14:paraId="073DBD63" w14:textId="328018A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18" w:history="1">
        <w:r w:rsidRPr="00E66455">
          <w:rPr>
            <w:rStyle w:val="Hyperlink"/>
            <w:noProof/>
          </w:rPr>
          <w:t>Step 2 – Formal meeting</w:t>
        </w:r>
        <w:r>
          <w:rPr>
            <w:noProof/>
            <w:webHidden/>
          </w:rPr>
          <w:tab/>
        </w:r>
        <w:r>
          <w:rPr>
            <w:noProof/>
            <w:webHidden/>
          </w:rPr>
          <w:fldChar w:fldCharType="begin"/>
        </w:r>
        <w:r>
          <w:rPr>
            <w:noProof/>
            <w:webHidden/>
          </w:rPr>
          <w:instrText xml:space="preserve"> PAGEREF _Toc203031518 \h </w:instrText>
        </w:r>
        <w:r>
          <w:rPr>
            <w:noProof/>
            <w:webHidden/>
          </w:rPr>
        </w:r>
        <w:r>
          <w:rPr>
            <w:noProof/>
            <w:webHidden/>
          </w:rPr>
          <w:fldChar w:fldCharType="separate"/>
        </w:r>
        <w:r>
          <w:rPr>
            <w:noProof/>
            <w:webHidden/>
          </w:rPr>
          <w:t>57</w:t>
        </w:r>
        <w:r>
          <w:rPr>
            <w:noProof/>
            <w:webHidden/>
          </w:rPr>
          <w:fldChar w:fldCharType="end"/>
        </w:r>
      </w:hyperlink>
    </w:p>
    <w:p w14:paraId="66972374" w14:textId="18A7312C"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19" w:history="1">
        <w:r w:rsidRPr="00E66455">
          <w:rPr>
            <w:rStyle w:val="Hyperlink"/>
            <w:noProof/>
          </w:rPr>
          <w:t>Step 3 – Contacting the department</w:t>
        </w:r>
        <w:r>
          <w:rPr>
            <w:noProof/>
            <w:webHidden/>
          </w:rPr>
          <w:tab/>
        </w:r>
        <w:r>
          <w:rPr>
            <w:noProof/>
            <w:webHidden/>
          </w:rPr>
          <w:fldChar w:fldCharType="begin"/>
        </w:r>
        <w:r>
          <w:rPr>
            <w:noProof/>
            <w:webHidden/>
          </w:rPr>
          <w:instrText xml:space="preserve"> PAGEREF _Toc203031519 \h </w:instrText>
        </w:r>
        <w:r>
          <w:rPr>
            <w:noProof/>
            <w:webHidden/>
          </w:rPr>
        </w:r>
        <w:r>
          <w:rPr>
            <w:noProof/>
            <w:webHidden/>
          </w:rPr>
          <w:fldChar w:fldCharType="separate"/>
        </w:r>
        <w:r>
          <w:rPr>
            <w:noProof/>
            <w:webHidden/>
          </w:rPr>
          <w:t>58</w:t>
        </w:r>
        <w:r>
          <w:rPr>
            <w:noProof/>
            <w:webHidden/>
          </w:rPr>
          <w:fldChar w:fldCharType="end"/>
        </w:r>
      </w:hyperlink>
    </w:p>
    <w:p w14:paraId="4F380496" w14:textId="1D04470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20" w:history="1">
        <w:r w:rsidRPr="00E66455">
          <w:rPr>
            <w:rStyle w:val="Hyperlink"/>
          </w:rPr>
          <w:t>Concerns about the trust chairperson’s behaviour</w:t>
        </w:r>
        <w:r>
          <w:rPr>
            <w:webHidden/>
          </w:rPr>
          <w:tab/>
        </w:r>
        <w:r>
          <w:rPr>
            <w:webHidden/>
          </w:rPr>
          <w:fldChar w:fldCharType="begin"/>
        </w:r>
        <w:r>
          <w:rPr>
            <w:webHidden/>
          </w:rPr>
          <w:instrText xml:space="preserve"> PAGEREF _Toc203031520 \h </w:instrText>
        </w:r>
        <w:r>
          <w:rPr>
            <w:webHidden/>
          </w:rPr>
        </w:r>
        <w:r>
          <w:rPr>
            <w:webHidden/>
          </w:rPr>
          <w:fldChar w:fldCharType="separate"/>
        </w:r>
        <w:r>
          <w:rPr>
            <w:webHidden/>
          </w:rPr>
          <w:t>58</w:t>
        </w:r>
        <w:r>
          <w:rPr>
            <w:webHidden/>
          </w:rPr>
          <w:fldChar w:fldCharType="end"/>
        </w:r>
      </w:hyperlink>
    </w:p>
    <w:p w14:paraId="3314DA77" w14:textId="766E2D2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21" w:history="1">
        <w:r w:rsidRPr="00E66455">
          <w:rPr>
            <w:rStyle w:val="Hyperlink"/>
          </w:rPr>
          <w:t>Managing the conduct of trust employees</w:t>
        </w:r>
        <w:r>
          <w:rPr>
            <w:webHidden/>
          </w:rPr>
          <w:tab/>
        </w:r>
        <w:r>
          <w:rPr>
            <w:webHidden/>
          </w:rPr>
          <w:fldChar w:fldCharType="begin"/>
        </w:r>
        <w:r>
          <w:rPr>
            <w:webHidden/>
          </w:rPr>
          <w:instrText xml:space="preserve"> PAGEREF _Toc203031521 \h </w:instrText>
        </w:r>
        <w:r>
          <w:rPr>
            <w:webHidden/>
          </w:rPr>
        </w:r>
        <w:r>
          <w:rPr>
            <w:webHidden/>
          </w:rPr>
          <w:fldChar w:fldCharType="separate"/>
        </w:r>
        <w:r>
          <w:rPr>
            <w:webHidden/>
          </w:rPr>
          <w:t>58</w:t>
        </w:r>
        <w:r>
          <w:rPr>
            <w:webHidden/>
          </w:rPr>
          <w:fldChar w:fldCharType="end"/>
        </w:r>
      </w:hyperlink>
    </w:p>
    <w:p w14:paraId="420DD741" w14:textId="79D8284D"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22" w:history="1">
        <w:r w:rsidRPr="00E66455">
          <w:rPr>
            <w:rStyle w:val="Hyperlink"/>
          </w:rPr>
          <w:t>Topic 12. Risk management and insurance</w:t>
        </w:r>
        <w:r>
          <w:rPr>
            <w:webHidden/>
          </w:rPr>
          <w:tab/>
        </w:r>
        <w:r>
          <w:rPr>
            <w:webHidden/>
          </w:rPr>
          <w:fldChar w:fldCharType="begin"/>
        </w:r>
        <w:r>
          <w:rPr>
            <w:webHidden/>
          </w:rPr>
          <w:instrText xml:space="preserve"> PAGEREF _Toc203031522 \h </w:instrText>
        </w:r>
        <w:r>
          <w:rPr>
            <w:webHidden/>
          </w:rPr>
        </w:r>
        <w:r>
          <w:rPr>
            <w:webHidden/>
          </w:rPr>
          <w:fldChar w:fldCharType="separate"/>
        </w:r>
        <w:r>
          <w:rPr>
            <w:webHidden/>
          </w:rPr>
          <w:t>59</w:t>
        </w:r>
        <w:r>
          <w:rPr>
            <w:webHidden/>
          </w:rPr>
          <w:fldChar w:fldCharType="end"/>
        </w:r>
      </w:hyperlink>
    </w:p>
    <w:p w14:paraId="2807B228" w14:textId="08CD2DF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23" w:history="1">
        <w:r w:rsidRPr="00E66455">
          <w:rPr>
            <w:rStyle w:val="Hyperlink"/>
          </w:rPr>
          <w:t>Risk management</w:t>
        </w:r>
        <w:r>
          <w:rPr>
            <w:webHidden/>
          </w:rPr>
          <w:tab/>
        </w:r>
        <w:r>
          <w:rPr>
            <w:webHidden/>
          </w:rPr>
          <w:fldChar w:fldCharType="begin"/>
        </w:r>
        <w:r>
          <w:rPr>
            <w:webHidden/>
          </w:rPr>
          <w:instrText xml:space="preserve"> PAGEREF _Toc203031523 \h </w:instrText>
        </w:r>
        <w:r>
          <w:rPr>
            <w:webHidden/>
          </w:rPr>
        </w:r>
        <w:r>
          <w:rPr>
            <w:webHidden/>
          </w:rPr>
          <w:fldChar w:fldCharType="separate"/>
        </w:r>
        <w:r>
          <w:rPr>
            <w:webHidden/>
          </w:rPr>
          <w:t>59</w:t>
        </w:r>
        <w:r>
          <w:rPr>
            <w:webHidden/>
          </w:rPr>
          <w:fldChar w:fldCharType="end"/>
        </w:r>
      </w:hyperlink>
    </w:p>
    <w:p w14:paraId="4A4A5E54" w14:textId="755310D0"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24" w:history="1">
        <w:r w:rsidRPr="00E66455">
          <w:rPr>
            <w:rStyle w:val="Hyperlink"/>
            <w:noProof/>
          </w:rPr>
          <w:t>Types of risks</w:t>
        </w:r>
        <w:r>
          <w:rPr>
            <w:noProof/>
            <w:webHidden/>
          </w:rPr>
          <w:tab/>
        </w:r>
        <w:r>
          <w:rPr>
            <w:noProof/>
            <w:webHidden/>
          </w:rPr>
          <w:fldChar w:fldCharType="begin"/>
        </w:r>
        <w:r>
          <w:rPr>
            <w:noProof/>
            <w:webHidden/>
          </w:rPr>
          <w:instrText xml:space="preserve"> PAGEREF _Toc203031524 \h </w:instrText>
        </w:r>
        <w:r>
          <w:rPr>
            <w:noProof/>
            <w:webHidden/>
          </w:rPr>
        </w:r>
        <w:r>
          <w:rPr>
            <w:noProof/>
            <w:webHidden/>
          </w:rPr>
          <w:fldChar w:fldCharType="separate"/>
        </w:r>
        <w:r>
          <w:rPr>
            <w:noProof/>
            <w:webHidden/>
          </w:rPr>
          <w:t>59</w:t>
        </w:r>
        <w:r>
          <w:rPr>
            <w:noProof/>
            <w:webHidden/>
          </w:rPr>
          <w:fldChar w:fldCharType="end"/>
        </w:r>
      </w:hyperlink>
    </w:p>
    <w:p w14:paraId="2211A664" w14:textId="00E2BFB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25" w:history="1">
        <w:r w:rsidRPr="00E66455">
          <w:rPr>
            <w:rStyle w:val="Hyperlink"/>
            <w:noProof/>
          </w:rPr>
          <w:t>Risk management culture</w:t>
        </w:r>
        <w:r>
          <w:rPr>
            <w:noProof/>
            <w:webHidden/>
          </w:rPr>
          <w:tab/>
        </w:r>
        <w:r>
          <w:rPr>
            <w:noProof/>
            <w:webHidden/>
          </w:rPr>
          <w:fldChar w:fldCharType="begin"/>
        </w:r>
        <w:r>
          <w:rPr>
            <w:noProof/>
            <w:webHidden/>
          </w:rPr>
          <w:instrText xml:space="preserve"> PAGEREF _Toc203031525 \h </w:instrText>
        </w:r>
        <w:r>
          <w:rPr>
            <w:noProof/>
            <w:webHidden/>
          </w:rPr>
        </w:r>
        <w:r>
          <w:rPr>
            <w:noProof/>
            <w:webHidden/>
          </w:rPr>
          <w:fldChar w:fldCharType="separate"/>
        </w:r>
        <w:r>
          <w:rPr>
            <w:noProof/>
            <w:webHidden/>
          </w:rPr>
          <w:t>59</w:t>
        </w:r>
        <w:r>
          <w:rPr>
            <w:noProof/>
            <w:webHidden/>
          </w:rPr>
          <w:fldChar w:fldCharType="end"/>
        </w:r>
      </w:hyperlink>
    </w:p>
    <w:p w14:paraId="1A29170F" w14:textId="3C99D0F0"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26" w:history="1">
        <w:r w:rsidRPr="00E66455">
          <w:rPr>
            <w:rStyle w:val="Hyperlink"/>
            <w:noProof/>
          </w:rPr>
          <w:t>Risk management strategies</w:t>
        </w:r>
        <w:r>
          <w:rPr>
            <w:noProof/>
            <w:webHidden/>
          </w:rPr>
          <w:tab/>
        </w:r>
        <w:r>
          <w:rPr>
            <w:noProof/>
            <w:webHidden/>
          </w:rPr>
          <w:fldChar w:fldCharType="begin"/>
        </w:r>
        <w:r>
          <w:rPr>
            <w:noProof/>
            <w:webHidden/>
          </w:rPr>
          <w:instrText xml:space="preserve"> PAGEREF _Toc203031526 \h </w:instrText>
        </w:r>
        <w:r>
          <w:rPr>
            <w:noProof/>
            <w:webHidden/>
          </w:rPr>
        </w:r>
        <w:r>
          <w:rPr>
            <w:noProof/>
            <w:webHidden/>
          </w:rPr>
          <w:fldChar w:fldCharType="separate"/>
        </w:r>
        <w:r>
          <w:rPr>
            <w:noProof/>
            <w:webHidden/>
          </w:rPr>
          <w:t>60</w:t>
        </w:r>
        <w:r>
          <w:rPr>
            <w:noProof/>
            <w:webHidden/>
          </w:rPr>
          <w:fldChar w:fldCharType="end"/>
        </w:r>
      </w:hyperlink>
    </w:p>
    <w:p w14:paraId="35664DED" w14:textId="714B485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27" w:history="1">
        <w:r w:rsidRPr="00E66455">
          <w:rPr>
            <w:rStyle w:val="Hyperlink"/>
            <w:noProof/>
          </w:rPr>
          <w:t>Risk</w:t>
        </w:r>
        <w:r w:rsidRPr="00E66455">
          <w:rPr>
            <w:rStyle w:val="Hyperlink"/>
            <w:noProof/>
            <w:spacing w:val="4"/>
          </w:rPr>
          <w:t xml:space="preserve"> </w:t>
        </w:r>
        <w:r w:rsidRPr="00E66455">
          <w:rPr>
            <w:rStyle w:val="Hyperlink"/>
            <w:noProof/>
          </w:rPr>
          <w:t>management templates</w:t>
        </w:r>
        <w:r>
          <w:rPr>
            <w:noProof/>
            <w:webHidden/>
          </w:rPr>
          <w:tab/>
        </w:r>
        <w:r>
          <w:rPr>
            <w:noProof/>
            <w:webHidden/>
          </w:rPr>
          <w:fldChar w:fldCharType="begin"/>
        </w:r>
        <w:r>
          <w:rPr>
            <w:noProof/>
            <w:webHidden/>
          </w:rPr>
          <w:instrText xml:space="preserve"> PAGEREF _Toc203031527 \h </w:instrText>
        </w:r>
        <w:r>
          <w:rPr>
            <w:noProof/>
            <w:webHidden/>
          </w:rPr>
        </w:r>
        <w:r>
          <w:rPr>
            <w:noProof/>
            <w:webHidden/>
          </w:rPr>
          <w:fldChar w:fldCharType="separate"/>
        </w:r>
        <w:r>
          <w:rPr>
            <w:noProof/>
            <w:webHidden/>
          </w:rPr>
          <w:t>60</w:t>
        </w:r>
        <w:r>
          <w:rPr>
            <w:noProof/>
            <w:webHidden/>
          </w:rPr>
          <w:fldChar w:fldCharType="end"/>
        </w:r>
      </w:hyperlink>
    </w:p>
    <w:p w14:paraId="30C84EC5" w14:textId="792E9EC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28" w:history="1">
        <w:r w:rsidRPr="00E66455">
          <w:rPr>
            <w:rStyle w:val="Hyperlink"/>
          </w:rPr>
          <w:t>Insurance</w:t>
        </w:r>
        <w:r>
          <w:rPr>
            <w:webHidden/>
          </w:rPr>
          <w:tab/>
        </w:r>
        <w:r>
          <w:rPr>
            <w:webHidden/>
          </w:rPr>
          <w:fldChar w:fldCharType="begin"/>
        </w:r>
        <w:r>
          <w:rPr>
            <w:webHidden/>
          </w:rPr>
          <w:instrText xml:space="preserve"> PAGEREF _Toc203031528 \h </w:instrText>
        </w:r>
        <w:r>
          <w:rPr>
            <w:webHidden/>
          </w:rPr>
        </w:r>
        <w:r>
          <w:rPr>
            <w:webHidden/>
          </w:rPr>
          <w:fldChar w:fldCharType="separate"/>
        </w:r>
        <w:r>
          <w:rPr>
            <w:webHidden/>
          </w:rPr>
          <w:t>60</w:t>
        </w:r>
        <w:r>
          <w:rPr>
            <w:webHidden/>
          </w:rPr>
          <w:fldChar w:fldCharType="end"/>
        </w:r>
      </w:hyperlink>
    </w:p>
    <w:p w14:paraId="0F82B4F6" w14:textId="1682A28E"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29" w:history="1">
        <w:r w:rsidRPr="00E66455">
          <w:rPr>
            <w:rStyle w:val="Hyperlink"/>
          </w:rPr>
          <w:t>Topic 13. Integrity</w:t>
        </w:r>
        <w:r>
          <w:rPr>
            <w:webHidden/>
          </w:rPr>
          <w:tab/>
        </w:r>
        <w:r>
          <w:rPr>
            <w:webHidden/>
          </w:rPr>
          <w:fldChar w:fldCharType="begin"/>
        </w:r>
        <w:r>
          <w:rPr>
            <w:webHidden/>
          </w:rPr>
          <w:instrText xml:space="preserve"> PAGEREF _Toc203031529 \h </w:instrText>
        </w:r>
        <w:r>
          <w:rPr>
            <w:webHidden/>
          </w:rPr>
        </w:r>
        <w:r>
          <w:rPr>
            <w:webHidden/>
          </w:rPr>
          <w:fldChar w:fldCharType="separate"/>
        </w:r>
        <w:r>
          <w:rPr>
            <w:webHidden/>
          </w:rPr>
          <w:t>61</w:t>
        </w:r>
        <w:r>
          <w:rPr>
            <w:webHidden/>
          </w:rPr>
          <w:fldChar w:fldCharType="end"/>
        </w:r>
      </w:hyperlink>
    </w:p>
    <w:p w14:paraId="2464E93B" w14:textId="620FC4B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30" w:history="1">
        <w:r w:rsidRPr="00E66455">
          <w:rPr>
            <w:rStyle w:val="Hyperlink"/>
          </w:rPr>
          <w:t>Fraud and corruption</w:t>
        </w:r>
        <w:r>
          <w:rPr>
            <w:webHidden/>
          </w:rPr>
          <w:tab/>
        </w:r>
        <w:r>
          <w:rPr>
            <w:webHidden/>
          </w:rPr>
          <w:fldChar w:fldCharType="begin"/>
        </w:r>
        <w:r>
          <w:rPr>
            <w:webHidden/>
          </w:rPr>
          <w:instrText xml:space="preserve"> PAGEREF _Toc203031530 \h </w:instrText>
        </w:r>
        <w:r>
          <w:rPr>
            <w:webHidden/>
          </w:rPr>
        </w:r>
        <w:r>
          <w:rPr>
            <w:webHidden/>
          </w:rPr>
          <w:fldChar w:fldCharType="separate"/>
        </w:r>
        <w:r>
          <w:rPr>
            <w:webHidden/>
          </w:rPr>
          <w:t>61</w:t>
        </w:r>
        <w:r>
          <w:rPr>
            <w:webHidden/>
          </w:rPr>
          <w:fldChar w:fldCharType="end"/>
        </w:r>
      </w:hyperlink>
    </w:p>
    <w:p w14:paraId="4E544830" w14:textId="7E2CCD8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31" w:history="1">
        <w:r w:rsidRPr="00E66455">
          <w:rPr>
            <w:rStyle w:val="Hyperlink"/>
          </w:rPr>
          <w:t>Public interest disclosures</w:t>
        </w:r>
        <w:r>
          <w:rPr>
            <w:webHidden/>
          </w:rPr>
          <w:tab/>
        </w:r>
        <w:r>
          <w:rPr>
            <w:webHidden/>
          </w:rPr>
          <w:fldChar w:fldCharType="begin"/>
        </w:r>
        <w:r>
          <w:rPr>
            <w:webHidden/>
          </w:rPr>
          <w:instrText xml:space="preserve"> PAGEREF _Toc203031531 \h </w:instrText>
        </w:r>
        <w:r>
          <w:rPr>
            <w:webHidden/>
          </w:rPr>
        </w:r>
        <w:r>
          <w:rPr>
            <w:webHidden/>
          </w:rPr>
          <w:fldChar w:fldCharType="separate"/>
        </w:r>
        <w:r>
          <w:rPr>
            <w:webHidden/>
          </w:rPr>
          <w:t>61</w:t>
        </w:r>
        <w:r>
          <w:rPr>
            <w:webHidden/>
          </w:rPr>
          <w:fldChar w:fldCharType="end"/>
        </w:r>
      </w:hyperlink>
    </w:p>
    <w:p w14:paraId="1262256B" w14:textId="3D12256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32" w:history="1">
        <w:r w:rsidRPr="00E66455">
          <w:rPr>
            <w:rStyle w:val="Hyperlink"/>
          </w:rPr>
          <w:t>Class A cemetery trust responsibilities</w:t>
        </w:r>
        <w:r>
          <w:rPr>
            <w:webHidden/>
          </w:rPr>
          <w:tab/>
        </w:r>
        <w:r>
          <w:rPr>
            <w:webHidden/>
          </w:rPr>
          <w:fldChar w:fldCharType="begin"/>
        </w:r>
        <w:r>
          <w:rPr>
            <w:webHidden/>
          </w:rPr>
          <w:instrText xml:space="preserve"> PAGEREF _Toc203031532 \h </w:instrText>
        </w:r>
        <w:r>
          <w:rPr>
            <w:webHidden/>
          </w:rPr>
        </w:r>
        <w:r>
          <w:rPr>
            <w:webHidden/>
          </w:rPr>
          <w:fldChar w:fldCharType="separate"/>
        </w:r>
        <w:r>
          <w:rPr>
            <w:webHidden/>
          </w:rPr>
          <w:t>61</w:t>
        </w:r>
        <w:r>
          <w:rPr>
            <w:webHidden/>
          </w:rPr>
          <w:fldChar w:fldCharType="end"/>
        </w:r>
      </w:hyperlink>
    </w:p>
    <w:p w14:paraId="5A423464" w14:textId="5FA458A3"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33" w:history="1">
        <w:r w:rsidRPr="00E66455">
          <w:rPr>
            <w:rStyle w:val="Hyperlink"/>
          </w:rPr>
          <w:t>Class B cemetery trust responsibilities</w:t>
        </w:r>
        <w:r>
          <w:rPr>
            <w:webHidden/>
          </w:rPr>
          <w:tab/>
        </w:r>
        <w:r>
          <w:rPr>
            <w:webHidden/>
          </w:rPr>
          <w:fldChar w:fldCharType="begin"/>
        </w:r>
        <w:r>
          <w:rPr>
            <w:webHidden/>
          </w:rPr>
          <w:instrText xml:space="preserve"> PAGEREF _Toc203031533 \h </w:instrText>
        </w:r>
        <w:r>
          <w:rPr>
            <w:webHidden/>
          </w:rPr>
        </w:r>
        <w:r>
          <w:rPr>
            <w:webHidden/>
          </w:rPr>
          <w:fldChar w:fldCharType="separate"/>
        </w:r>
        <w:r>
          <w:rPr>
            <w:webHidden/>
          </w:rPr>
          <w:t>61</w:t>
        </w:r>
        <w:r>
          <w:rPr>
            <w:webHidden/>
          </w:rPr>
          <w:fldChar w:fldCharType="end"/>
        </w:r>
      </w:hyperlink>
    </w:p>
    <w:p w14:paraId="38E0B4D9" w14:textId="2031E3AC"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34" w:history="1">
        <w:r w:rsidRPr="00E66455">
          <w:rPr>
            <w:rStyle w:val="Hyperlink"/>
          </w:rPr>
          <w:t>Topic 14. Additional requirements for Class A cemetery trusts</w:t>
        </w:r>
        <w:r>
          <w:rPr>
            <w:webHidden/>
          </w:rPr>
          <w:tab/>
        </w:r>
        <w:r>
          <w:rPr>
            <w:webHidden/>
          </w:rPr>
          <w:fldChar w:fldCharType="begin"/>
        </w:r>
        <w:r>
          <w:rPr>
            <w:webHidden/>
          </w:rPr>
          <w:instrText xml:space="preserve"> PAGEREF _Toc203031534 \h </w:instrText>
        </w:r>
        <w:r>
          <w:rPr>
            <w:webHidden/>
          </w:rPr>
        </w:r>
        <w:r>
          <w:rPr>
            <w:webHidden/>
          </w:rPr>
          <w:fldChar w:fldCharType="separate"/>
        </w:r>
        <w:r>
          <w:rPr>
            <w:webHidden/>
          </w:rPr>
          <w:t>62</w:t>
        </w:r>
        <w:r>
          <w:rPr>
            <w:webHidden/>
          </w:rPr>
          <w:fldChar w:fldCharType="end"/>
        </w:r>
      </w:hyperlink>
    </w:p>
    <w:p w14:paraId="1F86BE7A" w14:textId="1EA3F0F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35" w:history="1">
        <w:r w:rsidRPr="00E66455">
          <w:rPr>
            <w:rStyle w:val="Hyperlink"/>
            <w:rFonts w:eastAsia="TimesNewRomanPS"/>
          </w:rPr>
          <w:t>Annual and strategic plans</w:t>
        </w:r>
        <w:r>
          <w:rPr>
            <w:webHidden/>
          </w:rPr>
          <w:tab/>
        </w:r>
        <w:r>
          <w:rPr>
            <w:webHidden/>
          </w:rPr>
          <w:fldChar w:fldCharType="begin"/>
        </w:r>
        <w:r>
          <w:rPr>
            <w:webHidden/>
          </w:rPr>
          <w:instrText xml:space="preserve"> PAGEREF _Toc203031535 \h </w:instrText>
        </w:r>
        <w:r>
          <w:rPr>
            <w:webHidden/>
          </w:rPr>
        </w:r>
        <w:r>
          <w:rPr>
            <w:webHidden/>
          </w:rPr>
          <w:fldChar w:fldCharType="separate"/>
        </w:r>
        <w:r>
          <w:rPr>
            <w:webHidden/>
          </w:rPr>
          <w:t>62</w:t>
        </w:r>
        <w:r>
          <w:rPr>
            <w:webHidden/>
          </w:rPr>
          <w:fldChar w:fldCharType="end"/>
        </w:r>
      </w:hyperlink>
    </w:p>
    <w:p w14:paraId="0F461967" w14:textId="243E022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36" w:history="1">
        <w:r w:rsidRPr="00E66455">
          <w:rPr>
            <w:rStyle w:val="Hyperlink"/>
            <w:noProof/>
          </w:rPr>
          <w:t>Annual plan</w:t>
        </w:r>
        <w:r>
          <w:rPr>
            <w:noProof/>
            <w:webHidden/>
          </w:rPr>
          <w:tab/>
        </w:r>
        <w:r>
          <w:rPr>
            <w:noProof/>
            <w:webHidden/>
          </w:rPr>
          <w:fldChar w:fldCharType="begin"/>
        </w:r>
        <w:r>
          <w:rPr>
            <w:noProof/>
            <w:webHidden/>
          </w:rPr>
          <w:instrText xml:space="preserve"> PAGEREF _Toc203031536 \h </w:instrText>
        </w:r>
        <w:r>
          <w:rPr>
            <w:noProof/>
            <w:webHidden/>
          </w:rPr>
        </w:r>
        <w:r>
          <w:rPr>
            <w:noProof/>
            <w:webHidden/>
          </w:rPr>
          <w:fldChar w:fldCharType="separate"/>
        </w:r>
        <w:r>
          <w:rPr>
            <w:noProof/>
            <w:webHidden/>
          </w:rPr>
          <w:t>62</w:t>
        </w:r>
        <w:r>
          <w:rPr>
            <w:noProof/>
            <w:webHidden/>
          </w:rPr>
          <w:fldChar w:fldCharType="end"/>
        </w:r>
      </w:hyperlink>
    </w:p>
    <w:p w14:paraId="0F49380C" w14:textId="2AF8017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37" w:history="1">
        <w:r w:rsidRPr="00E66455">
          <w:rPr>
            <w:rStyle w:val="Hyperlink"/>
            <w:noProof/>
          </w:rPr>
          <w:t>Strategic plan</w:t>
        </w:r>
        <w:r>
          <w:rPr>
            <w:noProof/>
            <w:webHidden/>
          </w:rPr>
          <w:tab/>
        </w:r>
        <w:r>
          <w:rPr>
            <w:noProof/>
            <w:webHidden/>
          </w:rPr>
          <w:fldChar w:fldCharType="begin"/>
        </w:r>
        <w:r>
          <w:rPr>
            <w:noProof/>
            <w:webHidden/>
          </w:rPr>
          <w:instrText xml:space="preserve"> PAGEREF _Toc203031537 \h </w:instrText>
        </w:r>
        <w:r>
          <w:rPr>
            <w:noProof/>
            <w:webHidden/>
          </w:rPr>
        </w:r>
        <w:r>
          <w:rPr>
            <w:noProof/>
            <w:webHidden/>
          </w:rPr>
          <w:fldChar w:fldCharType="separate"/>
        </w:r>
        <w:r>
          <w:rPr>
            <w:noProof/>
            <w:webHidden/>
          </w:rPr>
          <w:t>62</w:t>
        </w:r>
        <w:r>
          <w:rPr>
            <w:noProof/>
            <w:webHidden/>
          </w:rPr>
          <w:fldChar w:fldCharType="end"/>
        </w:r>
      </w:hyperlink>
    </w:p>
    <w:p w14:paraId="06F7DD9C" w14:textId="466B6DC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38" w:history="1">
        <w:r w:rsidRPr="00E66455">
          <w:rPr>
            <w:rStyle w:val="Hyperlink"/>
            <w:noProof/>
          </w:rPr>
          <w:t>Availability to the public</w:t>
        </w:r>
        <w:r>
          <w:rPr>
            <w:noProof/>
            <w:webHidden/>
          </w:rPr>
          <w:tab/>
        </w:r>
        <w:r>
          <w:rPr>
            <w:noProof/>
            <w:webHidden/>
          </w:rPr>
          <w:fldChar w:fldCharType="begin"/>
        </w:r>
        <w:r>
          <w:rPr>
            <w:noProof/>
            <w:webHidden/>
          </w:rPr>
          <w:instrText xml:space="preserve"> PAGEREF _Toc203031538 \h </w:instrText>
        </w:r>
        <w:r>
          <w:rPr>
            <w:noProof/>
            <w:webHidden/>
          </w:rPr>
        </w:r>
        <w:r>
          <w:rPr>
            <w:noProof/>
            <w:webHidden/>
          </w:rPr>
          <w:fldChar w:fldCharType="separate"/>
        </w:r>
        <w:r>
          <w:rPr>
            <w:noProof/>
            <w:webHidden/>
          </w:rPr>
          <w:t>62</w:t>
        </w:r>
        <w:r>
          <w:rPr>
            <w:noProof/>
            <w:webHidden/>
          </w:rPr>
          <w:fldChar w:fldCharType="end"/>
        </w:r>
      </w:hyperlink>
    </w:p>
    <w:p w14:paraId="6DFD5474" w14:textId="36EB5941"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39" w:history="1">
        <w:r w:rsidRPr="00E66455">
          <w:rPr>
            <w:rStyle w:val="Hyperlink"/>
          </w:rPr>
          <w:t>Governance committees</w:t>
        </w:r>
        <w:r>
          <w:rPr>
            <w:webHidden/>
          </w:rPr>
          <w:tab/>
        </w:r>
        <w:r>
          <w:rPr>
            <w:webHidden/>
          </w:rPr>
          <w:fldChar w:fldCharType="begin"/>
        </w:r>
        <w:r>
          <w:rPr>
            <w:webHidden/>
          </w:rPr>
          <w:instrText xml:space="preserve"> PAGEREF _Toc203031539 \h </w:instrText>
        </w:r>
        <w:r>
          <w:rPr>
            <w:webHidden/>
          </w:rPr>
        </w:r>
        <w:r>
          <w:rPr>
            <w:webHidden/>
          </w:rPr>
          <w:fldChar w:fldCharType="separate"/>
        </w:r>
        <w:r>
          <w:rPr>
            <w:webHidden/>
          </w:rPr>
          <w:t>62</w:t>
        </w:r>
        <w:r>
          <w:rPr>
            <w:webHidden/>
          </w:rPr>
          <w:fldChar w:fldCharType="end"/>
        </w:r>
      </w:hyperlink>
    </w:p>
    <w:p w14:paraId="2A9DDB7B" w14:textId="616B181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40" w:history="1">
        <w:r w:rsidRPr="00E66455">
          <w:rPr>
            <w:rStyle w:val="Hyperlink"/>
            <w:rFonts w:eastAsia="TimesNewRomanPS"/>
          </w:rPr>
          <w:t>Community advisory committees</w:t>
        </w:r>
        <w:r>
          <w:rPr>
            <w:webHidden/>
          </w:rPr>
          <w:tab/>
        </w:r>
        <w:r>
          <w:rPr>
            <w:webHidden/>
          </w:rPr>
          <w:fldChar w:fldCharType="begin"/>
        </w:r>
        <w:r>
          <w:rPr>
            <w:webHidden/>
          </w:rPr>
          <w:instrText xml:space="preserve"> PAGEREF _Toc203031540 \h </w:instrText>
        </w:r>
        <w:r>
          <w:rPr>
            <w:webHidden/>
          </w:rPr>
        </w:r>
        <w:r>
          <w:rPr>
            <w:webHidden/>
          </w:rPr>
          <w:fldChar w:fldCharType="separate"/>
        </w:r>
        <w:r>
          <w:rPr>
            <w:webHidden/>
          </w:rPr>
          <w:t>63</w:t>
        </w:r>
        <w:r>
          <w:rPr>
            <w:webHidden/>
          </w:rPr>
          <w:fldChar w:fldCharType="end"/>
        </w:r>
      </w:hyperlink>
    </w:p>
    <w:p w14:paraId="04F9C28C" w14:textId="7D157D5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41" w:history="1">
        <w:r w:rsidRPr="00E66455">
          <w:rPr>
            <w:rStyle w:val="Hyperlink"/>
            <w:noProof/>
          </w:rPr>
          <w:t>Functions of community advisory committees</w:t>
        </w:r>
        <w:r>
          <w:rPr>
            <w:noProof/>
            <w:webHidden/>
          </w:rPr>
          <w:tab/>
        </w:r>
        <w:r>
          <w:rPr>
            <w:noProof/>
            <w:webHidden/>
          </w:rPr>
          <w:fldChar w:fldCharType="begin"/>
        </w:r>
        <w:r>
          <w:rPr>
            <w:noProof/>
            <w:webHidden/>
          </w:rPr>
          <w:instrText xml:space="preserve"> PAGEREF _Toc203031541 \h </w:instrText>
        </w:r>
        <w:r>
          <w:rPr>
            <w:noProof/>
            <w:webHidden/>
          </w:rPr>
        </w:r>
        <w:r>
          <w:rPr>
            <w:noProof/>
            <w:webHidden/>
          </w:rPr>
          <w:fldChar w:fldCharType="separate"/>
        </w:r>
        <w:r>
          <w:rPr>
            <w:noProof/>
            <w:webHidden/>
          </w:rPr>
          <w:t>63</w:t>
        </w:r>
        <w:r>
          <w:rPr>
            <w:noProof/>
            <w:webHidden/>
          </w:rPr>
          <w:fldChar w:fldCharType="end"/>
        </w:r>
      </w:hyperlink>
    </w:p>
    <w:p w14:paraId="7CA9258F" w14:textId="2A6D1F00"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42" w:history="1">
        <w:r w:rsidRPr="00E66455">
          <w:rPr>
            <w:rStyle w:val="Hyperlink"/>
            <w:noProof/>
          </w:rPr>
          <w:t>Membership of community advisory committees</w:t>
        </w:r>
        <w:r>
          <w:rPr>
            <w:noProof/>
            <w:webHidden/>
          </w:rPr>
          <w:tab/>
        </w:r>
        <w:r>
          <w:rPr>
            <w:noProof/>
            <w:webHidden/>
          </w:rPr>
          <w:fldChar w:fldCharType="begin"/>
        </w:r>
        <w:r>
          <w:rPr>
            <w:noProof/>
            <w:webHidden/>
          </w:rPr>
          <w:instrText xml:space="preserve"> PAGEREF _Toc203031542 \h </w:instrText>
        </w:r>
        <w:r>
          <w:rPr>
            <w:noProof/>
            <w:webHidden/>
          </w:rPr>
        </w:r>
        <w:r>
          <w:rPr>
            <w:noProof/>
            <w:webHidden/>
          </w:rPr>
          <w:fldChar w:fldCharType="separate"/>
        </w:r>
        <w:r>
          <w:rPr>
            <w:noProof/>
            <w:webHidden/>
          </w:rPr>
          <w:t>63</w:t>
        </w:r>
        <w:r>
          <w:rPr>
            <w:noProof/>
            <w:webHidden/>
          </w:rPr>
          <w:fldChar w:fldCharType="end"/>
        </w:r>
      </w:hyperlink>
    </w:p>
    <w:p w14:paraId="0012E1B4" w14:textId="1ADAE5B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43" w:history="1">
        <w:r w:rsidRPr="00E66455">
          <w:rPr>
            <w:rStyle w:val="Hyperlink"/>
            <w:noProof/>
          </w:rPr>
          <w:t>Community advisory committee guidelines</w:t>
        </w:r>
        <w:r>
          <w:rPr>
            <w:noProof/>
            <w:webHidden/>
          </w:rPr>
          <w:tab/>
        </w:r>
        <w:r>
          <w:rPr>
            <w:noProof/>
            <w:webHidden/>
          </w:rPr>
          <w:fldChar w:fldCharType="begin"/>
        </w:r>
        <w:r>
          <w:rPr>
            <w:noProof/>
            <w:webHidden/>
          </w:rPr>
          <w:instrText xml:space="preserve"> PAGEREF _Toc203031543 \h </w:instrText>
        </w:r>
        <w:r>
          <w:rPr>
            <w:noProof/>
            <w:webHidden/>
          </w:rPr>
        </w:r>
        <w:r>
          <w:rPr>
            <w:noProof/>
            <w:webHidden/>
          </w:rPr>
          <w:fldChar w:fldCharType="separate"/>
        </w:r>
        <w:r>
          <w:rPr>
            <w:noProof/>
            <w:webHidden/>
          </w:rPr>
          <w:t>63</w:t>
        </w:r>
        <w:r>
          <w:rPr>
            <w:noProof/>
            <w:webHidden/>
          </w:rPr>
          <w:fldChar w:fldCharType="end"/>
        </w:r>
      </w:hyperlink>
    </w:p>
    <w:p w14:paraId="6F696884" w14:textId="65D5865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44" w:history="1">
        <w:r w:rsidRPr="00E66455">
          <w:rPr>
            <w:rStyle w:val="Hyperlink"/>
          </w:rPr>
          <w:t>Chief Executive Officer employment</w:t>
        </w:r>
        <w:r>
          <w:rPr>
            <w:webHidden/>
          </w:rPr>
          <w:tab/>
        </w:r>
        <w:r>
          <w:rPr>
            <w:webHidden/>
          </w:rPr>
          <w:fldChar w:fldCharType="begin"/>
        </w:r>
        <w:r>
          <w:rPr>
            <w:webHidden/>
          </w:rPr>
          <w:instrText xml:space="preserve"> PAGEREF _Toc203031544 \h </w:instrText>
        </w:r>
        <w:r>
          <w:rPr>
            <w:webHidden/>
          </w:rPr>
        </w:r>
        <w:r>
          <w:rPr>
            <w:webHidden/>
          </w:rPr>
          <w:fldChar w:fldCharType="separate"/>
        </w:r>
        <w:r>
          <w:rPr>
            <w:webHidden/>
          </w:rPr>
          <w:t>63</w:t>
        </w:r>
        <w:r>
          <w:rPr>
            <w:webHidden/>
          </w:rPr>
          <w:fldChar w:fldCharType="end"/>
        </w:r>
      </w:hyperlink>
    </w:p>
    <w:p w14:paraId="39DB7DA6" w14:textId="43AB04F0"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45" w:history="1">
        <w:r w:rsidRPr="00E66455">
          <w:rPr>
            <w:rStyle w:val="Hyperlink"/>
            <w:noProof/>
          </w:rPr>
          <w:t>Approval to appoint a CEO</w:t>
        </w:r>
        <w:r>
          <w:rPr>
            <w:noProof/>
            <w:webHidden/>
          </w:rPr>
          <w:tab/>
        </w:r>
        <w:r>
          <w:rPr>
            <w:noProof/>
            <w:webHidden/>
          </w:rPr>
          <w:fldChar w:fldCharType="begin"/>
        </w:r>
        <w:r>
          <w:rPr>
            <w:noProof/>
            <w:webHidden/>
          </w:rPr>
          <w:instrText xml:space="preserve"> PAGEREF _Toc203031545 \h </w:instrText>
        </w:r>
        <w:r>
          <w:rPr>
            <w:noProof/>
            <w:webHidden/>
          </w:rPr>
        </w:r>
        <w:r>
          <w:rPr>
            <w:noProof/>
            <w:webHidden/>
          </w:rPr>
          <w:fldChar w:fldCharType="separate"/>
        </w:r>
        <w:r>
          <w:rPr>
            <w:noProof/>
            <w:webHidden/>
          </w:rPr>
          <w:t>63</w:t>
        </w:r>
        <w:r>
          <w:rPr>
            <w:noProof/>
            <w:webHidden/>
          </w:rPr>
          <w:fldChar w:fldCharType="end"/>
        </w:r>
      </w:hyperlink>
    </w:p>
    <w:p w14:paraId="34702DEF" w14:textId="54A0D0B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46" w:history="1">
        <w:r w:rsidRPr="00E66455">
          <w:rPr>
            <w:rStyle w:val="Hyperlink"/>
            <w:noProof/>
          </w:rPr>
          <w:t>CEO functions</w:t>
        </w:r>
        <w:r>
          <w:rPr>
            <w:noProof/>
            <w:webHidden/>
          </w:rPr>
          <w:tab/>
        </w:r>
        <w:r>
          <w:rPr>
            <w:noProof/>
            <w:webHidden/>
          </w:rPr>
          <w:fldChar w:fldCharType="begin"/>
        </w:r>
        <w:r>
          <w:rPr>
            <w:noProof/>
            <w:webHidden/>
          </w:rPr>
          <w:instrText xml:space="preserve"> PAGEREF _Toc203031546 \h </w:instrText>
        </w:r>
        <w:r>
          <w:rPr>
            <w:noProof/>
            <w:webHidden/>
          </w:rPr>
        </w:r>
        <w:r>
          <w:rPr>
            <w:noProof/>
            <w:webHidden/>
          </w:rPr>
          <w:fldChar w:fldCharType="separate"/>
        </w:r>
        <w:r>
          <w:rPr>
            <w:noProof/>
            <w:webHidden/>
          </w:rPr>
          <w:t>64</w:t>
        </w:r>
        <w:r>
          <w:rPr>
            <w:noProof/>
            <w:webHidden/>
          </w:rPr>
          <w:fldChar w:fldCharType="end"/>
        </w:r>
      </w:hyperlink>
    </w:p>
    <w:p w14:paraId="4E9F017D" w14:textId="5EDBBFF5"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47" w:history="1">
        <w:r w:rsidRPr="00E66455">
          <w:rPr>
            <w:rStyle w:val="Hyperlink"/>
            <w:noProof/>
          </w:rPr>
          <w:t>CEO performance management</w:t>
        </w:r>
        <w:r>
          <w:rPr>
            <w:noProof/>
            <w:webHidden/>
          </w:rPr>
          <w:tab/>
        </w:r>
        <w:r>
          <w:rPr>
            <w:noProof/>
            <w:webHidden/>
          </w:rPr>
          <w:fldChar w:fldCharType="begin"/>
        </w:r>
        <w:r>
          <w:rPr>
            <w:noProof/>
            <w:webHidden/>
          </w:rPr>
          <w:instrText xml:space="preserve"> PAGEREF _Toc203031547 \h </w:instrText>
        </w:r>
        <w:r>
          <w:rPr>
            <w:noProof/>
            <w:webHidden/>
          </w:rPr>
        </w:r>
        <w:r>
          <w:rPr>
            <w:noProof/>
            <w:webHidden/>
          </w:rPr>
          <w:fldChar w:fldCharType="separate"/>
        </w:r>
        <w:r>
          <w:rPr>
            <w:noProof/>
            <w:webHidden/>
          </w:rPr>
          <w:t>64</w:t>
        </w:r>
        <w:r>
          <w:rPr>
            <w:noProof/>
            <w:webHidden/>
          </w:rPr>
          <w:fldChar w:fldCharType="end"/>
        </w:r>
      </w:hyperlink>
    </w:p>
    <w:p w14:paraId="4509062E" w14:textId="5545D1CC"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48" w:history="1">
        <w:r w:rsidRPr="00E66455">
          <w:rPr>
            <w:rStyle w:val="Hyperlink"/>
          </w:rPr>
          <w:t>Topic 15. Cemetery trust fees</w:t>
        </w:r>
        <w:r>
          <w:rPr>
            <w:webHidden/>
          </w:rPr>
          <w:tab/>
        </w:r>
        <w:r>
          <w:rPr>
            <w:webHidden/>
          </w:rPr>
          <w:fldChar w:fldCharType="begin"/>
        </w:r>
        <w:r>
          <w:rPr>
            <w:webHidden/>
          </w:rPr>
          <w:instrText xml:space="preserve"> PAGEREF _Toc203031548 \h </w:instrText>
        </w:r>
        <w:r>
          <w:rPr>
            <w:webHidden/>
          </w:rPr>
        </w:r>
        <w:r>
          <w:rPr>
            <w:webHidden/>
          </w:rPr>
          <w:fldChar w:fldCharType="separate"/>
        </w:r>
        <w:r>
          <w:rPr>
            <w:webHidden/>
          </w:rPr>
          <w:t>66</w:t>
        </w:r>
        <w:r>
          <w:rPr>
            <w:webHidden/>
          </w:rPr>
          <w:fldChar w:fldCharType="end"/>
        </w:r>
      </w:hyperlink>
    </w:p>
    <w:p w14:paraId="063EF086" w14:textId="133D474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49" w:history="1">
        <w:r w:rsidRPr="00E66455">
          <w:rPr>
            <w:rStyle w:val="Hyperlink"/>
          </w:rPr>
          <w:t>Government policy</w:t>
        </w:r>
        <w:r>
          <w:rPr>
            <w:webHidden/>
          </w:rPr>
          <w:tab/>
        </w:r>
        <w:r>
          <w:rPr>
            <w:webHidden/>
          </w:rPr>
          <w:fldChar w:fldCharType="begin"/>
        </w:r>
        <w:r>
          <w:rPr>
            <w:webHidden/>
          </w:rPr>
          <w:instrText xml:space="preserve"> PAGEREF _Toc203031549 \h </w:instrText>
        </w:r>
        <w:r>
          <w:rPr>
            <w:webHidden/>
          </w:rPr>
        </w:r>
        <w:r>
          <w:rPr>
            <w:webHidden/>
          </w:rPr>
          <w:fldChar w:fldCharType="separate"/>
        </w:r>
        <w:r>
          <w:rPr>
            <w:webHidden/>
          </w:rPr>
          <w:t>66</w:t>
        </w:r>
        <w:r>
          <w:rPr>
            <w:webHidden/>
          </w:rPr>
          <w:fldChar w:fldCharType="end"/>
        </w:r>
      </w:hyperlink>
    </w:p>
    <w:p w14:paraId="379E080B" w14:textId="1EBD0F5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50" w:history="1">
        <w:r w:rsidRPr="00E66455">
          <w:rPr>
            <w:rStyle w:val="Hyperlink"/>
          </w:rPr>
          <w:t>Role of cemetery trusts</w:t>
        </w:r>
        <w:r>
          <w:rPr>
            <w:webHidden/>
          </w:rPr>
          <w:tab/>
        </w:r>
        <w:r>
          <w:rPr>
            <w:webHidden/>
          </w:rPr>
          <w:fldChar w:fldCharType="begin"/>
        </w:r>
        <w:r>
          <w:rPr>
            <w:webHidden/>
          </w:rPr>
          <w:instrText xml:space="preserve"> PAGEREF _Toc203031550 \h </w:instrText>
        </w:r>
        <w:r>
          <w:rPr>
            <w:webHidden/>
          </w:rPr>
        </w:r>
        <w:r>
          <w:rPr>
            <w:webHidden/>
          </w:rPr>
          <w:fldChar w:fldCharType="separate"/>
        </w:r>
        <w:r>
          <w:rPr>
            <w:webHidden/>
          </w:rPr>
          <w:t>66</w:t>
        </w:r>
        <w:r>
          <w:rPr>
            <w:webHidden/>
          </w:rPr>
          <w:fldChar w:fldCharType="end"/>
        </w:r>
      </w:hyperlink>
    </w:p>
    <w:p w14:paraId="44A74CC9" w14:textId="38D4D80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51" w:history="1">
        <w:r w:rsidRPr="00E66455">
          <w:rPr>
            <w:rStyle w:val="Hyperlink"/>
          </w:rPr>
          <w:t>Role of the department</w:t>
        </w:r>
        <w:r>
          <w:rPr>
            <w:webHidden/>
          </w:rPr>
          <w:tab/>
        </w:r>
        <w:r>
          <w:rPr>
            <w:webHidden/>
          </w:rPr>
          <w:fldChar w:fldCharType="begin"/>
        </w:r>
        <w:r>
          <w:rPr>
            <w:webHidden/>
          </w:rPr>
          <w:instrText xml:space="preserve"> PAGEREF _Toc203031551 \h </w:instrText>
        </w:r>
        <w:r>
          <w:rPr>
            <w:webHidden/>
          </w:rPr>
        </w:r>
        <w:r>
          <w:rPr>
            <w:webHidden/>
          </w:rPr>
          <w:fldChar w:fldCharType="separate"/>
        </w:r>
        <w:r>
          <w:rPr>
            <w:webHidden/>
          </w:rPr>
          <w:t>67</w:t>
        </w:r>
        <w:r>
          <w:rPr>
            <w:webHidden/>
          </w:rPr>
          <w:fldChar w:fldCharType="end"/>
        </w:r>
      </w:hyperlink>
    </w:p>
    <w:p w14:paraId="61399D19" w14:textId="300245A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52" w:history="1">
        <w:r w:rsidRPr="00E66455">
          <w:rPr>
            <w:rStyle w:val="Hyperlink"/>
          </w:rPr>
          <w:t>Charging fees for products and services</w:t>
        </w:r>
        <w:r>
          <w:rPr>
            <w:webHidden/>
          </w:rPr>
          <w:tab/>
        </w:r>
        <w:r>
          <w:rPr>
            <w:webHidden/>
          </w:rPr>
          <w:fldChar w:fldCharType="begin"/>
        </w:r>
        <w:r>
          <w:rPr>
            <w:webHidden/>
          </w:rPr>
          <w:instrText xml:space="preserve"> PAGEREF _Toc203031552 \h </w:instrText>
        </w:r>
        <w:r>
          <w:rPr>
            <w:webHidden/>
          </w:rPr>
        </w:r>
        <w:r>
          <w:rPr>
            <w:webHidden/>
          </w:rPr>
          <w:fldChar w:fldCharType="separate"/>
        </w:r>
        <w:r>
          <w:rPr>
            <w:webHidden/>
          </w:rPr>
          <w:t>67</w:t>
        </w:r>
        <w:r>
          <w:rPr>
            <w:webHidden/>
          </w:rPr>
          <w:fldChar w:fldCharType="end"/>
        </w:r>
      </w:hyperlink>
    </w:p>
    <w:p w14:paraId="7A4CBF5D" w14:textId="6D18936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53" w:history="1">
        <w:r w:rsidRPr="00E66455">
          <w:rPr>
            <w:rStyle w:val="Hyperlink"/>
          </w:rPr>
          <w:t>Annual Consumer Price Index increase</w:t>
        </w:r>
        <w:r>
          <w:rPr>
            <w:webHidden/>
          </w:rPr>
          <w:tab/>
        </w:r>
        <w:r>
          <w:rPr>
            <w:webHidden/>
          </w:rPr>
          <w:fldChar w:fldCharType="begin"/>
        </w:r>
        <w:r>
          <w:rPr>
            <w:webHidden/>
          </w:rPr>
          <w:instrText xml:space="preserve"> PAGEREF _Toc203031553 \h </w:instrText>
        </w:r>
        <w:r>
          <w:rPr>
            <w:webHidden/>
          </w:rPr>
        </w:r>
        <w:r>
          <w:rPr>
            <w:webHidden/>
          </w:rPr>
          <w:fldChar w:fldCharType="separate"/>
        </w:r>
        <w:r>
          <w:rPr>
            <w:webHidden/>
          </w:rPr>
          <w:t>67</w:t>
        </w:r>
        <w:r>
          <w:rPr>
            <w:webHidden/>
          </w:rPr>
          <w:fldChar w:fldCharType="end"/>
        </w:r>
      </w:hyperlink>
    </w:p>
    <w:p w14:paraId="6D565994" w14:textId="2FFE52B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54" w:history="1">
        <w:r w:rsidRPr="00E66455">
          <w:rPr>
            <w:rStyle w:val="Hyperlink"/>
          </w:rPr>
          <w:t>Standard fee descriptions</w:t>
        </w:r>
        <w:r>
          <w:rPr>
            <w:webHidden/>
          </w:rPr>
          <w:tab/>
        </w:r>
        <w:r>
          <w:rPr>
            <w:webHidden/>
          </w:rPr>
          <w:fldChar w:fldCharType="begin"/>
        </w:r>
        <w:r>
          <w:rPr>
            <w:webHidden/>
          </w:rPr>
          <w:instrText xml:space="preserve"> PAGEREF _Toc203031554 \h </w:instrText>
        </w:r>
        <w:r>
          <w:rPr>
            <w:webHidden/>
          </w:rPr>
        </w:r>
        <w:r>
          <w:rPr>
            <w:webHidden/>
          </w:rPr>
          <w:fldChar w:fldCharType="separate"/>
        </w:r>
        <w:r>
          <w:rPr>
            <w:webHidden/>
          </w:rPr>
          <w:t>67</w:t>
        </w:r>
        <w:r>
          <w:rPr>
            <w:webHidden/>
          </w:rPr>
          <w:fldChar w:fldCharType="end"/>
        </w:r>
      </w:hyperlink>
    </w:p>
    <w:p w14:paraId="24B77A47" w14:textId="728CC352"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55" w:history="1">
        <w:r w:rsidRPr="00E66455">
          <w:rPr>
            <w:rStyle w:val="Hyperlink"/>
          </w:rPr>
          <w:t>Topic 16. Class A cemetery trust fee applications</w:t>
        </w:r>
        <w:r>
          <w:rPr>
            <w:webHidden/>
          </w:rPr>
          <w:tab/>
        </w:r>
        <w:r>
          <w:rPr>
            <w:webHidden/>
          </w:rPr>
          <w:fldChar w:fldCharType="begin"/>
        </w:r>
        <w:r>
          <w:rPr>
            <w:webHidden/>
          </w:rPr>
          <w:instrText xml:space="preserve"> PAGEREF _Toc203031555 \h </w:instrText>
        </w:r>
        <w:r>
          <w:rPr>
            <w:webHidden/>
          </w:rPr>
        </w:r>
        <w:r>
          <w:rPr>
            <w:webHidden/>
          </w:rPr>
          <w:fldChar w:fldCharType="separate"/>
        </w:r>
        <w:r>
          <w:rPr>
            <w:webHidden/>
          </w:rPr>
          <w:t>74</w:t>
        </w:r>
        <w:r>
          <w:rPr>
            <w:webHidden/>
          </w:rPr>
          <w:fldChar w:fldCharType="end"/>
        </w:r>
      </w:hyperlink>
    </w:p>
    <w:p w14:paraId="2DDAC4D8" w14:textId="713EE08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56" w:history="1">
        <w:r w:rsidRPr="00E66455">
          <w:rPr>
            <w:rStyle w:val="Hyperlink"/>
          </w:rPr>
          <w:t>Guidelines</w:t>
        </w:r>
        <w:r>
          <w:rPr>
            <w:webHidden/>
          </w:rPr>
          <w:tab/>
        </w:r>
        <w:r>
          <w:rPr>
            <w:webHidden/>
          </w:rPr>
          <w:fldChar w:fldCharType="begin"/>
        </w:r>
        <w:r>
          <w:rPr>
            <w:webHidden/>
          </w:rPr>
          <w:instrText xml:space="preserve"> PAGEREF _Toc203031556 \h </w:instrText>
        </w:r>
        <w:r>
          <w:rPr>
            <w:webHidden/>
          </w:rPr>
        </w:r>
        <w:r>
          <w:rPr>
            <w:webHidden/>
          </w:rPr>
          <w:fldChar w:fldCharType="separate"/>
        </w:r>
        <w:r>
          <w:rPr>
            <w:webHidden/>
          </w:rPr>
          <w:t>74</w:t>
        </w:r>
        <w:r>
          <w:rPr>
            <w:webHidden/>
          </w:rPr>
          <w:fldChar w:fldCharType="end"/>
        </w:r>
      </w:hyperlink>
    </w:p>
    <w:p w14:paraId="3CBE5E26" w14:textId="3A8FF78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57" w:history="1">
        <w:r w:rsidRPr="00E66455">
          <w:rPr>
            <w:rStyle w:val="Hyperlink"/>
          </w:rPr>
          <w:t>Fee applications</w:t>
        </w:r>
        <w:r>
          <w:rPr>
            <w:webHidden/>
          </w:rPr>
          <w:tab/>
        </w:r>
        <w:r>
          <w:rPr>
            <w:webHidden/>
          </w:rPr>
          <w:fldChar w:fldCharType="begin"/>
        </w:r>
        <w:r>
          <w:rPr>
            <w:webHidden/>
          </w:rPr>
          <w:instrText xml:space="preserve"> PAGEREF _Toc203031557 \h </w:instrText>
        </w:r>
        <w:r>
          <w:rPr>
            <w:webHidden/>
          </w:rPr>
        </w:r>
        <w:r>
          <w:rPr>
            <w:webHidden/>
          </w:rPr>
          <w:fldChar w:fldCharType="separate"/>
        </w:r>
        <w:r>
          <w:rPr>
            <w:webHidden/>
          </w:rPr>
          <w:t>74</w:t>
        </w:r>
        <w:r>
          <w:rPr>
            <w:webHidden/>
          </w:rPr>
          <w:fldChar w:fldCharType="end"/>
        </w:r>
      </w:hyperlink>
    </w:p>
    <w:p w14:paraId="6E2E9CD0" w14:textId="472B6B6D"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58" w:history="1">
        <w:r w:rsidRPr="00E66455">
          <w:rPr>
            <w:rStyle w:val="Hyperlink"/>
          </w:rPr>
          <w:t>Topic 17. Class B cemetery trust fee applications</w:t>
        </w:r>
        <w:r>
          <w:rPr>
            <w:webHidden/>
          </w:rPr>
          <w:tab/>
        </w:r>
        <w:r>
          <w:rPr>
            <w:webHidden/>
          </w:rPr>
          <w:fldChar w:fldCharType="begin"/>
        </w:r>
        <w:r>
          <w:rPr>
            <w:webHidden/>
          </w:rPr>
          <w:instrText xml:space="preserve"> PAGEREF _Toc203031558 \h </w:instrText>
        </w:r>
        <w:r>
          <w:rPr>
            <w:webHidden/>
          </w:rPr>
        </w:r>
        <w:r>
          <w:rPr>
            <w:webHidden/>
          </w:rPr>
          <w:fldChar w:fldCharType="separate"/>
        </w:r>
        <w:r>
          <w:rPr>
            <w:webHidden/>
          </w:rPr>
          <w:t>75</w:t>
        </w:r>
        <w:r>
          <w:rPr>
            <w:webHidden/>
          </w:rPr>
          <w:fldChar w:fldCharType="end"/>
        </w:r>
      </w:hyperlink>
    </w:p>
    <w:p w14:paraId="0D42BC92" w14:textId="428D59C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59" w:history="1">
        <w:r w:rsidRPr="00E66455">
          <w:rPr>
            <w:rStyle w:val="Hyperlink"/>
          </w:rPr>
          <w:t>Overview of the application process</w:t>
        </w:r>
        <w:r>
          <w:rPr>
            <w:webHidden/>
          </w:rPr>
          <w:tab/>
        </w:r>
        <w:r>
          <w:rPr>
            <w:webHidden/>
          </w:rPr>
          <w:fldChar w:fldCharType="begin"/>
        </w:r>
        <w:r>
          <w:rPr>
            <w:webHidden/>
          </w:rPr>
          <w:instrText xml:space="preserve"> PAGEREF _Toc203031559 \h </w:instrText>
        </w:r>
        <w:r>
          <w:rPr>
            <w:webHidden/>
          </w:rPr>
        </w:r>
        <w:r>
          <w:rPr>
            <w:webHidden/>
          </w:rPr>
          <w:fldChar w:fldCharType="separate"/>
        </w:r>
        <w:r>
          <w:rPr>
            <w:webHidden/>
          </w:rPr>
          <w:t>75</w:t>
        </w:r>
        <w:r>
          <w:rPr>
            <w:webHidden/>
          </w:rPr>
          <w:fldChar w:fldCharType="end"/>
        </w:r>
      </w:hyperlink>
    </w:p>
    <w:p w14:paraId="5448DAD2" w14:textId="75DCF83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60" w:history="1">
        <w:r w:rsidRPr="00E66455">
          <w:rPr>
            <w:rStyle w:val="Hyperlink"/>
          </w:rPr>
          <w:t>Fee justification model</w:t>
        </w:r>
        <w:r>
          <w:rPr>
            <w:webHidden/>
          </w:rPr>
          <w:tab/>
        </w:r>
        <w:r>
          <w:rPr>
            <w:webHidden/>
          </w:rPr>
          <w:fldChar w:fldCharType="begin"/>
        </w:r>
        <w:r>
          <w:rPr>
            <w:webHidden/>
          </w:rPr>
          <w:instrText xml:space="preserve"> PAGEREF _Toc203031560 \h </w:instrText>
        </w:r>
        <w:r>
          <w:rPr>
            <w:webHidden/>
          </w:rPr>
        </w:r>
        <w:r>
          <w:rPr>
            <w:webHidden/>
          </w:rPr>
          <w:fldChar w:fldCharType="separate"/>
        </w:r>
        <w:r>
          <w:rPr>
            <w:webHidden/>
          </w:rPr>
          <w:t>75</w:t>
        </w:r>
        <w:r>
          <w:rPr>
            <w:webHidden/>
          </w:rPr>
          <w:fldChar w:fldCharType="end"/>
        </w:r>
      </w:hyperlink>
    </w:p>
    <w:p w14:paraId="09FF8375" w14:textId="26C3C23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61" w:history="1">
        <w:r w:rsidRPr="00E66455">
          <w:rPr>
            <w:rStyle w:val="Hyperlink"/>
          </w:rPr>
          <w:t>Land value calculator</w:t>
        </w:r>
        <w:r>
          <w:rPr>
            <w:webHidden/>
          </w:rPr>
          <w:tab/>
        </w:r>
        <w:r>
          <w:rPr>
            <w:webHidden/>
          </w:rPr>
          <w:fldChar w:fldCharType="begin"/>
        </w:r>
        <w:r>
          <w:rPr>
            <w:webHidden/>
          </w:rPr>
          <w:instrText xml:space="preserve"> PAGEREF _Toc203031561 \h </w:instrText>
        </w:r>
        <w:r>
          <w:rPr>
            <w:webHidden/>
          </w:rPr>
        </w:r>
        <w:r>
          <w:rPr>
            <w:webHidden/>
          </w:rPr>
          <w:fldChar w:fldCharType="separate"/>
        </w:r>
        <w:r>
          <w:rPr>
            <w:webHidden/>
          </w:rPr>
          <w:t>76</w:t>
        </w:r>
        <w:r>
          <w:rPr>
            <w:webHidden/>
          </w:rPr>
          <w:fldChar w:fldCharType="end"/>
        </w:r>
      </w:hyperlink>
    </w:p>
    <w:p w14:paraId="2A62D8D3" w14:textId="053A111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62" w:history="1">
        <w:r w:rsidRPr="00E66455">
          <w:rPr>
            <w:rStyle w:val="Hyperlink"/>
          </w:rPr>
          <w:t>Recommended memorial permit fees</w:t>
        </w:r>
        <w:r>
          <w:rPr>
            <w:webHidden/>
          </w:rPr>
          <w:tab/>
        </w:r>
        <w:r>
          <w:rPr>
            <w:webHidden/>
          </w:rPr>
          <w:fldChar w:fldCharType="begin"/>
        </w:r>
        <w:r>
          <w:rPr>
            <w:webHidden/>
          </w:rPr>
          <w:instrText xml:space="preserve"> PAGEREF _Toc203031562 \h </w:instrText>
        </w:r>
        <w:r>
          <w:rPr>
            <w:webHidden/>
          </w:rPr>
        </w:r>
        <w:r>
          <w:rPr>
            <w:webHidden/>
          </w:rPr>
          <w:fldChar w:fldCharType="separate"/>
        </w:r>
        <w:r>
          <w:rPr>
            <w:webHidden/>
          </w:rPr>
          <w:t>76</w:t>
        </w:r>
        <w:r>
          <w:rPr>
            <w:webHidden/>
          </w:rPr>
          <w:fldChar w:fldCharType="end"/>
        </w:r>
      </w:hyperlink>
    </w:p>
    <w:p w14:paraId="2D24EEC5" w14:textId="397508A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63" w:history="1">
        <w:r w:rsidRPr="00E66455">
          <w:rPr>
            <w:rStyle w:val="Hyperlink"/>
          </w:rPr>
          <w:t>Deleting fees</w:t>
        </w:r>
        <w:r>
          <w:rPr>
            <w:webHidden/>
          </w:rPr>
          <w:tab/>
        </w:r>
        <w:r>
          <w:rPr>
            <w:webHidden/>
          </w:rPr>
          <w:fldChar w:fldCharType="begin"/>
        </w:r>
        <w:r>
          <w:rPr>
            <w:webHidden/>
          </w:rPr>
          <w:instrText xml:space="preserve"> PAGEREF _Toc203031563 \h </w:instrText>
        </w:r>
        <w:r>
          <w:rPr>
            <w:webHidden/>
          </w:rPr>
        </w:r>
        <w:r>
          <w:rPr>
            <w:webHidden/>
          </w:rPr>
          <w:fldChar w:fldCharType="separate"/>
        </w:r>
        <w:r>
          <w:rPr>
            <w:webHidden/>
          </w:rPr>
          <w:t>76</w:t>
        </w:r>
        <w:r>
          <w:rPr>
            <w:webHidden/>
          </w:rPr>
          <w:fldChar w:fldCharType="end"/>
        </w:r>
      </w:hyperlink>
    </w:p>
    <w:p w14:paraId="7CE8C66B" w14:textId="346F9F1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64" w:history="1">
        <w:r w:rsidRPr="00E66455">
          <w:rPr>
            <w:rStyle w:val="Hyperlink"/>
          </w:rPr>
          <w:t>Renaming fees</w:t>
        </w:r>
        <w:r>
          <w:rPr>
            <w:webHidden/>
          </w:rPr>
          <w:tab/>
        </w:r>
        <w:r>
          <w:rPr>
            <w:webHidden/>
          </w:rPr>
          <w:fldChar w:fldCharType="begin"/>
        </w:r>
        <w:r>
          <w:rPr>
            <w:webHidden/>
          </w:rPr>
          <w:instrText xml:space="preserve"> PAGEREF _Toc203031564 \h </w:instrText>
        </w:r>
        <w:r>
          <w:rPr>
            <w:webHidden/>
          </w:rPr>
        </w:r>
        <w:r>
          <w:rPr>
            <w:webHidden/>
          </w:rPr>
          <w:fldChar w:fldCharType="separate"/>
        </w:r>
        <w:r>
          <w:rPr>
            <w:webHidden/>
          </w:rPr>
          <w:t>76</w:t>
        </w:r>
        <w:r>
          <w:rPr>
            <w:webHidden/>
          </w:rPr>
          <w:fldChar w:fldCharType="end"/>
        </w:r>
      </w:hyperlink>
    </w:p>
    <w:p w14:paraId="0910E252" w14:textId="689C735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65" w:history="1">
        <w:r w:rsidRPr="00E66455">
          <w:rPr>
            <w:rStyle w:val="Hyperlink"/>
          </w:rPr>
          <w:t>Sample fee application</w:t>
        </w:r>
        <w:r>
          <w:rPr>
            <w:webHidden/>
          </w:rPr>
          <w:tab/>
        </w:r>
        <w:r>
          <w:rPr>
            <w:webHidden/>
          </w:rPr>
          <w:fldChar w:fldCharType="begin"/>
        </w:r>
        <w:r>
          <w:rPr>
            <w:webHidden/>
          </w:rPr>
          <w:instrText xml:space="preserve"> PAGEREF _Toc203031565 \h </w:instrText>
        </w:r>
        <w:r>
          <w:rPr>
            <w:webHidden/>
          </w:rPr>
        </w:r>
        <w:r>
          <w:rPr>
            <w:webHidden/>
          </w:rPr>
          <w:fldChar w:fldCharType="separate"/>
        </w:r>
        <w:r>
          <w:rPr>
            <w:webHidden/>
          </w:rPr>
          <w:t>77</w:t>
        </w:r>
        <w:r>
          <w:rPr>
            <w:webHidden/>
          </w:rPr>
          <w:fldChar w:fldCharType="end"/>
        </w:r>
      </w:hyperlink>
    </w:p>
    <w:p w14:paraId="67C7298C" w14:textId="519DAB7D"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66" w:history="1">
        <w:r w:rsidRPr="00E66455">
          <w:rPr>
            <w:rStyle w:val="Hyperlink"/>
          </w:rPr>
          <w:t>Topic 18. Financial management</w:t>
        </w:r>
        <w:r>
          <w:rPr>
            <w:webHidden/>
          </w:rPr>
          <w:tab/>
        </w:r>
        <w:r>
          <w:rPr>
            <w:webHidden/>
          </w:rPr>
          <w:fldChar w:fldCharType="begin"/>
        </w:r>
        <w:r>
          <w:rPr>
            <w:webHidden/>
          </w:rPr>
          <w:instrText xml:space="preserve"> PAGEREF _Toc203031566 \h </w:instrText>
        </w:r>
        <w:r>
          <w:rPr>
            <w:webHidden/>
          </w:rPr>
        </w:r>
        <w:r>
          <w:rPr>
            <w:webHidden/>
          </w:rPr>
          <w:fldChar w:fldCharType="separate"/>
        </w:r>
        <w:r>
          <w:rPr>
            <w:webHidden/>
          </w:rPr>
          <w:t>79</w:t>
        </w:r>
        <w:r>
          <w:rPr>
            <w:webHidden/>
          </w:rPr>
          <w:fldChar w:fldCharType="end"/>
        </w:r>
      </w:hyperlink>
    </w:p>
    <w:p w14:paraId="5E91BDD1" w14:textId="20E9440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67" w:history="1">
        <w:r w:rsidRPr="00E66455">
          <w:rPr>
            <w:rStyle w:val="Hyperlink"/>
          </w:rPr>
          <w:t>Cemetery trust bank accounts</w:t>
        </w:r>
        <w:r>
          <w:rPr>
            <w:webHidden/>
          </w:rPr>
          <w:tab/>
        </w:r>
        <w:r>
          <w:rPr>
            <w:webHidden/>
          </w:rPr>
          <w:fldChar w:fldCharType="begin"/>
        </w:r>
        <w:r>
          <w:rPr>
            <w:webHidden/>
          </w:rPr>
          <w:instrText xml:space="preserve"> PAGEREF _Toc203031567 \h </w:instrText>
        </w:r>
        <w:r>
          <w:rPr>
            <w:webHidden/>
          </w:rPr>
        </w:r>
        <w:r>
          <w:rPr>
            <w:webHidden/>
          </w:rPr>
          <w:fldChar w:fldCharType="separate"/>
        </w:r>
        <w:r>
          <w:rPr>
            <w:webHidden/>
          </w:rPr>
          <w:t>79</w:t>
        </w:r>
        <w:r>
          <w:rPr>
            <w:webHidden/>
          </w:rPr>
          <w:fldChar w:fldCharType="end"/>
        </w:r>
      </w:hyperlink>
    </w:p>
    <w:p w14:paraId="182BF297" w14:textId="75DF5D2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68" w:history="1">
        <w:r w:rsidRPr="00E66455">
          <w:rPr>
            <w:rStyle w:val="Hyperlink"/>
          </w:rPr>
          <w:t>Perpetual maintenance funds</w:t>
        </w:r>
        <w:r>
          <w:rPr>
            <w:webHidden/>
          </w:rPr>
          <w:tab/>
        </w:r>
        <w:r>
          <w:rPr>
            <w:webHidden/>
          </w:rPr>
          <w:fldChar w:fldCharType="begin"/>
        </w:r>
        <w:r>
          <w:rPr>
            <w:webHidden/>
          </w:rPr>
          <w:instrText xml:space="preserve"> PAGEREF _Toc203031568 \h </w:instrText>
        </w:r>
        <w:r>
          <w:rPr>
            <w:webHidden/>
          </w:rPr>
        </w:r>
        <w:r>
          <w:rPr>
            <w:webHidden/>
          </w:rPr>
          <w:fldChar w:fldCharType="separate"/>
        </w:r>
        <w:r>
          <w:rPr>
            <w:webHidden/>
          </w:rPr>
          <w:t>79</w:t>
        </w:r>
        <w:r>
          <w:rPr>
            <w:webHidden/>
          </w:rPr>
          <w:fldChar w:fldCharType="end"/>
        </w:r>
      </w:hyperlink>
    </w:p>
    <w:p w14:paraId="69064167" w14:textId="57C3532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69" w:history="1">
        <w:r w:rsidRPr="00E66455">
          <w:rPr>
            <w:rStyle w:val="Hyperlink"/>
          </w:rPr>
          <w:t>Using perpetual maintenance funds for development works</w:t>
        </w:r>
        <w:r>
          <w:rPr>
            <w:webHidden/>
          </w:rPr>
          <w:tab/>
        </w:r>
        <w:r>
          <w:rPr>
            <w:webHidden/>
          </w:rPr>
          <w:fldChar w:fldCharType="begin"/>
        </w:r>
        <w:r>
          <w:rPr>
            <w:webHidden/>
          </w:rPr>
          <w:instrText xml:space="preserve"> PAGEREF _Toc203031569 \h </w:instrText>
        </w:r>
        <w:r>
          <w:rPr>
            <w:webHidden/>
          </w:rPr>
        </w:r>
        <w:r>
          <w:rPr>
            <w:webHidden/>
          </w:rPr>
          <w:fldChar w:fldCharType="separate"/>
        </w:r>
        <w:r>
          <w:rPr>
            <w:webHidden/>
          </w:rPr>
          <w:t>80</w:t>
        </w:r>
        <w:r>
          <w:rPr>
            <w:webHidden/>
          </w:rPr>
          <w:fldChar w:fldCharType="end"/>
        </w:r>
      </w:hyperlink>
    </w:p>
    <w:p w14:paraId="3007EF40" w14:textId="45D48C5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70" w:history="1">
        <w:r w:rsidRPr="00E66455">
          <w:rPr>
            <w:rStyle w:val="Hyperlink"/>
            <w:rFonts w:eastAsia="TimesNewRomanPS"/>
          </w:rPr>
          <w:t>Borrowing funds for development works</w:t>
        </w:r>
        <w:r>
          <w:rPr>
            <w:webHidden/>
          </w:rPr>
          <w:tab/>
        </w:r>
        <w:r>
          <w:rPr>
            <w:webHidden/>
          </w:rPr>
          <w:fldChar w:fldCharType="begin"/>
        </w:r>
        <w:r>
          <w:rPr>
            <w:webHidden/>
          </w:rPr>
          <w:instrText xml:space="preserve"> PAGEREF _Toc203031570 \h </w:instrText>
        </w:r>
        <w:r>
          <w:rPr>
            <w:webHidden/>
          </w:rPr>
        </w:r>
        <w:r>
          <w:rPr>
            <w:webHidden/>
          </w:rPr>
          <w:fldChar w:fldCharType="separate"/>
        </w:r>
        <w:r>
          <w:rPr>
            <w:webHidden/>
          </w:rPr>
          <w:t>80</w:t>
        </w:r>
        <w:r>
          <w:rPr>
            <w:webHidden/>
          </w:rPr>
          <w:fldChar w:fldCharType="end"/>
        </w:r>
      </w:hyperlink>
    </w:p>
    <w:p w14:paraId="3B723421" w14:textId="6041F0E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71" w:history="1">
        <w:r w:rsidRPr="00E66455">
          <w:rPr>
            <w:rStyle w:val="Hyperlink"/>
            <w:rFonts w:eastAsia="TimesNewRomanPS"/>
          </w:rPr>
          <w:t>Fundraising</w:t>
        </w:r>
        <w:r>
          <w:rPr>
            <w:webHidden/>
          </w:rPr>
          <w:tab/>
        </w:r>
        <w:r>
          <w:rPr>
            <w:webHidden/>
          </w:rPr>
          <w:fldChar w:fldCharType="begin"/>
        </w:r>
        <w:r>
          <w:rPr>
            <w:webHidden/>
          </w:rPr>
          <w:instrText xml:space="preserve"> PAGEREF _Toc203031571 \h </w:instrText>
        </w:r>
        <w:r>
          <w:rPr>
            <w:webHidden/>
          </w:rPr>
        </w:r>
        <w:r>
          <w:rPr>
            <w:webHidden/>
          </w:rPr>
          <w:fldChar w:fldCharType="separate"/>
        </w:r>
        <w:r>
          <w:rPr>
            <w:webHidden/>
          </w:rPr>
          <w:t>80</w:t>
        </w:r>
        <w:r>
          <w:rPr>
            <w:webHidden/>
          </w:rPr>
          <w:fldChar w:fldCharType="end"/>
        </w:r>
      </w:hyperlink>
    </w:p>
    <w:p w14:paraId="2746B393" w14:textId="73F8E8A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72" w:history="1">
        <w:r w:rsidRPr="00E66455">
          <w:rPr>
            <w:rStyle w:val="Hyperlink"/>
            <w:rFonts w:eastAsia="TimesNewRomanPS"/>
          </w:rPr>
          <w:t>Purchasing</w:t>
        </w:r>
        <w:r>
          <w:rPr>
            <w:webHidden/>
          </w:rPr>
          <w:tab/>
        </w:r>
        <w:r>
          <w:rPr>
            <w:webHidden/>
          </w:rPr>
          <w:fldChar w:fldCharType="begin"/>
        </w:r>
        <w:r>
          <w:rPr>
            <w:webHidden/>
          </w:rPr>
          <w:instrText xml:space="preserve"> PAGEREF _Toc203031572 \h </w:instrText>
        </w:r>
        <w:r>
          <w:rPr>
            <w:webHidden/>
          </w:rPr>
        </w:r>
        <w:r>
          <w:rPr>
            <w:webHidden/>
          </w:rPr>
          <w:fldChar w:fldCharType="separate"/>
        </w:r>
        <w:r>
          <w:rPr>
            <w:webHidden/>
          </w:rPr>
          <w:t>81</w:t>
        </w:r>
        <w:r>
          <w:rPr>
            <w:webHidden/>
          </w:rPr>
          <w:fldChar w:fldCharType="end"/>
        </w:r>
      </w:hyperlink>
    </w:p>
    <w:p w14:paraId="5E63E338" w14:textId="1F572D9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73" w:history="1">
        <w:r w:rsidRPr="00E66455">
          <w:rPr>
            <w:rStyle w:val="Hyperlink"/>
            <w:noProof/>
          </w:rPr>
          <w:t>Public construction procurement</w:t>
        </w:r>
        <w:r>
          <w:rPr>
            <w:noProof/>
            <w:webHidden/>
          </w:rPr>
          <w:tab/>
        </w:r>
        <w:r>
          <w:rPr>
            <w:noProof/>
            <w:webHidden/>
          </w:rPr>
          <w:fldChar w:fldCharType="begin"/>
        </w:r>
        <w:r>
          <w:rPr>
            <w:noProof/>
            <w:webHidden/>
          </w:rPr>
          <w:instrText xml:space="preserve"> PAGEREF _Toc203031573 \h </w:instrText>
        </w:r>
        <w:r>
          <w:rPr>
            <w:noProof/>
            <w:webHidden/>
          </w:rPr>
        </w:r>
        <w:r>
          <w:rPr>
            <w:noProof/>
            <w:webHidden/>
          </w:rPr>
          <w:fldChar w:fldCharType="separate"/>
        </w:r>
        <w:r>
          <w:rPr>
            <w:noProof/>
            <w:webHidden/>
          </w:rPr>
          <w:t>81</w:t>
        </w:r>
        <w:r>
          <w:rPr>
            <w:noProof/>
            <w:webHidden/>
          </w:rPr>
          <w:fldChar w:fldCharType="end"/>
        </w:r>
      </w:hyperlink>
    </w:p>
    <w:p w14:paraId="3910CCDC" w14:textId="1E1F3C4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74" w:history="1">
        <w:r w:rsidRPr="00E66455">
          <w:rPr>
            <w:rStyle w:val="Hyperlink"/>
          </w:rPr>
          <w:t>Commissions and in-kind benefits</w:t>
        </w:r>
        <w:r>
          <w:rPr>
            <w:webHidden/>
          </w:rPr>
          <w:tab/>
        </w:r>
        <w:r>
          <w:rPr>
            <w:webHidden/>
          </w:rPr>
          <w:fldChar w:fldCharType="begin"/>
        </w:r>
        <w:r>
          <w:rPr>
            <w:webHidden/>
          </w:rPr>
          <w:instrText xml:space="preserve"> PAGEREF _Toc203031574 \h </w:instrText>
        </w:r>
        <w:r>
          <w:rPr>
            <w:webHidden/>
          </w:rPr>
        </w:r>
        <w:r>
          <w:rPr>
            <w:webHidden/>
          </w:rPr>
          <w:fldChar w:fldCharType="separate"/>
        </w:r>
        <w:r>
          <w:rPr>
            <w:webHidden/>
          </w:rPr>
          <w:t>81</w:t>
        </w:r>
        <w:r>
          <w:rPr>
            <w:webHidden/>
          </w:rPr>
          <w:fldChar w:fldCharType="end"/>
        </w:r>
      </w:hyperlink>
    </w:p>
    <w:p w14:paraId="548FF4E1" w14:textId="43E85A6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75" w:history="1">
        <w:r w:rsidRPr="00E66455">
          <w:rPr>
            <w:rStyle w:val="Hyperlink"/>
            <w:rFonts w:eastAsia="TimesNewRomanPS"/>
          </w:rPr>
          <w:t>Partial rebate of water charges</w:t>
        </w:r>
        <w:r>
          <w:rPr>
            <w:webHidden/>
          </w:rPr>
          <w:tab/>
        </w:r>
        <w:r>
          <w:rPr>
            <w:webHidden/>
          </w:rPr>
          <w:fldChar w:fldCharType="begin"/>
        </w:r>
        <w:r>
          <w:rPr>
            <w:webHidden/>
          </w:rPr>
          <w:instrText xml:space="preserve"> PAGEREF _Toc203031575 \h </w:instrText>
        </w:r>
        <w:r>
          <w:rPr>
            <w:webHidden/>
          </w:rPr>
        </w:r>
        <w:r>
          <w:rPr>
            <w:webHidden/>
          </w:rPr>
          <w:fldChar w:fldCharType="separate"/>
        </w:r>
        <w:r>
          <w:rPr>
            <w:webHidden/>
          </w:rPr>
          <w:t>82</w:t>
        </w:r>
        <w:r>
          <w:rPr>
            <w:webHidden/>
          </w:rPr>
          <w:fldChar w:fldCharType="end"/>
        </w:r>
      </w:hyperlink>
    </w:p>
    <w:p w14:paraId="31B2373A" w14:textId="3D4159D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76" w:history="1">
        <w:r w:rsidRPr="00E66455">
          <w:rPr>
            <w:rStyle w:val="Hyperlink"/>
          </w:rPr>
          <w:t>Tax advice</w:t>
        </w:r>
        <w:r>
          <w:rPr>
            <w:webHidden/>
          </w:rPr>
          <w:tab/>
        </w:r>
        <w:r>
          <w:rPr>
            <w:webHidden/>
          </w:rPr>
          <w:fldChar w:fldCharType="begin"/>
        </w:r>
        <w:r>
          <w:rPr>
            <w:webHidden/>
          </w:rPr>
          <w:instrText xml:space="preserve"> PAGEREF _Toc203031576 \h </w:instrText>
        </w:r>
        <w:r>
          <w:rPr>
            <w:webHidden/>
          </w:rPr>
        </w:r>
        <w:r>
          <w:rPr>
            <w:webHidden/>
          </w:rPr>
          <w:fldChar w:fldCharType="separate"/>
        </w:r>
        <w:r>
          <w:rPr>
            <w:webHidden/>
          </w:rPr>
          <w:t>82</w:t>
        </w:r>
        <w:r>
          <w:rPr>
            <w:webHidden/>
          </w:rPr>
          <w:fldChar w:fldCharType="end"/>
        </w:r>
      </w:hyperlink>
    </w:p>
    <w:p w14:paraId="1CFD7D98" w14:textId="2303823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77" w:history="1">
        <w:r w:rsidRPr="00E66455">
          <w:rPr>
            <w:rStyle w:val="Hyperlink"/>
          </w:rPr>
          <w:t>Australian business number</w:t>
        </w:r>
        <w:r>
          <w:rPr>
            <w:webHidden/>
          </w:rPr>
          <w:tab/>
        </w:r>
        <w:r>
          <w:rPr>
            <w:webHidden/>
          </w:rPr>
          <w:fldChar w:fldCharType="begin"/>
        </w:r>
        <w:r>
          <w:rPr>
            <w:webHidden/>
          </w:rPr>
          <w:instrText xml:space="preserve"> PAGEREF _Toc203031577 \h </w:instrText>
        </w:r>
        <w:r>
          <w:rPr>
            <w:webHidden/>
          </w:rPr>
        </w:r>
        <w:r>
          <w:rPr>
            <w:webHidden/>
          </w:rPr>
          <w:fldChar w:fldCharType="separate"/>
        </w:r>
        <w:r>
          <w:rPr>
            <w:webHidden/>
          </w:rPr>
          <w:t>82</w:t>
        </w:r>
        <w:r>
          <w:rPr>
            <w:webHidden/>
          </w:rPr>
          <w:fldChar w:fldCharType="end"/>
        </w:r>
      </w:hyperlink>
    </w:p>
    <w:p w14:paraId="43C7FBAC" w14:textId="5AACAB43"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78" w:history="1">
        <w:r w:rsidRPr="00E66455">
          <w:rPr>
            <w:rStyle w:val="Hyperlink"/>
          </w:rPr>
          <w:t>Goods and services tax</w:t>
        </w:r>
        <w:r>
          <w:rPr>
            <w:webHidden/>
          </w:rPr>
          <w:tab/>
        </w:r>
        <w:r>
          <w:rPr>
            <w:webHidden/>
          </w:rPr>
          <w:fldChar w:fldCharType="begin"/>
        </w:r>
        <w:r>
          <w:rPr>
            <w:webHidden/>
          </w:rPr>
          <w:instrText xml:space="preserve"> PAGEREF _Toc203031578 \h </w:instrText>
        </w:r>
        <w:r>
          <w:rPr>
            <w:webHidden/>
          </w:rPr>
        </w:r>
        <w:r>
          <w:rPr>
            <w:webHidden/>
          </w:rPr>
          <w:fldChar w:fldCharType="separate"/>
        </w:r>
        <w:r>
          <w:rPr>
            <w:webHidden/>
          </w:rPr>
          <w:t>82</w:t>
        </w:r>
        <w:r>
          <w:rPr>
            <w:webHidden/>
          </w:rPr>
          <w:fldChar w:fldCharType="end"/>
        </w:r>
      </w:hyperlink>
    </w:p>
    <w:p w14:paraId="6A0ECBF3" w14:textId="214C0C5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79" w:history="1">
        <w:r w:rsidRPr="00E66455">
          <w:rPr>
            <w:rStyle w:val="Hyperlink"/>
          </w:rPr>
          <w:t>GST exemptions on cemetery fees</w:t>
        </w:r>
        <w:r>
          <w:rPr>
            <w:webHidden/>
          </w:rPr>
          <w:tab/>
        </w:r>
        <w:r>
          <w:rPr>
            <w:webHidden/>
          </w:rPr>
          <w:fldChar w:fldCharType="begin"/>
        </w:r>
        <w:r>
          <w:rPr>
            <w:webHidden/>
          </w:rPr>
          <w:instrText xml:space="preserve"> PAGEREF _Toc203031579 \h </w:instrText>
        </w:r>
        <w:r>
          <w:rPr>
            <w:webHidden/>
          </w:rPr>
        </w:r>
        <w:r>
          <w:rPr>
            <w:webHidden/>
          </w:rPr>
          <w:fldChar w:fldCharType="separate"/>
        </w:r>
        <w:r>
          <w:rPr>
            <w:webHidden/>
          </w:rPr>
          <w:t>83</w:t>
        </w:r>
        <w:r>
          <w:rPr>
            <w:webHidden/>
          </w:rPr>
          <w:fldChar w:fldCharType="end"/>
        </w:r>
      </w:hyperlink>
    </w:p>
    <w:p w14:paraId="54B31AA5" w14:textId="5A91F66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80" w:history="1">
        <w:r w:rsidRPr="00E66455">
          <w:rPr>
            <w:rStyle w:val="Hyperlink"/>
          </w:rPr>
          <w:t>Income tax exemption</w:t>
        </w:r>
        <w:r>
          <w:rPr>
            <w:webHidden/>
          </w:rPr>
          <w:tab/>
        </w:r>
        <w:r>
          <w:rPr>
            <w:webHidden/>
          </w:rPr>
          <w:fldChar w:fldCharType="begin"/>
        </w:r>
        <w:r>
          <w:rPr>
            <w:webHidden/>
          </w:rPr>
          <w:instrText xml:space="preserve"> PAGEREF _Toc203031580 \h </w:instrText>
        </w:r>
        <w:r>
          <w:rPr>
            <w:webHidden/>
          </w:rPr>
        </w:r>
        <w:r>
          <w:rPr>
            <w:webHidden/>
          </w:rPr>
          <w:fldChar w:fldCharType="separate"/>
        </w:r>
        <w:r>
          <w:rPr>
            <w:webHidden/>
          </w:rPr>
          <w:t>83</w:t>
        </w:r>
        <w:r>
          <w:rPr>
            <w:webHidden/>
          </w:rPr>
          <w:fldChar w:fldCharType="end"/>
        </w:r>
      </w:hyperlink>
    </w:p>
    <w:p w14:paraId="7611FEF5" w14:textId="122F5E1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81" w:history="1">
        <w:r w:rsidRPr="00E66455">
          <w:rPr>
            <w:rStyle w:val="Hyperlink"/>
          </w:rPr>
          <w:t>Fringe benefits tax</w:t>
        </w:r>
        <w:r>
          <w:rPr>
            <w:webHidden/>
          </w:rPr>
          <w:tab/>
        </w:r>
        <w:r>
          <w:rPr>
            <w:webHidden/>
          </w:rPr>
          <w:fldChar w:fldCharType="begin"/>
        </w:r>
        <w:r>
          <w:rPr>
            <w:webHidden/>
          </w:rPr>
          <w:instrText xml:space="preserve"> PAGEREF _Toc203031581 \h </w:instrText>
        </w:r>
        <w:r>
          <w:rPr>
            <w:webHidden/>
          </w:rPr>
        </w:r>
        <w:r>
          <w:rPr>
            <w:webHidden/>
          </w:rPr>
          <w:fldChar w:fldCharType="separate"/>
        </w:r>
        <w:r>
          <w:rPr>
            <w:webHidden/>
          </w:rPr>
          <w:t>83</w:t>
        </w:r>
        <w:r>
          <w:rPr>
            <w:webHidden/>
          </w:rPr>
          <w:fldChar w:fldCharType="end"/>
        </w:r>
      </w:hyperlink>
    </w:p>
    <w:p w14:paraId="2B6F0719" w14:textId="5E5ED0E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82" w:history="1">
        <w:r w:rsidRPr="00E66455">
          <w:rPr>
            <w:rStyle w:val="Hyperlink"/>
          </w:rPr>
          <w:t>Payroll tax exemption</w:t>
        </w:r>
        <w:r>
          <w:rPr>
            <w:webHidden/>
          </w:rPr>
          <w:tab/>
        </w:r>
        <w:r>
          <w:rPr>
            <w:webHidden/>
          </w:rPr>
          <w:fldChar w:fldCharType="begin"/>
        </w:r>
        <w:r>
          <w:rPr>
            <w:webHidden/>
          </w:rPr>
          <w:instrText xml:space="preserve"> PAGEREF _Toc203031582 \h </w:instrText>
        </w:r>
        <w:r>
          <w:rPr>
            <w:webHidden/>
          </w:rPr>
        </w:r>
        <w:r>
          <w:rPr>
            <w:webHidden/>
          </w:rPr>
          <w:fldChar w:fldCharType="separate"/>
        </w:r>
        <w:r>
          <w:rPr>
            <w:webHidden/>
          </w:rPr>
          <w:t>83</w:t>
        </w:r>
        <w:r>
          <w:rPr>
            <w:webHidden/>
          </w:rPr>
          <w:fldChar w:fldCharType="end"/>
        </w:r>
      </w:hyperlink>
    </w:p>
    <w:p w14:paraId="5D701AEE" w14:textId="24F44CF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83" w:history="1">
        <w:r w:rsidRPr="00E66455">
          <w:rPr>
            <w:rStyle w:val="Hyperlink"/>
          </w:rPr>
          <w:t>Charitable tax status</w:t>
        </w:r>
        <w:r>
          <w:rPr>
            <w:webHidden/>
          </w:rPr>
          <w:tab/>
        </w:r>
        <w:r>
          <w:rPr>
            <w:webHidden/>
          </w:rPr>
          <w:fldChar w:fldCharType="begin"/>
        </w:r>
        <w:r>
          <w:rPr>
            <w:webHidden/>
          </w:rPr>
          <w:instrText xml:space="preserve"> PAGEREF _Toc203031583 \h </w:instrText>
        </w:r>
        <w:r>
          <w:rPr>
            <w:webHidden/>
          </w:rPr>
        </w:r>
        <w:r>
          <w:rPr>
            <w:webHidden/>
          </w:rPr>
          <w:fldChar w:fldCharType="separate"/>
        </w:r>
        <w:r>
          <w:rPr>
            <w:webHidden/>
          </w:rPr>
          <w:t>83</w:t>
        </w:r>
        <w:r>
          <w:rPr>
            <w:webHidden/>
          </w:rPr>
          <w:fldChar w:fldCharType="end"/>
        </w:r>
      </w:hyperlink>
    </w:p>
    <w:p w14:paraId="30C5F5ED" w14:textId="69F7DEBB"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84" w:history="1">
        <w:r w:rsidRPr="00E66455">
          <w:rPr>
            <w:rStyle w:val="Hyperlink"/>
          </w:rPr>
          <w:t>Topic 19. Class A cemetery trust financial reporting</w:t>
        </w:r>
        <w:r>
          <w:rPr>
            <w:webHidden/>
          </w:rPr>
          <w:tab/>
        </w:r>
        <w:r>
          <w:rPr>
            <w:webHidden/>
          </w:rPr>
          <w:fldChar w:fldCharType="begin"/>
        </w:r>
        <w:r>
          <w:rPr>
            <w:webHidden/>
          </w:rPr>
          <w:instrText xml:space="preserve"> PAGEREF _Toc203031584 \h </w:instrText>
        </w:r>
        <w:r>
          <w:rPr>
            <w:webHidden/>
          </w:rPr>
        </w:r>
        <w:r>
          <w:rPr>
            <w:webHidden/>
          </w:rPr>
          <w:fldChar w:fldCharType="separate"/>
        </w:r>
        <w:r>
          <w:rPr>
            <w:webHidden/>
          </w:rPr>
          <w:t>84</w:t>
        </w:r>
        <w:r>
          <w:rPr>
            <w:webHidden/>
          </w:rPr>
          <w:fldChar w:fldCharType="end"/>
        </w:r>
      </w:hyperlink>
    </w:p>
    <w:p w14:paraId="35785A4B" w14:textId="2DDCE3C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85" w:history="1">
        <w:r w:rsidRPr="00E66455">
          <w:rPr>
            <w:rStyle w:val="Hyperlink"/>
            <w:rFonts w:eastAsia="TimesNewRomanPS"/>
          </w:rPr>
          <w:t>Annual budget</w:t>
        </w:r>
        <w:r>
          <w:rPr>
            <w:webHidden/>
          </w:rPr>
          <w:tab/>
        </w:r>
        <w:r>
          <w:rPr>
            <w:webHidden/>
          </w:rPr>
          <w:fldChar w:fldCharType="begin"/>
        </w:r>
        <w:r>
          <w:rPr>
            <w:webHidden/>
          </w:rPr>
          <w:instrText xml:space="preserve"> PAGEREF _Toc203031585 \h </w:instrText>
        </w:r>
        <w:r>
          <w:rPr>
            <w:webHidden/>
          </w:rPr>
        </w:r>
        <w:r>
          <w:rPr>
            <w:webHidden/>
          </w:rPr>
          <w:fldChar w:fldCharType="separate"/>
        </w:r>
        <w:r>
          <w:rPr>
            <w:webHidden/>
          </w:rPr>
          <w:t>84</w:t>
        </w:r>
        <w:r>
          <w:rPr>
            <w:webHidden/>
          </w:rPr>
          <w:fldChar w:fldCharType="end"/>
        </w:r>
      </w:hyperlink>
    </w:p>
    <w:p w14:paraId="652CB6E0" w14:textId="239DF9C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86" w:history="1">
        <w:r w:rsidRPr="00E66455">
          <w:rPr>
            <w:rStyle w:val="Hyperlink"/>
          </w:rPr>
          <w:t>Annual report</w:t>
        </w:r>
        <w:r>
          <w:rPr>
            <w:webHidden/>
          </w:rPr>
          <w:tab/>
        </w:r>
        <w:r>
          <w:rPr>
            <w:webHidden/>
          </w:rPr>
          <w:fldChar w:fldCharType="begin"/>
        </w:r>
        <w:r>
          <w:rPr>
            <w:webHidden/>
          </w:rPr>
          <w:instrText xml:space="preserve"> PAGEREF _Toc203031586 \h </w:instrText>
        </w:r>
        <w:r>
          <w:rPr>
            <w:webHidden/>
          </w:rPr>
        </w:r>
        <w:r>
          <w:rPr>
            <w:webHidden/>
          </w:rPr>
          <w:fldChar w:fldCharType="separate"/>
        </w:r>
        <w:r>
          <w:rPr>
            <w:webHidden/>
          </w:rPr>
          <w:t>84</w:t>
        </w:r>
        <w:r>
          <w:rPr>
            <w:webHidden/>
          </w:rPr>
          <w:fldChar w:fldCharType="end"/>
        </w:r>
      </w:hyperlink>
    </w:p>
    <w:p w14:paraId="7F70A216" w14:textId="1193F73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87" w:history="1">
        <w:r w:rsidRPr="00E66455">
          <w:rPr>
            <w:rStyle w:val="Hyperlink"/>
            <w:rFonts w:eastAsia="TimesNewRomanPS"/>
          </w:rPr>
          <w:t>Annual levy</w:t>
        </w:r>
        <w:r>
          <w:rPr>
            <w:webHidden/>
          </w:rPr>
          <w:tab/>
        </w:r>
        <w:r>
          <w:rPr>
            <w:webHidden/>
          </w:rPr>
          <w:fldChar w:fldCharType="begin"/>
        </w:r>
        <w:r>
          <w:rPr>
            <w:webHidden/>
          </w:rPr>
          <w:instrText xml:space="preserve"> PAGEREF _Toc203031587 \h </w:instrText>
        </w:r>
        <w:r>
          <w:rPr>
            <w:webHidden/>
          </w:rPr>
        </w:r>
        <w:r>
          <w:rPr>
            <w:webHidden/>
          </w:rPr>
          <w:fldChar w:fldCharType="separate"/>
        </w:r>
        <w:r>
          <w:rPr>
            <w:webHidden/>
          </w:rPr>
          <w:t>85</w:t>
        </w:r>
        <w:r>
          <w:rPr>
            <w:webHidden/>
          </w:rPr>
          <w:fldChar w:fldCharType="end"/>
        </w:r>
      </w:hyperlink>
    </w:p>
    <w:p w14:paraId="1F0729B8" w14:textId="473FD83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88" w:history="1">
        <w:r w:rsidRPr="00E66455">
          <w:rPr>
            <w:rStyle w:val="Hyperlink"/>
            <w:noProof/>
          </w:rPr>
          <w:t>Gross earnings</w:t>
        </w:r>
        <w:r>
          <w:rPr>
            <w:noProof/>
            <w:webHidden/>
          </w:rPr>
          <w:tab/>
        </w:r>
        <w:r>
          <w:rPr>
            <w:noProof/>
            <w:webHidden/>
          </w:rPr>
          <w:fldChar w:fldCharType="begin"/>
        </w:r>
        <w:r>
          <w:rPr>
            <w:noProof/>
            <w:webHidden/>
          </w:rPr>
          <w:instrText xml:space="preserve"> PAGEREF _Toc203031588 \h </w:instrText>
        </w:r>
        <w:r>
          <w:rPr>
            <w:noProof/>
            <w:webHidden/>
          </w:rPr>
        </w:r>
        <w:r>
          <w:rPr>
            <w:noProof/>
            <w:webHidden/>
          </w:rPr>
          <w:fldChar w:fldCharType="separate"/>
        </w:r>
        <w:r>
          <w:rPr>
            <w:noProof/>
            <w:webHidden/>
          </w:rPr>
          <w:t>85</w:t>
        </w:r>
        <w:r>
          <w:rPr>
            <w:noProof/>
            <w:webHidden/>
          </w:rPr>
          <w:fldChar w:fldCharType="end"/>
        </w:r>
      </w:hyperlink>
    </w:p>
    <w:p w14:paraId="70D837E8" w14:textId="48D4D0C9"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89" w:history="1">
        <w:r w:rsidRPr="00E66455">
          <w:rPr>
            <w:rStyle w:val="Hyperlink"/>
            <w:noProof/>
          </w:rPr>
          <w:t>Levy payment</w:t>
        </w:r>
        <w:r>
          <w:rPr>
            <w:noProof/>
            <w:webHidden/>
          </w:rPr>
          <w:tab/>
        </w:r>
        <w:r>
          <w:rPr>
            <w:noProof/>
            <w:webHidden/>
          </w:rPr>
          <w:fldChar w:fldCharType="begin"/>
        </w:r>
        <w:r>
          <w:rPr>
            <w:noProof/>
            <w:webHidden/>
          </w:rPr>
          <w:instrText xml:space="preserve"> PAGEREF _Toc203031589 \h </w:instrText>
        </w:r>
        <w:r>
          <w:rPr>
            <w:noProof/>
            <w:webHidden/>
          </w:rPr>
        </w:r>
        <w:r>
          <w:rPr>
            <w:noProof/>
            <w:webHidden/>
          </w:rPr>
          <w:fldChar w:fldCharType="separate"/>
        </w:r>
        <w:r>
          <w:rPr>
            <w:noProof/>
            <w:webHidden/>
          </w:rPr>
          <w:t>85</w:t>
        </w:r>
        <w:r>
          <w:rPr>
            <w:noProof/>
            <w:webHidden/>
          </w:rPr>
          <w:fldChar w:fldCharType="end"/>
        </w:r>
      </w:hyperlink>
    </w:p>
    <w:p w14:paraId="31E5A4BC" w14:textId="76ED4E2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90" w:history="1">
        <w:r w:rsidRPr="00E66455">
          <w:rPr>
            <w:rStyle w:val="Hyperlink"/>
            <w:noProof/>
          </w:rPr>
          <w:t>Levy expenditure</w:t>
        </w:r>
        <w:r>
          <w:rPr>
            <w:noProof/>
            <w:webHidden/>
          </w:rPr>
          <w:tab/>
        </w:r>
        <w:r>
          <w:rPr>
            <w:noProof/>
            <w:webHidden/>
          </w:rPr>
          <w:fldChar w:fldCharType="begin"/>
        </w:r>
        <w:r>
          <w:rPr>
            <w:noProof/>
            <w:webHidden/>
          </w:rPr>
          <w:instrText xml:space="preserve"> PAGEREF _Toc203031590 \h </w:instrText>
        </w:r>
        <w:r>
          <w:rPr>
            <w:noProof/>
            <w:webHidden/>
          </w:rPr>
        </w:r>
        <w:r>
          <w:rPr>
            <w:noProof/>
            <w:webHidden/>
          </w:rPr>
          <w:fldChar w:fldCharType="separate"/>
        </w:r>
        <w:r>
          <w:rPr>
            <w:noProof/>
            <w:webHidden/>
          </w:rPr>
          <w:t>86</w:t>
        </w:r>
        <w:r>
          <w:rPr>
            <w:noProof/>
            <w:webHidden/>
          </w:rPr>
          <w:fldChar w:fldCharType="end"/>
        </w:r>
      </w:hyperlink>
    </w:p>
    <w:p w14:paraId="51ED980A" w14:textId="735B3E09"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91" w:history="1">
        <w:r w:rsidRPr="00E66455">
          <w:rPr>
            <w:rStyle w:val="Hyperlink"/>
            <w:noProof/>
          </w:rPr>
          <w:t>Levy reporting</w:t>
        </w:r>
        <w:r>
          <w:rPr>
            <w:noProof/>
            <w:webHidden/>
          </w:rPr>
          <w:tab/>
        </w:r>
        <w:r>
          <w:rPr>
            <w:noProof/>
            <w:webHidden/>
          </w:rPr>
          <w:fldChar w:fldCharType="begin"/>
        </w:r>
        <w:r>
          <w:rPr>
            <w:noProof/>
            <w:webHidden/>
          </w:rPr>
          <w:instrText xml:space="preserve"> PAGEREF _Toc203031591 \h </w:instrText>
        </w:r>
        <w:r>
          <w:rPr>
            <w:noProof/>
            <w:webHidden/>
          </w:rPr>
        </w:r>
        <w:r>
          <w:rPr>
            <w:noProof/>
            <w:webHidden/>
          </w:rPr>
          <w:fldChar w:fldCharType="separate"/>
        </w:r>
        <w:r>
          <w:rPr>
            <w:noProof/>
            <w:webHidden/>
          </w:rPr>
          <w:t>86</w:t>
        </w:r>
        <w:r>
          <w:rPr>
            <w:noProof/>
            <w:webHidden/>
          </w:rPr>
          <w:fldChar w:fldCharType="end"/>
        </w:r>
      </w:hyperlink>
    </w:p>
    <w:p w14:paraId="22EE8603" w14:textId="05369729"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92" w:history="1">
        <w:r w:rsidRPr="00E66455">
          <w:rPr>
            <w:rStyle w:val="Hyperlink"/>
          </w:rPr>
          <w:t>Topic 20. Class B cemetery trust financial guidelines and reporting</w:t>
        </w:r>
        <w:r>
          <w:rPr>
            <w:webHidden/>
          </w:rPr>
          <w:tab/>
        </w:r>
        <w:r>
          <w:rPr>
            <w:webHidden/>
          </w:rPr>
          <w:fldChar w:fldCharType="begin"/>
        </w:r>
        <w:r>
          <w:rPr>
            <w:webHidden/>
          </w:rPr>
          <w:instrText xml:space="preserve"> PAGEREF _Toc203031592 \h </w:instrText>
        </w:r>
        <w:r>
          <w:rPr>
            <w:webHidden/>
          </w:rPr>
        </w:r>
        <w:r>
          <w:rPr>
            <w:webHidden/>
          </w:rPr>
          <w:fldChar w:fldCharType="separate"/>
        </w:r>
        <w:r>
          <w:rPr>
            <w:webHidden/>
          </w:rPr>
          <w:t>87</w:t>
        </w:r>
        <w:r>
          <w:rPr>
            <w:webHidden/>
          </w:rPr>
          <w:fldChar w:fldCharType="end"/>
        </w:r>
      </w:hyperlink>
    </w:p>
    <w:p w14:paraId="3397D46B" w14:textId="0048857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93" w:history="1">
        <w:r w:rsidRPr="00E66455">
          <w:rPr>
            <w:rStyle w:val="Hyperlink"/>
          </w:rPr>
          <w:t>Financial guidelines</w:t>
        </w:r>
        <w:r>
          <w:rPr>
            <w:webHidden/>
          </w:rPr>
          <w:tab/>
        </w:r>
        <w:r>
          <w:rPr>
            <w:webHidden/>
          </w:rPr>
          <w:fldChar w:fldCharType="begin"/>
        </w:r>
        <w:r>
          <w:rPr>
            <w:webHidden/>
          </w:rPr>
          <w:instrText xml:space="preserve"> PAGEREF _Toc203031593 \h </w:instrText>
        </w:r>
        <w:r>
          <w:rPr>
            <w:webHidden/>
          </w:rPr>
        </w:r>
        <w:r>
          <w:rPr>
            <w:webHidden/>
          </w:rPr>
          <w:fldChar w:fldCharType="separate"/>
        </w:r>
        <w:r>
          <w:rPr>
            <w:webHidden/>
          </w:rPr>
          <w:t>87</w:t>
        </w:r>
        <w:r>
          <w:rPr>
            <w:webHidden/>
          </w:rPr>
          <w:fldChar w:fldCharType="end"/>
        </w:r>
      </w:hyperlink>
    </w:p>
    <w:p w14:paraId="62BCD09B" w14:textId="444AD66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94" w:history="1">
        <w:r w:rsidRPr="00E66455">
          <w:rPr>
            <w:rStyle w:val="Hyperlink"/>
          </w:rPr>
          <w:t>Annual budget</w:t>
        </w:r>
        <w:r>
          <w:rPr>
            <w:webHidden/>
          </w:rPr>
          <w:tab/>
        </w:r>
        <w:r>
          <w:rPr>
            <w:webHidden/>
          </w:rPr>
          <w:fldChar w:fldCharType="begin"/>
        </w:r>
        <w:r>
          <w:rPr>
            <w:webHidden/>
          </w:rPr>
          <w:instrText xml:space="preserve"> PAGEREF _Toc203031594 \h </w:instrText>
        </w:r>
        <w:r>
          <w:rPr>
            <w:webHidden/>
          </w:rPr>
        </w:r>
        <w:r>
          <w:rPr>
            <w:webHidden/>
          </w:rPr>
          <w:fldChar w:fldCharType="separate"/>
        </w:r>
        <w:r>
          <w:rPr>
            <w:webHidden/>
          </w:rPr>
          <w:t>87</w:t>
        </w:r>
        <w:r>
          <w:rPr>
            <w:webHidden/>
          </w:rPr>
          <w:fldChar w:fldCharType="end"/>
        </w:r>
      </w:hyperlink>
    </w:p>
    <w:p w14:paraId="009BABF2" w14:textId="329A9C3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95" w:history="1">
        <w:r w:rsidRPr="00E66455">
          <w:rPr>
            <w:rStyle w:val="Hyperlink"/>
          </w:rPr>
          <w:t>Abstracts of accounts</w:t>
        </w:r>
        <w:r>
          <w:rPr>
            <w:webHidden/>
          </w:rPr>
          <w:tab/>
        </w:r>
        <w:r>
          <w:rPr>
            <w:webHidden/>
          </w:rPr>
          <w:fldChar w:fldCharType="begin"/>
        </w:r>
        <w:r>
          <w:rPr>
            <w:webHidden/>
          </w:rPr>
          <w:instrText xml:space="preserve"> PAGEREF _Toc203031595 \h </w:instrText>
        </w:r>
        <w:r>
          <w:rPr>
            <w:webHidden/>
          </w:rPr>
        </w:r>
        <w:r>
          <w:rPr>
            <w:webHidden/>
          </w:rPr>
          <w:fldChar w:fldCharType="separate"/>
        </w:r>
        <w:r>
          <w:rPr>
            <w:webHidden/>
          </w:rPr>
          <w:t>88</w:t>
        </w:r>
        <w:r>
          <w:rPr>
            <w:webHidden/>
          </w:rPr>
          <w:fldChar w:fldCharType="end"/>
        </w:r>
      </w:hyperlink>
    </w:p>
    <w:p w14:paraId="6F200A06" w14:textId="677CFDD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96" w:history="1">
        <w:r w:rsidRPr="00E66455">
          <w:rPr>
            <w:rStyle w:val="Hyperlink"/>
            <w:noProof/>
          </w:rPr>
          <w:t>Review or audit of abstracts of accounts</w:t>
        </w:r>
        <w:r>
          <w:rPr>
            <w:noProof/>
            <w:webHidden/>
          </w:rPr>
          <w:tab/>
        </w:r>
        <w:r>
          <w:rPr>
            <w:noProof/>
            <w:webHidden/>
          </w:rPr>
          <w:fldChar w:fldCharType="begin"/>
        </w:r>
        <w:r>
          <w:rPr>
            <w:noProof/>
            <w:webHidden/>
          </w:rPr>
          <w:instrText xml:space="preserve"> PAGEREF _Toc203031596 \h </w:instrText>
        </w:r>
        <w:r>
          <w:rPr>
            <w:noProof/>
            <w:webHidden/>
          </w:rPr>
        </w:r>
        <w:r>
          <w:rPr>
            <w:noProof/>
            <w:webHidden/>
          </w:rPr>
          <w:fldChar w:fldCharType="separate"/>
        </w:r>
        <w:r>
          <w:rPr>
            <w:noProof/>
            <w:webHidden/>
          </w:rPr>
          <w:t>88</w:t>
        </w:r>
        <w:r>
          <w:rPr>
            <w:noProof/>
            <w:webHidden/>
          </w:rPr>
          <w:fldChar w:fldCharType="end"/>
        </w:r>
      </w:hyperlink>
    </w:p>
    <w:p w14:paraId="3B2D8157" w14:textId="45DF6D8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597" w:history="1">
        <w:r w:rsidRPr="00E66455">
          <w:rPr>
            <w:rStyle w:val="Hyperlink"/>
            <w:noProof/>
          </w:rPr>
          <w:t>Failure to submit abstracts of accounts</w:t>
        </w:r>
        <w:r>
          <w:rPr>
            <w:noProof/>
            <w:webHidden/>
          </w:rPr>
          <w:tab/>
        </w:r>
        <w:r>
          <w:rPr>
            <w:noProof/>
            <w:webHidden/>
          </w:rPr>
          <w:fldChar w:fldCharType="begin"/>
        </w:r>
        <w:r>
          <w:rPr>
            <w:noProof/>
            <w:webHidden/>
          </w:rPr>
          <w:instrText xml:space="preserve"> PAGEREF _Toc203031597 \h </w:instrText>
        </w:r>
        <w:r>
          <w:rPr>
            <w:noProof/>
            <w:webHidden/>
          </w:rPr>
        </w:r>
        <w:r>
          <w:rPr>
            <w:noProof/>
            <w:webHidden/>
          </w:rPr>
          <w:fldChar w:fldCharType="separate"/>
        </w:r>
        <w:r>
          <w:rPr>
            <w:noProof/>
            <w:webHidden/>
          </w:rPr>
          <w:t>89</w:t>
        </w:r>
        <w:r>
          <w:rPr>
            <w:noProof/>
            <w:webHidden/>
          </w:rPr>
          <w:fldChar w:fldCharType="end"/>
        </w:r>
      </w:hyperlink>
    </w:p>
    <w:p w14:paraId="5BC7C10B" w14:textId="0F94B0B7"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598" w:history="1">
        <w:r w:rsidRPr="00E66455">
          <w:rPr>
            <w:rStyle w:val="Hyperlink"/>
          </w:rPr>
          <w:t>Topic 21. Cemetery grants program</w:t>
        </w:r>
        <w:r>
          <w:rPr>
            <w:webHidden/>
          </w:rPr>
          <w:tab/>
        </w:r>
        <w:r>
          <w:rPr>
            <w:webHidden/>
          </w:rPr>
          <w:fldChar w:fldCharType="begin"/>
        </w:r>
        <w:r>
          <w:rPr>
            <w:webHidden/>
          </w:rPr>
          <w:instrText xml:space="preserve"> PAGEREF _Toc203031598 \h </w:instrText>
        </w:r>
        <w:r>
          <w:rPr>
            <w:webHidden/>
          </w:rPr>
        </w:r>
        <w:r>
          <w:rPr>
            <w:webHidden/>
          </w:rPr>
          <w:fldChar w:fldCharType="separate"/>
        </w:r>
        <w:r>
          <w:rPr>
            <w:webHidden/>
          </w:rPr>
          <w:t>90</w:t>
        </w:r>
        <w:r>
          <w:rPr>
            <w:webHidden/>
          </w:rPr>
          <w:fldChar w:fldCharType="end"/>
        </w:r>
      </w:hyperlink>
    </w:p>
    <w:p w14:paraId="1945A60E" w14:textId="394A890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599" w:history="1">
        <w:r w:rsidRPr="00E66455">
          <w:rPr>
            <w:rStyle w:val="Hyperlink"/>
          </w:rPr>
          <w:t>Applying for a grant</w:t>
        </w:r>
        <w:r>
          <w:rPr>
            <w:webHidden/>
          </w:rPr>
          <w:tab/>
        </w:r>
        <w:r>
          <w:rPr>
            <w:webHidden/>
          </w:rPr>
          <w:fldChar w:fldCharType="begin"/>
        </w:r>
        <w:r>
          <w:rPr>
            <w:webHidden/>
          </w:rPr>
          <w:instrText xml:space="preserve"> PAGEREF _Toc203031599 \h </w:instrText>
        </w:r>
        <w:r>
          <w:rPr>
            <w:webHidden/>
          </w:rPr>
        </w:r>
        <w:r>
          <w:rPr>
            <w:webHidden/>
          </w:rPr>
          <w:fldChar w:fldCharType="separate"/>
        </w:r>
        <w:r>
          <w:rPr>
            <w:webHidden/>
          </w:rPr>
          <w:t>90</w:t>
        </w:r>
        <w:r>
          <w:rPr>
            <w:webHidden/>
          </w:rPr>
          <w:fldChar w:fldCharType="end"/>
        </w:r>
      </w:hyperlink>
    </w:p>
    <w:p w14:paraId="20001F82" w14:textId="11E80D1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00" w:history="1">
        <w:r w:rsidRPr="00E66455">
          <w:rPr>
            <w:rStyle w:val="Hyperlink"/>
            <w:noProof/>
          </w:rPr>
          <w:t>Tree removal, destruction or lopping</w:t>
        </w:r>
        <w:r>
          <w:rPr>
            <w:noProof/>
            <w:webHidden/>
          </w:rPr>
          <w:tab/>
        </w:r>
        <w:r>
          <w:rPr>
            <w:noProof/>
            <w:webHidden/>
          </w:rPr>
          <w:fldChar w:fldCharType="begin"/>
        </w:r>
        <w:r>
          <w:rPr>
            <w:noProof/>
            <w:webHidden/>
          </w:rPr>
          <w:instrText xml:space="preserve"> PAGEREF _Toc203031600 \h </w:instrText>
        </w:r>
        <w:r>
          <w:rPr>
            <w:noProof/>
            <w:webHidden/>
          </w:rPr>
        </w:r>
        <w:r>
          <w:rPr>
            <w:noProof/>
            <w:webHidden/>
          </w:rPr>
          <w:fldChar w:fldCharType="separate"/>
        </w:r>
        <w:r>
          <w:rPr>
            <w:noProof/>
            <w:webHidden/>
          </w:rPr>
          <w:t>90</w:t>
        </w:r>
        <w:r>
          <w:rPr>
            <w:noProof/>
            <w:webHidden/>
          </w:rPr>
          <w:fldChar w:fldCharType="end"/>
        </w:r>
      </w:hyperlink>
    </w:p>
    <w:p w14:paraId="3FC58F73" w14:textId="155E347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01" w:history="1">
        <w:r w:rsidRPr="00E66455">
          <w:rPr>
            <w:rStyle w:val="Hyperlink"/>
          </w:rPr>
          <w:t>Partial grants</w:t>
        </w:r>
        <w:r>
          <w:rPr>
            <w:webHidden/>
          </w:rPr>
          <w:tab/>
        </w:r>
        <w:r>
          <w:rPr>
            <w:webHidden/>
          </w:rPr>
          <w:fldChar w:fldCharType="begin"/>
        </w:r>
        <w:r>
          <w:rPr>
            <w:webHidden/>
          </w:rPr>
          <w:instrText xml:space="preserve"> PAGEREF _Toc203031601 \h </w:instrText>
        </w:r>
        <w:r>
          <w:rPr>
            <w:webHidden/>
          </w:rPr>
        </w:r>
        <w:r>
          <w:rPr>
            <w:webHidden/>
          </w:rPr>
          <w:fldChar w:fldCharType="separate"/>
        </w:r>
        <w:r>
          <w:rPr>
            <w:webHidden/>
          </w:rPr>
          <w:t>91</w:t>
        </w:r>
        <w:r>
          <w:rPr>
            <w:webHidden/>
          </w:rPr>
          <w:fldChar w:fldCharType="end"/>
        </w:r>
      </w:hyperlink>
    </w:p>
    <w:p w14:paraId="191D04B9" w14:textId="71EF7A0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02" w:history="1">
        <w:r w:rsidRPr="00E66455">
          <w:rPr>
            <w:rStyle w:val="Hyperlink"/>
          </w:rPr>
          <w:t>Financial reporting and grants</w:t>
        </w:r>
        <w:r>
          <w:rPr>
            <w:webHidden/>
          </w:rPr>
          <w:tab/>
        </w:r>
        <w:r>
          <w:rPr>
            <w:webHidden/>
          </w:rPr>
          <w:fldChar w:fldCharType="begin"/>
        </w:r>
        <w:r>
          <w:rPr>
            <w:webHidden/>
          </w:rPr>
          <w:instrText xml:space="preserve"> PAGEREF _Toc203031602 \h </w:instrText>
        </w:r>
        <w:r>
          <w:rPr>
            <w:webHidden/>
          </w:rPr>
        </w:r>
        <w:r>
          <w:rPr>
            <w:webHidden/>
          </w:rPr>
          <w:fldChar w:fldCharType="separate"/>
        </w:r>
        <w:r>
          <w:rPr>
            <w:webHidden/>
          </w:rPr>
          <w:t>91</w:t>
        </w:r>
        <w:r>
          <w:rPr>
            <w:webHidden/>
          </w:rPr>
          <w:fldChar w:fldCharType="end"/>
        </w:r>
      </w:hyperlink>
    </w:p>
    <w:p w14:paraId="094AEDCD" w14:textId="64BE792D"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603" w:history="1">
        <w:r w:rsidRPr="00E66455">
          <w:rPr>
            <w:rStyle w:val="Hyperlink"/>
          </w:rPr>
          <w:t>Topic 22. Rights of interment</w:t>
        </w:r>
        <w:r>
          <w:rPr>
            <w:webHidden/>
          </w:rPr>
          <w:tab/>
        </w:r>
        <w:r>
          <w:rPr>
            <w:webHidden/>
          </w:rPr>
          <w:fldChar w:fldCharType="begin"/>
        </w:r>
        <w:r>
          <w:rPr>
            <w:webHidden/>
          </w:rPr>
          <w:instrText xml:space="preserve"> PAGEREF _Toc203031603 \h </w:instrText>
        </w:r>
        <w:r>
          <w:rPr>
            <w:webHidden/>
          </w:rPr>
        </w:r>
        <w:r>
          <w:rPr>
            <w:webHidden/>
          </w:rPr>
          <w:fldChar w:fldCharType="separate"/>
        </w:r>
        <w:r>
          <w:rPr>
            <w:webHidden/>
          </w:rPr>
          <w:t>92</w:t>
        </w:r>
        <w:r>
          <w:rPr>
            <w:webHidden/>
          </w:rPr>
          <w:fldChar w:fldCharType="end"/>
        </w:r>
      </w:hyperlink>
    </w:p>
    <w:p w14:paraId="1A91749E" w14:textId="0A0144D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04" w:history="1">
        <w:r w:rsidRPr="00E66455">
          <w:rPr>
            <w:rStyle w:val="Hyperlink"/>
          </w:rPr>
          <w:t>Right of interment</w:t>
        </w:r>
        <w:r>
          <w:rPr>
            <w:webHidden/>
          </w:rPr>
          <w:tab/>
        </w:r>
        <w:r>
          <w:rPr>
            <w:webHidden/>
          </w:rPr>
          <w:fldChar w:fldCharType="begin"/>
        </w:r>
        <w:r>
          <w:rPr>
            <w:webHidden/>
          </w:rPr>
          <w:instrText xml:space="preserve"> PAGEREF _Toc203031604 \h </w:instrText>
        </w:r>
        <w:r>
          <w:rPr>
            <w:webHidden/>
          </w:rPr>
        </w:r>
        <w:r>
          <w:rPr>
            <w:webHidden/>
          </w:rPr>
          <w:fldChar w:fldCharType="separate"/>
        </w:r>
        <w:r>
          <w:rPr>
            <w:webHidden/>
          </w:rPr>
          <w:t>92</w:t>
        </w:r>
        <w:r>
          <w:rPr>
            <w:webHidden/>
          </w:rPr>
          <w:fldChar w:fldCharType="end"/>
        </w:r>
      </w:hyperlink>
    </w:p>
    <w:p w14:paraId="59338C24" w14:textId="06356F6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05" w:history="1">
        <w:r w:rsidRPr="00E66455">
          <w:rPr>
            <w:rStyle w:val="Hyperlink"/>
          </w:rPr>
          <w:t>Right holders</w:t>
        </w:r>
        <w:r>
          <w:rPr>
            <w:webHidden/>
          </w:rPr>
          <w:tab/>
        </w:r>
        <w:r>
          <w:rPr>
            <w:webHidden/>
          </w:rPr>
          <w:fldChar w:fldCharType="begin"/>
        </w:r>
        <w:r>
          <w:rPr>
            <w:webHidden/>
          </w:rPr>
          <w:instrText xml:space="preserve"> PAGEREF _Toc203031605 \h </w:instrText>
        </w:r>
        <w:r>
          <w:rPr>
            <w:webHidden/>
          </w:rPr>
        </w:r>
        <w:r>
          <w:rPr>
            <w:webHidden/>
          </w:rPr>
          <w:fldChar w:fldCharType="separate"/>
        </w:r>
        <w:r>
          <w:rPr>
            <w:webHidden/>
          </w:rPr>
          <w:t>92</w:t>
        </w:r>
        <w:r>
          <w:rPr>
            <w:webHidden/>
          </w:rPr>
          <w:fldChar w:fldCharType="end"/>
        </w:r>
      </w:hyperlink>
    </w:p>
    <w:p w14:paraId="29942A81" w14:textId="2611243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06" w:history="1">
        <w:r w:rsidRPr="00E66455">
          <w:rPr>
            <w:rStyle w:val="Hyperlink"/>
          </w:rPr>
          <w:t>Selling a right of interment</w:t>
        </w:r>
        <w:r>
          <w:rPr>
            <w:webHidden/>
          </w:rPr>
          <w:tab/>
        </w:r>
        <w:r>
          <w:rPr>
            <w:webHidden/>
          </w:rPr>
          <w:fldChar w:fldCharType="begin"/>
        </w:r>
        <w:r>
          <w:rPr>
            <w:webHidden/>
          </w:rPr>
          <w:instrText xml:space="preserve"> PAGEREF _Toc203031606 \h </w:instrText>
        </w:r>
        <w:r>
          <w:rPr>
            <w:webHidden/>
          </w:rPr>
        </w:r>
        <w:r>
          <w:rPr>
            <w:webHidden/>
          </w:rPr>
          <w:fldChar w:fldCharType="separate"/>
        </w:r>
        <w:r>
          <w:rPr>
            <w:webHidden/>
          </w:rPr>
          <w:t>92</w:t>
        </w:r>
        <w:r>
          <w:rPr>
            <w:webHidden/>
          </w:rPr>
          <w:fldChar w:fldCharType="end"/>
        </w:r>
      </w:hyperlink>
    </w:p>
    <w:p w14:paraId="342F6025" w14:textId="0D957DC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07" w:history="1">
        <w:r w:rsidRPr="00E66455">
          <w:rPr>
            <w:rStyle w:val="Hyperlink"/>
          </w:rPr>
          <w:t>Rights and obligations of right holders</w:t>
        </w:r>
        <w:r>
          <w:rPr>
            <w:webHidden/>
          </w:rPr>
          <w:tab/>
        </w:r>
        <w:r>
          <w:rPr>
            <w:webHidden/>
          </w:rPr>
          <w:fldChar w:fldCharType="begin"/>
        </w:r>
        <w:r>
          <w:rPr>
            <w:webHidden/>
          </w:rPr>
          <w:instrText xml:space="preserve"> PAGEREF _Toc203031607 \h </w:instrText>
        </w:r>
        <w:r>
          <w:rPr>
            <w:webHidden/>
          </w:rPr>
        </w:r>
        <w:r>
          <w:rPr>
            <w:webHidden/>
          </w:rPr>
          <w:fldChar w:fldCharType="separate"/>
        </w:r>
        <w:r>
          <w:rPr>
            <w:webHidden/>
          </w:rPr>
          <w:t>93</w:t>
        </w:r>
        <w:r>
          <w:rPr>
            <w:webHidden/>
          </w:rPr>
          <w:fldChar w:fldCharType="end"/>
        </w:r>
      </w:hyperlink>
    </w:p>
    <w:p w14:paraId="188837A5" w14:textId="52D573A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08" w:history="1">
        <w:r w:rsidRPr="00E66455">
          <w:rPr>
            <w:rStyle w:val="Hyperlink"/>
            <w:noProof/>
          </w:rPr>
          <w:t>Right to make decisions about the place of interment</w:t>
        </w:r>
        <w:r>
          <w:rPr>
            <w:noProof/>
            <w:webHidden/>
          </w:rPr>
          <w:tab/>
        </w:r>
        <w:r>
          <w:rPr>
            <w:noProof/>
            <w:webHidden/>
          </w:rPr>
          <w:fldChar w:fldCharType="begin"/>
        </w:r>
        <w:r>
          <w:rPr>
            <w:noProof/>
            <w:webHidden/>
          </w:rPr>
          <w:instrText xml:space="preserve"> PAGEREF _Toc203031608 \h </w:instrText>
        </w:r>
        <w:r>
          <w:rPr>
            <w:noProof/>
            <w:webHidden/>
          </w:rPr>
        </w:r>
        <w:r>
          <w:rPr>
            <w:noProof/>
            <w:webHidden/>
          </w:rPr>
          <w:fldChar w:fldCharType="separate"/>
        </w:r>
        <w:r>
          <w:rPr>
            <w:noProof/>
            <w:webHidden/>
          </w:rPr>
          <w:t>93</w:t>
        </w:r>
        <w:r>
          <w:rPr>
            <w:noProof/>
            <w:webHidden/>
          </w:rPr>
          <w:fldChar w:fldCharType="end"/>
        </w:r>
      </w:hyperlink>
    </w:p>
    <w:p w14:paraId="3CCB845E" w14:textId="1D15F0A9"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09" w:history="1">
        <w:r w:rsidRPr="00E66455">
          <w:rPr>
            <w:rStyle w:val="Hyperlink"/>
            <w:noProof/>
          </w:rPr>
          <w:t>Right to transfer or surrender the right of interment</w:t>
        </w:r>
        <w:r>
          <w:rPr>
            <w:noProof/>
            <w:webHidden/>
          </w:rPr>
          <w:tab/>
        </w:r>
        <w:r>
          <w:rPr>
            <w:noProof/>
            <w:webHidden/>
          </w:rPr>
          <w:fldChar w:fldCharType="begin"/>
        </w:r>
        <w:r>
          <w:rPr>
            <w:noProof/>
            <w:webHidden/>
          </w:rPr>
          <w:instrText xml:space="preserve"> PAGEREF _Toc203031609 \h </w:instrText>
        </w:r>
        <w:r>
          <w:rPr>
            <w:noProof/>
            <w:webHidden/>
          </w:rPr>
        </w:r>
        <w:r>
          <w:rPr>
            <w:noProof/>
            <w:webHidden/>
          </w:rPr>
          <w:fldChar w:fldCharType="separate"/>
        </w:r>
        <w:r>
          <w:rPr>
            <w:noProof/>
            <w:webHidden/>
          </w:rPr>
          <w:t>93</w:t>
        </w:r>
        <w:r>
          <w:rPr>
            <w:noProof/>
            <w:webHidden/>
          </w:rPr>
          <w:fldChar w:fldCharType="end"/>
        </w:r>
      </w:hyperlink>
    </w:p>
    <w:p w14:paraId="66A1D24D" w14:textId="3DBFF00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10" w:history="1">
        <w:r w:rsidRPr="00E66455">
          <w:rPr>
            <w:rStyle w:val="Hyperlink"/>
            <w:noProof/>
          </w:rPr>
          <w:t>Obligation to maintain memorials at the place of interment</w:t>
        </w:r>
        <w:r>
          <w:rPr>
            <w:noProof/>
            <w:webHidden/>
          </w:rPr>
          <w:tab/>
        </w:r>
        <w:r>
          <w:rPr>
            <w:noProof/>
            <w:webHidden/>
          </w:rPr>
          <w:fldChar w:fldCharType="begin"/>
        </w:r>
        <w:r>
          <w:rPr>
            <w:noProof/>
            <w:webHidden/>
          </w:rPr>
          <w:instrText xml:space="preserve"> PAGEREF _Toc203031610 \h </w:instrText>
        </w:r>
        <w:r>
          <w:rPr>
            <w:noProof/>
            <w:webHidden/>
          </w:rPr>
        </w:r>
        <w:r>
          <w:rPr>
            <w:noProof/>
            <w:webHidden/>
          </w:rPr>
          <w:fldChar w:fldCharType="separate"/>
        </w:r>
        <w:r>
          <w:rPr>
            <w:noProof/>
            <w:webHidden/>
          </w:rPr>
          <w:t>93</w:t>
        </w:r>
        <w:r>
          <w:rPr>
            <w:noProof/>
            <w:webHidden/>
          </w:rPr>
          <w:fldChar w:fldCharType="end"/>
        </w:r>
      </w:hyperlink>
    </w:p>
    <w:p w14:paraId="690DD11A" w14:textId="5358A3D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11" w:history="1">
        <w:r w:rsidRPr="00E66455">
          <w:rPr>
            <w:rStyle w:val="Hyperlink"/>
            <w:noProof/>
          </w:rPr>
          <w:t>Updating contact details</w:t>
        </w:r>
        <w:r>
          <w:rPr>
            <w:noProof/>
            <w:webHidden/>
          </w:rPr>
          <w:tab/>
        </w:r>
        <w:r>
          <w:rPr>
            <w:noProof/>
            <w:webHidden/>
          </w:rPr>
          <w:fldChar w:fldCharType="begin"/>
        </w:r>
        <w:r>
          <w:rPr>
            <w:noProof/>
            <w:webHidden/>
          </w:rPr>
          <w:instrText xml:space="preserve"> PAGEREF _Toc203031611 \h </w:instrText>
        </w:r>
        <w:r>
          <w:rPr>
            <w:noProof/>
            <w:webHidden/>
          </w:rPr>
        </w:r>
        <w:r>
          <w:rPr>
            <w:noProof/>
            <w:webHidden/>
          </w:rPr>
          <w:fldChar w:fldCharType="separate"/>
        </w:r>
        <w:r>
          <w:rPr>
            <w:noProof/>
            <w:webHidden/>
          </w:rPr>
          <w:t>93</w:t>
        </w:r>
        <w:r>
          <w:rPr>
            <w:noProof/>
            <w:webHidden/>
          </w:rPr>
          <w:fldChar w:fldCharType="end"/>
        </w:r>
      </w:hyperlink>
    </w:p>
    <w:p w14:paraId="521BB952" w14:textId="0A4A292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12" w:history="1">
        <w:r w:rsidRPr="00E66455">
          <w:rPr>
            <w:rStyle w:val="Hyperlink"/>
          </w:rPr>
          <w:t>Length of a right of interment</w:t>
        </w:r>
        <w:r>
          <w:rPr>
            <w:webHidden/>
          </w:rPr>
          <w:tab/>
        </w:r>
        <w:r>
          <w:rPr>
            <w:webHidden/>
          </w:rPr>
          <w:fldChar w:fldCharType="begin"/>
        </w:r>
        <w:r>
          <w:rPr>
            <w:webHidden/>
          </w:rPr>
          <w:instrText xml:space="preserve"> PAGEREF _Toc203031612 \h </w:instrText>
        </w:r>
        <w:r>
          <w:rPr>
            <w:webHidden/>
          </w:rPr>
        </w:r>
        <w:r>
          <w:rPr>
            <w:webHidden/>
          </w:rPr>
          <w:fldChar w:fldCharType="separate"/>
        </w:r>
        <w:r>
          <w:rPr>
            <w:webHidden/>
          </w:rPr>
          <w:t>93</w:t>
        </w:r>
        <w:r>
          <w:rPr>
            <w:webHidden/>
          </w:rPr>
          <w:fldChar w:fldCharType="end"/>
        </w:r>
      </w:hyperlink>
    </w:p>
    <w:p w14:paraId="0CA167B1" w14:textId="6E19EF85"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13" w:history="1">
        <w:r w:rsidRPr="00E66455">
          <w:rPr>
            <w:rStyle w:val="Hyperlink"/>
            <w:noProof/>
          </w:rPr>
          <w:t>Limited tenure rights of interment</w:t>
        </w:r>
        <w:r>
          <w:rPr>
            <w:noProof/>
            <w:webHidden/>
          </w:rPr>
          <w:tab/>
        </w:r>
        <w:r>
          <w:rPr>
            <w:noProof/>
            <w:webHidden/>
          </w:rPr>
          <w:fldChar w:fldCharType="begin"/>
        </w:r>
        <w:r>
          <w:rPr>
            <w:noProof/>
            <w:webHidden/>
          </w:rPr>
          <w:instrText xml:space="preserve"> PAGEREF _Toc203031613 \h </w:instrText>
        </w:r>
        <w:r>
          <w:rPr>
            <w:noProof/>
            <w:webHidden/>
          </w:rPr>
        </w:r>
        <w:r>
          <w:rPr>
            <w:noProof/>
            <w:webHidden/>
          </w:rPr>
          <w:fldChar w:fldCharType="separate"/>
        </w:r>
        <w:r>
          <w:rPr>
            <w:noProof/>
            <w:webHidden/>
          </w:rPr>
          <w:t>94</w:t>
        </w:r>
        <w:r>
          <w:rPr>
            <w:noProof/>
            <w:webHidden/>
          </w:rPr>
          <w:fldChar w:fldCharType="end"/>
        </w:r>
      </w:hyperlink>
    </w:p>
    <w:p w14:paraId="2713B02B" w14:textId="5FA3FEF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14" w:history="1">
        <w:r w:rsidRPr="00E66455">
          <w:rPr>
            <w:rStyle w:val="Hyperlink"/>
          </w:rPr>
          <w:t>Exercising a right of interment</w:t>
        </w:r>
        <w:r>
          <w:rPr>
            <w:webHidden/>
          </w:rPr>
          <w:tab/>
        </w:r>
        <w:r>
          <w:rPr>
            <w:webHidden/>
          </w:rPr>
          <w:fldChar w:fldCharType="begin"/>
        </w:r>
        <w:r>
          <w:rPr>
            <w:webHidden/>
          </w:rPr>
          <w:instrText xml:space="preserve"> PAGEREF _Toc203031614 \h </w:instrText>
        </w:r>
        <w:r>
          <w:rPr>
            <w:webHidden/>
          </w:rPr>
        </w:r>
        <w:r>
          <w:rPr>
            <w:webHidden/>
          </w:rPr>
          <w:fldChar w:fldCharType="separate"/>
        </w:r>
        <w:r>
          <w:rPr>
            <w:webHidden/>
          </w:rPr>
          <w:t>94</w:t>
        </w:r>
        <w:r>
          <w:rPr>
            <w:webHidden/>
          </w:rPr>
          <w:fldChar w:fldCharType="end"/>
        </w:r>
      </w:hyperlink>
    </w:p>
    <w:p w14:paraId="395A244F" w14:textId="5B884E2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15" w:history="1">
        <w:r w:rsidRPr="00E66455">
          <w:rPr>
            <w:rStyle w:val="Hyperlink"/>
          </w:rPr>
          <w:t>Transfer of a right of interment when a right holder dies</w:t>
        </w:r>
        <w:r>
          <w:rPr>
            <w:webHidden/>
          </w:rPr>
          <w:tab/>
        </w:r>
        <w:r>
          <w:rPr>
            <w:webHidden/>
          </w:rPr>
          <w:fldChar w:fldCharType="begin"/>
        </w:r>
        <w:r>
          <w:rPr>
            <w:webHidden/>
          </w:rPr>
          <w:instrText xml:space="preserve"> PAGEREF _Toc203031615 \h </w:instrText>
        </w:r>
        <w:r>
          <w:rPr>
            <w:webHidden/>
          </w:rPr>
        </w:r>
        <w:r>
          <w:rPr>
            <w:webHidden/>
          </w:rPr>
          <w:fldChar w:fldCharType="separate"/>
        </w:r>
        <w:r>
          <w:rPr>
            <w:webHidden/>
          </w:rPr>
          <w:t>94</w:t>
        </w:r>
        <w:r>
          <w:rPr>
            <w:webHidden/>
          </w:rPr>
          <w:fldChar w:fldCharType="end"/>
        </w:r>
      </w:hyperlink>
    </w:p>
    <w:p w14:paraId="522FB780" w14:textId="0DB2DB4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16" w:history="1">
        <w:r w:rsidRPr="00E66455">
          <w:rPr>
            <w:rStyle w:val="Hyperlink"/>
            <w:noProof/>
          </w:rPr>
          <w:t>Joint right holder</w:t>
        </w:r>
        <w:r>
          <w:rPr>
            <w:noProof/>
            <w:webHidden/>
          </w:rPr>
          <w:tab/>
        </w:r>
        <w:r>
          <w:rPr>
            <w:noProof/>
            <w:webHidden/>
          </w:rPr>
          <w:fldChar w:fldCharType="begin"/>
        </w:r>
        <w:r>
          <w:rPr>
            <w:noProof/>
            <w:webHidden/>
          </w:rPr>
          <w:instrText xml:space="preserve"> PAGEREF _Toc203031616 \h </w:instrText>
        </w:r>
        <w:r>
          <w:rPr>
            <w:noProof/>
            <w:webHidden/>
          </w:rPr>
        </w:r>
        <w:r>
          <w:rPr>
            <w:noProof/>
            <w:webHidden/>
          </w:rPr>
          <w:fldChar w:fldCharType="separate"/>
        </w:r>
        <w:r>
          <w:rPr>
            <w:noProof/>
            <w:webHidden/>
          </w:rPr>
          <w:t>94</w:t>
        </w:r>
        <w:r>
          <w:rPr>
            <w:noProof/>
            <w:webHidden/>
          </w:rPr>
          <w:fldChar w:fldCharType="end"/>
        </w:r>
      </w:hyperlink>
    </w:p>
    <w:p w14:paraId="0B9F8A50" w14:textId="73A0C25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17" w:history="1">
        <w:r w:rsidRPr="00E66455">
          <w:rPr>
            <w:rStyle w:val="Hyperlink"/>
            <w:noProof/>
          </w:rPr>
          <w:t>Sole right holder</w:t>
        </w:r>
        <w:r>
          <w:rPr>
            <w:noProof/>
            <w:webHidden/>
          </w:rPr>
          <w:tab/>
        </w:r>
        <w:r>
          <w:rPr>
            <w:noProof/>
            <w:webHidden/>
          </w:rPr>
          <w:fldChar w:fldCharType="begin"/>
        </w:r>
        <w:r>
          <w:rPr>
            <w:noProof/>
            <w:webHidden/>
          </w:rPr>
          <w:instrText xml:space="preserve"> PAGEREF _Toc203031617 \h </w:instrText>
        </w:r>
        <w:r>
          <w:rPr>
            <w:noProof/>
            <w:webHidden/>
          </w:rPr>
        </w:r>
        <w:r>
          <w:rPr>
            <w:noProof/>
            <w:webHidden/>
          </w:rPr>
          <w:fldChar w:fldCharType="separate"/>
        </w:r>
        <w:r>
          <w:rPr>
            <w:noProof/>
            <w:webHidden/>
          </w:rPr>
          <w:t>95</w:t>
        </w:r>
        <w:r>
          <w:rPr>
            <w:noProof/>
            <w:webHidden/>
          </w:rPr>
          <w:fldChar w:fldCharType="end"/>
        </w:r>
      </w:hyperlink>
    </w:p>
    <w:p w14:paraId="0289C641" w14:textId="3197826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18" w:history="1">
        <w:r w:rsidRPr="00E66455">
          <w:rPr>
            <w:rStyle w:val="Hyperlink"/>
          </w:rPr>
          <w:t>Managing a right of interment following the death of a right holder</w:t>
        </w:r>
        <w:r>
          <w:rPr>
            <w:webHidden/>
          </w:rPr>
          <w:tab/>
        </w:r>
        <w:r>
          <w:rPr>
            <w:webHidden/>
          </w:rPr>
          <w:fldChar w:fldCharType="begin"/>
        </w:r>
        <w:r>
          <w:rPr>
            <w:webHidden/>
          </w:rPr>
          <w:instrText xml:space="preserve"> PAGEREF _Toc203031618 \h </w:instrText>
        </w:r>
        <w:r>
          <w:rPr>
            <w:webHidden/>
          </w:rPr>
        </w:r>
        <w:r>
          <w:rPr>
            <w:webHidden/>
          </w:rPr>
          <w:fldChar w:fldCharType="separate"/>
        </w:r>
        <w:r>
          <w:rPr>
            <w:webHidden/>
          </w:rPr>
          <w:t>95</w:t>
        </w:r>
        <w:r>
          <w:rPr>
            <w:webHidden/>
          </w:rPr>
          <w:fldChar w:fldCharType="end"/>
        </w:r>
      </w:hyperlink>
    </w:p>
    <w:p w14:paraId="7A875F03" w14:textId="5BE018E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19" w:history="1">
        <w:r w:rsidRPr="00E66455">
          <w:rPr>
            <w:rStyle w:val="Hyperlink"/>
            <w:noProof/>
          </w:rPr>
          <w:t>Who can instruct the cemetery trust following the death of a right holder</w:t>
        </w:r>
        <w:r>
          <w:rPr>
            <w:noProof/>
            <w:webHidden/>
          </w:rPr>
          <w:tab/>
        </w:r>
        <w:r>
          <w:rPr>
            <w:noProof/>
            <w:webHidden/>
          </w:rPr>
          <w:fldChar w:fldCharType="begin"/>
        </w:r>
        <w:r>
          <w:rPr>
            <w:noProof/>
            <w:webHidden/>
          </w:rPr>
          <w:instrText xml:space="preserve"> PAGEREF _Toc203031619 \h </w:instrText>
        </w:r>
        <w:r>
          <w:rPr>
            <w:noProof/>
            <w:webHidden/>
          </w:rPr>
        </w:r>
        <w:r>
          <w:rPr>
            <w:noProof/>
            <w:webHidden/>
          </w:rPr>
          <w:fldChar w:fldCharType="separate"/>
        </w:r>
        <w:r>
          <w:rPr>
            <w:noProof/>
            <w:webHidden/>
          </w:rPr>
          <w:t>95</w:t>
        </w:r>
        <w:r>
          <w:rPr>
            <w:noProof/>
            <w:webHidden/>
          </w:rPr>
          <w:fldChar w:fldCharType="end"/>
        </w:r>
      </w:hyperlink>
    </w:p>
    <w:p w14:paraId="3654E729" w14:textId="6D5531B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20" w:history="1">
        <w:r w:rsidRPr="00E66455">
          <w:rPr>
            <w:rStyle w:val="Hyperlink"/>
            <w:noProof/>
          </w:rPr>
          <w:t>Identifying the new right holders</w:t>
        </w:r>
        <w:r>
          <w:rPr>
            <w:noProof/>
            <w:webHidden/>
          </w:rPr>
          <w:tab/>
        </w:r>
        <w:r>
          <w:rPr>
            <w:noProof/>
            <w:webHidden/>
          </w:rPr>
          <w:fldChar w:fldCharType="begin"/>
        </w:r>
        <w:r>
          <w:rPr>
            <w:noProof/>
            <w:webHidden/>
          </w:rPr>
          <w:instrText xml:space="preserve"> PAGEREF _Toc203031620 \h </w:instrText>
        </w:r>
        <w:r>
          <w:rPr>
            <w:noProof/>
            <w:webHidden/>
          </w:rPr>
        </w:r>
        <w:r>
          <w:rPr>
            <w:noProof/>
            <w:webHidden/>
          </w:rPr>
          <w:fldChar w:fldCharType="separate"/>
        </w:r>
        <w:r>
          <w:rPr>
            <w:noProof/>
            <w:webHidden/>
          </w:rPr>
          <w:t>96</w:t>
        </w:r>
        <w:r>
          <w:rPr>
            <w:noProof/>
            <w:webHidden/>
          </w:rPr>
          <w:fldChar w:fldCharType="end"/>
        </w:r>
      </w:hyperlink>
    </w:p>
    <w:p w14:paraId="7234DE0B" w14:textId="389BE10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21" w:history="1">
        <w:r w:rsidRPr="00E66455">
          <w:rPr>
            <w:rStyle w:val="Hyperlink"/>
          </w:rPr>
          <w:t>Voluntary transfer of a right of interment to another person</w:t>
        </w:r>
        <w:r>
          <w:rPr>
            <w:webHidden/>
          </w:rPr>
          <w:tab/>
        </w:r>
        <w:r>
          <w:rPr>
            <w:webHidden/>
          </w:rPr>
          <w:fldChar w:fldCharType="begin"/>
        </w:r>
        <w:r>
          <w:rPr>
            <w:webHidden/>
          </w:rPr>
          <w:instrText xml:space="preserve"> PAGEREF _Toc203031621 \h </w:instrText>
        </w:r>
        <w:r>
          <w:rPr>
            <w:webHidden/>
          </w:rPr>
        </w:r>
        <w:r>
          <w:rPr>
            <w:webHidden/>
          </w:rPr>
          <w:fldChar w:fldCharType="separate"/>
        </w:r>
        <w:r>
          <w:rPr>
            <w:webHidden/>
          </w:rPr>
          <w:t>97</w:t>
        </w:r>
        <w:r>
          <w:rPr>
            <w:webHidden/>
          </w:rPr>
          <w:fldChar w:fldCharType="end"/>
        </w:r>
      </w:hyperlink>
    </w:p>
    <w:p w14:paraId="71373724" w14:textId="58A22BA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22" w:history="1">
        <w:r w:rsidRPr="00E66455">
          <w:rPr>
            <w:rStyle w:val="Hyperlink"/>
            <w:noProof/>
          </w:rPr>
          <w:t>Example</w:t>
        </w:r>
        <w:r>
          <w:rPr>
            <w:noProof/>
            <w:webHidden/>
          </w:rPr>
          <w:tab/>
        </w:r>
        <w:r>
          <w:rPr>
            <w:noProof/>
            <w:webHidden/>
          </w:rPr>
          <w:fldChar w:fldCharType="begin"/>
        </w:r>
        <w:r>
          <w:rPr>
            <w:noProof/>
            <w:webHidden/>
          </w:rPr>
          <w:instrText xml:space="preserve"> PAGEREF _Toc203031622 \h </w:instrText>
        </w:r>
        <w:r>
          <w:rPr>
            <w:noProof/>
            <w:webHidden/>
          </w:rPr>
        </w:r>
        <w:r>
          <w:rPr>
            <w:noProof/>
            <w:webHidden/>
          </w:rPr>
          <w:fldChar w:fldCharType="separate"/>
        </w:r>
        <w:r>
          <w:rPr>
            <w:noProof/>
            <w:webHidden/>
          </w:rPr>
          <w:t>97</w:t>
        </w:r>
        <w:r>
          <w:rPr>
            <w:noProof/>
            <w:webHidden/>
          </w:rPr>
          <w:fldChar w:fldCharType="end"/>
        </w:r>
      </w:hyperlink>
    </w:p>
    <w:p w14:paraId="6E4B56B0" w14:textId="7586EF1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23" w:history="1">
        <w:r w:rsidRPr="00E66455">
          <w:rPr>
            <w:rStyle w:val="Hyperlink"/>
          </w:rPr>
          <w:t>Voluntary surrender of a right of interment to a cemetery trust</w:t>
        </w:r>
        <w:r>
          <w:rPr>
            <w:webHidden/>
          </w:rPr>
          <w:tab/>
        </w:r>
        <w:r>
          <w:rPr>
            <w:webHidden/>
          </w:rPr>
          <w:fldChar w:fldCharType="begin"/>
        </w:r>
        <w:r>
          <w:rPr>
            <w:webHidden/>
          </w:rPr>
          <w:instrText xml:space="preserve"> PAGEREF _Toc203031623 \h </w:instrText>
        </w:r>
        <w:r>
          <w:rPr>
            <w:webHidden/>
          </w:rPr>
        </w:r>
        <w:r>
          <w:rPr>
            <w:webHidden/>
          </w:rPr>
          <w:fldChar w:fldCharType="separate"/>
        </w:r>
        <w:r>
          <w:rPr>
            <w:webHidden/>
          </w:rPr>
          <w:t>97</w:t>
        </w:r>
        <w:r>
          <w:rPr>
            <w:webHidden/>
          </w:rPr>
          <w:fldChar w:fldCharType="end"/>
        </w:r>
      </w:hyperlink>
    </w:p>
    <w:p w14:paraId="5B498C75" w14:textId="67836855"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24" w:history="1">
        <w:r w:rsidRPr="00E66455">
          <w:rPr>
            <w:rStyle w:val="Hyperlink"/>
            <w:noProof/>
          </w:rPr>
          <w:t>What is the status of the right of interment?</w:t>
        </w:r>
        <w:r>
          <w:rPr>
            <w:noProof/>
            <w:webHidden/>
          </w:rPr>
          <w:tab/>
        </w:r>
        <w:r>
          <w:rPr>
            <w:noProof/>
            <w:webHidden/>
          </w:rPr>
          <w:fldChar w:fldCharType="begin"/>
        </w:r>
        <w:r>
          <w:rPr>
            <w:noProof/>
            <w:webHidden/>
          </w:rPr>
          <w:instrText xml:space="preserve"> PAGEREF _Toc203031624 \h </w:instrText>
        </w:r>
        <w:r>
          <w:rPr>
            <w:noProof/>
            <w:webHidden/>
          </w:rPr>
        </w:r>
        <w:r>
          <w:rPr>
            <w:noProof/>
            <w:webHidden/>
          </w:rPr>
          <w:fldChar w:fldCharType="separate"/>
        </w:r>
        <w:r>
          <w:rPr>
            <w:noProof/>
            <w:webHidden/>
          </w:rPr>
          <w:t>98</w:t>
        </w:r>
        <w:r>
          <w:rPr>
            <w:noProof/>
            <w:webHidden/>
          </w:rPr>
          <w:fldChar w:fldCharType="end"/>
        </w:r>
      </w:hyperlink>
    </w:p>
    <w:p w14:paraId="2F9E3B59" w14:textId="0A5BAE54"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25" w:history="1">
        <w:r w:rsidRPr="00E66455">
          <w:rPr>
            <w:rStyle w:val="Hyperlink"/>
            <w:noProof/>
          </w:rPr>
          <w:t>Is a refund payable?</w:t>
        </w:r>
        <w:r>
          <w:rPr>
            <w:noProof/>
            <w:webHidden/>
          </w:rPr>
          <w:tab/>
        </w:r>
        <w:r>
          <w:rPr>
            <w:noProof/>
            <w:webHidden/>
          </w:rPr>
          <w:fldChar w:fldCharType="begin"/>
        </w:r>
        <w:r>
          <w:rPr>
            <w:noProof/>
            <w:webHidden/>
          </w:rPr>
          <w:instrText xml:space="preserve"> PAGEREF _Toc203031625 \h </w:instrText>
        </w:r>
        <w:r>
          <w:rPr>
            <w:noProof/>
            <w:webHidden/>
          </w:rPr>
        </w:r>
        <w:r>
          <w:rPr>
            <w:noProof/>
            <w:webHidden/>
          </w:rPr>
          <w:fldChar w:fldCharType="separate"/>
        </w:r>
        <w:r>
          <w:rPr>
            <w:noProof/>
            <w:webHidden/>
          </w:rPr>
          <w:t>98</w:t>
        </w:r>
        <w:r>
          <w:rPr>
            <w:noProof/>
            <w:webHidden/>
          </w:rPr>
          <w:fldChar w:fldCharType="end"/>
        </w:r>
      </w:hyperlink>
    </w:p>
    <w:p w14:paraId="64578CD0" w14:textId="38C3B32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26" w:history="1">
        <w:r w:rsidRPr="00E66455">
          <w:rPr>
            <w:rStyle w:val="Hyperlink"/>
            <w:noProof/>
          </w:rPr>
          <w:t>How is the refund calculated?</w:t>
        </w:r>
        <w:r>
          <w:rPr>
            <w:noProof/>
            <w:webHidden/>
          </w:rPr>
          <w:tab/>
        </w:r>
        <w:r>
          <w:rPr>
            <w:noProof/>
            <w:webHidden/>
          </w:rPr>
          <w:fldChar w:fldCharType="begin"/>
        </w:r>
        <w:r>
          <w:rPr>
            <w:noProof/>
            <w:webHidden/>
          </w:rPr>
          <w:instrText xml:space="preserve"> PAGEREF _Toc203031626 \h </w:instrText>
        </w:r>
        <w:r>
          <w:rPr>
            <w:noProof/>
            <w:webHidden/>
          </w:rPr>
        </w:r>
        <w:r>
          <w:rPr>
            <w:noProof/>
            <w:webHidden/>
          </w:rPr>
          <w:fldChar w:fldCharType="separate"/>
        </w:r>
        <w:r>
          <w:rPr>
            <w:noProof/>
            <w:webHidden/>
          </w:rPr>
          <w:t>99</w:t>
        </w:r>
        <w:r>
          <w:rPr>
            <w:noProof/>
            <w:webHidden/>
          </w:rPr>
          <w:fldChar w:fldCharType="end"/>
        </w:r>
      </w:hyperlink>
    </w:p>
    <w:p w14:paraId="0DC1EC58" w14:textId="0812FD4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27" w:history="1">
        <w:r w:rsidRPr="00E66455">
          <w:rPr>
            <w:rStyle w:val="Hyperlink"/>
          </w:rPr>
          <w:t>Variation or forced surrender of a right of interment</w:t>
        </w:r>
        <w:r>
          <w:rPr>
            <w:webHidden/>
          </w:rPr>
          <w:tab/>
        </w:r>
        <w:r>
          <w:rPr>
            <w:webHidden/>
          </w:rPr>
          <w:fldChar w:fldCharType="begin"/>
        </w:r>
        <w:r>
          <w:rPr>
            <w:webHidden/>
          </w:rPr>
          <w:instrText xml:space="preserve"> PAGEREF _Toc203031627 \h </w:instrText>
        </w:r>
        <w:r>
          <w:rPr>
            <w:webHidden/>
          </w:rPr>
        </w:r>
        <w:r>
          <w:rPr>
            <w:webHidden/>
          </w:rPr>
          <w:fldChar w:fldCharType="separate"/>
        </w:r>
        <w:r>
          <w:rPr>
            <w:webHidden/>
          </w:rPr>
          <w:t>101</w:t>
        </w:r>
        <w:r>
          <w:rPr>
            <w:webHidden/>
          </w:rPr>
          <w:fldChar w:fldCharType="end"/>
        </w:r>
      </w:hyperlink>
    </w:p>
    <w:p w14:paraId="6394AB35" w14:textId="0428D9E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28" w:history="1">
        <w:r w:rsidRPr="00E66455">
          <w:rPr>
            <w:rStyle w:val="Hyperlink"/>
            <w:noProof/>
          </w:rPr>
          <w:t>Variation</w:t>
        </w:r>
        <w:r>
          <w:rPr>
            <w:noProof/>
            <w:webHidden/>
          </w:rPr>
          <w:tab/>
        </w:r>
        <w:r>
          <w:rPr>
            <w:noProof/>
            <w:webHidden/>
          </w:rPr>
          <w:fldChar w:fldCharType="begin"/>
        </w:r>
        <w:r>
          <w:rPr>
            <w:noProof/>
            <w:webHidden/>
          </w:rPr>
          <w:instrText xml:space="preserve"> PAGEREF _Toc203031628 \h </w:instrText>
        </w:r>
        <w:r>
          <w:rPr>
            <w:noProof/>
            <w:webHidden/>
          </w:rPr>
        </w:r>
        <w:r>
          <w:rPr>
            <w:noProof/>
            <w:webHidden/>
          </w:rPr>
          <w:fldChar w:fldCharType="separate"/>
        </w:r>
        <w:r>
          <w:rPr>
            <w:noProof/>
            <w:webHidden/>
          </w:rPr>
          <w:t>102</w:t>
        </w:r>
        <w:r>
          <w:rPr>
            <w:noProof/>
            <w:webHidden/>
          </w:rPr>
          <w:fldChar w:fldCharType="end"/>
        </w:r>
      </w:hyperlink>
    </w:p>
    <w:p w14:paraId="5978F5C8" w14:textId="0A645B1D"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29" w:history="1">
        <w:r w:rsidRPr="00E66455">
          <w:rPr>
            <w:rStyle w:val="Hyperlink"/>
            <w:noProof/>
          </w:rPr>
          <w:t>Forced surrender</w:t>
        </w:r>
        <w:r>
          <w:rPr>
            <w:noProof/>
            <w:webHidden/>
          </w:rPr>
          <w:tab/>
        </w:r>
        <w:r>
          <w:rPr>
            <w:noProof/>
            <w:webHidden/>
          </w:rPr>
          <w:fldChar w:fldCharType="begin"/>
        </w:r>
        <w:r>
          <w:rPr>
            <w:noProof/>
            <w:webHidden/>
          </w:rPr>
          <w:instrText xml:space="preserve"> PAGEREF _Toc203031629 \h </w:instrText>
        </w:r>
        <w:r>
          <w:rPr>
            <w:noProof/>
            <w:webHidden/>
          </w:rPr>
        </w:r>
        <w:r>
          <w:rPr>
            <w:noProof/>
            <w:webHidden/>
          </w:rPr>
          <w:fldChar w:fldCharType="separate"/>
        </w:r>
        <w:r>
          <w:rPr>
            <w:noProof/>
            <w:webHidden/>
          </w:rPr>
          <w:t>103</w:t>
        </w:r>
        <w:r>
          <w:rPr>
            <w:noProof/>
            <w:webHidden/>
          </w:rPr>
          <w:fldChar w:fldCharType="end"/>
        </w:r>
      </w:hyperlink>
    </w:p>
    <w:p w14:paraId="1079D838" w14:textId="78307B7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30" w:history="1">
        <w:r w:rsidRPr="00E66455">
          <w:rPr>
            <w:rStyle w:val="Hyperlink"/>
          </w:rPr>
          <w:t>Cancelling a right of interment</w:t>
        </w:r>
        <w:r>
          <w:rPr>
            <w:webHidden/>
          </w:rPr>
          <w:tab/>
        </w:r>
        <w:r>
          <w:rPr>
            <w:webHidden/>
          </w:rPr>
          <w:fldChar w:fldCharType="begin"/>
        </w:r>
        <w:r>
          <w:rPr>
            <w:webHidden/>
          </w:rPr>
          <w:instrText xml:space="preserve"> PAGEREF _Toc203031630 \h </w:instrText>
        </w:r>
        <w:r>
          <w:rPr>
            <w:webHidden/>
          </w:rPr>
        </w:r>
        <w:r>
          <w:rPr>
            <w:webHidden/>
          </w:rPr>
          <w:fldChar w:fldCharType="separate"/>
        </w:r>
        <w:r>
          <w:rPr>
            <w:webHidden/>
          </w:rPr>
          <w:t>105</w:t>
        </w:r>
        <w:r>
          <w:rPr>
            <w:webHidden/>
          </w:rPr>
          <w:fldChar w:fldCharType="end"/>
        </w:r>
      </w:hyperlink>
    </w:p>
    <w:p w14:paraId="2D6898AA" w14:textId="1F644169"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31" w:history="1">
        <w:r w:rsidRPr="00E66455">
          <w:rPr>
            <w:rStyle w:val="Hyperlink"/>
            <w:noProof/>
          </w:rPr>
          <w:t>How to determine whether a right can be cancelled</w:t>
        </w:r>
        <w:r>
          <w:rPr>
            <w:noProof/>
            <w:webHidden/>
          </w:rPr>
          <w:tab/>
        </w:r>
        <w:r>
          <w:rPr>
            <w:noProof/>
            <w:webHidden/>
          </w:rPr>
          <w:fldChar w:fldCharType="begin"/>
        </w:r>
        <w:r>
          <w:rPr>
            <w:noProof/>
            <w:webHidden/>
          </w:rPr>
          <w:instrText xml:space="preserve"> PAGEREF _Toc203031631 \h </w:instrText>
        </w:r>
        <w:r>
          <w:rPr>
            <w:noProof/>
            <w:webHidden/>
          </w:rPr>
        </w:r>
        <w:r>
          <w:rPr>
            <w:noProof/>
            <w:webHidden/>
          </w:rPr>
          <w:fldChar w:fldCharType="separate"/>
        </w:r>
        <w:r>
          <w:rPr>
            <w:noProof/>
            <w:webHidden/>
          </w:rPr>
          <w:t>106</w:t>
        </w:r>
        <w:r>
          <w:rPr>
            <w:noProof/>
            <w:webHidden/>
          </w:rPr>
          <w:fldChar w:fldCharType="end"/>
        </w:r>
      </w:hyperlink>
    </w:p>
    <w:p w14:paraId="20B56DB4" w14:textId="17F9C28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32" w:history="1">
        <w:r w:rsidRPr="00E66455">
          <w:rPr>
            <w:rStyle w:val="Hyperlink"/>
            <w:noProof/>
          </w:rPr>
          <w:t>Information on cancelling unexercised rights of interment</w:t>
        </w:r>
        <w:r>
          <w:rPr>
            <w:noProof/>
            <w:webHidden/>
          </w:rPr>
          <w:tab/>
        </w:r>
        <w:r>
          <w:rPr>
            <w:noProof/>
            <w:webHidden/>
          </w:rPr>
          <w:fldChar w:fldCharType="begin"/>
        </w:r>
        <w:r>
          <w:rPr>
            <w:noProof/>
            <w:webHidden/>
          </w:rPr>
          <w:instrText xml:space="preserve"> PAGEREF _Toc203031632 \h </w:instrText>
        </w:r>
        <w:r>
          <w:rPr>
            <w:noProof/>
            <w:webHidden/>
          </w:rPr>
        </w:r>
        <w:r>
          <w:rPr>
            <w:noProof/>
            <w:webHidden/>
          </w:rPr>
          <w:fldChar w:fldCharType="separate"/>
        </w:r>
        <w:r>
          <w:rPr>
            <w:noProof/>
            <w:webHidden/>
          </w:rPr>
          <w:t>107</w:t>
        </w:r>
        <w:r>
          <w:rPr>
            <w:noProof/>
            <w:webHidden/>
          </w:rPr>
          <w:fldChar w:fldCharType="end"/>
        </w:r>
      </w:hyperlink>
    </w:p>
    <w:p w14:paraId="6B3E51DA" w14:textId="7C8CEA3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33" w:history="1">
        <w:r w:rsidRPr="00E66455">
          <w:rPr>
            <w:rStyle w:val="Hyperlink"/>
            <w:noProof/>
          </w:rPr>
          <w:t>What to do if the former holder of the cancelled right contacts the trust</w:t>
        </w:r>
        <w:r>
          <w:rPr>
            <w:noProof/>
            <w:webHidden/>
          </w:rPr>
          <w:tab/>
        </w:r>
        <w:r>
          <w:rPr>
            <w:noProof/>
            <w:webHidden/>
          </w:rPr>
          <w:fldChar w:fldCharType="begin"/>
        </w:r>
        <w:r>
          <w:rPr>
            <w:noProof/>
            <w:webHidden/>
          </w:rPr>
          <w:instrText xml:space="preserve"> PAGEREF _Toc203031633 \h </w:instrText>
        </w:r>
        <w:r>
          <w:rPr>
            <w:noProof/>
            <w:webHidden/>
          </w:rPr>
        </w:r>
        <w:r>
          <w:rPr>
            <w:noProof/>
            <w:webHidden/>
          </w:rPr>
          <w:fldChar w:fldCharType="separate"/>
        </w:r>
        <w:r>
          <w:rPr>
            <w:noProof/>
            <w:webHidden/>
          </w:rPr>
          <w:t>110</w:t>
        </w:r>
        <w:r>
          <w:rPr>
            <w:noProof/>
            <w:webHidden/>
          </w:rPr>
          <w:fldChar w:fldCharType="end"/>
        </w:r>
      </w:hyperlink>
    </w:p>
    <w:p w14:paraId="50D712A1" w14:textId="6E0AFB8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34" w:history="1">
        <w:r w:rsidRPr="00E66455">
          <w:rPr>
            <w:rStyle w:val="Hyperlink"/>
          </w:rPr>
          <w:t>Reselling an unused place of interment in a side by side double grave</w:t>
        </w:r>
        <w:r>
          <w:rPr>
            <w:webHidden/>
          </w:rPr>
          <w:tab/>
        </w:r>
        <w:r>
          <w:rPr>
            <w:webHidden/>
          </w:rPr>
          <w:fldChar w:fldCharType="begin"/>
        </w:r>
        <w:r>
          <w:rPr>
            <w:webHidden/>
          </w:rPr>
          <w:instrText xml:space="preserve"> PAGEREF _Toc203031634 \h </w:instrText>
        </w:r>
        <w:r>
          <w:rPr>
            <w:webHidden/>
          </w:rPr>
        </w:r>
        <w:r>
          <w:rPr>
            <w:webHidden/>
          </w:rPr>
          <w:fldChar w:fldCharType="separate"/>
        </w:r>
        <w:r>
          <w:rPr>
            <w:webHidden/>
          </w:rPr>
          <w:t>110</w:t>
        </w:r>
        <w:r>
          <w:rPr>
            <w:webHidden/>
          </w:rPr>
          <w:fldChar w:fldCharType="end"/>
        </w:r>
      </w:hyperlink>
    </w:p>
    <w:p w14:paraId="65F27CD5" w14:textId="3754473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35" w:history="1">
        <w:r w:rsidRPr="00E66455">
          <w:rPr>
            <w:rStyle w:val="Hyperlink"/>
            <w:noProof/>
          </w:rPr>
          <w:t>If a claim is received in relation to an unused place of interment</w:t>
        </w:r>
        <w:r>
          <w:rPr>
            <w:noProof/>
            <w:webHidden/>
          </w:rPr>
          <w:tab/>
        </w:r>
        <w:r>
          <w:rPr>
            <w:noProof/>
            <w:webHidden/>
          </w:rPr>
          <w:fldChar w:fldCharType="begin"/>
        </w:r>
        <w:r>
          <w:rPr>
            <w:noProof/>
            <w:webHidden/>
          </w:rPr>
          <w:instrText xml:space="preserve"> PAGEREF _Toc203031635 \h </w:instrText>
        </w:r>
        <w:r>
          <w:rPr>
            <w:noProof/>
            <w:webHidden/>
          </w:rPr>
        </w:r>
        <w:r>
          <w:rPr>
            <w:noProof/>
            <w:webHidden/>
          </w:rPr>
          <w:fldChar w:fldCharType="separate"/>
        </w:r>
        <w:r>
          <w:rPr>
            <w:noProof/>
            <w:webHidden/>
          </w:rPr>
          <w:t>111</w:t>
        </w:r>
        <w:r>
          <w:rPr>
            <w:noProof/>
            <w:webHidden/>
          </w:rPr>
          <w:fldChar w:fldCharType="end"/>
        </w:r>
      </w:hyperlink>
    </w:p>
    <w:p w14:paraId="22ABE91F" w14:textId="0425CCB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36" w:history="1">
        <w:r w:rsidRPr="00E66455">
          <w:rPr>
            <w:rStyle w:val="Hyperlink"/>
            <w:noProof/>
          </w:rPr>
          <w:t>If no claim is made in relation to the unused right of interment</w:t>
        </w:r>
        <w:r>
          <w:rPr>
            <w:noProof/>
            <w:webHidden/>
          </w:rPr>
          <w:tab/>
        </w:r>
        <w:r>
          <w:rPr>
            <w:noProof/>
            <w:webHidden/>
          </w:rPr>
          <w:fldChar w:fldCharType="begin"/>
        </w:r>
        <w:r>
          <w:rPr>
            <w:noProof/>
            <w:webHidden/>
          </w:rPr>
          <w:instrText xml:space="preserve"> PAGEREF _Toc203031636 \h </w:instrText>
        </w:r>
        <w:r>
          <w:rPr>
            <w:noProof/>
            <w:webHidden/>
          </w:rPr>
        </w:r>
        <w:r>
          <w:rPr>
            <w:noProof/>
            <w:webHidden/>
          </w:rPr>
          <w:fldChar w:fldCharType="separate"/>
        </w:r>
        <w:r>
          <w:rPr>
            <w:noProof/>
            <w:webHidden/>
          </w:rPr>
          <w:t>112</w:t>
        </w:r>
        <w:r>
          <w:rPr>
            <w:noProof/>
            <w:webHidden/>
          </w:rPr>
          <w:fldChar w:fldCharType="end"/>
        </w:r>
      </w:hyperlink>
    </w:p>
    <w:p w14:paraId="381B19C3" w14:textId="3FA9DDD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37" w:history="1">
        <w:r w:rsidRPr="00E66455">
          <w:rPr>
            <w:rStyle w:val="Hyperlink"/>
          </w:rPr>
          <w:t>Updating historical right of interment records</w:t>
        </w:r>
        <w:r>
          <w:rPr>
            <w:webHidden/>
          </w:rPr>
          <w:tab/>
        </w:r>
        <w:r>
          <w:rPr>
            <w:webHidden/>
          </w:rPr>
          <w:fldChar w:fldCharType="begin"/>
        </w:r>
        <w:r>
          <w:rPr>
            <w:webHidden/>
          </w:rPr>
          <w:instrText xml:space="preserve"> PAGEREF _Toc203031637 \h </w:instrText>
        </w:r>
        <w:r>
          <w:rPr>
            <w:webHidden/>
          </w:rPr>
        </w:r>
        <w:r>
          <w:rPr>
            <w:webHidden/>
          </w:rPr>
          <w:fldChar w:fldCharType="separate"/>
        </w:r>
        <w:r>
          <w:rPr>
            <w:webHidden/>
          </w:rPr>
          <w:t>112</w:t>
        </w:r>
        <w:r>
          <w:rPr>
            <w:webHidden/>
          </w:rPr>
          <w:fldChar w:fldCharType="end"/>
        </w:r>
      </w:hyperlink>
    </w:p>
    <w:p w14:paraId="02B81CF8" w14:textId="2504A15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38" w:history="1">
        <w:r w:rsidRPr="00E66455">
          <w:rPr>
            <w:rStyle w:val="Hyperlink"/>
          </w:rPr>
          <w:t>Establishing the right holder if right of interment records are disputed</w:t>
        </w:r>
        <w:r>
          <w:rPr>
            <w:webHidden/>
          </w:rPr>
          <w:tab/>
        </w:r>
        <w:r>
          <w:rPr>
            <w:webHidden/>
          </w:rPr>
          <w:fldChar w:fldCharType="begin"/>
        </w:r>
        <w:r>
          <w:rPr>
            <w:webHidden/>
          </w:rPr>
          <w:instrText xml:space="preserve"> PAGEREF _Toc203031638 \h </w:instrText>
        </w:r>
        <w:r>
          <w:rPr>
            <w:webHidden/>
          </w:rPr>
        </w:r>
        <w:r>
          <w:rPr>
            <w:webHidden/>
          </w:rPr>
          <w:fldChar w:fldCharType="separate"/>
        </w:r>
        <w:r>
          <w:rPr>
            <w:webHidden/>
          </w:rPr>
          <w:t>113</w:t>
        </w:r>
        <w:r>
          <w:rPr>
            <w:webHidden/>
          </w:rPr>
          <w:fldChar w:fldCharType="end"/>
        </w:r>
      </w:hyperlink>
    </w:p>
    <w:p w14:paraId="6C3C0260" w14:textId="673E218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39" w:history="1">
        <w:r w:rsidRPr="00E66455">
          <w:rPr>
            <w:rStyle w:val="Hyperlink"/>
          </w:rPr>
          <w:t>Contacting a right holder if right of interment records are out of date or incomplete</w:t>
        </w:r>
        <w:r>
          <w:rPr>
            <w:webHidden/>
          </w:rPr>
          <w:tab/>
        </w:r>
        <w:r>
          <w:rPr>
            <w:webHidden/>
          </w:rPr>
          <w:fldChar w:fldCharType="begin"/>
        </w:r>
        <w:r>
          <w:rPr>
            <w:webHidden/>
          </w:rPr>
          <w:instrText xml:space="preserve"> PAGEREF _Toc203031639 \h </w:instrText>
        </w:r>
        <w:r>
          <w:rPr>
            <w:webHidden/>
          </w:rPr>
        </w:r>
        <w:r>
          <w:rPr>
            <w:webHidden/>
          </w:rPr>
          <w:fldChar w:fldCharType="separate"/>
        </w:r>
        <w:r>
          <w:rPr>
            <w:webHidden/>
          </w:rPr>
          <w:t>114</w:t>
        </w:r>
        <w:r>
          <w:rPr>
            <w:webHidden/>
          </w:rPr>
          <w:fldChar w:fldCharType="end"/>
        </w:r>
      </w:hyperlink>
    </w:p>
    <w:p w14:paraId="55340421" w14:textId="2B816235"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640" w:history="1">
        <w:r w:rsidRPr="00E66455">
          <w:rPr>
            <w:rStyle w:val="Hyperlink"/>
          </w:rPr>
          <w:t>Topic 23. Interments</w:t>
        </w:r>
        <w:r>
          <w:rPr>
            <w:webHidden/>
          </w:rPr>
          <w:tab/>
        </w:r>
        <w:r>
          <w:rPr>
            <w:webHidden/>
          </w:rPr>
          <w:fldChar w:fldCharType="begin"/>
        </w:r>
        <w:r>
          <w:rPr>
            <w:webHidden/>
          </w:rPr>
          <w:instrText xml:space="preserve"> PAGEREF _Toc203031640 \h </w:instrText>
        </w:r>
        <w:r>
          <w:rPr>
            <w:webHidden/>
          </w:rPr>
        </w:r>
        <w:r>
          <w:rPr>
            <w:webHidden/>
          </w:rPr>
          <w:fldChar w:fldCharType="separate"/>
        </w:r>
        <w:r>
          <w:rPr>
            <w:webHidden/>
          </w:rPr>
          <w:t>115</w:t>
        </w:r>
        <w:r>
          <w:rPr>
            <w:webHidden/>
          </w:rPr>
          <w:fldChar w:fldCharType="end"/>
        </w:r>
      </w:hyperlink>
    </w:p>
    <w:p w14:paraId="478F3C15" w14:textId="1A31D7E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41" w:history="1">
        <w:r w:rsidRPr="00E66455">
          <w:rPr>
            <w:rStyle w:val="Hyperlink"/>
          </w:rPr>
          <w:t>Booking procedure</w:t>
        </w:r>
        <w:r>
          <w:rPr>
            <w:webHidden/>
          </w:rPr>
          <w:tab/>
        </w:r>
        <w:r>
          <w:rPr>
            <w:webHidden/>
          </w:rPr>
          <w:fldChar w:fldCharType="begin"/>
        </w:r>
        <w:r>
          <w:rPr>
            <w:webHidden/>
          </w:rPr>
          <w:instrText xml:space="preserve"> PAGEREF _Toc203031641 \h </w:instrText>
        </w:r>
        <w:r>
          <w:rPr>
            <w:webHidden/>
          </w:rPr>
        </w:r>
        <w:r>
          <w:rPr>
            <w:webHidden/>
          </w:rPr>
          <w:fldChar w:fldCharType="separate"/>
        </w:r>
        <w:r>
          <w:rPr>
            <w:webHidden/>
          </w:rPr>
          <w:t>115</w:t>
        </w:r>
        <w:r>
          <w:rPr>
            <w:webHidden/>
          </w:rPr>
          <w:fldChar w:fldCharType="end"/>
        </w:r>
      </w:hyperlink>
    </w:p>
    <w:p w14:paraId="5D00C027" w14:textId="11E7AC1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42" w:history="1">
        <w:r w:rsidRPr="00E66455">
          <w:rPr>
            <w:rStyle w:val="Hyperlink"/>
          </w:rPr>
          <w:t>Interment of bodily remains</w:t>
        </w:r>
        <w:r>
          <w:rPr>
            <w:webHidden/>
          </w:rPr>
          <w:tab/>
        </w:r>
        <w:r>
          <w:rPr>
            <w:webHidden/>
          </w:rPr>
          <w:fldChar w:fldCharType="begin"/>
        </w:r>
        <w:r>
          <w:rPr>
            <w:webHidden/>
          </w:rPr>
          <w:instrText xml:space="preserve"> PAGEREF _Toc203031642 \h </w:instrText>
        </w:r>
        <w:r>
          <w:rPr>
            <w:webHidden/>
          </w:rPr>
        </w:r>
        <w:r>
          <w:rPr>
            <w:webHidden/>
          </w:rPr>
          <w:fldChar w:fldCharType="separate"/>
        </w:r>
        <w:r>
          <w:rPr>
            <w:webHidden/>
          </w:rPr>
          <w:t>116</w:t>
        </w:r>
        <w:r>
          <w:rPr>
            <w:webHidden/>
          </w:rPr>
          <w:fldChar w:fldCharType="end"/>
        </w:r>
      </w:hyperlink>
    </w:p>
    <w:p w14:paraId="00D87FCC" w14:textId="7B27179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43" w:history="1">
        <w:r w:rsidRPr="00E66455">
          <w:rPr>
            <w:rStyle w:val="Hyperlink"/>
          </w:rPr>
          <w:t>Interment of a still-born child</w:t>
        </w:r>
        <w:r>
          <w:rPr>
            <w:webHidden/>
          </w:rPr>
          <w:tab/>
        </w:r>
        <w:r>
          <w:rPr>
            <w:webHidden/>
          </w:rPr>
          <w:fldChar w:fldCharType="begin"/>
        </w:r>
        <w:r>
          <w:rPr>
            <w:webHidden/>
          </w:rPr>
          <w:instrText xml:space="preserve"> PAGEREF _Toc203031643 \h </w:instrText>
        </w:r>
        <w:r>
          <w:rPr>
            <w:webHidden/>
          </w:rPr>
        </w:r>
        <w:r>
          <w:rPr>
            <w:webHidden/>
          </w:rPr>
          <w:fldChar w:fldCharType="separate"/>
        </w:r>
        <w:r>
          <w:rPr>
            <w:webHidden/>
          </w:rPr>
          <w:t>116</w:t>
        </w:r>
        <w:r>
          <w:rPr>
            <w:webHidden/>
          </w:rPr>
          <w:fldChar w:fldCharType="end"/>
        </w:r>
      </w:hyperlink>
    </w:p>
    <w:p w14:paraId="0CAB709B" w14:textId="7CC8718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44" w:history="1">
        <w:r w:rsidRPr="00E66455">
          <w:rPr>
            <w:rStyle w:val="Hyperlink"/>
          </w:rPr>
          <w:t>Interment of body parts or foetal remains</w:t>
        </w:r>
        <w:r>
          <w:rPr>
            <w:webHidden/>
          </w:rPr>
          <w:tab/>
        </w:r>
        <w:r>
          <w:rPr>
            <w:webHidden/>
          </w:rPr>
          <w:fldChar w:fldCharType="begin"/>
        </w:r>
        <w:r>
          <w:rPr>
            <w:webHidden/>
          </w:rPr>
          <w:instrText xml:space="preserve"> PAGEREF _Toc203031644 \h </w:instrText>
        </w:r>
        <w:r>
          <w:rPr>
            <w:webHidden/>
          </w:rPr>
        </w:r>
        <w:r>
          <w:rPr>
            <w:webHidden/>
          </w:rPr>
          <w:fldChar w:fldCharType="separate"/>
        </w:r>
        <w:r>
          <w:rPr>
            <w:webHidden/>
          </w:rPr>
          <w:t>116</w:t>
        </w:r>
        <w:r>
          <w:rPr>
            <w:webHidden/>
          </w:rPr>
          <w:fldChar w:fldCharType="end"/>
        </w:r>
      </w:hyperlink>
    </w:p>
    <w:p w14:paraId="280BA654" w14:textId="11596611"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45" w:history="1">
        <w:r w:rsidRPr="00E66455">
          <w:rPr>
            <w:rStyle w:val="Hyperlink"/>
          </w:rPr>
          <w:t>Interment document requirements</w:t>
        </w:r>
        <w:r>
          <w:rPr>
            <w:webHidden/>
          </w:rPr>
          <w:tab/>
        </w:r>
        <w:r>
          <w:rPr>
            <w:webHidden/>
          </w:rPr>
          <w:fldChar w:fldCharType="begin"/>
        </w:r>
        <w:r>
          <w:rPr>
            <w:webHidden/>
          </w:rPr>
          <w:instrText xml:space="preserve"> PAGEREF _Toc203031645 \h </w:instrText>
        </w:r>
        <w:r>
          <w:rPr>
            <w:webHidden/>
          </w:rPr>
        </w:r>
        <w:r>
          <w:rPr>
            <w:webHidden/>
          </w:rPr>
          <w:fldChar w:fldCharType="separate"/>
        </w:r>
        <w:r>
          <w:rPr>
            <w:webHidden/>
          </w:rPr>
          <w:t>117</w:t>
        </w:r>
        <w:r>
          <w:rPr>
            <w:webHidden/>
          </w:rPr>
          <w:fldChar w:fldCharType="end"/>
        </w:r>
      </w:hyperlink>
    </w:p>
    <w:p w14:paraId="61F8B673" w14:textId="0F06937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46" w:history="1">
        <w:r w:rsidRPr="00E66455">
          <w:rPr>
            <w:rStyle w:val="Hyperlink"/>
            <w:noProof/>
          </w:rPr>
          <w:t>Document requirements for interring bodily remains</w:t>
        </w:r>
        <w:r>
          <w:rPr>
            <w:noProof/>
            <w:webHidden/>
          </w:rPr>
          <w:tab/>
        </w:r>
        <w:r>
          <w:rPr>
            <w:noProof/>
            <w:webHidden/>
          </w:rPr>
          <w:fldChar w:fldCharType="begin"/>
        </w:r>
        <w:r>
          <w:rPr>
            <w:noProof/>
            <w:webHidden/>
          </w:rPr>
          <w:instrText xml:space="preserve"> PAGEREF _Toc203031646 \h </w:instrText>
        </w:r>
        <w:r>
          <w:rPr>
            <w:noProof/>
            <w:webHidden/>
          </w:rPr>
        </w:r>
        <w:r>
          <w:rPr>
            <w:noProof/>
            <w:webHidden/>
          </w:rPr>
          <w:fldChar w:fldCharType="separate"/>
        </w:r>
        <w:r>
          <w:rPr>
            <w:noProof/>
            <w:webHidden/>
          </w:rPr>
          <w:t>117</w:t>
        </w:r>
        <w:r>
          <w:rPr>
            <w:noProof/>
            <w:webHidden/>
          </w:rPr>
          <w:fldChar w:fldCharType="end"/>
        </w:r>
      </w:hyperlink>
    </w:p>
    <w:p w14:paraId="1D7C3860" w14:textId="7BD3897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47" w:history="1">
        <w:r w:rsidRPr="00E66455">
          <w:rPr>
            <w:rStyle w:val="Hyperlink"/>
            <w:noProof/>
          </w:rPr>
          <w:t>Document requirements for interring body parts</w:t>
        </w:r>
        <w:r>
          <w:rPr>
            <w:noProof/>
            <w:webHidden/>
          </w:rPr>
          <w:tab/>
        </w:r>
        <w:r>
          <w:rPr>
            <w:noProof/>
            <w:webHidden/>
          </w:rPr>
          <w:fldChar w:fldCharType="begin"/>
        </w:r>
        <w:r>
          <w:rPr>
            <w:noProof/>
            <w:webHidden/>
          </w:rPr>
          <w:instrText xml:space="preserve"> PAGEREF _Toc203031647 \h </w:instrText>
        </w:r>
        <w:r>
          <w:rPr>
            <w:noProof/>
            <w:webHidden/>
          </w:rPr>
        </w:r>
        <w:r>
          <w:rPr>
            <w:noProof/>
            <w:webHidden/>
          </w:rPr>
          <w:fldChar w:fldCharType="separate"/>
        </w:r>
        <w:r>
          <w:rPr>
            <w:noProof/>
            <w:webHidden/>
          </w:rPr>
          <w:t>118</w:t>
        </w:r>
        <w:r>
          <w:rPr>
            <w:noProof/>
            <w:webHidden/>
          </w:rPr>
          <w:fldChar w:fldCharType="end"/>
        </w:r>
      </w:hyperlink>
    </w:p>
    <w:p w14:paraId="418B8DE5" w14:textId="5820B7FC"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48" w:history="1">
        <w:r w:rsidRPr="00E66455">
          <w:rPr>
            <w:rStyle w:val="Hyperlink"/>
            <w:noProof/>
          </w:rPr>
          <w:t>Document requirements for interring foetal remains</w:t>
        </w:r>
        <w:r>
          <w:rPr>
            <w:noProof/>
            <w:webHidden/>
          </w:rPr>
          <w:tab/>
        </w:r>
        <w:r>
          <w:rPr>
            <w:noProof/>
            <w:webHidden/>
          </w:rPr>
          <w:fldChar w:fldCharType="begin"/>
        </w:r>
        <w:r>
          <w:rPr>
            <w:noProof/>
            <w:webHidden/>
          </w:rPr>
          <w:instrText xml:space="preserve"> PAGEREF _Toc203031648 \h </w:instrText>
        </w:r>
        <w:r>
          <w:rPr>
            <w:noProof/>
            <w:webHidden/>
          </w:rPr>
        </w:r>
        <w:r>
          <w:rPr>
            <w:noProof/>
            <w:webHidden/>
          </w:rPr>
          <w:fldChar w:fldCharType="separate"/>
        </w:r>
        <w:r>
          <w:rPr>
            <w:noProof/>
            <w:webHidden/>
          </w:rPr>
          <w:t>118</w:t>
        </w:r>
        <w:r>
          <w:rPr>
            <w:noProof/>
            <w:webHidden/>
          </w:rPr>
          <w:fldChar w:fldCharType="end"/>
        </w:r>
      </w:hyperlink>
    </w:p>
    <w:p w14:paraId="21CF6DEC" w14:textId="26469C3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49" w:history="1">
        <w:r w:rsidRPr="00E66455">
          <w:rPr>
            <w:rStyle w:val="Hyperlink"/>
          </w:rPr>
          <w:t>Cemetery trust delegate responsibilities</w:t>
        </w:r>
        <w:r>
          <w:rPr>
            <w:webHidden/>
          </w:rPr>
          <w:tab/>
        </w:r>
        <w:r>
          <w:rPr>
            <w:webHidden/>
          </w:rPr>
          <w:fldChar w:fldCharType="begin"/>
        </w:r>
        <w:r>
          <w:rPr>
            <w:webHidden/>
          </w:rPr>
          <w:instrText xml:space="preserve"> PAGEREF _Toc203031649 \h </w:instrText>
        </w:r>
        <w:r>
          <w:rPr>
            <w:webHidden/>
          </w:rPr>
        </w:r>
        <w:r>
          <w:rPr>
            <w:webHidden/>
          </w:rPr>
          <w:fldChar w:fldCharType="separate"/>
        </w:r>
        <w:r>
          <w:rPr>
            <w:webHidden/>
          </w:rPr>
          <w:t>119</w:t>
        </w:r>
        <w:r>
          <w:rPr>
            <w:webHidden/>
          </w:rPr>
          <w:fldChar w:fldCharType="end"/>
        </w:r>
      </w:hyperlink>
    </w:p>
    <w:p w14:paraId="2DB8C782" w14:textId="1588267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50" w:history="1">
        <w:r w:rsidRPr="00E66455">
          <w:rPr>
            <w:rStyle w:val="Hyperlink"/>
          </w:rPr>
          <w:t>Transporting bodily remains and body parts within a cemetery</w:t>
        </w:r>
        <w:r>
          <w:rPr>
            <w:webHidden/>
          </w:rPr>
          <w:tab/>
        </w:r>
        <w:r>
          <w:rPr>
            <w:webHidden/>
          </w:rPr>
          <w:fldChar w:fldCharType="begin"/>
        </w:r>
        <w:r>
          <w:rPr>
            <w:webHidden/>
          </w:rPr>
          <w:instrText xml:space="preserve"> PAGEREF _Toc203031650 \h </w:instrText>
        </w:r>
        <w:r>
          <w:rPr>
            <w:webHidden/>
          </w:rPr>
        </w:r>
        <w:r>
          <w:rPr>
            <w:webHidden/>
          </w:rPr>
          <w:fldChar w:fldCharType="separate"/>
        </w:r>
        <w:r>
          <w:rPr>
            <w:webHidden/>
          </w:rPr>
          <w:t>119</w:t>
        </w:r>
        <w:r>
          <w:rPr>
            <w:webHidden/>
          </w:rPr>
          <w:fldChar w:fldCharType="end"/>
        </w:r>
      </w:hyperlink>
    </w:p>
    <w:p w14:paraId="24CA98B9" w14:textId="652E024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51" w:history="1">
        <w:r w:rsidRPr="00E66455">
          <w:rPr>
            <w:rStyle w:val="Hyperlink"/>
          </w:rPr>
          <w:t>Coffins and caskets</w:t>
        </w:r>
        <w:r>
          <w:rPr>
            <w:webHidden/>
          </w:rPr>
          <w:tab/>
        </w:r>
        <w:r>
          <w:rPr>
            <w:webHidden/>
          </w:rPr>
          <w:fldChar w:fldCharType="begin"/>
        </w:r>
        <w:r>
          <w:rPr>
            <w:webHidden/>
          </w:rPr>
          <w:instrText xml:space="preserve"> PAGEREF _Toc203031651 \h </w:instrText>
        </w:r>
        <w:r>
          <w:rPr>
            <w:webHidden/>
          </w:rPr>
        </w:r>
        <w:r>
          <w:rPr>
            <w:webHidden/>
          </w:rPr>
          <w:fldChar w:fldCharType="separate"/>
        </w:r>
        <w:r>
          <w:rPr>
            <w:webHidden/>
          </w:rPr>
          <w:t>119</w:t>
        </w:r>
        <w:r>
          <w:rPr>
            <w:webHidden/>
          </w:rPr>
          <w:fldChar w:fldCharType="end"/>
        </w:r>
      </w:hyperlink>
    </w:p>
    <w:p w14:paraId="0B51CA86" w14:textId="7AE689E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52" w:history="1">
        <w:r w:rsidRPr="00E66455">
          <w:rPr>
            <w:rStyle w:val="Hyperlink"/>
            <w:rFonts w:eastAsia="TimesNewRomanPS"/>
          </w:rPr>
          <w:t>Standard grave dimensions</w:t>
        </w:r>
        <w:r>
          <w:rPr>
            <w:webHidden/>
          </w:rPr>
          <w:tab/>
        </w:r>
        <w:r>
          <w:rPr>
            <w:webHidden/>
          </w:rPr>
          <w:fldChar w:fldCharType="begin"/>
        </w:r>
        <w:r>
          <w:rPr>
            <w:webHidden/>
          </w:rPr>
          <w:instrText xml:space="preserve"> PAGEREF _Toc203031652 \h </w:instrText>
        </w:r>
        <w:r>
          <w:rPr>
            <w:webHidden/>
          </w:rPr>
        </w:r>
        <w:r>
          <w:rPr>
            <w:webHidden/>
          </w:rPr>
          <w:fldChar w:fldCharType="separate"/>
        </w:r>
        <w:r>
          <w:rPr>
            <w:webHidden/>
          </w:rPr>
          <w:t>120</w:t>
        </w:r>
        <w:r>
          <w:rPr>
            <w:webHidden/>
          </w:rPr>
          <w:fldChar w:fldCharType="end"/>
        </w:r>
      </w:hyperlink>
    </w:p>
    <w:p w14:paraId="5BD33DEF" w14:textId="38CCC7D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53" w:history="1">
        <w:r w:rsidRPr="00E66455">
          <w:rPr>
            <w:rStyle w:val="Hyperlink"/>
            <w:rFonts w:eastAsia="TimesNewRomanPS"/>
          </w:rPr>
          <w:t>Depth of burial</w:t>
        </w:r>
        <w:r>
          <w:rPr>
            <w:webHidden/>
          </w:rPr>
          <w:tab/>
        </w:r>
        <w:r>
          <w:rPr>
            <w:webHidden/>
          </w:rPr>
          <w:fldChar w:fldCharType="begin"/>
        </w:r>
        <w:r>
          <w:rPr>
            <w:webHidden/>
          </w:rPr>
          <w:instrText xml:space="preserve"> PAGEREF _Toc203031653 \h </w:instrText>
        </w:r>
        <w:r>
          <w:rPr>
            <w:webHidden/>
          </w:rPr>
        </w:r>
        <w:r>
          <w:rPr>
            <w:webHidden/>
          </w:rPr>
          <w:fldChar w:fldCharType="separate"/>
        </w:r>
        <w:r>
          <w:rPr>
            <w:webHidden/>
          </w:rPr>
          <w:t>120</w:t>
        </w:r>
        <w:r>
          <w:rPr>
            <w:webHidden/>
          </w:rPr>
          <w:fldChar w:fldCharType="end"/>
        </w:r>
      </w:hyperlink>
    </w:p>
    <w:p w14:paraId="51FBF00F" w14:textId="16F5D2A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54" w:history="1">
        <w:r w:rsidRPr="00E66455">
          <w:rPr>
            <w:rStyle w:val="Hyperlink"/>
            <w:noProof/>
          </w:rPr>
          <w:t>Depth of burial for an unsealed grave</w:t>
        </w:r>
        <w:r>
          <w:rPr>
            <w:noProof/>
            <w:webHidden/>
          </w:rPr>
          <w:tab/>
        </w:r>
        <w:r>
          <w:rPr>
            <w:noProof/>
            <w:webHidden/>
          </w:rPr>
          <w:fldChar w:fldCharType="begin"/>
        </w:r>
        <w:r>
          <w:rPr>
            <w:noProof/>
            <w:webHidden/>
          </w:rPr>
          <w:instrText xml:space="preserve"> PAGEREF _Toc203031654 \h </w:instrText>
        </w:r>
        <w:r>
          <w:rPr>
            <w:noProof/>
            <w:webHidden/>
          </w:rPr>
        </w:r>
        <w:r>
          <w:rPr>
            <w:noProof/>
            <w:webHidden/>
          </w:rPr>
          <w:fldChar w:fldCharType="separate"/>
        </w:r>
        <w:r>
          <w:rPr>
            <w:noProof/>
            <w:webHidden/>
          </w:rPr>
          <w:t>120</w:t>
        </w:r>
        <w:r>
          <w:rPr>
            <w:noProof/>
            <w:webHidden/>
          </w:rPr>
          <w:fldChar w:fldCharType="end"/>
        </w:r>
      </w:hyperlink>
    </w:p>
    <w:p w14:paraId="4935616A" w14:textId="5C9EFE9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55" w:history="1">
        <w:r w:rsidRPr="00E66455">
          <w:rPr>
            <w:rStyle w:val="Hyperlink"/>
            <w:noProof/>
          </w:rPr>
          <w:t>Depth of burial for a grave with a sealed cap</w:t>
        </w:r>
        <w:r>
          <w:rPr>
            <w:noProof/>
            <w:webHidden/>
          </w:rPr>
          <w:tab/>
        </w:r>
        <w:r>
          <w:rPr>
            <w:noProof/>
            <w:webHidden/>
          </w:rPr>
          <w:fldChar w:fldCharType="begin"/>
        </w:r>
        <w:r>
          <w:rPr>
            <w:noProof/>
            <w:webHidden/>
          </w:rPr>
          <w:instrText xml:space="preserve"> PAGEREF _Toc203031655 \h </w:instrText>
        </w:r>
        <w:r>
          <w:rPr>
            <w:noProof/>
            <w:webHidden/>
          </w:rPr>
        </w:r>
        <w:r>
          <w:rPr>
            <w:noProof/>
            <w:webHidden/>
          </w:rPr>
          <w:fldChar w:fldCharType="separate"/>
        </w:r>
        <w:r>
          <w:rPr>
            <w:noProof/>
            <w:webHidden/>
          </w:rPr>
          <w:t>121</w:t>
        </w:r>
        <w:r>
          <w:rPr>
            <w:noProof/>
            <w:webHidden/>
          </w:rPr>
          <w:fldChar w:fldCharType="end"/>
        </w:r>
      </w:hyperlink>
    </w:p>
    <w:p w14:paraId="1FE703EA" w14:textId="0C6FD33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56" w:history="1">
        <w:r w:rsidRPr="00E66455">
          <w:rPr>
            <w:rStyle w:val="Hyperlink"/>
            <w:noProof/>
          </w:rPr>
          <w:t>Depth of burial for a grave with a sealed cap and sides</w:t>
        </w:r>
        <w:r>
          <w:rPr>
            <w:noProof/>
            <w:webHidden/>
          </w:rPr>
          <w:tab/>
        </w:r>
        <w:r>
          <w:rPr>
            <w:noProof/>
            <w:webHidden/>
          </w:rPr>
          <w:fldChar w:fldCharType="begin"/>
        </w:r>
        <w:r>
          <w:rPr>
            <w:noProof/>
            <w:webHidden/>
          </w:rPr>
          <w:instrText xml:space="preserve"> PAGEREF _Toc203031656 \h </w:instrText>
        </w:r>
        <w:r>
          <w:rPr>
            <w:noProof/>
            <w:webHidden/>
          </w:rPr>
        </w:r>
        <w:r>
          <w:rPr>
            <w:noProof/>
            <w:webHidden/>
          </w:rPr>
          <w:fldChar w:fldCharType="separate"/>
        </w:r>
        <w:r>
          <w:rPr>
            <w:noProof/>
            <w:webHidden/>
          </w:rPr>
          <w:t>121</w:t>
        </w:r>
        <w:r>
          <w:rPr>
            <w:noProof/>
            <w:webHidden/>
          </w:rPr>
          <w:fldChar w:fldCharType="end"/>
        </w:r>
      </w:hyperlink>
    </w:p>
    <w:p w14:paraId="7C8DEAC4" w14:textId="5861A1DD"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57" w:history="1">
        <w:r w:rsidRPr="00E66455">
          <w:rPr>
            <w:rStyle w:val="Hyperlink"/>
            <w:noProof/>
          </w:rPr>
          <w:t>Recommended minimum depth of single, double and triple graves</w:t>
        </w:r>
        <w:r>
          <w:rPr>
            <w:noProof/>
            <w:webHidden/>
          </w:rPr>
          <w:tab/>
        </w:r>
        <w:r>
          <w:rPr>
            <w:noProof/>
            <w:webHidden/>
          </w:rPr>
          <w:fldChar w:fldCharType="begin"/>
        </w:r>
        <w:r>
          <w:rPr>
            <w:noProof/>
            <w:webHidden/>
          </w:rPr>
          <w:instrText xml:space="preserve"> PAGEREF _Toc203031657 \h </w:instrText>
        </w:r>
        <w:r>
          <w:rPr>
            <w:noProof/>
            <w:webHidden/>
          </w:rPr>
        </w:r>
        <w:r>
          <w:rPr>
            <w:noProof/>
            <w:webHidden/>
          </w:rPr>
          <w:fldChar w:fldCharType="separate"/>
        </w:r>
        <w:r>
          <w:rPr>
            <w:noProof/>
            <w:webHidden/>
          </w:rPr>
          <w:t>122</w:t>
        </w:r>
        <w:r>
          <w:rPr>
            <w:noProof/>
            <w:webHidden/>
          </w:rPr>
          <w:fldChar w:fldCharType="end"/>
        </w:r>
      </w:hyperlink>
    </w:p>
    <w:p w14:paraId="6B745B55" w14:textId="44D8E55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58" w:history="1">
        <w:r w:rsidRPr="00E66455">
          <w:rPr>
            <w:rStyle w:val="Hyperlink"/>
          </w:rPr>
          <w:t>Lift and reposition</w:t>
        </w:r>
        <w:r>
          <w:rPr>
            <w:webHidden/>
          </w:rPr>
          <w:tab/>
        </w:r>
        <w:r>
          <w:rPr>
            <w:webHidden/>
          </w:rPr>
          <w:fldChar w:fldCharType="begin"/>
        </w:r>
        <w:r>
          <w:rPr>
            <w:webHidden/>
          </w:rPr>
          <w:instrText xml:space="preserve"> PAGEREF _Toc203031658 \h </w:instrText>
        </w:r>
        <w:r>
          <w:rPr>
            <w:webHidden/>
          </w:rPr>
        </w:r>
        <w:r>
          <w:rPr>
            <w:webHidden/>
          </w:rPr>
          <w:fldChar w:fldCharType="separate"/>
        </w:r>
        <w:r>
          <w:rPr>
            <w:webHidden/>
          </w:rPr>
          <w:t>122</w:t>
        </w:r>
        <w:r>
          <w:rPr>
            <w:webHidden/>
          </w:rPr>
          <w:fldChar w:fldCharType="end"/>
        </w:r>
      </w:hyperlink>
    </w:p>
    <w:p w14:paraId="69E0CF13" w14:textId="4F081AE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59" w:history="1">
        <w:r w:rsidRPr="00E66455">
          <w:rPr>
            <w:rStyle w:val="Hyperlink"/>
          </w:rPr>
          <w:t>Interment in a mausoleum crypt</w:t>
        </w:r>
        <w:r>
          <w:rPr>
            <w:webHidden/>
          </w:rPr>
          <w:tab/>
        </w:r>
        <w:r>
          <w:rPr>
            <w:webHidden/>
          </w:rPr>
          <w:fldChar w:fldCharType="begin"/>
        </w:r>
        <w:r>
          <w:rPr>
            <w:webHidden/>
          </w:rPr>
          <w:instrText xml:space="preserve"> PAGEREF _Toc203031659 \h </w:instrText>
        </w:r>
        <w:r>
          <w:rPr>
            <w:webHidden/>
          </w:rPr>
        </w:r>
        <w:r>
          <w:rPr>
            <w:webHidden/>
          </w:rPr>
          <w:fldChar w:fldCharType="separate"/>
        </w:r>
        <w:r>
          <w:rPr>
            <w:webHidden/>
          </w:rPr>
          <w:t>122</w:t>
        </w:r>
        <w:r>
          <w:rPr>
            <w:webHidden/>
          </w:rPr>
          <w:fldChar w:fldCharType="end"/>
        </w:r>
      </w:hyperlink>
    </w:p>
    <w:p w14:paraId="70750E33" w14:textId="739BBC2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60" w:history="1">
        <w:r w:rsidRPr="00E66455">
          <w:rPr>
            <w:rStyle w:val="Hyperlink"/>
          </w:rPr>
          <w:t>Interment in a vault</w:t>
        </w:r>
        <w:r>
          <w:rPr>
            <w:webHidden/>
          </w:rPr>
          <w:tab/>
        </w:r>
        <w:r>
          <w:rPr>
            <w:webHidden/>
          </w:rPr>
          <w:fldChar w:fldCharType="begin"/>
        </w:r>
        <w:r>
          <w:rPr>
            <w:webHidden/>
          </w:rPr>
          <w:instrText xml:space="preserve"> PAGEREF _Toc203031660 \h </w:instrText>
        </w:r>
        <w:r>
          <w:rPr>
            <w:webHidden/>
          </w:rPr>
        </w:r>
        <w:r>
          <w:rPr>
            <w:webHidden/>
          </w:rPr>
          <w:fldChar w:fldCharType="separate"/>
        </w:r>
        <w:r>
          <w:rPr>
            <w:webHidden/>
          </w:rPr>
          <w:t>122</w:t>
        </w:r>
        <w:r>
          <w:rPr>
            <w:webHidden/>
          </w:rPr>
          <w:fldChar w:fldCharType="end"/>
        </w:r>
      </w:hyperlink>
    </w:p>
    <w:p w14:paraId="55AEB5DC" w14:textId="5566F8F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61" w:history="1">
        <w:r w:rsidRPr="00E66455">
          <w:rPr>
            <w:rStyle w:val="Hyperlink"/>
            <w:rFonts w:eastAsia="TimesNewRomanPS"/>
          </w:rPr>
          <w:t>Conducting interments safety</w:t>
        </w:r>
        <w:r>
          <w:rPr>
            <w:webHidden/>
          </w:rPr>
          <w:tab/>
        </w:r>
        <w:r>
          <w:rPr>
            <w:webHidden/>
          </w:rPr>
          <w:fldChar w:fldCharType="begin"/>
        </w:r>
        <w:r>
          <w:rPr>
            <w:webHidden/>
          </w:rPr>
          <w:instrText xml:space="preserve"> PAGEREF _Toc203031661 \h </w:instrText>
        </w:r>
        <w:r>
          <w:rPr>
            <w:webHidden/>
          </w:rPr>
        </w:r>
        <w:r>
          <w:rPr>
            <w:webHidden/>
          </w:rPr>
          <w:fldChar w:fldCharType="separate"/>
        </w:r>
        <w:r>
          <w:rPr>
            <w:webHidden/>
          </w:rPr>
          <w:t>123</w:t>
        </w:r>
        <w:r>
          <w:rPr>
            <w:webHidden/>
          </w:rPr>
          <w:fldChar w:fldCharType="end"/>
        </w:r>
      </w:hyperlink>
    </w:p>
    <w:p w14:paraId="2A83922A" w14:textId="7EA61CC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62" w:history="1">
        <w:r w:rsidRPr="00E66455">
          <w:rPr>
            <w:rStyle w:val="Hyperlink"/>
          </w:rPr>
          <w:t>Interments conducted without engaging a funeral director</w:t>
        </w:r>
        <w:r>
          <w:rPr>
            <w:webHidden/>
          </w:rPr>
          <w:tab/>
        </w:r>
        <w:r>
          <w:rPr>
            <w:webHidden/>
          </w:rPr>
          <w:fldChar w:fldCharType="begin"/>
        </w:r>
        <w:r>
          <w:rPr>
            <w:webHidden/>
          </w:rPr>
          <w:instrText xml:space="preserve"> PAGEREF _Toc203031662 \h </w:instrText>
        </w:r>
        <w:r>
          <w:rPr>
            <w:webHidden/>
          </w:rPr>
        </w:r>
        <w:r>
          <w:rPr>
            <w:webHidden/>
          </w:rPr>
          <w:fldChar w:fldCharType="separate"/>
        </w:r>
        <w:r>
          <w:rPr>
            <w:webHidden/>
          </w:rPr>
          <w:t>123</w:t>
        </w:r>
        <w:r>
          <w:rPr>
            <w:webHidden/>
          </w:rPr>
          <w:fldChar w:fldCharType="end"/>
        </w:r>
      </w:hyperlink>
    </w:p>
    <w:p w14:paraId="148B158D" w14:textId="50DEA36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63" w:history="1">
        <w:r w:rsidRPr="00E66455">
          <w:rPr>
            <w:rStyle w:val="Hyperlink"/>
          </w:rPr>
          <w:t>Interring deceased poor persons</w:t>
        </w:r>
        <w:r>
          <w:rPr>
            <w:webHidden/>
          </w:rPr>
          <w:tab/>
        </w:r>
        <w:r>
          <w:rPr>
            <w:webHidden/>
          </w:rPr>
          <w:fldChar w:fldCharType="begin"/>
        </w:r>
        <w:r>
          <w:rPr>
            <w:webHidden/>
          </w:rPr>
          <w:instrText xml:space="preserve"> PAGEREF _Toc203031663 \h </w:instrText>
        </w:r>
        <w:r>
          <w:rPr>
            <w:webHidden/>
          </w:rPr>
        </w:r>
        <w:r>
          <w:rPr>
            <w:webHidden/>
          </w:rPr>
          <w:fldChar w:fldCharType="separate"/>
        </w:r>
        <w:r>
          <w:rPr>
            <w:webHidden/>
          </w:rPr>
          <w:t>123</w:t>
        </w:r>
        <w:r>
          <w:rPr>
            <w:webHidden/>
          </w:rPr>
          <w:fldChar w:fldCharType="end"/>
        </w:r>
      </w:hyperlink>
    </w:p>
    <w:p w14:paraId="36C66FDB" w14:textId="72AA06F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64" w:history="1">
        <w:r w:rsidRPr="00E66455">
          <w:rPr>
            <w:rStyle w:val="Hyperlink"/>
            <w:noProof/>
          </w:rPr>
          <w:t>Request to place a memorial on a public grave by a relative or friend of the deceased poor person</w:t>
        </w:r>
        <w:r>
          <w:rPr>
            <w:noProof/>
            <w:webHidden/>
          </w:rPr>
          <w:tab/>
        </w:r>
        <w:r>
          <w:rPr>
            <w:noProof/>
            <w:webHidden/>
          </w:rPr>
          <w:fldChar w:fldCharType="begin"/>
        </w:r>
        <w:r>
          <w:rPr>
            <w:noProof/>
            <w:webHidden/>
          </w:rPr>
          <w:instrText xml:space="preserve"> PAGEREF _Toc203031664 \h </w:instrText>
        </w:r>
        <w:r>
          <w:rPr>
            <w:noProof/>
            <w:webHidden/>
          </w:rPr>
        </w:r>
        <w:r>
          <w:rPr>
            <w:noProof/>
            <w:webHidden/>
          </w:rPr>
          <w:fldChar w:fldCharType="separate"/>
        </w:r>
        <w:r>
          <w:rPr>
            <w:noProof/>
            <w:webHidden/>
          </w:rPr>
          <w:t>124</w:t>
        </w:r>
        <w:r>
          <w:rPr>
            <w:noProof/>
            <w:webHidden/>
          </w:rPr>
          <w:fldChar w:fldCharType="end"/>
        </w:r>
      </w:hyperlink>
    </w:p>
    <w:p w14:paraId="75BDEFC9" w14:textId="5B4F3DE5"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65" w:history="1">
        <w:r w:rsidRPr="00E66455">
          <w:rPr>
            <w:rStyle w:val="Hyperlink"/>
            <w:noProof/>
          </w:rPr>
          <w:t>Requests to inter family members of a poor person in a public grave</w:t>
        </w:r>
        <w:r>
          <w:rPr>
            <w:noProof/>
            <w:webHidden/>
          </w:rPr>
          <w:tab/>
        </w:r>
        <w:r>
          <w:rPr>
            <w:noProof/>
            <w:webHidden/>
          </w:rPr>
          <w:fldChar w:fldCharType="begin"/>
        </w:r>
        <w:r>
          <w:rPr>
            <w:noProof/>
            <w:webHidden/>
          </w:rPr>
          <w:instrText xml:space="preserve"> PAGEREF _Toc203031665 \h </w:instrText>
        </w:r>
        <w:r>
          <w:rPr>
            <w:noProof/>
            <w:webHidden/>
          </w:rPr>
        </w:r>
        <w:r>
          <w:rPr>
            <w:noProof/>
            <w:webHidden/>
          </w:rPr>
          <w:fldChar w:fldCharType="separate"/>
        </w:r>
        <w:r>
          <w:rPr>
            <w:noProof/>
            <w:webHidden/>
          </w:rPr>
          <w:t>124</w:t>
        </w:r>
        <w:r>
          <w:rPr>
            <w:noProof/>
            <w:webHidden/>
          </w:rPr>
          <w:fldChar w:fldCharType="end"/>
        </w:r>
      </w:hyperlink>
    </w:p>
    <w:p w14:paraId="12A4D9F3" w14:textId="527AEBA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66" w:history="1">
        <w:r w:rsidRPr="00E66455">
          <w:rPr>
            <w:rStyle w:val="Hyperlink"/>
          </w:rPr>
          <w:t>Interment of cremated remains</w:t>
        </w:r>
        <w:r>
          <w:rPr>
            <w:webHidden/>
          </w:rPr>
          <w:tab/>
        </w:r>
        <w:r>
          <w:rPr>
            <w:webHidden/>
          </w:rPr>
          <w:fldChar w:fldCharType="begin"/>
        </w:r>
        <w:r>
          <w:rPr>
            <w:webHidden/>
          </w:rPr>
          <w:instrText xml:space="preserve"> PAGEREF _Toc203031666 \h </w:instrText>
        </w:r>
        <w:r>
          <w:rPr>
            <w:webHidden/>
          </w:rPr>
        </w:r>
        <w:r>
          <w:rPr>
            <w:webHidden/>
          </w:rPr>
          <w:fldChar w:fldCharType="separate"/>
        </w:r>
        <w:r>
          <w:rPr>
            <w:webHidden/>
          </w:rPr>
          <w:t>124</w:t>
        </w:r>
        <w:r>
          <w:rPr>
            <w:webHidden/>
          </w:rPr>
          <w:fldChar w:fldCharType="end"/>
        </w:r>
      </w:hyperlink>
    </w:p>
    <w:p w14:paraId="5949F05B" w14:textId="6F2D9D8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67" w:history="1">
        <w:r w:rsidRPr="00E66455">
          <w:rPr>
            <w:rStyle w:val="Hyperlink"/>
            <w:noProof/>
          </w:rPr>
          <w:t>Options for interring cremated remains</w:t>
        </w:r>
        <w:r>
          <w:rPr>
            <w:noProof/>
            <w:webHidden/>
          </w:rPr>
          <w:tab/>
        </w:r>
        <w:r>
          <w:rPr>
            <w:noProof/>
            <w:webHidden/>
          </w:rPr>
          <w:fldChar w:fldCharType="begin"/>
        </w:r>
        <w:r>
          <w:rPr>
            <w:noProof/>
            <w:webHidden/>
          </w:rPr>
          <w:instrText xml:space="preserve"> PAGEREF _Toc203031667 \h </w:instrText>
        </w:r>
        <w:r>
          <w:rPr>
            <w:noProof/>
            <w:webHidden/>
          </w:rPr>
        </w:r>
        <w:r>
          <w:rPr>
            <w:noProof/>
            <w:webHidden/>
          </w:rPr>
          <w:fldChar w:fldCharType="separate"/>
        </w:r>
        <w:r>
          <w:rPr>
            <w:noProof/>
            <w:webHidden/>
          </w:rPr>
          <w:t>125</w:t>
        </w:r>
        <w:r>
          <w:rPr>
            <w:noProof/>
            <w:webHidden/>
          </w:rPr>
          <w:fldChar w:fldCharType="end"/>
        </w:r>
      </w:hyperlink>
    </w:p>
    <w:p w14:paraId="0496ABED" w14:textId="116177D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68" w:history="1">
        <w:r w:rsidRPr="00E66455">
          <w:rPr>
            <w:rStyle w:val="Hyperlink"/>
            <w:noProof/>
          </w:rPr>
          <w:t>Tenure for interring cremated remains</w:t>
        </w:r>
        <w:r>
          <w:rPr>
            <w:noProof/>
            <w:webHidden/>
          </w:rPr>
          <w:tab/>
        </w:r>
        <w:r>
          <w:rPr>
            <w:noProof/>
            <w:webHidden/>
          </w:rPr>
          <w:fldChar w:fldCharType="begin"/>
        </w:r>
        <w:r>
          <w:rPr>
            <w:noProof/>
            <w:webHidden/>
          </w:rPr>
          <w:instrText xml:space="preserve"> PAGEREF _Toc203031668 \h </w:instrText>
        </w:r>
        <w:r>
          <w:rPr>
            <w:noProof/>
            <w:webHidden/>
          </w:rPr>
        </w:r>
        <w:r>
          <w:rPr>
            <w:noProof/>
            <w:webHidden/>
          </w:rPr>
          <w:fldChar w:fldCharType="separate"/>
        </w:r>
        <w:r>
          <w:rPr>
            <w:noProof/>
            <w:webHidden/>
          </w:rPr>
          <w:t>125</w:t>
        </w:r>
        <w:r>
          <w:rPr>
            <w:noProof/>
            <w:webHidden/>
          </w:rPr>
          <w:fldChar w:fldCharType="end"/>
        </w:r>
      </w:hyperlink>
    </w:p>
    <w:p w14:paraId="234E66E9" w14:textId="584AB0F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69" w:history="1">
        <w:r w:rsidRPr="00E66455">
          <w:rPr>
            <w:rStyle w:val="Hyperlink"/>
            <w:noProof/>
          </w:rPr>
          <w:t>Conversion of limited tenure rights of interment</w:t>
        </w:r>
        <w:r>
          <w:rPr>
            <w:noProof/>
            <w:webHidden/>
          </w:rPr>
          <w:tab/>
        </w:r>
        <w:r>
          <w:rPr>
            <w:noProof/>
            <w:webHidden/>
          </w:rPr>
          <w:fldChar w:fldCharType="begin"/>
        </w:r>
        <w:r>
          <w:rPr>
            <w:noProof/>
            <w:webHidden/>
          </w:rPr>
          <w:instrText xml:space="preserve"> PAGEREF _Toc203031669 \h </w:instrText>
        </w:r>
        <w:r>
          <w:rPr>
            <w:noProof/>
            <w:webHidden/>
          </w:rPr>
        </w:r>
        <w:r>
          <w:rPr>
            <w:noProof/>
            <w:webHidden/>
          </w:rPr>
          <w:fldChar w:fldCharType="separate"/>
        </w:r>
        <w:r>
          <w:rPr>
            <w:noProof/>
            <w:webHidden/>
          </w:rPr>
          <w:t>126</w:t>
        </w:r>
        <w:r>
          <w:rPr>
            <w:noProof/>
            <w:webHidden/>
          </w:rPr>
          <w:fldChar w:fldCharType="end"/>
        </w:r>
      </w:hyperlink>
    </w:p>
    <w:p w14:paraId="11CEBAE2" w14:textId="770EC98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70" w:history="1">
        <w:r w:rsidRPr="00E66455">
          <w:rPr>
            <w:rStyle w:val="Hyperlink"/>
            <w:noProof/>
          </w:rPr>
          <w:t>Managing limited tenure cremated remains of veterans</w:t>
        </w:r>
        <w:r>
          <w:rPr>
            <w:noProof/>
            <w:webHidden/>
          </w:rPr>
          <w:tab/>
        </w:r>
        <w:r>
          <w:rPr>
            <w:noProof/>
            <w:webHidden/>
          </w:rPr>
          <w:fldChar w:fldCharType="begin"/>
        </w:r>
        <w:r>
          <w:rPr>
            <w:noProof/>
            <w:webHidden/>
          </w:rPr>
          <w:instrText xml:space="preserve"> PAGEREF _Toc203031670 \h </w:instrText>
        </w:r>
        <w:r>
          <w:rPr>
            <w:noProof/>
            <w:webHidden/>
          </w:rPr>
        </w:r>
        <w:r>
          <w:rPr>
            <w:noProof/>
            <w:webHidden/>
          </w:rPr>
          <w:fldChar w:fldCharType="separate"/>
        </w:r>
        <w:r>
          <w:rPr>
            <w:noProof/>
            <w:webHidden/>
          </w:rPr>
          <w:t>126</w:t>
        </w:r>
        <w:r>
          <w:rPr>
            <w:noProof/>
            <w:webHidden/>
          </w:rPr>
          <w:fldChar w:fldCharType="end"/>
        </w:r>
      </w:hyperlink>
    </w:p>
    <w:p w14:paraId="42E43975" w14:textId="4B97ABB5"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71" w:history="1">
        <w:r w:rsidRPr="00E66455">
          <w:rPr>
            <w:rStyle w:val="Hyperlink"/>
            <w:noProof/>
          </w:rPr>
          <w:t>Interring cremated remains of more than one person in a place of interment</w:t>
        </w:r>
        <w:r>
          <w:rPr>
            <w:noProof/>
            <w:webHidden/>
          </w:rPr>
          <w:tab/>
        </w:r>
        <w:r>
          <w:rPr>
            <w:noProof/>
            <w:webHidden/>
          </w:rPr>
          <w:fldChar w:fldCharType="begin"/>
        </w:r>
        <w:r>
          <w:rPr>
            <w:noProof/>
            <w:webHidden/>
          </w:rPr>
          <w:instrText xml:space="preserve"> PAGEREF _Toc203031671 \h </w:instrText>
        </w:r>
        <w:r>
          <w:rPr>
            <w:noProof/>
            <w:webHidden/>
          </w:rPr>
        </w:r>
        <w:r>
          <w:rPr>
            <w:noProof/>
            <w:webHidden/>
          </w:rPr>
          <w:fldChar w:fldCharType="separate"/>
        </w:r>
        <w:r>
          <w:rPr>
            <w:noProof/>
            <w:webHidden/>
          </w:rPr>
          <w:t>127</w:t>
        </w:r>
        <w:r>
          <w:rPr>
            <w:noProof/>
            <w:webHidden/>
          </w:rPr>
          <w:fldChar w:fldCharType="end"/>
        </w:r>
      </w:hyperlink>
    </w:p>
    <w:p w14:paraId="487D10AD" w14:textId="177D73A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72" w:history="1">
        <w:r w:rsidRPr="00E66455">
          <w:rPr>
            <w:rStyle w:val="Hyperlink"/>
            <w:noProof/>
          </w:rPr>
          <w:t>Authority required to remove cremated remains</w:t>
        </w:r>
        <w:r>
          <w:rPr>
            <w:noProof/>
            <w:webHidden/>
          </w:rPr>
          <w:tab/>
        </w:r>
        <w:r>
          <w:rPr>
            <w:noProof/>
            <w:webHidden/>
          </w:rPr>
          <w:fldChar w:fldCharType="begin"/>
        </w:r>
        <w:r>
          <w:rPr>
            <w:noProof/>
            <w:webHidden/>
          </w:rPr>
          <w:instrText xml:space="preserve"> PAGEREF _Toc203031672 \h </w:instrText>
        </w:r>
        <w:r>
          <w:rPr>
            <w:noProof/>
            <w:webHidden/>
          </w:rPr>
        </w:r>
        <w:r>
          <w:rPr>
            <w:noProof/>
            <w:webHidden/>
          </w:rPr>
          <w:fldChar w:fldCharType="separate"/>
        </w:r>
        <w:r>
          <w:rPr>
            <w:noProof/>
            <w:webHidden/>
          </w:rPr>
          <w:t>127</w:t>
        </w:r>
        <w:r>
          <w:rPr>
            <w:noProof/>
            <w:webHidden/>
          </w:rPr>
          <w:fldChar w:fldCharType="end"/>
        </w:r>
      </w:hyperlink>
    </w:p>
    <w:p w14:paraId="00F58828" w14:textId="369ED461"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673" w:history="1">
        <w:r w:rsidRPr="00E66455">
          <w:rPr>
            <w:rStyle w:val="Hyperlink"/>
          </w:rPr>
          <w:t>Topic 24. Cremations</w:t>
        </w:r>
        <w:r>
          <w:rPr>
            <w:webHidden/>
          </w:rPr>
          <w:tab/>
        </w:r>
        <w:r>
          <w:rPr>
            <w:webHidden/>
          </w:rPr>
          <w:fldChar w:fldCharType="begin"/>
        </w:r>
        <w:r>
          <w:rPr>
            <w:webHidden/>
          </w:rPr>
          <w:instrText xml:space="preserve"> PAGEREF _Toc203031673 \h </w:instrText>
        </w:r>
        <w:r>
          <w:rPr>
            <w:webHidden/>
          </w:rPr>
        </w:r>
        <w:r>
          <w:rPr>
            <w:webHidden/>
          </w:rPr>
          <w:fldChar w:fldCharType="separate"/>
        </w:r>
        <w:r>
          <w:rPr>
            <w:webHidden/>
          </w:rPr>
          <w:t>129</w:t>
        </w:r>
        <w:r>
          <w:rPr>
            <w:webHidden/>
          </w:rPr>
          <w:fldChar w:fldCharType="end"/>
        </w:r>
      </w:hyperlink>
    </w:p>
    <w:p w14:paraId="667508B2" w14:textId="099DB40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74" w:history="1">
        <w:r w:rsidRPr="00E66455">
          <w:rPr>
            <w:rStyle w:val="Hyperlink"/>
          </w:rPr>
          <w:t>Cremation document requirements</w:t>
        </w:r>
        <w:r>
          <w:rPr>
            <w:webHidden/>
          </w:rPr>
          <w:tab/>
        </w:r>
        <w:r>
          <w:rPr>
            <w:webHidden/>
          </w:rPr>
          <w:fldChar w:fldCharType="begin"/>
        </w:r>
        <w:r>
          <w:rPr>
            <w:webHidden/>
          </w:rPr>
          <w:instrText xml:space="preserve"> PAGEREF _Toc203031674 \h </w:instrText>
        </w:r>
        <w:r>
          <w:rPr>
            <w:webHidden/>
          </w:rPr>
        </w:r>
        <w:r>
          <w:rPr>
            <w:webHidden/>
          </w:rPr>
          <w:fldChar w:fldCharType="separate"/>
        </w:r>
        <w:r>
          <w:rPr>
            <w:webHidden/>
          </w:rPr>
          <w:t>129</w:t>
        </w:r>
        <w:r>
          <w:rPr>
            <w:webHidden/>
          </w:rPr>
          <w:fldChar w:fldCharType="end"/>
        </w:r>
      </w:hyperlink>
    </w:p>
    <w:p w14:paraId="32DB8E46" w14:textId="7BF81ED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75" w:history="1">
        <w:r w:rsidRPr="00E66455">
          <w:rPr>
            <w:rStyle w:val="Hyperlink"/>
            <w:noProof/>
          </w:rPr>
          <w:t>Document requirements for cremating bodily remains</w:t>
        </w:r>
        <w:r>
          <w:rPr>
            <w:noProof/>
            <w:webHidden/>
          </w:rPr>
          <w:tab/>
        </w:r>
        <w:r>
          <w:rPr>
            <w:noProof/>
            <w:webHidden/>
          </w:rPr>
          <w:fldChar w:fldCharType="begin"/>
        </w:r>
        <w:r>
          <w:rPr>
            <w:noProof/>
            <w:webHidden/>
          </w:rPr>
          <w:instrText xml:space="preserve"> PAGEREF _Toc203031675 \h </w:instrText>
        </w:r>
        <w:r>
          <w:rPr>
            <w:noProof/>
            <w:webHidden/>
          </w:rPr>
        </w:r>
        <w:r>
          <w:rPr>
            <w:noProof/>
            <w:webHidden/>
          </w:rPr>
          <w:fldChar w:fldCharType="separate"/>
        </w:r>
        <w:r>
          <w:rPr>
            <w:noProof/>
            <w:webHidden/>
          </w:rPr>
          <w:t>129</w:t>
        </w:r>
        <w:r>
          <w:rPr>
            <w:noProof/>
            <w:webHidden/>
          </w:rPr>
          <w:fldChar w:fldCharType="end"/>
        </w:r>
      </w:hyperlink>
    </w:p>
    <w:p w14:paraId="2BEDF12B" w14:textId="09561114"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76" w:history="1">
        <w:r w:rsidRPr="00E66455">
          <w:rPr>
            <w:rStyle w:val="Hyperlink"/>
            <w:noProof/>
          </w:rPr>
          <w:t>Document requirements for cremating body parts</w:t>
        </w:r>
        <w:r>
          <w:rPr>
            <w:noProof/>
            <w:webHidden/>
          </w:rPr>
          <w:tab/>
        </w:r>
        <w:r>
          <w:rPr>
            <w:noProof/>
            <w:webHidden/>
          </w:rPr>
          <w:fldChar w:fldCharType="begin"/>
        </w:r>
        <w:r>
          <w:rPr>
            <w:noProof/>
            <w:webHidden/>
          </w:rPr>
          <w:instrText xml:space="preserve"> PAGEREF _Toc203031676 \h </w:instrText>
        </w:r>
        <w:r>
          <w:rPr>
            <w:noProof/>
            <w:webHidden/>
          </w:rPr>
        </w:r>
        <w:r>
          <w:rPr>
            <w:noProof/>
            <w:webHidden/>
          </w:rPr>
          <w:fldChar w:fldCharType="separate"/>
        </w:r>
        <w:r>
          <w:rPr>
            <w:noProof/>
            <w:webHidden/>
          </w:rPr>
          <w:t>131</w:t>
        </w:r>
        <w:r>
          <w:rPr>
            <w:noProof/>
            <w:webHidden/>
          </w:rPr>
          <w:fldChar w:fldCharType="end"/>
        </w:r>
      </w:hyperlink>
    </w:p>
    <w:p w14:paraId="6249BB03" w14:textId="63ABEB3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77" w:history="1">
        <w:r w:rsidRPr="00E66455">
          <w:rPr>
            <w:rStyle w:val="Hyperlink"/>
            <w:noProof/>
          </w:rPr>
          <w:t>Document requirements for cremating foetal remains</w:t>
        </w:r>
        <w:r>
          <w:rPr>
            <w:noProof/>
            <w:webHidden/>
          </w:rPr>
          <w:tab/>
        </w:r>
        <w:r>
          <w:rPr>
            <w:noProof/>
            <w:webHidden/>
          </w:rPr>
          <w:fldChar w:fldCharType="begin"/>
        </w:r>
        <w:r>
          <w:rPr>
            <w:noProof/>
            <w:webHidden/>
          </w:rPr>
          <w:instrText xml:space="preserve"> PAGEREF _Toc203031677 \h </w:instrText>
        </w:r>
        <w:r>
          <w:rPr>
            <w:noProof/>
            <w:webHidden/>
          </w:rPr>
        </w:r>
        <w:r>
          <w:rPr>
            <w:noProof/>
            <w:webHidden/>
          </w:rPr>
          <w:fldChar w:fldCharType="separate"/>
        </w:r>
        <w:r>
          <w:rPr>
            <w:noProof/>
            <w:webHidden/>
          </w:rPr>
          <w:t>131</w:t>
        </w:r>
        <w:r>
          <w:rPr>
            <w:noProof/>
            <w:webHidden/>
          </w:rPr>
          <w:fldChar w:fldCharType="end"/>
        </w:r>
      </w:hyperlink>
    </w:p>
    <w:p w14:paraId="41984B5D" w14:textId="72A039A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78" w:history="1">
        <w:r w:rsidRPr="00E66455">
          <w:rPr>
            <w:rStyle w:val="Hyperlink"/>
            <w:noProof/>
          </w:rPr>
          <w:t>Document requirements for cremating bodily remains with an identifier</w:t>
        </w:r>
        <w:r>
          <w:rPr>
            <w:noProof/>
            <w:webHidden/>
          </w:rPr>
          <w:tab/>
        </w:r>
        <w:r>
          <w:rPr>
            <w:noProof/>
            <w:webHidden/>
          </w:rPr>
          <w:fldChar w:fldCharType="begin"/>
        </w:r>
        <w:r>
          <w:rPr>
            <w:noProof/>
            <w:webHidden/>
          </w:rPr>
          <w:instrText xml:space="preserve"> PAGEREF _Toc203031678 \h </w:instrText>
        </w:r>
        <w:r>
          <w:rPr>
            <w:noProof/>
            <w:webHidden/>
          </w:rPr>
        </w:r>
        <w:r>
          <w:rPr>
            <w:noProof/>
            <w:webHidden/>
          </w:rPr>
          <w:fldChar w:fldCharType="separate"/>
        </w:r>
        <w:r>
          <w:rPr>
            <w:noProof/>
            <w:webHidden/>
          </w:rPr>
          <w:t>132</w:t>
        </w:r>
        <w:r>
          <w:rPr>
            <w:noProof/>
            <w:webHidden/>
          </w:rPr>
          <w:fldChar w:fldCharType="end"/>
        </w:r>
      </w:hyperlink>
    </w:p>
    <w:p w14:paraId="0A90107F" w14:textId="7F0D1BF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79" w:history="1">
        <w:r w:rsidRPr="00E66455">
          <w:rPr>
            <w:rStyle w:val="Hyperlink"/>
            <w:noProof/>
          </w:rPr>
          <w:t>Document requirements for cremating body parts with an identifier or container reference number</w:t>
        </w:r>
        <w:r>
          <w:rPr>
            <w:noProof/>
            <w:webHidden/>
          </w:rPr>
          <w:tab/>
        </w:r>
        <w:r>
          <w:rPr>
            <w:noProof/>
            <w:webHidden/>
          </w:rPr>
          <w:fldChar w:fldCharType="begin"/>
        </w:r>
        <w:r>
          <w:rPr>
            <w:noProof/>
            <w:webHidden/>
          </w:rPr>
          <w:instrText xml:space="preserve"> PAGEREF _Toc203031679 \h </w:instrText>
        </w:r>
        <w:r>
          <w:rPr>
            <w:noProof/>
            <w:webHidden/>
          </w:rPr>
        </w:r>
        <w:r>
          <w:rPr>
            <w:noProof/>
            <w:webHidden/>
          </w:rPr>
          <w:fldChar w:fldCharType="separate"/>
        </w:r>
        <w:r>
          <w:rPr>
            <w:noProof/>
            <w:webHidden/>
          </w:rPr>
          <w:t>132</w:t>
        </w:r>
        <w:r>
          <w:rPr>
            <w:noProof/>
            <w:webHidden/>
          </w:rPr>
          <w:fldChar w:fldCharType="end"/>
        </w:r>
      </w:hyperlink>
    </w:p>
    <w:p w14:paraId="53D58637" w14:textId="0CC9CA6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80" w:history="1">
        <w:r w:rsidRPr="00E66455">
          <w:rPr>
            <w:rStyle w:val="Hyperlink"/>
          </w:rPr>
          <w:t>Transporting bodily remains and body parts for cremation</w:t>
        </w:r>
        <w:r>
          <w:rPr>
            <w:webHidden/>
          </w:rPr>
          <w:tab/>
        </w:r>
        <w:r>
          <w:rPr>
            <w:webHidden/>
          </w:rPr>
          <w:fldChar w:fldCharType="begin"/>
        </w:r>
        <w:r>
          <w:rPr>
            <w:webHidden/>
          </w:rPr>
          <w:instrText xml:space="preserve"> PAGEREF _Toc203031680 \h </w:instrText>
        </w:r>
        <w:r>
          <w:rPr>
            <w:webHidden/>
          </w:rPr>
        </w:r>
        <w:r>
          <w:rPr>
            <w:webHidden/>
          </w:rPr>
          <w:fldChar w:fldCharType="separate"/>
        </w:r>
        <w:r>
          <w:rPr>
            <w:webHidden/>
          </w:rPr>
          <w:t>132</w:t>
        </w:r>
        <w:r>
          <w:rPr>
            <w:webHidden/>
          </w:rPr>
          <w:fldChar w:fldCharType="end"/>
        </w:r>
      </w:hyperlink>
    </w:p>
    <w:p w14:paraId="418AE105" w14:textId="07AED9C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81" w:history="1">
        <w:r w:rsidRPr="00E66455">
          <w:rPr>
            <w:rStyle w:val="Hyperlink"/>
          </w:rPr>
          <w:t>Cremations arranged without engaging a funeral director</w:t>
        </w:r>
        <w:r>
          <w:rPr>
            <w:webHidden/>
          </w:rPr>
          <w:tab/>
        </w:r>
        <w:r>
          <w:rPr>
            <w:webHidden/>
          </w:rPr>
          <w:fldChar w:fldCharType="begin"/>
        </w:r>
        <w:r>
          <w:rPr>
            <w:webHidden/>
          </w:rPr>
          <w:instrText xml:space="preserve"> PAGEREF _Toc203031681 \h </w:instrText>
        </w:r>
        <w:r>
          <w:rPr>
            <w:webHidden/>
          </w:rPr>
        </w:r>
        <w:r>
          <w:rPr>
            <w:webHidden/>
          </w:rPr>
          <w:fldChar w:fldCharType="separate"/>
        </w:r>
        <w:r>
          <w:rPr>
            <w:webHidden/>
          </w:rPr>
          <w:t>133</w:t>
        </w:r>
        <w:r>
          <w:rPr>
            <w:webHidden/>
          </w:rPr>
          <w:fldChar w:fldCharType="end"/>
        </w:r>
      </w:hyperlink>
    </w:p>
    <w:p w14:paraId="07E74C05" w14:textId="1903123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82" w:history="1">
        <w:r w:rsidRPr="00E66455">
          <w:rPr>
            <w:rStyle w:val="Hyperlink"/>
          </w:rPr>
          <w:t>Dual cremation</w:t>
        </w:r>
        <w:r>
          <w:rPr>
            <w:webHidden/>
          </w:rPr>
          <w:tab/>
        </w:r>
        <w:r>
          <w:rPr>
            <w:webHidden/>
          </w:rPr>
          <w:fldChar w:fldCharType="begin"/>
        </w:r>
        <w:r>
          <w:rPr>
            <w:webHidden/>
          </w:rPr>
          <w:instrText xml:space="preserve"> PAGEREF _Toc203031682 \h </w:instrText>
        </w:r>
        <w:r>
          <w:rPr>
            <w:webHidden/>
          </w:rPr>
        </w:r>
        <w:r>
          <w:rPr>
            <w:webHidden/>
          </w:rPr>
          <w:fldChar w:fldCharType="separate"/>
        </w:r>
        <w:r>
          <w:rPr>
            <w:webHidden/>
          </w:rPr>
          <w:t>133</w:t>
        </w:r>
        <w:r>
          <w:rPr>
            <w:webHidden/>
          </w:rPr>
          <w:fldChar w:fldCharType="end"/>
        </w:r>
      </w:hyperlink>
    </w:p>
    <w:p w14:paraId="4F5C0F11" w14:textId="2B0A396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83" w:history="1">
        <w:r w:rsidRPr="00E66455">
          <w:rPr>
            <w:rStyle w:val="Hyperlink"/>
          </w:rPr>
          <w:t>Cremating deceased poor persons</w:t>
        </w:r>
        <w:r>
          <w:rPr>
            <w:webHidden/>
          </w:rPr>
          <w:tab/>
        </w:r>
        <w:r>
          <w:rPr>
            <w:webHidden/>
          </w:rPr>
          <w:fldChar w:fldCharType="begin"/>
        </w:r>
        <w:r>
          <w:rPr>
            <w:webHidden/>
          </w:rPr>
          <w:instrText xml:space="preserve"> PAGEREF _Toc203031683 \h </w:instrText>
        </w:r>
        <w:r>
          <w:rPr>
            <w:webHidden/>
          </w:rPr>
        </w:r>
        <w:r>
          <w:rPr>
            <w:webHidden/>
          </w:rPr>
          <w:fldChar w:fldCharType="separate"/>
        </w:r>
        <w:r>
          <w:rPr>
            <w:webHidden/>
          </w:rPr>
          <w:t>133</w:t>
        </w:r>
        <w:r>
          <w:rPr>
            <w:webHidden/>
          </w:rPr>
          <w:fldChar w:fldCharType="end"/>
        </w:r>
      </w:hyperlink>
    </w:p>
    <w:p w14:paraId="19BAE24F" w14:textId="2AE734C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84" w:history="1">
        <w:r w:rsidRPr="00E66455">
          <w:rPr>
            <w:rStyle w:val="Hyperlink"/>
          </w:rPr>
          <w:t>Release of cremated remains</w:t>
        </w:r>
        <w:r>
          <w:rPr>
            <w:webHidden/>
          </w:rPr>
          <w:tab/>
        </w:r>
        <w:r>
          <w:rPr>
            <w:webHidden/>
          </w:rPr>
          <w:fldChar w:fldCharType="begin"/>
        </w:r>
        <w:r>
          <w:rPr>
            <w:webHidden/>
          </w:rPr>
          <w:instrText xml:space="preserve"> PAGEREF _Toc203031684 \h </w:instrText>
        </w:r>
        <w:r>
          <w:rPr>
            <w:webHidden/>
          </w:rPr>
        </w:r>
        <w:r>
          <w:rPr>
            <w:webHidden/>
          </w:rPr>
          <w:fldChar w:fldCharType="separate"/>
        </w:r>
        <w:r>
          <w:rPr>
            <w:webHidden/>
          </w:rPr>
          <w:t>134</w:t>
        </w:r>
        <w:r>
          <w:rPr>
            <w:webHidden/>
          </w:rPr>
          <w:fldChar w:fldCharType="end"/>
        </w:r>
      </w:hyperlink>
    </w:p>
    <w:p w14:paraId="3188B017" w14:textId="6954885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85" w:history="1">
        <w:r w:rsidRPr="00E66455">
          <w:rPr>
            <w:rStyle w:val="Hyperlink"/>
            <w:noProof/>
          </w:rPr>
          <w:t>Proof of identity</w:t>
        </w:r>
        <w:r>
          <w:rPr>
            <w:noProof/>
            <w:webHidden/>
          </w:rPr>
          <w:tab/>
        </w:r>
        <w:r>
          <w:rPr>
            <w:noProof/>
            <w:webHidden/>
          </w:rPr>
          <w:fldChar w:fldCharType="begin"/>
        </w:r>
        <w:r>
          <w:rPr>
            <w:noProof/>
            <w:webHidden/>
          </w:rPr>
          <w:instrText xml:space="preserve"> PAGEREF _Toc203031685 \h </w:instrText>
        </w:r>
        <w:r>
          <w:rPr>
            <w:noProof/>
            <w:webHidden/>
          </w:rPr>
        </w:r>
        <w:r>
          <w:rPr>
            <w:noProof/>
            <w:webHidden/>
          </w:rPr>
          <w:fldChar w:fldCharType="separate"/>
        </w:r>
        <w:r>
          <w:rPr>
            <w:noProof/>
            <w:webHidden/>
          </w:rPr>
          <w:t>134</w:t>
        </w:r>
        <w:r>
          <w:rPr>
            <w:noProof/>
            <w:webHidden/>
          </w:rPr>
          <w:fldChar w:fldCharType="end"/>
        </w:r>
      </w:hyperlink>
    </w:p>
    <w:p w14:paraId="63D82F74" w14:textId="39EE46D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86" w:history="1">
        <w:r w:rsidRPr="00E66455">
          <w:rPr>
            <w:rStyle w:val="Hyperlink"/>
            <w:noProof/>
          </w:rPr>
          <w:t>Releasing remains to an applicant</w:t>
        </w:r>
        <w:r>
          <w:rPr>
            <w:noProof/>
            <w:webHidden/>
          </w:rPr>
          <w:tab/>
        </w:r>
        <w:r>
          <w:rPr>
            <w:noProof/>
            <w:webHidden/>
          </w:rPr>
          <w:fldChar w:fldCharType="begin"/>
        </w:r>
        <w:r>
          <w:rPr>
            <w:noProof/>
            <w:webHidden/>
          </w:rPr>
          <w:instrText xml:space="preserve"> PAGEREF _Toc203031686 \h </w:instrText>
        </w:r>
        <w:r>
          <w:rPr>
            <w:noProof/>
            <w:webHidden/>
          </w:rPr>
        </w:r>
        <w:r>
          <w:rPr>
            <w:noProof/>
            <w:webHidden/>
          </w:rPr>
          <w:fldChar w:fldCharType="separate"/>
        </w:r>
        <w:r>
          <w:rPr>
            <w:noProof/>
            <w:webHidden/>
          </w:rPr>
          <w:t>134</w:t>
        </w:r>
        <w:r>
          <w:rPr>
            <w:noProof/>
            <w:webHidden/>
          </w:rPr>
          <w:fldChar w:fldCharType="end"/>
        </w:r>
      </w:hyperlink>
    </w:p>
    <w:p w14:paraId="77A171D1" w14:textId="0140D0B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87" w:history="1">
        <w:r w:rsidRPr="00E66455">
          <w:rPr>
            <w:rStyle w:val="Hyperlink"/>
            <w:noProof/>
          </w:rPr>
          <w:t>Releasing remains to an applicant’s agent</w:t>
        </w:r>
        <w:r>
          <w:rPr>
            <w:noProof/>
            <w:webHidden/>
          </w:rPr>
          <w:tab/>
        </w:r>
        <w:r>
          <w:rPr>
            <w:noProof/>
            <w:webHidden/>
          </w:rPr>
          <w:fldChar w:fldCharType="begin"/>
        </w:r>
        <w:r>
          <w:rPr>
            <w:noProof/>
            <w:webHidden/>
          </w:rPr>
          <w:instrText xml:space="preserve"> PAGEREF _Toc203031687 \h </w:instrText>
        </w:r>
        <w:r>
          <w:rPr>
            <w:noProof/>
            <w:webHidden/>
          </w:rPr>
        </w:r>
        <w:r>
          <w:rPr>
            <w:noProof/>
            <w:webHidden/>
          </w:rPr>
          <w:fldChar w:fldCharType="separate"/>
        </w:r>
        <w:r>
          <w:rPr>
            <w:noProof/>
            <w:webHidden/>
          </w:rPr>
          <w:t>135</w:t>
        </w:r>
        <w:r>
          <w:rPr>
            <w:noProof/>
            <w:webHidden/>
          </w:rPr>
          <w:fldChar w:fldCharType="end"/>
        </w:r>
      </w:hyperlink>
    </w:p>
    <w:p w14:paraId="079868B9" w14:textId="0EC39B60"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88" w:history="1">
        <w:r w:rsidRPr="00E66455">
          <w:rPr>
            <w:rStyle w:val="Hyperlink"/>
            <w:noProof/>
          </w:rPr>
          <w:t>Releasing remains under a court order</w:t>
        </w:r>
        <w:r>
          <w:rPr>
            <w:noProof/>
            <w:webHidden/>
          </w:rPr>
          <w:tab/>
        </w:r>
        <w:r>
          <w:rPr>
            <w:noProof/>
            <w:webHidden/>
          </w:rPr>
          <w:fldChar w:fldCharType="begin"/>
        </w:r>
        <w:r>
          <w:rPr>
            <w:noProof/>
            <w:webHidden/>
          </w:rPr>
          <w:instrText xml:space="preserve"> PAGEREF _Toc203031688 \h </w:instrText>
        </w:r>
        <w:r>
          <w:rPr>
            <w:noProof/>
            <w:webHidden/>
          </w:rPr>
        </w:r>
        <w:r>
          <w:rPr>
            <w:noProof/>
            <w:webHidden/>
          </w:rPr>
          <w:fldChar w:fldCharType="separate"/>
        </w:r>
        <w:r>
          <w:rPr>
            <w:noProof/>
            <w:webHidden/>
          </w:rPr>
          <w:t>135</w:t>
        </w:r>
        <w:r>
          <w:rPr>
            <w:noProof/>
            <w:webHidden/>
          </w:rPr>
          <w:fldChar w:fldCharType="end"/>
        </w:r>
      </w:hyperlink>
    </w:p>
    <w:p w14:paraId="7CF6362E" w14:textId="4CF113A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89" w:history="1">
        <w:r w:rsidRPr="00E66455">
          <w:rPr>
            <w:rStyle w:val="Hyperlink"/>
            <w:noProof/>
          </w:rPr>
          <w:t>Releasing remains where the applicant and the applicant’s agent are both deceased</w:t>
        </w:r>
        <w:r>
          <w:rPr>
            <w:noProof/>
            <w:webHidden/>
          </w:rPr>
          <w:tab/>
        </w:r>
        <w:r>
          <w:rPr>
            <w:noProof/>
            <w:webHidden/>
          </w:rPr>
          <w:fldChar w:fldCharType="begin"/>
        </w:r>
        <w:r>
          <w:rPr>
            <w:noProof/>
            <w:webHidden/>
          </w:rPr>
          <w:instrText xml:space="preserve"> PAGEREF _Toc203031689 \h </w:instrText>
        </w:r>
        <w:r>
          <w:rPr>
            <w:noProof/>
            <w:webHidden/>
          </w:rPr>
        </w:r>
        <w:r>
          <w:rPr>
            <w:noProof/>
            <w:webHidden/>
          </w:rPr>
          <w:fldChar w:fldCharType="separate"/>
        </w:r>
        <w:r>
          <w:rPr>
            <w:noProof/>
            <w:webHidden/>
          </w:rPr>
          <w:t>135</w:t>
        </w:r>
        <w:r>
          <w:rPr>
            <w:noProof/>
            <w:webHidden/>
          </w:rPr>
          <w:fldChar w:fldCharType="end"/>
        </w:r>
      </w:hyperlink>
    </w:p>
    <w:p w14:paraId="0C896CAA" w14:textId="52A4FAE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90" w:history="1">
        <w:r w:rsidRPr="00E66455">
          <w:rPr>
            <w:rStyle w:val="Hyperlink"/>
            <w:noProof/>
          </w:rPr>
          <w:t>Record keeping</w:t>
        </w:r>
        <w:r>
          <w:rPr>
            <w:noProof/>
            <w:webHidden/>
          </w:rPr>
          <w:tab/>
        </w:r>
        <w:r>
          <w:rPr>
            <w:noProof/>
            <w:webHidden/>
          </w:rPr>
          <w:fldChar w:fldCharType="begin"/>
        </w:r>
        <w:r>
          <w:rPr>
            <w:noProof/>
            <w:webHidden/>
          </w:rPr>
          <w:instrText xml:space="preserve"> PAGEREF _Toc203031690 \h </w:instrText>
        </w:r>
        <w:r>
          <w:rPr>
            <w:noProof/>
            <w:webHidden/>
          </w:rPr>
        </w:r>
        <w:r>
          <w:rPr>
            <w:noProof/>
            <w:webHidden/>
          </w:rPr>
          <w:fldChar w:fldCharType="separate"/>
        </w:r>
        <w:r>
          <w:rPr>
            <w:noProof/>
            <w:webHidden/>
          </w:rPr>
          <w:t>136</w:t>
        </w:r>
        <w:r>
          <w:rPr>
            <w:noProof/>
            <w:webHidden/>
          </w:rPr>
          <w:fldChar w:fldCharType="end"/>
        </w:r>
      </w:hyperlink>
    </w:p>
    <w:p w14:paraId="0F1A633E" w14:textId="64CAB179"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691" w:history="1">
        <w:r w:rsidRPr="00E66455">
          <w:rPr>
            <w:rStyle w:val="Hyperlink"/>
          </w:rPr>
          <w:t>Topic 25. Memorials</w:t>
        </w:r>
        <w:r>
          <w:rPr>
            <w:webHidden/>
          </w:rPr>
          <w:tab/>
        </w:r>
        <w:r>
          <w:rPr>
            <w:webHidden/>
          </w:rPr>
          <w:fldChar w:fldCharType="begin"/>
        </w:r>
        <w:r>
          <w:rPr>
            <w:webHidden/>
          </w:rPr>
          <w:instrText xml:space="preserve"> PAGEREF _Toc203031691 \h </w:instrText>
        </w:r>
        <w:r>
          <w:rPr>
            <w:webHidden/>
          </w:rPr>
        </w:r>
        <w:r>
          <w:rPr>
            <w:webHidden/>
          </w:rPr>
          <w:fldChar w:fldCharType="separate"/>
        </w:r>
        <w:r>
          <w:rPr>
            <w:webHidden/>
          </w:rPr>
          <w:t>137</w:t>
        </w:r>
        <w:r>
          <w:rPr>
            <w:webHidden/>
          </w:rPr>
          <w:fldChar w:fldCharType="end"/>
        </w:r>
      </w:hyperlink>
    </w:p>
    <w:p w14:paraId="025DFED2" w14:textId="6800227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92" w:history="1">
        <w:r w:rsidRPr="00E66455">
          <w:rPr>
            <w:rStyle w:val="Hyperlink"/>
          </w:rPr>
          <w:t>Applications to establish or alter a memorial</w:t>
        </w:r>
        <w:r>
          <w:rPr>
            <w:webHidden/>
          </w:rPr>
          <w:tab/>
        </w:r>
        <w:r>
          <w:rPr>
            <w:webHidden/>
          </w:rPr>
          <w:fldChar w:fldCharType="begin"/>
        </w:r>
        <w:r>
          <w:rPr>
            <w:webHidden/>
          </w:rPr>
          <w:instrText xml:space="preserve"> PAGEREF _Toc203031692 \h </w:instrText>
        </w:r>
        <w:r>
          <w:rPr>
            <w:webHidden/>
          </w:rPr>
        </w:r>
        <w:r>
          <w:rPr>
            <w:webHidden/>
          </w:rPr>
          <w:fldChar w:fldCharType="separate"/>
        </w:r>
        <w:r>
          <w:rPr>
            <w:webHidden/>
          </w:rPr>
          <w:t>137</w:t>
        </w:r>
        <w:r>
          <w:rPr>
            <w:webHidden/>
          </w:rPr>
          <w:fldChar w:fldCharType="end"/>
        </w:r>
      </w:hyperlink>
    </w:p>
    <w:p w14:paraId="6B0561BA" w14:textId="1F2FD84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93" w:history="1">
        <w:r w:rsidRPr="00E66455">
          <w:rPr>
            <w:rStyle w:val="Hyperlink"/>
            <w:noProof/>
          </w:rPr>
          <w:t>Refusing an application to establish or alter a memorial</w:t>
        </w:r>
        <w:r>
          <w:rPr>
            <w:noProof/>
            <w:webHidden/>
          </w:rPr>
          <w:tab/>
        </w:r>
        <w:r>
          <w:rPr>
            <w:noProof/>
            <w:webHidden/>
          </w:rPr>
          <w:fldChar w:fldCharType="begin"/>
        </w:r>
        <w:r>
          <w:rPr>
            <w:noProof/>
            <w:webHidden/>
          </w:rPr>
          <w:instrText xml:space="preserve"> PAGEREF _Toc203031693 \h </w:instrText>
        </w:r>
        <w:r>
          <w:rPr>
            <w:noProof/>
            <w:webHidden/>
          </w:rPr>
        </w:r>
        <w:r>
          <w:rPr>
            <w:noProof/>
            <w:webHidden/>
          </w:rPr>
          <w:fldChar w:fldCharType="separate"/>
        </w:r>
        <w:r>
          <w:rPr>
            <w:noProof/>
            <w:webHidden/>
          </w:rPr>
          <w:t>137</w:t>
        </w:r>
        <w:r>
          <w:rPr>
            <w:noProof/>
            <w:webHidden/>
          </w:rPr>
          <w:fldChar w:fldCharType="end"/>
        </w:r>
      </w:hyperlink>
    </w:p>
    <w:p w14:paraId="4883198E" w14:textId="7FBD889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94" w:history="1">
        <w:r w:rsidRPr="00E66455">
          <w:rPr>
            <w:rStyle w:val="Hyperlink"/>
            <w:rFonts w:eastAsia="Times"/>
          </w:rPr>
          <w:t>Memorial construction</w:t>
        </w:r>
        <w:r>
          <w:rPr>
            <w:webHidden/>
          </w:rPr>
          <w:tab/>
        </w:r>
        <w:r>
          <w:rPr>
            <w:webHidden/>
          </w:rPr>
          <w:fldChar w:fldCharType="begin"/>
        </w:r>
        <w:r>
          <w:rPr>
            <w:webHidden/>
          </w:rPr>
          <w:instrText xml:space="preserve"> PAGEREF _Toc203031694 \h </w:instrText>
        </w:r>
        <w:r>
          <w:rPr>
            <w:webHidden/>
          </w:rPr>
        </w:r>
        <w:r>
          <w:rPr>
            <w:webHidden/>
          </w:rPr>
          <w:fldChar w:fldCharType="separate"/>
        </w:r>
        <w:r>
          <w:rPr>
            <w:webHidden/>
          </w:rPr>
          <w:t>138</w:t>
        </w:r>
        <w:r>
          <w:rPr>
            <w:webHidden/>
          </w:rPr>
          <w:fldChar w:fldCharType="end"/>
        </w:r>
      </w:hyperlink>
    </w:p>
    <w:p w14:paraId="6878263D" w14:textId="2B2E8B9D"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95" w:history="1">
        <w:r w:rsidRPr="00E66455">
          <w:rPr>
            <w:rStyle w:val="Hyperlink"/>
            <w:rFonts w:eastAsia="Times"/>
            <w:noProof/>
          </w:rPr>
          <w:t>Materials</w:t>
        </w:r>
        <w:r>
          <w:rPr>
            <w:noProof/>
            <w:webHidden/>
          </w:rPr>
          <w:tab/>
        </w:r>
        <w:r>
          <w:rPr>
            <w:noProof/>
            <w:webHidden/>
          </w:rPr>
          <w:fldChar w:fldCharType="begin"/>
        </w:r>
        <w:r>
          <w:rPr>
            <w:noProof/>
            <w:webHidden/>
          </w:rPr>
          <w:instrText xml:space="preserve"> PAGEREF _Toc203031695 \h </w:instrText>
        </w:r>
        <w:r>
          <w:rPr>
            <w:noProof/>
            <w:webHidden/>
          </w:rPr>
        </w:r>
        <w:r>
          <w:rPr>
            <w:noProof/>
            <w:webHidden/>
          </w:rPr>
          <w:fldChar w:fldCharType="separate"/>
        </w:r>
        <w:r>
          <w:rPr>
            <w:noProof/>
            <w:webHidden/>
          </w:rPr>
          <w:t>138</w:t>
        </w:r>
        <w:r>
          <w:rPr>
            <w:noProof/>
            <w:webHidden/>
          </w:rPr>
          <w:fldChar w:fldCharType="end"/>
        </w:r>
      </w:hyperlink>
    </w:p>
    <w:p w14:paraId="645FE134" w14:textId="5A0956A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96" w:history="1">
        <w:r w:rsidRPr="00E66455">
          <w:rPr>
            <w:rStyle w:val="Hyperlink"/>
            <w:noProof/>
          </w:rPr>
          <w:t>Australian Standards</w:t>
        </w:r>
        <w:r>
          <w:rPr>
            <w:noProof/>
            <w:webHidden/>
          </w:rPr>
          <w:tab/>
        </w:r>
        <w:r>
          <w:rPr>
            <w:noProof/>
            <w:webHidden/>
          </w:rPr>
          <w:fldChar w:fldCharType="begin"/>
        </w:r>
        <w:r>
          <w:rPr>
            <w:noProof/>
            <w:webHidden/>
          </w:rPr>
          <w:instrText xml:space="preserve"> PAGEREF _Toc203031696 \h </w:instrText>
        </w:r>
        <w:r>
          <w:rPr>
            <w:noProof/>
            <w:webHidden/>
          </w:rPr>
        </w:r>
        <w:r>
          <w:rPr>
            <w:noProof/>
            <w:webHidden/>
          </w:rPr>
          <w:fldChar w:fldCharType="separate"/>
        </w:r>
        <w:r>
          <w:rPr>
            <w:noProof/>
            <w:webHidden/>
          </w:rPr>
          <w:t>138</w:t>
        </w:r>
        <w:r>
          <w:rPr>
            <w:noProof/>
            <w:webHidden/>
          </w:rPr>
          <w:fldChar w:fldCharType="end"/>
        </w:r>
      </w:hyperlink>
    </w:p>
    <w:p w14:paraId="4D4F6912" w14:textId="64F794B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697" w:history="1">
        <w:r w:rsidRPr="00E66455">
          <w:rPr>
            <w:rStyle w:val="Hyperlink"/>
            <w:rFonts w:eastAsia="Times"/>
          </w:rPr>
          <w:t>Managing unsafe memorials</w:t>
        </w:r>
        <w:r>
          <w:rPr>
            <w:webHidden/>
          </w:rPr>
          <w:tab/>
        </w:r>
        <w:r>
          <w:rPr>
            <w:webHidden/>
          </w:rPr>
          <w:fldChar w:fldCharType="begin"/>
        </w:r>
        <w:r>
          <w:rPr>
            <w:webHidden/>
          </w:rPr>
          <w:instrText xml:space="preserve"> PAGEREF _Toc203031697 \h </w:instrText>
        </w:r>
        <w:r>
          <w:rPr>
            <w:webHidden/>
          </w:rPr>
        </w:r>
        <w:r>
          <w:rPr>
            <w:webHidden/>
          </w:rPr>
          <w:fldChar w:fldCharType="separate"/>
        </w:r>
        <w:r>
          <w:rPr>
            <w:webHidden/>
          </w:rPr>
          <w:t>139</w:t>
        </w:r>
        <w:r>
          <w:rPr>
            <w:webHidden/>
          </w:rPr>
          <w:fldChar w:fldCharType="end"/>
        </w:r>
      </w:hyperlink>
    </w:p>
    <w:p w14:paraId="7A7EC7EE" w14:textId="6C80CC84"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98" w:history="1">
        <w:r w:rsidRPr="00E66455">
          <w:rPr>
            <w:rStyle w:val="Hyperlink"/>
            <w:noProof/>
          </w:rPr>
          <w:t>Damage to memorials covered by insurance</w:t>
        </w:r>
        <w:r>
          <w:rPr>
            <w:noProof/>
            <w:webHidden/>
          </w:rPr>
          <w:tab/>
        </w:r>
        <w:r>
          <w:rPr>
            <w:noProof/>
            <w:webHidden/>
          </w:rPr>
          <w:fldChar w:fldCharType="begin"/>
        </w:r>
        <w:r>
          <w:rPr>
            <w:noProof/>
            <w:webHidden/>
          </w:rPr>
          <w:instrText xml:space="preserve"> PAGEREF _Toc203031698 \h </w:instrText>
        </w:r>
        <w:r>
          <w:rPr>
            <w:noProof/>
            <w:webHidden/>
          </w:rPr>
        </w:r>
        <w:r>
          <w:rPr>
            <w:noProof/>
            <w:webHidden/>
          </w:rPr>
          <w:fldChar w:fldCharType="separate"/>
        </w:r>
        <w:r>
          <w:rPr>
            <w:noProof/>
            <w:webHidden/>
          </w:rPr>
          <w:t>139</w:t>
        </w:r>
        <w:r>
          <w:rPr>
            <w:noProof/>
            <w:webHidden/>
          </w:rPr>
          <w:fldChar w:fldCharType="end"/>
        </w:r>
      </w:hyperlink>
    </w:p>
    <w:p w14:paraId="6CC8E0FB" w14:textId="2799CAB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699" w:history="1">
        <w:r w:rsidRPr="00E66455">
          <w:rPr>
            <w:rStyle w:val="Hyperlink"/>
            <w:noProof/>
          </w:rPr>
          <w:t>Damage to memorials not covered by insurance</w:t>
        </w:r>
        <w:r>
          <w:rPr>
            <w:noProof/>
            <w:webHidden/>
          </w:rPr>
          <w:tab/>
        </w:r>
        <w:r>
          <w:rPr>
            <w:noProof/>
            <w:webHidden/>
          </w:rPr>
          <w:fldChar w:fldCharType="begin"/>
        </w:r>
        <w:r>
          <w:rPr>
            <w:noProof/>
            <w:webHidden/>
          </w:rPr>
          <w:instrText xml:space="preserve"> PAGEREF _Toc203031699 \h </w:instrText>
        </w:r>
        <w:r>
          <w:rPr>
            <w:noProof/>
            <w:webHidden/>
          </w:rPr>
        </w:r>
        <w:r>
          <w:rPr>
            <w:noProof/>
            <w:webHidden/>
          </w:rPr>
          <w:fldChar w:fldCharType="separate"/>
        </w:r>
        <w:r>
          <w:rPr>
            <w:noProof/>
            <w:webHidden/>
          </w:rPr>
          <w:t>139</w:t>
        </w:r>
        <w:r>
          <w:rPr>
            <w:noProof/>
            <w:webHidden/>
          </w:rPr>
          <w:fldChar w:fldCharType="end"/>
        </w:r>
      </w:hyperlink>
    </w:p>
    <w:p w14:paraId="716BF032" w14:textId="5D17580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00" w:history="1">
        <w:r w:rsidRPr="00E66455">
          <w:rPr>
            <w:rStyle w:val="Hyperlink"/>
            <w:noProof/>
          </w:rPr>
          <w:t>Process for managing unsafe memorials</w:t>
        </w:r>
        <w:r>
          <w:rPr>
            <w:noProof/>
            <w:webHidden/>
          </w:rPr>
          <w:tab/>
        </w:r>
        <w:r>
          <w:rPr>
            <w:noProof/>
            <w:webHidden/>
          </w:rPr>
          <w:fldChar w:fldCharType="begin"/>
        </w:r>
        <w:r>
          <w:rPr>
            <w:noProof/>
            <w:webHidden/>
          </w:rPr>
          <w:instrText xml:space="preserve"> PAGEREF _Toc203031700 \h </w:instrText>
        </w:r>
        <w:r>
          <w:rPr>
            <w:noProof/>
            <w:webHidden/>
          </w:rPr>
        </w:r>
        <w:r>
          <w:rPr>
            <w:noProof/>
            <w:webHidden/>
          </w:rPr>
          <w:fldChar w:fldCharType="separate"/>
        </w:r>
        <w:r>
          <w:rPr>
            <w:noProof/>
            <w:webHidden/>
          </w:rPr>
          <w:t>139</w:t>
        </w:r>
        <w:r>
          <w:rPr>
            <w:noProof/>
            <w:webHidden/>
          </w:rPr>
          <w:fldChar w:fldCharType="end"/>
        </w:r>
      </w:hyperlink>
    </w:p>
    <w:p w14:paraId="54EAA779" w14:textId="6470A20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01" w:history="1">
        <w:r w:rsidRPr="00E66455">
          <w:rPr>
            <w:rStyle w:val="Hyperlink"/>
            <w:noProof/>
          </w:rPr>
          <w:t>Process for managing an unsafe cremation memorial of an identified veteran</w:t>
        </w:r>
        <w:r>
          <w:rPr>
            <w:noProof/>
            <w:webHidden/>
          </w:rPr>
          <w:tab/>
        </w:r>
        <w:r>
          <w:rPr>
            <w:noProof/>
            <w:webHidden/>
          </w:rPr>
          <w:fldChar w:fldCharType="begin"/>
        </w:r>
        <w:r>
          <w:rPr>
            <w:noProof/>
            <w:webHidden/>
          </w:rPr>
          <w:instrText xml:space="preserve"> PAGEREF _Toc203031701 \h </w:instrText>
        </w:r>
        <w:r>
          <w:rPr>
            <w:noProof/>
            <w:webHidden/>
          </w:rPr>
        </w:r>
        <w:r>
          <w:rPr>
            <w:noProof/>
            <w:webHidden/>
          </w:rPr>
          <w:fldChar w:fldCharType="separate"/>
        </w:r>
        <w:r>
          <w:rPr>
            <w:noProof/>
            <w:webHidden/>
          </w:rPr>
          <w:t>141</w:t>
        </w:r>
        <w:r>
          <w:rPr>
            <w:noProof/>
            <w:webHidden/>
          </w:rPr>
          <w:fldChar w:fldCharType="end"/>
        </w:r>
      </w:hyperlink>
    </w:p>
    <w:p w14:paraId="4927A9CB" w14:textId="20220F4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02" w:history="1">
        <w:r w:rsidRPr="00E66455">
          <w:rPr>
            <w:rStyle w:val="Hyperlink"/>
            <w:noProof/>
          </w:rPr>
          <w:t>Process for managing an unsafe memorial subject to a forced surrender of right of interment</w:t>
        </w:r>
        <w:r>
          <w:rPr>
            <w:noProof/>
            <w:webHidden/>
          </w:rPr>
          <w:tab/>
        </w:r>
        <w:r>
          <w:rPr>
            <w:noProof/>
            <w:webHidden/>
          </w:rPr>
          <w:fldChar w:fldCharType="begin"/>
        </w:r>
        <w:r>
          <w:rPr>
            <w:noProof/>
            <w:webHidden/>
          </w:rPr>
          <w:instrText xml:space="preserve"> PAGEREF _Toc203031702 \h </w:instrText>
        </w:r>
        <w:r>
          <w:rPr>
            <w:noProof/>
            <w:webHidden/>
          </w:rPr>
        </w:r>
        <w:r>
          <w:rPr>
            <w:noProof/>
            <w:webHidden/>
          </w:rPr>
          <w:fldChar w:fldCharType="separate"/>
        </w:r>
        <w:r>
          <w:rPr>
            <w:noProof/>
            <w:webHidden/>
          </w:rPr>
          <w:t>141</w:t>
        </w:r>
        <w:r>
          <w:rPr>
            <w:noProof/>
            <w:webHidden/>
          </w:rPr>
          <w:fldChar w:fldCharType="end"/>
        </w:r>
      </w:hyperlink>
    </w:p>
    <w:p w14:paraId="11A9AC9D" w14:textId="4266BAF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03" w:history="1">
        <w:r w:rsidRPr="00E66455">
          <w:rPr>
            <w:rStyle w:val="Hyperlink"/>
            <w:noProof/>
          </w:rPr>
          <w:t>How to seek the department Secretary’s consent to take down, remove and dispose of an unsafe memorial</w:t>
        </w:r>
        <w:r>
          <w:rPr>
            <w:noProof/>
            <w:webHidden/>
          </w:rPr>
          <w:tab/>
        </w:r>
        <w:r>
          <w:rPr>
            <w:noProof/>
            <w:webHidden/>
          </w:rPr>
          <w:fldChar w:fldCharType="begin"/>
        </w:r>
        <w:r>
          <w:rPr>
            <w:noProof/>
            <w:webHidden/>
          </w:rPr>
          <w:instrText xml:space="preserve"> PAGEREF _Toc203031703 \h </w:instrText>
        </w:r>
        <w:r>
          <w:rPr>
            <w:noProof/>
            <w:webHidden/>
          </w:rPr>
        </w:r>
        <w:r>
          <w:rPr>
            <w:noProof/>
            <w:webHidden/>
          </w:rPr>
          <w:fldChar w:fldCharType="separate"/>
        </w:r>
        <w:r>
          <w:rPr>
            <w:noProof/>
            <w:webHidden/>
          </w:rPr>
          <w:t>142</w:t>
        </w:r>
        <w:r>
          <w:rPr>
            <w:noProof/>
            <w:webHidden/>
          </w:rPr>
          <w:fldChar w:fldCharType="end"/>
        </w:r>
      </w:hyperlink>
    </w:p>
    <w:p w14:paraId="354FAAAC" w14:textId="2B0AE3C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04" w:history="1">
        <w:r w:rsidRPr="00E66455">
          <w:rPr>
            <w:rStyle w:val="Hyperlink"/>
            <w:rFonts w:eastAsia="Times"/>
          </w:rPr>
          <w:t>Memorials in lawn sections</w:t>
        </w:r>
        <w:r>
          <w:rPr>
            <w:webHidden/>
          </w:rPr>
          <w:tab/>
        </w:r>
        <w:r>
          <w:rPr>
            <w:webHidden/>
          </w:rPr>
          <w:fldChar w:fldCharType="begin"/>
        </w:r>
        <w:r>
          <w:rPr>
            <w:webHidden/>
          </w:rPr>
          <w:instrText xml:space="preserve"> PAGEREF _Toc203031704 \h </w:instrText>
        </w:r>
        <w:r>
          <w:rPr>
            <w:webHidden/>
          </w:rPr>
        </w:r>
        <w:r>
          <w:rPr>
            <w:webHidden/>
          </w:rPr>
          <w:fldChar w:fldCharType="separate"/>
        </w:r>
        <w:r>
          <w:rPr>
            <w:webHidden/>
          </w:rPr>
          <w:t>142</w:t>
        </w:r>
        <w:r>
          <w:rPr>
            <w:webHidden/>
          </w:rPr>
          <w:fldChar w:fldCharType="end"/>
        </w:r>
      </w:hyperlink>
    </w:p>
    <w:p w14:paraId="4C5365B2" w14:textId="6C79A71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05" w:history="1">
        <w:r w:rsidRPr="00E66455">
          <w:rPr>
            <w:rStyle w:val="Hyperlink"/>
            <w:rFonts w:eastAsia="Times"/>
            <w:noProof/>
          </w:rPr>
          <w:t>Plaques</w:t>
        </w:r>
        <w:r>
          <w:rPr>
            <w:noProof/>
            <w:webHidden/>
          </w:rPr>
          <w:tab/>
        </w:r>
        <w:r>
          <w:rPr>
            <w:noProof/>
            <w:webHidden/>
          </w:rPr>
          <w:fldChar w:fldCharType="begin"/>
        </w:r>
        <w:r>
          <w:rPr>
            <w:noProof/>
            <w:webHidden/>
          </w:rPr>
          <w:instrText xml:space="preserve"> PAGEREF _Toc203031705 \h </w:instrText>
        </w:r>
        <w:r>
          <w:rPr>
            <w:noProof/>
            <w:webHidden/>
          </w:rPr>
        </w:r>
        <w:r>
          <w:rPr>
            <w:noProof/>
            <w:webHidden/>
          </w:rPr>
          <w:fldChar w:fldCharType="separate"/>
        </w:r>
        <w:r>
          <w:rPr>
            <w:noProof/>
            <w:webHidden/>
          </w:rPr>
          <w:t>142</w:t>
        </w:r>
        <w:r>
          <w:rPr>
            <w:noProof/>
            <w:webHidden/>
          </w:rPr>
          <w:fldChar w:fldCharType="end"/>
        </w:r>
      </w:hyperlink>
    </w:p>
    <w:p w14:paraId="36713601" w14:textId="20B99D4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06" w:history="1">
        <w:r w:rsidRPr="00E66455">
          <w:rPr>
            <w:rStyle w:val="Hyperlink"/>
            <w:rFonts w:eastAsia="Times"/>
          </w:rPr>
          <w:t>Code of practice and competitive neutrality</w:t>
        </w:r>
        <w:r>
          <w:rPr>
            <w:webHidden/>
          </w:rPr>
          <w:tab/>
        </w:r>
        <w:r>
          <w:rPr>
            <w:webHidden/>
          </w:rPr>
          <w:fldChar w:fldCharType="begin"/>
        </w:r>
        <w:r>
          <w:rPr>
            <w:webHidden/>
          </w:rPr>
          <w:instrText xml:space="preserve"> PAGEREF _Toc203031706 \h </w:instrText>
        </w:r>
        <w:r>
          <w:rPr>
            <w:webHidden/>
          </w:rPr>
        </w:r>
        <w:r>
          <w:rPr>
            <w:webHidden/>
          </w:rPr>
          <w:fldChar w:fldCharType="separate"/>
        </w:r>
        <w:r>
          <w:rPr>
            <w:webHidden/>
          </w:rPr>
          <w:t>143</w:t>
        </w:r>
        <w:r>
          <w:rPr>
            <w:webHidden/>
          </w:rPr>
          <w:fldChar w:fldCharType="end"/>
        </w:r>
      </w:hyperlink>
    </w:p>
    <w:p w14:paraId="3031A41F" w14:textId="58047FB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07" w:history="1">
        <w:r w:rsidRPr="00E66455">
          <w:rPr>
            <w:rStyle w:val="Hyperlink"/>
            <w:rFonts w:eastAsia="Times"/>
          </w:rPr>
          <w:t>War graves and memorials</w:t>
        </w:r>
        <w:r>
          <w:rPr>
            <w:webHidden/>
          </w:rPr>
          <w:tab/>
        </w:r>
        <w:r>
          <w:rPr>
            <w:webHidden/>
          </w:rPr>
          <w:fldChar w:fldCharType="begin"/>
        </w:r>
        <w:r>
          <w:rPr>
            <w:webHidden/>
          </w:rPr>
          <w:instrText xml:space="preserve"> PAGEREF _Toc203031707 \h </w:instrText>
        </w:r>
        <w:r>
          <w:rPr>
            <w:webHidden/>
          </w:rPr>
        </w:r>
        <w:r>
          <w:rPr>
            <w:webHidden/>
          </w:rPr>
          <w:fldChar w:fldCharType="separate"/>
        </w:r>
        <w:r>
          <w:rPr>
            <w:webHidden/>
          </w:rPr>
          <w:t>143</w:t>
        </w:r>
        <w:r>
          <w:rPr>
            <w:webHidden/>
          </w:rPr>
          <w:fldChar w:fldCharType="end"/>
        </w:r>
      </w:hyperlink>
    </w:p>
    <w:p w14:paraId="7B721858" w14:textId="2CC4F5E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08" w:history="1">
        <w:r w:rsidRPr="00E66455">
          <w:rPr>
            <w:rStyle w:val="Hyperlink"/>
            <w:rFonts w:eastAsia="Times"/>
            <w:noProof/>
          </w:rPr>
          <w:t>Other war veteran memorials</w:t>
        </w:r>
        <w:r>
          <w:rPr>
            <w:noProof/>
            <w:webHidden/>
          </w:rPr>
          <w:tab/>
        </w:r>
        <w:r>
          <w:rPr>
            <w:noProof/>
            <w:webHidden/>
          </w:rPr>
          <w:fldChar w:fldCharType="begin"/>
        </w:r>
        <w:r>
          <w:rPr>
            <w:noProof/>
            <w:webHidden/>
          </w:rPr>
          <w:instrText xml:space="preserve"> PAGEREF _Toc203031708 \h </w:instrText>
        </w:r>
        <w:r>
          <w:rPr>
            <w:noProof/>
            <w:webHidden/>
          </w:rPr>
        </w:r>
        <w:r>
          <w:rPr>
            <w:noProof/>
            <w:webHidden/>
          </w:rPr>
          <w:fldChar w:fldCharType="separate"/>
        </w:r>
        <w:r>
          <w:rPr>
            <w:noProof/>
            <w:webHidden/>
          </w:rPr>
          <w:t>144</w:t>
        </w:r>
        <w:r>
          <w:rPr>
            <w:noProof/>
            <w:webHidden/>
          </w:rPr>
          <w:fldChar w:fldCharType="end"/>
        </w:r>
      </w:hyperlink>
    </w:p>
    <w:p w14:paraId="631CD510" w14:textId="11DC16BD"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09" w:history="1">
        <w:r w:rsidRPr="00E66455">
          <w:rPr>
            <w:rStyle w:val="Hyperlink"/>
            <w:rFonts w:eastAsia="Times"/>
            <w:noProof/>
          </w:rPr>
          <w:t>Establishment of official OAWG memorials</w:t>
        </w:r>
        <w:r>
          <w:rPr>
            <w:noProof/>
            <w:webHidden/>
          </w:rPr>
          <w:tab/>
        </w:r>
        <w:r>
          <w:rPr>
            <w:noProof/>
            <w:webHidden/>
          </w:rPr>
          <w:fldChar w:fldCharType="begin"/>
        </w:r>
        <w:r>
          <w:rPr>
            <w:noProof/>
            <w:webHidden/>
          </w:rPr>
          <w:instrText xml:space="preserve"> PAGEREF _Toc203031709 \h </w:instrText>
        </w:r>
        <w:r>
          <w:rPr>
            <w:noProof/>
            <w:webHidden/>
          </w:rPr>
        </w:r>
        <w:r>
          <w:rPr>
            <w:noProof/>
            <w:webHidden/>
          </w:rPr>
          <w:fldChar w:fldCharType="separate"/>
        </w:r>
        <w:r>
          <w:rPr>
            <w:noProof/>
            <w:webHidden/>
          </w:rPr>
          <w:t>144</w:t>
        </w:r>
        <w:r>
          <w:rPr>
            <w:noProof/>
            <w:webHidden/>
          </w:rPr>
          <w:fldChar w:fldCharType="end"/>
        </w:r>
      </w:hyperlink>
    </w:p>
    <w:p w14:paraId="6426B2A2" w14:textId="04AB5D8C"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10" w:history="1">
        <w:r w:rsidRPr="00E66455">
          <w:rPr>
            <w:rStyle w:val="Hyperlink"/>
            <w:rFonts w:eastAsia="Times"/>
            <w:noProof/>
          </w:rPr>
          <w:t>Maintaining official OAWG memorials</w:t>
        </w:r>
        <w:r>
          <w:rPr>
            <w:noProof/>
            <w:webHidden/>
          </w:rPr>
          <w:tab/>
        </w:r>
        <w:r>
          <w:rPr>
            <w:noProof/>
            <w:webHidden/>
          </w:rPr>
          <w:fldChar w:fldCharType="begin"/>
        </w:r>
        <w:r>
          <w:rPr>
            <w:noProof/>
            <w:webHidden/>
          </w:rPr>
          <w:instrText xml:space="preserve"> PAGEREF _Toc203031710 \h </w:instrText>
        </w:r>
        <w:r>
          <w:rPr>
            <w:noProof/>
            <w:webHidden/>
          </w:rPr>
        </w:r>
        <w:r>
          <w:rPr>
            <w:noProof/>
            <w:webHidden/>
          </w:rPr>
          <w:fldChar w:fldCharType="separate"/>
        </w:r>
        <w:r>
          <w:rPr>
            <w:noProof/>
            <w:webHidden/>
          </w:rPr>
          <w:t>145</w:t>
        </w:r>
        <w:r>
          <w:rPr>
            <w:noProof/>
            <w:webHidden/>
          </w:rPr>
          <w:fldChar w:fldCharType="end"/>
        </w:r>
      </w:hyperlink>
    </w:p>
    <w:p w14:paraId="3B9FD94D" w14:textId="7649AD2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11" w:history="1">
        <w:r w:rsidRPr="00E66455">
          <w:rPr>
            <w:rStyle w:val="Hyperlink"/>
            <w:rFonts w:eastAsia="Times"/>
            <w:noProof/>
          </w:rPr>
          <w:t>Victorian Office of the OAWG</w:t>
        </w:r>
        <w:r>
          <w:rPr>
            <w:noProof/>
            <w:webHidden/>
          </w:rPr>
          <w:tab/>
        </w:r>
        <w:r>
          <w:rPr>
            <w:noProof/>
            <w:webHidden/>
          </w:rPr>
          <w:fldChar w:fldCharType="begin"/>
        </w:r>
        <w:r>
          <w:rPr>
            <w:noProof/>
            <w:webHidden/>
          </w:rPr>
          <w:instrText xml:space="preserve"> PAGEREF _Toc203031711 \h </w:instrText>
        </w:r>
        <w:r>
          <w:rPr>
            <w:noProof/>
            <w:webHidden/>
          </w:rPr>
        </w:r>
        <w:r>
          <w:rPr>
            <w:noProof/>
            <w:webHidden/>
          </w:rPr>
          <w:fldChar w:fldCharType="separate"/>
        </w:r>
        <w:r>
          <w:rPr>
            <w:noProof/>
            <w:webHidden/>
          </w:rPr>
          <w:t>145</w:t>
        </w:r>
        <w:r>
          <w:rPr>
            <w:noProof/>
            <w:webHidden/>
          </w:rPr>
          <w:fldChar w:fldCharType="end"/>
        </w:r>
      </w:hyperlink>
    </w:p>
    <w:p w14:paraId="7E6040C0" w14:textId="37E0F521"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712" w:history="1">
        <w:r w:rsidRPr="00E66455">
          <w:rPr>
            <w:rStyle w:val="Hyperlink"/>
          </w:rPr>
          <w:t>Topic 26. Exhumations and lift and repositions</w:t>
        </w:r>
        <w:r>
          <w:rPr>
            <w:webHidden/>
          </w:rPr>
          <w:tab/>
        </w:r>
        <w:r>
          <w:rPr>
            <w:webHidden/>
          </w:rPr>
          <w:fldChar w:fldCharType="begin"/>
        </w:r>
        <w:r>
          <w:rPr>
            <w:webHidden/>
          </w:rPr>
          <w:instrText xml:space="preserve"> PAGEREF _Toc203031712 \h </w:instrText>
        </w:r>
        <w:r>
          <w:rPr>
            <w:webHidden/>
          </w:rPr>
        </w:r>
        <w:r>
          <w:rPr>
            <w:webHidden/>
          </w:rPr>
          <w:fldChar w:fldCharType="separate"/>
        </w:r>
        <w:r>
          <w:rPr>
            <w:webHidden/>
          </w:rPr>
          <w:t>146</w:t>
        </w:r>
        <w:r>
          <w:rPr>
            <w:webHidden/>
          </w:rPr>
          <w:fldChar w:fldCharType="end"/>
        </w:r>
      </w:hyperlink>
    </w:p>
    <w:p w14:paraId="4DA10786" w14:textId="16320F9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13" w:history="1">
        <w:r w:rsidRPr="00E66455">
          <w:rPr>
            <w:rStyle w:val="Hyperlink"/>
            <w:rFonts w:eastAsia="TimesNewRomanPS"/>
          </w:rPr>
          <w:t>Exhumation</w:t>
        </w:r>
        <w:r>
          <w:rPr>
            <w:webHidden/>
          </w:rPr>
          <w:tab/>
        </w:r>
        <w:r>
          <w:rPr>
            <w:webHidden/>
          </w:rPr>
          <w:fldChar w:fldCharType="begin"/>
        </w:r>
        <w:r>
          <w:rPr>
            <w:webHidden/>
          </w:rPr>
          <w:instrText xml:space="preserve"> PAGEREF _Toc203031713 \h </w:instrText>
        </w:r>
        <w:r>
          <w:rPr>
            <w:webHidden/>
          </w:rPr>
        </w:r>
        <w:r>
          <w:rPr>
            <w:webHidden/>
          </w:rPr>
          <w:fldChar w:fldCharType="separate"/>
        </w:r>
        <w:r>
          <w:rPr>
            <w:webHidden/>
          </w:rPr>
          <w:t>146</w:t>
        </w:r>
        <w:r>
          <w:rPr>
            <w:webHidden/>
          </w:rPr>
          <w:fldChar w:fldCharType="end"/>
        </w:r>
      </w:hyperlink>
    </w:p>
    <w:p w14:paraId="35AA9099" w14:textId="18F7400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14" w:history="1">
        <w:r w:rsidRPr="00E66455">
          <w:rPr>
            <w:rStyle w:val="Hyperlink"/>
            <w:rFonts w:eastAsia="TimesNewRomanPS"/>
          </w:rPr>
          <w:t>Exhumation licence</w:t>
        </w:r>
        <w:r>
          <w:rPr>
            <w:webHidden/>
          </w:rPr>
          <w:tab/>
        </w:r>
        <w:r>
          <w:rPr>
            <w:webHidden/>
          </w:rPr>
          <w:fldChar w:fldCharType="begin"/>
        </w:r>
        <w:r>
          <w:rPr>
            <w:webHidden/>
          </w:rPr>
          <w:instrText xml:space="preserve"> PAGEREF _Toc203031714 \h </w:instrText>
        </w:r>
        <w:r>
          <w:rPr>
            <w:webHidden/>
          </w:rPr>
        </w:r>
        <w:r>
          <w:rPr>
            <w:webHidden/>
          </w:rPr>
          <w:fldChar w:fldCharType="separate"/>
        </w:r>
        <w:r>
          <w:rPr>
            <w:webHidden/>
          </w:rPr>
          <w:t>146</w:t>
        </w:r>
        <w:r>
          <w:rPr>
            <w:webHidden/>
          </w:rPr>
          <w:fldChar w:fldCharType="end"/>
        </w:r>
      </w:hyperlink>
    </w:p>
    <w:p w14:paraId="6B7A0D27" w14:textId="01AB2EA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15" w:history="1">
        <w:r w:rsidRPr="00E66455">
          <w:rPr>
            <w:rStyle w:val="Hyperlink"/>
            <w:noProof/>
          </w:rPr>
          <w:t>Application process</w:t>
        </w:r>
        <w:r>
          <w:rPr>
            <w:noProof/>
            <w:webHidden/>
          </w:rPr>
          <w:tab/>
        </w:r>
        <w:r>
          <w:rPr>
            <w:noProof/>
            <w:webHidden/>
          </w:rPr>
          <w:fldChar w:fldCharType="begin"/>
        </w:r>
        <w:r>
          <w:rPr>
            <w:noProof/>
            <w:webHidden/>
          </w:rPr>
          <w:instrText xml:space="preserve"> PAGEREF _Toc203031715 \h </w:instrText>
        </w:r>
        <w:r>
          <w:rPr>
            <w:noProof/>
            <w:webHidden/>
          </w:rPr>
        </w:r>
        <w:r>
          <w:rPr>
            <w:noProof/>
            <w:webHidden/>
          </w:rPr>
          <w:fldChar w:fldCharType="separate"/>
        </w:r>
        <w:r>
          <w:rPr>
            <w:noProof/>
            <w:webHidden/>
          </w:rPr>
          <w:t>146</w:t>
        </w:r>
        <w:r>
          <w:rPr>
            <w:noProof/>
            <w:webHidden/>
          </w:rPr>
          <w:fldChar w:fldCharType="end"/>
        </w:r>
      </w:hyperlink>
    </w:p>
    <w:p w14:paraId="44578DA0" w14:textId="4551667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16" w:history="1">
        <w:r w:rsidRPr="00E66455">
          <w:rPr>
            <w:rStyle w:val="Hyperlink"/>
          </w:rPr>
          <w:t>Lift and reposition</w:t>
        </w:r>
        <w:r>
          <w:rPr>
            <w:webHidden/>
          </w:rPr>
          <w:tab/>
        </w:r>
        <w:r>
          <w:rPr>
            <w:webHidden/>
          </w:rPr>
          <w:fldChar w:fldCharType="begin"/>
        </w:r>
        <w:r>
          <w:rPr>
            <w:webHidden/>
          </w:rPr>
          <w:instrText xml:space="preserve"> PAGEREF _Toc203031716 \h </w:instrText>
        </w:r>
        <w:r>
          <w:rPr>
            <w:webHidden/>
          </w:rPr>
        </w:r>
        <w:r>
          <w:rPr>
            <w:webHidden/>
          </w:rPr>
          <w:fldChar w:fldCharType="separate"/>
        </w:r>
        <w:r>
          <w:rPr>
            <w:webHidden/>
          </w:rPr>
          <w:t>147</w:t>
        </w:r>
        <w:r>
          <w:rPr>
            <w:webHidden/>
          </w:rPr>
          <w:fldChar w:fldCharType="end"/>
        </w:r>
      </w:hyperlink>
    </w:p>
    <w:p w14:paraId="6DE101B9" w14:textId="67AFA2E0"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17" w:history="1">
        <w:r w:rsidRPr="00E66455">
          <w:rPr>
            <w:rStyle w:val="Hyperlink"/>
            <w:noProof/>
          </w:rPr>
          <w:t>Application process</w:t>
        </w:r>
        <w:r>
          <w:rPr>
            <w:noProof/>
            <w:webHidden/>
          </w:rPr>
          <w:tab/>
        </w:r>
        <w:r>
          <w:rPr>
            <w:noProof/>
            <w:webHidden/>
          </w:rPr>
          <w:fldChar w:fldCharType="begin"/>
        </w:r>
        <w:r>
          <w:rPr>
            <w:noProof/>
            <w:webHidden/>
          </w:rPr>
          <w:instrText xml:space="preserve"> PAGEREF _Toc203031717 \h </w:instrText>
        </w:r>
        <w:r>
          <w:rPr>
            <w:noProof/>
            <w:webHidden/>
          </w:rPr>
        </w:r>
        <w:r>
          <w:rPr>
            <w:noProof/>
            <w:webHidden/>
          </w:rPr>
          <w:fldChar w:fldCharType="separate"/>
        </w:r>
        <w:r>
          <w:rPr>
            <w:noProof/>
            <w:webHidden/>
          </w:rPr>
          <w:t>147</w:t>
        </w:r>
        <w:r>
          <w:rPr>
            <w:noProof/>
            <w:webHidden/>
          </w:rPr>
          <w:fldChar w:fldCharType="end"/>
        </w:r>
      </w:hyperlink>
    </w:p>
    <w:p w14:paraId="6C0C04CC" w14:textId="16BF2FB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18" w:history="1">
        <w:r w:rsidRPr="00E66455">
          <w:rPr>
            <w:rStyle w:val="Hyperlink"/>
          </w:rPr>
          <w:t>Exhumation licence or lift and reposition?</w:t>
        </w:r>
        <w:r>
          <w:rPr>
            <w:webHidden/>
          </w:rPr>
          <w:tab/>
        </w:r>
        <w:r>
          <w:rPr>
            <w:webHidden/>
          </w:rPr>
          <w:fldChar w:fldCharType="begin"/>
        </w:r>
        <w:r>
          <w:rPr>
            <w:webHidden/>
          </w:rPr>
          <w:instrText xml:space="preserve"> PAGEREF _Toc203031718 \h </w:instrText>
        </w:r>
        <w:r>
          <w:rPr>
            <w:webHidden/>
          </w:rPr>
        </w:r>
        <w:r>
          <w:rPr>
            <w:webHidden/>
          </w:rPr>
          <w:fldChar w:fldCharType="separate"/>
        </w:r>
        <w:r>
          <w:rPr>
            <w:webHidden/>
          </w:rPr>
          <w:t>148</w:t>
        </w:r>
        <w:r>
          <w:rPr>
            <w:webHidden/>
          </w:rPr>
          <w:fldChar w:fldCharType="end"/>
        </w:r>
      </w:hyperlink>
    </w:p>
    <w:p w14:paraId="24210A36" w14:textId="1A7F6961"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719" w:history="1">
        <w:r w:rsidRPr="00E66455">
          <w:rPr>
            <w:rStyle w:val="Hyperlink"/>
          </w:rPr>
          <w:t>Topic 27. Discovery of unidentified human remains</w:t>
        </w:r>
        <w:r>
          <w:rPr>
            <w:webHidden/>
          </w:rPr>
          <w:tab/>
        </w:r>
        <w:r>
          <w:rPr>
            <w:webHidden/>
          </w:rPr>
          <w:fldChar w:fldCharType="begin"/>
        </w:r>
        <w:r>
          <w:rPr>
            <w:webHidden/>
          </w:rPr>
          <w:instrText xml:space="preserve"> PAGEREF _Toc203031719 \h </w:instrText>
        </w:r>
        <w:r>
          <w:rPr>
            <w:webHidden/>
          </w:rPr>
        </w:r>
        <w:r>
          <w:rPr>
            <w:webHidden/>
          </w:rPr>
          <w:fldChar w:fldCharType="separate"/>
        </w:r>
        <w:r>
          <w:rPr>
            <w:webHidden/>
          </w:rPr>
          <w:t>149</w:t>
        </w:r>
        <w:r>
          <w:rPr>
            <w:webHidden/>
          </w:rPr>
          <w:fldChar w:fldCharType="end"/>
        </w:r>
      </w:hyperlink>
    </w:p>
    <w:p w14:paraId="22917616" w14:textId="5C7E732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20" w:history="1">
        <w:r w:rsidRPr="00E66455">
          <w:rPr>
            <w:rStyle w:val="Hyperlink"/>
          </w:rPr>
          <w:t>Key actions following discovery of unidentified remains</w:t>
        </w:r>
        <w:r>
          <w:rPr>
            <w:webHidden/>
          </w:rPr>
          <w:tab/>
        </w:r>
        <w:r>
          <w:rPr>
            <w:webHidden/>
          </w:rPr>
          <w:fldChar w:fldCharType="begin"/>
        </w:r>
        <w:r>
          <w:rPr>
            <w:webHidden/>
          </w:rPr>
          <w:instrText xml:space="preserve"> PAGEREF _Toc203031720 \h </w:instrText>
        </w:r>
        <w:r>
          <w:rPr>
            <w:webHidden/>
          </w:rPr>
        </w:r>
        <w:r>
          <w:rPr>
            <w:webHidden/>
          </w:rPr>
          <w:fldChar w:fldCharType="separate"/>
        </w:r>
        <w:r>
          <w:rPr>
            <w:webHidden/>
          </w:rPr>
          <w:t>149</w:t>
        </w:r>
        <w:r>
          <w:rPr>
            <w:webHidden/>
          </w:rPr>
          <w:fldChar w:fldCharType="end"/>
        </w:r>
      </w:hyperlink>
    </w:p>
    <w:p w14:paraId="416BF3DF" w14:textId="10B689B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21" w:history="1">
        <w:r w:rsidRPr="00E66455">
          <w:rPr>
            <w:rStyle w:val="Hyperlink"/>
            <w:noProof/>
          </w:rPr>
          <w:t>Step 1 – Stop working and secure the remains</w:t>
        </w:r>
        <w:r>
          <w:rPr>
            <w:noProof/>
            <w:webHidden/>
          </w:rPr>
          <w:tab/>
        </w:r>
        <w:r>
          <w:rPr>
            <w:noProof/>
            <w:webHidden/>
          </w:rPr>
          <w:fldChar w:fldCharType="begin"/>
        </w:r>
        <w:r>
          <w:rPr>
            <w:noProof/>
            <w:webHidden/>
          </w:rPr>
          <w:instrText xml:space="preserve"> PAGEREF _Toc203031721 \h </w:instrText>
        </w:r>
        <w:r>
          <w:rPr>
            <w:noProof/>
            <w:webHidden/>
          </w:rPr>
        </w:r>
        <w:r>
          <w:rPr>
            <w:noProof/>
            <w:webHidden/>
          </w:rPr>
          <w:fldChar w:fldCharType="separate"/>
        </w:r>
        <w:r>
          <w:rPr>
            <w:noProof/>
            <w:webHidden/>
          </w:rPr>
          <w:t>149</w:t>
        </w:r>
        <w:r>
          <w:rPr>
            <w:noProof/>
            <w:webHidden/>
          </w:rPr>
          <w:fldChar w:fldCharType="end"/>
        </w:r>
      </w:hyperlink>
    </w:p>
    <w:p w14:paraId="65778F98" w14:textId="4E2A659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22" w:history="1">
        <w:r w:rsidRPr="00E66455">
          <w:rPr>
            <w:rStyle w:val="Hyperlink"/>
            <w:noProof/>
          </w:rPr>
          <w:t>Step 2 – Notify Victoria Police</w:t>
        </w:r>
        <w:r>
          <w:rPr>
            <w:noProof/>
            <w:webHidden/>
          </w:rPr>
          <w:tab/>
        </w:r>
        <w:r>
          <w:rPr>
            <w:noProof/>
            <w:webHidden/>
          </w:rPr>
          <w:fldChar w:fldCharType="begin"/>
        </w:r>
        <w:r>
          <w:rPr>
            <w:noProof/>
            <w:webHidden/>
          </w:rPr>
          <w:instrText xml:space="preserve"> PAGEREF _Toc203031722 \h </w:instrText>
        </w:r>
        <w:r>
          <w:rPr>
            <w:noProof/>
            <w:webHidden/>
          </w:rPr>
        </w:r>
        <w:r>
          <w:rPr>
            <w:noProof/>
            <w:webHidden/>
          </w:rPr>
          <w:fldChar w:fldCharType="separate"/>
        </w:r>
        <w:r>
          <w:rPr>
            <w:noProof/>
            <w:webHidden/>
          </w:rPr>
          <w:t>149</w:t>
        </w:r>
        <w:r>
          <w:rPr>
            <w:noProof/>
            <w:webHidden/>
          </w:rPr>
          <w:fldChar w:fldCharType="end"/>
        </w:r>
      </w:hyperlink>
    </w:p>
    <w:p w14:paraId="36CCB567" w14:textId="685D385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23" w:history="1">
        <w:r w:rsidRPr="00E66455">
          <w:rPr>
            <w:rStyle w:val="Hyperlink"/>
            <w:noProof/>
          </w:rPr>
          <w:t>Step 3 – Future management of the remains</w:t>
        </w:r>
        <w:r>
          <w:rPr>
            <w:noProof/>
            <w:webHidden/>
          </w:rPr>
          <w:tab/>
        </w:r>
        <w:r>
          <w:rPr>
            <w:noProof/>
            <w:webHidden/>
          </w:rPr>
          <w:fldChar w:fldCharType="begin"/>
        </w:r>
        <w:r>
          <w:rPr>
            <w:noProof/>
            <w:webHidden/>
          </w:rPr>
          <w:instrText xml:space="preserve"> PAGEREF _Toc203031723 \h </w:instrText>
        </w:r>
        <w:r>
          <w:rPr>
            <w:noProof/>
            <w:webHidden/>
          </w:rPr>
        </w:r>
        <w:r>
          <w:rPr>
            <w:noProof/>
            <w:webHidden/>
          </w:rPr>
          <w:fldChar w:fldCharType="separate"/>
        </w:r>
        <w:r>
          <w:rPr>
            <w:noProof/>
            <w:webHidden/>
          </w:rPr>
          <w:t>150</w:t>
        </w:r>
        <w:r>
          <w:rPr>
            <w:noProof/>
            <w:webHidden/>
          </w:rPr>
          <w:fldChar w:fldCharType="end"/>
        </w:r>
      </w:hyperlink>
    </w:p>
    <w:p w14:paraId="6657FB92" w14:textId="0C2D1C67"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24" w:history="1">
        <w:r w:rsidRPr="00E66455">
          <w:rPr>
            <w:rStyle w:val="Hyperlink"/>
          </w:rPr>
          <w:t>Options for managing undisturbed remains left in situ</w:t>
        </w:r>
        <w:r>
          <w:rPr>
            <w:webHidden/>
          </w:rPr>
          <w:tab/>
        </w:r>
        <w:r>
          <w:rPr>
            <w:webHidden/>
          </w:rPr>
          <w:fldChar w:fldCharType="begin"/>
        </w:r>
        <w:r>
          <w:rPr>
            <w:webHidden/>
          </w:rPr>
          <w:instrText xml:space="preserve"> PAGEREF _Toc203031724 \h </w:instrText>
        </w:r>
        <w:r>
          <w:rPr>
            <w:webHidden/>
          </w:rPr>
        </w:r>
        <w:r>
          <w:rPr>
            <w:webHidden/>
          </w:rPr>
          <w:fldChar w:fldCharType="separate"/>
        </w:r>
        <w:r>
          <w:rPr>
            <w:webHidden/>
          </w:rPr>
          <w:t>150</w:t>
        </w:r>
        <w:r>
          <w:rPr>
            <w:webHidden/>
          </w:rPr>
          <w:fldChar w:fldCharType="end"/>
        </w:r>
      </w:hyperlink>
    </w:p>
    <w:p w14:paraId="585AF0FF" w14:textId="130A0FB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25" w:history="1">
        <w:r w:rsidRPr="00E66455">
          <w:rPr>
            <w:rStyle w:val="Hyperlink"/>
          </w:rPr>
          <w:t>Options for managing remains fully or partially removed from the place of interment</w:t>
        </w:r>
        <w:r>
          <w:rPr>
            <w:webHidden/>
          </w:rPr>
          <w:tab/>
        </w:r>
        <w:r>
          <w:rPr>
            <w:webHidden/>
          </w:rPr>
          <w:fldChar w:fldCharType="begin"/>
        </w:r>
        <w:r>
          <w:rPr>
            <w:webHidden/>
          </w:rPr>
          <w:instrText xml:space="preserve"> PAGEREF _Toc203031725 \h </w:instrText>
        </w:r>
        <w:r>
          <w:rPr>
            <w:webHidden/>
          </w:rPr>
        </w:r>
        <w:r>
          <w:rPr>
            <w:webHidden/>
          </w:rPr>
          <w:fldChar w:fldCharType="separate"/>
        </w:r>
        <w:r>
          <w:rPr>
            <w:webHidden/>
          </w:rPr>
          <w:t>150</w:t>
        </w:r>
        <w:r>
          <w:rPr>
            <w:webHidden/>
          </w:rPr>
          <w:fldChar w:fldCharType="end"/>
        </w:r>
      </w:hyperlink>
    </w:p>
    <w:p w14:paraId="33DC4220" w14:textId="43E56B4D"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726" w:history="1">
        <w:r w:rsidRPr="00E66455">
          <w:rPr>
            <w:rStyle w:val="Hyperlink"/>
          </w:rPr>
          <w:t>Topic 28. Records management</w:t>
        </w:r>
        <w:r>
          <w:rPr>
            <w:webHidden/>
          </w:rPr>
          <w:tab/>
        </w:r>
        <w:r>
          <w:rPr>
            <w:webHidden/>
          </w:rPr>
          <w:fldChar w:fldCharType="begin"/>
        </w:r>
        <w:r>
          <w:rPr>
            <w:webHidden/>
          </w:rPr>
          <w:instrText xml:space="preserve"> PAGEREF _Toc203031726 \h </w:instrText>
        </w:r>
        <w:r>
          <w:rPr>
            <w:webHidden/>
          </w:rPr>
        </w:r>
        <w:r>
          <w:rPr>
            <w:webHidden/>
          </w:rPr>
          <w:fldChar w:fldCharType="separate"/>
        </w:r>
        <w:r>
          <w:rPr>
            <w:webHidden/>
          </w:rPr>
          <w:t>151</w:t>
        </w:r>
        <w:r>
          <w:rPr>
            <w:webHidden/>
          </w:rPr>
          <w:fldChar w:fldCharType="end"/>
        </w:r>
      </w:hyperlink>
    </w:p>
    <w:p w14:paraId="23E19726" w14:textId="0B86DCB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27" w:history="1">
        <w:r w:rsidRPr="00E66455">
          <w:rPr>
            <w:rStyle w:val="Hyperlink"/>
          </w:rPr>
          <w:t>Records management handbook</w:t>
        </w:r>
        <w:r>
          <w:rPr>
            <w:webHidden/>
          </w:rPr>
          <w:tab/>
        </w:r>
        <w:r>
          <w:rPr>
            <w:webHidden/>
          </w:rPr>
          <w:fldChar w:fldCharType="begin"/>
        </w:r>
        <w:r>
          <w:rPr>
            <w:webHidden/>
          </w:rPr>
          <w:instrText xml:space="preserve"> PAGEREF _Toc203031727 \h </w:instrText>
        </w:r>
        <w:r>
          <w:rPr>
            <w:webHidden/>
          </w:rPr>
        </w:r>
        <w:r>
          <w:rPr>
            <w:webHidden/>
          </w:rPr>
          <w:fldChar w:fldCharType="separate"/>
        </w:r>
        <w:r>
          <w:rPr>
            <w:webHidden/>
          </w:rPr>
          <w:t>151</w:t>
        </w:r>
        <w:r>
          <w:rPr>
            <w:webHidden/>
          </w:rPr>
          <w:fldChar w:fldCharType="end"/>
        </w:r>
      </w:hyperlink>
    </w:p>
    <w:p w14:paraId="20705842" w14:textId="7C9B788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28" w:history="1">
        <w:r w:rsidRPr="00E66455">
          <w:rPr>
            <w:rStyle w:val="Hyperlink"/>
          </w:rPr>
          <w:t>Data security measures and reporting obligations</w:t>
        </w:r>
        <w:r>
          <w:rPr>
            <w:webHidden/>
          </w:rPr>
          <w:tab/>
        </w:r>
        <w:r>
          <w:rPr>
            <w:webHidden/>
          </w:rPr>
          <w:fldChar w:fldCharType="begin"/>
        </w:r>
        <w:r>
          <w:rPr>
            <w:webHidden/>
          </w:rPr>
          <w:instrText xml:space="preserve"> PAGEREF _Toc203031728 \h </w:instrText>
        </w:r>
        <w:r>
          <w:rPr>
            <w:webHidden/>
          </w:rPr>
        </w:r>
        <w:r>
          <w:rPr>
            <w:webHidden/>
          </w:rPr>
          <w:fldChar w:fldCharType="separate"/>
        </w:r>
        <w:r>
          <w:rPr>
            <w:webHidden/>
          </w:rPr>
          <w:t>151</w:t>
        </w:r>
        <w:r>
          <w:rPr>
            <w:webHidden/>
          </w:rPr>
          <w:fldChar w:fldCharType="end"/>
        </w:r>
      </w:hyperlink>
    </w:p>
    <w:p w14:paraId="10F6B272" w14:textId="04A2FC9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29" w:history="1">
        <w:r w:rsidRPr="00E66455">
          <w:rPr>
            <w:rStyle w:val="Hyperlink"/>
            <w:noProof/>
          </w:rPr>
          <w:t>Class A cemetery trust reporting requirements</w:t>
        </w:r>
        <w:r>
          <w:rPr>
            <w:noProof/>
            <w:webHidden/>
          </w:rPr>
          <w:tab/>
        </w:r>
        <w:r>
          <w:rPr>
            <w:noProof/>
            <w:webHidden/>
          </w:rPr>
          <w:fldChar w:fldCharType="begin"/>
        </w:r>
        <w:r>
          <w:rPr>
            <w:noProof/>
            <w:webHidden/>
          </w:rPr>
          <w:instrText xml:space="preserve"> PAGEREF _Toc203031729 \h </w:instrText>
        </w:r>
        <w:r>
          <w:rPr>
            <w:noProof/>
            <w:webHidden/>
          </w:rPr>
        </w:r>
        <w:r>
          <w:rPr>
            <w:noProof/>
            <w:webHidden/>
          </w:rPr>
          <w:fldChar w:fldCharType="separate"/>
        </w:r>
        <w:r>
          <w:rPr>
            <w:noProof/>
            <w:webHidden/>
          </w:rPr>
          <w:t>151</w:t>
        </w:r>
        <w:r>
          <w:rPr>
            <w:noProof/>
            <w:webHidden/>
          </w:rPr>
          <w:fldChar w:fldCharType="end"/>
        </w:r>
      </w:hyperlink>
    </w:p>
    <w:p w14:paraId="63288A6A" w14:textId="0C9D949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30" w:history="1">
        <w:r w:rsidRPr="00E66455">
          <w:rPr>
            <w:rStyle w:val="Hyperlink"/>
            <w:noProof/>
          </w:rPr>
          <w:t>Class B cemetery trusts reporting requirements</w:t>
        </w:r>
        <w:r>
          <w:rPr>
            <w:noProof/>
            <w:webHidden/>
          </w:rPr>
          <w:tab/>
        </w:r>
        <w:r>
          <w:rPr>
            <w:noProof/>
            <w:webHidden/>
          </w:rPr>
          <w:fldChar w:fldCharType="begin"/>
        </w:r>
        <w:r>
          <w:rPr>
            <w:noProof/>
            <w:webHidden/>
          </w:rPr>
          <w:instrText xml:space="preserve"> PAGEREF _Toc203031730 \h </w:instrText>
        </w:r>
        <w:r>
          <w:rPr>
            <w:noProof/>
            <w:webHidden/>
          </w:rPr>
        </w:r>
        <w:r>
          <w:rPr>
            <w:noProof/>
            <w:webHidden/>
          </w:rPr>
          <w:fldChar w:fldCharType="separate"/>
        </w:r>
        <w:r>
          <w:rPr>
            <w:noProof/>
            <w:webHidden/>
          </w:rPr>
          <w:t>152</w:t>
        </w:r>
        <w:r>
          <w:rPr>
            <w:noProof/>
            <w:webHidden/>
          </w:rPr>
          <w:fldChar w:fldCharType="end"/>
        </w:r>
      </w:hyperlink>
    </w:p>
    <w:p w14:paraId="2552FDE5" w14:textId="6DC9E6E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31" w:history="1">
        <w:r w:rsidRPr="00E66455">
          <w:rPr>
            <w:rStyle w:val="Hyperlink"/>
          </w:rPr>
          <w:t>Freedom of information</w:t>
        </w:r>
        <w:r>
          <w:rPr>
            <w:webHidden/>
          </w:rPr>
          <w:tab/>
        </w:r>
        <w:r>
          <w:rPr>
            <w:webHidden/>
          </w:rPr>
          <w:fldChar w:fldCharType="begin"/>
        </w:r>
        <w:r>
          <w:rPr>
            <w:webHidden/>
          </w:rPr>
          <w:instrText xml:space="preserve"> PAGEREF _Toc203031731 \h </w:instrText>
        </w:r>
        <w:r>
          <w:rPr>
            <w:webHidden/>
          </w:rPr>
        </w:r>
        <w:r>
          <w:rPr>
            <w:webHidden/>
          </w:rPr>
          <w:fldChar w:fldCharType="separate"/>
        </w:r>
        <w:r>
          <w:rPr>
            <w:webHidden/>
          </w:rPr>
          <w:t>152</w:t>
        </w:r>
        <w:r>
          <w:rPr>
            <w:webHidden/>
          </w:rPr>
          <w:fldChar w:fldCharType="end"/>
        </w:r>
      </w:hyperlink>
    </w:p>
    <w:p w14:paraId="7BE2F78E" w14:textId="43DF9664"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32" w:history="1">
        <w:r w:rsidRPr="00E66455">
          <w:rPr>
            <w:rStyle w:val="Hyperlink"/>
            <w:noProof/>
          </w:rPr>
          <w:t>FOI annual report</w:t>
        </w:r>
        <w:r>
          <w:rPr>
            <w:noProof/>
            <w:webHidden/>
          </w:rPr>
          <w:tab/>
        </w:r>
        <w:r>
          <w:rPr>
            <w:noProof/>
            <w:webHidden/>
          </w:rPr>
          <w:fldChar w:fldCharType="begin"/>
        </w:r>
        <w:r>
          <w:rPr>
            <w:noProof/>
            <w:webHidden/>
          </w:rPr>
          <w:instrText xml:space="preserve"> PAGEREF _Toc203031732 \h </w:instrText>
        </w:r>
        <w:r>
          <w:rPr>
            <w:noProof/>
            <w:webHidden/>
          </w:rPr>
        </w:r>
        <w:r>
          <w:rPr>
            <w:noProof/>
            <w:webHidden/>
          </w:rPr>
          <w:fldChar w:fldCharType="separate"/>
        </w:r>
        <w:r>
          <w:rPr>
            <w:noProof/>
            <w:webHidden/>
          </w:rPr>
          <w:t>152</w:t>
        </w:r>
        <w:r>
          <w:rPr>
            <w:noProof/>
            <w:webHidden/>
          </w:rPr>
          <w:fldChar w:fldCharType="end"/>
        </w:r>
      </w:hyperlink>
    </w:p>
    <w:p w14:paraId="4D3FF9B9" w14:textId="32A80F21"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733" w:history="1">
        <w:r w:rsidRPr="00E66455">
          <w:rPr>
            <w:rStyle w:val="Hyperlink"/>
          </w:rPr>
          <w:t>Topic 29. Complaints management</w:t>
        </w:r>
        <w:r>
          <w:rPr>
            <w:webHidden/>
          </w:rPr>
          <w:tab/>
        </w:r>
        <w:r>
          <w:rPr>
            <w:webHidden/>
          </w:rPr>
          <w:fldChar w:fldCharType="begin"/>
        </w:r>
        <w:r>
          <w:rPr>
            <w:webHidden/>
          </w:rPr>
          <w:instrText xml:space="preserve"> PAGEREF _Toc203031733 \h </w:instrText>
        </w:r>
        <w:r>
          <w:rPr>
            <w:webHidden/>
          </w:rPr>
        </w:r>
        <w:r>
          <w:rPr>
            <w:webHidden/>
          </w:rPr>
          <w:fldChar w:fldCharType="separate"/>
        </w:r>
        <w:r>
          <w:rPr>
            <w:webHidden/>
          </w:rPr>
          <w:t>153</w:t>
        </w:r>
        <w:r>
          <w:rPr>
            <w:webHidden/>
          </w:rPr>
          <w:fldChar w:fldCharType="end"/>
        </w:r>
      </w:hyperlink>
    </w:p>
    <w:p w14:paraId="2A5C00DB" w14:textId="3F51EB4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34" w:history="1">
        <w:r w:rsidRPr="00E66455">
          <w:rPr>
            <w:rStyle w:val="Hyperlink"/>
          </w:rPr>
          <w:t>Complaints management policy</w:t>
        </w:r>
        <w:r>
          <w:rPr>
            <w:webHidden/>
          </w:rPr>
          <w:tab/>
        </w:r>
        <w:r>
          <w:rPr>
            <w:webHidden/>
          </w:rPr>
          <w:fldChar w:fldCharType="begin"/>
        </w:r>
        <w:r>
          <w:rPr>
            <w:webHidden/>
          </w:rPr>
          <w:instrText xml:space="preserve"> PAGEREF _Toc203031734 \h </w:instrText>
        </w:r>
        <w:r>
          <w:rPr>
            <w:webHidden/>
          </w:rPr>
        </w:r>
        <w:r>
          <w:rPr>
            <w:webHidden/>
          </w:rPr>
          <w:fldChar w:fldCharType="separate"/>
        </w:r>
        <w:r>
          <w:rPr>
            <w:webHidden/>
          </w:rPr>
          <w:t>153</w:t>
        </w:r>
        <w:r>
          <w:rPr>
            <w:webHidden/>
          </w:rPr>
          <w:fldChar w:fldCharType="end"/>
        </w:r>
      </w:hyperlink>
    </w:p>
    <w:p w14:paraId="26999273" w14:textId="0BA67A56"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35" w:history="1">
        <w:r w:rsidRPr="00E66455">
          <w:rPr>
            <w:rStyle w:val="Hyperlink"/>
          </w:rPr>
          <w:t>Strategies for managing complaints</w:t>
        </w:r>
        <w:r>
          <w:rPr>
            <w:webHidden/>
          </w:rPr>
          <w:tab/>
        </w:r>
        <w:r>
          <w:rPr>
            <w:webHidden/>
          </w:rPr>
          <w:fldChar w:fldCharType="begin"/>
        </w:r>
        <w:r>
          <w:rPr>
            <w:webHidden/>
          </w:rPr>
          <w:instrText xml:space="preserve"> PAGEREF _Toc203031735 \h </w:instrText>
        </w:r>
        <w:r>
          <w:rPr>
            <w:webHidden/>
          </w:rPr>
        </w:r>
        <w:r>
          <w:rPr>
            <w:webHidden/>
          </w:rPr>
          <w:fldChar w:fldCharType="separate"/>
        </w:r>
        <w:r>
          <w:rPr>
            <w:webHidden/>
          </w:rPr>
          <w:t>153</w:t>
        </w:r>
        <w:r>
          <w:rPr>
            <w:webHidden/>
          </w:rPr>
          <w:fldChar w:fldCharType="end"/>
        </w:r>
      </w:hyperlink>
    </w:p>
    <w:p w14:paraId="6C9404CA" w14:textId="216E017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36" w:history="1">
        <w:r w:rsidRPr="00E66455">
          <w:rPr>
            <w:rStyle w:val="Hyperlink"/>
            <w:noProof/>
          </w:rPr>
          <w:t>Written complaints</w:t>
        </w:r>
        <w:r>
          <w:rPr>
            <w:noProof/>
            <w:webHidden/>
          </w:rPr>
          <w:tab/>
        </w:r>
        <w:r>
          <w:rPr>
            <w:noProof/>
            <w:webHidden/>
          </w:rPr>
          <w:fldChar w:fldCharType="begin"/>
        </w:r>
        <w:r>
          <w:rPr>
            <w:noProof/>
            <w:webHidden/>
          </w:rPr>
          <w:instrText xml:space="preserve"> PAGEREF _Toc203031736 \h </w:instrText>
        </w:r>
        <w:r>
          <w:rPr>
            <w:noProof/>
            <w:webHidden/>
          </w:rPr>
        </w:r>
        <w:r>
          <w:rPr>
            <w:noProof/>
            <w:webHidden/>
          </w:rPr>
          <w:fldChar w:fldCharType="separate"/>
        </w:r>
        <w:r>
          <w:rPr>
            <w:noProof/>
            <w:webHidden/>
          </w:rPr>
          <w:t>153</w:t>
        </w:r>
        <w:r>
          <w:rPr>
            <w:noProof/>
            <w:webHidden/>
          </w:rPr>
          <w:fldChar w:fldCharType="end"/>
        </w:r>
      </w:hyperlink>
    </w:p>
    <w:p w14:paraId="0588B05F" w14:textId="26AD709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37" w:history="1">
        <w:r w:rsidRPr="00E66455">
          <w:rPr>
            <w:rStyle w:val="Hyperlink"/>
            <w:noProof/>
          </w:rPr>
          <w:t>Verbal complaints</w:t>
        </w:r>
        <w:r>
          <w:rPr>
            <w:noProof/>
            <w:webHidden/>
          </w:rPr>
          <w:tab/>
        </w:r>
        <w:r>
          <w:rPr>
            <w:noProof/>
            <w:webHidden/>
          </w:rPr>
          <w:fldChar w:fldCharType="begin"/>
        </w:r>
        <w:r>
          <w:rPr>
            <w:noProof/>
            <w:webHidden/>
          </w:rPr>
          <w:instrText xml:space="preserve"> PAGEREF _Toc203031737 \h </w:instrText>
        </w:r>
        <w:r>
          <w:rPr>
            <w:noProof/>
            <w:webHidden/>
          </w:rPr>
        </w:r>
        <w:r>
          <w:rPr>
            <w:noProof/>
            <w:webHidden/>
          </w:rPr>
          <w:fldChar w:fldCharType="separate"/>
        </w:r>
        <w:r>
          <w:rPr>
            <w:noProof/>
            <w:webHidden/>
          </w:rPr>
          <w:t>153</w:t>
        </w:r>
        <w:r>
          <w:rPr>
            <w:noProof/>
            <w:webHidden/>
          </w:rPr>
          <w:fldChar w:fldCharType="end"/>
        </w:r>
      </w:hyperlink>
    </w:p>
    <w:p w14:paraId="67E2F112" w14:textId="023A3559"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38" w:history="1">
        <w:r w:rsidRPr="00E66455">
          <w:rPr>
            <w:rStyle w:val="Hyperlink"/>
            <w:noProof/>
          </w:rPr>
          <w:t>Family and right holder disputes</w:t>
        </w:r>
        <w:r>
          <w:rPr>
            <w:noProof/>
            <w:webHidden/>
          </w:rPr>
          <w:tab/>
        </w:r>
        <w:r>
          <w:rPr>
            <w:noProof/>
            <w:webHidden/>
          </w:rPr>
          <w:fldChar w:fldCharType="begin"/>
        </w:r>
        <w:r>
          <w:rPr>
            <w:noProof/>
            <w:webHidden/>
          </w:rPr>
          <w:instrText xml:space="preserve"> PAGEREF _Toc203031738 \h </w:instrText>
        </w:r>
        <w:r>
          <w:rPr>
            <w:noProof/>
            <w:webHidden/>
          </w:rPr>
        </w:r>
        <w:r>
          <w:rPr>
            <w:noProof/>
            <w:webHidden/>
          </w:rPr>
          <w:fldChar w:fldCharType="separate"/>
        </w:r>
        <w:r>
          <w:rPr>
            <w:noProof/>
            <w:webHidden/>
          </w:rPr>
          <w:t>153</w:t>
        </w:r>
        <w:r>
          <w:rPr>
            <w:noProof/>
            <w:webHidden/>
          </w:rPr>
          <w:fldChar w:fldCharType="end"/>
        </w:r>
      </w:hyperlink>
    </w:p>
    <w:p w14:paraId="08472119" w14:textId="4551429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39" w:history="1">
        <w:r w:rsidRPr="00E66455">
          <w:rPr>
            <w:rStyle w:val="Hyperlink"/>
            <w:noProof/>
          </w:rPr>
          <w:t>Outline next steps</w:t>
        </w:r>
        <w:r>
          <w:rPr>
            <w:noProof/>
            <w:webHidden/>
          </w:rPr>
          <w:tab/>
        </w:r>
        <w:r>
          <w:rPr>
            <w:noProof/>
            <w:webHidden/>
          </w:rPr>
          <w:fldChar w:fldCharType="begin"/>
        </w:r>
        <w:r>
          <w:rPr>
            <w:noProof/>
            <w:webHidden/>
          </w:rPr>
          <w:instrText xml:space="preserve"> PAGEREF _Toc203031739 \h </w:instrText>
        </w:r>
        <w:r>
          <w:rPr>
            <w:noProof/>
            <w:webHidden/>
          </w:rPr>
        </w:r>
        <w:r>
          <w:rPr>
            <w:noProof/>
            <w:webHidden/>
          </w:rPr>
          <w:fldChar w:fldCharType="separate"/>
        </w:r>
        <w:r>
          <w:rPr>
            <w:noProof/>
            <w:webHidden/>
          </w:rPr>
          <w:t>154</w:t>
        </w:r>
        <w:r>
          <w:rPr>
            <w:noProof/>
            <w:webHidden/>
          </w:rPr>
          <w:fldChar w:fldCharType="end"/>
        </w:r>
      </w:hyperlink>
    </w:p>
    <w:p w14:paraId="2BCD8297" w14:textId="66E96094"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40" w:history="1">
        <w:r w:rsidRPr="00E66455">
          <w:rPr>
            <w:rStyle w:val="Hyperlink"/>
            <w:noProof/>
          </w:rPr>
          <w:t>Provide a response</w:t>
        </w:r>
        <w:r>
          <w:rPr>
            <w:noProof/>
            <w:webHidden/>
          </w:rPr>
          <w:tab/>
        </w:r>
        <w:r>
          <w:rPr>
            <w:noProof/>
            <w:webHidden/>
          </w:rPr>
          <w:fldChar w:fldCharType="begin"/>
        </w:r>
        <w:r>
          <w:rPr>
            <w:noProof/>
            <w:webHidden/>
          </w:rPr>
          <w:instrText xml:space="preserve"> PAGEREF _Toc203031740 \h </w:instrText>
        </w:r>
        <w:r>
          <w:rPr>
            <w:noProof/>
            <w:webHidden/>
          </w:rPr>
        </w:r>
        <w:r>
          <w:rPr>
            <w:noProof/>
            <w:webHidden/>
          </w:rPr>
          <w:fldChar w:fldCharType="separate"/>
        </w:r>
        <w:r>
          <w:rPr>
            <w:noProof/>
            <w:webHidden/>
          </w:rPr>
          <w:t>154</w:t>
        </w:r>
        <w:r>
          <w:rPr>
            <w:noProof/>
            <w:webHidden/>
          </w:rPr>
          <w:fldChar w:fldCharType="end"/>
        </w:r>
      </w:hyperlink>
    </w:p>
    <w:p w14:paraId="0617B1C7" w14:textId="4175F9C4"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41" w:history="1">
        <w:r w:rsidRPr="00E66455">
          <w:rPr>
            <w:rStyle w:val="Hyperlink"/>
            <w:noProof/>
          </w:rPr>
          <w:t>Internal complaints</w:t>
        </w:r>
        <w:r>
          <w:rPr>
            <w:noProof/>
            <w:webHidden/>
          </w:rPr>
          <w:tab/>
        </w:r>
        <w:r>
          <w:rPr>
            <w:noProof/>
            <w:webHidden/>
          </w:rPr>
          <w:fldChar w:fldCharType="begin"/>
        </w:r>
        <w:r>
          <w:rPr>
            <w:noProof/>
            <w:webHidden/>
          </w:rPr>
          <w:instrText xml:space="preserve"> PAGEREF _Toc203031741 \h </w:instrText>
        </w:r>
        <w:r>
          <w:rPr>
            <w:noProof/>
            <w:webHidden/>
          </w:rPr>
        </w:r>
        <w:r>
          <w:rPr>
            <w:noProof/>
            <w:webHidden/>
          </w:rPr>
          <w:fldChar w:fldCharType="separate"/>
        </w:r>
        <w:r>
          <w:rPr>
            <w:noProof/>
            <w:webHidden/>
          </w:rPr>
          <w:t>154</w:t>
        </w:r>
        <w:r>
          <w:rPr>
            <w:noProof/>
            <w:webHidden/>
          </w:rPr>
          <w:fldChar w:fldCharType="end"/>
        </w:r>
      </w:hyperlink>
    </w:p>
    <w:p w14:paraId="560BC761" w14:textId="6C39276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42" w:history="1">
        <w:r w:rsidRPr="00E66455">
          <w:rPr>
            <w:rStyle w:val="Hyperlink"/>
            <w:noProof/>
          </w:rPr>
          <w:t>Dispute Settlement Centre of Victoria</w:t>
        </w:r>
        <w:r>
          <w:rPr>
            <w:noProof/>
            <w:webHidden/>
          </w:rPr>
          <w:tab/>
        </w:r>
        <w:r>
          <w:rPr>
            <w:noProof/>
            <w:webHidden/>
          </w:rPr>
          <w:fldChar w:fldCharType="begin"/>
        </w:r>
        <w:r>
          <w:rPr>
            <w:noProof/>
            <w:webHidden/>
          </w:rPr>
          <w:instrText xml:space="preserve"> PAGEREF _Toc203031742 \h </w:instrText>
        </w:r>
        <w:r>
          <w:rPr>
            <w:noProof/>
            <w:webHidden/>
          </w:rPr>
        </w:r>
        <w:r>
          <w:rPr>
            <w:noProof/>
            <w:webHidden/>
          </w:rPr>
          <w:fldChar w:fldCharType="separate"/>
        </w:r>
        <w:r>
          <w:rPr>
            <w:noProof/>
            <w:webHidden/>
          </w:rPr>
          <w:t>154</w:t>
        </w:r>
        <w:r>
          <w:rPr>
            <w:noProof/>
            <w:webHidden/>
          </w:rPr>
          <w:fldChar w:fldCharType="end"/>
        </w:r>
      </w:hyperlink>
    </w:p>
    <w:p w14:paraId="1CECB4E6" w14:textId="46C17A0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43" w:history="1">
        <w:r w:rsidRPr="00E66455">
          <w:rPr>
            <w:rStyle w:val="Hyperlink"/>
          </w:rPr>
          <w:t>Trust member and staff safety</w:t>
        </w:r>
        <w:r>
          <w:rPr>
            <w:webHidden/>
          </w:rPr>
          <w:tab/>
        </w:r>
        <w:r>
          <w:rPr>
            <w:webHidden/>
          </w:rPr>
          <w:fldChar w:fldCharType="begin"/>
        </w:r>
        <w:r>
          <w:rPr>
            <w:webHidden/>
          </w:rPr>
          <w:instrText xml:space="preserve"> PAGEREF _Toc203031743 \h </w:instrText>
        </w:r>
        <w:r>
          <w:rPr>
            <w:webHidden/>
          </w:rPr>
        </w:r>
        <w:r>
          <w:rPr>
            <w:webHidden/>
          </w:rPr>
          <w:fldChar w:fldCharType="separate"/>
        </w:r>
        <w:r>
          <w:rPr>
            <w:webHidden/>
          </w:rPr>
          <w:t>154</w:t>
        </w:r>
        <w:r>
          <w:rPr>
            <w:webHidden/>
          </w:rPr>
          <w:fldChar w:fldCharType="end"/>
        </w:r>
      </w:hyperlink>
    </w:p>
    <w:p w14:paraId="3FE49B2B" w14:textId="27A997B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44" w:history="1">
        <w:r w:rsidRPr="00E66455">
          <w:rPr>
            <w:rStyle w:val="Hyperlink"/>
          </w:rPr>
          <w:t>Banning people from the cemetery</w:t>
        </w:r>
        <w:r>
          <w:rPr>
            <w:webHidden/>
          </w:rPr>
          <w:tab/>
        </w:r>
        <w:r>
          <w:rPr>
            <w:webHidden/>
          </w:rPr>
          <w:fldChar w:fldCharType="begin"/>
        </w:r>
        <w:r>
          <w:rPr>
            <w:webHidden/>
          </w:rPr>
          <w:instrText xml:space="preserve"> PAGEREF _Toc203031744 \h </w:instrText>
        </w:r>
        <w:r>
          <w:rPr>
            <w:webHidden/>
          </w:rPr>
        </w:r>
        <w:r>
          <w:rPr>
            <w:webHidden/>
          </w:rPr>
          <w:fldChar w:fldCharType="separate"/>
        </w:r>
        <w:r>
          <w:rPr>
            <w:webHidden/>
          </w:rPr>
          <w:t>155</w:t>
        </w:r>
        <w:r>
          <w:rPr>
            <w:webHidden/>
          </w:rPr>
          <w:fldChar w:fldCharType="end"/>
        </w:r>
      </w:hyperlink>
    </w:p>
    <w:p w14:paraId="4021A2A1" w14:textId="63A5571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45" w:history="1">
        <w:r w:rsidRPr="00E66455">
          <w:rPr>
            <w:rStyle w:val="Hyperlink"/>
          </w:rPr>
          <w:t>Escalation of complaints</w:t>
        </w:r>
        <w:r>
          <w:rPr>
            <w:webHidden/>
          </w:rPr>
          <w:tab/>
        </w:r>
        <w:r>
          <w:rPr>
            <w:webHidden/>
          </w:rPr>
          <w:fldChar w:fldCharType="begin"/>
        </w:r>
        <w:r>
          <w:rPr>
            <w:webHidden/>
          </w:rPr>
          <w:instrText xml:space="preserve"> PAGEREF _Toc203031745 \h </w:instrText>
        </w:r>
        <w:r>
          <w:rPr>
            <w:webHidden/>
          </w:rPr>
        </w:r>
        <w:r>
          <w:rPr>
            <w:webHidden/>
          </w:rPr>
          <w:fldChar w:fldCharType="separate"/>
        </w:r>
        <w:r>
          <w:rPr>
            <w:webHidden/>
          </w:rPr>
          <w:t>155</w:t>
        </w:r>
        <w:r>
          <w:rPr>
            <w:webHidden/>
          </w:rPr>
          <w:fldChar w:fldCharType="end"/>
        </w:r>
      </w:hyperlink>
    </w:p>
    <w:p w14:paraId="6568C471" w14:textId="157A8AE3"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46" w:history="1">
        <w:r w:rsidRPr="00E66455">
          <w:rPr>
            <w:rStyle w:val="Hyperlink"/>
            <w:noProof/>
          </w:rPr>
          <w:t>Contacting the department</w:t>
        </w:r>
        <w:r>
          <w:rPr>
            <w:noProof/>
            <w:webHidden/>
          </w:rPr>
          <w:tab/>
        </w:r>
        <w:r>
          <w:rPr>
            <w:noProof/>
            <w:webHidden/>
          </w:rPr>
          <w:fldChar w:fldCharType="begin"/>
        </w:r>
        <w:r>
          <w:rPr>
            <w:noProof/>
            <w:webHidden/>
          </w:rPr>
          <w:instrText xml:space="preserve"> PAGEREF _Toc203031746 \h </w:instrText>
        </w:r>
        <w:r>
          <w:rPr>
            <w:noProof/>
            <w:webHidden/>
          </w:rPr>
        </w:r>
        <w:r>
          <w:rPr>
            <w:noProof/>
            <w:webHidden/>
          </w:rPr>
          <w:fldChar w:fldCharType="separate"/>
        </w:r>
        <w:r>
          <w:rPr>
            <w:noProof/>
            <w:webHidden/>
          </w:rPr>
          <w:t>155</w:t>
        </w:r>
        <w:r>
          <w:rPr>
            <w:noProof/>
            <w:webHidden/>
          </w:rPr>
          <w:fldChar w:fldCharType="end"/>
        </w:r>
      </w:hyperlink>
    </w:p>
    <w:p w14:paraId="7F45079A" w14:textId="6C8DFFA5"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47" w:history="1">
        <w:r w:rsidRPr="00E66455">
          <w:rPr>
            <w:rStyle w:val="Hyperlink"/>
            <w:noProof/>
          </w:rPr>
          <w:t>Department consideration of complaints</w:t>
        </w:r>
        <w:r>
          <w:rPr>
            <w:noProof/>
            <w:webHidden/>
          </w:rPr>
          <w:tab/>
        </w:r>
        <w:r>
          <w:rPr>
            <w:noProof/>
            <w:webHidden/>
          </w:rPr>
          <w:fldChar w:fldCharType="begin"/>
        </w:r>
        <w:r>
          <w:rPr>
            <w:noProof/>
            <w:webHidden/>
          </w:rPr>
          <w:instrText xml:space="preserve"> PAGEREF _Toc203031747 \h </w:instrText>
        </w:r>
        <w:r>
          <w:rPr>
            <w:noProof/>
            <w:webHidden/>
          </w:rPr>
        </w:r>
        <w:r>
          <w:rPr>
            <w:noProof/>
            <w:webHidden/>
          </w:rPr>
          <w:fldChar w:fldCharType="separate"/>
        </w:r>
        <w:r>
          <w:rPr>
            <w:noProof/>
            <w:webHidden/>
          </w:rPr>
          <w:t>155</w:t>
        </w:r>
        <w:r>
          <w:rPr>
            <w:noProof/>
            <w:webHidden/>
          </w:rPr>
          <w:fldChar w:fldCharType="end"/>
        </w:r>
      </w:hyperlink>
    </w:p>
    <w:p w14:paraId="16419602" w14:textId="182B0079"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48" w:history="1">
        <w:r w:rsidRPr="00E66455">
          <w:rPr>
            <w:rStyle w:val="Hyperlink"/>
            <w:noProof/>
          </w:rPr>
          <w:t>Significant governance failures and mismanagement</w:t>
        </w:r>
        <w:r>
          <w:rPr>
            <w:noProof/>
            <w:webHidden/>
          </w:rPr>
          <w:tab/>
        </w:r>
        <w:r>
          <w:rPr>
            <w:noProof/>
            <w:webHidden/>
          </w:rPr>
          <w:fldChar w:fldCharType="begin"/>
        </w:r>
        <w:r>
          <w:rPr>
            <w:noProof/>
            <w:webHidden/>
          </w:rPr>
          <w:instrText xml:space="preserve"> PAGEREF _Toc203031748 \h </w:instrText>
        </w:r>
        <w:r>
          <w:rPr>
            <w:noProof/>
            <w:webHidden/>
          </w:rPr>
        </w:r>
        <w:r>
          <w:rPr>
            <w:noProof/>
            <w:webHidden/>
          </w:rPr>
          <w:fldChar w:fldCharType="separate"/>
        </w:r>
        <w:r>
          <w:rPr>
            <w:noProof/>
            <w:webHidden/>
          </w:rPr>
          <w:t>155</w:t>
        </w:r>
        <w:r>
          <w:rPr>
            <w:noProof/>
            <w:webHidden/>
          </w:rPr>
          <w:fldChar w:fldCharType="end"/>
        </w:r>
      </w:hyperlink>
    </w:p>
    <w:p w14:paraId="6D249654" w14:textId="6437FA6E"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49" w:history="1">
        <w:r w:rsidRPr="00E66455">
          <w:rPr>
            <w:rStyle w:val="Hyperlink"/>
            <w:noProof/>
          </w:rPr>
          <w:t>Victorian Ombudsman</w:t>
        </w:r>
        <w:r>
          <w:rPr>
            <w:noProof/>
            <w:webHidden/>
          </w:rPr>
          <w:tab/>
        </w:r>
        <w:r>
          <w:rPr>
            <w:noProof/>
            <w:webHidden/>
          </w:rPr>
          <w:fldChar w:fldCharType="begin"/>
        </w:r>
        <w:r>
          <w:rPr>
            <w:noProof/>
            <w:webHidden/>
          </w:rPr>
          <w:instrText xml:space="preserve"> PAGEREF _Toc203031749 \h </w:instrText>
        </w:r>
        <w:r>
          <w:rPr>
            <w:noProof/>
            <w:webHidden/>
          </w:rPr>
        </w:r>
        <w:r>
          <w:rPr>
            <w:noProof/>
            <w:webHidden/>
          </w:rPr>
          <w:fldChar w:fldCharType="separate"/>
        </w:r>
        <w:r>
          <w:rPr>
            <w:noProof/>
            <w:webHidden/>
          </w:rPr>
          <w:t>156</w:t>
        </w:r>
        <w:r>
          <w:rPr>
            <w:noProof/>
            <w:webHidden/>
          </w:rPr>
          <w:fldChar w:fldCharType="end"/>
        </w:r>
      </w:hyperlink>
    </w:p>
    <w:p w14:paraId="2FA7F8EC" w14:textId="718050D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50" w:history="1">
        <w:r w:rsidRPr="00E66455">
          <w:rPr>
            <w:rStyle w:val="Hyperlink"/>
          </w:rPr>
          <w:t>Formal appeal</w:t>
        </w:r>
        <w:r>
          <w:rPr>
            <w:webHidden/>
          </w:rPr>
          <w:tab/>
        </w:r>
        <w:r>
          <w:rPr>
            <w:webHidden/>
          </w:rPr>
          <w:fldChar w:fldCharType="begin"/>
        </w:r>
        <w:r>
          <w:rPr>
            <w:webHidden/>
          </w:rPr>
          <w:instrText xml:space="preserve"> PAGEREF _Toc203031750 \h </w:instrText>
        </w:r>
        <w:r>
          <w:rPr>
            <w:webHidden/>
          </w:rPr>
        </w:r>
        <w:r>
          <w:rPr>
            <w:webHidden/>
          </w:rPr>
          <w:fldChar w:fldCharType="separate"/>
        </w:r>
        <w:r>
          <w:rPr>
            <w:webHidden/>
          </w:rPr>
          <w:t>156</w:t>
        </w:r>
        <w:r>
          <w:rPr>
            <w:webHidden/>
          </w:rPr>
          <w:fldChar w:fldCharType="end"/>
        </w:r>
      </w:hyperlink>
    </w:p>
    <w:p w14:paraId="5A05387F" w14:textId="6221C78D"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51" w:history="1">
        <w:r w:rsidRPr="00E66455">
          <w:rPr>
            <w:rStyle w:val="Hyperlink"/>
            <w:noProof/>
          </w:rPr>
          <w:t>VCAT</w:t>
        </w:r>
        <w:r>
          <w:rPr>
            <w:noProof/>
            <w:webHidden/>
          </w:rPr>
          <w:tab/>
        </w:r>
        <w:r>
          <w:rPr>
            <w:noProof/>
            <w:webHidden/>
          </w:rPr>
          <w:fldChar w:fldCharType="begin"/>
        </w:r>
        <w:r>
          <w:rPr>
            <w:noProof/>
            <w:webHidden/>
          </w:rPr>
          <w:instrText xml:space="preserve"> PAGEREF _Toc203031751 \h </w:instrText>
        </w:r>
        <w:r>
          <w:rPr>
            <w:noProof/>
            <w:webHidden/>
          </w:rPr>
        </w:r>
        <w:r>
          <w:rPr>
            <w:noProof/>
            <w:webHidden/>
          </w:rPr>
          <w:fldChar w:fldCharType="separate"/>
        </w:r>
        <w:r>
          <w:rPr>
            <w:noProof/>
            <w:webHidden/>
          </w:rPr>
          <w:t>156</w:t>
        </w:r>
        <w:r>
          <w:rPr>
            <w:noProof/>
            <w:webHidden/>
          </w:rPr>
          <w:fldChar w:fldCharType="end"/>
        </w:r>
      </w:hyperlink>
    </w:p>
    <w:p w14:paraId="155533E9" w14:textId="552F53C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52" w:history="1">
        <w:r w:rsidRPr="00E66455">
          <w:rPr>
            <w:rStyle w:val="Hyperlink"/>
          </w:rPr>
          <w:t>Fraud and corruption control and public interest disclosures</w:t>
        </w:r>
        <w:r>
          <w:rPr>
            <w:webHidden/>
          </w:rPr>
          <w:tab/>
        </w:r>
        <w:r>
          <w:rPr>
            <w:webHidden/>
          </w:rPr>
          <w:fldChar w:fldCharType="begin"/>
        </w:r>
        <w:r>
          <w:rPr>
            <w:webHidden/>
          </w:rPr>
          <w:instrText xml:space="preserve"> PAGEREF _Toc203031752 \h </w:instrText>
        </w:r>
        <w:r>
          <w:rPr>
            <w:webHidden/>
          </w:rPr>
        </w:r>
        <w:r>
          <w:rPr>
            <w:webHidden/>
          </w:rPr>
          <w:fldChar w:fldCharType="separate"/>
        </w:r>
        <w:r>
          <w:rPr>
            <w:webHidden/>
          </w:rPr>
          <w:t>156</w:t>
        </w:r>
        <w:r>
          <w:rPr>
            <w:webHidden/>
          </w:rPr>
          <w:fldChar w:fldCharType="end"/>
        </w:r>
      </w:hyperlink>
    </w:p>
    <w:p w14:paraId="00B527F9" w14:textId="494A472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53" w:history="1">
        <w:r w:rsidRPr="00E66455">
          <w:rPr>
            <w:rStyle w:val="Hyperlink"/>
          </w:rPr>
          <w:t>Other resources</w:t>
        </w:r>
        <w:r>
          <w:rPr>
            <w:webHidden/>
          </w:rPr>
          <w:tab/>
        </w:r>
        <w:r>
          <w:rPr>
            <w:webHidden/>
          </w:rPr>
          <w:fldChar w:fldCharType="begin"/>
        </w:r>
        <w:r>
          <w:rPr>
            <w:webHidden/>
          </w:rPr>
          <w:instrText xml:space="preserve"> PAGEREF _Toc203031753 \h </w:instrText>
        </w:r>
        <w:r>
          <w:rPr>
            <w:webHidden/>
          </w:rPr>
        </w:r>
        <w:r>
          <w:rPr>
            <w:webHidden/>
          </w:rPr>
          <w:fldChar w:fldCharType="separate"/>
        </w:r>
        <w:r>
          <w:rPr>
            <w:webHidden/>
          </w:rPr>
          <w:t>156</w:t>
        </w:r>
        <w:r>
          <w:rPr>
            <w:webHidden/>
          </w:rPr>
          <w:fldChar w:fldCharType="end"/>
        </w:r>
      </w:hyperlink>
    </w:p>
    <w:p w14:paraId="40CB2305" w14:textId="1A426D3E"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754" w:history="1">
        <w:r w:rsidRPr="00E66455">
          <w:rPr>
            <w:rStyle w:val="Hyperlink"/>
          </w:rPr>
          <w:t>Topic 30. Employing and managing staff</w:t>
        </w:r>
        <w:r>
          <w:rPr>
            <w:webHidden/>
          </w:rPr>
          <w:tab/>
        </w:r>
        <w:r>
          <w:rPr>
            <w:webHidden/>
          </w:rPr>
          <w:fldChar w:fldCharType="begin"/>
        </w:r>
        <w:r>
          <w:rPr>
            <w:webHidden/>
          </w:rPr>
          <w:instrText xml:space="preserve"> PAGEREF _Toc203031754 \h </w:instrText>
        </w:r>
        <w:r>
          <w:rPr>
            <w:webHidden/>
          </w:rPr>
        </w:r>
        <w:r>
          <w:rPr>
            <w:webHidden/>
          </w:rPr>
          <w:fldChar w:fldCharType="separate"/>
        </w:r>
        <w:r>
          <w:rPr>
            <w:webHidden/>
          </w:rPr>
          <w:t>157</w:t>
        </w:r>
        <w:r>
          <w:rPr>
            <w:webHidden/>
          </w:rPr>
          <w:fldChar w:fldCharType="end"/>
        </w:r>
      </w:hyperlink>
    </w:p>
    <w:p w14:paraId="4C0B4D0F" w14:textId="5E3EC5A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55" w:history="1">
        <w:r w:rsidRPr="00E66455">
          <w:rPr>
            <w:rStyle w:val="Hyperlink"/>
          </w:rPr>
          <w:t>Class A cemetery trust CEO</w:t>
        </w:r>
        <w:r>
          <w:rPr>
            <w:webHidden/>
          </w:rPr>
          <w:tab/>
        </w:r>
        <w:r>
          <w:rPr>
            <w:webHidden/>
          </w:rPr>
          <w:fldChar w:fldCharType="begin"/>
        </w:r>
        <w:r>
          <w:rPr>
            <w:webHidden/>
          </w:rPr>
          <w:instrText xml:space="preserve"> PAGEREF _Toc203031755 \h </w:instrText>
        </w:r>
        <w:r>
          <w:rPr>
            <w:webHidden/>
          </w:rPr>
        </w:r>
        <w:r>
          <w:rPr>
            <w:webHidden/>
          </w:rPr>
          <w:fldChar w:fldCharType="separate"/>
        </w:r>
        <w:r>
          <w:rPr>
            <w:webHidden/>
          </w:rPr>
          <w:t>157</w:t>
        </w:r>
        <w:r>
          <w:rPr>
            <w:webHidden/>
          </w:rPr>
          <w:fldChar w:fldCharType="end"/>
        </w:r>
      </w:hyperlink>
    </w:p>
    <w:p w14:paraId="6898205F" w14:textId="7792EB2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56" w:history="1">
        <w:r w:rsidRPr="00E66455">
          <w:rPr>
            <w:rStyle w:val="Hyperlink"/>
          </w:rPr>
          <w:t>Class B cemetery trust secretary or manager</w:t>
        </w:r>
        <w:r>
          <w:rPr>
            <w:webHidden/>
          </w:rPr>
          <w:tab/>
        </w:r>
        <w:r>
          <w:rPr>
            <w:webHidden/>
          </w:rPr>
          <w:fldChar w:fldCharType="begin"/>
        </w:r>
        <w:r>
          <w:rPr>
            <w:webHidden/>
          </w:rPr>
          <w:instrText xml:space="preserve"> PAGEREF _Toc203031756 \h </w:instrText>
        </w:r>
        <w:r>
          <w:rPr>
            <w:webHidden/>
          </w:rPr>
        </w:r>
        <w:r>
          <w:rPr>
            <w:webHidden/>
          </w:rPr>
          <w:fldChar w:fldCharType="separate"/>
        </w:r>
        <w:r>
          <w:rPr>
            <w:webHidden/>
          </w:rPr>
          <w:t>157</w:t>
        </w:r>
        <w:r>
          <w:rPr>
            <w:webHidden/>
          </w:rPr>
          <w:fldChar w:fldCharType="end"/>
        </w:r>
      </w:hyperlink>
    </w:p>
    <w:p w14:paraId="2F1EDA3E" w14:textId="06873613"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57" w:history="1">
        <w:r w:rsidRPr="00E66455">
          <w:rPr>
            <w:rStyle w:val="Hyperlink"/>
          </w:rPr>
          <w:t>Employing trust members</w:t>
        </w:r>
        <w:r>
          <w:rPr>
            <w:webHidden/>
          </w:rPr>
          <w:tab/>
        </w:r>
        <w:r>
          <w:rPr>
            <w:webHidden/>
          </w:rPr>
          <w:fldChar w:fldCharType="begin"/>
        </w:r>
        <w:r>
          <w:rPr>
            <w:webHidden/>
          </w:rPr>
          <w:instrText xml:space="preserve"> PAGEREF _Toc203031757 \h </w:instrText>
        </w:r>
        <w:r>
          <w:rPr>
            <w:webHidden/>
          </w:rPr>
        </w:r>
        <w:r>
          <w:rPr>
            <w:webHidden/>
          </w:rPr>
          <w:fldChar w:fldCharType="separate"/>
        </w:r>
        <w:r>
          <w:rPr>
            <w:webHidden/>
          </w:rPr>
          <w:t>157</w:t>
        </w:r>
        <w:r>
          <w:rPr>
            <w:webHidden/>
          </w:rPr>
          <w:fldChar w:fldCharType="end"/>
        </w:r>
      </w:hyperlink>
    </w:p>
    <w:p w14:paraId="4DA74E6B" w14:textId="5415EDA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58" w:history="1">
        <w:r w:rsidRPr="00E66455">
          <w:rPr>
            <w:rStyle w:val="Hyperlink"/>
          </w:rPr>
          <w:t>Managing performance</w:t>
        </w:r>
        <w:r>
          <w:rPr>
            <w:webHidden/>
          </w:rPr>
          <w:tab/>
        </w:r>
        <w:r>
          <w:rPr>
            <w:webHidden/>
          </w:rPr>
          <w:fldChar w:fldCharType="begin"/>
        </w:r>
        <w:r>
          <w:rPr>
            <w:webHidden/>
          </w:rPr>
          <w:instrText xml:space="preserve"> PAGEREF _Toc203031758 \h </w:instrText>
        </w:r>
        <w:r>
          <w:rPr>
            <w:webHidden/>
          </w:rPr>
        </w:r>
        <w:r>
          <w:rPr>
            <w:webHidden/>
          </w:rPr>
          <w:fldChar w:fldCharType="separate"/>
        </w:r>
        <w:r>
          <w:rPr>
            <w:webHidden/>
          </w:rPr>
          <w:t>158</w:t>
        </w:r>
        <w:r>
          <w:rPr>
            <w:webHidden/>
          </w:rPr>
          <w:fldChar w:fldCharType="end"/>
        </w:r>
      </w:hyperlink>
    </w:p>
    <w:p w14:paraId="26784D2B" w14:textId="5F3CBEF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59" w:history="1">
        <w:r w:rsidRPr="00E66455">
          <w:rPr>
            <w:rStyle w:val="Hyperlink"/>
          </w:rPr>
          <w:t>Workplace bullying, sexual harassment and discrimination</w:t>
        </w:r>
        <w:r>
          <w:rPr>
            <w:webHidden/>
          </w:rPr>
          <w:tab/>
        </w:r>
        <w:r>
          <w:rPr>
            <w:webHidden/>
          </w:rPr>
          <w:fldChar w:fldCharType="begin"/>
        </w:r>
        <w:r>
          <w:rPr>
            <w:webHidden/>
          </w:rPr>
          <w:instrText xml:space="preserve"> PAGEREF _Toc203031759 \h </w:instrText>
        </w:r>
        <w:r>
          <w:rPr>
            <w:webHidden/>
          </w:rPr>
        </w:r>
        <w:r>
          <w:rPr>
            <w:webHidden/>
          </w:rPr>
          <w:fldChar w:fldCharType="separate"/>
        </w:r>
        <w:r>
          <w:rPr>
            <w:webHidden/>
          </w:rPr>
          <w:t>158</w:t>
        </w:r>
        <w:r>
          <w:rPr>
            <w:webHidden/>
          </w:rPr>
          <w:fldChar w:fldCharType="end"/>
        </w:r>
      </w:hyperlink>
    </w:p>
    <w:p w14:paraId="70352C7B" w14:textId="2D6F545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60" w:history="1">
        <w:r w:rsidRPr="00E66455">
          <w:rPr>
            <w:rStyle w:val="Hyperlink"/>
          </w:rPr>
          <w:t>Online training courses</w:t>
        </w:r>
        <w:r>
          <w:rPr>
            <w:webHidden/>
          </w:rPr>
          <w:tab/>
        </w:r>
        <w:r>
          <w:rPr>
            <w:webHidden/>
          </w:rPr>
          <w:fldChar w:fldCharType="begin"/>
        </w:r>
        <w:r>
          <w:rPr>
            <w:webHidden/>
          </w:rPr>
          <w:instrText xml:space="preserve"> PAGEREF _Toc203031760 \h </w:instrText>
        </w:r>
        <w:r>
          <w:rPr>
            <w:webHidden/>
          </w:rPr>
        </w:r>
        <w:r>
          <w:rPr>
            <w:webHidden/>
          </w:rPr>
          <w:fldChar w:fldCharType="separate"/>
        </w:r>
        <w:r>
          <w:rPr>
            <w:webHidden/>
          </w:rPr>
          <w:t>158</w:t>
        </w:r>
        <w:r>
          <w:rPr>
            <w:webHidden/>
          </w:rPr>
          <w:fldChar w:fldCharType="end"/>
        </w:r>
      </w:hyperlink>
    </w:p>
    <w:p w14:paraId="42F85DEC" w14:textId="00705979"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761" w:history="1">
        <w:r w:rsidRPr="00E66455">
          <w:rPr>
            <w:rStyle w:val="Hyperlink"/>
          </w:rPr>
          <w:t>Topic 31. Health and safety</w:t>
        </w:r>
        <w:r>
          <w:rPr>
            <w:webHidden/>
          </w:rPr>
          <w:tab/>
        </w:r>
        <w:r>
          <w:rPr>
            <w:webHidden/>
          </w:rPr>
          <w:fldChar w:fldCharType="begin"/>
        </w:r>
        <w:r>
          <w:rPr>
            <w:webHidden/>
          </w:rPr>
          <w:instrText xml:space="preserve"> PAGEREF _Toc203031761 \h </w:instrText>
        </w:r>
        <w:r>
          <w:rPr>
            <w:webHidden/>
          </w:rPr>
        </w:r>
        <w:r>
          <w:rPr>
            <w:webHidden/>
          </w:rPr>
          <w:fldChar w:fldCharType="separate"/>
        </w:r>
        <w:r>
          <w:rPr>
            <w:webHidden/>
          </w:rPr>
          <w:t>159</w:t>
        </w:r>
        <w:r>
          <w:rPr>
            <w:webHidden/>
          </w:rPr>
          <w:fldChar w:fldCharType="end"/>
        </w:r>
      </w:hyperlink>
    </w:p>
    <w:p w14:paraId="4D380EA9" w14:textId="0D5B3AD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62" w:history="1">
        <w:r w:rsidRPr="00E66455">
          <w:rPr>
            <w:rStyle w:val="Hyperlink"/>
          </w:rPr>
          <w:t>Occupational health and safety legislation</w:t>
        </w:r>
        <w:r>
          <w:rPr>
            <w:webHidden/>
          </w:rPr>
          <w:tab/>
        </w:r>
        <w:r>
          <w:rPr>
            <w:webHidden/>
          </w:rPr>
          <w:fldChar w:fldCharType="begin"/>
        </w:r>
        <w:r>
          <w:rPr>
            <w:webHidden/>
          </w:rPr>
          <w:instrText xml:space="preserve"> PAGEREF _Toc203031762 \h </w:instrText>
        </w:r>
        <w:r>
          <w:rPr>
            <w:webHidden/>
          </w:rPr>
        </w:r>
        <w:r>
          <w:rPr>
            <w:webHidden/>
          </w:rPr>
          <w:fldChar w:fldCharType="separate"/>
        </w:r>
        <w:r>
          <w:rPr>
            <w:webHidden/>
          </w:rPr>
          <w:t>159</w:t>
        </w:r>
        <w:r>
          <w:rPr>
            <w:webHidden/>
          </w:rPr>
          <w:fldChar w:fldCharType="end"/>
        </w:r>
      </w:hyperlink>
    </w:p>
    <w:p w14:paraId="7A9740C2" w14:textId="1085AD41"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63" w:history="1">
        <w:r w:rsidRPr="00E66455">
          <w:rPr>
            <w:rStyle w:val="Hyperlink"/>
            <w:noProof/>
          </w:rPr>
          <w:t>Principles</w:t>
        </w:r>
        <w:r>
          <w:rPr>
            <w:noProof/>
            <w:webHidden/>
          </w:rPr>
          <w:tab/>
        </w:r>
        <w:r>
          <w:rPr>
            <w:noProof/>
            <w:webHidden/>
          </w:rPr>
          <w:fldChar w:fldCharType="begin"/>
        </w:r>
        <w:r>
          <w:rPr>
            <w:noProof/>
            <w:webHidden/>
          </w:rPr>
          <w:instrText xml:space="preserve"> PAGEREF _Toc203031763 \h </w:instrText>
        </w:r>
        <w:r>
          <w:rPr>
            <w:noProof/>
            <w:webHidden/>
          </w:rPr>
        </w:r>
        <w:r>
          <w:rPr>
            <w:noProof/>
            <w:webHidden/>
          </w:rPr>
          <w:fldChar w:fldCharType="separate"/>
        </w:r>
        <w:r>
          <w:rPr>
            <w:noProof/>
            <w:webHidden/>
          </w:rPr>
          <w:t>159</w:t>
        </w:r>
        <w:r>
          <w:rPr>
            <w:noProof/>
            <w:webHidden/>
          </w:rPr>
          <w:fldChar w:fldCharType="end"/>
        </w:r>
      </w:hyperlink>
    </w:p>
    <w:p w14:paraId="179C4ABD" w14:textId="367188F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64" w:history="1">
        <w:r w:rsidRPr="00E66455">
          <w:rPr>
            <w:rStyle w:val="Hyperlink"/>
            <w:noProof/>
          </w:rPr>
          <w:t>Responsibilities</w:t>
        </w:r>
        <w:r>
          <w:rPr>
            <w:noProof/>
            <w:webHidden/>
          </w:rPr>
          <w:tab/>
        </w:r>
        <w:r>
          <w:rPr>
            <w:noProof/>
            <w:webHidden/>
          </w:rPr>
          <w:fldChar w:fldCharType="begin"/>
        </w:r>
        <w:r>
          <w:rPr>
            <w:noProof/>
            <w:webHidden/>
          </w:rPr>
          <w:instrText xml:space="preserve"> PAGEREF _Toc203031764 \h </w:instrText>
        </w:r>
        <w:r>
          <w:rPr>
            <w:noProof/>
            <w:webHidden/>
          </w:rPr>
        </w:r>
        <w:r>
          <w:rPr>
            <w:noProof/>
            <w:webHidden/>
          </w:rPr>
          <w:fldChar w:fldCharType="separate"/>
        </w:r>
        <w:r>
          <w:rPr>
            <w:noProof/>
            <w:webHidden/>
          </w:rPr>
          <w:t>159</w:t>
        </w:r>
        <w:r>
          <w:rPr>
            <w:noProof/>
            <w:webHidden/>
          </w:rPr>
          <w:fldChar w:fldCharType="end"/>
        </w:r>
      </w:hyperlink>
    </w:p>
    <w:p w14:paraId="61EBFCAA" w14:textId="1BF2B20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65" w:history="1">
        <w:r w:rsidRPr="00E66455">
          <w:rPr>
            <w:rStyle w:val="Hyperlink"/>
            <w:noProof/>
          </w:rPr>
          <w:t>Duties</w:t>
        </w:r>
        <w:r>
          <w:rPr>
            <w:noProof/>
            <w:webHidden/>
          </w:rPr>
          <w:tab/>
        </w:r>
        <w:r>
          <w:rPr>
            <w:noProof/>
            <w:webHidden/>
          </w:rPr>
          <w:fldChar w:fldCharType="begin"/>
        </w:r>
        <w:r>
          <w:rPr>
            <w:noProof/>
            <w:webHidden/>
          </w:rPr>
          <w:instrText xml:space="preserve"> PAGEREF _Toc203031765 \h </w:instrText>
        </w:r>
        <w:r>
          <w:rPr>
            <w:noProof/>
            <w:webHidden/>
          </w:rPr>
        </w:r>
        <w:r>
          <w:rPr>
            <w:noProof/>
            <w:webHidden/>
          </w:rPr>
          <w:fldChar w:fldCharType="separate"/>
        </w:r>
        <w:r>
          <w:rPr>
            <w:noProof/>
            <w:webHidden/>
          </w:rPr>
          <w:t>160</w:t>
        </w:r>
        <w:r>
          <w:rPr>
            <w:noProof/>
            <w:webHidden/>
          </w:rPr>
          <w:fldChar w:fldCharType="end"/>
        </w:r>
      </w:hyperlink>
    </w:p>
    <w:p w14:paraId="3548F4F4" w14:textId="08D8488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66" w:history="1">
        <w:r w:rsidRPr="00E66455">
          <w:rPr>
            <w:rStyle w:val="Hyperlink"/>
            <w:noProof/>
          </w:rPr>
          <w:t>Hazards in cemeteries</w:t>
        </w:r>
        <w:r>
          <w:rPr>
            <w:noProof/>
            <w:webHidden/>
          </w:rPr>
          <w:tab/>
        </w:r>
        <w:r>
          <w:rPr>
            <w:noProof/>
            <w:webHidden/>
          </w:rPr>
          <w:fldChar w:fldCharType="begin"/>
        </w:r>
        <w:r>
          <w:rPr>
            <w:noProof/>
            <w:webHidden/>
          </w:rPr>
          <w:instrText xml:space="preserve"> PAGEREF _Toc203031766 \h </w:instrText>
        </w:r>
        <w:r>
          <w:rPr>
            <w:noProof/>
            <w:webHidden/>
          </w:rPr>
        </w:r>
        <w:r>
          <w:rPr>
            <w:noProof/>
            <w:webHidden/>
          </w:rPr>
          <w:fldChar w:fldCharType="separate"/>
        </w:r>
        <w:r>
          <w:rPr>
            <w:noProof/>
            <w:webHidden/>
          </w:rPr>
          <w:t>160</w:t>
        </w:r>
        <w:r>
          <w:rPr>
            <w:noProof/>
            <w:webHidden/>
          </w:rPr>
          <w:fldChar w:fldCharType="end"/>
        </w:r>
      </w:hyperlink>
    </w:p>
    <w:p w14:paraId="4AE9FD65" w14:textId="1C49B07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67" w:history="1">
        <w:r w:rsidRPr="00E66455">
          <w:rPr>
            <w:rStyle w:val="Hyperlink"/>
            <w:rFonts w:eastAsia="TimesNewRomanPS"/>
          </w:rPr>
          <w:t>Conducting interments safely</w:t>
        </w:r>
        <w:r>
          <w:rPr>
            <w:webHidden/>
          </w:rPr>
          <w:tab/>
        </w:r>
        <w:r>
          <w:rPr>
            <w:webHidden/>
          </w:rPr>
          <w:fldChar w:fldCharType="begin"/>
        </w:r>
        <w:r>
          <w:rPr>
            <w:webHidden/>
          </w:rPr>
          <w:instrText xml:space="preserve"> PAGEREF _Toc203031767 \h </w:instrText>
        </w:r>
        <w:r>
          <w:rPr>
            <w:webHidden/>
          </w:rPr>
        </w:r>
        <w:r>
          <w:rPr>
            <w:webHidden/>
          </w:rPr>
          <w:fldChar w:fldCharType="separate"/>
        </w:r>
        <w:r>
          <w:rPr>
            <w:webHidden/>
          </w:rPr>
          <w:t>161</w:t>
        </w:r>
        <w:r>
          <w:rPr>
            <w:webHidden/>
          </w:rPr>
          <w:fldChar w:fldCharType="end"/>
        </w:r>
      </w:hyperlink>
    </w:p>
    <w:p w14:paraId="0DAAF3D8" w14:textId="45BC646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68" w:history="1">
        <w:r w:rsidRPr="00E66455">
          <w:rPr>
            <w:rStyle w:val="Hyperlink"/>
            <w:noProof/>
          </w:rPr>
          <w:t>Safety around open graves</w:t>
        </w:r>
        <w:r>
          <w:rPr>
            <w:noProof/>
            <w:webHidden/>
          </w:rPr>
          <w:tab/>
        </w:r>
        <w:r>
          <w:rPr>
            <w:noProof/>
            <w:webHidden/>
          </w:rPr>
          <w:fldChar w:fldCharType="begin"/>
        </w:r>
        <w:r>
          <w:rPr>
            <w:noProof/>
            <w:webHidden/>
          </w:rPr>
          <w:instrText xml:space="preserve"> PAGEREF _Toc203031768 \h </w:instrText>
        </w:r>
        <w:r>
          <w:rPr>
            <w:noProof/>
            <w:webHidden/>
          </w:rPr>
        </w:r>
        <w:r>
          <w:rPr>
            <w:noProof/>
            <w:webHidden/>
          </w:rPr>
          <w:fldChar w:fldCharType="separate"/>
        </w:r>
        <w:r>
          <w:rPr>
            <w:noProof/>
            <w:webHidden/>
          </w:rPr>
          <w:t>161</w:t>
        </w:r>
        <w:r>
          <w:rPr>
            <w:noProof/>
            <w:webHidden/>
          </w:rPr>
          <w:fldChar w:fldCharType="end"/>
        </w:r>
      </w:hyperlink>
    </w:p>
    <w:p w14:paraId="72596B60" w14:textId="610FE48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69" w:history="1">
        <w:r w:rsidRPr="00E66455">
          <w:rPr>
            <w:rStyle w:val="Hyperlink"/>
            <w:noProof/>
          </w:rPr>
          <w:t>Carrying a coffin safely</w:t>
        </w:r>
        <w:r>
          <w:rPr>
            <w:noProof/>
            <w:webHidden/>
          </w:rPr>
          <w:tab/>
        </w:r>
        <w:r>
          <w:rPr>
            <w:noProof/>
            <w:webHidden/>
          </w:rPr>
          <w:fldChar w:fldCharType="begin"/>
        </w:r>
        <w:r>
          <w:rPr>
            <w:noProof/>
            <w:webHidden/>
          </w:rPr>
          <w:instrText xml:space="preserve"> PAGEREF _Toc203031769 \h </w:instrText>
        </w:r>
        <w:r>
          <w:rPr>
            <w:noProof/>
            <w:webHidden/>
          </w:rPr>
        </w:r>
        <w:r>
          <w:rPr>
            <w:noProof/>
            <w:webHidden/>
          </w:rPr>
          <w:fldChar w:fldCharType="separate"/>
        </w:r>
        <w:r>
          <w:rPr>
            <w:noProof/>
            <w:webHidden/>
          </w:rPr>
          <w:t>161</w:t>
        </w:r>
        <w:r>
          <w:rPr>
            <w:noProof/>
            <w:webHidden/>
          </w:rPr>
          <w:fldChar w:fldCharType="end"/>
        </w:r>
      </w:hyperlink>
    </w:p>
    <w:p w14:paraId="6B792DC5" w14:textId="49B972EF"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70" w:history="1">
        <w:r w:rsidRPr="00E66455">
          <w:rPr>
            <w:rStyle w:val="Hyperlink"/>
            <w:noProof/>
          </w:rPr>
          <w:t>Lowering a coffin safely</w:t>
        </w:r>
        <w:r>
          <w:rPr>
            <w:noProof/>
            <w:webHidden/>
          </w:rPr>
          <w:tab/>
        </w:r>
        <w:r>
          <w:rPr>
            <w:noProof/>
            <w:webHidden/>
          </w:rPr>
          <w:fldChar w:fldCharType="begin"/>
        </w:r>
        <w:r>
          <w:rPr>
            <w:noProof/>
            <w:webHidden/>
          </w:rPr>
          <w:instrText xml:space="preserve"> PAGEREF _Toc203031770 \h </w:instrText>
        </w:r>
        <w:r>
          <w:rPr>
            <w:noProof/>
            <w:webHidden/>
          </w:rPr>
        </w:r>
        <w:r>
          <w:rPr>
            <w:noProof/>
            <w:webHidden/>
          </w:rPr>
          <w:fldChar w:fldCharType="separate"/>
        </w:r>
        <w:r>
          <w:rPr>
            <w:noProof/>
            <w:webHidden/>
          </w:rPr>
          <w:t>161</w:t>
        </w:r>
        <w:r>
          <w:rPr>
            <w:noProof/>
            <w:webHidden/>
          </w:rPr>
          <w:fldChar w:fldCharType="end"/>
        </w:r>
      </w:hyperlink>
    </w:p>
    <w:p w14:paraId="22DDCDFD" w14:textId="703420D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71" w:history="1">
        <w:r w:rsidRPr="00E66455">
          <w:rPr>
            <w:rStyle w:val="Hyperlink"/>
          </w:rPr>
          <w:t>WorkSafe Victoria resources</w:t>
        </w:r>
        <w:r>
          <w:rPr>
            <w:webHidden/>
          </w:rPr>
          <w:tab/>
        </w:r>
        <w:r>
          <w:rPr>
            <w:webHidden/>
          </w:rPr>
          <w:fldChar w:fldCharType="begin"/>
        </w:r>
        <w:r>
          <w:rPr>
            <w:webHidden/>
          </w:rPr>
          <w:instrText xml:space="preserve"> PAGEREF _Toc203031771 \h </w:instrText>
        </w:r>
        <w:r>
          <w:rPr>
            <w:webHidden/>
          </w:rPr>
        </w:r>
        <w:r>
          <w:rPr>
            <w:webHidden/>
          </w:rPr>
          <w:fldChar w:fldCharType="separate"/>
        </w:r>
        <w:r>
          <w:rPr>
            <w:webHidden/>
          </w:rPr>
          <w:t>162</w:t>
        </w:r>
        <w:r>
          <w:rPr>
            <w:webHidden/>
          </w:rPr>
          <w:fldChar w:fldCharType="end"/>
        </w:r>
      </w:hyperlink>
    </w:p>
    <w:p w14:paraId="32341A49" w14:textId="4C82E2CB"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72" w:history="1">
        <w:r w:rsidRPr="00E66455">
          <w:rPr>
            <w:rStyle w:val="Hyperlink"/>
          </w:rPr>
          <w:t>Psychological safety</w:t>
        </w:r>
        <w:r>
          <w:rPr>
            <w:webHidden/>
          </w:rPr>
          <w:tab/>
        </w:r>
        <w:r>
          <w:rPr>
            <w:webHidden/>
          </w:rPr>
          <w:fldChar w:fldCharType="begin"/>
        </w:r>
        <w:r>
          <w:rPr>
            <w:webHidden/>
          </w:rPr>
          <w:instrText xml:space="preserve"> PAGEREF _Toc203031772 \h </w:instrText>
        </w:r>
        <w:r>
          <w:rPr>
            <w:webHidden/>
          </w:rPr>
        </w:r>
        <w:r>
          <w:rPr>
            <w:webHidden/>
          </w:rPr>
          <w:fldChar w:fldCharType="separate"/>
        </w:r>
        <w:r>
          <w:rPr>
            <w:webHidden/>
          </w:rPr>
          <w:t>163</w:t>
        </w:r>
        <w:r>
          <w:rPr>
            <w:webHidden/>
          </w:rPr>
          <w:fldChar w:fldCharType="end"/>
        </w:r>
      </w:hyperlink>
    </w:p>
    <w:p w14:paraId="13E11EEA" w14:textId="146C60E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73" w:history="1">
        <w:r w:rsidRPr="00E66455">
          <w:rPr>
            <w:rStyle w:val="Hyperlink"/>
          </w:rPr>
          <w:t>Accidents and incidents to be reported to WorkSafe</w:t>
        </w:r>
        <w:r>
          <w:rPr>
            <w:webHidden/>
          </w:rPr>
          <w:tab/>
        </w:r>
        <w:r>
          <w:rPr>
            <w:webHidden/>
          </w:rPr>
          <w:fldChar w:fldCharType="begin"/>
        </w:r>
        <w:r>
          <w:rPr>
            <w:webHidden/>
          </w:rPr>
          <w:instrText xml:space="preserve"> PAGEREF _Toc203031773 \h </w:instrText>
        </w:r>
        <w:r>
          <w:rPr>
            <w:webHidden/>
          </w:rPr>
        </w:r>
        <w:r>
          <w:rPr>
            <w:webHidden/>
          </w:rPr>
          <w:fldChar w:fldCharType="separate"/>
        </w:r>
        <w:r>
          <w:rPr>
            <w:webHidden/>
          </w:rPr>
          <w:t>164</w:t>
        </w:r>
        <w:r>
          <w:rPr>
            <w:webHidden/>
          </w:rPr>
          <w:fldChar w:fldCharType="end"/>
        </w:r>
      </w:hyperlink>
    </w:p>
    <w:p w14:paraId="3E6BB9EB" w14:textId="3AF7F76A"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774" w:history="1">
        <w:r w:rsidRPr="00E66455">
          <w:rPr>
            <w:rStyle w:val="Hyperlink"/>
          </w:rPr>
          <w:t>Topic 32. Cemetery land management</w:t>
        </w:r>
        <w:r>
          <w:rPr>
            <w:webHidden/>
          </w:rPr>
          <w:tab/>
        </w:r>
        <w:r>
          <w:rPr>
            <w:webHidden/>
          </w:rPr>
          <w:fldChar w:fldCharType="begin"/>
        </w:r>
        <w:r>
          <w:rPr>
            <w:webHidden/>
          </w:rPr>
          <w:instrText xml:space="preserve"> PAGEREF _Toc203031774 \h </w:instrText>
        </w:r>
        <w:r>
          <w:rPr>
            <w:webHidden/>
          </w:rPr>
        </w:r>
        <w:r>
          <w:rPr>
            <w:webHidden/>
          </w:rPr>
          <w:fldChar w:fldCharType="separate"/>
        </w:r>
        <w:r>
          <w:rPr>
            <w:webHidden/>
          </w:rPr>
          <w:t>165</w:t>
        </w:r>
        <w:r>
          <w:rPr>
            <w:webHidden/>
          </w:rPr>
          <w:fldChar w:fldCharType="end"/>
        </w:r>
      </w:hyperlink>
    </w:p>
    <w:p w14:paraId="45C84E14" w14:textId="75B127B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75" w:history="1">
        <w:r w:rsidRPr="00E66455">
          <w:rPr>
            <w:rStyle w:val="Hyperlink"/>
          </w:rPr>
          <w:t>Purchasing or acquiring land</w:t>
        </w:r>
        <w:r>
          <w:rPr>
            <w:webHidden/>
          </w:rPr>
          <w:tab/>
        </w:r>
        <w:r>
          <w:rPr>
            <w:webHidden/>
          </w:rPr>
          <w:fldChar w:fldCharType="begin"/>
        </w:r>
        <w:r>
          <w:rPr>
            <w:webHidden/>
          </w:rPr>
          <w:instrText xml:space="preserve"> PAGEREF _Toc203031775 \h </w:instrText>
        </w:r>
        <w:r>
          <w:rPr>
            <w:webHidden/>
          </w:rPr>
        </w:r>
        <w:r>
          <w:rPr>
            <w:webHidden/>
          </w:rPr>
          <w:fldChar w:fldCharType="separate"/>
        </w:r>
        <w:r>
          <w:rPr>
            <w:webHidden/>
          </w:rPr>
          <w:t>165</w:t>
        </w:r>
        <w:r>
          <w:rPr>
            <w:webHidden/>
          </w:rPr>
          <w:fldChar w:fldCharType="end"/>
        </w:r>
      </w:hyperlink>
    </w:p>
    <w:p w14:paraId="306829B6" w14:textId="25AE37C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76" w:history="1">
        <w:r w:rsidRPr="00E66455">
          <w:rPr>
            <w:rStyle w:val="Hyperlink"/>
          </w:rPr>
          <w:t>Cemetery land development costings</w:t>
        </w:r>
        <w:r>
          <w:rPr>
            <w:webHidden/>
          </w:rPr>
          <w:tab/>
        </w:r>
        <w:r>
          <w:rPr>
            <w:webHidden/>
          </w:rPr>
          <w:fldChar w:fldCharType="begin"/>
        </w:r>
        <w:r>
          <w:rPr>
            <w:webHidden/>
          </w:rPr>
          <w:instrText xml:space="preserve"> PAGEREF _Toc203031776 \h </w:instrText>
        </w:r>
        <w:r>
          <w:rPr>
            <w:webHidden/>
          </w:rPr>
        </w:r>
        <w:r>
          <w:rPr>
            <w:webHidden/>
          </w:rPr>
          <w:fldChar w:fldCharType="separate"/>
        </w:r>
        <w:r>
          <w:rPr>
            <w:webHidden/>
          </w:rPr>
          <w:t>165</w:t>
        </w:r>
        <w:r>
          <w:rPr>
            <w:webHidden/>
          </w:rPr>
          <w:fldChar w:fldCharType="end"/>
        </w:r>
      </w:hyperlink>
    </w:p>
    <w:p w14:paraId="2714F9CB" w14:textId="414F3278"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77" w:history="1">
        <w:r w:rsidRPr="00E66455">
          <w:rPr>
            <w:rStyle w:val="Hyperlink"/>
          </w:rPr>
          <w:t>Leasing and licensing cemetery land</w:t>
        </w:r>
        <w:r>
          <w:rPr>
            <w:webHidden/>
          </w:rPr>
          <w:tab/>
        </w:r>
        <w:r>
          <w:rPr>
            <w:webHidden/>
          </w:rPr>
          <w:fldChar w:fldCharType="begin"/>
        </w:r>
        <w:r>
          <w:rPr>
            <w:webHidden/>
          </w:rPr>
          <w:instrText xml:space="preserve"> PAGEREF _Toc203031777 \h </w:instrText>
        </w:r>
        <w:r>
          <w:rPr>
            <w:webHidden/>
          </w:rPr>
        </w:r>
        <w:r>
          <w:rPr>
            <w:webHidden/>
          </w:rPr>
          <w:fldChar w:fldCharType="separate"/>
        </w:r>
        <w:r>
          <w:rPr>
            <w:webHidden/>
          </w:rPr>
          <w:t>166</w:t>
        </w:r>
        <w:r>
          <w:rPr>
            <w:webHidden/>
          </w:rPr>
          <w:fldChar w:fldCharType="end"/>
        </w:r>
      </w:hyperlink>
    </w:p>
    <w:p w14:paraId="6ABFAFF1" w14:textId="545704B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78" w:history="1">
        <w:r w:rsidRPr="00E66455">
          <w:rPr>
            <w:rStyle w:val="Hyperlink"/>
            <w:noProof/>
          </w:rPr>
          <w:t>Approval process</w:t>
        </w:r>
        <w:r>
          <w:rPr>
            <w:noProof/>
            <w:webHidden/>
          </w:rPr>
          <w:tab/>
        </w:r>
        <w:r>
          <w:rPr>
            <w:noProof/>
            <w:webHidden/>
          </w:rPr>
          <w:fldChar w:fldCharType="begin"/>
        </w:r>
        <w:r>
          <w:rPr>
            <w:noProof/>
            <w:webHidden/>
          </w:rPr>
          <w:instrText xml:space="preserve"> PAGEREF _Toc203031778 \h </w:instrText>
        </w:r>
        <w:r>
          <w:rPr>
            <w:noProof/>
            <w:webHidden/>
          </w:rPr>
        </w:r>
        <w:r>
          <w:rPr>
            <w:noProof/>
            <w:webHidden/>
          </w:rPr>
          <w:fldChar w:fldCharType="separate"/>
        </w:r>
        <w:r>
          <w:rPr>
            <w:noProof/>
            <w:webHidden/>
          </w:rPr>
          <w:t>166</w:t>
        </w:r>
        <w:r>
          <w:rPr>
            <w:noProof/>
            <w:webHidden/>
          </w:rPr>
          <w:fldChar w:fldCharType="end"/>
        </w:r>
      </w:hyperlink>
    </w:p>
    <w:p w14:paraId="56CDB087" w14:textId="763E15A4"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79" w:history="1">
        <w:r w:rsidRPr="00E66455">
          <w:rPr>
            <w:rStyle w:val="Hyperlink"/>
            <w:noProof/>
          </w:rPr>
          <w:t>Precedent lease and licence</w:t>
        </w:r>
        <w:r>
          <w:rPr>
            <w:noProof/>
            <w:webHidden/>
          </w:rPr>
          <w:tab/>
        </w:r>
        <w:r>
          <w:rPr>
            <w:noProof/>
            <w:webHidden/>
          </w:rPr>
          <w:fldChar w:fldCharType="begin"/>
        </w:r>
        <w:r>
          <w:rPr>
            <w:noProof/>
            <w:webHidden/>
          </w:rPr>
          <w:instrText xml:space="preserve"> PAGEREF _Toc203031779 \h </w:instrText>
        </w:r>
        <w:r>
          <w:rPr>
            <w:noProof/>
            <w:webHidden/>
          </w:rPr>
        </w:r>
        <w:r>
          <w:rPr>
            <w:noProof/>
            <w:webHidden/>
          </w:rPr>
          <w:fldChar w:fldCharType="separate"/>
        </w:r>
        <w:r>
          <w:rPr>
            <w:noProof/>
            <w:webHidden/>
          </w:rPr>
          <w:t>167</w:t>
        </w:r>
        <w:r>
          <w:rPr>
            <w:noProof/>
            <w:webHidden/>
          </w:rPr>
          <w:fldChar w:fldCharType="end"/>
        </w:r>
      </w:hyperlink>
    </w:p>
    <w:p w14:paraId="2BFA0E2D" w14:textId="58D4B6AD"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80" w:history="1">
        <w:r w:rsidRPr="00E66455">
          <w:rPr>
            <w:rStyle w:val="Hyperlink"/>
            <w:noProof/>
          </w:rPr>
          <w:t>Rental rates</w:t>
        </w:r>
        <w:r>
          <w:rPr>
            <w:noProof/>
            <w:webHidden/>
          </w:rPr>
          <w:tab/>
        </w:r>
        <w:r>
          <w:rPr>
            <w:noProof/>
            <w:webHidden/>
          </w:rPr>
          <w:fldChar w:fldCharType="begin"/>
        </w:r>
        <w:r>
          <w:rPr>
            <w:noProof/>
            <w:webHidden/>
          </w:rPr>
          <w:instrText xml:space="preserve"> PAGEREF _Toc203031780 \h </w:instrText>
        </w:r>
        <w:r>
          <w:rPr>
            <w:noProof/>
            <w:webHidden/>
          </w:rPr>
        </w:r>
        <w:r>
          <w:rPr>
            <w:noProof/>
            <w:webHidden/>
          </w:rPr>
          <w:fldChar w:fldCharType="separate"/>
        </w:r>
        <w:r>
          <w:rPr>
            <w:noProof/>
            <w:webHidden/>
          </w:rPr>
          <w:t>167</w:t>
        </w:r>
        <w:r>
          <w:rPr>
            <w:noProof/>
            <w:webHidden/>
          </w:rPr>
          <w:fldChar w:fldCharType="end"/>
        </w:r>
      </w:hyperlink>
    </w:p>
    <w:p w14:paraId="32FE93BD" w14:textId="5F3AB2B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81" w:history="1">
        <w:r w:rsidRPr="00E66455">
          <w:rPr>
            <w:rStyle w:val="Hyperlink"/>
            <w:noProof/>
          </w:rPr>
          <w:t>Lease or licence?</w:t>
        </w:r>
        <w:r>
          <w:rPr>
            <w:noProof/>
            <w:webHidden/>
          </w:rPr>
          <w:tab/>
        </w:r>
        <w:r>
          <w:rPr>
            <w:noProof/>
            <w:webHidden/>
          </w:rPr>
          <w:fldChar w:fldCharType="begin"/>
        </w:r>
        <w:r>
          <w:rPr>
            <w:noProof/>
            <w:webHidden/>
          </w:rPr>
          <w:instrText xml:space="preserve"> PAGEREF _Toc203031781 \h </w:instrText>
        </w:r>
        <w:r>
          <w:rPr>
            <w:noProof/>
            <w:webHidden/>
          </w:rPr>
        </w:r>
        <w:r>
          <w:rPr>
            <w:noProof/>
            <w:webHidden/>
          </w:rPr>
          <w:fldChar w:fldCharType="separate"/>
        </w:r>
        <w:r>
          <w:rPr>
            <w:noProof/>
            <w:webHidden/>
          </w:rPr>
          <w:t>167</w:t>
        </w:r>
        <w:r>
          <w:rPr>
            <w:noProof/>
            <w:webHidden/>
          </w:rPr>
          <w:fldChar w:fldCharType="end"/>
        </w:r>
      </w:hyperlink>
    </w:p>
    <w:p w14:paraId="6B7686C2" w14:textId="24841764"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82" w:history="1">
        <w:r w:rsidRPr="00E66455">
          <w:rPr>
            <w:rStyle w:val="Hyperlink"/>
          </w:rPr>
          <w:t>Planning controls and conservation</w:t>
        </w:r>
        <w:r>
          <w:rPr>
            <w:webHidden/>
          </w:rPr>
          <w:tab/>
        </w:r>
        <w:r>
          <w:rPr>
            <w:webHidden/>
          </w:rPr>
          <w:fldChar w:fldCharType="begin"/>
        </w:r>
        <w:r>
          <w:rPr>
            <w:webHidden/>
          </w:rPr>
          <w:instrText xml:space="preserve"> PAGEREF _Toc203031782 \h </w:instrText>
        </w:r>
        <w:r>
          <w:rPr>
            <w:webHidden/>
          </w:rPr>
        </w:r>
        <w:r>
          <w:rPr>
            <w:webHidden/>
          </w:rPr>
          <w:fldChar w:fldCharType="separate"/>
        </w:r>
        <w:r>
          <w:rPr>
            <w:webHidden/>
          </w:rPr>
          <w:t>168</w:t>
        </w:r>
        <w:r>
          <w:rPr>
            <w:webHidden/>
          </w:rPr>
          <w:fldChar w:fldCharType="end"/>
        </w:r>
      </w:hyperlink>
    </w:p>
    <w:p w14:paraId="3D1CBD28" w14:textId="61A1AA4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83" w:history="1">
        <w:r w:rsidRPr="00E66455">
          <w:rPr>
            <w:rStyle w:val="Hyperlink"/>
            <w:noProof/>
          </w:rPr>
          <w:t>Zones and overlays</w:t>
        </w:r>
        <w:r>
          <w:rPr>
            <w:noProof/>
            <w:webHidden/>
          </w:rPr>
          <w:tab/>
        </w:r>
        <w:r>
          <w:rPr>
            <w:noProof/>
            <w:webHidden/>
          </w:rPr>
          <w:fldChar w:fldCharType="begin"/>
        </w:r>
        <w:r>
          <w:rPr>
            <w:noProof/>
            <w:webHidden/>
          </w:rPr>
          <w:instrText xml:space="preserve"> PAGEREF _Toc203031783 \h </w:instrText>
        </w:r>
        <w:r>
          <w:rPr>
            <w:noProof/>
            <w:webHidden/>
          </w:rPr>
        </w:r>
        <w:r>
          <w:rPr>
            <w:noProof/>
            <w:webHidden/>
          </w:rPr>
          <w:fldChar w:fldCharType="separate"/>
        </w:r>
        <w:r>
          <w:rPr>
            <w:noProof/>
            <w:webHidden/>
          </w:rPr>
          <w:t>168</w:t>
        </w:r>
        <w:r>
          <w:rPr>
            <w:noProof/>
            <w:webHidden/>
          </w:rPr>
          <w:fldChar w:fldCharType="end"/>
        </w:r>
      </w:hyperlink>
    </w:p>
    <w:p w14:paraId="12918AF7" w14:textId="224FBB1B"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84" w:history="1">
        <w:r w:rsidRPr="00E66455">
          <w:rPr>
            <w:rStyle w:val="Hyperlink"/>
            <w:noProof/>
          </w:rPr>
          <w:t>Conservation and planning legislation</w:t>
        </w:r>
        <w:r>
          <w:rPr>
            <w:noProof/>
            <w:webHidden/>
          </w:rPr>
          <w:tab/>
        </w:r>
        <w:r>
          <w:rPr>
            <w:noProof/>
            <w:webHidden/>
          </w:rPr>
          <w:fldChar w:fldCharType="begin"/>
        </w:r>
        <w:r>
          <w:rPr>
            <w:noProof/>
            <w:webHidden/>
          </w:rPr>
          <w:instrText xml:space="preserve"> PAGEREF _Toc203031784 \h </w:instrText>
        </w:r>
        <w:r>
          <w:rPr>
            <w:noProof/>
            <w:webHidden/>
          </w:rPr>
        </w:r>
        <w:r>
          <w:rPr>
            <w:noProof/>
            <w:webHidden/>
          </w:rPr>
          <w:fldChar w:fldCharType="separate"/>
        </w:r>
        <w:r>
          <w:rPr>
            <w:noProof/>
            <w:webHidden/>
          </w:rPr>
          <w:t>168</w:t>
        </w:r>
        <w:r>
          <w:rPr>
            <w:noProof/>
            <w:webHidden/>
          </w:rPr>
          <w:fldChar w:fldCharType="end"/>
        </w:r>
      </w:hyperlink>
    </w:p>
    <w:p w14:paraId="748CDAA1" w14:textId="534E022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85" w:history="1">
        <w:r w:rsidRPr="00E66455">
          <w:rPr>
            <w:rStyle w:val="Hyperlink"/>
            <w:noProof/>
          </w:rPr>
          <w:t>Heritage</w:t>
        </w:r>
        <w:r>
          <w:rPr>
            <w:noProof/>
            <w:webHidden/>
          </w:rPr>
          <w:tab/>
        </w:r>
        <w:r>
          <w:rPr>
            <w:noProof/>
            <w:webHidden/>
          </w:rPr>
          <w:fldChar w:fldCharType="begin"/>
        </w:r>
        <w:r>
          <w:rPr>
            <w:noProof/>
            <w:webHidden/>
          </w:rPr>
          <w:instrText xml:space="preserve"> PAGEREF _Toc203031785 \h </w:instrText>
        </w:r>
        <w:r>
          <w:rPr>
            <w:noProof/>
            <w:webHidden/>
          </w:rPr>
        </w:r>
        <w:r>
          <w:rPr>
            <w:noProof/>
            <w:webHidden/>
          </w:rPr>
          <w:fldChar w:fldCharType="separate"/>
        </w:r>
        <w:r>
          <w:rPr>
            <w:noProof/>
            <w:webHidden/>
          </w:rPr>
          <w:t>169</w:t>
        </w:r>
        <w:r>
          <w:rPr>
            <w:noProof/>
            <w:webHidden/>
          </w:rPr>
          <w:fldChar w:fldCharType="end"/>
        </w:r>
      </w:hyperlink>
    </w:p>
    <w:p w14:paraId="5AAC3578" w14:textId="5127C429"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86" w:history="1">
        <w:r w:rsidRPr="00E66455">
          <w:rPr>
            <w:rStyle w:val="Hyperlink"/>
            <w:noProof/>
          </w:rPr>
          <w:t>Native vegetation</w:t>
        </w:r>
        <w:r>
          <w:rPr>
            <w:noProof/>
            <w:webHidden/>
          </w:rPr>
          <w:tab/>
        </w:r>
        <w:r>
          <w:rPr>
            <w:noProof/>
            <w:webHidden/>
          </w:rPr>
          <w:fldChar w:fldCharType="begin"/>
        </w:r>
        <w:r>
          <w:rPr>
            <w:noProof/>
            <w:webHidden/>
          </w:rPr>
          <w:instrText xml:space="preserve"> PAGEREF _Toc203031786 \h </w:instrText>
        </w:r>
        <w:r>
          <w:rPr>
            <w:noProof/>
            <w:webHidden/>
          </w:rPr>
        </w:r>
        <w:r>
          <w:rPr>
            <w:noProof/>
            <w:webHidden/>
          </w:rPr>
          <w:fldChar w:fldCharType="separate"/>
        </w:r>
        <w:r>
          <w:rPr>
            <w:noProof/>
            <w:webHidden/>
          </w:rPr>
          <w:t>169</w:t>
        </w:r>
        <w:r>
          <w:rPr>
            <w:noProof/>
            <w:webHidden/>
          </w:rPr>
          <w:fldChar w:fldCharType="end"/>
        </w:r>
      </w:hyperlink>
    </w:p>
    <w:p w14:paraId="1B8C147D" w14:textId="1869881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87" w:history="1">
        <w:r w:rsidRPr="00E66455">
          <w:rPr>
            <w:rStyle w:val="Hyperlink"/>
          </w:rPr>
          <w:t>Tours, events and recreational activities in cemeteries</w:t>
        </w:r>
        <w:r>
          <w:rPr>
            <w:webHidden/>
          </w:rPr>
          <w:tab/>
        </w:r>
        <w:r>
          <w:rPr>
            <w:webHidden/>
          </w:rPr>
          <w:fldChar w:fldCharType="begin"/>
        </w:r>
        <w:r>
          <w:rPr>
            <w:webHidden/>
          </w:rPr>
          <w:instrText xml:space="preserve"> PAGEREF _Toc203031787 \h </w:instrText>
        </w:r>
        <w:r>
          <w:rPr>
            <w:webHidden/>
          </w:rPr>
        </w:r>
        <w:r>
          <w:rPr>
            <w:webHidden/>
          </w:rPr>
          <w:fldChar w:fldCharType="separate"/>
        </w:r>
        <w:r>
          <w:rPr>
            <w:webHidden/>
          </w:rPr>
          <w:t>169</w:t>
        </w:r>
        <w:r>
          <w:rPr>
            <w:webHidden/>
          </w:rPr>
          <w:fldChar w:fldCharType="end"/>
        </w:r>
      </w:hyperlink>
    </w:p>
    <w:p w14:paraId="67FAB55B" w14:textId="36ED2CC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88" w:history="1">
        <w:r w:rsidRPr="00E66455">
          <w:rPr>
            <w:rStyle w:val="Hyperlink"/>
            <w:noProof/>
          </w:rPr>
          <w:t>Seeking approval to conduct an activity</w:t>
        </w:r>
        <w:r>
          <w:rPr>
            <w:noProof/>
            <w:webHidden/>
          </w:rPr>
          <w:tab/>
        </w:r>
        <w:r>
          <w:rPr>
            <w:noProof/>
            <w:webHidden/>
          </w:rPr>
          <w:fldChar w:fldCharType="begin"/>
        </w:r>
        <w:r>
          <w:rPr>
            <w:noProof/>
            <w:webHidden/>
          </w:rPr>
          <w:instrText xml:space="preserve"> PAGEREF _Toc203031788 \h </w:instrText>
        </w:r>
        <w:r>
          <w:rPr>
            <w:noProof/>
            <w:webHidden/>
          </w:rPr>
        </w:r>
        <w:r>
          <w:rPr>
            <w:noProof/>
            <w:webHidden/>
          </w:rPr>
          <w:fldChar w:fldCharType="separate"/>
        </w:r>
        <w:r>
          <w:rPr>
            <w:noProof/>
            <w:webHidden/>
          </w:rPr>
          <w:t>169</w:t>
        </w:r>
        <w:r>
          <w:rPr>
            <w:noProof/>
            <w:webHidden/>
          </w:rPr>
          <w:fldChar w:fldCharType="end"/>
        </w:r>
      </w:hyperlink>
    </w:p>
    <w:p w14:paraId="180C5BDF" w14:textId="3F02E902"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89" w:history="1">
        <w:r w:rsidRPr="00E66455">
          <w:rPr>
            <w:rStyle w:val="Hyperlink"/>
            <w:noProof/>
          </w:rPr>
          <w:t>Cemetery trust considerations</w:t>
        </w:r>
        <w:r>
          <w:rPr>
            <w:noProof/>
            <w:webHidden/>
          </w:rPr>
          <w:tab/>
        </w:r>
        <w:r>
          <w:rPr>
            <w:noProof/>
            <w:webHidden/>
          </w:rPr>
          <w:fldChar w:fldCharType="begin"/>
        </w:r>
        <w:r>
          <w:rPr>
            <w:noProof/>
            <w:webHidden/>
          </w:rPr>
          <w:instrText xml:space="preserve"> PAGEREF _Toc203031789 \h </w:instrText>
        </w:r>
        <w:r>
          <w:rPr>
            <w:noProof/>
            <w:webHidden/>
          </w:rPr>
        </w:r>
        <w:r>
          <w:rPr>
            <w:noProof/>
            <w:webHidden/>
          </w:rPr>
          <w:fldChar w:fldCharType="separate"/>
        </w:r>
        <w:r>
          <w:rPr>
            <w:noProof/>
            <w:webHidden/>
          </w:rPr>
          <w:t>170</w:t>
        </w:r>
        <w:r>
          <w:rPr>
            <w:noProof/>
            <w:webHidden/>
          </w:rPr>
          <w:fldChar w:fldCharType="end"/>
        </w:r>
      </w:hyperlink>
    </w:p>
    <w:p w14:paraId="2D2D3E7F" w14:textId="27384F67"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90" w:history="1">
        <w:r w:rsidRPr="00E66455">
          <w:rPr>
            <w:rStyle w:val="Hyperlink"/>
            <w:noProof/>
          </w:rPr>
          <w:t>Cemetery trust approval</w:t>
        </w:r>
        <w:r>
          <w:rPr>
            <w:noProof/>
            <w:webHidden/>
          </w:rPr>
          <w:tab/>
        </w:r>
        <w:r>
          <w:rPr>
            <w:noProof/>
            <w:webHidden/>
          </w:rPr>
          <w:fldChar w:fldCharType="begin"/>
        </w:r>
        <w:r>
          <w:rPr>
            <w:noProof/>
            <w:webHidden/>
          </w:rPr>
          <w:instrText xml:space="preserve"> PAGEREF _Toc203031790 \h </w:instrText>
        </w:r>
        <w:r>
          <w:rPr>
            <w:noProof/>
            <w:webHidden/>
          </w:rPr>
        </w:r>
        <w:r>
          <w:rPr>
            <w:noProof/>
            <w:webHidden/>
          </w:rPr>
          <w:fldChar w:fldCharType="separate"/>
        </w:r>
        <w:r>
          <w:rPr>
            <w:noProof/>
            <w:webHidden/>
          </w:rPr>
          <w:t>170</w:t>
        </w:r>
        <w:r>
          <w:rPr>
            <w:noProof/>
            <w:webHidden/>
          </w:rPr>
          <w:fldChar w:fldCharType="end"/>
        </w:r>
      </w:hyperlink>
    </w:p>
    <w:p w14:paraId="3BC368BA" w14:textId="3E8EDC85"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91" w:history="1">
        <w:r w:rsidRPr="00E66455">
          <w:rPr>
            <w:rStyle w:val="Hyperlink"/>
          </w:rPr>
          <w:t>Closing a public cemetery</w:t>
        </w:r>
        <w:r>
          <w:rPr>
            <w:webHidden/>
          </w:rPr>
          <w:tab/>
        </w:r>
        <w:r>
          <w:rPr>
            <w:webHidden/>
          </w:rPr>
          <w:fldChar w:fldCharType="begin"/>
        </w:r>
        <w:r>
          <w:rPr>
            <w:webHidden/>
          </w:rPr>
          <w:instrText xml:space="preserve"> PAGEREF _Toc203031791 \h </w:instrText>
        </w:r>
        <w:r>
          <w:rPr>
            <w:webHidden/>
          </w:rPr>
        </w:r>
        <w:r>
          <w:rPr>
            <w:webHidden/>
          </w:rPr>
          <w:fldChar w:fldCharType="separate"/>
        </w:r>
        <w:r>
          <w:rPr>
            <w:webHidden/>
          </w:rPr>
          <w:t>170</w:t>
        </w:r>
        <w:r>
          <w:rPr>
            <w:webHidden/>
          </w:rPr>
          <w:fldChar w:fldCharType="end"/>
        </w:r>
      </w:hyperlink>
    </w:p>
    <w:p w14:paraId="52957233" w14:textId="5F75A429"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92" w:history="1">
        <w:r w:rsidRPr="00E66455">
          <w:rPr>
            <w:rStyle w:val="Hyperlink"/>
          </w:rPr>
          <w:t>Reopening a closed cemetery</w:t>
        </w:r>
        <w:r>
          <w:rPr>
            <w:webHidden/>
          </w:rPr>
          <w:tab/>
        </w:r>
        <w:r>
          <w:rPr>
            <w:webHidden/>
          </w:rPr>
          <w:fldChar w:fldCharType="begin"/>
        </w:r>
        <w:r>
          <w:rPr>
            <w:webHidden/>
          </w:rPr>
          <w:instrText xml:space="preserve"> PAGEREF _Toc203031792 \h </w:instrText>
        </w:r>
        <w:r>
          <w:rPr>
            <w:webHidden/>
          </w:rPr>
        </w:r>
        <w:r>
          <w:rPr>
            <w:webHidden/>
          </w:rPr>
          <w:fldChar w:fldCharType="separate"/>
        </w:r>
        <w:r>
          <w:rPr>
            <w:webHidden/>
          </w:rPr>
          <w:t>171</w:t>
        </w:r>
        <w:r>
          <w:rPr>
            <w:webHidden/>
          </w:rPr>
          <w:fldChar w:fldCharType="end"/>
        </w:r>
      </w:hyperlink>
    </w:p>
    <w:p w14:paraId="4A4AE512" w14:textId="451634D2"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93" w:history="1">
        <w:r w:rsidRPr="00E66455">
          <w:rPr>
            <w:rStyle w:val="Hyperlink"/>
          </w:rPr>
          <w:t>Historic cemetery parks</w:t>
        </w:r>
        <w:r>
          <w:rPr>
            <w:webHidden/>
          </w:rPr>
          <w:tab/>
        </w:r>
        <w:r>
          <w:rPr>
            <w:webHidden/>
          </w:rPr>
          <w:fldChar w:fldCharType="begin"/>
        </w:r>
        <w:r>
          <w:rPr>
            <w:webHidden/>
          </w:rPr>
          <w:instrText xml:space="preserve"> PAGEREF _Toc203031793 \h </w:instrText>
        </w:r>
        <w:r>
          <w:rPr>
            <w:webHidden/>
          </w:rPr>
        </w:r>
        <w:r>
          <w:rPr>
            <w:webHidden/>
          </w:rPr>
          <w:fldChar w:fldCharType="separate"/>
        </w:r>
        <w:r>
          <w:rPr>
            <w:webHidden/>
          </w:rPr>
          <w:t>171</w:t>
        </w:r>
        <w:r>
          <w:rPr>
            <w:webHidden/>
          </w:rPr>
          <w:fldChar w:fldCharType="end"/>
        </w:r>
      </w:hyperlink>
    </w:p>
    <w:p w14:paraId="3642B583" w14:textId="4625D050"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794" w:history="1">
        <w:r w:rsidRPr="00E66455">
          <w:rPr>
            <w:rStyle w:val="Hyperlink"/>
          </w:rPr>
          <w:t>Topic 33. Structures and facilities on cemetery land</w:t>
        </w:r>
        <w:r>
          <w:rPr>
            <w:webHidden/>
          </w:rPr>
          <w:tab/>
        </w:r>
        <w:r>
          <w:rPr>
            <w:webHidden/>
          </w:rPr>
          <w:fldChar w:fldCharType="begin"/>
        </w:r>
        <w:r>
          <w:rPr>
            <w:webHidden/>
          </w:rPr>
          <w:instrText xml:space="preserve"> PAGEREF _Toc203031794 \h </w:instrText>
        </w:r>
        <w:r>
          <w:rPr>
            <w:webHidden/>
          </w:rPr>
        </w:r>
        <w:r>
          <w:rPr>
            <w:webHidden/>
          </w:rPr>
          <w:fldChar w:fldCharType="separate"/>
        </w:r>
        <w:r>
          <w:rPr>
            <w:webHidden/>
          </w:rPr>
          <w:t>172</w:t>
        </w:r>
        <w:r>
          <w:rPr>
            <w:webHidden/>
          </w:rPr>
          <w:fldChar w:fldCharType="end"/>
        </w:r>
      </w:hyperlink>
    </w:p>
    <w:p w14:paraId="383A317D" w14:textId="6A93579E"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95" w:history="1">
        <w:r w:rsidRPr="00E66455">
          <w:rPr>
            <w:rStyle w:val="Hyperlink"/>
          </w:rPr>
          <w:t>Mausolea</w:t>
        </w:r>
        <w:r>
          <w:rPr>
            <w:webHidden/>
          </w:rPr>
          <w:tab/>
        </w:r>
        <w:r>
          <w:rPr>
            <w:webHidden/>
          </w:rPr>
          <w:fldChar w:fldCharType="begin"/>
        </w:r>
        <w:r>
          <w:rPr>
            <w:webHidden/>
          </w:rPr>
          <w:instrText xml:space="preserve"> PAGEREF _Toc203031795 \h </w:instrText>
        </w:r>
        <w:r>
          <w:rPr>
            <w:webHidden/>
          </w:rPr>
        </w:r>
        <w:r>
          <w:rPr>
            <w:webHidden/>
          </w:rPr>
          <w:fldChar w:fldCharType="separate"/>
        </w:r>
        <w:r>
          <w:rPr>
            <w:webHidden/>
          </w:rPr>
          <w:t>172</w:t>
        </w:r>
        <w:r>
          <w:rPr>
            <w:webHidden/>
          </w:rPr>
          <w:fldChar w:fldCharType="end"/>
        </w:r>
      </w:hyperlink>
    </w:p>
    <w:p w14:paraId="2B896C84" w14:textId="3BE5689A"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96" w:history="1">
        <w:r w:rsidRPr="00E66455">
          <w:rPr>
            <w:rStyle w:val="Hyperlink"/>
            <w:noProof/>
          </w:rPr>
          <w:t>Establishing a public mausoleum</w:t>
        </w:r>
        <w:r>
          <w:rPr>
            <w:noProof/>
            <w:webHidden/>
          </w:rPr>
          <w:tab/>
        </w:r>
        <w:r>
          <w:rPr>
            <w:noProof/>
            <w:webHidden/>
          </w:rPr>
          <w:fldChar w:fldCharType="begin"/>
        </w:r>
        <w:r>
          <w:rPr>
            <w:noProof/>
            <w:webHidden/>
          </w:rPr>
          <w:instrText xml:space="preserve"> PAGEREF _Toc203031796 \h </w:instrText>
        </w:r>
        <w:r>
          <w:rPr>
            <w:noProof/>
            <w:webHidden/>
          </w:rPr>
        </w:r>
        <w:r>
          <w:rPr>
            <w:noProof/>
            <w:webHidden/>
          </w:rPr>
          <w:fldChar w:fldCharType="separate"/>
        </w:r>
        <w:r>
          <w:rPr>
            <w:noProof/>
            <w:webHidden/>
          </w:rPr>
          <w:t>172</w:t>
        </w:r>
        <w:r>
          <w:rPr>
            <w:noProof/>
            <w:webHidden/>
          </w:rPr>
          <w:fldChar w:fldCharType="end"/>
        </w:r>
      </w:hyperlink>
    </w:p>
    <w:p w14:paraId="5214D134" w14:textId="72BE7BC9"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97" w:history="1">
        <w:r w:rsidRPr="00E66455">
          <w:rPr>
            <w:rStyle w:val="Hyperlink"/>
            <w:noProof/>
          </w:rPr>
          <w:t>Establishing a private mausoleum</w:t>
        </w:r>
        <w:r>
          <w:rPr>
            <w:noProof/>
            <w:webHidden/>
          </w:rPr>
          <w:tab/>
        </w:r>
        <w:r>
          <w:rPr>
            <w:noProof/>
            <w:webHidden/>
          </w:rPr>
          <w:fldChar w:fldCharType="begin"/>
        </w:r>
        <w:r>
          <w:rPr>
            <w:noProof/>
            <w:webHidden/>
          </w:rPr>
          <w:instrText xml:space="preserve"> PAGEREF _Toc203031797 \h </w:instrText>
        </w:r>
        <w:r>
          <w:rPr>
            <w:noProof/>
            <w:webHidden/>
          </w:rPr>
        </w:r>
        <w:r>
          <w:rPr>
            <w:noProof/>
            <w:webHidden/>
          </w:rPr>
          <w:fldChar w:fldCharType="separate"/>
        </w:r>
        <w:r>
          <w:rPr>
            <w:noProof/>
            <w:webHidden/>
          </w:rPr>
          <w:t>173</w:t>
        </w:r>
        <w:r>
          <w:rPr>
            <w:noProof/>
            <w:webHidden/>
          </w:rPr>
          <w:fldChar w:fldCharType="end"/>
        </w:r>
      </w:hyperlink>
    </w:p>
    <w:p w14:paraId="03AA9C26" w14:textId="2CEC72CA"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798" w:history="1">
        <w:r w:rsidRPr="00E66455">
          <w:rPr>
            <w:rStyle w:val="Hyperlink"/>
          </w:rPr>
          <w:t>Crematoria</w:t>
        </w:r>
        <w:r>
          <w:rPr>
            <w:webHidden/>
          </w:rPr>
          <w:tab/>
        </w:r>
        <w:r>
          <w:rPr>
            <w:webHidden/>
          </w:rPr>
          <w:fldChar w:fldCharType="begin"/>
        </w:r>
        <w:r>
          <w:rPr>
            <w:webHidden/>
          </w:rPr>
          <w:instrText xml:space="preserve"> PAGEREF _Toc203031798 \h </w:instrText>
        </w:r>
        <w:r>
          <w:rPr>
            <w:webHidden/>
          </w:rPr>
        </w:r>
        <w:r>
          <w:rPr>
            <w:webHidden/>
          </w:rPr>
          <w:fldChar w:fldCharType="separate"/>
        </w:r>
        <w:r>
          <w:rPr>
            <w:webHidden/>
          </w:rPr>
          <w:t>173</w:t>
        </w:r>
        <w:r>
          <w:rPr>
            <w:webHidden/>
          </w:rPr>
          <w:fldChar w:fldCharType="end"/>
        </w:r>
      </w:hyperlink>
    </w:p>
    <w:p w14:paraId="433512A1" w14:textId="06FD4AB8"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799" w:history="1">
        <w:r w:rsidRPr="00E66455">
          <w:rPr>
            <w:rStyle w:val="Hyperlink"/>
            <w:noProof/>
          </w:rPr>
          <w:t>Establishing a crematorium</w:t>
        </w:r>
        <w:r>
          <w:rPr>
            <w:noProof/>
            <w:webHidden/>
          </w:rPr>
          <w:tab/>
        </w:r>
        <w:r>
          <w:rPr>
            <w:noProof/>
            <w:webHidden/>
          </w:rPr>
          <w:fldChar w:fldCharType="begin"/>
        </w:r>
        <w:r>
          <w:rPr>
            <w:noProof/>
            <w:webHidden/>
          </w:rPr>
          <w:instrText xml:space="preserve"> PAGEREF _Toc203031799 \h </w:instrText>
        </w:r>
        <w:r>
          <w:rPr>
            <w:noProof/>
            <w:webHidden/>
          </w:rPr>
        </w:r>
        <w:r>
          <w:rPr>
            <w:noProof/>
            <w:webHidden/>
          </w:rPr>
          <w:fldChar w:fldCharType="separate"/>
        </w:r>
        <w:r>
          <w:rPr>
            <w:noProof/>
            <w:webHidden/>
          </w:rPr>
          <w:t>173</w:t>
        </w:r>
        <w:r>
          <w:rPr>
            <w:noProof/>
            <w:webHidden/>
          </w:rPr>
          <w:fldChar w:fldCharType="end"/>
        </w:r>
      </w:hyperlink>
    </w:p>
    <w:p w14:paraId="66188680" w14:textId="138AC9B0"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800" w:history="1">
        <w:r w:rsidRPr="00E66455">
          <w:rPr>
            <w:rStyle w:val="Hyperlink"/>
          </w:rPr>
          <w:t>Fences</w:t>
        </w:r>
        <w:r>
          <w:rPr>
            <w:webHidden/>
          </w:rPr>
          <w:tab/>
        </w:r>
        <w:r>
          <w:rPr>
            <w:webHidden/>
          </w:rPr>
          <w:fldChar w:fldCharType="begin"/>
        </w:r>
        <w:r>
          <w:rPr>
            <w:webHidden/>
          </w:rPr>
          <w:instrText xml:space="preserve"> PAGEREF _Toc203031800 \h </w:instrText>
        </w:r>
        <w:r>
          <w:rPr>
            <w:webHidden/>
          </w:rPr>
        </w:r>
        <w:r>
          <w:rPr>
            <w:webHidden/>
          </w:rPr>
          <w:fldChar w:fldCharType="separate"/>
        </w:r>
        <w:r>
          <w:rPr>
            <w:webHidden/>
          </w:rPr>
          <w:t>174</w:t>
        </w:r>
        <w:r>
          <w:rPr>
            <w:webHidden/>
          </w:rPr>
          <w:fldChar w:fldCharType="end"/>
        </w:r>
      </w:hyperlink>
    </w:p>
    <w:p w14:paraId="55ECB870" w14:textId="3F62492C"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801" w:history="1">
        <w:r w:rsidRPr="00E66455">
          <w:rPr>
            <w:rStyle w:val="Hyperlink"/>
          </w:rPr>
          <w:t>Establishing an alternate means of disposal for bodily remains</w:t>
        </w:r>
        <w:r>
          <w:rPr>
            <w:webHidden/>
          </w:rPr>
          <w:tab/>
        </w:r>
        <w:r>
          <w:rPr>
            <w:webHidden/>
          </w:rPr>
          <w:fldChar w:fldCharType="begin"/>
        </w:r>
        <w:r>
          <w:rPr>
            <w:webHidden/>
          </w:rPr>
          <w:instrText xml:space="preserve"> PAGEREF _Toc203031801 \h </w:instrText>
        </w:r>
        <w:r>
          <w:rPr>
            <w:webHidden/>
          </w:rPr>
        </w:r>
        <w:r>
          <w:rPr>
            <w:webHidden/>
          </w:rPr>
          <w:fldChar w:fldCharType="separate"/>
        </w:r>
        <w:r>
          <w:rPr>
            <w:webHidden/>
          </w:rPr>
          <w:t>175</w:t>
        </w:r>
        <w:r>
          <w:rPr>
            <w:webHidden/>
          </w:rPr>
          <w:fldChar w:fldCharType="end"/>
        </w:r>
      </w:hyperlink>
    </w:p>
    <w:p w14:paraId="756C75A7" w14:textId="62C7FDCE"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802" w:history="1">
        <w:r w:rsidRPr="00E66455">
          <w:rPr>
            <w:rStyle w:val="Hyperlink"/>
          </w:rPr>
          <w:t>Topic 34. Cemetery trust transfer of management</w:t>
        </w:r>
        <w:r>
          <w:rPr>
            <w:webHidden/>
          </w:rPr>
          <w:tab/>
        </w:r>
        <w:r>
          <w:rPr>
            <w:webHidden/>
          </w:rPr>
          <w:fldChar w:fldCharType="begin"/>
        </w:r>
        <w:r>
          <w:rPr>
            <w:webHidden/>
          </w:rPr>
          <w:instrText xml:space="preserve"> PAGEREF _Toc203031802 \h </w:instrText>
        </w:r>
        <w:r>
          <w:rPr>
            <w:webHidden/>
          </w:rPr>
        </w:r>
        <w:r>
          <w:rPr>
            <w:webHidden/>
          </w:rPr>
          <w:fldChar w:fldCharType="separate"/>
        </w:r>
        <w:r>
          <w:rPr>
            <w:webHidden/>
          </w:rPr>
          <w:t>176</w:t>
        </w:r>
        <w:r>
          <w:rPr>
            <w:webHidden/>
          </w:rPr>
          <w:fldChar w:fldCharType="end"/>
        </w:r>
      </w:hyperlink>
    </w:p>
    <w:p w14:paraId="5CEA871F" w14:textId="17B238FF"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803" w:history="1">
        <w:r w:rsidRPr="00E66455">
          <w:rPr>
            <w:rStyle w:val="Hyperlink"/>
          </w:rPr>
          <w:t>Cemetery trusts seeking to transfer management</w:t>
        </w:r>
        <w:r>
          <w:rPr>
            <w:webHidden/>
          </w:rPr>
          <w:tab/>
        </w:r>
        <w:r>
          <w:rPr>
            <w:webHidden/>
          </w:rPr>
          <w:fldChar w:fldCharType="begin"/>
        </w:r>
        <w:r>
          <w:rPr>
            <w:webHidden/>
          </w:rPr>
          <w:instrText xml:space="preserve"> PAGEREF _Toc203031803 \h </w:instrText>
        </w:r>
        <w:r>
          <w:rPr>
            <w:webHidden/>
          </w:rPr>
        </w:r>
        <w:r>
          <w:rPr>
            <w:webHidden/>
          </w:rPr>
          <w:fldChar w:fldCharType="separate"/>
        </w:r>
        <w:r>
          <w:rPr>
            <w:webHidden/>
          </w:rPr>
          <w:t>176</w:t>
        </w:r>
        <w:r>
          <w:rPr>
            <w:webHidden/>
          </w:rPr>
          <w:fldChar w:fldCharType="end"/>
        </w:r>
      </w:hyperlink>
    </w:p>
    <w:p w14:paraId="2C4E890E" w14:textId="661F6EE6" w:rsidR="00354A05" w:rsidRDefault="00354A05">
      <w:pPr>
        <w:pStyle w:val="TOC3"/>
        <w:rPr>
          <w:rFonts w:asciiTheme="minorHAnsi" w:eastAsiaTheme="minorEastAsia" w:hAnsiTheme="minorHAnsi" w:cstheme="minorBidi"/>
          <w:noProof/>
          <w:kern w:val="2"/>
          <w:sz w:val="24"/>
          <w:szCs w:val="24"/>
          <w:lang w:eastAsia="en-AU"/>
          <w14:ligatures w14:val="standardContextual"/>
        </w:rPr>
      </w:pPr>
      <w:hyperlink w:anchor="_Toc203031804" w:history="1">
        <w:r w:rsidRPr="00E66455">
          <w:rPr>
            <w:rStyle w:val="Hyperlink"/>
            <w:noProof/>
            <w:lang w:eastAsia="en-AU"/>
          </w:rPr>
          <w:t>Cemetery trusts managed by municipal councils</w:t>
        </w:r>
        <w:r>
          <w:rPr>
            <w:noProof/>
            <w:webHidden/>
          </w:rPr>
          <w:tab/>
        </w:r>
        <w:r>
          <w:rPr>
            <w:noProof/>
            <w:webHidden/>
          </w:rPr>
          <w:fldChar w:fldCharType="begin"/>
        </w:r>
        <w:r>
          <w:rPr>
            <w:noProof/>
            <w:webHidden/>
          </w:rPr>
          <w:instrText xml:space="preserve"> PAGEREF _Toc203031804 \h </w:instrText>
        </w:r>
        <w:r>
          <w:rPr>
            <w:noProof/>
            <w:webHidden/>
          </w:rPr>
        </w:r>
        <w:r>
          <w:rPr>
            <w:noProof/>
            <w:webHidden/>
          </w:rPr>
          <w:fldChar w:fldCharType="separate"/>
        </w:r>
        <w:r>
          <w:rPr>
            <w:noProof/>
            <w:webHidden/>
          </w:rPr>
          <w:t>177</w:t>
        </w:r>
        <w:r>
          <w:rPr>
            <w:noProof/>
            <w:webHidden/>
          </w:rPr>
          <w:fldChar w:fldCharType="end"/>
        </w:r>
      </w:hyperlink>
    </w:p>
    <w:p w14:paraId="5BEC9AED" w14:textId="5F0190AD" w:rsidR="00354A05" w:rsidRDefault="00354A05">
      <w:pPr>
        <w:pStyle w:val="TOC2"/>
        <w:rPr>
          <w:rFonts w:asciiTheme="minorHAnsi" w:eastAsiaTheme="minorEastAsia" w:hAnsiTheme="minorHAnsi" w:cstheme="minorBidi"/>
          <w:kern w:val="2"/>
          <w:sz w:val="24"/>
          <w:szCs w:val="24"/>
          <w:lang w:eastAsia="en-AU"/>
          <w14:ligatures w14:val="standardContextual"/>
        </w:rPr>
      </w:pPr>
      <w:hyperlink w:anchor="_Toc203031805" w:history="1">
        <w:r w:rsidRPr="00E66455">
          <w:rPr>
            <w:rStyle w:val="Hyperlink"/>
          </w:rPr>
          <w:t>Cemetery trusts seeking to take over management</w:t>
        </w:r>
        <w:r>
          <w:rPr>
            <w:webHidden/>
          </w:rPr>
          <w:tab/>
        </w:r>
        <w:r>
          <w:rPr>
            <w:webHidden/>
          </w:rPr>
          <w:fldChar w:fldCharType="begin"/>
        </w:r>
        <w:r>
          <w:rPr>
            <w:webHidden/>
          </w:rPr>
          <w:instrText xml:space="preserve"> PAGEREF _Toc203031805 \h </w:instrText>
        </w:r>
        <w:r>
          <w:rPr>
            <w:webHidden/>
          </w:rPr>
        </w:r>
        <w:r>
          <w:rPr>
            <w:webHidden/>
          </w:rPr>
          <w:fldChar w:fldCharType="separate"/>
        </w:r>
        <w:r>
          <w:rPr>
            <w:webHidden/>
          </w:rPr>
          <w:t>177</w:t>
        </w:r>
        <w:r>
          <w:rPr>
            <w:webHidden/>
          </w:rPr>
          <w:fldChar w:fldCharType="end"/>
        </w:r>
      </w:hyperlink>
    </w:p>
    <w:p w14:paraId="1F0062D2" w14:textId="465CC3B9" w:rsidR="00354A05" w:rsidRDefault="00354A05">
      <w:pPr>
        <w:pStyle w:val="TOC1"/>
        <w:rPr>
          <w:rFonts w:asciiTheme="minorHAnsi" w:eastAsiaTheme="minorEastAsia" w:hAnsiTheme="minorHAnsi" w:cstheme="minorBidi"/>
          <w:b w:val="0"/>
          <w:kern w:val="2"/>
          <w:sz w:val="24"/>
          <w:szCs w:val="24"/>
          <w:lang w:eastAsia="en-AU"/>
          <w14:ligatures w14:val="standardContextual"/>
        </w:rPr>
      </w:pPr>
      <w:hyperlink w:anchor="_Toc203031806" w:history="1">
        <w:r w:rsidRPr="00E66455">
          <w:rPr>
            <w:rStyle w:val="Hyperlink"/>
          </w:rPr>
          <w:t>Topic 35. Policy templates</w:t>
        </w:r>
        <w:r>
          <w:rPr>
            <w:webHidden/>
          </w:rPr>
          <w:tab/>
        </w:r>
        <w:r>
          <w:rPr>
            <w:webHidden/>
          </w:rPr>
          <w:fldChar w:fldCharType="begin"/>
        </w:r>
        <w:r>
          <w:rPr>
            <w:webHidden/>
          </w:rPr>
          <w:instrText xml:space="preserve"> PAGEREF _Toc203031806 \h </w:instrText>
        </w:r>
        <w:r>
          <w:rPr>
            <w:webHidden/>
          </w:rPr>
        </w:r>
        <w:r>
          <w:rPr>
            <w:webHidden/>
          </w:rPr>
          <w:fldChar w:fldCharType="separate"/>
        </w:r>
        <w:r>
          <w:rPr>
            <w:webHidden/>
          </w:rPr>
          <w:t>178</w:t>
        </w:r>
        <w:r>
          <w:rPr>
            <w:webHidden/>
          </w:rPr>
          <w:fldChar w:fldCharType="end"/>
        </w:r>
      </w:hyperlink>
    </w:p>
    <w:p w14:paraId="56A9DA87" w14:textId="6CDBDB44" w:rsidR="00FB1F6E" w:rsidRDefault="00650D93" w:rsidP="00DD310D">
      <w:pPr>
        <w:pStyle w:val="Body"/>
        <w:outlineLvl w:val="1"/>
      </w:pPr>
      <w:r>
        <w:rPr>
          <w:noProof/>
        </w:rPr>
        <w:fldChar w:fldCharType="end"/>
      </w:r>
      <w:r w:rsidR="00FB1F6E">
        <w:br w:type="page"/>
      </w:r>
    </w:p>
    <w:p w14:paraId="77C3AEE6" w14:textId="19934D9D" w:rsidR="00EE29AD" w:rsidRDefault="008C6D1C" w:rsidP="00562811">
      <w:pPr>
        <w:pStyle w:val="Heading1"/>
        <w:spacing w:before="0"/>
      </w:pPr>
      <w:bookmarkStart w:id="2" w:name="_Hlk66712316"/>
      <w:bookmarkStart w:id="3" w:name="_Toc203031397"/>
      <w:r>
        <w:lastRenderedPageBreak/>
        <w:t>Introduction</w:t>
      </w:r>
      <w:bookmarkEnd w:id="3"/>
    </w:p>
    <w:p w14:paraId="51C8EC22" w14:textId="72317B38" w:rsidR="00642BFD" w:rsidRPr="00A1305C" w:rsidRDefault="0015203A" w:rsidP="00533337">
      <w:pPr>
        <w:pStyle w:val="Body"/>
      </w:pPr>
      <w:r>
        <w:t>The Department of Health has developed t</w:t>
      </w:r>
      <w:r w:rsidR="00642BFD">
        <w:t>h</w:t>
      </w:r>
      <w:r w:rsidR="00EC465A">
        <w:t>is</w:t>
      </w:r>
      <w:r w:rsidR="00642BFD" w:rsidRPr="00361F2C">
        <w:t xml:space="preserve"> manual </w:t>
      </w:r>
      <w:r w:rsidR="00B82066">
        <w:t xml:space="preserve">to </w:t>
      </w:r>
      <w:r w:rsidR="008C4FFF">
        <w:t xml:space="preserve">help </w:t>
      </w:r>
      <w:r w:rsidR="00642BFD" w:rsidRPr="00361F2C">
        <w:t xml:space="preserve">cemetery trusts understand and meet their </w:t>
      </w:r>
      <w:r w:rsidR="00642BFD">
        <w:t xml:space="preserve">responsibilities and </w:t>
      </w:r>
      <w:r w:rsidR="00C854D4">
        <w:t>legal</w:t>
      </w:r>
      <w:r w:rsidR="00642BFD">
        <w:t xml:space="preserve"> </w:t>
      </w:r>
      <w:r w:rsidR="00642BFD" w:rsidRPr="00361F2C">
        <w:t xml:space="preserve">obligations under </w:t>
      </w:r>
      <w:r w:rsidR="00642BFD" w:rsidRPr="00A1305C">
        <w:rPr>
          <w:rStyle w:val="Emphasis"/>
          <w:i w:val="0"/>
          <w:iCs w:val="0"/>
        </w:rPr>
        <w:t>Victorian and Australian law</w:t>
      </w:r>
      <w:r w:rsidR="00642BFD" w:rsidRPr="00A1305C">
        <w:t xml:space="preserve">. </w:t>
      </w:r>
    </w:p>
    <w:p w14:paraId="3DC4257B" w14:textId="2EEA9BF4" w:rsidR="00642BFD" w:rsidRDefault="00642BFD" w:rsidP="00642BFD">
      <w:pPr>
        <w:pStyle w:val="Body"/>
      </w:pPr>
      <w:r>
        <w:t>The manual</w:t>
      </w:r>
      <w:r w:rsidRPr="00361F2C">
        <w:t xml:space="preserve"> is for general use and is not intended to constitute formal legal advice or be a definitive guide to the law and operations of a cemetery trust. </w:t>
      </w:r>
      <w:r>
        <w:t xml:space="preserve">It </w:t>
      </w:r>
      <w:r w:rsidRPr="00361F2C">
        <w:t xml:space="preserve">is not a substitute for professional advice and does not take the </w:t>
      </w:r>
      <w:r>
        <w:t>individual needs and</w:t>
      </w:r>
      <w:r w:rsidRPr="00361F2C">
        <w:t xml:space="preserve"> circumstances of </w:t>
      </w:r>
      <w:r w:rsidR="00EC465A">
        <w:t xml:space="preserve">a </w:t>
      </w:r>
      <w:r>
        <w:t xml:space="preserve">cemetery trust </w:t>
      </w:r>
      <w:r w:rsidRPr="00361F2C">
        <w:t>into consideration.</w:t>
      </w:r>
    </w:p>
    <w:p w14:paraId="69B16CFC" w14:textId="1836F93C" w:rsidR="00DF708A" w:rsidRPr="00361F2C" w:rsidRDefault="00DF708A" w:rsidP="00DF708A">
      <w:pPr>
        <w:pStyle w:val="Body"/>
      </w:pPr>
      <w:r>
        <w:t>I</w:t>
      </w:r>
      <w:r w:rsidRPr="0017521A">
        <w:t xml:space="preserve">nformation </w:t>
      </w:r>
      <w:r>
        <w:t xml:space="preserve">in the manual </w:t>
      </w:r>
      <w:r w:rsidRPr="0017521A">
        <w:t xml:space="preserve">applies to both Class A and Class B cemetery trusts unless it is specified </w:t>
      </w:r>
      <w:r>
        <w:t xml:space="preserve">in headings or subheadings </w:t>
      </w:r>
      <w:r w:rsidRPr="0017521A">
        <w:t xml:space="preserve">that information </w:t>
      </w:r>
      <w:r>
        <w:t xml:space="preserve">in that section </w:t>
      </w:r>
      <w:r w:rsidRPr="0017521A">
        <w:t xml:space="preserve">applies </w:t>
      </w:r>
      <w:r>
        <w:t>to one class only.</w:t>
      </w:r>
    </w:p>
    <w:p w14:paraId="07D80C88" w14:textId="01A94732" w:rsidR="008C6D1C" w:rsidRDefault="00642BFD" w:rsidP="008C6D1C">
      <w:pPr>
        <w:pStyle w:val="Body"/>
      </w:pPr>
      <w:r w:rsidRPr="00361F2C">
        <w:t>Every effort has been made to ensure accuracy and completeness at the date of publication.</w:t>
      </w:r>
    </w:p>
    <w:p w14:paraId="0F797298" w14:textId="475CC56D" w:rsidR="00115AC4" w:rsidRDefault="00115AC4" w:rsidP="00115AC4">
      <w:pPr>
        <w:pStyle w:val="Heading2"/>
      </w:pPr>
      <w:bookmarkStart w:id="4" w:name="_Toc132713190"/>
      <w:bookmarkStart w:id="5" w:name="_Toc134540745"/>
      <w:bookmarkStart w:id="6" w:name="_Toc203031398"/>
      <w:r>
        <w:t xml:space="preserve">Key </w:t>
      </w:r>
      <w:r w:rsidRPr="003A2E42">
        <w:t>terms</w:t>
      </w:r>
      <w:bookmarkEnd w:id="4"/>
      <w:bookmarkEnd w:id="5"/>
      <w:bookmarkEnd w:id="6"/>
    </w:p>
    <w:p w14:paraId="412DFDCC" w14:textId="0D3674E2" w:rsidR="00115AC4" w:rsidRDefault="00115AC4" w:rsidP="0043000C">
      <w:pPr>
        <w:pStyle w:val="Body"/>
        <w:spacing w:after="240"/>
      </w:pPr>
      <w:r>
        <w:t>The table below defines useful terminology related to the Victorian cemetery sector.</w:t>
      </w:r>
    </w:p>
    <w:tbl>
      <w:tblPr>
        <w:tblStyle w:val="TableGrid"/>
        <w:tblW w:w="0" w:type="auto"/>
        <w:tblLook w:val="04A0" w:firstRow="1" w:lastRow="0" w:firstColumn="1" w:lastColumn="0" w:noHBand="0" w:noVBand="1"/>
      </w:tblPr>
      <w:tblGrid>
        <w:gridCol w:w="2263"/>
        <w:gridCol w:w="7025"/>
      </w:tblGrid>
      <w:tr w:rsidR="003A2E42" w:rsidRPr="00F31147" w14:paraId="1E50B701" w14:textId="77777777" w:rsidTr="00DF6C57">
        <w:trPr>
          <w:cantSplit/>
          <w:tblHeader/>
        </w:trPr>
        <w:tc>
          <w:tcPr>
            <w:tcW w:w="2263" w:type="dxa"/>
            <w:shd w:val="clear" w:color="auto" w:fill="F2DBDB" w:themeFill="accent2" w:themeFillTint="33"/>
          </w:tcPr>
          <w:p w14:paraId="1C6E4704" w14:textId="559E87BD" w:rsidR="00115AC4" w:rsidRPr="00F31147" w:rsidRDefault="00115AC4" w:rsidP="00F31147">
            <w:pPr>
              <w:pStyle w:val="Tablecolhead"/>
            </w:pPr>
            <w:r w:rsidRPr="00F31147">
              <w:t>Term</w:t>
            </w:r>
          </w:p>
        </w:tc>
        <w:tc>
          <w:tcPr>
            <w:tcW w:w="7025" w:type="dxa"/>
            <w:shd w:val="clear" w:color="auto" w:fill="F2DBDB" w:themeFill="accent2" w:themeFillTint="33"/>
          </w:tcPr>
          <w:p w14:paraId="4DA71801" w14:textId="77777777" w:rsidR="00115AC4" w:rsidRPr="00F31147" w:rsidRDefault="00115AC4" w:rsidP="00F31147">
            <w:pPr>
              <w:pStyle w:val="Tablecolhead"/>
            </w:pPr>
            <w:r w:rsidRPr="00372D08">
              <w:t>Definition</w:t>
            </w:r>
          </w:p>
        </w:tc>
      </w:tr>
      <w:tr w:rsidR="00793DD4" w14:paraId="2CB5573B" w14:textId="77777777" w:rsidTr="00E10FC2">
        <w:trPr>
          <w:cantSplit/>
        </w:trPr>
        <w:tc>
          <w:tcPr>
            <w:tcW w:w="2263" w:type="dxa"/>
            <w:vAlign w:val="center"/>
          </w:tcPr>
          <w:p w14:paraId="4C894B6C" w14:textId="2AADA4AA" w:rsidR="00793DD4" w:rsidRDefault="00997BF7" w:rsidP="00997BF7">
            <w:pPr>
              <w:pStyle w:val="Tabletext"/>
              <w:spacing w:before="0" w:after="0"/>
            </w:pPr>
            <w:r w:rsidRPr="00997BF7">
              <w:rPr>
                <w:sz w:val="12"/>
                <w:szCs w:val="10"/>
              </w:rPr>
              <w:br/>
            </w:r>
            <w:r w:rsidR="003C7736">
              <w:rPr>
                <w:noProof/>
              </w:rPr>
              <w:drawing>
                <wp:anchor distT="0" distB="0" distL="114300" distR="114300" simplePos="0" relativeHeight="251658248" behindDoc="0" locked="0" layoutInCell="1" allowOverlap="1" wp14:anchorId="3295D359" wp14:editId="6A4933D9">
                  <wp:simplePos x="0" y="0"/>
                  <wp:positionH relativeFrom="column">
                    <wp:posOffset>1905</wp:posOffset>
                  </wp:positionH>
                  <wp:positionV relativeFrom="paragraph">
                    <wp:posOffset>48895</wp:posOffset>
                  </wp:positionV>
                  <wp:extent cx="450850" cy="450850"/>
                  <wp:effectExtent l="0" t="0" r="6350" b="0"/>
                  <wp:wrapSquare wrapText="bothSides"/>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002901F1">
              <w:t>Cemetery trust</w:t>
            </w:r>
          </w:p>
        </w:tc>
        <w:tc>
          <w:tcPr>
            <w:tcW w:w="7025" w:type="dxa"/>
            <w:vAlign w:val="center"/>
          </w:tcPr>
          <w:p w14:paraId="4A1F4560" w14:textId="6292DD1B" w:rsidR="00793DD4" w:rsidRDefault="002901F1" w:rsidP="00E10FC2">
            <w:pPr>
              <w:pStyle w:val="Tabletext"/>
            </w:pPr>
            <w:r>
              <w:t>The cemetery trust is the legal entity established under legislation to manage the public cemeteries and crematoria under its control.</w:t>
            </w:r>
          </w:p>
        </w:tc>
      </w:tr>
      <w:tr w:rsidR="00793DD4" w14:paraId="058AF998" w14:textId="77777777" w:rsidTr="00E10FC2">
        <w:trPr>
          <w:cantSplit/>
        </w:trPr>
        <w:tc>
          <w:tcPr>
            <w:tcW w:w="2263" w:type="dxa"/>
            <w:vAlign w:val="center"/>
          </w:tcPr>
          <w:p w14:paraId="0AEBB87E" w14:textId="38F4EE51" w:rsidR="00793DD4" w:rsidRDefault="00DF6C57" w:rsidP="0044474B">
            <w:pPr>
              <w:pStyle w:val="Tabletext"/>
            </w:pPr>
            <w:r>
              <w:rPr>
                <w:noProof/>
              </w:rPr>
              <w:drawing>
                <wp:anchor distT="0" distB="0" distL="114300" distR="114300" simplePos="0" relativeHeight="251658242" behindDoc="0" locked="0" layoutInCell="1" allowOverlap="1" wp14:anchorId="279AA963" wp14:editId="567BDF5D">
                  <wp:simplePos x="0" y="0"/>
                  <wp:positionH relativeFrom="column">
                    <wp:posOffset>1905</wp:posOffset>
                  </wp:positionH>
                  <wp:positionV relativeFrom="paragraph">
                    <wp:posOffset>5080</wp:posOffset>
                  </wp:positionV>
                  <wp:extent cx="438150" cy="438150"/>
                  <wp:effectExtent l="0" t="0" r="0" b="0"/>
                  <wp:wrapSquare wrapText="bothSides"/>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2901F1">
              <w:t>Cemetery trust board</w:t>
            </w:r>
          </w:p>
        </w:tc>
        <w:tc>
          <w:tcPr>
            <w:tcW w:w="7025" w:type="dxa"/>
            <w:vAlign w:val="center"/>
          </w:tcPr>
          <w:p w14:paraId="10115F8A" w14:textId="48D4CA98" w:rsidR="00793DD4" w:rsidRDefault="006B6DCC" w:rsidP="00E10FC2">
            <w:pPr>
              <w:pStyle w:val="Tabletext"/>
            </w:pPr>
            <w:r>
              <w:t>The cemetery trust board is collectively responsible for the operations and governance of the cemetery trust.</w:t>
            </w:r>
          </w:p>
        </w:tc>
      </w:tr>
      <w:tr w:rsidR="00793DD4" w14:paraId="53717233" w14:textId="77777777" w:rsidTr="00E10FC2">
        <w:trPr>
          <w:cantSplit/>
        </w:trPr>
        <w:tc>
          <w:tcPr>
            <w:tcW w:w="2263" w:type="dxa"/>
            <w:vAlign w:val="center"/>
          </w:tcPr>
          <w:p w14:paraId="4C45E0F0" w14:textId="5C853CC9" w:rsidR="00793DD4" w:rsidRDefault="00DF6C57" w:rsidP="0044474B">
            <w:pPr>
              <w:pStyle w:val="Tabletext"/>
            </w:pPr>
            <w:r>
              <w:rPr>
                <w:noProof/>
              </w:rPr>
              <w:drawing>
                <wp:anchor distT="0" distB="0" distL="114300" distR="114300" simplePos="0" relativeHeight="251658243" behindDoc="0" locked="0" layoutInCell="1" allowOverlap="1" wp14:anchorId="6D890B64" wp14:editId="26B12206">
                  <wp:simplePos x="0" y="0"/>
                  <wp:positionH relativeFrom="column">
                    <wp:posOffset>-10795</wp:posOffset>
                  </wp:positionH>
                  <wp:positionV relativeFrom="paragraph">
                    <wp:posOffset>38100</wp:posOffset>
                  </wp:positionV>
                  <wp:extent cx="463550" cy="463550"/>
                  <wp:effectExtent l="0" t="0" r="0" b="0"/>
                  <wp:wrapSquare wrapText="bothSides"/>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463550" cy="463550"/>
                          </a:xfrm>
                          <a:prstGeom prst="rect">
                            <a:avLst/>
                          </a:prstGeom>
                        </pic:spPr>
                      </pic:pic>
                    </a:graphicData>
                  </a:graphic>
                </wp:anchor>
              </w:drawing>
            </w:r>
            <w:r w:rsidR="006B6DCC">
              <w:t>Cemetery trust member</w:t>
            </w:r>
          </w:p>
        </w:tc>
        <w:tc>
          <w:tcPr>
            <w:tcW w:w="7025" w:type="dxa"/>
            <w:vAlign w:val="center"/>
          </w:tcPr>
          <w:p w14:paraId="2FD32CFB" w14:textId="527DDA7B" w:rsidR="00793DD4" w:rsidRDefault="006B6DCC" w:rsidP="00E10FC2">
            <w:pPr>
              <w:pStyle w:val="Tabletext"/>
            </w:pPr>
            <w:r>
              <w:t>Individual cemetery trust members are responsible for carrying out their duties in the best interests of the cemetery trust and the community.</w:t>
            </w:r>
          </w:p>
        </w:tc>
      </w:tr>
      <w:tr w:rsidR="00793DD4" w14:paraId="3BA284A5" w14:textId="77777777" w:rsidTr="00E10FC2">
        <w:trPr>
          <w:cantSplit/>
        </w:trPr>
        <w:tc>
          <w:tcPr>
            <w:tcW w:w="2263" w:type="dxa"/>
            <w:vAlign w:val="center"/>
          </w:tcPr>
          <w:p w14:paraId="4DC4F880" w14:textId="17CD057B" w:rsidR="00793DD4" w:rsidRDefault="003C7736" w:rsidP="003C7736">
            <w:pPr>
              <w:pStyle w:val="Tabletext"/>
              <w:spacing w:before="0" w:after="0"/>
            </w:pPr>
            <w:r>
              <w:br/>
            </w:r>
            <w:r w:rsidR="00DF6C57">
              <w:rPr>
                <w:noProof/>
              </w:rPr>
              <w:drawing>
                <wp:anchor distT="0" distB="0" distL="114300" distR="114300" simplePos="0" relativeHeight="251658244" behindDoc="0" locked="0" layoutInCell="1" allowOverlap="1" wp14:anchorId="0AE12DD5" wp14:editId="215D9C0D">
                  <wp:simplePos x="0" y="0"/>
                  <wp:positionH relativeFrom="column">
                    <wp:posOffset>-23495</wp:posOffset>
                  </wp:positionH>
                  <wp:positionV relativeFrom="paragraph">
                    <wp:posOffset>3175</wp:posOffset>
                  </wp:positionV>
                  <wp:extent cx="463550" cy="463550"/>
                  <wp:effectExtent l="0" t="0" r="0" b="0"/>
                  <wp:wrapSquare wrapText="bothSides"/>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63550" cy="463550"/>
                          </a:xfrm>
                          <a:prstGeom prst="rect">
                            <a:avLst/>
                          </a:prstGeom>
                        </pic:spPr>
                      </pic:pic>
                    </a:graphicData>
                  </a:graphic>
                </wp:anchor>
              </w:drawing>
            </w:r>
            <w:r w:rsidR="00793DD4">
              <w:t>Perpetuity</w:t>
            </w:r>
          </w:p>
        </w:tc>
        <w:tc>
          <w:tcPr>
            <w:tcW w:w="7025" w:type="dxa"/>
            <w:vAlign w:val="center"/>
          </w:tcPr>
          <w:p w14:paraId="187E2D74" w14:textId="77777777" w:rsidR="00793DD4" w:rsidRDefault="00793DD4" w:rsidP="00E10FC2">
            <w:pPr>
              <w:pStyle w:val="Tabletext"/>
            </w:pPr>
            <w:r>
              <w:t>In Victoria, bodily remains are interred in public cemeteries forever or ‘in perpetuity’.</w:t>
            </w:r>
          </w:p>
        </w:tc>
      </w:tr>
      <w:tr w:rsidR="00115AC4" w14:paraId="29174301" w14:textId="77777777" w:rsidTr="00E10FC2">
        <w:trPr>
          <w:cantSplit/>
        </w:trPr>
        <w:tc>
          <w:tcPr>
            <w:tcW w:w="2263" w:type="dxa"/>
          </w:tcPr>
          <w:p w14:paraId="70CA273F" w14:textId="6946BA65" w:rsidR="00115AC4" w:rsidRDefault="0044474B">
            <w:pPr>
              <w:pStyle w:val="Tabletext"/>
            </w:pPr>
            <w:r>
              <w:rPr>
                <w:noProof/>
              </w:rPr>
              <w:drawing>
                <wp:anchor distT="0" distB="0" distL="114300" distR="114300" simplePos="0" relativeHeight="251658245" behindDoc="0" locked="0" layoutInCell="1" allowOverlap="1" wp14:anchorId="5256D17D" wp14:editId="4DC54D39">
                  <wp:simplePos x="0" y="0"/>
                  <wp:positionH relativeFrom="column">
                    <wp:posOffset>1905</wp:posOffset>
                  </wp:positionH>
                  <wp:positionV relativeFrom="paragraph">
                    <wp:posOffset>6350</wp:posOffset>
                  </wp:positionV>
                  <wp:extent cx="457200" cy="457200"/>
                  <wp:effectExtent l="0" t="0" r="0" b="0"/>
                  <wp:wrapSquare wrapText="bothSides"/>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457200" cy="457200"/>
                          </a:xfrm>
                          <a:prstGeom prst="rect">
                            <a:avLst/>
                          </a:prstGeom>
                        </pic:spPr>
                      </pic:pic>
                    </a:graphicData>
                  </a:graphic>
                </wp:anchor>
              </w:drawing>
            </w:r>
            <w:r w:rsidR="00115AC4">
              <w:t>Limited tenure</w:t>
            </w:r>
          </w:p>
        </w:tc>
        <w:tc>
          <w:tcPr>
            <w:tcW w:w="7025" w:type="dxa"/>
            <w:vAlign w:val="center"/>
          </w:tcPr>
          <w:p w14:paraId="16507EA5" w14:textId="77777777" w:rsidR="00115AC4" w:rsidRDefault="00115AC4" w:rsidP="00E10FC2">
            <w:pPr>
              <w:pStyle w:val="Tabletext"/>
            </w:pPr>
            <w:r>
              <w:t>In Victoria, cremated remains can be interred in public cemeteries for limited tenure (a term of 25 years) or in perpetuity (forever).</w:t>
            </w:r>
          </w:p>
        </w:tc>
      </w:tr>
      <w:tr w:rsidR="00115AC4" w14:paraId="56FEFEF0" w14:textId="77777777" w:rsidTr="00E10FC2">
        <w:trPr>
          <w:cantSplit/>
        </w:trPr>
        <w:tc>
          <w:tcPr>
            <w:tcW w:w="2263" w:type="dxa"/>
          </w:tcPr>
          <w:p w14:paraId="7C7246A4" w14:textId="4870DEE9" w:rsidR="00115AC4" w:rsidRDefault="00CB3464" w:rsidP="00F632E9">
            <w:pPr>
              <w:pStyle w:val="Tabletext"/>
              <w:spacing w:before="0" w:after="0"/>
            </w:pPr>
            <w:r w:rsidRPr="000C2BB5">
              <w:rPr>
                <w:noProof/>
                <w:sz w:val="16"/>
                <w:szCs w:val="14"/>
              </w:rPr>
              <w:drawing>
                <wp:anchor distT="0" distB="0" distL="114300" distR="114300" simplePos="0" relativeHeight="251658246" behindDoc="0" locked="0" layoutInCell="1" allowOverlap="1" wp14:anchorId="1FAF855B" wp14:editId="1C814D0F">
                  <wp:simplePos x="0" y="0"/>
                  <wp:positionH relativeFrom="column">
                    <wp:posOffset>1905</wp:posOffset>
                  </wp:positionH>
                  <wp:positionV relativeFrom="paragraph">
                    <wp:posOffset>44450</wp:posOffset>
                  </wp:positionV>
                  <wp:extent cx="438150" cy="438150"/>
                  <wp:effectExtent l="0" t="0" r="0" b="0"/>
                  <wp:wrapSquare wrapText="bothSides"/>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38150" cy="438150"/>
                          </a:xfrm>
                          <a:prstGeom prst="rect">
                            <a:avLst/>
                          </a:prstGeom>
                        </pic:spPr>
                      </pic:pic>
                    </a:graphicData>
                  </a:graphic>
                </wp:anchor>
              </w:drawing>
            </w:r>
            <w:r w:rsidRPr="000C2BB5">
              <w:rPr>
                <w:sz w:val="16"/>
                <w:szCs w:val="14"/>
              </w:rPr>
              <w:br/>
            </w:r>
            <w:r w:rsidR="00115AC4">
              <w:t>Place of interment</w:t>
            </w:r>
          </w:p>
        </w:tc>
        <w:tc>
          <w:tcPr>
            <w:tcW w:w="7025" w:type="dxa"/>
            <w:vAlign w:val="center"/>
          </w:tcPr>
          <w:p w14:paraId="470CF425" w14:textId="06667143" w:rsidR="00115AC4" w:rsidRDefault="00115AC4" w:rsidP="00E10FC2">
            <w:pPr>
              <w:pStyle w:val="Tabletext"/>
            </w:pPr>
            <w:r>
              <w:t>A place of interment is a location where bodily or cremated remains are placed. Examples include a plot or grave, mausoleum crypt or cremation niche. Some places of interment can hold more than one set of remains.</w:t>
            </w:r>
          </w:p>
        </w:tc>
      </w:tr>
      <w:tr w:rsidR="00CB3464" w14:paraId="4AA6CBEB" w14:textId="77777777" w:rsidTr="00E10FC2">
        <w:trPr>
          <w:cantSplit/>
        </w:trPr>
        <w:tc>
          <w:tcPr>
            <w:tcW w:w="2263" w:type="dxa"/>
          </w:tcPr>
          <w:p w14:paraId="341C126A" w14:textId="08779D0B" w:rsidR="00CB3464" w:rsidRDefault="00260104">
            <w:pPr>
              <w:pStyle w:val="Tabletext"/>
            </w:pPr>
            <w:r>
              <w:rPr>
                <w:noProof/>
              </w:rPr>
              <w:drawing>
                <wp:anchor distT="0" distB="0" distL="114300" distR="114300" simplePos="0" relativeHeight="251658247" behindDoc="0" locked="0" layoutInCell="1" allowOverlap="1" wp14:anchorId="347D8105" wp14:editId="45E33FD9">
                  <wp:simplePos x="0" y="0"/>
                  <wp:positionH relativeFrom="column">
                    <wp:posOffset>-17145</wp:posOffset>
                  </wp:positionH>
                  <wp:positionV relativeFrom="paragraph">
                    <wp:posOffset>60960</wp:posOffset>
                  </wp:positionV>
                  <wp:extent cx="438150" cy="438150"/>
                  <wp:effectExtent l="0" t="0" r="0" b="0"/>
                  <wp:wrapSquare wrapText="bothSides"/>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br/>
            </w:r>
            <w:r w:rsidR="00CB3464">
              <w:t>Exhumation</w:t>
            </w:r>
          </w:p>
        </w:tc>
        <w:tc>
          <w:tcPr>
            <w:tcW w:w="7025" w:type="dxa"/>
            <w:vAlign w:val="center"/>
          </w:tcPr>
          <w:p w14:paraId="33FB4C31" w14:textId="14D2FE0B" w:rsidR="00CB3464" w:rsidRDefault="00CB3464" w:rsidP="00E10FC2">
            <w:pPr>
              <w:pStyle w:val="Tabletext"/>
            </w:pPr>
            <w:r>
              <w:t>Exhumation is the removal of human remains from a place of interment. A</w:t>
            </w:r>
            <w:r w:rsidRPr="00973662">
              <w:t xml:space="preserve">n exhumation licence is </w:t>
            </w:r>
            <w:r w:rsidR="001048A7">
              <w:t>needed</w:t>
            </w:r>
            <w:r w:rsidR="001048A7" w:rsidRPr="00973662">
              <w:t xml:space="preserve"> </w:t>
            </w:r>
            <w:r w:rsidRPr="00973662">
              <w:t xml:space="preserve">to move human remains (other than cremated human remains or body parts) from </w:t>
            </w:r>
            <w:r>
              <w:t>a</w:t>
            </w:r>
            <w:r w:rsidRPr="00973662">
              <w:t xml:space="preserve"> place of interment</w:t>
            </w:r>
            <w:r>
              <w:t>.</w:t>
            </w:r>
          </w:p>
        </w:tc>
      </w:tr>
      <w:tr w:rsidR="00CB3464" w14:paraId="7E682B49" w14:textId="77777777" w:rsidTr="00E10FC2">
        <w:trPr>
          <w:cantSplit/>
        </w:trPr>
        <w:tc>
          <w:tcPr>
            <w:tcW w:w="2263" w:type="dxa"/>
          </w:tcPr>
          <w:p w14:paraId="7BE9C139" w14:textId="6F1480A3" w:rsidR="00CB3464" w:rsidRDefault="00F202A2">
            <w:pPr>
              <w:pStyle w:val="Tabletext"/>
            </w:pPr>
            <w:r>
              <w:rPr>
                <w:noProof/>
              </w:rPr>
              <w:drawing>
                <wp:anchor distT="0" distB="0" distL="114300" distR="114300" simplePos="0" relativeHeight="251658249" behindDoc="0" locked="0" layoutInCell="1" allowOverlap="1" wp14:anchorId="0EB3FDD0" wp14:editId="3822685E">
                  <wp:simplePos x="0" y="0"/>
                  <wp:positionH relativeFrom="column">
                    <wp:posOffset>1905</wp:posOffset>
                  </wp:positionH>
                  <wp:positionV relativeFrom="paragraph">
                    <wp:posOffset>11430</wp:posOffset>
                  </wp:positionV>
                  <wp:extent cx="425450" cy="425450"/>
                  <wp:effectExtent l="0" t="0" r="0" b="0"/>
                  <wp:wrapSquare wrapText="bothSides"/>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425450" cy="425450"/>
                          </a:xfrm>
                          <a:prstGeom prst="rect">
                            <a:avLst/>
                          </a:prstGeom>
                        </pic:spPr>
                      </pic:pic>
                    </a:graphicData>
                  </a:graphic>
                </wp:anchor>
              </w:drawing>
            </w:r>
            <w:r w:rsidR="00CB3464">
              <w:t>Lift and reposition</w:t>
            </w:r>
          </w:p>
        </w:tc>
        <w:tc>
          <w:tcPr>
            <w:tcW w:w="7025" w:type="dxa"/>
            <w:vAlign w:val="center"/>
          </w:tcPr>
          <w:p w14:paraId="51A69327" w14:textId="0097D8D1" w:rsidR="00CB3464" w:rsidRDefault="00CB3464" w:rsidP="00E10FC2">
            <w:pPr>
              <w:pStyle w:val="Tabletext"/>
            </w:pPr>
            <w:r>
              <w:t xml:space="preserve">A lift and reposition procedure enables a place of interment to be reused for </w:t>
            </w:r>
            <w:r w:rsidR="00862940">
              <w:t xml:space="preserve">more </w:t>
            </w:r>
            <w:r>
              <w:t>burials.</w:t>
            </w:r>
          </w:p>
        </w:tc>
      </w:tr>
      <w:tr w:rsidR="00F202A2" w14:paraId="329987A1" w14:textId="77777777" w:rsidTr="00E10FC2">
        <w:trPr>
          <w:cantSplit/>
        </w:trPr>
        <w:tc>
          <w:tcPr>
            <w:tcW w:w="2263" w:type="dxa"/>
          </w:tcPr>
          <w:p w14:paraId="2180ADB6" w14:textId="763F9345" w:rsidR="00F202A2" w:rsidRDefault="00F202A2">
            <w:pPr>
              <w:pStyle w:val="Tabletext"/>
            </w:pPr>
            <w:r>
              <w:rPr>
                <w:noProof/>
              </w:rPr>
              <w:drawing>
                <wp:anchor distT="0" distB="0" distL="114300" distR="114300" simplePos="0" relativeHeight="251658250" behindDoc="0" locked="0" layoutInCell="1" allowOverlap="1" wp14:anchorId="072D6EF7" wp14:editId="2585CA1B">
                  <wp:simplePos x="0" y="0"/>
                  <wp:positionH relativeFrom="column">
                    <wp:posOffset>-29845</wp:posOffset>
                  </wp:positionH>
                  <wp:positionV relativeFrom="paragraph">
                    <wp:posOffset>45085</wp:posOffset>
                  </wp:positionV>
                  <wp:extent cx="463550" cy="463550"/>
                  <wp:effectExtent l="0" t="0" r="0" b="0"/>
                  <wp:wrapSquare wrapText="bothSides"/>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r>
              <w:t>Right of interment</w:t>
            </w:r>
          </w:p>
        </w:tc>
        <w:tc>
          <w:tcPr>
            <w:tcW w:w="7025" w:type="dxa"/>
            <w:vAlign w:val="center"/>
          </w:tcPr>
          <w:p w14:paraId="6094E9E5" w14:textId="77777777" w:rsidR="00F202A2" w:rsidRDefault="00F202A2" w:rsidP="00E10FC2">
            <w:pPr>
              <w:pStyle w:val="Tabletext"/>
            </w:pPr>
            <w:r>
              <w:t>A right of interment relates to a specific place of interment in a public cemetery.</w:t>
            </w:r>
          </w:p>
          <w:p w14:paraId="191AC237" w14:textId="10731C09" w:rsidR="00F202A2" w:rsidRDefault="00F202A2" w:rsidP="00E10FC2">
            <w:pPr>
              <w:pStyle w:val="Tabletext"/>
            </w:pPr>
            <w:r>
              <w:t>A right of interment is purchased and allows the holder to determine who can be interred in the place of interment and</w:t>
            </w:r>
            <w:r w:rsidR="00784854">
              <w:t xml:space="preserve"> </w:t>
            </w:r>
            <w:r>
              <w:t>the type of memorialisation (if any) to be established at</w:t>
            </w:r>
            <w:r w:rsidR="00784854">
              <w:t xml:space="preserve"> </w:t>
            </w:r>
            <w:r>
              <w:t>the place of interment (subject to any cemetery trust memorialisation policies</w:t>
            </w:r>
            <w:r w:rsidR="00784854">
              <w:t xml:space="preserve"> </w:t>
            </w:r>
            <w:r>
              <w:t>or specifications).</w:t>
            </w:r>
          </w:p>
        </w:tc>
      </w:tr>
      <w:tr w:rsidR="00F202A2" w14:paraId="14A48921" w14:textId="77777777" w:rsidTr="00E10FC2">
        <w:trPr>
          <w:cantSplit/>
        </w:trPr>
        <w:tc>
          <w:tcPr>
            <w:tcW w:w="2263" w:type="dxa"/>
          </w:tcPr>
          <w:p w14:paraId="46F5088D" w14:textId="10339564" w:rsidR="00F202A2" w:rsidRDefault="00F202A2">
            <w:pPr>
              <w:pStyle w:val="Tabletext"/>
            </w:pPr>
            <w:r>
              <w:rPr>
                <w:noProof/>
              </w:rPr>
              <w:lastRenderedPageBreak/>
              <w:drawing>
                <wp:anchor distT="0" distB="0" distL="114300" distR="114300" simplePos="0" relativeHeight="251658251" behindDoc="0" locked="0" layoutInCell="1" allowOverlap="1" wp14:anchorId="1A60D0C0" wp14:editId="6288E444">
                  <wp:simplePos x="0" y="0"/>
                  <wp:positionH relativeFrom="column">
                    <wp:posOffset>-29845</wp:posOffset>
                  </wp:positionH>
                  <wp:positionV relativeFrom="paragraph">
                    <wp:posOffset>48260</wp:posOffset>
                  </wp:positionV>
                  <wp:extent cx="482600" cy="482600"/>
                  <wp:effectExtent l="0" t="0" r="0" b="0"/>
                  <wp:wrapSquare wrapText="bothSides"/>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82600" cy="482600"/>
                          </a:xfrm>
                          <a:prstGeom prst="rect">
                            <a:avLst/>
                          </a:prstGeom>
                        </pic:spPr>
                      </pic:pic>
                    </a:graphicData>
                  </a:graphic>
                </wp:anchor>
              </w:drawing>
            </w:r>
            <w:r>
              <w:t>Right of interment holder</w:t>
            </w:r>
          </w:p>
        </w:tc>
        <w:tc>
          <w:tcPr>
            <w:tcW w:w="7025" w:type="dxa"/>
            <w:vAlign w:val="center"/>
          </w:tcPr>
          <w:p w14:paraId="4155D3A0" w14:textId="478239B8" w:rsidR="00F202A2" w:rsidRDefault="00F202A2" w:rsidP="00E10FC2">
            <w:pPr>
              <w:pStyle w:val="Tabletext"/>
            </w:pPr>
            <w:r>
              <w:t xml:space="preserve">The right of interment holder </w:t>
            </w:r>
            <w:r w:rsidR="00496C03">
              <w:t xml:space="preserve">(right holder) </w:t>
            </w:r>
            <w:r>
              <w:t>is recorded by the cemetery trust and has the right to determine who can be interred in the place of interment and</w:t>
            </w:r>
            <w:r w:rsidR="00784854">
              <w:t xml:space="preserve"> </w:t>
            </w:r>
            <w:r>
              <w:t>the type of memorialisation (if any) to be established at</w:t>
            </w:r>
            <w:r w:rsidR="00784854">
              <w:t xml:space="preserve"> </w:t>
            </w:r>
            <w:r>
              <w:t>the place of interment (subject to any cemetery trust memorialisation policies</w:t>
            </w:r>
            <w:r w:rsidR="00784854">
              <w:t xml:space="preserve"> </w:t>
            </w:r>
            <w:r>
              <w:t>or specifications). There may be more than one right holder for a place of interment.</w:t>
            </w:r>
          </w:p>
        </w:tc>
      </w:tr>
      <w:tr w:rsidR="00CB3464" w14:paraId="7B2779ED" w14:textId="77777777" w:rsidTr="00E10FC2">
        <w:trPr>
          <w:cantSplit/>
        </w:trPr>
        <w:tc>
          <w:tcPr>
            <w:tcW w:w="2263" w:type="dxa"/>
          </w:tcPr>
          <w:p w14:paraId="7D5193D7" w14:textId="51B5CF3F" w:rsidR="00CB3464" w:rsidRDefault="00F202A2" w:rsidP="005763DA">
            <w:pPr>
              <w:pStyle w:val="Tabletext"/>
              <w:spacing w:before="160"/>
            </w:pPr>
            <w:r>
              <w:rPr>
                <w:noProof/>
              </w:rPr>
              <w:drawing>
                <wp:anchor distT="0" distB="0" distL="114300" distR="114300" simplePos="0" relativeHeight="251658252" behindDoc="0" locked="0" layoutInCell="1" allowOverlap="1" wp14:anchorId="300198F9" wp14:editId="78459746">
                  <wp:simplePos x="0" y="0"/>
                  <wp:positionH relativeFrom="column">
                    <wp:posOffset>-29845</wp:posOffset>
                  </wp:positionH>
                  <wp:positionV relativeFrom="paragraph">
                    <wp:posOffset>50800</wp:posOffset>
                  </wp:positionV>
                  <wp:extent cx="444500" cy="444500"/>
                  <wp:effectExtent l="0" t="0" r="0" b="0"/>
                  <wp:wrapSquare wrapText="bothSides"/>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444500" cy="444500"/>
                          </a:xfrm>
                          <a:prstGeom prst="rect">
                            <a:avLst/>
                          </a:prstGeom>
                        </pic:spPr>
                      </pic:pic>
                    </a:graphicData>
                  </a:graphic>
                  <wp14:sizeRelH relativeFrom="margin">
                    <wp14:pctWidth>0</wp14:pctWidth>
                  </wp14:sizeRelH>
                  <wp14:sizeRelV relativeFrom="margin">
                    <wp14:pctHeight>0</wp14:pctHeight>
                  </wp14:sizeRelV>
                </wp:anchor>
              </w:drawing>
            </w:r>
            <w:r w:rsidR="00CB3464">
              <w:t>Perpetual maintenance</w:t>
            </w:r>
          </w:p>
        </w:tc>
        <w:tc>
          <w:tcPr>
            <w:tcW w:w="7025" w:type="dxa"/>
            <w:vAlign w:val="center"/>
          </w:tcPr>
          <w:p w14:paraId="3DA196EB" w14:textId="337FCD4B" w:rsidR="00CB3464" w:rsidRDefault="00CB3464" w:rsidP="00E10FC2">
            <w:pPr>
              <w:pStyle w:val="Tabletext"/>
            </w:pPr>
            <w:r>
              <w:t>Cemetery trusts have an obligation to maintain the</w:t>
            </w:r>
            <w:r w:rsidR="00525A9B">
              <w:t>ir</w:t>
            </w:r>
            <w:r>
              <w:t xml:space="preserve"> cemeteries </w:t>
            </w:r>
            <w:r w:rsidR="00525A9B">
              <w:t>now and into the future (</w:t>
            </w:r>
            <w:r w:rsidR="005D045D">
              <w:t>‘</w:t>
            </w:r>
            <w:r>
              <w:t>in perpetuity</w:t>
            </w:r>
            <w:r w:rsidR="00525A9B">
              <w:t>’)</w:t>
            </w:r>
            <w:r>
              <w:t>. Ensuring sufficient funds are reserved to meet this obligation is a key consideration for cemetery trusts</w:t>
            </w:r>
            <w:r w:rsidR="001D69F8">
              <w:t xml:space="preserve"> when setting fees and developing a long</w:t>
            </w:r>
            <w:r w:rsidR="005D045D">
              <w:t>-</w:t>
            </w:r>
            <w:r w:rsidR="001D69F8">
              <w:t>term financial strategy</w:t>
            </w:r>
            <w:r>
              <w:t>.</w:t>
            </w:r>
          </w:p>
        </w:tc>
      </w:tr>
    </w:tbl>
    <w:p w14:paraId="47C2B98C" w14:textId="2448BC30" w:rsidR="00793DD4" w:rsidRDefault="00793DD4" w:rsidP="00793DD4">
      <w:pPr>
        <w:pStyle w:val="Heading2"/>
      </w:pPr>
      <w:bookmarkStart w:id="7" w:name="_Toc203031399"/>
      <w:r>
        <w:t>Abbreviations</w:t>
      </w:r>
      <w:bookmarkEnd w:id="7"/>
    </w:p>
    <w:p w14:paraId="37090045" w14:textId="5B485CBF" w:rsidR="00033329" w:rsidRPr="00033329" w:rsidRDefault="00033329" w:rsidP="0043000C">
      <w:pPr>
        <w:pStyle w:val="Body"/>
        <w:spacing w:after="240"/>
      </w:pPr>
      <w:r>
        <w:t xml:space="preserve">The following abbreviations are used in this </w:t>
      </w:r>
      <w:r w:rsidR="00BD2127">
        <w:t>document.</w:t>
      </w:r>
    </w:p>
    <w:tbl>
      <w:tblPr>
        <w:tblStyle w:val="TableGrid"/>
        <w:tblW w:w="0" w:type="auto"/>
        <w:tblLook w:val="04A0" w:firstRow="1" w:lastRow="0" w:firstColumn="1" w:lastColumn="0" w:noHBand="0" w:noVBand="1"/>
      </w:tblPr>
      <w:tblGrid>
        <w:gridCol w:w="5807"/>
        <w:gridCol w:w="3481"/>
      </w:tblGrid>
      <w:tr w:rsidR="00793DD4" w:rsidRPr="003B6323" w14:paraId="506E6E86" w14:textId="77777777" w:rsidTr="006A3543">
        <w:tc>
          <w:tcPr>
            <w:tcW w:w="5807" w:type="dxa"/>
            <w:shd w:val="clear" w:color="auto" w:fill="F2DBDB" w:themeFill="accent2" w:themeFillTint="33"/>
          </w:tcPr>
          <w:p w14:paraId="145504D5" w14:textId="77777777" w:rsidR="00793DD4" w:rsidRPr="003B6323" w:rsidRDefault="00793DD4" w:rsidP="00F31147">
            <w:pPr>
              <w:pStyle w:val="Tablecolhead"/>
            </w:pPr>
            <w:r w:rsidRPr="000D5139">
              <w:t>Term</w:t>
            </w:r>
          </w:p>
        </w:tc>
        <w:tc>
          <w:tcPr>
            <w:tcW w:w="3481" w:type="dxa"/>
            <w:shd w:val="clear" w:color="auto" w:fill="F2DBDB" w:themeFill="accent2" w:themeFillTint="33"/>
          </w:tcPr>
          <w:p w14:paraId="1CA7121C" w14:textId="77777777" w:rsidR="00793DD4" w:rsidRPr="003B6323" w:rsidRDefault="00793DD4" w:rsidP="00F31147">
            <w:pPr>
              <w:pStyle w:val="Tablecolhead"/>
            </w:pPr>
            <w:r w:rsidRPr="003B6323">
              <w:t>Referred to as</w:t>
            </w:r>
          </w:p>
        </w:tc>
      </w:tr>
      <w:tr w:rsidR="007F1DBA" w:rsidRPr="007F1DBA" w14:paraId="09EE1D5D" w14:textId="77777777" w:rsidTr="006A3543">
        <w:tc>
          <w:tcPr>
            <w:tcW w:w="5807" w:type="dxa"/>
          </w:tcPr>
          <w:p w14:paraId="76D11153" w14:textId="6B6DBB79" w:rsidR="007F1DBA" w:rsidRPr="00A52365" w:rsidRDefault="007F1DBA">
            <w:pPr>
              <w:pStyle w:val="Tabletext"/>
              <w:rPr>
                <w:rStyle w:val="Emphasis"/>
                <w:i w:val="0"/>
                <w:iCs w:val="0"/>
              </w:rPr>
            </w:pPr>
            <w:r w:rsidRPr="007F1DBA">
              <w:rPr>
                <w:rStyle w:val="Emphasis"/>
                <w:i w:val="0"/>
                <w:iCs w:val="0"/>
              </w:rPr>
              <w:t>A</w:t>
            </w:r>
            <w:r w:rsidRPr="00A52365">
              <w:rPr>
                <w:rStyle w:val="Emphasis"/>
                <w:i w:val="0"/>
                <w:iCs w:val="0"/>
              </w:rPr>
              <w:t xml:space="preserve">ustralian </w:t>
            </w:r>
            <w:r w:rsidR="0086166A">
              <w:rPr>
                <w:rStyle w:val="Emphasis"/>
                <w:i w:val="0"/>
                <w:iCs w:val="0"/>
              </w:rPr>
              <w:t>b</w:t>
            </w:r>
            <w:r w:rsidRPr="00A52365">
              <w:rPr>
                <w:rStyle w:val="Emphasis"/>
                <w:i w:val="0"/>
                <w:iCs w:val="0"/>
              </w:rPr>
              <w:t>us</w:t>
            </w:r>
            <w:r>
              <w:rPr>
                <w:rStyle w:val="Emphasis"/>
                <w:i w:val="0"/>
                <w:iCs w:val="0"/>
              </w:rPr>
              <w:t>i</w:t>
            </w:r>
            <w:r w:rsidRPr="00A52365">
              <w:rPr>
                <w:rStyle w:val="Emphasis"/>
                <w:i w:val="0"/>
                <w:iCs w:val="0"/>
              </w:rPr>
              <w:t xml:space="preserve">ness </w:t>
            </w:r>
            <w:r w:rsidR="0086166A">
              <w:rPr>
                <w:rStyle w:val="Emphasis"/>
                <w:i w:val="0"/>
                <w:iCs w:val="0"/>
              </w:rPr>
              <w:t>n</w:t>
            </w:r>
            <w:r w:rsidRPr="00A52365">
              <w:rPr>
                <w:rStyle w:val="Emphasis"/>
                <w:i w:val="0"/>
                <w:iCs w:val="0"/>
              </w:rPr>
              <w:t>umber</w:t>
            </w:r>
          </w:p>
        </w:tc>
        <w:tc>
          <w:tcPr>
            <w:tcW w:w="3481" w:type="dxa"/>
          </w:tcPr>
          <w:p w14:paraId="4D928B12" w14:textId="2C1A27D1" w:rsidR="007F1DBA" w:rsidRPr="007F1DBA" w:rsidRDefault="007F1DBA">
            <w:pPr>
              <w:pStyle w:val="Tabletext"/>
            </w:pPr>
            <w:r w:rsidRPr="00A52365">
              <w:t>ABN</w:t>
            </w:r>
          </w:p>
        </w:tc>
      </w:tr>
      <w:tr w:rsidR="007F1DBA" w:rsidRPr="007C208B" w14:paraId="01BF079C" w14:textId="77777777" w:rsidTr="006A3543">
        <w:tc>
          <w:tcPr>
            <w:tcW w:w="5807" w:type="dxa"/>
          </w:tcPr>
          <w:p w14:paraId="15925DC0" w14:textId="52FC30D1" w:rsidR="007F1DBA" w:rsidRPr="00A52365" w:rsidRDefault="007F1DBA">
            <w:pPr>
              <w:pStyle w:val="Tabletext"/>
              <w:rPr>
                <w:rStyle w:val="Emphasis"/>
                <w:i w:val="0"/>
                <w:iCs w:val="0"/>
              </w:rPr>
            </w:pPr>
            <w:r>
              <w:rPr>
                <w:rStyle w:val="Emphasis"/>
                <w:i w:val="0"/>
                <w:iCs w:val="0"/>
              </w:rPr>
              <w:t>Australian Taxation Office</w:t>
            </w:r>
          </w:p>
        </w:tc>
        <w:tc>
          <w:tcPr>
            <w:tcW w:w="3481" w:type="dxa"/>
          </w:tcPr>
          <w:p w14:paraId="2B233BEF" w14:textId="4FBCF342" w:rsidR="007F1DBA" w:rsidRPr="007C208B" w:rsidRDefault="007F1DBA">
            <w:pPr>
              <w:pStyle w:val="Tabletext"/>
            </w:pPr>
            <w:r>
              <w:t>ATO</w:t>
            </w:r>
          </w:p>
        </w:tc>
      </w:tr>
      <w:tr w:rsidR="00680E43" w:rsidRPr="007C208B" w14:paraId="6FCD6A23" w14:textId="77777777" w:rsidTr="006A3543">
        <w:tc>
          <w:tcPr>
            <w:tcW w:w="5807" w:type="dxa"/>
          </w:tcPr>
          <w:p w14:paraId="6AE760FE" w14:textId="77777777" w:rsidR="00680E43" w:rsidRPr="002800C6" w:rsidRDefault="00680E43">
            <w:pPr>
              <w:pStyle w:val="Tabletext"/>
            </w:pPr>
            <w:r w:rsidRPr="002800C6">
              <w:rPr>
                <w:rStyle w:val="Emphasis"/>
              </w:rPr>
              <w:t>Cemeteries and Crematoria Act 2003</w:t>
            </w:r>
          </w:p>
        </w:tc>
        <w:tc>
          <w:tcPr>
            <w:tcW w:w="3481" w:type="dxa"/>
          </w:tcPr>
          <w:p w14:paraId="4980DDE5" w14:textId="77777777" w:rsidR="00680E43" w:rsidRPr="007C208B" w:rsidRDefault="00680E43">
            <w:pPr>
              <w:pStyle w:val="Tabletext"/>
            </w:pPr>
            <w:r w:rsidRPr="007C208B">
              <w:t>Cemeteries Act</w:t>
            </w:r>
          </w:p>
        </w:tc>
      </w:tr>
      <w:tr w:rsidR="00680E43" w:rsidRPr="0033254D" w14:paraId="571B24BB" w14:textId="77777777" w:rsidTr="006A3543">
        <w:tc>
          <w:tcPr>
            <w:tcW w:w="5807" w:type="dxa"/>
          </w:tcPr>
          <w:p w14:paraId="366DB9A6" w14:textId="77777777" w:rsidR="00680E43" w:rsidRPr="0033254D" w:rsidRDefault="00680E43">
            <w:pPr>
              <w:pStyle w:val="Tabletext"/>
              <w:rPr>
                <w:rStyle w:val="Emphasis"/>
                <w:i w:val="0"/>
                <w:iCs w:val="0"/>
              </w:rPr>
            </w:pPr>
            <w:r w:rsidRPr="0033254D">
              <w:rPr>
                <w:rStyle w:val="Emphasis"/>
                <w:i w:val="0"/>
                <w:iCs w:val="0"/>
              </w:rPr>
              <w:t>Cemeteries and Crematoria Association of Victoria</w:t>
            </w:r>
          </w:p>
        </w:tc>
        <w:tc>
          <w:tcPr>
            <w:tcW w:w="3481" w:type="dxa"/>
          </w:tcPr>
          <w:p w14:paraId="2A77F5BD" w14:textId="77777777" w:rsidR="00680E43" w:rsidRPr="0033254D" w:rsidRDefault="00680E43">
            <w:pPr>
              <w:pStyle w:val="Tabletext"/>
            </w:pPr>
            <w:r w:rsidRPr="0033254D">
              <w:t>CCAV</w:t>
            </w:r>
          </w:p>
        </w:tc>
      </w:tr>
      <w:tr w:rsidR="00680E43" w:rsidRPr="007C208B" w14:paraId="43E07760" w14:textId="77777777" w:rsidTr="006A3543">
        <w:tc>
          <w:tcPr>
            <w:tcW w:w="5807" w:type="dxa"/>
          </w:tcPr>
          <w:p w14:paraId="475D084E" w14:textId="71731C3F" w:rsidR="00680E43" w:rsidRPr="007C208B" w:rsidRDefault="00680E43">
            <w:pPr>
              <w:pStyle w:val="Tabletext"/>
            </w:pPr>
            <w:r w:rsidRPr="007C208B">
              <w:rPr>
                <w:rStyle w:val="Emphasis"/>
                <w:i w:val="0"/>
                <w:iCs w:val="0"/>
              </w:rPr>
              <w:t>Cemeteries and Crematoria Regulations 20</w:t>
            </w:r>
            <w:r w:rsidR="00BD23C9">
              <w:rPr>
                <w:rStyle w:val="Emphasis"/>
                <w:i w:val="0"/>
                <w:iCs w:val="0"/>
              </w:rPr>
              <w:t>2</w:t>
            </w:r>
            <w:r w:rsidRPr="007C208B">
              <w:rPr>
                <w:rStyle w:val="Emphasis"/>
                <w:i w:val="0"/>
                <w:iCs w:val="0"/>
              </w:rPr>
              <w:t>5</w:t>
            </w:r>
          </w:p>
        </w:tc>
        <w:tc>
          <w:tcPr>
            <w:tcW w:w="3481" w:type="dxa"/>
          </w:tcPr>
          <w:p w14:paraId="5714612A" w14:textId="77777777" w:rsidR="00680E43" w:rsidRPr="007C208B" w:rsidRDefault="00680E43">
            <w:pPr>
              <w:pStyle w:val="Tabletext"/>
            </w:pPr>
            <w:r w:rsidRPr="007C208B">
              <w:t>Cemeteries Regulations</w:t>
            </w:r>
          </w:p>
        </w:tc>
      </w:tr>
      <w:tr w:rsidR="00680E43" w:rsidRPr="007C208B" w14:paraId="2576A7AD" w14:textId="77777777" w:rsidTr="006A3543">
        <w:tc>
          <w:tcPr>
            <w:tcW w:w="5807" w:type="dxa"/>
          </w:tcPr>
          <w:p w14:paraId="15508607" w14:textId="6CD5AD3E" w:rsidR="00680E43" w:rsidRPr="007C208B" w:rsidRDefault="00B96E56">
            <w:pPr>
              <w:pStyle w:val="Tabletext"/>
              <w:rPr>
                <w:rStyle w:val="Emphasis"/>
                <w:i w:val="0"/>
                <w:iCs w:val="0"/>
              </w:rPr>
            </w:pPr>
            <w:r>
              <w:t>C</w:t>
            </w:r>
            <w:r w:rsidR="00680E43" w:rsidRPr="00963B90">
              <w:t xml:space="preserve">hief </w:t>
            </w:r>
            <w:r w:rsidR="001E1A59">
              <w:t>e</w:t>
            </w:r>
            <w:r w:rsidR="00680E43" w:rsidRPr="00963B90">
              <w:t xml:space="preserve">xecutive </w:t>
            </w:r>
            <w:r w:rsidR="001E1A59">
              <w:t>o</w:t>
            </w:r>
            <w:r w:rsidR="00680E43" w:rsidRPr="00963B90">
              <w:t>fficer</w:t>
            </w:r>
          </w:p>
        </w:tc>
        <w:tc>
          <w:tcPr>
            <w:tcW w:w="3481" w:type="dxa"/>
          </w:tcPr>
          <w:p w14:paraId="4D328073" w14:textId="77777777" w:rsidR="00680E43" w:rsidRPr="007C208B" w:rsidRDefault="00680E43">
            <w:pPr>
              <w:pStyle w:val="Tabletext"/>
            </w:pPr>
            <w:r>
              <w:t>CEO</w:t>
            </w:r>
          </w:p>
        </w:tc>
      </w:tr>
      <w:tr w:rsidR="007F1DBA" w:rsidRPr="007C208B" w14:paraId="423461AE" w14:textId="77777777" w:rsidTr="006A3543">
        <w:tc>
          <w:tcPr>
            <w:tcW w:w="5807" w:type="dxa"/>
          </w:tcPr>
          <w:p w14:paraId="7F1E1CB1" w14:textId="367F01F2" w:rsidR="007F1DBA" w:rsidRPr="007C208B" w:rsidRDefault="00B96E56">
            <w:pPr>
              <w:pStyle w:val="Tabletext"/>
            </w:pPr>
            <w:r>
              <w:t>C</w:t>
            </w:r>
            <w:r w:rsidR="007F1DBA">
              <w:t xml:space="preserve">onsumer </w:t>
            </w:r>
            <w:r w:rsidR="005B1FE0">
              <w:t>p</w:t>
            </w:r>
            <w:r w:rsidR="007F1DBA">
              <w:t xml:space="preserve">rice </w:t>
            </w:r>
            <w:r w:rsidR="005B1FE0">
              <w:t>i</w:t>
            </w:r>
            <w:r w:rsidR="007F1DBA">
              <w:t>ndex</w:t>
            </w:r>
          </w:p>
        </w:tc>
        <w:tc>
          <w:tcPr>
            <w:tcW w:w="3481" w:type="dxa"/>
          </w:tcPr>
          <w:p w14:paraId="413FA89D" w14:textId="2DCC4C82" w:rsidR="007F1DBA" w:rsidRPr="007C208B" w:rsidRDefault="007F1DBA">
            <w:pPr>
              <w:pStyle w:val="Tabletext"/>
            </w:pPr>
            <w:r>
              <w:t>CPI</w:t>
            </w:r>
          </w:p>
        </w:tc>
      </w:tr>
      <w:tr w:rsidR="00680E43" w:rsidRPr="007C208B" w14:paraId="0A73188E" w14:textId="77777777" w:rsidTr="006A3543">
        <w:tc>
          <w:tcPr>
            <w:tcW w:w="5807" w:type="dxa"/>
          </w:tcPr>
          <w:p w14:paraId="540B60E7" w14:textId="77777777" w:rsidR="00680E43" w:rsidRPr="007C208B" w:rsidRDefault="00680E43">
            <w:pPr>
              <w:pStyle w:val="Tabletext"/>
            </w:pPr>
            <w:r w:rsidRPr="007C208B">
              <w:t>Department of Health</w:t>
            </w:r>
          </w:p>
        </w:tc>
        <w:tc>
          <w:tcPr>
            <w:tcW w:w="3481" w:type="dxa"/>
          </w:tcPr>
          <w:p w14:paraId="53915B94" w14:textId="77777777" w:rsidR="00680E43" w:rsidRPr="007C208B" w:rsidRDefault="00680E43">
            <w:pPr>
              <w:pStyle w:val="Tabletext"/>
            </w:pPr>
            <w:r w:rsidRPr="007C208B">
              <w:t>department</w:t>
            </w:r>
          </w:p>
        </w:tc>
      </w:tr>
      <w:tr w:rsidR="00680E43" w:rsidRPr="007C208B" w14:paraId="2F96E9FA" w14:textId="77777777" w:rsidTr="006A3543">
        <w:tc>
          <w:tcPr>
            <w:tcW w:w="5807" w:type="dxa"/>
          </w:tcPr>
          <w:p w14:paraId="7C81C69D" w14:textId="77777777" w:rsidR="00680E43" w:rsidRPr="007C208B" w:rsidRDefault="00680E43">
            <w:pPr>
              <w:pStyle w:val="Tabletext"/>
            </w:pPr>
            <w:r w:rsidRPr="007C208B">
              <w:t>Department of Health Secretary</w:t>
            </w:r>
          </w:p>
        </w:tc>
        <w:tc>
          <w:tcPr>
            <w:tcW w:w="3481" w:type="dxa"/>
          </w:tcPr>
          <w:p w14:paraId="19AD7CBC" w14:textId="77777777" w:rsidR="00680E43" w:rsidRPr="007C208B" w:rsidRDefault="00680E43">
            <w:pPr>
              <w:pStyle w:val="Tabletext"/>
            </w:pPr>
            <w:r w:rsidRPr="007C208B">
              <w:t>department Secretary</w:t>
            </w:r>
          </w:p>
        </w:tc>
      </w:tr>
      <w:tr w:rsidR="007F1DBA" w:rsidRPr="007C208B" w14:paraId="15D70921" w14:textId="77777777" w:rsidTr="006A3543">
        <w:tc>
          <w:tcPr>
            <w:tcW w:w="5807" w:type="dxa"/>
          </w:tcPr>
          <w:p w14:paraId="4D6FFB16" w14:textId="31FFDC77" w:rsidR="007F1DBA" w:rsidRPr="007C208B" w:rsidRDefault="00B96E56">
            <w:pPr>
              <w:pStyle w:val="Tabletext"/>
            </w:pPr>
            <w:r>
              <w:t>F</w:t>
            </w:r>
            <w:r w:rsidR="007F1DBA">
              <w:t xml:space="preserve">reedom of </w:t>
            </w:r>
            <w:r w:rsidR="00B30D3B">
              <w:t>i</w:t>
            </w:r>
            <w:r w:rsidR="007F1DBA">
              <w:t>nformation</w:t>
            </w:r>
          </w:p>
        </w:tc>
        <w:tc>
          <w:tcPr>
            <w:tcW w:w="3481" w:type="dxa"/>
          </w:tcPr>
          <w:p w14:paraId="5C0062B1" w14:textId="00D70AC3" w:rsidR="007F1DBA" w:rsidRPr="007C208B" w:rsidRDefault="007F1DBA">
            <w:pPr>
              <w:pStyle w:val="Tabletext"/>
            </w:pPr>
            <w:r>
              <w:t>FOI</w:t>
            </w:r>
          </w:p>
        </w:tc>
      </w:tr>
      <w:tr w:rsidR="007F1DBA" w:rsidRPr="007C208B" w14:paraId="303D763E" w14:textId="77777777" w:rsidTr="006A3543">
        <w:tc>
          <w:tcPr>
            <w:tcW w:w="5807" w:type="dxa"/>
          </w:tcPr>
          <w:p w14:paraId="79298B25" w14:textId="69BCD6C3" w:rsidR="007F1DBA" w:rsidRPr="007C208B" w:rsidRDefault="004F03DB">
            <w:pPr>
              <w:pStyle w:val="Tabletext"/>
            </w:pPr>
            <w:r>
              <w:t>F</w:t>
            </w:r>
            <w:r w:rsidR="007F1DBA">
              <w:t xml:space="preserve">ringe </w:t>
            </w:r>
            <w:r w:rsidR="00B30D3B">
              <w:t>b</w:t>
            </w:r>
            <w:r w:rsidR="007F1DBA">
              <w:t>enefit</w:t>
            </w:r>
            <w:r w:rsidR="000A51C5">
              <w:t>s</w:t>
            </w:r>
            <w:r w:rsidR="007F1DBA">
              <w:t xml:space="preserve"> </w:t>
            </w:r>
            <w:r w:rsidR="00B30D3B">
              <w:t>t</w:t>
            </w:r>
            <w:r w:rsidR="007F1DBA">
              <w:t>ax</w:t>
            </w:r>
          </w:p>
        </w:tc>
        <w:tc>
          <w:tcPr>
            <w:tcW w:w="3481" w:type="dxa"/>
          </w:tcPr>
          <w:p w14:paraId="49CBF331" w14:textId="7E1E0869" w:rsidR="007F1DBA" w:rsidRDefault="007F1DBA">
            <w:pPr>
              <w:pStyle w:val="Tabletext"/>
            </w:pPr>
            <w:r>
              <w:t>FBT</w:t>
            </w:r>
          </w:p>
        </w:tc>
      </w:tr>
      <w:tr w:rsidR="00BA08DC" w:rsidRPr="007C208B" w14:paraId="7BF66C7D" w14:textId="77777777" w:rsidTr="006A3543">
        <w:tc>
          <w:tcPr>
            <w:tcW w:w="5807" w:type="dxa"/>
          </w:tcPr>
          <w:p w14:paraId="5AB44526" w14:textId="3FBB2B44" w:rsidR="00BA08DC" w:rsidRDefault="00BA08DC">
            <w:pPr>
              <w:pStyle w:val="Tabletext"/>
            </w:pPr>
            <w:r>
              <w:t xml:space="preserve">Goods and </w:t>
            </w:r>
            <w:r w:rsidR="00B30D3B">
              <w:t>s</w:t>
            </w:r>
            <w:r>
              <w:t xml:space="preserve">ervices </w:t>
            </w:r>
            <w:r w:rsidR="00B30D3B">
              <w:t>t</w:t>
            </w:r>
            <w:r>
              <w:t>ax</w:t>
            </w:r>
          </w:p>
        </w:tc>
        <w:tc>
          <w:tcPr>
            <w:tcW w:w="3481" w:type="dxa"/>
          </w:tcPr>
          <w:p w14:paraId="50CDA316" w14:textId="42EB3831" w:rsidR="00BA08DC" w:rsidRDefault="00BA08DC">
            <w:pPr>
              <w:pStyle w:val="Tabletext"/>
            </w:pPr>
            <w:r>
              <w:t>GST</w:t>
            </w:r>
          </w:p>
        </w:tc>
      </w:tr>
      <w:tr w:rsidR="007F1DBA" w:rsidRPr="007C208B" w14:paraId="636DBF54" w14:textId="77777777" w:rsidTr="006A3543">
        <w:tc>
          <w:tcPr>
            <w:tcW w:w="5807" w:type="dxa"/>
          </w:tcPr>
          <w:p w14:paraId="10EADC91" w14:textId="051FBEA6" w:rsidR="007F1DBA" w:rsidRPr="007C208B" w:rsidRDefault="007F1DBA">
            <w:pPr>
              <w:pStyle w:val="Tabletext"/>
            </w:pPr>
            <w:r w:rsidRPr="007F1DBA">
              <w:t>Independent Broad-based Anti-corruption Commission</w:t>
            </w:r>
          </w:p>
        </w:tc>
        <w:tc>
          <w:tcPr>
            <w:tcW w:w="3481" w:type="dxa"/>
          </w:tcPr>
          <w:p w14:paraId="1D1C5822" w14:textId="7B655C09" w:rsidR="007F1DBA" w:rsidRDefault="007F1DBA">
            <w:pPr>
              <w:pStyle w:val="Tabletext"/>
            </w:pPr>
            <w:r>
              <w:t>IBAC</w:t>
            </w:r>
          </w:p>
        </w:tc>
      </w:tr>
      <w:tr w:rsidR="00680E43" w:rsidRPr="007C208B" w14:paraId="795D0199" w14:textId="77777777" w:rsidTr="006A3543">
        <w:tc>
          <w:tcPr>
            <w:tcW w:w="5807" w:type="dxa"/>
          </w:tcPr>
          <w:p w14:paraId="4B9ADFB4" w14:textId="77777777" w:rsidR="00680E43" w:rsidRPr="007C208B" w:rsidRDefault="00680E43">
            <w:pPr>
              <w:pStyle w:val="Tabletext"/>
            </w:pPr>
            <w:r w:rsidRPr="007C208B">
              <w:t>Minister for Health</w:t>
            </w:r>
          </w:p>
        </w:tc>
        <w:tc>
          <w:tcPr>
            <w:tcW w:w="3481" w:type="dxa"/>
          </w:tcPr>
          <w:p w14:paraId="0F84EBF6" w14:textId="3A997A42" w:rsidR="00680E43" w:rsidRPr="007C208B" w:rsidRDefault="0049566A">
            <w:pPr>
              <w:pStyle w:val="Tabletext"/>
            </w:pPr>
            <w:r>
              <w:t>M</w:t>
            </w:r>
            <w:r w:rsidR="00680E43" w:rsidRPr="007C208B">
              <w:t>inister</w:t>
            </w:r>
          </w:p>
        </w:tc>
      </w:tr>
      <w:tr w:rsidR="00442B1F" w:rsidRPr="007C208B" w14:paraId="39CC72A2" w14:textId="77777777" w:rsidTr="006A3543">
        <w:tc>
          <w:tcPr>
            <w:tcW w:w="5807" w:type="dxa"/>
          </w:tcPr>
          <w:p w14:paraId="1567AEBC" w14:textId="574D87F8" w:rsidR="00442B1F" w:rsidRPr="007C208B" w:rsidRDefault="0049566A">
            <w:pPr>
              <w:pStyle w:val="Tabletext"/>
            </w:pPr>
            <w:r>
              <w:t>O</w:t>
            </w:r>
            <w:r w:rsidR="00442B1F" w:rsidRPr="00442B1F">
              <w:t>ccupational health and safety</w:t>
            </w:r>
          </w:p>
        </w:tc>
        <w:tc>
          <w:tcPr>
            <w:tcW w:w="3481" w:type="dxa"/>
          </w:tcPr>
          <w:p w14:paraId="45A72F40" w14:textId="3B285BAB" w:rsidR="00442B1F" w:rsidRDefault="00442B1F">
            <w:pPr>
              <w:pStyle w:val="Tabletext"/>
            </w:pPr>
            <w:r>
              <w:t>OHS</w:t>
            </w:r>
          </w:p>
        </w:tc>
      </w:tr>
      <w:tr w:rsidR="00CF3F0B" w:rsidRPr="007C208B" w14:paraId="11CC0D51" w14:textId="77777777" w:rsidTr="006A3543">
        <w:tc>
          <w:tcPr>
            <w:tcW w:w="5807" w:type="dxa"/>
          </w:tcPr>
          <w:p w14:paraId="0DC219F5" w14:textId="0F5F6112" w:rsidR="00CF3F0B" w:rsidRDefault="00CF3F0B">
            <w:pPr>
              <w:pStyle w:val="Tabletext"/>
            </w:pPr>
            <w:r w:rsidRPr="00CF3F0B">
              <w:t>Office of Australian War Graves</w:t>
            </w:r>
          </w:p>
        </w:tc>
        <w:tc>
          <w:tcPr>
            <w:tcW w:w="3481" w:type="dxa"/>
          </w:tcPr>
          <w:p w14:paraId="6A6A79B5" w14:textId="59A5E04B" w:rsidR="00CF3F0B" w:rsidRDefault="00CF3F0B">
            <w:pPr>
              <w:pStyle w:val="Tabletext"/>
            </w:pPr>
            <w:r>
              <w:t>OAWG</w:t>
            </w:r>
          </w:p>
        </w:tc>
      </w:tr>
      <w:tr w:rsidR="00CF3F0B" w:rsidRPr="007C208B" w14:paraId="1A81D471" w14:textId="77777777" w:rsidTr="006A3543">
        <w:tc>
          <w:tcPr>
            <w:tcW w:w="5807" w:type="dxa"/>
          </w:tcPr>
          <w:p w14:paraId="6370F690" w14:textId="30D09853" w:rsidR="00CF3F0B" w:rsidRDefault="00CF3F0B">
            <w:pPr>
              <w:pStyle w:val="Tabletext"/>
            </w:pPr>
            <w:r w:rsidRPr="00CF3F0B">
              <w:t>Office of the Victorian Information Commissioner</w:t>
            </w:r>
          </w:p>
        </w:tc>
        <w:tc>
          <w:tcPr>
            <w:tcW w:w="3481" w:type="dxa"/>
          </w:tcPr>
          <w:p w14:paraId="7FAFE8C5" w14:textId="00A4DD32" w:rsidR="00CF3F0B" w:rsidRDefault="00CF3F0B">
            <w:pPr>
              <w:pStyle w:val="Tabletext"/>
            </w:pPr>
            <w:r>
              <w:t>OVIC</w:t>
            </w:r>
          </w:p>
        </w:tc>
      </w:tr>
      <w:tr w:rsidR="00680E43" w:rsidRPr="007C208B" w14:paraId="2D0FCAC0" w14:textId="77777777" w:rsidTr="006A3543">
        <w:tc>
          <w:tcPr>
            <w:tcW w:w="5807" w:type="dxa"/>
          </w:tcPr>
          <w:p w14:paraId="0013447F" w14:textId="6CECCD89" w:rsidR="00680E43" w:rsidRDefault="0049566A">
            <w:pPr>
              <w:pStyle w:val="Tabletext"/>
            </w:pPr>
            <w:r>
              <w:t>R</w:t>
            </w:r>
            <w:r w:rsidR="00680E43">
              <w:t>ight of interment holder</w:t>
            </w:r>
          </w:p>
        </w:tc>
        <w:tc>
          <w:tcPr>
            <w:tcW w:w="3481" w:type="dxa"/>
          </w:tcPr>
          <w:p w14:paraId="7E375DA0" w14:textId="767FF2E4" w:rsidR="00680E43" w:rsidRDefault="00680E43">
            <w:pPr>
              <w:pStyle w:val="Tabletext"/>
            </w:pPr>
            <w:r>
              <w:t>right holder</w:t>
            </w:r>
          </w:p>
        </w:tc>
      </w:tr>
      <w:tr w:rsidR="00680E43" w:rsidRPr="0033254D" w14:paraId="7F70CC31" w14:textId="77777777" w:rsidTr="006A3543">
        <w:tc>
          <w:tcPr>
            <w:tcW w:w="5807" w:type="dxa"/>
          </w:tcPr>
          <w:p w14:paraId="51E1E02C" w14:textId="77777777" w:rsidR="00680E43" w:rsidRPr="0033254D" w:rsidRDefault="00680E43">
            <w:pPr>
              <w:pStyle w:val="Tabletext"/>
              <w:rPr>
                <w:rStyle w:val="Emphasis"/>
                <w:i w:val="0"/>
                <w:iCs w:val="0"/>
              </w:rPr>
            </w:pPr>
            <w:r w:rsidRPr="00AE7CE1">
              <w:rPr>
                <w:rStyle w:val="Emphasis"/>
                <w:i w:val="0"/>
                <w:iCs w:val="0"/>
              </w:rPr>
              <w:t>Victorian Civil and Administrative Tribunal</w:t>
            </w:r>
          </w:p>
        </w:tc>
        <w:tc>
          <w:tcPr>
            <w:tcW w:w="3481" w:type="dxa"/>
          </w:tcPr>
          <w:p w14:paraId="6161C934" w14:textId="77777777" w:rsidR="00680E43" w:rsidRPr="0033254D" w:rsidRDefault="00680E43">
            <w:pPr>
              <w:pStyle w:val="Tabletext"/>
            </w:pPr>
            <w:r>
              <w:t>VCAT</w:t>
            </w:r>
          </w:p>
        </w:tc>
      </w:tr>
      <w:tr w:rsidR="00680E43" w:rsidRPr="007C208B" w14:paraId="6E418144" w14:textId="77777777" w:rsidTr="006A3543">
        <w:tc>
          <w:tcPr>
            <w:tcW w:w="5807" w:type="dxa"/>
          </w:tcPr>
          <w:p w14:paraId="2556811E" w14:textId="77777777" w:rsidR="00680E43" w:rsidRPr="007C208B" w:rsidRDefault="00680E43">
            <w:pPr>
              <w:pStyle w:val="Tabletext"/>
            </w:pPr>
            <w:r>
              <w:t>Victorian Managed Insurance Authority</w:t>
            </w:r>
          </w:p>
        </w:tc>
        <w:tc>
          <w:tcPr>
            <w:tcW w:w="3481" w:type="dxa"/>
          </w:tcPr>
          <w:p w14:paraId="02A4258F" w14:textId="77777777" w:rsidR="00680E43" w:rsidRPr="007C208B" w:rsidRDefault="00680E43">
            <w:pPr>
              <w:pStyle w:val="Tabletext"/>
            </w:pPr>
            <w:r>
              <w:t>VMIA</w:t>
            </w:r>
          </w:p>
        </w:tc>
      </w:tr>
      <w:tr w:rsidR="00680E43" w:rsidRPr="007C208B" w14:paraId="13DFF998" w14:textId="77777777" w:rsidTr="006A3543">
        <w:tc>
          <w:tcPr>
            <w:tcW w:w="5807" w:type="dxa"/>
          </w:tcPr>
          <w:p w14:paraId="6208EEE3" w14:textId="77777777" w:rsidR="00680E43" w:rsidRDefault="00680E43">
            <w:pPr>
              <w:pStyle w:val="Tabletext"/>
            </w:pPr>
            <w:r>
              <w:t>Victorian Public Sector Commission</w:t>
            </w:r>
          </w:p>
        </w:tc>
        <w:tc>
          <w:tcPr>
            <w:tcW w:w="3481" w:type="dxa"/>
          </w:tcPr>
          <w:p w14:paraId="0BC15B80" w14:textId="77777777" w:rsidR="00680E43" w:rsidRDefault="00680E43">
            <w:pPr>
              <w:pStyle w:val="Tabletext"/>
            </w:pPr>
            <w:r>
              <w:t>VPSC</w:t>
            </w:r>
          </w:p>
        </w:tc>
      </w:tr>
    </w:tbl>
    <w:p w14:paraId="281D597F" w14:textId="438E12B4" w:rsidR="008E0639" w:rsidRDefault="00395438" w:rsidP="00D6121C">
      <w:pPr>
        <w:pStyle w:val="Heading2"/>
        <w:spacing w:after="240"/>
      </w:pPr>
      <w:bookmarkStart w:id="8" w:name="_Toc203031400"/>
      <w:r>
        <w:lastRenderedPageBreak/>
        <w:t>K</w:t>
      </w:r>
      <w:r w:rsidR="009C7E26">
        <w:t xml:space="preserve">ey </w:t>
      </w:r>
      <w:r w:rsidR="00334144">
        <w:t>documents</w:t>
      </w:r>
      <w:bookmarkEnd w:id="8"/>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9940E6" w14:paraId="74DD2892" w14:textId="77777777">
        <w:tc>
          <w:tcPr>
            <w:tcW w:w="9288" w:type="dxa"/>
          </w:tcPr>
          <w:p w14:paraId="5628C367" w14:textId="0CDDDEEE" w:rsidR="009940E6" w:rsidRDefault="004258DE" w:rsidP="004258DE">
            <w:pPr>
              <w:pStyle w:val="Tabletext"/>
            </w:pPr>
            <w:r>
              <w:rPr>
                <w:noProof/>
              </w:rPr>
              <w:drawing>
                <wp:anchor distT="0" distB="0" distL="114300" distR="114300" simplePos="0" relativeHeight="251658256" behindDoc="0" locked="0" layoutInCell="1" allowOverlap="1" wp14:anchorId="636A674B" wp14:editId="6A190236">
                  <wp:simplePos x="0" y="0"/>
                  <wp:positionH relativeFrom="column">
                    <wp:posOffset>17145</wp:posOffset>
                  </wp:positionH>
                  <wp:positionV relativeFrom="paragraph">
                    <wp:posOffset>0</wp:posOffset>
                  </wp:positionV>
                  <wp:extent cx="562610" cy="562610"/>
                  <wp:effectExtent l="76200" t="0" r="0" b="0"/>
                  <wp:wrapSquare wrapText="bothSides"/>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9940E6">
              <w:t xml:space="preserve">This symbol is used in the manual to highlight </w:t>
            </w:r>
            <w:r w:rsidR="00111EF4">
              <w:t>related key</w:t>
            </w:r>
            <w:r w:rsidR="009940E6">
              <w:t xml:space="preserve"> documents published by the department. These </w:t>
            </w:r>
            <w:r w:rsidR="00E60E28">
              <w:t>documents</w:t>
            </w:r>
            <w:r w:rsidR="009940E6">
              <w:t xml:space="preserve"> are published </w:t>
            </w:r>
            <w:r w:rsidR="00FE770C">
              <w:t>on the department’s website</w:t>
            </w:r>
            <w:r w:rsidR="00AF1C58">
              <w:t xml:space="preserve"> as</w:t>
            </w:r>
            <w:r w:rsidR="00FE770C">
              <w:t xml:space="preserve"> </w:t>
            </w:r>
            <w:r w:rsidR="00AF1C58">
              <w:t xml:space="preserve">standalone resources </w:t>
            </w:r>
            <w:r w:rsidR="009940E6">
              <w:t xml:space="preserve">and should be read </w:t>
            </w:r>
            <w:r w:rsidR="005D045D">
              <w:t>alongside</w:t>
            </w:r>
            <w:r w:rsidR="009940E6">
              <w:t xml:space="preserve"> </w:t>
            </w:r>
            <w:r w:rsidR="00A0383B">
              <w:t xml:space="preserve">the </w:t>
            </w:r>
            <w:r w:rsidR="009940E6">
              <w:t xml:space="preserve">relevant </w:t>
            </w:r>
            <w:r w:rsidR="00AF1C58">
              <w:t xml:space="preserve">manual </w:t>
            </w:r>
            <w:r w:rsidR="009940E6">
              <w:t>topic</w:t>
            </w:r>
            <w:r w:rsidR="00D6121C">
              <w:t>.</w:t>
            </w:r>
          </w:p>
        </w:tc>
      </w:tr>
    </w:tbl>
    <w:p w14:paraId="4FA84058" w14:textId="44805AF3" w:rsidR="00827D1A" w:rsidRDefault="00D11822" w:rsidP="00A346E7">
      <w:pPr>
        <w:pStyle w:val="Heading2"/>
      </w:pPr>
      <w:bookmarkStart w:id="9" w:name="_Contact_details"/>
      <w:bookmarkStart w:id="10" w:name="_Toc203031401"/>
      <w:bookmarkEnd w:id="9"/>
      <w:r>
        <w:t>C</w:t>
      </w:r>
      <w:r w:rsidR="00827D1A">
        <w:t>ontact details</w:t>
      </w:r>
      <w:bookmarkEnd w:id="10"/>
    </w:p>
    <w:p w14:paraId="75506084" w14:textId="4C1EA066" w:rsidR="006579E4" w:rsidRPr="006579E4" w:rsidRDefault="009165BC" w:rsidP="009E4FB2">
      <w:pPr>
        <w:pStyle w:val="Body"/>
        <w:ind w:left="993" w:hanging="993"/>
      </w:pPr>
      <w:r w:rsidRPr="009E4FB2">
        <w:t>Email:</w:t>
      </w:r>
      <w:r w:rsidR="009E4FB2">
        <w:tab/>
      </w:r>
      <w:hyperlink r:id="rId41" w:history="1">
        <w:r w:rsidR="009E4FB2" w:rsidRPr="006579E4">
          <w:rPr>
            <w:rStyle w:val="Hyperlink"/>
          </w:rPr>
          <w:t>cemeteries@health.vic.gov.au</w:t>
        </w:r>
      </w:hyperlink>
    </w:p>
    <w:p w14:paraId="27938C6F" w14:textId="1131D8A0" w:rsidR="006579E4" w:rsidRPr="009E4FB2" w:rsidRDefault="009165BC" w:rsidP="009E4FB2">
      <w:pPr>
        <w:pStyle w:val="Body"/>
        <w:ind w:left="993" w:hanging="993"/>
      </w:pPr>
      <w:r w:rsidRPr="009E4FB2">
        <w:t>Phone:</w:t>
      </w:r>
      <w:r w:rsidR="009E4FB2">
        <w:tab/>
      </w:r>
      <w:r w:rsidR="006579E4" w:rsidRPr="006579E4">
        <w:t>1800 034 280</w:t>
      </w:r>
    </w:p>
    <w:p w14:paraId="6F7626E4" w14:textId="67257171" w:rsidR="00A8390C" w:rsidRPr="00A346E7" w:rsidRDefault="00A8390C" w:rsidP="009E4FB2">
      <w:pPr>
        <w:pStyle w:val="Body"/>
        <w:ind w:left="993" w:hanging="993"/>
      </w:pPr>
      <w:r w:rsidRPr="009E4FB2">
        <w:t>Website:</w:t>
      </w:r>
      <w:r w:rsidR="009E4FB2" w:rsidRPr="009E4FB2">
        <w:tab/>
      </w:r>
      <w:hyperlink r:id="rId42" w:history="1">
        <w:r w:rsidRPr="009E4FB2">
          <w:rPr>
            <w:rStyle w:val="Hyperlink"/>
          </w:rPr>
          <w:t>http://www.health.vic.gov.au/public-health/cemeteries-and-crematoria</w:t>
        </w:r>
      </w:hyperlink>
    </w:p>
    <w:p w14:paraId="627F4820" w14:textId="63BFBAD9" w:rsidR="006579E4" w:rsidRPr="004247EB" w:rsidRDefault="009E4FB2" w:rsidP="009E4FB2">
      <w:pPr>
        <w:pStyle w:val="Body"/>
        <w:ind w:left="993" w:hanging="993"/>
      </w:pPr>
      <w:r>
        <w:t>Mail:</w:t>
      </w:r>
      <w:r>
        <w:tab/>
      </w:r>
      <w:r w:rsidR="00F07AE3">
        <w:t xml:space="preserve">Cemeteries and </w:t>
      </w:r>
      <w:r w:rsidR="00771E74">
        <w:t>C</w:t>
      </w:r>
      <w:r w:rsidR="00F07AE3">
        <w:t>rematoria</w:t>
      </w:r>
      <w:r w:rsidR="00F07AE3">
        <w:br/>
      </w:r>
      <w:r w:rsidR="006579E4" w:rsidRPr="006579E4">
        <w:t xml:space="preserve">Department of Health </w:t>
      </w:r>
      <w:r w:rsidR="006579E4" w:rsidRPr="006579E4">
        <w:br/>
        <w:t xml:space="preserve">GPO Box 4057 </w:t>
      </w:r>
      <w:r w:rsidR="006579E4" w:rsidRPr="006579E4">
        <w:br/>
      </w:r>
      <w:r w:rsidR="001F6A7E">
        <w:t>MELBOURNE</w:t>
      </w:r>
      <w:r w:rsidR="00784854" w:rsidRPr="006579E4">
        <w:t xml:space="preserve"> </w:t>
      </w:r>
      <w:r w:rsidR="006579E4" w:rsidRPr="006579E4">
        <w:t>VIC 300</w:t>
      </w:r>
      <w:r w:rsidR="006579E4" w:rsidRPr="004247EB">
        <w:t>1</w:t>
      </w:r>
    </w:p>
    <w:p w14:paraId="0935F4FE" w14:textId="2980DCED" w:rsidR="008A5072" w:rsidRPr="004247EB" w:rsidRDefault="008A5072" w:rsidP="00415C0A">
      <w:pPr>
        <w:spacing w:after="0" w:line="240" w:lineRule="auto"/>
      </w:pPr>
      <w:r w:rsidRPr="004247EB">
        <w:br w:type="page"/>
      </w:r>
    </w:p>
    <w:p w14:paraId="2E50A55B" w14:textId="2F3D4B08" w:rsidR="0044478E" w:rsidRDefault="00093D59" w:rsidP="0044478E">
      <w:pPr>
        <w:pStyle w:val="Heading1"/>
      </w:pPr>
      <w:bookmarkStart w:id="11" w:name="_Toc79754546"/>
      <w:bookmarkStart w:id="12" w:name="_Toc81381388"/>
      <w:bookmarkStart w:id="13" w:name="_Toc101783206"/>
      <w:bookmarkStart w:id="14" w:name="_Toc203031402"/>
      <w:r>
        <w:rPr>
          <w:noProof/>
        </w:rPr>
        <w:lastRenderedPageBreak/>
        <w:drawing>
          <wp:anchor distT="0" distB="0" distL="114300" distR="114300" simplePos="0" relativeHeight="251658240" behindDoc="1" locked="0" layoutInCell="1" allowOverlap="1" wp14:anchorId="0F5F61EB" wp14:editId="05FB1BE7">
            <wp:simplePos x="0" y="0"/>
            <wp:positionH relativeFrom="column">
              <wp:posOffset>3030904</wp:posOffset>
            </wp:positionH>
            <wp:positionV relativeFrom="paragraph">
              <wp:posOffset>133985</wp:posOffset>
            </wp:positionV>
            <wp:extent cx="2089785" cy="3221355"/>
            <wp:effectExtent l="19050" t="19050" r="24765" b="17145"/>
            <wp:wrapTight wrapText="bothSides">
              <wp:wrapPolygon edited="0">
                <wp:start x="-197" y="-128"/>
                <wp:lineTo x="-197" y="21587"/>
                <wp:lineTo x="21659" y="21587"/>
                <wp:lineTo x="21659" y="-128"/>
                <wp:lineTo x="-197" y="-128"/>
              </wp:wrapPolygon>
            </wp:wrapTight>
            <wp:docPr id="670080726"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80726" name="Picture 1">
                      <a:hlinkClick r:id="rId43"/>
                    </pic:cNvPr>
                    <pic:cNvPicPr/>
                  </pic:nvPicPr>
                  <pic:blipFill rotWithShape="1">
                    <a:blip r:embed="rId44"/>
                    <a:srcRect l="5305" t="2620" r="8689"/>
                    <a:stretch/>
                  </pic:blipFill>
                  <pic:spPr bwMode="auto">
                    <a:xfrm>
                      <a:off x="0" y="0"/>
                      <a:ext cx="2089785" cy="322135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78E">
        <w:t xml:space="preserve">Topic </w:t>
      </w:r>
      <w:r w:rsidR="00607210">
        <w:t>1</w:t>
      </w:r>
      <w:r w:rsidR="00D90CA0">
        <w:t>.</w:t>
      </w:r>
      <w:r w:rsidR="0044478E">
        <w:t xml:space="preserve"> Legislation</w:t>
      </w:r>
      <w:bookmarkEnd w:id="14"/>
    </w:p>
    <w:p w14:paraId="0FFA2C80" w14:textId="77654332" w:rsidR="008D58F4" w:rsidRDefault="00093D59" w:rsidP="0044478E">
      <w:pPr>
        <w:pStyle w:val="Body"/>
      </w:pPr>
      <w:r>
        <w:rPr>
          <w:noProof/>
        </w:rPr>
        <w:drawing>
          <wp:anchor distT="0" distB="0" distL="114300" distR="114300" simplePos="0" relativeHeight="251658254" behindDoc="0" locked="0" layoutInCell="1" allowOverlap="1" wp14:anchorId="05792AEF" wp14:editId="49025DED">
            <wp:simplePos x="0" y="0"/>
            <wp:positionH relativeFrom="margin">
              <wp:align>right</wp:align>
            </wp:positionH>
            <wp:positionV relativeFrom="paragraph">
              <wp:posOffset>48296</wp:posOffset>
            </wp:positionV>
            <wp:extent cx="2182495" cy="3162300"/>
            <wp:effectExtent l="19050" t="19050" r="27305" b="190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45"/>
                    <a:srcRect t="1" b="-1046"/>
                    <a:stretch/>
                  </pic:blipFill>
                  <pic:spPr bwMode="auto">
                    <a:xfrm>
                      <a:off x="0" y="0"/>
                      <a:ext cx="2182495" cy="31623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4478E">
        <w:t xml:space="preserve">The </w:t>
      </w:r>
      <w:r w:rsidR="0044478E" w:rsidRPr="00117065">
        <w:t>Cemeteries Act</w:t>
      </w:r>
      <w:r w:rsidR="0044478E" w:rsidRPr="00CE398A">
        <w:rPr>
          <w:i/>
          <w:iCs/>
        </w:rPr>
        <w:t xml:space="preserve"> </w:t>
      </w:r>
      <w:r w:rsidR="0044478E">
        <w:t>and the Cemeteries Regulations</w:t>
      </w:r>
      <w:r w:rsidR="008D58F4">
        <w:t>:</w:t>
      </w:r>
      <w:r w:rsidR="003D096C" w:rsidRPr="003D096C">
        <w:rPr>
          <w:noProof/>
        </w:rPr>
        <w:t xml:space="preserve"> </w:t>
      </w:r>
    </w:p>
    <w:p w14:paraId="6F340586" w14:textId="67D87DF6" w:rsidR="009C1CAA" w:rsidRDefault="0044478E" w:rsidP="008D58F4">
      <w:pPr>
        <w:pStyle w:val="Bullet1"/>
      </w:pPr>
      <w:r>
        <w:t>form the legislative framework under which all public cemeteries in Victoria operate</w:t>
      </w:r>
    </w:p>
    <w:p w14:paraId="55C682AA" w14:textId="6AC841F4" w:rsidR="009C1CAA" w:rsidRDefault="0044478E">
      <w:pPr>
        <w:pStyle w:val="Bullet1"/>
      </w:pPr>
      <w:r>
        <w:t>outline the roles and responsibilities of trust members</w:t>
      </w:r>
    </w:p>
    <w:p w14:paraId="0CF8C134" w14:textId="278426F4" w:rsidR="009C1CAA" w:rsidRDefault="0044478E">
      <w:pPr>
        <w:pStyle w:val="Bullet1"/>
      </w:pPr>
      <w:r>
        <w:t>detail the powers and functions of cemetery trusts</w:t>
      </w:r>
      <w:r w:rsidR="00E8165B">
        <w:t>.</w:t>
      </w:r>
      <w:r w:rsidR="00277BF4" w:rsidRPr="00277BF4">
        <w:rPr>
          <w:noProof/>
        </w:rPr>
        <w:t xml:space="preserve"> </w:t>
      </w:r>
    </w:p>
    <w:p w14:paraId="643FB392" w14:textId="244BBE8B" w:rsidR="0044478E" w:rsidRDefault="0044478E" w:rsidP="0044478E">
      <w:pPr>
        <w:pStyle w:val="Heading2"/>
      </w:pPr>
      <w:bookmarkStart w:id="15" w:name="_Cemeteries_Act"/>
      <w:bookmarkStart w:id="16" w:name="_Toc203031403"/>
      <w:bookmarkEnd w:id="15"/>
      <w:r>
        <w:t>Cemeteries Act</w:t>
      </w:r>
      <w:bookmarkEnd w:id="16"/>
    </w:p>
    <w:p w14:paraId="0F85FBAB" w14:textId="74DE8F69" w:rsidR="00FB061F" w:rsidRDefault="0044478E" w:rsidP="0044478E">
      <w:pPr>
        <w:pStyle w:val="Body"/>
      </w:pPr>
      <w:r>
        <w:t>The Cemeteries Act began operation on 1 July 2005</w:t>
      </w:r>
      <w:r w:rsidR="00E37C91">
        <w:t xml:space="preserve"> and</w:t>
      </w:r>
      <w:r w:rsidR="000D53C7">
        <w:t xml:space="preserve"> </w:t>
      </w:r>
      <w:r w:rsidRPr="003053C1">
        <w:t xml:space="preserve">is available on the </w:t>
      </w:r>
      <w:hyperlink r:id="rId46" w:history="1">
        <w:r w:rsidRPr="00560992">
          <w:rPr>
            <w:rStyle w:val="Hyperlink"/>
          </w:rPr>
          <w:t>Victorian Legislation website</w:t>
        </w:r>
      </w:hyperlink>
      <w:r w:rsidRPr="003053C1">
        <w:t xml:space="preserve"> &lt;https://www.legislation.vic.gov.au/in-force</w:t>
      </w:r>
      <w:r w:rsidRPr="009B1931">
        <w:t>/acts/cemeteries-and-crematoria-act-2003</w:t>
      </w:r>
      <w:r>
        <w:t>&gt;.</w:t>
      </w:r>
      <w:r w:rsidR="00ED3FB8">
        <w:t xml:space="preserve"> </w:t>
      </w:r>
    </w:p>
    <w:p w14:paraId="6A5E91B7" w14:textId="04338751" w:rsidR="0044478E" w:rsidRDefault="0044478E" w:rsidP="0044478E">
      <w:pPr>
        <w:pStyle w:val="Body"/>
      </w:pPr>
      <w:r>
        <w:t>The objectives of the Cemeteries Act are to</w:t>
      </w:r>
      <w:r w:rsidR="007B2856">
        <w:t xml:space="preserve"> ensure</w:t>
      </w:r>
      <w:r>
        <w:t>:</w:t>
      </w:r>
    </w:p>
    <w:p w14:paraId="49091231" w14:textId="1F52E69E" w:rsidR="0044478E" w:rsidRDefault="0044478E" w:rsidP="008D42A1">
      <w:pPr>
        <w:pStyle w:val="Bullet1"/>
        <w:ind w:right="4053"/>
      </w:pPr>
      <w:r>
        <w:t>human remains are treated with dignity and respect</w:t>
      </w:r>
    </w:p>
    <w:p w14:paraId="7C0BAD2D" w14:textId="4A65F82A" w:rsidR="0044478E" w:rsidRDefault="0044478E" w:rsidP="008D42A1">
      <w:pPr>
        <w:pStyle w:val="Bullet1"/>
        <w:ind w:right="4053"/>
      </w:pPr>
      <w:r>
        <w:t>all Victorians have access to cemetery and crematoria services</w:t>
      </w:r>
    </w:p>
    <w:p w14:paraId="66FF8D35" w14:textId="44EE4903" w:rsidR="0044478E" w:rsidRDefault="0044478E" w:rsidP="008D42A1">
      <w:pPr>
        <w:pStyle w:val="Bullet1"/>
        <w:ind w:right="4053"/>
      </w:pPr>
      <w:r>
        <w:t>cemetery trusts operate effectively and efﬁciently.</w:t>
      </w:r>
    </w:p>
    <w:p w14:paraId="74D91FD0" w14:textId="5623486B" w:rsidR="0044478E" w:rsidRDefault="0044478E" w:rsidP="0044478E">
      <w:pPr>
        <w:pStyle w:val="Heading2"/>
      </w:pPr>
      <w:bookmarkStart w:id="17" w:name="_Toc203031404"/>
      <w:r>
        <w:t>Cemeteries Regulations</w:t>
      </w:r>
      <w:bookmarkEnd w:id="17"/>
    </w:p>
    <w:p w14:paraId="48A66E8A" w14:textId="202C870A" w:rsidR="0044478E" w:rsidRDefault="0044478E" w:rsidP="0044478E">
      <w:pPr>
        <w:pStyle w:val="Body"/>
      </w:pPr>
      <w:r w:rsidRPr="00AF765A">
        <w:t xml:space="preserve">The </w:t>
      </w:r>
      <w:r w:rsidR="00F8378A">
        <w:t>current</w:t>
      </w:r>
      <w:r w:rsidRPr="00AF765A">
        <w:t xml:space="preserve"> </w:t>
      </w:r>
      <w:r>
        <w:t xml:space="preserve">Cemeteries </w:t>
      </w:r>
      <w:r w:rsidRPr="00AF765A">
        <w:t>Regulations came into effect in June 20</w:t>
      </w:r>
      <w:r w:rsidR="00BD7898">
        <w:t>25</w:t>
      </w:r>
      <w:r w:rsidR="00D13CF7">
        <w:t xml:space="preserve"> </w:t>
      </w:r>
      <w:r w:rsidR="007B2856">
        <w:t xml:space="preserve">and </w:t>
      </w:r>
      <w:r w:rsidRPr="00AF765A">
        <w:t xml:space="preserve">are available on the </w:t>
      </w:r>
      <w:hyperlink r:id="rId47" w:history="1">
        <w:r w:rsidRPr="009C0063">
          <w:rPr>
            <w:rStyle w:val="Hyperlink"/>
          </w:rPr>
          <w:t>Victorian Legislation website</w:t>
        </w:r>
      </w:hyperlink>
      <w:r w:rsidRPr="00AF765A">
        <w:t xml:space="preserve"> &lt;</w:t>
      </w:r>
      <w:r w:rsidR="00E34A3F" w:rsidRPr="00E34A3F">
        <w:t>https://www.legislation.vic.gov.au/in-force/statutory-rules/cemeteries-and-crematoria-regulations-2025</w:t>
      </w:r>
      <w:r w:rsidRPr="00AF765A">
        <w:t xml:space="preserve">&gt;. </w:t>
      </w:r>
    </w:p>
    <w:p w14:paraId="33EB8744" w14:textId="77777777" w:rsidR="0044478E" w:rsidRDefault="0044478E" w:rsidP="0044478E">
      <w:pPr>
        <w:pStyle w:val="Body"/>
      </w:pPr>
      <w:r>
        <w:t>The objectives of the Cemeteries Regulations are to:</w:t>
      </w:r>
    </w:p>
    <w:p w14:paraId="4CE5C596" w14:textId="77777777" w:rsidR="004D09EE" w:rsidRPr="00D10545" w:rsidRDefault="004D09EE" w:rsidP="00EE6315">
      <w:pPr>
        <w:pStyle w:val="Bullet1"/>
      </w:pPr>
      <w:r w:rsidRPr="00D10545">
        <w:t>regulate public cemeteries and crematoria</w:t>
      </w:r>
    </w:p>
    <w:p w14:paraId="4F99D887" w14:textId="77777777" w:rsidR="00EE6315" w:rsidRPr="00D10545" w:rsidRDefault="004D09EE" w:rsidP="00D10545">
      <w:pPr>
        <w:pStyle w:val="Bullet1"/>
        <w:numPr>
          <w:ilvl w:val="0"/>
          <w:numId w:val="2"/>
        </w:numPr>
      </w:pPr>
      <w:r w:rsidRPr="00D10545">
        <w:t>regulate the activities of cemetery trusts</w:t>
      </w:r>
    </w:p>
    <w:p w14:paraId="6D6312AE" w14:textId="23C9B3FF" w:rsidR="0044478E" w:rsidRPr="00EE6315" w:rsidRDefault="004D09EE" w:rsidP="00EE6315">
      <w:pPr>
        <w:pStyle w:val="Bullet1"/>
      </w:pPr>
      <w:r w:rsidRPr="00D10545">
        <w:t>prescribe forms, fees and other matters for the purposes of the Cemeteries and Crematoria Act.</w:t>
      </w:r>
    </w:p>
    <w:p w14:paraId="19D01B88" w14:textId="77777777" w:rsidR="00C070DD" w:rsidRPr="00C26B6D" w:rsidRDefault="00C070DD" w:rsidP="00C070DD">
      <w:pPr>
        <w:pStyle w:val="Heading2"/>
      </w:pPr>
      <w:bookmarkStart w:id="18" w:name="_Toc264721694"/>
      <w:bookmarkStart w:id="19" w:name="_Toc499302547"/>
      <w:bookmarkStart w:id="20" w:name="_Toc79754600"/>
      <w:bookmarkStart w:id="21" w:name="_Toc81381430"/>
      <w:bookmarkStart w:id="22" w:name="_Toc141965913"/>
      <w:bookmarkStart w:id="23" w:name="_Toc203031405"/>
      <w:r w:rsidRPr="00C26B6D">
        <w:t>Penalties</w:t>
      </w:r>
      <w:bookmarkEnd w:id="18"/>
      <w:bookmarkEnd w:id="19"/>
      <w:bookmarkEnd w:id="20"/>
      <w:bookmarkEnd w:id="21"/>
      <w:bookmarkEnd w:id="22"/>
      <w:bookmarkEnd w:id="23"/>
    </w:p>
    <w:p w14:paraId="10C585A0" w14:textId="342106EC" w:rsidR="002058FD" w:rsidRDefault="00C070DD" w:rsidP="00C070DD">
      <w:pPr>
        <w:pStyle w:val="Body"/>
      </w:pPr>
      <w:r w:rsidRPr="00D975DC">
        <w:t>The Cemeteries Act</w:t>
      </w:r>
      <w:r>
        <w:t xml:space="preserve"> and </w:t>
      </w:r>
      <w:r w:rsidRPr="00D975DC">
        <w:t>Cemeteries Regulations refer to a penalty or maximum penalty for an offence</w:t>
      </w:r>
      <w:r w:rsidR="007B2856">
        <w:t>. These are</w:t>
      </w:r>
      <w:r w:rsidRPr="00D975DC">
        <w:t xml:space="preserve"> expressed in penalty units. </w:t>
      </w:r>
    </w:p>
    <w:p w14:paraId="6ED50BDF" w14:textId="1C5EBDB8" w:rsidR="00C070DD" w:rsidRPr="00D975DC" w:rsidRDefault="002369E5" w:rsidP="00C070DD">
      <w:pPr>
        <w:pStyle w:val="Body"/>
      </w:pPr>
      <w:r>
        <w:t>The M</w:t>
      </w:r>
      <w:r w:rsidR="00C070DD" w:rsidRPr="00D975DC">
        <w:t>agistrates</w:t>
      </w:r>
      <w:r>
        <w:t>’</w:t>
      </w:r>
      <w:r w:rsidR="00C070DD" w:rsidRPr="00D975DC">
        <w:t xml:space="preserve"> </w:t>
      </w:r>
      <w:r w:rsidR="007B2856">
        <w:t>C</w:t>
      </w:r>
      <w:r w:rsidR="00C070DD" w:rsidRPr="00D975DC">
        <w:t xml:space="preserve">ourt </w:t>
      </w:r>
      <w:r w:rsidR="007B2856">
        <w:t xml:space="preserve">of Victoria </w:t>
      </w:r>
      <w:r w:rsidR="00C070DD" w:rsidRPr="00D975DC">
        <w:t xml:space="preserve">may impose a penalty after </w:t>
      </w:r>
      <w:r w:rsidR="000E6D17">
        <w:t xml:space="preserve">determining </w:t>
      </w:r>
      <w:r w:rsidR="00C070DD" w:rsidRPr="00D975DC">
        <w:t>a case.</w:t>
      </w:r>
      <w:r w:rsidR="003239C7">
        <w:t xml:space="preserve"> </w:t>
      </w:r>
      <w:r w:rsidR="00C070DD" w:rsidRPr="00D975DC">
        <w:t xml:space="preserve">A cemetery trust may not itself impose a penalty directly without taking the matter </w:t>
      </w:r>
      <w:r w:rsidR="00E741B8">
        <w:t xml:space="preserve">for determination </w:t>
      </w:r>
      <w:r w:rsidR="00C070DD" w:rsidRPr="00D975DC">
        <w:t xml:space="preserve">before </w:t>
      </w:r>
      <w:r w:rsidR="00E741B8">
        <w:t>the M</w:t>
      </w:r>
      <w:r w:rsidR="00C070DD" w:rsidRPr="00D975DC">
        <w:t>agistrates</w:t>
      </w:r>
      <w:r w:rsidR="00E741B8">
        <w:t>’</w:t>
      </w:r>
      <w:r w:rsidR="00C070DD" w:rsidRPr="00D975DC">
        <w:t xml:space="preserve"> </w:t>
      </w:r>
      <w:r w:rsidR="007B2856">
        <w:t>C</w:t>
      </w:r>
      <w:r w:rsidR="00C070DD" w:rsidRPr="00D975DC">
        <w:t>ourt.</w:t>
      </w:r>
    </w:p>
    <w:p w14:paraId="639921F0" w14:textId="02FEF605" w:rsidR="00A06DC4" w:rsidRDefault="00C070DD" w:rsidP="00B66AF4">
      <w:pPr>
        <w:pStyle w:val="Body"/>
        <w:rPr>
          <w:b/>
          <w:color w:val="53565A"/>
          <w:sz w:val="32"/>
          <w:szCs w:val="28"/>
        </w:rPr>
      </w:pPr>
      <w:r w:rsidRPr="00D975DC">
        <w:t xml:space="preserve">The monetary value of a penalty unit is updated annually in line with the </w:t>
      </w:r>
      <w:bookmarkStart w:id="24" w:name="_Hlk181952453"/>
      <w:r w:rsidRPr="00D975DC">
        <w:rPr>
          <w:rStyle w:val="Emphasis"/>
        </w:rPr>
        <w:t>Monetary Units Act 2004</w:t>
      </w:r>
      <w:r w:rsidRPr="00D975DC">
        <w:t xml:space="preserve">. </w:t>
      </w:r>
      <w:bookmarkEnd w:id="24"/>
      <w:r w:rsidR="007770F1">
        <w:t>C</w:t>
      </w:r>
      <w:r w:rsidRPr="00D975DC">
        <w:t>urrent penalty rates</w:t>
      </w:r>
      <w:r w:rsidR="007770F1">
        <w:t xml:space="preserve"> are available on the </w:t>
      </w:r>
      <w:hyperlink r:id="rId48" w:history="1">
        <w:r w:rsidR="007770F1" w:rsidRPr="00FC0598">
          <w:rPr>
            <w:rStyle w:val="Hyperlink"/>
          </w:rPr>
          <w:t>Department of Treasury and Finance website</w:t>
        </w:r>
      </w:hyperlink>
      <w:r w:rsidR="007770F1">
        <w:t xml:space="preserve"> &lt;</w:t>
      </w:r>
      <w:r w:rsidR="00FC0598" w:rsidRPr="00FC0598">
        <w:t>https://www.dtf.vic.gov.au/financial-management-government/indexation-fees-and-penalties</w:t>
      </w:r>
      <w:r w:rsidR="00FC0598">
        <w:t>&gt;</w:t>
      </w:r>
      <w:r w:rsidR="00B66AF4">
        <w:t>.</w:t>
      </w:r>
      <w:r w:rsidR="00A06DC4">
        <w:br w:type="page"/>
      </w:r>
    </w:p>
    <w:p w14:paraId="73EE2475" w14:textId="2CF2399E" w:rsidR="00135D99" w:rsidRDefault="00135D99" w:rsidP="004C330E">
      <w:pPr>
        <w:pStyle w:val="Heading2"/>
      </w:pPr>
      <w:bookmarkStart w:id="25" w:name="_Toc203031406"/>
      <w:r>
        <w:lastRenderedPageBreak/>
        <w:t>Other relevant legislation</w:t>
      </w:r>
      <w:bookmarkEnd w:id="25"/>
    </w:p>
    <w:p w14:paraId="69ABF60E" w14:textId="77777777" w:rsidR="007C35FB" w:rsidRDefault="007C35FB" w:rsidP="004C330E">
      <w:pPr>
        <w:pStyle w:val="Heading3"/>
      </w:pPr>
      <w:bookmarkStart w:id="26" w:name="_Toc203031407"/>
      <w:r>
        <w:t>Victorian legislation</w:t>
      </w:r>
      <w:bookmarkEnd w:id="26"/>
    </w:p>
    <w:p w14:paraId="050B75F2" w14:textId="19FE4F8D" w:rsidR="007C35FB" w:rsidRDefault="007C35FB" w:rsidP="004C330E">
      <w:pPr>
        <w:pStyle w:val="Body"/>
        <w:keepNext/>
        <w:keepLines/>
      </w:pPr>
      <w:r>
        <w:t>Victorian legislation relevant to cemetery trusts includes but is not limited to</w:t>
      </w:r>
      <w:r w:rsidR="004E5E1A">
        <w:t xml:space="preserve"> the following</w:t>
      </w:r>
      <w:r>
        <w:t>:</w:t>
      </w:r>
    </w:p>
    <w:p w14:paraId="23B865E2" w14:textId="77777777" w:rsidR="007C35FB" w:rsidRDefault="007C35FB" w:rsidP="004C330E">
      <w:pPr>
        <w:pStyle w:val="Bullet1"/>
        <w:keepNext/>
        <w:keepLines/>
        <w:sectPr w:rsidR="007C35FB" w:rsidSect="004B3132">
          <w:headerReference w:type="even" r:id="rId49"/>
          <w:headerReference w:type="default" r:id="rId50"/>
          <w:footerReference w:type="even" r:id="rId51"/>
          <w:footerReference w:type="default" r:id="rId52"/>
          <w:type w:val="continuous"/>
          <w:pgSz w:w="11906" w:h="16838" w:code="9"/>
          <w:pgMar w:top="1418" w:right="1304" w:bottom="1134" w:left="1304" w:header="680" w:footer="851" w:gutter="0"/>
          <w:cols w:space="340"/>
          <w:titlePg/>
          <w:docGrid w:linePitch="360"/>
        </w:sectPr>
      </w:pPr>
    </w:p>
    <w:p w14:paraId="742965F1" w14:textId="77777777" w:rsidR="007C35FB" w:rsidRPr="00084FEB" w:rsidRDefault="007C35FB" w:rsidP="004C330E">
      <w:pPr>
        <w:pStyle w:val="Bullet1"/>
        <w:keepNext/>
        <w:keepLines/>
        <w:rPr>
          <w:i/>
          <w:iCs/>
        </w:rPr>
      </w:pPr>
      <w:bookmarkStart w:id="27" w:name="_Hlk181952473"/>
      <w:r w:rsidRPr="00084FEB">
        <w:rPr>
          <w:i/>
          <w:iCs/>
        </w:rPr>
        <w:t>Aboriginal Heritage Act 2006</w:t>
      </w:r>
    </w:p>
    <w:p w14:paraId="7338BC65" w14:textId="77777777" w:rsidR="007C35FB" w:rsidRPr="00084FEB" w:rsidRDefault="007C35FB" w:rsidP="007C35FB">
      <w:pPr>
        <w:pStyle w:val="Bullet1"/>
        <w:rPr>
          <w:i/>
          <w:iCs/>
        </w:rPr>
      </w:pPr>
      <w:r w:rsidRPr="00084FEB">
        <w:rPr>
          <w:i/>
          <w:iCs/>
        </w:rPr>
        <w:t>Australian Consumer Law and Fair Trading Act 2012</w:t>
      </w:r>
    </w:p>
    <w:p w14:paraId="62A0539E" w14:textId="77777777" w:rsidR="007C35FB" w:rsidRPr="00084FEB" w:rsidRDefault="007C35FB" w:rsidP="007C35FB">
      <w:pPr>
        <w:pStyle w:val="Bullet1"/>
        <w:rPr>
          <w:i/>
          <w:iCs/>
        </w:rPr>
      </w:pPr>
      <w:r w:rsidRPr="00084FEB">
        <w:rPr>
          <w:i/>
          <w:iCs/>
        </w:rPr>
        <w:t>Births, Deaths and Marriages Registration Act 1996</w:t>
      </w:r>
    </w:p>
    <w:p w14:paraId="3BB4C803" w14:textId="77777777" w:rsidR="007C35FB" w:rsidRPr="00084FEB" w:rsidRDefault="007C35FB" w:rsidP="007C35FB">
      <w:pPr>
        <w:pStyle w:val="Bullet1"/>
        <w:rPr>
          <w:i/>
          <w:iCs/>
        </w:rPr>
      </w:pPr>
      <w:r w:rsidRPr="00084FEB">
        <w:rPr>
          <w:i/>
          <w:iCs/>
        </w:rPr>
        <w:t>Catchment and Land Protection Act 1994</w:t>
      </w:r>
    </w:p>
    <w:p w14:paraId="2169FF59" w14:textId="77777777" w:rsidR="007C35FB" w:rsidRPr="00084FEB" w:rsidRDefault="007C35FB" w:rsidP="007C35FB">
      <w:pPr>
        <w:pStyle w:val="Bullet1"/>
        <w:rPr>
          <w:i/>
          <w:iCs/>
        </w:rPr>
      </w:pPr>
      <w:r w:rsidRPr="00084FEB">
        <w:rPr>
          <w:i/>
          <w:iCs/>
        </w:rPr>
        <w:t>Charter of Human Rights and Responsibilities Act 2006</w:t>
      </w:r>
    </w:p>
    <w:p w14:paraId="7A75AE27" w14:textId="77777777" w:rsidR="007C35FB" w:rsidRPr="00084FEB" w:rsidRDefault="007C35FB" w:rsidP="007C35FB">
      <w:pPr>
        <w:pStyle w:val="Bullet1"/>
        <w:rPr>
          <w:i/>
          <w:iCs/>
        </w:rPr>
      </w:pPr>
      <w:r w:rsidRPr="00084FEB">
        <w:rPr>
          <w:i/>
          <w:iCs/>
        </w:rPr>
        <w:t>Coroners Act 2008</w:t>
      </w:r>
    </w:p>
    <w:p w14:paraId="0FA7108C" w14:textId="77777777" w:rsidR="007C35FB" w:rsidRPr="00084FEB" w:rsidRDefault="007C35FB" w:rsidP="007C35FB">
      <w:pPr>
        <w:pStyle w:val="Bullet1"/>
        <w:rPr>
          <w:i/>
          <w:iCs/>
        </w:rPr>
      </w:pPr>
      <w:r w:rsidRPr="00084FEB">
        <w:rPr>
          <w:i/>
          <w:iCs/>
        </w:rPr>
        <w:t>Equal Opportunity Act 2010</w:t>
      </w:r>
    </w:p>
    <w:p w14:paraId="17328070" w14:textId="77777777" w:rsidR="007C35FB" w:rsidRPr="00084FEB" w:rsidRDefault="007C35FB" w:rsidP="007C35FB">
      <w:pPr>
        <w:pStyle w:val="Bullet1"/>
        <w:rPr>
          <w:i/>
          <w:iCs/>
        </w:rPr>
      </w:pPr>
      <w:r w:rsidRPr="00084FEB">
        <w:rPr>
          <w:i/>
          <w:iCs/>
        </w:rPr>
        <w:t>Fences Act 1968</w:t>
      </w:r>
    </w:p>
    <w:p w14:paraId="0775F74C" w14:textId="77777777" w:rsidR="007C35FB" w:rsidRPr="00084FEB" w:rsidRDefault="007C35FB" w:rsidP="007C35FB">
      <w:pPr>
        <w:pStyle w:val="Bullet1"/>
        <w:rPr>
          <w:i/>
          <w:iCs/>
        </w:rPr>
      </w:pPr>
      <w:r w:rsidRPr="00084FEB">
        <w:rPr>
          <w:i/>
          <w:iCs/>
        </w:rPr>
        <w:t>Flora and Fauna Guarantee Act 1988</w:t>
      </w:r>
    </w:p>
    <w:p w14:paraId="539CD156" w14:textId="77777777" w:rsidR="007C35FB" w:rsidRPr="00084FEB" w:rsidRDefault="007C35FB" w:rsidP="007C35FB">
      <w:pPr>
        <w:pStyle w:val="Bullet1"/>
        <w:rPr>
          <w:i/>
          <w:iCs/>
        </w:rPr>
      </w:pPr>
      <w:r w:rsidRPr="00084FEB">
        <w:rPr>
          <w:i/>
          <w:iCs/>
        </w:rPr>
        <w:t>Freedom of Information Act 1982</w:t>
      </w:r>
    </w:p>
    <w:p w14:paraId="4217A8F5" w14:textId="77777777" w:rsidR="007C35FB" w:rsidRPr="00084FEB" w:rsidRDefault="007C35FB" w:rsidP="007C35FB">
      <w:pPr>
        <w:pStyle w:val="Bullet1"/>
        <w:rPr>
          <w:i/>
          <w:iCs/>
        </w:rPr>
      </w:pPr>
      <w:r w:rsidRPr="00084FEB">
        <w:rPr>
          <w:i/>
          <w:iCs/>
        </w:rPr>
        <w:t>Funerals Act 2006</w:t>
      </w:r>
    </w:p>
    <w:p w14:paraId="20B99B3E" w14:textId="77777777" w:rsidR="007C35FB" w:rsidRPr="00084FEB" w:rsidRDefault="007C35FB" w:rsidP="007C35FB">
      <w:pPr>
        <w:pStyle w:val="Bullet1"/>
        <w:rPr>
          <w:i/>
          <w:iCs/>
        </w:rPr>
      </w:pPr>
      <w:r w:rsidRPr="00084FEB">
        <w:rPr>
          <w:i/>
          <w:iCs/>
        </w:rPr>
        <w:t>Health Records Act 2001</w:t>
      </w:r>
    </w:p>
    <w:p w14:paraId="0B856401" w14:textId="2FCDA7D1" w:rsidR="007C35FB" w:rsidRPr="00084FEB" w:rsidRDefault="007C35FB" w:rsidP="007C35FB">
      <w:pPr>
        <w:pStyle w:val="Bullet1"/>
        <w:rPr>
          <w:i/>
          <w:iCs/>
        </w:rPr>
      </w:pPr>
      <w:r w:rsidRPr="00084FEB">
        <w:rPr>
          <w:i/>
          <w:iCs/>
        </w:rPr>
        <w:t>Heritage Act 20</w:t>
      </w:r>
      <w:r w:rsidR="00D83A0C">
        <w:rPr>
          <w:i/>
          <w:iCs/>
        </w:rPr>
        <w:t>17</w:t>
      </w:r>
    </w:p>
    <w:p w14:paraId="175A42F9" w14:textId="77777777" w:rsidR="007C35FB" w:rsidRPr="00084FEB" w:rsidRDefault="007C35FB" w:rsidP="007C35FB">
      <w:pPr>
        <w:pStyle w:val="Bullet1"/>
        <w:rPr>
          <w:i/>
          <w:iCs/>
        </w:rPr>
      </w:pPr>
      <w:r w:rsidRPr="00084FEB">
        <w:rPr>
          <w:i/>
          <w:iCs/>
        </w:rPr>
        <w:t>Land Act 1958</w:t>
      </w:r>
    </w:p>
    <w:p w14:paraId="7CC7FE4E" w14:textId="77777777" w:rsidR="007C35FB" w:rsidRDefault="007C35FB" w:rsidP="007C35FB">
      <w:pPr>
        <w:pStyle w:val="Bullet1"/>
        <w:rPr>
          <w:i/>
          <w:iCs/>
        </w:rPr>
      </w:pPr>
      <w:r w:rsidRPr="00FB05BC">
        <w:rPr>
          <w:i/>
          <w:iCs/>
        </w:rPr>
        <w:t>Occupational Health and Safety Act 2004</w:t>
      </w:r>
    </w:p>
    <w:p w14:paraId="1F73EADA" w14:textId="77777777" w:rsidR="007C35FB" w:rsidRPr="00084FEB" w:rsidRDefault="007C35FB" w:rsidP="007C35FB">
      <w:pPr>
        <w:pStyle w:val="Bullet1"/>
        <w:rPr>
          <w:i/>
          <w:iCs/>
        </w:rPr>
      </w:pPr>
      <w:r w:rsidRPr="00084FEB">
        <w:rPr>
          <w:i/>
          <w:iCs/>
        </w:rPr>
        <w:t>Privacy and Data Protection Act 2014</w:t>
      </w:r>
    </w:p>
    <w:p w14:paraId="3D05720E" w14:textId="77777777" w:rsidR="007C35FB" w:rsidRPr="00084FEB" w:rsidRDefault="007C35FB" w:rsidP="007C35FB">
      <w:pPr>
        <w:pStyle w:val="Bullet1"/>
        <w:rPr>
          <w:i/>
          <w:iCs/>
        </w:rPr>
      </w:pPr>
      <w:r w:rsidRPr="00084FEB">
        <w:rPr>
          <w:i/>
          <w:iCs/>
        </w:rPr>
        <w:t>Planning and Environment Act 1987</w:t>
      </w:r>
    </w:p>
    <w:p w14:paraId="14F55A28" w14:textId="77777777" w:rsidR="007C35FB" w:rsidRPr="00084FEB" w:rsidRDefault="007C35FB" w:rsidP="007C35FB">
      <w:pPr>
        <w:pStyle w:val="Bullet1"/>
        <w:rPr>
          <w:i/>
          <w:iCs/>
        </w:rPr>
      </w:pPr>
      <w:r w:rsidRPr="00084FEB">
        <w:rPr>
          <w:i/>
          <w:iCs/>
        </w:rPr>
        <w:t>Public Records Act 1973</w:t>
      </w:r>
    </w:p>
    <w:p w14:paraId="2390668E" w14:textId="77777777" w:rsidR="007C35FB" w:rsidRPr="00084FEB" w:rsidRDefault="007C35FB" w:rsidP="007C35FB">
      <w:pPr>
        <w:pStyle w:val="Bullet1"/>
        <w:rPr>
          <w:i/>
          <w:iCs/>
        </w:rPr>
      </w:pPr>
      <w:r w:rsidRPr="00084FEB">
        <w:rPr>
          <w:i/>
          <w:iCs/>
        </w:rPr>
        <w:t>Racial and Religious Tolerance Act 2001</w:t>
      </w:r>
    </w:p>
    <w:p w14:paraId="75BB2E00" w14:textId="77777777" w:rsidR="007C35FB" w:rsidRPr="00084FEB" w:rsidRDefault="007C35FB" w:rsidP="007C35FB">
      <w:pPr>
        <w:pStyle w:val="Bullet1"/>
        <w:rPr>
          <w:i/>
          <w:iCs/>
        </w:rPr>
      </w:pPr>
      <w:r w:rsidRPr="00084FEB">
        <w:rPr>
          <w:i/>
          <w:iCs/>
        </w:rPr>
        <w:t>Victorian Civil and Administrative Tribunal Act 1998</w:t>
      </w:r>
    </w:p>
    <w:p w14:paraId="28E09CBA" w14:textId="77777777" w:rsidR="007C35FB" w:rsidRPr="00084FEB" w:rsidRDefault="007C35FB" w:rsidP="007C35FB">
      <w:pPr>
        <w:pStyle w:val="Bullet1"/>
        <w:rPr>
          <w:i/>
          <w:iCs/>
        </w:rPr>
      </w:pPr>
      <w:r w:rsidRPr="00084FEB">
        <w:rPr>
          <w:i/>
          <w:iCs/>
        </w:rPr>
        <w:t>Victorian Managed Insurance Authority Act 1996</w:t>
      </w:r>
    </w:p>
    <w:p w14:paraId="4BE9669C" w14:textId="77777777" w:rsidR="007C35FB" w:rsidRPr="00084FEB" w:rsidRDefault="007C35FB" w:rsidP="007C35FB">
      <w:pPr>
        <w:pStyle w:val="Bullet1"/>
        <w:rPr>
          <w:i/>
          <w:iCs/>
        </w:rPr>
      </w:pPr>
      <w:r w:rsidRPr="00084FEB">
        <w:rPr>
          <w:i/>
          <w:iCs/>
        </w:rPr>
        <w:t>Water Act 1989</w:t>
      </w:r>
    </w:p>
    <w:p w14:paraId="54123CBF" w14:textId="77777777" w:rsidR="007C35FB" w:rsidRPr="00084FEB" w:rsidRDefault="007C35FB" w:rsidP="007C35FB">
      <w:pPr>
        <w:pStyle w:val="Bullet1"/>
        <w:rPr>
          <w:i/>
          <w:iCs/>
        </w:rPr>
      </w:pPr>
      <w:r w:rsidRPr="00084FEB">
        <w:rPr>
          <w:i/>
          <w:iCs/>
        </w:rPr>
        <w:t>Wildlife Act 1975</w:t>
      </w:r>
    </w:p>
    <w:p w14:paraId="5AB14F91" w14:textId="79A0F95B" w:rsidR="007C35FB" w:rsidRPr="00CB718A" w:rsidRDefault="007C35FB" w:rsidP="007C35FB">
      <w:pPr>
        <w:pStyle w:val="Bullet1"/>
        <w:rPr>
          <w:i/>
          <w:iCs/>
        </w:rPr>
        <w:sectPr w:rsidR="007C35FB" w:rsidRPr="00CB718A" w:rsidSect="004B3132">
          <w:type w:val="continuous"/>
          <w:pgSz w:w="11906" w:h="16838" w:code="9"/>
          <w:pgMar w:top="1418" w:right="1304" w:bottom="1134" w:left="1304" w:header="680" w:footer="851" w:gutter="0"/>
          <w:cols w:num="2" w:space="340"/>
          <w:titlePg/>
          <w:docGrid w:linePitch="360"/>
        </w:sectPr>
      </w:pPr>
      <w:r w:rsidRPr="00084FEB">
        <w:rPr>
          <w:i/>
          <w:iCs/>
        </w:rPr>
        <w:t>Workplace Injury Rehabilitation and Compensation Act 2013</w:t>
      </w:r>
    </w:p>
    <w:p w14:paraId="4BBD3B36" w14:textId="5356283C" w:rsidR="00580C90" w:rsidRDefault="00065A7C" w:rsidP="00135D99">
      <w:pPr>
        <w:pStyle w:val="Heading3"/>
      </w:pPr>
      <w:bookmarkStart w:id="28" w:name="_Toc203031408"/>
      <w:bookmarkEnd w:id="27"/>
      <w:r>
        <w:t>Commonwealth</w:t>
      </w:r>
      <w:r w:rsidR="00580C90">
        <w:t xml:space="preserve"> legislation</w:t>
      </w:r>
      <w:bookmarkEnd w:id="28"/>
    </w:p>
    <w:p w14:paraId="76C4592D" w14:textId="673DB3FC" w:rsidR="00572BA6" w:rsidRDefault="00065A7C" w:rsidP="00572BA6">
      <w:pPr>
        <w:pStyle w:val="Body"/>
      </w:pPr>
      <w:r>
        <w:t xml:space="preserve">Commonwealth </w:t>
      </w:r>
      <w:r w:rsidR="00572BA6">
        <w:t>legislation relevant to cemetery trusts includes but is not limited to</w:t>
      </w:r>
      <w:r w:rsidR="00D01D2A">
        <w:t xml:space="preserve"> the following.</w:t>
      </w:r>
    </w:p>
    <w:p w14:paraId="13E308EC" w14:textId="129A7D15" w:rsidR="0044478E" w:rsidRDefault="0044478E" w:rsidP="00580C90">
      <w:pPr>
        <w:pStyle w:val="Heading4"/>
      </w:pPr>
      <w:r>
        <w:t>Employment law</w:t>
      </w:r>
    </w:p>
    <w:p w14:paraId="2C03911B" w14:textId="77777777" w:rsidR="00EF1F7B" w:rsidRDefault="0044478E" w:rsidP="0044478E">
      <w:pPr>
        <w:pStyle w:val="Body"/>
      </w:pPr>
      <w:r>
        <w:t xml:space="preserve">Most Australian workplaces are governed by national workplace laws set out in the </w:t>
      </w:r>
      <w:r w:rsidRPr="00FB05BC">
        <w:rPr>
          <w:i/>
          <w:iCs/>
        </w:rPr>
        <w:t>Fair Work Act 2009</w:t>
      </w:r>
      <w:r>
        <w:t xml:space="preserve">. Where a </w:t>
      </w:r>
      <w:r w:rsidR="00DF414D">
        <w:t xml:space="preserve">cemetery </w:t>
      </w:r>
      <w:r>
        <w:t>trust has employees, it needs to comply with th</w:t>
      </w:r>
      <w:r w:rsidR="00DF414D">
        <w:t xml:space="preserve">e </w:t>
      </w:r>
      <w:bookmarkStart w:id="29" w:name="_Hlk181952569"/>
      <w:r w:rsidR="00DF414D">
        <w:t>Fair Work</w:t>
      </w:r>
      <w:r>
        <w:t xml:space="preserve"> Act</w:t>
      </w:r>
      <w:bookmarkEnd w:id="29"/>
      <w:r>
        <w:t xml:space="preserve">. </w:t>
      </w:r>
    </w:p>
    <w:p w14:paraId="07D9F3AB" w14:textId="42E45F2D" w:rsidR="0044478E" w:rsidRDefault="007B1CAF" w:rsidP="0044478E">
      <w:pPr>
        <w:pStyle w:val="Body"/>
      </w:pPr>
      <w:r>
        <w:t xml:space="preserve">Refer to </w:t>
      </w:r>
      <w:hyperlink w:anchor="_Topic_31._Employing" w:history="1">
        <w:r w:rsidRPr="0061484A">
          <w:rPr>
            <w:rStyle w:val="Hyperlink"/>
          </w:rPr>
          <w:t xml:space="preserve">Topic. </w:t>
        </w:r>
        <w:r w:rsidR="00EF1F7B" w:rsidRPr="0061484A">
          <w:rPr>
            <w:rStyle w:val="Hyperlink"/>
          </w:rPr>
          <w:t>3</w:t>
        </w:r>
        <w:r w:rsidR="00324218">
          <w:rPr>
            <w:rStyle w:val="Hyperlink"/>
          </w:rPr>
          <w:t>0</w:t>
        </w:r>
        <w:r w:rsidR="00EF1F7B" w:rsidRPr="0061484A">
          <w:rPr>
            <w:rStyle w:val="Hyperlink"/>
          </w:rPr>
          <w:t xml:space="preserve"> Employing and managing staff</w:t>
        </w:r>
      </w:hyperlink>
      <w:r w:rsidR="00EF1F7B">
        <w:t xml:space="preserve"> for more information.</w:t>
      </w:r>
    </w:p>
    <w:p w14:paraId="4F65A7DC" w14:textId="77777777" w:rsidR="0044478E" w:rsidRDefault="0044478E" w:rsidP="00580C90">
      <w:pPr>
        <w:pStyle w:val="Heading4"/>
      </w:pPr>
      <w:r>
        <w:t>Consumer law</w:t>
      </w:r>
    </w:p>
    <w:p w14:paraId="09E57A5E" w14:textId="6C511D70" w:rsidR="0044478E" w:rsidRDefault="0044478E" w:rsidP="0044478E">
      <w:pPr>
        <w:pStyle w:val="Body"/>
      </w:pPr>
      <w:r>
        <w:t xml:space="preserve">The </w:t>
      </w:r>
      <w:bookmarkStart w:id="30" w:name="_Hlk181952585"/>
      <w:r w:rsidRPr="00FB05BC">
        <w:rPr>
          <w:i/>
          <w:iCs/>
        </w:rPr>
        <w:t>Competition and Consumer Act 2010</w:t>
      </w:r>
      <w:r>
        <w:t xml:space="preserve"> </w:t>
      </w:r>
      <w:bookmarkEnd w:id="30"/>
      <w:r>
        <w:t xml:space="preserve">applies to </w:t>
      </w:r>
      <w:r w:rsidR="00195C59">
        <w:t xml:space="preserve">a </w:t>
      </w:r>
      <w:r w:rsidR="00CB75D2">
        <w:t xml:space="preserve">cemetery </w:t>
      </w:r>
      <w:r>
        <w:t>trust</w:t>
      </w:r>
      <w:r w:rsidR="00195C59">
        <w:t>’s</w:t>
      </w:r>
      <w:r>
        <w:t xml:space="preserve"> commercial activities.</w:t>
      </w:r>
      <w:r w:rsidR="00CB75D2">
        <w:t xml:space="preserve"> </w:t>
      </w:r>
      <w:r>
        <w:t xml:space="preserve">The law applies to consumer contracts including the purchase of a right of interment </w:t>
      </w:r>
      <w:r w:rsidR="0066471D">
        <w:t>or memorial</w:t>
      </w:r>
      <w:r>
        <w:t>, and to suppliers of goods and services.</w:t>
      </w:r>
    </w:p>
    <w:p w14:paraId="1C834E0D" w14:textId="78CD0D11" w:rsidR="004122C0" w:rsidRDefault="004122C0" w:rsidP="004122C0">
      <w:pPr>
        <w:pStyle w:val="Heading2"/>
      </w:pPr>
      <w:bookmarkStart w:id="31" w:name="_Toc203031409"/>
      <w:r>
        <w:t>Access</w:t>
      </w:r>
      <w:r w:rsidR="000E5B5F">
        <w:t>ing</w:t>
      </w:r>
      <w:r>
        <w:t xml:space="preserve"> legislation</w:t>
      </w:r>
      <w:bookmarkEnd w:id="31"/>
    </w:p>
    <w:p w14:paraId="7456021D" w14:textId="77777777" w:rsidR="004122C0" w:rsidRDefault="004122C0" w:rsidP="004122C0">
      <w:pPr>
        <w:pStyle w:val="Body"/>
      </w:pPr>
      <w:r>
        <w:t xml:space="preserve">All Victorian legislation is available for download on the </w:t>
      </w:r>
      <w:hyperlink r:id="rId53" w:history="1">
        <w:r w:rsidRPr="00A221ED">
          <w:rPr>
            <w:rStyle w:val="Hyperlink"/>
          </w:rPr>
          <w:t>Victorian Legislation website</w:t>
        </w:r>
      </w:hyperlink>
      <w:r>
        <w:t xml:space="preserve"> &lt;</w:t>
      </w:r>
      <w:r w:rsidRPr="00275741">
        <w:t>https://www.legislation.vic.gov.au</w:t>
      </w:r>
      <w:r>
        <w:t xml:space="preserve">&gt;. </w:t>
      </w:r>
    </w:p>
    <w:p w14:paraId="229C17FC" w14:textId="598759DE" w:rsidR="004122C0" w:rsidRDefault="004122C0" w:rsidP="004122C0">
      <w:pPr>
        <w:pStyle w:val="Body"/>
      </w:pPr>
      <w:r>
        <w:t>Hard c</w:t>
      </w:r>
      <w:r w:rsidRPr="00361F2C">
        <w:t xml:space="preserve">opies of </w:t>
      </w:r>
      <w:r w:rsidRPr="0046163C">
        <w:t>Victorian legislation</w:t>
      </w:r>
      <w:r w:rsidRPr="00361F2C">
        <w:t xml:space="preserve"> </w:t>
      </w:r>
      <w:r>
        <w:t>can</w:t>
      </w:r>
      <w:r w:rsidRPr="00361F2C">
        <w:t xml:space="preserve"> </w:t>
      </w:r>
      <w:r>
        <w:t>be purchas</w:t>
      </w:r>
      <w:r w:rsidRPr="00361F2C">
        <w:t>ed</w:t>
      </w:r>
      <w:r>
        <w:t xml:space="preserve"> from </w:t>
      </w:r>
      <w:r w:rsidRPr="00407B98">
        <w:t>TIMG</w:t>
      </w:r>
      <w:r>
        <w:t xml:space="preserve">, </w:t>
      </w:r>
      <w:r w:rsidRPr="00407B98">
        <w:t xml:space="preserve">the authorised supplier of </w:t>
      </w:r>
      <w:r>
        <w:t>V</w:t>
      </w:r>
      <w:r w:rsidRPr="00407B98">
        <w:t>ictorian leg</w:t>
      </w:r>
      <w:r w:rsidR="00D01D2A">
        <w:t>al</w:t>
      </w:r>
      <w:r w:rsidRPr="00407B98">
        <w:t xml:space="preserve"> publications</w:t>
      </w:r>
      <w:r>
        <w:t xml:space="preserve">. Cemetery trusts can order online via the </w:t>
      </w:r>
      <w:hyperlink r:id="rId54" w:history="1">
        <w:r w:rsidRPr="00A43938">
          <w:rPr>
            <w:rStyle w:val="Hyperlink"/>
          </w:rPr>
          <w:t>TIMG website</w:t>
        </w:r>
      </w:hyperlink>
      <w:r>
        <w:t xml:space="preserve"> &lt;</w:t>
      </w:r>
      <w:r w:rsidRPr="005346C3">
        <w:t>https://legislationvic.timg.com</w:t>
      </w:r>
      <w:r>
        <w:t xml:space="preserve">&gt; or </w:t>
      </w:r>
      <w:r w:rsidR="00E10D90">
        <w:t xml:space="preserve">call </w:t>
      </w:r>
      <w:r>
        <w:t>(03) 8621 6767</w:t>
      </w:r>
      <w:r w:rsidRPr="00361F2C">
        <w:t xml:space="preserve"> </w:t>
      </w:r>
      <w:r>
        <w:t>for a quote.</w:t>
      </w:r>
    </w:p>
    <w:p w14:paraId="5950E55A" w14:textId="0D626B82" w:rsidR="009E6E87" w:rsidRDefault="004122C0" w:rsidP="004122C0">
      <w:pPr>
        <w:pStyle w:val="Body"/>
      </w:pPr>
      <w:r>
        <w:t xml:space="preserve">All Commonwealth legislation is available on the </w:t>
      </w:r>
      <w:hyperlink r:id="rId55" w:history="1">
        <w:r w:rsidRPr="007506A3">
          <w:rPr>
            <w:rStyle w:val="Hyperlink"/>
          </w:rPr>
          <w:t>Federal Register of Legislation website</w:t>
        </w:r>
      </w:hyperlink>
      <w:r>
        <w:t xml:space="preserve"> &lt;</w:t>
      </w:r>
      <w:r w:rsidRPr="007506A3">
        <w:t>https://www.legislation.gov.au</w:t>
      </w:r>
      <w:r>
        <w:t>&gt;.</w:t>
      </w:r>
    </w:p>
    <w:p w14:paraId="1B846193" w14:textId="77777777" w:rsidR="00F5347D" w:rsidRPr="00E37DA4" w:rsidRDefault="00F5347D" w:rsidP="00F5347D">
      <w:pPr>
        <w:pStyle w:val="Heading2"/>
      </w:pPr>
      <w:bookmarkStart w:id="32" w:name="_Toc203031410"/>
      <w:r w:rsidRPr="00E37DA4">
        <w:lastRenderedPageBreak/>
        <w:t>Legal advice</w:t>
      </w:r>
      <w:bookmarkEnd w:id="32"/>
    </w:p>
    <w:p w14:paraId="40A012B4" w14:textId="2A6D37D1" w:rsidR="00F5347D" w:rsidRDefault="00F5347D" w:rsidP="00F5347D">
      <w:pPr>
        <w:pStyle w:val="Body"/>
      </w:pPr>
      <w:r>
        <w:t>T</w:t>
      </w:r>
      <w:r w:rsidRPr="00361F2C">
        <w:t xml:space="preserve">he </w:t>
      </w:r>
      <w:r w:rsidR="00A0321F">
        <w:t>department</w:t>
      </w:r>
      <w:r w:rsidRPr="00361F2C">
        <w:t xml:space="preserve"> </w:t>
      </w:r>
      <w:r>
        <w:t>can</w:t>
      </w:r>
      <w:r w:rsidRPr="00361F2C">
        <w:t xml:space="preserve">not provide legal advice to </w:t>
      </w:r>
      <w:r>
        <w:t xml:space="preserve">cemetery </w:t>
      </w:r>
      <w:r w:rsidRPr="00361F2C">
        <w:t>trusts.</w:t>
      </w:r>
      <w:r>
        <w:t xml:space="preserve"> </w:t>
      </w:r>
      <w:r w:rsidRPr="00361F2C">
        <w:t xml:space="preserve">Where legal advice is </w:t>
      </w:r>
      <w:r w:rsidR="001048A7">
        <w:t>needed</w:t>
      </w:r>
      <w:r w:rsidRPr="00361F2C">
        <w:t xml:space="preserve">, it should be sought from a qualified and experienced source, at the expense of the cemetery trust. </w:t>
      </w:r>
      <w:r w:rsidR="003A1523">
        <w:t>T</w:t>
      </w:r>
      <w:r w:rsidR="003A1523" w:rsidRPr="003A1523">
        <w:t xml:space="preserve">he </w:t>
      </w:r>
      <w:hyperlink r:id="rId56" w:history="1">
        <w:r w:rsidR="003A1523" w:rsidRPr="00094C2F">
          <w:rPr>
            <w:rStyle w:val="Hyperlink"/>
          </w:rPr>
          <w:t>Law Institute of Victoria</w:t>
        </w:r>
      </w:hyperlink>
      <w:r w:rsidR="00086D58" w:rsidRPr="003A1523">
        <w:t xml:space="preserve"> </w:t>
      </w:r>
      <w:r w:rsidR="00086D58">
        <w:t>&lt;</w:t>
      </w:r>
      <w:r w:rsidR="00086D58" w:rsidRPr="00094C2F">
        <w:t>https://www.liv.asn.au/</w:t>
      </w:r>
      <w:r w:rsidR="00086D58">
        <w:t>&gt;</w:t>
      </w:r>
      <w:r w:rsidR="003A1523" w:rsidRPr="003A1523">
        <w:t xml:space="preserve"> offers a referral service that identifies law firms that may be able to </w:t>
      </w:r>
      <w:r w:rsidR="00E10D90">
        <w:t>help</w:t>
      </w:r>
      <w:r w:rsidR="00E10D90" w:rsidRPr="003A1523">
        <w:t xml:space="preserve"> </w:t>
      </w:r>
      <w:r w:rsidR="003A1523" w:rsidRPr="003A1523">
        <w:t>with a trust’s legal issue</w:t>
      </w:r>
      <w:r w:rsidR="00D01D2A">
        <w:t>s</w:t>
      </w:r>
      <w:r w:rsidR="00094C2F">
        <w:t>.</w:t>
      </w:r>
      <w:r w:rsidR="004952A4">
        <w:t xml:space="preserve"> </w:t>
      </w:r>
      <w:r w:rsidRPr="00361F2C">
        <w:t xml:space="preserve">A </w:t>
      </w:r>
      <w:r>
        <w:t xml:space="preserve">cemetery </w:t>
      </w:r>
      <w:r w:rsidRPr="00361F2C">
        <w:t xml:space="preserve">trust may also be able to draw on the advice of other </w:t>
      </w:r>
      <w:r>
        <w:t xml:space="preserve">cemetery </w:t>
      </w:r>
      <w:r w:rsidRPr="00361F2C">
        <w:t>trusts that have had similar experiences.</w:t>
      </w:r>
    </w:p>
    <w:p w14:paraId="346ED8EA" w14:textId="1FEF6C6E" w:rsidR="00F5347D" w:rsidRDefault="00F5347D" w:rsidP="004122C0">
      <w:pPr>
        <w:pStyle w:val="Body"/>
      </w:pPr>
      <w:r>
        <w:t>A</w:t>
      </w:r>
      <w:r w:rsidRPr="00361F2C">
        <w:t xml:space="preserve"> cemetery trust may sue or be sued as a separate legal entity.</w:t>
      </w:r>
      <w:r>
        <w:t xml:space="preserve"> </w:t>
      </w:r>
      <w:r w:rsidRPr="00361F2C">
        <w:t>Due to the potentially high cost of legal advice, and any subsequent court proceedings,</w:t>
      </w:r>
      <w:r>
        <w:t xml:space="preserve"> </w:t>
      </w:r>
      <w:r w:rsidRPr="00361F2C">
        <w:t>a cemetery trust may wish to</w:t>
      </w:r>
      <w:r>
        <w:t xml:space="preserve"> </w:t>
      </w:r>
      <w:r w:rsidRPr="00361F2C">
        <w:t xml:space="preserve">discuss </w:t>
      </w:r>
      <w:r>
        <w:t xml:space="preserve">the matter with </w:t>
      </w:r>
      <w:r w:rsidRPr="00361F2C">
        <w:t xml:space="preserve">the </w:t>
      </w:r>
      <w:r w:rsidR="00A0321F">
        <w:t>department</w:t>
      </w:r>
      <w:r>
        <w:t xml:space="preserve"> before acting</w:t>
      </w:r>
      <w:r w:rsidR="00E16B62">
        <w:t xml:space="preserve"> (refer to </w:t>
      </w:r>
      <w:hyperlink w:anchor="_Contact_details" w:history="1">
        <w:r w:rsidR="00E16B62" w:rsidRPr="0061484A">
          <w:rPr>
            <w:rStyle w:val="Hyperlink"/>
          </w:rPr>
          <w:t>Contact details</w:t>
        </w:r>
      </w:hyperlink>
      <w:r w:rsidR="00E16B62">
        <w:t>)</w:t>
      </w:r>
      <w:r>
        <w:t xml:space="preserve">. </w:t>
      </w:r>
    </w:p>
    <w:p w14:paraId="24329810" w14:textId="14530649" w:rsidR="00557C98" w:rsidRPr="00557C98" w:rsidRDefault="00557C98" w:rsidP="00557C98">
      <w:pPr>
        <w:pStyle w:val="Heading2"/>
      </w:pPr>
      <w:bookmarkStart w:id="33" w:name="_Toc203031411"/>
      <w:r>
        <w:t>Cemetery trust</w:t>
      </w:r>
      <w:r w:rsidR="00D01D2A">
        <w:t>s</w:t>
      </w:r>
      <w:r>
        <w:t xml:space="preserve"> </w:t>
      </w:r>
      <w:r w:rsidR="00D01D2A">
        <w:t>are</w:t>
      </w:r>
      <w:r w:rsidR="00584542">
        <w:t xml:space="preserve"> legal </w:t>
      </w:r>
      <w:r>
        <w:t>entit</w:t>
      </w:r>
      <w:r w:rsidR="00D01D2A">
        <w:t>ies</w:t>
      </w:r>
      <w:bookmarkEnd w:id="33"/>
    </w:p>
    <w:p w14:paraId="2143345E" w14:textId="41BA0DC5" w:rsidR="00330AC8" w:rsidRDefault="007C446A" w:rsidP="00330AC8">
      <w:pPr>
        <w:pStyle w:val="Body"/>
      </w:pPr>
      <w:r w:rsidRPr="00963B90">
        <w:t xml:space="preserve">A cemetery trust is </w:t>
      </w:r>
      <w:r>
        <w:t xml:space="preserve">a body corporate with perpetual succession </w:t>
      </w:r>
      <w:r w:rsidRPr="00963B90">
        <w:t xml:space="preserve">established under s. 5 of the </w:t>
      </w:r>
      <w:r>
        <w:t xml:space="preserve">Cemeteries Act. </w:t>
      </w:r>
      <w:r w:rsidR="00330AC8">
        <w:t xml:space="preserve">A cemetery trust can do anything a body corporate may legally do. </w:t>
      </w:r>
    </w:p>
    <w:p w14:paraId="262E6514" w14:textId="7B6EDD3C" w:rsidR="007C446A" w:rsidRDefault="007C446A" w:rsidP="00AA612D">
      <w:pPr>
        <w:pStyle w:val="Body"/>
      </w:pPr>
      <w:r w:rsidRPr="00963B90">
        <w:t xml:space="preserve">For the purposes of the </w:t>
      </w:r>
      <w:bookmarkStart w:id="34" w:name="_Hlk181952709"/>
      <w:r w:rsidR="00D55BFF" w:rsidRPr="00FB05BC">
        <w:rPr>
          <w:i/>
          <w:iCs/>
        </w:rPr>
        <w:t>Public Administration Act 2004</w:t>
      </w:r>
      <w:bookmarkEnd w:id="34"/>
      <w:r w:rsidRPr="00963B90">
        <w:t xml:space="preserve">, a cemetery trust is also defined as a </w:t>
      </w:r>
      <w:r>
        <w:t>‘</w:t>
      </w:r>
      <w:r w:rsidRPr="00963B90">
        <w:t>public entity</w:t>
      </w:r>
      <w:r>
        <w:t>’</w:t>
      </w:r>
      <w:r w:rsidRPr="00963B90">
        <w:t>.</w:t>
      </w:r>
      <w:r w:rsidR="00AA612D">
        <w:t xml:space="preserve"> </w:t>
      </w:r>
      <w:r w:rsidRPr="00963B90">
        <w:t xml:space="preserve">Public entities are organisations the government </w:t>
      </w:r>
      <w:r w:rsidR="00D01D2A">
        <w:t xml:space="preserve">establishes </w:t>
      </w:r>
      <w:r w:rsidRPr="00963B90">
        <w:t xml:space="preserve">to </w:t>
      </w:r>
      <w:r w:rsidR="00D01D2A">
        <w:t>take on</w:t>
      </w:r>
      <w:r w:rsidR="00D01D2A" w:rsidRPr="00963B90">
        <w:t xml:space="preserve"> </w:t>
      </w:r>
      <w:r w:rsidRPr="00963B90">
        <w:t xml:space="preserve">a range of administrative, service delivery and regulatory functions outside government departments. </w:t>
      </w:r>
      <w:r w:rsidR="00D01D2A">
        <w:t xml:space="preserve">Because </w:t>
      </w:r>
      <w:r w:rsidR="00D65CB7">
        <w:t xml:space="preserve">cemetery trusts are </w:t>
      </w:r>
      <w:r w:rsidR="007A01A5">
        <w:t xml:space="preserve">public entities, cemetery trust members and employees must act in </w:t>
      </w:r>
      <w:r w:rsidR="00312390">
        <w:t xml:space="preserve">keeping </w:t>
      </w:r>
      <w:r w:rsidR="007A01A5">
        <w:t xml:space="preserve">with obligations </w:t>
      </w:r>
      <w:r w:rsidR="009257F3">
        <w:t xml:space="preserve">in </w:t>
      </w:r>
      <w:r w:rsidR="007A01A5">
        <w:t>the Public Administration Act and supporting codes of conduct.</w:t>
      </w:r>
    </w:p>
    <w:p w14:paraId="073EDE9F" w14:textId="5B68A2F4" w:rsidR="00002C33" w:rsidRDefault="00002C33" w:rsidP="00002C33">
      <w:pPr>
        <w:pStyle w:val="Body"/>
        <w:rPr>
          <w:lang w:eastAsia="en-AU"/>
        </w:rPr>
      </w:pPr>
      <w:r>
        <w:rPr>
          <w:lang w:eastAsia="en-AU"/>
        </w:rPr>
        <w:t>Victorian cemetery trusts are divided into</w:t>
      </w:r>
      <w:r w:rsidR="00862940">
        <w:rPr>
          <w:lang w:eastAsia="en-AU"/>
        </w:rPr>
        <w:t xml:space="preserve"> 5 </w:t>
      </w:r>
      <w:r>
        <w:rPr>
          <w:lang w:eastAsia="en-AU"/>
        </w:rPr>
        <w:t xml:space="preserve">Class A cemetery trusts and </w:t>
      </w:r>
      <w:r w:rsidR="009257F3">
        <w:rPr>
          <w:lang w:eastAsia="en-AU"/>
        </w:rPr>
        <w:t xml:space="preserve">about </w:t>
      </w:r>
      <w:r>
        <w:rPr>
          <w:lang w:eastAsia="en-AU"/>
        </w:rPr>
        <w:t xml:space="preserve">480 Class B cemetery trusts. </w:t>
      </w:r>
    </w:p>
    <w:p w14:paraId="11EF2765" w14:textId="77777777" w:rsidR="00002C33" w:rsidRDefault="00002C33" w:rsidP="00002C33">
      <w:pPr>
        <w:pStyle w:val="Body"/>
        <w:rPr>
          <w:lang w:eastAsia="en-AU"/>
        </w:rPr>
      </w:pPr>
      <w:r>
        <w:rPr>
          <w:lang w:eastAsia="en-AU"/>
        </w:rPr>
        <w:t xml:space="preserve">Class A cemetery trusts manage large metropolitan and regional public cemeteries. They have significant financial responsibilities with corresponding reporting and accountability requirements. All Class A cemetery trusts operate crematoria. </w:t>
      </w:r>
    </w:p>
    <w:p w14:paraId="1EC718EC" w14:textId="5BDDBE47" w:rsidR="00002C33" w:rsidRDefault="00002C33" w:rsidP="00071D92">
      <w:pPr>
        <w:pStyle w:val="Body"/>
        <w:ind w:right="-152"/>
        <w:rPr>
          <w:lang w:eastAsia="en-AU"/>
        </w:rPr>
      </w:pPr>
      <w:r w:rsidRPr="002F1622">
        <w:rPr>
          <w:lang w:eastAsia="en-AU"/>
        </w:rPr>
        <w:t xml:space="preserve">Class B </w:t>
      </w:r>
      <w:r>
        <w:rPr>
          <w:lang w:eastAsia="en-AU"/>
        </w:rPr>
        <w:t xml:space="preserve">cemetery </w:t>
      </w:r>
      <w:r w:rsidRPr="002F1622">
        <w:rPr>
          <w:lang w:eastAsia="en-AU"/>
        </w:rPr>
        <w:t>trusts are responsible for manag</w:t>
      </w:r>
      <w:r w:rsidR="009257F3">
        <w:rPr>
          <w:lang w:eastAsia="en-AU"/>
        </w:rPr>
        <w:t>ing</w:t>
      </w:r>
      <w:r w:rsidRPr="002F1622">
        <w:rPr>
          <w:lang w:eastAsia="en-AU"/>
        </w:rPr>
        <w:t xml:space="preserve"> small, medium and large rural, regional or suburban cemeteries.</w:t>
      </w:r>
      <w:r>
        <w:rPr>
          <w:lang w:eastAsia="en-AU"/>
        </w:rPr>
        <w:t xml:space="preserve"> Municipal councils are appointed to manage </w:t>
      </w:r>
      <w:r w:rsidR="009257F3">
        <w:rPr>
          <w:lang w:eastAsia="en-AU"/>
        </w:rPr>
        <w:t xml:space="preserve">about </w:t>
      </w:r>
      <w:r w:rsidR="004C1A3E">
        <w:rPr>
          <w:lang w:eastAsia="en-AU"/>
        </w:rPr>
        <w:t xml:space="preserve">36 </w:t>
      </w:r>
      <w:r>
        <w:rPr>
          <w:lang w:eastAsia="en-AU"/>
        </w:rPr>
        <w:t>Class B cemetery trusts.</w:t>
      </w:r>
    </w:p>
    <w:p w14:paraId="313F3675" w14:textId="77777777" w:rsidR="007C446A" w:rsidRDefault="007C446A" w:rsidP="007C446A">
      <w:pPr>
        <w:pStyle w:val="Heading2"/>
      </w:pPr>
      <w:bookmarkStart w:id="35" w:name="_Toc203031412"/>
      <w:r>
        <w:t>Prescribed functions</w:t>
      </w:r>
      <w:bookmarkEnd w:id="35"/>
    </w:p>
    <w:p w14:paraId="6119000B" w14:textId="170DC700" w:rsidR="007C446A" w:rsidRDefault="007C446A" w:rsidP="007C446A">
      <w:pPr>
        <w:pStyle w:val="Bodyafterbullets"/>
      </w:pPr>
      <w:r>
        <w:t>Under s.</w:t>
      </w:r>
      <w:r w:rsidRPr="00361F2C">
        <w:t xml:space="preserve"> 13 of the</w:t>
      </w:r>
      <w:r>
        <w:t xml:space="preserve"> Cemeteries</w:t>
      </w:r>
      <w:r w:rsidRPr="00361F2C">
        <w:t xml:space="preserve"> Act</w:t>
      </w:r>
      <w:r>
        <w:t>, a cemetery</w:t>
      </w:r>
      <w:r w:rsidRPr="00361F2C">
        <w:t xml:space="preserve"> trust </w:t>
      </w:r>
      <w:r>
        <w:t xml:space="preserve">may </w:t>
      </w:r>
      <w:r w:rsidRPr="00361F2C">
        <w:t>to do anything necessary or convenient to carry out its functions</w:t>
      </w:r>
      <w:r>
        <w:t xml:space="preserve"> provided that the cemetery trust’s actions do not override other provisions of the Cemeteries Act</w:t>
      </w:r>
      <w:r w:rsidRPr="00361F2C">
        <w:t>.</w:t>
      </w:r>
    </w:p>
    <w:p w14:paraId="17238229" w14:textId="43142390" w:rsidR="007C446A" w:rsidRPr="00CC24E0" w:rsidRDefault="007C446A" w:rsidP="00366921">
      <w:pPr>
        <w:pStyle w:val="Heading3"/>
        <w:keepNext w:val="0"/>
        <w:keepLines w:val="0"/>
      </w:pPr>
      <w:bookmarkStart w:id="36" w:name="_Toc203031413"/>
      <w:r w:rsidRPr="00CC24E0">
        <w:t>Functions of Class A cemetery trust</w:t>
      </w:r>
      <w:r w:rsidR="00540101">
        <w:t>s</w:t>
      </w:r>
      <w:bookmarkEnd w:id="36"/>
    </w:p>
    <w:p w14:paraId="48452268" w14:textId="4CF48914" w:rsidR="007C446A" w:rsidRPr="00963B90" w:rsidRDefault="007C446A" w:rsidP="00366921">
      <w:pPr>
        <w:pStyle w:val="Body"/>
      </w:pPr>
      <w:r w:rsidRPr="00963B90">
        <w:t>Section 12A of the</w:t>
      </w:r>
      <w:r>
        <w:t xml:space="preserve"> Cemeteries</w:t>
      </w:r>
      <w:r w:rsidRPr="00963B90">
        <w:t xml:space="preserve"> Act sets out the </w:t>
      </w:r>
      <w:r w:rsidR="009714BF">
        <w:t xml:space="preserve">following </w:t>
      </w:r>
      <w:r w:rsidRPr="00963B90">
        <w:t>functions of Class A cemetery trusts:</w:t>
      </w:r>
    </w:p>
    <w:p w14:paraId="1F45BC83" w14:textId="77777777" w:rsidR="007C446A" w:rsidRPr="00963B90" w:rsidRDefault="007C446A" w:rsidP="00366921">
      <w:pPr>
        <w:pStyle w:val="Bullet1"/>
      </w:pPr>
      <w:r w:rsidRPr="00963B90">
        <w:t xml:space="preserve">properly and efficiently manage and maintain each public cemetery for which the </w:t>
      </w:r>
      <w:r>
        <w:t xml:space="preserve">cemetery </w:t>
      </w:r>
      <w:r w:rsidRPr="00963B90">
        <w:t>trust is responsible</w:t>
      </w:r>
    </w:p>
    <w:p w14:paraId="515DA111" w14:textId="77777777" w:rsidR="007C446A" w:rsidRPr="00963B90" w:rsidRDefault="007C446A" w:rsidP="00366921">
      <w:pPr>
        <w:pStyle w:val="Bullet1"/>
      </w:pPr>
      <w:r w:rsidRPr="00963B90">
        <w:t>develop annual and strategic plans for the operation of the cemetery trust and monitor compliance with those plans</w:t>
      </w:r>
    </w:p>
    <w:p w14:paraId="0FF8DADA" w14:textId="77777777" w:rsidR="007C446A" w:rsidRPr="00963B90" w:rsidRDefault="007C446A" w:rsidP="00366921">
      <w:pPr>
        <w:pStyle w:val="Bullet1"/>
      </w:pPr>
      <w:r w:rsidRPr="00963B90">
        <w:t>develop annual business plans, strategies and budgets to ensure the efficient and accountable provision of services and the long-term viability of the cemetery trust</w:t>
      </w:r>
    </w:p>
    <w:p w14:paraId="58F09038" w14:textId="0697FCD5" w:rsidR="007C446A" w:rsidRPr="00963B90" w:rsidRDefault="007C446A" w:rsidP="00366921">
      <w:pPr>
        <w:pStyle w:val="Bullet1"/>
      </w:pPr>
      <w:r w:rsidRPr="00963B90">
        <w:t>establish and maintain effective systems to ensure the services the cemetery trust</w:t>
      </w:r>
      <w:r w:rsidR="0015203A">
        <w:t xml:space="preserve"> provides</w:t>
      </w:r>
      <w:r w:rsidRPr="00963B90">
        <w:t xml:space="preserve"> meet the needs of the communities it serves and that the views of those communities are considered</w:t>
      </w:r>
    </w:p>
    <w:p w14:paraId="1FD9A8EF" w14:textId="77777777" w:rsidR="007C446A" w:rsidRPr="00963B90" w:rsidRDefault="007C446A" w:rsidP="00366921">
      <w:pPr>
        <w:pStyle w:val="Bullet1"/>
      </w:pPr>
      <w:r w:rsidRPr="00963B90">
        <w:t>oversee the organisational structure of the cemetery trust</w:t>
      </w:r>
    </w:p>
    <w:p w14:paraId="7C32A493" w14:textId="7F045311" w:rsidR="007C446A" w:rsidRPr="00963B90" w:rsidRDefault="007C446A" w:rsidP="00366921">
      <w:pPr>
        <w:pStyle w:val="Bullet1"/>
      </w:pPr>
      <w:r w:rsidRPr="00963B90">
        <w:lastRenderedPageBreak/>
        <w:t>employ a CEO to effectively operate and manage the cemetery trust and each public cemetery for which the cemetery trust is responsible</w:t>
      </w:r>
    </w:p>
    <w:p w14:paraId="3DE08DBE" w14:textId="6D0D0BDF" w:rsidR="007C446A" w:rsidRPr="00963B90" w:rsidRDefault="007C446A" w:rsidP="00366921">
      <w:pPr>
        <w:pStyle w:val="Bullet1"/>
      </w:pPr>
      <w:r w:rsidRPr="00963B90">
        <w:t>monitor the performance of the CEO</w:t>
      </w:r>
    </w:p>
    <w:p w14:paraId="6AAA930E" w14:textId="63F39F85" w:rsidR="007C446A" w:rsidRPr="00963B90" w:rsidRDefault="007C446A" w:rsidP="00366921">
      <w:pPr>
        <w:pStyle w:val="Bullet1"/>
      </w:pPr>
      <w:r w:rsidRPr="00963B90">
        <w:t>ensure there are systems in place to enable effective and accountable risk management,</w:t>
      </w:r>
      <w:r w:rsidR="00784854">
        <w:t xml:space="preserve"> </w:t>
      </w:r>
      <w:r w:rsidRPr="00963B90">
        <w:t>financial management and records management of the cemetery trust</w:t>
      </w:r>
    </w:p>
    <w:p w14:paraId="2CD8628B" w14:textId="6235C6E5" w:rsidR="007C446A" w:rsidRPr="00963B90" w:rsidRDefault="007C446A" w:rsidP="00366921">
      <w:pPr>
        <w:pStyle w:val="Bullet1"/>
      </w:pPr>
      <w:r w:rsidRPr="00963B90">
        <w:t>provide leadership, assistance and advice (as requested) to Class B cemetery trusts</w:t>
      </w:r>
    </w:p>
    <w:p w14:paraId="04493BE7" w14:textId="77777777" w:rsidR="007C446A" w:rsidRPr="00963B90" w:rsidRDefault="007C446A" w:rsidP="007C446A">
      <w:pPr>
        <w:pStyle w:val="Bullet1"/>
      </w:pPr>
      <w:r w:rsidRPr="00963B90">
        <w:t>establish committees and ensure those committees operate effectively</w:t>
      </w:r>
    </w:p>
    <w:p w14:paraId="088BB263" w14:textId="1DB25DDF" w:rsidR="007C446A" w:rsidRPr="00963B90" w:rsidRDefault="007C446A" w:rsidP="007C446A">
      <w:pPr>
        <w:pStyle w:val="Bullet1"/>
      </w:pPr>
      <w:r w:rsidRPr="00963B90">
        <w:t xml:space="preserve">ensure the </w:t>
      </w:r>
      <w:r>
        <w:t xml:space="preserve">department </w:t>
      </w:r>
      <w:r w:rsidRPr="00963B90">
        <w:t>Secretary is informed as soon as practicable of any significant issues of public concern relati</w:t>
      </w:r>
      <w:r w:rsidR="00A06FD6">
        <w:t>ng</w:t>
      </w:r>
      <w:r w:rsidRPr="00963B90">
        <w:t xml:space="preserve"> to the cemetery trust and its services or any significant risks that may affect the cemetery trust and its services</w:t>
      </w:r>
    </w:p>
    <w:p w14:paraId="72472C8B" w14:textId="77777777" w:rsidR="007C446A" w:rsidRPr="00963B90" w:rsidRDefault="007C446A" w:rsidP="007C446A">
      <w:pPr>
        <w:pStyle w:val="Bullet1"/>
      </w:pPr>
      <w:r w:rsidRPr="00963B90">
        <w:t xml:space="preserve">develop a code of conduct for members of the cemetery trust and for staff of the </w:t>
      </w:r>
      <w:r>
        <w:t xml:space="preserve">cemetery </w:t>
      </w:r>
      <w:r w:rsidRPr="00963B90">
        <w:t>trust</w:t>
      </w:r>
    </w:p>
    <w:p w14:paraId="2F84D39F" w14:textId="77777777" w:rsidR="007C446A" w:rsidRPr="00963B90" w:rsidRDefault="007C446A" w:rsidP="007C446A">
      <w:pPr>
        <w:pStyle w:val="Bullet1"/>
      </w:pPr>
      <w:r w:rsidRPr="00963B90">
        <w:t>ensure members of the cemetery trust receive adequate training to meet their obligations</w:t>
      </w:r>
    </w:p>
    <w:p w14:paraId="15B74FCF" w14:textId="77777777" w:rsidR="007C446A" w:rsidRPr="00963B90" w:rsidRDefault="007C446A" w:rsidP="007C446A">
      <w:pPr>
        <w:pStyle w:val="Bullet1"/>
      </w:pPr>
      <w:r w:rsidRPr="00963B90">
        <w:t>carry out any other function that may be required by legislation.</w:t>
      </w:r>
    </w:p>
    <w:p w14:paraId="347D71E5" w14:textId="77777777" w:rsidR="007C446A" w:rsidRPr="00963B90" w:rsidRDefault="007C446A" w:rsidP="007C446A">
      <w:pPr>
        <w:pStyle w:val="Bodyafterbullets"/>
      </w:pPr>
      <w:r w:rsidRPr="00963B90">
        <w:t>In exercising its functions, a Class A cemetery trust must consider the:</w:t>
      </w:r>
    </w:p>
    <w:p w14:paraId="4B8732C9" w14:textId="77777777" w:rsidR="007C446A" w:rsidRPr="00963B90" w:rsidRDefault="007C446A" w:rsidP="007C446A">
      <w:pPr>
        <w:pStyle w:val="Bullet1"/>
      </w:pPr>
      <w:r w:rsidRPr="00963B90">
        <w:t xml:space="preserve">funding </w:t>
      </w:r>
      <w:r>
        <w:t xml:space="preserve">of </w:t>
      </w:r>
      <w:r w:rsidRPr="00963B90">
        <w:t>its perpetual maintenance obligations</w:t>
      </w:r>
    </w:p>
    <w:p w14:paraId="1CB425A2" w14:textId="77777777" w:rsidR="007C446A" w:rsidRPr="00963B90" w:rsidRDefault="007C446A" w:rsidP="007C446A">
      <w:pPr>
        <w:pStyle w:val="Bullet1"/>
      </w:pPr>
      <w:r w:rsidRPr="00963B90">
        <w:t>cultural and religious values of the community</w:t>
      </w:r>
    </w:p>
    <w:p w14:paraId="46147ECF" w14:textId="77777777" w:rsidR="007C446A" w:rsidRPr="00963B90" w:rsidRDefault="007C446A" w:rsidP="007C446A">
      <w:pPr>
        <w:pStyle w:val="Bullet1"/>
      </w:pPr>
      <w:r w:rsidRPr="00963B90">
        <w:t>heritage values of the cemetery</w:t>
      </w:r>
    </w:p>
    <w:p w14:paraId="1B51A591" w14:textId="77777777" w:rsidR="007C446A" w:rsidRPr="00963B90" w:rsidRDefault="007C446A" w:rsidP="007C446A">
      <w:pPr>
        <w:pStyle w:val="Bullet1"/>
      </w:pPr>
      <w:r w:rsidRPr="00963B90">
        <w:t>effective and efficient use of its resources.</w:t>
      </w:r>
    </w:p>
    <w:p w14:paraId="26496167" w14:textId="25BABB77" w:rsidR="007C446A" w:rsidRPr="00270A93" w:rsidRDefault="007C446A" w:rsidP="007C446A">
      <w:pPr>
        <w:pStyle w:val="Heading3"/>
      </w:pPr>
      <w:bookmarkStart w:id="37" w:name="_Toc203031414"/>
      <w:r w:rsidRPr="00270A93">
        <w:t>Functions of Class B cemetery trust</w:t>
      </w:r>
      <w:r w:rsidR="00540101">
        <w:t>s</w:t>
      </w:r>
      <w:bookmarkEnd w:id="37"/>
    </w:p>
    <w:p w14:paraId="682A68F5" w14:textId="7F9BEC43" w:rsidR="007C446A" w:rsidRPr="00361F2C" w:rsidRDefault="007C446A" w:rsidP="007C446A">
      <w:pPr>
        <w:pStyle w:val="Body"/>
        <w:rPr>
          <w:w w:val="99"/>
        </w:rPr>
      </w:pPr>
      <w:r w:rsidRPr="003344F9">
        <w:t xml:space="preserve">Section 12 of the Cemeteries Act sets out the </w:t>
      </w:r>
      <w:r w:rsidR="009D128C">
        <w:t xml:space="preserve">following </w:t>
      </w:r>
      <w:r w:rsidRPr="003344F9">
        <w:t>functions of Class B cemetery trust</w:t>
      </w:r>
      <w:r>
        <w:t>s</w:t>
      </w:r>
      <w:r w:rsidRPr="00361F2C">
        <w:rPr>
          <w:w w:val="99"/>
        </w:rPr>
        <w:t>:</w:t>
      </w:r>
    </w:p>
    <w:p w14:paraId="3E097637" w14:textId="77777777" w:rsidR="007C446A" w:rsidRPr="00361F2C" w:rsidRDefault="007C446A" w:rsidP="007C446A">
      <w:pPr>
        <w:pStyle w:val="Bullet1"/>
      </w:pPr>
      <w:r w:rsidRPr="00361F2C">
        <w:t>properly and efficiently manage and maintain each public cemetery for which it is responsible</w:t>
      </w:r>
    </w:p>
    <w:p w14:paraId="0C08F573" w14:textId="77777777" w:rsidR="007C446A" w:rsidRDefault="007C446A" w:rsidP="007C446A">
      <w:pPr>
        <w:pStyle w:val="Bullet1"/>
      </w:pPr>
      <w:r w:rsidRPr="00361F2C">
        <w:t>carry out any other function that may be required by legislation.</w:t>
      </w:r>
    </w:p>
    <w:p w14:paraId="4EBCEB9B" w14:textId="77777777" w:rsidR="007C446A" w:rsidRPr="00812793" w:rsidRDefault="007C446A" w:rsidP="007C446A">
      <w:pPr>
        <w:pStyle w:val="Bodyafterbullets"/>
      </w:pPr>
      <w:r w:rsidRPr="00BF3902">
        <w:t xml:space="preserve">In exercising its functions, a </w:t>
      </w:r>
      <w:r>
        <w:t xml:space="preserve">Class B cemetery </w:t>
      </w:r>
      <w:r w:rsidRPr="00BF3902">
        <w:t>trust must consider</w:t>
      </w:r>
      <w:r>
        <w:t xml:space="preserve"> the</w:t>
      </w:r>
      <w:r w:rsidRPr="00BF3902">
        <w:t>:</w:t>
      </w:r>
    </w:p>
    <w:p w14:paraId="40A7874E" w14:textId="77777777" w:rsidR="007C446A" w:rsidRPr="00361F2C" w:rsidRDefault="007C446A" w:rsidP="007C446A">
      <w:pPr>
        <w:pStyle w:val="Bullet1"/>
      </w:pPr>
      <w:r w:rsidRPr="00361F2C">
        <w:t xml:space="preserve">funding </w:t>
      </w:r>
      <w:r>
        <w:t xml:space="preserve">of </w:t>
      </w:r>
      <w:r w:rsidRPr="00361F2C">
        <w:t>its perpetual maintenance obligations</w:t>
      </w:r>
    </w:p>
    <w:p w14:paraId="75FE87AF" w14:textId="77777777" w:rsidR="007C446A" w:rsidRPr="00361F2C" w:rsidRDefault="007C446A" w:rsidP="007C446A">
      <w:pPr>
        <w:pStyle w:val="Bullet1"/>
      </w:pPr>
      <w:r w:rsidRPr="00361F2C">
        <w:t>cultural and religious values of the community</w:t>
      </w:r>
    </w:p>
    <w:p w14:paraId="40A8484C" w14:textId="77777777" w:rsidR="007C446A" w:rsidRPr="00361F2C" w:rsidRDefault="007C446A" w:rsidP="007C446A">
      <w:pPr>
        <w:pStyle w:val="Bullet1"/>
      </w:pPr>
      <w:r w:rsidRPr="00361F2C">
        <w:t>heritage values of the cemetery.</w:t>
      </w:r>
    </w:p>
    <w:p w14:paraId="69EFBC93" w14:textId="77777777" w:rsidR="007C446A" w:rsidRDefault="007C446A" w:rsidP="00002C33">
      <w:pPr>
        <w:pStyle w:val="Heading2"/>
        <w:keepNext w:val="0"/>
        <w:keepLines w:val="0"/>
      </w:pPr>
      <w:bookmarkStart w:id="38" w:name="_Toc203031415"/>
      <w:r>
        <w:t>Model rules</w:t>
      </w:r>
      <w:bookmarkEnd w:id="38"/>
    </w:p>
    <w:p w14:paraId="67F05CD3" w14:textId="28E26286" w:rsidR="001F01B8" w:rsidRDefault="007C446A" w:rsidP="00002C33">
      <w:pPr>
        <w:pStyle w:val="Body"/>
      </w:pPr>
      <w:r>
        <w:t xml:space="preserve">A set of model rules </w:t>
      </w:r>
      <w:r w:rsidR="00342C98">
        <w:t xml:space="preserve">to control behaviours and activities within public cemeteries </w:t>
      </w:r>
      <w:r>
        <w:t>is contained in the Cemeteries Regulations (Schedule 2)</w:t>
      </w:r>
      <w:r w:rsidR="00A06FD6">
        <w:t>.</w:t>
      </w:r>
      <w:r>
        <w:t xml:space="preserve"> </w:t>
      </w:r>
      <w:r w:rsidR="00BE6198">
        <w:t xml:space="preserve">The restrictions apply to </w:t>
      </w:r>
      <w:r w:rsidR="00F9017F">
        <w:t>placing objects on memorials and places of interment</w:t>
      </w:r>
      <w:r w:rsidR="00BE6198">
        <w:t>, use of fire and vehicles, entry and control of animals, decorating and damaging plants, digging and constructing, and engaging in activities like sport, swimming, bathing, hunting</w:t>
      </w:r>
      <w:r w:rsidR="009D2F1C">
        <w:t>, fishing</w:t>
      </w:r>
      <w:r w:rsidR="00BE6198">
        <w:t xml:space="preserve"> and camping.</w:t>
      </w:r>
    </w:p>
    <w:p w14:paraId="54016DCD" w14:textId="77777777" w:rsidR="00B661D5" w:rsidRDefault="00B661D5" w:rsidP="00CC4701">
      <w:pPr>
        <w:pStyle w:val="Heading3"/>
      </w:pPr>
      <w:bookmarkStart w:id="39" w:name="_Pre-approval_for_certain"/>
      <w:bookmarkStart w:id="40" w:name="_Toc203031416"/>
      <w:bookmarkEnd w:id="39"/>
      <w:r>
        <w:t>Pre-approval for certain activities</w:t>
      </w:r>
      <w:bookmarkEnd w:id="40"/>
    </w:p>
    <w:p w14:paraId="531559AF" w14:textId="35DAEB6A" w:rsidR="004070B9" w:rsidRDefault="004070B9" w:rsidP="00CE2148">
      <w:pPr>
        <w:pStyle w:val="Body"/>
      </w:pPr>
      <w:r>
        <w:t xml:space="preserve">Regulation 48 </w:t>
      </w:r>
      <w:r w:rsidR="00CE2148">
        <w:t xml:space="preserve">provides for cemetery trusts to grant </w:t>
      </w:r>
      <w:r w:rsidR="00CC452E">
        <w:t xml:space="preserve">broad </w:t>
      </w:r>
      <w:r w:rsidR="00CE2148">
        <w:t xml:space="preserve">pre-approval in writing for </w:t>
      </w:r>
      <w:r w:rsidR="009D2F1C">
        <w:t>the following</w:t>
      </w:r>
      <w:r w:rsidR="00280908">
        <w:t xml:space="preserve"> </w:t>
      </w:r>
      <w:r w:rsidR="00CE2148">
        <w:t>activities</w:t>
      </w:r>
      <w:r w:rsidR="00CC452E">
        <w:t xml:space="preserve"> </w:t>
      </w:r>
      <w:r w:rsidR="00CC452E" w:rsidRPr="001F01B8">
        <w:t xml:space="preserve">that are otherwise prohibited </w:t>
      </w:r>
      <w:r w:rsidR="00836CF3">
        <w:t xml:space="preserve">in the model rules </w:t>
      </w:r>
      <w:r w:rsidR="00CC452E" w:rsidRPr="001F01B8">
        <w:t>unless a person seeks prior written approval from the trust</w:t>
      </w:r>
      <w:r w:rsidR="006810E0">
        <w:t>:</w:t>
      </w:r>
    </w:p>
    <w:p w14:paraId="6412CC38" w14:textId="77777777" w:rsidR="006810E0" w:rsidRDefault="006810E0" w:rsidP="00CC4701">
      <w:pPr>
        <w:pStyle w:val="Bullet1"/>
      </w:pPr>
      <w:r>
        <w:t xml:space="preserve">Regulation 57 – </w:t>
      </w:r>
      <w:r w:rsidRPr="003B6B3B">
        <w:t>Use of fire in a public cemetery</w:t>
      </w:r>
    </w:p>
    <w:p w14:paraId="4031650C" w14:textId="77777777" w:rsidR="006810E0" w:rsidRDefault="006810E0" w:rsidP="00CC4701">
      <w:pPr>
        <w:pStyle w:val="Bullet1"/>
      </w:pPr>
      <w:r>
        <w:t xml:space="preserve">Regulation 58(2) – </w:t>
      </w:r>
      <w:r w:rsidRPr="00610B74">
        <w:t>Use of vehicles in a public cemetery</w:t>
      </w:r>
    </w:p>
    <w:p w14:paraId="41FE5BFE" w14:textId="77777777" w:rsidR="006810E0" w:rsidRDefault="006810E0" w:rsidP="00CC4701">
      <w:pPr>
        <w:pStyle w:val="Bullet1"/>
      </w:pPr>
      <w:r>
        <w:lastRenderedPageBreak/>
        <w:t xml:space="preserve">Model Rule 5 – </w:t>
      </w:r>
      <w:r w:rsidRPr="00C0001B">
        <w:t>Approval to place certain objects, things or items on memorial or place of interment</w:t>
      </w:r>
    </w:p>
    <w:p w14:paraId="561C08EC" w14:textId="77777777" w:rsidR="006810E0" w:rsidRDefault="006810E0" w:rsidP="00CC4701">
      <w:pPr>
        <w:pStyle w:val="Bullet1"/>
      </w:pPr>
      <w:r>
        <w:t xml:space="preserve">Model Rule 7 – </w:t>
      </w:r>
      <w:r w:rsidRPr="00C0001B">
        <w:t>Objects, things or items must remain within boundaries</w:t>
      </w:r>
    </w:p>
    <w:p w14:paraId="0C8F23EC" w14:textId="77777777" w:rsidR="006810E0" w:rsidRDefault="006810E0" w:rsidP="00CC4701">
      <w:pPr>
        <w:pStyle w:val="Bullet1"/>
      </w:pPr>
      <w:r>
        <w:t xml:space="preserve">Model Rule 8 – </w:t>
      </w:r>
      <w:r w:rsidRPr="00FE3EB2">
        <w:t>Works on memorials, places of interment and buildings for ceremonies</w:t>
      </w:r>
    </w:p>
    <w:p w14:paraId="6A61D492" w14:textId="77777777" w:rsidR="006810E0" w:rsidRDefault="006810E0" w:rsidP="00CC4701">
      <w:pPr>
        <w:pStyle w:val="Bullet1"/>
      </w:pPr>
      <w:r>
        <w:t xml:space="preserve">Model Rule 9 – </w:t>
      </w:r>
      <w:r w:rsidRPr="000A5B7E">
        <w:t>Entry of animals into a cemetery</w:t>
      </w:r>
    </w:p>
    <w:p w14:paraId="4624DBF3" w14:textId="77777777" w:rsidR="006810E0" w:rsidRDefault="006810E0" w:rsidP="00CC4701">
      <w:pPr>
        <w:pStyle w:val="Bullet1"/>
      </w:pPr>
      <w:r>
        <w:t xml:space="preserve">Model Rule 10 – </w:t>
      </w:r>
      <w:r w:rsidRPr="000A5B7E">
        <w:t>Control of animals in a cemetery</w:t>
      </w:r>
    </w:p>
    <w:p w14:paraId="0F16DD3C" w14:textId="77777777" w:rsidR="006810E0" w:rsidRDefault="006810E0" w:rsidP="00CC4701">
      <w:pPr>
        <w:pStyle w:val="Bullet1"/>
      </w:pPr>
      <w:r>
        <w:t xml:space="preserve">Model Rule 11 – </w:t>
      </w:r>
      <w:r w:rsidRPr="000A5B7E">
        <w:t>Offences relating to constructing or digging in a cemetery</w:t>
      </w:r>
    </w:p>
    <w:p w14:paraId="7B32061C" w14:textId="77777777" w:rsidR="006810E0" w:rsidRDefault="006810E0" w:rsidP="00CC4701">
      <w:pPr>
        <w:pStyle w:val="Bullet1"/>
      </w:pPr>
      <w:r>
        <w:t xml:space="preserve">Model Rule 12 – </w:t>
      </w:r>
      <w:r w:rsidRPr="000A5B7E">
        <w:t>Offence to disturb or demolish cemetery trust property</w:t>
      </w:r>
    </w:p>
    <w:p w14:paraId="49214CAB" w14:textId="77777777" w:rsidR="006810E0" w:rsidRDefault="006810E0" w:rsidP="00CC4701">
      <w:pPr>
        <w:pStyle w:val="Bullet1"/>
      </w:pPr>
      <w:r>
        <w:t xml:space="preserve">Model Rule 13 – </w:t>
      </w:r>
      <w:r w:rsidRPr="005F0C72">
        <w:t>Offence relating to plants in a cemetery</w:t>
      </w:r>
    </w:p>
    <w:p w14:paraId="1D871690" w14:textId="77777777" w:rsidR="006810E0" w:rsidRDefault="006810E0" w:rsidP="00CC4701">
      <w:pPr>
        <w:pStyle w:val="Bullet1"/>
      </w:pPr>
      <w:r>
        <w:t xml:space="preserve">Model Rule 15 – </w:t>
      </w:r>
      <w:r w:rsidRPr="005F0C72">
        <w:t>Offence to play sport in a cemetery</w:t>
      </w:r>
    </w:p>
    <w:p w14:paraId="62794F01" w14:textId="77777777" w:rsidR="006810E0" w:rsidRDefault="006810E0" w:rsidP="00CC4701">
      <w:pPr>
        <w:pStyle w:val="Bullet1"/>
      </w:pPr>
      <w:r>
        <w:t xml:space="preserve">Model Rule 16 – </w:t>
      </w:r>
      <w:r w:rsidRPr="005F0C72">
        <w:t>Offence to fish, swim or bathe in a cemetery</w:t>
      </w:r>
    </w:p>
    <w:p w14:paraId="62D8B825" w14:textId="77777777" w:rsidR="006810E0" w:rsidRDefault="006810E0" w:rsidP="00CC4701">
      <w:pPr>
        <w:pStyle w:val="Bullet1"/>
      </w:pPr>
      <w:r>
        <w:t xml:space="preserve">Model Rule 17 – </w:t>
      </w:r>
      <w:r w:rsidRPr="005F0C72">
        <w:t>Offence to hunt in a cemetery</w:t>
      </w:r>
    </w:p>
    <w:p w14:paraId="2F1D5B07" w14:textId="77777777" w:rsidR="006810E0" w:rsidRDefault="006810E0" w:rsidP="00CC4701">
      <w:pPr>
        <w:pStyle w:val="Bullet1"/>
      </w:pPr>
      <w:r>
        <w:t xml:space="preserve">Model Rule 18 – </w:t>
      </w:r>
      <w:r w:rsidRPr="00A66AEC">
        <w:t>Offence to camp in a cemetery</w:t>
      </w:r>
    </w:p>
    <w:p w14:paraId="674342E2" w14:textId="7AB849D4" w:rsidR="007C2E18" w:rsidRDefault="00930B73" w:rsidP="00AB4D08">
      <w:pPr>
        <w:pStyle w:val="Bodyafterbullets"/>
      </w:pPr>
      <w:r>
        <w:t xml:space="preserve">Cemetery trusts </w:t>
      </w:r>
      <w:r w:rsidR="00277BB5">
        <w:t xml:space="preserve">may develop policies that </w:t>
      </w:r>
      <w:r w:rsidR="00143138" w:rsidRPr="001F01B8">
        <w:t xml:space="preserve">give </w:t>
      </w:r>
      <w:r w:rsidR="00ED6299">
        <w:t>pre-approval</w:t>
      </w:r>
      <w:r w:rsidR="00143138" w:rsidRPr="001F01B8">
        <w:t xml:space="preserve"> for </w:t>
      </w:r>
      <w:r w:rsidR="00876525">
        <w:t xml:space="preserve">these </w:t>
      </w:r>
      <w:r w:rsidR="006924E2">
        <w:t xml:space="preserve">activities </w:t>
      </w:r>
      <w:r w:rsidR="007B47EA">
        <w:t xml:space="preserve">to a person or a class of persons (e.g. the general public) </w:t>
      </w:r>
      <w:r w:rsidR="008A16DD">
        <w:t>i</w:t>
      </w:r>
      <w:r w:rsidR="00143138" w:rsidRPr="001F01B8">
        <w:t xml:space="preserve">f </w:t>
      </w:r>
      <w:r w:rsidR="008A16DD">
        <w:t xml:space="preserve">the </w:t>
      </w:r>
      <w:r w:rsidR="00143138" w:rsidRPr="001F01B8">
        <w:t xml:space="preserve">trust considers </w:t>
      </w:r>
      <w:r w:rsidR="008A16DD">
        <w:t xml:space="preserve">the </w:t>
      </w:r>
      <w:r w:rsidR="00143138" w:rsidRPr="001F01B8">
        <w:t xml:space="preserve">activities may be safely conducted in </w:t>
      </w:r>
      <w:r w:rsidR="00836CF3">
        <w:t>the</w:t>
      </w:r>
      <w:r w:rsidR="00860ACE">
        <w:t xml:space="preserve"> cemetery</w:t>
      </w:r>
      <w:r w:rsidR="00143138" w:rsidRPr="001F01B8">
        <w:t xml:space="preserve"> without causing undue disturbance</w:t>
      </w:r>
      <w:r w:rsidR="00860ACE">
        <w:t>.</w:t>
      </w:r>
    </w:p>
    <w:p w14:paraId="45B6D107" w14:textId="4196EAAE" w:rsidR="00AB4D08" w:rsidRDefault="007C2E18" w:rsidP="00AB4D08">
      <w:pPr>
        <w:pStyle w:val="Bodyafterbullets"/>
      </w:pPr>
      <w:r>
        <w:t xml:space="preserve">Policies </w:t>
      </w:r>
      <w:r w:rsidR="0061404F">
        <w:t xml:space="preserve">made under r. 48 may be </w:t>
      </w:r>
      <w:r w:rsidR="0061404F" w:rsidRPr="0061404F">
        <w:t>subject to any terms and conditions that the cemetery trust considers reasonable</w:t>
      </w:r>
      <w:r w:rsidR="00AB4D08">
        <w:t xml:space="preserve">. For example, </w:t>
      </w:r>
      <w:r w:rsidR="001E477E">
        <w:t xml:space="preserve">a </w:t>
      </w:r>
      <w:r w:rsidR="00AB4D08">
        <w:t>policy might permit:</w:t>
      </w:r>
    </w:p>
    <w:p w14:paraId="231D6889" w14:textId="07C4A6B3" w:rsidR="00AB4D08" w:rsidRDefault="00AB4D08" w:rsidP="00CC4701">
      <w:pPr>
        <w:pStyle w:val="Bullet1"/>
      </w:pPr>
      <w:r>
        <w:t>decorations or temporary constructions that extend beyond a place of interment (e.g. on a lawn) in designated parts of the cemetery or at specific times of year for defined periods</w:t>
      </w:r>
    </w:p>
    <w:p w14:paraId="3A400B0A" w14:textId="0E36EC6F" w:rsidR="00AB4D08" w:rsidRDefault="00AB4D08" w:rsidP="00CC4701">
      <w:pPr>
        <w:pStyle w:val="Bullet1"/>
      </w:pPr>
      <w:r>
        <w:t>certain sports or games to occur in designated areas or at specified times</w:t>
      </w:r>
    </w:p>
    <w:p w14:paraId="12628062" w14:textId="7C17F215" w:rsidR="00930B73" w:rsidRDefault="00AB4D08" w:rsidP="00CC4701">
      <w:pPr>
        <w:pStyle w:val="Bullet1"/>
      </w:pPr>
      <w:r>
        <w:t>entry of specified animals at any time (e.g. horses) or release of certain animals during a funeral (e.g. doves or butterflies).</w:t>
      </w:r>
    </w:p>
    <w:p w14:paraId="0144D7A7" w14:textId="0AE6CBDA" w:rsidR="0096027B" w:rsidRDefault="007D4BB4" w:rsidP="00CC4701">
      <w:pPr>
        <w:pStyle w:val="Bodyafterbullets"/>
      </w:pPr>
      <w:r>
        <w:t xml:space="preserve">These policies must be </w:t>
      </w:r>
      <w:r w:rsidR="00094A47">
        <w:t xml:space="preserve">either published on the cemetery trust’s website (if applicable) or </w:t>
      </w:r>
      <w:r w:rsidR="00124998">
        <w:t xml:space="preserve">displayed on </w:t>
      </w:r>
      <w:r w:rsidR="0096027B">
        <w:t xml:space="preserve">signage in prominent areas of the cemetery to make </w:t>
      </w:r>
      <w:r w:rsidR="00124998">
        <w:t xml:space="preserve">them </w:t>
      </w:r>
      <w:r w:rsidR="0096027B">
        <w:t xml:space="preserve">clearly visible to the public. </w:t>
      </w:r>
      <w:r w:rsidR="00124998">
        <w:t xml:space="preserve">Policies </w:t>
      </w:r>
      <w:r w:rsidR="0096027B">
        <w:t xml:space="preserve">must </w:t>
      </w:r>
      <w:r w:rsidR="00FE3762">
        <w:t xml:space="preserve">also </w:t>
      </w:r>
      <w:r w:rsidR="0096027B">
        <w:t xml:space="preserve">be made available </w:t>
      </w:r>
      <w:r w:rsidR="009D674D">
        <w:t xml:space="preserve">to people </w:t>
      </w:r>
      <w:r w:rsidR="0096027B">
        <w:t>upon request.</w:t>
      </w:r>
    </w:p>
    <w:p w14:paraId="4911D332" w14:textId="361EDA32" w:rsidR="0096027B" w:rsidRDefault="009D674D" w:rsidP="00CC4701">
      <w:pPr>
        <w:pStyle w:val="Body"/>
      </w:pPr>
      <w:r>
        <w:t>Policies</w:t>
      </w:r>
      <w:r w:rsidR="0096027B">
        <w:t xml:space="preserve"> should clearly explain </w:t>
      </w:r>
      <w:r>
        <w:t xml:space="preserve">the trust’s </w:t>
      </w:r>
      <w:r w:rsidR="0096027B">
        <w:t xml:space="preserve">processes for dealing with breaches. For example, if visitors do not abide by </w:t>
      </w:r>
      <w:r w:rsidR="004F605E">
        <w:t>the trust’s</w:t>
      </w:r>
      <w:r w:rsidR="0096027B">
        <w:t xml:space="preserve"> adornment policy, </w:t>
      </w:r>
      <w:r w:rsidR="00D10B4B">
        <w:t xml:space="preserve">the policy </w:t>
      </w:r>
      <w:r w:rsidR="0096027B">
        <w:t xml:space="preserve">should </w:t>
      </w:r>
      <w:r w:rsidR="00D10B4B">
        <w:t xml:space="preserve">explain </w:t>
      </w:r>
      <w:r w:rsidR="00D7289F">
        <w:t>how the trust will manage</w:t>
      </w:r>
      <w:r w:rsidR="00032E3A">
        <w:t xml:space="preserve"> </w:t>
      </w:r>
      <w:r w:rsidR="0096027B">
        <w:t>remov</w:t>
      </w:r>
      <w:r w:rsidR="00D10B4B">
        <w:t>ing</w:t>
      </w:r>
      <w:r w:rsidR="0096027B">
        <w:t>, stor</w:t>
      </w:r>
      <w:r w:rsidR="00D10B4B">
        <w:t>ing</w:t>
      </w:r>
      <w:r w:rsidR="0096027B">
        <w:t xml:space="preserve"> </w:t>
      </w:r>
      <w:r w:rsidR="00D10B4B">
        <w:t>and/</w:t>
      </w:r>
      <w:r w:rsidR="0096027B">
        <w:t>or dispos</w:t>
      </w:r>
      <w:r w:rsidR="00D10B4B">
        <w:t>ing</w:t>
      </w:r>
      <w:r w:rsidR="0096027B">
        <w:t xml:space="preserve"> of items.</w:t>
      </w:r>
    </w:p>
    <w:p w14:paraId="4BE0017A" w14:textId="0A608467" w:rsidR="0096027B" w:rsidRDefault="0096027B" w:rsidP="00CC4701">
      <w:pPr>
        <w:pStyle w:val="Body"/>
      </w:pPr>
      <w:r>
        <w:t xml:space="preserve">If </w:t>
      </w:r>
      <w:r w:rsidR="00B402CB">
        <w:t xml:space="preserve">the trust does </w:t>
      </w:r>
      <w:r>
        <w:t>not pre-approve</w:t>
      </w:r>
      <w:r w:rsidR="000E506F">
        <w:t xml:space="preserve"> </w:t>
      </w:r>
      <w:r>
        <w:t xml:space="preserve">activities through a published policy, the prohibitions in the </w:t>
      </w:r>
      <w:r w:rsidR="000E506F">
        <w:t>m</w:t>
      </w:r>
      <w:r>
        <w:t xml:space="preserve">odel </w:t>
      </w:r>
      <w:r w:rsidR="000E506F">
        <w:t xml:space="preserve">rules </w:t>
      </w:r>
      <w:r>
        <w:t xml:space="preserve">will apply by default. Individuals may </w:t>
      </w:r>
      <w:r w:rsidR="009478C5">
        <w:t xml:space="preserve">continue </w:t>
      </w:r>
      <w:r w:rsidR="00AA72D1">
        <w:t xml:space="preserve">to </w:t>
      </w:r>
      <w:r>
        <w:t>apply to the trust for prior approval to undertake an activity, and a trust may continue to</w:t>
      </w:r>
      <w:r w:rsidR="00B402CB">
        <w:t xml:space="preserve"> consider and</w:t>
      </w:r>
      <w:r>
        <w:t xml:space="preserve"> issue approvals on a case-by-case basis. </w:t>
      </w:r>
    </w:p>
    <w:p w14:paraId="3FBF651D" w14:textId="2B193CB8" w:rsidR="001F01B8" w:rsidRDefault="00844F0F" w:rsidP="00CC4701">
      <w:pPr>
        <w:pStyle w:val="Heading3"/>
      </w:pPr>
      <w:bookmarkStart w:id="41" w:name="_Toc203031417"/>
      <w:r>
        <w:t>Making new rules</w:t>
      </w:r>
      <w:bookmarkEnd w:id="41"/>
    </w:p>
    <w:p w14:paraId="0312CBE2" w14:textId="52A00DD1" w:rsidR="00B25C35" w:rsidRDefault="007C446A" w:rsidP="00002C33">
      <w:pPr>
        <w:pStyle w:val="Body"/>
      </w:pPr>
      <w:r>
        <w:t>If the model rules do not provide a cemetery trust with enough scope to manage the cemeteries under its control</w:t>
      </w:r>
      <w:r w:rsidR="00A06FD6">
        <w:t>,</w:t>
      </w:r>
      <w:r>
        <w:t xml:space="preserve"> the cemetery trust can develop its own of set of rules under s. </w:t>
      </w:r>
      <w:r w:rsidR="00DA31F2">
        <w:t>26</w:t>
      </w:r>
      <w:r>
        <w:t xml:space="preserve"> of the Cemeteries Act. </w:t>
      </w:r>
    </w:p>
    <w:p w14:paraId="15F977C3" w14:textId="65510475" w:rsidR="00290BDD" w:rsidRDefault="007C446A" w:rsidP="00002C33">
      <w:pPr>
        <w:pStyle w:val="Body"/>
      </w:pPr>
      <w:r>
        <w:t xml:space="preserve">Any rules made under the Cemeteries Act must be consistent with the objectives of the Act, approved by the Minister, submitted to the Governor in Council and published in the </w:t>
      </w:r>
      <w:r w:rsidRPr="0044580C">
        <w:rPr>
          <w:i/>
          <w:iCs/>
        </w:rPr>
        <w:t>Victoria Government Gazette</w:t>
      </w:r>
      <w:r>
        <w:t xml:space="preserve"> before they can be enforced. </w:t>
      </w:r>
    </w:p>
    <w:p w14:paraId="7EB20619" w14:textId="41E1FED1" w:rsidR="00002C33" w:rsidRDefault="007C446A" w:rsidP="00002C33">
      <w:pPr>
        <w:pStyle w:val="Body"/>
      </w:pPr>
      <w:r>
        <w:t xml:space="preserve">Before new rules can be approved, cemetery trusts </w:t>
      </w:r>
      <w:r w:rsidR="0019351C">
        <w:t>must</w:t>
      </w:r>
      <w:r>
        <w:t xml:space="preserve"> consult with the </w:t>
      </w:r>
      <w:r w:rsidR="00DA31F2">
        <w:t>department</w:t>
      </w:r>
      <w:r>
        <w:t xml:space="preserve">, local stakeholders and any other relevant parties that </w:t>
      </w:r>
      <w:r w:rsidR="0015203A">
        <w:t xml:space="preserve">the proposed rule change </w:t>
      </w:r>
      <w:r>
        <w:t xml:space="preserve">may affect. </w:t>
      </w:r>
    </w:p>
    <w:p w14:paraId="28A1FC0D" w14:textId="3A0460C1" w:rsidR="00A85879" w:rsidRDefault="007C446A" w:rsidP="00096949">
      <w:pPr>
        <w:pStyle w:val="Body"/>
      </w:pPr>
      <w:r>
        <w:lastRenderedPageBreak/>
        <w:t xml:space="preserve">Evidence of this consultation and the cemetery trust’s response to any </w:t>
      </w:r>
      <w:r w:rsidR="00A06FD6">
        <w:t xml:space="preserve">stakeholder </w:t>
      </w:r>
      <w:r>
        <w:t xml:space="preserve">concerns will need to be provided to the </w:t>
      </w:r>
      <w:r w:rsidR="000301BA">
        <w:t>department</w:t>
      </w:r>
      <w:r>
        <w:t xml:space="preserve"> along with the request to create specific cemetery trust rules.</w:t>
      </w:r>
    </w:p>
    <w:p w14:paraId="4EA93C3B" w14:textId="27410EDE" w:rsidR="000336DD" w:rsidRDefault="00862DBB" w:rsidP="000336DD">
      <w:pPr>
        <w:pStyle w:val="Heading2"/>
      </w:pPr>
      <w:bookmarkStart w:id="42" w:name="_Toc264721656"/>
      <w:bookmarkStart w:id="43" w:name="_Toc499302509"/>
      <w:bookmarkStart w:id="44" w:name="_Toc79754557"/>
      <w:bookmarkStart w:id="45" w:name="_Toc81381398"/>
      <w:bookmarkStart w:id="46" w:name="_Toc151624932"/>
      <w:bookmarkStart w:id="47" w:name="_Toc203031418"/>
      <w:r>
        <w:t>Perpetual maintenance</w:t>
      </w:r>
      <w:bookmarkEnd w:id="47"/>
    </w:p>
    <w:p w14:paraId="6E1F2D3A" w14:textId="55009FBB" w:rsidR="00443B2C" w:rsidRDefault="00862DBB" w:rsidP="007742E6">
      <w:pPr>
        <w:pStyle w:val="Body"/>
      </w:pPr>
      <w:r>
        <w:t xml:space="preserve">Bodily remains interred in public cemeteries in Victoria are interred in perpetuity. </w:t>
      </w:r>
      <w:r w:rsidR="008237FE">
        <w:t>T</w:t>
      </w:r>
      <w:r w:rsidRPr="00361F2C">
        <w:t>he</w:t>
      </w:r>
      <w:r>
        <w:t xml:space="preserve"> Cemeteries</w:t>
      </w:r>
      <w:r w:rsidRPr="00361F2C">
        <w:t xml:space="preserve"> Act </w:t>
      </w:r>
      <w:r w:rsidR="008237FE">
        <w:t xml:space="preserve">therefore </w:t>
      </w:r>
      <w:r w:rsidRPr="00361F2C">
        <w:t>requires cemetery trust</w:t>
      </w:r>
      <w:r>
        <w:t xml:space="preserve">s to </w:t>
      </w:r>
      <w:r w:rsidRPr="00361F2C">
        <w:t xml:space="preserve">consider </w:t>
      </w:r>
      <w:r>
        <w:t xml:space="preserve">their </w:t>
      </w:r>
      <w:r w:rsidRPr="00361F2C">
        <w:t xml:space="preserve">obligations </w:t>
      </w:r>
      <w:r>
        <w:t>for</w:t>
      </w:r>
      <w:r w:rsidRPr="00361F2C">
        <w:t xml:space="preserve"> funding the perpetual maintenance of the public cemeter</w:t>
      </w:r>
      <w:r>
        <w:t>ies</w:t>
      </w:r>
      <w:r w:rsidRPr="00361F2C">
        <w:t xml:space="preserve"> </w:t>
      </w:r>
      <w:r>
        <w:t>they are responsible for</w:t>
      </w:r>
      <w:r w:rsidRPr="00361F2C">
        <w:t>.</w:t>
      </w:r>
      <w:r w:rsidR="007742E6" w:rsidRPr="007742E6">
        <w:t xml:space="preserve"> </w:t>
      </w:r>
    </w:p>
    <w:p w14:paraId="5B6E71EE" w14:textId="61AF5502" w:rsidR="00D052FA" w:rsidRDefault="007742E6" w:rsidP="00676FE0">
      <w:pPr>
        <w:pStyle w:val="Body"/>
      </w:pPr>
      <w:r w:rsidRPr="00361F2C">
        <w:t>Cemetery trusts should careful</w:t>
      </w:r>
      <w:r>
        <w:t>ly</w:t>
      </w:r>
      <w:r w:rsidRPr="00361F2C">
        <w:t xml:space="preserve"> consider how </w:t>
      </w:r>
      <w:r w:rsidR="005C5235">
        <w:t xml:space="preserve">to </w:t>
      </w:r>
      <w:r w:rsidRPr="00361F2C">
        <w:t>maintain</w:t>
      </w:r>
      <w:r w:rsidR="005C5235">
        <w:t xml:space="preserve"> cemeteries</w:t>
      </w:r>
      <w:r w:rsidRPr="00361F2C">
        <w:t xml:space="preserve"> once full capacity has been reached</w:t>
      </w:r>
      <w:r w:rsidR="00676FE0">
        <w:t xml:space="preserve"> and</w:t>
      </w:r>
      <w:r w:rsidR="008D385C" w:rsidRPr="00361F2C">
        <w:t xml:space="preserve"> the standard of maintenance acceptable in a cemetery that is closed to </w:t>
      </w:r>
      <w:r w:rsidR="008D385C">
        <w:t>future</w:t>
      </w:r>
      <w:r w:rsidR="008D385C" w:rsidRPr="00361F2C">
        <w:t xml:space="preserve"> interments. </w:t>
      </w:r>
    </w:p>
    <w:p w14:paraId="6A26A7F1" w14:textId="33420EC5" w:rsidR="007742E6" w:rsidRPr="00361F2C" w:rsidRDefault="005C5235" w:rsidP="007742E6">
      <w:pPr>
        <w:pStyle w:val="Body"/>
      </w:pPr>
      <w:r w:rsidRPr="00361F2C">
        <w:t xml:space="preserve">The standard of maintenance between an operating cemetery and a closed cemetery may vary, and this difference should be considered when </w:t>
      </w:r>
      <w:r>
        <w:t xml:space="preserve">cemetery </w:t>
      </w:r>
      <w:r w:rsidRPr="00361F2C">
        <w:t>trusts set their fees.</w:t>
      </w:r>
      <w:r>
        <w:t xml:space="preserve"> </w:t>
      </w:r>
      <w:r w:rsidR="007742E6" w:rsidRPr="00361F2C">
        <w:t>All cemetery trust fees should include an appropriate perpetual maintenance component</w:t>
      </w:r>
      <w:r w:rsidR="007742E6">
        <w:t xml:space="preserve">. Refer to </w:t>
      </w:r>
      <w:hyperlink w:anchor="_Topic_15._Department" w:history="1">
        <w:r w:rsidR="00473602">
          <w:rPr>
            <w:rStyle w:val="Hyperlink"/>
          </w:rPr>
          <w:t>Topic 15. Cemetery trust fees</w:t>
        </w:r>
      </w:hyperlink>
      <w:r w:rsidR="007742E6">
        <w:t xml:space="preserve"> for more information.</w:t>
      </w:r>
    </w:p>
    <w:p w14:paraId="51F57D2E" w14:textId="74114D7A" w:rsidR="008D385C" w:rsidRPr="00361F2C" w:rsidRDefault="008D385C" w:rsidP="008D385C">
      <w:pPr>
        <w:pStyle w:val="Body"/>
      </w:pPr>
      <w:r w:rsidRPr="00361F2C">
        <w:t xml:space="preserve">Community expectation will also play a role in </w:t>
      </w:r>
      <w:r>
        <w:t xml:space="preserve">determining acceptable </w:t>
      </w:r>
      <w:r w:rsidRPr="00361F2C">
        <w:t xml:space="preserve">maintenance </w:t>
      </w:r>
      <w:r w:rsidR="008237FE">
        <w:t xml:space="preserve">standards </w:t>
      </w:r>
      <w:r w:rsidRPr="00361F2C">
        <w:t>for closed cemeteries.</w:t>
      </w:r>
    </w:p>
    <w:p w14:paraId="694F400F" w14:textId="54E44076" w:rsidR="00A85879" w:rsidRPr="00361F2C" w:rsidRDefault="00A85879" w:rsidP="00A85879">
      <w:pPr>
        <w:pStyle w:val="Heading2"/>
      </w:pPr>
      <w:bookmarkStart w:id="48" w:name="_Toc203031419"/>
      <w:r w:rsidRPr="00361F2C">
        <w:t>Class A cemetery trust</w:t>
      </w:r>
      <w:r w:rsidR="007A343B">
        <w:t xml:space="preserve"> leadership role</w:t>
      </w:r>
      <w:bookmarkEnd w:id="42"/>
      <w:bookmarkEnd w:id="43"/>
      <w:bookmarkEnd w:id="44"/>
      <w:bookmarkEnd w:id="45"/>
      <w:bookmarkEnd w:id="46"/>
      <w:bookmarkEnd w:id="48"/>
    </w:p>
    <w:p w14:paraId="210223B1" w14:textId="5707D2DC" w:rsidR="00A85879" w:rsidRPr="00361F2C" w:rsidRDefault="00A85879" w:rsidP="00A85879">
      <w:pPr>
        <w:pStyle w:val="Body"/>
      </w:pPr>
      <w:r w:rsidRPr="00361F2C">
        <w:t>Class A cemetery trusts may provide assistance and advice</w:t>
      </w:r>
      <w:r>
        <w:t xml:space="preserve"> </w:t>
      </w:r>
      <w:r w:rsidR="003B4BC3">
        <w:t xml:space="preserve">about governance and operational matters </w:t>
      </w:r>
      <w:r w:rsidRPr="00361F2C">
        <w:t>to Class B cemetery trusts on request.</w:t>
      </w:r>
      <w:r w:rsidR="003B4BC3">
        <w:t xml:space="preserve"> </w:t>
      </w:r>
      <w:r w:rsidRPr="00361F2C">
        <w:t xml:space="preserve">Any assistance or advice </w:t>
      </w:r>
      <w:r w:rsidR="00086D58">
        <w:t xml:space="preserve">a </w:t>
      </w:r>
      <w:r w:rsidRPr="00361F2C">
        <w:t xml:space="preserve">Class A </w:t>
      </w:r>
      <w:r w:rsidR="003F07E4">
        <w:t xml:space="preserve">cemetery </w:t>
      </w:r>
      <w:r w:rsidRPr="00361F2C">
        <w:t>trust</w:t>
      </w:r>
      <w:r w:rsidR="00086D58">
        <w:t xml:space="preserve"> provides</w:t>
      </w:r>
      <w:r w:rsidRPr="00361F2C">
        <w:t xml:space="preserve"> </w:t>
      </w:r>
      <w:r>
        <w:t>is</w:t>
      </w:r>
      <w:r w:rsidRPr="00361F2C">
        <w:t xml:space="preserve"> on a good-faith basis, based on their own experiences, operations and functions, and in </w:t>
      </w:r>
      <w:r>
        <w:t>line</w:t>
      </w:r>
      <w:r w:rsidRPr="00361F2C">
        <w:t xml:space="preserve"> with all relevant statutory guidelines and regulations.</w:t>
      </w:r>
    </w:p>
    <w:p w14:paraId="694A7299" w14:textId="7DA05B58" w:rsidR="00A85879" w:rsidRPr="00361F2C" w:rsidRDefault="00A85879" w:rsidP="00A85879">
      <w:pPr>
        <w:pStyle w:val="Body"/>
      </w:pPr>
      <w:bookmarkStart w:id="49" w:name="_Hlk77861924"/>
      <w:r>
        <w:t>T</w:t>
      </w:r>
      <w:r w:rsidRPr="00361F2C">
        <w:t>he types of assistance and advice that Class A</w:t>
      </w:r>
      <w:r w:rsidR="003F07E4">
        <w:t xml:space="preserve"> cemetery</w:t>
      </w:r>
      <w:r w:rsidRPr="00361F2C">
        <w:t xml:space="preserve"> trusts may be expected to provide include:</w:t>
      </w:r>
    </w:p>
    <w:p w14:paraId="681B3BE9" w14:textId="0BDD373B" w:rsidR="00A85879" w:rsidRPr="00361F2C" w:rsidRDefault="00A85879" w:rsidP="00A85879">
      <w:pPr>
        <w:pStyle w:val="Bullet1"/>
      </w:pPr>
      <w:r w:rsidRPr="00361F2C">
        <w:t>operational and governance matters</w:t>
      </w:r>
    </w:p>
    <w:p w14:paraId="77D63BCC" w14:textId="77777777" w:rsidR="00A85879" w:rsidRPr="00361F2C" w:rsidRDefault="00A85879" w:rsidP="00A85879">
      <w:pPr>
        <w:pStyle w:val="Bullet1"/>
      </w:pPr>
      <w:r w:rsidRPr="00361F2C">
        <w:t>record-keeping systems suited to the requirements of trusts</w:t>
      </w:r>
    </w:p>
    <w:p w14:paraId="70C0FF5C" w14:textId="119C2E2F" w:rsidR="00A85879" w:rsidRDefault="00A85879" w:rsidP="00A85879">
      <w:pPr>
        <w:pStyle w:val="Bullet1"/>
      </w:pPr>
      <w:r w:rsidRPr="00361F2C">
        <w:t>standard form</w:t>
      </w:r>
      <w:r w:rsidR="001E6FA4">
        <w:t xml:space="preserve">s </w:t>
      </w:r>
      <w:r w:rsidRPr="00361F2C">
        <w:t>suitable for trust purposes</w:t>
      </w:r>
    </w:p>
    <w:p w14:paraId="37116F2C" w14:textId="16CE1B23" w:rsidR="00A85879" w:rsidRPr="00361F2C" w:rsidRDefault="00A85879" w:rsidP="00A85879">
      <w:pPr>
        <w:pStyle w:val="Bullet1"/>
      </w:pPr>
      <w:r>
        <w:t>complaint</w:t>
      </w:r>
      <w:r w:rsidR="00D922FE">
        <w:t>s</w:t>
      </w:r>
      <w:r>
        <w:t xml:space="preserve"> management</w:t>
      </w:r>
    </w:p>
    <w:p w14:paraId="32E2C37A" w14:textId="77777777" w:rsidR="00A85879" w:rsidRPr="00361F2C" w:rsidRDefault="00A85879" w:rsidP="00A85879">
      <w:pPr>
        <w:pStyle w:val="Bullet1"/>
      </w:pPr>
      <w:r w:rsidRPr="00361F2C">
        <w:t>tendering and contracting processes and requirements.</w:t>
      </w:r>
    </w:p>
    <w:p w14:paraId="4DEA1720" w14:textId="37B7EA0D" w:rsidR="00DA5453" w:rsidRDefault="00A85879" w:rsidP="00DA5453">
      <w:pPr>
        <w:pStyle w:val="Bodyafterbullets"/>
      </w:pPr>
      <w:r w:rsidRPr="00361F2C">
        <w:t>Where the</w:t>
      </w:r>
      <w:r w:rsidR="00763328">
        <w:t xml:space="preserve"> assistance or</w:t>
      </w:r>
      <w:r w:rsidRPr="00361F2C">
        <w:t xml:space="preserve"> advice requested relates to applying or interpreting the</w:t>
      </w:r>
      <w:r>
        <w:t xml:space="preserve"> Cemeteries</w:t>
      </w:r>
      <w:r w:rsidRPr="00361F2C">
        <w:t xml:space="preserve"> Act, the Class B </w:t>
      </w:r>
      <w:r w:rsidR="003F07E4">
        <w:t xml:space="preserve">cemetery </w:t>
      </w:r>
      <w:r w:rsidRPr="00361F2C">
        <w:t xml:space="preserve">trust should </w:t>
      </w:r>
      <w:r w:rsidR="008237FE">
        <w:t>contact</w:t>
      </w:r>
      <w:r w:rsidRPr="00361F2C">
        <w:t xml:space="preserve"> the department for </w:t>
      </w:r>
      <w:r w:rsidR="00086D58">
        <w:t>help</w:t>
      </w:r>
      <w:r w:rsidR="008237FE">
        <w:t xml:space="preserve"> (refer to </w:t>
      </w:r>
      <w:hyperlink w:anchor="_Contact_details" w:history="1">
        <w:r w:rsidR="008237FE" w:rsidRPr="0075546A">
          <w:rPr>
            <w:rStyle w:val="Hyperlink"/>
          </w:rPr>
          <w:t>Contact details</w:t>
        </w:r>
      </w:hyperlink>
      <w:r w:rsidR="008237FE">
        <w:t>)</w:t>
      </w:r>
      <w:r w:rsidRPr="00361F2C">
        <w:t>.</w:t>
      </w:r>
      <w:r w:rsidR="00DA5453">
        <w:t xml:space="preserve"> </w:t>
      </w:r>
    </w:p>
    <w:p w14:paraId="3D38BF78" w14:textId="7100F9C9" w:rsidR="00A85879" w:rsidRPr="00361F2C" w:rsidRDefault="00EE5BD2" w:rsidP="00174B78">
      <w:pPr>
        <w:pStyle w:val="Bodyafterbullets"/>
      </w:pPr>
      <w:r>
        <w:t>Class A cemetery trusts are expected to pro</w:t>
      </w:r>
      <w:r w:rsidR="003A70DB">
        <w:t>vide robust</w:t>
      </w:r>
      <w:r w:rsidR="001218F8">
        <w:t>, sound and practical advice</w:t>
      </w:r>
      <w:r w:rsidR="005D308C">
        <w:t xml:space="preserve">. Where a Class A cemetery trust does not feel it is appropriate </w:t>
      </w:r>
      <w:r w:rsidR="00174B78">
        <w:t xml:space="preserve">to provide assistance due to </w:t>
      </w:r>
      <w:r w:rsidR="00671019">
        <w:t>specific</w:t>
      </w:r>
      <w:r w:rsidR="007051E2">
        <w:t xml:space="preserve"> circumstances</w:t>
      </w:r>
      <w:r w:rsidR="00A85879" w:rsidRPr="00361F2C">
        <w:t xml:space="preserve">, it should </w:t>
      </w:r>
      <w:r w:rsidR="00183398">
        <w:t xml:space="preserve">inform the department and </w:t>
      </w:r>
      <w:r w:rsidR="00A85879" w:rsidRPr="00361F2C">
        <w:t xml:space="preserve">refer the Class B </w:t>
      </w:r>
      <w:r w:rsidR="00EE0232">
        <w:t xml:space="preserve">cemetery </w:t>
      </w:r>
      <w:r w:rsidR="00A85879" w:rsidRPr="00361F2C">
        <w:t>trust to the department.</w:t>
      </w:r>
    </w:p>
    <w:p w14:paraId="45162BC5" w14:textId="025FFCA7" w:rsidR="00A85879" w:rsidRPr="00361F2C" w:rsidRDefault="00A85879" w:rsidP="00A85879">
      <w:pPr>
        <w:pStyle w:val="Body"/>
      </w:pPr>
      <w:r w:rsidRPr="00361F2C">
        <w:t xml:space="preserve">Class B </w:t>
      </w:r>
      <w:r w:rsidR="00EE0232">
        <w:t xml:space="preserve">cemetery </w:t>
      </w:r>
      <w:r w:rsidRPr="00361F2C">
        <w:t xml:space="preserve">trusts that receive </w:t>
      </w:r>
      <w:r w:rsidR="00A11EAA">
        <w:t xml:space="preserve">assistance </w:t>
      </w:r>
      <w:r w:rsidR="00086D58">
        <w:t xml:space="preserve">or </w:t>
      </w:r>
      <w:r w:rsidRPr="00361F2C">
        <w:t xml:space="preserve">advice are not </w:t>
      </w:r>
      <w:r w:rsidR="008237FE" w:rsidRPr="00361F2C">
        <w:t>obliged</w:t>
      </w:r>
      <w:r w:rsidRPr="00361F2C">
        <w:t xml:space="preserve"> to act on the advice provided. If in doubt, </w:t>
      </w:r>
      <w:r w:rsidR="00295D3D">
        <w:t xml:space="preserve">cemetery </w:t>
      </w:r>
      <w:r w:rsidRPr="00361F2C">
        <w:t xml:space="preserve">trusts can contact the department at any time for </w:t>
      </w:r>
      <w:r w:rsidR="008F1BAC">
        <w:t>help</w:t>
      </w:r>
      <w:r w:rsidRPr="00361F2C">
        <w:t>.</w:t>
      </w:r>
    </w:p>
    <w:p w14:paraId="78E5BCC0" w14:textId="7759840A" w:rsidR="009E6E87" w:rsidRDefault="00B32B68" w:rsidP="00096949">
      <w:pPr>
        <w:pStyle w:val="Body"/>
      </w:pPr>
      <w:r>
        <w:t>T</w:t>
      </w:r>
      <w:r w:rsidR="00A85879" w:rsidRPr="00361F2C">
        <w:t xml:space="preserve">he </w:t>
      </w:r>
      <w:r w:rsidR="00A85879">
        <w:t xml:space="preserve">Cemeteries </w:t>
      </w:r>
      <w:r w:rsidR="00A85879" w:rsidRPr="00361F2C">
        <w:t>Act</w:t>
      </w:r>
      <w:r>
        <w:t xml:space="preserve"> empowers the</w:t>
      </w:r>
      <w:r w:rsidR="00A85879" w:rsidRPr="00361F2C">
        <w:t xml:space="preserve"> department </w:t>
      </w:r>
      <w:r>
        <w:t xml:space="preserve">to </w:t>
      </w:r>
      <w:r w:rsidR="00A85879" w:rsidRPr="00361F2C">
        <w:t xml:space="preserve">create </w:t>
      </w:r>
      <w:r w:rsidR="00A85879">
        <w:t xml:space="preserve">a </w:t>
      </w:r>
      <w:r w:rsidR="00A85879" w:rsidRPr="00361F2C">
        <w:t>list</w:t>
      </w:r>
      <w:r w:rsidR="00A85879">
        <w:t xml:space="preserve"> of Class B cemetery trusts </w:t>
      </w:r>
      <w:r w:rsidR="008237FE">
        <w:t xml:space="preserve">that </w:t>
      </w:r>
      <w:r w:rsidR="00A85879">
        <w:t>are eligible to receive leadership, assistance and advice from specified Class A cemetery trusts.</w:t>
      </w:r>
      <w:r w:rsidR="00A85879" w:rsidRPr="00361F2C">
        <w:t xml:space="preserve"> </w:t>
      </w:r>
      <w:r w:rsidR="006E2B75">
        <w:t xml:space="preserve">But because </w:t>
      </w:r>
      <w:r w:rsidR="00E93434">
        <w:t>t</w:t>
      </w:r>
      <w:r w:rsidR="00446900">
        <w:t>his power has not been enacted</w:t>
      </w:r>
      <w:r w:rsidR="00E93434">
        <w:t>,</w:t>
      </w:r>
      <w:r w:rsidR="00446900">
        <w:t xml:space="preserve"> </w:t>
      </w:r>
      <w:r w:rsidR="00A85879" w:rsidRPr="00361F2C">
        <w:t xml:space="preserve">Class B </w:t>
      </w:r>
      <w:r w:rsidR="00EB308F">
        <w:t xml:space="preserve">cemetery </w:t>
      </w:r>
      <w:r w:rsidR="00A85879" w:rsidRPr="00361F2C">
        <w:t>trusts are free to approach any Class</w:t>
      </w:r>
      <w:r w:rsidR="000A1900">
        <w:t> </w:t>
      </w:r>
      <w:r w:rsidR="00A85879" w:rsidRPr="00361F2C">
        <w:t xml:space="preserve">A </w:t>
      </w:r>
      <w:r w:rsidR="00EB308F">
        <w:t xml:space="preserve">cemetery </w:t>
      </w:r>
      <w:r w:rsidR="00A85879" w:rsidRPr="00361F2C">
        <w:t xml:space="preserve">trust to </w:t>
      </w:r>
      <w:r w:rsidR="00086D58">
        <w:t>ask for</w:t>
      </w:r>
      <w:r w:rsidR="00086D58" w:rsidRPr="00361F2C">
        <w:t xml:space="preserve"> </w:t>
      </w:r>
      <w:r w:rsidR="000A1900">
        <w:t>assistance</w:t>
      </w:r>
      <w:r w:rsidR="00086D58">
        <w:t xml:space="preserve"> or </w:t>
      </w:r>
      <w:r w:rsidR="00A85879" w:rsidRPr="00361F2C">
        <w:t>advice.</w:t>
      </w:r>
      <w:bookmarkEnd w:id="49"/>
      <w:r w:rsidR="009E6E87">
        <w:br w:type="page"/>
      </w:r>
    </w:p>
    <w:p w14:paraId="04A63672" w14:textId="1F891300" w:rsidR="00ED3FB8" w:rsidRPr="00915B6B" w:rsidRDefault="00856A1F" w:rsidP="00915B6B">
      <w:pPr>
        <w:pStyle w:val="Heading1"/>
      </w:pPr>
      <w:bookmarkStart w:id="50" w:name="_Toc203031420"/>
      <w:r w:rsidRPr="00915B6B">
        <w:lastRenderedPageBreak/>
        <w:t xml:space="preserve">Topic </w:t>
      </w:r>
      <w:r w:rsidR="00210F05" w:rsidRPr="00915B6B">
        <w:t>2</w:t>
      </w:r>
      <w:r w:rsidRPr="00915B6B">
        <w:t xml:space="preserve">. </w:t>
      </w:r>
      <w:r w:rsidR="00745C49" w:rsidRPr="00915B6B">
        <w:t>G</w:t>
      </w:r>
      <w:r w:rsidR="00ED3FB8" w:rsidRPr="00915B6B">
        <w:t>overnment roles and responsibilities</w:t>
      </w:r>
      <w:bookmarkEnd w:id="50"/>
    </w:p>
    <w:p w14:paraId="4B87F8A5" w14:textId="77777777" w:rsidR="00AF2128" w:rsidRDefault="00ED3FB8" w:rsidP="00AF2128">
      <w:pPr>
        <w:pStyle w:val="Body"/>
      </w:pPr>
      <w:r w:rsidRPr="00361F2C">
        <w:t>The role of government in the Victorian cemeter</w:t>
      </w:r>
      <w:r>
        <w:t>y</w:t>
      </w:r>
      <w:r w:rsidRPr="00361F2C">
        <w:t xml:space="preserve"> sector is to administ</w:t>
      </w:r>
      <w:r>
        <w:t>er</w:t>
      </w:r>
      <w:r w:rsidRPr="00361F2C">
        <w:t xml:space="preserve"> the </w:t>
      </w:r>
      <w:r>
        <w:t xml:space="preserve">Cemeteries </w:t>
      </w:r>
      <w:r w:rsidRPr="00361F2C">
        <w:t>Act</w:t>
      </w:r>
      <w:r>
        <w:t xml:space="preserve"> and Cemeteries Regulations</w:t>
      </w:r>
      <w:r w:rsidRPr="00361F2C">
        <w:t xml:space="preserve">. </w:t>
      </w:r>
      <w:r w:rsidR="00AF2128" w:rsidRPr="00F8264F">
        <w:t>Parliament may, from time to time, amend the Cemeteries Act or issue new Cemeteries Regulations.</w:t>
      </w:r>
      <w:r w:rsidR="00AF2128">
        <w:t xml:space="preserve"> </w:t>
      </w:r>
    </w:p>
    <w:p w14:paraId="77836337" w14:textId="227AD6BF" w:rsidR="00ED3FB8" w:rsidRDefault="00355C7D" w:rsidP="00ED3FB8">
      <w:pPr>
        <w:pStyle w:val="Body"/>
      </w:pPr>
      <w:r w:rsidRPr="00F8264F">
        <w:t xml:space="preserve">It is important to note that </w:t>
      </w:r>
      <w:r w:rsidR="00C873C4">
        <w:t>although</w:t>
      </w:r>
      <w:r w:rsidR="00C873C4" w:rsidRPr="00F8264F">
        <w:t xml:space="preserve"> </w:t>
      </w:r>
      <w:r w:rsidRPr="00F8264F">
        <w:t xml:space="preserve">legislation prescribes the functions and operations of </w:t>
      </w:r>
      <w:r>
        <w:t xml:space="preserve">cemetery </w:t>
      </w:r>
      <w:r w:rsidRPr="00F8264F">
        <w:t xml:space="preserve">trusts, it is the </w:t>
      </w:r>
      <w:r>
        <w:t xml:space="preserve">cemetery </w:t>
      </w:r>
      <w:r w:rsidRPr="00F8264F">
        <w:t>trust’s responsibility to ensure these functions are carried out.</w:t>
      </w:r>
      <w:r w:rsidR="008E284A">
        <w:t xml:space="preserve"> </w:t>
      </w:r>
      <w:r w:rsidR="00ED3FB8" w:rsidRPr="00361F2C">
        <w:t xml:space="preserve">The government expects </w:t>
      </w:r>
      <w:r w:rsidR="00ED3FB8">
        <w:t xml:space="preserve">cemetery </w:t>
      </w:r>
      <w:r w:rsidR="00ED3FB8" w:rsidRPr="00361F2C">
        <w:t xml:space="preserve">trusts to meet their </w:t>
      </w:r>
      <w:r w:rsidR="00C854D4">
        <w:t>legal</w:t>
      </w:r>
      <w:r w:rsidR="00ED3FB8">
        <w:t xml:space="preserve"> </w:t>
      </w:r>
      <w:r w:rsidR="00ED3FB8" w:rsidRPr="00361F2C">
        <w:t>obligations</w:t>
      </w:r>
      <w:r w:rsidR="00ED3FB8">
        <w:t xml:space="preserve"> and, w</w:t>
      </w:r>
      <w:r w:rsidR="00ED3FB8" w:rsidRPr="00361F2C">
        <w:t xml:space="preserve">here </w:t>
      </w:r>
      <w:r w:rsidR="00ED3FB8">
        <w:t xml:space="preserve">cemetery </w:t>
      </w:r>
      <w:r w:rsidR="00ED3FB8" w:rsidRPr="00361F2C">
        <w:t>trusts fail to meet these obligations, the government may intervene.</w:t>
      </w:r>
    </w:p>
    <w:p w14:paraId="16667549" w14:textId="52060795" w:rsidR="003A011D" w:rsidRDefault="00C873C4" w:rsidP="007B2598">
      <w:pPr>
        <w:pStyle w:val="Body"/>
      </w:pPr>
      <w:r>
        <w:t>T</w:t>
      </w:r>
      <w:r w:rsidR="00C954CA" w:rsidRPr="00F8264F">
        <w:t xml:space="preserve">he Cemeteries Act </w:t>
      </w:r>
      <w:r>
        <w:t xml:space="preserve">also </w:t>
      </w:r>
      <w:r w:rsidR="00C954CA" w:rsidRPr="00F8264F">
        <w:t xml:space="preserve">prescribes a range of </w:t>
      </w:r>
      <w:r>
        <w:t xml:space="preserve">other </w:t>
      </w:r>
      <w:r w:rsidR="00C954CA" w:rsidRPr="00F8264F">
        <w:t>pow</w:t>
      </w:r>
      <w:r w:rsidR="00C954CA">
        <w:t xml:space="preserve">ers </w:t>
      </w:r>
      <w:r>
        <w:t>(Figure 1 and outlined below)</w:t>
      </w:r>
      <w:r w:rsidR="00C954CA">
        <w:t>.</w:t>
      </w:r>
    </w:p>
    <w:p w14:paraId="40C7901B" w14:textId="32F4C3E3" w:rsidR="00090746" w:rsidRDefault="00351C4C" w:rsidP="001008C8">
      <w:pPr>
        <w:pStyle w:val="Figurecaption"/>
      </w:pPr>
      <w:r>
        <w:t xml:space="preserve">Figure </w:t>
      </w:r>
      <w:r w:rsidR="00CD1174">
        <w:t>1</w:t>
      </w:r>
      <w:r>
        <w:t xml:space="preserve">: </w:t>
      </w:r>
      <w:r w:rsidR="00E76149">
        <w:t xml:space="preserve">Government </w:t>
      </w:r>
      <w:r w:rsidR="005D2849">
        <w:t>roles</w:t>
      </w:r>
    </w:p>
    <w:p w14:paraId="6E6B1EB5" w14:textId="2955DCCE" w:rsidR="00295099" w:rsidRDefault="007A6F0F" w:rsidP="00C873C4">
      <w:pPr>
        <w:pStyle w:val="Body"/>
        <w:jc w:val="center"/>
      </w:pPr>
      <w:r>
        <w:rPr>
          <w:noProof/>
        </w:rPr>
        <w:drawing>
          <wp:inline distT="0" distB="0" distL="0" distR="0" wp14:anchorId="5E0480A2" wp14:editId="30CABC9D">
            <wp:extent cx="5313218" cy="2156602"/>
            <wp:effectExtent l="0" t="0" r="1905" b="0"/>
            <wp:docPr id="2002025054" name="Picture 2002025054" descr="Diagram of hierarchy of governm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4" name="Picture 2002025054" descr="Diagram of hierarchy of government roles"/>
                    <pic:cNvPicPr/>
                  </pic:nvPicPr>
                  <pic:blipFill>
                    <a:blip r:embed="rId57"/>
                    <a:stretch>
                      <a:fillRect/>
                    </a:stretch>
                  </pic:blipFill>
                  <pic:spPr>
                    <a:xfrm>
                      <a:off x="0" y="0"/>
                      <a:ext cx="5330529" cy="2163628"/>
                    </a:xfrm>
                    <a:prstGeom prst="rect">
                      <a:avLst/>
                    </a:prstGeom>
                  </pic:spPr>
                </pic:pic>
              </a:graphicData>
            </a:graphic>
          </wp:inline>
        </w:drawing>
      </w:r>
    </w:p>
    <w:p w14:paraId="68FE3BA5" w14:textId="41EE4F75" w:rsidR="00ED3FB8" w:rsidRPr="009A4042" w:rsidRDefault="00966FBD" w:rsidP="00295099">
      <w:pPr>
        <w:pStyle w:val="Heading2"/>
        <w:spacing w:before="120"/>
      </w:pPr>
      <w:bookmarkStart w:id="51" w:name="_Toc203031421"/>
      <w:r>
        <w:t>G</w:t>
      </w:r>
      <w:r w:rsidR="00ED3FB8" w:rsidRPr="009A4042">
        <w:t>overnor in Council</w:t>
      </w:r>
      <w:bookmarkEnd w:id="51"/>
    </w:p>
    <w:p w14:paraId="3E1D913A" w14:textId="65F978C8" w:rsidR="00900DF0" w:rsidRDefault="0015203A" w:rsidP="003E29F1">
      <w:pPr>
        <w:pStyle w:val="Body"/>
      </w:pPr>
      <w:r>
        <w:t xml:space="preserve">His Majesty </w:t>
      </w:r>
      <w:r w:rsidR="00ED3FB8" w:rsidRPr="006904E7">
        <w:t xml:space="preserve">The </w:t>
      </w:r>
      <w:r>
        <w:t xml:space="preserve">King appoints the </w:t>
      </w:r>
      <w:r w:rsidR="00ED3FB8" w:rsidRPr="006904E7">
        <w:t xml:space="preserve">Governor </w:t>
      </w:r>
      <w:r w:rsidR="00ED3FB8">
        <w:t xml:space="preserve">of Victoria </w:t>
      </w:r>
      <w:r w:rsidR="00ED3FB8" w:rsidRPr="006904E7">
        <w:t>on the advice of the Premier.</w:t>
      </w:r>
      <w:r w:rsidR="00ED3FB8">
        <w:t xml:space="preserve"> The Governor is a member of the </w:t>
      </w:r>
      <w:r w:rsidR="00ED3FB8" w:rsidRPr="00FC0378">
        <w:t>Executive Council</w:t>
      </w:r>
      <w:r w:rsidR="00ED3FB8">
        <w:t xml:space="preserve"> and exercises their power ‘in Council’. The Governor in Council</w:t>
      </w:r>
      <w:r w:rsidR="008C18B2">
        <w:t xml:space="preserve"> </w:t>
      </w:r>
      <w:r w:rsidR="00ED3FB8">
        <w:t>has an administrative ‘formalising’ role</w:t>
      </w:r>
      <w:r w:rsidR="003E29F1">
        <w:t>.</w:t>
      </w:r>
      <w:r w:rsidR="00ED3FB8">
        <w:t xml:space="preserve"> </w:t>
      </w:r>
    </w:p>
    <w:p w14:paraId="23409657" w14:textId="34A8B2E1" w:rsidR="003E29F1" w:rsidRPr="00361F2C" w:rsidRDefault="003E29F1" w:rsidP="00521C0A">
      <w:pPr>
        <w:pStyle w:val="Body"/>
        <w:spacing w:after="240"/>
      </w:pPr>
      <w:r w:rsidRPr="00361F2C">
        <w:t xml:space="preserve">The </w:t>
      </w:r>
      <w:r w:rsidR="00DA3C6E">
        <w:t xml:space="preserve">following </w:t>
      </w:r>
      <w:r w:rsidR="00F45D6D">
        <w:t>table provides</w:t>
      </w:r>
      <w:r w:rsidRPr="00361F2C">
        <w:t xml:space="preserve"> a non-exhaustive list of the powers available to the </w:t>
      </w:r>
      <w:r w:rsidR="008C18B2">
        <w:t xml:space="preserve">Governor in Council </w:t>
      </w:r>
      <w:r w:rsidRPr="00361F2C">
        <w:t>under the</w:t>
      </w:r>
      <w:r>
        <w:t xml:space="preserve"> Cemeteries</w:t>
      </w:r>
      <w:r w:rsidRPr="00361F2C">
        <w:t xml:space="preserve"> Act.</w:t>
      </w:r>
    </w:p>
    <w:tbl>
      <w:tblPr>
        <w:tblStyle w:val="TableGrid1"/>
        <w:tblW w:w="9209" w:type="dxa"/>
        <w:tblLayout w:type="fixed"/>
        <w:tblLook w:val="06A0" w:firstRow="1" w:lastRow="0" w:firstColumn="1" w:lastColumn="0" w:noHBand="1" w:noVBand="1"/>
      </w:tblPr>
      <w:tblGrid>
        <w:gridCol w:w="1271"/>
        <w:gridCol w:w="7938"/>
      </w:tblGrid>
      <w:tr w:rsidR="001A5C7E" w:rsidRPr="001A5C7E" w14:paraId="50906825" w14:textId="77777777" w:rsidTr="00AC745B">
        <w:trPr>
          <w:trHeight w:val="226"/>
          <w:tblHeader/>
        </w:trPr>
        <w:tc>
          <w:tcPr>
            <w:tcW w:w="1271" w:type="dxa"/>
            <w:shd w:val="clear" w:color="auto" w:fill="F2DBDB" w:themeFill="accent2" w:themeFillTint="33"/>
          </w:tcPr>
          <w:p w14:paraId="7FD44C76" w14:textId="5EA8745C" w:rsidR="003E29F1" w:rsidRPr="001A5C7E" w:rsidRDefault="003E29F1" w:rsidP="00F31147">
            <w:pPr>
              <w:pStyle w:val="Tablecolhead"/>
            </w:pPr>
            <w:r w:rsidRPr="002D0BE7">
              <w:t>Section</w:t>
            </w:r>
          </w:p>
        </w:tc>
        <w:tc>
          <w:tcPr>
            <w:tcW w:w="7938" w:type="dxa"/>
            <w:shd w:val="clear" w:color="auto" w:fill="F2DBDB" w:themeFill="accent2" w:themeFillTint="33"/>
          </w:tcPr>
          <w:p w14:paraId="0E86484D" w14:textId="77777777" w:rsidR="003E29F1" w:rsidRPr="001A5C7E" w:rsidRDefault="003E29F1" w:rsidP="00F31147">
            <w:pPr>
              <w:pStyle w:val="Tablecolhead"/>
            </w:pPr>
            <w:r w:rsidRPr="001A5C7E">
              <w:t>Provision</w:t>
            </w:r>
          </w:p>
        </w:tc>
      </w:tr>
      <w:tr w:rsidR="003E29F1" w:rsidRPr="00DF2EB2" w14:paraId="30C55626" w14:textId="77777777" w:rsidTr="00AC745B">
        <w:trPr>
          <w:trHeight w:val="226"/>
        </w:trPr>
        <w:tc>
          <w:tcPr>
            <w:tcW w:w="1271" w:type="dxa"/>
          </w:tcPr>
          <w:p w14:paraId="4EF839CB" w14:textId="77777777" w:rsidR="003E29F1" w:rsidRPr="002D0BE7" w:rsidRDefault="003E29F1">
            <w:pPr>
              <w:pStyle w:val="Tabletext"/>
            </w:pPr>
            <w:r w:rsidRPr="002D0BE7">
              <w:t>4</w:t>
            </w:r>
          </w:p>
        </w:tc>
        <w:tc>
          <w:tcPr>
            <w:tcW w:w="7938" w:type="dxa"/>
          </w:tcPr>
          <w:p w14:paraId="23CDFF3C" w14:textId="1EB0CA23" w:rsidR="003E29F1" w:rsidRPr="002D0BE7" w:rsidRDefault="003E29F1">
            <w:pPr>
              <w:pStyle w:val="Tabletext"/>
            </w:pPr>
            <w:r w:rsidRPr="002D0BE7">
              <w:t xml:space="preserve">Establish a public cemetery, by order published in the </w:t>
            </w:r>
            <w:r w:rsidRPr="0044580C">
              <w:rPr>
                <w:i/>
                <w:iCs/>
              </w:rPr>
              <w:t>Victoria</w:t>
            </w:r>
            <w:r w:rsidRPr="001F0354">
              <w:rPr>
                <w:i/>
                <w:iCs/>
              </w:rPr>
              <w:t xml:space="preserve"> </w:t>
            </w:r>
            <w:r w:rsidRPr="0044580C">
              <w:rPr>
                <w:i/>
                <w:iCs/>
              </w:rPr>
              <w:t>Government Gazette</w:t>
            </w:r>
          </w:p>
        </w:tc>
      </w:tr>
      <w:tr w:rsidR="003E29F1" w:rsidRPr="00DF2EB2" w14:paraId="0404660A" w14:textId="77777777" w:rsidTr="00AC745B">
        <w:trPr>
          <w:trHeight w:val="226"/>
        </w:trPr>
        <w:tc>
          <w:tcPr>
            <w:tcW w:w="1271" w:type="dxa"/>
          </w:tcPr>
          <w:p w14:paraId="1D86AFDF" w14:textId="77777777" w:rsidR="003E29F1" w:rsidRPr="002D0BE7" w:rsidRDefault="003E29F1">
            <w:pPr>
              <w:pStyle w:val="Tabletext"/>
            </w:pPr>
            <w:r w:rsidRPr="002D0BE7">
              <w:t>5</w:t>
            </w:r>
          </w:p>
        </w:tc>
        <w:tc>
          <w:tcPr>
            <w:tcW w:w="7938" w:type="dxa"/>
          </w:tcPr>
          <w:p w14:paraId="5315BD1A" w14:textId="7F475A1B" w:rsidR="003E29F1" w:rsidRPr="002D0BE7" w:rsidRDefault="003E29F1">
            <w:pPr>
              <w:pStyle w:val="Tabletext"/>
            </w:pPr>
            <w:r w:rsidRPr="002D0BE7">
              <w:t xml:space="preserve">Establish a cemetery trust, by order published in the </w:t>
            </w:r>
            <w:r w:rsidRPr="0044580C">
              <w:rPr>
                <w:i/>
                <w:iCs/>
              </w:rPr>
              <w:t>Victoria Government Gazette</w:t>
            </w:r>
          </w:p>
        </w:tc>
      </w:tr>
      <w:tr w:rsidR="003E29F1" w:rsidRPr="00DF2EB2" w14:paraId="58F5E6F1" w14:textId="77777777" w:rsidTr="00AC745B">
        <w:trPr>
          <w:trHeight w:val="226"/>
        </w:trPr>
        <w:tc>
          <w:tcPr>
            <w:tcW w:w="1271" w:type="dxa"/>
          </w:tcPr>
          <w:p w14:paraId="37CB4E12" w14:textId="77777777" w:rsidR="003E29F1" w:rsidRPr="002D0BE7" w:rsidRDefault="003E29F1">
            <w:pPr>
              <w:pStyle w:val="Tabletext"/>
            </w:pPr>
            <w:r w:rsidRPr="002D0BE7">
              <w:t>6</w:t>
            </w:r>
          </w:p>
        </w:tc>
        <w:tc>
          <w:tcPr>
            <w:tcW w:w="7938" w:type="dxa"/>
          </w:tcPr>
          <w:p w14:paraId="0D7EEA79" w14:textId="4E8211B6" w:rsidR="003E29F1" w:rsidRPr="002D0BE7" w:rsidRDefault="003E29F1">
            <w:pPr>
              <w:pStyle w:val="Tabletext"/>
            </w:pPr>
            <w:r w:rsidRPr="002D0BE7">
              <w:t>On the recommendation of the Minister, appoint members to a cemetery trust</w:t>
            </w:r>
          </w:p>
        </w:tc>
      </w:tr>
      <w:tr w:rsidR="003E29F1" w:rsidRPr="00DF2EB2" w14:paraId="127B02BE" w14:textId="77777777" w:rsidTr="00AC745B">
        <w:trPr>
          <w:trHeight w:val="226"/>
        </w:trPr>
        <w:tc>
          <w:tcPr>
            <w:tcW w:w="1271" w:type="dxa"/>
          </w:tcPr>
          <w:p w14:paraId="6CA99439" w14:textId="77777777" w:rsidR="003E29F1" w:rsidRPr="002D0BE7" w:rsidRDefault="003E29F1">
            <w:pPr>
              <w:pStyle w:val="Tabletext"/>
            </w:pPr>
            <w:r w:rsidRPr="002D0BE7">
              <w:t>10</w:t>
            </w:r>
          </w:p>
        </w:tc>
        <w:tc>
          <w:tcPr>
            <w:tcW w:w="7938" w:type="dxa"/>
          </w:tcPr>
          <w:p w14:paraId="40A84565" w14:textId="45A3D4D7" w:rsidR="003E29F1" w:rsidRPr="002D0BE7" w:rsidRDefault="003E29F1">
            <w:pPr>
              <w:pStyle w:val="Tabletext"/>
            </w:pPr>
            <w:r w:rsidRPr="002D0BE7">
              <w:t xml:space="preserve">On the recommendation of the Minister, appoint an administrator to manage a </w:t>
            </w:r>
            <w:r w:rsidRPr="002D0BE7">
              <w:br/>
              <w:t>public cemetery</w:t>
            </w:r>
          </w:p>
        </w:tc>
      </w:tr>
      <w:tr w:rsidR="003E29F1" w:rsidRPr="00DF2EB2" w14:paraId="0151A210" w14:textId="77777777" w:rsidTr="00AC745B">
        <w:trPr>
          <w:trHeight w:val="226"/>
        </w:trPr>
        <w:tc>
          <w:tcPr>
            <w:tcW w:w="1271" w:type="dxa"/>
          </w:tcPr>
          <w:p w14:paraId="1424FEB4" w14:textId="77777777" w:rsidR="003E29F1" w:rsidRPr="002D0BE7" w:rsidRDefault="003E29F1">
            <w:pPr>
              <w:pStyle w:val="Tabletext"/>
            </w:pPr>
            <w:r w:rsidRPr="002D0BE7">
              <w:t>27, 28</w:t>
            </w:r>
          </w:p>
        </w:tc>
        <w:tc>
          <w:tcPr>
            <w:tcW w:w="7938" w:type="dxa"/>
          </w:tcPr>
          <w:p w14:paraId="6A4C0466" w14:textId="392925FB" w:rsidR="003E29F1" w:rsidRPr="002D0BE7" w:rsidRDefault="003E29F1">
            <w:pPr>
              <w:pStyle w:val="Tabletext"/>
            </w:pPr>
            <w:r w:rsidRPr="002D0BE7">
              <w:t>Approve and revoke cemetery trust rules</w:t>
            </w:r>
          </w:p>
        </w:tc>
      </w:tr>
      <w:tr w:rsidR="003E29F1" w:rsidRPr="00DF2EB2" w14:paraId="20D1CFCA" w14:textId="77777777" w:rsidTr="00AC745B">
        <w:trPr>
          <w:trHeight w:val="226"/>
        </w:trPr>
        <w:tc>
          <w:tcPr>
            <w:tcW w:w="1271" w:type="dxa"/>
          </w:tcPr>
          <w:p w14:paraId="33C2ED98" w14:textId="7AA2DAE8" w:rsidR="003E29F1" w:rsidRPr="002D0BE7" w:rsidRDefault="003E29F1">
            <w:pPr>
              <w:pStyle w:val="Tabletext"/>
            </w:pPr>
            <w:r w:rsidRPr="002D0BE7">
              <w:t>Sch 1, clause 3(2)</w:t>
            </w:r>
          </w:p>
        </w:tc>
        <w:tc>
          <w:tcPr>
            <w:tcW w:w="7938" w:type="dxa"/>
          </w:tcPr>
          <w:p w14:paraId="5821B962" w14:textId="4DF14047" w:rsidR="003E29F1" w:rsidRPr="002D0BE7" w:rsidRDefault="00691493">
            <w:pPr>
              <w:pStyle w:val="Tabletext"/>
            </w:pPr>
            <w:r>
              <w:t>On the recommendation of the Minister, remove a Class B trust member from office</w:t>
            </w:r>
          </w:p>
        </w:tc>
      </w:tr>
      <w:tr w:rsidR="00F65E4A" w:rsidRPr="00DF2EB2" w14:paraId="548DC6B1" w14:textId="77777777" w:rsidTr="00AC745B">
        <w:trPr>
          <w:trHeight w:val="226"/>
        </w:trPr>
        <w:tc>
          <w:tcPr>
            <w:tcW w:w="1271" w:type="dxa"/>
          </w:tcPr>
          <w:p w14:paraId="28F618EA" w14:textId="3528AB22" w:rsidR="00F65E4A" w:rsidRPr="002D0BE7" w:rsidRDefault="00F65E4A" w:rsidP="00F65E4A">
            <w:pPr>
              <w:pStyle w:val="Tabletext"/>
            </w:pPr>
            <w:r w:rsidRPr="002D0BE7">
              <w:t>Sch 1</w:t>
            </w:r>
            <w:r w:rsidR="00DC5E74">
              <w:t>A</w:t>
            </w:r>
            <w:r w:rsidRPr="002D0BE7">
              <w:t>, clause 3(2)</w:t>
            </w:r>
          </w:p>
        </w:tc>
        <w:tc>
          <w:tcPr>
            <w:tcW w:w="7938" w:type="dxa"/>
          </w:tcPr>
          <w:p w14:paraId="04268375" w14:textId="0DC9B3A7" w:rsidR="00F65E4A" w:rsidRDefault="00F65E4A" w:rsidP="00F65E4A">
            <w:pPr>
              <w:pStyle w:val="Tabletext"/>
            </w:pPr>
            <w:r>
              <w:t xml:space="preserve">On the recommendation of the Minister, remove a Class </w:t>
            </w:r>
            <w:r w:rsidR="00DC5E74">
              <w:t>A</w:t>
            </w:r>
            <w:r>
              <w:t xml:space="preserve"> trust member from office</w:t>
            </w:r>
          </w:p>
        </w:tc>
      </w:tr>
    </w:tbl>
    <w:p w14:paraId="4A68170D" w14:textId="63311100" w:rsidR="00ED3FB8" w:rsidRDefault="00ED3FB8" w:rsidP="00BA5983">
      <w:pPr>
        <w:pStyle w:val="Heading2"/>
      </w:pPr>
      <w:bookmarkStart w:id="52" w:name="_Toc203031422"/>
      <w:r>
        <w:lastRenderedPageBreak/>
        <w:t>Minister for Health</w:t>
      </w:r>
      <w:bookmarkEnd w:id="52"/>
    </w:p>
    <w:p w14:paraId="7A23CED8" w14:textId="5BB83BC5" w:rsidR="0079473B" w:rsidRDefault="00ED3FB8" w:rsidP="00521C0A">
      <w:pPr>
        <w:pStyle w:val="Body"/>
        <w:spacing w:after="240"/>
      </w:pPr>
      <w:r>
        <w:t xml:space="preserve">The Minister is accountable to the parliament and is responsible for administering the Cemeteries Act and the Cemeteries Regulations. This includes establishing and maintaining proper accountabilities and controls for overseeing cemetery trusts to ensure they fulfil their </w:t>
      </w:r>
      <w:r w:rsidR="00C854D4">
        <w:t xml:space="preserve">legal </w:t>
      </w:r>
      <w:r>
        <w:t xml:space="preserve">obligations. The Minister’s powers include the </w:t>
      </w:r>
      <w:r w:rsidR="006A2C8F">
        <w:t>following:</w:t>
      </w:r>
    </w:p>
    <w:tbl>
      <w:tblPr>
        <w:tblStyle w:val="TableGrid1"/>
        <w:tblW w:w="9209" w:type="dxa"/>
        <w:tblLayout w:type="fixed"/>
        <w:tblLook w:val="06A0" w:firstRow="1" w:lastRow="0" w:firstColumn="1" w:lastColumn="0" w:noHBand="1" w:noVBand="1"/>
      </w:tblPr>
      <w:tblGrid>
        <w:gridCol w:w="1271"/>
        <w:gridCol w:w="7938"/>
      </w:tblGrid>
      <w:tr w:rsidR="002D0BE7" w:rsidRPr="002D0BE7" w14:paraId="346C322F" w14:textId="77777777" w:rsidTr="00AC745B">
        <w:trPr>
          <w:trHeight w:val="226"/>
          <w:tblHeader/>
        </w:trPr>
        <w:tc>
          <w:tcPr>
            <w:tcW w:w="1271" w:type="dxa"/>
            <w:shd w:val="clear" w:color="auto" w:fill="F2DBDB" w:themeFill="accent2" w:themeFillTint="33"/>
          </w:tcPr>
          <w:p w14:paraId="2DDF7EC2" w14:textId="45D9D107" w:rsidR="002D0BE7" w:rsidRPr="002D0BE7" w:rsidRDefault="002D0BE7" w:rsidP="00F31147">
            <w:pPr>
              <w:pStyle w:val="Tablecolhead"/>
            </w:pPr>
            <w:r w:rsidRPr="002D0BE7">
              <w:t>Section</w:t>
            </w:r>
          </w:p>
        </w:tc>
        <w:tc>
          <w:tcPr>
            <w:tcW w:w="7938" w:type="dxa"/>
            <w:shd w:val="clear" w:color="auto" w:fill="F2DBDB" w:themeFill="accent2" w:themeFillTint="33"/>
          </w:tcPr>
          <w:p w14:paraId="720E94B7" w14:textId="77777777" w:rsidR="002D0BE7" w:rsidRPr="002D0BE7" w:rsidRDefault="002D0BE7" w:rsidP="00F31147">
            <w:pPr>
              <w:pStyle w:val="Tablecolhead"/>
            </w:pPr>
            <w:r w:rsidRPr="002D0BE7">
              <w:t>Provision</w:t>
            </w:r>
          </w:p>
        </w:tc>
      </w:tr>
      <w:tr w:rsidR="002D0BE7" w:rsidRPr="00DF2EB2" w14:paraId="56E23F54" w14:textId="77777777" w:rsidTr="00AC745B">
        <w:trPr>
          <w:trHeight w:val="226"/>
        </w:trPr>
        <w:tc>
          <w:tcPr>
            <w:tcW w:w="1271" w:type="dxa"/>
          </w:tcPr>
          <w:p w14:paraId="517B9A27" w14:textId="77777777" w:rsidR="002D0BE7" w:rsidRPr="00DF2EB2" w:rsidRDefault="002D0BE7" w:rsidP="009A4042">
            <w:pPr>
              <w:pStyle w:val="Tabletext"/>
            </w:pPr>
            <w:r w:rsidRPr="00DF2EB2">
              <w:t>36, 37</w:t>
            </w:r>
          </w:p>
        </w:tc>
        <w:tc>
          <w:tcPr>
            <w:tcW w:w="7938" w:type="dxa"/>
          </w:tcPr>
          <w:p w14:paraId="0DD59C84" w14:textId="1672DEB5" w:rsidR="002D0BE7" w:rsidRPr="00DF2EB2" w:rsidRDefault="002D0BE7" w:rsidP="009A4042">
            <w:pPr>
              <w:pStyle w:val="Tabletext"/>
            </w:pPr>
            <w:r w:rsidRPr="00DF2EB2">
              <w:t>The Minister may approve purposes for which trusts can grant leases or licences over cemetery trust land</w:t>
            </w:r>
            <w:r w:rsidR="002B1047">
              <w:t>. The Minister must be satisfied that the purpose of the lease</w:t>
            </w:r>
            <w:r w:rsidR="00871CA5">
              <w:t xml:space="preserve"> or licence is not detrimental to the land’s cemetery purpose.</w:t>
            </w:r>
          </w:p>
        </w:tc>
      </w:tr>
    </w:tbl>
    <w:p w14:paraId="02257C96" w14:textId="77777777" w:rsidR="00ED3FB8" w:rsidRDefault="00ED3FB8" w:rsidP="009A4042">
      <w:pPr>
        <w:pStyle w:val="Heading2"/>
        <w:keepNext w:val="0"/>
        <w:keepLines w:val="0"/>
      </w:pPr>
      <w:bookmarkStart w:id="53" w:name="_Toc203031423"/>
      <w:r>
        <w:t>Parliamentary Secretary</w:t>
      </w:r>
      <w:bookmarkEnd w:id="53"/>
    </w:p>
    <w:p w14:paraId="732946B4" w14:textId="55E89494" w:rsidR="00ED3FB8" w:rsidRDefault="00ED3FB8" w:rsidP="00ED3FB8">
      <w:pPr>
        <w:pStyle w:val="Body"/>
      </w:pPr>
      <w:r>
        <w:t>The Parliamentary Secretary is a</w:t>
      </w:r>
      <w:r w:rsidRPr="00554935">
        <w:t xml:space="preserve"> member </w:t>
      </w:r>
      <w:r>
        <w:t xml:space="preserve">of </w:t>
      </w:r>
      <w:r w:rsidR="001F0354">
        <w:t>p</w:t>
      </w:r>
      <w:r>
        <w:t xml:space="preserve">arliament </w:t>
      </w:r>
      <w:r w:rsidRPr="00554935">
        <w:t xml:space="preserve">who </w:t>
      </w:r>
      <w:r w:rsidR="00D51C97">
        <w:t xml:space="preserve">may </w:t>
      </w:r>
      <w:r w:rsidRPr="00554935">
        <w:t xml:space="preserve">assist </w:t>
      </w:r>
      <w:r>
        <w:t>the M</w:t>
      </w:r>
      <w:r w:rsidRPr="00554935">
        <w:t>inister with their portfolio responsibilities</w:t>
      </w:r>
      <w:r>
        <w:t>. The Parliamentary Secretary sometimes represents the Minister during stakeholder meetings</w:t>
      </w:r>
      <w:r w:rsidR="00C873C4">
        <w:t>,</w:t>
      </w:r>
      <w:r>
        <w:t xml:space="preserve"> events and interviews. </w:t>
      </w:r>
    </w:p>
    <w:p w14:paraId="118A5AC9" w14:textId="77777777" w:rsidR="00ED3FB8" w:rsidRDefault="00ED3FB8" w:rsidP="00BA5983">
      <w:pPr>
        <w:pStyle w:val="Heading2"/>
      </w:pPr>
      <w:bookmarkStart w:id="54" w:name="_Toc203031424"/>
      <w:r w:rsidRPr="002F48B6">
        <w:t>Department of Health Secretary</w:t>
      </w:r>
      <w:bookmarkEnd w:id="54"/>
    </w:p>
    <w:p w14:paraId="5FD47619" w14:textId="47A6B440" w:rsidR="00B4312A" w:rsidRDefault="00ED3FB8" w:rsidP="00521C0A">
      <w:pPr>
        <w:pStyle w:val="Body"/>
        <w:spacing w:after="240"/>
      </w:pPr>
      <w:r>
        <w:t>T</w:t>
      </w:r>
      <w:r w:rsidRPr="00B7071F">
        <w:t xml:space="preserve">he </w:t>
      </w:r>
      <w:r>
        <w:t xml:space="preserve">department </w:t>
      </w:r>
      <w:r w:rsidRPr="00B7071F">
        <w:t xml:space="preserve">Secretary has broad policy-based review and investigative powers designed to help </w:t>
      </w:r>
      <w:r w:rsidR="00C873C4">
        <w:t xml:space="preserve">manage </w:t>
      </w:r>
      <w:r w:rsidRPr="00B7071F">
        <w:t>the cemeter</w:t>
      </w:r>
      <w:r>
        <w:t>y</w:t>
      </w:r>
      <w:r w:rsidRPr="00B7071F">
        <w:t xml:space="preserve"> sector effectively. </w:t>
      </w:r>
      <w:r w:rsidR="00B4312A" w:rsidRPr="00361F2C">
        <w:t xml:space="preserve">The </w:t>
      </w:r>
      <w:r w:rsidR="00B4312A">
        <w:t>following table provides</w:t>
      </w:r>
      <w:r w:rsidR="00B4312A" w:rsidRPr="00361F2C">
        <w:t xml:space="preserve"> a non-exhaustive list of the </w:t>
      </w:r>
      <w:r w:rsidR="00B4312A">
        <w:t>department Secretary’s prescribed powers and functions</w:t>
      </w:r>
      <w:r w:rsidR="00B4312A" w:rsidRPr="00B4312A">
        <w:t xml:space="preserve"> </w:t>
      </w:r>
      <w:r w:rsidR="00B4312A">
        <w:t>under the Cemeteries Act</w:t>
      </w:r>
      <w:r w:rsidR="00B529E5">
        <w:t>.</w:t>
      </w:r>
    </w:p>
    <w:tbl>
      <w:tblPr>
        <w:tblStyle w:val="TableGrid"/>
        <w:tblW w:w="9286" w:type="dxa"/>
        <w:tblLook w:val="06A0" w:firstRow="1" w:lastRow="0" w:firstColumn="1" w:lastColumn="0" w:noHBand="1" w:noVBand="1"/>
      </w:tblPr>
      <w:tblGrid>
        <w:gridCol w:w="1271"/>
        <w:gridCol w:w="8015"/>
      </w:tblGrid>
      <w:tr w:rsidR="00B4312A" w:rsidRPr="005C5BBA" w14:paraId="39E6BE5B" w14:textId="77777777" w:rsidTr="00AC745B">
        <w:trPr>
          <w:tblHeader/>
        </w:trPr>
        <w:tc>
          <w:tcPr>
            <w:tcW w:w="1271" w:type="dxa"/>
            <w:shd w:val="clear" w:color="auto" w:fill="F2DBDB" w:themeFill="accent2" w:themeFillTint="33"/>
          </w:tcPr>
          <w:p w14:paraId="74C376D8" w14:textId="615DE054" w:rsidR="00B4312A" w:rsidRPr="005C5BBA" w:rsidRDefault="00B4312A" w:rsidP="00F31147">
            <w:pPr>
              <w:pStyle w:val="Tablecolhead"/>
            </w:pPr>
            <w:r w:rsidRPr="005C5BBA">
              <w:t>Section</w:t>
            </w:r>
          </w:p>
        </w:tc>
        <w:tc>
          <w:tcPr>
            <w:tcW w:w="8015" w:type="dxa"/>
            <w:shd w:val="clear" w:color="auto" w:fill="F2DBDB" w:themeFill="accent2" w:themeFillTint="33"/>
          </w:tcPr>
          <w:p w14:paraId="09B32D8A" w14:textId="77777777" w:rsidR="00B4312A" w:rsidRPr="005C5BBA" w:rsidRDefault="00B4312A" w:rsidP="00F31147">
            <w:pPr>
              <w:pStyle w:val="Tablecolhead"/>
            </w:pPr>
            <w:r w:rsidRPr="005C5BBA">
              <w:t>Provision</w:t>
            </w:r>
          </w:p>
        </w:tc>
      </w:tr>
      <w:tr w:rsidR="00B4312A" w:rsidRPr="00AA5414" w14:paraId="7CF46AC8" w14:textId="77777777" w:rsidTr="00AC745B">
        <w:tc>
          <w:tcPr>
            <w:tcW w:w="1271" w:type="dxa"/>
          </w:tcPr>
          <w:p w14:paraId="64217DE0" w14:textId="77777777" w:rsidR="00B4312A" w:rsidRPr="00AA5414" w:rsidRDefault="00B4312A">
            <w:pPr>
              <w:pStyle w:val="Tabletext"/>
              <w:keepNext/>
              <w:keepLines/>
            </w:pPr>
            <w:r w:rsidRPr="00AA5414">
              <w:t>18</w:t>
            </w:r>
          </w:p>
        </w:tc>
        <w:tc>
          <w:tcPr>
            <w:tcW w:w="8015" w:type="dxa"/>
          </w:tcPr>
          <w:p w14:paraId="73E6EBE3" w14:textId="77777777" w:rsidR="00B4312A" w:rsidRPr="00AA5414" w:rsidRDefault="00B4312A">
            <w:pPr>
              <w:pStyle w:val="Tabletext"/>
              <w:keepNext/>
              <w:keepLines/>
            </w:pPr>
            <w:r w:rsidRPr="00AA5414">
              <w:t>May give directions to cemetery trusts about carrying out any function or exercising any power of the cemetery trust</w:t>
            </w:r>
          </w:p>
        </w:tc>
      </w:tr>
      <w:tr w:rsidR="00B4312A" w:rsidRPr="00AA5414" w14:paraId="74A33CDA" w14:textId="77777777" w:rsidTr="00AC745B">
        <w:tc>
          <w:tcPr>
            <w:tcW w:w="1271" w:type="dxa"/>
          </w:tcPr>
          <w:p w14:paraId="47B17CA8" w14:textId="77777777" w:rsidR="00B4312A" w:rsidRPr="00AA5414" w:rsidRDefault="00B4312A">
            <w:pPr>
              <w:pStyle w:val="Tabletext"/>
              <w:keepNext/>
              <w:keepLines/>
            </w:pPr>
            <w:r w:rsidRPr="00AA5414">
              <w:t>18A</w:t>
            </w:r>
          </w:p>
        </w:tc>
        <w:tc>
          <w:tcPr>
            <w:tcW w:w="8015" w:type="dxa"/>
          </w:tcPr>
          <w:p w14:paraId="7F081890" w14:textId="77777777" w:rsidR="00B4312A" w:rsidRPr="00AA5414" w:rsidRDefault="00B4312A">
            <w:pPr>
              <w:pStyle w:val="Tabletext"/>
              <w:keepNext/>
              <w:keepLines/>
            </w:pPr>
            <w:r w:rsidRPr="00AA5414">
              <w:t>May direct policies and plans in relation to providing cemetery and crematoria services to be developed and prepared</w:t>
            </w:r>
          </w:p>
        </w:tc>
      </w:tr>
      <w:tr w:rsidR="00B4312A" w:rsidRPr="00AA5414" w14:paraId="1D331374" w14:textId="77777777" w:rsidTr="00AC745B">
        <w:tc>
          <w:tcPr>
            <w:tcW w:w="1271" w:type="dxa"/>
          </w:tcPr>
          <w:p w14:paraId="356270CE" w14:textId="77777777" w:rsidR="00B4312A" w:rsidRPr="00AA5414" w:rsidRDefault="00B4312A">
            <w:pPr>
              <w:pStyle w:val="Tabletext"/>
              <w:keepNext/>
              <w:keepLines/>
            </w:pPr>
            <w:r w:rsidRPr="00AA5414">
              <w:t>21</w:t>
            </w:r>
          </w:p>
        </w:tc>
        <w:tc>
          <w:tcPr>
            <w:tcW w:w="8015" w:type="dxa"/>
          </w:tcPr>
          <w:p w14:paraId="1C8E612F" w14:textId="77777777" w:rsidR="00B4312A" w:rsidRPr="00AA5414" w:rsidRDefault="00B4312A">
            <w:pPr>
              <w:pStyle w:val="Tabletext"/>
              <w:keepNext/>
              <w:keepLines/>
            </w:pPr>
            <w:r w:rsidRPr="00AA5414">
              <w:t>Approval to establish a crematorium</w:t>
            </w:r>
          </w:p>
        </w:tc>
      </w:tr>
      <w:tr w:rsidR="00B4312A" w:rsidRPr="00AA5414" w14:paraId="4A013E09" w14:textId="77777777" w:rsidTr="00AC745B">
        <w:tc>
          <w:tcPr>
            <w:tcW w:w="1271" w:type="dxa"/>
          </w:tcPr>
          <w:p w14:paraId="4B7E18A4" w14:textId="77777777" w:rsidR="00B4312A" w:rsidRPr="00AA5414" w:rsidRDefault="00B4312A">
            <w:pPr>
              <w:pStyle w:val="Tabletext"/>
            </w:pPr>
            <w:r w:rsidRPr="00AA5414">
              <w:t>22</w:t>
            </w:r>
          </w:p>
        </w:tc>
        <w:tc>
          <w:tcPr>
            <w:tcW w:w="8015" w:type="dxa"/>
          </w:tcPr>
          <w:p w14:paraId="3F841AB4" w14:textId="77777777" w:rsidR="00B4312A" w:rsidRPr="00AA5414" w:rsidRDefault="00B4312A">
            <w:pPr>
              <w:pStyle w:val="Tabletext"/>
            </w:pPr>
            <w:r w:rsidRPr="00AA5414">
              <w:t>Approval to establish mausoleum facilities</w:t>
            </w:r>
          </w:p>
        </w:tc>
      </w:tr>
      <w:tr w:rsidR="00B4312A" w:rsidRPr="00AA5414" w14:paraId="5D4C9A49" w14:textId="77777777" w:rsidTr="00AC745B">
        <w:tc>
          <w:tcPr>
            <w:tcW w:w="1271" w:type="dxa"/>
          </w:tcPr>
          <w:p w14:paraId="2CB5C686" w14:textId="77777777" w:rsidR="00B4312A" w:rsidRPr="00AA5414" w:rsidRDefault="00B4312A">
            <w:pPr>
              <w:pStyle w:val="Tabletext"/>
            </w:pPr>
            <w:r w:rsidRPr="00AA5414">
              <w:t>23</w:t>
            </w:r>
          </w:p>
        </w:tc>
        <w:tc>
          <w:tcPr>
            <w:tcW w:w="8015" w:type="dxa"/>
          </w:tcPr>
          <w:p w14:paraId="548DC1B2" w14:textId="6953FA75" w:rsidR="00B4312A" w:rsidRPr="00AA5414" w:rsidRDefault="00B4312A">
            <w:pPr>
              <w:pStyle w:val="Tabletext"/>
            </w:pPr>
            <w:r w:rsidRPr="00AA5414">
              <w:t>May revoke approvals issued under ss. 21 and 22</w:t>
            </w:r>
          </w:p>
        </w:tc>
      </w:tr>
      <w:tr w:rsidR="00B4312A" w:rsidRPr="00AA5414" w14:paraId="4211AC2E" w14:textId="77777777" w:rsidTr="00AC745B">
        <w:tc>
          <w:tcPr>
            <w:tcW w:w="1271" w:type="dxa"/>
          </w:tcPr>
          <w:p w14:paraId="5EC7CD71" w14:textId="77777777" w:rsidR="00B4312A" w:rsidRPr="00AA5414" w:rsidRDefault="00B4312A">
            <w:pPr>
              <w:pStyle w:val="Tabletext"/>
            </w:pPr>
            <w:r w:rsidRPr="00AA5414">
              <w:t>40</w:t>
            </w:r>
          </w:p>
        </w:tc>
        <w:tc>
          <w:tcPr>
            <w:tcW w:w="8015" w:type="dxa"/>
          </w:tcPr>
          <w:p w14:paraId="3221499C" w14:textId="1EB4AEFC" w:rsidR="00B4312A" w:rsidRPr="00AA5414" w:rsidRDefault="00B4312A">
            <w:pPr>
              <w:pStyle w:val="Tabletext"/>
            </w:pPr>
            <w:r w:rsidRPr="00AA5414">
              <w:t xml:space="preserve">Approval or disapproval of a fee or scale of fees submitted for consideration by a </w:t>
            </w:r>
            <w:r w:rsidR="0014194E">
              <w:t>ce</w:t>
            </w:r>
            <w:r w:rsidR="00D03B22">
              <w:t xml:space="preserve">metery </w:t>
            </w:r>
            <w:r w:rsidRPr="00AA5414">
              <w:t>trust</w:t>
            </w:r>
          </w:p>
        </w:tc>
      </w:tr>
      <w:tr w:rsidR="00B4312A" w:rsidRPr="00AA5414" w14:paraId="28347CD9" w14:textId="77777777" w:rsidTr="00AC745B">
        <w:tc>
          <w:tcPr>
            <w:tcW w:w="1271" w:type="dxa"/>
          </w:tcPr>
          <w:p w14:paraId="3B0737A1" w14:textId="77777777" w:rsidR="00B4312A" w:rsidRPr="00AA5414" w:rsidRDefault="00B4312A">
            <w:pPr>
              <w:pStyle w:val="Tabletext"/>
            </w:pPr>
            <w:r w:rsidRPr="00AA5414">
              <w:t>40A</w:t>
            </w:r>
          </w:p>
        </w:tc>
        <w:tc>
          <w:tcPr>
            <w:tcW w:w="8015" w:type="dxa"/>
          </w:tcPr>
          <w:p w14:paraId="1EEDE9F1" w14:textId="77777777" w:rsidR="00B4312A" w:rsidRPr="00AA5414" w:rsidRDefault="00B4312A">
            <w:pPr>
              <w:pStyle w:val="Tabletext"/>
            </w:pPr>
            <w:r w:rsidRPr="00AA5414">
              <w:t>Exempting certain fees and charges from the approval process</w:t>
            </w:r>
          </w:p>
        </w:tc>
      </w:tr>
      <w:tr w:rsidR="00B4312A" w:rsidRPr="00AA5414" w14:paraId="634E8430" w14:textId="77777777" w:rsidTr="00AC745B">
        <w:tc>
          <w:tcPr>
            <w:tcW w:w="1271" w:type="dxa"/>
          </w:tcPr>
          <w:p w14:paraId="00A65073" w14:textId="77777777" w:rsidR="00B4312A" w:rsidRPr="00AA5414" w:rsidRDefault="00B4312A">
            <w:pPr>
              <w:pStyle w:val="Tabletext"/>
            </w:pPr>
            <w:r w:rsidRPr="00AA5414">
              <w:t>51</w:t>
            </w:r>
          </w:p>
        </w:tc>
        <w:tc>
          <w:tcPr>
            <w:tcW w:w="8015" w:type="dxa"/>
          </w:tcPr>
          <w:p w14:paraId="0769076D" w14:textId="77777777" w:rsidR="00B4312A" w:rsidRPr="00AA5414" w:rsidRDefault="00B4312A">
            <w:pPr>
              <w:pStyle w:val="Tabletext"/>
            </w:pPr>
            <w:r w:rsidRPr="00AA5414">
              <w:t>Request an auditor to investigate a cemetery trust</w:t>
            </w:r>
          </w:p>
        </w:tc>
      </w:tr>
      <w:tr w:rsidR="00B4312A" w:rsidRPr="00AA5414" w14:paraId="7E129B43" w14:textId="77777777" w:rsidTr="00AC745B">
        <w:tc>
          <w:tcPr>
            <w:tcW w:w="1271" w:type="dxa"/>
          </w:tcPr>
          <w:p w14:paraId="5632157E" w14:textId="77777777" w:rsidR="00B4312A" w:rsidRPr="00AA5414" w:rsidRDefault="00B4312A">
            <w:pPr>
              <w:pStyle w:val="Tabletext"/>
            </w:pPr>
            <w:r w:rsidRPr="00AA5414">
              <w:t>52</w:t>
            </w:r>
          </w:p>
        </w:tc>
        <w:tc>
          <w:tcPr>
            <w:tcW w:w="8015" w:type="dxa"/>
          </w:tcPr>
          <w:p w14:paraId="5A6F6215" w14:textId="6973D1A0" w:rsidR="00B4312A" w:rsidRPr="00AA5414" w:rsidRDefault="00B4312A">
            <w:pPr>
              <w:pStyle w:val="Tabletext"/>
            </w:pPr>
            <w:r w:rsidRPr="00AA5414">
              <w:t>Receive the annual cemetery trust report that includes particulars relating to the operation of the cemetery, accounts and records the trust</w:t>
            </w:r>
            <w:r w:rsidR="0015203A">
              <w:t xml:space="preserve"> keeps</w:t>
            </w:r>
          </w:p>
        </w:tc>
      </w:tr>
      <w:tr w:rsidR="00B4312A" w:rsidRPr="00AA5414" w14:paraId="41853F8D" w14:textId="77777777" w:rsidTr="00AC745B">
        <w:tc>
          <w:tcPr>
            <w:tcW w:w="1271" w:type="dxa"/>
          </w:tcPr>
          <w:p w14:paraId="2ADB5F2A" w14:textId="77777777" w:rsidR="00B4312A" w:rsidRPr="00AA5414" w:rsidRDefault="00B4312A">
            <w:pPr>
              <w:pStyle w:val="Tabletext"/>
            </w:pPr>
            <w:r w:rsidRPr="00AA5414">
              <w:t>57</w:t>
            </w:r>
          </w:p>
        </w:tc>
        <w:tc>
          <w:tcPr>
            <w:tcW w:w="8015" w:type="dxa"/>
          </w:tcPr>
          <w:p w14:paraId="3CDE919E" w14:textId="77777777" w:rsidR="00B4312A" w:rsidRPr="00AA5414" w:rsidRDefault="00B4312A">
            <w:pPr>
              <w:pStyle w:val="Tabletext"/>
            </w:pPr>
            <w:r w:rsidRPr="00AA5414">
              <w:t>Receive an annual report from a municipal council in relation to a cemetery that may be managed by that council</w:t>
            </w:r>
          </w:p>
        </w:tc>
      </w:tr>
      <w:tr w:rsidR="00B4312A" w:rsidRPr="00AA5414" w14:paraId="0AE1376A" w14:textId="77777777" w:rsidTr="00AC745B">
        <w:tc>
          <w:tcPr>
            <w:tcW w:w="1271" w:type="dxa"/>
          </w:tcPr>
          <w:p w14:paraId="2FE3E64E" w14:textId="77777777" w:rsidR="00B4312A" w:rsidRPr="00AA5414" w:rsidRDefault="00B4312A">
            <w:pPr>
              <w:pStyle w:val="Tabletext"/>
            </w:pPr>
            <w:r>
              <w:t>84C</w:t>
            </w:r>
          </w:p>
        </w:tc>
        <w:tc>
          <w:tcPr>
            <w:tcW w:w="8015" w:type="dxa"/>
          </w:tcPr>
          <w:p w14:paraId="55070F42" w14:textId="77777777" w:rsidR="00B4312A" w:rsidRPr="00AA5414" w:rsidRDefault="00B4312A">
            <w:pPr>
              <w:pStyle w:val="Tabletext"/>
            </w:pPr>
            <w:r>
              <w:t>Vary or force surrender of a right of interment in certain circumstances</w:t>
            </w:r>
          </w:p>
        </w:tc>
      </w:tr>
      <w:tr w:rsidR="00B4312A" w:rsidRPr="00AA5414" w14:paraId="2535099A" w14:textId="77777777" w:rsidTr="00AC745B">
        <w:tc>
          <w:tcPr>
            <w:tcW w:w="1271" w:type="dxa"/>
          </w:tcPr>
          <w:p w14:paraId="7D178837" w14:textId="77777777" w:rsidR="00B4312A" w:rsidRPr="00AA5414" w:rsidRDefault="00B4312A">
            <w:pPr>
              <w:pStyle w:val="Tabletext"/>
            </w:pPr>
            <w:r w:rsidRPr="00AA5414">
              <w:t>121</w:t>
            </w:r>
          </w:p>
        </w:tc>
        <w:tc>
          <w:tcPr>
            <w:tcW w:w="8015" w:type="dxa"/>
          </w:tcPr>
          <w:p w14:paraId="0AD1945A" w14:textId="77777777" w:rsidR="00B4312A" w:rsidRPr="00AA5414" w:rsidRDefault="00B4312A">
            <w:pPr>
              <w:pStyle w:val="Tabletext"/>
            </w:pPr>
            <w:r w:rsidRPr="00AA5414">
              <w:t>Issue an approval for interment other than in a public cemetery</w:t>
            </w:r>
          </w:p>
        </w:tc>
      </w:tr>
      <w:tr w:rsidR="00B4312A" w:rsidRPr="00AA5414" w14:paraId="6E7DFA86" w14:textId="77777777" w:rsidTr="00AC745B">
        <w:tc>
          <w:tcPr>
            <w:tcW w:w="1271" w:type="dxa"/>
          </w:tcPr>
          <w:p w14:paraId="7EBE28AA" w14:textId="77777777" w:rsidR="00B4312A" w:rsidRPr="00AA5414" w:rsidRDefault="00B4312A">
            <w:pPr>
              <w:pStyle w:val="Tabletext"/>
            </w:pPr>
            <w:r w:rsidRPr="00AA5414">
              <w:t>134</w:t>
            </w:r>
          </w:p>
        </w:tc>
        <w:tc>
          <w:tcPr>
            <w:tcW w:w="8015" w:type="dxa"/>
          </w:tcPr>
          <w:p w14:paraId="602B0C26" w14:textId="77777777" w:rsidR="00B4312A" w:rsidRPr="00AA5414" w:rsidRDefault="00B4312A">
            <w:pPr>
              <w:pStyle w:val="Tabletext"/>
            </w:pPr>
            <w:r w:rsidRPr="00AA5414">
              <w:t xml:space="preserve">Issue an approval for the cremation of bodily remains due to special circumstances noted in the </w:t>
            </w:r>
            <w:r>
              <w:t xml:space="preserve">Cemeteries </w:t>
            </w:r>
            <w:r w:rsidRPr="00AA5414">
              <w:t>Act</w:t>
            </w:r>
          </w:p>
        </w:tc>
      </w:tr>
      <w:tr w:rsidR="00B4312A" w:rsidRPr="00AA5414" w14:paraId="43BF5CBC" w14:textId="77777777" w:rsidTr="00AC745B">
        <w:tc>
          <w:tcPr>
            <w:tcW w:w="1271" w:type="dxa"/>
          </w:tcPr>
          <w:p w14:paraId="7200D605" w14:textId="77777777" w:rsidR="00B4312A" w:rsidRPr="00AA5414" w:rsidRDefault="00B4312A">
            <w:pPr>
              <w:pStyle w:val="Tabletext"/>
            </w:pPr>
            <w:r w:rsidRPr="00AA5414">
              <w:lastRenderedPageBreak/>
              <w:t>136</w:t>
            </w:r>
          </w:p>
        </w:tc>
        <w:tc>
          <w:tcPr>
            <w:tcW w:w="8015" w:type="dxa"/>
          </w:tcPr>
          <w:p w14:paraId="251F7B06" w14:textId="77777777" w:rsidR="00B4312A" w:rsidRPr="00AA5414" w:rsidRDefault="00B4312A">
            <w:pPr>
              <w:pStyle w:val="Tabletext"/>
            </w:pPr>
            <w:r w:rsidRPr="00AA5414">
              <w:t xml:space="preserve">Issue an approval to cremate bodily remains other than </w:t>
            </w:r>
            <w:r>
              <w:t xml:space="preserve">in </w:t>
            </w:r>
            <w:r w:rsidRPr="00AA5414">
              <w:t>a crematorium at a public cemetery</w:t>
            </w:r>
          </w:p>
        </w:tc>
      </w:tr>
      <w:tr w:rsidR="00B4312A" w:rsidRPr="00AA5414" w14:paraId="5008DD39" w14:textId="77777777" w:rsidTr="00AC745B">
        <w:tc>
          <w:tcPr>
            <w:tcW w:w="1271" w:type="dxa"/>
          </w:tcPr>
          <w:p w14:paraId="1F55840C" w14:textId="77777777" w:rsidR="00B4312A" w:rsidRPr="00AA5414" w:rsidRDefault="00B4312A">
            <w:pPr>
              <w:pStyle w:val="Tabletext"/>
            </w:pPr>
            <w:r w:rsidRPr="00AA5414">
              <w:t>147</w:t>
            </w:r>
          </w:p>
        </w:tc>
        <w:tc>
          <w:tcPr>
            <w:tcW w:w="8015" w:type="dxa"/>
          </w:tcPr>
          <w:p w14:paraId="2EB77B7B" w14:textId="77777777" w:rsidR="00B4312A" w:rsidRPr="00AA5414" w:rsidRDefault="00B4312A">
            <w:pPr>
              <w:pStyle w:val="Tabletext"/>
            </w:pPr>
            <w:r w:rsidRPr="00AA5414">
              <w:t>Grant an approval to dispose of bodily remains by a method other than interment or cremation</w:t>
            </w:r>
          </w:p>
        </w:tc>
      </w:tr>
      <w:tr w:rsidR="00B4312A" w:rsidRPr="00AA5414" w14:paraId="2D8ACA33" w14:textId="77777777" w:rsidTr="00AC745B">
        <w:tc>
          <w:tcPr>
            <w:tcW w:w="1271" w:type="dxa"/>
          </w:tcPr>
          <w:p w14:paraId="7F1BAEBE" w14:textId="77777777" w:rsidR="00B4312A" w:rsidRPr="00AA5414" w:rsidRDefault="00B4312A">
            <w:pPr>
              <w:pStyle w:val="Tabletext"/>
            </w:pPr>
            <w:r w:rsidRPr="00AA5414">
              <w:t>148</w:t>
            </w:r>
          </w:p>
        </w:tc>
        <w:tc>
          <w:tcPr>
            <w:tcW w:w="8015" w:type="dxa"/>
          </w:tcPr>
          <w:p w14:paraId="640BA376" w14:textId="77777777" w:rsidR="00B4312A" w:rsidRPr="00AA5414" w:rsidRDefault="00B4312A">
            <w:pPr>
              <w:pStyle w:val="Tabletext"/>
            </w:pPr>
            <w:r w:rsidRPr="00AA5414">
              <w:t>Grant or refuse to grant an exhumation licence</w:t>
            </w:r>
          </w:p>
        </w:tc>
      </w:tr>
    </w:tbl>
    <w:p w14:paraId="66CFB814" w14:textId="1ECF7CBF" w:rsidR="00ED3FB8" w:rsidRPr="005D39F7" w:rsidRDefault="00ED3FB8" w:rsidP="0001564E">
      <w:pPr>
        <w:pStyle w:val="Bodyaftertablefigure"/>
      </w:pPr>
      <w:r w:rsidRPr="005D39F7">
        <w:t xml:space="preserve">The scope of the </w:t>
      </w:r>
      <w:r>
        <w:t xml:space="preserve">department </w:t>
      </w:r>
      <w:r w:rsidRPr="005D39F7">
        <w:t xml:space="preserve">Secretary’s power </w:t>
      </w:r>
      <w:r w:rsidR="00E42F6A" w:rsidRPr="00B7071F">
        <w:t xml:space="preserve">to direct </w:t>
      </w:r>
      <w:r>
        <w:t xml:space="preserve">cemetery </w:t>
      </w:r>
      <w:r w:rsidRPr="005D39F7">
        <w:t xml:space="preserve">trusts is limited under s. 18(4) of the Cemeteries Act. </w:t>
      </w:r>
      <w:r w:rsidR="0001564E">
        <w:t>T</w:t>
      </w:r>
      <w:r w:rsidRPr="005D39F7">
        <w:t xml:space="preserve">he </w:t>
      </w:r>
      <w:r>
        <w:t xml:space="preserve">department </w:t>
      </w:r>
      <w:r w:rsidRPr="005D39F7">
        <w:t xml:space="preserve">Secretary cannot direct </w:t>
      </w:r>
      <w:r>
        <w:t xml:space="preserve">cemetery </w:t>
      </w:r>
      <w:r w:rsidRPr="005D39F7">
        <w:t xml:space="preserve">trusts </w:t>
      </w:r>
      <w:r w:rsidR="00B529E5">
        <w:t>on</w:t>
      </w:r>
      <w:r w:rsidRPr="005D39F7">
        <w:t>:</w:t>
      </w:r>
    </w:p>
    <w:p w14:paraId="49D5D538" w14:textId="77777777" w:rsidR="00ED3FB8" w:rsidRPr="00361F2C" w:rsidRDefault="00ED3FB8">
      <w:pPr>
        <w:pStyle w:val="Bullet1"/>
        <w:numPr>
          <w:ilvl w:val="0"/>
          <w:numId w:val="8"/>
        </w:numPr>
      </w:pPr>
      <w:r w:rsidRPr="00361F2C">
        <w:t>cemetery and/or crematoria services provided to a particular person</w:t>
      </w:r>
    </w:p>
    <w:p w14:paraId="2B61AC26" w14:textId="59792366" w:rsidR="00ED3FB8" w:rsidRPr="00361F2C" w:rsidRDefault="00B529E5">
      <w:pPr>
        <w:pStyle w:val="Bullet1"/>
        <w:numPr>
          <w:ilvl w:val="0"/>
          <w:numId w:val="8"/>
        </w:numPr>
      </w:pPr>
      <w:r w:rsidRPr="00361F2C">
        <w:t xml:space="preserve">cemetery trust </w:t>
      </w:r>
      <w:r w:rsidR="00ED3FB8" w:rsidRPr="00361F2C">
        <w:t xml:space="preserve">decisions made under the </w:t>
      </w:r>
      <w:r w:rsidR="00ED3FB8">
        <w:t xml:space="preserve">Cemeteries </w:t>
      </w:r>
      <w:r w:rsidR="00ED3FB8" w:rsidRPr="00361F2C">
        <w:t xml:space="preserve">Act </w:t>
      </w:r>
      <w:r>
        <w:t>about</w:t>
      </w:r>
      <w:r w:rsidR="00ED3FB8" w:rsidRPr="00361F2C">
        <w:t xml:space="preserve"> a particular person</w:t>
      </w:r>
    </w:p>
    <w:p w14:paraId="5D15E95F" w14:textId="174FD7E0" w:rsidR="00ED3FB8" w:rsidRPr="00361F2C" w:rsidRDefault="00ED3FB8">
      <w:pPr>
        <w:pStyle w:val="Bullet1"/>
        <w:numPr>
          <w:ilvl w:val="0"/>
          <w:numId w:val="8"/>
        </w:numPr>
      </w:pPr>
      <w:r>
        <w:t xml:space="preserve">cemetery </w:t>
      </w:r>
      <w:r w:rsidRPr="00361F2C">
        <w:t xml:space="preserve">trust decisions </w:t>
      </w:r>
      <w:r w:rsidR="00B529E5">
        <w:t>on</w:t>
      </w:r>
      <w:r w:rsidRPr="00361F2C">
        <w:t xml:space="preserve"> employing or engaging a particular person</w:t>
      </w:r>
    </w:p>
    <w:p w14:paraId="2CA6CADD" w14:textId="6D1969BD" w:rsidR="00ED3FB8" w:rsidRDefault="00ED3FB8">
      <w:pPr>
        <w:pStyle w:val="Bullet1"/>
        <w:numPr>
          <w:ilvl w:val="0"/>
          <w:numId w:val="8"/>
        </w:numPr>
      </w:pPr>
      <w:r>
        <w:t xml:space="preserve">cemetery </w:t>
      </w:r>
      <w:r w:rsidRPr="00361F2C">
        <w:t xml:space="preserve">trust decisions </w:t>
      </w:r>
      <w:r w:rsidR="00B529E5">
        <w:t>on</w:t>
      </w:r>
      <w:r w:rsidRPr="00361F2C">
        <w:t xml:space="preserve"> purchasing goods and services.</w:t>
      </w:r>
    </w:p>
    <w:p w14:paraId="6250BB6D" w14:textId="369B855E" w:rsidR="00B0726C" w:rsidRDefault="00BC5050" w:rsidP="002513F5">
      <w:pPr>
        <w:pStyle w:val="Bodyafterbullets"/>
      </w:pPr>
      <w:r>
        <w:t xml:space="preserve">Directions that the department Secretary </w:t>
      </w:r>
      <w:r w:rsidR="0015203A">
        <w:t xml:space="preserve">has issued </w:t>
      </w:r>
      <w:r w:rsidR="00AB358B">
        <w:t xml:space="preserve">are available on the </w:t>
      </w:r>
      <w:hyperlink r:id="rId58" w:history="1">
        <w:r w:rsidR="00AB358B" w:rsidRPr="007B7438">
          <w:rPr>
            <w:rStyle w:val="Hyperlink"/>
          </w:rPr>
          <w:t>department’s website</w:t>
        </w:r>
      </w:hyperlink>
      <w:r w:rsidR="00AB358B">
        <w:t xml:space="preserve"> &lt;</w:t>
      </w:r>
      <w:r w:rsidR="007B7438" w:rsidRPr="007B7438">
        <w:t>https://www.health.vic.gov.au/cemeteries-and-crematoria/secretarys-directions-to-cemetery-trusts</w:t>
      </w:r>
      <w:r w:rsidR="007B7438">
        <w:t>&gt;.</w:t>
      </w:r>
    </w:p>
    <w:p w14:paraId="15C14299" w14:textId="0F24E93F" w:rsidR="00ED3FB8" w:rsidRDefault="00B40151" w:rsidP="00BA5983">
      <w:pPr>
        <w:pStyle w:val="Heading2"/>
      </w:pPr>
      <w:bookmarkStart w:id="55" w:name="_Toc203031425"/>
      <w:r>
        <w:t>Department of Health staff</w:t>
      </w:r>
      <w:bookmarkEnd w:id="55"/>
    </w:p>
    <w:p w14:paraId="3224B7E8" w14:textId="31FF2E34" w:rsidR="00ED3FB8" w:rsidRPr="00361F2C" w:rsidRDefault="00AE3828" w:rsidP="00ED3FB8">
      <w:pPr>
        <w:pStyle w:val="Body"/>
      </w:pPr>
      <w:r>
        <w:t>D</w:t>
      </w:r>
      <w:r w:rsidR="00ED3FB8" w:rsidRPr="00361F2C">
        <w:t xml:space="preserve">epartment </w:t>
      </w:r>
      <w:r>
        <w:t xml:space="preserve">staff are </w:t>
      </w:r>
      <w:r w:rsidR="00ED3FB8" w:rsidRPr="00361F2C">
        <w:t>the Minister</w:t>
      </w:r>
      <w:r w:rsidR="00ED3FB8">
        <w:t xml:space="preserve">’s </w:t>
      </w:r>
      <w:r w:rsidR="00ED3FB8" w:rsidRPr="00361F2C">
        <w:t xml:space="preserve">principal source of advice on </w:t>
      </w:r>
      <w:r w:rsidR="00ED3FB8">
        <w:t xml:space="preserve">the cemetery sector. </w:t>
      </w:r>
      <w:r w:rsidR="006870B8">
        <w:t>S</w:t>
      </w:r>
      <w:r>
        <w:t>taff</w:t>
      </w:r>
      <w:r w:rsidR="00ED3FB8" w:rsidRPr="00361F2C">
        <w:t xml:space="preserve"> support the Minister</w:t>
      </w:r>
      <w:r w:rsidR="00ED3FB8">
        <w:t xml:space="preserve"> and the department Secretary </w:t>
      </w:r>
      <w:r w:rsidR="00ED3FB8" w:rsidRPr="00361F2C">
        <w:t>by taking</w:t>
      </w:r>
      <w:r w:rsidR="00B529E5">
        <w:t xml:space="preserve"> on</w:t>
      </w:r>
      <w:r w:rsidR="00ED3FB8" w:rsidRPr="00361F2C">
        <w:t xml:space="preserve"> a range of statutory functions and provid</w:t>
      </w:r>
      <w:r w:rsidR="0000127F">
        <w:t>ing guidance and</w:t>
      </w:r>
      <w:r w:rsidR="00ED3FB8" w:rsidRPr="00361F2C">
        <w:t xml:space="preserve"> advice to </w:t>
      </w:r>
      <w:r w:rsidR="00ED3FB8">
        <w:t xml:space="preserve">cemetery </w:t>
      </w:r>
      <w:r w:rsidR="00ED3FB8" w:rsidRPr="00361F2C">
        <w:t xml:space="preserve">trusts on </w:t>
      </w:r>
      <w:r w:rsidR="00C854D4">
        <w:t>legal</w:t>
      </w:r>
      <w:r w:rsidR="00ED3FB8" w:rsidRPr="00361F2C">
        <w:t xml:space="preserve">, </w:t>
      </w:r>
      <w:r w:rsidR="006870B8">
        <w:t xml:space="preserve">regulatory, </w:t>
      </w:r>
      <w:r w:rsidR="00ED3FB8" w:rsidRPr="00361F2C">
        <w:t>administrative</w:t>
      </w:r>
      <w:r w:rsidR="00D7638F">
        <w:t xml:space="preserve"> </w:t>
      </w:r>
      <w:r w:rsidR="00ED3FB8" w:rsidRPr="00361F2C">
        <w:t>and governance matters.</w:t>
      </w:r>
    </w:p>
    <w:p w14:paraId="45B00E55" w14:textId="3DBE55A9" w:rsidR="00ED3FB8" w:rsidRDefault="001E10BA" w:rsidP="004C41E7">
      <w:pPr>
        <w:pStyle w:val="Heading2"/>
      </w:pPr>
      <w:bookmarkStart w:id="56" w:name="_Toc79754547"/>
      <w:bookmarkStart w:id="57" w:name="_Toc81381389"/>
      <w:bookmarkStart w:id="58" w:name="_Toc101783207"/>
      <w:bookmarkStart w:id="59" w:name="_Toc203031426"/>
      <w:r>
        <w:t>Other r</w:t>
      </w:r>
      <w:r w:rsidR="00ED3FB8" w:rsidRPr="00F62E5E">
        <w:t xml:space="preserve">elevant government departments and </w:t>
      </w:r>
      <w:r w:rsidR="00ED3FB8">
        <w:t>bodies</w:t>
      </w:r>
      <w:bookmarkEnd w:id="59"/>
      <w:r w:rsidR="00ED3FB8" w:rsidRPr="00F62E5E">
        <w:t xml:space="preserve"> </w:t>
      </w:r>
    </w:p>
    <w:p w14:paraId="23977D30" w14:textId="4F9FBA63" w:rsidR="0070193F" w:rsidRPr="0070193F" w:rsidRDefault="006B644E" w:rsidP="004C41E7">
      <w:pPr>
        <w:pStyle w:val="Body"/>
        <w:keepNext/>
        <w:keepLines/>
      </w:pPr>
      <w:bookmarkStart w:id="60" w:name="_Toc101783209"/>
      <w:bookmarkEnd w:id="56"/>
      <w:bookmarkEnd w:id="57"/>
      <w:bookmarkEnd w:id="58"/>
      <w:r>
        <w:t>Th</w:t>
      </w:r>
      <w:r w:rsidR="00E65CE8">
        <w:t xml:space="preserve">e following </w:t>
      </w:r>
      <w:r>
        <w:t xml:space="preserve">is a non-exhaustive list of other </w:t>
      </w:r>
      <w:r w:rsidR="000D0E20">
        <w:t xml:space="preserve">relevant </w:t>
      </w:r>
      <w:r>
        <w:t>government departments and bodies</w:t>
      </w:r>
      <w:r w:rsidR="00E65CE8">
        <w:t>:</w:t>
      </w:r>
    </w:p>
    <w:p w14:paraId="4DBD30B4" w14:textId="77777777" w:rsidR="00B529E5" w:rsidRDefault="00B529E5" w:rsidP="00B529E5">
      <w:pPr>
        <w:pStyle w:val="Bullet1"/>
      </w:pPr>
      <w:hyperlink r:id="rId59" w:history="1">
        <w:r w:rsidRPr="00233F8D">
          <w:rPr>
            <w:rStyle w:val="Hyperlink"/>
          </w:rPr>
          <w:t>Coroners Court of Victoria</w:t>
        </w:r>
      </w:hyperlink>
      <w:r>
        <w:t xml:space="preserve"> &lt;</w:t>
      </w:r>
      <w:r w:rsidRPr="003056B0">
        <w:t>https://www.coronerscourt.vic.gov.au</w:t>
      </w:r>
      <w:r>
        <w:t>&gt;</w:t>
      </w:r>
    </w:p>
    <w:p w14:paraId="612998F5" w14:textId="0E703BBE" w:rsidR="00ED3FB8" w:rsidRPr="00361F2C" w:rsidRDefault="00ED3FB8" w:rsidP="004C41E7">
      <w:pPr>
        <w:pStyle w:val="Bullet1"/>
        <w:keepNext/>
        <w:keepLines/>
      </w:pPr>
      <w:hyperlink r:id="rId60" w:history="1">
        <w:r w:rsidRPr="00233F8D">
          <w:rPr>
            <w:rStyle w:val="Hyperlink"/>
          </w:rPr>
          <w:t>Department of Energy, Environment and Climate Action</w:t>
        </w:r>
        <w:bookmarkEnd w:id="60"/>
      </w:hyperlink>
      <w:r>
        <w:t xml:space="preserve"> &lt;</w:t>
      </w:r>
      <w:r w:rsidRPr="00891DEF">
        <w:t>https://www.deeca.vic.gov.au</w:t>
      </w:r>
      <w:r>
        <w:t>&gt;</w:t>
      </w:r>
    </w:p>
    <w:bookmarkStart w:id="61" w:name="_Toc101783214"/>
    <w:bookmarkStart w:id="62" w:name="_Hlk71619710"/>
    <w:p w14:paraId="238844DF" w14:textId="75E4B815" w:rsidR="00ED3FB8" w:rsidRPr="00361F2C" w:rsidRDefault="00233F8D" w:rsidP="00E65CE8">
      <w:pPr>
        <w:pStyle w:val="Bullet1"/>
        <w:rPr>
          <w:rFonts w:cs="Lucida Calligraphy"/>
        </w:rPr>
      </w:pPr>
      <w:r>
        <w:fldChar w:fldCharType="begin"/>
      </w:r>
      <w:r>
        <w:instrText xml:space="preserve"> HYPERLINK "https://www.vic.gov.au/department-premier-and-cabinet" </w:instrText>
      </w:r>
      <w:r>
        <w:fldChar w:fldCharType="separate"/>
      </w:r>
      <w:r w:rsidR="00ED3FB8" w:rsidRPr="00233F8D">
        <w:rPr>
          <w:rStyle w:val="Hyperlink"/>
        </w:rPr>
        <w:t>Department of Premier and Cabinet</w:t>
      </w:r>
      <w:bookmarkEnd w:id="61"/>
      <w:r>
        <w:fldChar w:fldCharType="end"/>
      </w:r>
      <w:r w:rsidR="00ED3FB8">
        <w:t xml:space="preserve"> &lt;</w:t>
      </w:r>
      <w:r w:rsidR="00ED3FB8" w:rsidRPr="009855C3">
        <w:rPr>
          <w:rFonts w:cs="Lucida Calligraphy"/>
        </w:rPr>
        <w:t>https://www.vic.gov.au/department-premier-and-cabinet</w:t>
      </w:r>
      <w:r w:rsidR="00ED3FB8">
        <w:rPr>
          <w:rFonts w:cs="Lucida Calligraphy"/>
        </w:rPr>
        <w:t>&gt;</w:t>
      </w:r>
    </w:p>
    <w:bookmarkStart w:id="63" w:name="_Toc101783216"/>
    <w:p w14:paraId="1345EBE4" w14:textId="5160FF56" w:rsidR="00ED3FB8" w:rsidRPr="00361F2C" w:rsidRDefault="00233F8D" w:rsidP="00E65CE8">
      <w:pPr>
        <w:pStyle w:val="Bullet1"/>
        <w:rPr>
          <w:rFonts w:cs="Lucida Calligraphy"/>
        </w:rPr>
      </w:pPr>
      <w:r>
        <w:fldChar w:fldCharType="begin"/>
      </w:r>
      <w:r>
        <w:instrText xml:space="preserve"> HYPERLINK "http://www.dtf.vic.gov.au" </w:instrText>
      </w:r>
      <w:r>
        <w:fldChar w:fldCharType="separate"/>
      </w:r>
      <w:r w:rsidR="00ED3FB8" w:rsidRPr="00233F8D">
        <w:rPr>
          <w:rStyle w:val="Hyperlink"/>
        </w:rPr>
        <w:t>Department of Treasury and Finance</w:t>
      </w:r>
      <w:bookmarkEnd w:id="63"/>
      <w:r>
        <w:fldChar w:fldCharType="end"/>
      </w:r>
      <w:r w:rsidR="00ED3FB8">
        <w:t xml:space="preserve"> &lt;</w:t>
      </w:r>
      <w:r w:rsidR="00ED3FB8" w:rsidRPr="00094A1B">
        <w:rPr>
          <w:rFonts w:cs="Lucida Calligraphy"/>
        </w:rPr>
        <w:t>http://www.dtf.vic.gov.au</w:t>
      </w:r>
      <w:r w:rsidR="00ED3FB8">
        <w:rPr>
          <w:rFonts w:cs="Lucida Calligraphy"/>
        </w:rPr>
        <w:t>&gt;</w:t>
      </w:r>
    </w:p>
    <w:bookmarkStart w:id="64" w:name="_Toc101783217"/>
    <w:bookmarkStart w:id="65" w:name="_Toc101783222"/>
    <w:bookmarkStart w:id="66" w:name="_Hlk71619873"/>
    <w:bookmarkEnd w:id="62"/>
    <w:p w14:paraId="5C29D5F2" w14:textId="77777777" w:rsidR="00233F8D" w:rsidRPr="00361F2C" w:rsidRDefault="00233F8D" w:rsidP="00233F8D">
      <w:pPr>
        <w:pStyle w:val="Bullet1"/>
        <w:rPr>
          <w:rFonts w:cs="Lucida Calligraphy"/>
        </w:rPr>
      </w:pPr>
      <w:r>
        <w:fldChar w:fldCharType="begin"/>
      </w:r>
      <w:r>
        <w:instrText xml:space="preserve"> HYPERLINK "https://www.dva.gov.au/wargraves" </w:instrText>
      </w:r>
      <w:r>
        <w:fldChar w:fldCharType="separate"/>
      </w:r>
      <w:r w:rsidRPr="00EC006F">
        <w:rPr>
          <w:rStyle w:val="Hyperlink"/>
        </w:rPr>
        <w:t>Office of Australian War Graves</w:t>
      </w:r>
      <w:r>
        <w:fldChar w:fldCharType="end"/>
      </w:r>
      <w:r>
        <w:t xml:space="preserve"> </w:t>
      </w:r>
      <w:bookmarkEnd w:id="64"/>
      <w:r>
        <w:t>&lt;</w:t>
      </w:r>
      <w:r w:rsidRPr="00EC006F">
        <w:rPr>
          <w:rFonts w:cs="Lucida Calligraphy"/>
        </w:rPr>
        <w:t>https://www.dva.gov.au/wargraves</w:t>
      </w:r>
      <w:r>
        <w:rPr>
          <w:rFonts w:cs="Lucida Calligraphy"/>
        </w:rPr>
        <w:t>&gt;</w:t>
      </w:r>
    </w:p>
    <w:p w14:paraId="037640CC" w14:textId="6D4C8192" w:rsidR="00ED3FB8" w:rsidRPr="00695257" w:rsidRDefault="00ED3FB8" w:rsidP="00E65CE8">
      <w:pPr>
        <w:pStyle w:val="Bullet1"/>
      </w:pPr>
      <w:hyperlink r:id="rId61" w:history="1">
        <w:r w:rsidRPr="00233F8D">
          <w:rPr>
            <w:rStyle w:val="Hyperlink"/>
          </w:rPr>
          <w:t>Office of the Victorian Information Commissioner</w:t>
        </w:r>
        <w:bookmarkEnd w:id="65"/>
      </w:hyperlink>
      <w:r>
        <w:t xml:space="preserve"> &lt;</w:t>
      </w:r>
      <w:r w:rsidRPr="00695257">
        <w:t>https://ovic.vic.gov.au</w:t>
      </w:r>
      <w:r>
        <w:t>&gt;</w:t>
      </w:r>
    </w:p>
    <w:bookmarkStart w:id="67" w:name="_Toc101783223"/>
    <w:p w14:paraId="28DE97F0" w14:textId="02A172E6" w:rsidR="00ED3FB8" w:rsidRPr="00165176" w:rsidRDefault="00F56351" w:rsidP="00E65CE8">
      <w:pPr>
        <w:pStyle w:val="Bullet1"/>
      </w:pPr>
      <w:r>
        <w:fldChar w:fldCharType="begin"/>
      </w:r>
      <w:r>
        <w:instrText xml:space="preserve"> HYPERLINK "https://prov.vic.gov.au" </w:instrText>
      </w:r>
      <w:r>
        <w:fldChar w:fldCharType="separate"/>
      </w:r>
      <w:r w:rsidR="00ED3FB8" w:rsidRPr="00F56351">
        <w:rPr>
          <w:rStyle w:val="Hyperlink"/>
        </w:rPr>
        <w:t>Public Record Office Victoria</w:t>
      </w:r>
      <w:r>
        <w:fldChar w:fldCharType="end"/>
      </w:r>
      <w:r w:rsidR="00ED3FB8">
        <w:t xml:space="preserve"> &lt;</w:t>
      </w:r>
      <w:r w:rsidRPr="00F56351">
        <w:t>https://prov.vic.gov.au</w:t>
      </w:r>
      <w:r w:rsidR="00ED3FB8">
        <w:t>&gt;</w:t>
      </w:r>
    </w:p>
    <w:bookmarkStart w:id="68" w:name="_Toc101783224"/>
    <w:p w14:paraId="7C04233C" w14:textId="77777777" w:rsidR="00B529E5" w:rsidRPr="00361F2C" w:rsidRDefault="00B529E5" w:rsidP="00B529E5">
      <w:pPr>
        <w:pStyle w:val="Bullet1"/>
        <w:rPr>
          <w:rFonts w:cs="Lucida Calligraphy"/>
        </w:rPr>
      </w:pPr>
      <w:r>
        <w:fldChar w:fldCharType="begin"/>
      </w:r>
      <w:r>
        <w:instrText>HYPERLINK "https://www.land.vic.gov.au/valuations"</w:instrText>
      </w:r>
      <w:r>
        <w:fldChar w:fldCharType="separate"/>
      </w:r>
      <w:r w:rsidRPr="00890D9E">
        <w:rPr>
          <w:rStyle w:val="Hyperlink"/>
        </w:rPr>
        <w:t>Valuer-General Victoria</w:t>
      </w:r>
      <w:r>
        <w:rPr>
          <w:rStyle w:val="Hyperlink"/>
        </w:rPr>
        <w:fldChar w:fldCharType="end"/>
      </w:r>
      <w:r>
        <w:t xml:space="preserve"> &lt;</w:t>
      </w:r>
      <w:r w:rsidRPr="00890D9E">
        <w:t>https://www.land.vic.gov.au/valuations</w:t>
      </w:r>
      <w:r>
        <w:t>&gt;</w:t>
      </w:r>
    </w:p>
    <w:p w14:paraId="6BFBF428" w14:textId="20215C33" w:rsidR="00B5677B" w:rsidRDefault="00325C78" w:rsidP="00E65CE8">
      <w:pPr>
        <w:pStyle w:val="Bullet1"/>
      </w:pPr>
      <w:hyperlink r:id="rId62" w:history="1">
        <w:r w:rsidRPr="00325C78">
          <w:rPr>
            <w:rStyle w:val="Hyperlink"/>
          </w:rPr>
          <w:t>Victorian Civil and Administrative Tribunal</w:t>
        </w:r>
      </w:hyperlink>
      <w:r>
        <w:t xml:space="preserve"> &lt;</w:t>
      </w:r>
      <w:r w:rsidRPr="00325C78">
        <w:t>https://www.vcat.vic.gov.au</w:t>
      </w:r>
      <w:r>
        <w:t>&gt;</w:t>
      </w:r>
    </w:p>
    <w:bookmarkStart w:id="69" w:name="_Toc101783226"/>
    <w:bookmarkEnd w:id="68"/>
    <w:p w14:paraId="2B6E8B6B" w14:textId="3F71E05B" w:rsidR="00ED3FB8" w:rsidRPr="00361F2C" w:rsidRDefault="00890D9E" w:rsidP="00E65CE8">
      <w:pPr>
        <w:pStyle w:val="Bullet1"/>
        <w:rPr>
          <w:rFonts w:cs="Lucida Calligraphy"/>
        </w:rPr>
      </w:pPr>
      <w:r>
        <w:fldChar w:fldCharType="begin"/>
      </w:r>
      <w:r>
        <w:instrText xml:space="preserve"> HYPERLINK "http://www.vmia.vic.gov.au" </w:instrText>
      </w:r>
      <w:r>
        <w:fldChar w:fldCharType="separate"/>
      </w:r>
      <w:r w:rsidR="00ED3FB8" w:rsidRPr="00890D9E">
        <w:rPr>
          <w:rStyle w:val="Hyperlink"/>
        </w:rPr>
        <w:t>Victorian Managed Insurance Authority</w:t>
      </w:r>
      <w:bookmarkEnd w:id="69"/>
      <w:r>
        <w:fldChar w:fldCharType="end"/>
      </w:r>
      <w:r w:rsidR="00ED3FB8">
        <w:t xml:space="preserve"> &lt;</w:t>
      </w:r>
      <w:r w:rsidR="00ED3FB8" w:rsidRPr="00E83463">
        <w:rPr>
          <w:rFonts w:cs="Lucida Calligraphy"/>
        </w:rPr>
        <w:t>http://www.vmia.vic.gov.au</w:t>
      </w:r>
      <w:r w:rsidR="00ED3FB8">
        <w:rPr>
          <w:rFonts w:cs="Lucida Calligraphy"/>
        </w:rPr>
        <w:t>&gt;</w:t>
      </w:r>
    </w:p>
    <w:bookmarkStart w:id="70" w:name="_Toc101783227"/>
    <w:p w14:paraId="24721048" w14:textId="4FA7C61B" w:rsidR="00ED3FB8" w:rsidRPr="00361F2C" w:rsidRDefault="00890D9E" w:rsidP="00E65CE8">
      <w:pPr>
        <w:pStyle w:val="Bullet1"/>
        <w:rPr>
          <w:rFonts w:cs="Lucida Calligraphy"/>
        </w:rPr>
      </w:pPr>
      <w:r>
        <w:fldChar w:fldCharType="begin"/>
      </w:r>
      <w:r>
        <w:instrText xml:space="preserve"> HYPERLINK "http://www.ombudsman.vic.gov.au" </w:instrText>
      </w:r>
      <w:r>
        <w:fldChar w:fldCharType="separate"/>
      </w:r>
      <w:r w:rsidR="00ED3FB8" w:rsidRPr="00890D9E">
        <w:rPr>
          <w:rStyle w:val="Hyperlink"/>
        </w:rPr>
        <w:t>Victorian Ombudsman</w:t>
      </w:r>
      <w:bookmarkEnd w:id="70"/>
      <w:r>
        <w:fldChar w:fldCharType="end"/>
      </w:r>
      <w:r w:rsidR="00ED3FB8">
        <w:t xml:space="preserve"> &lt;</w:t>
      </w:r>
      <w:r w:rsidR="00ED3FB8" w:rsidRPr="009930B5">
        <w:rPr>
          <w:rFonts w:cs="Lucida Calligraphy"/>
        </w:rPr>
        <w:t>http://www.ombudsman.vic.gov.au</w:t>
      </w:r>
      <w:r w:rsidR="00ED3FB8">
        <w:rPr>
          <w:rFonts w:cs="Lucida Calligraphy"/>
        </w:rPr>
        <w:t>&gt;</w:t>
      </w:r>
    </w:p>
    <w:p w14:paraId="1C9D25ED" w14:textId="6ED7DE98" w:rsidR="007063E9" w:rsidRDefault="00ED3FB8" w:rsidP="00E65CE8">
      <w:pPr>
        <w:pStyle w:val="Bullet1"/>
      </w:pPr>
      <w:hyperlink r:id="rId63" w:history="1">
        <w:r w:rsidRPr="00890D9E">
          <w:rPr>
            <w:rStyle w:val="Hyperlink"/>
          </w:rPr>
          <w:t>Victorian Public Sector Commission</w:t>
        </w:r>
        <w:bookmarkEnd w:id="67"/>
      </w:hyperlink>
      <w:r w:rsidR="00E361C8">
        <w:t xml:space="preserve"> </w:t>
      </w:r>
      <w:r>
        <w:t>&lt;</w:t>
      </w:r>
      <w:r w:rsidRPr="00082420">
        <w:t>http://www.vpsc.vic.gov.au</w:t>
      </w:r>
      <w:r>
        <w:t>&gt;</w:t>
      </w:r>
      <w:bookmarkEnd w:id="2"/>
      <w:bookmarkEnd w:id="11"/>
      <w:bookmarkEnd w:id="12"/>
      <w:bookmarkEnd w:id="13"/>
      <w:bookmarkEnd w:id="66"/>
    </w:p>
    <w:p w14:paraId="12A61C22" w14:textId="3B21180A" w:rsidR="001A325D" w:rsidRDefault="000F6FA6" w:rsidP="001A325D">
      <w:pPr>
        <w:pStyle w:val="Heading1"/>
      </w:pPr>
      <w:r>
        <w:br w:type="page"/>
      </w:r>
      <w:bookmarkStart w:id="71" w:name="_Toc143009828"/>
      <w:bookmarkStart w:id="72" w:name="_Toc147480171"/>
      <w:bookmarkStart w:id="73" w:name="_Toc203031427"/>
      <w:r w:rsidR="001A325D">
        <w:lastRenderedPageBreak/>
        <w:t xml:space="preserve">Topic 3. </w:t>
      </w:r>
      <w:bookmarkStart w:id="74" w:name="_Toc133916068"/>
      <w:r w:rsidR="001A325D">
        <w:t>Trust member</w:t>
      </w:r>
      <w:bookmarkEnd w:id="71"/>
      <w:bookmarkEnd w:id="72"/>
      <w:bookmarkEnd w:id="74"/>
      <w:r w:rsidR="001A325D">
        <w:t xml:space="preserve"> responsibilities</w:t>
      </w:r>
      <w:bookmarkEnd w:id="73"/>
    </w:p>
    <w:p w14:paraId="3F089B42" w14:textId="77777777" w:rsidR="001A325D" w:rsidRDefault="001A325D" w:rsidP="001A325D">
      <w:pPr>
        <w:pStyle w:val="Body"/>
      </w:pPr>
      <w:r>
        <w:t xml:space="preserve">Trust members are expected to act in good faith, fairly and impartially, with honesty and integrity, and in the best interests of the cemetery trust and their community. </w:t>
      </w:r>
    </w:p>
    <w:p w14:paraId="48390A6B" w14:textId="77777777" w:rsidR="001A325D" w:rsidRDefault="001A325D" w:rsidP="001A325D">
      <w:pPr>
        <w:pStyle w:val="Body"/>
      </w:pPr>
      <w:r>
        <w:t>Trust members have legal obligations, duties and responsibilities under:</w:t>
      </w:r>
    </w:p>
    <w:p w14:paraId="4F5183BC" w14:textId="4E2F23CF" w:rsidR="001A325D" w:rsidRDefault="001A325D" w:rsidP="001A325D">
      <w:pPr>
        <w:pStyle w:val="Bullet1"/>
      </w:pPr>
      <w:r>
        <w:t xml:space="preserve">the Cemeteries Act, the Cemeteries Regulations, the Public Administration Act and any other relevant </w:t>
      </w:r>
      <w:r w:rsidR="00B529E5">
        <w:t>law</w:t>
      </w:r>
    </w:p>
    <w:p w14:paraId="0537AD79" w14:textId="77777777" w:rsidR="001A325D" w:rsidRDefault="001A325D" w:rsidP="001A325D">
      <w:pPr>
        <w:pStyle w:val="Bullet1"/>
      </w:pPr>
      <w:r>
        <w:t>common law</w:t>
      </w:r>
    </w:p>
    <w:p w14:paraId="4406BD32" w14:textId="77777777" w:rsidR="001A325D" w:rsidRDefault="001A325D" w:rsidP="001A325D">
      <w:pPr>
        <w:pStyle w:val="Bullet1"/>
      </w:pPr>
      <w:r>
        <w:t>administrative law principles of natural justice and procedural fairness</w:t>
      </w:r>
    </w:p>
    <w:p w14:paraId="5194F085" w14:textId="017DA2DB" w:rsidR="001A325D" w:rsidRDefault="001A325D" w:rsidP="001A325D">
      <w:pPr>
        <w:pStyle w:val="Bullet1"/>
      </w:pPr>
      <w:r>
        <w:t>cemetery model rules (Schedule 2 of the Cemeteries Regulations)</w:t>
      </w:r>
    </w:p>
    <w:p w14:paraId="59DBF17C" w14:textId="4BDD5931" w:rsidR="001A325D" w:rsidRDefault="0015203A" w:rsidP="001A325D">
      <w:pPr>
        <w:pStyle w:val="Bullet1"/>
      </w:pPr>
      <w:r>
        <w:t xml:space="preserve">government-issued </w:t>
      </w:r>
      <w:r w:rsidR="001A325D">
        <w:t>guidelines or directions.</w:t>
      </w:r>
    </w:p>
    <w:p w14:paraId="65CC13B6" w14:textId="77777777" w:rsidR="001A325D" w:rsidRDefault="001A325D" w:rsidP="00521C0A">
      <w:pPr>
        <w:pStyle w:val="Bodyafterbullets"/>
        <w:spacing w:after="240"/>
        <w:rPr>
          <w:rStyle w:val="Strong"/>
          <w:b w:val="0"/>
          <w:bCs w:val="0"/>
        </w:rPr>
      </w:pPr>
      <w:r>
        <w:t>Because</w:t>
      </w:r>
      <w:r w:rsidRPr="00164CA3">
        <w:t xml:space="preserve"> a cemetery trust is incorporated, the responsibilities of a trust member can be likened to those of a company director</w:t>
      </w:r>
      <w:r>
        <w:t xml:space="preserve"> outlined in the following table</w:t>
      </w:r>
      <w:r w:rsidRPr="00164CA3">
        <w:t>.</w:t>
      </w:r>
    </w:p>
    <w:tbl>
      <w:tblPr>
        <w:tblStyle w:val="TableGrid"/>
        <w:tblW w:w="0" w:type="auto"/>
        <w:tblLook w:val="04A0" w:firstRow="1" w:lastRow="0" w:firstColumn="1" w:lastColumn="0" w:noHBand="0" w:noVBand="1"/>
      </w:tblPr>
      <w:tblGrid>
        <w:gridCol w:w="3114"/>
        <w:gridCol w:w="6174"/>
      </w:tblGrid>
      <w:tr w:rsidR="001A325D" w14:paraId="08D71F84" w14:textId="77777777">
        <w:tc>
          <w:tcPr>
            <w:tcW w:w="3114" w:type="dxa"/>
            <w:shd w:val="clear" w:color="auto" w:fill="F2DBDB" w:themeFill="accent2" w:themeFillTint="33"/>
          </w:tcPr>
          <w:p w14:paraId="611D1C02" w14:textId="77777777" w:rsidR="001A325D" w:rsidRPr="00181580" w:rsidRDefault="001A325D" w:rsidP="00F31147">
            <w:pPr>
              <w:pStyle w:val="Tablecolhead"/>
              <w:rPr>
                <w:rStyle w:val="Strong"/>
                <w:b/>
                <w:bCs w:val="0"/>
              </w:rPr>
            </w:pPr>
            <w:r w:rsidRPr="00181580">
              <w:rPr>
                <w:rStyle w:val="Strong"/>
                <w:b/>
                <w:bCs w:val="0"/>
              </w:rPr>
              <w:t>Exercise power for proper purpose</w:t>
            </w:r>
          </w:p>
        </w:tc>
        <w:tc>
          <w:tcPr>
            <w:tcW w:w="6174" w:type="dxa"/>
          </w:tcPr>
          <w:p w14:paraId="34C87256" w14:textId="23A98CD4" w:rsidR="001A325D" w:rsidRPr="00581793" w:rsidRDefault="001A325D">
            <w:pPr>
              <w:pStyle w:val="Tabletext"/>
              <w:rPr>
                <w:rStyle w:val="Strong"/>
                <w:b w:val="0"/>
                <w:bCs w:val="0"/>
              </w:rPr>
            </w:pPr>
            <w:r w:rsidRPr="00581793">
              <w:t xml:space="preserve">Trust members should exercise their power under the Cemeteries Act for the purpose it was </w:t>
            </w:r>
            <w:r w:rsidR="00592A0A">
              <w:t>authorised</w:t>
            </w:r>
            <w:r w:rsidRPr="00581793">
              <w:t>.</w:t>
            </w:r>
          </w:p>
        </w:tc>
      </w:tr>
      <w:tr w:rsidR="001A325D" w14:paraId="7E1CC287" w14:textId="77777777">
        <w:tc>
          <w:tcPr>
            <w:tcW w:w="3114" w:type="dxa"/>
            <w:shd w:val="clear" w:color="auto" w:fill="F2DBDB" w:themeFill="accent2" w:themeFillTint="33"/>
          </w:tcPr>
          <w:p w14:paraId="3FE0CF5D" w14:textId="77777777" w:rsidR="001A325D" w:rsidRPr="00181580" w:rsidRDefault="001A325D" w:rsidP="00F31147">
            <w:pPr>
              <w:pStyle w:val="Tablecolhead"/>
              <w:rPr>
                <w:rStyle w:val="Strong"/>
                <w:b/>
                <w:bCs w:val="0"/>
              </w:rPr>
            </w:pPr>
            <w:r w:rsidRPr="00181580">
              <w:rPr>
                <w:rStyle w:val="Strong"/>
                <w:b/>
                <w:bCs w:val="0"/>
              </w:rPr>
              <w:t>Retain discretion</w:t>
            </w:r>
          </w:p>
        </w:tc>
        <w:tc>
          <w:tcPr>
            <w:tcW w:w="6174" w:type="dxa"/>
          </w:tcPr>
          <w:p w14:paraId="2E7FF668" w14:textId="77777777" w:rsidR="001A325D" w:rsidRPr="00581793" w:rsidRDefault="001A325D">
            <w:pPr>
              <w:pStyle w:val="Tabletext"/>
              <w:rPr>
                <w:rStyle w:val="Strong"/>
                <w:b w:val="0"/>
                <w:bCs w:val="0"/>
              </w:rPr>
            </w:pPr>
            <w:r w:rsidRPr="00581793">
              <w:t>Trust members must use their own discretion when voting at cemetery trust meetings. They should not allow themselves to be directed to adopt a particular position.</w:t>
            </w:r>
          </w:p>
        </w:tc>
      </w:tr>
      <w:tr w:rsidR="001A325D" w14:paraId="5355D970" w14:textId="77777777">
        <w:tc>
          <w:tcPr>
            <w:tcW w:w="3114" w:type="dxa"/>
            <w:shd w:val="clear" w:color="auto" w:fill="F2DBDB" w:themeFill="accent2" w:themeFillTint="33"/>
          </w:tcPr>
          <w:p w14:paraId="305FB193" w14:textId="77777777" w:rsidR="001A325D" w:rsidRPr="00181580" w:rsidRDefault="001A325D" w:rsidP="00F31147">
            <w:pPr>
              <w:pStyle w:val="Tablecolhead"/>
              <w:rPr>
                <w:rStyle w:val="Strong"/>
                <w:b/>
                <w:bCs w:val="0"/>
              </w:rPr>
            </w:pPr>
            <w:r w:rsidRPr="00181580">
              <w:rPr>
                <w:rStyle w:val="Strong"/>
                <w:b/>
                <w:bCs w:val="0"/>
              </w:rPr>
              <w:t>Avoid improper use of a position</w:t>
            </w:r>
          </w:p>
        </w:tc>
        <w:tc>
          <w:tcPr>
            <w:tcW w:w="6174" w:type="dxa"/>
          </w:tcPr>
          <w:p w14:paraId="622C2A0B" w14:textId="2FDC5E1B" w:rsidR="001A325D" w:rsidRPr="00581793" w:rsidRDefault="001A325D">
            <w:pPr>
              <w:pStyle w:val="Tabletext"/>
              <w:rPr>
                <w:rStyle w:val="Strong"/>
                <w:b w:val="0"/>
                <w:bCs w:val="0"/>
              </w:rPr>
            </w:pPr>
            <w:r w:rsidRPr="00581793">
              <w:t>Trust members m</w:t>
            </w:r>
            <w:r w:rsidR="00617E53">
              <w:t>ust</w:t>
            </w:r>
            <w:r w:rsidRPr="00581793">
              <w:t xml:space="preserve"> not use their position to gain personal benefits.</w:t>
            </w:r>
          </w:p>
        </w:tc>
      </w:tr>
      <w:tr w:rsidR="001A325D" w14:paraId="5091E4A7" w14:textId="77777777">
        <w:tc>
          <w:tcPr>
            <w:tcW w:w="3114" w:type="dxa"/>
            <w:shd w:val="clear" w:color="auto" w:fill="F2DBDB" w:themeFill="accent2" w:themeFillTint="33"/>
          </w:tcPr>
          <w:p w14:paraId="1F8377AE" w14:textId="77777777" w:rsidR="001A325D" w:rsidRPr="00181580" w:rsidRDefault="001A325D" w:rsidP="00F31147">
            <w:pPr>
              <w:pStyle w:val="Tablecolhead"/>
              <w:rPr>
                <w:rStyle w:val="Strong"/>
                <w:b/>
                <w:bCs w:val="0"/>
              </w:rPr>
            </w:pPr>
            <w:r w:rsidRPr="00181580">
              <w:rPr>
                <w:rStyle w:val="Strong"/>
                <w:b/>
                <w:bCs w:val="0"/>
              </w:rPr>
              <w:t>Exercise care, skill and diligence</w:t>
            </w:r>
          </w:p>
        </w:tc>
        <w:tc>
          <w:tcPr>
            <w:tcW w:w="6174" w:type="dxa"/>
          </w:tcPr>
          <w:p w14:paraId="11930776" w14:textId="3412ECC7" w:rsidR="001A325D" w:rsidRPr="00581793" w:rsidRDefault="001A325D">
            <w:pPr>
              <w:pStyle w:val="Tabletext"/>
              <w:rPr>
                <w:rStyle w:val="Strong"/>
                <w:b w:val="0"/>
                <w:bCs w:val="0"/>
              </w:rPr>
            </w:pPr>
            <w:r w:rsidRPr="00581793">
              <w:t xml:space="preserve">Trust members have a duty to make decisions in good faith, for </w:t>
            </w:r>
            <w:r w:rsidR="00617E53">
              <w:t xml:space="preserve">a </w:t>
            </w:r>
            <w:r w:rsidRPr="00581793">
              <w:t>proper purpose, not have a material interest in the matter, adequately inform themselves about the matter and reasonably believe their judgement is in the best interest of the trust.</w:t>
            </w:r>
          </w:p>
        </w:tc>
      </w:tr>
      <w:tr w:rsidR="001A325D" w14:paraId="2B6746CD" w14:textId="77777777">
        <w:tc>
          <w:tcPr>
            <w:tcW w:w="3114" w:type="dxa"/>
            <w:shd w:val="clear" w:color="auto" w:fill="F2DBDB" w:themeFill="accent2" w:themeFillTint="33"/>
          </w:tcPr>
          <w:p w14:paraId="07FDA9A5" w14:textId="77777777" w:rsidR="001A325D" w:rsidRPr="00181580" w:rsidRDefault="001A325D" w:rsidP="00F31147">
            <w:pPr>
              <w:pStyle w:val="Tablecolhead"/>
              <w:rPr>
                <w:rStyle w:val="Strong"/>
                <w:b/>
                <w:bCs w:val="0"/>
              </w:rPr>
            </w:pPr>
            <w:r w:rsidRPr="00181580">
              <w:rPr>
                <w:rStyle w:val="Strong"/>
                <w:b/>
                <w:bCs w:val="0"/>
              </w:rPr>
              <w:t>Act diligently and prudently in the business of the cemetery trust</w:t>
            </w:r>
          </w:p>
        </w:tc>
        <w:tc>
          <w:tcPr>
            <w:tcW w:w="6174" w:type="dxa"/>
          </w:tcPr>
          <w:p w14:paraId="2961E3A7" w14:textId="55126642" w:rsidR="001A325D" w:rsidRPr="00581793" w:rsidRDefault="001A325D">
            <w:pPr>
              <w:pStyle w:val="Tabletext"/>
              <w:rPr>
                <w:rStyle w:val="Strong"/>
                <w:b w:val="0"/>
                <w:bCs w:val="0"/>
              </w:rPr>
            </w:pPr>
            <w:r w:rsidRPr="00581793">
              <w:t>T</w:t>
            </w:r>
            <w:r w:rsidR="005022B6">
              <w:t xml:space="preserve">rust </w:t>
            </w:r>
            <w:r w:rsidRPr="00581793">
              <w:t xml:space="preserve">members have legal obligations and duties under common law, the constituting legislation and other relevant state and federal </w:t>
            </w:r>
            <w:r w:rsidR="00801214">
              <w:t>law</w:t>
            </w:r>
            <w:r w:rsidRPr="00581793">
              <w:t>. Trust members may wish to seek independent legal advice concerning their responsibilities and potential personal liabilities.</w:t>
            </w:r>
          </w:p>
        </w:tc>
      </w:tr>
      <w:tr w:rsidR="001A325D" w14:paraId="443BA3EC" w14:textId="77777777">
        <w:tc>
          <w:tcPr>
            <w:tcW w:w="3114" w:type="dxa"/>
            <w:shd w:val="clear" w:color="auto" w:fill="F2DBDB" w:themeFill="accent2" w:themeFillTint="33"/>
          </w:tcPr>
          <w:p w14:paraId="3413E4BD" w14:textId="77777777" w:rsidR="001A325D" w:rsidRPr="00181580" w:rsidRDefault="001A325D" w:rsidP="00F31147">
            <w:pPr>
              <w:pStyle w:val="Tablecolhead"/>
              <w:rPr>
                <w:rStyle w:val="Strong"/>
                <w:b/>
                <w:bCs w:val="0"/>
              </w:rPr>
            </w:pPr>
            <w:r w:rsidRPr="00181580">
              <w:rPr>
                <w:rStyle w:val="Strong"/>
                <w:b/>
                <w:bCs w:val="0"/>
              </w:rPr>
              <w:t>Disclose conflicts of interest</w:t>
            </w:r>
          </w:p>
        </w:tc>
        <w:tc>
          <w:tcPr>
            <w:tcW w:w="6174" w:type="dxa"/>
          </w:tcPr>
          <w:p w14:paraId="7A3AFE53" w14:textId="77777777" w:rsidR="001A325D" w:rsidRPr="00581793" w:rsidRDefault="001A325D">
            <w:pPr>
              <w:pStyle w:val="Tabletext"/>
              <w:rPr>
                <w:rStyle w:val="Strong"/>
                <w:b w:val="0"/>
                <w:bCs w:val="0"/>
              </w:rPr>
            </w:pPr>
            <w:r w:rsidRPr="00581793">
              <w:t>Trust members must disclose pecuniary interests or any other interests that could conflict with the proper performance of their duties.</w:t>
            </w:r>
          </w:p>
        </w:tc>
      </w:tr>
      <w:tr w:rsidR="001A325D" w14:paraId="25C13B64" w14:textId="77777777">
        <w:tc>
          <w:tcPr>
            <w:tcW w:w="3114" w:type="dxa"/>
            <w:shd w:val="clear" w:color="auto" w:fill="F2DBDB" w:themeFill="accent2" w:themeFillTint="33"/>
          </w:tcPr>
          <w:p w14:paraId="3F0C729F" w14:textId="3DE9D542" w:rsidR="001A325D" w:rsidRPr="00181580" w:rsidRDefault="001A325D" w:rsidP="00F31147">
            <w:pPr>
              <w:pStyle w:val="Tablecolhead"/>
              <w:rPr>
                <w:rStyle w:val="Strong"/>
                <w:b/>
                <w:bCs w:val="0"/>
              </w:rPr>
            </w:pPr>
            <w:r w:rsidRPr="00181580">
              <w:rPr>
                <w:rStyle w:val="Strong"/>
                <w:b/>
                <w:bCs w:val="0"/>
              </w:rPr>
              <w:t xml:space="preserve">Keep and render proper accounts and give full information when </w:t>
            </w:r>
            <w:r w:rsidR="008F1BAC" w:rsidRPr="00181580">
              <w:rPr>
                <w:rStyle w:val="Strong"/>
                <w:b/>
                <w:bCs w:val="0"/>
              </w:rPr>
              <w:t>n</w:t>
            </w:r>
            <w:r w:rsidR="008F1BAC" w:rsidRPr="00181580">
              <w:rPr>
                <w:rStyle w:val="Strong"/>
                <w:b/>
              </w:rPr>
              <w:t>eeded</w:t>
            </w:r>
          </w:p>
        </w:tc>
        <w:tc>
          <w:tcPr>
            <w:tcW w:w="6174" w:type="dxa"/>
          </w:tcPr>
          <w:p w14:paraId="5B960817" w14:textId="4EA7124D" w:rsidR="001A325D" w:rsidRPr="00581793" w:rsidRDefault="001A325D">
            <w:pPr>
              <w:pStyle w:val="Tabletext"/>
              <w:rPr>
                <w:rStyle w:val="Strong"/>
                <w:b w:val="0"/>
                <w:bCs w:val="0"/>
              </w:rPr>
            </w:pPr>
            <w:r w:rsidRPr="00581793">
              <w:t xml:space="preserve">This includes meeting the applicable compliance and reporting requirements of both state and federal </w:t>
            </w:r>
            <w:r w:rsidR="00801214">
              <w:t>law</w:t>
            </w:r>
            <w:r w:rsidRPr="00581793">
              <w:t>.</w:t>
            </w:r>
          </w:p>
        </w:tc>
      </w:tr>
    </w:tbl>
    <w:p w14:paraId="0110276D" w14:textId="77777777" w:rsidR="001A325D" w:rsidRDefault="001A325D" w:rsidP="001A325D">
      <w:pPr>
        <w:pStyle w:val="Bodyaftertablefigure"/>
      </w:pPr>
      <w:bookmarkStart w:id="75" w:name="_Toc133916069"/>
      <w:r>
        <w:t>Trust members must always act in the cemetery trust’s best interests. The primary responsibility of a trust member is to carry out their duties with a degree of care and diligence that a reasonable person would exercise if they were a trust member in the same circumstance.</w:t>
      </w:r>
    </w:p>
    <w:p w14:paraId="63C527A2" w14:textId="7A75FF31" w:rsidR="001A325D" w:rsidRDefault="001A325D" w:rsidP="001A325D">
      <w:pPr>
        <w:pStyle w:val="Body"/>
      </w:pPr>
      <w:r>
        <w:t xml:space="preserve">Trust members will have met their duty of care and due diligence if they can </w:t>
      </w:r>
      <w:r w:rsidR="00AA7F97">
        <w:t>show</w:t>
      </w:r>
      <w:r>
        <w:t>:</w:t>
      </w:r>
    </w:p>
    <w:p w14:paraId="1D8E640C" w14:textId="77777777" w:rsidR="001A325D" w:rsidRDefault="001A325D" w:rsidP="001A325D">
      <w:pPr>
        <w:pStyle w:val="Bullet1"/>
      </w:pPr>
      <w:r>
        <w:t>their decisions are made in good faith for a proper purpose</w:t>
      </w:r>
    </w:p>
    <w:p w14:paraId="7AA0D867" w14:textId="77777777" w:rsidR="001A325D" w:rsidRDefault="001A325D" w:rsidP="001A325D">
      <w:pPr>
        <w:pStyle w:val="Bullet1"/>
      </w:pPr>
      <w:r>
        <w:t>their decisions do not provide them with material benefit(s)</w:t>
      </w:r>
    </w:p>
    <w:p w14:paraId="079AE287" w14:textId="77777777" w:rsidR="001A325D" w:rsidRDefault="001A325D" w:rsidP="001A325D">
      <w:pPr>
        <w:pStyle w:val="Bullet1"/>
      </w:pPr>
      <w:r>
        <w:t>they have taken reasonable steps to inform themselves about an issue before making a decision</w:t>
      </w:r>
    </w:p>
    <w:p w14:paraId="5BF1194D" w14:textId="77777777" w:rsidR="001A325D" w:rsidRDefault="001A325D" w:rsidP="001A325D">
      <w:pPr>
        <w:pStyle w:val="Bullet1"/>
      </w:pPr>
      <w:r>
        <w:lastRenderedPageBreak/>
        <w:t>they rationally believe the decision they have made (based on their best judgement) is in the interest of the cemetery trust</w:t>
      </w:r>
    </w:p>
    <w:p w14:paraId="4B648B05" w14:textId="77777777" w:rsidR="001A325D" w:rsidRDefault="001A325D" w:rsidP="001A325D">
      <w:pPr>
        <w:pStyle w:val="Bullet1"/>
      </w:pPr>
      <w:r>
        <w:t>they exercise their powers and discharge their duties honestly, in the best interests of the cemetery trust, and for a proper purpose</w:t>
      </w:r>
    </w:p>
    <w:p w14:paraId="6B3615CE" w14:textId="77777777" w:rsidR="001A325D" w:rsidRDefault="001A325D" w:rsidP="001A325D">
      <w:pPr>
        <w:pStyle w:val="Bullet1"/>
      </w:pPr>
      <w:r>
        <w:t>they do not use their position improperly to gain an advantage for themselves or someone else or cause detriment to the cemetery trust</w:t>
      </w:r>
    </w:p>
    <w:p w14:paraId="14EF7B9F" w14:textId="77777777" w:rsidR="001A325D" w:rsidRDefault="001A325D" w:rsidP="001A325D">
      <w:pPr>
        <w:pStyle w:val="Bullet1"/>
      </w:pPr>
      <w:r>
        <w:t>they do not use information that has been obtained by being a trust member improperly to gain an advantage for themselves or someone else or to cause a detriment to the cemetery trust</w:t>
      </w:r>
    </w:p>
    <w:p w14:paraId="426638EF" w14:textId="77777777" w:rsidR="001A325D" w:rsidRDefault="001A325D" w:rsidP="001A325D">
      <w:pPr>
        <w:pStyle w:val="Bullet1"/>
      </w:pPr>
      <w:r>
        <w:t>they avoid conﬂicts of interest and do not allow personal interests to conﬂict with the interests of the cemetery trust by disclosing all potential, perceived or real conflicts of interest.</w:t>
      </w:r>
    </w:p>
    <w:p w14:paraId="66A30F2D" w14:textId="77777777" w:rsidR="001A325D" w:rsidRDefault="001A325D" w:rsidP="00986D73">
      <w:pPr>
        <w:pStyle w:val="Bodyafterbullets"/>
        <w:spacing w:after="240"/>
      </w:pPr>
      <w:r>
        <w:t>The following table includes some dos and don’ts for trust members.</w:t>
      </w:r>
    </w:p>
    <w:tbl>
      <w:tblPr>
        <w:tblStyle w:val="TableGrid"/>
        <w:tblW w:w="0" w:type="auto"/>
        <w:tblLook w:val="04A0" w:firstRow="1" w:lastRow="0" w:firstColumn="1" w:lastColumn="0" w:noHBand="0" w:noVBand="1"/>
      </w:tblPr>
      <w:tblGrid>
        <w:gridCol w:w="870"/>
        <w:gridCol w:w="8418"/>
      </w:tblGrid>
      <w:tr w:rsidR="001A325D" w14:paraId="2AF3C603" w14:textId="77777777">
        <w:tc>
          <w:tcPr>
            <w:tcW w:w="870" w:type="dxa"/>
            <w:shd w:val="clear" w:color="auto" w:fill="F2DBDB" w:themeFill="accent2" w:themeFillTint="33"/>
          </w:tcPr>
          <w:p w14:paraId="188A0FD6" w14:textId="77777777" w:rsidR="001A325D" w:rsidRPr="00362714" w:rsidRDefault="001A325D" w:rsidP="00F31147">
            <w:pPr>
              <w:pStyle w:val="Tablecolhead"/>
            </w:pPr>
            <w:r w:rsidRPr="00362714">
              <w:t>Dos</w:t>
            </w:r>
          </w:p>
        </w:tc>
        <w:tc>
          <w:tcPr>
            <w:tcW w:w="8418" w:type="dxa"/>
          </w:tcPr>
          <w:p w14:paraId="038E3A18" w14:textId="77777777" w:rsidR="001A325D" w:rsidRPr="00743A2F" w:rsidRDefault="001A325D">
            <w:pPr>
              <w:pStyle w:val="Tablebullet1"/>
            </w:pPr>
            <w:r w:rsidRPr="00743A2F">
              <w:t>Do ask probing questions (for example, about the key assumptions behind a budget).</w:t>
            </w:r>
          </w:p>
          <w:p w14:paraId="02576AC9" w14:textId="77777777" w:rsidR="001A325D" w:rsidRPr="00743A2F" w:rsidRDefault="001A325D">
            <w:pPr>
              <w:pStyle w:val="Tablebullet1"/>
            </w:pPr>
            <w:r w:rsidRPr="00743A2F">
              <w:t>Do understand and properly value the trust’s liabilities.</w:t>
            </w:r>
          </w:p>
          <w:p w14:paraId="6EA8601B" w14:textId="77777777" w:rsidR="001A325D" w:rsidRPr="00743A2F" w:rsidRDefault="001A325D">
            <w:pPr>
              <w:pStyle w:val="Tablebullet1"/>
            </w:pPr>
            <w:r w:rsidRPr="00743A2F">
              <w:t>Do ensure abstracts and reports are produced on time.</w:t>
            </w:r>
          </w:p>
          <w:p w14:paraId="4C7BE9C4" w14:textId="77777777" w:rsidR="001A325D" w:rsidRPr="00743A2F" w:rsidRDefault="001A325D">
            <w:pPr>
              <w:pStyle w:val="Tablebullet1"/>
            </w:pPr>
            <w:r w:rsidRPr="00743A2F">
              <w:t xml:space="preserve">Do develop long-term strategies </w:t>
            </w:r>
            <w:r>
              <w:t xml:space="preserve">(to </w:t>
            </w:r>
            <w:r w:rsidRPr="00743A2F">
              <w:t>provide trust members with something to measure the trust’s performance against over time</w:t>
            </w:r>
            <w:r>
              <w:t>)</w:t>
            </w:r>
            <w:r w:rsidRPr="00743A2F">
              <w:t>.</w:t>
            </w:r>
          </w:p>
          <w:p w14:paraId="48C3DBA5" w14:textId="77777777" w:rsidR="001A325D" w:rsidRPr="00743A2F" w:rsidRDefault="001A325D">
            <w:pPr>
              <w:pStyle w:val="Tablebullet1"/>
            </w:pPr>
            <w:r w:rsidRPr="00743A2F">
              <w:t>Do develop and implement risk management policies (risk management policies ensure risks are managed appropriately).</w:t>
            </w:r>
          </w:p>
          <w:p w14:paraId="1CCE21CF" w14:textId="77777777" w:rsidR="001A325D" w:rsidRDefault="001A325D">
            <w:pPr>
              <w:pStyle w:val="Tablebullet1"/>
            </w:pPr>
            <w:r w:rsidRPr="00743A2F">
              <w:t>Do foster a positive culture because this will influence behaviour, and behaviour ultimately affects performance.</w:t>
            </w:r>
          </w:p>
        </w:tc>
      </w:tr>
      <w:tr w:rsidR="001A325D" w14:paraId="287BA261" w14:textId="77777777">
        <w:tc>
          <w:tcPr>
            <w:tcW w:w="870" w:type="dxa"/>
            <w:shd w:val="clear" w:color="auto" w:fill="F2DBDB" w:themeFill="accent2" w:themeFillTint="33"/>
          </w:tcPr>
          <w:p w14:paraId="65002353" w14:textId="77777777" w:rsidR="001A325D" w:rsidRPr="00362714" w:rsidRDefault="001A325D" w:rsidP="00F31147">
            <w:pPr>
              <w:pStyle w:val="Tablecolhead"/>
            </w:pPr>
            <w:r w:rsidRPr="00362714">
              <w:t>Don’ts</w:t>
            </w:r>
          </w:p>
        </w:tc>
        <w:tc>
          <w:tcPr>
            <w:tcW w:w="8418" w:type="dxa"/>
          </w:tcPr>
          <w:p w14:paraId="515816DF" w14:textId="77777777" w:rsidR="001A325D" w:rsidRPr="00743A2F" w:rsidRDefault="001A325D">
            <w:pPr>
              <w:pStyle w:val="Tablebullet1"/>
            </w:pPr>
            <w:r w:rsidRPr="00743A2F">
              <w:t>Don’t ignore responsibility (attend meetings and consider issues).</w:t>
            </w:r>
          </w:p>
          <w:p w14:paraId="3B723C2F" w14:textId="77777777" w:rsidR="001A325D" w:rsidRDefault="001A325D">
            <w:pPr>
              <w:pStyle w:val="Tablebullet1"/>
            </w:pPr>
            <w:r w:rsidRPr="00743A2F">
              <w:t>Don’t hide, filter or play down unpleasant information.</w:t>
            </w:r>
          </w:p>
        </w:tc>
      </w:tr>
    </w:tbl>
    <w:p w14:paraId="2A112BC5" w14:textId="77777777" w:rsidR="001A325D" w:rsidRDefault="001A325D" w:rsidP="001A325D">
      <w:pPr>
        <w:pStyle w:val="Heading2"/>
      </w:pPr>
      <w:bookmarkStart w:id="76" w:name="_Toc143009830"/>
      <w:bookmarkStart w:id="77" w:name="_Toc147480173"/>
      <w:bookmarkStart w:id="78" w:name="_Toc203031428"/>
      <w:r>
        <w:t>Public sector values</w:t>
      </w:r>
      <w:bookmarkEnd w:id="76"/>
      <w:bookmarkEnd w:id="77"/>
      <w:bookmarkEnd w:id="78"/>
    </w:p>
    <w:p w14:paraId="3D593A24" w14:textId="7AFECBF7" w:rsidR="00E73E17" w:rsidRDefault="001A325D" w:rsidP="00E73E17">
      <w:pPr>
        <w:pStyle w:val="Body"/>
      </w:pPr>
      <w:r>
        <w:t xml:space="preserve">As members of a public entity, trust members are public ofﬁcials under s. 4 of the Public Administration Act and are expected to </w:t>
      </w:r>
      <w:r w:rsidR="00AA7F97">
        <w:t xml:space="preserve">model </w:t>
      </w:r>
      <w:r>
        <w:t xml:space="preserve">the </w:t>
      </w:r>
      <w:r w:rsidR="00862940">
        <w:t xml:space="preserve">7 </w:t>
      </w:r>
      <w:r>
        <w:t>core public sector values:</w:t>
      </w:r>
    </w:p>
    <w:p w14:paraId="3A16397B" w14:textId="77777777" w:rsidR="00D77423" w:rsidRDefault="00D77423" w:rsidP="00E73E17">
      <w:pPr>
        <w:pStyle w:val="Bullet1"/>
        <w:sectPr w:rsidR="00D77423" w:rsidSect="004B3132">
          <w:headerReference w:type="even" r:id="rId64"/>
          <w:headerReference w:type="default" r:id="rId65"/>
          <w:footerReference w:type="even" r:id="rId66"/>
          <w:footerReference w:type="default" r:id="rId67"/>
          <w:type w:val="continuous"/>
          <w:pgSz w:w="11906" w:h="16838" w:code="9"/>
          <w:pgMar w:top="1418" w:right="1304" w:bottom="1134" w:left="1304" w:header="680" w:footer="851" w:gutter="0"/>
          <w:cols w:space="340"/>
          <w:titlePg/>
          <w:docGrid w:linePitch="360"/>
        </w:sectPr>
      </w:pPr>
    </w:p>
    <w:p w14:paraId="6DDAAE4D" w14:textId="486EDD76" w:rsidR="001A325D" w:rsidRDefault="001A325D" w:rsidP="00E73E17">
      <w:pPr>
        <w:pStyle w:val="Bullet1"/>
      </w:pPr>
      <w:r>
        <w:t xml:space="preserve">Responsiveness </w:t>
      </w:r>
    </w:p>
    <w:p w14:paraId="795DA187" w14:textId="6032DB25" w:rsidR="001A325D" w:rsidRDefault="001A325D" w:rsidP="001A325D">
      <w:pPr>
        <w:pStyle w:val="Bullet1"/>
      </w:pPr>
      <w:r>
        <w:t xml:space="preserve">Integrity </w:t>
      </w:r>
    </w:p>
    <w:p w14:paraId="180AA511" w14:textId="1A0E0E22" w:rsidR="001A325D" w:rsidRDefault="001A325D" w:rsidP="001A325D">
      <w:pPr>
        <w:pStyle w:val="Bullet1"/>
      </w:pPr>
      <w:r>
        <w:t>Impartiality</w:t>
      </w:r>
    </w:p>
    <w:p w14:paraId="6B6B3BBD" w14:textId="2840F336" w:rsidR="001A325D" w:rsidRDefault="001A325D" w:rsidP="001A325D">
      <w:pPr>
        <w:pStyle w:val="Bullet1"/>
      </w:pPr>
      <w:r>
        <w:t>Accountability</w:t>
      </w:r>
    </w:p>
    <w:p w14:paraId="0BDFB534" w14:textId="5EBF35AF" w:rsidR="001A325D" w:rsidRDefault="001A325D" w:rsidP="001A325D">
      <w:pPr>
        <w:pStyle w:val="Bullet1"/>
      </w:pPr>
      <w:r>
        <w:t>Respect</w:t>
      </w:r>
    </w:p>
    <w:p w14:paraId="203742F7" w14:textId="687B56F5" w:rsidR="001A325D" w:rsidRDefault="001A325D" w:rsidP="001A325D">
      <w:pPr>
        <w:pStyle w:val="Bullet1"/>
      </w:pPr>
      <w:r>
        <w:t>Leadership</w:t>
      </w:r>
    </w:p>
    <w:p w14:paraId="30E7472C" w14:textId="1E6C2663" w:rsidR="00E73E17" w:rsidRDefault="001A325D">
      <w:pPr>
        <w:pStyle w:val="Bullet1"/>
      </w:pPr>
      <w:r>
        <w:t>Human rights</w:t>
      </w:r>
      <w:bookmarkStart w:id="79" w:name="_Toc133916070"/>
      <w:bookmarkStart w:id="80" w:name="_Toc143009831"/>
      <w:bookmarkStart w:id="81" w:name="_Toc147480174"/>
    </w:p>
    <w:p w14:paraId="01A80804" w14:textId="77777777" w:rsidR="00D77423" w:rsidRDefault="00D77423" w:rsidP="004F40C2">
      <w:pPr>
        <w:pStyle w:val="Body"/>
        <w:sectPr w:rsidR="00D77423" w:rsidSect="004B3132">
          <w:type w:val="continuous"/>
          <w:pgSz w:w="11906" w:h="16838" w:code="9"/>
          <w:pgMar w:top="1418" w:right="1304" w:bottom="1134" w:left="1304" w:header="680" w:footer="851" w:gutter="0"/>
          <w:cols w:num="2" w:space="340"/>
          <w:titlePg/>
          <w:docGrid w:linePitch="360"/>
        </w:sectPr>
      </w:pPr>
    </w:p>
    <w:p w14:paraId="417CB097" w14:textId="40DE840B" w:rsidR="003872B3" w:rsidRDefault="002C4540" w:rsidP="00365737">
      <w:pPr>
        <w:pStyle w:val="Body"/>
        <w:spacing w:after="0"/>
      </w:pPr>
      <w:r>
        <w:rPr>
          <w:noProof/>
        </w:rPr>
        <w:drawing>
          <wp:anchor distT="0" distB="0" distL="114300" distR="114300" simplePos="0" relativeHeight="251658255" behindDoc="0" locked="0" layoutInCell="1" allowOverlap="1" wp14:anchorId="3044065B" wp14:editId="4134941E">
            <wp:simplePos x="0" y="0"/>
            <wp:positionH relativeFrom="column">
              <wp:posOffset>0</wp:posOffset>
            </wp:positionH>
            <wp:positionV relativeFrom="paragraph">
              <wp:posOffset>114863</wp:posOffset>
            </wp:positionV>
            <wp:extent cx="5904230" cy="985520"/>
            <wp:effectExtent l="0" t="0" r="0" b="0"/>
            <wp:wrapNone/>
            <wp:docPr id="20020249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9" name="Picture 12">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bwMode="auto">
                    <a:xfrm>
                      <a:off x="0" y="0"/>
                      <a:ext cx="5904230" cy="985520"/>
                    </a:xfrm>
                    <a:prstGeom prst="rect">
                      <a:avLst/>
                    </a:prstGeom>
                    <a:noFill/>
                    <a:ln>
                      <a:noFill/>
                    </a:ln>
                  </pic:spPr>
                </pic:pic>
              </a:graphicData>
            </a:graphic>
          </wp:anchor>
        </w:drawing>
      </w:r>
    </w:p>
    <w:p w14:paraId="0383EFF2" w14:textId="76D412B4" w:rsidR="00486974" w:rsidRDefault="00486974" w:rsidP="003872B3">
      <w:pPr>
        <w:pStyle w:val="Body"/>
      </w:pPr>
      <w:r>
        <w:rPr>
          <w:noProof/>
        </w:rPr>
        <w:drawing>
          <wp:inline distT="0" distB="0" distL="0" distR="0" wp14:anchorId="3B6193B8" wp14:editId="52ADF4D0">
            <wp:extent cx="5860075" cy="850739"/>
            <wp:effectExtent l="0" t="0" r="0" b="698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69"/>
                    <a:stretch>
                      <a:fillRect/>
                    </a:stretch>
                  </pic:blipFill>
                  <pic:spPr>
                    <a:xfrm>
                      <a:off x="0" y="0"/>
                      <a:ext cx="5939154" cy="862219"/>
                    </a:xfrm>
                    <a:prstGeom prst="rect">
                      <a:avLst/>
                    </a:prstGeom>
                  </pic:spPr>
                </pic:pic>
              </a:graphicData>
            </a:graphic>
          </wp:inline>
        </w:drawing>
      </w:r>
    </w:p>
    <w:p w14:paraId="701AA8AB" w14:textId="5E92EE53" w:rsidR="001A325D" w:rsidRDefault="001A325D" w:rsidP="00E73E17">
      <w:pPr>
        <w:pStyle w:val="Heading2"/>
      </w:pPr>
      <w:bookmarkStart w:id="82" w:name="_Toc203031429"/>
      <w:r>
        <w:t xml:space="preserve">Code of </w:t>
      </w:r>
      <w:r w:rsidR="00DF3124">
        <w:t>C</w:t>
      </w:r>
      <w:r>
        <w:t>onduct</w:t>
      </w:r>
      <w:bookmarkEnd w:id="79"/>
      <w:bookmarkEnd w:id="80"/>
      <w:bookmarkEnd w:id="81"/>
      <w:bookmarkEnd w:id="82"/>
    </w:p>
    <w:p w14:paraId="49C5A21B" w14:textId="4B2946CB" w:rsidR="001A325D" w:rsidRDefault="001A325D" w:rsidP="001A325D">
      <w:pPr>
        <w:pStyle w:val="Body"/>
      </w:pPr>
      <w:r>
        <w:t xml:space="preserve">Trust members must comply with </w:t>
      </w:r>
      <w:r w:rsidRPr="001B76B4">
        <w:t xml:space="preserve">the </w:t>
      </w:r>
      <w:r w:rsidR="0015203A">
        <w:t xml:space="preserve">VPSC </w:t>
      </w:r>
      <w:hyperlink r:id="rId70" w:history="1">
        <w:r w:rsidRPr="009408EE">
          <w:rPr>
            <w:rStyle w:val="Hyperlink"/>
          </w:rPr>
          <w:t>Code of conduct for directors of Victorian public entities</w:t>
        </w:r>
      </w:hyperlink>
      <w:r>
        <w:t xml:space="preserve"> </w:t>
      </w:r>
      <w:r w:rsidRPr="00977576">
        <w:t>&lt;</w:t>
      </w:r>
      <w:r w:rsidRPr="00A43919">
        <w:t>https://vpsc.vic.gov.au/ethics-behaviours-culture/codes-of-conduct/code-of-conduct-for-directors-of-victorian-public-entities</w:t>
      </w:r>
      <w:r>
        <w:t xml:space="preserve">&gt;. </w:t>
      </w:r>
    </w:p>
    <w:p w14:paraId="3DE8B48F" w14:textId="77777777" w:rsidR="001A325D" w:rsidRDefault="001A325D" w:rsidP="001A325D">
      <w:pPr>
        <w:pStyle w:val="Body"/>
      </w:pPr>
      <w:r w:rsidRPr="00A374DE">
        <w:t>Th</w:t>
      </w:r>
      <w:r>
        <w:t>e</w:t>
      </w:r>
      <w:r w:rsidRPr="00A374DE">
        <w:t xml:space="preserve"> Code of Conduct is based on the Victorian public sector values and sets the standard of behaviour expected of </w:t>
      </w:r>
      <w:r>
        <w:t>public entity board members, d</w:t>
      </w:r>
      <w:r w:rsidRPr="00A374DE">
        <w:t xml:space="preserve">irectors and statutory office holders. </w:t>
      </w:r>
    </w:p>
    <w:p w14:paraId="2363A81E" w14:textId="098DBA2F" w:rsidR="001A325D" w:rsidRDefault="001A325D" w:rsidP="00E73E17">
      <w:pPr>
        <w:pStyle w:val="Body"/>
        <w:keepNext/>
        <w:keepLines/>
      </w:pPr>
      <w:r>
        <w:lastRenderedPageBreak/>
        <w:t xml:space="preserve">As members of a Victorian public entity, trust members </w:t>
      </w:r>
      <w:r w:rsidR="008F1BAC">
        <w:t>must</w:t>
      </w:r>
      <w:r>
        <w:t>:</w:t>
      </w:r>
    </w:p>
    <w:p w14:paraId="41355C64" w14:textId="77777777" w:rsidR="001A325D" w:rsidRDefault="001A325D" w:rsidP="00E73E17">
      <w:pPr>
        <w:pStyle w:val="Bullet1"/>
        <w:keepNext/>
        <w:keepLines/>
      </w:pPr>
      <w:r>
        <w:t>be open and transparent in their dealings</w:t>
      </w:r>
    </w:p>
    <w:p w14:paraId="37264BD5" w14:textId="77777777" w:rsidR="001A325D" w:rsidRDefault="001A325D" w:rsidP="00E73E17">
      <w:pPr>
        <w:pStyle w:val="Bullet1"/>
        <w:keepNext/>
        <w:keepLines/>
      </w:pPr>
      <w:r>
        <w:t xml:space="preserve">accept responsibility for their decisions </w:t>
      </w:r>
    </w:p>
    <w:p w14:paraId="53380C9C" w14:textId="77777777" w:rsidR="001A325D" w:rsidRDefault="001A325D" w:rsidP="00E73E17">
      <w:pPr>
        <w:pStyle w:val="Bullet1"/>
        <w:keepNext/>
        <w:keepLines/>
      </w:pPr>
      <w:r>
        <w:t xml:space="preserve">act in a ﬁnancially responsible manner </w:t>
      </w:r>
    </w:p>
    <w:p w14:paraId="28489B88" w14:textId="77777777" w:rsidR="001A325D" w:rsidRDefault="001A325D" w:rsidP="00E73E17">
      <w:pPr>
        <w:pStyle w:val="Bullet1"/>
        <w:keepNext/>
        <w:keepLines/>
      </w:pPr>
      <w:r>
        <w:t>strive to earn and sustain public trust of a high level</w:t>
      </w:r>
    </w:p>
    <w:p w14:paraId="0483889A" w14:textId="77777777" w:rsidR="001A325D" w:rsidRDefault="001A325D" w:rsidP="00E73E17">
      <w:pPr>
        <w:pStyle w:val="Bullet1"/>
        <w:keepNext/>
        <w:keepLines/>
      </w:pPr>
      <w:r>
        <w:t xml:space="preserve">avoid bias, discrimination and acting in self-interest </w:t>
      </w:r>
    </w:p>
    <w:p w14:paraId="451C2767" w14:textId="1D2C5ECA" w:rsidR="001A325D" w:rsidRDefault="00AA7F97" w:rsidP="00E73E17">
      <w:pPr>
        <w:pStyle w:val="Bullet1"/>
        <w:keepNext/>
        <w:keepLines/>
      </w:pPr>
      <w:r>
        <w:t xml:space="preserve">show </w:t>
      </w:r>
      <w:r w:rsidR="001A325D">
        <w:t>respect for others by acting in a professional and courteous way</w:t>
      </w:r>
    </w:p>
    <w:p w14:paraId="642081BE" w14:textId="77777777" w:rsidR="001A325D" w:rsidRDefault="001A325D" w:rsidP="001A325D">
      <w:pPr>
        <w:pStyle w:val="Bullet1"/>
      </w:pPr>
      <w:r>
        <w:t>ensure information gained as a trust member is only used for proper purposes and is kept conﬁdential</w:t>
      </w:r>
    </w:p>
    <w:p w14:paraId="4E1E425F" w14:textId="4A3D2A53" w:rsidR="001A325D" w:rsidRDefault="00AA7F97" w:rsidP="001A325D">
      <w:pPr>
        <w:pStyle w:val="Bullet1"/>
      </w:pPr>
      <w:r>
        <w:t xml:space="preserve">model </w:t>
      </w:r>
      <w:r w:rsidR="001A325D">
        <w:t xml:space="preserve">leadership and stewardship </w:t>
      </w:r>
    </w:p>
    <w:p w14:paraId="79E50303" w14:textId="77777777" w:rsidR="001A325D" w:rsidRDefault="001A325D" w:rsidP="001A325D">
      <w:pPr>
        <w:pStyle w:val="Bullet1"/>
      </w:pPr>
      <w:r>
        <w:t>promote and apply the Victorian public sector values</w:t>
      </w:r>
    </w:p>
    <w:p w14:paraId="61B17563" w14:textId="278D7BCF" w:rsidR="001A325D" w:rsidRDefault="001A325D" w:rsidP="001A325D">
      <w:pPr>
        <w:pStyle w:val="Bullet1"/>
      </w:pPr>
      <w:r>
        <w:t xml:space="preserve">honour the Code of </w:t>
      </w:r>
      <w:r w:rsidR="003D53EC">
        <w:t>C</w:t>
      </w:r>
      <w:r>
        <w:t>onduct.</w:t>
      </w:r>
    </w:p>
    <w:p w14:paraId="6FF134FF" w14:textId="34B587AA" w:rsidR="001A325D" w:rsidRDefault="001A325D" w:rsidP="001A325D">
      <w:pPr>
        <w:pStyle w:val="Heading2"/>
      </w:pPr>
      <w:bookmarkStart w:id="83" w:name="_Toc133916071"/>
      <w:bookmarkStart w:id="84" w:name="_Toc143009832"/>
      <w:bookmarkStart w:id="85" w:name="_Toc147480175"/>
      <w:bookmarkStart w:id="86" w:name="_Toc203031430"/>
      <w:r>
        <w:t>Charter of human rights</w:t>
      </w:r>
      <w:bookmarkEnd w:id="83"/>
      <w:bookmarkEnd w:id="84"/>
      <w:bookmarkEnd w:id="85"/>
      <w:bookmarkEnd w:id="86"/>
    </w:p>
    <w:p w14:paraId="138B1945" w14:textId="2A7E2E25" w:rsidR="001A325D" w:rsidRDefault="001A325D" w:rsidP="0069016C">
      <w:pPr>
        <w:pStyle w:val="Body"/>
        <w:ind w:right="-62"/>
      </w:pPr>
      <w:r>
        <w:t xml:space="preserve">Trust members must comply with the </w:t>
      </w:r>
      <w:r w:rsidRPr="0069016C">
        <w:t>Charter of Human Rights and Responsibilities</w:t>
      </w:r>
      <w:r w:rsidR="003D53EC" w:rsidRPr="0069016C">
        <w:t xml:space="preserve"> Act</w:t>
      </w:r>
      <w:r>
        <w:t xml:space="preserve">. The Charter </w:t>
      </w:r>
      <w:r w:rsidRPr="00DF1F1D">
        <w:t>sets out 20 fundamental human rights that belong to all people in Victoria. Human rights are basic entitlements that belong to everyone regardless of their background, location, differences or beliefs.</w:t>
      </w:r>
    </w:p>
    <w:p w14:paraId="5A551EA4" w14:textId="77777777" w:rsidR="001A325D" w:rsidRDefault="001A325D" w:rsidP="001A325D">
      <w:pPr>
        <w:pStyle w:val="Body"/>
        <w:rPr>
          <w:rFonts w:cs="Arial"/>
          <w:color w:val="000000"/>
          <w:shd w:val="clear" w:color="auto" w:fill="FFFFFF"/>
        </w:rPr>
      </w:pPr>
      <w:r>
        <w:t xml:space="preserve">More information about the Charter is available on the </w:t>
      </w:r>
      <w:hyperlink r:id="rId71" w:history="1">
        <w:r w:rsidRPr="004B1CB3">
          <w:rPr>
            <w:rStyle w:val="Hyperlink"/>
            <w:rFonts w:cs="Arial"/>
            <w:shd w:val="clear" w:color="auto" w:fill="FFFFFF"/>
          </w:rPr>
          <w:t>Victorian Equal Opportunity and Human Rights Commission website</w:t>
        </w:r>
      </w:hyperlink>
      <w:r>
        <w:rPr>
          <w:rFonts w:cs="Arial"/>
          <w:color w:val="000000"/>
          <w:shd w:val="clear" w:color="auto" w:fill="FFFFFF"/>
        </w:rPr>
        <w:t xml:space="preserve"> &lt;</w:t>
      </w:r>
      <w:r w:rsidRPr="004B1CB3">
        <w:rPr>
          <w:rFonts w:cs="Arial"/>
          <w:color w:val="000000"/>
          <w:shd w:val="clear" w:color="auto" w:fill="FFFFFF"/>
        </w:rPr>
        <w:t>https://www.humanrights.vic.gov.au</w:t>
      </w:r>
      <w:r>
        <w:rPr>
          <w:rFonts w:cs="Arial"/>
          <w:color w:val="000000"/>
          <w:shd w:val="clear" w:color="auto" w:fill="FFFFFF"/>
        </w:rPr>
        <w:t>&gt;.</w:t>
      </w:r>
    </w:p>
    <w:p w14:paraId="047141EF" w14:textId="4CC4B4C1" w:rsidR="003C11F2" w:rsidRPr="001F1DA7" w:rsidRDefault="00CA37F3" w:rsidP="003C11F2">
      <w:pPr>
        <w:pStyle w:val="Heading2"/>
      </w:pPr>
      <w:bookmarkStart w:id="87" w:name="_Toc143009833"/>
      <w:bookmarkStart w:id="88" w:name="_Toc147480176"/>
      <w:bookmarkStart w:id="89" w:name="_Toc203031431"/>
      <w:r w:rsidRPr="001F1DA7">
        <w:t>C</w:t>
      </w:r>
      <w:r w:rsidR="003C11F2" w:rsidRPr="001F1DA7">
        <w:t>limate risk</w:t>
      </w:r>
      <w:bookmarkEnd w:id="89"/>
    </w:p>
    <w:p w14:paraId="07FB1FFE" w14:textId="74A1F675" w:rsidR="003C11F2" w:rsidRPr="001F1DA7" w:rsidRDefault="003C11F2" w:rsidP="003C11F2">
      <w:pPr>
        <w:pStyle w:val="Body"/>
      </w:pPr>
      <w:r w:rsidRPr="001F1DA7">
        <w:t>Victoria’s climate has changed in recent decades – general</w:t>
      </w:r>
      <w:r w:rsidR="001A19F2">
        <w:t>ly</w:t>
      </w:r>
      <w:r w:rsidRPr="001F1DA7">
        <w:t>, becoming warmer and drier with an increase in extreme weather events. These changes are expected to continue into the future.</w:t>
      </w:r>
    </w:p>
    <w:p w14:paraId="0B5D1BBC" w14:textId="45BD027B" w:rsidR="00F339AC" w:rsidRDefault="003C11F2" w:rsidP="003C11F2">
      <w:pPr>
        <w:pStyle w:val="Body"/>
      </w:pPr>
      <w:r w:rsidRPr="001F1DA7">
        <w:t xml:space="preserve">As directors of public entities, cemetery trust members </w:t>
      </w:r>
      <w:r w:rsidR="00317A97">
        <w:t>have</w:t>
      </w:r>
      <w:r w:rsidRPr="001F1DA7">
        <w:t xml:space="preserve"> to consider a variety of risks, including climate change-related risks, when carrying out their functions.</w:t>
      </w:r>
    </w:p>
    <w:p w14:paraId="513A4E3E" w14:textId="1DB3875F" w:rsidR="003C11F2" w:rsidRPr="001F1DA7" w:rsidRDefault="003C11F2" w:rsidP="003C11F2">
      <w:pPr>
        <w:pStyle w:val="Body"/>
      </w:pPr>
      <w:r w:rsidRPr="001F1DA7">
        <w:t>For many cemetery trusts, climate change–related risks are likely to present foreseeable risks of harm that may adversely impact assets, service delivery and financials as well as reputational losses or other consequences.</w:t>
      </w:r>
    </w:p>
    <w:p w14:paraId="44D88E85" w14:textId="5053AEFA" w:rsidR="003C11F2" w:rsidRPr="001F1DA7" w:rsidRDefault="003C11F2" w:rsidP="003C11F2">
      <w:pPr>
        <w:pStyle w:val="Body"/>
      </w:pPr>
      <w:r w:rsidRPr="001F1DA7">
        <w:t xml:space="preserve">The dynamic, forward-looking nature of climate change-related risks means the standard of care to which public entity directors are held continues to increase. That said, it is important to note that the standard of care reasonably expected of a cemetery trust is proportional to </w:t>
      </w:r>
      <w:r w:rsidR="00F339AC">
        <w:t>its size</w:t>
      </w:r>
      <w:r w:rsidRPr="001F1DA7">
        <w:t>.</w:t>
      </w:r>
    </w:p>
    <w:p w14:paraId="42E050AB" w14:textId="49E53067" w:rsidR="003C11F2" w:rsidRPr="001F1DA7" w:rsidRDefault="00621550" w:rsidP="003C11F2">
      <w:pPr>
        <w:pStyle w:val="Body"/>
      </w:pPr>
      <w:r w:rsidRPr="001F1DA7">
        <w:t>G</w:t>
      </w:r>
      <w:r w:rsidR="003C11F2" w:rsidRPr="001F1DA7">
        <w:t>uidance to help directors of public entities oversee the management of climate change–related risks</w:t>
      </w:r>
      <w:r w:rsidRPr="001F1DA7">
        <w:t xml:space="preserve"> is available on the </w:t>
      </w:r>
      <w:hyperlink r:id="rId72" w:history="1">
        <w:r w:rsidR="003C11F2" w:rsidRPr="00CD147E">
          <w:rPr>
            <w:rStyle w:val="Hyperlink"/>
          </w:rPr>
          <w:t>Join a public board website</w:t>
        </w:r>
      </w:hyperlink>
      <w:r w:rsidR="003C11F2" w:rsidRPr="001F1DA7">
        <w:t xml:space="preserve"> &lt;https://www.boards.vic.gov.au/directors-duties-respect-climate-risk&gt;.</w:t>
      </w:r>
    </w:p>
    <w:p w14:paraId="0E856AB9" w14:textId="0D5FB997" w:rsidR="001A325D" w:rsidRDefault="001A325D" w:rsidP="001A325D">
      <w:pPr>
        <w:pStyle w:val="Heading2"/>
      </w:pPr>
      <w:bookmarkStart w:id="90" w:name="_Toc203031432"/>
      <w:r>
        <w:t>Disclos</w:t>
      </w:r>
      <w:r w:rsidR="00DF0743">
        <w:t>ing</w:t>
      </w:r>
      <w:r>
        <w:t xml:space="preserve"> of conflicts of interest</w:t>
      </w:r>
      <w:bookmarkEnd w:id="87"/>
      <w:bookmarkEnd w:id="88"/>
      <w:bookmarkEnd w:id="90"/>
    </w:p>
    <w:p w14:paraId="2F5BF953" w14:textId="6C5D2DB1" w:rsidR="001A325D" w:rsidRDefault="001A325D" w:rsidP="001A325D">
      <w:pPr>
        <w:pStyle w:val="Body"/>
      </w:pPr>
      <w:r>
        <w:t>Trust members who have a potential, perceived or real conflict of interest must disclose the conflict at a cemetery trust meeting as</w:t>
      </w:r>
      <w:r w:rsidRPr="00471C56">
        <w:t xml:space="preserve"> </w:t>
      </w:r>
      <w:r>
        <w:t xml:space="preserve">soon as possible after becoming aware of a conflict. A trust member who has a conﬂict of interest will </w:t>
      </w:r>
      <w:r w:rsidR="008F1BAC">
        <w:t>have</w:t>
      </w:r>
      <w:r>
        <w:t xml:space="preserve"> to enter into a conflict of interest management plan. </w:t>
      </w:r>
    </w:p>
    <w:p w14:paraId="24FD1FFF" w14:textId="0E8AE171" w:rsidR="00F87F2B" w:rsidRDefault="00F87F2B" w:rsidP="00F87F2B">
      <w:pPr>
        <w:pStyle w:val="Body"/>
      </w:pPr>
      <w:r>
        <w:t xml:space="preserve">Refer to </w:t>
      </w:r>
      <w:hyperlink w:anchor="_Topic_10._Managing" w:history="1">
        <w:r w:rsidRPr="00F5754E">
          <w:rPr>
            <w:rStyle w:val="Hyperlink"/>
          </w:rPr>
          <w:t xml:space="preserve">Topic </w:t>
        </w:r>
        <w:r w:rsidR="006242E4" w:rsidRPr="00F5754E">
          <w:rPr>
            <w:rStyle w:val="Hyperlink"/>
          </w:rPr>
          <w:t>10. Managing conflicts of intere</w:t>
        </w:r>
        <w:r w:rsidR="00A8262B" w:rsidRPr="00F5754E">
          <w:rPr>
            <w:rStyle w:val="Hyperlink"/>
          </w:rPr>
          <w:t>st</w:t>
        </w:r>
      </w:hyperlink>
      <w:r>
        <w:t xml:space="preserve"> for more information.</w:t>
      </w:r>
    </w:p>
    <w:p w14:paraId="7678AEE1" w14:textId="77777777" w:rsidR="001A325D" w:rsidRPr="008F39EB" w:rsidRDefault="001A325D" w:rsidP="001A325D">
      <w:pPr>
        <w:pStyle w:val="Heading2"/>
      </w:pPr>
      <w:bookmarkStart w:id="91" w:name="_Managing_conflicts_of"/>
      <w:bookmarkStart w:id="92" w:name="_Toc143009834"/>
      <w:bookmarkStart w:id="93" w:name="_Toc147480177"/>
      <w:bookmarkStart w:id="94" w:name="_Toc203031433"/>
      <w:bookmarkEnd w:id="91"/>
      <w:r>
        <w:lastRenderedPageBreak/>
        <w:t>P</w:t>
      </w:r>
      <w:r w:rsidRPr="008F39EB">
        <w:t>ersonal liability</w:t>
      </w:r>
      <w:bookmarkEnd w:id="92"/>
      <w:bookmarkEnd w:id="93"/>
      <w:bookmarkEnd w:id="94"/>
    </w:p>
    <w:p w14:paraId="0ED9E3C1" w14:textId="77777777" w:rsidR="001A325D" w:rsidRDefault="001A325D" w:rsidP="001A325D">
      <w:pPr>
        <w:pStyle w:val="Body"/>
      </w:pPr>
      <w:r>
        <w:t xml:space="preserve">In carrying out a function or power under the Cemeteries Act, a trust member is not personally liable for anything they do or fail to do in good faith. Any liabilities that come about from the actions of individual trust members attach to the cemetery trust, rather than the individual. </w:t>
      </w:r>
    </w:p>
    <w:p w14:paraId="0A04EAD7" w14:textId="23DB3714" w:rsidR="001A325D" w:rsidRDefault="001A325D" w:rsidP="001A325D">
      <w:pPr>
        <w:pStyle w:val="Body"/>
      </w:pPr>
      <w:r>
        <w:t xml:space="preserve">As the insurer for the state of Victoria, </w:t>
      </w:r>
      <w:r w:rsidRPr="00C13F4C">
        <w:t>the VMIA provides</w:t>
      </w:r>
      <w:r>
        <w:t xml:space="preserve"> insurance services to cemetery trusts and trust members. This insurance provides cover for trust members and ofﬁcers of the cemetery trust against third-party claims for wrongful acts, including actual or alleged breach of duty, breach of trust, neglect, error misstatement, misleading statement, omission, breach of warranty or authority. </w:t>
      </w:r>
    </w:p>
    <w:p w14:paraId="28C90A49" w14:textId="77777777" w:rsidR="002B0CAD" w:rsidRDefault="001A325D" w:rsidP="001A325D">
      <w:pPr>
        <w:pStyle w:val="Body"/>
      </w:pPr>
      <w:r>
        <w:t xml:space="preserve">The cover provides ﬁnancial protection for personal assets in the event of a legal action arising from alleged breaches of their obligations while performing their duties as a </w:t>
      </w:r>
      <w:r w:rsidR="00724356">
        <w:t>trust member</w:t>
      </w:r>
      <w:r>
        <w:t xml:space="preserve">. Claims may be made by suppliers, customers or employees. </w:t>
      </w:r>
    </w:p>
    <w:p w14:paraId="79B1F79E" w14:textId="49E9C8CC" w:rsidR="001A325D" w:rsidRDefault="00EF5BFB" w:rsidP="001A325D">
      <w:pPr>
        <w:pStyle w:val="Body"/>
      </w:pPr>
      <w:r>
        <w:t xml:space="preserve">For more information </w:t>
      </w:r>
      <w:hyperlink r:id="rId73" w:history="1">
        <w:r w:rsidRPr="00F56D4F">
          <w:rPr>
            <w:rStyle w:val="Hyperlink"/>
          </w:rPr>
          <w:t xml:space="preserve">contact the </w:t>
        </w:r>
        <w:r w:rsidR="00F56D4F" w:rsidRPr="00F56D4F">
          <w:rPr>
            <w:rStyle w:val="Hyperlink"/>
          </w:rPr>
          <w:t>VMIA</w:t>
        </w:r>
      </w:hyperlink>
      <w:r>
        <w:t xml:space="preserve"> </w:t>
      </w:r>
      <w:r>
        <w:rPr>
          <w:sz w:val="20"/>
          <w:szCs w:val="18"/>
        </w:rPr>
        <w:t>&lt;</w:t>
      </w:r>
      <w:r w:rsidR="00895A4C" w:rsidRPr="00895A4C">
        <w:rPr>
          <w:sz w:val="20"/>
          <w:szCs w:val="18"/>
        </w:rPr>
        <w:t>https://www.vmia.vic.gov.au/about-us/contact-us</w:t>
      </w:r>
      <w:r w:rsidR="00895A4C">
        <w:rPr>
          <w:sz w:val="20"/>
          <w:szCs w:val="18"/>
        </w:rPr>
        <w:t>&gt;</w:t>
      </w:r>
      <w:r w:rsidR="001A325D">
        <w:t>.</w:t>
      </w:r>
    </w:p>
    <w:p w14:paraId="71373BDF" w14:textId="3BF1DDB1" w:rsidR="00623EA3" w:rsidRDefault="00623EA3" w:rsidP="007A4824">
      <w:pPr>
        <w:pStyle w:val="Heading3"/>
      </w:pPr>
      <w:bookmarkStart w:id="95" w:name="_Toc203031434"/>
      <w:r>
        <w:t>Liability un</w:t>
      </w:r>
      <w:r w:rsidR="007A4824">
        <w:t>der h</w:t>
      </w:r>
      <w:r>
        <w:t>ealth and safety legislation</w:t>
      </w:r>
      <w:bookmarkEnd w:id="95"/>
    </w:p>
    <w:p w14:paraId="493002DF" w14:textId="584AF9F6" w:rsidR="00AE4292" w:rsidRDefault="0010281A" w:rsidP="00FC786C">
      <w:pPr>
        <w:pStyle w:val="Body"/>
      </w:pPr>
      <w:r>
        <w:t>C</w:t>
      </w:r>
      <w:r w:rsidR="00FC786C">
        <w:t>emetery trust</w:t>
      </w:r>
      <w:r>
        <w:t xml:space="preserve">s and trust members </w:t>
      </w:r>
      <w:r w:rsidR="00FC786C">
        <w:t xml:space="preserve">may be liable for a criminal offence </w:t>
      </w:r>
      <w:r w:rsidR="0059055F">
        <w:t xml:space="preserve">under health and safety </w:t>
      </w:r>
      <w:r w:rsidR="00F56D4F">
        <w:t xml:space="preserve">laws </w:t>
      </w:r>
      <w:r w:rsidR="009F15AF">
        <w:t xml:space="preserve">if they fail to meet </w:t>
      </w:r>
      <w:r w:rsidR="00C854D4">
        <w:t>legal</w:t>
      </w:r>
      <w:r w:rsidR="009F15AF">
        <w:t xml:space="preserve"> obligations and </w:t>
      </w:r>
      <w:r w:rsidR="00FC786C">
        <w:t>take reasonable care.</w:t>
      </w:r>
      <w:r w:rsidR="0007010A">
        <w:t xml:space="preserve"> </w:t>
      </w:r>
    </w:p>
    <w:p w14:paraId="3959516A" w14:textId="52CCAA3C" w:rsidR="00F56D4F" w:rsidRDefault="00292B0C" w:rsidP="00FC786C">
      <w:pPr>
        <w:pStyle w:val="Body"/>
      </w:pPr>
      <w:r>
        <w:t>T</w:t>
      </w:r>
      <w:r w:rsidR="00BB6C53">
        <w:t>rust member</w:t>
      </w:r>
      <w:r>
        <w:t>s</w:t>
      </w:r>
      <w:r w:rsidR="00BB6C53">
        <w:t xml:space="preserve"> may also be </w:t>
      </w:r>
      <w:r w:rsidR="00FC786C">
        <w:t xml:space="preserve">criminally liable </w:t>
      </w:r>
      <w:r w:rsidR="00F56D4F">
        <w:t>for:</w:t>
      </w:r>
      <w:r w:rsidR="00FC786C">
        <w:t xml:space="preserve"> </w:t>
      </w:r>
    </w:p>
    <w:p w14:paraId="5AD098F3" w14:textId="45B8021D" w:rsidR="00F56D4F" w:rsidRDefault="00F56D4F" w:rsidP="00F56D4F">
      <w:pPr>
        <w:pStyle w:val="Bullet1"/>
      </w:pPr>
      <w:r>
        <w:t xml:space="preserve">interfering with </w:t>
      </w:r>
      <w:r w:rsidR="00FC786C">
        <w:t>an employee’s return to work</w:t>
      </w:r>
    </w:p>
    <w:p w14:paraId="33CB2E25" w14:textId="2C686BEC" w:rsidR="00F56D4F" w:rsidRDefault="00FC786C" w:rsidP="00F56D4F">
      <w:pPr>
        <w:pStyle w:val="Bullet1"/>
      </w:pPr>
      <w:r>
        <w:t xml:space="preserve">hindering or obstructing an inspector </w:t>
      </w:r>
    </w:p>
    <w:p w14:paraId="6EE32DB3" w14:textId="3D010D35" w:rsidR="00FC786C" w:rsidRDefault="00FC786C" w:rsidP="00E9475C">
      <w:pPr>
        <w:pStyle w:val="Bullet1"/>
      </w:pPr>
      <w:r>
        <w:t>knowingly making a false or misleading statement in connection with a dispute referred for conciliation.</w:t>
      </w:r>
    </w:p>
    <w:p w14:paraId="52350D8D" w14:textId="6C64873D" w:rsidR="00FC786C" w:rsidRDefault="00FC786C" w:rsidP="00E9475C">
      <w:pPr>
        <w:pStyle w:val="Bodyafterbullets"/>
      </w:pPr>
      <w:r w:rsidRPr="004B2D77">
        <w:t>That said, trust member</w:t>
      </w:r>
      <w:r w:rsidR="00BB6C53">
        <w:t>s</w:t>
      </w:r>
      <w:r w:rsidRPr="004B2D77">
        <w:t xml:space="preserve"> will be protected to the maximum extent possible if, when carrying out their functions and exercising their powers</w:t>
      </w:r>
      <w:r>
        <w:t>,</w:t>
      </w:r>
      <w:r w:rsidRPr="004B2D77">
        <w:t xml:space="preserve"> they act in good faith, exercise reasonable care</w:t>
      </w:r>
      <w:r w:rsidR="00C93BED">
        <w:t xml:space="preserve"> and </w:t>
      </w:r>
      <w:r w:rsidR="00C93BED" w:rsidRPr="004B2D77">
        <w:t>act with due diligence</w:t>
      </w:r>
      <w:r w:rsidRPr="004B2D77">
        <w:t xml:space="preserve"> </w:t>
      </w:r>
      <w:r w:rsidR="00C93BED">
        <w:t xml:space="preserve">when </w:t>
      </w:r>
      <w:r w:rsidRPr="004B2D77">
        <w:t xml:space="preserve">carrying out obligations under </w:t>
      </w:r>
      <w:r w:rsidR="006102C6">
        <w:t xml:space="preserve">health and safety </w:t>
      </w:r>
      <w:r w:rsidR="000C737E">
        <w:t>law</w:t>
      </w:r>
      <w:r w:rsidR="00427E5D">
        <w:t>.</w:t>
      </w:r>
      <w:r w:rsidR="006102C6">
        <w:t xml:space="preserve"> </w:t>
      </w:r>
    </w:p>
    <w:p w14:paraId="5135BE0E" w14:textId="545813C0" w:rsidR="00AF59E3" w:rsidRDefault="00AF59E3" w:rsidP="00AF59E3">
      <w:pPr>
        <w:pStyle w:val="Body"/>
      </w:pPr>
      <w:bookmarkStart w:id="96" w:name="_Toc143009850"/>
      <w:bookmarkStart w:id="97" w:name="_Toc147480193"/>
      <w:r>
        <w:t xml:space="preserve">Refer to </w:t>
      </w:r>
      <w:hyperlink w:anchor="_Topic_31._Health" w:history="1">
        <w:r w:rsidR="00FD3AD0">
          <w:rPr>
            <w:rStyle w:val="Hyperlink"/>
          </w:rPr>
          <w:t>Topic 31. Health and safety</w:t>
        </w:r>
      </w:hyperlink>
      <w:r>
        <w:t xml:space="preserve"> for more information.</w:t>
      </w:r>
    </w:p>
    <w:p w14:paraId="1CDB7E55" w14:textId="42046CF7" w:rsidR="001A325D" w:rsidRDefault="001A325D" w:rsidP="00EB5595">
      <w:pPr>
        <w:pStyle w:val="Heading2"/>
      </w:pPr>
      <w:bookmarkStart w:id="98" w:name="_Toc203031435"/>
      <w:r>
        <w:t>Class A trust member</w:t>
      </w:r>
      <w:bookmarkEnd w:id="96"/>
      <w:bookmarkEnd w:id="97"/>
      <w:r w:rsidR="00123E3E">
        <w:t xml:space="preserve"> fees and allowances</w:t>
      </w:r>
      <w:bookmarkEnd w:id="98"/>
    </w:p>
    <w:p w14:paraId="2B8A414C" w14:textId="5ED6F513" w:rsidR="001A325D" w:rsidRDefault="001A325D" w:rsidP="001A325D">
      <w:pPr>
        <w:pStyle w:val="Body"/>
      </w:pPr>
      <w:r w:rsidRPr="00B17A03">
        <w:t>Class A trust members are eligible for remuneration</w:t>
      </w:r>
      <w:r>
        <w:t xml:space="preserve">. Refer to </w:t>
      </w:r>
      <w:hyperlink w:anchor="_Remuneration" w:history="1">
        <w:r w:rsidRPr="00F5754E">
          <w:rPr>
            <w:rStyle w:val="Hyperlink"/>
          </w:rPr>
          <w:t>Remuneration</w:t>
        </w:r>
      </w:hyperlink>
      <w:r w:rsidRPr="00F5754E">
        <w:t xml:space="preserve"> for</w:t>
      </w:r>
      <w:r>
        <w:t xml:space="preserve"> more information.</w:t>
      </w:r>
    </w:p>
    <w:p w14:paraId="71F7BFD9" w14:textId="3C4BCB07" w:rsidR="001A325D" w:rsidRDefault="001A325D" w:rsidP="001A325D">
      <w:pPr>
        <w:pStyle w:val="Body"/>
      </w:pPr>
      <w:r>
        <w:t xml:space="preserve">Class A trust members are also entitled to </w:t>
      </w:r>
      <w:r w:rsidR="00DF3124">
        <w:t xml:space="preserve">be </w:t>
      </w:r>
      <w:r>
        <w:t>reimburse</w:t>
      </w:r>
      <w:r w:rsidR="00DF3124">
        <w:t>d for</w:t>
      </w:r>
      <w:r>
        <w:t xml:space="preserve"> reasonable expenses incurred in performing their functions as approved by the cemetery trust. </w:t>
      </w:r>
      <w:r w:rsidR="00E74739">
        <w:t xml:space="preserve">These payments should come from </w:t>
      </w:r>
      <w:r w:rsidR="000C737E">
        <w:t xml:space="preserve">the </w:t>
      </w:r>
      <w:r w:rsidR="00E74739">
        <w:t>cemetery trust</w:t>
      </w:r>
      <w:r w:rsidR="000C737E">
        <w:t>’s</w:t>
      </w:r>
      <w:r w:rsidR="00E74739">
        <w:t xml:space="preserve"> funds.</w:t>
      </w:r>
    </w:p>
    <w:p w14:paraId="4887CD5C" w14:textId="5A5BDFCD" w:rsidR="001A325D" w:rsidRDefault="001A325D" w:rsidP="00EB5595">
      <w:pPr>
        <w:pStyle w:val="Heading2"/>
      </w:pPr>
      <w:bookmarkStart w:id="99" w:name="_Class_B_trust"/>
      <w:bookmarkStart w:id="100" w:name="_Toc143009851"/>
      <w:bookmarkStart w:id="101" w:name="_Toc147480194"/>
      <w:bookmarkStart w:id="102" w:name="_Toc203031436"/>
      <w:bookmarkEnd w:id="99"/>
      <w:r>
        <w:t>Class B trust member</w:t>
      </w:r>
      <w:bookmarkEnd w:id="100"/>
      <w:bookmarkEnd w:id="101"/>
      <w:r w:rsidR="00123E3E">
        <w:t xml:space="preserve"> fees and allowances</w:t>
      </w:r>
      <w:bookmarkEnd w:id="102"/>
    </w:p>
    <w:p w14:paraId="1CDE210F" w14:textId="42B8A070" w:rsidR="001A325D" w:rsidRPr="00A565E1" w:rsidRDefault="001A325D" w:rsidP="001A325D">
      <w:pPr>
        <w:pStyle w:val="Body"/>
      </w:pPr>
      <w:r w:rsidRPr="00A565E1">
        <w:t>Class B cemetery trust</w:t>
      </w:r>
      <w:r>
        <w:t xml:space="preserve"> members (excluding trust members who are public service employees) are </w:t>
      </w:r>
      <w:r w:rsidRPr="00A565E1">
        <w:t>entitled to receive travelling and other allowances fixed by the Minister</w:t>
      </w:r>
      <w:r>
        <w:t>. T</w:t>
      </w:r>
      <w:r w:rsidRPr="00A565E1">
        <w:t xml:space="preserve">ravelling and other allowances </w:t>
      </w:r>
      <w:r>
        <w:t>are paid from the cemetery trust’s funds</w:t>
      </w:r>
      <w:r w:rsidR="00656293">
        <w:t xml:space="preserve"> and should be recorded in the cemetery trust’s </w:t>
      </w:r>
      <w:r w:rsidR="006A2B56">
        <w:t xml:space="preserve">financial </w:t>
      </w:r>
      <w:r w:rsidR="00656293">
        <w:t>records</w:t>
      </w:r>
      <w:r>
        <w:t>.</w:t>
      </w:r>
    </w:p>
    <w:p w14:paraId="7F1BC79F" w14:textId="60076222" w:rsidR="00A8262B" w:rsidRDefault="001A325D" w:rsidP="001A325D">
      <w:pPr>
        <w:pStyle w:val="Body"/>
      </w:pPr>
      <w:r w:rsidRPr="00A565E1">
        <w:t xml:space="preserve">Claims for expenses must be reasonable and necessary. An expense is </w:t>
      </w:r>
      <w:r w:rsidR="000C737E">
        <w:t>considered</w:t>
      </w:r>
      <w:r w:rsidR="000C737E" w:rsidRPr="00A565E1">
        <w:t xml:space="preserve"> </w:t>
      </w:r>
      <w:r w:rsidRPr="00A565E1">
        <w:t xml:space="preserve">necessary if it is unavoidably incurred in the course of authorised work. Expenses can only be paid on presentation of receipts, and </w:t>
      </w:r>
      <w:r w:rsidR="00DF3124" w:rsidRPr="00A565E1">
        <w:t xml:space="preserve">the </w:t>
      </w:r>
      <w:r w:rsidR="00DF3124">
        <w:t xml:space="preserve">trust </w:t>
      </w:r>
      <w:r w:rsidR="00DF3124" w:rsidRPr="00A565E1">
        <w:t xml:space="preserve">chairperson </w:t>
      </w:r>
      <w:r w:rsidR="00DF3124">
        <w:t xml:space="preserve">must endorse </w:t>
      </w:r>
      <w:r w:rsidRPr="00A565E1">
        <w:t xml:space="preserve">these. </w:t>
      </w:r>
    </w:p>
    <w:p w14:paraId="10A6FFBD" w14:textId="164C9E2D" w:rsidR="001A325D" w:rsidRPr="00A565E1" w:rsidRDefault="001A325D" w:rsidP="001A325D">
      <w:pPr>
        <w:pStyle w:val="Body"/>
      </w:pPr>
      <w:r w:rsidRPr="00A565E1">
        <w:lastRenderedPageBreak/>
        <w:t xml:space="preserve">Where a chairperson claims expenses, receipts must be endorsed by a person delegated to perform this function by the </w:t>
      </w:r>
      <w:r>
        <w:t xml:space="preserve">cemetery </w:t>
      </w:r>
      <w:r w:rsidRPr="00A565E1">
        <w:t>trust</w:t>
      </w:r>
      <w:r w:rsidR="000C737E">
        <w:t xml:space="preserve"> –</w:t>
      </w:r>
      <w:r w:rsidRPr="00A565E1">
        <w:t xml:space="preserve"> for example, the trust secretary.</w:t>
      </w:r>
    </w:p>
    <w:p w14:paraId="71ADAD7B" w14:textId="4B01121B" w:rsidR="001A325D" w:rsidRDefault="001A325D" w:rsidP="00986D73">
      <w:pPr>
        <w:pStyle w:val="Body"/>
        <w:spacing w:after="240"/>
      </w:pPr>
      <w:r w:rsidRPr="00A565E1">
        <w:t xml:space="preserve">The travelling and other allowances incurred in </w:t>
      </w:r>
      <w:r w:rsidR="00312390">
        <w:t>line</w:t>
      </w:r>
      <w:r w:rsidR="00312390" w:rsidRPr="00A565E1">
        <w:t xml:space="preserve"> </w:t>
      </w:r>
      <w:r w:rsidRPr="00A565E1">
        <w:t xml:space="preserve">with the below fee structure are payable up to a maximum of $4,000 per </w:t>
      </w:r>
      <w:r w:rsidR="000C737E">
        <w:t>year</w:t>
      </w:r>
      <w:r w:rsidRPr="00A565E1">
        <w:t>.</w:t>
      </w:r>
    </w:p>
    <w:tbl>
      <w:tblPr>
        <w:tblStyle w:val="TableGrid"/>
        <w:tblW w:w="0" w:type="auto"/>
        <w:tblLook w:val="04A0" w:firstRow="1" w:lastRow="0" w:firstColumn="1" w:lastColumn="0" w:noHBand="0" w:noVBand="1"/>
      </w:tblPr>
      <w:tblGrid>
        <w:gridCol w:w="5949"/>
        <w:gridCol w:w="1984"/>
      </w:tblGrid>
      <w:tr w:rsidR="001A325D" w:rsidRPr="00E41155" w14:paraId="05D80D0C" w14:textId="77777777">
        <w:tc>
          <w:tcPr>
            <w:tcW w:w="5949" w:type="dxa"/>
            <w:shd w:val="clear" w:color="auto" w:fill="F2DBDB" w:themeFill="accent2" w:themeFillTint="33"/>
          </w:tcPr>
          <w:p w14:paraId="2EE52DE3" w14:textId="77777777" w:rsidR="001A325D" w:rsidRPr="00E41155" w:rsidRDefault="001A325D" w:rsidP="00F31147">
            <w:pPr>
              <w:pStyle w:val="Tablecolhead"/>
            </w:pPr>
            <w:r w:rsidRPr="00E41155">
              <w:t>Expense type</w:t>
            </w:r>
          </w:p>
        </w:tc>
        <w:tc>
          <w:tcPr>
            <w:tcW w:w="1984" w:type="dxa"/>
            <w:shd w:val="clear" w:color="auto" w:fill="F2DBDB" w:themeFill="accent2" w:themeFillTint="33"/>
          </w:tcPr>
          <w:p w14:paraId="291E2E04" w14:textId="77777777" w:rsidR="001A325D" w:rsidRPr="00E41155" w:rsidRDefault="001A325D" w:rsidP="00F31147">
            <w:pPr>
              <w:pStyle w:val="Tablecolhead"/>
            </w:pPr>
            <w:r w:rsidRPr="00E41155">
              <w:t>Amount</w:t>
            </w:r>
          </w:p>
        </w:tc>
      </w:tr>
      <w:tr w:rsidR="001A325D" w14:paraId="051785A0" w14:textId="77777777" w:rsidTr="006A2B56">
        <w:tc>
          <w:tcPr>
            <w:tcW w:w="5949" w:type="dxa"/>
            <w:tcBorders>
              <w:bottom w:val="single" w:sz="4" w:space="0" w:color="auto"/>
            </w:tcBorders>
          </w:tcPr>
          <w:p w14:paraId="4C7944AC" w14:textId="77777777" w:rsidR="001A325D" w:rsidRDefault="001A325D">
            <w:pPr>
              <w:pStyle w:val="Tabletext"/>
            </w:pPr>
            <w:r w:rsidRPr="00A565E1">
              <w:rPr>
                <w:rFonts w:eastAsia="TimesNewRomanPS"/>
              </w:rPr>
              <w:t>Travelling expenses per trust member</w:t>
            </w:r>
          </w:p>
        </w:tc>
        <w:tc>
          <w:tcPr>
            <w:tcW w:w="1984" w:type="dxa"/>
            <w:tcBorders>
              <w:bottom w:val="single" w:sz="4" w:space="0" w:color="auto"/>
            </w:tcBorders>
          </w:tcPr>
          <w:p w14:paraId="634C66FB" w14:textId="77777777" w:rsidR="001A325D" w:rsidRDefault="001A325D">
            <w:pPr>
              <w:pStyle w:val="Tabletext"/>
            </w:pPr>
            <w:r w:rsidRPr="00A565E1">
              <w:rPr>
                <w:rFonts w:eastAsia="TimesNewRomanPS"/>
              </w:rPr>
              <w:t>Up to $2,000</w:t>
            </w:r>
          </w:p>
        </w:tc>
      </w:tr>
      <w:tr w:rsidR="001A325D" w14:paraId="55E4066A" w14:textId="77777777" w:rsidTr="006A2B56">
        <w:tc>
          <w:tcPr>
            <w:tcW w:w="5949" w:type="dxa"/>
            <w:tcBorders>
              <w:bottom w:val="single" w:sz="4" w:space="0" w:color="auto"/>
            </w:tcBorders>
          </w:tcPr>
          <w:p w14:paraId="726E07D0" w14:textId="77777777" w:rsidR="001A325D" w:rsidRDefault="001A325D">
            <w:pPr>
              <w:pStyle w:val="Tabletext"/>
            </w:pPr>
            <w:r w:rsidRPr="00A565E1">
              <w:rPr>
                <w:rFonts w:eastAsia="TimesNewRomanPS"/>
              </w:rPr>
              <w:t>Postage and administrative expenses per trust member</w:t>
            </w:r>
          </w:p>
        </w:tc>
        <w:tc>
          <w:tcPr>
            <w:tcW w:w="1984" w:type="dxa"/>
            <w:tcBorders>
              <w:bottom w:val="single" w:sz="4" w:space="0" w:color="auto"/>
            </w:tcBorders>
          </w:tcPr>
          <w:p w14:paraId="022EBBB7" w14:textId="77777777" w:rsidR="001A325D" w:rsidRDefault="001A325D">
            <w:pPr>
              <w:pStyle w:val="Tabletext"/>
            </w:pPr>
            <w:r w:rsidRPr="00A565E1">
              <w:rPr>
                <w:rFonts w:eastAsia="TimesNewRomanPS"/>
              </w:rPr>
              <w:t>Up to $2,000</w:t>
            </w:r>
          </w:p>
        </w:tc>
      </w:tr>
    </w:tbl>
    <w:p w14:paraId="27D6ED6C" w14:textId="77777777" w:rsidR="001A325D" w:rsidRPr="00164CA3" w:rsidRDefault="001A325D" w:rsidP="001A325D">
      <w:pPr>
        <w:pStyle w:val="Heading2"/>
      </w:pPr>
      <w:bookmarkStart w:id="103" w:name="_Toc143009852"/>
      <w:bookmarkStart w:id="104" w:name="_Toc147480195"/>
      <w:bookmarkStart w:id="105" w:name="_Toc203031437"/>
      <w:r>
        <w:t>No f</w:t>
      </w:r>
      <w:r w:rsidRPr="00164CA3">
        <w:t>ree rights of interment for trust members</w:t>
      </w:r>
      <w:bookmarkEnd w:id="103"/>
      <w:bookmarkEnd w:id="104"/>
      <w:bookmarkEnd w:id="105"/>
    </w:p>
    <w:p w14:paraId="3E6752AD" w14:textId="633D2B66" w:rsidR="001A325D" w:rsidRDefault="001A325D" w:rsidP="001A325D">
      <w:pPr>
        <w:pStyle w:val="Body"/>
      </w:pPr>
      <w:r>
        <w:t>Cemetery t</w:t>
      </w:r>
      <w:r w:rsidRPr="00164CA3">
        <w:t xml:space="preserve">rusts do not have the power under the Cemeteries Act to waive the gazetted fee for a right of </w:t>
      </w:r>
      <w:r>
        <w:t>interment</w:t>
      </w:r>
      <w:r w:rsidRPr="00164CA3">
        <w:t xml:space="preserve"> for </w:t>
      </w:r>
      <w:r>
        <w:t>current or former</w:t>
      </w:r>
      <w:r w:rsidRPr="00164CA3">
        <w:t xml:space="preserve"> trust members. </w:t>
      </w:r>
    </w:p>
    <w:p w14:paraId="3B756D79" w14:textId="77777777" w:rsidR="001A325D" w:rsidRPr="003C344F" w:rsidRDefault="001A325D" w:rsidP="001A325D">
      <w:pPr>
        <w:pStyle w:val="Body"/>
      </w:pPr>
      <w:r w:rsidRPr="003C344F">
        <w:br w:type="page"/>
      </w:r>
    </w:p>
    <w:p w14:paraId="22F58537" w14:textId="4D809BB9" w:rsidR="001A325D" w:rsidRDefault="001A325D" w:rsidP="001A325D">
      <w:pPr>
        <w:pStyle w:val="Heading1"/>
      </w:pPr>
      <w:bookmarkStart w:id="106" w:name="_Toc143009835"/>
      <w:bookmarkStart w:id="107" w:name="_Toc147480178"/>
      <w:bookmarkStart w:id="108" w:name="_Toc203031438"/>
      <w:r>
        <w:lastRenderedPageBreak/>
        <w:t xml:space="preserve">Topic </w:t>
      </w:r>
      <w:r w:rsidR="003C5479">
        <w:t>4</w:t>
      </w:r>
      <w:r>
        <w:t>. Trust chairperson</w:t>
      </w:r>
      <w:bookmarkEnd w:id="106"/>
      <w:bookmarkEnd w:id="107"/>
      <w:r w:rsidR="00F87F2B">
        <w:t>s</w:t>
      </w:r>
      <w:bookmarkEnd w:id="108"/>
    </w:p>
    <w:p w14:paraId="400442AE" w14:textId="640C6ADE" w:rsidR="001A325D" w:rsidRPr="00A84285" w:rsidRDefault="001A325D" w:rsidP="001A325D">
      <w:pPr>
        <w:pStyle w:val="Body"/>
      </w:pPr>
      <w:r>
        <w:t>T</w:t>
      </w:r>
      <w:r w:rsidRPr="00A84285">
        <w:t xml:space="preserve">he trust chairperson </w:t>
      </w:r>
      <w:r>
        <w:t>leads</w:t>
      </w:r>
      <w:r w:rsidRPr="00A84285">
        <w:t xml:space="preserve"> the cemetery trust board, ensure</w:t>
      </w:r>
      <w:r>
        <w:t>s</w:t>
      </w:r>
      <w:r w:rsidRPr="00A84285">
        <w:t xml:space="preserve"> its performance and accountability, and exercise</w:t>
      </w:r>
      <w:r>
        <w:t>s</w:t>
      </w:r>
      <w:r w:rsidRPr="00A84285">
        <w:t xml:space="preserve"> procedural control over trust meetings. </w:t>
      </w:r>
      <w:r>
        <w:t>Trust c</w:t>
      </w:r>
      <w:r w:rsidRPr="00A84285">
        <w:t xml:space="preserve">hairpersons are also responsible for ensuring all trust members </w:t>
      </w:r>
      <w:r w:rsidR="00B45B2F">
        <w:t>take part</w:t>
      </w:r>
      <w:r w:rsidR="00B45B2F" w:rsidRPr="00A84285">
        <w:t xml:space="preserve"> </w:t>
      </w:r>
      <w:r w:rsidRPr="00A84285">
        <w:t xml:space="preserve">in the governance of the </w:t>
      </w:r>
      <w:r>
        <w:t xml:space="preserve">cemetery </w:t>
      </w:r>
      <w:r w:rsidRPr="00A84285">
        <w:t>trust.</w:t>
      </w:r>
    </w:p>
    <w:p w14:paraId="2A931122" w14:textId="77777777" w:rsidR="00503D4C" w:rsidRDefault="001A325D" w:rsidP="00503D4C">
      <w:pPr>
        <w:pStyle w:val="Heading2"/>
      </w:pPr>
      <w:bookmarkStart w:id="109" w:name="_Toc143009836"/>
      <w:bookmarkStart w:id="110" w:name="_Toc147480179"/>
      <w:bookmarkStart w:id="111" w:name="_Toc203031439"/>
      <w:r>
        <w:t>Class A trust chairpersons</w:t>
      </w:r>
      <w:bookmarkEnd w:id="109"/>
      <w:bookmarkEnd w:id="110"/>
      <w:bookmarkEnd w:id="111"/>
      <w:r w:rsidR="00503D4C" w:rsidRPr="00503D4C">
        <w:t xml:space="preserve"> </w:t>
      </w:r>
    </w:p>
    <w:p w14:paraId="7E7EF3C9" w14:textId="220921B6" w:rsidR="001A325D" w:rsidRDefault="002E49D0" w:rsidP="00503D4C">
      <w:pPr>
        <w:pStyle w:val="Body"/>
        <w:spacing w:after="240"/>
      </w:pPr>
      <w:r>
        <w:t xml:space="preserve">The </w:t>
      </w:r>
      <w:r w:rsidR="008E0FFB">
        <w:t>M</w:t>
      </w:r>
      <w:r>
        <w:t xml:space="preserve">inister appoints </w:t>
      </w:r>
      <w:r w:rsidR="00503D4C" w:rsidRPr="00A84285">
        <w:t xml:space="preserve">Class A trust chairpersons for </w:t>
      </w:r>
      <w:r w:rsidR="00E4704D">
        <w:t xml:space="preserve">terms </w:t>
      </w:r>
      <w:r w:rsidR="00503D4C">
        <w:t>up to</w:t>
      </w:r>
      <w:r w:rsidR="00862940">
        <w:t xml:space="preserve"> 3 </w:t>
      </w:r>
      <w:r w:rsidR="00503D4C" w:rsidRPr="00A84285">
        <w:t>years</w:t>
      </w:r>
      <w:r w:rsidR="00503D4C">
        <w:t xml:space="preserve"> and may be reappointed</w:t>
      </w:r>
      <w:r w:rsidR="00503D4C" w:rsidRPr="00A84285">
        <w:t>.</w:t>
      </w:r>
      <w:r w:rsidR="00503D4C">
        <w:t xml:space="preserve"> Refer to the Class A chairperson position description for more information.</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A2B93" w14:paraId="1FAC975B" w14:textId="77777777">
        <w:tc>
          <w:tcPr>
            <w:tcW w:w="9288" w:type="dxa"/>
          </w:tcPr>
          <w:p w14:paraId="7C9C9FD5" w14:textId="535EFE3C" w:rsidR="008A2B93" w:rsidRDefault="008A2B93" w:rsidP="00986D73">
            <w:pPr>
              <w:pStyle w:val="Tabletext"/>
            </w:pPr>
            <w:bookmarkStart w:id="112" w:name="_Hlk153872631"/>
            <w:r>
              <w:rPr>
                <w:noProof/>
              </w:rPr>
              <w:drawing>
                <wp:anchor distT="0" distB="0" distL="114300" distR="114300" simplePos="0" relativeHeight="251658257" behindDoc="0" locked="0" layoutInCell="1" allowOverlap="1" wp14:anchorId="3B3743F8" wp14:editId="7D1F2B21">
                  <wp:simplePos x="0" y="0"/>
                  <wp:positionH relativeFrom="column">
                    <wp:posOffset>17145</wp:posOffset>
                  </wp:positionH>
                  <wp:positionV relativeFrom="paragraph">
                    <wp:posOffset>4239</wp:posOffset>
                  </wp:positionV>
                  <wp:extent cx="562610" cy="562610"/>
                  <wp:effectExtent l="76200" t="0" r="0" b="0"/>
                  <wp:wrapSquare wrapText="bothSides"/>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74" w:history="1">
              <w:r w:rsidR="009F60A2">
                <w:rPr>
                  <w:rStyle w:val="Hyperlink"/>
                </w:rPr>
                <w:t>Class A cemetery trust chairperson position description</w:t>
              </w:r>
            </w:hyperlink>
            <w:r w:rsidR="00234B02">
              <w:t xml:space="preserve"> </w:t>
            </w:r>
            <w:r>
              <w:t>&lt;</w:t>
            </w:r>
            <w:r w:rsidRPr="00466D0F">
              <w:t>https://www.health.vic.gov.au/cemeteries-and-crematoria/class-a-cemetery-trust-appointments</w:t>
            </w:r>
            <w:r>
              <w:t>&gt;</w:t>
            </w:r>
          </w:p>
        </w:tc>
      </w:tr>
    </w:tbl>
    <w:p w14:paraId="3681E07F" w14:textId="77777777" w:rsidR="001A325D" w:rsidRDefault="001A325D" w:rsidP="00E23A49">
      <w:pPr>
        <w:pStyle w:val="Heading2"/>
        <w:spacing w:after="240"/>
      </w:pPr>
      <w:bookmarkStart w:id="113" w:name="_Toc143009837"/>
      <w:bookmarkStart w:id="114" w:name="_Toc147480180"/>
      <w:bookmarkStart w:id="115" w:name="_Toc203031440"/>
      <w:bookmarkEnd w:id="112"/>
      <w:r>
        <w:t>Class B trust chairpersons</w:t>
      </w:r>
      <w:bookmarkEnd w:id="113"/>
      <w:bookmarkEnd w:id="114"/>
      <w:bookmarkEnd w:id="115"/>
    </w:p>
    <w:p w14:paraId="27AA6999" w14:textId="39AC4A94" w:rsidR="00503D4C" w:rsidRPr="00C764E8" w:rsidRDefault="00503D4C" w:rsidP="00C764E8">
      <w:pPr>
        <w:pStyle w:val="Body"/>
      </w:pPr>
      <w:r w:rsidRPr="00C764E8">
        <w:t>A Class B trust chairperson is a current trust member who the cemetery trust board</w:t>
      </w:r>
      <w:r w:rsidR="002E49D0">
        <w:t xml:space="preserve"> has appointed to the role</w:t>
      </w:r>
      <w:r w:rsidRPr="00C764E8">
        <w:t xml:space="preserve">. It is up to the cemetery trust to decide the length of a Class B trust chairperson’s appointment within their </w:t>
      </w:r>
      <w:r w:rsidR="00B45B2F">
        <w:t>5</w:t>
      </w:r>
      <w:r w:rsidRPr="00C764E8">
        <w:t xml:space="preserve">-year term of membership. </w:t>
      </w:r>
    </w:p>
    <w:p w14:paraId="10B2EB86" w14:textId="21B5EFE7" w:rsidR="00503D4C" w:rsidRPr="00C764E8" w:rsidRDefault="00503D4C" w:rsidP="00C764E8">
      <w:pPr>
        <w:pStyle w:val="Body"/>
      </w:pPr>
      <w:r w:rsidRPr="00C764E8">
        <w:t>For example, some cemetery trusts prefer to rotate this role each year, while others appoint a trust chairperson for</w:t>
      </w:r>
      <w:r w:rsidR="00862940">
        <w:t xml:space="preserve"> 5 </w:t>
      </w:r>
      <w:r w:rsidRPr="00C764E8">
        <w:t xml:space="preserve">years to tie in with their term of appointment as a trust member. </w:t>
      </w:r>
    </w:p>
    <w:p w14:paraId="2A2D02DA" w14:textId="4FA1E3F4" w:rsidR="00503D4C" w:rsidRPr="00C764E8" w:rsidRDefault="00503D4C" w:rsidP="00C764E8">
      <w:pPr>
        <w:pStyle w:val="Body"/>
      </w:pPr>
      <w:r w:rsidRPr="00C764E8">
        <w:t>There are no limits on how many times, or for how many years, the same trust member can be reappointed as Class B trust chairperson.</w:t>
      </w:r>
    </w:p>
    <w:p w14:paraId="1BD33871" w14:textId="77777777" w:rsidR="00503D4C" w:rsidRPr="00992A43" w:rsidRDefault="00503D4C" w:rsidP="00503D4C">
      <w:pPr>
        <w:pStyle w:val="Body"/>
        <w:spacing w:after="240"/>
      </w:pPr>
      <w:r>
        <w:t>Refer to the Class B chairperson position description template for more information.</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23A49" w14:paraId="7CDD854E" w14:textId="77777777" w:rsidTr="00503D4C">
        <w:tc>
          <w:tcPr>
            <w:tcW w:w="9268" w:type="dxa"/>
          </w:tcPr>
          <w:p w14:paraId="77AE82D1" w14:textId="5BC1261E" w:rsidR="00E23A49" w:rsidRDefault="00E23A49" w:rsidP="00986D73">
            <w:pPr>
              <w:pStyle w:val="Tabletext"/>
            </w:pPr>
            <w:bookmarkStart w:id="116" w:name="_Hlk153871190"/>
            <w:r>
              <w:rPr>
                <w:noProof/>
              </w:rPr>
              <w:drawing>
                <wp:anchor distT="0" distB="0" distL="114300" distR="114300" simplePos="0" relativeHeight="251658258" behindDoc="0" locked="0" layoutInCell="1" allowOverlap="1" wp14:anchorId="59500B6D" wp14:editId="379FC7E6">
                  <wp:simplePos x="0" y="0"/>
                  <wp:positionH relativeFrom="column">
                    <wp:posOffset>17145</wp:posOffset>
                  </wp:positionH>
                  <wp:positionV relativeFrom="paragraph">
                    <wp:posOffset>4239</wp:posOffset>
                  </wp:positionV>
                  <wp:extent cx="562610" cy="562610"/>
                  <wp:effectExtent l="76200" t="0" r="0" b="0"/>
                  <wp:wrapSquare wrapText="bothSides"/>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75" w:history="1">
              <w:r w:rsidR="009C131B">
                <w:rPr>
                  <w:rStyle w:val="Hyperlink"/>
                </w:rPr>
                <w:t>Chairperson position description template for Class B cemetery trusts</w:t>
              </w:r>
            </w:hyperlink>
            <w:r w:rsidR="00234B02">
              <w:t xml:space="preserve"> </w:t>
            </w:r>
            <w:r>
              <w:t>&lt;</w:t>
            </w:r>
            <w:r w:rsidRPr="00876954">
              <w:t>https://www.health.vic.gov.au/cemeteries-and-crematoria/recruitment-and-advertising</w:t>
            </w:r>
            <w:r>
              <w:t>&gt;</w:t>
            </w:r>
          </w:p>
        </w:tc>
      </w:tr>
    </w:tbl>
    <w:p w14:paraId="1643D623" w14:textId="77777777" w:rsidR="001A325D" w:rsidRDefault="001A325D" w:rsidP="001A325D">
      <w:pPr>
        <w:pStyle w:val="Heading2"/>
      </w:pPr>
      <w:bookmarkStart w:id="117" w:name="_Toc143009838"/>
      <w:bookmarkStart w:id="118" w:name="_Toc147480181"/>
      <w:bookmarkStart w:id="119" w:name="_Toc203031441"/>
      <w:bookmarkEnd w:id="116"/>
      <w:r>
        <w:t>Trust chairperson duties and responsibilities</w:t>
      </w:r>
      <w:bookmarkEnd w:id="117"/>
      <w:bookmarkEnd w:id="118"/>
      <w:bookmarkEnd w:id="119"/>
    </w:p>
    <w:p w14:paraId="437AC2C6" w14:textId="39F3F231" w:rsidR="001A325D" w:rsidRDefault="001A325D" w:rsidP="00181580">
      <w:pPr>
        <w:pStyle w:val="Body"/>
        <w:spacing w:after="240"/>
      </w:pPr>
      <w:r w:rsidRPr="006935FA">
        <w:t xml:space="preserve">Specific responsibilities of the </w:t>
      </w:r>
      <w:r>
        <w:t xml:space="preserve">trust </w:t>
      </w:r>
      <w:r w:rsidRPr="006935FA">
        <w:t>chairperson will vary depending on the size and complexity of the cemetery trust and may include</w:t>
      </w:r>
      <w:r w:rsidR="00D45BD6">
        <w:t xml:space="preserve"> the following</w:t>
      </w:r>
      <w:r w:rsidRPr="006935FA">
        <w:t>:</w:t>
      </w:r>
    </w:p>
    <w:tbl>
      <w:tblPr>
        <w:tblStyle w:val="TableGrid"/>
        <w:tblW w:w="0" w:type="auto"/>
        <w:tblLook w:val="04A0" w:firstRow="1" w:lastRow="0" w:firstColumn="1" w:lastColumn="0" w:noHBand="0" w:noVBand="1"/>
      </w:tblPr>
      <w:tblGrid>
        <w:gridCol w:w="1663"/>
        <w:gridCol w:w="7625"/>
      </w:tblGrid>
      <w:tr w:rsidR="00196B3F" w14:paraId="0CF3D1D3" w14:textId="77777777" w:rsidTr="00181580">
        <w:trPr>
          <w:cantSplit/>
        </w:trPr>
        <w:tc>
          <w:tcPr>
            <w:tcW w:w="870" w:type="dxa"/>
            <w:shd w:val="clear" w:color="auto" w:fill="F2DBDB" w:themeFill="accent2" w:themeFillTint="33"/>
          </w:tcPr>
          <w:p w14:paraId="5DE0BB29" w14:textId="4BC0C622" w:rsidR="00196B3F" w:rsidRPr="00362714" w:rsidRDefault="00CB78E2" w:rsidP="00F31147">
            <w:pPr>
              <w:pStyle w:val="Tablecolhead"/>
            </w:pPr>
            <w:r>
              <w:t>Leadership</w:t>
            </w:r>
          </w:p>
        </w:tc>
        <w:tc>
          <w:tcPr>
            <w:tcW w:w="8418" w:type="dxa"/>
          </w:tcPr>
          <w:p w14:paraId="61A4F0EE" w14:textId="1BE02564" w:rsidR="00B806B3" w:rsidRDefault="00B806B3" w:rsidP="00B806B3">
            <w:pPr>
              <w:pStyle w:val="Tablebullet1"/>
            </w:pPr>
            <w:r>
              <w:t>Leading the cemetery trust</w:t>
            </w:r>
          </w:p>
          <w:p w14:paraId="0FBBB9EC" w14:textId="38245C24" w:rsidR="00B806B3" w:rsidRPr="00445F06" w:rsidRDefault="00086D58" w:rsidP="00B806B3">
            <w:pPr>
              <w:pStyle w:val="Tablebullet1"/>
            </w:pPr>
            <w:r>
              <w:t>Helping</w:t>
            </w:r>
            <w:r w:rsidRPr="00445F06">
              <w:t xml:space="preserve"> </w:t>
            </w:r>
            <w:r w:rsidR="00B806B3" w:rsidRPr="00445F06">
              <w:t xml:space="preserve">trust members </w:t>
            </w:r>
            <w:r w:rsidR="00F22C9A">
              <w:t xml:space="preserve">to </w:t>
            </w:r>
            <w:r w:rsidR="00B806B3" w:rsidRPr="00445F06">
              <w:t>understand their role, responsibilities and accountability</w:t>
            </w:r>
          </w:p>
          <w:p w14:paraId="2FD855F2" w14:textId="34509408" w:rsidR="00B806B3" w:rsidRPr="00445F06" w:rsidRDefault="00B806B3" w:rsidP="00B806B3">
            <w:pPr>
              <w:pStyle w:val="Tablebullet1"/>
            </w:pPr>
            <w:r>
              <w:t>E</w:t>
            </w:r>
            <w:r w:rsidRPr="00445F06">
              <w:t xml:space="preserve">nsuring trust members are provided with appropriate support and induction to enable them to understand and </w:t>
            </w:r>
            <w:r w:rsidR="00F22C9A">
              <w:t>carry out</w:t>
            </w:r>
            <w:r w:rsidR="00F22C9A" w:rsidRPr="00445F06">
              <w:t xml:space="preserve"> </w:t>
            </w:r>
            <w:r w:rsidRPr="00445F06">
              <w:t>their role</w:t>
            </w:r>
          </w:p>
          <w:p w14:paraId="1965FC22" w14:textId="124BC49C" w:rsidR="00B806B3" w:rsidRPr="00445F06" w:rsidRDefault="00B806B3" w:rsidP="00B806B3">
            <w:pPr>
              <w:pStyle w:val="Tablebullet1"/>
            </w:pPr>
            <w:r>
              <w:t>D</w:t>
            </w:r>
            <w:r w:rsidRPr="00445F06">
              <w:t xml:space="preserve">eveloping </w:t>
            </w:r>
            <w:r>
              <w:t xml:space="preserve">trust members into </w:t>
            </w:r>
            <w:r w:rsidRPr="00445F06">
              <w:t>a cohesive and effective team</w:t>
            </w:r>
          </w:p>
          <w:p w14:paraId="7886684F" w14:textId="57DFC68E" w:rsidR="00B806B3" w:rsidRPr="00445F06" w:rsidRDefault="00B806B3" w:rsidP="00B806B3">
            <w:pPr>
              <w:pStyle w:val="Tablebullet1"/>
            </w:pPr>
            <w:r>
              <w:t>E</w:t>
            </w:r>
            <w:r w:rsidRPr="00445F06">
              <w:t xml:space="preserve">nsuring all trust members </w:t>
            </w:r>
            <w:r w:rsidR="00F22C9A">
              <w:t>take part</w:t>
            </w:r>
            <w:r w:rsidR="00F22C9A" w:rsidRPr="00445F06">
              <w:t xml:space="preserve"> </w:t>
            </w:r>
            <w:r w:rsidRPr="00445F06">
              <w:t xml:space="preserve">in </w:t>
            </w:r>
            <w:r w:rsidR="00F22C9A">
              <w:t>running</w:t>
            </w:r>
            <w:r w:rsidRPr="00445F06">
              <w:t xml:space="preserve"> the </w:t>
            </w:r>
            <w:r>
              <w:t xml:space="preserve">cemetery </w:t>
            </w:r>
            <w:r w:rsidRPr="00445F06">
              <w:t>trust</w:t>
            </w:r>
          </w:p>
          <w:p w14:paraId="664C01F4" w14:textId="563B5214" w:rsidR="00196B3F" w:rsidRDefault="00B806B3" w:rsidP="00B806B3">
            <w:pPr>
              <w:pStyle w:val="Tablebullet1"/>
            </w:pPr>
            <w:r>
              <w:t>I</w:t>
            </w:r>
            <w:r w:rsidRPr="00445F06">
              <w:t xml:space="preserve">dentifying, monitoring and escalating any significant risks or issues of public concern </w:t>
            </w:r>
            <w:r w:rsidR="00F22C9A">
              <w:t>about</w:t>
            </w:r>
            <w:r w:rsidRPr="00445F06">
              <w:t xml:space="preserve"> services </w:t>
            </w:r>
            <w:r>
              <w:t>the</w:t>
            </w:r>
            <w:r w:rsidRPr="00445F06">
              <w:t xml:space="preserve"> cemetery trust</w:t>
            </w:r>
            <w:r w:rsidR="002E49D0">
              <w:t xml:space="preserve"> provides</w:t>
            </w:r>
          </w:p>
        </w:tc>
      </w:tr>
      <w:tr w:rsidR="00196B3F" w14:paraId="1030CB8B" w14:textId="77777777" w:rsidTr="00181580">
        <w:trPr>
          <w:cantSplit/>
        </w:trPr>
        <w:tc>
          <w:tcPr>
            <w:tcW w:w="870" w:type="dxa"/>
            <w:shd w:val="clear" w:color="auto" w:fill="F2DBDB" w:themeFill="accent2" w:themeFillTint="33"/>
          </w:tcPr>
          <w:p w14:paraId="00C53983" w14:textId="788678E7" w:rsidR="00196B3F" w:rsidRPr="00362714" w:rsidRDefault="00CB78E2" w:rsidP="00F31147">
            <w:pPr>
              <w:pStyle w:val="Tablecolhead"/>
            </w:pPr>
            <w:r>
              <w:lastRenderedPageBreak/>
              <w:t>Accountability</w:t>
            </w:r>
          </w:p>
        </w:tc>
        <w:tc>
          <w:tcPr>
            <w:tcW w:w="8418" w:type="dxa"/>
          </w:tcPr>
          <w:p w14:paraId="369CC9C7" w14:textId="3CC8A7E7" w:rsidR="00F72519" w:rsidRDefault="00F72519" w:rsidP="00F72519">
            <w:pPr>
              <w:pStyle w:val="Tablebullet1"/>
            </w:pPr>
            <w:r>
              <w:t>Ensuring each public cemetery that the cemetery trust is responsible for is managed properly and efficiently</w:t>
            </w:r>
          </w:p>
          <w:p w14:paraId="37F5A55E" w14:textId="78DE0C33" w:rsidR="00F72519" w:rsidRPr="00445F06" w:rsidRDefault="00F72519" w:rsidP="00F72519">
            <w:pPr>
              <w:pStyle w:val="Tablebullet1"/>
            </w:pPr>
            <w:r>
              <w:t>M</w:t>
            </w:r>
            <w:r w:rsidRPr="00445F06">
              <w:t xml:space="preserve">aking decisions in good faith by being adequately informed about </w:t>
            </w:r>
            <w:r>
              <w:t xml:space="preserve">cemetery </w:t>
            </w:r>
            <w:r w:rsidRPr="00445F06">
              <w:t xml:space="preserve">trust matters and exercising judgement in the best interest of the </w:t>
            </w:r>
            <w:r>
              <w:t xml:space="preserve">cemetery </w:t>
            </w:r>
            <w:r w:rsidRPr="00445F06">
              <w:t>trust</w:t>
            </w:r>
            <w:r w:rsidRPr="00A86625">
              <w:t xml:space="preserve"> </w:t>
            </w:r>
            <w:r>
              <w:t>and the communities being served</w:t>
            </w:r>
          </w:p>
          <w:p w14:paraId="65D5EB53" w14:textId="79870513" w:rsidR="00F72519" w:rsidRPr="00445F06" w:rsidRDefault="00F72519" w:rsidP="00F72519">
            <w:pPr>
              <w:pStyle w:val="Tablebullet1"/>
            </w:pPr>
            <w:r>
              <w:t>E</w:t>
            </w:r>
            <w:r w:rsidRPr="00445F06">
              <w:t>nsuring systems are in place to enable effective and accountable risk management, financial management and records management</w:t>
            </w:r>
          </w:p>
          <w:p w14:paraId="5AB1C9BC" w14:textId="4BDA902E" w:rsidR="00F72519" w:rsidRPr="00445F06" w:rsidRDefault="00F72519" w:rsidP="00F72519">
            <w:pPr>
              <w:pStyle w:val="Tablebullet1"/>
            </w:pPr>
            <w:r>
              <w:t>E</w:t>
            </w:r>
            <w:r w:rsidRPr="00445F06">
              <w:t>nsuring relevant policies, issues and correspondence are brought to the attention of trust members</w:t>
            </w:r>
          </w:p>
          <w:p w14:paraId="7195116D" w14:textId="17BAA9DD" w:rsidR="00F72519" w:rsidRPr="00445F06" w:rsidRDefault="00F72519" w:rsidP="00F72519">
            <w:pPr>
              <w:pStyle w:val="Tablebullet1"/>
            </w:pPr>
            <w:r>
              <w:t>E</w:t>
            </w:r>
            <w:r w:rsidRPr="00445F06">
              <w:t xml:space="preserve">nsuring </w:t>
            </w:r>
            <w:r>
              <w:t>cemetery</w:t>
            </w:r>
            <w:r w:rsidRPr="00445F06">
              <w:t xml:space="preserve"> trust </w:t>
            </w:r>
            <w:r w:rsidR="002E49D0">
              <w:t xml:space="preserve">services </w:t>
            </w:r>
            <w:r w:rsidRPr="00445F06">
              <w:t xml:space="preserve">meet </w:t>
            </w:r>
            <w:r>
              <w:t xml:space="preserve">community </w:t>
            </w:r>
            <w:r w:rsidRPr="00445F06">
              <w:t>needs</w:t>
            </w:r>
          </w:p>
          <w:p w14:paraId="004C74FD" w14:textId="517BADBE" w:rsidR="00196B3F" w:rsidRDefault="00F72519" w:rsidP="00F72519">
            <w:pPr>
              <w:pStyle w:val="Tablebullet1"/>
            </w:pPr>
            <w:r>
              <w:t>M</w:t>
            </w:r>
            <w:r w:rsidRPr="00445F06">
              <w:t xml:space="preserve">aintaining a skills matrix of all trust members, including the </w:t>
            </w:r>
            <w:r>
              <w:t xml:space="preserve">trust </w:t>
            </w:r>
            <w:r w:rsidRPr="00445F06">
              <w:t xml:space="preserve">chairperson, to </w:t>
            </w:r>
            <w:r w:rsidR="00086D58">
              <w:t>help</w:t>
            </w:r>
            <w:r w:rsidR="00086D58" w:rsidRPr="00445F06">
              <w:t xml:space="preserve"> </w:t>
            </w:r>
            <w:r w:rsidRPr="00445F06">
              <w:t>with succession planning</w:t>
            </w:r>
          </w:p>
        </w:tc>
      </w:tr>
      <w:tr w:rsidR="00CB78E2" w14:paraId="29719060" w14:textId="77777777" w:rsidTr="00181580">
        <w:trPr>
          <w:cantSplit/>
        </w:trPr>
        <w:tc>
          <w:tcPr>
            <w:tcW w:w="870" w:type="dxa"/>
            <w:shd w:val="clear" w:color="auto" w:fill="F2DBDB" w:themeFill="accent2" w:themeFillTint="33"/>
          </w:tcPr>
          <w:p w14:paraId="2AE2B616" w14:textId="3939D4E5" w:rsidR="00CB78E2" w:rsidRDefault="00825150" w:rsidP="00F31147">
            <w:pPr>
              <w:pStyle w:val="Tablecolhead"/>
            </w:pPr>
            <w:r>
              <w:t>Meetings</w:t>
            </w:r>
          </w:p>
        </w:tc>
        <w:tc>
          <w:tcPr>
            <w:tcW w:w="8418" w:type="dxa"/>
          </w:tcPr>
          <w:p w14:paraId="42D34108" w14:textId="10C5226D" w:rsidR="00A050B3" w:rsidRPr="00445F06" w:rsidRDefault="00A050B3" w:rsidP="00A050B3">
            <w:pPr>
              <w:pStyle w:val="Tablebullet1"/>
            </w:pPr>
            <w:r>
              <w:t>S</w:t>
            </w:r>
            <w:r w:rsidRPr="00445F06">
              <w:t>etting the cemetery trust’s agenda</w:t>
            </w:r>
          </w:p>
          <w:p w14:paraId="3D72B8CF" w14:textId="75C65F40" w:rsidR="00A050B3" w:rsidRDefault="00A050B3" w:rsidP="00A050B3">
            <w:pPr>
              <w:pStyle w:val="Tablebullet1"/>
            </w:pPr>
            <w:r>
              <w:t>F</w:t>
            </w:r>
            <w:r w:rsidRPr="00445F06">
              <w:t>acilitating discussions at trust meetings by ensuring meetings are managed appropriately and ensuring decisions are properly understood and minuted</w:t>
            </w:r>
          </w:p>
          <w:p w14:paraId="7528B310" w14:textId="5641082B" w:rsidR="00A050B3" w:rsidRPr="007C0C00" w:rsidRDefault="00A050B3" w:rsidP="00A050B3">
            <w:pPr>
              <w:pStyle w:val="Tablebullet1"/>
            </w:pPr>
            <w:r>
              <w:t>Ensuring all trust members have timely access to relevant information, including advice from the department, received by the trust chairperson</w:t>
            </w:r>
          </w:p>
          <w:p w14:paraId="5670336C" w14:textId="17E34572" w:rsidR="00CB78E2" w:rsidRDefault="00A050B3" w:rsidP="00A050B3">
            <w:pPr>
              <w:pStyle w:val="Tablebullet1"/>
            </w:pPr>
            <w:r>
              <w:t>E</w:t>
            </w:r>
            <w:r w:rsidRPr="00445F06">
              <w:t xml:space="preserve">nsuring conflicts of interest are </w:t>
            </w:r>
            <w:r>
              <w:t xml:space="preserve">disclosed and </w:t>
            </w:r>
            <w:r w:rsidRPr="00445F06">
              <w:t>managed appropriately</w:t>
            </w:r>
          </w:p>
        </w:tc>
      </w:tr>
      <w:tr w:rsidR="00CB78E2" w14:paraId="30C009E2" w14:textId="77777777" w:rsidTr="00181580">
        <w:trPr>
          <w:cantSplit/>
        </w:trPr>
        <w:tc>
          <w:tcPr>
            <w:tcW w:w="870" w:type="dxa"/>
            <w:shd w:val="clear" w:color="auto" w:fill="F2DBDB" w:themeFill="accent2" w:themeFillTint="33"/>
          </w:tcPr>
          <w:p w14:paraId="67CEA5D0" w14:textId="481052B4" w:rsidR="00CB78E2" w:rsidRDefault="00825150" w:rsidP="00F31147">
            <w:pPr>
              <w:pStyle w:val="Tablecolhead"/>
            </w:pPr>
            <w:r>
              <w:t>Stakeholders</w:t>
            </w:r>
          </w:p>
        </w:tc>
        <w:tc>
          <w:tcPr>
            <w:tcW w:w="8418" w:type="dxa"/>
          </w:tcPr>
          <w:p w14:paraId="10F59E73" w14:textId="69435847" w:rsidR="006B4668" w:rsidRPr="00445F06" w:rsidRDefault="006B4668" w:rsidP="006B4668">
            <w:pPr>
              <w:pStyle w:val="Tablebullet1"/>
            </w:pPr>
            <w:r>
              <w:t>M</w:t>
            </w:r>
            <w:r w:rsidRPr="00445F06">
              <w:t xml:space="preserve">anaging the principal relationships of the </w:t>
            </w:r>
            <w:r>
              <w:t xml:space="preserve">cemetery </w:t>
            </w:r>
            <w:r w:rsidRPr="00445F06">
              <w:t xml:space="preserve">trust – for example, relationships with staff, committees, community stakeholders, the Minister and the </w:t>
            </w:r>
            <w:r>
              <w:t>department</w:t>
            </w:r>
          </w:p>
          <w:p w14:paraId="39CC6AD5" w14:textId="579E9D91" w:rsidR="006B4668" w:rsidRPr="00445F06" w:rsidRDefault="006B4668" w:rsidP="006B4668">
            <w:pPr>
              <w:pStyle w:val="Tablebullet1"/>
            </w:pPr>
            <w:r>
              <w:t>R</w:t>
            </w:r>
            <w:r w:rsidRPr="00445F06">
              <w:t xml:space="preserve">epresenting the cemetery trust to external parties as an official spokesperson for the </w:t>
            </w:r>
            <w:r>
              <w:t xml:space="preserve">cemetery </w:t>
            </w:r>
            <w:r w:rsidRPr="00445F06">
              <w:t>trust</w:t>
            </w:r>
          </w:p>
          <w:p w14:paraId="7DBC02B0" w14:textId="248FFACB" w:rsidR="00CB78E2" w:rsidRDefault="006B4668" w:rsidP="006B4668">
            <w:pPr>
              <w:pStyle w:val="Tablebullet1"/>
            </w:pPr>
            <w:r>
              <w:t>E</w:t>
            </w:r>
            <w:r w:rsidRPr="00445F06">
              <w:t xml:space="preserve">nsuring media comments are made in </w:t>
            </w:r>
            <w:r w:rsidR="00312390">
              <w:t>line</w:t>
            </w:r>
            <w:r w:rsidR="00312390" w:rsidRPr="00445F06">
              <w:t xml:space="preserve"> </w:t>
            </w:r>
            <w:r w:rsidRPr="00445F06">
              <w:t xml:space="preserve">with </w:t>
            </w:r>
            <w:r>
              <w:t xml:space="preserve">cemetery </w:t>
            </w:r>
            <w:r w:rsidRPr="00445F06">
              <w:t>trust policies and procedures</w:t>
            </w:r>
          </w:p>
        </w:tc>
      </w:tr>
      <w:tr w:rsidR="00825150" w14:paraId="1BCF53B0" w14:textId="77777777" w:rsidTr="00181580">
        <w:trPr>
          <w:cantSplit/>
        </w:trPr>
        <w:tc>
          <w:tcPr>
            <w:tcW w:w="870" w:type="dxa"/>
            <w:shd w:val="clear" w:color="auto" w:fill="F2DBDB" w:themeFill="accent2" w:themeFillTint="33"/>
          </w:tcPr>
          <w:p w14:paraId="48EF8F40" w14:textId="040C3374" w:rsidR="00825150" w:rsidRDefault="00825150" w:rsidP="00F31147">
            <w:pPr>
              <w:pStyle w:val="Tablecolhead"/>
            </w:pPr>
            <w:r>
              <w:t>Conduct</w:t>
            </w:r>
          </w:p>
        </w:tc>
        <w:tc>
          <w:tcPr>
            <w:tcW w:w="8418" w:type="dxa"/>
          </w:tcPr>
          <w:p w14:paraId="4784BB46" w14:textId="429513FD" w:rsidR="00D45BD6" w:rsidRPr="00445F06" w:rsidRDefault="00D45BD6" w:rsidP="00D45BD6">
            <w:pPr>
              <w:pStyle w:val="Tablebullet1"/>
            </w:pPr>
            <w:r>
              <w:t>M</w:t>
            </w:r>
            <w:r w:rsidRPr="00445F06">
              <w:t>anaging poor trust member behaviour and conflict between trust members</w:t>
            </w:r>
          </w:p>
          <w:p w14:paraId="4A11557B" w14:textId="77D6D7DE" w:rsidR="00D45BD6" w:rsidRPr="00445F06" w:rsidRDefault="00D45BD6" w:rsidP="00D45BD6">
            <w:pPr>
              <w:pStyle w:val="Tablebullet1"/>
            </w:pPr>
            <w:r>
              <w:t>M</w:t>
            </w:r>
            <w:r w:rsidRPr="00445F06">
              <w:t xml:space="preserve">aintaining impartiality during </w:t>
            </w:r>
            <w:r w:rsidR="00F22C9A">
              <w:t>any</w:t>
            </w:r>
            <w:r w:rsidR="00F22C9A" w:rsidRPr="00445F06">
              <w:t xml:space="preserve"> </w:t>
            </w:r>
            <w:r w:rsidRPr="00445F06">
              <w:t xml:space="preserve">investigation and </w:t>
            </w:r>
            <w:r w:rsidR="00F22C9A">
              <w:t xml:space="preserve">when </w:t>
            </w:r>
            <w:r w:rsidRPr="00445F06">
              <w:t>resol</w:t>
            </w:r>
            <w:r w:rsidR="00F22C9A">
              <w:t>ving</w:t>
            </w:r>
            <w:r w:rsidRPr="00445F06">
              <w:t xml:space="preserve"> complaints</w:t>
            </w:r>
          </w:p>
          <w:p w14:paraId="29577925" w14:textId="08246852" w:rsidR="00825150" w:rsidRDefault="00D45BD6" w:rsidP="00D45BD6">
            <w:pPr>
              <w:pStyle w:val="Tablebullet1"/>
            </w:pPr>
            <w:r>
              <w:t>E</w:t>
            </w:r>
            <w:r w:rsidRPr="00445F06">
              <w:t>xemplifying the Victorian public sector values and Code of Conduct</w:t>
            </w:r>
          </w:p>
        </w:tc>
      </w:tr>
    </w:tbl>
    <w:p w14:paraId="3C18F575" w14:textId="77C2D140" w:rsidR="001A325D" w:rsidRPr="006935FA" w:rsidRDefault="00862940" w:rsidP="00D45BD6">
      <w:pPr>
        <w:pStyle w:val="Bodyaftertablefigure"/>
      </w:pPr>
      <w:r>
        <w:t xml:space="preserve">Other </w:t>
      </w:r>
      <w:r w:rsidR="001A325D">
        <w:t>responsibilities for Class A trust chairpersons include:</w:t>
      </w:r>
    </w:p>
    <w:p w14:paraId="248D613F" w14:textId="77777777" w:rsidR="001A325D" w:rsidRPr="00445F06" w:rsidRDefault="001A325D" w:rsidP="001A325D">
      <w:pPr>
        <w:pStyle w:val="Bullet1"/>
      </w:pPr>
      <w:r w:rsidRPr="00445F06">
        <w:t>developing and monitoring compliance with annual and strategic plans for each public cemetery for which the trust is responsible</w:t>
      </w:r>
    </w:p>
    <w:p w14:paraId="5ED87C43" w14:textId="0B99B041" w:rsidR="001A325D" w:rsidRPr="00445F06" w:rsidRDefault="001A325D" w:rsidP="001A325D">
      <w:pPr>
        <w:pStyle w:val="Bullet1"/>
      </w:pPr>
      <w:r w:rsidRPr="00445F06">
        <w:t xml:space="preserve">working closely with the </w:t>
      </w:r>
      <w:r w:rsidR="000301BA">
        <w:t>department</w:t>
      </w:r>
      <w:r w:rsidRPr="00445F06">
        <w:t xml:space="preserve"> to ensure strategic challenges facing the sector are identified and managed</w:t>
      </w:r>
    </w:p>
    <w:p w14:paraId="3223F008" w14:textId="0C70CF04" w:rsidR="001A325D" w:rsidRPr="00445F06" w:rsidRDefault="001A325D" w:rsidP="001A325D">
      <w:pPr>
        <w:pStyle w:val="Bullet1"/>
      </w:pPr>
      <w:r w:rsidRPr="00445F06">
        <w:t xml:space="preserve">monitoring the performance of the </w:t>
      </w:r>
      <w:r>
        <w:t>CEO</w:t>
      </w:r>
    </w:p>
    <w:p w14:paraId="27BC26A5" w14:textId="07E27EB0" w:rsidR="001A325D" w:rsidRPr="00445F06" w:rsidRDefault="00C854D4" w:rsidP="001A325D">
      <w:pPr>
        <w:pStyle w:val="Bullet1"/>
      </w:pPr>
      <w:r>
        <w:t>offering</w:t>
      </w:r>
      <w:r w:rsidRPr="00445F06">
        <w:t xml:space="preserve"> </w:t>
      </w:r>
      <w:r w:rsidR="001A325D" w:rsidRPr="00445F06">
        <w:t>advice and leadership to Class B cemetery trusts.</w:t>
      </w:r>
    </w:p>
    <w:bookmarkEnd w:id="75"/>
    <w:p w14:paraId="78234335" w14:textId="77777777" w:rsidR="001A325D" w:rsidRPr="003C344F" w:rsidRDefault="001A325D" w:rsidP="001A325D">
      <w:pPr>
        <w:pStyle w:val="Body"/>
      </w:pPr>
      <w:r w:rsidRPr="003C344F">
        <w:br w:type="page"/>
      </w:r>
    </w:p>
    <w:p w14:paraId="7BD63C17" w14:textId="7D36762E" w:rsidR="001A325D" w:rsidRDefault="001A325D" w:rsidP="001A325D">
      <w:pPr>
        <w:pStyle w:val="Heading1"/>
      </w:pPr>
      <w:bookmarkStart w:id="120" w:name="_Topic_5._Class"/>
      <w:bookmarkStart w:id="121" w:name="_Toc143009839"/>
      <w:bookmarkStart w:id="122" w:name="_Toc147480182"/>
      <w:bookmarkStart w:id="123" w:name="_Toc203031442"/>
      <w:bookmarkEnd w:id="120"/>
      <w:r>
        <w:lastRenderedPageBreak/>
        <w:t xml:space="preserve">Topic </w:t>
      </w:r>
      <w:r w:rsidR="003C5479">
        <w:t>5</w:t>
      </w:r>
      <w:r>
        <w:t xml:space="preserve">. </w:t>
      </w:r>
      <w:r w:rsidR="004E0A14">
        <w:t>Class B t</w:t>
      </w:r>
      <w:r>
        <w:t>rust secretar</w:t>
      </w:r>
      <w:bookmarkEnd w:id="121"/>
      <w:bookmarkEnd w:id="122"/>
      <w:r w:rsidR="00F87F2B">
        <w:t>ies</w:t>
      </w:r>
      <w:bookmarkEnd w:id="123"/>
    </w:p>
    <w:p w14:paraId="3CC60751" w14:textId="77777777" w:rsidR="00395104" w:rsidRDefault="001A325D" w:rsidP="003E6E66">
      <w:pPr>
        <w:pStyle w:val="Body"/>
      </w:pPr>
      <w:r>
        <w:t>Class B cemetery trusts may appoint a person as secretary (sometimes referred to as cemetery manager or officer) to</w:t>
      </w:r>
      <w:r w:rsidR="00395104">
        <w:t>:</w:t>
      </w:r>
      <w:r>
        <w:t xml:space="preserve"> </w:t>
      </w:r>
    </w:p>
    <w:p w14:paraId="3D2BA85E" w14:textId="77777777" w:rsidR="00395104" w:rsidRDefault="001A325D" w:rsidP="00395104">
      <w:pPr>
        <w:pStyle w:val="Bullet1"/>
      </w:pPr>
      <w:r>
        <w:t>attend to routine business matters</w:t>
      </w:r>
    </w:p>
    <w:p w14:paraId="7A498A27" w14:textId="1CBACED9" w:rsidR="00395104" w:rsidRDefault="001A325D" w:rsidP="00395104">
      <w:pPr>
        <w:pStyle w:val="Bullet1"/>
      </w:pPr>
      <w:r>
        <w:t xml:space="preserve">provide administrative support </w:t>
      </w:r>
    </w:p>
    <w:p w14:paraId="23D1CF03" w14:textId="749103BE" w:rsidR="00B01602" w:rsidRDefault="001A325D" w:rsidP="00077D3D">
      <w:pPr>
        <w:pStyle w:val="Bullet1"/>
      </w:pPr>
      <w:r>
        <w:t xml:space="preserve">perform duties </w:t>
      </w:r>
      <w:r w:rsidR="00D90F6F">
        <w:t xml:space="preserve">and exercise powers </w:t>
      </w:r>
      <w:r>
        <w:t xml:space="preserve">delegated by the cemetery trust. </w:t>
      </w:r>
    </w:p>
    <w:p w14:paraId="09805199" w14:textId="5F350DA9" w:rsidR="001A325D" w:rsidRDefault="001A325D" w:rsidP="00077D3D">
      <w:pPr>
        <w:pStyle w:val="Bodyafterbullets"/>
      </w:pPr>
      <w:r>
        <w:t xml:space="preserve">Refer to </w:t>
      </w:r>
      <w:hyperlink w:anchor="_Topic_9._Delegating" w:history="1">
        <w:r w:rsidRPr="00F5754E">
          <w:rPr>
            <w:rStyle w:val="Hyperlink"/>
          </w:rPr>
          <w:t xml:space="preserve">Topic </w:t>
        </w:r>
        <w:r w:rsidR="0071749A" w:rsidRPr="00F5754E">
          <w:rPr>
            <w:rStyle w:val="Hyperlink"/>
          </w:rPr>
          <w:t>9. Delegating cemetery trust powers</w:t>
        </w:r>
      </w:hyperlink>
      <w:r w:rsidR="0071749A">
        <w:t xml:space="preserve"> </w:t>
      </w:r>
      <w:r>
        <w:t xml:space="preserve">for </w:t>
      </w:r>
      <w:r w:rsidR="0071749A">
        <w:t xml:space="preserve">more </w:t>
      </w:r>
      <w:r>
        <w:t>information.</w:t>
      </w:r>
    </w:p>
    <w:p w14:paraId="7CC0EF13" w14:textId="0CD9D019" w:rsidR="00C7101E" w:rsidRDefault="00C7101E" w:rsidP="00C7101E">
      <w:pPr>
        <w:pStyle w:val="Heading2"/>
      </w:pPr>
      <w:bookmarkStart w:id="124" w:name="_Toc203031443"/>
      <w:r>
        <w:t>Member secretary</w:t>
      </w:r>
      <w:bookmarkEnd w:id="124"/>
    </w:p>
    <w:p w14:paraId="10A0AE35" w14:textId="77777777" w:rsidR="00C7101E" w:rsidRPr="003D42EB" w:rsidRDefault="00C7101E" w:rsidP="00C7101E">
      <w:pPr>
        <w:pStyle w:val="Body"/>
      </w:pPr>
      <w:r w:rsidRPr="003D42EB">
        <w:t xml:space="preserve">A member secretary is an appointed trust member who performs the role of the secretary in addition to their trust member responsibilities. </w:t>
      </w:r>
    </w:p>
    <w:p w14:paraId="7F47D5EE" w14:textId="459E2B74" w:rsidR="00C7101E" w:rsidRPr="003D42EB" w:rsidRDefault="00C7101E" w:rsidP="00C7101E">
      <w:pPr>
        <w:pStyle w:val="Body"/>
      </w:pPr>
      <w:r w:rsidRPr="003D42EB">
        <w:t xml:space="preserve">A member secretary does not receive any payment for performing this role but can be reimbursed for reasonable expenses incurred in the course of authorised work </w:t>
      </w:r>
      <w:r w:rsidR="00395104">
        <w:t>(</w:t>
      </w:r>
      <w:r w:rsidRPr="003D42EB">
        <w:t xml:space="preserve">with the </w:t>
      </w:r>
      <w:r>
        <w:t xml:space="preserve">cemetery </w:t>
      </w:r>
      <w:r w:rsidRPr="003D42EB">
        <w:t>trust’s approval</w:t>
      </w:r>
      <w:r w:rsidR="00395104">
        <w:t>)</w:t>
      </w:r>
      <w:r w:rsidRPr="003D42EB">
        <w:t xml:space="preserve">. Refer to </w:t>
      </w:r>
      <w:hyperlink w:anchor="_Class_B_trust" w:history="1">
        <w:r w:rsidRPr="00F5754E">
          <w:rPr>
            <w:rStyle w:val="Hyperlink"/>
          </w:rPr>
          <w:t>Class B trust member</w:t>
        </w:r>
        <w:r w:rsidR="00395104">
          <w:rPr>
            <w:rStyle w:val="Hyperlink"/>
          </w:rPr>
          <w:t xml:space="preserve"> fees and allowance</w:t>
        </w:r>
        <w:r w:rsidRPr="00F5754E">
          <w:rPr>
            <w:rStyle w:val="Hyperlink"/>
          </w:rPr>
          <w:t>s</w:t>
        </w:r>
      </w:hyperlink>
      <w:r w:rsidRPr="003D42EB">
        <w:t xml:space="preserve"> for more information</w:t>
      </w:r>
      <w:r>
        <w:t>.</w:t>
      </w:r>
    </w:p>
    <w:p w14:paraId="01E711E3" w14:textId="245E9251" w:rsidR="00C7101E" w:rsidRDefault="00C7101E" w:rsidP="00C7101E">
      <w:pPr>
        <w:pStyle w:val="Heading2"/>
      </w:pPr>
      <w:bookmarkStart w:id="125" w:name="_Toc143009847"/>
      <w:bookmarkStart w:id="126" w:name="_Toc147480190"/>
      <w:bookmarkStart w:id="127" w:name="_Toc203031444"/>
      <w:r>
        <w:t>Non-member secretary</w:t>
      </w:r>
      <w:bookmarkEnd w:id="125"/>
      <w:bookmarkEnd w:id="126"/>
      <w:bookmarkEnd w:id="127"/>
    </w:p>
    <w:p w14:paraId="5AB8ADA3" w14:textId="218AA35D" w:rsidR="00D40964" w:rsidRDefault="00C7101E" w:rsidP="00C7101E">
      <w:pPr>
        <w:pStyle w:val="Body"/>
      </w:pPr>
      <w:r w:rsidRPr="003977D4">
        <w:t xml:space="preserve">A cemetery trust may decide to appoint someone who is not a member of the trust to </w:t>
      </w:r>
      <w:r w:rsidR="00E840A8">
        <w:t>take on</w:t>
      </w:r>
      <w:r w:rsidR="00E840A8" w:rsidRPr="003977D4">
        <w:t xml:space="preserve"> </w:t>
      </w:r>
      <w:r w:rsidRPr="003977D4">
        <w:t xml:space="preserve">some or all of the secretary’s duties. This position, referred to as </w:t>
      </w:r>
      <w:r w:rsidR="00D40964">
        <w:t>a</w:t>
      </w:r>
      <w:r w:rsidR="00D40964" w:rsidRPr="003977D4">
        <w:t xml:space="preserve"> </w:t>
      </w:r>
      <w:r w:rsidRPr="003977D4">
        <w:t>non-member secretary, reports to the cemetery trust. The non-member secretary does not vote on cemetery trust decisions.</w:t>
      </w:r>
      <w:r w:rsidR="000C1829">
        <w:t xml:space="preserve"> </w:t>
      </w:r>
      <w:r w:rsidRPr="003977D4">
        <w:t>The decision to appoint a non-member secretary is usually based on</w:t>
      </w:r>
      <w:r w:rsidR="00D40964">
        <w:t>:</w:t>
      </w:r>
      <w:r w:rsidRPr="003977D4">
        <w:t xml:space="preserve"> </w:t>
      </w:r>
    </w:p>
    <w:p w14:paraId="09089200" w14:textId="2F841A05" w:rsidR="00D40964" w:rsidRDefault="00C7101E" w:rsidP="00D40964">
      <w:pPr>
        <w:pStyle w:val="Bullet1"/>
      </w:pPr>
      <w:r w:rsidRPr="003977D4">
        <w:t>the weight of the volunteer load</w:t>
      </w:r>
    </w:p>
    <w:p w14:paraId="548EF348" w14:textId="79E708CE" w:rsidR="00D40964" w:rsidRDefault="00C7101E" w:rsidP="00D40964">
      <w:pPr>
        <w:pStyle w:val="Bullet1"/>
      </w:pPr>
      <w:r w:rsidRPr="003977D4">
        <w:t xml:space="preserve">the number of interments per year at the cemetery </w:t>
      </w:r>
    </w:p>
    <w:p w14:paraId="7505D72C" w14:textId="14CE974C" w:rsidR="00D40964" w:rsidRDefault="00C7101E" w:rsidP="00FB2ED9">
      <w:pPr>
        <w:pStyle w:val="Bullet1"/>
      </w:pPr>
      <w:r w:rsidRPr="003977D4">
        <w:t xml:space="preserve">the cemetery trust’s financial position. </w:t>
      </w:r>
    </w:p>
    <w:p w14:paraId="058A7D29" w14:textId="3A33EC87" w:rsidR="00673C8B" w:rsidRDefault="00C7101E" w:rsidP="00FB2ED9">
      <w:pPr>
        <w:pStyle w:val="Bodyafterbullets"/>
      </w:pPr>
      <w:r w:rsidRPr="003977D4">
        <w:t xml:space="preserve">A non-member secretary may be paid or </w:t>
      </w:r>
      <w:r w:rsidR="00F35AF8">
        <w:t xml:space="preserve">be </w:t>
      </w:r>
      <w:r w:rsidRPr="003977D4">
        <w:t xml:space="preserve">an unpaid volunteer. A paid non-member secretary may be an employee or a contractor. </w:t>
      </w:r>
    </w:p>
    <w:p w14:paraId="64363188" w14:textId="5DCAF933" w:rsidR="00C7101E" w:rsidRDefault="00C7101E" w:rsidP="00C7101E">
      <w:pPr>
        <w:pStyle w:val="Body"/>
      </w:pPr>
      <w:r w:rsidRPr="003977D4">
        <w:t xml:space="preserve">Refer to </w:t>
      </w:r>
      <w:hyperlink w:anchor="_Topic_30._Employing" w:history="1">
        <w:r w:rsidR="00467434">
          <w:rPr>
            <w:rStyle w:val="Hyperlink"/>
          </w:rPr>
          <w:t>Topic 30. Employing and managing staff</w:t>
        </w:r>
      </w:hyperlink>
      <w:r w:rsidRPr="003977D4">
        <w:t xml:space="preserve"> for </w:t>
      </w:r>
      <w:r w:rsidR="00624053">
        <w:t xml:space="preserve">more </w:t>
      </w:r>
      <w:r w:rsidRPr="003977D4">
        <w:t>information.</w:t>
      </w:r>
    </w:p>
    <w:p w14:paraId="05328B0E" w14:textId="3C227C0B" w:rsidR="00673C8B" w:rsidRDefault="00673C8B" w:rsidP="0087331B">
      <w:pPr>
        <w:pStyle w:val="Heading2"/>
        <w:spacing w:after="240"/>
      </w:pPr>
      <w:bookmarkStart w:id="128" w:name="_Toc143009848"/>
      <w:bookmarkStart w:id="129" w:name="_Toc147480191"/>
      <w:bookmarkStart w:id="130" w:name="_Toc203031445"/>
      <w:r>
        <w:t>Secretary’s handbook</w:t>
      </w:r>
      <w:bookmarkEnd w:id="128"/>
      <w:bookmarkEnd w:id="129"/>
      <w:bookmarkEnd w:id="130"/>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14B4D" w14:paraId="1E253F10" w14:textId="77777777">
        <w:tc>
          <w:tcPr>
            <w:tcW w:w="9288" w:type="dxa"/>
          </w:tcPr>
          <w:p w14:paraId="26336E90" w14:textId="70F3E3E3" w:rsidR="00E14B4D" w:rsidRDefault="00E14B4D" w:rsidP="00986D73">
            <w:pPr>
              <w:pStyle w:val="Tabletext"/>
            </w:pPr>
            <w:r>
              <w:rPr>
                <w:noProof/>
              </w:rPr>
              <w:drawing>
                <wp:anchor distT="0" distB="0" distL="114300" distR="114300" simplePos="0" relativeHeight="251658259" behindDoc="0" locked="0" layoutInCell="1" allowOverlap="1" wp14:anchorId="15F11DDC" wp14:editId="4AD9FB3B">
                  <wp:simplePos x="0" y="0"/>
                  <wp:positionH relativeFrom="column">
                    <wp:posOffset>17145</wp:posOffset>
                  </wp:positionH>
                  <wp:positionV relativeFrom="paragraph">
                    <wp:posOffset>4239</wp:posOffset>
                  </wp:positionV>
                  <wp:extent cx="562610" cy="562610"/>
                  <wp:effectExtent l="76200" t="0" r="0" b="0"/>
                  <wp:wrapSquare wrapText="bothSides"/>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76" w:history="1">
              <w:r w:rsidR="0087331B">
                <w:rPr>
                  <w:rStyle w:val="Hyperlink"/>
                </w:rPr>
                <w:t>Secretary</w:t>
              </w:r>
              <w:r w:rsidR="00A06FD6">
                <w:rPr>
                  <w:rStyle w:val="Hyperlink"/>
                </w:rPr>
                <w:t>’</w:t>
              </w:r>
              <w:r w:rsidR="0087331B">
                <w:rPr>
                  <w:rStyle w:val="Hyperlink"/>
                </w:rPr>
                <w:t xml:space="preserve">s handbook </w:t>
              </w:r>
              <w:r w:rsidR="00A06FD6">
                <w:rPr>
                  <w:rStyle w:val="Hyperlink"/>
                </w:rPr>
                <w:t>–</w:t>
              </w:r>
              <w:r w:rsidR="0087331B">
                <w:rPr>
                  <w:rStyle w:val="Hyperlink"/>
                </w:rPr>
                <w:t xml:space="preserve"> Guidance for Class B cemetery trust secretaries</w:t>
              </w:r>
            </w:hyperlink>
            <w:r w:rsidR="00234B02">
              <w:t xml:space="preserve"> </w:t>
            </w:r>
            <w:r>
              <w:t>&lt;</w:t>
            </w:r>
            <w:r w:rsidR="006B75F6" w:rsidRPr="00321BD6">
              <w:t>https://www.health.vic.gov.au/cemeteries-and-crematoria/class-b-cemetery-trust-governance</w:t>
            </w:r>
            <w:r>
              <w:t>&gt;</w:t>
            </w:r>
          </w:p>
        </w:tc>
      </w:tr>
    </w:tbl>
    <w:p w14:paraId="4667079F" w14:textId="751DC8D2" w:rsidR="001427BF" w:rsidRDefault="00673C8B" w:rsidP="00600B72">
      <w:pPr>
        <w:pStyle w:val="Bodyaftertablefigure"/>
      </w:pPr>
      <w:r w:rsidRPr="001B0973">
        <w:t xml:space="preserve">The </w:t>
      </w:r>
      <w:r w:rsidR="003551E4">
        <w:t xml:space="preserve">secretary’s </w:t>
      </w:r>
      <w:r w:rsidRPr="001B0973">
        <w:t xml:space="preserve">handbook provides information and advice about the essential parts of the secretary’s role. It is designed to </w:t>
      </w:r>
      <w:r w:rsidR="00086D58">
        <w:t>help</w:t>
      </w:r>
      <w:r w:rsidR="00086D58" w:rsidRPr="001B0973">
        <w:t xml:space="preserve"> </w:t>
      </w:r>
      <w:r w:rsidRPr="001B0973">
        <w:t>induct new secretaries and provide a useful resource for existing secretaries.</w:t>
      </w:r>
      <w:r>
        <w:t xml:space="preserve"> Topics include:</w:t>
      </w:r>
    </w:p>
    <w:p w14:paraId="12AE25D0" w14:textId="77777777" w:rsidR="00600B72" w:rsidRDefault="00600B72" w:rsidP="009C3765">
      <w:pPr>
        <w:pStyle w:val="Bullet1"/>
        <w:sectPr w:rsidR="00600B72" w:rsidSect="004B3132">
          <w:headerReference w:type="even" r:id="rId77"/>
          <w:footerReference w:type="even" r:id="rId78"/>
          <w:footerReference w:type="default" r:id="rId79"/>
          <w:type w:val="continuous"/>
          <w:pgSz w:w="11906" w:h="16838" w:code="9"/>
          <w:pgMar w:top="1418" w:right="1304" w:bottom="1134" w:left="1304" w:header="680" w:footer="851" w:gutter="0"/>
          <w:cols w:space="340"/>
          <w:titlePg/>
          <w:docGrid w:linePitch="360"/>
        </w:sectPr>
      </w:pPr>
    </w:p>
    <w:p w14:paraId="23CFF081" w14:textId="51768ECE" w:rsidR="00673C8B" w:rsidRDefault="00086D58" w:rsidP="009C3765">
      <w:pPr>
        <w:pStyle w:val="Bullet1"/>
      </w:pPr>
      <w:r>
        <w:t>r</w:t>
      </w:r>
      <w:r w:rsidR="00673C8B">
        <w:t>ights of interment</w:t>
      </w:r>
    </w:p>
    <w:p w14:paraId="7B4A3DBB" w14:textId="4C5163BB" w:rsidR="00673C8B" w:rsidRDefault="00086D58" w:rsidP="00673C8B">
      <w:pPr>
        <w:pStyle w:val="Bullet1"/>
      </w:pPr>
      <w:r>
        <w:t>i</w:t>
      </w:r>
      <w:r w:rsidR="00673C8B">
        <w:t>nterment services</w:t>
      </w:r>
    </w:p>
    <w:p w14:paraId="6A2F29F7" w14:textId="696BD02D" w:rsidR="00673C8B" w:rsidRDefault="00086D58" w:rsidP="00673C8B">
      <w:pPr>
        <w:pStyle w:val="Bullet1"/>
      </w:pPr>
      <w:r>
        <w:t>f</w:t>
      </w:r>
      <w:r w:rsidR="00673C8B">
        <w:t>orms</w:t>
      </w:r>
    </w:p>
    <w:p w14:paraId="2E69CC76" w14:textId="681E46FB" w:rsidR="00673C8B" w:rsidRDefault="00086D58" w:rsidP="00673C8B">
      <w:pPr>
        <w:pStyle w:val="Bullet1"/>
      </w:pPr>
      <w:r>
        <w:t>f</w:t>
      </w:r>
      <w:r w:rsidR="00673C8B">
        <w:t>ees</w:t>
      </w:r>
    </w:p>
    <w:p w14:paraId="2BD59BA4" w14:textId="6C95F5F4" w:rsidR="00673C8B" w:rsidRDefault="00086D58" w:rsidP="00673C8B">
      <w:pPr>
        <w:pStyle w:val="Bullet1"/>
      </w:pPr>
      <w:r>
        <w:t>f</w:t>
      </w:r>
      <w:r w:rsidR="00673C8B">
        <w:t>inancial management</w:t>
      </w:r>
    </w:p>
    <w:p w14:paraId="3CC0B513" w14:textId="50098BA0" w:rsidR="00673C8B" w:rsidRDefault="00086D58" w:rsidP="00673C8B">
      <w:pPr>
        <w:pStyle w:val="Bullet1"/>
      </w:pPr>
      <w:r>
        <w:t>t</w:t>
      </w:r>
      <w:r w:rsidR="00673C8B">
        <w:t>rust meetings</w:t>
      </w:r>
    </w:p>
    <w:p w14:paraId="47EF7337" w14:textId="193E47E1" w:rsidR="00673C8B" w:rsidRDefault="00086D58" w:rsidP="00673C8B">
      <w:pPr>
        <w:pStyle w:val="Bullet1"/>
      </w:pPr>
      <w:r>
        <w:t>c</w:t>
      </w:r>
      <w:r w:rsidR="00673C8B">
        <w:t>ommunication</w:t>
      </w:r>
    </w:p>
    <w:p w14:paraId="4823F29A" w14:textId="0558328C" w:rsidR="00673C8B" w:rsidRDefault="00086D58" w:rsidP="00673C8B">
      <w:pPr>
        <w:pStyle w:val="Bullet1"/>
      </w:pPr>
      <w:r>
        <w:t>c</w:t>
      </w:r>
      <w:r w:rsidR="00673C8B">
        <w:t>omplaints management</w:t>
      </w:r>
      <w:r>
        <w:t>.</w:t>
      </w:r>
    </w:p>
    <w:p w14:paraId="3DED6A6A" w14:textId="77777777" w:rsidR="00600B72" w:rsidRDefault="00600B72" w:rsidP="00FB2ED9">
      <w:pPr>
        <w:pStyle w:val="Heading2"/>
        <w:sectPr w:rsidR="00600B72" w:rsidSect="00600B72">
          <w:type w:val="continuous"/>
          <w:pgSz w:w="11906" w:h="16838" w:code="9"/>
          <w:pgMar w:top="1418" w:right="1304" w:bottom="1134" w:left="1304" w:header="680" w:footer="851" w:gutter="0"/>
          <w:cols w:num="2" w:space="340"/>
          <w:titlePg/>
          <w:docGrid w:linePitch="360"/>
        </w:sectPr>
      </w:pPr>
    </w:p>
    <w:p w14:paraId="295D7C5D" w14:textId="531C5720" w:rsidR="00C7101E" w:rsidRDefault="00C7101E" w:rsidP="000C1829">
      <w:pPr>
        <w:pStyle w:val="Heading2"/>
        <w:spacing w:after="240"/>
      </w:pPr>
      <w:bookmarkStart w:id="131" w:name="_Toc203031446"/>
      <w:r>
        <w:lastRenderedPageBreak/>
        <w:t>Secretary</w:t>
      </w:r>
      <w:r w:rsidR="00E15DA0">
        <w:t xml:space="preserve"> </w:t>
      </w:r>
      <w:r w:rsidR="00E15DA0" w:rsidRPr="00D40964">
        <w:t>duties</w:t>
      </w:r>
      <w:bookmarkEnd w:id="131"/>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F70A5" w14:paraId="0C5666A6" w14:textId="77777777">
        <w:tc>
          <w:tcPr>
            <w:tcW w:w="9288" w:type="dxa"/>
          </w:tcPr>
          <w:p w14:paraId="08B46A15" w14:textId="0CA5BBA9" w:rsidR="00AF70A5" w:rsidRDefault="00AF70A5" w:rsidP="00FF33AD">
            <w:pPr>
              <w:pStyle w:val="Tabletext"/>
            </w:pPr>
            <w:r>
              <w:rPr>
                <w:noProof/>
              </w:rPr>
              <w:drawing>
                <wp:anchor distT="0" distB="0" distL="114300" distR="114300" simplePos="0" relativeHeight="251658260" behindDoc="0" locked="0" layoutInCell="1" allowOverlap="1" wp14:anchorId="69AC9890" wp14:editId="1CB54864">
                  <wp:simplePos x="0" y="0"/>
                  <wp:positionH relativeFrom="column">
                    <wp:posOffset>-26670</wp:posOffset>
                  </wp:positionH>
                  <wp:positionV relativeFrom="paragraph">
                    <wp:posOffset>21004</wp:posOffset>
                  </wp:positionV>
                  <wp:extent cx="562610" cy="562610"/>
                  <wp:effectExtent l="76200" t="0" r="0" b="0"/>
                  <wp:wrapSquare wrapText="bothSides"/>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80" w:history="1">
              <w:r w:rsidR="00257EEF">
                <w:rPr>
                  <w:rStyle w:val="Hyperlink"/>
                </w:rPr>
                <w:t>Secretary position description template for Class B cemetery trusts</w:t>
              </w:r>
            </w:hyperlink>
            <w:r w:rsidR="00234B02">
              <w:t xml:space="preserve"> </w:t>
            </w:r>
            <w:r>
              <w:t>&lt;</w:t>
            </w:r>
            <w:r w:rsidR="00B8457F" w:rsidRPr="00876954">
              <w:t>https://www.health.vic.gov.au/cemeteries-and-crematoria/recruitment-and-advertising</w:t>
            </w:r>
            <w:r>
              <w:t>&gt;</w:t>
            </w:r>
          </w:p>
        </w:tc>
      </w:tr>
    </w:tbl>
    <w:p w14:paraId="61C0C3A1" w14:textId="6BF45377" w:rsidR="001A325D" w:rsidRDefault="001A325D" w:rsidP="00AF70A5">
      <w:pPr>
        <w:pStyle w:val="Bodyaftertablefigure"/>
      </w:pPr>
      <w:r w:rsidRPr="004F049C">
        <w:t xml:space="preserve">Specific responsibilities of the </w:t>
      </w:r>
      <w:r>
        <w:t>trust secretary</w:t>
      </w:r>
      <w:r w:rsidRPr="004F049C">
        <w:t xml:space="preserve"> will vary depending on the size and complexity of the cemetery trust</w:t>
      </w:r>
      <w:r w:rsidR="00D40964">
        <w:t>. They</w:t>
      </w:r>
      <w:r w:rsidRPr="004F049C">
        <w:t xml:space="preserve"> may include</w:t>
      </w:r>
      <w:r>
        <w:t xml:space="preserve"> the following duties</w:t>
      </w:r>
      <w:r w:rsidR="00D40964">
        <w:t>.</w:t>
      </w:r>
    </w:p>
    <w:p w14:paraId="3B1DD4B3" w14:textId="61B8B866" w:rsidR="001A325D" w:rsidRDefault="001A325D" w:rsidP="00E15DA0">
      <w:pPr>
        <w:pStyle w:val="Heading3"/>
      </w:pPr>
      <w:bookmarkStart w:id="132" w:name="_Toc143009841"/>
      <w:bookmarkStart w:id="133" w:name="_Toc147480184"/>
      <w:bookmarkStart w:id="134" w:name="_Toc203031447"/>
      <w:r>
        <w:t>Administration</w:t>
      </w:r>
      <w:bookmarkEnd w:id="132"/>
      <w:bookmarkEnd w:id="133"/>
      <w:bookmarkEnd w:id="134"/>
    </w:p>
    <w:p w14:paraId="0275AF5F" w14:textId="77777777" w:rsidR="001A325D" w:rsidRDefault="001A325D" w:rsidP="001A325D">
      <w:pPr>
        <w:pStyle w:val="Bullet1"/>
      </w:pPr>
      <w:r>
        <w:t>Facilitating induction of new trust members.</w:t>
      </w:r>
    </w:p>
    <w:p w14:paraId="77D588E7" w14:textId="2D2D4280" w:rsidR="001A325D" w:rsidRPr="007C0C00" w:rsidRDefault="001A325D" w:rsidP="001A325D">
      <w:pPr>
        <w:pStyle w:val="Bullet1"/>
      </w:pPr>
      <w:r w:rsidRPr="007C0C00">
        <w:t>Advising trust members on the obligations of trust members and the cemetery trust.</w:t>
      </w:r>
    </w:p>
    <w:p w14:paraId="55F20B5E" w14:textId="1732E954" w:rsidR="001A325D" w:rsidRDefault="001A325D" w:rsidP="001A325D">
      <w:pPr>
        <w:pStyle w:val="Bullet1"/>
      </w:pPr>
      <w:r>
        <w:t>Prepar</w:t>
      </w:r>
      <w:r w:rsidR="00D40964">
        <w:t>ing</w:t>
      </w:r>
      <w:r>
        <w:t xml:space="preserve"> trust meeting agendas.</w:t>
      </w:r>
    </w:p>
    <w:p w14:paraId="41AAF2E2" w14:textId="354D8D0F" w:rsidR="001A325D" w:rsidRDefault="001A325D" w:rsidP="001A325D">
      <w:pPr>
        <w:pStyle w:val="Bullet1"/>
      </w:pPr>
      <w:r>
        <w:t>Prepar</w:t>
      </w:r>
      <w:r w:rsidR="00D40964">
        <w:t xml:space="preserve">ing </w:t>
      </w:r>
      <w:r>
        <w:t>draft meeting minutes for the trust chairperson and circulati</w:t>
      </w:r>
      <w:r w:rsidR="00D40964">
        <w:t>ng the</w:t>
      </w:r>
      <w:r>
        <w:t xml:space="preserve"> minutes, including follow</w:t>
      </w:r>
      <w:r w:rsidR="00D40964">
        <w:t>ing</w:t>
      </w:r>
      <w:r>
        <w:t xml:space="preserve"> up on issues and actions the </w:t>
      </w:r>
      <w:r w:rsidRPr="007C0C00">
        <w:t xml:space="preserve">cemetery </w:t>
      </w:r>
      <w:r>
        <w:t>trust</w:t>
      </w:r>
      <w:r w:rsidR="002E49D0">
        <w:t xml:space="preserve"> raises</w:t>
      </w:r>
      <w:r>
        <w:t>.</w:t>
      </w:r>
    </w:p>
    <w:p w14:paraId="5634AADB" w14:textId="77777777" w:rsidR="001A325D" w:rsidRPr="007C0C00" w:rsidRDefault="001A325D" w:rsidP="001A325D">
      <w:pPr>
        <w:pStyle w:val="Bullet1"/>
      </w:pPr>
      <w:r>
        <w:t xml:space="preserve">Ensuring effective information flows within the </w:t>
      </w:r>
      <w:r w:rsidRPr="007C0C00">
        <w:t xml:space="preserve">cemetery </w:t>
      </w:r>
      <w:r>
        <w:t xml:space="preserve">trust and advice </w:t>
      </w:r>
      <w:r w:rsidRPr="00C571C9">
        <w:t xml:space="preserve">from the department </w:t>
      </w:r>
      <w:r>
        <w:t xml:space="preserve">is circulated </w:t>
      </w:r>
      <w:r w:rsidRPr="007C0C00">
        <w:t>to trust members.</w:t>
      </w:r>
    </w:p>
    <w:p w14:paraId="3D8B7CD5" w14:textId="6442CC38" w:rsidR="001A325D" w:rsidRPr="007C0C00" w:rsidRDefault="001A325D" w:rsidP="001A325D">
      <w:pPr>
        <w:pStyle w:val="Bullet1"/>
      </w:pPr>
      <w:r w:rsidRPr="007C0C00">
        <w:t>Undertaking tasks and decisions set by the trust chairperson via the cemetery trust</w:t>
      </w:r>
      <w:r w:rsidR="00D40964">
        <w:t xml:space="preserve"> –</w:t>
      </w:r>
      <w:r w:rsidRPr="007C0C00">
        <w:t xml:space="preserve"> for example, </w:t>
      </w:r>
      <w:r w:rsidR="00086D58">
        <w:t xml:space="preserve">helping to </w:t>
      </w:r>
      <w:r w:rsidRPr="007C0C00">
        <w:t>implement corporate strategies and giving practical effect to the trust’s decisions.</w:t>
      </w:r>
    </w:p>
    <w:p w14:paraId="2B40D916" w14:textId="66FD7A3E" w:rsidR="001A325D" w:rsidRDefault="001A325D" w:rsidP="00E15DA0">
      <w:pPr>
        <w:pStyle w:val="Heading3"/>
      </w:pPr>
      <w:bookmarkStart w:id="135" w:name="_Toc143009842"/>
      <w:bookmarkStart w:id="136" w:name="_Toc147480185"/>
      <w:bookmarkStart w:id="137" w:name="_Toc203031448"/>
      <w:r>
        <w:t>Financial management</w:t>
      </w:r>
      <w:bookmarkEnd w:id="135"/>
      <w:bookmarkEnd w:id="136"/>
      <w:bookmarkEnd w:id="137"/>
    </w:p>
    <w:p w14:paraId="71D4F56F" w14:textId="597D272C" w:rsidR="001A325D" w:rsidRPr="007C0C00" w:rsidRDefault="001A325D" w:rsidP="001A325D">
      <w:pPr>
        <w:pStyle w:val="Bullet1"/>
      </w:pPr>
      <w:r w:rsidRPr="007C0C00">
        <w:t>Prepar</w:t>
      </w:r>
      <w:r w:rsidR="00D02C64">
        <w:t>ing</w:t>
      </w:r>
      <w:r w:rsidRPr="007C0C00">
        <w:t xml:space="preserve"> and present</w:t>
      </w:r>
      <w:r w:rsidR="00D02C64">
        <w:t>ing</w:t>
      </w:r>
      <w:r w:rsidRPr="007C0C00">
        <w:t xml:space="preserve"> the cemetery trust</w:t>
      </w:r>
      <w:r w:rsidR="00D40964">
        <w:t>’s</w:t>
      </w:r>
      <w:r w:rsidRPr="007C0C00">
        <w:t xml:space="preserve"> budget and financial information for consideration.</w:t>
      </w:r>
    </w:p>
    <w:p w14:paraId="11D8985E" w14:textId="77777777" w:rsidR="001A325D" w:rsidRDefault="001A325D" w:rsidP="001A325D">
      <w:pPr>
        <w:pStyle w:val="Bullet1"/>
      </w:pPr>
      <w:r>
        <w:t>Preparing invoices for the sale of cemetery products and services.</w:t>
      </w:r>
    </w:p>
    <w:p w14:paraId="3D59F722" w14:textId="77777777" w:rsidR="001A325D" w:rsidRDefault="001A325D" w:rsidP="001A325D">
      <w:pPr>
        <w:pStyle w:val="Bullet1"/>
      </w:pPr>
      <w:r>
        <w:t>Preparing receipts and recording funds received from the sale of cemetery products and services.</w:t>
      </w:r>
    </w:p>
    <w:p w14:paraId="3F6ABAE7" w14:textId="7BD9083A" w:rsidR="001A325D" w:rsidRDefault="00D40964" w:rsidP="001A325D">
      <w:pPr>
        <w:pStyle w:val="Bullet1"/>
      </w:pPr>
      <w:r>
        <w:t>D</w:t>
      </w:r>
      <w:r w:rsidR="001A325D">
        <w:t>eposit</w:t>
      </w:r>
      <w:r>
        <w:t>ing</w:t>
      </w:r>
      <w:r w:rsidR="001A325D">
        <w:t xml:space="preserve"> </w:t>
      </w:r>
      <w:r w:rsidR="001A325D" w:rsidRPr="007C0C00">
        <w:t xml:space="preserve">cemetery </w:t>
      </w:r>
      <w:r w:rsidR="001A325D">
        <w:t>trust income into the bank.</w:t>
      </w:r>
    </w:p>
    <w:p w14:paraId="7C910ACD" w14:textId="77777777" w:rsidR="001A325D" w:rsidRDefault="001A325D" w:rsidP="001A325D">
      <w:pPr>
        <w:pStyle w:val="Bullet1"/>
      </w:pPr>
      <w:r>
        <w:t>Preparing and presenting trust bank statements, cheques, invoices, sales and payment data for reconciliation by nominated trust members.</w:t>
      </w:r>
    </w:p>
    <w:p w14:paraId="63586756" w14:textId="144B3A19" w:rsidR="001A325D" w:rsidRDefault="001A325D" w:rsidP="001A325D">
      <w:pPr>
        <w:pStyle w:val="Bullet1"/>
      </w:pPr>
      <w:r>
        <w:t xml:space="preserve">Preparing lists of invoices requiring </w:t>
      </w:r>
      <w:r w:rsidR="00CC3DD4">
        <w:t xml:space="preserve">the trust’s </w:t>
      </w:r>
      <w:r>
        <w:t>approval.</w:t>
      </w:r>
    </w:p>
    <w:p w14:paraId="51813AAA" w14:textId="77777777" w:rsidR="001A325D" w:rsidRDefault="001A325D" w:rsidP="001A325D">
      <w:pPr>
        <w:pStyle w:val="Bullet1"/>
      </w:pPr>
      <w:r>
        <w:t xml:space="preserve">Preparing lists of invoices with amounts owed to the </w:t>
      </w:r>
      <w:r w:rsidRPr="007C0C00">
        <w:t xml:space="preserve">cemetery </w:t>
      </w:r>
      <w:r>
        <w:t>trust.</w:t>
      </w:r>
    </w:p>
    <w:p w14:paraId="65B45F3A" w14:textId="1FD2FE5B" w:rsidR="001A325D" w:rsidRPr="00C571C9" w:rsidRDefault="001A325D" w:rsidP="001A325D">
      <w:pPr>
        <w:pStyle w:val="Bullet1"/>
      </w:pPr>
      <w:r w:rsidRPr="00C571C9">
        <w:t xml:space="preserve">Preparing and updating the </w:t>
      </w:r>
      <w:r w:rsidRPr="007C0C00">
        <w:t xml:space="preserve">cemetery </w:t>
      </w:r>
      <w:r w:rsidRPr="00C571C9">
        <w:t>trust</w:t>
      </w:r>
      <w:r w:rsidR="00CC3DD4">
        <w:t>’s</w:t>
      </w:r>
      <w:r w:rsidRPr="00C571C9">
        <w:t xml:space="preserve"> fee schedule.</w:t>
      </w:r>
    </w:p>
    <w:p w14:paraId="53B61B3F" w14:textId="77777777" w:rsidR="001A325D" w:rsidRDefault="001A325D" w:rsidP="001A325D">
      <w:pPr>
        <w:pStyle w:val="Bullet1"/>
      </w:pPr>
      <w:r>
        <w:t>Maintaining appropriate records for audit purposes.</w:t>
      </w:r>
    </w:p>
    <w:p w14:paraId="0C401E4D" w14:textId="2311EF48" w:rsidR="001A325D" w:rsidRPr="00C571C9" w:rsidRDefault="001A325D" w:rsidP="001A325D">
      <w:pPr>
        <w:pStyle w:val="Bullet1"/>
      </w:pPr>
      <w:r w:rsidRPr="00C571C9">
        <w:t xml:space="preserve">Preparing the </w:t>
      </w:r>
      <w:r w:rsidR="00CC3DD4">
        <w:t>annual a</w:t>
      </w:r>
      <w:r w:rsidRPr="00C571C9">
        <w:t xml:space="preserve">bstract of </w:t>
      </w:r>
      <w:r w:rsidR="00CC3DD4">
        <w:t>a</w:t>
      </w:r>
      <w:r w:rsidRPr="00C571C9">
        <w:t xml:space="preserve">ccounts for </w:t>
      </w:r>
      <w:r w:rsidR="00CC3DD4">
        <w:t xml:space="preserve">the </w:t>
      </w:r>
      <w:r w:rsidRPr="00C571C9">
        <w:t>trust</w:t>
      </w:r>
      <w:r w:rsidR="00CC3DD4">
        <w:t>’s</w:t>
      </w:r>
      <w:r w:rsidRPr="00C571C9">
        <w:t xml:space="preserve"> approval.</w:t>
      </w:r>
    </w:p>
    <w:p w14:paraId="12D71E5B" w14:textId="02156F6E" w:rsidR="001A325D" w:rsidRDefault="001A325D" w:rsidP="001A325D">
      <w:pPr>
        <w:pStyle w:val="Bullet1"/>
      </w:pPr>
      <w:r>
        <w:t xml:space="preserve">Ensuring the </w:t>
      </w:r>
      <w:r w:rsidRPr="007C0C00">
        <w:t xml:space="preserve">cemetery </w:t>
      </w:r>
      <w:r>
        <w:t>trust’s purchasing and expenditure policy is followed.</w:t>
      </w:r>
    </w:p>
    <w:p w14:paraId="61B44D3E" w14:textId="0B609360" w:rsidR="001A325D" w:rsidRDefault="001A325D" w:rsidP="001A325D">
      <w:pPr>
        <w:pStyle w:val="Bullet1"/>
      </w:pPr>
      <w:r>
        <w:t>Ensuring a financial control policy is established and followed.</w:t>
      </w:r>
    </w:p>
    <w:p w14:paraId="5D04289A" w14:textId="62FE056F" w:rsidR="001A325D" w:rsidRDefault="001A325D" w:rsidP="00E15DA0">
      <w:pPr>
        <w:pStyle w:val="Heading3"/>
      </w:pPr>
      <w:bookmarkStart w:id="138" w:name="_Toc143009843"/>
      <w:bookmarkStart w:id="139" w:name="_Toc147480186"/>
      <w:bookmarkStart w:id="140" w:name="_Toc203031449"/>
      <w:r>
        <w:t>Funeral and interment arrangements</w:t>
      </w:r>
      <w:bookmarkEnd w:id="138"/>
      <w:bookmarkEnd w:id="139"/>
      <w:bookmarkEnd w:id="140"/>
    </w:p>
    <w:p w14:paraId="03967710" w14:textId="13027723" w:rsidR="001A325D" w:rsidRDefault="001A325D" w:rsidP="001A325D">
      <w:pPr>
        <w:pStyle w:val="Bullet1"/>
      </w:pPr>
      <w:r>
        <w:t>S</w:t>
      </w:r>
      <w:r w:rsidR="00C854D4">
        <w:t>elling</w:t>
      </w:r>
      <w:r>
        <w:t xml:space="preserve"> pre-need rights of interment to the public</w:t>
      </w:r>
      <w:r w:rsidR="00CC3DD4">
        <w:t>.</w:t>
      </w:r>
    </w:p>
    <w:p w14:paraId="3E624F7E" w14:textId="77777777" w:rsidR="001A325D" w:rsidRDefault="001A325D" w:rsidP="001A325D">
      <w:pPr>
        <w:pStyle w:val="Bullet2"/>
      </w:pPr>
      <w:r>
        <w:t>Ensuring all relevant paperwork is provided and cemetery interment records, financial records, maps and registers are updated.</w:t>
      </w:r>
    </w:p>
    <w:p w14:paraId="5C9074D5" w14:textId="60A13918" w:rsidR="001A325D" w:rsidRDefault="001A325D" w:rsidP="001A325D">
      <w:pPr>
        <w:pStyle w:val="Bullet1"/>
      </w:pPr>
      <w:r>
        <w:t>S</w:t>
      </w:r>
      <w:r w:rsidR="00C854D4">
        <w:t>elling</w:t>
      </w:r>
      <w:r>
        <w:t xml:space="preserve"> at-need rights of interment, interment services and memorials</w:t>
      </w:r>
      <w:r w:rsidR="00CC3DD4">
        <w:t>.</w:t>
      </w:r>
    </w:p>
    <w:p w14:paraId="2CDEE3F9" w14:textId="77777777" w:rsidR="001A325D" w:rsidRDefault="001A325D" w:rsidP="001A325D">
      <w:pPr>
        <w:pStyle w:val="Bullet2"/>
      </w:pPr>
      <w:r>
        <w:lastRenderedPageBreak/>
        <w:t>Ensuring all relevant paperwork is provided and cemetery interment and financial records, cemetery maps and registers are updated.</w:t>
      </w:r>
    </w:p>
    <w:p w14:paraId="7DDCA411" w14:textId="4F4088AC" w:rsidR="001A325D" w:rsidRDefault="001A325D" w:rsidP="001A325D">
      <w:pPr>
        <w:pStyle w:val="Bullet2"/>
      </w:pPr>
      <w:r>
        <w:t xml:space="preserve">Ensuring someone is on call </w:t>
      </w:r>
      <w:r w:rsidR="00862940">
        <w:t xml:space="preserve">7 </w:t>
      </w:r>
      <w:r>
        <w:t xml:space="preserve">days per week to accept funeral arrangements. Hours may vary as arranged by the </w:t>
      </w:r>
      <w:r w:rsidRPr="007C0C00">
        <w:t xml:space="preserve">cemetery </w:t>
      </w:r>
      <w:r>
        <w:t>trust and local funeral directors.</w:t>
      </w:r>
    </w:p>
    <w:p w14:paraId="148F0D80" w14:textId="3F2DA56B" w:rsidR="001A325D" w:rsidRDefault="001A325D" w:rsidP="001A325D">
      <w:pPr>
        <w:pStyle w:val="Bullet2"/>
      </w:pPr>
      <w:r>
        <w:t xml:space="preserve">Reviewing all paperwork relating to interments to ensure the requirements of the </w:t>
      </w:r>
      <w:r w:rsidRPr="008712C2">
        <w:t>Cemeteries Act</w:t>
      </w:r>
      <w:r w:rsidRPr="00C571C9">
        <w:rPr>
          <w:i/>
          <w:iCs/>
        </w:rPr>
        <w:t xml:space="preserve"> </w:t>
      </w:r>
      <w:r>
        <w:t>and the Cemeteries Regulations</w:t>
      </w:r>
      <w:r w:rsidR="00C634FE">
        <w:t xml:space="preserve"> are met</w:t>
      </w:r>
      <w:r>
        <w:t>.</w:t>
      </w:r>
    </w:p>
    <w:p w14:paraId="4F059B93" w14:textId="5EFA5F3F" w:rsidR="001A325D" w:rsidRDefault="00CD42DE" w:rsidP="001A325D">
      <w:pPr>
        <w:pStyle w:val="Bullet2"/>
      </w:pPr>
      <w:r>
        <w:t>A</w:t>
      </w:r>
      <w:r w:rsidR="001A325D">
        <w:t>rrang</w:t>
      </w:r>
      <w:r>
        <w:t>ing</w:t>
      </w:r>
      <w:r w:rsidR="001A325D">
        <w:t xml:space="preserve"> with contractor</w:t>
      </w:r>
      <w:r>
        <w:t>s</w:t>
      </w:r>
      <w:r w:rsidR="001A325D">
        <w:t>/gravedigger</w:t>
      </w:r>
      <w:r>
        <w:t>s</w:t>
      </w:r>
      <w:r w:rsidR="001A325D">
        <w:t xml:space="preserve"> </w:t>
      </w:r>
      <w:r>
        <w:t>to provide</w:t>
      </w:r>
      <w:r w:rsidR="001A325D">
        <w:t xml:space="preserve"> grave</w:t>
      </w:r>
      <w:r>
        <w:t>-</w:t>
      </w:r>
      <w:r w:rsidR="001A325D">
        <w:t>digging services and ensuring interment services are provided to a satisfactory standard.</w:t>
      </w:r>
    </w:p>
    <w:p w14:paraId="252E3976" w14:textId="4DC4FEAC" w:rsidR="001A325D" w:rsidRDefault="001A325D" w:rsidP="001A325D">
      <w:pPr>
        <w:pStyle w:val="Bullet2"/>
      </w:pPr>
      <w:r>
        <w:t xml:space="preserve">Where necessary and required by the </w:t>
      </w:r>
      <w:r w:rsidRPr="007C0C00">
        <w:t xml:space="preserve">cemetery </w:t>
      </w:r>
      <w:r>
        <w:t xml:space="preserve">trust, attending funeral/interment services as the delegate of the </w:t>
      </w:r>
      <w:r w:rsidRPr="007C0C00">
        <w:t xml:space="preserve">cemetery </w:t>
      </w:r>
      <w:r>
        <w:t>trust to provide access to the cemetery, receive and check documen</w:t>
      </w:r>
      <w:r w:rsidR="00986CB5">
        <w:t>t</w:t>
      </w:r>
      <w:r w:rsidR="00C634FE">
        <w:t>s</w:t>
      </w:r>
      <w:r>
        <w:t xml:space="preserve"> and to oversee the conduct of the service.</w:t>
      </w:r>
    </w:p>
    <w:p w14:paraId="795F1C49" w14:textId="4C986D12" w:rsidR="001A325D" w:rsidRDefault="001A325D" w:rsidP="00E15DA0">
      <w:pPr>
        <w:pStyle w:val="Heading3"/>
      </w:pPr>
      <w:bookmarkStart w:id="141" w:name="_Toc143009844"/>
      <w:bookmarkStart w:id="142" w:name="_Toc147480187"/>
      <w:bookmarkStart w:id="143" w:name="_Toc203031450"/>
      <w:r>
        <w:t>Memorial approvals</w:t>
      </w:r>
      <w:bookmarkEnd w:id="141"/>
      <w:bookmarkEnd w:id="142"/>
      <w:bookmarkEnd w:id="143"/>
    </w:p>
    <w:p w14:paraId="50CD141B" w14:textId="3CEABCEF" w:rsidR="001A325D" w:rsidRDefault="001A325D" w:rsidP="001A325D">
      <w:pPr>
        <w:pStyle w:val="Bullet1"/>
      </w:pPr>
      <w:r>
        <w:t>Reviewing applications to establish</w:t>
      </w:r>
      <w:r w:rsidR="001E5F7B">
        <w:t xml:space="preserve"> or </w:t>
      </w:r>
      <w:r>
        <w:t>alter a memorial</w:t>
      </w:r>
      <w:r w:rsidR="00CC3DD4">
        <w:t>.</w:t>
      </w:r>
      <w:r>
        <w:t xml:space="preserve"> </w:t>
      </w:r>
    </w:p>
    <w:p w14:paraId="668925C0" w14:textId="145EDF97" w:rsidR="001A325D" w:rsidRDefault="001A325D" w:rsidP="001A325D">
      <w:pPr>
        <w:pStyle w:val="Bullet2"/>
      </w:pPr>
      <w:r>
        <w:t>Checking that the right holder has provided their permission to establish</w:t>
      </w:r>
      <w:r w:rsidR="001E5F7B">
        <w:t xml:space="preserve"> or </w:t>
      </w:r>
      <w:r>
        <w:t>alter the memorial.</w:t>
      </w:r>
    </w:p>
    <w:p w14:paraId="367A1DB4" w14:textId="2056203E" w:rsidR="001A325D" w:rsidRDefault="001A325D" w:rsidP="001A325D">
      <w:pPr>
        <w:pStyle w:val="Bullet2"/>
      </w:pPr>
      <w:r>
        <w:t>Ensuring the correct information and signatures are included in the application to establish</w:t>
      </w:r>
      <w:r w:rsidR="001E5F7B">
        <w:t xml:space="preserve"> or </w:t>
      </w:r>
      <w:r>
        <w:t>alter the memorial.</w:t>
      </w:r>
    </w:p>
    <w:p w14:paraId="05D24BE6" w14:textId="77777777" w:rsidR="001A325D" w:rsidRDefault="001A325D" w:rsidP="001A325D">
      <w:pPr>
        <w:pStyle w:val="Bullet2"/>
      </w:pPr>
      <w:r>
        <w:t>Taking payment and providing receipts for funds received.</w:t>
      </w:r>
    </w:p>
    <w:p w14:paraId="6FB6714C" w14:textId="1072E6DD" w:rsidR="001A325D" w:rsidRDefault="001A325D" w:rsidP="001A325D">
      <w:pPr>
        <w:pStyle w:val="Bullet2"/>
      </w:pPr>
      <w:r>
        <w:t xml:space="preserve">Seeking </w:t>
      </w:r>
      <w:r w:rsidRPr="007C0C00">
        <w:t xml:space="preserve">cemetery </w:t>
      </w:r>
      <w:r>
        <w:t xml:space="preserve">trust approval (where </w:t>
      </w:r>
      <w:r w:rsidR="008F1BAC">
        <w:t>needed</w:t>
      </w:r>
      <w:r>
        <w:t>) to establish</w:t>
      </w:r>
      <w:r w:rsidR="001E5F7B">
        <w:t xml:space="preserve"> or </w:t>
      </w:r>
      <w:r>
        <w:t>alter the memorial.</w:t>
      </w:r>
    </w:p>
    <w:p w14:paraId="45255A09" w14:textId="2363AAAB" w:rsidR="001A325D" w:rsidRDefault="001A325D" w:rsidP="001A325D">
      <w:pPr>
        <w:pStyle w:val="Bullet2"/>
      </w:pPr>
      <w:r>
        <w:t xml:space="preserve">Making arrangements </w:t>
      </w:r>
      <w:r w:rsidR="007215D3">
        <w:t xml:space="preserve">for </w:t>
      </w:r>
      <w:r>
        <w:t>mounting or install</w:t>
      </w:r>
      <w:r w:rsidR="007215D3">
        <w:t>ing</w:t>
      </w:r>
      <w:r>
        <w:t xml:space="preserve"> plaques.</w:t>
      </w:r>
    </w:p>
    <w:p w14:paraId="44FBD4A0" w14:textId="77777777" w:rsidR="001A325D" w:rsidRDefault="001A325D" w:rsidP="001A325D">
      <w:pPr>
        <w:pStyle w:val="Bullet2"/>
      </w:pPr>
      <w:r>
        <w:t>Giving direction to contractors/stonemasons to ensure memorials are installed in the correct location in the cemetery.</w:t>
      </w:r>
    </w:p>
    <w:p w14:paraId="0C18D14D" w14:textId="32435F65" w:rsidR="001A325D" w:rsidRDefault="001A325D" w:rsidP="00E15DA0">
      <w:pPr>
        <w:pStyle w:val="Heading3"/>
      </w:pPr>
      <w:bookmarkStart w:id="144" w:name="_Toc143009845"/>
      <w:bookmarkStart w:id="145" w:name="_Toc147480188"/>
      <w:bookmarkStart w:id="146" w:name="_Toc203031451"/>
      <w:r>
        <w:t>Investigations and complaints management</w:t>
      </w:r>
      <w:bookmarkEnd w:id="144"/>
      <w:bookmarkEnd w:id="145"/>
      <w:bookmarkEnd w:id="146"/>
    </w:p>
    <w:p w14:paraId="2F221BEA" w14:textId="419734D8" w:rsidR="001A325D" w:rsidRDefault="001A325D" w:rsidP="001A325D">
      <w:pPr>
        <w:pStyle w:val="Bullet1"/>
      </w:pPr>
      <w:r>
        <w:t xml:space="preserve">Providing advice to the trust chairperson about any complaints raised by the local community </w:t>
      </w:r>
      <w:r w:rsidR="001E5F7B">
        <w:t>about</w:t>
      </w:r>
      <w:r>
        <w:t xml:space="preserve"> the operations or management of the cemetery.</w:t>
      </w:r>
    </w:p>
    <w:p w14:paraId="4A95A88A" w14:textId="77777777" w:rsidR="001A325D" w:rsidRDefault="001A325D" w:rsidP="001A325D">
      <w:pPr>
        <w:pStyle w:val="Bullet1"/>
      </w:pPr>
      <w:r>
        <w:t xml:space="preserve">Ensuring complaints are brought to the </w:t>
      </w:r>
      <w:r w:rsidRPr="007C0C00">
        <w:t xml:space="preserve">cemetery </w:t>
      </w:r>
      <w:r>
        <w:t>trust’s attention for consideration and response.</w:t>
      </w:r>
    </w:p>
    <w:p w14:paraId="6A6F8960" w14:textId="60D30A53" w:rsidR="001A325D" w:rsidRDefault="001A325D" w:rsidP="001A325D">
      <w:pPr>
        <w:pStyle w:val="Bullet1"/>
      </w:pPr>
      <w:r>
        <w:t xml:space="preserve">Ensuring written complaints are responded to in writing with details of the </w:t>
      </w:r>
      <w:r w:rsidRPr="007C0C00">
        <w:t xml:space="preserve">cemetery </w:t>
      </w:r>
      <w:r>
        <w:t xml:space="preserve">trust’s consideration of the complaint and the trust’s response. The </w:t>
      </w:r>
      <w:r w:rsidRPr="007C0C00">
        <w:t xml:space="preserve">cemetery </w:t>
      </w:r>
      <w:r>
        <w:t xml:space="preserve">trust’s response should clearly set out the trust’s decision </w:t>
      </w:r>
      <w:r w:rsidR="001E5F7B">
        <w:t>about</w:t>
      </w:r>
      <w:r>
        <w:t xml:space="preserve"> the complainant’s concerns. It should detail what action (if any) the </w:t>
      </w:r>
      <w:r w:rsidRPr="007C0C00">
        <w:t xml:space="preserve">cemetery </w:t>
      </w:r>
      <w:r>
        <w:t xml:space="preserve">trust will undertake to rectify the complainant’s concerns. If no action is to be taken the </w:t>
      </w:r>
      <w:r w:rsidRPr="007C0C00">
        <w:t xml:space="preserve">cemetery </w:t>
      </w:r>
      <w:r>
        <w:t xml:space="preserve">trust should identify the reasons why. </w:t>
      </w:r>
    </w:p>
    <w:p w14:paraId="53F62082" w14:textId="77777777" w:rsidR="001A325D" w:rsidRDefault="001A325D" w:rsidP="001A325D">
      <w:pPr>
        <w:pStyle w:val="Bullet1"/>
      </w:pPr>
      <w:r>
        <w:t>Seeking legal and insurance advice at the direction of the cemetery trust.</w:t>
      </w:r>
    </w:p>
    <w:p w14:paraId="244A0600" w14:textId="77777777" w:rsidR="001A325D" w:rsidRDefault="001A325D" w:rsidP="001A325D">
      <w:pPr>
        <w:pStyle w:val="Bullet1"/>
      </w:pPr>
      <w:r>
        <w:t>Seeking advice from the department on behalf of the cemetery trust.</w:t>
      </w:r>
    </w:p>
    <w:p w14:paraId="18BA8592" w14:textId="66A67AFC" w:rsidR="00CF56D5" w:rsidRDefault="00CF56D5">
      <w:pPr>
        <w:spacing w:after="0" w:line="240" w:lineRule="auto"/>
        <w:rPr>
          <w:rFonts w:eastAsia="Times"/>
        </w:rPr>
      </w:pPr>
      <w:r>
        <w:br w:type="page"/>
      </w:r>
    </w:p>
    <w:p w14:paraId="13C4330B" w14:textId="77124CA1" w:rsidR="007D1049" w:rsidRPr="007D42DB" w:rsidRDefault="007D1049" w:rsidP="007D1049">
      <w:pPr>
        <w:pStyle w:val="Heading1"/>
      </w:pPr>
      <w:bookmarkStart w:id="147" w:name="_Toc143009853"/>
      <w:bookmarkStart w:id="148" w:name="_Toc147480196"/>
      <w:bookmarkStart w:id="149" w:name="_Toc203031452"/>
      <w:r w:rsidRPr="007D42DB">
        <w:lastRenderedPageBreak/>
        <w:t xml:space="preserve">Topic </w:t>
      </w:r>
      <w:r w:rsidR="00CF56D5">
        <w:t>6</w:t>
      </w:r>
      <w:r w:rsidRPr="007D42DB">
        <w:t>. Class A trust member appointments</w:t>
      </w:r>
      <w:bookmarkEnd w:id="147"/>
      <w:bookmarkEnd w:id="148"/>
      <w:bookmarkEnd w:id="149"/>
    </w:p>
    <w:p w14:paraId="68E6E9FC" w14:textId="1D40A0EB" w:rsidR="007D1049" w:rsidRDefault="007D1049" w:rsidP="007D1049">
      <w:pPr>
        <w:pStyle w:val="Body"/>
      </w:pPr>
      <w:bookmarkStart w:id="150" w:name="_Toc79754563"/>
      <w:bookmarkStart w:id="151" w:name="_Toc81381401"/>
      <w:bookmarkStart w:id="152" w:name="_Toc101783246"/>
      <w:bookmarkStart w:id="153" w:name="_Hlk73446065"/>
      <w:bookmarkStart w:id="154" w:name="_Toc264721662"/>
      <w:bookmarkStart w:id="155" w:name="_Toc499302515"/>
      <w:r>
        <w:t xml:space="preserve">The </w:t>
      </w:r>
      <w:r w:rsidR="002E49D0">
        <w:t xml:space="preserve">department manages the </w:t>
      </w:r>
      <w:r>
        <w:t xml:space="preserve">appointment process for </w:t>
      </w:r>
      <w:r w:rsidR="00862212">
        <w:t xml:space="preserve">Class A </w:t>
      </w:r>
      <w:r>
        <w:t xml:space="preserve">trust </w:t>
      </w:r>
      <w:r w:rsidRPr="004D6709">
        <w:t xml:space="preserve">members in </w:t>
      </w:r>
      <w:r w:rsidR="00312390">
        <w:t>line</w:t>
      </w:r>
      <w:r w:rsidR="00312390" w:rsidRPr="004D6709">
        <w:t xml:space="preserve"> </w:t>
      </w:r>
      <w:r w:rsidRPr="004D6709">
        <w:t xml:space="preserve">with the </w:t>
      </w:r>
      <w:bookmarkStart w:id="156" w:name="_Hlk147480576"/>
      <w:r w:rsidR="009A1843">
        <w:t xml:space="preserve">Department of Premier and Cabinet’s </w:t>
      </w:r>
      <w:hyperlink r:id="rId81" w:history="1">
        <w:r w:rsidRPr="00794248">
          <w:rPr>
            <w:rStyle w:val="Hyperlink"/>
          </w:rPr>
          <w:t>Appointment and remuneration guidelines</w:t>
        </w:r>
      </w:hyperlink>
      <w:bookmarkEnd w:id="156"/>
      <w:r w:rsidRPr="00794248">
        <w:t xml:space="preserve"> and </w:t>
      </w:r>
      <w:hyperlink r:id="rId82" w:history="1">
        <w:r w:rsidRPr="00794248">
          <w:rPr>
            <w:rStyle w:val="Hyperlink"/>
          </w:rPr>
          <w:t>Diversity on Victorian government boards guidelines</w:t>
        </w:r>
      </w:hyperlink>
      <w:r w:rsidRPr="004D6709">
        <w:t xml:space="preserve"> &lt;https://www.vic.gov.au/guidelines-appointment</w:t>
      </w:r>
      <w:r w:rsidRPr="00675CBE">
        <w:t>-remuneration</w:t>
      </w:r>
      <w:r>
        <w:t>&gt;.</w:t>
      </w:r>
    </w:p>
    <w:p w14:paraId="3309A8FE" w14:textId="2296CE20" w:rsidR="007D1049" w:rsidRDefault="007D1049" w:rsidP="007D1049">
      <w:pPr>
        <w:pStyle w:val="Body"/>
        <w:rPr>
          <w:lang w:eastAsia="en-AU"/>
        </w:rPr>
      </w:pPr>
      <w:r>
        <w:t>D</w:t>
      </w:r>
      <w:r w:rsidRPr="00483D99">
        <w:t xml:space="preserve">iversity and inclusion </w:t>
      </w:r>
      <w:r>
        <w:t xml:space="preserve">are imbedded in the </w:t>
      </w:r>
      <w:r w:rsidRPr="00483D99">
        <w:t>appointment process</w:t>
      </w:r>
      <w:r>
        <w:t xml:space="preserve"> to ensure cemetery trusts</w:t>
      </w:r>
      <w:r w:rsidRPr="00E16A47">
        <w:t xml:space="preserve"> reflect the rich diversity of the Victorian community.</w:t>
      </w:r>
      <w:r w:rsidR="00885B41">
        <w:t xml:space="preserve"> </w:t>
      </w:r>
    </w:p>
    <w:p w14:paraId="14A4EFB8" w14:textId="77777777" w:rsidR="007D1049" w:rsidRDefault="007D1049" w:rsidP="007D1049">
      <w:pPr>
        <w:pStyle w:val="Heading2"/>
      </w:pPr>
      <w:bookmarkStart w:id="157" w:name="_Toc143009854"/>
      <w:bookmarkStart w:id="158" w:name="_Toc147480197"/>
      <w:bookmarkStart w:id="159" w:name="_Toc203031453"/>
      <w:r>
        <w:t>Appointment rounds</w:t>
      </w:r>
      <w:bookmarkEnd w:id="157"/>
      <w:bookmarkEnd w:id="158"/>
      <w:bookmarkEnd w:id="159"/>
    </w:p>
    <w:p w14:paraId="168D1859" w14:textId="1465AB67" w:rsidR="007D1049" w:rsidRPr="00B17A03" w:rsidRDefault="002E49D0" w:rsidP="007D1049">
      <w:pPr>
        <w:pStyle w:val="Body"/>
      </w:pPr>
      <w:r>
        <w:t>T</w:t>
      </w:r>
      <w:r w:rsidRPr="00B17A03">
        <w:t xml:space="preserve">he </w:t>
      </w:r>
      <w:r>
        <w:t>department</w:t>
      </w:r>
      <w:r w:rsidRPr="00B17A03">
        <w:t xml:space="preserve"> </w:t>
      </w:r>
      <w:r>
        <w:t>coordinates a</w:t>
      </w:r>
      <w:r w:rsidR="007D1049" w:rsidRPr="00B17A03">
        <w:t xml:space="preserve">ppointment rounds centrally (based </w:t>
      </w:r>
      <w:r w:rsidR="007D1049">
        <w:t>on term</w:t>
      </w:r>
      <w:r w:rsidR="000E091A">
        <w:t>-</w:t>
      </w:r>
      <w:r w:rsidR="007D1049">
        <w:t>of</w:t>
      </w:r>
      <w:r w:rsidR="000E091A">
        <w:t>-</w:t>
      </w:r>
      <w:r w:rsidR="007D1049">
        <w:t xml:space="preserve">appointment </w:t>
      </w:r>
      <w:r w:rsidR="007D1049" w:rsidRPr="00B17A03">
        <w:t xml:space="preserve">expiry </w:t>
      </w:r>
      <w:r w:rsidR="007D1049">
        <w:t>dates</w:t>
      </w:r>
      <w:r w:rsidR="007D1049" w:rsidRPr="00B17A03">
        <w:t xml:space="preserve">) to ensure continuity of </w:t>
      </w:r>
      <w:r w:rsidR="007D1049">
        <w:t>cemetery trust membership</w:t>
      </w:r>
      <w:r w:rsidR="007D1049" w:rsidRPr="00B17A03">
        <w:t xml:space="preserve">. The </w:t>
      </w:r>
      <w:r w:rsidR="007D1049">
        <w:t>department</w:t>
      </w:r>
      <w:r w:rsidR="007D1049" w:rsidRPr="00B17A03">
        <w:t xml:space="preserve"> will notify </w:t>
      </w:r>
      <w:r w:rsidR="007D1049">
        <w:t xml:space="preserve">cemetery </w:t>
      </w:r>
      <w:r w:rsidR="007D1049" w:rsidRPr="00B17A03">
        <w:t xml:space="preserve">trusts when a scheduled appointment round is due to </w:t>
      </w:r>
      <w:r w:rsidR="007D1049">
        <w:t>begin</w:t>
      </w:r>
      <w:r w:rsidR="007D1049" w:rsidRPr="00B17A03">
        <w:t>.</w:t>
      </w:r>
    </w:p>
    <w:p w14:paraId="3DEBD225" w14:textId="48FEA5F1" w:rsidR="007D1049" w:rsidRDefault="007D1049" w:rsidP="007D1049">
      <w:pPr>
        <w:pStyle w:val="Body"/>
      </w:pPr>
      <w:r w:rsidRPr="00B17A03">
        <w:t xml:space="preserve">Occasionally vacancies occur on Class A </w:t>
      </w:r>
      <w:r>
        <w:t xml:space="preserve">cemetery </w:t>
      </w:r>
      <w:r w:rsidRPr="00B17A03">
        <w:t>trust</w:t>
      </w:r>
      <w:r>
        <w:t>s</w:t>
      </w:r>
      <w:r w:rsidRPr="00B17A03">
        <w:t xml:space="preserve"> for reasons other than </w:t>
      </w:r>
      <w:r>
        <w:t xml:space="preserve">terms of </w:t>
      </w:r>
      <w:r w:rsidRPr="00B17A03">
        <w:t>appointment</w:t>
      </w:r>
      <w:r>
        <w:t xml:space="preserve"> </w:t>
      </w:r>
      <w:r w:rsidR="000E091A">
        <w:t xml:space="preserve">expiring </w:t>
      </w:r>
      <w:r>
        <w:t>(</w:t>
      </w:r>
      <w:r w:rsidRPr="00B17A03">
        <w:t xml:space="preserve">for example, </w:t>
      </w:r>
      <w:r>
        <w:t xml:space="preserve">a </w:t>
      </w:r>
      <w:r w:rsidRPr="00B17A03">
        <w:t>resignation</w:t>
      </w:r>
      <w:r>
        <w:t>)</w:t>
      </w:r>
      <w:r w:rsidRPr="00B17A03">
        <w:t xml:space="preserve">. If this occurs and the </w:t>
      </w:r>
      <w:r>
        <w:t xml:space="preserve">cemetery </w:t>
      </w:r>
      <w:r w:rsidRPr="00B17A03">
        <w:t xml:space="preserve">trust believes it is necessary to fill the vacancy </w:t>
      </w:r>
      <w:r>
        <w:t>before</w:t>
      </w:r>
      <w:r w:rsidRPr="00B17A03">
        <w:t xml:space="preserve"> the next scheduled appointment round, </w:t>
      </w:r>
      <w:r>
        <w:t>the cemetery trust</w:t>
      </w:r>
      <w:r w:rsidRPr="00B17A03">
        <w:t xml:space="preserve"> </w:t>
      </w:r>
      <w:r>
        <w:t>may</w:t>
      </w:r>
      <w:r w:rsidRPr="00B17A03">
        <w:t xml:space="preserve"> write to the </w:t>
      </w:r>
      <w:r>
        <w:t>department to request an unscheduled appointment round. The department will then discuss the request with the Minister’s office.</w:t>
      </w:r>
      <w:r w:rsidRPr="00B17A03">
        <w:t xml:space="preserve"> </w:t>
      </w:r>
    </w:p>
    <w:p w14:paraId="1AE997AE" w14:textId="0104290F" w:rsidR="007D1049" w:rsidRPr="00B17A03" w:rsidRDefault="007D1049" w:rsidP="008E1D8D">
      <w:pPr>
        <w:pStyle w:val="Body"/>
        <w:ind w:right="-62"/>
      </w:pPr>
      <w:r w:rsidRPr="00B17A03">
        <w:t>Please note that unscheduled appointment round</w:t>
      </w:r>
      <w:r>
        <w:t>s</w:t>
      </w:r>
      <w:r w:rsidRPr="00B17A03">
        <w:t xml:space="preserve"> </w:t>
      </w:r>
      <w:r>
        <w:t xml:space="preserve">are only </w:t>
      </w:r>
      <w:r w:rsidRPr="00B17A03">
        <w:t xml:space="preserve">conducted </w:t>
      </w:r>
      <w:r>
        <w:t>in</w:t>
      </w:r>
      <w:r w:rsidRPr="00B17A03">
        <w:t xml:space="preserve"> exceptional</w:t>
      </w:r>
      <w:r w:rsidR="00011E2D">
        <w:t xml:space="preserve"> </w:t>
      </w:r>
      <w:r w:rsidRPr="00B17A03">
        <w:t>circumstances</w:t>
      </w:r>
      <w:r>
        <w:t xml:space="preserve">. </w:t>
      </w:r>
      <w:r w:rsidRPr="00B17A03">
        <w:t xml:space="preserve">Every attempt </w:t>
      </w:r>
      <w:r>
        <w:t xml:space="preserve">is </w:t>
      </w:r>
      <w:r w:rsidRPr="00B17A03">
        <w:t xml:space="preserve">made to incorporate </w:t>
      </w:r>
      <w:r>
        <w:t>vacancies</w:t>
      </w:r>
      <w:r w:rsidRPr="00B17A03">
        <w:t xml:space="preserve"> into the </w:t>
      </w:r>
      <w:r>
        <w:t xml:space="preserve">next </w:t>
      </w:r>
      <w:r w:rsidRPr="00B17A03">
        <w:t xml:space="preserve">scheduled </w:t>
      </w:r>
      <w:r w:rsidR="00011E2D">
        <w:t>a</w:t>
      </w:r>
      <w:r w:rsidRPr="00B17A03">
        <w:t>ppointment round.</w:t>
      </w:r>
    </w:p>
    <w:p w14:paraId="0E6CB792" w14:textId="77777777" w:rsidR="007D1049" w:rsidRDefault="007D1049" w:rsidP="007D1049">
      <w:pPr>
        <w:pStyle w:val="Heading2"/>
      </w:pPr>
      <w:bookmarkStart w:id="160" w:name="_Toc143009855"/>
      <w:bookmarkStart w:id="161" w:name="_Toc147480198"/>
      <w:bookmarkStart w:id="162" w:name="_Toc203031454"/>
      <w:r>
        <w:t>Terms of appointment</w:t>
      </w:r>
      <w:bookmarkEnd w:id="160"/>
      <w:bookmarkEnd w:id="161"/>
      <w:bookmarkEnd w:id="162"/>
    </w:p>
    <w:p w14:paraId="7BCB08D8" w14:textId="5BC512E7" w:rsidR="007D1049" w:rsidRDefault="007D1049" w:rsidP="007D1049">
      <w:pPr>
        <w:pStyle w:val="Body"/>
      </w:pPr>
      <w:r>
        <w:t>Class A trust members are appointed for a term of up to</w:t>
      </w:r>
      <w:r w:rsidR="00862940">
        <w:t xml:space="preserve"> 3 </w:t>
      </w:r>
      <w:r>
        <w:t>years. The start date and length of terms of appointment may be varied to ensure continuity within the cemetery trust</w:t>
      </w:r>
      <w:r w:rsidR="00E05470">
        <w:t>,</w:t>
      </w:r>
      <w:r>
        <w:t xml:space="preserve"> </w:t>
      </w:r>
      <w:r w:rsidR="002F39B5">
        <w:t xml:space="preserve">allow </w:t>
      </w:r>
      <w:r>
        <w:t>sufficient opportunities for the appointment of new trust members</w:t>
      </w:r>
      <w:r w:rsidR="00E05470">
        <w:t xml:space="preserve"> or </w:t>
      </w:r>
      <w:r w:rsidR="00AA7E05">
        <w:t xml:space="preserve">meet </w:t>
      </w:r>
      <w:r w:rsidR="00E05470">
        <w:t>administrative</w:t>
      </w:r>
      <w:r w:rsidR="00250102">
        <w:t xml:space="preserve"> </w:t>
      </w:r>
      <w:r w:rsidR="002A568B">
        <w:t>requirements</w:t>
      </w:r>
      <w:r>
        <w:t>.</w:t>
      </w:r>
    </w:p>
    <w:p w14:paraId="371F3823" w14:textId="5545FE05" w:rsidR="007D1049" w:rsidRDefault="007D1049" w:rsidP="007D1049">
      <w:pPr>
        <w:pStyle w:val="Body"/>
      </w:pPr>
      <w:r>
        <w:t xml:space="preserve">Existing trust members are eligible for reappointment and must apply via the formal </w:t>
      </w:r>
      <w:hyperlink w:anchor="_Application_process" w:history="1">
        <w:r w:rsidRPr="00F06B16">
          <w:rPr>
            <w:rStyle w:val="Hyperlink"/>
          </w:rPr>
          <w:t>application process</w:t>
        </w:r>
      </w:hyperlink>
      <w:r>
        <w:t xml:space="preserve">. Applicants seeking reappointment should be aware that reappointment is not automatic or guaranteed. </w:t>
      </w:r>
    </w:p>
    <w:p w14:paraId="43B95F52" w14:textId="1AEFA81E" w:rsidR="007D1049" w:rsidRDefault="007D1049" w:rsidP="007D1049">
      <w:pPr>
        <w:pStyle w:val="Body"/>
      </w:pPr>
      <w:r>
        <w:t>Note: There is a maximum tenure of 10 years applied to individual appointees, except in exceptional circumstance</w:t>
      </w:r>
      <w:r w:rsidR="00262E9F">
        <w:t>s</w:t>
      </w:r>
      <w:r>
        <w:t>.</w:t>
      </w:r>
    </w:p>
    <w:p w14:paraId="2A33A45F" w14:textId="77777777" w:rsidR="00AF2D46" w:rsidRDefault="007D1049" w:rsidP="00AF2D46">
      <w:pPr>
        <w:pStyle w:val="Heading2"/>
      </w:pPr>
      <w:bookmarkStart w:id="163" w:name="_Remuneration"/>
      <w:bookmarkStart w:id="164" w:name="_Toc143009856"/>
      <w:bookmarkStart w:id="165" w:name="_Toc147480199"/>
      <w:bookmarkStart w:id="166" w:name="_Toc203031455"/>
      <w:bookmarkEnd w:id="163"/>
      <w:r w:rsidRPr="00355A93">
        <w:t>Remuneration</w:t>
      </w:r>
      <w:bookmarkEnd w:id="164"/>
      <w:bookmarkEnd w:id="165"/>
      <w:bookmarkEnd w:id="166"/>
      <w:r w:rsidR="00AF2D46" w:rsidRPr="00AF2D46">
        <w:t xml:space="preserve"> </w:t>
      </w:r>
    </w:p>
    <w:p w14:paraId="398AA701" w14:textId="375918EB" w:rsidR="007D1049" w:rsidRPr="00AF2D46" w:rsidRDefault="00AF2D46" w:rsidP="00914232">
      <w:pPr>
        <w:pStyle w:val="Body"/>
        <w:spacing w:after="240"/>
        <w:rPr>
          <w:i/>
          <w:iCs/>
        </w:rPr>
      </w:pPr>
      <w:r w:rsidRPr="00B17A03">
        <w:t>Class A trust members are eligible for remuneration</w:t>
      </w:r>
      <w:r w:rsidRPr="00580097">
        <w:t xml:space="preserve">. </w:t>
      </w:r>
      <w:r>
        <w:t>Current remuneration rates are published in the trust member and trust chairperson position descriptions.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8635F" w14:paraId="2192930C" w14:textId="77777777">
        <w:tc>
          <w:tcPr>
            <w:tcW w:w="9288" w:type="dxa"/>
          </w:tcPr>
          <w:p w14:paraId="74873241" w14:textId="701DCCA7" w:rsidR="00E77830" w:rsidRDefault="00914232" w:rsidP="00AF2D46">
            <w:pPr>
              <w:pStyle w:val="Tabletext"/>
            </w:pPr>
            <w:r>
              <w:rPr>
                <w:noProof/>
              </w:rPr>
              <w:drawing>
                <wp:anchor distT="0" distB="0" distL="114300" distR="114300" simplePos="0" relativeHeight="251658262" behindDoc="0" locked="0" layoutInCell="1" allowOverlap="1" wp14:anchorId="0F1FFD51" wp14:editId="5A0868BE">
                  <wp:simplePos x="0" y="0"/>
                  <wp:positionH relativeFrom="column">
                    <wp:posOffset>17145</wp:posOffset>
                  </wp:positionH>
                  <wp:positionV relativeFrom="paragraph">
                    <wp:posOffset>516049</wp:posOffset>
                  </wp:positionV>
                  <wp:extent cx="562610" cy="562610"/>
                  <wp:effectExtent l="76200" t="0" r="0" b="0"/>
                  <wp:wrapSquare wrapText="bothSides"/>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E77830">
              <w:rPr>
                <w:noProof/>
              </w:rPr>
              <w:drawing>
                <wp:anchor distT="0" distB="0" distL="114300" distR="114300" simplePos="0" relativeHeight="251658263" behindDoc="0" locked="0" layoutInCell="1" allowOverlap="1" wp14:anchorId="7631CD9B" wp14:editId="197F4087">
                  <wp:simplePos x="0" y="0"/>
                  <wp:positionH relativeFrom="column">
                    <wp:posOffset>17145</wp:posOffset>
                  </wp:positionH>
                  <wp:positionV relativeFrom="paragraph">
                    <wp:posOffset>3604</wp:posOffset>
                  </wp:positionV>
                  <wp:extent cx="562610" cy="562610"/>
                  <wp:effectExtent l="76200" t="0" r="0" b="0"/>
                  <wp:wrapSquare wrapText="bothSides"/>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83" w:history="1">
              <w:r w:rsidR="00D36CC7">
                <w:rPr>
                  <w:rStyle w:val="Hyperlink"/>
                </w:rPr>
                <w:t>Class A cemetery trust member position description</w:t>
              </w:r>
            </w:hyperlink>
            <w:r w:rsidR="00234B02">
              <w:t xml:space="preserve"> </w:t>
            </w:r>
            <w:r w:rsidR="00E77830">
              <w:t>&lt;</w:t>
            </w:r>
            <w:r w:rsidR="00E77830" w:rsidRPr="00466D0F">
              <w:t>https://www.health.vic.gov.au/cemeteries-and-crematoria/class-a-cemetery-trust-appointments</w:t>
            </w:r>
            <w:r w:rsidR="00E77830">
              <w:t>&gt;</w:t>
            </w:r>
          </w:p>
          <w:p w14:paraId="7F921091" w14:textId="42412857" w:rsidR="0088635F" w:rsidRDefault="0088635F" w:rsidP="00AF2D46">
            <w:pPr>
              <w:pStyle w:val="Tabletext"/>
            </w:pPr>
            <w:hyperlink r:id="rId84" w:history="1">
              <w:r>
                <w:rPr>
                  <w:rStyle w:val="Hyperlink"/>
                </w:rPr>
                <w:t>Class A cemetery trust chairperson position description</w:t>
              </w:r>
            </w:hyperlink>
            <w:r w:rsidR="00234B02">
              <w:t xml:space="preserve"> </w:t>
            </w:r>
            <w:r>
              <w:t>&lt;</w:t>
            </w:r>
            <w:r w:rsidRPr="00466D0F">
              <w:t>https://www.health.vic.gov.au/cemeteries-and-crematoria/class-a-cemetery-trust-appointments</w:t>
            </w:r>
            <w:r>
              <w:t>&gt;</w:t>
            </w:r>
          </w:p>
        </w:tc>
      </w:tr>
    </w:tbl>
    <w:p w14:paraId="7F354FBC" w14:textId="599D5BA6" w:rsidR="007D1049" w:rsidRDefault="007D1049" w:rsidP="007D1049">
      <w:pPr>
        <w:pStyle w:val="Bodyafterbullets"/>
        <w:rPr>
          <w:lang w:eastAsia="en-AU"/>
        </w:rPr>
      </w:pPr>
      <w:r>
        <w:rPr>
          <w:lang w:eastAsia="en-AU"/>
        </w:rPr>
        <w:lastRenderedPageBreak/>
        <w:t xml:space="preserve">If an applicant is employed as an executive officer or equivalent in the public sector, the department </w:t>
      </w:r>
      <w:r w:rsidR="008F1BAC">
        <w:rPr>
          <w:lang w:eastAsia="en-AU"/>
        </w:rPr>
        <w:t>has</w:t>
      </w:r>
      <w:r>
        <w:rPr>
          <w:lang w:eastAsia="en-AU"/>
        </w:rPr>
        <w:t xml:space="preserve"> to seek the department Secretary’s approval for the proposed appointee to receive remuneration, ahead of seeking approval for the appointment itself. </w:t>
      </w:r>
    </w:p>
    <w:p w14:paraId="3B40D5C2" w14:textId="77777777" w:rsidR="007D1049" w:rsidRDefault="007D1049" w:rsidP="0088635F">
      <w:pPr>
        <w:pStyle w:val="Heading2"/>
        <w:spacing w:after="240"/>
      </w:pPr>
      <w:bookmarkStart w:id="167" w:name="_Application_process"/>
      <w:bookmarkStart w:id="168" w:name="_Toc143009857"/>
      <w:bookmarkStart w:id="169" w:name="_Toc147480200"/>
      <w:bookmarkStart w:id="170" w:name="_Toc203031456"/>
      <w:bookmarkEnd w:id="167"/>
      <w:r>
        <w:t>Application</w:t>
      </w:r>
      <w:r w:rsidRPr="00B17A03">
        <w:t xml:space="preserve"> process</w:t>
      </w:r>
      <w:bookmarkEnd w:id="168"/>
      <w:bookmarkEnd w:id="169"/>
      <w:bookmarkEnd w:id="170"/>
    </w:p>
    <w:p w14:paraId="25C5CC05" w14:textId="4D7C5C42" w:rsidR="009C45D6" w:rsidRPr="009C45D6" w:rsidRDefault="009C45D6" w:rsidP="009C45D6">
      <w:pPr>
        <w:pStyle w:val="Heading3"/>
        <w:spacing w:before="240" w:after="240"/>
      </w:pPr>
      <w:bookmarkStart w:id="171" w:name="_Toc203031457"/>
      <w:r>
        <w:t>Applicant guidelines</w:t>
      </w:r>
      <w:bookmarkEnd w:id="171"/>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246369" w14:paraId="5BE87CCC" w14:textId="77777777">
        <w:tc>
          <w:tcPr>
            <w:tcW w:w="9288" w:type="dxa"/>
          </w:tcPr>
          <w:p w14:paraId="6153837F" w14:textId="04D1C3C1" w:rsidR="00246369" w:rsidRDefault="00246369" w:rsidP="004258DE">
            <w:pPr>
              <w:pStyle w:val="Tabletext"/>
            </w:pPr>
            <w:r>
              <w:rPr>
                <w:noProof/>
              </w:rPr>
              <w:drawing>
                <wp:anchor distT="0" distB="0" distL="114300" distR="114300" simplePos="0" relativeHeight="251658261" behindDoc="0" locked="0" layoutInCell="1" allowOverlap="1" wp14:anchorId="010879E7" wp14:editId="63E33CE4">
                  <wp:simplePos x="0" y="0"/>
                  <wp:positionH relativeFrom="column">
                    <wp:posOffset>17145</wp:posOffset>
                  </wp:positionH>
                  <wp:positionV relativeFrom="paragraph">
                    <wp:posOffset>4239</wp:posOffset>
                  </wp:positionV>
                  <wp:extent cx="562610" cy="562610"/>
                  <wp:effectExtent l="76200" t="0" r="0" b="0"/>
                  <wp:wrapSquare wrapText="bothSides"/>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85" w:history="1">
              <w:r w:rsidR="004772BB">
                <w:rPr>
                  <w:rStyle w:val="Hyperlink"/>
                </w:rPr>
                <w:t>Class A cemetery trust applicant guidelines</w:t>
              </w:r>
            </w:hyperlink>
            <w:r w:rsidR="00234B02">
              <w:t xml:space="preserve"> </w:t>
            </w:r>
            <w:r>
              <w:t>&lt;</w:t>
            </w:r>
            <w:r w:rsidR="0088635F" w:rsidRPr="0088635F">
              <w:t>https://www.health.vic.gov.au/cemeteries-and-crematoria/class-a-cemetery-trust-appointments</w:t>
            </w:r>
            <w:r>
              <w:t>&gt;</w:t>
            </w:r>
          </w:p>
        </w:tc>
      </w:tr>
    </w:tbl>
    <w:p w14:paraId="4CF45E90" w14:textId="7E4F6B6C" w:rsidR="009C45D6" w:rsidRDefault="009C45D6" w:rsidP="009C45D6">
      <w:pPr>
        <w:pStyle w:val="Bodyaftertablefigure"/>
      </w:pPr>
      <w:bookmarkStart w:id="172" w:name="_Toc143009858"/>
      <w:bookmarkStart w:id="173" w:name="_Toc147480201"/>
      <w:r>
        <w:t xml:space="preserve">Applicants seeking appointment to a Class A cemetery trust must read the applicant guidelines before </w:t>
      </w:r>
      <w:r w:rsidR="00262E9F">
        <w:t>applying</w:t>
      </w:r>
      <w:r>
        <w:t>.</w:t>
      </w:r>
    </w:p>
    <w:p w14:paraId="4155540F" w14:textId="6203F5AA" w:rsidR="007D1049" w:rsidRDefault="007D1049" w:rsidP="00914232">
      <w:pPr>
        <w:pStyle w:val="Heading3"/>
        <w:spacing w:before="240"/>
      </w:pPr>
      <w:bookmarkStart w:id="174" w:name="_Toc203031458"/>
      <w:r>
        <w:t>Timeframe</w:t>
      </w:r>
      <w:bookmarkEnd w:id="172"/>
      <w:bookmarkEnd w:id="173"/>
      <w:bookmarkEnd w:id="174"/>
    </w:p>
    <w:p w14:paraId="0186A276" w14:textId="2306A749" w:rsidR="007D1049" w:rsidRDefault="00657CCB" w:rsidP="007D1049">
      <w:pPr>
        <w:pStyle w:val="Body"/>
      </w:pPr>
      <w:r>
        <w:t xml:space="preserve">The </w:t>
      </w:r>
      <w:r w:rsidR="00EA6959">
        <w:t>M</w:t>
      </w:r>
      <w:r>
        <w:t xml:space="preserve">inister and Cabinet consider all </w:t>
      </w:r>
      <w:r w:rsidR="007D1049">
        <w:t xml:space="preserve">Class A trust member appointments </w:t>
      </w:r>
      <w:r w:rsidR="005D042C">
        <w:t>before</w:t>
      </w:r>
      <w:r w:rsidR="007D1049">
        <w:t xml:space="preserve"> submi</w:t>
      </w:r>
      <w:r w:rsidR="005D042C">
        <w:t>tting</w:t>
      </w:r>
      <w:r w:rsidR="007D1049">
        <w:t xml:space="preserve"> to the Governor in Council. </w:t>
      </w:r>
      <w:r>
        <w:t>A</w:t>
      </w:r>
      <w:r w:rsidR="007D1049">
        <w:t xml:space="preserve">ppointments </w:t>
      </w:r>
      <w:r>
        <w:t xml:space="preserve">are usually </w:t>
      </w:r>
      <w:r w:rsidR="007D1049">
        <w:t>finalised</w:t>
      </w:r>
      <w:r>
        <w:t xml:space="preserve"> about 6 months after applications close</w:t>
      </w:r>
      <w:r w:rsidR="007D1049">
        <w:t xml:space="preserve">. </w:t>
      </w:r>
    </w:p>
    <w:p w14:paraId="251348A2" w14:textId="77777777" w:rsidR="007D1049" w:rsidRDefault="007D1049" w:rsidP="007D1049">
      <w:pPr>
        <w:pStyle w:val="Heading3"/>
      </w:pPr>
      <w:bookmarkStart w:id="175" w:name="_Toc143009859"/>
      <w:bookmarkStart w:id="176" w:name="_Toc147480202"/>
      <w:bookmarkStart w:id="177" w:name="_Toc203031459"/>
      <w:r>
        <w:t>Advertising</w:t>
      </w:r>
      <w:bookmarkEnd w:id="175"/>
      <w:bookmarkEnd w:id="176"/>
      <w:bookmarkEnd w:id="177"/>
    </w:p>
    <w:p w14:paraId="6FD6386E" w14:textId="020536FF" w:rsidR="007D1049" w:rsidRDefault="007D1049" w:rsidP="007D1049">
      <w:pPr>
        <w:pStyle w:val="Body"/>
      </w:pPr>
      <w:r>
        <w:t xml:space="preserve">Vacant Class A trust member positions are published </w:t>
      </w:r>
      <w:r w:rsidRPr="004B6D09">
        <w:t xml:space="preserve">on the </w:t>
      </w:r>
      <w:hyperlink r:id="rId86" w:history="1">
        <w:r w:rsidR="00A65761" w:rsidRPr="00A65761">
          <w:rPr>
            <w:rStyle w:val="Hyperlink"/>
          </w:rPr>
          <w:t>Join a public board website</w:t>
        </w:r>
      </w:hyperlink>
      <w:r w:rsidRPr="004B6D09">
        <w:t xml:space="preserve"> </w:t>
      </w:r>
      <w:r>
        <w:t>&lt;</w:t>
      </w:r>
      <w:r w:rsidRPr="00EA3375">
        <w:t>https://www.boards.vic.gov.au</w:t>
      </w:r>
      <w:r>
        <w:t>&gt; and</w:t>
      </w:r>
      <w:r w:rsidR="0048784B">
        <w:t xml:space="preserve"> may also be placed</w:t>
      </w:r>
      <w:r>
        <w:t xml:space="preserve"> in regional newspapers. Advertisements are also circulated to a range of agencies and networks.</w:t>
      </w:r>
    </w:p>
    <w:p w14:paraId="083FC78B" w14:textId="77777777" w:rsidR="007D1049" w:rsidRDefault="007D1049" w:rsidP="007D1049">
      <w:pPr>
        <w:pStyle w:val="Heading3"/>
      </w:pPr>
      <w:bookmarkStart w:id="178" w:name="_Toc143009860"/>
      <w:bookmarkStart w:id="179" w:name="_Toc147480203"/>
      <w:bookmarkStart w:id="180" w:name="_Toc203031460"/>
      <w:r>
        <w:t>Applications</w:t>
      </w:r>
      <w:bookmarkEnd w:id="178"/>
      <w:bookmarkEnd w:id="179"/>
      <w:bookmarkEnd w:id="180"/>
    </w:p>
    <w:p w14:paraId="11D6C6D6" w14:textId="77777777" w:rsidR="007D1049" w:rsidRDefault="007D1049" w:rsidP="007D1049">
      <w:pPr>
        <w:pStyle w:val="Body"/>
      </w:pPr>
      <w:r w:rsidRPr="007A1DDE">
        <w:t xml:space="preserve">Applications </w:t>
      </w:r>
      <w:r>
        <w:t>are</w:t>
      </w:r>
      <w:r w:rsidRPr="007A1DDE">
        <w:t xml:space="preserve"> submitted via the</w:t>
      </w:r>
      <w:r w:rsidRPr="00D02E48">
        <w:t xml:space="preserve"> </w:t>
      </w:r>
      <w:hyperlink r:id="rId87" w:history="1">
        <w:r w:rsidRPr="005A25FF">
          <w:rPr>
            <w:rStyle w:val="Hyperlink"/>
          </w:rPr>
          <w:t>Join a public board website</w:t>
        </w:r>
      </w:hyperlink>
      <w:r>
        <w:t xml:space="preserve"> </w:t>
      </w:r>
      <w:r w:rsidRPr="005F5653">
        <w:t>&lt;</w:t>
      </w:r>
      <w:r>
        <w:t>https://</w:t>
      </w:r>
      <w:r w:rsidRPr="005F5653">
        <w:t>www.</w:t>
      </w:r>
      <w:r>
        <w:t>boards</w:t>
      </w:r>
      <w:r w:rsidRPr="005F5653">
        <w:t xml:space="preserve">.vic.gov.au&gt;. </w:t>
      </w:r>
      <w:r>
        <w:t>Applicants complete the online application form, respond to selection criteria (as detailed in the relevant position description) and upload their c</w:t>
      </w:r>
      <w:r w:rsidRPr="001254C2">
        <w:t>urriculum vitae</w:t>
      </w:r>
      <w:r>
        <w:t>.</w:t>
      </w:r>
    </w:p>
    <w:p w14:paraId="6FAAF513" w14:textId="7A7B365F" w:rsidR="001B33CB" w:rsidRDefault="007D1049" w:rsidP="001B33CB">
      <w:pPr>
        <w:pStyle w:val="Body"/>
      </w:pPr>
      <w:r w:rsidRPr="00ED66D7">
        <w:t xml:space="preserve">If </w:t>
      </w:r>
      <w:r>
        <w:t>an</w:t>
      </w:r>
      <w:r w:rsidRPr="00ED66D7">
        <w:t xml:space="preserve"> applicant is a publi</w:t>
      </w:r>
      <w:r>
        <w:t>c sector employee, whether full-time or part-</w:t>
      </w:r>
      <w:r w:rsidRPr="00ED66D7">
        <w:t xml:space="preserve">time, they </w:t>
      </w:r>
      <w:r w:rsidR="008F1BAC">
        <w:t>have</w:t>
      </w:r>
      <w:r w:rsidRPr="00ED66D7">
        <w:t xml:space="preserve"> to provide</w:t>
      </w:r>
      <w:r>
        <w:t xml:space="preserve"> a letter from their employer </w:t>
      </w:r>
      <w:r w:rsidRPr="00EE256B">
        <w:t>with</w:t>
      </w:r>
      <w:r>
        <w:t xml:space="preserve"> their application containing employment information as specified in the </w:t>
      </w:r>
      <w:hyperlink r:id="rId88" w:history="1">
        <w:r w:rsidR="001B33CB" w:rsidRPr="00794248">
          <w:rPr>
            <w:rStyle w:val="Hyperlink"/>
          </w:rPr>
          <w:t>Appointment and remuneration guidelines</w:t>
        </w:r>
      </w:hyperlink>
      <w:r w:rsidR="001B33CB" w:rsidRPr="004D6709">
        <w:t xml:space="preserve"> &lt;https://www.vic.gov.au/guidelines-appointment</w:t>
      </w:r>
      <w:r w:rsidR="001B33CB" w:rsidRPr="00675CBE">
        <w:t>-remuneration</w:t>
      </w:r>
      <w:r w:rsidR="001B33CB">
        <w:t>&gt;.</w:t>
      </w:r>
    </w:p>
    <w:p w14:paraId="6D7A0516" w14:textId="77777777" w:rsidR="007D1049" w:rsidRDefault="007D1049" w:rsidP="007D1049">
      <w:pPr>
        <w:pStyle w:val="Heading3"/>
      </w:pPr>
      <w:bookmarkStart w:id="181" w:name="_Toc143009861"/>
      <w:bookmarkStart w:id="182" w:name="_Toc147480204"/>
      <w:bookmarkStart w:id="183" w:name="_Toc203031461"/>
      <w:r>
        <w:t>Shortlisting</w:t>
      </w:r>
      <w:bookmarkEnd w:id="181"/>
      <w:bookmarkEnd w:id="182"/>
      <w:bookmarkEnd w:id="183"/>
    </w:p>
    <w:p w14:paraId="7D2221B0" w14:textId="20E0337D" w:rsidR="007D1049" w:rsidRDefault="007D1049" w:rsidP="007D1049">
      <w:pPr>
        <w:pStyle w:val="Body"/>
      </w:pPr>
      <w:r>
        <w:t xml:space="preserve">Suitable applicants are shortlisted for interview. </w:t>
      </w:r>
      <w:r w:rsidR="00657CCB">
        <w:t>E</w:t>
      </w:r>
      <w:r>
        <w:t>ach cemetery trust’s composition</w:t>
      </w:r>
      <w:r w:rsidR="00657CCB">
        <w:t xml:space="preserve"> is considered in the shortlisting process.</w:t>
      </w:r>
      <w:r>
        <w:t xml:space="preserve"> </w:t>
      </w:r>
      <w:r w:rsidR="00657CCB">
        <w:t>This helps</w:t>
      </w:r>
      <w:r>
        <w:t xml:space="preserve"> ensure </w:t>
      </w:r>
      <w:r w:rsidR="00657CCB">
        <w:t xml:space="preserve">a </w:t>
      </w:r>
      <w:r>
        <w:t xml:space="preserve">balance and diversity of necessary skills, expertise, perspectives, lived experience and backgrounds. </w:t>
      </w:r>
    </w:p>
    <w:p w14:paraId="0B08F382" w14:textId="76C0D2FE" w:rsidR="007D1049" w:rsidRDefault="00E6308A" w:rsidP="000924BE">
      <w:pPr>
        <w:pStyle w:val="Heading3"/>
        <w:spacing w:after="240"/>
      </w:pPr>
      <w:bookmarkStart w:id="184" w:name="_Toc143009863"/>
      <w:bookmarkStart w:id="185" w:name="_Toc147480206"/>
      <w:bookmarkStart w:id="186" w:name="_Toc203031462"/>
      <w:r>
        <w:t>C</w:t>
      </w:r>
      <w:r w:rsidR="007D1049" w:rsidRPr="00164CA3">
        <w:t>onflict</w:t>
      </w:r>
      <w:r w:rsidR="007D1049">
        <w:t>s</w:t>
      </w:r>
      <w:r w:rsidR="007D1049" w:rsidRPr="00164CA3">
        <w:t xml:space="preserve"> of interest</w:t>
      </w:r>
      <w:bookmarkEnd w:id="184"/>
      <w:bookmarkEnd w:id="185"/>
      <w:bookmarkEnd w:id="186"/>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0924BE" w14:paraId="1823E899" w14:textId="77777777">
        <w:tc>
          <w:tcPr>
            <w:tcW w:w="9288" w:type="dxa"/>
          </w:tcPr>
          <w:p w14:paraId="4AE040D4" w14:textId="77777777" w:rsidR="000924BE" w:rsidRDefault="000924BE">
            <w:pPr>
              <w:pStyle w:val="Tabletext"/>
            </w:pPr>
            <w:r>
              <w:rPr>
                <w:noProof/>
              </w:rPr>
              <w:drawing>
                <wp:anchor distT="0" distB="0" distL="114300" distR="114300" simplePos="0" relativeHeight="251658264" behindDoc="0" locked="0" layoutInCell="1" allowOverlap="1" wp14:anchorId="743D683C" wp14:editId="1A2BB162">
                  <wp:simplePos x="0" y="0"/>
                  <wp:positionH relativeFrom="column">
                    <wp:posOffset>17145</wp:posOffset>
                  </wp:positionH>
                  <wp:positionV relativeFrom="paragraph">
                    <wp:posOffset>4239</wp:posOffset>
                  </wp:positionV>
                  <wp:extent cx="562610" cy="562610"/>
                  <wp:effectExtent l="76200" t="0" r="0" b="0"/>
                  <wp:wrapSquare wrapText="bothSides"/>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89" w:history="1">
              <w:r w:rsidRPr="005527E0">
                <w:rPr>
                  <w:rStyle w:val="Hyperlink"/>
                </w:rPr>
                <w:t>Class A cemetery trust declaration of private interests form</w:t>
              </w:r>
            </w:hyperlink>
            <w:r>
              <w:t xml:space="preserve"> (DPI form) &lt;</w:t>
            </w:r>
            <w:r w:rsidRPr="00FC40A7">
              <w:t>https://www.health.vic.gov.au/cemeteries-and-crematoria/class-a-cemetery-trust-appointments</w:t>
            </w:r>
            <w:r>
              <w:t>&gt;</w:t>
            </w:r>
          </w:p>
        </w:tc>
      </w:tr>
    </w:tbl>
    <w:p w14:paraId="51ACFB9C" w14:textId="69E832A5" w:rsidR="000924BE" w:rsidRDefault="000924BE" w:rsidP="000924BE">
      <w:pPr>
        <w:pStyle w:val="Bodyaftertablefigure"/>
      </w:pPr>
      <w:r w:rsidRPr="002D34AF">
        <w:lastRenderedPageBreak/>
        <w:t xml:space="preserve">Shortlisted applicants </w:t>
      </w:r>
      <w:r w:rsidR="008F1BAC">
        <w:t>have</w:t>
      </w:r>
      <w:r w:rsidRPr="002D34AF">
        <w:t xml:space="preserve"> to complete the </w:t>
      </w:r>
      <w:r>
        <w:t>DPI form</w:t>
      </w:r>
      <w:r w:rsidR="001709FA">
        <w:t>,</w:t>
      </w:r>
      <w:r>
        <w:t xml:space="preserve"> w</w:t>
      </w:r>
      <w:r w:rsidRPr="002D34AF">
        <w:t xml:space="preserve">hich </w:t>
      </w:r>
      <w:r w:rsidR="001709FA">
        <w:t>the department</w:t>
      </w:r>
      <w:r w:rsidR="001709FA" w:rsidRPr="002D34AF">
        <w:t xml:space="preserve"> </w:t>
      </w:r>
      <w:r w:rsidRPr="002D34AF">
        <w:t>will provide.</w:t>
      </w:r>
    </w:p>
    <w:p w14:paraId="4F428A40" w14:textId="00A3F31E" w:rsidR="007D1049" w:rsidRDefault="007D1049" w:rsidP="007D1049">
      <w:pPr>
        <w:pStyle w:val="Body"/>
      </w:pPr>
      <w:r w:rsidRPr="009D34DB">
        <w:rPr>
          <w:rStyle w:val="BodyChar"/>
        </w:rPr>
        <w:t xml:space="preserve">Generally, </w:t>
      </w:r>
      <w:r w:rsidR="00A65761">
        <w:rPr>
          <w:rStyle w:val="BodyChar"/>
        </w:rPr>
        <w:t>people</w:t>
      </w:r>
      <w:r w:rsidR="00A65761" w:rsidRPr="009D34DB">
        <w:rPr>
          <w:rStyle w:val="BodyChar"/>
        </w:rPr>
        <w:t xml:space="preserve"> </w:t>
      </w:r>
      <w:r w:rsidRPr="009D34DB">
        <w:rPr>
          <w:rStyle w:val="BodyChar"/>
        </w:rPr>
        <w:t>with</w:t>
      </w:r>
      <w:r w:rsidR="00657CCB">
        <w:rPr>
          <w:rStyle w:val="BodyChar"/>
        </w:rPr>
        <w:t xml:space="preserve"> a</w:t>
      </w:r>
      <w:r w:rsidRPr="009D34DB">
        <w:rPr>
          <w:rStyle w:val="BodyChar"/>
        </w:rPr>
        <w:t xml:space="preserve"> </w:t>
      </w:r>
      <w:r w:rsidR="00657CCB" w:rsidRPr="009D34DB">
        <w:rPr>
          <w:rStyle w:val="BodyChar"/>
        </w:rPr>
        <w:t>financial</w:t>
      </w:r>
      <w:r w:rsidRPr="009D34DB">
        <w:rPr>
          <w:rStyle w:val="BodyChar"/>
        </w:rPr>
        <w:t xml:space="preserve"> interest in the </w:t>
      </w:r>
      <w:r>
        <w:rPr>
          <w:rStyle w:val="BodyChar"/>
        </w:rPr>
        <w:t>cemetery trust</w:t>
      </w:r>
      <w:r w:rsidRPr="009D34DB">
        <w:rPr>
          <w:rStyle w:val="BodyChar"/>
        </w:rPr>
        <w:t xml:space="preserve"> will not be appointed</w:t>
      </w:r>
      <w:r w:rsidR="00657CCB">
        <w:rPr>
          <w:rStyle w:val="BodyChar"/>
        </w:rPr>
        <w:t xml:space="preserve"> –</w:t>
      </w:r>
      <w:r w:rsidRPr="009D34DB">
        <w:rPr>
          <w:rStyle w:val="BodyChar"/>
        </w:rPr>
        <w:t xml:space="preserve"> for example, contractors providing goods or services, or </w:t>
      </w:r>
      <w:r w:rsidR="00657CCB">
        <w:rPr>
          <w:rStyle w:val="BodyChar"/>
        </w:rPr>
        <w:t xml:space="preserve">people </w:t>
      </w:r>
      <w:r w:rsidRPr="009D34DB">
        <w:rPr>
          <w:rStyle w:val="BodyChar"/>
        </w:rPr>
        <w:t xml:space="preserve">with personal or professional interests that are directly affected by strategic decisions the </w:t>
      </w:r>
      <w:r>
        <w:rPr>
          <w:rStyle w:val="BodyChar"/>
        </w:rPr>
        <w:t>cemetery trust</w:t>
      </w:r>
      <w:r w:rsidR="001709FA">
        <w:rPr>
          <w:rStyle w:val="BodyChar"/>
        </w:rPr>
        <w:t xml:space="preserve"> makes</w:t>
      </w:r>
      <w:r w:rsidRPr="00724F31">
        <w:t>.</w:t>
      </w:r>
      <w:r>
        <w:t xml:space="preserve"> </w:t>
      </w:r>
    </w:p>
    <w:p w14:paraId="1AE68AF5" w14:textId="4899531E" w:rsidR="007D1049" w:rsidRPr="00C80583" w:rsidRDefault="007D1049" w:rsidP="007D1049">
      <w:pPr>
        <w:pStyle w:val="Bodyafterbullets"/>
        <w:rPr>
          <w:rFonts w:eastAsia="Times New Roman" w:cs="Arial"/>
          <w:szCs w:val="21"/>
          <w:lang w:eastAsia="en-AU"/>
        </w:rPr>
      </w:pPr>
      <w:r>
        <w:rPr>
          <w:rFonts w:eastAsia="Times New Roman" w:cs="Arial"/>
          <w:szCs w:val="21"/>
          <w:lang w:eastAsia="en-AU"/>
        </w:rPr>
        <w:t xml:space="preserve">Refer to </w:t>
      </w:r>
      <w:hyperlink w:anchor="_Topic_10._Managing" w:history="1">
        <w:r w:rsidR="00F06CE9" w:rsidRPr="0075546A">
          <w:rPr>
            <w:rStyle w:val="Hyperlink"/>
            <w:rFonts w:eastAsia="Times New Roman" w:cs="Arial"/>
            <w:szCs w:val="21"/>
            <w:lang w:eastAsia="en-AU"/>
          </w:rPr>
          <w:t xml:space="preserve">Topic </w:t>
        </w:r>
        <w:r w:rsidR="00AE23E0" w:rsidRPr="0075546A">
          <w:rPr>
            <w:rStyle w:val="Hyperlink"/>
            <w:rFonts w:eastAsia="Times New Roman" w:cs="Arial"/>
            <w:szCs w:val="21"/>
            <w:lang w:eastAsia="en-AU"/>
          </w:rPr>
          <w:t>10. Managing conflicts of interest</w:t>
        </w:r>
      </w:hyperlink>
      <w:r w:rsidR="00F06CE9">
        <w:rPr>
          <w:rFonts w:eastAsia="Times New Roman" w:cs="Arial"/>
          <w:szCs w:val="21"/>
          <w:lang w:eastAsia="en-AU"/>
        </w:rPr>
        <w:t xml:space="preserve"> for more information</w:t>
      </w:r>
      <w:r w:rsidRPr="00F06CE9">
        <w:rPr>
          <w:rFonts w:eastAsia="Times New Roman" w:cs="Arial"/>
          <w:szCs w:val="21"/>
          <w:lang w:eastAsia="en-AU"/>
        </w:rPr>
        <w:t>.</w:t>
      </w:r>
    </w:p>
    <w:p w14:paraId="196D99D2" w14:textId="77777777" w:rsidR="007D1049" w:rsidRDefault="007D1049" w:rsidP="007D1049">
      <w:pPr>
        <w:pStyle w:val="Heading3"/>
      </w:pPr>
      <w:bookmarkStart w:id="187" w:name="_Toc143009864"/>
      <w:bookmarkStart w:id="188" w:name="_Toc147480207"/>
      <w:bookmarkStart w:id="189" w:name="_Toc203031463"/>
      <w:r>
        <w:t>Probity checks</w:t>
      </w:r>
      <w:bookmarkEnd w:id="187"/>
      <w:bookmarkEnd w:id="188"/>
      <w:bookmarkEnd w:id="189"/>
      <w:r>
        <w:t xml:space="preserve"> </w:t>
      </w:r>
    </w:p>
    <w:p w14:paraId="1CB2C557" w14:textId="77777777" w:rsidR="007D1049" w:rsidRDefault="007D1049" w:rsidP="007D1049">
      <w:pPr>
        <w:pStyle w:val="Body"/>
      </w:pPr>
      <w:r>
        <w:t>All competitive applicants are subject to the following employment safety screening:</w:t>
      </w:r>
    </w:p>
    <w:p w14:paraId="114948FD" w14:textId="5ABF390F" w:rsidR="007D1049" w:rsidRDefault="0023407B" w:rsidP="007D1049">
      <w:pPr>
        <w:pStyle w:val="Bullet1"/>
      </w:pPr>
      <w:r>
        <w:t>n</w:t>
      </w:r>
      <w:r w:rsidR="007D1049">
        <w:t>ational police check</w:t>
      </w:r>
    </w:p>
    <w:p w14:paraId="4381D618" w14:textId="21A53D01" w:rsidR="007D1049" w:rsidRDefault="0023407B" w:rsidP="007D1049">
      <w:pPr>
        <w:pStyle w:val="Bullet1"/>
      </w:pPr>
      <w:r>
        <w:t>c</w:t>
      </w:r>
      <w:r w:rsidR="007D1049">
        <w:t xml:space="preserve">heck of the Australian Securities and Investment Commission (ASIC) register of persons prohibited/disqualified by ASIC under the provisions of the </w:t>
      </w:r>
      <w:bookmarkStart w:id="190" w:name="_Hlk181959085"/>
      <w:r w:rsidR="007D1049" w:rsidRPr="00D80472">
        <w:rPr>
          <w:i/>
          <w:iCs/>
        </w:rPr>
        <w:t>Corporations Act 2001</w:t>
      </w:r>
      <w:bookmarkEnd w:id="190"/>
    </w:p>
    <w:p w14:paraId="66FF3BCC" w14:textId="46DE9538" w:rsidR="007D1049" w:rsidRDefault="0023407B" w:rsidP="007D1049">
      <w:pPr>
        <w:pStyle w:val="Bullet1"/>
      </w:pPr>
      <w:r>
        <w:t>c</w:t>
      </w:r>
      <w:r w:rsidR="007D1049">
        <w:t>heck of the Australian Financial Security Authority National Personal Insolvency Index</w:t>
      </w:r>
      <w:r w:rsidR="00657CCB">
        <w:t>,</w:t>
      </w:r>
      <w:r w:rsidR="007D1049">
        <w:t xml:space="preserve"> which </w:t>
      </w:r>
      <w:r w:rsidR="00657CCB">
        <w:t xml:space="preserve">has </w:t>
      </w:r>
      <w:r w:rsidR="007D1049">
        <w:t xml:space="preserve">information about proceedings and administrations under the </w:t>
      </w:r>
      <w:bookmarkStart w:id="191" w:name="_Hlk181959092"/>
      <w:r w:rsidR="007D1049" w:rsidRPr="00D80472">
        <w:rPr>
          <w:i/>
          <w:iCs/>
        </w:rPr>
        <w:t>Bankruptcy Act 1996</w:t>
      </w:r>
      <w:bookmarkEnd w:id="191"/>
    </w:p>
    <w:p w14:paraId="68A5DC38" w14:textId="3E950ACC" w:rsidR="007D1049" w:rsidRDefault="0023407B" w:rsidP="007D1049">
      <w:pPr>
        <w:pStyle w:val="Bullet1"/>
      </w:pPr>
      <w:r>
        <w:t>r</w:t>
      </w:r>
      <w:r w:rsidR="007D1049">
        <w:t>eferee checks</w:t>
      </w:r>
      <w:r w:rsidR="00A65761">
        <w:t>.</w:t>
      </w:r>
    </w:p>
    <w:p w14:paraId="3DFE4BC0" w14:textId="308CC3B5" w:rsidR="007D1049" w:rsidRDefault="007D1049" w:rsidP="007D1049">
      <w:pPr>
        <w:pStyle w:val="Bodyafterbullets"/>
      </w:pPr>
      <w:r>
        <w:t xml:space="preserve">If an applicant </w:t>
      </w:r>
      <w:r w:rsidRPr="00ED66D7">
        <w:t>has</w:t>
      </w:r>
      <w:r w:rsidRPr="00444498">
        <w:t xml:space="preserve"> lived </w:t>
      </w:r>
      <w:r w:rsidR="00337266">
        <w:t xml:space="preserve">in one </w:t>
      </w:r>
      <w:r w:rsidRPr="00444498">
        <w:t xml:space="preserve">overseas </w:t>
      </w:r>
      <w:r w:rsidR="00337266">
        <w:t xml:space="preserve">country for more than 12 months </w:t>
      </w:r>
      <w:r w:rsidRPr="00444498">
        <w:t xml:space="preserve">in the </w:t>
      </w:r>
      <w:r w:rsidR="00A65761">
        <w:t>p</w:t>
      </w:r>
      <w:r w:rsidRPr="00444498">
        <w:t xml:space="preserve">ast 10 years, </w:t>
      </w:r>
      <w:r>
        <w:t>the applicant must provide a police certificate from that country</w:t>
      </w:r>
      <w:r w:rsidRPr="00444498">
        <w:t>.</w:t>
      </w:r>
    </w:p>
    <w:p w14:paraId="5FACE4CE" w14:textId="77777777" w:rsidR="007D1049" w:rsidRPr="00906438" w:rsidRDefault="007D1049" w:rsidP="007D1049">
      <w:pPr>
        <w:pStyle w:val="Heading2"/>
      </w:pPr>
      <w:bookmarkStart w:id="192" w:name="_Toc143009865"/>
      <w:bookmarkStart w:id="193" w:name="_Toc147480208"/>
      <w:bookmarkStart w:id="194" w:name="_Toc203031464"/>
      <w:r w:rsidRPr="00906438">
        <w:t>Resignations</w:t>
      </w:r>
      <w:bookmarkEnd w:id="192"/>
      <w:bookmarkEnd w:id="193"/>
      <w:bookmarkEnd w:id="194"/>
    </w:p>
    <w:p w14:paraId="06D2ADCC" w14:textId="28F83AC9" w:rsidR="007D1049" w:rsidRPr="00906438" w:rsidRDefault="007D1049" w:rsidP="007D1049">
      <w:pPr>
        <w:pStyle w:val="Body"/>
      </w:pPr>
      <w:r w:rsidRPr="00906438">
        <w:t xml:space="preserve">If a Class A trust member wishes to resign from their position, they should </w:t>
      </w:r>
      <w:r>
        <w:t xml:space="preserve">inform the trust chairperson and </w:t>
      </w:r>
      <w:r w:rsidRPr="00906438">
        <w:t>write a letter of resignation addressed to the Minister</w:t>
      </w:r>
      <w:r>
        <w:t>.</w:t>
      </w:r>
      <w:r w:rsidRPr="00906438">
        <w:t xml:space="preserve"> The letter must include the </w:t>
      </w:r>
      <w:r>
        <w:t xml:space="preserve">date the </w:t>
      </w:r>
      <w:r w:rsidRPr="00906438">
        <w:t>resignation</w:t>
      </w:r>
      <w:r>
        <w:t xml:space="preserve"> takes effect and be </w:t>
      </w:r>
      <w:r w:rsidRPr="00AE23E0">
        <w:t>emailed to the department</w:t>
      </w:r>
      <w:r w:rsidRPr="00906438">
        <w:t xml:space="preserve"> </w:t>
      </w:r>
      <w:r w:rsidR="00AE23E0">
        <w:t xml:space="preserve">(refer to </w:t>
      </w:r>
      <w:hyperlink w:anchor="_Contact_details" w:history="1">
        <w:r w:rsidR="00AE23E0" w:rsidRPr="0075546A">
          <w:rPr>
            <w:rStyle w:val="Hyperlink"/>
          </w:rPr>
          <w:t>Contact details</w:t>
        </w:r>
      </w:hyperlink>
      <w:r w:rsidR="00AE23E0">
        <w:t>)</w:t>
      </w:r>
      <w:r w:rsidRPr="00906438">
        <w:t>.</w:t>
      </w:r>
    </w:p>
    <w:p w14:paraId="5B62215B" w14:textId="06374B6A" w:rsidR="007D1049" w:rsidRDefault="007D1049" w:rsidP="007D1049">
      <w:pPr>
        <w:pStyle w:val="Body"/>
      </w:pPr>
      <w:r w:rsidRPr="00906438">
        <w:t xml:space="preserve">The </w:t>
      </w:r>
      <w:r>
        <w:t>department</w:t>
      </w:r>
      <w:r w:rsidRPr="00906438">
        <w:t xml:space="preserve"> will </w:t>
      </w:r>
      <w:r>
        <w:t xml:space="preserve">process the resignation and </w:t>
      </w:r>
      <w:r w:rsidRPr="00906438">
        <w:t xml:space="preserve">inform the Minister’s office. </w:t>
      </w:r>
      <w:r w:rsidR="00A65761">
        <w:t>Do not send r</w:t>
      </w:r>
      <w:r>
        <w:t>esignations directly to the Minister’s office.</w:t>
      </w:r>
    </w:p>
    <w:p w14:paraId="5EA68D61" w14:textId="77777777" w:rsidR="007D1049" w:rsidRDefault="007D1049" w:rsidP="007D1049">
      <w:pPr>
        <w:spacing w:after="0" w:line="240" w:lineRule="auto"/>
        <w:rPr>
          <w:rFonts w:eastAsia="Times"/>
        </w:rPr>
      </w:pPr>
      <w:r>
        <w:br w:type="page"/>
      </w:r>
    </w:p>
    <w:p w14:paraId="368A9C9A" w14:textId="29EF9150" w:rsidR="007D1049" w:rsidRPr="007D42DB" w:rsidRDefault="007D1049" w:rsidP="007D1049">
      <w:pPr>
        <w:pStyle w:val="Heading1"/>
      </w:pPr>
      <w:bookmarkStart w:id="195" w:name="_Toc143009866"/>
      <w:bookmarkStart w:id="196" w:name="_Toc147480209"/>
      <w:bookmarkStart w:id="197" w:name="_Toc203031465"/>
      <w:r w:rsidRPr="007D42DB">
        <w:lastRenderedPageBreak/>
        <w:t xml:space="preserve">Topic </w:t>
      </w:r>
      <w:r w:rsidR="00CF56D5">
        <w:t>7</w:t>
      </w:r>
      <w:r w:rsidRPr="007D42DB">
        <w:t>. Class B trust member appointments</w:t>
      </w:r>
      <w:bookmarkEnd w:id="195"/>
      <w:bookmarkEnd w:id="196"/>
      <w:bookmarkEnd w:id="197"/>
    </w:p>
    <w:p w14:paraId="7EA69C07" w14:textId="448E7F41" w:rsidR="007D1049" w:rsidRDefault="007D1049" w:rsidP="007D1049">
      <w:pPr>
        <w:pStyle w:val="Body"/>
        <w:rPr>
          <w:lang w:eastAsia="en-AU"/>
        </w:rPr>
      </w:pPr>
      <w:r>
        <w:rPr>
          <w:lang w:eastAsia="en-AU"/>
        </w:rPr>
        <w:t xml:space="preserve">The Class B trust member recruitment and selection process is managed by each cemetery trust. </w:t>
      </w:r>
      <w:r w:rsidR="001709FA">
        <w:rPr>
          <w:lang w:eastAsia="en-AU"/>
        </w:rPr>
        <w:t>The department then processes a</w:t>
      </w:r>
      <w:r>
        <w:rPr>
          <w:lang w:eastAsia="en-AU"/>
        </w:rPr>
        <w:t>pplications for appointment for the Minister</w:t>
      </w:r>
      <w:r w:rsidR="001709FA">
        <w:rPr>
          <w:lang w:eastAsia="en-AU"/>
        </w:rPr>
        <w:t>’s consideration</w:t>
      </w:r>
      <w:r>
        <w:rPr>
          <w:lang w:eastAsia="en-AU"/>
        </w:rPr>
        <w:t>.</w:t>
      </w:r>
    </w:p>
    <w:p w14:paraId="7C4480F1" w14:textId="005949C6" w:rsidR="00142FD9" w:rsidRDefault="00142FD9" w:rsidP="00142FD9">
      <w:pPr>
        <w:pStyle w:val="Heading2"/>
      </w:pPr>
      <w:bookmarkStart w:id="198" w:name="_Toc203031466"/>
      <w:r>
        <w:t>Term</w:t>
      </w:r>
      <w:r w:rsidR="00DA5001">
        <w:t>s</w:t>
      </w:r>
      <w:r>
        <w:t xml:space="preserve"> of appointment</w:t>
      </w:r>
      <w:bookmarkEnd w:id="198"/>
    </w:p>
    <w:p w14:paraId="58BCC1CF" w14:textId="2C2C2B97" w:rsidR="007D1049" w:rsidRDefault="007D1049" w:rsidP="007D1049">
      <w:pPr>
        <w:pStyle w:val="Body"/>
      </w:pPr>
      <w:r>
        <w:t>Class B cemetery t</w:t>
      </w:r>
      <w:r w:rsidRPr="00164CA3">
        <w:t xml:space="preserve">rust members </w:t>
      </w:r>
      <w:r>
        <w:t xml:space="preserve">are appointed for </w:t>
      </w:r>
      <w:r w:rsidR="00522200">
        <w:t xml:space="preserve">terms </w:t>
      </w:r>
      <w:r>
        <w:t>up to</w:t>
      </w:r>
      <w:r w:rsidR="00862940">
        <w:t xml:space="preserve"> 5 </w:t>
      </w:r>
      <w:r w:rsidRPr="00164CA3">
        <w:t>years</w:t>
      </w:r>
      <w:r w:rsidR="00A65761">
        <w:t>. Members</w:t>
      </w:r>
      <w:r w:rsidRPr="00164CA3">
        <w:t xml:space="preserve"> </w:t>
      </w:r>
      <w:r w:rsidR="00337266">
        <w:t>can</w:t>
      </w:r>
      <w:r w:rsidRPr="00164CA3">
        <w:t xml:space="preserve"> apply for reappointment</w:t>
      </w:r>
      <w:r>
        <w:t xml:space="preserve"> for subsequent terms of appointment</w:t>
      </w:r>
      <w:r w:rsidRPr="00164CA3">
        <w:t>.</w:t>
      </w:r>
    </w:p>
    <w:p w14:paraId="43A111A6" w14:textId="35911281" w:rsidR="009333CB" w:rsidRDefault="009333CB" w:rsidP="009333CB">
      <w:pPr>
        <w:pStyle w:val="Body"/>
      </w:pPr>
      <w:r>
        <w:t xml:space="preserve">Class B cemetery trust members appointed before </w:t>
      </w:r>
      <w:r w:rsidRPr="00164CA3">
        <w:t xml:space="preserve">1 January 1996 </w:t>
      </w:r>
      <w:r>
        <w:t>under the previous</w:t>
      </w:r>
      <w:r w:rsidRPr="00164CA3">
        <w:t xml:space="preserve"> </w:t>
      </w:r>
      <w:bookmarkStart w:id="199" w:name="_Hlk181959213"/>
      <w:r w:rsidRPr="00454E6A">
        <w:rPr>
          <w:rStyle w:val="CTLightItalic"/>
          <w:rFonts w:cs="Arial"/>
          <w:iCs/>
        </w:rPr>
        <w:t>Cemeteries Act</w:t>
      </w:r>
      <w:r w:rsidRPr="00454E6A">
        <w:rPr>
          <w:iCs/>
        </w:rPr>
        <w:t xml:space="preserve"> </w:t>
      </w:r>
      <w:r w:rsidRPr="00454E6A">
        <w:rPr>
          <w:rStyle w:val="CTLightItalic"/>
          <w:rFonts w:cs="Arial"/>
          <w:iCs/>
        </w:rPr>
        <w:t>1958</w:t>
      </w:r>
      <w:r w:rsidRPr="00164CA3">
        <w:t xml:space="preserve"> </w:t>
      </w:r>
      <w:bookmarkEnd w:id="199"/>
      <w:r>
        <w:t xml:space="preserve">are lifetime members and </w:t>
      </w:r>
      <w:r w:rsidRPr="00164CA3">
        <w:t>remain in office until they resign, pass away or</w:t>
      </w:r>
      <w:r>
        <w:t>, under exceptional circumstances,</w:t>
      </w:r>
      <w:r w:rsidRPr="00164CA3">
        <w:t xml:space="preserve"> are removed from office by the Governor in Council.</w:t>
      </w:r>
      <w:r>
        <w:t xml:space="preserve"> Lifetime members </w:t>
      </w:r>
      <w:r w:rsidR="008F1BAC">
        <w:t>do not have to</w:t>
      </w:r>
      <w:r>
        <w:t xml:space="preserve"> apply for reappointment.</w:t>
      </w:r>
    </w:p>
    <w:p w14:paraId="54159632" w14:textId="21926C95" w:rsidR="00AE6996" w:rsidRDefault="00AE6996" w:rsidP="00AE6996">
      <w:pPr>
        <w:pStyle w:val="Heading3"/>
        <w:rPr>
          <w:lang w:eastAsia="en-AU"/>
        </w:rPr>
      </w:pPr>
      <w:bookmarkStart w:id="200" w:name="_Toc203031467"/>
      <w:r>
        <w:rPr>
          <w:lang w:eastAsia="en-AU"/>
        </w:rPr>
        <w:t>Cemetery trusts managed by municipal councils</w:t>
      </w:r>
      <w:bookmarkEnd w:id="200"/>
    </w:p>
    <w:p w14:paraId="37455EF3" w14:textId="75569457" w:rsidR="006B3B4B" w:rsidRDefault="00337266" w:rsidP="00AB25C0">
      <w:pPr>
        <w:pStyle w:val="Body"/>
      </w:pPr>
      <w:r>
        <w:rPr>
          <w:lang w:eastAsia="en-AU"/>
        </w:rPr>
        <w:t xml:space="preserve">Council-managed </w:t>
      </w:r>
      <w:r w:rsidR="00AE6996">
        <w:rPr>
          <w:lang w:eastAsia="en-AU"/>
        </w:rPr>
        <w:t>Class B cemetery trusts do not have appointed trust members because the cemetery trust board is made up of elected councillors for that municipality.</w:t>
      </w:r>
      <w:r w:rsidR="00AB25C0">
        <w:rPr>
          <w:lang w:eastAsia="en-AU"/>
        </w:rPr>
        <w:t xml:space="preserve"> </w:t>
      </w:r>
      <w:r w:rsidR="006B3B4B">
        <w:t xml:space="preserve">Council trust members are automatically appointed for their </w:t>
      </w:r>
      <w:r w:rsidR="003E23BA">
        <w:t>elected term</w:t>
      </w:r>
      <w:r w:rsidR="006B3B4B">
        <w:t xml:space="preserve">. </w:t>
      </w:r>
    </w:p>
    <w:p w14:paraId="33C2BD96" w14:textId="2831C5B0" w:rsidR="00E72EA3" w:rsidRDefault="00E72EA3" w:rsidP="00254219">
      <w:pPr>
        <w:pStyle w:val="Heading2"/>
      </w:pPr>
      <w:bookmarkStart w:id="201" w:name="_Toc143009867"/>
      <w:bookmarkStart w:id="202" w:name="_Toc147480210"/>
      <w:bookmarkStart w:id="203" w:name="_Toc134802670"/>
      <w:bookmarkStart w:id="204" w:name="_Toc203031468"/>
      <w:r>
        <w:t>Diversity and inclusion</w:t>
      </w:r>
      <w:bookmarkEnd w:id="204"/>
    </w:p>
    <w:p w14:paraId="75373E61" w14:textId="1585BCF4" w:rsidR="00E72EA3" w:rsidRDefault="00E72EA3" w:rsidP="00E72EA3">
      <w:pPr>
        <w:pStyle w:val="Body"/>
      </w:pPr>
      <w:r>
        <w:t xml:space="preserve">Class B cemetery trusts are responsible for </w:t>
      </w:r>
      <w:r w:rsidR="00337266">
        <w:t xml:space="preserve">running </w:t>
      </w:r>
      <w:r>
        <w:t xml:space="preserve">open and fair recruitment processes that meet the Department of Premier and Cabinet’s </w:t>
      </w:r>
      <w:hyperlink r:id="rId90" w:history="1">
        <w:r w:rsidRPr="00794248">
          <w:rPr>
            <w:rStyle w:val="Hyperlink"/>
          </w:rPr>
          <w:t>Appointment and remuneration guidelines</w:t>
        </w:r>
      </w:hyperlink>
      <w:r w:rsidRPr="00794248">
        <w:t xml:space="preserve"> and </w:t>
      </w:r>
      <w:hyperlink r:id="rId91" w:history="1">
        <w:r w:rsidRPr="00794248">
          <w:rPr>
            <w:rStyle w:val="Hyperlink"/>
          </w:rPr>
          <w:t>Diversity on Victorian government boards guidelines</w:t>
        </w:r>
      </w:hyperlink>
      <w:r w:rsidRPr="004D6709">
        <w:t xml:space="preserve"> &lt;https://www.vic.gov.au/guidelines-appointment</w:t>
      </w:r>
      <w:r w:rsidRPr="00675CBE">
        <w:t>-remuneration</w:t>
      </w:r>
      <w:r>
        <w:t>&gt;.</w:t>
      </w:r>
    </w:p>
    <w:p w14:paraId="6E4A47E5" w14:textId="75B0DA52" w:rsidR="00E72EA3" w:rsidRPr="00E72EA3" w:rsidRDefault="00E72EA3" w:rsidP="00E72EA3">
      <w:pPr>
        <w:pStyle w:val="Body"/>
      </w:pPr>
      <w:r>
        <w:t>D</w:t>
      </w:r>
      <w:r w:rsidRPr="00483D99">
        <w:t xml:space="preserve">iversity and inclusion </w:t>
      </w:r>
      <w:r w:rsidR="0028366A">
        <w:t xml:space="preserve">must be imbedded in recruitment processes </w:t>
      </w:r>
      <w:r>
        <w:t>to ensure cemetery trusts</w:t>
      </w:r>
      <w:r w:rsidRPr="00E16A47">
        <w:t xml:space="preserve"> reflect the rich diversity of the Victorian community.</w:t>
      </w:r>
      <w:r>
        <w:t xml:space="preserve"> </w:t>
      </w:r>
    </w:p>
    <w:p w14:paraId="13163CB7" w14:textId="658B8037" w:rsidR="00CB3DC2" w:rsidRDefault="00CB3DC2" w:rsidP="00254219">
      <w:pPr>
        <w:pStyle w:val="Heading2"/>
        <w:spacing w:after="240"/>
      </w:pPr>
      <w:bookmarkStart w:id="205" w:name="_Toc203031469"/>
      <w:r>
        <w:t>Recruitment toolkit</w:t>
      </w:r>
      <w:bookmarkEnd w:id="205"/>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CB3DC2" w14:paraId="033DD6D0" w14:textId="77777777" w:rsidTr="00E502F6">
        <w:tc>
          <w:tcPr>
            <w:tcW w:w="9268" w:type="dxa"/>
          </w:tcPr>
          <w:p w14:paraId="2491AA45" w14:textId="40BB80EA" w:rsidR="00CB3DC2" w:rsidRDefault="00CB3DC2">
            <w:pPr>
              <w:pStyle w:val="Tabletext"/>
            </w:pPr>
            <w:r>
              <w:rPr>
                <w:noProof/>
              </w:rPr>
              <w:drawing>
                <wp:anchor distT="0" distB="0" distL="114300" distR="114300" simplePos="0" relativeHeight="251658265" behindDoc="0" locked="0" layoutInCell="1" allowOverlap="1" wp14:anchorId="76669073" wp14:editId="59503932">
                  <wp:simplePos x="0" y="0"/>
                  <wp:positionH relativeFrom="column">
                    <wp:posOffset>17145</wp:posOffset>
                  </wp:positionH>
                  <wp:positionV relativeFrom="paragraph">
                    <wp:posOffset>4239</wp:posOffset>
                  </wp:positionV>
                  <wp:extent cx="562610" cy="562610"/>
                  <wp:effectExtent l="76200" t="0" r="0" b="0"/>
                  <wp:wrapSquare wrapText="bothSides"/>
                  <wp:docPr id="2002024993" name="Graphic 2002024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3" name="Graphic 200202499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2" w:history="1">
              <w:r w:rsidR="00B56F68">
                <w:rPr>
                  <w:rStyle w:val="Hyperlink"/>
                </w:rPr>
                <w:t>Recruitment toolkit for Class B cemetery trusts</w:t>
              </w:r>
            </w:hyperlink>
            <w:r>
              <w:t xml:space="preserve"> &lt;</w:t>
            </w:r>
            <w:r w:rsidR="00B56F68" w:rsidRPr="00B56F68">
              <w:t>https://www.health.vic.gov.au/cemeteries-and-crematoria/recruitment-and-advertising</w:t>
            </w:r>
            <w:r>
              <w:t>&gt;</w:t>
            </w:r>
          </w:p>
        </w:tc>
      </w:tr>
    </w:tbl>
    <w:p w14:paraId="41AE3104" w14:textId="16AB4ECE" w:rsidR="00E502F6" w:rsidRDefault="00E502F6" w:rsidP="00E502F6">
      <w:pPr>
        <w:pStyle w:val="Bodyaftertablefigure"/>
      </w:pPr>
      <w:r w:rsidRPr="001B0973">
        <w:t xml:space="preserve">The </w:t>
      </w:r>
      <w:r>
        <w:t>recruitment toolkit</w:t>
      </w:r>
      <w:r w:rsidRPr="001B0973">
        <w:t xml:space="preserve"> </w:t>
      </w:r>
      <w:r w:rsidR="00337266">
        <w:t>has</w:t>
      </w:r>
      <w:r w:rsidR="00337266" w:rsidRPr="001B0973">
        <w:t xml:space="preserve"> </w:t>
      </w:r>
      <w:r w:rsidRPr="001B0973">
        <w:t xml:space="preserve">information </w:t>
      </w:r>
      <w:r w:rsidR="007D605B" w:rsidRPr="007D605B">
        <w:t xml:space="preserve">about diversity and how to </w:t>
      </w:r>
      <w:r w:rsidR="00F054A5">
        <w:t>include</w:t>
      </w:r>
      <w:r w:rsidR="00F054A5" w:rsidRPr="007D605B">
        <w:t xml:space="preserve"> </w:t>
      </w:r>
      <w:r w:rsidR="007D605B" w:rsidRPr="007D605B">
        <w:t xml:space="preserve">diversity considerations into recruitment processes. It </w:t>
      </w:r>
      <w:r w:rsidR="00F054A5">
        <w:t xml:space="preserve">offers </w:t>
      </w:r>
      <w:r w:rsidR="007D605B" w:rsidRPr="007D605B">
        <w:t>practical advice to guide Class B cemetery trusts through each step of the recruitment process</w:t>
      </w:r>
      <w:r w:rsidRPr="001B0973">
        <w:t>.</w:t>
      </w:r>
      <w:r>
        <w:t xml:space="preserve"> </w:t>
      </w:r>
    </w:p>
    <w:p w14:paraId="529B319C" w14:textId="29F21E19" w:rsidR="00E502F6" w:rsidRDefault="00E502F6" w:rsidP="00E502F6">
      <w:pPr>
        <w:pStyle w:val="Body"/>
      </w:pPr>
      <w:r>
        <w:t xml:space="preserve">Topics </w:t>
      </w:r>
      <w:r w:rsidR="005A683C">
        <w:t>in the recruitment toolkit</w:t>
      </w:r>
      <w:r w:rsidR="00F054A5">
        <w:t xml:space="preserve"> include</w:t>
      </w:r>
      <w:r>
        <w:t>:</w:t>
      </w:r>
    </w:p>
    <w:p w14:paraId="06A98602" w14:textId="77777777" w:rsidR="00211DBB" w:rsidRDefault="00211DBB" w:rsidP="003B7AEF">
      <w:pPr>
        <w:pStyle w:val="Bullet1"/>
        <w:sectPr w:rsidR="00211DBB" w:rsidSect="004B3132">
          <w:type w:val="continuous"/>
          <w:pgSz w:w="11906" w:h="16838" w:code="9"/>
          <w:pgMar w:top="1418" w:right="1304" w:bottom="1134" w:left="1304" w:header="680" w:footer="851" w:gutter="0"/>
          <w:cols w:space="340"/>
          <w:titlePg/>
          <w:docGrid w:linePitch="360"/>
        </w:sectPr>
      </w:pPr>
    </w:p>
    <w:p w14:paraId="75A64075" w14:textId="546B04A8" w:rsidR="003B7AEF" w:rsidRDefault="00A65761" w:rsidP="003B7AEF">
      <w:pPr>
        <w:pStyle w:val="Bullet1"/>
      </w:pPr>
      <w:r>
        <w:t>d</w:t>
      </w:r>
      <w:r w:rsidR="003B7AEF">
        <w:t xml:space="preserve">iversity on boards </w:t>
      </w:r>
    </w:p>
    <w:p w14:paraId="0603D260" w14:textId="289E782D" w:rsidR="003B7AEF" w:rsidRDefault="00A65761" w:rsidP="003B7AEF">
      <w:pPr>
        <w:pStyle w:val="Bullet1"/>
      </w:pPr>
      <w:r>
        <w:t>u</w:t>
      </w:r>
      <w:r w:rsidR="003B7AEF">
        <w:t xml:space="preserve">nconscious bias in recruitment </w:t>
      </w:r>
    </w:p>
    <w:p w14:paraId="5BAA68BE" w14:textId="62751356" w:rsidR="003B7AEF" w:rsidRDefault="00A65761" w:rsidP="003B7AEF">
      <w:pPr>
        <w:pStyle w:val="Bullet1"/>
      </w:pPr>
      <w:r>
        <w:t>c</w:t>
      </w:r>
      <w:r w:rsidR="003B7AEF">
        <w:t xml:space="preserve">ultural change in organisations </w:t>
      </w:r>
    </w:p>
    <w:p w14:paraId="33811FE2" w14:textId="4073C4E6" w:rsidR="003B7AEF" w:rsidRDefault="00A65761" w:rsidP="003B7AEF">
      <w:pPr>
        <w:pStyle w:val="Bullet1"/>
      </w:pPr>
      <w:r>
        <w:t>p</w:t>
      </w:r>
      <w:r w:rsidR="003B7AEF">
        <w:t xml:space="preserve">osition descriptions </w:t>
      </w:r>
    </w:p>
    <w:p w14:paraId="7BB0F94A" w14:textId="345592A8" w:rsidR="003B7AEF" w:rsidRDefault="00A65761" w:rsidP="003B7AEF">
      <w:pPr>
        <w:pStyle w:val="Bullet1"/>
      </w:pPr>
      <w:r>
        <w:t>s</w:t>
      </w:r>
      <w:r w:rsidR="003B7AEF">
        <w:t xml:space="preserve">kills matrix </w:t>
      </w:r>
    </w:p>
    <w:p w14:paraId="4F588411" w14:textId="51E80E79" w:rsidR="003B7AEF" w:rsidRDefault="00A65761" w:rsidP="003B7AEF">
      <w:pPr>
        <w:pStyle w:val="Bullet1"/>
      </w:pPr>
      <w:r>
        <w:t>s</w:t>
      </w:r>
      <w:r w:rsidR="003B7AEF">
        <w:t xml:space="preserve">election criteria </w:t>
      </w:r>
    </w:p>
    <w:p w14:paraId="11CF6781" w14:textId="4E8010D2" w:rsidR="003B7AEF" w:rsidRDefault="00A65761" w:rsidP="003B7AEF">
      <w:pPr>
        <w:pStyle w:val="Bullet1"/>
      </w:pPr>
      <w:r>
        <w:t>a</w:t>
      </w:r>
      <w:r w:rsidR="003B7AEF">
        <w:t xml:space="preserve">dvertising vacancies </w:t>
      </w:r>
    </w:p>
    <w:p w14:paraId="5CC285D8" w14:textId="22123277" w:rsidR="003B7AEF" w:rsidRDefault="00A65761" w:rsidP="003B7AEF">
      <w:pPr>
        <w:pStyle w:val="Bullet1"/>
      </w:pPr>
      <w:r>
        <w:t>c</w:t>
      </w:r>
      <w:r w:rsidR="003B7AEF">
        <w:t xml:space="preserve">ommunity networking </w:t>
      </w:r>
    </w:p>
    <w:p w14:paraId="2D95A256" w14:textId="2F26C178" w:rsidR="003B7AEF" w:rsidRDefault="00A65761" w:rsidP="003B7AEF">
      <w:pPr>
        <w:pStyle w:val="Bullet1"/>
      </w:pPr>
      <w:r>
        <w:t>r</w:t>
      </w:r>
      <w:r w:rsidR="003B7AEF">
        <w:t xml:space="preserve">ecruiting volunteers online </w:t>
      </w:r>
    </w:p>
    <w:p w14:paraId="6081822D" w14:textId="7CD8E1F2" w:rsidR="003B7AEF" w:rsidRDefault="00A65761" w:rsidP="003B7AEF">
      <w:pPr>
        <w:pStyle w:val="Bullet1"/>
      </w:pPr>
      <w:r>
        <w:t>s</w:t>
      </w:r>
      <w:r w:rsidR="003B7AEF">
        <w:t xml:space="preserve">ocial media </w:t>
      </w:r>
    </w:p>
    <w:p w14:paraId="636BD661" w14:textId="2760FA73" w:rsidR="003B7AEF" w:rsidRDefault="00A65761" w:rsidP="003B7AEF">
      <w:pPr>
        <w:pStyle w:val="Bullet1"/>
      </w:pPr>
      <w:r>
        <w:t>i</w:t>
      </w:r>
      <w:r w:rsidR="003B7AEF">
        <w:t xml:space="preserve">nterviews </w:t>
      </w:r>
    </w:p>
    <w:p w14:paraId="3B0C45DE" w14:textId="4E74D93B" w:rsidR="003B7AEF" w:rsidRDefault="00A65761" w:rsidP="003B7AEF">
      <w:pPr>
        <w:pStyle w:val="Bullet1"/>
      </w:pPr>
      <w:r>
        <w:t>r</w:t>
      </w:r>
      <w:r w:rsidR="003B7AEF">
        <w:t>eferee checks</w:t>
      </w:r>
      <w:r>
        <w:t>.</w:t>
      </w:r>
      <w:r w:rsidR="003B7AEF">
        <w:t xml:space="preserve"> </w:t>
      </w:r>
    </w:p>
    <w:p w14:paraId="3086A31D" w14:textId="77777777" w:rsidR="00211DBB" w:rsidRDefault="00211DBB" w:rsidP="00211DBB">
      <w:pPr>
        <w:pStyle w:val="Heading2"/>
        <w:sectPr w:rsidR="00211DBB" w:rsidSect="00211DBB">
          <w:type w:val="continuous"/>
          <w:pgSz w:w="11906" w:h="16838" w:code="9"/>
          <w:pgMar w:top="1418" w:right="1304" w:bottom="1134" w:left="1304" w:header="680" w:footer="851" w:gutter="0"/>
          <w:cols w:num="2" w:space="340"/>
          <w:titlePg/>
          <w:docGrid w:linePitch="360"/>
        </w:sectPr>
      </w:pPr>
    </w:p>
    <w:p w14:paraId="1A2DF003" w14:textId="52B81022" w:rsidR="00CB3DC2" w:rsidRPr="002F7260" w:rsidRDefault="005A683C" w:rsidP="00211DBB">
      <w:pPr>
        <w:pStyle w:val="Heading2"/>
      </w:pPr>
      <w:bookmarkStart w:id="206" w:name="_Toc203031470"/>
      <w:r w:rsidRPr="002F7260">
        <w:lastRenderedPageBreak/>
        <w:t xml:space="preserve">Recruitment </w:t>
      </w:r>
      <w:r w:rsidRPr="00F054A5">
        <w:t>templates</w:t>
      </w:r>
      <w:bookmarkEnd w:id="206"/>
    </w:p>
    <w:p w14:paraId="73693A6A" w14:textId="7C797C8D" w:rsidR="002F7260" w:rsidRPr="002F7260" w:rsidRDefault="002F7260" w:rsidP="002F7260">
      <w:pPr>
        <w:pStyle w:val="Body"/>
        <w:keepNext/>
        <w:keepLines/>
        <w:spacing w:after="240"/>
      </w:pPr>
      <w:r>
        <w:t xml:space="preserve">The following recruitment templates can be </w:t>
      </w:r>
      <w:r w:rsidRPr="002F7260">
        <w:t>adapted to suit the needs of individual cemetery trusts</w:t>
      </w:r>
      <w:r>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9C7FEB" w14:paraId="5B9BA40F" w14:textId="77777777">
        <w:tc>
          <w:tcPr>
            <w:tcW w:w="9268" w:type="dxa"/>
          </w:tcPr>
          <w:p w14:paraId="5895B5CE" w14:textId="578B435A" w:rsidR="003F5E0D" w:rsidRPr="003F5E0D" w:rsidRDefault="00F30E0F" w:rsidP="002F7260">
            <w:pPr>
              <w:pStyle w:val="Tabletext"/>
              <w:keepNext/>
              <w:keepLines/>
            </w:pPr>
            <w:r>
              <w:rPr>
                <w:noProof/>
              </w:rPr>
              <w:drawing>
                <wp:anchor distT="0" distB="0" distL="114300" distR="114300" simplePos="0" relativeHeight="251658271" behindDoc="0" locked="0" layoutInCell="1" allowOverlap="1" wp14:anchorId="56A7F964" wp14:editId="195DCD03">
                  <wp:simplePos x="0" y="0"/>
                  <wp:positionH relativeFrom="column">
                    <wp:posOffset>22225</wp:posOffset>
                  </wp:positionH>
                  <wp:positionV relativeFrom="paragraph">
                    <wp:posOffset>514779</wp:posOffset>
                  </wp:positionV>
                  <wp:extent cx="562610" cy="562610"/>
                  <wp:effectExtent l="76200" t="0" r="0" b="0"/>
                  <wp:wrapSquare wrapText="bothSides"/>
                  <wp:docPr id="2002025001" name="Graphic 2002025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1" name="Graphic 200202500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9A68C3">
              <w:rPr>
                <w:noProof/>
              </w:rPr>
              <w:drawing>
                <wp:anchor distT="0" distB="0" distL="114300" distR="114300" simplePos="0" relativeHeight="251658267" behindDoc="0" locked="0" layoutInCell="1" allowOverlap="1" wp14:anchorId="5FD08F7E" wp14:editId="3E8EB9A4">
                  <wp:simplePos x="0" y="0"/>
                  <wp:positionH relativeFrom="column">
                    <wp:posOffset>17145</wp:posOffset>
                  </wp:positionH>
                  <wp:positionV relativeFrom="paragraph">
                    <wp:posOffset>429</wp:posOffset>
                  </wp:positionV>
                  <wp:extent cx="562610" cy="562610"/>
                  <wp:effectExtent l="76200" t="0" r="0" b="0"/>
                  <wp:wrapSquare wrapText="bothSides"/>
                  <wp:docPr id="2002024996" name="Graphic 2002024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6" name="Graphic 200202499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3" w:history="1">
              <w:r w:rsidR="003F5E0D" w:rsidRPr="00F30E0F">
                <w:rPr>
                  <w:rStyle w:val="Hyperlink"/>
                </w:rPr>
                <w:t>Trust member position description template for Class B cemetery trusts</w:t>
              </w:r>
            </w:hyperlink>
            <w:r w:rsidR="009A68C3">
              <w:t xml:space="preserve"> &lt;</w:t>
            </w:r>
            <w:r w:rsidR="009A68C3" w:rsidRPr="00B56F68">
              <w:t>https://www.health.vic.gov.au/cemeteries-and-crematoria/recruitment-and-advertising</w:t>
            </w:r>
            <w:r w:rsidR="009A68C3">
              <w:t>&gt;</w:t>
            </w:r>
          </w:p>
          <w:p w14:paraId="026C940E" w14:textId="2071C460" w:rsidR="003F5E0D" w:rsidRPr="003F5E0D" w:rsidRDefault="00F30E0F" w:rsidP="002F7260">
            <w:pPr>
              <w:pStyle w:val="Tabletext"/>
              <w:keepNext/>
              <w:keepLines/>
            </w:pPr>
            <w:r>
              <w:rPr>
                <w:noProof/>
              </w:rPr>
              <w:drawing>
                <wp:anchor distT="0" distB="0" distL="114300" distR="114300" simplePos="0" relativeHeight="251658268" behindDoc="0" locked="0" layoutInCell="1" allowOverlap="1" wp14:anchorId="20C294A8" wp14:editId="0474A259">
                  <wp:simplePos x="0" y="0"/>
                  <wp:positionH relativeFrom="column">
                    <wp:posOffset>17145</wp:posOffset>
                  </wp:positionH>
                  <wp:positionV relativeFrom="paragraph">
                    <wp:posOffset>469694</wp:posOffset>
                  </wp:positionV>
                  <wp:extent cx="562610" cy="562610"/>
                  <wp:effectExtent l="76200" t="0" r="0" b="0"/>
                  <wp:wrapSquare wrapText="bothSides"/>
                  <wp:docPr id="2002024997" name="Graphic 2002024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7" name="Graphic 200202499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4" w:history="1">
              <w:r w:rsidR="003F5E0D" w:rsidRPr="00F30E0F">
                <w:rPr>
                  <w:rStyle w:val="Hyperlink"/>
                </w:rPr>
                <w:t>Chairperson position description template for Class B cemetery trusts</w:t>
              </w:r>
            </w:hyperlink>
            <w:r w:rsidR="009A68C3">
              <w:t xml:space="preserve"> &lt;</w:t>
            </w:r>
            <w:r w:rsidR="009A68C3" w:rsidRPr="00B56F68">
              <w:t>https://www.health.vic.gov.au/cemeteries-and-crematoria/recruitment-and-advertising</w:t>
            </w:r>
            <w:r w:rsidR="009A68C3">
              <w:t>&gt;</w:t>
            </w:r>
          </w:p>
          <w:p w14:paraId="1A788600" w14:textId="4C9CFF40" w:rsidR="003F5E0D" w:rsidRPr="003F5E0D" w:rsidRDefault="00F30E0F" w:rsidP="002F7260">
            <w:pPr>
              <w:pStyle w:val="Tabletext"/>
              <w:keepNext/>
              <w:keepLines/>
            </w:pPr>
            <w:r>
              <w:rPr>
                <w:noProof/>
              </w:rPr>
              <w:drawing>
                <wp:anchor distT="0" distB="0" distL="114300" distR="114300" simplePos="0" relativeHeight="251658272" behindDoc="0" locked="0" layoutInCell="1" allowOverlap="1" wp14:anchorId="59FE1594" wp14:editId="0984D4AD">
                  <wp:simplePos x="0" y="0"/>
                  <wp:positionH relativeFrom="column">
                    <wp:posOffset>17145</wp:posOffset>
                  </wp:positionH>
                  <wp:positionV relativeFrom="paragraph">
                    <wp:posOffset>469694</wp:posOffset>
                  </wp:positionV>
                  <wp:extent cx="562610" cy="562610"/>
                  <wp:effectExtent l="76200" t="0" r="0" b="0"/>
                  <wp:wrapSquare wrapText="bothSides"/>
                  <wp:docPr id="2002025002" name="Graphic 2002025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2" name="Graphic 200202500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5" w:history="1">
              <w:r w:rsidR="003F5E0D" w:rsidRPr="00F30E0F">
                <w:rPr>
                  <w:rStyle w:val="Hyperlink"/>
                </w:rPr>
                <w:t>Secretary position description template for Class B cemetery trusts</w:t>
              </w:r>
            </w:hyperlink>
            <w:r w:rsidR="009A68C3">
              <w:t xml:space="preserve"> &lt;</w:t>
            </w:r>
            <w:r w:rsidR="009A68C3" w:rsidRPr="00B56F68">
              <w:t>https://www.health.vic.gov.au/cemeteries-and-crematoria/recruitment-and-advertising</w:t>
            </w:r>
            <w:r w:rsidR="009A68C3">
              <w:t>&gt;</w:t>
            </w:r>
          </w:p>
          <w:p w14:paraId="1CB96839" w14:textId="1D314624" w:rsidR="003F5E0D" w:rsidRPr="003F5E0D" w:rsidRDefault="00F30E0F" w:rsidP="002F7260">
            <w:pPr>
              <w:pStyle w:val="Tabletext"/>
              <w:keepNext/>
              <w:keepLines/>
            </w:pPr>
            <w:r>
              <w:rPr>
                <w:noProof/>
              </w:rPr>
              <w:drawing>
                <wp:anchor distT="0" distB="0" distL="114300" distR="114300" simplePos="0" relativeHeight="251658269" behindDoc="0" locked="0" layoutInCell="1" allowOverlap="1" wp14:anchorId="49D3EBBC" wp14:editId="0A959323">
                  <wp:simplePos x="0" y="0"/>
                  <wp:positionH relativeFrom="column">
                    <wp:posOffset>17145</wp:posOffset>
                  </wp:positionH>
                  <wp:positionV relativeFrom="paragraph">
                    <wp:posOffset>466296</wp:posOffset>
                  </wp:positionV>
                  <wp:extent cx="562610" cy="562610"/>
                  <wp:effectExtent l="76200" t="0" r="0" b="0"/>
                  <wp:wrapSquare wrapText="bothSides"/>
                  <wp:docPr id="2002024998" name="Graphic 2002024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8" name="Graphic 200202499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6" w:history="1">
              <w:r w:rsidR="003F5E0D" w:rsidRPr="00F30E0F">
                <w:rPr>
                  <w:rStyle w:val="Hyperlink"/>
                </w:rPr>
                <w:t>Skills matrix template for Class B cemetery trusts</w:t>
              </w:r>
            </w:hyperlink>
            <w:r w:rsidR="009A68C3">
              <w:t xml:space="preserve"> &lt;</w:t>
            </w:r>
            <w:r w:rsidR="009A68C3" w:rsidRPr="00B56F68">
              <w:t>https://www.health.vic.gov.au/cemeteries-and-crematoria/recruitment-and-advertising</w:t>
            </w:r>
            <w:r w:rsidR="009A68C3">
              <w:t>&gt;</w:t>
            </w:r>
          </w:p>
          <w:p w14:paraId="0FE0225C" w14:textId="7056B6AC" w:rsidR="003F5E0D" w:rsidRPr="003F5E0D" w:rsidRDefault="00F30E0F" w:rsidP="002F7260">
            <w:pPr>
              <w:pStyle w:val="Tabletext"/>
              <w:keepNext/>
              <w:keepLines/>
            </w:pPr>
            <w:r>
              <w:rPr>
                <w:noProof/>
              </w:rPr>
              <w:drawing>
                <wp:anchor distT="0" distB="0" distL="114300" distR="114300" simplePos="0" relativeHeight="251658270" behindDoc="0" locked="0" layoutInCell="1" allowOverlap="1" wp14:anchorId="69CB8AE9" wp14:editId="5CED1661">
                  <wp:simplePos x="0" y="0"/>
                  <wp:positionH relativeFrom="column">
                    <wp:posOffset>17145</wp:posOffset>
                  </wp:positionH>
                  <wp:positionV relativeFrom="paragraph">
                    <wp:posOffset>459534</wp:posOffset>
                  </wp:positionV>
                  <wp:extent cx="562610" cy="562610"/>
                  <wp:effectExtent l="76200" t="0" r="0" b="0"/>
                  <wp:wrapSquare wrapText="bothSides"/>
                  <wp:docPr id="2002025000" name="Graphic 2002025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0" name="Graphic 200202500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7" w:history="1">
              <w:r w:rsidR="003F5E0D" w:rsidRPr="00F30E0F">
                <w:rPr>
                  <w:rStyle w:val="Hyperlink"/>
                </w:rPr>
                <w:t>Advertisement template for Class B cemetery trusts</w:t>
              </w:r>
            </w:hyperlink>
            <w:r w:rsidR="009A68C3">
              <w:t xml:space="preserve"> &lt;</w:t>
            </w:r>
            <w:r w:rsidR="009A68C3" w:rsidRPr="00B56F68">
              <w:t>https://www.health.vic.gov.au/cemeteries-and-crematoria/recruitment-and-advertising</w:t>
            </w:r>
            <w:r w:rsidR="009A68C3">
              <w:t>&gt;</w:t>
            </w:r>
          </w:p>
          <w:p w14:paraId="2492DA1F" w14:textId="6BCABB38" w:rsidR="003F5E0D" w:rsidRPr="003F5E0D" w:rsidRDefault="00F30E0F" w:rsidP="002F7260">
            <w:pPr>
              <w:pStyle w:val="Tabletext"/>
              <w:keepNext/>
              <w:keepLines/>
            </w:pPr>
            <w:r>
              <w:rPr>
                <w:noProof/>
              </w:rPr>
              <w:drawing>
                <wp:anchor distT="0" distB="0" distL="114300" distR="114300" simplePos="0" relativeHeight="251658266" behindDoc="0" locked="0" layoutInCell="1" allowOverlap="1" wp14:anchorId="7CF1C6FC" wp14:editId="0E05133A">
                  <wp:simplePos x="0" y="0"/>
                  <wp:positionH relativeFrom="column">
                    <wp:posOffset>17145</wp:posOffset>
                  </wp:positionH>
                  <wp:positionV relativeFrom="paragraph">
                    <wp:posOffset>468201</wp:posOffset>
                  </wp:positionV>
                  <wp:extent cx="562610" cy="562610"/>
                  <wp:effectExtent l="76200" t="0" r="0" b="0"/>
                  <wp:wrapSquare wrapText="bothSides"/>
                  <wp:docPr id="2002024995" name="Graphic 2002024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5" name="Graphic 200202499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98" w:history="1">
              <w:r w:rsidR="003F5E0D" w:rsidRPr="00F30E0F">
                <w:rPr>
                  <w:rStyle w:val="Hyperlink"/>
                </w:rPr>
                <w:t>Interview template for Class B cemetery trusts</w:t>
              </w:r>
            </w:hyperlink>
            <w:r w:rsidR="009A68C3">
              <w:t xml:space="preserve"> &lt;</w:t>
            </w:r>
            <w:r w:rsidR="009A68C3" w:rsidRPr="00B56F68">
              <w:t>https://www.health.vic.gov.au/cemeteries-and-crematoria/recruitment-and-advertising</w:t>
            </w:r>
            <w:r w:rsidR="009A68C3">
              <w:t>&gt;</w:t>
            </w:r>
          </w:p>
          <w:p w14:paraId="067F458B" w14:textId="5A64B756" w:rsidR="009C7FEB" w:rsidRDefault="003F5E0D" w:rsidP="002F7260">
            <w:pPr>
              <w:pStyle w:val="Tabletext"/>
              <w:keepNext/>
              <w:keepLines/>
            </w:pPr>
            <w:hyperlink r:id="rId99" w:history="1">
              <w:r w:rsidRPr="00F30E0F">
                <w:rPr>
                  <w:rStyle w:val="Hyperlink"/>
                </w:rPr>
                <w:t>Referee check template for Class B cemetery trusts</w:t>
              </w:r>
            </w:hyperlink>
            <w:r w:rsidR="009A68C3">
              <w:t xml:space="preserve"> &lt;</w:t>
            </w:r>
            <w:r w:rsidR="009A68C3" w:rsidRPr="00B56F68">
              <w:t>https://www.health.vic.gov.au/cemeteries-and-crematoria/recruitment-and-advertising</w:t>
            </w:r>
            <w:r w:rsidR="009A68C3">
              <w:t>&gt;</w:t>
            </w:r>
          </w:p>
        </w:tc>
      </w:tr>
    </w:tbl>
    <w:p w14:paraId="4B1F1E9A" w14:textId="607A670F" w:rsidR="007D1049" w:rsidRDefault="002041C8" w:rsidP="002F7260">
      <w:pPr>
        <w:pStyle w:val="Heading2"/>
        <w:spacing w:after="240"/>
      </w:pPr>
      <w:bookmarkStart w:id="207" w:name="_Toc203031471"/>
      <w:bookmarkEnd w:id="201"/>
      <w:bookmarkEnd w:id="202"/>
      <w:bookmarkEnd w:id="203"/>
      <w:r>
        <w:t>A</w:t>
      </w:r>
      <w:r w:rsidR="0035494B">
        <w:t xml:space="preserve">pplications </w:t>
      </w:r>
      <w:r>
        <w:t xml:space="preserve">endorsed </w:t>
      </w:r>
      <w:r w:rsidR="0035494B">
        <w:t>for appointment</w:t>
      </w:r>
      <w:bookmarkEnd w:id="207"/>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FC54C3" w14:paraId="49E27533" w14:textId="77777777">
        <w:tc>
          <w:tcPr>
            <w:tcW w:w="9268" w:type="dxa"/>
          </w:tcPr>
          <w:p w14:paraId="51BB0036" w14:textId="77777777" w:rsidR="00FC54C3" w:rsidRDefault="00FC54C3">
            <w:pPr>
              <w:pStyle w:val="Tabletext"/>
            </w:pPr>
            <w:r>
              <w:rPr>
                <w:noProof/>
              </w:rPr>
              <w:drawing>
                <wp:anchor distT="0" distB="0" distL="114300" distR="114300" simplePos="0" relativeHeight="251658274" behindDoc="0" locked="0" layoutInCell="1" allowOverlap="1" wp14:anchorId="0FB7018B" wp14:editId="6396B4C1">
                  <wp:simplePos x="0" y="0"/>
                  <wp:positionH relativeFrom="column">
                    <wp:posOffset>17145</wp:posOffset>
                  </wp:positionH>
                  <wp:positionV relativeFrom="paragraph">
                    <wp:posOffset>525073</wp:posOffset>
                  </wp:positionV>
                  <wp:extent cx="562610" cy="562610"/>
                  <wp:effectExtent l="76200" t="0" r="0" b="0"/>
                  <wp:wrapSquare wrapText="bothSides"/>
                  <wp:docPr id="2002025013" name="Graphic 2002025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3" name="Graphic 200202501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Pr>
                <w:noProof/>
              </w:rPr>
              <w:drawing>
                <wp:anchor distT="0" distB="0" distL="114300" distR="114300" simplePos="0" relativeHeight="251658273" behindDoc="0" locked="0" layoutInCell="1" allowOverlap="1" wp14:anchorId="22277283" wp14:editId="6DCA3B34">
                  <wp:simplePos x="0" y="0"/>
                  <wp:positionH relativeFrom="column">
                    <wp:posOffset>17145</wp:posOffset>
                  </wp:positionH>
                  <wp:positionV relativeFrom="paragraph">
                    <wp:posOffset>4239</wp:posOffset>
                  </wp:positionV>
                  <wp:extent cx="562610" cy="562610"/>
                  <wp:effectExtent l="76200" t="0" r="0" b="0"/>
                  <wp:wrapSquare wrapText="bothSides"/>
                  <wp:docPr id="2002025014" name="Graphic 2002025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4" name="Graphic 200202501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00" w:history="1">
              <w:r>
                <w:rPr>
                  <w:rStyle w:val="Hyperlink"/>
                </w:rPr>
                <w:t>Application for appointment to a Class B cemetery trust</w:t>
              </w:r>
            </w:hyperlink>
            <w:r>
              <w:t xml:space="preserve"> (application form) &lt;</w:t>
            </w:r>
            <w:r w:rsidRPr="00A667FE">
              <w:t>https://www.health.vic.gov.au/cemeteries-and-crematoria/class-b-cemetery-trust-appointments</w:t>
            </w:r>
            <w:r>
              <w:t>&gt;</w:t>
            </w:r>
          </w:p>
          <w:p w14:paraId="0E03FBE0" w14:textId="77777777" w:rsidR="00FC54C3" w:rsidRDefault="00FC54C3">
            <w:pPr>
              <w:pStyle w:val="Tabletext"/>
            </w:pPr>
            <w:hyperlink r:id="rId101" w:history="1">
              <w:r w:rsidRPr="00D2570E">
                <w:rPr>
                  <w:rStyle w:val="Hyperlink"/>
                </w:rPr>
                <w:t>Application guidelines for appointment to a Class B cemetery trust</w:t>
              </w:r>
            </w:hyperlink>
            <w:r w:rsidRPr="00337811">
              <w:t xml:space="preserve"> </w:t>
            </w:r>
            <w:r>
              <w:t>(application guidelines) &lt;</w:t>
            </w:r>
            <w:r w:rsidRPr="00A667FE">
              <w:t>https://www.health.vic.gov.au/cemeteries-and-crematoria/class-b-cemetery-trust-appointments</w:t>
            </w:r>
            <w:r>
              <w:t>&gt;</w:t>
            </w:r>
          </w:p>
        </w:tc>
      </w:tr>
    </w:tbl>
    <w:p w14:paraId="03E5DA3B" w14:textId="6E94851A" w:rsidR="007D1049" w:rsidRDefault="007D1049" w:rsidP="002F7260">
      <w:pPr>
        <w:pStyle w:val="Bodyaftertablefigure"/>
      </w:pPr>
      <w:r>
        <w:t xml:space="preserve">When a cemetery trust has agreed to endorse an application for appointment, a completed </w:t>
      </w:r>
      <w:r w:rsidRPr="005C4CBC">
        <w:t>application form</w:t>
      </w:r>
      <w:r>
        <w:t xml:space="preserve"> is submitted to the department for processing.</w:t>
      </w:r>
    </w:p>
    <w:p w14:paraId="23F1CC92" w14:textId="6CE42295" w:rsidR="007D1049" w:rsidRDefault="007D1049" w:rsidP="007D1049">
      <w:pPr>
        <w:pStyle w:val="Body"/>
      </w:pPr>
      <w:r>
        <w:t>The application form is an interactive Microsoft Word document that can be completed online and printed for signatures. Alternatively, the application form can be printed out and completed by hand.</w:t>
      </w:r>
      <w:r w:rsidRPr="001C6FFB">
        <w:t xml:space="preserve"> </w:t>
      </w:r>
      <w:r>
        <w:t xml:space="preserve">Applicants must complete the current application form. </w:t>
      </w:r>
      <w:r w:rsidR="00FC54C3">
        <w:t>Out-of-date</w:t>
      </w:r>
      <w:r>
        <w:t xml:space="preserve"> versions of the application form will not be accepted.</w:t>
      </w:r>
    </w:p>
    <w:p w14:paraId="36D46E88" w14:textId="1F893477" w:rsidR="007D1049" w:rsidRDefault="007D1049" w:rsidP="007D1049">
      <w:pPr>
        <w:pStyle w:val="Body"/>
      </w:pPr>
      <w:r>
        <w:t xml:space="preserve">Applicants </w:t>
      </w:r>
      <w:r w:rsidR="00211DBB">
        <w:t>must</w:t>
      </w:r>
      <w:r>
        <w:t xml:space="preserve"> declare on the application form that they have read and agree to the application terms detailed in </w:t>
      </w:r>
      <w:r w:rsidR="008A0E11">
        <w:t xml:space="preserve">the </w:t>
      </w:r>
      <w:r w:rsidR="00FC54C3">
        <w:t>application guidelines.</w:t>
      </w:r>
      <w:r>
        <w:t xml:space="preserve"> This document contain</w:t>
      </w:r>
      <w:r w:rsidR="008A0E11">
        <w:t>s</w:t>
      </w:r>
      <w:r>
        <w:t xml:space="preserve"> important information about the department’s use of personal information, probity checks and conflicts of interest. </w:t>
      </w:r>
    </w:p>
    <w:p w14:paraId="2DCBC7D1" w14:textId="671D55F5" w:rsidR="00F04EA0" w:rsidRDefault="00F04EA0" w:rsidP="007D1049">
      <w:pPr>
        <w:pStyle w:val="Body"/>
      </w:pPr>
      <w:r>
        <w:t xml:space="preserve">Note: </w:t>
      </w:r>
      <w:r w:rsidRPr="00A24056">
        <w:t>The</w:t>
      </w:r>
      <w:r>
        <w:t xml:space="preserve"> application form</w:t>
      </w:r>
      <w:r w:rsidRPr="002728AD">
        <w:t xml:space="preserve"> </w:t>
      </w:r>
      <w:r w:rsidRPr="00A24056">
        <w:t>asks applicants if they have a potential conflict of interest. If the applicant answers ‘Yes’ or ‘</w:t>
      </w:r>
      <w:r w:rsidRPr="002B32DC">
        <w:t xml:space="preserve">Unsure’ they </w:t>
      </w:r>
      <w:r w:rsidR="00121EAB">
        <w:t>must</w:t>
      </w:r>
      <w:r w:rsidRPr="002B32DC">
        <w:t xml:space="preserve"> discuss the matter with the cemetery trust. Refer to </w:t>
      </w:r>
      <w:hyperlink w:anchor="_Topic_10._Managing" w:history="1">
        <w:r w:rsidRPr="0075546A">
          <w:rPr>
            <w:rStyle w:val="Hyperlink"/>
          </w:rPr>
          <w:t xml:space="preserve">Topic </w:t>
        </w:r>
        <w:r w:rsidR="00F15EA9" w:rsidRPr="0075546A">
          <w:rPr>
            <w:rStyle w:val="Hyperlink"/>
          </w:rPr>
          <w:t>10. Managing conflicts of interest</w:t>
        </w:r>
      </w:hyperlink>
      <w:r w:rsidRPr="002B32DC">
        <w:t xml:space="preserve"> for </w:t>
      </w:r>
      <w:r w:rsidR="00F15EA9">
        <w:t xml:space="preserve">more </w:t>
      </w:r>
      <w:r w:rsidRPr="002B32DC">
        <w:t>information.</w:t>
      </w:r>
    </w:p>
    <w:p w14:paraId="484FC6B5" w14:textId="152F9DC5" w:rsidR="007D1049" w:rsidRDefault="007D1049" w:rsidP="00487989">
      <w:pPr>
        <w:pStyle w:val="Body"/>
      </w:pPr>
      <w:r>
        <w:lastRenderedPageBreak/>
        <w:t>Completed application forms should be submitted to the department for processing as soon as possible,</w:t>
      </w:r>
      <w:r w:rsidRPr="0055502E">
        <w:t xml:space="preserve"> </w:t>
      </w:r>
      <w:r>
        <w:t xml:space="preserve">preferably </w:t>
      </w:r>
      <w:r w:rsidRPr="009A089D">
        <w:t>via</w:t>
      </w:r>
      <w:r w:rsidR="00487989">
        <w:t xml:space="preserve"> email</w:t>
      </w:r>
      <w:r w:rsidR="00D11822">
        <w:t xml:space="preserve"> (refer</w:t>
      </w:r>
      <w:r w:rsidR="00487989">
        <w:t xml:space="preserve"> to </w:t>
      </w:r>
      <w:hyperlink w:anchor="_Contact_details" w:history="1">
        <w:r w:rsidR="003173F4" w:rsidRPr="0075546A">
          <w:rPr>
            <w:rStyle w:val="Hyperlink"/>
          </w:rPr>
          <w:t>Contact</w:t>
        </w:r>
        <w:r w:rsidR="00487989" w:rsidRPr="0075546A">
          <w:rPr>
            <w:rStyle w:val="Hyperlink"/>
          </w:rPr>
          <w:t xml:space="preserve"> details</w:t>
        </w:r>
      </w:hyperlink>
      <w:r w:rsidR="003173F4">
        <w:t>)</w:t>
      </w:r>
      <w:r w:rsidR="00487989">
        <w:t>.</w:t>
      </w:r>
    </w:p>
    <w:p w14:paraId="3786D9CF" w14:textId="77777777" w:rsidR="007D1049" w:rsidRDefault="007D1049" w:rsidP="007D1049">
      <w:pPr>
        <w:pStyle w:val="Body"/>
      </w:pPr>
      <w:r w:rsidRPr="00164CA3">
        <w:t xml:space="preserve">Applications for appointment </w:t>
      </w:r>
      <w:r>
        <w:t>that</w:t>
      </w:r>
      <w:r w:rsidRPr="00164CA3">
        <w:t xml:space="preserve"> are</w:t>
      </w:r>
      <w:r>
        <w:t xml:space="preserve"> more</w:t>
      </w:r>
      <w:r w:rsidRPr="00164CA3">
        <w:t xml:space="preserve"> than 12 months old should not be submitted to the department </w:t>
      </w:r>
      <w:r>
        <w:t>because</w:t>
      </w:r>
      <w:r w:rsidRPr="00164CA3">
        <w:t xml:space="preserve"> the Governor</w:t>
      </w:r>
      <w:r>
        <w:t xml:space="preserve"> </w:t>
      </w:r>
      <w:r w:rsidRPr="00164CA3">
        <w:t>in Council</w:t>
      </w:r>
      <w:r w:rsidRPr="0088750E">
        <w:t xml:space="preserve"> </w:t>
      </w:r>
      <w:r w:rsidRPr="00164CA3">
        <w:t>will not be accept</w:t>
      </w:r>
      <w:r w:rsidRPr="0088750E">
        <w:t xml:space="preserve"> </w:t>
      </w:r>
      <w:r w:rsidRPr="00164CA3">
        <w:t>these applications.</w:t>
      </w:r>
    </w:p>
    <w:p w14:paraId="4B5E9BB0" w14:textId="48DFCB82" w:rsidR="007D1049" w:rsidRDefault="008A0E11" w:rsidP="007D1049">
      <w:pPr>
        <w:pStyle w:val="Body"/>
      </w:pPr>
      <w:r>
        <w:t>A t</w:t>
      </w:r>
      <w:r w:rsidR="007D1049">
        <w:t>rust endors</w:t>
      </w:r>
      <w:r>
        <w:t>ing</w:t>
      </w:r>
      <w:r w:rsidR="007D1049">
        <w:t xml:space="preserve"> an application does not </w:t>
      </w:r>
      <w:r>
        <w:t xml:space="preserve">mean the </w:t>
      </w:r>
      <w:r w:rsidR="007D1049">
        <w:t>appointment</w:t>
      </w:r>
      <w:r>
        <w:t xml:space="preserve"> is confirmed</w:t>
      </w:r>
      <w:r w:rsidR="007D1049">
        <w:t>. After the application is processed it will be provided to the Minister for consideration and recommendation to the Governor in Council</w:t>
      </w:r>
      <w:r>
        <w:t>,</w:t>
      </w:r>
      <w:r w:rsidR="007D1049">
        <w:t xml:space="preserve"> who formally makes the appointments.</w:t>
      </w:r>
    </w:p>
    <w:p w14:paraId="07877F57" w14:textId="77777777" w:rsidR="007D1049" w:rsidRPr="00164CA3" w:rsidRDefault="007D1049" w:rsidP="007D1049">
      <w:pPr>
        <w:pStyle w:val="Body"/>
      </w:pPr>
      <w:r>
        <w:t>Note: T</w:t>
      </w:r>
      <w:r w:rsidRPr="00164CA3">
        <w:t xml:space="preserve">rust members may </w:t>
      </w:r>
      <w:r>
        <w:t>seek</w:t>
      </w:r>
      <w:r w:rsidRPr="00164CA3">
        <w:t xml:space="preserve"> membership on more than one cemetery trust. There is no provision in the Cemeteries Act prohibiting trust members holding membership of more than one trust.</w:t>
      </w:r>
    </w:p>
    <w:p w14:paraId="742CDC42" w14:textId="77777777" w:rsidR="007D1049" w:rsidRDefault="007D1049" w:rsidP="007D1049">
      <w:pPr>
        <w:pStyle w:val="Heading2"/>
      </w:pPr>
      <w:bookmarkStart w:id="208" w:name="_Toc143009875"/>
      <w:bookmarkStart w:id="209" w:name="_Toc147480218"/>
      <w:bookmarkStart w:id="210" w:name="_Toc203031472"/>
      <w:r>
        <w:t xml:space="preserve">Role of the </w:t>
      </w:r>
      <w:bookmarkEnd w:id="208"/>
      <w:bookmarkEnd w:id="209"/>
      <w:r>
        <w:t>department</w:t>
      </w:r>
      <w:bookmarkEnd w:id="210"/>
    </w:p>
    <w:p w14:paraId="780ABDE5" w14:textId="77777777" w:rsidR="007D1049" w:rsidRDefault="007D1049" w:rsidP="00B32B61">
      <w:pPr>
        <w:pStyle w:val="Heading3"/>
        <w:spacing w:before="240"/>
      </w:pPr>
      <w:bookmarkStart w:id="211" w:name="_Toc143009876"/>
      <w:bookmarkStart w:id="212" w:name="_Toc147480219"/>
      <w:bookmarkStart w:id="213" w:name="_Toc203031473"/>
      <w:r>
        <w:t>Processing applications</w:t>
      </w:r>
      <w:bookmarkEnd w:id="211"/>
      <w:bookmarkEnd w:id="212"/>
      <w:bookmarkEnd w:id="213"/>
    </w:p>
    <w:p w14:paraId="4F23E603" w14:textId="4B28BC0F" w:rsidR="007D1049" w:rsidRDefault="00385595" w:rsidP="007D1049">
      <w:pPr>
        <w:pStyle w:val="Body"/>
      </w:pPr>
      <w:r>
        <w:t xml:space="preserve">The department will only process properly completed applications. </w:t>
      </w:r>
      <w:r w:rsidR="007D1049">
        <w:t xml:space="preserve">If the </w:t>
      </w:r>
      <w:r w:rsidR="00D6763E">
        <w:t>department receives an incomplete application, it will be returned to the cemetery trust</w:t>
      </w:r>
      <w:r w:rsidR="007D1049">
        <w:t>.</w:t>
      </w:r>
    </w:p>
    <w:p w14:paraId="2F3BE99E" w14:textId="4C8F06E1" w:rsidR="007D1049" w:rsidRPr="00164CA3" w:rsidRDefault="007D1049" w:rsidP="007D1049">
      <w:pPr>
        <w:pStyle w:val="Bodyafterbullets"/>
      </w:pPr>
      <w:r w:rsidRPr="00164CA3">
        <w:t xml:space="preserve">Once processed, the </w:t>
      </w:r>
      <w:r>
        <w:t>applications</w:t>
      </w:r>
      <w:r w:rsidRPr="00164CA3">
        <w:t xml:space="preserve"> are forwarded to the Minister </w:t>
      </w:r>
      <w:r>
        <w:t xml:space="preserve">for recommendation to the </w:t>
      </w:r>
      <w:r w:rsidRPr="00164CA3">
        <w:t>Governor in Council for formal appointment.</w:t>
      </w:r>
    </w:p>
    <w:p w14:paraId="287E14C9" w14:textId="77777777" w:rsidR="007D1049" w:rsidRDefault="007D1049" w:rsidP="007D1049">
      <w:pPr>
        <w:pStyle w:val="Heading3"/>
      </w:pPr>
      <w:bookmarkStart w:id="214" w:name="_Toc79754567"/>
      <w:bookmarkStart w:id="215" w:name="_Toc101783250"/>
      <w:bookmarkStart w:id="216" w:name="_Toc143009877"/>
      <w:bookmarkStart w:id="217" w:name="_Toc147480220"/>
      <w:bookmarkStart w:id="218" w:name="_Hlk77862700"/>
      <w:bookmarkStart w:id="219" w:name="_Toc203031474"/>
      <w:r>
        <w:t>Appointment rounds</w:t>
      </w:r>
      <w:bookmarkEnd w:id="214"/>
      <w:bookmarkEnd w:id="215"/>
      <w:bookmarkEnd w:id="216"/>
      <w:bookmarkEnd w:id="217"/>
      <w:bookmarkEnd w:id="219"/>
    </w:p>
    <w:p w14:paraId="25F9D9FE" w14:textId="47612EEA" w:rsidR="007D1049" w:rsidRDefault="001709FA" w:rsidP="007D1049">
      <w:pPr>
        <w:pStyle w:val="Body"/>
      </w:pPr>
      <w:r>
        <w:t xml:space="preserve">The department manages </w:t>
      </w:r>
      <w:r w:rsidR="007D1049">
        <w:t>Class B trust member appointments in</w:t>
      </w:r>
      <w:r w:rsidR="00862940">
        <w:t xml:space="preserve"> 4 </w:t>
      </w:r>
      <w:r w:rsidR="007D1049">
        <w:t>annual appointment rounds.</w:t>
      </w:r>
      <w:r w:rsidR="006103C3">
        <w:t xml:space="preserve"> </w:t>
      </w:r>
      <w:r w:rsidR="007D1049">
        <w:t>If a current member intends to seek reappointment for a consecutive term, the completed application will need to be submitted to the department by a specified date to ensure their application is processed in the appropriate appointment round.</w:t>
      </w:r>
    </w:p>
    <w:p w14:paraId="7D2CB152" w14:textId="71347056" w:rsidR="007D1049" w:rsidRDefault="007D1049" w:rsidP="008F6412">
      <w:pPr>
        <w:pStyle w:val="Body"/>
      </w:pPr>
      <w:bookmarkStart w:id="220" w:name="_Hlk77863265"/>
      <w:bookmarkEnd w:id="218"/>
      <w:r>
        <w:t>The current term</w:t>
      </w:r>
      <w:r w:rsidR="00EE658A">
        <w:t>-</w:t>
      </w:r>
      <w:r>
        <w:t>of</w:t>
      </w:r>
      <w:r w:rsidR="00EE658A">
        <w:t>-</w:t>
      </w:r>
      <w:r>
        <w:t>appointment expiry dates</w:t>
      </w:r>
      <w:r w:rsidR="00293038">
        <w:t xml:space="preserve"> and application due dates</w:t>
      </w:r>
      <w:r>
        <w:t xml:space="preserve"> </w:t>
      </w:r>
      <w:r w:rsidR="006D5B3E">
        <w:t xml:space="preserve">are available on the </w:t>
      </w:r>
      <w:hyperlink r:id="rId102" w:history="1">
        <w:r w:rsidR="006D5B3E" w:rsidRPr="003D4FC0">
          <w:rPr>
            <w:rStyle w:val="Hyperlink"/>
          </w:rPr>
          <w:t>department’s website</w:t>
        </w:r>
      </w:hyperlink>
      <w:r w:rsidR="006D5B3E">
        <w:t xml:space="preserve"> &lt;</w:t>
      </w:r>
      <w:r w:rsidR="0003137B" w:rsidRPr="0003137B">
        <w:t>https://www.health.vic.gov.au/cemeteries-and-crematoria/class-b-cemetery-trust-member-recruitment</w:t>
      </w:r>
      <w:r w:rsidR="003D4FC0">
        <w:t>&gt;.</w:t>
      </w:r>
    </w:p>
    <w:p w14:paraId="000B756F" w14:textId="77777777" w:rsidR="007D1049" w:rsidRDefault="007D1049" w:rsidP="006103C3">
      <w:pPr>
        <w:pStyle w:val="Bodyaftertablefigure"/>
        <w:spacing w:before="0"/>
      </w:pPr>
      <w:bookmarkStart w:id="221" w:name="_Hlk77863358"/>
      <w:bookmarkEnd w:id="220"/>
      <w:r w:rsidRPr="00377EC3">
        <w:t>If an application for reappointment is received after the corresponding appointment round deadline, it will be processed in the following appointment round. This means that when the applicant</w:t>
      </w:r>
      <w:r>
        <w:t>’</w:t>
      </w:r>
      <w:r w:rsidRPr="00377EC3">
        <w:t xml:space="preserve">s current term of appointment expires, their </w:t>
      </w:r>
      <w:r>
        <w:t xml:space="preserve">cemetery </w:t>
      </w:r>
      <w:r w:rsidRPr="00377EC3">
        <w:t>trust membership will lapse and</w:t>
      </w:r>
      <w:r>
        <w:t xml:space="preserve"> they</w:t>
      </w:r>
      <w:r w:rsidRPr="00377EC3">
        <w:t xml:space="preserve"> will no longer be an </w:t>
      </w:r>
      <w:r>
        <w:t>appointed</w:t>
      </w:r>
      <w:r w:rsidRPr="00377EC3">
        <w:t xml:space="preserve"> trust member.</w:t>
      </w:r>
      <w:r>
        <w:t xml:space="preserve"> </w:t>
      </w:r>
    </w:p>
    <w:p w14:paraId="52A4C86A" w14:textId="77777777" w:rsidR="007D1049" w:rsidRPr="000C478E" w:rsidRDefault="007D1049" w:rsidP="007D1049">
      <w:pPr>
        <w:pStyle w:val="Body"/>
      </w:pPr>
      <w:r w:rsidRPr="002A1D7E">
        <w:t xml:space="preserve">Note: If a trust member’s term of appointment lapses, they will not be eligible to vote at </w:t>
      </w:r>
      <w:r>
        <w:t xml:space="preserve">cemetery </w:t>
      </w:r>
      <w:r w:rsidRPr="002A1D7E">
        <w:t>trust</w:t>
      </w:r>
      <w:r w:rsidRPr="000C478E">
        <w:t xml:space="preserve"> meetings but may continue to attend meetings if the </w:t>
      </w:r>
      <w:r>
        <w:t xml:space="preserve">cemetery </w:t>
      </w:r>
      <w:r w:rsidRPr="000C478E">
        <w:t>trust agrees.</w:t>
      </w:r>
    </w:p>
    <w:p w14:paraId="16A960FB" w14:textId="77777777" w:rsidR="007D1049" w:rsidRDefault="007D1049" w:rsidP="007D1049">
      <w:pPr>
        <w:pStyle w:val="Body"/>
      </w:pPr>
      <w:r>
        <w:t>Members intending to seek reappointment should ensure they submit their completed application to the trust in a timely manner to avoid unnecessary delays.</w:t>
      </w:r>
    </w:p>
    <w:p w14:paraId="7AFA2F75" w14:textId="77777777" w:rsidR="007D1049" w:rsidRDefault="007D1049" w:rsidP="007D1049">
      <w:pPr>
        <w:pStyle w:val="Body"/>
      </w:pPr>
      <w:r>
        <w:t xml:space="preserve">A list of the membership of each Victorian cemetery trust and appointment expiry dates for current trust members is available on the </w:t>
      </w:r>
      <w:hyperlink r:id="rId103" w:history="1">
        <w:r w:rsidRPr="00B57AA5">
          <w:rPr>
            <w:rStyle w:val="Hyperlink"/>
          </w:rPr>
          <w:t>department’s website</w:t>
        </w:r>
      </w:hyperlink>
      <w:r>
        <w:t xml:space="preserve"> &lt;</w:t>
      </w:r>
      <w:r w:rsidRPr="00F84633">
        <w:t>https://www.health.vic.gov.au/cemeteries-and-crematoria/cemetery-trust-member-appointments</w:t>
      </w:r>
      <w:r>
        <w:t>&gt;.</w:t>
      </w:r>
    </w:p>
    <w:p w14:paraId="6AFB9722" w14:textId="77777777" w:rsidR="007D1049" w:rsidRDefault="007D1049" w:rsidP="00F60E77">
      <w:pPr>
        <w:pStyle w:val="Heading3"/>
      </w:pPr>
      <w:bookmarkStart w:id="222" w:name="_Toc143009878"/>
      <w:bookmarkStart w:id="223" w:name="_Toc147480221"/>
      <w:bookmarkStart w:id="224" w:name="_Toc264721666"/>
      <w:bookmarkStart w:id="225" w:name="_Toc499302519"/>
      <w:bookmarkStart w:id="226" w:name="_Toc79754571"/>
      <w:bookmarkStart w:id="227" w:name="_Toc101783254"/>
      <w:bookmarkStart w:id="228" w:name="_Hlk77864687"/>
      <w:bookmarkStart w:id="229" w:name="_Toc203031475"/>
      <w:bookmarkEnd w:id="221"/>
      <w:r>
        <w:lastRenderedPageBreak/>
        <w:t>Probity checks</w:t>
      </w:r>
      <w:bookmarkEnd w:id="222"/>
      <w:bookmarkEnd w:id="223"/>
      <w:bookmarkEnd w:id="229"/>
    </w:p>
    <w:p w14:paraId="50E1E877" w14:textId="6E8B066A" w:rsidR="007D1049" w:rsidRDefault="007D1049" w:rsidP="006103C3">
      <w:pPr>
        <w:pStyle w:val="Body"/>
        <w:keepNext/>
        <w:keepLines/>
      </w:pPr>
      <w:r>
        <w:t xml:space="preserve">The department will </w:t>
      </w:r>
      <w:r w:rsidR="00E840A8">
        <w:t xml:space="preserve">perform </w:t>
      </w:r>
      <w:r>
        <w:t>the following probity checks for applicants:</w:t>
      </w:r>
    </w:p>
    <w:p w14:paraId="059FF37A" w14:textId="293B525F" w:rsidR="007D1049" w:rsidRDefault="00A65761" w:rsidP="006103C3">
      <w:pPr>
        <w:pStyle w:val="Bullet1"/>
        <w:keepNext/>
        <w:keepLines/>
      </w:pPr>
      <w:r>
        <w:t>a</w:t>
      </w:r>
      <w:r w:rsidR="007D1049">
        <w:t xml:space="preserve"> check of the Australian Securities and Investment Commission (ASIC) register of persons prohibited/disqualified by ASIC under the provisions of the </w:t>
      </w:r>
      <w:r w:rsidR="007D1049" w:rsidRPr="00376609">
        <w:t>Corporations Act</w:t>
      </w:r>
    </w:p>
    <w:p w14:paraId="644C456B" w14:textId="48B04B4B" w:rsidR="007D1049" w:rsidRDefault="00A65761" w:rsidP="007D1049">
      <w:pPr>
        <w:pStyle w:val="Bullet1"/>
      </w:pPr>
      <w:r>
        <w:t>a</w:t>
      </w:r>
      <w:r w:rsidR="007D1049">
        <w:t xml:space="preserve"> check of the Australian Financial Security Authority National Personal Insolvency Index</w:t>
      </w:r>
      <w:r w:rsidR="00A471C5">
        <w:t>,</w:t>
      </w:r>
      <w:r w:rsidR="007D1049">
        <w:t xml:space="preserve"> which </w:t>
      </w:r>
      <w:r w:rsidR="00A471C5">
        <w:t xml:space="preserve">has </w:t>
      </w:r>
      <w:r w:rsidR="007D1049">
        <w:t xml:space="preserve">information about proceedings and administrations under the </w:t>
      </w:r>
      <w:r w:rsidR="007D1049" w:rsidRPr="0056347B">
        <w:t>Bankruptcy Act</w:t>
      </w:r>
      <w:r w:rsidR="007D1049">
        <w:t>.</w:t>
      </w:r>
    </w:p>
    <w:p w14:paraId="0981BFAE" w14:textId="74413FF9" w:rsidR="001B3CBE" w:rsidRPr="00067B43" w:rsidRDefault="005A0635" w:rsidP="005A0635">
      <w:pPr>
        <w:pStyle w:val="Heading3"/>
      </w:pPr>
      <w:bookmarkStart w:id="230" w:name="_Toc143009879"/>
      <w:bookmarkStart w:id="231" w:name="_Toc147480222"/>
      <w:bookmarkStart w:id="232" w:name="_Toc203031476"/>
      <w:r w:rsidRPr="00067B43">
        <w:t>Conflicts of interest</w:t>
      </w:r>
      <w:bookmarkEnd w:id="232"/>
    </w:p>
    <w:p w14:paraId="19B9A94E" w14:textId="2E45582F" w:rsidR="009F087C" w:rsidRPr="00067B43" w:rsidRDefault="009F087C" w:rsidP="009F087C">
      <w:pPr>
        <w:pStyle w:val="Body"/>
      </w:pPr>
      <w:r w:rsidRPr="00067B43">
        <w:t>Applicants who work in a profession related to the cemetery sector may have a conflict of interest. Examples include funeral directors, celebrants, gravediggers, stonemasons, plaque manufacturers</w:t>
      </w:r>
      <w:r w:rsidR="00A65761">
        <w:t xml:space="preserve"> and</w:t>
      </w:r>
      <w:r w:rsidRPr="00067B43">
        <w:t xml:space="preserve"> florists. </w:t>
      </w:r>
    </w:p>
    <w:p w14:paraId="6DBC9B66" w14:textId="3554D80B" w:rsidR="0062502B" w:rsidRDefault="0062502B" w:rsidP="0062502B">
      <w:pPr>
        <w:pStyle w:val="Body"/>
      </w:pPr>
      <w:r w:rsidRPr="00A24056">
        <w:t xml:space="preserve">When </w:t>
      </w:r>
      <w:r w:rsidR="00E41D64">
        <w:t>a</w:t>
      </w:r>
      <w:r w:rsidRPr="00A24056">
        <w:t xml:space="preserve"> </w:t>
      </w:r>
      <w:r>
        <w:t xml:space="preserve">cemetery </w:t>
      </w:r>
      <w:r w:rsidRPr="00A24056">
        <w:t xml:space="preserve">trust submits an endorsed </w:t>
      </w:r>
      <w:r>
        <w:t>a</w:t>
      </w:r>
      <w:r w:rsidRPr="00A24056">
        <w:t>pplication</w:t>
      </w:r>
      <w:r>
        <w:t xml:space="preserve"> </w:t>
      </w:r>
      <w:r w:rsidR="00FA7B3B">
        <w:t xml:space="preserve">form </w:t>
      </w:r>
      <w:r w:rsidRPr="00A24056">
        <w:t>to the department for processing, the department will review the information provided</w:t>
      </w:r>
      <w:r w:rsidR="009F087C" w:rsidRPr="009F087C">
        <w:t xml:space="preserve"> </w:t>
      </w:r>
      <w:r w:rsidR="009F087C" w:rsidRPr="00A24056">
        <w:t>in ‘Part C – Conflicts of interest’</w:t>
      </w:r>
      <w:r w:rsidRPr="00A24056">
        <w:t>. If the department identifies a potential conflict relating to the applicant’s profession that has not been addressed o</w:t>
      </w:r>
      <w:r w:rsidR="00A471C5">
        <w:t>n</w:t>
      </w:r>
      <w:r w:rsidRPr="00A24056">
        <w:t xml:space="preserve"> the application form, the department will return the application to the </w:t>
      </w:r>
      <w:r>
        <w:t xml:space="preserve">cemetery </w:t>
      </w:r>
      <w:r w:rsidRPr="00A24056">
        <w:t>trust</w:t>
      </w:r>
      <w:r>
        <w:t xml:space="preserve"> to action</w:t>
      </w:r>
      <w:r w:rsidRPr="00A24056">
        <w:t xml:space="preserve">. </w:t>
      </w:r>
    </w:p>
    <w:p w14:paraId="65F59855" w14:textId="09319A5A" w:rsidR="000016FD" w:rsidRDefault="000016FD" w:rsidP="000016FD">
      <w:pPr>
        <w:pStyle w:val="Body"/>
      </w:pPr>
      <w:bookmarkStart w:id="233" w:name="_Toc143009880"/>
      <w:bookmarkStart w:id="234" w:name="_Toc147480223"/>
      <w:bookmarkEnd w:id="230"/>
      <w:bookmarkEnd w:id="231"/>
      <w:r w:rsidRPr="002B32DC">
        <w:t xml:space="preserve">Refer to </w:t>
      </w:r>
      <w:hyperlink w:anchor="_Topic_10._Managing" w:history="1">
        <w:r w:rsidRPr="00377E68">
          <w:rPr>
            <w:rStyle w:val="Hyperlink"/>
          </w:rPr>
          <w:t>Topic 10. Managing conflicts of interest</w:t>
        </w:r>
      </w:hyperlink>
      <w:r w:rsidRPr="002B32DC">
        <w:t xml:space="preserve"> for </w:t>
      </w:r>
      <w:r>
        <w:t xml:space="preserve">more </w:t>
      </w:r>
      <w:r w:rsidRPr="002B32DC">
        <w:t>information.</w:t>
      </w:r>
    </w:p>
    <w:p w14:paraId="4A6305DD" w14:textId="78925E4A" w:rsidR="007D1049" w:rsidRPr="00164CA3" w:rsidRDefault="007D1049" w:rsidP="007D1049">
      <w:pPr>
        <w:pStyle w:val="Heading3"/>
      </w:pPr>
      <w:bookmarkStart w:id="235" w:name="_Toc203031477"/>
      <w:r>
        <w:t>Applications from</w:t>
      </w:r>
      <w:r w:rsidRPr="00164CA3">
        <w:t xml:space="preserve"> family members</w:t>
      </w:r>
      <w:bookmarkEnd w:id="224"/>
      <w:bookmarkEnd w:id="225"/>
      <w:bookmarkEnd w:id="226"/>
      <w:bookmarkEnd w:id="227"/>
      <w:bookmarkEnd w:id="233"/>
      <w:bookmarkEnd w:id="234"/>
      <w:bookmarkEnd w:id="235"/>
    </w:p>
    <w:p w14:paraId="53E4DCE8" w14:textId="17708A4F" w:rsidR="007D1049" w:rsidRPr="00164CA3" w:rsidRDefault="007D1049" w:rsidP="007D1049">
      <w:pPr>
        <w:pStyle w:val="Body"/>
      </w:pPr>
      <w:r>
        <w:t>C</w:t>
      </w:r>
      <w:r w:rsidRPr="00164CA3">
        <w:t xml:space="preserve">emetery trusts </w:t>
      </w:r>
      <w:r>
        <w:t>may</w:t>
      </w:r>
      <w:r w:rsidRPr="00164CA3">
        <w:t xml:space="preserve"> </w:t>
      </w:r>
      <w:r>
        <w:t xml:space="preserve">endorse </w:t>
      </w:r>
      <w:r w:rsidRPr="00164CA3">
        <w:t>applicants who are directly related to a current trust member or another applicant if the advertising process was unsuccessful in attracting</w:t>
      </w:r>
      <w:r>
        <w:t xml:space="preserve"> enough other </w:t>
      </w:r>
      <w:r w:rsidRPr="00164CA3">
        <w:t xml:space="preserve">applicants to fill these vacancies. </w:t>
      </w:r>
      <w:r w:rsidRPr="0033704D">
        <w:t xml:space="preserve">Directly related family members are defined as </w:t>
      </w:r>
      <w:r w:rsidR="00663787">
        <w:t xml:space="preserve">a </w:t>
      </w:r>
      <w:r w:rsidRPr="0033704D">
        <w:t>husband, wife, domestic partner, parent, child or sibling</w:t>
      </w:r>
      <w:r>
        <w:t>.</w:t>
      </w:r>
    </w:p>
    <w:p w14:paraId="04704A23" w14:textId="7B59D5CF" w:rsidR="007D1049" w:rsidRPr="00164CA3" w:rsidRDefault="007D1049" w:rsidP="007D1049">
      <w:pPr>
        <w:pStyle w:val="Body"/>
      </w:pPr>
      <w:r>
        <w:t xml:space="preserve">Cemetery </w:t>
      </w:r>
      <w:r w:rsidRPr="00164CA3">
        <w:t xml:space="preserve">trusts wishing to nominate an applicant who is directly related to a current trust member or another applicant must ensure </w:t>
      </w:r>
      <w:r>
        <w:t>the applicant has identified the direct relationship in Part A of the application form and the chairperson (or chairperson’s delegate)</w:t>
      </w:r>
      <w:r w:rsidR="001709FA">
        <w:t xml:space="preserve"> fills in Part H</w:t>
      </w:r>
      <w:r w:rsidRPr="00164CA3">
        <w:t>.</w:t>
      </w:r>
      <w:r w:rsidR="001213D6">
        <w:t xml:space="preserve"> </w:t>
      </w:r>
      <w:r>
        <w:t>Part H of the application</w:t>
      </w:r>
      <w:r w:rsidRPr="00164CA3">
        <w:t xml:space="preserve"> </w:t>
      </w:r>
      <w:r>
        <w:t xml:space="preserve">from </w:t>
      </w:r>
      <w:r w:rsidRPr="00164CA3">
        <w:t xml:space="preserve">requires the </w:t>
      </w:r>
      <w:r>
        <w:t xml:space="preserve">cemetery </w:t>
      </w:r>
      <w:r w:rsidRPr="00164CA3">
        <w:t xml:space="preserve">trust to </w:t>
      </w:r>
      <w:r>
        <w:t>give details of</w:t>
      </w:r>
      <w:r w:rsidRPr="00164CA3">
        <w:t xml:space="preserve"> its rationale for nominating a directly related family member</w:t>
      </w:r>
      <w:r>
        <w:t>.</w:t>
      </w:r>
      <w:r w:rsidRPr="00164CA3">
        <w:t xml:space="preserve"> </w:t>
      </w:r>
    </w:p>
    <w:p w14:paraId="62D8DEC1" w14:textId="77777777" w:rsidR="007D1049" w:rsidRPr="00164CA3" w:rsidRDefault="007D1049" w:rsidP="007D1049">
      <w:pPr>
        <w:pStyle w:val="Body"/>
      </w:pPr>
      <w:r w:rsidRPr="00164CA3">
        <w:t xml:space="preserve">Where an applicant shares the same surname as an existing trust member but </w:t>
      </w:r>
      <w:r>
        <w:t xml:space="preserve">does not meet the definition of a </w:t>
      </w:r>
      <w:r w:rsidRPr="00495D23">
        <w:t>d</w:t>
      </w:r>
      <w:r w:rsidRPr="00454E6A">
        <w:t xml:space="preserve">irectly </w:t>
      </w:r>
      <w:r w:rsidRPr="00495D23">
        <w:t>relate</w:t>
      </w:r>
      <w:r w:rsidRPr="00164CA3">
        <w:t>d</w:t>
      </w:r>
      <w:r>
        <w:t xml:space="preserve"> family member</w:t>
      </w:r>
      <w:r w:rsidRPr="00164CA3">
        <w:t>, the applicant should</w:t>
      </w:r>
      <w:r>
        <w:t xml:space="preserve"> select ‘No’ in Part A of the application form</w:t>
      </w:r>
      <w:r w:rsidRPr="00164CA3">
        <w:t>.</w:t>
      </w:r>
    </w:p>
    <w:p w14:paraId="34E67B3D" w14:textId="77777777" w:rsidR="007D1049" w:rsidRDefault="007D1049" w:rsidP="002C0038">
      <w:pPr>
        <w:pStyle w:val="Heading2"/>
        <w:spacing w:after="240"/>
      </w:pPr>
      <w:bookmarkStart w:id="236" w:name="_Toc264721673"/>
      <w:bookmarkStart w:id="237" w:name="_Toc499302526"/>
      <w:bookmarkStart w:id="238" w:name="_Toc79754579"/>
      <w:bookmarkStart w:id="239" w:name="_Toc81381407"/>
      <w:bookmarkStart w:id="240" w:name="_Toc101783262"/>
      <w:bookmarkStart w:id="241" w:name="_Toc143009881"/>
      <w:bookmarkStart w:id="242" w:name="_Toc147480224"/>
      <w:bookmarkStart w:id="243" w:name="_Hlk77864956"/>
      <w:bookmarkStart w:id="244" w:name="_Toc264721671"/>
      <w:bookmarkStart w:id="245" w:name="_Toc499302524"/>
      <w:bookmarkStart w:id="246" w:name="_Toc79754577"/>
      <w:bookmarkStart w:id="247" w:name="_Toc81381405"/>
      <w:bookmarkStart w:id="248" w:name="_Toc101783260"/>
      <w:bookmarkStart w:id="249" w:name="_Toc203031478"/>
      <w:bookmarkEnd w:id="228"/>
      <w:r w:rsidRPr="00164CA3">
        <w:t>Resignations</w:t>
      </w:r>
      <w:bookmarkEnd w:id="236"/>
      <w:bookmarkEnd w:id="237"/>
      <w:bookmarkEnd w:id="238"/>
      <w:bookmarkEnd w:id="239"/>
      <w:bookmarkEnd w:id="240"/>
      <w:bookmarkEnd w:id="241"/>
      <w:bookmarkEnd w:id="242"/>
      <w:bookmarkEnd w:id="249"/>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D232E" w14:paraId="7DBDF847" w14:textId="77777777">
        <w:tc>
          <w:tcPr>
            <w:tcW w:w="9268" w:type="dxa"/>
          </w:tcPr>
          <w:p w14:paraId="4610634A" w14:textId="2B7BAC68" w:rsidR="00ED232E" w:rsidRDefault="00ED232E">
            <w:pPr>
              <w:pStyle w:val="Tabletext"/>
            </w:pPr>
            <w:r>
              <w:rPr>
                <w:noProof/>
              </w:rPr>
              <w:drawing>
                <wp:anchor distT="0" distB="0" distL="114300" distR="114300" simplePos="0" relativeHeight="251658275" behindDoc="0" locked="0" layoutInCell="1" allowOverlap="1" wp14:anchorId="7BEAB94B" wp14:editId="31202B38">
                  <wp:simplePos x="0" y="0"/>
                  <wp:positionH relativeFrom="column">
                    <wp:posOffset>17145</wp:posOffset>
                  </wp:positionH>
                  <wp:positionV relativeFrom="paragraph">
                    <wp:posOffset>4239</wp:posOffset>
                  </wp:positionV>
                  <wp:extent cx="562610" cy="562610"/>
                  <wp:effectExtent l="76200" t="0" r="0" b="0"/>
                  <wp:wrapSquare wrapText="bothSides"/>
                  <wp:docPr id="2002025016" name="Graphic 2002025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6" name="Graphic 200202501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04" w:history="1">
              <w:r w:rsidR="002C0038">
                <w:rPr>
                  <w:rStyle w:val="Hyperlink"/>
                </w:rPr>
                <w:t>Letter of resignation template</w:t>
              </w:r>
            </w:hyperlink>
            <w:r>
              <w:t xml:space="preserve"> </w:t>
            </w:r>
            <w:r w:rsidR="002C0038">
              <w:br/>
            </w:r>
            <w:r>
              <w:t>&lt;</w:t>
            </w:r>
            <w:r w:rsidR="002C0038" w:rsidRPr="002C0038">
              <w:t>https://www.health.vic.gov.au/cemeteries-and-crematoria/class-b-cemetery-trust-appointments</w:t>
            </w:r>
            <w:r>
              <w:t>&gt;</w:t>
            </w:r>
          </w:p>
        </w:tc>
      </w:tr>
    </w:tbl>
    <w:p w14:paraId="4561099B" w14:textId="67E8D864" w:rsidR="00294153" w:rsidRDefault="007D1049" w:rsidP="001213D6">
      <w:pPr>
        <w:pStyle w:val="Bodyaftertablefigure"/>
      </w:pPr>
      <w:r w:rsidRPr="00906438">
        <w:t xml:space="preserve">If a Class </w:t>
      </w:r>
      <w:r>
        <w:t>B</w:t>
      </w:r>
      <w:r w:rsidRPr="00906438">
        <w:t xml:space="preserve"> trust member wishes to resign from their position, they should </w:t>
      </w:r>
      <w:r>
        <w:t>inform the trust chairperson and advise the department</w:t>
      </w:r>
      <w:r w:rsidR="00B561DF">
        <w:t xml:space="preserve"> in writing</w:t>
      </w:r>
      <w:r>
        <w:t xml:space="preserve"> </w:t>
      </w:r>
      <w:bookmarkEnd w:id="150"/>
      <w:bookmarkEnd w:id="151"/>
      <w:bookmarkEnd w:id="152"/>
      <w:bookmarkEnd w:id="153"/>
      <w:bookmarkEnd w:id="154"/>
      <w:bookmarkEnd w:id="155"/>
      <w:bookmarkEnd w:id="243"/>
      <w:bookmarkEnd w:id="244"/>
      <w:bookmarkEnd w:id="245"/>
      <w:bookmarkEnd w:id="246"/>
      <w:bookmarkEnd w:id="247"/>
      <w:bookmarkEnd w:id="248"/>
      <w:r w:rsidR="00E04E44">
        <w:t>as soon as possible,</w:t>
      </w:r>
      <w:r w:rsidR="00E04E44" w:rsidRPr="0055502E">
        <w:t xml:space="preserve"> </w:t>
      </w:r>
      <w:r w:rsidR="00E04E44">
        <w:t xml:space="preserve">preferably </w:t>
      </w:r>
      <w:r w:rsidR="00E04E44" w:rsidRPr="009A089D">
        <w:t>via</w:t>
      </w:r>
      <w:r w:rsidR="00E04E44">
        <w:t xml:space="preserve"> email </w:t>
      </w:r>
      <w:r w:rsidR="00B561DF">
        <w:t xml:space="preserve">(refer to </w:t>
      </w:r>
      <w:hyperlink w:anchor="_Contact_details" w:history="1">
        <w:r w:rsidR="00B561DF" w:rsidRPr="00377E68">
          <w:rPr>
            <w:rStyle w:val="Hyperlink"/>
          </w:rPr>
          <w:t>Contact details</w:t>
        </w:r>
      </w:hyperlink>
      <w:r w:rsidR="00B561DF" w:rsidRPr="00377E68">
        <w:t>).</w:t>
      </w:r>
      <w:r w:rsidR="00294153">
        <w:br w:type="page"/>
      </w:r>
    </w:p>
    <w:p w14:paraId="5A41E26B" w14:textId="103B430E" w:rsidR="00A27519" w:rsidRPr="00D33A3B" w:rsidRDefault="00A27519" w:rsidP="00D33A3B">
      <w:pPr>
        <w:pStyle w:val="Heading1"/>
      </w:pPr>
      <w:bookmarkStart w:id="250" w:name="_Toc203031479"/>
      <w:r w:rsidRPr="00D33A3B">
        <w:lastRenderedPageBreak/>
        <w:t xml:space="preserve">Topic </w:t>
      </w:r>
      <w:r w:rsidR="00315785" w:rsidRPr="00D33A3B">
        <w:t>8</w:t>
      </w:r>
      <w:r w:rsidRPr="00D33A3B">
        <w:t xml:space="preserve">. </w:t>
      </w:r>
      <w:r w:rsidR="00E506F3">
        <w:t>Cemetery t</w:t>
      </w:r>
      <w:r w:rsidRPr="00D33A3B">
        <w:t>rust meetings</w:t>
      </w:r>
      <w:bookmarkEnd w:id="250"/>
    </w:p>
    <w:p w14:paraId="40F590D4" w14:textId="6CA625DF" w:rsidR="00B532D4" w:rsidRDefault="00E506F3" w:rsidP="00B532D4">
      <w:pPr>
        <w:pStyle w:val="Body"/>
      </w:pPr>
      <w:r>
        <w:t>Cemetery t</w:t>
      </w:r>
      <w:r w:rsidR="00B532D4" w:rsidRPr="00361F2C">
        <w:t xml:space="preserve">rust meetings </w:t>
      </w:r>
      <w:r w:rsidR="001213D6">
        <w:t>enable</w:t>
      </w:r>
      <w:r w:rsidR="00B532D4" w:rsidRPr="00361F2C">
        <w:t xml:space="preserve"> the </w:t>
      </w:r>
      <w:r w:rsidR="00776424">
        <w:t xml:space="preserve">cemetery </w:t>
      </w:r>
      <w:r w:rsidR="00B532D4" w:rsidRPr="00361F2C">
        <w:t xml:space="preserve">trust to make decisions </w:t>
      </w:r>
      <w:r w:rsidR="00B532D4">
        <w:t>about</w:t>
      </w:r>
      <w:r w:rsidR="00B532D4" w:rsidRPr="00361F2C">
        <w:t xml:space="preserve"> its operations and the business of the cemeteries it is responsible for.</w:t>
      </w:r>
    </w:p>
    <w:p w14:paraId="27C1E3D8" w14:textId="3D0DA088" w:rsidR="00B532D4" w:rsidRPr="00361F2C" w:rsidRDefault="00B532D4" w:rsidP="00B532D4">
      <w:pPr>
        <w:pStyle w:val="Heading2"/>
      </w:pPr>
      <w:bookmarkStart w:id="251" w:name="_Toc149829433"/>
      <w:bookmarkStart w:id="252" w:name="_Toc151625011"/>
      <w:bookmarkStart w:id="253" w:name="_Toc203031480"/>
      <w:r w:rsidRPr="00361F2C">
        <w:t>Frequency of meetings</w:t>
      </w:r>
      <w:bookmarkEnd w:id="251"/>
      <w:bookmarkEnd w:id="252"/>
      <w:bookmarkEnd w:id="253"/>
    </w:p>
    <w:p w14:paraId="544E8C3E" w14:textId="406C71A4" w:rsidR="00B532D4" w:rsidRPr="004707F6" w:rsidRDefault="00B532D4" w:rsidP="00B532D4">
      <w:r w:rsidRPr="004707F6">
        <w:t xml:space="preserve">The department recommends that </w:t>
      </w:r>
      <w:r w:rsidR="00776424">
        <w:t xml:space="preserve">cemetery </w:t>
      </w:r>
      <w:r w:rsidRPr="004707F6">
        <w:t>trusts meet at least</w:t>
      </w:r>
      <w:r w:rsidR="00862940">
        <w:t xml:space="preserve"> 4 </w:t>
      </w:r>
      <w:r w:rsidRPr="004707F6">
        <w:t>times a year including:</w:t>
      </w:r>
    </w:p>
    <w:p w14:paraId="6466F7E5" w14:textId="77777777" w:rsidR="00B532D4" w:rsidRPr="008D0DB8" w:rsidRDefault="00B532D4" w:rsidP="00B532D4">
      <w:pPr>
        <w:pStyle w:val="Bullet1"/>
      </w:pPr>
      <w:r w:rsidRPr="008D0DB8">
        <w:t>an open meeting with members of the public invited to attend</w:t>
      </w:r>
    </w:p>
    <w:p w14:paraId="5D40F012" w14:textId="77777777" w:rsidR="00B532D4" w:rsidRPr="008D0DB8" w:rsidRDefault="00B532D4" w:rsidP="00B532D4">
      <w:pPr>
        <w:pStyle w:val="Bullet1"/>
      </w:pPr>
      <w:r w:rsidRPr="008D0DB8">
        <w:t xml:space="preserve">a </w:t>
      </w:r>
      <w:r w:rsidRPr="00BD2079">
        <w:t>budget and planning</w:t>
      </w:r>
      <w:r w:rsidRPr="008D0DB8">
        <w:t xml:space="preserve"> meeting, usually held in </w:t>
      </w:r>
      <w:r w:rsidRPr="00E161F1">
        <w:t>April or May.</w:t>
      </w:r>
    </w:p>
    <w:p w14:paraId="1F46C140" w14:textId="39C8C36B" w:rsidR="00B532D4" w:rsidRPr="008D0DB8" w:rsidRDefault="00B532D4" w:rsidP="00B532D4">
      <w:pPr>
        <w:pStyle w:val="Bodyafterbullets"/>
      </w:pPr>
      <w:r w:rsidRPr="008D0DB8">
        <w:t xml:space="preserve">If a cemetery </w:t>
      </w:r>
      <w:r w:rsidR="00776424">
        <w:t xml:space="preserve">trust </w:t>
      </w:r>
      <w:r w:rsidRPr="008D0DB8">
        <w:t>receives very few or no interments in a year</w:t>
      </w:r>
      <w:r w:rsidR="00776424">
        <w:t xml:space="preserve"> it </w:t>
      </w:r>
      <w:r w:rsidRPr="008D0DB8">
        <w:t xml:space="preserve">may decide to meet less frequently. </w:t>
      </w:r>
    </w:p>
    <w:p w14:paraId="78707E80" w14:textId="507B5191" w:rsidR="00B532D4" w:rsidRPr="00361F2C" w:rsidRDefault="00B532D4" w:rsidP="00B532D4">
      <w:pPr>
        <w:pStyle w:val="Body"/>
      </w:pPr>
      <w:r w:rsidRPr="00361F2C">
        <w:t xml:space="preserve">Under </w:t>
      </w:r>
      <w:r>
        <w:t xml:space="preserve">the </w:t>
      </w:r>
      <w:r w:rsidR="00561A1E">
        <w:t>Cemeter</w:t>
      </w:r>
      <w:r w:rsidR="00776424">
        <w:t xml:space="preserve">ies </w:t>
      </w:r>
      <w:r>
        <w:t>Act</w:t>
      </w:r>
      <w:r w:rsidRPr="00361F2C">
        <w:t xml:space="preserve">, </w:t>
      </w:r>
      <w:r w:rsidR="001709FA" w:rsidRPr="00361F2C">
        <w:t xml:space="preserve">the </w:t>
      </w:r>
      <w:r w:rsidR="001709FA">
        <w:t xml:space="preserve">trust </w:t>
      </w:r>
      <w:r w:rsidR="001709FA" w:rsidRPr="00361F2C">
        <w:t>chairperson</w:t>
      </w:r>
      <w:r w:rsidR="001709FA">
        <w:t xml:space="preserve"> schedules </w:t>
      </w:r>
      <w:r w:rsidR="00776424">
        <w:t xml:space="preserve">trust </w:t>
      </w:r>
      <w:r w:rsidRPr="00361F2C">
        <w:t xml:space="preserve">meetings. The </w:t>
      </w:r>
      <w:r>
        <w:t xml:space="preserve">trust </w:t>
      </w:r>
      <w:r w:rsidRPr="00361F2C">
        <w:t xml:space="preserve">chairperson may at any time convene a meeting </w:t>
      </w:r>
      <w:r>
        <w:t>and</w:t>
      </w:r>
      <w:r w:rsidRPr="00361F2C">
        <w:t xml:space="preserve"> must do so when requested by at least</w:t>
      </w:r>
      <w:r w:rsidR="00862940">
        <w:t xml:space="preserve"> 2 </w:t>
      </w:r>
      <w:r>
        <w:t xml:space="preserve">trust </w:t>
      </w:r>
      <w:r w:rsidRPr="00361F2C">
        <w:t>members</w:t>
      </w:r>
      <w:r>
        <w:t>.</w:t>
      </w:r>
      <w:r w:rsidRPr="00361F2C">
        <w:t xml:space="preserve"> </w:t>
      </w:r>
      <w:r>
        <w:t xml:space="preserve">Trust meetings should be scheduled in advance to ensure trust members have </w:t>
      </w:r>
      <w:r w:rsidR="00A65761">
        <w:t xml:space="preserve">enough </w:t>
      </w:r>
      <w:r>
        <w:t xml:space="preserve">notice. </w:t>
      </w:r>
    </w:p>
    <w:p w14:paraId="0EB1F4EE" w14:textId="75EBEE34" w:rsidR="00B532D4" w:rsidRDefault="005C0253" w:rsidP="00B532D4">
      <w:pPr>
        <w:pStyle w:val="Heading2"/>
      </w:pPr>
      <w:bookmarkStart w:id="254" w:name="_Toc203031481"/>
      <w:r>
        <w:t>Scheduling trust meetings</w:t>
      </w:r>
      <w:bookmarkEnd w:id="254"/>
    </w:p>
    <w:p w14:paraId="5C0E0ED3" w14:textId="3CFA9167" w:rsidR="00B532D4" w:rsidRDefault="00B532D4" w:rsidP="00B532D4">
      <w:pPr>
        <w:pStyle w:val="Body"/>
      </w:pPr>
      <w:r>
        <w:t xml:space="preserve">Trust members are expected to attend at least 75 per cent of trust meetings </w:t>
      </w:r>
      <w:r w:rsidR="00663787">
        <w:t>each</w:t>
      </w:r>
      <w:r>
        <w:t xml:space="preserve"> year. Trust members who cannot attend a trust meeting should notify the trust chairperson or trust secretary in writing, providing enough time, where possible, for the trust chairperson to reschedule the meeting if appropriate.</w:t>
      </w:r>
    </w:p>
    <w:p w14:paraId="225B8F9E" w14:textId="206347AF" w:rsidR="00B532D4" w:rsidRPr="00D923DC" w:rsidRDefault="00B532D4" w:rsidP="00B532D4">
      <w:pPr>
        <w:pStyle w:val="Body"/>
      </w:pPr>
      <w:r w:rsidRPr="0016149A">
        <w:t xml:space="preserve">If the </w:t>
      </w:r>
      <w:r>
        <w:t xml:space="preserve">trust </w:t>
      </w:r>
      <w:r w:rsidRPr="0016149A">
        <w:t xml:space="preserve">chairperson is unable to attend a meeting that cannot be rescheduled, the </w:t>
      </w:r>
      <w:r w:rsidR="00D63637">
        <w:t xml:space="preserve">cemetery </w:t>
      </w:r>
      <w:r w:rsidRPr="0016149A">
        <w:t xml:space="preserve">trust must select a trust member to act as </w:t>
      </w:r>
      <w:r>
        <w:t xml:space="preserve">trust </w:t>
      </w:r>
      <w:r w:rsidRPr="0016149A">
        <w:t>chairperson and preside over that meeting.</w:t>
      </w:r>
    </w:p>
    <w:p w14:paraId="7E65533F" w14:textId="54AE2A5F" w:rsidR="00B532D4" w:rsidRDefault="00D63637" w:rsidP="00D63637">
      <w:pPr>
        <w:pStyle w:val="Body"/>
      </w:pPr>
      <w:r>
        <w:t>T</w:t>
      </w:r>
      <w:r w:rsidR="00B532D4">
        <w:t>rust</w:t>
      </w:r>
      <w:r w:rsidR="00B532D4" w:rsidRPr="00361F2C">
        <w:t xml:space="preserve"> members </w:t>
      </w:r>
      <w:r>
        <w:t xml:space="preserve">can </w:t>
      </w:r>
      <w:r w:rsidR="008516C6">
        <w:t>take part</w:t>
      </w:r>
      <w:r w:rsidR="008516C6" w:rsidRPr="00361F2C">
        <w:t xml:space="preserve"> </w:t>
      </w:r>
      <w:r w:rsidR="00B532D4" w:rsidRPr="00361F2C">
        <w:t xml:space="preserve">in </w:t>
      </w:r>
      <w:r>
        <w:t xml:space="preserve">trust </w:t>
      </w:r>
      <w:r w:rsidR="00B532D4" w:rsidRPr="00361F2C">
        <w:t>meeting</w:t>
      </w:r>
      <w:r>
        <w:t>s</w:t>
      </w:r>
      <w:r w:rsidR="00B532D4" w:rsidRPr="00361F2C">
        <w:t xml:space="preserve"> by</w:t>
      </w:r>
      <w:r>
        <w:t xml:space="preserve"> </w:t>
      </w:r>
      <w:r w:rsidR="00B532D4" w:rsidRPr="008D0DB8">
        <w:t>phone</w:t>
      </w:r>
      <w:r>
        <w:t xml:space="preserve">, </w:t>
      </w:r>
      <w:r w:rsidR="00B532D4" w:rsidRPr="008D0DB8">
        <w:t>closed-circuit television</w:t>
      </w:r>
      <w:r>
        <w:t xml:space="preserve"> and </w:t>
      </w:r>
      <w:r w:rsidR="00B532D4" w:rsidRPr="008D0DB8">
        <w:t>any other means of communication.</w:t>
      </w:r>
      <w:r>
        <w:t xml:space="preserve"> </w:t>
      </w:r>
      <w:r w:rsidR="00B532D4" w:rsidRPr="00361F2C">
        <w:t xml:space="preserve">A </w:t>
      </w:r>
      <w:r w:rsidR="00B532D4">
        <w:t xml:space="preserve">trust </w:t>
      </w:r>
      <w:r w:rsidR="00B532D4" w:rsidRPr="00361F2C">
        <w:t xml:space="preserve">member who </w:t>
      </w:r>
      <w:r w:rsidR="00B532D4">
        <w:t>takes part</w:t>
      </w:r>
      <w:r w:rsidR="00B532D4" w:rsidRPr="00361F2C">
        <w:t xml:space="preserve"> in this way is </w:t>
      </w:r>
      <w:r w:rsidR="00663787">
        <w:t>considered</w:t>
      </w:r>
      <w:r w:rsidR="00B532D4" w:rsidRPr="00361F2C">
        <w:t xml:space="preserve"> present at the meeting.</w:t>
      </w:r>
    </w:p>
    <w:p w14:paraId="103794DF" w14:textId="7B5A55E5" w:rsidR="00B532D4" w:rsidRDefault="00B532D4" w:rsidP="00B532D4">
      <w:pPr>
        <w:pStyle w:val="Body"/>
      </w:pPr>
      <w:r>
        <w:t xml:space="preserve">Trust </w:t>
      </w:r>
      <w:r w:rsidRPr="00361F2C">
        <w:t xml:space="preserve">meetings may be held at any venue determined by the </w:t>
      </w:r>
      <w:r>
        <w:t xml:space="preserve">trust </w:t>
      </w:r>
      <w:r w:rsidRPr="00361F2C">
        <w:t>chairperson</w:t>
      </w:r>
      <w:r>
        <w:t>. The venue must be accessible to all trust members.</w:t>
      </w:r>
    </w:p>
    <w:p w14:paraId="3F56E197" w14:textId="539E3A8F" w:rsidR="00B532D4" w:rsidRDefault="00B532D4" w:rsidP="00B532D4">
      <w:pPr>
        <w:pStyle w:val="Body"/>
      </w:pPr>
      <w:r>
        <w:t xml:space="preserve">The trust chairperson should ensure that as many trust members as possible can attend trust meetings. This is particularly important for meetings where the trust will make significant decisions such as </w:t>
      </w:r>
      <w:r w:rsidR="00663787">
        <w:t xml:space="preserve">about </w:t>
      </w:r>
      <w:r>
        <w:t>major expenditure and policies.</w:t>
      </w:r>
    </w:p>
    <w:p w14:paraId="031928A3" w14:textId="1CCB6906" w:rsidR="00B532D4" w:rsidRPr="00361F2C" w:rsidRDefault="00B532D4" w:rsidP="00B532D4">
      <w:pPr>
        <w:pStyle w:val="Heading2"/>
        <w:keepNext w:val="0"/>
        <w:keepLines w:val="0"/>
      </w:pPr>
      <w:bookmarkStart w:id="255" w:name="_Toc149829435"/>
      <w:bookmarkStart w:id="256" w:name="_Toc151625013"/>
      <w:bookmarkStart w:id="257" w:name="_Toc203031482"/>
      <w:r w:rsidRPr="00361F2C">
        <w:t>Quorum</w:t>
      </w:r>
      <w:bookmarkEnd w:id="255"/>
      <w:bookmarkEnd w:id="256"/>
      <w:bookmarkEnd w:id="257"/>
    </w:p>
    <w:p w14:paraId="7738B354" w14:textId="3F44CFEA" w:rsidR="00B532D4" w:rsidRPr="007D4EB0" w:rsidRDefault="00B532D4" w:rsidP="00B532D4">
      <w:pPr>
        <w:pStyle w:val="Body"/>
      </w:pPr>
      <w:r>
        <w:t xml:space="preserve">A quorum refers to the minimum number of members that must be present at a </w:t>
      </w:r>
      <w:r w:rsidR="00A07576">
        <w:t xml:space="preserve">trust </w:t>
      </w:r>
      <w:r>
        <w:t>meeting to make the proceedings of the meeting valid</w:t>
      </w:r>
      <w:r w:rsidRPr="007D4EB0">
        <w:t>. Votes cannot be carried without a quorum.</w:t>
      </w:r>
    </w:p>
    <w:p w14:paraId="55448D9C" w14:textId="6E726582" w:rsidR="00B532D4" w:rsidRDefault="00B532D4" w:rsidP="00B532D4">
      <w:pPr>
        <w:pStyle w:val="Body"/>
      </w:pPr>
      <w:r>
        <w:t xml:space="preserve">A majority of the currently appointed trust members constitutes a quorum of a trust. For example, if a trust has </w:t>
      </w:r>
      <w:r w:rsidR="00862940">
        <w:t xml:space="preserve">7 </w:t>
      </w:r>
      <w:r>
        <w:t>members, it needs at least</w:t>
      </w:r>
      <w:r w:rsidR="00862940">
        <w:t xml:space="preserve"> 4 </w:t>
      </w:r>
      <w:r>
        <w:t>trust members to be present at a meeting to form a quorum.</w:t>
      </w:r>
    </w:p>
    <w:p w14:paraId="41F98066" w14:textId="35AD2D54" w:rsidR="00B532D4" w:rsidRPr="00361F2C" w:rsidRDefault="00B532D4" w:rsidP="00F66636">
      <w:pPr>
        <w:pStyle w:val="Heading2"/>
      </w:pPr>
      <w:bookmarkStart w:id="258" w:name="_Toc149829436"/>
      <w:bookmarkStart w:id="259" w:name="_Toc151625014"/>
      <w:bookmarkStart w:id="260" w:name="_Toc203031483"/>
      <w:r>
        <w:lastRenderedPageBreak/>
        <w:t>Decision</w:t>
      </w:r>
      <w:r w:rsidR="0052456A">
        <w:t xml:space="preserve"> </w:t>
      </w:r>
      <w:r>
        <w:t>making and voting</w:t>
      </w:r>
      <w:bookmarkEnd w:id="258"/>
      <w:bookmarkEnd w:id="259"/>
      <w:bookmarkEnd w:id="260"/>
    </w:p>
    <w:p w14:paraId="019CEC0C" w14:textId="77777777" w:rsidR="0052456A" w:rsidRDefault="00B532D4" w:rsidP="00F66636">
      <w:pPr>
        <w:pStyle w:val="Body"/>
        <w:keepNext/>
        <w:keepLines/>
      </w:pPr>
      <w:r w:rsidRPr="00361F2C">
        <w:t>The</w:t>
      </w:r>
      <w:r w:rsidR="008961CE">
        <w:t xml:space="preserve"> cemetery</w:t>
      </w:r>
      <w:r w:rsidRPr="00361F2C">
        <w:t xml:space="preserve"> trust should ensure the decisions it makes</w:t>
      </w:r>
      <w:r w:rsidR="0052456A">
        <w:t>:</w:t>
      </w:r>
      <w:r w:rsidRPr="00361F2C">
        <w:t xml:space="preserve"> </w:t>
      </w:r>
    </w:p>
    <w:p w14:paraId="0C5BF1E3" w14:textId="4FB0C828" w:rsidR="0052456A" w:rsidRDefault="00B532D4" w:rsidP="00F66636">
      <w:pPr>
        <w:pStyle w:val="Bullet1"/>
        <w:keepNext/>
        <w:keepLines/>
      </w:pPr>
      <w:r w:rsidRPr="00361F2C">
        <w:t>are legally valid</w:t>
      </w:r>
    </w:p>
    <w:p w14:paraId="77725DAA" w14:textId="4BFB7BCD" w:rsidR="0052456A" w:rsidRDefault="00B532D4" w:rsidP="00F66636">
      <w:pPr>
        <w:pStyle w:val="Bullet1"/>
        <w:keepNext/>
        <w:keepLines/>
      </w:pPr>
      <w:r w:rsidRPr="00361F2C">
        <w:t xml:space="preserve">comply with government policy </w:t>
      </w:r>
    </w:p>
    <w:p w14:paraId="2A8F5F19" w14:textId="074B8678" w:rsidR="0052456A" w:rsidRDefault="00B532D4" w:rsidP="00F66636">
      <w:pPr>
        <w:pStyle w:val="Bullet1"/>
        <w:keepNext/>
        <w:keepLines/>
      </w:pPr>
      <w:r w:rsidRPr="00361F2C">
        <w:t xml:space="preserve">are ethically sound and fair. </w:t>
      </w:r>
    </w:p>
    <w:p w14:paraId="1BBFA405" w14:textId="477ED916" w:rsidR="00B532D4" w:rsidRDefault="00B532D4" w:rsidP="00F66636">
      <w:pPr>
        <w:pStyle w:val="Bodyafterbullets"/>
        <w:keepNext/>
        <w:keepLines/>
      </w:pPr>
      <w:r w:rsidRPr="00361F2C">
        <w:t xml:space="preserve">The </w:t>
      </w:r>
      <w:r w:rsidR="00501F06">
        <w:t xml:space="preserve">cemetery </w:t>
      </w:r>
      <w:r w:rsidRPr="00361F2C">
        <w:t xml:space="preserve">trust must consider all aspects of an issue and, if necessary, seek professional advice to </w:t>
      </w:r>
      <w:r w:rsidR="00086D58">
        <w:t>help</w:t>
      </w:r>
      <w:r w:rsidR="00086D58" w:rsidRPr="00361F2C">
        <w:t xml:space="preserve"> </w:t>
      </w:r>
      <w:r>
        <w:t xml:space="preserve">trust </w:t>
      </w:r>
      <w:r w:rsidRPr="00361F2C">
        <w:t>members understand the full implications of any decisions they make.</w:t>
      </w:r>
    </w:p>
    <w:p w14:paraId="22041AED" w14:textId="685B03BF" w:rsidR="00B532D4" w:rsidRDefault="00501F06" w:rsidP="00B532D4">
      <w:pPr>
        <w:pStyle w:val="Body"/>
      </w:pPr>
      <w:r>
        <w:t>Cemetery t</w:t>
      </w:r>
      <w:r w:rsidR="00B532D4">
        <w:t xml:space="preserve">rust decisions are determined by a majority of votes of the trust members </w:t>
      </w:r>
      <w:r w:rsidR="008516C6">
        <w:t xml:space="preserve">taking part </w:t>
      </w:r>
      <w:r w:rsidR="00B532D4">
        <w:t>in the trust meeting (provided there is a quorum)</w:t>
      </w:r>
      <w:r w:rsidR="00B532D4" w:rsidRPr="008C5C97">
        <w:t xml:space="preserve">. </w:t>
      </w:r>
      <w:r w:rsidR="00B532D4">
        <w:t>If a trust member chooses not to vote on an issue for any reason</w:t>
      </w:r>
      <w:r w:rsidR="0052456A">
        <w:t>,</w:t>
      </w:r>
      <w:r w:rsidR="00B532D4">
        <w:t xml:space="preserve"> their decision should be recorded in the meeting minutes as an </w:t>
      </w:r>
      <w:r w:rsidR="00B532D4" w:rsidRPr="00733CDF">
        <w:t>abstention</w:t>
      </w:r>
      <w:r w:rsidR="00B532D4">
        <w:t>.</w:t>
      </w:r>
    </w:p>
    <w:p w14:paraId="1289B80A" w14:textId="5A37981E" w:rsidR="00B532D4" w:rsidRDefault="00B532D4" w:rsidP="00B532D4">
      <w:pPr>
        <w:pStyle w:val="Body"/>
      </w:pPr>
      <w:r>
        <w:t xml:space="preserve">If a vote results in a tie, the trust chairperson of that meeting has the casting vote. In the event of a tie, the trust chairperson may decide to postpone the decision to allow for </w:t>
      </w:r>
      <w:r w:rsidR="00554607">
        <w:t xml:space="preserve">more </w:t>
      </w:r>
      <w:r>
        <w:t>discussion and information gathering rather than using their casting vote.</w:t>
      </w:r>
    </w:p>
    <w:p w14:paraId="4866051D" w14:textId="1D4FB637" w:rsidR="00B532D4" w:rsidRPr="00361F2C" w:rsidRDefault="00B532D4" w:rsidP="00B532D4">
      <w:pPr>
        <w:pStyle w:val="Heading2"/>
      </w:pPr>
      <w:bookmarkStart w:id="261" w:name="_Toc149829437"/>
      <w:bookmarkStart w:id="262" w:name="_Toc151625015"/>
      <w:bookmarkStart w:id="263" w:name="_Toc203031484"/>
      <w:r w:rsidRPr="00361F2C">
        <w:t xml:space="preserve">Meeting </w:t>
      </w:r>
      <w:r>
        <w:t>rules</w:t>
      </w:r>
      <w:bookmarkEnd w:id="261"/>
      <w:bookmarkEnd w:id="262"/>
      <w:bookmarkEnd w:id="263"/>
    </w:p>
    <w:p w14:paraId="0CDF0D31" w14:textId="221E4799" w:rsidR="00B532D4" w:rsidRDefault="00501F06" w:rsidP="00B532D4">
      <w:pPr>
        <w:pStyle w:val="Body"/>
      </w:pPr>
      <w:r>
        <w:t>Cemet</w:t>
      </w:r>
      <w:r w:rsidR="004A5DCF">
        <w:t>ery t</w:t>
      </w:r>
      <w:r w:rsidR="00B532D4">
        <w:t xml:space="preserve">rusts </w:t>
      </w:r>
      <w:r w:rsidR="00B532D4" w:rsidRPr="004C5373">
        <w:t xml:space="preserve">have some discretion over how they run </w:t>
      </w:r>
      <w:r w:rsidR="00B532D4">
        <w:t xml:space="preserve">trust </w:t>
      </w:r>
      <w:r w:rsidR="00B532D4" w:rsidRPr="004C5373">
        <w:t xml:space="preserve">meetings outside </w:t>
      </w:r>
      <w:r w:rsidR="00B532D4">
        <w:t xml:space="preserve">of the requirements outlined above. It is important that </w:t>
      </w:r>
      <w:r w:rsidR="004A5DCF">
        <w:t xml:space="preserve">cemetery </w:t>
      </w:r>
      <w:r w:rsidR="00B532D4">
        <w:t xml:space="preserve">trusts agree on the procedures and rules they will use for their own meetings. </w:t>
      </w:r>
    </w:p>
    <w:p w14:paraId="6409DA9A" w14:textId="7073D432" w:rsidR="00B532D4" w:rsidRDefault="00B532D4" w:rsidP="00B532D4">
      <w:pPr>
        <w:pStyle w:val="Body"/>
      </w:pPr>
      <w:r>
        <w:t xml:space="preserve">Establishing trust meeting rules ensures </w:t>
      </w:r>
      <w:r w:rsidR="004A5DCF">
        <w:t xml:space="preserve">cemetery </w:t>
      </w:r>
      <w:r>
        <w:t>trusts can fully concentrate on the decisions they need to make, rather than how to make decisions. Meeting rules are sometimes called standing orders.</w:t>
      </w:r>
    </w:p>
    <w:p w14:paraId="691442EC" w14:textId="3968CC0B" w:rsidR="00B532D4" w:rsidRDefault="00B532D4" w:rsidP="00B532D4">
      <w:pPr>
        <w:pStyle w:val="Body"/>
      </w:pPr>
      <w:r>
        <w:t>When developing meeting rules</w:t>
      </w:r>
      <w:r w:rsidR="0052456A">
        <w:t>,</w:t>
      </w:r>
      <w:r>
        <w:t xml:space="preserve"> </w:t>
      </w:r>
      <w:r w:rsidR="004A5DCF">
        <w:t xml:space="preserve">cemetery </w:t>
      </w:r>
      <w:r>
        <w:t>trusts may consider and determine the following:</w:t>
      </w:r>
    </w:p>
    <w:p w14:paraId="4958570A" w14:textId="5698E60A" w:rsidR="00B532D4" w:rsidRPr="008D0DB8" w:rsidRDefault="00B532D4" w:rsidP="00B532D4">
      <w:pPr>
        <w:pStyle w:val="Bullet1"/>
      </w:pPr>
      <w:r w:rsidRPr="008D0DB8">
        <w:t xml:space="preserve">Should a motion be tabled before voting at a trust meeting? </w:t>
      </w:r>
    </w:p>
    <w:p w14:paraId="5D0FE569" w14:textId="73B464D0" w:rsidR="00B532D4" w:rsidRPr="008D0DB8" w:rsidRDefault="00B532D4" w:rsidP="00B532D4">
      <w:pPr>
        <w:pStyle w:val="Bullet1"/>
      </w:pPr>
      <w:r w:rsidRPr="008D0DB8">
        <w:t>Does a motion need to be seconded before it is voted on?</w:t>
      </w:r>
    </w:p>
    <w:p w14:paraId="45E0D1A0" w14:textId="77777777" w:rsidR="00B532D4" w:rsidRPr="008D0DB8" w:rsidRDefault="00B532D4" w:rsidP="00B532D4">
      <w:pPr>
        <w:pStyle w:val="Bullet1"/>
      </w:pPr>
      <w:r w:rsidRPr="008D0DB8">
        <w:t xml:space="preserve">How many amendments can be made to a motion? </w:t>
      </w:r>
    </w:p>
    <w:p w14:paraId="5CD6B0DA" w14:textId="28DAED4D" w:rsidR="00B532D4" w:rsidRPr="008D0DB8" w:rsidRDefault="00B532D4" w:rsidP="00B532D4">
      <w:pPr>
        <w:pStyle w:val="Bullet1"/>
      </w:pPr>
      <w:r w:rsidRPr="008D0DB8">
        <w:t xml:space="preserve">If </w:t>
      </w:r>
      <w:r>
        <w:t>a trust member</w:t>
      </w:r>
      <w:r w:rsidRPr="008D0DB8">
        <w:t xml:space="preserve"> decides not to vote, should their abstention be counted as a </w:t>
      </w:r>
      <w:r w:rsidR="0052456A">
        <w:t>‘</w:t>
      </w:r>
      <w:r w:rsidRPr="008D0DB8">
        <w:t>no</w:t>
      </w:r>
      <w:r w:rsidR="0052456A">
        <w:t>’</w:t>
      </w:r>
      <w:r w:rsidRPr="008D0DB8">
        <w:t xml:space="preserve"> vote or not be counted?</w:t>
      </w:r>
    </w:p>
    <w:p w14:paraId="334B9135" w14:textId="77777777" w:rsidR="00B532D4" w:rsidRPr="008D0DB8" w:rsidRDefault="00B532D4" w:rsidP="00B532D4">
      <w:pPr>
        <w:pStyle w:val="Bullet1"/>
      </w:pPr>
      <w:r w:rsidRPr="008D0DB8">
        <w:t xml:space="preserve">Should the </w:t>
      </w:r>
      <w:r>
        <w:t xml:space="preserve">trust </w:t>
      </w:r>
      <w:r w:rsidRPr="008D0DB8">
        <w:t>chairperson allocate a specified amount of time for trust members to speak at meetings?</w:t>
      </w:r>
      <w:r w:rsidRPr="008D0DB8">
        <w:tab/>
      </w:r>
    </w:p>
    <w:p w14:paraId="750E7B50" w14:textId="77777777" w:rsidR="00B532D4" w:rsidRDefault="00B532D4" w:rsidP="00B532D4">
      <w:pPr>
        <w:pStyle w:val="Bodyafterbullets"/>
      </w:pPr>
      <w:r>
        <w:t xml:space="preserve">A </w:t>
      </w:r>
      <w:r w:rsidRPr="00CC1D6A">
        <w:t>meeting</w:t>
      </w:r>
      <w:r>
        <w:t xml:space="preserve"> rules</w:t>
      </w:r>
      <w:r w:rsidRPr="00CC1D6A">
        <w:t xml:space="preserve"> </w:t>
      </w:r>
      <w:r>
        <w:t>template a</w:t>
      </w:r>
      <w:r w:rsidRPr="008432B8">
        <w:t>nd s</w:t>
      </w:r>
      <w:r w:rsidRPr="001C37FD">
        <w:t xml:space="preserve">ample standing orders are available on the </w:t>
      </w:r>
      <w:hyperlink r:id="rId105" w:history="1">
        <w:r w:rsidRPr="003C277B">
          <w:rPr>
            <w:rStyle w:val="Hyperlink"/>
          </w:rPr>
          <w:t>Institute of Community Directors Australia website</w:t>
        </w:r>
      </w:hyperlink>
      <w:r w:rsidRPr="001C37FD">
        <w:t xml:space="preserve"> &lt;https</w:t>
      </w:r>
      <w:r w:rsidRPr="008C5C97">
        <w:t>://communitydirectors.co</w:t>
      </w:r>
      <w:r w:rsidRPr="008432B8">
        <w:t>m.au/policies/conduct-of-meetings-policy</w:t>
      </w:r>
      <w:r>
        <w:t>&gt;.</w:t>
      </w:r>
    </w:p>
    <w:p w14:paraId="479D9CD4" w14:textId="1EFD0BD1" w:rsidR="00B532D4" w:rsidRPr="00E61506" w:rsidRDefault="00B532D4" w:rsidP="00B532D4">
      <w:pPr>
        <w:pStyle w:val="Heading2"/>
      </w:pPr>
      <w:bookmarkStart w:id="264" w:name="_Trust_chairperson’s_role"/>
      <w:bookmarkStart w:id="265" w:name="_Toc149829438"/>
      <w:bookmarkStart w:id="266" w:name="_Toc151625016"/>
      <w:bookmarkStart w:id="267" w:name="_Toc203031485"/>
      <w:bookmarkEnd w:id="264"/>
      <w:r>
        <w:t>Trust c</w:t>
      </w:r>
      <w:r w:rsidRPr="00E61506">
        <w:t>hairperson’s role</w:t>
      </w:r>
      <w:bookmarkEnd w:id="265"/>
      <w:bookmarkEnd w:id="266"/>
      <w:bookmarkEnd w:id="267"/>
    </w:p>
    <w:p w14:paraId="04965918" w14:textId="47BB8E3B" w:rsidR="00B532D4" w:rsidRDefault="00B532D4" w:rsidP="00B532D4">
      <w:pPr>
        <w:pStyle w:val="Body"/>
      </w:pPr>
      <w:r w:rsidRPr="00361F2C">
        <w:t xml:space="preserve">The role of the </w:t>
      </w:r>
      <w:r>
        <w:t xml:space="preserve">trust </w:t>
      </w:r>
      <w:r w:rsidRPr="00361F2C">
        <w:t xml:space="preserve">chairperson at trust meetings is to ensure business is conducted efficiently and that meeting rules are </w:t>
      </w:r>
      <w:r w:rsidR="0052456A">
        <w:t>followed</w:t>
      </w:r>
      <w:r w:rsidRPr="00361F2C">
        <w:t xml:space="preserve">. The </w:t>
      </w:r>
      <w:r>
        <w:t xml:space="preserve">trust </w:t>
      </w:r>
      <w:r w:rsidRPr="00361F2C">
        <w:t>chairperson needs to facilitate discussions</w:t>
      </w:r>
      <w:r>
        <w:t xml:space="preserve"> </w:t>
      </w:r>
      <w:r w:rsidRPr="00361F2C">
        <w:t xml:space="preserve">and keep members on track and on time. When a topic has been fully discussed, the </w:t>
      </w:r>
      <w:r>
        <w:t xml:space="preserve">trust </w:t>
      </w:r>
      <w:r w:rsidRPr="00361F2C">
        <w:t>chairperson should summarise the decision and seek agreement or a vote.</w:t>
      </w:r>
    </w:p>
    <w:p w14:paraId="16E4ACA9" w14:textId="77777777" w:rsidR="00B532D4" w:rsidRDefault="00B532D4" w:rsidP="00B532D4">
      <w:pPr>
        <w:pStyle w:val="Body"/>
      </w:pPr>
      <w:r>
        <w:t>The trust chairperson plays a vital role in managing trust member behaviour during trust meetings. Trust chairpersons should employ the following strategies during trust meetings as necessary:</w:t>
      </w:r>
    </w:p>
    <w:p w14:paraId="5DC0990C" w14:textId="6F8E9819" w:rsidR="00B532D4" w:rsidRPr="00413570" w:rsidRDefault="00B532D4" w:rsidP="00B532D4">
      <w:pPr>
        <w:pStyle w:val="Bullet1"/>
      </w:pPr>
      <w:r w:rsidRPr="00413570">
        <w:t xml:space="preserve">Remind trust members of the expected standards of behaviour as outlined in the Code of </w:t>
      </w:r>
      <w:r w:rsidR="004A0A8C" w:rsidRPr="00413570">
        <w:t>C</w:t>
      </w:r>
      <w:r w:rsidRPr="00413570">
        <w:t>onduct.</w:t>
      </w:r>
    </w:p>
    <w:p w14:paraId="40BC5067" w14:textId="54A8A3B7" w:rsidR="00B532D4" w:rsidRPr="00413570" w:rsidRDefault="00B532D4" w:rsidP="00B532D4">
      <w:pPr>
        <w:pStyle w:val="Bullet1"/>
      </w:pPr>
      <w:r w:rsidRPr="00413570">
        <w:lastRenderedPageBreak/>
        <w:t xml:space="preserve">Call out inappropriate behaviour at the time it occurs and advise that it is unacceptable. </w:t>
      </w:r>
    </w:p>
    <w:p w14:paraId="1365609A" w14:textId="77777777" w:rsidR="00B532D4" w:rsidRPr="00413570" w:rsidRDefault="00B532D4" w:rsidP="00B532D4">
      <w:pPr>
        <w:pStyle w:val="Bullet1"/>
      </w:pPr>
      <w:r w:rsidRPr="00413570">
        <w:t>Establish an agreed approach for trust meeting agenda items, making it clear when individual trust members will make uninterrupted presentations and when items are open for discussion.</w:t>
      </w:r>
    </w:p>
    <w:p w14:paraId="3337BDFA" w14:textId="77777777" w:rsidR="00B532D4" w:rsidRPr="00413570" w:rsidRDefault="00B532D4" w:rsidP="00B532D4">
      <w:pPr>
        <w:pStyle w:val="Bullet1"/>
      </w:pPr>
      <w:r w:rsidRPr="00413570">
        <w:t>Keep discussions to allocated time limits to avoid conversations going off track.</w:t>
      </w:r>
    </w:p>
    <w:p w14:paraId="7C7FE4FA" w14:textId="77777777" w:rsidR="00B532D4" w:rsidRPr="00413570" w:rsidRDefault="00B532D4" w:rsidP="00B532D4">
      <w:pPr>
        <w:pStyle w:val="Bullet1"/>
      </w:pPr>
      <w:r w:rsidRPr="00413570">
        <w:t xml:space="preserve">If a trust member is being ignored or spoken over, direct other trust members to give them the opportunity to speak without interruption. </w:t>
      </w:r>
    </w:p>
    <w:p w14:paraId="51803DC2" w14:textId="247A4368" w:rsidR="00B532D4" w:rsidRPr="00413570" w:rsidRDefault="00B532D4" w:rsidP="00B532D4">
      <w:pPr>
        <w:pStyle w:val="Bullet1"/>
      </w:pPr>
      <w:r w:rsidRPr="00413570">
        <w:t>Pay attention to non-verbal cues that may indicate a trust member is hesitant about expressing their opinion</w:t>
      </w:r>
      <w:r w:rsidR="0052456A">
        <w:t>.</w:t>
      </w:r>
      <w:r w:rsidRPr="00413570">
        <w:t xml:space="preserve"> </w:t>
      </w:r>
      <w:r w:rsidR="0052456A">
        <w:t>R</w:t>
      </w:r>
      <w:r w:rsidRPr="00413570">
        <w:t>eassure them that their contribution is valued.</w:t>
      </w:r>
    </w:p>
    <w:p w14:paraId="3FCE2DE4" w14:textId="77777777" w:rsidR="00B532D4" w:rsidRPr="00413570" w:rsidRDefault="00B532D4" w:rsidP="00B532D4">
      <w:pPr>
        <w:pStyle w:val="Bullet1"/>
      </w:pPr>
      <w:r w:rsidRPr="00413570">
        <w:t>If one trust member is monopolising the meeting, encourage them to keep their comments short and give others a chance to speak.</w:t>
      </w:r>
    </w:p>
    <w:p w14:paraId="63C36BAD" w14:textId="77777777" w:rsidR="00B532D4" w:rsidRPr="00413570" w:rsidRDefault="00B532D4" w:rsidP="00B532D4">
      <w:pPr>
        <w:pStyle w:val="Bullet1"/>
      </w:pPr>
      <w:r w:rsidRPr="00413570">
        <w:t>Close down unhelpful or harmful conversations by calling the trust meeting to order and redirecting the discussion.</w:t>
      </w:r>
    </w:p>
    <w:p w14:paraId="5B06C29C" w14:textId="77777777" w:rsidR="00B532D4" w:rsidRPr="00413570" w:rsidRDefault="00B532D4" w:rsidP="00B532D4">
      <w:pPr>
        <w:pStyle w:val="Bullet1"/>
      </w:pPr>
      <w:r w:rsidRPr="00413570">
        <w:t>If discussions become heated, direct the trust to take a short break.</w:t>
      </w:r>
    </w:p>
    <w:p w14:paraId="2D64B0B1" w14:textId="0178C32D" w:rsidR="00B532D4" w:rsidRPr="00413570" w:rsidRDefault="00B532D4" w:rsidP="00B532D4">
      <w:pPr>
        <w:pStyle w:val="Bullet1"/>
      </w:pPr>
      <w:r w:rsidRPr="00413570">
        <w:t xml:space="preserve">If a trust member behaves in an aggressive or threatening </w:t>
      </w:r>
      <w:r w:rsidR="0052456A">
        <w:t>way</w:t>
      </w:r>
      <w:r w:rsidRPr="00413570">
        <w:t>, ask them to leave the meeting. If the trust member refuses to behave in a reasonable manner the chairperson may need to bring the meeting to a close and reconvene later.</w:t>
      </w:r>
    </w:p>
    <w:p w14:paraId="0ADB3DDC" w14:textId="10E45963" w:rsidR="00B532D4" w:rsidRPr="008C5C97" w:rsidRDefault="00B532D4" w:rsidP="00B532D4">
      <w:pPr>
        <w:pStyle w:val="Bodyafterbullets"/>
      </w:pPr>
      <w:r w:rsidRPr="00413570">
        <w:t xml:space="preserve">The trust chairperson </w:t>
      </w:r>
      <w:r w:rsidR="0052456A">
        <w:t>should</w:t>
      </w:r>
      <w:r w:rsidRPr="00413570">
        <w:t xml:space="preserve"> maintain control over the meeting without dominating the debate.</w:t>
      </w:r>
    </w:p>
    <w:p w14:paraId="17E0E64F" w14:textId="5BF1BF5D" w:rsidR="00B532D4" w:rsidRDefault="00B532D4" w:rsidP="00B532D4">
      <w:pPr>
        <w:pStyle w:val="Heading2"/>
      </w:pPr>
      <w:bookmarkStart w:id="268" w:name="_Toc149829439"/>
      <w:bookmarkStart w:id="269" w:name="_Toc151625017"/>
      <w:bookmarkStart w:id="270" w:name="_Toc203031486"/>
      <w:r w:rsidRPr="00E61506">
        <w:t>Meeting agenda</w:t>
      </w:r>
      <w:bookmarkEnd w:id="268"/>
      <w:bookmarkEnd w:id="269"/>
      <w:r w:rsidR="009418C8">
        <w:t>s, minutes and papers</w:t>
      </w:r>
      <w:bookmarkEnd w:id="270"/>
    </w:p>
    <w:p w14:paraId="00CD3C84" w14:textId="2345DBBF" w:rsidR="001909D8" w:rsidRPr="001909D8" w:rsidRDefault="00046BD7" w:rsidP="001909D8">
      <w:pPr>
        <w:pStyle w:val="Body"/>
      </w:pPr>
      <w:r>
        <w:t xml:space="preserve">The purpose and </w:t>
      </w:r>
      <w:r w:rsidR="00A10C22">
        <w:t>contents of meeting agendas, minutes and papers a</w:t>
      </w:r>
      <w:r>
        <w:t>re detailed in the following table</w:t>
      </w:r>
      <w:r w:rsidR="00666810">
        <w:t>.</w:t>
      </w:r>
    </w:p>
    <w:tbl>
      <w:tblPr>
        <w:tblStyle w:val="TableGrid"/>
        <w:tblW w:w="0" w:type="auto"/>
        <w:tblLook w:val="04A0" w:firstRow="1" w:lastRow="0" w:firstColumn="1" w:lastColumn="0" w:noHBand="0" w:noVBand="1"/>
      </w:tblPr>
      <w:tblGrid>
        <w:gridCol w:w="1271"/>
        <w:gridCol w:w="1701"/>
        <w:gridCol w:w="6316"/>
      </w:tblGrid>
      <w:tr w:rsidR="00B83E26" w:rsidRPr="00B83E26" w14:paraId="2B25D784" w14:textId="77777777" w:rsidTr="00F07C59">
        <w:trPr>
          <w:tblHeader/>
        </w:trPr>
        <w:tc>
          <w:tcPr>
            <w:tcW w:w="1271" w:type="dxa"/>
            <w:shd w:val="clear" w:color="auto" w:fill="F2DBDB" w:themeFill="accent2" w:themeFillTint="33"/>
          </w:tcPr>
          <w:p w14:paraId="2FD3C977" w14:textId="0C88C335" w:rsidR="009418C8" w:rsidRPr="00B83E26" w:rsidRDefault="009418C8" w:rsidP="00F31147">
            <w:pPr>
              <w:pStyle w:val="Tablecolhead"/>
            </w:pPr>
            <w:r w:rsidRPr="00B83E26">
              <w:t>D</w:t>
            </w:r>
            <w:r w:rsidR="0018788C" w:rsidRPr="00B83E26">
              <w:t>ocument</w:t>
            </w:r>
          </w:p>
        </w:tc>
        <w:tc>
          <w:tcPr>
            <w:tcW w:w="1701" w:type="dxa"/>
            <w:shd w:val="clear" w:color="auto" w:fill="F2DBDB" w:themeFill="accent2" w:themeFillTint="33"/>
          </w:tcPr>
          <w:p w14:paraId="6AE4944C" w14:textId="5E1F739B" w:rsidR="009418C8" w:rsidRPr="00B83E26" w:rsidRDefault="0018788C" w:rsidP="00F31147">
            <w:pPr>
              <w:pStyle w:val="Tablecolhead"/>
            </w:pPr>
            <w:r w:rsidRPr="00B83E26">
              <w:t>Purpose</w:t>
            </w:r>
          </w:p>
        </w:tc>
        <w:tc>
          <w:tcPr>
            <w:tcW w:w="6316" w:type="dxa"/>
            <w:shd w:val="clear" w:color="auto" w:fill="F2DBDB" w:themeFill="accent2" w:themeFillTint="33"/>
          </w:tcPr>
          <w:p w14:paraId="5E1A1F0B" w14:textId="009DBA9A" w:rsidR="009418C8" w:rsidRPr="00B83E26" w:rsidRDefault="0018788C" w:rsidP="00F31147">
            <w:pPr>
              <w:pStyle w:val="Tablecolhead"/>
            </w:pPr>
            <w:r w:rsidRPr="00B83E26">
              <w:t>Contents</w:t>
            </w:r>
          </w:p>
        </w:tc>
      </w:tr>
      <w:tr w:rsidR="009418C8" w14:paraId="06B4AB41" w14:textId="77777777" w:rsidTr="00B27EE8">
        <w:tc>
          <w:tcPr>
            <w:tcW w:w="1271" w:type="dxa"/>
          </w:tcPr>
          <w:p w14:paraId="65C9B9B8" w14:textId="6C73AD6E" w:rsidR="009418C8" w:rsidRDefault="002C3360" w:rsidP="00BC1993">
            <w:pPr>
              <w:pStyle w:val="Tabletext"/>
            </w:pPr>
            <w:r>
              <w:t>Agenda</w:t>
            </w:r>
          </w:p>
        </w:tc>
        <w:tc>
          <w:tcPr>
            <w:tcW w:w="1701" w:type="dxa"/>
          </w:tcPr>
          <w:p w14:paraId="06E6AEB9" w14:textId="5DB9A894" w:rsidR="009418C8" w:rsidRDefault="00C22ED6" w:rsidP="00BC1993">
            <w:pPr>
              <w:pStyle w:val="Tabletext"/>
            </w:pPr>
            <w:r>
              <w:t xml:space="preserve">Meeting </w:t>
            </w:r>
            <w:r w:rsidRPr="004F78DC">
              <w:t>agenda</w:t>
            </w:r>
            <w:r>
              <w:t>s</w:t>
            </w:r>
            <w:r w:rsidRPr="004F78DC">
              <w:t xml:space="preserve"> </w:t>
            </w:r>
            <w:r>
              <w:t>provide trust members with a clear set of topics, objectives and timeframes to ensure effective trust meetings</w:t>
            </w:r>
            <w:r w:rsidR="00BC1993">
              <w:t>.</w:t>
            </w:r>
          </w:p>
        </w:tc>
        <w:tc>
          <w:tcPr>
            <w:tcW w:w="6316" w:type="dxa"/>
          </w:tcPr>
          <w:p w14:paraId="6B073A6D" w14:textId="77777777" w:rsidR="00392FA8" w:rsidRPr="00CB142A" w:rsidRDefault="00392FA8" w:rsidP="00CB142A">
            <w:pPr>
              <w:pStyle w:val="Tablebullet1"/>
            </w:pPr>
            <w:r w:rsidRPr="00CB142A">
              <w:t>Scheduled start and finish times</w:t>
            </w:r>
          </w:p>
          <w:p w14:paraId="0F59543F" w14:textId="3B176F76" w:rsidR="00392FA8" w:rsidRPr="00CB142A" w:rsidRDefault="00392FA8" w:rsidP="00CB142A">
            <w:pPr>
              <w:pStyle w:val="Tablebullet1"/>
            </w:pPr>
            <w:r w:rsidRPr="00CB142A">
              <w:t xml:space="preserve">Minutes of </w:t>
            </w:r>
            <w:r w:rsidR="000218F5">
              <w:t xml:space="preserve">the </w:t>
            </w:r>
            <w:r w:rsidRPr="00CB142A">
              <w:t>previous meeting (presented for endorsement)</w:t>
            </w:r>
          </w:p>
          <w:p w14:paraId="7101B70C" w14:textId="77777777" w:rsidR="00392FA8" w:rsidRPr="00CB142A" w:rsidRDefault="00392FA8" w:rsidP="00CB142A">
            <w:pPr>
              <w:pStyle w:val="Tablebullet1"/>
            </w:pPr>
            <w:r w:rsidRPr="00CB142A">
              <w:t>Outstanding major action items</w:t>
            </w:r>
          </w:p>
          <w:p w14:paraId="69D8301B" w14:textId="77777777" w:rsidR="00392FA8" w:rsidRPr="00CB142A" w:rsidRDefault="00392FA8" w:rsidP="00CB142A">
            <w:pPr>
              <w:pStyle w:val="Tablebullet1"/>
            </w:pPr>
            <w:r w:rsidRPr="00CB142A">
              <w:t>Declarations of conflicts of interest</w:t>
            </w:r>
          </w:p>
          <w:p w14:paraId="25BA799D" w14:textId="77777777" w:rsidR="00392FA8" w:rsidRPr="00CB142A" w:rsidRDefault="00392FA8" w:rsidP="00CB142A">
            <w:pPr>
              <w:pStyle w:val="Tablebullet1"/>
            </w:pPr>
            <w:r w:rsidRPr="00CB142A">
              <w:t xml:space="preserve">Standing agenda items such as OHS </w:t>
            </w:r>
          </w:p>
          <w:p w14:paraId="7DD854E6" w14:textId="77777777" w:rsidR="00392FA8" w:rsidRPr="00CB142A" w:rsidRDefault="00392FA8" w:rsidP="00CB142A">
            <w:pPr>
              <w:pStyle w:val="Tablebullet1"/>
            </w:pPr>
            <w:r w:rsidRPr="00CB142A">
              <w:t>Matters for decision, which may include recommendations and reports from committees</w:t>
            </w:r>
          </w:p>
          <w:p w14:paraId="6F3DE5BA" w14:textId="77777777" w:rsidR="00392FA8" w:rsidRPr="00CB142A" w:rsidRDefault="00392FA8" w:rsidP="00CB142A">
            <w:pPr>
              <w:pStyle w:val="Tablebullet1"/>
            </w:pPr>
            <w:r w:rsidRPr="00CB142A">
              <w:t>Strategic, operational and performance issues</w:t>
            </w:r>
          </w:p>
          <w:p w14:paraId="34A2F93F" w14:textId="1FBB70F8" w:rsidR="00392FA8" w:rsidRPr="00CB142A" w:rsidRDefault="00392FA8" w:rsidP="00CB142A">
            <w:pPr>
              <w:pStyle w:val="Tablebullet1"/>
            </w:pPr>
            <w:r w:rsidRPr="00CB142A">
              <w:t xml:space="preserve">Financial reports including </w:t>
            </w:r>
            <w:r w:rsidR="000218F5">
              <w:t xml:space="preserve">the </w:t>
            </w:r>
            <w:r w:rsidRPr="00CB142A">
              <w:t>year-to-date budget and expenditure, and financial forecasts</w:t>
            </w:r>
          </w:p>
          <w:p w14:paraId="6B40B648" w14:textId="77777777" w:rsidR="00392FA8" w:rsidRPr="00CB142A" w:rsidRDefault="00392FA8" w:rsidP="00CB142A">
            <w:pPr>
              <w:pStyle w:val="Tablebullet1"/>
            </w:pPr>
            <w:r w:rsidRPr="00CB142A">
              <w:t>Correspondence/complaints received (including recommended actions, if relevant)</w:t>
            </w:r>
          </w:p>
          <w:p w14:paraId="5AC9B1BE" w14:textId="2C9DE48A" w:rsidR="009418C8" w:rsidRPr="00CB142A" w:rsidRDefault="00392FA8" w:rsidP="00CB142A">
            <w:pPr>
              <w:pStyle w:val="Tablebullet1"/>
            </w:pPr>
            <w:r w:rsidRPr="00CB142A">
              <w:t>Other items for discussion</w:t>
            </w:r>
          </w:p>
        </w:tc>
      </w:tr>
      <w:tr w:rsidR="009418C8" w14:paraId="57BC9D36" w14:textId="77777777" w:rsidTr="00B27EE8">
        <w:tc>
          <w:tcPr>
            <w:tcW w:w="1271" w:type="dxa"/>
          </w:tcPr>
          <w:p w14:paraId="5C1A9F4C" w14:textId="09F7AC44" w:rsidR="009418C8" w:rsidRDefault="002C3360" w:rsidP="00BC1993">
            <w:pPr>
              <w:pStyle w:val="Tabletext"/>
            </w:pPr>
            <w:r>
              <w:t>Minutes</w:t>
            </w:r>
          </w:p>
        </w:tc>
        <w:tc>
          <w:tcPr>
            <w:tcW w:w="1701" w:type="dxa"/>
          </w:tcPr>
          <w:p w14:paraId="045E19C7" w14:textId="51376AFC" w:rsidR="009418C8" w:rsidRDefault="006C475D" w:rsidP="00BC1993">
            <w:pPr>
              <w:pStyle w:val="Tabletext"/>
            </w:pPr>
            <w:r>
              <w:t xml:space="preserve">Meeting </w:t>
            </w:r>
            <w:r w:rsidRPr="006A4AEF">
              <w:t xml:space="preserve">minutes </w:t>
            </w:r>
            <w:r>
              <w:t>are the public record of cemetery trust decisions and ensure action items are progressed.</w:t>
            </w:r>
          </w:p>
        </w:tc>
        <w:tc>
          <w:tcPr>
            <w:tcW w:w="6316" w:type="dxa"/>
          </w:tcPr>
          <w:p w14:paraId="20EFD112" w14:textId="593A7B92" w:rsidR="00AB6411" w:rsidRPr="00CB142A" w:rsidRDefault="00CB142A" w:rsidP="00CB142A">
            <w:pPr>
              <w:pStyle w:val="Tablebullet1"/>
            </w:pPr>
            <w:r>
              <w:t>C</w:t>
            </w:r>
            <w:r w:rsidR="00AB6411" w:rsidRPr="00CB142A">
              <w:t xml:space="preserve">emetery trust name </w:t>
            </w:r>
          </w:p>
          <w:p w14:paraId="2B34545D" w14:textId="2188D2BD" w:rsidR="00AB6411" w:rsidRPr="00CB142A" w:rsidRDefault="00CB142A" w:rsidP="00CB142A">
            <w:pPr>
              <w:pStyle w:val="Tablebullet1"/>
            </w:pPr>
            <w:r>
              <w:t>P</w:t>
            </w:r>
            <w:r w:rsidR="00AB6411" w:rsidRPr="00CB142A">
              <w:t>lace, date, start and finish time</w:t>
            </w:r>
          </w:p>
          <w:p w14:paraId="11954FCD" w14:textId="15542064" w:rsidR="00AB6411" w:rsidRPr="00CB142A" w:rsidRDefault="00CB142A" w:rsidP="00CB142A">
            <w:pPr>
              <w:pStyle w:val="Tablebullet1"/>
            </w:pPr>
            <w:r>
              <w:t>T</w:t>
            </w:r>
            <w:r w:rsidR="00AB6411" w:rsidRPr="00CB142A">
              <w:t>hose present including the name of the trust chairperson</w:t>
            </w:r>
          </w:p>
          <w:p w14:paraId="2823210C" w14:textId="4AD02449" w:rsidR="00AB6411" w:rsidRPr="00CB142A" w:rsidRDefault="00CB142A" w:rsidP="00CB142A">
            <w:pPr>
              <w:pStyle w:val="Tablebullet1"/>
            </w:pPr>
            <w:r>
              <w:t>A</w:t>
            </w:r>
            <w:r w:rsidR="00AB6411" w:rsidRPr="00CB142A">
              <w:t>pologies (the names of trust members who have said they cannot attend)</w:t>
            </w:r>
          </w:p>
          <w:p w14:paraId="66B79E53" w14:textId="3C9ED968" w:rsidR="00AB6411" w:rsidRPr="00CB142A" w:rsidRDefault="00CB142A" w:rsidP="00CB142A">
            <w:pPr>
              <w:pStyle w:val="Tablebullet1"/>
            </w:pPr>
            <w:r>
              <w:t>T</w:t>
            </w:r>
            <w:r w:rsidR="00AB6411" w:rsidRPr="00CB142A">
              <w:t>rust members’ declarations of conflicts of interests</w:t>
            </w:r>
          </w:p>
          <w:p w14:paraId="2D41D59B" w14:textId="73EE8D46" w:rsidR="00AB6411" w:rsidRPr="00CB142A" w:rsidRDefault="00CB142A" w:rsidP="00CB142A">
            <w:pPr>
              <w:pStyle w:val="Tablebullet1"/>
            </w:pPr>
            <w:r>
              <w:t>N</w:t>
            </w:r>
            <w:r w:rsidR="00AB6411" w:rsidRPr="00CB142A">
              <w:t>otes about discussions and decisions</w:t>
            </w:r>
          </w:p>
          <w:p w14:paraId="290FA1BD" w14:textId="6F7B6AD3" w:rsidR="009418C8" w:rsidRPr="00CB142A" w:rsidRDefault="00CB142A" w:rsidP="00CB142A">
            <w:pPr>
              <w:pStyle w:val="Tablebullet1"/>
            </w:pPr>
            <w:r>
              <w:t>A</w:t>
            </w:r>
            <w:r w:rsidR="00AB6411" w:rsidRPr="00CB142A">
              <w:t>ction plans and the names of people who are responsible for implement</w:t>
            </w:r>
            <w:r w:rsidR="000218F5">
              <w:t>ing those plans</w:t>
            </w:r>
          </w:p>
        </w:tc>
      </w:tr>
      <w:tr w:rsidR="009418C8" w14:paraId="5A86178D" w14:textId="77777777" w:rsidTr="00B27EE8">
        <w:tc>
          <w:tcPr>
            <w:tcW w:w="1271" w:type="dxa"/>
          </w:tcPr>
          <w:p w14:paraId="79E7FA61" w14:textId="37BFDA6D" w:rsidR="009418C8" w:rsidRDefault="002C3360" w:rsidP="00BC1993">
            <w:pPr>
              <w:pStyle w:val="Tabletext"/>
            </w:pPr>
            <w:r>
              <w:lastRenderedPageBreak/>
              <w:t>Papers</w:t>
            </w:r>
          </w:p>
        </w:tc>
        <w:tc>
          <w:tcPr>
            <w:tcW w:w="1701" w:type="dxa"/>
          </w:tcPr>
          <w:p w14:paraId="537D4C4E" w14:textId="6CBE0A4D" w:rsidR="009418C8" w:rsidRDefault="00BC1993" w:rsidP="00BC1993">
            <w:pPr>
              <w:pStyle w:val="Tabletext"/>
            </w:pPr>
            <w:r>
              <w:t>Meeting papers ensure robust discussions and informed decision</w:t>
            </w:r>
            <w:r w:rsidR="000218F5">
              <w:t xml:space="preserve"> </w:t>
            </w:r>
            <w:r>
              <w:t>making.</w:t>
            </w:r>
          </w:p>
        </w:tc>
        <w:tc>
          <w:tcPr>
            <w:tcW w:w="6316" w:type="dxa"/>
          </w:tcPr>
          <w:p w14:paraId="2D0C0B80" w14:textId="2A961FB8" w:rsidR="00CB142A" w:rsidRPr="00CB142A" w:rsidRDefault="00CB142A" w:rsidP="00CB142A">
            <w:pPr>
              <w:pStyle w:val="Tablebullet1"/>
            </w:pPr>
            <w:r>
              <w:t>F</w:t>
            </w:r>
            <w:r w:rsidRPr="00CB142A">
              <w:t>inance report</w:t>
            </w:r>
          </w:p>
          <w:p w14:paraId="42220611" w14:textId="519E0A4E" w:rsidR="00CB142A" w:rsidRPr="00CB142A" w:rsidRDefault="00CB142A" w:rsidP="00CB142A">
            <w:pPr>
              <w:pStyle w:val="Tablebullet1"/>
            </w:pPr>
            <w:r>
              <w:t>N</w:t>
            </w:r>
            <w:r w:rsidRPr="00CB142A">
              <w:t xml:space="preserve">ew </w:t>
            </w:r>
            <w:r w:rsidR="001709FA">
              <w:t xml:space="preserve">department-issued </w:t>
            </w:r>
            <w:r w:rsidRPr="00CB142A">
              <w:t xml:space="preserve">information and advice </w:t>
            </w:r>
          </w:p>
          <w:p w14:paraId="2E4F887A" w14:textId="4B7D929C" w:rsidR="00CB142A" w:rsidRPr="00CB142A" w:rsidRDefault="00CB142A" w:rsidP="00CB142A">
            <w:pPr>
              <w:pStyle w:val="Tablebullet1"/>
            </w:pPr>
            <w:r>
              <w:t>R</w:t>
            </w:r>
            <w:r w:rsidRPr="00CB142A">
              <w:t>eports and briefing papers providing background information</w:t>
            </w:r>
          </w:p>
          <w:p w14:paraId="3C33830B" w14:textId="3E084121" w:rsidR="00CB142A" w:rsidRPr="00CB142A" w:rsidRDefault="00CB142A" w:rsidP="00CB142A">
            <w:pPr>
              <w:pStyle w:val="Tablebullet1"/>
            </w:pPr>
            <w:r>
              <w:t>Q</w:t>
            </w:r>
            <w:r w:rsidRPr="00CB142A">
              <w:t>uotes to be considered</w:t>
            </w:r>
          </w:p>
          <w:p w14:paraId="1F3704DB" w14:textId="5D35419B" w:rsidR="00CB142A" w:rsidRPr="00CB142A" w:rsidRDefault="00CB142A" w:rsidP="00CB142A">
            <w:pPr>
              <w:pStyle w:val="Tablebullet1"/>
            </w:pPr>
            <w:r>
              <w:t>P</w:t>
            </w:r>
            <w:r w:rsidRPr="00CB142A">
              <w:t>olicy documents to be reviewed</w:t>
            </w:r>
          </w:p>
          <w:p w14:paraId="08E529ED" w14:textId="50E750FE" w:rsidR="009418C8" w:rsidRPr="00CB142A" w:rsidRDefault="00CB142A" w:rsidP="00CB142A">
            <w:pPr>
              <w:pStyle w:val="Tablebullet1"/>
            </w:pPr>
            <w:r>
              <w:t>C</w:t>
            </w:r>
            <w:r w:rsidRPr="00CB142A">
              <w:t>opies of significant correspondence</w:t>
            </w:r>
          </w:p>
        </w:tc>
      </w:tr>
    </w:tbl>
    <w:p w14:paraId="3CC81335" w14:textId="54BDBE4A" w:rsidR="00B532D4" w:rsidRDefault="00233C60" w:rsidP="00233C60">
      <w:pPr>
        <w:pStyle w:val="Bodyaftertablefigure"/>
      </w:pPr>
      <w:r>
        <w:t>M</w:t>
      </w:r>
      <w:r w:rsidR="00B532D4">
        <w:t xml:space="preserve">eeting </w:t>
      </w:r>
      <w:r w:rsidR="00B532D4" w:rsidRPr="00361F2C">
        <w:t>minutes should be adopted by resolution at the following trust meeting.</w:t>
      </w:r>
      <w:r w:rsidR="00B532D4">
        <w:t xml:space="preserve"> When the meeting minutes have been adopted</w:t>
      </w:r>
      <w:r w:rsidR="00B532D4" w:rsidRPr="00361F2C">
        <w:t xml:space="preserve">, the </w:t>
      </w:r>
      <w:r w:rsidR="00B532D4">
        <w:t xml:space="preserve">trust </w:t>
      </w:r>
      <w:r w:rsidR="00B532D4" w:rsidRPr="00361F2C">
        <w:t xml:space="preserve">chairperson should then initial each page of the adopted </w:t>
      </w:r>
      <w:r w:rsidR="00B532D4">
        <w:t xml:space="preserve">meeting </w:t>
      </w:r>
      <w:r w:rsidR="00B532D4" w:rsidRPr="00361F2C">
        <w:t xml:space="preserve">minutes as confirmation of their </w:t>
      </w:r>
      <w:r w:rsidR="00B532D4">
        <w:t>accuracy.</w:t>
      </w:r>
    </w:p>
    <w:p w14:paraId="6295B158" w14:textId="53E55E7F" w:rsidR="00B532D4" w:rsidRPr="006A4AEF" w:rsidRDefault="000218F5" w:rsidP="00B532D4">
      <w:pPr>
        <w:pStyle w:val="Body"/>
      </w:pPr>
      <w:r>
        <w:t xml:space="preserve">Because </w:t>
      </w:r>
      <w:r w:rsidR="008E7E27">
        <w:t xml:space="preserve">trust </w:t>
      </w:r>
      <w:r w:rsidR="00B532D4">
        <w:t xml:space="preserve">meeting </w:t>
      </w:r>
      <w:r w:rsidR="00B532D4" w:rsidRPr="006A4AEF">
        <w:t>minutes are a matter of public record</w:t>
      </w:r>
      <w:r w:rsidR="008E7E27">
        <w:t>,</w:t>
      </w:r>
      <w:r w:rsidR="00B532D4" w:rsidRPr="006A4AEF">
        <w:t xml:space="preserve"> th</w:t>
      </w:r>
      <w:r>
        <w:t>ey</w:t>
      </w:r>
      <w:r w:rsidR="00B532D4" w:rsidRPr="006A4AEF">
        <w:t xml:space="preserve"> may need to be produced as evidence of </w:t>
      </w:r>
      <w:r w:rsidR="0087439A">
        <w:t xml:space="preserve">cemetery </w:t>
      </w:r>
      <w:r w:rsidR="00B532D4" w:rsidRPr="006A4AEF">
        <w:t>trust decisions</w:t>
      </w:r>
      <w:r w:rsidR="00B532D4">
        <w:t xml:space="preserve">. </w:t>
      </w:r>
    </w:p>
    <w:p w14:paraId="64076502" w14:textId="2D3B44E9" w:rsidR="00B532D4" w:rsidRDefault="00B532D4" w:rsidP="00B532D4">
      <w:pPr>
        <w:pStyle w:val="Heading2"/>
      </w:pPr>
      <w:bookmarkStart w:id="271" w:name="_Making_decisions_without"/>
      <w:bookmarkStart w:id="272" w:name="_Toc149829442"/>
      <w:bookmarkStart w:id="273" w:name="_Toc151625020"/>
      <w:bookmarkStart w:id="274" w:name="_Toc203031487"/>
      <w:bookmarkEnd w:id="271"/>
      <w:r w:rsidRPr="002D2DAF">
        <w:t xml:space="preserve">Making decisions without holding a </w:t>
      </w:r>
      <w:r>
        <w:t xml:space="preserve">trust </w:t>
      </w:r>
      <w:r w:rsidRPr="002D2DAF">
        <w:t>meeting</w:t>
      </w:r>
      <w:bookmarkEnd w:id="272"/>
      <w:bookmarkEnd w:id="273"/>
      <w:bookmarkEnd w:id="274"/>
    </w:p>
    <w:p w14:paraId="0ABAE787" w14:textId="460CCEB1" w:rsidR="00B532D4" w:rsidRPr="00F707FD" w:rsidRDefault="00B532D4" w:rsidP="00B532D4">
      <w:pPr>
        <w:pStyle w:val="Body"/>
      </w:pPr>
      <w:r w:rsidRPr="00F707FD">
        <w:t xml:space="preserve">In exceptional circumstances a </w:t>
      </w:r>
      <w:r w:rsidR="00320F90">
        <w:t xml:space="preserve">cemetery </w:t>
      </w:r>
      <w:r w:rsidRPr="00F707FD">
        <w:t xml:space="preserve">trust may need to make a decision on an urgent matter </w:t>
      </w:r>
      <w:r w:rsidR="000218F5">
        <w:t xml:space="preserve">without </w:t>
      </w:r>
      <w:r w:rsidRPr="00F707FD">
        <w:t>hold</w:t>
      </w:r>
      <w:r w:rsidR="000218F5">
        <w:t>ing</w:t>
      </w:r>
      <w:r w:rsidRPr="00F707FD">
        <w:t xml:space="preserve"> a </w:t>
      </w:r>
      <w:r>
        <w:t xml:space="preserve">trust </w:t>
      </w:r>
      <w:r w:rsidRPr="00F707FD">
        <w:t>meeting.</w:t>
      </w:r>
      <w:r>
        <w:t xml:space="preserve"> </w:t>
      </w:r>
      <w:r w:rsidRPr="00F707FD">
        <w:t xml:space="preserve">If a particular matter is urgent and cannot be postponed, </w:t>
      </w:r>
      <w:r>
        <w:t xml:space="preserve">trust </w:t>
      </w:r>
      <w:r w:rsidRPr="00F707FD">
        <w:t xml:space="preserve">members can address the </w:t>
      </w:r>
      <w:r w:rsidR="000218F5">
        <w:t xml:space="preserve">issue </w:t>
      </w:r>
      <w:r w:rsidRPr="00F707FD">
        <w:t xml:space="preserve">by communicating via email. This is called a circular resolution. </w:t>
      </w:r>
    </w:p>
    <w:p w14:paraId="3F50EBCD" w14:textId="74233302" w:rsidR="00B532D4" w:rsidRDefault="00B532D4" w:rsidP="00B532D4">
      <w:pPr>
        <w:pStyle w:val="Body"/>
      </w:pPr>
      <w:r w:rsidRPr="00F707FD">
        <w:t xml:space="preserve">In such cases trust members can make a decision by casting votes in writing provided that the number of </w:t>
      </w:r>
      <w:r>
        <w:t xml:space="preserve">trust </w:t>
      </w:r>
      <w:r w:rsidRPr="00F707FD">
        <w:t xml:space="preserve">members </w:t>
      </w:r>
      <w:r w:rsidR="008516C6">
        <w:t>taking part</w:t>
      </w:r>
      <w:r w:rsidR="008516C6" w:rsidRPr="00F707FD">
        <w:t xml:space="preserve"> </w:t>
      </w:r>
      <w:r w:rsidRPr="00F707FD">
        <w:t>in the circular resolution constitutes a quorum.</w:t>
      </w:r>
      <w:r>
        <w:t xml:space="preserve"> </w:t>
      </w:r>
    </w:p>
    <w:p w14:paraId="1E72F56F" w14:textId="77777777" w:rsidR="00B532D4" w:rsidRDefault="00B532D4" w:rsidP="00B532D4">
      <w:pPr>
        <w:pStyle w:val="Bodyafterbullets"/>
      </w:pPr>
      <w:r w:rsidRPr="00F707FD">
        <w:t xml:space="preserve">More information about circular resolutions </w:t>
      </w:r>
      <w:r w:rsidRPr="007456FD">
        <w:t xml:space="preserve">is available on the </w:t>
      </w:r>
      <w:hyperlink r:id="rId106" w:history="1">
        <w:r w:rsidRPr="003C277B">
          <w:rPr>
            <w:rStyle w:val="Hyperlink"/>
          </w:rPr>
          <w:t>Institute of Community Directors Australia website</w:t>
        </w:r>
      </w:hyperlink>
      <w:r w:rsidRPr="007456FD">
        <w:t xml:space="preserve"> &lt;https://communitydirector</w:t>
      </w:r>
      <w:r w:rsidRPr="002D2DAF">
        <w:t>s.com.au</w:t>
      </w:r>
      <w:r w:rsidRPr="007D1BC7">
        <w:t>/policies/circular-resolution-policy</w:t>
      </w:r>
      <w:r>
        <w:t>&gt;.</w:t>
      </w:r>
    </w:p>
    <w:p w14:paraId="3B3E749F" w14:textId="6164C256" w:rsidR="00B532D4" w:rsidRPr="00E61506" w:rsidRDefault="00B532D4" w:rsidP="00B532D4">
      <w:pPr>
        <w:pStyle w:val="Heading2"/>
      </w:pPr>
      <w:bookmarkStart w:id="275" w:name="_Toc149829443"/>
      <w:bookmarkStart w:id="276" w:name="_Toc151625021"/>
      <w:bookmarkStart w:id="277" w:name="_Toc203031488"/>
      <w:r w:rsidRPr="00E61506">
        <w:t xml:space="preserve">Trust-member-only </w:t>
      </w:r>
      <w:r>
        <w:t>discussions</w:t>
      </w:r>
      <w:bookmarkEnd w:id="275"/>
      <w:bookmarkEnd w:id="276"/>
      <w:bookmarkEnd w:id="277"/>
    </w:p>
    <w:p w14:paraId="660CD4AC" w14:textId="248A41E3" w:rsidR="00B532D4" w:rsidRPr="004C5373" w:rsidRDefault="00B532D4" w:rsidP="00B532D4">
      <w:pPr>
        <w:pStyle w:val="Body"/>
      </w:pPr>
      <w:r w:rsidRPr="004C5373">
        <w:t>For</w:t>
      </w:r>
      <w:r w:rsidR="00320F90">
        <w:t xml:space="preserve"> cemetery</w:t>
      </w:r>
      <w:r w:rsidRPr="004C5373">
        <w:t xml:space="preserve"> trusts that employ staff</w:t>
      </w:r>
      <w:r>
        <w:t>,</w:t>
      </w:r>
      <w:r w:rsidRPr="004C5373">
        <w:t xml:space="preserve"> trust-member-only sessions are an opportunity for open and frank discussion</w:t>
      </w:r>
      <w:r>
        <w:t>s</w:t>
      </w:r>
      <w:r w:rsidRPr="004C5373">
        <w:t xml:space="preserve"> without staff present. They are often held just before a regular trust meeting. Topics discussed may include:</w:t>
      </w:r>
    </w:p>
    <w:p w14:paraId="1547AD51" w14:textId="77777777" w:rsidR="00B532D4" w:rsidRDefault="00B532D4" w:rsidP="00B532D4">
      <w:pPr>
        <w:pStyle w:val="Bullet1"/>
      </w:pPr>
      <w:r w:rsidRPr="008D0DB8">
        <w:t>staff pay and salary packages</w:t>
      </w:r>
    </w:p>
    <w:p w14:paraId="79D0C64D" w14:textId="77777777" w:rsidR="00B532D4" w:rsidRPr="008D0DB8" w:rsidRDefault="00B532D4" w:rsidP="00B532D4">
      <w:pPr>
        <w:pStyle w:val="Bullet1"/>
      </w:pPr>
      <w:r>
        <w:t>staff performance management</w:t>
      </w:r>
    </w:p>
    <w:p w14:paraId="59547BEC" w14:textId="77777777" w:rsidR="00B532D4" w:rsidRPr="008D0DB8" w:rsidRDefault="00B532D4" w:rsidP="00B532D4">
      <w:pPr>
        <w:pStyle w:val="Bullet1"/>
      </w:pPr>
      <w:r w:rsidRPr="008D0DB8">
        <w:t>relationships between trust members</w:t>
      </w:r>
    </w:p>
    <w:p w14:paraId="1922E1A1" w14:textId="77777777" w:rsidR="00B532D4" w:rsidRPr="008D0DB8" w:rsidRDefault="00B532D4" w:rsidP="00B532D4">
      <w:pPr>
        <w:pStyle w:val="Bullet1"/>
      </w:pPr>
      <w:r w:rsidRPr="008D0DB8">
        <w:t>conﬁdential</w:t>
      </w:r>
      <w:r>
        <w:t xml:space="preserve"> </w:t>
      </w:r>
      <w:r w:rsidRPr="008D0DB8">
        <w:t>issues</w:t>
      </w:r>
    </w:p>
    <w:p w14:paraId="6A36AF9C" w14:textId="77777777" w:rsidR="00B532D4" w:rsidRPr="008D0DB8" w:rsidRDefault="00B532D4" w:rsidP="00B532D4">
      <w:pPr>
        <w:pStyle w:val="Bullet1"/>
      </w:pPr>
      <w:r w:rsidRPr="008D0DB8">
        <w:t>conﬂicts of interest</w:t>
      </w:r>
    </w:p>
    <w:p w14:paraId="4EFBD082" w14:textId="77777777" w:rsidR="00B532D4" w:rsidRPr="008D0DB8" w:rsidRDefault="00B532D4" w:rsidP="00B532D4">
      <w:pPr>
        <w:pStyle w:val="Bullet1"/>
      </w:pPr>
      <w:r w:rsidRPr="008D0DB8">
        <w:t>sensitive matters affecting management or providers of professional services such as legal or financial advice.</w:t>
      </w:r>
    </w:p>
    <w:p w14:paraId="0108BD67" w14:textId="6D4FC61D" w:rsidR="006A0CE2" w:rsidRDefault="00B532D4" w:rsidP="00415C0A">
      <w:pPr>
        <w:pStyle w:val="Bodyafterbullets"/>
      </w:pPr>
      <w:r w:rsidRPr="00E61506">
        <w:t xml:space="preserve">During these sessions, the </w:t>
      </w:r>
      <w:r>
        <w:t xml:space="preserve">trust </w:t>
      </w:r>
      <w:r w:rsidRPr="00E61506">
        <w:t>chair</w:t>
      </w:r>
      <w:r>
        <w:t>person</w:t>
      </w:r>
      <w:r w:rsidRPr="00E61506">
        <w:t xml:space="preserve"> should keep notes to ensure any actions decided are followed up. These notes are conﬁdential </w:t>
      </w:r>
      <w:r>
        <w:t xml:space="preserve">trust records </w:t>
      </w:r>
      <w:r w:rsidRPr="00E61506">
        <w:t xml:space="preserve">and do not form part of the </w:t>
      </w:r>
      <w:r>
        <w:t xml:space="preserve">meeting </w:t>
      </w:r>
      <w:r w:rsidRPr="00E61506">
        <w:t>minutes.</w:t>
      </w:r>
      <w:r>
        <w:t xml:space="preserve"> </w:t>
      </w:r>
      <w:r w:rsidR="006A0CE2">
        <w:br w:type="page"/>
      </w:r>
    </w:p>
    <w:p w14:paraId="6AA42FB0" w14:textId="6819BEDF" w:rsidR="00A039ED" w:rsidRDefault="000C3CA2" w:rsidP="000C3CA2">
      <w:pPr>
        <w:pStyle w:val="Heading1"/>
      </w:pPr>
      <w:bookmarkStart w:id="278" w:name="_Topic_9._Delegating"/>
      <w:bookmarkStart w:id="279" w:name="_Toc203031489"/>
      <w:bookmarkEnd w:id="278"/>
      <w:r>
        <w:lastRenderedPageBreak/>
        <w:t xml:space="preserve">Topic </w:t>
      </w:r>
      <w:r w:rsidR="00315785">
        <w:t>9</w:t>
      </w:r>
      <w:r>
        <w:t xml:space="preserve">. Delegating </w:t>
      </w:r>
      <w:r w:rsidRPr="00F84CDD">
        <w:t>cemetery</w:t>
      </w:r>
      <w:r>
        <w:t xml:space="preserve"> trust powers</w:t>
      </w:r>
      <w:bookmarkEnd w:id="279"/>
    </w:p>
    <w:p w14:paraId="7F5E2B53" w14:textId="28703DD3" w:rsidR="00FF7350" w:rsidRDefault="00FF7350" w:rsidP="00FF7350">
      <w:pPr>
        <w:pStyle w:val="Body"/>
      </w:pPr>
      <w:r>
        <w:t xml:space="preserve">The </w:t>
      </w:r>
      <w:r w:rsidRPr="00FF7350">
        <w:t>Cemeteries</w:t>
      </w:r>
      <w:r>
        <w:t xml:space="preserve"> Act imposes a range of statutory powers and functions on cemetery trusts. Many of these powers and functions can be delegated to enable appropriate and efficient operations and decision</w:t>
      </w:r>
      <w:r w:rsidR="00277487">
        <w:t xml:space="preserve"> </w:t>
      </w:r>
      <w:r>
        <w:t>making.</w:t>
      </w:r>
      <w:r w:rsidRPr="00E76E78">
        <w:t xml:space="preserve"> </w:t>
      </w:r>
      <w:r>
        <w:t>A de</w:t>
      </w:r>
      <w:r w:rsidRPr="00661051">
        <w:t>legation authorise</w:t>
      </w:r>
      <w:r>
        <w:t>s</w:t>
      </w:r>
      <w:r w:rsidRPr="00661051">
        <w:t xml:space="preserve"> a person to exercise powers and </w:t>
      </w:r>
      <w:r>
        <w:t>perform functions</w:t>
      </w:r>
      <w:r w:rsidRPr="00661051">
        <w:t xml:space="preserve"> </w:t>
      </w:r>
      <w:r>
        <w:t>specified in an instrument of delegation.</w:t>
      </w:r>
    </w:p>
    <w:p w14:paraId="70C09418" w14:textId="550CED6B" w:rsidR="00F86F61" w:rsidRPr="002B1C66" w:rsidRDefault="00F86F61" w:rsidP="00F86F61">
      <w:pPr>
        <w:pStyle w:val="Heading2"/>
      </w:pPr>
      <w:bookmarkStart w:id="280" w:name="_Toc203031490"/>
      <w:r w:rsidRPr="002B1C66">
        <w:t>Delegation of trust powers and functions</w:t>
      </w:r>
      <w:r>
        <w:t xml:space="preserve"> under the Cemeteries Act</w:t>
      </w:r>
      <w:bookmarkEnd w:id="280"/>
    </w:p>
    <w:p w14:paraId="78568451" w14:textId="14D796E8" w:rsidR="003974F6" w:rsidRDefault="003974F6" w:rsidP="003974F6">
      <w:pPr>
        <w:pStyle w:val="Body"/>
      </w:pPr>
      <w:r w:rsidRPr="003C7A51">
        <w:t xml:space="preserve">Section 15 of the </w:t>
      </w:r>
      <w:r w:rsidR="00F86F61">
        <w:t xml:space="preserve">Cemeteries </w:t>
      </w:r>
      <w:r w:rsidRPr="003C7A51">
        <w:t xml:space="preserve">Act provides for a </w:t>
      </w:r>
      <w:r>
        <w:t xml:space="preserve">cemetery </w:t>
      </w:r>
      <w:r w:rsidRPr="003C7A51">
        <w:t xml:space="preserve">trust to delegate </w:t>
      </w:r>
      <w:r>
        <w:t xml:space="preserve">many of </w:t>
      </w:r>
      <w:r w:rsidRPr="003C7A51">
        <w:t xml:space="preserve">its powers and functions under the Act to a trust member, the trust secretary or other trust employees. </w:t>
      </w:r>
    </w:p>
    <w:p w14:paraId="2A1F1588" w14:textId="54CF8110" w:rsidR="003974F6" w:rsidRDefault="003974F6" w:rsidP="003974F6">
      <w:pPr>
        <w:pStyle w:val="Body"/>
      </w:pPr>
      <w:r w:rsidRPr="003C7A51">
        <w:t xml:space="preserve">Section 15 </w:t>
      </w:r>
      <w:r>
        <w:t xml:space="preserve">of the </w:t>
      </w:r>
      <w:r w:rsidR="005103B5">
        <w:t xml:space="preserve">Cemeteries </w:t>
      </w:r>
      <w:r>
        <w:t xml:space="preserve">Act </w:t>
      </w:r>
      <w:r w:rsidRPr="003C7A51">
        <w:t xml:space="preserve">does not permit delegation of trust powers and functions under the </w:t>
      </w:r>
      <w:r>
        <w:t>Cemeteries Regulations</w:t>
      </w:r>
      <w:r w:rsidRPr="003C7A51">
        <w:t xml:space="preserve">. </w:t>
      </w:r>
      <w:r w:rsidR="00F86F61">
        <w:t xml:space="preserve">Refer to </w:t>
      </w:r>
      <w:r>
        <w:t>information about trust powers and functions under the Regulations below.</w:t>
      </w:r>
    </w:p>
    <w:p w14:paraId="29F7C5E4" w14:textId="6310A71E" w:rsidR="000125DA" w:rsidRDefault="003974F6" w:rsidP="00C4783C">
      <w:pPr>
        <w:pStyle w:val="Body"/>
      </w:pPr>
      <w:r w:rsidRPr="003F4FF0">
        <w:t xml:space="preserve">Section 15(1) of the </w:t>
      </w:r>
      <w:r w:rsidR="005103B5">
        <w:t>Cemeteries</w:t>
      </w:r>
      <w:r w:rsidR="005103B5" w:rsidRPr="003F4FF0">
        <w:t xml:space="preserve"> </w:t>
      </w:r>
      <w:r w:rsidRPr="003F4FF0">
        <w:t xml:space="preserve">Act sets out the powers </w:t>
      </w:r>
      <w:r>
        <w:t>cemetery trusts</w:t>
      </w:r>
      <w:r w:rsidRPr="003F4FF0">
        <w:t xml:space="preserve"> </w:t>
      </w:r>
      <w:r w:rsidRPr="006061A6">
        <w:rPr>
          <w:rStyle w:val="Strong"/>
        </w:rPr>
        <w:t>cannot</w:t>
      </w:r>
      <w:r w:rsidRPr="003F4FF0">
        <w:t xml:space="preserve"> delegate</w:t>
      </w:r>
      <w:r>
        <w:t>. Th</w:t>
      </w:r>
      <w:r w:rsidRPr="003F4FF0">
        <w:t>is includes the power to</w:t>
      </w:r>
      <w:r>
        <w:t>:</w:t>
      </w:r>
    </w:p>
    <w:p w14:paraId="52142C94" w14:textId="229C613B" w:rsidR="006F2C39" w:rsidRPr="006D54C7" w:rsidRDefault="006F2C39" w:rsidP="00326C05">
      <w:pPr>
        <w:pStyle w:val="Bullet1"/>
      </w:pPr>
      <w:r w:rsidRPr="006D54C7">
        <w:t>make cemetery</w:t>
      </w:r>
      <w:r>
        <w:t xml:space="preserve"> trust</w:t>
      </w:r>
      <w:r w:rsidRPr="006D54C7">
        <w:t xml:space="preserve"> rules</w:t>
      </w:r>
    </w:p>
    <w:p w14:paraId="6AFF1343" w14:textId="6BB05AB6" w:rsidR="006F2C39" w:rsidRPr="00EA51F6" w:rsidRDefault="006F2C39" w:rsidP="00EA51F6">
      <w:pPr>
        <w:pStyle w:val="Bullet1"/>
      </w:pPr>
      <w:r w:rsidRPr="00EA51F6">
        <w:t>buy or sell land</w:t>
      </w:r>
    </w:p>
    <w:p w14:paraId="5692E7F3" w14:textId="4C63DCF7" w:rsidR="006F2C39" w:rsidRPr="00EA51F6" w:rsidRDefault="006F2C39" w:rsidP="00EA51F6">
      <w:pPr>
        <w:pStyle w:val="Bullet1"/>
      </w:pPr>
      <w:r w:rsidRPr="00EA51F6">
        <w:t>lease or licen</w:t>
      </w:r>
      <w:r w:rsidR="00277487">
        <w:t>s</w:t>
      </w:r>
      <w:r w:rsidRPr="00EA51F6">
        <w:t>e land</w:t>
      </w:r>
    </w:p>
    <w:p w14:paraId="5CD943CC" w14:textId="1AFE5951" w:rsidR="006F2C39" w:rsidRPr="00EA51F6" w:rsidRDefault="006F2C39" w:rsidP="00EA51F6">
      <w:pPr>
        <w:pStyle w:val="Bullet1"/>
      </w:pPr>
      <w:r w:rsidRPr="00EA51F6">
        <w:t xml:space="preserve">establish crematoria </w:t>
      </w:r>
    </w:p>
    <w:p w14:paraId="160ABFE1" w14:textId="77777777" w:rsidR="006F2C39" w:rsidRPr="00EA51F6" w:rsidRDefault="006F2C39" w:rsidP="00EA51F6">
      <w:pPr>
        <w:pStyle w:val="Bullet1"/>
      </w:pPr>
      <w:r w:rsidRPr="00EA51F6">
        <w:t>establish mausolea facilities</w:t>
      </w:r>
    </w:p>
    <w:p w14:paraId="356FDB41" w14:textId="77777777" w:rsidR="006F2C39" w:rsidRPr="00EA51F6" w:rsidRDefault="006F2C39" w:rsidP="00EA51F6">
      <w:pPr>
        <w:pStyle w:val="Bullet1"/>
      </w:pPr>
      <w:r w:rsidRPr="00EA51F6">
        <w:t>fix fees and charges</w:t>
      </w:r>
    </w:p>
    <w:p w14:paraId="1F3B0F27" w14:textId="77777777" w:rsidR="006F2C39" w:rsidRPr="00EA51F6" w:rsidRDefault="006F2C39" w:rsidP="00EA51F6">
      <w:pPr>
        <w:pStyle w:val="Bullet1"/>
      </w:pPr>
      <w:r w:rsidRPr="00EA51F6">
        <w:t>borrow and invest</w:t>
      </w:r>
    </w:p>
    <w:p w14:paraId="3666CE04" w14:textId="77777777" w:rsidR="00EA51F6" w:rsidRDefault="006F2C39" w:rsidP="00EA51F6">
      <w:pPr>
        <w:pStyle w:val="Bullet1"/>
      </w:pPr>
      <w:r w:rsidRPr="00EA51F6">
        <w:t>delegate.</w:t>
      </w:r>
    </w:p>
    <w:p w14:paraId="4BE405A6" w14:textId="490514DF" w:rsidR="006F2C39" w:rsidRDefault="00B25CFB" w:rsidP="000125DA">
      <w:pPr>
        <w:pStyle w:val="Bodyafterbullets"/>
        <w:spacing w:before="240"/>
      </w:pPr>
      <w:r w:rsidRPr="00A847C9">
        <w:t xml:space="preserve">Section 15(4) of the </w:t>
      </w:r>
      <w:r w:rsidR="005103B5">
        <w:t>Cemeteries</w:t>
      </w:r>
      <w:r w:rsidR="005103B5" w:rsidRPr="00A847C9">
        <w:t xml:space="preserve"> </w:t>
      </w:r>
      <w:r w:rsidRPr="00A847C9">
        <w:t xml:space="preserve">Act requires a cemetery trust to keep a copy of any delegation of a power or function and a record of all the delegations it has made under </w:t>
      </w:r>
      <w:r>
        <w:t>s.</w:t>
      </w:r>
      <w:r w:rsidRPr="00A847C9">
        <w:t xml:space="preserve"> 15 of the Act</w:t>
      </w:r>
      <w:r>
        <w:t>.</w:t>
      </w:r>
    </w:p>
    <w:p w14:paraId="46E5C0BE" w14:textId="62FE9B22" w:rsidR="00A30CB2" w:rsidRDefault="003929CD" w:rsidP="003929CD">
      <w:pPr>
        <w:pStyle w:val="Body"/>
      </w:pPr>
      <w:r>
        <w:rPr>
          <w:lang w:eastAsia="en-AU"/>
        </w:rPr>
        <w:t xml:space="preserve">Note: </w:t>
      </w:r>
      <w:r w:rsidR="00443D45">
        <w:rPr>
          <w:lang w:eastAsia="en-AU"/>
        </w:rPr>
        <w:t xml:space="preserve">The </w:t>
      </w:r>
      <w:r w:rsidR="00277487">
        <w:rPr>
          <w:lang w:eastAsia="en-AU"/>
        </w:rPr>
        <w:t>d</w:t>
      </w:r>
      <w:r w:rsidR="00A87B45" w:rsidRPr="00A87B45">
        <w:rPr>
          <w:lang w:eastAsia="en-AU"/>
        </w:rPr>
        <w:t xml:space="preserve">elegation of trust powers and functions </w:t>
      </w:r>
      <w:r w:rsidR="00A87B45">
        <w:rPr>
          <w:lang w:eastAsia="en-AU"/>
        </w:rPr>
        <w:t>differs for c</w:t>
      </w:r>
      <w:r w:rsidR="00A30CB2">
        <w:rPr>
          <w:lang w:eastAsia="en-AU"/>
        </w:rPr>
        <w:t>emetery trusts managed by municipal councils</w:t>
      </w:r>
      <w:r w:rsidR="002547E1">
        <w:rPr>
          <w:lang w:eastAsia="en-AU"/>
        </w:rPr>
        <w:t xml:space="preserve"> in relation to provisions in the </w:t>
      </w:r>
      <w:bookmarkStart w:id="281" w:name="_Hlk181971330"/>
      <w:r w:rsidR="002547E1" w:rsidRPr="000E64FF">
        <w:rPr>
          <w:i/>
          <w:iCs/>
          <w:lang w:eastAsia="en-AU"/>
        </w:rPr>
        <w:t>Local Government Act</w:t>
      </w:r>
      <w:r w:rsidR="000E64FF" w:rsidRPr="000E64FF">
        <w:rPr>
          <w:i/>
          <w:iCs/>
          <w:lang w:eastAsia="en-AU"/>
        </w:rPr>
        <w:t xml:space="preserve"> 2020</w:t>
      </w:r>
      <w:bookmarkEnd w:id="281"/>
      <w:r w:rsidR="00A87B45">
        <w:t xml:space="preserve">. </w:t>
      </w:r>
      <w:r w:rsidR="005328CC">
        <w:t xml:space="preserve">Refer to Division 5 of the </w:t>
      </w:r>
      <w:hyperlink w:anchor="_Cemeteries_Act" w:history="1">
        <w:r w:rsidR="005328CC" w:rsidRPr="005B1849">
          <w:rPr>
            <w:rStyle w:val="Hyperlink"/>
          </w:rPr>
          <w:t>Cemeteries Act</w:t>
        </w:r>
      </w:hyperlink>
      <w:r w:rsidR="005328CC">
        <w:t xml:space="preserve"> for more information.</w:t>
      </w:r>
    </w:p>
    <w:p w14:paraId="2229BFEF" w14:textId="267A1A63" w:rsidR="00D87BA0" w:rsidRDefault="00D87BA0" w:rsidP="00C85E75">
      <w:pPr>
        <w:pStyle w:val="Heading3"/>
        <w:spacing w:after="240"/>
      </w:pPr>
      <w:bookmarkStart w:id="282" w:name="_Toc203031491"/>
      <w:r>
        <w:t>Instrument of delegation</w:t>
      </w:r>
      <w:bookmarkEnd w:id="282"/>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B60C02" w14:paraId="21B190E1" w14:textId="77777777">
        <w:tc>
          <w:tcPr>
            <w:tcW w:w="9288" w:type="dxa"/>
          </w:tcPr>
          <w:p w14:paraId="6EF7562B" w14:textId="544B8986" w:rsidR="00B60C02" w:rsidRDefault="00B60C02">
            <w:pPr>
              <w:pStyle w:val="Tabletext"/>
            </w:pPr>
            <w:r>
              <w:rPr>
                <w:noProof/>
              </w:rPr>
              <w:drawing>
                <wp:anchor distT="0" distB="0" distL="114300" distR="114300" simplePos="0" relativeHeight="251658280" behindDoc="0" locked="0" layoutInCell="1" allowOverlap="1" wp14:anchorId="340FD8E3" wp14:editId="226A65F4">
                  <wp:simplePos x="0" y="0"/>
                  <wp:positionH relativeFrom="column">
                    <wp:posOffset>17145</wp:posOffset>
                  </wp:positionH>
                  <wp:positionV relativeFrom="paragraph">
                    <wp:posOffset>4239</wp:posOffset>
                  </wp:positionV>
                  <wp:extent cx="562610" cy="562610"/>
                  <wp:effectExtent l="76200" t="0" r="0" b="0"/>
                  <wp:wrapSquare wrapText="bothSides"/>
                  <wp:docPr id="2002025019" name="Graphic 2002025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9" name="Graphic 200202501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07" w:history="1">
              <w:r w:rsidR="00E20767">
                <w:rPr>
                  <w:rStyle w:val="Hyperlink"/>
                </w:rPr>
                <w:t>Instrument of delegation template</w:t>
              </w:r>
            </w:hyperlink>
            <w:r>
              <w:t xml:space="preserve"> </w:t>
            </w:r>
            <w:r w:rsidR="00C85E75">
              <w:br/>
            </w:r>
            <w:r>
              <w:t>&lt;</w:t>
            </w:r>
            <w:r w:rsidR="00C85E75" w:rsidRPr="00C85E75">
              <w:t>https://www.health.vic.gov.au/cemeteries-and-crematoria/class-b-cemetery-trust-governance</w:t>
            </w:r>
            <w:r>
              <w:t>&gt;</w:t>
            </w:r>
          </w:p>
        </w:tc>
      </w:tr>
    </w:tbl>
    <w:p w14:paraId="36B4FA42" w14:textId="13106B00" w:rsidR="00D87BA0" w:rsidRDefault="00D87BA0" w:rsidP="00C85E75">
      <w:pPr>
        <w:pStyle w:val="Bodyaftertablefigure"/>
      </w:pPr>
      <w:r>
        <w:t>Cemetery t</w:t>
      </w:r>
      <w:r w:rsidRPr="002B1C66">
        <w:t xml:space="preserve">rust delegations should be recorded in an instrument of delegation signed by the trust chairperson </w:t>
      </w:r>
      <w:r>
        <w:t xml:space="preserve">and trust secretary </w:t>
      </w:r>
      <w:r w:rsidRPr="002B1C66">
        <w:t>on behalf of the</w:t>
      </w:r>
      <w:r>
        <w:t xml:space="preserve"> cemetery</w:t>
      </w:r>
      <w:r w:rsidRPr="002B1C66">
        <w:t xml:space="preserve"> trust</w:t>
      </w:r>
      <w:r>
        <w:t xml:space="preserve"> and recorded in the minutes of the relevant trust meeting</w:t>
      </w:r>
      <w:r w:rsidRPr="002B1C66">
        <w:t xml:space="preserve">. </w:t>
      </w:r>
      <w:r>
        <w:t>An instrument of delegation contains:</w:t>
      </w:r>
    </w:p>
    <w:p w14:paraId="57F185ED" w14:textId="77E59E50" w:rsidR="00D87BA0" w:rsidRDefault="00D87BA0" w:rsidP="00D87BA0">
      <w:pPr>
        <w:pStyle w:val="Bullet1"/>
      </w:pPr>
      <w:r>
        <w:t xml:space="preserve">the authority or </w:t>
      </w:r>
      <w:r w:rsidR="00C854D4">
        <w:t>legal</w:t>
      </w:r>
      <w:r>
        <w:t xml:space="preserve"> power for the power or function</w:t>
      </w:r>
    </w:p>
    <w:p w14:paraId="67ABA7AB" w14:textId="77777777" w:rsidR="00D87BA0" w:rsidRDefault="00D87BA0" w:rsidP="00D87BA0">
      <w:pPr>
        <w:pStyle w:val="Bullet1"/>
      </w:pPr>
      <w:r>
        <w:t>a description of the power or function</w:t>
      </w:r>
    </w:p>
    <w:p w14:paraId="3F4C2B68" w14:textId="3EF74F8F" w:rsidR="00D87BA0" w:rsidRDefault="00D87BA0" w:rsidP="00D87BA0">
      <w:pPr>
        <w:pStyle w:val="Bullet1"/>
      </w:pPr>
      <w:r>
        <w:t>any limitations</w:t>
      </w:r>
      <w:r w:rsidR="00277487">
        <w:t xml:space="preserve"> or </w:t>
      </w:r>
      <w:r>
        <w:t>conditions on the exercise of the power or function</w:t>
      </w:r>
    </w:p>
    <w:p w14:paraId="6829F7EA" w14:textId="77777777" w:rsidR="00D87BA0" w:rsidRDefault="00D87BA0" w:rsidP="00D87BA0">
      <w:pPr>
        <w:pStyle w:val="Bullet1"/>
      </w:pPr>
      <w:r>
        <w:t>the permitted delegated position (who may exercise the delegated power).</w:t>
      </w:r>
    </w:p>
    <w:p w14:paraId="26DCE795" w14:textId="1DEB0177" w:rsidR="002A0C36" w:rsidRPr="003C7A51" w:rsidRDefault="002A0C36" w:rsidP="00B80042">
      <w:pPr>
        <w:pStyle w:val="Heading2"/>
      </w:pPr>
      <w:bookmarkStart w:id="283" w:name="_Toc203031492"/>
      <w:r w:rsidRPr="003C7A51">
        <w:lastRenderedPageBreak/>
        <w:t xml:space="preserve">Trust powers and functions under the </w:t>
      </w:r>
      <w:r w:rsidR="00B80042">
        <w:t xml:space="preserve">Cemeteries </w:t>
      </w:r>
      <w:r w:rsidRPr="003C7A51">
        <w:t>Regulations</w:t>
      </w:r>
      <w:bookmarkEnd w:id="283"/>
    </w:p>
    <w:p w14:paraId="35294DC4" w14:textId="6713C51E" w:rsidR="00B30C29" w:rsidRDefault="002A0C36" w:rsidP="002A0C36">
      <w:pPr>
        <w:pStyle w:val="Body"/>
      </w:pPr>
      <w:r w:rsidRPr="003C7A51">
        <w:t xml:space="preserve">The </w:t>
      </w:r>
      <w:r w:rsidR="00B80042">
        <w:t xml:space="preserve">Cemeteries </w:t>
      </w:r>
      <w:r w:rsidRPr="003C7A51">
        <w:t xml:space="preserve">Regulations do not </w:t>
      </w:r>
      <w:r w:rsidR="00FF4C6B">
        <w:t>allow</w:t>
      </w:r>
      <w:r w:rsidR="00FF4C6B" w:rsidRPr="003C7A51">
        <w:t xml:space="preserve"> </w:t>
      </w:r>
      <w:r w:rsidRPr="003C7A51">
        <w:t xml:space="preserve">for the </w:t>
      </w:r>
      <w:r w:rsidR="000642C3">
        <w:t>delegation of</w:t>
      </w:r>
      <w:r w:rsidRPr="003C7A51">
        <w:t xml:space="preserve"> trust powers and functions </w:t>
      </w:r>
      <w:r>
        <w:t xml:space="preserve">under the Regulations. </w:t>
      </w:r>
      <w:r w:rsidR="00FF4C6B">
        <w:t>However, a</w:t>
      </w:r>
      <w:r>
        <w:t xml:space="preserve"> cemetery trust may wish to engage an agent to act on their behalf in performing these powers and functions.</w:t>
      </w:r>
      <w:r w:rsidRPr="003C7A51">
        <w:t xml:space="preserve"> </w:t>
      </w:r>
    </w:p>
    <w:p w14:paraId="03AD04E4" w14:textId="7C7E0442" w:rsidR="002A0C36" w:rsidRDefault="002A0C36" w:rsidP="002A0C36">
      <w:pPr>
        <w:pStyle w:val="Body"/>
      </w:pPr>
      <w:r w:rsidRPr="003C7A51">
        <w:t xml:space="preserve">The use of an agent </w:t>
      </w:r>
      <w:r w:rsidRPr="008C1317">
        <w:t xml:space="preserve">should be limited to practical or administrative </w:t>
      </w:r>
      <w:r>
        <w:t xml:space="preserve">powers and </w:t>
      </w:r>
      <w:r w:rsidRPr="008C1317">
        <w:t xml:space="preserve">functions, consistent with cemetery trust powers and functions under the </w:t>
      </w:r>
      <w:r w:rsidR="00691AED">
        <w:t xml:space="preserve">Cemeteries </w:t>
      </w:r>
      <w:r w:rsidRPr="008C1317">
        <w:t>Regulations</w:t>
      </w:r>
      <w:r w:rsidRPr="003C7A51">
        <w:t>.</w:t>
      </w:r>
      <w:r w:rsidR="00234B02">
        <w:t xml:space="preserve"> </w:t>
      </w:r>
    </w:p>
    <w:p w14:paraId="1FA1566D" w14:textId="592E9873" w:rsidR="002A0C36" w:rsidRDefault="002A0C36" w:rsidP="002A0C36">
      <w:pPr>
        <w:pStyle w:val="Body"/>
      </w:pPr>
      <w:r>
        <w:t xml:space="preserve">Examples of powers and functions under the </w:t>
      </w:r>
      <w:r w:rsidR="00691AED">
        <w:t xml:space="preserve">Cemeteries </w:t>
      </w:r>
      <w:r>
        <w:t>Regulations that may be exercised under agreement by an agent include:</w:t>
      </w:r>
    </w:p>
    <w:p w14:paraId="530F0218" w14:textId="72094A2B" w:rsidR="00A76DC7" w:rsidRDefault="00A76DC7" w:rsidP="002A0C36">
      <w:pPr>
        <w:pStyle w:val="Bullet1"/>
      </w:pPr>
      <w:r>
        <w:t>ensuring r</w:t>
      </w:r>
      <w:r w:rsidRPr="00A76DC7">
        <w:t>equirements for labelling coffins, containers and receptacles</w:t>
      </w:r>
      <w:r w:rsidR="002579C2">
        <w:t xml:space="preserve"> are met</w:t>
      </w:r>
    </w:p>
    <w:p w14:paraId="0B7D64E6" w14:textId="54333257" w:rsidR="002A0C36" w:rsidRDefault="002A0C36" w:rsidP="002A0C36">
      <w:pPr>
        <w:pStyle w:val="Bullet1"/>
      </w:pPr>
      <w:r>
        <w:t xml:space="preserve">ensuring requirements for </w:t>
      </w:r>
      <w:r w:rsidR="00525B7E">
        <w:t xml:space="preserve">burial </w:t>
      </w:r>
      <w:r>
        <w:t>depth and/or concrete</w:t>
      </w:r>
      <w:r w:rsidR="00FF4C6B">
        <w:t>-</w:t>
      </w:r>
      <w:r>
        <w:t>lined graves are met</w:t>
      </w:r>
    </w:p>
    <w:p w14:paraId="6494821A" w14:textId="6F20A5CA" w:rsidR="002A0C36" w:rsidRDefault="002A0C36" w:rsidP="002A0C36">
      <w:pPr>
        <w:pStyle w:val="Bullet1"/>
      </w:pPr>
      <w:r>
        <w:t xml:space="preserve">ensuring requirements for interment of bodily remains or body parts in a mausoleum are met (for example, the type of receptacle used and sealing the crypt </w:t>
      </w:r>
      <w:r w:rsidR="00FF4C6B">
        <w:t xml:space="preserve">after </w:t>
      </w:r>
      <w:r>
        <w:t>interment).</w:t>
      </w:r>
    </w:p>
    <w:p w14:paraId="30500247" w14:textId="2F585562" w:rsidR="002A0C36" w:rsidRDefault="002A0C36" w:rsidP="00691AED">
      <w:pPr>
        <w:pStyle w:val="Heading2"/>
      </w:pPr>
      <w:bookmarkStart w:id="284" w:name="_Toc203031493"/>
      <w:r w:rsidRPr="008C0620">
        <w:t>Accountability</w:t>
      </w:r>
      <w:bookmarkEnd w:id="284"/>
    </w:p>
    <w:p w14:paraId="087427AD" w14:textId="5A66B76E" w:rsidR="002A0C36" w:rsidRDefault="002A0C36" w:rsidP="002A0C36">
      <w:pPr>
        <w:pStyle w:val="Body"/>
      </w:pPr>
      <w:r>
        <w:t xml:space="preserve">The use of a delegate or an agent does not </w:t>
      </w:r>
      <w:r w:rsidRPr="003C7A51">
        <w:t xml:space="preserve">remove a </w:t>
      </w:r>
      <w:r>
        <w:t xml:space="preserve">cemetery </w:t>
      </w:r>
      <w:r w:rsidRPr="003C7A51">
        <w:t>trust’s accountability for exercis</w:t>
      </w:r>
      <w:r w:rsidR="00FF4C6B">
        <w:t>ing</w:t>
      </w:r>
      <w:r w:rsidRPr="003C7A51">
        <w:t xml:space="preserve"> a power or function</w:t>
      </w:r>
      <w:r>
        <w:t xml:space="preserve">. </w:t>
      </w:r>
    </w:p>
    <w:p w14:paraId="6B22CF11" w14:textId="77777777" w:rsidR="002A0C36" w:rsidRPr="008C0620" w:rsidRDefault="002A0C36" w:rsidP="002A0C36">
      <w:pPr>
        <w:pStyle w:val="Bodyafterbullets"/>
      </w:pPr>
      <w:r>
        <w:t xml:space="preserve">When delegating powers or functions, a cemetery trust should consider the skills required to perform the powers or functions and select the delegate or agent accordingly. </w:t>
      </w:r>
      <w:r>
        <w:rPr>
          <w:rStyle w:val="BodyChar"/>
        </w:rPr>
        <w:t>C</w:t>
      </w:r>
      <w:r w:rsidRPr="00CF4D4A">
        <w:rPr>
          <w:rStyle w:val="BodyChar"/>
        </w:rPr>
        <w:t xml:space="preserve">emetery trusts </w:t>
      </w:r>
      <w:r>
        <w:rPr>
          <w:rStyle w:val="BodyChar"/>
        </w:rPr>
        <w:t xml:space="preserve">should </w:t>
      </w:r>
      <w:r w:rsidRPr="00CF4D4A">
        <w:rPr>
          <w:rStyle w:val="BodyChar"/>
        </w:rPr>
        <w:t xml:space="preserve">ensure they have policies and procedures </w:t>
      </w:r>
      <w:r>
        <w:rPr>
          <w:rStyle w:val="BodyChar"/>
        </w:rPr>
        <w:t xml:space="preserve">in place to support delegates and agents, </w:t>
      </w:r>
      <w:r w:rsidRPr="00CF4D4A">
        <w:rPr>
          <w:rStyle w:val="BodyChar"/>
        </w:rPr>
        <w:t>and regular</w:t>
      </w:r>
      <w:r>
        <w:rPr>
          <w:rStyle w:val="BodyChar"/>
        </w:rPr>
        <w:t>ly</w:t>
      </w:r>
      <w:r w:rsidRPr="00CF4D4A">
        <w:rPr>
          <w:rStyle w:val="BodyChar"/>
        </w:rPr>
        <w:t xml:space="preserve"> review </w:t>
      </w:r>
      <w:r>
        <w:rPr>
          <w:rStyle w:val="BodyChar"/>
        </w:rPr>
        <w:t>their actions.</w:t>
      </w:r>
      <w:r>
        <w:t xml:space="preserve"> </w:t>
      </w:r>
    </w:p>
    <w:p w14:paraId="316EBA5C" w14:textId="1AC94A6B" w:rsidR="002A0C36" w:rsidRDefault="002A0C36" w:rsidP="002A0C36">
      <w:pPr>
        <w:pStyle w:val="Body"/>
      </w:pPr>
      <w:r w:rsidRPr="008C0620">
        <w:t xml:space="preserve">Under </w:t>
      </w:r>
      <w:r>
        <w:t>s.</w:t>
      </w:r>
      <w:r w:rsidRPr="008C0620">
        <w:t xml:space="preserve"> 16 of the </w:t>
      </w:r>
      <w:r w:rsidR="001C7FFD">
        <w:t xml:space="preserve">Cemeteries </w:t>
      </w:r>
      <w:r w:rsidRPr="008C0620">
        <w:t>Act, a trust member is not personally liable for anything done or omitted to be done</w:t>
      </w:r>
      <w:r>
        <w:t xml:space="preserve"> in:</w:t>
      </w:r>
    </w:p>
    <w:p w14:paraId="7FF02692" w14:textId="3197D5AC" w:rsidR="002A0C36" w:rsidRDefault="002A0C36" w:rsidP="002A0C36">
      <w:pPr>
        <w:pStyle w:val="Bullet1"/>
      </w:pPr>
      <w:r w:rsidRPr="008C0620">
        <w:t xml:space="preserve">good faith in the exercise of a power or function under the </w:t>
      </w:r>
      <w:r w:rsidR="00691AED">
        <w:t xml:space="preserve">Cemeteries </w:t>
      </w:r>
      <w:r w:rsidRPr="008C0620">
        <w:t xml:space="preserve">Act or the </w:t>
      </w:r>
      <w:r w:rsidR="00691AED">
        <w:t xml:space="preserve">Cemeteries </w:t>
      </w:r>
      <w:r w:rsidRPr="008C0620">
        <w:t>Regulations</w:t>
      </w:r>
    </w:p>
    <w:p w14:paraId="3B04B65C" w14:textId="35CB0FDF" w:rsidR="002A0C36" w:rsidRDefault="002A0C36" w:rsidP="002A0C36">
      <w:pPr>
        <w:pStyle w:val="Bullet1"/>
      </w:pPr>
      <w:r w:rsidRPr="008C0620">
        <w:t xml:space="preserve">the reasonable belief that the act or omission was in the exercise of a power or the carrying out of a function under the </w:t>
      </w:r>
      <w:r w:rsidR="00691AED">
        <w:t xml:space="preserve">Cemeteries </w:t>
      </w:r>
      <w:r w:rsidRPr="008C0620">
        <w:t xml:space="preserve">Act or the </w:t>
      </w:r>
      <w:r w:rsidR="00691AED">
        <w:t xml:space="preserve">Cemeteries </w:t>
      </w:r>
      <w:r w:rsidRPr="008C0620">
        <w:t xml:space="preserve">Regulations. </w:t>
      </w:r>
    </w:p>
    <w:p w14:paraId="6BF05E4A" w14:textId="3883FA6E" w:rsidR="00FF7350" w:rsidRDefault="002A0C36" w:rsidP="00691AED">
      <w:pPr>
        <w:pStyle w:val="Bodyafterbullets"/>
      </w:pPr>
      <w:r w:rsidRPr="008C0620">
        <w:t>Any liability resulting from an act or omission by a trust member attaches instead to the cemetery trust</w:t>
      </w:r>
      <w:r w:rsidR="00691AED">
        <w:t>.</w:t>
      </w:r>
    </w:p>
    <w:p w14:paraId="4E4F7423" w14:textId="59275248" w:rsidR="00580A2A" w:rsidRDefault="00580A2A">
      <w:pPr>
        <w:spacing w:after="0" w:line="240" w:lineRule="auto"/>
        <w:rPr>
          <w:rFonts w:eastAsia="Times"/>
        </w:rPr>
      </w:pPr>
      <w:r>
        <w:br w:type="page"/>
      </w:r>
    </w:p>
    <w:p w14:paraId="25D53E52" w14:textId="16931C6B" w:rsidR="00624CB5" w:rsidRDefault="00624CB5" w:rsidP="00624CB5">
      <w:pPr>
        <w:pStyle w:val="Heading1"/>
      </w:pPr>
      <w:bookmarkStart w:id="285" w:name="_Topic_10._Managing"/>
      <w:bookmarkStart w:id="286" w:name="_Toc203031494"/>
      <w:bookmarkEnd w:id="285"/>
      <w:r w:rsidRPr="00C224CC">
        <w:lastRenderedPageBreak/>
        <w:t xml:space="preserve">Topic </w:t>
      </w:r>
      <w:r>
        <w:t>1</w:t>
      </w:r>
      <w:r w:rsidR="00DA4ED0">
        <w:t>0</w:t>
      </w:r>
      <w:r w:rsidRPr="00C224CC">
        <w:t xml:space="preserve">. </w:t>
      </w:r>
      <w:r>
        <w:t>Managing conflicts of interest</w:t>
      </w:r>
      <w:bookmarkEnd w:id="286"/>
    </w:p>
    <w:p w14:paraId="00C48AC3" w14:textId="066B3C91" w:rsidR="00624CB5" w:rsidRDefault="00624CB5" w:rsidP="00624CB5">
      <w:pPr>
        <w:pStyle w:val="Body"/>
      </w:pPr>
      <w:r>
        <w:t xml:space="preserve">Cemetery trust members have a duty to place the public interest above their own interests. This helps maintain the public’s confidence in the ability of trust members to act in the best interests of the trust and Victorian communities. </w:t>
      </w:r>
    </w:p>
    <w:p w14:paraId="0F0C0C72" w14:textId="6D2D7947" w:rsidR="00624CB5" w:rsidRDefault="00624CB5" w:rsidP="00624CB5">
      <w:pPr>
        <w:pStyle w:val="Body"/>
      </w:pPr>
      <w:r>
        <w:t xml:space="preserve">The trust chairperson or chairperson’s delegate is responsible for ensuring conflicts of interest are managed appropriately and </w:t>
      </w:r>
      <w:r w:rsidR="008061BC">
        <w:t xml:space="preserve">that </w:t>
      </w:r>
      <w:r>
        <w:t>the duty to prioritise the public interest is maintained.</w:t>
      </w:r>
    </w:p>
    <w:p w14:paraId="5C462E55" w14:textId="22F8E9C9" w:rsidR="00624CB5" w:rsidRDefault="00624CB5" w:rsidP="00624CB5">
      <w:pPr>
        <w:pStyle w:val="Body"/>
      </w:pPr>
      <w:r>
        <w:t xml:space="preserve">A conflict of interest is a conflict between </w:t>
      </w:r>
      <w:r w:rsidR="00881BDF">
        <w:t>a person</w:t>
      </w:r>
      <w:r w:rsidR="007B0B2E">
        <w:t xml:space="preserve">’s </w:t>
      </w:r>
      <w:r>
        <w:t xml:space="preserve">duty as a trust member and </w:t>
      </w:r>
      <w:r w:rsidR="007B0B2E">
        <w:t xml:space="preserve">their </w:t>
      </w:r>
      <w:r>
        <w:t xml:space="preserve">private interests. This conflict exists if </w:t>
      </w:r>
      <w:r w:rsidR="007B0B2E">
        <w:t xml:space="preserve">their </w:t>
      </w:r>
      <w:r>
        <w:t xml:space="preserve">private interests influence, or are seen to influence, </w:t>
      </w:r>
      <w:r w:rsidR="007B0B2E">
        <w:t xml:space="preserve">their </w:t>
      </w:r>
      <w:r>
        <w:t xml:space="preserve">decisions or actions as a trust member. </w:t>
      </w:r>
    </w:p>
    <w:p w14:paraId="0B6C4BB6" w14:textId="1B0586CB" w:rsidR="00624CB5" w:rsidRPr="002A355C" w:rsidRDefault="00624CB5" w:rsidP="00624CB5">
      <w:pPr>
        <w:pStyle w:val="Body"/>
      </w:pPr>
      <w:r>
        <w:t xml:space="preserve">Private interests include direct interests, such as </w:t>
      </w:r>
      <w:r w:rsidR="007B0B2E">
        <w:t xml:space="preserve">a person’s </w:t>
      </w:r>
      <w:r>
        <w:t xml:space="preserve">own personal, family, professional or business </w:t>
      </w:r>
      <w:r w:rsidRPr="002A355C">
        <w:t xml:space="preserve">interests. They also include indirect interests, such as the personal, family or business interests of the individuals or groups connected to </w:t>
      </w:r>
      <w:r w:rsidR="00FF582B">
        <w:t>a person</w:t>
      </w:r>
      <w:r w:rsidRPr="002A355C">
        <w:t xml:space="preserve">. </w:t>
      </w:r>
    </w:p>
    <w:p w14:paraId="54A13239" w14:textId="77777777" w:rsidR="00624CB5" w:rsidRPr="002A355C" w:rsidRDefault="00624CB5" w:rsidP="00624CB5">
      <w:pPr>
        <w:pStyle w:val="Body"/>
        <w:spacing w:after="240"/>
      </w:pPr>
      <w:r w:rsidRPr="002A355C">
        <w:t>There does not need to be any direct benefit or advantage received for a conflict of interest to arise. Conflicts may be actual, potential or perceived:</w:t>
      </w:r>
    </w:p>
    <w:tbl>
      <w:tblPr>
        <w:tblStyle w:val="TableGrid"/>
        <w:tblW w:w="0" w:type="auto"/>
        <w:tblLook w:val="04A0" w:firstRow="1" w:lastRow="0" w:firstColumn="1" w:lastColumn="0" w:noHBand="0" w:noVBand="1"/>
      </w:tblPr>
      <w:tblGrid>
        <w:gridCol w:w="1513"/>
        <w:gridCol w:w="7775"/>
      </w:tblGrid>
      <w:tr w:rsidR="00624CB5" w:rsidRPr="002A355C" w14:paraId="1E7B7556" w14:textId="77777777">
        <w:tc>
          <w:tcPr>
            <w:tcW w:w="1555" w:type="dxa"/>
            <w:shd w:val="clear" w:color="auto" w:fill="F2DBDB" w:themeFill="accent2" w:themeFillTint="33"/>
          </w:tcPr>
          <w:p w14:paraId="47109BE2" w14:textId="77777777" w:rsidR="00624CB5" w:rsidRPr="00D914F9" w:rsidRDefault="00624CB5" w:rsidP="00F31147">
            <w:pPr>
              <w:pStyle w:val="Tablecolhead"/>
            </w:pPr>
            <w:r w:rsidRPr="004178E4">
              <w:t>Actual</w:t>
            </w:r>
          </w:p>
        </w:tc>
        <w:tc>
          <w:tcPr>
            <w:tcW w:w="8639" w:type="dxa"/>
          </w:tcPr>
          <w:p w14:paraId="63390B82" w14:textId="27C54E08" w:rsidR="00624CB5" w:rsidRPr="002A355C" w:rsidRDefault="00624CB5">
            <w:pPr>
              <w:pStyle w:val="Tabletext"/>
            </w:pPr>
            <w:r w:rsidRPr="002A355C">
              <w:t xml:space="preserve">A real conflict between </w:t>
            </w:r>
            <w:r w:rsidR="00DF5BA2">
              <w:t xml:space="preserve">a person’s </w:t>
            </w:r>
            <w:r w:rsidRPr="002A355C">
              <w:t xml:space="preserve">public duties and responsibilities and </w:t>
            </w:r>
            <w:r w:rsidR="00DF5BA2">
              <w:t xml:space="preserve">their </w:t>
            </w:r>
            <w:r w:rsidRPr="002A355C">
              <w:t>private interests.</w:t>
            </w:r>
          </w:p>
        </w:tc>
      </w:tr>
      <w:tr w:rsidR="00624CB5" w:rsidRPr="002A355C" w14:paraId="16A141F7" w14:textId="77777777">
        <w:tc>
          <w:tcPr>
            <w:tcW w:w="1555" w:type="dxa"/>
            <w:shd w:val="clear" w:color="auto" w:fill="F2DBDB" w:themeFill="accent2" w:themeFillTint="33"/>
          </w:tcPr>
          <w:p w14:paraId="0151286E" w14:textId="77777777" w:rsidR="00624CB5" w:rsidRPr="004178E4" w:rsidRDefault="00624CB5" w:rsidP="00F31147">
            <w:pPr>
              <w:pStyle w:val="Tablecolhead"/>
            </w:pPr>
            <w:r w:rsidRPr="004178E4">
              <w:t>Potential</w:t>
            </w:r>
          </w:p>
        </w:tc>
        <w:tc>
          <w:tcPr>
            <w:tcW w:w="8639" w:type="dxa"/>
          </w:tcPr>
          <w:p w14:paraId="2188C2AE" w14:textId="283B463D" w:rsidR="00624CB5" w:rsidRPr="002A355C" w:rsidRDefault="00624CB5">
            <w:pPr>
              <w:pStyle w:val="Tabletext"/>
            </w:pPr>
            <w:r w:rsidRPr="002A355C">
              <w:t xml:space="preserve">Where </w:t>
            </w:r>
            <w:r w:rsidR="004771CD">
              <w:t>a person has</w:t>
            </w:r>
            <w:r w:rsidRPr="002A355C">
              <w:t xml:space="preserve"> private interests that could conflict with </w:t>
            </w:r>
            <w:r w:rsidR="004771CD">
              <w:t xml:space="preserve">their </w:t>
            </w:r>
            <w:r w:rsidRPr="002A355C">
              <w:t xml:space="preserve">public duties, and it is foreseeable that a conflict may arise in </w:t>
            </w:r>
            <w:r>
              <w:t xml:space="preserve">the </w:t>
            </w:r>
            <w:r w:rsidRPr="002A355C">
              <w:t>future.</w:t>
            </w:r>
          </w:p>
        </w:tc>
      </w:tr>
      <w:tr w:rsidR="00624CB5" w:rsidRPr="002A355C" w14:paraId="2A36D0AA" w14:textId="77777777">
        <w:tc>
          <w:tcPr>
            <w:tcW w:w="1555" w:type="dxa"/>
            <w:shd w:val="clear" w:color="auto" w:fill="F2DBDB" w:themeFill="accent2" w:themeFillTint="33"/>
          </w:tcPr>
          <w:p w14:paraId="436C5AEA" w14:textId="77777777" w:rsidR="00624CB5" w:rsidRPr="004178E4" w:rsidRDefault="00624CB5" w:rsidP="00F31147">
            <w:pPr>
              <w:pStyle w:val="Tablecolhead"/>
            </w:pPr>
            <w:r w:rsidRPr="004178E4">
              <w:t>Perceived</w:t>
            </w:r>
          </w:p>
        </w:tc>
        <w:tc>
          <w:tcPr>
            <w:tcW w:w="8639" w:type="dxa"/>
          </w:tcPr>
          <w:p w14:paraId="2EE88B5A" w14:textId="59427F4A" w:rsidR="00624CB5" w:rsidRPr="002A355C" w:rsidRDefault="00624CB5">
            <w:pPr>
              <w:pStyle w:val="Tabletext"/>
            </w:pPr>
            <w:r w:rsidRPr="002A355C">
              <w:t xml:space="preserve">Where the public or a third party could form the view that </w:t>
            </w:r>
            <w:r w:rsidR="004771CD">
              <w:t xml:space="preserve">a person’s </w:t>
            </w:r>
            <w:r w:rsidRPr="002A355C">
              <w:t xml:space="preserve">private interests could improperly influence </w:t>
            </w:r>
            <w:r w:rsidR="004771CD">
              <w:t xml:space="preserve">their </w:t>
            </w:r>
            <w:r w:rsidRPr="002A355C">
              <w:t>decisions or actions, now or in the future.</w:t>
            </w:r>
          </w:p>
        </w:tc>
      </w:tr>
    </w:tbl>
    <w:p w14:paraId="13EFE2DA" w14:textId="77777777" w:rsidR="00624CB5" w:rsidRDefault="00624CB5" w:rsidP="00624CB5">
      <w:pPr>
        <w:pStyle w:val="Heading2"/>
        <w:keepNext w:val="0"/>
        <w:keepLines w:val="0"/>
      </w:pPr>
      <w:bookmarkStart w:id="287" w:name="_Toc203031495"/>
      <w:r w:rsidRPr="002A355C">
        <w:t>Financial</w:t>
      </w:r>
      <w:r>
        <w:t xml:space="preserve"> conflicts of interest</w:t>
      </w:r>
      <w:bookmarkEnd w:id="287"/>
    </w:p>
    <w:p w14:paraId="74DE778B" w14:textId="77777777" w:rsidR="00624CB5" w:rsidRDefault="00624CB5" w:rsidP="00624CB5">
      <w:pPr>
        <w:pStyle w:val="Bodyafterbullets"/>
      </w:pPr>
      <w:r>
        <w:t>A financial conflict exists if a trust member or someone they are connected to is financially affected by the trust member’s decisions or actions. Money doesn’t need to change hands for a financial conflict to exist; it could involve a trust member or someone they know receiving concessions, discounts, gifts or hospitality.</w:t>
      </w:r>
    </w:p>
    <w:p w14:paraId="159D1219" w14:textId="77777777" w:rsidR="00624CB5" w:rsidRDefault="00624CB5" w:rsidP="00624CB5">
      <w:pPr>
        <w:pStyle w:val="Heading2"/>
        <w:keepNext w:val="0"/>
        <w:keepLines w:val="0"/>
      </w:pPr>
      <w:bookmarkStart w:id="288" w:name="_Toc203031496"/>
      <w:r>
        <w:t>Non-financial conflicts of interest</w:t>
      </w:r>
      <w:bookmarkEnd w:id="288"/>
    </w:p>
    <w:p w14:paraId="45CC13A3" w14:textId="77777777" w:rsidR="00624CB5" w:rsidRDefault="00624CB5" w:rsidP="00624CB5">
      <w:pPr>
        <w:pStyle w:val="Body"/>
      </w:pPr>
      <w:r>
        <w:t>A non-financial conflict exists</w:t>
      </w:r>
      <w:r w:rsidRPr="009823DA">
        <w:t xml:space="preserve"> </w:t>
      </w:r>
      <w:r>
        <w:t>if a trust member’s feelings about a person or group could influence, or be seen to influence, the trust member’s decisions or actions. Personal feelings about another person or group, whether positive or negative, can create a conflict of interest by influencing a trust member to use their position to help or hinder a person or group.</w:t>
      </w:r>
    </w:p>
    <w:p w14:paraId="411A23CA" w14:textId="77777777" w:rsidR="00624CB5" w:rsidRDefault="00624CB5" w:rsidP="00624CB5">
      <w:pPr>
        <w:pStyle w:val="Heading2"/>
        <w:keepNext w:val="0"/>
        <w:keepLines w:val="0"/>
      </w:pPr>
      <w:bookmarkStart w:id="289" w:name="_Toc203031497"/>
      <w:r>
        <w:t>Conflicts of interest due to personal relationships</w:t>
      </w:r>
      <w:bookmarkEnd w:id="289"/>
    </w:p>
    <w:p w14:paraId="22DBD27A" w14:textId="77777777" w:rsidR="00624CB5" w:rsidRDefault="00624CB5" w:rsidP="00624CB5">
      <w:pPr>
        <w:pStyle w:val="Body"/>
      </w:pPr>
      <w:r>
        <w:t xml:space="preserve">Personal relationships between trust members and people who could be affected by the trust member’s decisions can create a conflict of interest because the relationship </w:t>
      </w:r>
      <w:r>
        <w:rPr>
          <w:rFonts w:cs="Arial"/>
          <w:color w:val="000000"/>
        </w:rPr>
        <w:t>could influence or be seen to influence the trust member’s decisions.</w:t>
      </w:r>
    </w:p>
    <w:p w14:paraId="662660D8" w14:textId="77777777" w:rsidR="00624CB5" w:rsidRDefault="00624CB5" w:rsidP="00624CB5">
      <w:pPr>
        <w:pStyle w:val="Heading2"/>
      </w:pPr>
      <w:bookmarkStart w:id="290" w:name="_Toc203031498"/>
      <w:r>
        <w:lastRenderedPageBreak/>
        <w:t>Conflicts of duty</w:t>
      </w:r>
      <w:bookmarkEnd w:id="290"/>
    </w:p>
    <w:p w14:paraId="695E2618" w14:textId="093FDD04" w:rsidR="00624CB5" w:rsidRDefault="00624CB5" w:rsidP="00624CB5">
      <w:pPr>
        <w:pStyle w:val="Body"/>
        <w:keepNext/>
        <w:keepLines/>
        <w:rPr>
          <w:rFonts w:cs="Arial"/>
          <w:color w:val="000000" w:themeColor="text1"/>
        </w:rPr>
      </w:pPr>
      <w:r>
        <w:t xml:space="preserve">A conflict of duty is a conflict between a trust member’s duty as a trust member and duty to another public or private organisation or group. </w:t>
      </w:r>
      <w:r w:rsidRPr="551742B9">
        <w:rPr>
          <w:rFonts w:cs="Arial"/>
          <w:color w:val="000000" w:themeColor="text1"/>
        </w:rPr>
        <w:t>This conflict exists if a trust member has</w:t>
      </w:r>
      <w:r w:rsidR="00862940">
        <w:rPr>
          <w:rFonts w:cs="Arial"/>
          <w:color w:val="000000" w:themeColor="text1"/>
        </w:rPr>
        <w:t xml:space="preserve"> 2 </w:t>
      </w:r>
      <w:r w:rsidRPr="551742B9">
        <w:rPr>
          <w:rFonts w:cs="Arial"/>
          <w:color w:val="000000" w:themeColor="text1"/>
        </w:rPr>
        <w:t>or more roles that have competing priorities</w:t>
      </w:r>
      <w:r>
        <w:rPr>
          <w:rFonts w:cs="Arial"/>
          <w:color w:val="000000" w:themeColor="text1"/>
        </w:rPr>
        <w:t>.</w:t>
      </w:r>
    </w:p>
    <w:p w14:paraId="5BE84893" w14:textId="77777777" w:rsidR="00624CB5" w:rsidRDefault="00624CB5" w:rsidP="00624CB5">
      <w:pPr>
        <w:pStyle w:val="Heading2"/>
        <w:spacing w:after="240"/>
      </w:pPr>
      <w:bookmarkStart w:id="291" w:name="_Toc203031499"/>
      <w:r>
        <w:t>Examples of conflicts of interest</w:t>
      </w:r>
      <w:bookmarkEnd w:id="291"/>
    </w:p>
    <w:tbl>
      <w:tblPr>
        <w:tblStyle w:val="TableGrid"/>
        <w:tblW w:w="0" w:type="auto"/>
        <w:tblLook w:val="04A0" w:firstRow="1" w:lastRow="0" w:firstColumn="1" w:lastColumn="0" w:noHBand="0" w:noVBand="1"/>
      </w:tblPr>
      <w:tblGrid>
        <w:gridCol w:w="1393"/>
        <w:gridCol w:w="3958"/>
        <w:gridCol w:w="3937"/>
      </w:tblGrid>
      <w:tr w:rsidR="00624CB5" w:rsidRPr="004178E4" w14:paraId="218490EE" w14:textId="77777777">
        <w:tc>
          <w:tcPr>
            <w:tcW w:w="1413" w:type="dxa"/>
            <w:shd w:val="clear" w:color="auto" w:fill="F2DBDB" w:themeFill="accent2" w:themeFillTint="33"/>
          </w:tcPr>
          <w:p w14:paraId="793511C8" w14:textId="77777777" w:rsidR="00624CB5" w:rsidRPr="004178E4" w:rsidRDefault="00624CB5" w:rsidP="00F31147">
            <w:pPr>
              <w:pStyle w:val="Tablecolhead"/>
            </w:pPr>
            <w:r w:rsidRPr="004178E4">
              <w:t>Type</w:t>
            </w:r>
          </w:p>
        </w:tc>
        <w:tc>
          <w:tcPr>
            <w:tcW w:w="4390" w:type="dxa"/>
            <w:shd w:val="clear" w:color="auto" w:fill="F2DBDB" w:themeFill="accent2" w:themeFillTint="33"/>
          </w:tcPr>
          <w:p w14:paraId="03F81275" w14:textId="77777777" w:rsidR="00624CB5" w:rsidRPr="004178E4" w:rsidRDefault="00624CB5" w:rsidP="00F31147">
            <w:pPr>
              <w:pStyle w:val="Tablecolhead"/>
            </w:pPr>
            <w:r w:rsidRPr="00075A83">
              <w:t>Conflict</w:t>
            </w:r>
          </w:p>
        </w:tc>
        <w:tc>
          <w:tcPr>
            <w:tcW w:w="4391" w:type="dxa"/>
            <w:shd w:val="clear" w:color="auto" w:fill="F2DBDB" w:themeFill="accent2" w:themeFillTint="33"/>
          </w:tcPr>
          <w:p w14:paraId="5EE8BC16" w14:textId="77777777" w:rsidR="00624CB5" w:rsidRPr="004178E4" w:rsidRDefault="00624CB5" w:rsidP="00F31147">
            <w:pPr>
              <w:pStyle w:val="Tablecolhead"/>
            </w:pPr>
            <w:r w:rsidRPr="004178E4">
              <w:t>Why is it a conflict?</w:t>
            </w:r>
          </w:p>
        </w:tc>
      </w:tr>
      <w:tr w:rsidR="00624CB5" w14:paraId="231F12BA" w14:textId="77777777">
        <w:tc>
          <w:tcPr>
            <w:tcW w:w="1413" w:type="dxa"/>
          </w:tcPr>
          <w:p w14:paraId="75B8B461" w14:textId="77777777" w:rsidR="00624CB5" w:rsidRDefault="00624CB5">
            <w:pPr>
              <w:pStyle w:val="Tabletext"/>
            </w:pPr>
            <w:r>
              <w:t>Financial conflict of interest</w:t>
            </w:r>
          </w:p>
        </w:tc>
        <w:tc>
          <w:tcPr>
            <w:tcW w:w="4390" w:type="dxa"/>
          </w:tcPr>
          <w:p w14:paraId="49ECD6BD" w14:textId="77777777" w:rsidR="00624CB5" w:rsidRDefault="00624CB5">
            <w:pPr>
              <w:pStyle w:val="Tabletext"/>
            </w:pPr>
            <w:r>
              <w:t>A trust member works in a profession directly related to the cemetery sector (funeral director, celebrant, gravedigger, stonemason, plaque manufacturer, florist) that delivers services at the cemetery.</w:t>
            </w:r>
          </w:p>
        </w:tc>
        <w:tc>
          <w:tcPr>
            <w:tcW w:w="4391" w:type="dxa"/>
          </w:tcPr>
          <w:p w14:paraId="1DF6E0E9" w14:textId="2D600E0B" w:rsidR="00624CB5" w:rsidRDefault="00624CB5">
            <w:pPr>
              <w:pStyle w:val="Tabletext"/>
            </w:pPr>
            <w:r>
              <w:t>A trust member who works in a profession directly related to the cemetery sector could use their position as a trust member to gain a competitive advantage over other businesses</w:t>
            </w:r>
            <w:r w:rsidR="005E51B9">
              <w:t>,</w:t>
            </w:r>
            <w:r>
              <w:t xml:space="preserve"> resulting in financial gain.</w:t>
            </w:r>
          </w:p>
        </w:tc>
      </w:tr>
      <w:tr w:rsidR="00624CB5" w14:paraId="1F07998F" w14:textId="77777777">
        <w:tc>
          <w:tcPr>
            <w:tcW w:w="1413" w:type="dxa"/>
          </w:tcPr>
          <w:p w14:paraId="7A1E395E" w14:textId="77777777" w:rsidR="00624CB5" w:rsidRDefault="00624CB5">
            <w:pPr>
              <w:pStyle w:val="Tabletext"/>
            </w:pPr>
            <w:r>
              <w:t>Financial conflict of interest</w:t>
            </w:r>
          </w:p>
        </w:tc>
        <w:tc>
          <w:tcPr>
            <w:tcW w:w="4390" w:type="dxa"/>
          </w:tcPr>
          <w:p w14:paraId="748BB625" w14:textId="77777777" w:rsidR="00624CB5" w:rsidRDefault="00624CB5">
            <w:pPr>
              <w:pStyle w:val="Tabletext"/>
            </w:pPr>
            <w:r w:rsidRPr="00B347E0">
              <w:t xml:space="preserve">A trust member’s </w:t>
            </w:r>
            <w:r>
              <w:t xml:space="preserve">close personal </w:t>
            </w:r>
            <w:r w:rsidRPr="004C1C04">
              <w:t>friend</w:t>
            </w:r>
            <w:r w:rsidRPr="00B347E0">
              <w:t xml:space="preserve"> works for a herbicide supplier that is seeking the trust’s business and has offered the trust member a discount on personal purchases.</w:t>
            </w:r>
          </w:p>
        </w:tc>
        <w:tc>
          <w:tcPr>
            <w:tcW w:w="4391" w:type="dxa"/>
          </w:tcPr>
          <w:p w14:paraId="2ED791F8" w14:textId="77777777" w:rsidR="00624CB5" w:rsidRDefault="00624CB5">
            <w:pPr>
              <w:pStyle w:val="Tabletext"/>
            </w:pPr>
            <w:r>
              <w:t>The trust member may use their position to influence the trust’s procurement decisions in exchange for personal financial gain.</w:t>
            </w:r>
          </w:p>
        </w:tc>
      </w:tr>
      <w:tr w:rsidR="00624CB5" w14:paraId="77257B31" w14:textId="77777777">
        <w:tc>
          <w:tcPr>
            <w:tcW w:w="1413" w:type="dxa"/>
          </w:tcPr>
          <w:p w14:paraId="019ABADA" w14:textId="77777777" w:rsidR="00624CB5" w:rsidRDefault="00624CB5">
            <w:pPr>
              <w:pStyle w:val="Tabletext"/>
            </w:pPr>
            <w:r>
              <w:t>Financial conflict of interest</w:t>
            </w:r>
          </w:p>
        </w:tc>
        <w:tc>
          <w:tcPr>
            <w:tcW w:w="4390" w:type="dxa"/>
          </w:tcPr>
          <w:p w14:paraId="27FEDDA4" w14:textId="28075D1E" w:rsidR="00624CB5" w:rsidRPr="00B347E0" w:rsidRDefault="00624CB5">
            <w:pPr>
              <w:pStyle w:val="Tabletext"/>
            </w:pPr>
            <w:r>
              <w:t>A trust member who is also a gravedigger is paid by a funeral director for grave</w:t>
            </w:r>
            <w:r w:rsidR="001E5F7B">
              <w:t>-</w:t>
            </w:r>
            <w:r>
              <w:t>digging services, and the cost is then on-charged to the trust by the funeral director.</w:t>
            </w:r>
          </w:p>
        </w:tc>
        <w:tc>
          <w:tcPr>
            <w:tcW w:w="4391" w:type="dxa"/>
          </w:tcPr>
          <w:p w14:paraId="7789A901" w14:textId="22BBB4F4" w:rsidR="00624CB5" w:rsidRDefault="00624CB5">
            <w:pPr>
              <w:pStyle w:val="Tabletext"/>
            </w:pPr>
            <w:r>
              <w:t>While not receiving payment directly from the trust, the trust member may still use their position as a trust member to gain a competitive advantage over other businesses</w:t>
            </w:r>
            <w:r w:rsidR="005E51B9">
              <w:t>,</w:t>
            </w:r>
            <w:r>
              <w:t xml:space="preserve"> resulting in financial gain.</w:t>
            </w:r>
          </w:p>
        </w:tc>
      </w:tr>
      <w:tr w:rsidR="00624CB5" w14:paraId="5EB68717" w14:textId="77777777">
        <w:tc>
          <w:tcPr>
            <w:tcW w:w="1413" w:type="dxa"/>
          </w:tcPr>
          <w:p w14:paraId="73F3F7B7" w14:textId="77777777" w:rsidR="00624CB5" w:rsidRDefault="00624CB5">
            <w:pPr>
              <w:pStyle w:val="Tabletext"/>
            </w:pPr>
            <w:r>
              <w:t>Non-financial conflict of interest</w:t>
            </w:r>
          </w:p>
        </w:tc>
        <w:tc>
          <w:tcPr>
            <w:tcW w:w="4390" w:type="dxa"/>
          </w:tcPr>
          <w:p w14:paraId="71731D7D" w14:textId="4237D0E7" w:rsidR="00624CB5" w:rsidRPr="00B347E0" w:rsidRDefault="00624CB5">
            <w:pPr>
              <w:pStyle w:val="Tabletext"/>
            </w:pPr>
            <w:r>
              <w:t>A trust member’s daughter is a funeral director, and the trust member has placed advertising materials for their daughter’s business in the cemetery trust office. Advertising for other business</w:t>
            </w:r>
            <w:r w:rsidR="005E51B9">
              <w:t>es</w:t>
            </w:r>
            <w:r>
              <w:t xml:space="preserve"> is not allowed. </w:t>
            </w:r>
          </w:p>
        </w:tc>
        <w:tc>
          <w:tcPr>
            <w:tcW w:w="4391" w:type="dxa"/>
          </w:tcPr>
          <w:p w14:paraId="683F47E8" w14:textId="77777777" w:rsidR="00624CB5" w:rsidRDefault="00624CB5">
            <w:pPr>
              <w:pStyle w:val="Tabletext"/>
            </w:pPr>
            <w:r>
              <w:t>The trust member’s actions result in an unfair competitive advantage for their daughter’s business and disadvantages other businesses.</w:t>
            </w:r>
          </w:p>
        </w:tc>
      </w:tr>
      <w:tr w:rsidR="00624CB5" w14:paraId="4E3C1D9B" w14:textId="77777777">
        <w:tc>
          <w:tcPr>
            <w:tcW w:w="1413" w:type="dxa"/>
          </w:tcPr>
          <w:p w14:paraId="1B696835" w14:textId="77777777" w:rsidR="00624CB5" w:rsidRDefault="00624CB5">
            <w:pPr>
              <w:pStyle w:val="Tabletext"/>
            </w:pPr>
            <w:r>
              <w:t>Non-financial conflict of interest</w:t>
            </w:r>
          </w:p>
        </w:tc>
        <w:tc>
          <w:tcPr>
            <w:tcW w:w="4390" w:type="dxa"/>
          </w:tcPr>
          <w:p w14:paraId="35CF6D7B" w14:textId="77777777" w:rsidR="00624CB5" w:rsidRDefault="00624CB5">
            <w:pPr>
              <w:pStyle w:val="Tabletext"/>
            </w:pPr>
            <w:r>
              <w:t>A trust member’s brother owns a groundskeeping business bidding for a cemetery maintenance contract.</w:t>
            </w:r>
          </w:p>
        </w:tc>
        <w:tc>
          <w:tcPr>
            <w:tcW w:w="4391" w:type="dxa"/>
          </w:tcPr>
          <w:p w14:paraId="71A7D24F" w14:textId="0BF8E19F" w:rsidR="00624CB5" w:rsidRDefault="00624CB5">
            <w:pPr>
              <w:pStyle w:val="Tabletext"/>
            </w:pPr>
            <w:r>
              <w:t>The trust member’s personal feelings about their brother may influence the trust member’s decision</w:t>
            </w:r>
            <w:r w:rsidR="005E51B9">
              <w:t xml:space="preserve"> </w:t>
            </w:r>
            <w:r>
              <w:t xml:space="preserve">making during the procurement process and may result in an unfair outcome. </w:t>
            </w:r>
          </w:p>
        </w:tc>
      </w:tr>
      <w:tr w:rsidR="00624CB5" w14:paraId="48B527FF" w14:textId="77777777">
        <w:tc>
          <w:tcPr>
            <w:tcW w:w="1413" w:type="dxa"/>
          </w:tcPr>
          <w:p w14:paraId="7348955A" w14:textId="5A1F2FA6" w:rsidR="00624CB5" w:rsidRDefault="00624CB5">
            <w:pPr>
              <w:pStyle w:val="Tabletext"/>
            </w:pPr>
            <w:r>
              <w:t xml:space="preserve">Conflict of interest due to </w:t>
            </w:r>
            <w:r w:rsidR="005E51B9">
              <w:t xml:space="preserve">a </w:t>
            </w:r>
            <w:r>
              <w:t>personal relationship</w:t>
            </w:r>
          </w:p>
        </w:tc>
        <w:tc>
          <w:tcPr>
            <w:tcW w:w="4390" w:type="dxa"/>
          </w:tcPr>
          <w:p w14:paraId="429699ED" w14:textId="65F43D1E" w:rsidR="00624CB5" w:rsidRDefault="00624CB5">
            <w:pPr>
              <w:pStyle w:val="Tabletext"/>
            </w:pPr>
            <w:r>
              <w:t xml:space="preserve">A trust member’s </w:t>
            </w:r>
            <w:r w:rsidRPr="00387220">
              <w:t>close personal friend</w:t>
            </w:r>
            <w:r>
              <w:t xml:space="preserve"> has applied for a position as a paid trust secretary and the trust member wants to join the selection panel and </w:t>
            </w:r>
            <w:r w:rsidR="008516C6">
              <w:t xml:space="preserve">take part </w:t>
            </w:r>
            <w:r>
              <w:t xml:space="preserve">in the interview process. </w:t>
            </w:r>
          </w:p>
        </w:tc>
        <w:tc>
          <w:tcPr>
            <w:tcW w:w="4391" w:type="dxa"/>
          </w:tcPr>
          <w:p w14:paraId="269BF93C" w14:textId="1AF5588B" w:rsidR="00624CB5" w:rsidRDefault="00624CB5">
            <w:pPr>
              <w:pStyle w:val="Tabletext"/>
            </w:pPr>
            <w:r>
              <w:t xml:space="preserve">The trust member’s personal relationship with the applicant may influence the selection process and may result in an unfair outcome. </w:t>
            </w:r>
          </w:p>
        </w:tc>
      </w:tr>
      <w:tr w:rsidR="00624CB5" w14:paraId="72D21168" w14:textId="77777777">
        <w:tc>
          <w:tcPr>
            <w:tcW w:w="1413" w:type="dxa"/>
          </w:tcPr>
          <w:p w14:paraId="68CC3A20" w14:textId="77777777" w:rsidR="00624CB5" w:rsidRDefault="00624CB5">
            <w:pPr>
              <w:pStyle w:val="Tabletext"/>
            </w:pPr>
            <w:r>
              <w:t>Conflict of duty</w:t>
            </w:r>
          </w:p>
        </w:tc>
        <w:tc>
          <w:tcPr>
            <w:tcW w:w="4390" w:type="dxa"/>
          </w:tcPr>
          <w:p w14:paraId="7DDECB51" w14:textId="6760DE27" w:rsidR="00624CB5" w:rsidRDefault="00624CB5">
            <w:pPr>
              <w:pStyle w:val="Tabletext"/>
            </w:pPr>
            <w:r>
              <w:t>A trust member is a member of a community group that oppose</w:t>
            </w:r>
            <w:r w:rsidR="005E51B9">
              <w:t>s</w:t>
            </w:r>
            <w:r>
              <w:t xml:space="preserve"> the removal of vegetation in public spaces and the trust is planning to develop a new section of the cemetery that will require vegetation removal.</w:t>
            </w:r>
          </w:p>
        </w:tc>
        <w:tc>
          <w:tcPr>
            <w:tcW w:w="4391" w:type="dxa"/>
          </w:tcPr>
          <w:p w14:paraId="672ADFA1" w14:textId="0A377588" w:rsidR="00624CB5" w:rsidRDefault="00624CB5">
            <w:pPr>
              <w:pStyle w:val="Tabletext"/>
            </w:pPr>
            <w:r>
              <w:t>The trust member’s duty to the community group conflicts directly with the trust’s strategy for future development</w:t>
            </w:r>
            <w:r w:rsidR="005E51B9">
              <w:t>,</w:t>
            </w:r>
            <w:r>
              <w:t xml:space="preserve"> which is </w:t>
            </w:r>
            <w:r w:rsidR="001048A7">
              <w:t xml:space="preserve">needed </w:t>
            </w:r>
            <w:r>
              <w:t>to enable the trust to continue to deliver services and meet community needs.</w:t>
            </w:r>
          </w:p>
        </w:tc>
      </w:tr>
    </w:tbl>
    <w:p w14:paraId="7FF2AE86" w14:textId="77777777" w:rsidR="00624CB5" w:rsidRDefault="00624CB5" w:rsidP="00624CB5">
      <w:pPr>
        <w:pStyle w:val="Heading2"/>
      </w:pPr>
      <w:bookmarkStart w:id="292" w:name="_Toc203031500"/>
      <w:r>
        <w:lastRenderedPageBreak/>
        <w:t>Avoiding financial conflicts of interest</w:t>
      </w:r>
      <w:bookmarkEnd w:id="292"/>
    </w:p>
    <w:p w14:paraId="4468E039" w14:textId="77777777" w:rsidR="00255D45" w:rsidRDefault="00624CB5" w:rsidP="00624CB5">
      <w:pPr>
        <w:pStyle w:val="Body"/>
      </w:pPr>
      <w:r>
        <w:t xml:space="preserve">Financial conflicts of interest can pose significant risks to organisations with financial management responsibilities. A key risk is the potential for fraudulent and unlawful activities. </w:t>
      </w:r>
    </w:p>
    <w:p w14:paraId="1C1E52AD" w14:textId="1192B650" w:rsidR="00624CB5" w:rsidRDefault="00624CB5" w:rsidP="00624CB5">
      <w:pPr>
        <w:pStyle w:val="Body"/>
      </w:pPr>
      <w:r>
        <w:t>It is not acceptable for a cemetery trust member to:</w:t>
      </w:r>
    </w:p>
    <w:p w14:paraId="52568466" w14:textId="77777777" w:rsidR="00624CB5" w:rsidRDefault="00624CB5" w:rsidP="00624CB5">
      <w:pPr>
        <w:pStyle w:val="Bullet1"/>
      </w:pPr>
      <w:r>
        <w:t>receive payment from the cemetery trust as an employee</w:t>
      </w:r>
    </w:p>
    <w:p w14:paraId="5C2216D1" w14:textId="0CA4A373" w:rsidR="00624CB5" w:rsidRDefault="00624CB5" w:rsidP="00624CB5">
      <w:pPr>
        <w:pStyle w:val="Bullet1"/>
      </w:pPr>
      <w:r>
        <w:t>receive ad hoc payments from the cemetery trust outside of reasonable reimbursements for out-of-pocket cemetery</w:t>
      </w:r>
      <w:r w:rsidR="005E51B9">
        <w:t>-</w:t>
      </w:r>
      <w:r>
        <w:t>related expenses</w:t>
      </w:r>
    </w:p>
    <w:p w14:paraId="22D240FF" w14:textId="231F195E" w:rsidR="00624CB5" w:rsidRDefault="00624CB5" w:rsidP="00624CB5">
      <w:pPr>
        <w:pStyle w:val="Bullet1"/>
      </w:pPr>
      <w:r>
        <w:t xml:space="preserve">receive payment from the cemetery trust as a contractor (except in exceptional circumstances approved by the department – </w:t>
      </w:r>
      <w:r w:rsidR="003E2592">
        <w:t xml:space="preserve">refer </w:t>
      </w:r>
      <w:r>
        <w:t>below)</w:t>
      </w:r>
    </w:p>
    <w:p w14:paraId="77142DC8" w14:textId="7B1CF387" w:rsidR="00624CB5" w:rsidRPr="00B5672B" w:rsidRDefault="00624CB5" w:rsidP="00624CB5">
      <w:pPr>
        <w:pStyle w:val="Bullet1"/>
      </w:pPr>
      <w:r w:rsidRPr="00B5672B">
        <w:t>receive payment from a third party for delivering services that are on-charged to the trust by the third par</w:t>
      </w:r>
      <w:r w:rsidRPr="008208DA">
        <w:t xml:space="preserve">ty </w:t>
      </w:r>
      <w:r>
        <w:t xml:space="preserve">(except in exceptional circumstances approved by the department – </w:t>
      </w:r>
      <w:r w:rsidR="003E2592">
        <w:t xml:space="preserve">refer </w:t>
      </w:r>
      <w:r>
        <w:t>below)</w:t>
      </w:r>
    </w:p>
    <w:p w14:paraId="5C2D45DE" w14:textId="20B76DB8" w:rsidR="00624CB5" w:rsidRDefault="00624CB5" w:rsidP="00624CB5">
      <w:pPr>
        <w:pStyle w:val="Bullet1"/>
      </w:pPr>
      <w:r>
        <w:t>receive gifts</w:t>
      </w:r>
      <w:r w:rsidRPr="009072FB">
        <w:t xml:space="preserve">, benefits </w:t>
      </w:r>
      <w:r>
        <w:t>or</w:t>
      </w:r>
      <w:r w:rsidRPr="009072FB">
        <w:t xml:space="preserve"> hospitality</w:t>
      </w:r>
      <w:r>
        <w:t xml:space="preserve"> (except in </w:t>
      </w:r>
      <w:r w:rsidR="00312390">
        <w:t xml:space="preserve">line </w:t>
      </w:r>
      <w:r>
        <w:t>with the trust’</w:t>
      </w:r>
      <w:r w:rsidRPr="00206B98">
        <w:t xml:space="preserve">s </w:t>
      </w:r>
      <w:hyperlink r:id="rId108" w:history="1">
        <w:r w:rsidRPr="006D562B">
          <w:rPr>
            <w:rStyle w:val="Hyperlink"/>
          </w:rPr>
          <w:t>Gifts, benefits and hospitality policy</w:t>
        </w:r>
      </w:hyperlink>
      <w:r>
        <w:t xml:space="preserve"> </w:t>
      </w:r>
      <w:r w:rsidR="00C37DD6">
        <w:t>&lt;</w:t>
      </w:r>
      <w:r w:rsidRPr="00C37DD6">
        <w:t>https://www.health.vic.gov.au/cemeteries-and-crematoria/policy-templates</w:t>
      </w:r>
      <w:r w:rsidR="00C37DD6">
        <w:t>&gt;</w:t>
      </w:r>
      <w:r>
        <w:t>).</w:t>
      </w:r>
    </w:p>
    <w:p w14:paraId="4FDE4B5C" w14:textId="77777777" w:rsidR="00624CB5" w:rsidRDefault="00624CB5" w:rsidP="00624CB5">
      <w:pPr>
        <w:pStyle w:val="Heading2"/>
        <w:spacing w:after="240"/>
      </w:pPr>
      <w:bookmarkStart w:id="293" w:name="_Toc203031501"/>
      <w:r>
        <w:t>Conflict of interest management strategies</w:t>
      </w:r>
      <w:bookmarkEnd w:id="293"/>
    </w:p>
    <w:tbl>
      <w:tblPr>
        <w:tblStyle w:val="TableGrid"/>
        <w:tblW w:w="0" w:type="auto"/>
        <w:tblLook w:val="04A0" w:firstRow="1" w:lastRow="0" w:firstColumn="1" w:lastColumn="0" w:noHBand="0" w:noVBand="1"/>
      </w:tblPr>
      <w:tblGrid>
        <w:gridCol w:w="1696"/>
        <w:gridCol w:w="7592"/>
      </w:tblGrid>
      <w:tr w:rsidR="00624CB5" w14:paraId="3251DD91" w14:textId="77777777">
        <w:tc>
          <w:tcPr>
            <w:tcW w:w="1696" w:type="dxa"/>
            <w:shd w:val="clear" w:color="auto" w:fill="F2DBDB" w:themeFill="accent2" w:themeFillTint="33"/>
          </w:tcPr>
          <w:p w14:paraId="1DFDEFFA" w14:textId="77777777" w:rsidR="00624CB5" w:rsidRDefault="00624CB5" w:rsidP="00F31147">
            <w:pPr>
              <w:pStyle w:val="Tablecolhead"/>
            </w:pPr>
            <w:r>
              <w:t>Trust meetings</w:t>
            </w:r>
          </w:p>
        </w:tc>
        <w:tc>
          <w:tcPr>
            <w:tcW w:w="7592" w:type="dxa"/>
          </w:tcPr>
          <w:p w14:paraId="31EBFE59" w14:textId="2EFBAB0E" w:rsidR="00624CB5" w:rsidRDefault="00624CB5">
            <w:pPr>
              <w:pStyle w:val="Tabletext"/>
            </w:pPr>
            <w:r>
              <w:t>The trust member</w:t>
            </w:r>
            <w:r w:rsidR="004B2512">
              <w:t xml:space="preserve"> will</w:t>
            </w:r>
            <w:r>
              <w:t>:</w:t>
            </w:r>
          </w:p>
          <w:p w14:paraId="45895C78" w14:textId="75C94463" w:rsidR="00624CB5" w:rsidRDefault="00624CB5">
            <w:pPr>
              <w:pStyle w:val="Tablebullet1"/>
            </w:pPr>
            <w:r w:rsidRPr="00BD3510">
              <w:t xml:space="preserve">disclose any conflicts of interest </w:t>
            </w:r>
            <w:r>
              <w:t xml:space="preserve">relating to agenda items at the beginning of trust meetings </w:t>
            </w:r>
            <w:r w:rsidR="00393DEB">
              <w:t xml:space="preserve">or when </w:t>
            </w:r>
            <w:r w:rsidR="00A55091">
              <w:t>the agenda and papers are circulated</w:t>
            </w:r>
          </w:p>
          <w:p w14:paraId="41AD5404" w14:textId="45517556" w:rsidR="00624CB5" w:rsidRDefault="00624CB5">
            <w:pPr>
              <w:pStyle w:val="Tablebullet1"/>
            </w:pPr>
            <w:r>
              <w:t>leave a trust meeting as soon as an agenda item related to the conflict comes up for discussion</w:t>
            </w:r>
          </w:p>
          <w:p w14:paraId="317CF0ED" w14:textId="610F4952" w:rsidR="00624CB5" w:rsidRDefault="00624CB5">
            <w:pPr>
              <w:pStyle w:val="Tablebullet1"/>
            </w:pPr>
            <w:r>
              <w:t>not initiate or engage in any discussions related to the conflict (including before and after meetings)</w:t>
            </w:r>
          </w:p>
          <w:p w14:paraId="213374EA" w14:textId="5F362591" w:rsidR="00624CB5" w:rsidRPr="00C955B8" w:rsidRDefault="00624CB5">
            <w:pPr>
              <w:pStyle w:val="Tablebullet1"/>
            </w:pPr>
            <w:r w:rsidRPr="00C955B8">
              <w:t xml:space="preserve">not </w:t>
            </w:r>
            <w:r w:rsidR="00317A97">
              <w:t>try</w:t>
            </w:r>
            <w:r w:rsidR="00317A97" w:rsidRPr="00C955B8">
              <w:t xml:space="preserve"> </w:t>
            </w:r>
            <w:r w:rsidRPr="00C955B8">
              <w:t>to influence other trust members’ opinions or decisions related to the conflict (including before and after meetings)</w:t>
            </w:r>
          </w:p>
          <w:p w14:paraId="4E18ED0E" w14:textId="7C3EFF4F" w:rsidR="00624CB5" w:rsidRDefault="00624CB5">
            <w:pPr>
              <w:pStyle w:val="Tablebullet1"/>
            </w:pPr>
            <w:r>
              <w:t>not vote on an agenda item related to the conflict</w:t>
            </w:r>
          </w:p>
          <w:p w14:paraId="2D4B06D5" w14:textId="72FC2BDA" w:rsidR="00624CB5" w:rsidRDefault="00624CB5">
            <w:pPr>
              <w:pStyle w:val="Tablebullet1"/>
            </w:pPr>
            <w:r>
              <w:t xml:space="preserve">accept decisions the trust </w:t>
            </w:r>
            <w:r w:rsidR="001709FA">
              <w:t xml:space="preserve">makes </w:t>
            </w:r>
            <w:r>
              <w:t>and support the</w:t>
            </w:r>
            <w:r w:rsidR="001709FA">
              <w:t>ir</w:t>
            </w:r>
            <w:r>
              <w:t xml:space="preserve"> implementation.</w:t>
            </w:r>
          </w:p>
        </w:tc>
      </w:tr>
      <w:tr w:rsidR="00624CB5" w14:paraId="7CADD8D4" w14:textId="77777777">
        <w:tc>
          <w:tcPr>
            <w:tcW w:w="1696" w:type="dxa"/>
            <w:shd w:val="clear" w:color="auto" w:fill="F2DBDB" w:themeFill="accent2" w:themeFillTint="33"/>
          </w:tcPr>
          <w:p w14:paraId="09ADC265" w14:textId="77777777" w:rsidR="00624CB5" w:rsidRPr="003C46CC" w:rsidRDefault="00624CB5" w:rsidP="00F31147">
            <w:pPr>
              <w:pStyle w:val="Tablecolhead"/>
            </w:pPr>
            <w:r>
              <w:t>Procurement processes</w:t>
            </w:r>
          </w:p>
        </w:tc>
        <w:tc>
          <w:tcPr>
            <w:tcW w:w="7592" w:type="dxa"/>
          </w:tcPr>
          <w:p w14:paraId="6A075170" w14:textId="4F2B4800" w:rsidR="00624CB5" w:rsidRDefault="00624CB5">
            <w:pPr>
              <w:pStyle w:val="Tabletext"/>
            </w:pPr>
            <w:r>
              <w:t xml:space="preserve">The trust member will not </w:t>
            </w:r>
            <w:r w:rsidR="008516C6">
              <w:t xml:space="preserve">take part </w:t>
            </w:r>
            <w:r>
              <w:t>in any stage of procurement processes where</w:t>
            </w:r>
            <w:r w:rsidR="004B2512">
              <w:t xml:space="preserve"> the trust member</w:t>
            </w:r>
            <w:r>
              <w:t>:</w:t>
            </w:r>
          </w:p>
          <w:p w14:paraId="35CC3118" w14:textId="4A7600F1" w:rsidR="00624CB5" w:rsidRDefault="00624CB5">
            <w:pPr>
              <w:pStyle w:val="Tablebullet1"/>
            </w:pPr>
            <w:r>
              <w:t>owns or works for a business bidding for a contract</w:t>
            </w:r>
          </w:p>
          <w:p w14:paraId="758445C6" w14:textId="2C0EE855" w:rsidR="00624CB5" w:rsidRDefault="00624CB5">
            <w:pPr>
              <w:pStyle w:val="Tablebullet1"/>
            </w:pPr>
            <w:r>
              <w:t>has shares in a business bidding for a contract</w:t>
            </w:r>
          </w:p>
          <w:p w14:paraId="6E75B7E2" w14:textId="52F3C2FE" w:rsidR="00624CB5" w:rsidRDefault="00624CB5">
            <w:pPr>
              <w:pStyle w:val="Tablebullet1"/>
            </w:pPr>
            <w:r>
              <w:t>has a private interest in a business bidding for a contract</w:t>
            </w:r>
          </w:p>
          <w:p w14:paraId="351C5C27" w14:textId="6C8C7A5D" w:rsidR="00624CB5" w:rsidRDefault="00624CB5">
            <w:pPr>
              <w:pStyle w:val="Tablebullet1"/>
            </w:pPr>
            <w:r>
              <w:t xml:space="preserve">is a directly related family member or a close personal friend of a person who owns or works for a </w:t>
            </w:r>
            <w:r w:rsidRPr="006371F8">
              <w:t>business bidding for a contract</w:t>
            </w:r>
            <w:r>
              <w:t>.</w:t>
            </w:r>
          </w:p>
          <w:p w14:paraId="1C08122C" w14:textId="77777777" w:rsidR="00624CB5" w:rsidRDefault="00624CB5">
            <w:pPr>
              <w:pStyle w:val="Tabletext"/>
            </w:pPr>
            <w:r>
              <w:t>The trust member will not be privy to commercial-in-confidence information relevant to a profession/business the trust member has a private interest in.</w:t>
            </w:r>
          </w:p>
        </w:tc>
      </w:tr>
      <w:tr w:rsidR="00624CB5" w14:paraId="2DD15F17" w14:textId="77777777">
        <w:tc>
          <w:tcPr>
            <w:tcW w:w="1696" w:type="dxa"/>
            <w:shd w:val="clear" w:color="auto" w:fill="F2DBDB" w:themeFill="accent2" w:themeFillTint="33"/>
          </w:tcPr>
          <w:p w14:paraId="34643BB8" w14:textId="77777777" w:rsidR="00624CB5" w:rsidRPr="003C46CC" w:rsidRDefault="00624CB5" w:rsidP="00F31147">
            <w:pPr>
              <w:pStyle w:val="Tablecolhead"/>
            </w:pPr>
            <w:r w:rsidRPr="00F113C9">
              <w:t>Promotion and advertising</w:t>
            </w:r>
          </w:p>
        </w:tc>
        <w:tc>
          <w:tcPr>
            <w:tcW w:w="7592" w:type="dxa"/>
          </w:tcPr>
          <w:p w14:paraId="7A3CDAA0" w14:textId="4877DE87" w:rsidR="004B2512" w:rsidRDefault="00624CB5" w:rsidP="004B72D1">
            <w:pPr>
              <w:pStyle w:val="Tabletext"/>
            </w:pPr>
            <w:r>
              <w:t>The trust member will not</w:t>
            </w:r>
            <w:r w:rsidR="004B2512">
              <w:t>:</w:t>
            </w:r>
            <w:r>
              <w:t xml:space="preserve"> </w:t>
            </w:r>
          </w:p>
          <w:p w14:paraId="0453E1AE" w14:textId="5F7FDF44" w:rsidR="00624CB5" w:rsidRDefault="00624CB5">
            <w:pPr>
              <w:pStyle w:val="Tablebullet1"/>
            </w:pPr>
            <w:r>
              <w:t>promote a business they have a private interest in (financial, non-financial or personal) to customers and other stakeholders</w:t>
            </w:r>
          </w:p>
          <w:p w14:paraId="21058FE7" w14:textId="256F37DB" w:rsidR="00624CB5" w:rsidRDefault="00624CB5">
            <w:pPr>
              <w:pStyle w:val="Tablebullet1"/>
            </w:pPr>
            <w:r>
              <w:t>advertise a business they have a private interest in (financial, non-financial or personal) on cemetery premises or via trust communications (including online)</w:t>
            </w:r>
          </w:p>
          <w:p w14:paraId="6D6E5387" w14:textId="36BE8CC6" w:rsidR="00624CB5" w:rsidRDefault="00624CB5">
            <w:pPr>
              <w:pStyle w:val="Tablebullet1"/>
            </w:pPr>
            <w:r>
              <w:t>be permitted to provide quotes in a private capacity for grant applications.</w:t>
            </w:r>
          </w:p>
          <w:p w14:paraId="3C874E3D" w14:textId="391458EA" w:rsidR="00624CB5" w:rsidRDefault="00624CB5">
            <w:pPr>
              <w:pStyle w:val="Tabletext"/>
            </w:pPr>
            <w:r>
              <w:t xml:space="preserve">Note: If a cemetery trust sells and supplies memorialisation goods and services, private businesses that are </w:t>
            </w:r>
            <w:r w:rsidRPr="00767C4E">
              <w:t xml:space="preserve">in direct competition </w:t>
            </w:r>
            <w:r>
              <w:t xml:space="preserve">are permitted to </w:t>
            </w:r>
            <w:r>
              <w:lastRenderedPageBreak/>
              <w:t xml:space="preserve">promote their goods and services in </w:t>
            </w:r>
            <w:r w:rsidR="00312390">
              <w:t xml:space="preserve">line </w:t>
            </w:r>
            <w:r>
              <w:t xml:space="preserve">with the </w:t>
            </w:r>
            <w:hyperlink r:id="rId109" w:history="1">
              <w:r w:rsidRPr="00E01FF8">
                <w:rPr>
                  <w:rStyle w:val="Hyperlink"/>
                </w:rPr>
                <w:t xml:space="preserve">Cemetery trust code of practice </w:t>
              </w:r>
              <w:r w:rsidR="00666810" w:rsidRPr="00E01FF8">
                <w:rPr>
                  <w:rStyle w:val="Hyperlink"/>
                </w:rPr>
                <w:t>–</w:t>
              </w:r>
              <w:r w:rsidRPr="00E01FF8">
                <w:rPr>
                  <w:rStyle w:val="Hyperlink"/>
                </w:rPr>
                <w:t xml:space="preserve"> sale and supply of memorialisation goods and services by cemetery trusts and other suppliers in Victorian public cemeteries</w:t>
              </w:r>
            </w:hyperlink>
            <w:r>
              <w:t xml:space="preserve"> &lt;h</w:t>
            </w:r>
            <w:r w:rsidRPr="00FB5273">
              <w:t>ttps://www.health.vic.gov.au/cemeteries-and-crematoria/code-of-practice-relating-to-the-sale-and-supply-of-memorialisation-goods</w:t>
            </w:r>
            <w:r>
              <w:t>&gt;.</w:t>
            </w:r>
          </w:p>
        </w:tc>
      </w:tr>
      <w:tr w:rsidR="00624CB5" w14:paraId="74F56728" w14:textId="77777777">
        <w:tc>
          <w:tcPr>
            <w:tcW w:w="1696" w:type="dxa"/>
            <w:shd w:val="clear" w:color="auto" w:fill="F2DBDB" w:themeFill="accent2" w:themeFillTint="33"/>
          </w:tcPr>
          <w:p w14:paraId="5439C288" w14:textId="77777777" w:rsidR="00624CB5" w:rsidRPr="003C46CC" w:rsidRDefault="00624CB5" w:rsidP="00F31147">
            <w:pPr>
              <w:pStyle w:val="Tablecolhead"/>
            </w:pPr>
            <w:r w:rsidRPr="00755D21">
              <w:lastRenderedPageBreak/>
              <w:t>Recruitment and employment</w:t>
            </w:r>
          </w:p>
        </w:tc>
        <w:tc>
          <w:tcPr>
            <w:tcW w:w="7592" w:type="dxa"/>
          </w:tcPr>
          <w:p w14:paraId="79A4BB07" w14:textId="5CA3DD9A" w:rsidR="004B2512" w:rsidRDefault="00624CB5" w:rsidP="005169F5">
            <w:pPr>
              <w:pStyle w:val="Tabletext"/>
            </w:pPr>
            <w:r w:rsidRPr="00496D73">
              <w:t xml:space="preserve">The trust member will not </w:t>
            </w:r>
            <w:r w:rsidR="008516C6">
              <w:t>take part</w:t>
            </w:r>
            <w:r w:rsidR="008516C6" w:rsidRPr="00496D73">
              <w:t xml:space="preserve"> </w:t>
            </w:r>
            <w:r w:rsidRPr="00496D73">
              <w:t>in</w:t>
            </w:r>
            <w:r w:rsidR="004B2512">
              <w:t>:</w:t>
            </w:r>
            <w:r w:rsidRPr="00496D73">
              <w:t xml:space="preserve"> </w:t>
            </w:r>
          </w:p>
          <w:p w14:paraId="46E8B8B1" w14:textId="1579398F" w:rsidR="00624CB5" w:rsidRPr="00496D73" w:rsidRDefault="00624CB5">
            <w:pPr>
              <w:pStyle w:val="Tablebullet1"/>
            </w:pPr>
            <w:r w:rsidRPr="00496D73">
              <w:t>the recruitment process for new trust members (including interviews and referee checks) where an applicant is a directly related family member or a close personal friend of the trust member</w:t>
            </w:r>
          </w:p>
          <w:p w14:paraId="69023D9B" w14:textId="78340885" w:rsidR="00624CB5" w:rsidRDefault="00624CB5">
            <w:pPr>
              <w:pStyle w:val="Tablebullet1"/>
            </w:pPr>
            <w:r>
              <w:t>the recruitment of trust employees (including interviews and referee checks) where an applicant is a directly related family member or a close personal friend of the trust member</w:t>
            </w:r>
          </w:p>
          <w:p w14:paraId="16026550" w14:textId="7A4F597E" w:rsidR="00624CB5" w:rsidRDefault="00624CB5">
            <w:pPr>
              <w:pStyle w:val="Tablebullet1"/>
            </w:pPr>
            <w:r>
              <w:t xml:space="preserve">performance reviews and performance management of a trust employee who is a directly related family member. </w:t>
            </w:r>
          </w:p>
        </w:tc>
      </w:tr>
    </w:tbl>
    <w:p w14:paraId="0583531C" w14:textId="77777777" w:rsidR="00624CB5" w:rsidRDefault="00624CB5" w:rsidP="00624CB5">
      <w:pPr>
        <w:pStyle w:val="Heading2"/>
        <w:spacing w:after="240"/>
      </w:pPr>
      <w:bookmarkStart w:id="294" w:name="_Toc203031502"/>
      <w:r>
        <w:t>Managing conflicts of interest for Class A cemetery trust members</w:t>
      </w:r>
      <w:bookmarkEnd w:id="294"/>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624CB5" w14:paraId="27485260" w14:textId="77777777">
        <w:tc>
          <w:tcPr>
            <w:tcW w:w="9288" w:type="dxa"/>
          </w:tcPr>
          <w:p w14:paraId="1A180A1A" w14:textId="40E38F60" w:rsidR="00624CB5" w:rsidRDefault="00624CB5">
            <w:pPr>
              <w:pStyle w:val="Tabletext"/>
            </w:pPr>
            <w:bookmarkStart w:id="295" w:name="_Hlk153792823"/>
            <w:r>
              <w:rPr>
                <w:noProof/>
              </w:rPr>
              <w:drawing>
                <wp:anchor distT="0" distB="0" distL="114300" distR="114300" simplePos="0" relativeHeight="251658276" behindDoc="0" locked="0" layoutInCell="1" allowOverlap="1" wp14:anchorId="3A9E5268" wp14:editId="5D6B9050">
                  <wp:simplePos x="0" y="0"/>
                  <wp:positionH relativeFrom="column">
                    <wp:posOffset>17145</wp:posOffset>
                  </wp:positionH>
                  <wp:positionV relativeFrom="paragraph">
                    <wp:posOffset>4239</wp:posOffset>
                  </wp:positionV>
                  <wp:extent cx="562610" cy="562610"/>
                  <wp:effectExtent l="76200" t="0" r="0" b="0"/>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10" w:history="1">
              <w:r w:rsidRPr="005527E0">
                <w:rPr>
                  <w:rStyle w:val="Hyperlink"/>
                </w:rPr>
                <w:t>Class A cemetery trust declaration of private interests form</w:t>
              </w:r>
            </w:hyperlink>
            <w:hyperlink r:id="rId111" w:history="1">
              <w:r w:rsidRPr="009C41BD">
                <w:rPr>
                  <w:rStyle w:val="Hyperlink"/>
                </w:rPr>
                <w:t xml:space="preserve"> (DPI form)</w:t>
              </w:r>
            </w:hyperlink>
            <w:r>
              <w:t xml:space="preserve"> &lt;</w:t>
            </w:r>
            <w:r w:rsidRPr="00FC40A7">
              <w:t>https://www.health.vic.gov.au/cemeteries-and-crematoria/class-a-cemetery-trust-appointments</w:t>
            </w:r>
            <w:r>
              <w:t>&gt;</w:t>
            </w:r>
          </w:p>
        </w:tc>
      </w:tr>
    </w:tbl>
    <w:p w14:paraId="1C8CF8EE" w14:textId="77777777" w:rsidR="00624CB5" w:rsidRDefault="00624CB5" w:rsidP="00624CB5">
      <w:pPr>
        <w:pStyle w:val="Heading3"/>
        <w:spacing w:before="240"/>
      </w:pPr>
      <w:bookmarkStart w:id="296" w:name="_Toc203031503"/>
      <w:bookmarkEnd w:id="295"/>
      <w:r>
        <w:t>Applicants seeking appointment to a Class A cemetery trust</w:t>
      </w:r>
      <w:bookmarkEnd w:id="296"/>
    </w:p>
    <w:p w14:paraId="673683F2" w14:textId="564894A1" w:rsidR="00624CB5" w:rsidRDefault="00624CB5" w:rsidP="00624CB5">
      <w:pPr>
        <w:pStyle w:val="Body"/>
      </w:pPr>
      <w:r w:rsidRPr="002D34AF">
        <w:t xml:space="preserve">Shortlisted applicants will be required to complete the </w:t>
      </w:r>
      <w:r>
        <w:t>DPI form</w:t>
      </w:r>
      <w:r w:rsidR="00317A97">
        <w:t>,</w:t>
      </w:r>
      <w:r>
        <w:t xml:space="preserve"> w</w:t>
      </w:r>
      <w:r w:rsidRPr="002D34AF">
        <w:t xml:space="preserve">hich </w:t>
      </w:r>
      <w:r w:rsidR="00317A97">
        <w:t>the department</w:t>
      </w:r>
      <w:r w:rsidR="00317A97" w:rsidRPr="002D34AF">
        <w:t xml:space="preserve"> </w:t>
      </w:r>
      <w:r w:rsidRPr="002D34AF">
        <w:t>will provide.</w:t>
      </w:r>
    </w:p>
    <w:p w14:paraId="3170D1AD" w14:textId="77777777" w:rsidR="00624CB5" w:rsidRPr="007D437B" w:rsidRDefault="00624CB5" w:rsidP="00624CB5">
      <w:pPr>
        <w:pStyle w:val="Heading3"/>
      </w:pPr>
      <w:bookmarkStart w:id="297" w:name="_Toc203031504"/>
      <w:r>
        <w:t>Existing Class A cemetery trust members</w:t>
      </w:r>
      <w:bookmarkEnd w:id="297"/>
    </w:p>
    <w:p w14:paraId="5028AFDD" w14:textId="5542B3EF" w:rsidR="00624CB5" w:rsidRDefault="00624CB5" w:rsidP="00624CB5">
      <w:pPr>
        <w:pStyle w:val="Body"/>
      </w:pPr>
      <w:r>
        <w:t xml:space="preserve">Class A cemetery trust members </w:t>
      </w:r>
      <w:r w:rsidR="00EE4E51">
        <w:t>must</w:t>
      </w:r>
      <w:r>
        <w:t xml:space="preserve"> complete the DPI form and submit it</w:t>
      </w:r>
      <w:r w:rsidRPr="00434822">
        <w:t xml:space="preserve"> </w:t>
      </w:r>
      <w:r>
        <w:t xml:space="preserve">to the cemetery trust </w:t>
      </w:r>
      <w:r w:rsidRPr="00434822">
        <w:t>annually and whenever there is a material change in their interests</w:t>
      </w:r>
      <w:r>
        <w:t>. If a conflict is identified, the trust member and trust chairperson must complete the conflict of interest management plan at the end of the DPI form and manage the risk accordingly.</w:t>
      </w:r>
    </w:p>
    <w:p w14:paraId="43EF9F34" w14:textId="77777777" w:rsidR="00624CB5" w:rsidRPr="00280749" w:rsidRDefault="00624CB5" w:rsidP="00624CB5">
      <w:pPr>
        <w:pStyle w:val="Heading2"/>
      </w:pPr>
      <w:bookmarkStart w:id="298" w:name="_Toc203031505"/>
      <w:r w:rsidRPr="00280749">
        <w:rPr>
          <w:rStyle w:val="Heading2Char"/>
          <w:b/>
        </w:rPr>
        <w:t>Managing conflicts of interest for Class B cemetery trust members</w:t>
      </w:r>
      <w:bookmarkEnd w:id="298"/>
      <w:r w:rsidRPr="00280749">
        <w:t xml:space="preserve"> </w:t>
      </w:r>
    </w:p>
    <w:p w14:paraId="5ABB79A3" w14:textId="77777777" w:rsidR="00624CB5" w:rsidRPr="00280749" w:rsidRDefault="00624CB5" w:rsidP="00624CB5">
      <w:pPr>
        <w:pStyle w:val="Heading3"/>
        <w:spacing w:before="240" w:after="240"/>
      </w:pPr>
      <w:bookmarkStart w:id="299" w:name="_Toc203031506"/>
      <w:r w:rsidRPr="00280749">
        <w:t>Applicants seeking appointment to a Class B cemetery trust</w:t>
      </w:r>
      <w:bookmarkEnd w:id="299"/>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624CB5" w14:paraId="5C403AB6" w14:textId="77777777">
        <w:tc>
          <w:tcPr>
            <w:tcW w:w="9268" w:type="dxa"/>
          </w:tcPr>
          <w:p w14:paraId="653643B2" w14:textId="6ABA1932" w:rsidR="00624CB5" w:rsidRDefault="00624CB5">
            <w:pPr>
              <w:pStyle w:val="Tabletext"/>
            </w:pPr>
            <w:bookmarkStart w:id="300" w:name="_Hlk153875710"/>
            <w:r>
              <w:rPr>
                <w:noProof/>
              </w:rPr>
              <w:drawing>
                <wp:anchor distT="0" distB="0" distL="114300" distR="114300" simplePos="0" relativeHeight="251658278" behindDoc="0" locked="0" layoutInCell="1" allowOverlap="1" wp14:anchorId="4330216B" wp14:editId="1F1456D1">
                  <wp:simplePos x="0" y="0"/>
                  <wp:positionH relativeFrom="column">
                    <wp:posOffset>17145</wp:posOffset>
                  </wp:positionH>
                  <wp:positionV relativeFrom="paragraph">
                    <wp:posOffset>531289</wp:posOffset>
                  </wp:positionV>
                  <wp:extent cx="562610" cy="562610"/>
                  <wp:effectExtent l="76200" t="0" r="0" b="0"/>
                  <wp:wrapSquare wrapText="bothSides"/>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Pr>
                <w:noProof/>
              </w:rPr>
              <w:drawing>
                <wp:anchor distT="0" distB="0" distL="114300" distR="114300" simplePos="0" relativeHeight="251658277" behindDoc="0" locked="0" layoutInCell="1" allowOverlap="1" wp14:anchorId="2522A8C2" wp14:editId="07C90279">
                  <wp:simplePos x="0" y="0"/>
                  <wp:positionH relativeFrom="column">
                    <wp:posOffset>17145</wp:posOffset>
                  </wp:positionH>
                  <wp:positionV relativeFrom="paragraph">
                    <wp:posOffset>4239</wp:posOffset>
                  </wp:positionV>
                  <wp:extent cx="562610" cy="562610"/>
                  <wp:effectExtent l="76200" t="0" r="0" b="0"/>
                  <wp:wrapSquare wrapText="bothSides"/>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12" w:history="1">
              <w:r>
                <w:rPr>
                  <w:rStyle w:val="Hyperlink"/>
                </w:rPr>
                <w:t>Application for appointment to a Class B cemetery trust</w:t>
              </w:r>
            </w:hyperlink>
            <w:hyperlink r:id="rId113" w:history="1">
              <w:r w:rsidRPr="00FF2DD0">
                <w:rPr>
                  <w:rStyle w:val="Hyperlink"/>
                </w:rPr>
                <w:t xml:space="preserve"> (application form)</w:t>
              </w:r>
            </w:hyperlink>
            <w:r>
              <w:t xml:space="preserve"> &lt;</w:t>
            </w:r>
            <w:r w:rsidRPr="00A667FE">
              <w:t>https://www.health.vic.gov.au/cemeteries-and-crematoria/class-b-cemetery-trust-appointments</w:t>
            </w:r>
            <w:r>
              <w:t>&gt;</w:t>
            </w:r>
          </w:p>
          <w:p w14:paraId="6DCFE990" w14:textId="59BC78DF" w:rsidR="00624CB5" w:rsidRDefault="00624CB5">
            <w:pPr>
              <w:pStyle w:val="Tabletext"/>
            </w:pPr>
            <w:hyperlink r:id="rId114" w:history="1">
              <w:r w:rsidRPr="00D2570E">
                <w:rPr>
                  <w:rStyle w:val="Hyperlink"/>
                </w:rPr>
                <w:t>Application guidelines for appointment to a Class B cemetery trust</w:t>
              </w:r>
            </w:hyperlink>
            <w:hyperlink r:id="rId115" w:history="1">
              <w:r w:rsidRPr="00FF2DD0">
                <w:rPr>
                  <w:rStyle w:val="Hyperlink"/>
                </w:rPr>
                <w:t xml:space="preserve"> (application guidelines)</w:t>
              </w:r>
            </w:hyperlink>
            <w:r>
              <w:t xml:space="preserve"> &lt;</w:t>
            </w:r>
            <w:r w:rsidRPr="00A667FE">
              <w:t>https://www.health.vic.gov.au/cemeteries-and-crematoria/class-b-cemetery-trust-appointments</w:t>
            </w:r>
            <w:r>
              <w:t>&gt;</w:t>
            </w:r>
          </w:p>
        </w:tc>
      </w:tr>
    </w:tbl>
    <w:bookmarkEnd w:id="300"/>
    <w:p w14:paraId="27194CA2" w14:textId="2AA0881F" w:rsidR="00624CB5" w:rsidRDefault="00624CB5" w:rsidP="00624CB5">
      <w:pPr>
        <w:pStyle w:val="Bodyaftertablefigure"/>
      </w:pPr>
      <w:r w:rsidRPr="00A24056">
        <w:t>The</w:t>
      </w:r>
      <w:r>
        <w:t xml:space="preserve"> application form</w:t>
      </w:r>
      <w:r w:rsidRPr="002728AD">
        <w:t xml:space="preserve"> </w:t>
      </w:r>
      <w:r w:rsidRPr="00A24056">
        <w:t>asks applicants if they have a potential conflict of interest. If the applicant answers ‘Yes’ or ‘Unsure’</w:t>
      </w:r>
      <w:r w:rsidR="004B2512">
        <w:t>,</w:t>
      </w:r>
      <w:r w:rsidRPr="00A24056">
        <w:t xml:space="preserve"> they </w:t>
      </w:r>
      <w:r w:rsidR="0070301F">
        <w:t>must</w:t>
      </w:r>
      <w:r w:rsidRPr="00A24056">
        <w:t xml:space="preserve"> discuss the matter with the </w:t>
      </w:r>
      <w:r>
        <w:t xml:space="preserve">cemetery </w:t>
      </w:r>
      <w:r w:rsidRPr="00A24056">
        <w:t xml:space="preserve">trust. </w:t>
      </w:r>
    </w:p>
    <w:p w14:paraId="109DA7A4" w14:textId="6B92CFB9" w:rsidR="00624CB5" w:rsidRDefault="00624CB5" w:rsidP="00624CB5">
      <w:pPr>
        <w:pStyle w:val="Body"/>
      </w:pPr>
      <w:r>
        <w:lastRenderedPageBreak/>
        <w:t>I</w:t>
      </w:r>
      <w:r w:rsidRPr="00A24056">
        <w:t xml:space="preserve">f the </w:t>
      </w:r>
      <w:r>
        <w:t xml:space="preserve">cemetery </w:t>
      </w:r>
      <w:r w:rsidRPr="00A24056">
        <w:t xml:space="preserve">trust agrees the applicant has a potential conflict, the </w:t>
      </w:r>
      <w:r>
        <w:t xml:space="preserve">cemetery </w:t>
      </w:r>
      <w:r w:rsidRPr="00A24056">
        <w:t xml:space="preserve">trust must consider possible actions for managing the conflict and inform the applicant that they will </w:t>
      </w:r>
      <w:r w:rsidR="001557AE">
        <w:t>need</w:t>
      </w:r>
      <w:r w:rsidRPr="00A24056">
        <w:t xml:space="preserve"> to enter into a </w:t>
      </w:r>
      <w:r w:rsidRPr="00B756D9">
        <w:t>conflict of interest management plan</w:t>
      </w:r>
      <w:r w:rsidRPr="00A24056">
        <w:t xml:space="preserve"> if their application is successful.</w:t>
      </w:r>
      <w:r>
        <w:t xml:space="preserve"> </w:t>
      </w:r>
      <w:r w:rsidRPr="00A24056">
        <w:t xml:space="preserve">The applicant must include all relevant information in ‘Part C – Conflicts of interest’ of the </w:t>
      </w:r>
      <w:r>
        <w:t>application form</w:t>
      </w:r>
      <w:r w:rsidRPr="00A24056">
        <w:t>.</w:t>
      </w:r>
    </w:p>
    <w:p w14:paraId="0B34E851" w14:textId="4020EBD5" w:rsidR="00624CB5" w:rsidRDefault="00624CB5" w:rsidP="00624CB5">
      <w:pPr>
        <w:pStyle w:val="Body"/>
      </w:pPr>
      <w:r>
        <w:t xml:space="preserve">When signing ‘Part E – Applicant’s declaration and signature’ </w:t>
      </w:r>
      <w:r w:rsidRPr="00062462">
        <w:t xml:space="preserve">of the form, the applicant </w:t>
      </w:r>
      <w:r w:rsidR="00CD02D9">
        <w:t xml:space="preserve">has </w:t>
      </w:r>
      <w:r w:rsidRPr="00062462">
        <w:t>to declare that they agree to the terms in the</w:t>
      </w:r>
      <w:r>
        <w:t xml:space="preserve"> </w:t>
      </w:r>
      <w:r w:rsidRPr="009023EA">
        <w:t>application guidelines</w:t>
      </w:r>
      <w:r w:rsidR="001557AE">
        <w:t>. The guidelines</w:t>
      </w:r>
      <w:r>
        <w:t xml:space="preserve"> specify that a</w:t>
      </w:r>
      <w:r w:rsidRPr="0089678B">
        <w:t xml:space="preserve">pplicants with a potential conflict will </w:t>
      </w:r>
      <w:r w:rsidR="001557AE">
        <w:t>have</w:t>
      </w:r>
      <w:r w:rsidRPr="0089678B">
        <w:t xml:space="preserve"> to enter into a conflict of interest management plan if appointed</w:t>
      </w:r>
      <w:r>
        <w:t>.</w:t>
      </w:r>
    </w:p>
    <w:p w14:paraId="07C12593" w14:textId="77777777" w:rsidR="00624CB5" w:rsidRDefault="00624CB5" w:rsidP="00624CB5">
      <w:pPr>
        <w:pStyle w:val="Body"/>
      </w:pPr>
      <w:r w:rsidRPr="00A24056">
        <w:t xml:space="preserve">When the </w:t>
      </w:r>
      <w:r>
        <w:t xml:space="preserve">cemetery </w:t>
      </w:r>
      <w:r w:rsidRPr="00A24056">
        <w:t xml:space="preserve">trust submits an endorsed </w:t>
      </w:r>
      <w:r>
        <w:t>a</w:t>
      </w:r>
      <w:r w:rsidRPr="00A24056">
        <w:t>pplication</w:t>
      </w:r>
      <w:r>
        <w:t xml:space="preserve"> form</w:t>
      </w:r>
      <w:r w:rsidRPr="00A24056">
        <w:t xml:space="preserve"> to the department for processing, the department will review the information provided. If the department identifies a potential conflict relating to the applicant’s profession that has not been addressed in ‘Part C – Conflicts of interest’ of the application form, the department will return the application to the </w:t>
      </w:r>
      <w:r>
        <w:t xml:space="preserve">cemetery </w:t>
      </w:r>
      <w:r w:rsidRPr="00A24056">
        <w:t>trust</w:t>
      </w:r>
      <w:r>
        <w:t xml:space="preserve"> to action</w:t>
      </w:r>
      <w:r w:rsidRPr="00A24056">
        <w:t xml:space="preserve">. </w:t>
      </w:r>
    </w:p>
    <w:p w14:paraId="17CB2A15" w14:textId="77777777" w:rsidR="00624CB5" w:rsidRDefault="00624CB5" w:rsidP="00624CB5">
      <w:pPr>
        <w:pStyle w:val="Body"/>
      </w:pPr>
      <w:r>
        <w:t>When the cemetery tr</w:t>
      </w:r>
      <w:r w:rsidRPr="00A24056">
        <w:t xml:space="preserve">ust and applicant </w:t>
      </w:r>
      <w:r>
        <w:t xml:space="preserve">have discussed the potential conflict and the applicant has updated </w:t>
      </w:r>
      <w:r w:rsidRPr="00A24056">
        <w:t>‘Part C – Conflicts of interest’ of the application form</w:t>
      </w:r>
      <w:r>
        <w:t>, t</w:t>
      </w:r>
      <w:r w:rsidRPr="00A24056">
        <w:t xml:space="preserve">he </w:t>
      </w:r>
      <w:r>
        <w:t xml:space="preserve">cemetery </w:t>
      </w:r>
      <w:r w:rsidRPr="00A24056">
        <w:t>trust may then resubmit the application</w:t>
      </w:r>
      <w:r>
        <w:t xml:space="preserve"> to the department</w:t>
      </w:r>
      <w:r w:rsidRPr="00A24056">
        <w:t>.</w:t>
      </w:r>
    </w:p>
    <w:p w14:paraId="681A2B83" w14:textId="6C547693" w:rsidR="00624CB5" w:rsidRDefault="00624CB5" w:rsidP="00624CB5">
      <w:pPr>
        <w:pStyle w:val="Body"/>
      </w:pPr>
      <w:r>
        <w:t xml:space="preserve">When the endorsed application form has been </w:t>
      </w:r>
      <w:r w:rsidRPr="00F006F2">
        <w:t>submitted to the department</w:t>
      </w:r>
      <w:r>
        <w:t>,</w:t>
      </w:r>
      <w:r w:rsidRPr="00F006F2">
        <w:t xml:space="preserve"> </w:t>
      </w:r>
      <w:r>
        <w:t>the cemetery trust may wish to draft a</w:t>
      </w:r>
      <w:r w:rsidRPr="009E12F0">
        <w:t xml:space="preserve"> conflict of interest management plan in</w:t>
      </w:r>
      <w:r>
        <w:t xml:space="preserve"> advance </w:t>
      </w:r>
      <w:r w:rsidRPr="00F006F2">
        <w:t xml:space="preserve">or wait until the appointment process is completed. The applicant is not expected to sign a conflict of interest management plan before they have received confirmation that their application has been successful, but they must sign the document as soon as </w:t>
      </w:r>
      <w:r w:rsidR="001557AE">
        <w:t>possible</w:t>
      </w:r>
      <w:r w:rsidR="001557AE" w:rsidRPr="00F006F2">
        <w:t xml:space="preserve"> </w:t>
      </w:r>
      <w:r w:rsidRPr="00F006F2">
        <w:t>following their appointment.</w:t>
      </w:r>
    </w:p>
    <w:p w14:paraId="20205227" w14:textId="57573C2E" w:rsidR="001557AE" w:rsidRDefault="001557AE" w:rsidP="00031C5E">
      <w:pPr>
        <w:pStyle w:val="Body"/>
        <w:ind w:right="-62"/>
      </w:pPr>
      <w:r>
        <w:t xml:space="preserve">Figure 2 outlines the process </w:t>
      </w:r>
      <w:r w:rsidRPr="001557AE">
        <w:t>for managing conflicts of interest for an applicant seeking appointment</w:t>
      </w:r>
      <w:r>
        <w:t>.</w:t>
      </w:r>
    </w:p>
    <w:p w14:paraId="4F043028" w14:textId="77777777" w:rsidR="00624CB5" w:rsidRDefault="00624CB5" w:rsidP="00624CB5">
      <w:pPr>
        <w:pStyle w:val="Figurecaption"/>
      </w:pPr>
      <w:r>
        <w:t>Figure 2: Process for managing conflicts of interest for an applicant seeking appointment</w:t>
      </w:r>
    </w:p>
    <w:p w14:paraId="6EB85A20" w14:textId="77777777" w:rsidR="00624CB5" w:rsidRDefault="00624CB5" w:rsidP="00624CB5">
      <w:r w:rsidRPr="001C42BF">
        <w:rPr>
          <w:noProof/>
          <w:color w:val="C63663"/>
        </w:rPr>
        <w:drawing>
          <wp:inline distT="0" distB="0" distL="0" distR="0" wp14:anchorId="463DF442" wp14:editId="51D0506E">
            <wp:extent cx="5918200" cy="3818890"/>
            <wp:effectExtent l="0" t="0" r="6350" b="10160"/>
            <wp:docPr id="21" name="Diagram 21" descr="Diagram of the steps involved in the process for managing conflicts of interest for an applicant seeking appoint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31667789" w14:textId="77777777" w:rsidR="00624CB5" w:rsidRPr="008E2693" w:rsidRDefault="00624CB5" w:rsidP="00624CB5">
      <w:pPr>
        <w:pStyle w:val="Heading4"/>
      </w:pPr>
      <w:r w:rsidRPr="007B0F01">
        <w:lastRenderedPageBreak/>
        <w:t>Exceptional circumstances</w:t>
      </w:r>
      <w:r>
        <w:t xml:space="preserve"> for applicants seeking appointment to a Class B cemetery trust who intend to </w:t>
      </w:r>
      <w:r w:rsidRPr="0028135C">
        <w:t xml:space="preserve">receive payment </w:t>
      </w:r>
      <w:r>
        <w:t>from the cemetery trust</w:t>
      </w:r>
    </w:p>
    <w:p w14:paraId="43048AA0" w14:textId="7F55E899" w:rsidR="00624CB5" w:rsidRPr="00CE79C3" w:rsidRDefault="00624CB5" w:rsidP="00624CB5">
      <w:pPr>
        <w:pStyle w:val="Body"/>
      </w:pPr>
      <w:r>
        <w:t>In exceptional circumstances where an applicant is to receive payment from the cemetery trust as a contractor, the department may consider the application if the cemetery trust has</w:t>
      </w:r>
      <w:r w:rsidR="00862940">
        <w:t xml:space="preserve"> 3 </w:t>
      </w:r>
      <w:r>
        <w:t xml:space="preserve">or fewer trust members and the following conditions have been </w:t>
      </w:r>
      <w:r w:rsidRPr="002A355C">
        <w:t>met and documented:</w:t>
      </w:r>
      <w:r>
        <w:t xml:space="preserve"> </w:t>
      </w:r>
    </w:p>
    <w:p w14:paraId="2046FD62" w14:textId="1DC937E2" w:rsidR="00624CB5" w:rsidRDefault="00624CB5" w:rsidP="00624CB5">
      <w:pPr>
        <w:pStyle w:val="Bullet1"/>
      </w:pPr>
      <w:r>
        <w:t>T</w:t>
      </w:r>
      <w:r w:rsidRPr="00F5280E">
        <w:t xml:space="preserve">he </w:t>
      </w:r>
      <w:r>
        <w:t xml:space="preserve">cemetery </w:t>
      </w:r>
      <w:r w:rsidRPr="00F5280E">
        <w:t xml:space="preserve">trust has </w:t>
      </w:r>
      <w:r w:rsidR="001557AE">
        <w:t>been through</w:t>
      </w:r>
      <w:r w:rsidR="001557AE" w:rsidRPr="00F5280E">
        <w:t xml:space="preserve"> </w:t>
      </w:r>
      <w:r w:rsidRPr="00F5280E">
        <w:t>a</w:t>
      </w:r>
      <w:r>
        <w:t>n advertising and</w:t>
      </w:r>
      <w:r w:rsidRPr="00F5280E">
        <w:t xml:space="preserve"> recruitment process and not identified other suitable candidates</w:t>
      </w:r>
      <w:r>
        <w:t>.</w:t>
      </w:r>
    </w:p>
    <w:p w14:paraId="5E736999" w14:textId="4B71AE25" w:rsidR="00624CB5" w:rsidRPr="00F5280E" w:rsidRDefault="00624CB5" w:rsidP="00624CB5">
      <w:pPr>
        <w:pStyle w:val="Bullet1"/>
      </w:pPr>
      <w:r>
        <w:t xml:space="preserve">The cemetery trust has </w:t>
      </w:r>
      <w:r w:rsidR="0080706C">
        <w:t xml:space="preserve">followed </w:t>
      </w:r>
      <w:r>
        <w:t>a procurement process to test the market and an alternative provider has not been identified.</w:t>
      </w:r>
    </w:p>
    <w:p w14:paraId="0CA6F9FD" w14:textId="286A8019" w:rsidR="00624CB5" w:rsidRPr="00CE79C3" w:rsidRDefault="00624CB5" w:rsidP="00624CB5">
      <w:pPr>
        <w:pStyle w:val="Bullet1"/>
      </w:pPr>
      <w:r>
        <w:t xml:space="preserve">The cemetery trust can </w:t>
      </w:r>
      <w:r w:rsidR="00AA7F97">
        <w:t xml:space="preserve">show </w:t>
      </w:r>
      <w:r>
        <w:t>there is no other suitable local provider of the services.</w:t>
      </w:r>
    </w:p>
    <w:p w14:paraId="7CD1057F" w14:textId="77777777" w:rsidR="00624CB5" w:rsidRDefault="00624CB5" w:rsidP="00624CB5">
      <w:pPr>
        <w:pStyle w:val="Bullet1"/>
      </w:pPr>
      <w:r>
        <w:t>The applicant has committed to enter into a conflict of interest management plan with the cemetery trust if their application for appointment is successful.</w:t>
      </w:r>
    </w:p>
    <w:p w14:paraId="79CCC7E1" w14:textId="18C0F555" w:rsidR="00624CB5" w:rsidRDefault="00624CB5" w:rsidP="00624CB5">
      <w:pPr>
        <w:pStyle w:val="Bullet1"/>
      </w:pPr>
      <w:r>
        <w:t>The cemetery trust has compared the contractor’s proposed fees with fees paid by a cemetery trust in the same region for comparable services and considers the proposed fees to be reasonable (for example, up to 10 per cent variation).</w:t>
      </w:r>
    </w:p>
    <w:p w14:paraId="401CEE8F" w14:textId="3D9084D6" w:rsidR="00624CB5" w:rsidRDefault="00624CB5" w:rsidP="00624CB5">
      <w:pPr>
        <w:pStyle w:val="Bullet1"/>
      </w:pPr>
      <w:r>
        <w:t>The cemetery trust has committed to a procurement process to test the market and seek an alternative provider every 12 months.</w:t>
      </w:r>
    </w:p>
    <w:p w14:paraId="30F8CC7A" w14:textId="77777777" w:rsidR="00624CB5" w:rsidRDefault="00624CB5" w:rsidP="00624CB5">
      <w:pPr>
        <w:pStyle w:val="Bodyafterbullets"/>
      </w:pPr>
      <w:r w:rsidRPr="00C526E4">
        <w:t>If a suitable alternative supplier is identified in</w:t>
      </w:r>
      <w:r>
        <w:t xml:space="preserve"> the</w:t>
      </w:r>
      <w:r w:rsidRPr="00C526E4">
        <w:t xml:space="preserve"> future, the department recommends changing providers to remove the risks associated with the financial conflict of interest of the trust member appointed under exceptional circumstances.</w:t>
      </w:r>
    </w:p>
    <w:p w14:paraId="53C926B5" w14:textId="77777777" w:rsidR="00624CB5" w:rsidRDefault="00624CB5" w:rsidP="00624CB5">
      <w:pPr>
        <w:pStyle w:val="Body"/>
      </w:pPr>
      <w:r>
        <w:t>If a trust member appointed under exceptional circumstances intends to seek reappointment when their term of appointment ends, the circumstances will be tested again against the conditions above.</w:t>
      </w:r>
    </w:p>
    <w:p w14:paraId="66DEC50B" w14:textId="77777777" w:rsidR="00624CB5" w:rsidRDefault="00624CB5" w:rsidP="00624CB5">
      <w:pPr>
        <w:pStyle w:val="Heading3"/>
      </w:pPr>
      <w:bookmarkStart w:id="301" w:name="_Toc203031507"/>
      <w:r>
        <w:t>Existing Class B cemetery trust members</w:t>
      </w:r>
      <w:bookmarkEnd w:id="301"/>
    </w:p>
    <w:p w14:paraId="0B3A284B" w14:textId="38BA9D9B" w:rsidR="00624CB5" w:rsidRDefault="00624CB5" w:rsidP="00624CB5">
      <w:pPr>
        <w:pStyle w:val="Body"/>
      </w:pPr>
      <w:r>
        <w:t xml:space="preserve">Trust members </w:t>
      </w:r>
      <w:r w:rsidR="009B230E">
        <w:t>have</w:t>
      </w:r>
      <w:r>
        <w:t xml:space="preserve"> to disclose conflicts at a trust meeting as</w:t>
      </w:r>
      <w:r w:rsidRPr="00471C56">
        <w:t xml:space="preserve"> </w:t>
      </w:r>
      <w:r>
        <w:t xml:space="preserve">soon as possible after becoming aware of a conflict. The person presiding at the trust meeting must ensure the disclosure is recorded in the meeting minutes and the trust must take appropriate action. </w:t>
      </w:r>
    </w:p>
    <w:p w14:paraId="51286AEF" w14:textId="6A3D028C" w:rsidR="00624CB5" w:rsidRDefault="00624CB5" w:rsidP="00624CB5">
      <w:pPr>
        <w:pStyle w:val="Body"/>
      </w:pPr>
      <w:r>
        <w:t xml:space="preserve">From time to time the department becomes aware of potential trust member conflicts that have not been declared to the trust. In these circumstances the department will contact the trust to request the trust discusses the potential conflict with the trust member as soon as </w:t>
      </w:r>
      <w:r w:rsidR="001557AE">
        <w:t xml:space="preserve">possible </w:t>
      </w:r>
      <w:r>
        <w:t>and takes appropriate action.</w:t>
      </w:r>
    </w:p>
    <w:p w14:paraId="169B3AAD" w14:textId="395CBBB0" w:rsidR="00624CB5" w:rsidRDefault="00624CB5" w:rsidP="00624CB5">
      <w:pPr>
        <w:pStyle w:val="Body"/>
      </w:pPr>
      <w:r w:rsidRPr="00F171C2">
        <w:t xml:space="preserve">Trust members who have disclosed </w:t>
      </w:r>
      <w:r>
        <w:t xml:space="preserve">or been identified as having </w:t>
      </w:r>
      <w:r w:rsidRPr="00F171C2">
        <w:t xml:space="preserve">a conflict </w:t>
      </w:r>
      <w:r w:rsidR="00613A42">
        <w:t>must</w:t>
      </w:r>
      <w:r w:rsidRPr="00F171C2">
        <w:t xml:space="preserve"> enter into a conflict of interest management plan with the trust as soon as </w:t>
      </w:r>
      <w:r w:rsidR="001557AE">
        <w:t xml:space="preserve">possible </w:t>
      </w:r>
      <w:r w:rsidRPr="00F171C2">
        <w:t>following the disclosure</w:t>
      </w:r>
      <w:r>
        <w:t>/identification</w:t>
      </w:r>
      <w:r w:rsidRPr="00F171C2">
        <w:t xml:space="preserve"> of </w:t>
      </w:r>
      <w:r>
        <w:t>the</w:t>
      </w:r>
      <w:r w:rsidRPr="00F171C2">
        <w:t xml:space="preserve"> conflict to ensure it is managed appropriately. </w:t>
      </w:r>
    </w:p>
    <w:p w14:paraId="5C26CF3F" w14:textId="77777777" w:rsidR="00624CB5" w:rsidRDefault="00624CB5" w:rsidP="00624CB5">
      <w:pPr>
        <w:pStyle w:val="Body"/>
      </w:pPr>
      <w:r w:rsidRPr="00F171C2">
        <w:t>If a</w:t>
      </w:r>
      <w:r>
        <w:t xml:space="preserve"> trust member with a conflict of interest refuses to enter into a conflict of interest management plan, the trust’s chairperson or chairperson’s delegate is still responsible for monitoring the conflict and ensuring it is managed appropriately. </w:t>
      </w:r>
    </w:p>
    <w:p w14:paraId="57E979E7" w14:textId="77777777" w:rsidR="00624CB5" w:rsidRDefault="00624CB5" w:rsidP="00624CB5">
      <w:pPr>
        <w:pStyle w:val="Body"/>
      </w:pPr>
      <w:r>
        <w:t xml:space="preserve">In these circumstances the trust member’s unwillingness to enter into a conflict of interest management </w:t>
      </w:r>
      <w:r w:rsidRPr="002A355C">
        <w:t>plan and relevant details of discussions with the trust member should</w:t>
      </w:r>
      <w:r>
        <w:t xml:space="preserve"> be noted in the trust’s records.</w:t>
      </w:r>
    </w:p>
    <w:p w14:paraId="5D6A4F7C" w14:textId="0BE01DBE" w:rsidR="00E521CE" w:rsidRDefault="00E521CE" w:rsidP="00624CB5">
      <w:pPr>
        <w:pStyle w:val="Body"/>
      </w:pPr>
      <w:r>
        <w:t xml:space="preserve">Figure 3 </w:t>
      </w:r>
      <w:r w:rsidRPr="00E521CE">
        <w:t>outlines the process for managing conflicts of interest for an existing trust member</w:t>
      </w:r>
      <w:r>
        <w:t>.</w:t>
      </w:r>
    </w:p>
    <w:p w14:paraId="32F680D7" w14:textId="77777777" w:rsidR="00624CB5" w:rsidRDefault="00624CB5" w:rsidP="00624CB5">
      <w:pPr>
        <w:pStyle w:val="Figurecaption"/>
      </w:pPr>
      <w:bookmarkStart w:id="302" w:name="_Conflict_of_interest"/>
      <w:bookmarkEnd w:id="302"/>
      <w:r>
        <w:lastRenderedPageBreak/>
        <w:t>Figure 3: Process for managing conflicts of interest for an existing trust member</w:t>
      </w:r>
    </w:p>
    <w:p w14:paraId="35B97D7D" w14:textId="77777777" w:rsidR="00624CB5" w:rsidRPr="00AB3E1B" w:rsidRDefault="00624CB5" w:rsidP="00624CB5">
      <w:pPr>
        <w:pStyle w:val="Body"/>
      </w:pPr>
      <w:r>
        <w:rPr>
          <w:noProof/>
        </w:rPr>
        <w:drawing>
          <wp:inline distT="0" distB="0" distL="0" distR="0" wp14:anchorId="3FAA7E9A" wp14:editId="0AC7B057">
            <wp:extent cx="5892800" cy="2540000"/>
            <wp:effectExtent l="0" t="0" r="31750" b="0"/>
            <wp:docPr id="22" name="Diagram 22" descr="Diagram of the steps involved in the process for managing conflicts of interest for an existing trust memb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281005E5" w14:textId="77777777" w:rsidR="00624CB5" w:rsidRDefault="00624CB5" w:rsidP="00624CB5">
      <w:pPr>
        <w:pStyle w:val="Heading3"/>
        <w:spacing w:after="240"/>
      </w:pPr>
      <w:bookmarkStart w:id="303" w:name="_Toc203031508"/>
      <w:r>
        <w:t>Conflict of interest management plan</w:t>
      </w:r>
      <w:bookmarkEnd w:id="303"/>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624CB5" w14:paraId="7AE69DF8" w14:textId="77777777">
        <w:tc>
          <w:tcPr>
            <w:tcW w:w="9288" w:type="dxa"/>
          </w:tcPr>
          <w:p w14:paraId="09BEE1BC" w14:textId="1A103BA4" w:rsidR="00624CB5" w:rsidRDefault="00624CB5">
            <w:pPr>
              <w:pStyle w:val="Tabletext"/>
            </w:pPr>
            <w:r>
              <w:rPr>
                <w:noProof/>
              </w:rPr>
              <w:drawing>
                <wp:anchor distT="0" distB="0" distL="114300" distR="114300" simplePos="0" relativeHeight="251658279" behindDoc="0" locked="0" layoutInCell="1" allowOverlap="1" wp14:anchorId="29C4BDA4" wp14:editId="015695D2">
                  <wp:simplePos x="0" y="0"/>
                  <wp:positionH relativeFrom="column">
                    <wp:posOffset>17145</wp:posOffset>
                  </wp:positionH>
                  <wp:positionV relativeFrom="paragraph">
                    <wp:posOffset>9954</wp:posOffset>
                  </wp:positionV>
                  <wp:extent cx="562610" cy="562610"/>
                  <wp:effectExtent l="76200" t="0" r="0" b="0"/>
                  <wp:wrapSquare wrapText="bothSides"/>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26" w:history="1">
              <w:r w:rsidRPr="00FF2DD0">
                <w:rPr>
                  <w:rStyle w:val="Hyperlink"/>
                </w:rPr>
                <w:t>Conflict of interest management plan template for Class B cemetery trusts (conflict of interest management plan)</w:t>
              </w:r>
            </w:hyperlink>
            <w:r>
              <w:t xml:space="preserve"> </w:t>
            </w:r>
            <w:r w:rsidRPr="00E80BC6">
              <w:t>&lt;https://www.health.vic.gov.au/cemeteries-and-crematoria/class-b-cemetery-trust-governance</w:t>
            </w:r>
            <w:r>
              <w:t>&gt;</w:t>
            </w:r>
          </w:p>
        </w:tc>
      </w:tr>
    </w:tbl>
    <w:p w14:paraId="7C472787" w14:textId="5111682B" w:rsidR="00624CB5" w:rsidRDefault="00624CB5" w:rsidP="00624CB5">
      <w:pPr>
        <w:pStyle w:val="Bodyaftertablefigure"/>
      </w:pPr>
      <w:r>
        <w:t>A conflict of interest management plan is a written document that specifies a trust member’s conflict</w:t>
      </w:r>
      <w:r w:rsidR="00312390">
        <w:t>(</w:t>
      </w:r>
      <w:r>
        <w:t>s</w:t>
      </w:r>
      <w:r w:rsidR="00312390">
        <w:t>)</w:t>
      </w:r>
      <w:r>
        <w:t xml:space="preserve"> and strategies for managing the conflict</w:t>
      </w:r>
      <w:r w:rsidR="00312390">
        <w:t>(</w:t>
      </w:r>
      <w:r>
        <w:t>s</w:t>
      </w:r>
      <w:r w:rsidR="00312390">
        <w:t>)</w:t>
      </w:r>
      <w:r>
        <w:t>.</w:t>
      </w:r>
    </w:p>
    <w:p w14:paraId="50C470BC" w14:textId="601D115A" w:rsidR="00624CB5" w:rsidRDefault="00624CB5" w:rsidP="00624CB5">
      <w:pPr>
        <w:pStyle w:val="Body"/>
      </w:pPr>
      <w:r>
        <w:t xml:space="preserve">Both the trust member and the trust chairperson or chairperson’s delegate </w:t>
      </w:r>
      <w:r w:rsidR="009B230E">
        <w:t>have</w:t>
      </w:r>
      <w:r>
        <w:t xml:space="preserve"> to sign the document and agree to a schedule for periodic review of the plan. The trust member is responsible for acting in </w:t>
      </w:r>
      <w:r w:rsidR="00312390">
        <w:t xml:space="preserve">keeping </w:t>
      </w:r>
      <w:r>
        <w:t xml:space="preserve">with the plan and implementing agreed management actions. </w:t>
      </w:r>
    </w:p>
    <w:p w14:paraId="1B25BE88" w14:textId="77777777" w:rsidR="00624CB5" w:rsidRDefault="00624CB5" w:rsidP="00624CB5">
      <w:pPr>
        <w:pStyle w:val="Body"/>
        <w:rPr>
          <w:rFonts w:cs="Arial"/>
          <w:szCs w:val="21"/>
        </w:rPr>
      </w:pPr>
      <w:r w:rsidRPr="00232851">
        <w:rPr>
          <w:rFonts w:cs="Arial"/>
          <w:szCs w:val="21"/>
        </w:rPr>
        <w:t xml:space="preserve">The trust chairperson </w:t>
      </w:r>
      <w:r>
        <w:rPr>
          <w:rFonts w:cs="Arial"/>
          <w:szCs w:val="21"/>
        </w:rPr>
        <w:t xml:space="preserve">or </w:t>
      </w:r>
      <w:r>
        <w:t xml:space="preserve">chairperson’s </w:t>
      </w:r>
      <w:r>
        <w:rPr>
          <w:rFonts w:cs="Arial"/>
          <w:szCs w:val="21"/>
        </w:rPr>
        <w:t xml:space="preserve">delegate is responsible for reviewing the plan as per the agreed schedule. </w:t>
      </w:r>
    </w:p>
    <w:p w14:paraId="120B1FE8" w14:textId="77777777" w:rsidR="00624CB5" w:rsidRDefault="00624CB5" w:rsidP="00624CB5">
      <w:pPr>
        <w:pStyle w:val="Body"/>
      </w:pPr>
      <w:r>
        <w:t xml:space="preserve">Signed conflict of interest management plans should be kept on record and managed appropriately to protect the privacy </w:t>
      </w:r>
      <w:r w:rsidRPr="00556453">
        <w:t>of the trust member</w:t>
      </w:r>
      <w:r>
        <w:t>.</w:t>
      </w:r>
    </w:p>
    <w:p w14:paraId="4FD3B91C" w14:textId="562F92F8" w:rsidR="00624CB5" w:rsidRDefault="00624CB5" w:rsidP="00624CB5">
      <w:pPr>
        <w:pStyle w:val="Heading3"/>
      </w:pPr>
      <w:bookmarkStart w:id="304" w:name="_Toc203031509"/>
      <w:r>
        <w:t xml:space="preserve">Long-term conflicts that </w:t>
      </w:r>
      <w:r w:rsidR="00E521CE">
        <w:t xml:space="preserve">have a </w:t>
      </w:r>
      <w:r>
        <w:t xml:space="preserve">negative impact </w:t>
      </w:r>
      <w:r w:rsidR="00E521CE">
        <w:t xml:space="preserve">on </w:t>
      </w:r>
      <w:r>
        <w:t>the cemetery trust</w:t>
      </w:r>
      <w:bookmarkEnd w:id="304"/>
    </w:p>
    <w:p w14:paraId="087138FF" w14:textId="77777777" w:rsidR="00624CB5" w:rsidRDefault="00624CB5" w:rsidP="00624CB5">
      <w:pPr>
        <w:pStyle w:val="Body"/>
      </w:pPr>
      <w:r>
        <w:t xml:space="preserve">In some cases, a conflict of interest may have a negative impact on the trust despite efforts to manage the conflict. Negative impacts may include ongoing disruptions to trust operations and the inability of the trust to realise plans and strategies in place to ensure it can meet community needs into the future. </w:t>
      </w:r>
    </w:p>
    <w:p w14:paraId="7AA44F99" w14:textId="221F2DEB" w:rsidR="00624CB5" w:rsidRDefault="00624CB5" w:rsidP="00624CB5">
      <w:pPr>
        <w:pStyle w:val="Body"/>
      </w:pPr>
      <w:r>
        <w:t>If a trust member with a conflict of interest that has negatively impacted the trust seeks reappointment, the ongoing impact of the conflict will be consider</w:t>
      </w:r>
      <w:r w:rsidR="00E521CE">
        <w:t>ed</w:t>
      </w:r>
      <w:r>
        <w:t xml:space="preserve">. </w:t>
      </w:r>
    </w:p>
    <w:p w14:paraId="0C8E8CEF" w14:textId="6635C638" w:rsidR="00624CB5" w:rsidRDefault="00624CB5" w:rsidP="00624CB5">
      <w:pPr>
        <w:pStyle w:val="Body"/>
      </w:pPr>
      <w:r>
        <w:t xml:space="preserve">If, after going through a recruitment process, a trust decides </w:t>
      </w:r>
      <w:r w:rsidRPr="65EACB70">
        <w:rPr>
          <w:b/>
          <w:bCs/>
        </w:rPr>
        <w:t>not</w:t>
      </w:r>
      <w:r>
        <w:t xml:space="preserve"> to endorse an application for reappointment due to concerns about the impacts of a long-term conflict of interest, the trust </w:t>
      </w:r>
      <w:r w:rsidR="00D85571">
        <w:t>should</w:t>
      </w:r>
      <w:r>
        <w:t xml:space="preserve"> advise the department in writing outlining its concerns and justifications for its decision. </w:t>
      </w:r>
    </w:p>
    <w:p w14:paraId="53C1531D" w14:textId="21315F1F" w:rsidR="00624CB5" w:rsidRDefault="00624CB5" w:rsidP="00624CB5">
      <w:pPr>
        <w:pStyle w:val="Body"/>
      </w:pPr>
      <w:r>
        <w:t xml:space="preserve">If a trust </w:t>
      </w:r>
      <w:r w:rsidRPr="004E5133">
        <w:rPr>
          <w:b/>
          <w:bCs/>
        </w:rPr>
        <w:t>does</w:t>
      </w:r>
      <w:r>
        <w:t xml:space="preserve"> endorse an application for reappointment where the department has identified concerns about the impacts of a long-term conflict of interest, </w:t>
      </w:r>
      <w:r w:rsidR="00FC4A0E">
        <w:t xml:space="preserve">the department may not support </w:t>
      </w:r>
      <w:r>
        <w:t>the application for reappointment.</w:t>
      </w:r>
      <w:r>
        <w:br w:type="page"/>
      </w:r>
    </w:p>
    <w:p w14:paraId="5DADD9A2" w14:textId="7421867E" w:rsidR="00580A2A" w:rsidRDefault="00580A2A" w:rsidP="00580A2A">
      <w:pPr>
        <w:pStyle w:val="Heading1"/>
      </w:pPr>
      <w:bookmarkStart w:id="305" w:name="_Topic_11._Managing"/>
      <w:bookmarkStart w:id="306" w:name="_Toc203031510"/>
      <w:bookmarkEnd w:id="305"/>
      <w:r w:rsidRPr="00C224CC">
        <w:lastRenderedPageBreak/>
        <w:t xml:space="preserve">Topic </w:t>
      </w:r>
      <w:r w:rsidR="00315785">
        <w:t>1</w:t>
      </w:r>
      <w:r w:rsidR="00624CB5">
        <w:t>1</w:t>
      </w:r>
      <w:r w:rsidRPr="00C224CC">
        <w:t xml:space="preserve">. </w:t>
      </w:r>
      <w:r w:rsidR="00624CB5">
        <w:t>Managing poor t</w:t>
      </w:r>
      <w:r>
        <w:t xml:space="preserve">rust member </w:t>
      </w:r>
      <w:r w:rsidR="00DA4ED0">
        <w:t>behaviour</w:t>
      </w:r>
      <w:bookmarkEnd w:id="306"/>
    </w:p>
    <w:p w14:paraId="4AE9D539" w14:textId="5C7E36CC" w:rsidR="000752E3" w:rsidRDefault="000752E3" w:rsidP="000752E3">
      <w:pPr>
        <w:pStyle w:val="Body"/>
      </w:pPr>
      <w:r>
        <w:t xml:space="preserve">The Victorian cemeteries sector is vibrant and engaged, and trust members make invaluable contributions to their communities. Unfortunately, on occasion trust members behave poorly, and this can have a significant impact on other trust members and the ability of the trust to function effectively. </w:t>
      </w:r>
    </w:p>
    <w:p w14:paraId="7DBADBFA" w14:textId="6C9F9774" w:rsidR="000752E3" w:rsidRDefault="000752E3" w:rsidP="000752E3">
      <w:pPr>
        <w:pStyle w:val="Body"/>
      </w:pPr>
      <w:r>
        <w:t>Poor trust member behaviour includes behaviour that is disrespectful, inconsiderate, improper, hurtful, threatening, aggressive, fraudulent or corrupt. It also includes bullying. If poor behaviour is not managed appropriately, it can have a negative effect on trust member communication, relationships, organisational culture and service delivery.</w:t>
      </w:r>
    </w:p>
    <w:p w14:paraId="0495FA7D" w14:textId="7722522E" w:rsidR="000752E3" w:rsidRDefault="000752E3" w:rsidP="002D34F6">
      <w:pPr>
        <w:pStyle w:val="Heading2"/>
      </w:pPr>
      <w:bookmarkStart w:id="307" w:name="_Toc203031511"/>
      <w:r>
        <w:t>B</w:t>
      </w:r>
      <w:r w:rsidRPr="00F90707">
        <w:t>ehaviour in trust meetings</w:t>
      </w:r>
      <w:bookmarkEnd w:id="307"/>
    </w:p>
    <w:p w14:paraId="08B739D9" w14:textId="10B5EDEE" w:rsidR="000752E3" w:rsidRDefault="000752E3" w:rsidP="000752E3">
      <w:pPr>
        <w:pStyle w:val="Body"/>
      </w:pPr>
      <w:r>
        <w:t>Trust meetings naturally involve discussing differing views, opinions and perspectives to inform the decision-making process. These discussions may be robust but must always be respectful. If a trust member feels strongly about a matter being discussed, it does not excuse inappropriate behaviour. Inappropriate behaviour in trust meetings includes:</w:t>
      </w:r>
    </w:p>
    <w:p w14:paraId="7832E24A" w14:textId="77777777" w:rsidR="000752E3" w:rsidRDefault="000752E3" w:rsidP="000752E3">
      <w:pPr>
        <w:pStyle w:val="Bullet1"/>
      </w:pPr>
      <w:r>
        <w:t>being disruptive, making interruptions or interjections when someone else is speaking</w:t>
      </w:r>
    </w:p>
    <w:p w14:paraId="53203462" w14:textId="77777777" w:rsidR="000752E3" w:rsidRDefault="000752E3" w:rsidP="000752E3">
      <w:pPr>
        <w:pStyle w:val="Bullet1"/>
      </w:pPr>
      <w:r>
        <w:t>being disrespectful, not listening to the person who is speaking or undermining their right to speak</w:t>
      </w:r>
    </w:p>
    <w:p w14:paraId="1586650D" w14:textId="7590C7FD" w:rsidR="000752E3" w:rsidRDefault="000752E3" w:rsidP="000752E3">
      <w:pPr>
        <w:pStyle w:val="Bullet1"/>
      </w:pPr>
      <w:r>
        <w:t xml:space="preserve">immediately disregarding opinions that don’t align with </w:t>
      </w:r>
      <w:r w:rsidR="00A73F18">
        <w:t xml:space="preserve">a person’s </w:t>
      </w:r>
      <w:r>
        <w:t>own views</w:t>
      </w:r>
    </w:p>
    <w:p w14:paraId="5FDF6835" w14:textId="107B27D2" w:rsidR="000752E3" w:rsidRDefault="00A73F18" w:rsidP="000752E3">
      <w:pPr>
        <w:pStyle w:val="Bullet1"/>
      </w:pPr>
      <w:r>
        <w:t xml:space="preserve">a person </w:t>
      </w:r>
      <w:r w:rsidR="000752E3">
        <w:t xml:space="preserve">raising </w:t>
      </w:r>
      <w:r>
        <w:t xml:space="preserve">their </w:t>
      </w:r>
      <w:r w:rsidR="000752E3">
        <w:t>voice</w:t>
      </w:r>
      <w:r w:rsidR="00BA47DF">
        <w:t xml:space="preserve"> or </w:t>
      </w:r>
      <w:r w:rsidR="000752E3">
        <w:t xml:space="preserve">displaying </w:t>
      </w:r>
      <w:r w:rsidR="00BA47DF">
        <w:t xml:space="preserve">other </w:t>
      </w:r>
      <w:r w:rsidR="000752E3">
        <w:t>verbal or physical aggression.</w:t>
      </w:r>
    </w:p>
    <w:p w14:paraId="18AD93D8" w14:textId="12999AF3" w:rsidR="000752E3" w:rsidRDefault="000752E3" w:rsidP="002D34F6">
      <w:pPr>
        <w:pStyle w:val="Heading2"/>
      </w:pPr>
      <w:bookmarkStart w:id="308" w:name="_Toc203031512"/>
      <w:r>
        <w:t>Communicating via email</w:t>
      </w:r>
      <w:bookmarkEnd w:id="308"/>
    </w:p>
    <w:p w14:paraId="560D9019" w14:textId="4118F34F" w:rsidR="000752E3" w:rsidRDefault="000752E3" w:rsidP="000752E3">
      <w:pPr>
        <w:pStyle w:val="Body"/>
        <w:rPr>
          <w:rFonts w:eastAsia="Arial" w:cs="Arial"/>
          <w:szCs w:val="21"/>
        </w:rPr>
      </w:pPr>
      <w:r>
        <w:t xml:space="preserve">When communicating via email, trust members </w:t>
      </w:r>
      <w:r w:rsidR="00BA47DF">
        <w:t>should</w:t>
      </w:r>
      <w:r>
        <w:t xml:space="preserve"> conduct themselves as they would in a face-to-face meeting. Emails should be polite, have a professional tone and be considerate of the recipient. </w:t>
      </w:r>
      <w:r w:rsidRPr="4B349CBF">
        <w:rPr>
          <w:rFonts w:eastAsia="Arial" w:cs="Arial"/>
          <w:szCs w:val="21"/>
        </w:rPr>
        <w:t xml:space="preserve">Emails </w:t>
      </w:r>
      <w:r>
        <w:rPr>
          <w:rFonts w:eastAsia="Arial" w:cs="Arial"/>
          <w:szCs w:val="21"/>
        </w:rPr>
        <w:t>also need to</w:t>
      </w:r>
      <w:r w:rsidRPr="4B349CBF">
        <w:rPr>
          <w:rFonts w:eastAsia="Arial" w:cs="Arial"/>
          <w:szCs w:val="21"/>
        </w:rPr>
        <w:t xml:space="preserve"> be</w:t>
      </w:r>
      <w:r w:rsidRPr="654C354B">
        <w:rPr>
          <w:rFonts w:eastAsia="Arial" w:cs="Arial"/>
          <w:szCs w:val="21"/>
        </w:rPr>
        <w:t xml:space="preserve"> </w:t>
      </w:r>
      <w:r>
        <w:rPr>
          <w:rFonts w:eastAsia="Arial" w:cs="Arial"/>
          <w:szCs w:val="21"/>
        </w:rPr>
        <w:t>clear,</w:t>
      </w:r>
      <w:r w:rsidRPr="4B349CBF">
        <w:rPr>
          <w:rFonts w:eastAsia="Arial" w:cs="Arial"/>
          <w:szCs w:val="21"/>
        </w:rPr>
        <w:t xml:space="preserve"> concise and include</w:t>
      </w:r>
      <w:r w:rsidRPr="00402C35">
        <w:rPr>
          <w:rFonts w:eastAsia="Arial" w:cs="Arial"/>
          <w:color w:val="231F20"/>
          <w:szCs w:val="21"/>
        </w:rPr>
        <w:t xml:space="preserve"> all relevant information (use attachments as necessary).</w:t>
      </w:r>
      <w:r w:rsidRPr="00402C35">
        <w:rPr>
          <w:rFonts w:eastAsia="Arial" w:cs="Arial"/>
          <w:szCs w:val="21"/>
        </w:rPr>
        <w:t xml:space="preserve"> </w:t>
      </w:r>
      <w:r w:rsidRPr="007701CE">
        <w:rPr>
          <w:rFonts w:eastAsia="Arial" w:cs="Arial"/>
          <w:szCs w:val="21"/>
        </w:rPr>
        <w:t xml:space="preserve">Do not use </w:t>
      </w:r>
      <w:r>
        <w:rPr>
          <w:rFonts w:eastAsia="Arial" w:cs="Arial"/>
          <w:szCs w:val="21"/>
        </w:rPr>
        <w:t>all</w:t>
      </w:r>
      <w:r w:rsidRPr="007701CE">
        <w:rPr>
          <w:rFonts w:eastAsia="Arial" w:cs="Arial"/>
          <w:szCs w:val="21"/>
        </w:rPr>
        <w:t xml:space="preserve"> capital letters </w:t>
      </w:r>
      <w:r w:rsidR="00A72A1E">
        <w:rPr>
          <w:rFonts w:eastAsia="Arial" w:cs="Arial"/>
          <w:szCs w:val="21"/>
        </w:rPr>
        <w:t xml:space="preserve">or exclamation marks </w:t>
      </w:r>
      <w:r w:rsidRPr="007701CE">
        <w:rPr>
          <w:rFonts w:eastAsia="Arial" w:cs="Arial"/>
          <w:szCs w:val="21"/>
        </w:rPr>
        <w:t>to emphasi</w:t>
      </w:r>
      <w:r>
        <w:rPr>
          <w:rFonts w:eastAsia="Arial" w:cs="Arial"/>
          <w:szCs w:val="21"/>
        </w:rPr>
        <w:t>s</w:t>
      </w:r>
      <w:r w:rsidRPr="007701CE">
        <w:rPr>
          <w:rFonts w:eastAsia="Arial" w:cs="Arial"/>
          <w:szCs w:val="21"/>
        </w:rPr>
        <w:t xml:space="preserve">e or highlight </w:t>
      </w:r>
      <w:r w:rsidR="00A73F18">
        <w:rPr>
          <w:rFonts w:eastAsia="Arial" w:cs="Arial"/>
          <w:szCs w:val="21"/>
        </w:rPr>
        <w:t>a</w:t>
      </w:r>
      <w:r w:rsidR="00A73F18" w:rsidRPr="007701CE">
        <w:rPr>
          <w:rFonts w:eastAsia="Arial" w:cs="Arial"/>
          <w:szCs w:val="21"/>
        </w:rPr>
        <w:t xml:space="preserve"> </w:t>
      </w:r>
      <w:r w:rsidRPr="007701CE">
        <w:rPr>
          <w:rFonts w:eastAsia="Arial" w:cs="Arial"/>
          <w:szCs w:val="21"/>
        </w:rPr>
        <w:t>message</w:t>
      </w:r>
      <w:r>
        <w:rPr>
          <w:rFonts w:eastAsia="Arial" w:cs="Arial"/>
          <w:szCs w:val="21"/>
        </w:rPr>
        <w:t xml:space="preserve"> </w:t>
      </w:r>
      <w:r w:rsidR="00A73F18">
        <w:rPr>
          <w:rFonts w:eastAsia="Arial" w:cs="Arial"/>
          <w:szCs w:val="21"/>
        </w:rPr>
        <w:t xml:space="preserve">because </w:t>
      </w:r>
      <w:r>
        <w:rPr>
          <w:rFonts w:eastAsia="Arial" w:cs="Arial"/>
          <w:szCs w:val="21"/>
        </w:rPr>
        <w:t>this may</w:t>
      </w:r>
      <w:r w:rsidRPr="007701CE">
        <w:rPr>
          <w:rFonts w:eastAsia="Arial" w:cs="Arial"/>
          <w:szCs w:val="21"/>
        </w:rPr>
        <w:t xml:space="preserve"> be interpreted as shouting</w:t>
      </w:r>
      <w:r>
        <w:rPr>
          <w:rFonts w:eastAsia="Arial" w:cs="Arial"/>
          <w:szCs w:val="21"/>
        </w:rPr>
        <w:t xml:space="preserve"> at the recipient and is poor email etiquette. </w:t>
      </w:r>
    </w:p>
    <w:p w14:paraId="615DE59F" w14:textId="7346FE30" w:rsidR="000752E3" w:rsidRPr="000150FA" w:rsidRDefault="000752E3" w:rsidP="000752E3">
      <w:pPr>
        <w:pStyle w:val="Body"/>
        <w:rPr>
          <w:rFonts w:eastAsia="Arial" w:cs="Arial"/>
          <w:szCs w:val="21"/>
        </w:rPr>
      </w:pPr>
      <w:r>
        <w:rPr>
          <w:rFonts w:eastAsia="Arial" w:cs="Arial"/>
          <w:szCs w:val="21"/>
        </w:rPr>
        <w:t xml:space="preserve">Allow </w:t>
      </w:r>
      <w:r w:rsidR="00BA47DF">
        <w:rPr>
          <w:rFonts w:eastAsia="Arial" w:cs="Arial"/>
          <w:szCs w:val="21"/>
        </w:rPr>
        <w:t xml:space="preserve">enough </w:t>
      </w:r>
      <w:r>
        <w:rPr>
          <w:rFonts w:eastAsia="Arial" w:cs="Arial"/>
          <w:szCs w:val="21"/>
        </w:rPr>
        <w:t xml:space="preserve">time when composing an email to ensure the response is thoughtful and </w:t>
      </w:r>
      <w:r w:rsidRPr="007701CE">
        <w:rPr>
          <w:rFonts w:eastAsia="Arial" w:cs="Arial"/>
          <w:szCs w:val="21"/>
        </w:rPr>
        <w:t xml:space="preserve">carefully </w:t>
      </w:r>
      <w:r>
        <w:rPr>
          <w:rFonts w:eastAsia="Arial" w:cs="Arial"/>
          <w:szCs w:val="21"/>
        </w:rPr>
        <w:t>constructed</w:t>
      </w:r>
      <w:r w:rsidRPr="007701CE">
        <w:rPr>
          <w:rFonts w:eastAsia="Arial" w:cs="Arial"/>
          <w:szCs w:val="21"/>
        </w:rPr>
        <w:t>.</w:t>
      </w:r>
      <w:r w:rsidRPr="00CE5F50">
        <w:t xml:space="preserve"> </w:t>
      </w:r>
      <w:r>
        <w:t xml:space="preserve">It </w:t>
      </w:r>
      <w:r w:rsidR="00BA47DF">
        <w:t>helps to</w:t>
      </w:r>
      <w:r>
        <w:t xml:space="preserve"> read through emails carefully before </w:t>
      </w:r>
      <w:r w:rsidR="00BA47DF">
        <w:t>clicking ‘</w:t>
      </w:r>
      <w:r>
        <w:t>send</w:t>
      </w:r>
      <w:r w:rsidR="00BA47DF">
        <w:t>’</w:t>
      </w:r>
      <w:r>
        <w:t xml:space="preserve"> to ensure the language and content is appropriate</w:t>
      </w:r>
      <w:r w:rsidRPr="00402C35">
        <w:rPr>
          <w:rFonts w:eastAsia="Arial" w:cs="Arial"/>
          <w:szCs w:val="21"/>
        </w:rPr>
        <w:t>.</w:t>
      </w:r>
    </w:p>
    <w:p w14:paraId="7C119E9C" w14:textId="77777777" w:rsidR="00136FE2" w:rsidRPr="00191B1D" w:rsidRDefault="00136FE2" w:rsidP="00136FE2">
      <w:pPr>
        <w:pStyle w:val="Heading2"/>
        <w:rPr>
          <w:rFonts w:eastAsia="Arial"/>
        </w:rPr>
      </w:pPr>
      <w:bookmarkStart w:id="309" w:name="_Toc203031513"/>
      <w:r w:rsidRPr="00191B1D">
        <w:rPr>
          <w:rFonts w:eastAsia="Arial"/>
        </w:rPr>
        <w:t>Concerns or issues outside of trust meetings</w:t>
      </w:r>
      <w:bookmarkEnd w:id="309"/>
    </w:p>
    <w:p w14:paraId="4AFEBC3C" w14:textId="3161AAC2" w:rsidR="00136FE2" w:rsidRPr="00191B1D" w:rsidRDefault="00136FE2" w:rsidP="00136FE2">
      <w:pPr>
        <w:pStyle w:val="Body"/>
        <w:rPr>
          <w:rFonts w:eastAsia="Arial" w:cs="Arial"/>
        </w:rPr>
      </w:pPr>
      <w:r w:rsidRPr="00191B1D">
        <w:rPr>
          <w:rFonts w:eastAsia="Arial" w:cs="Arial"/>
        </w:rPr>
        <w:t>If a trust member has a concern or issue</w:t>
      </w:r>
      <w:r>
        <w:rPr>
          <w:rFonts w:eastAsia="Arial" w:cs="Arial"/>
        </w:rPr>
        <w:t xml:space="preserve">, </w:t>
      </w:r>
      <w:r w:rsidRPr="00191B1D">
        <w:rPr>
          <w:rFonts w:eastAsia="Arial" w:cs="Arial"/>
        </w:rPr>
        <w:t xml:space="preserve">they should email the chairperson or secretary to place the item on the agenda for the next </w:t>
      </w:r>
      <w:r w:rsidR="00662350">
        <w:rPr>
          <w:rFonts w:eastAsia="Arial" w:cs="Arial"/>
        </w:rPr>
        <w:t xml:space="preserve">trust </w:t>
      </w:r>
      <w:r w:rsidRPr="00191B1D">
        <w:rPr>
          <w:rFonts w:eastAsia="Arial" w:cs="Arial"/>
        </w:rPr>
        <w:t xml:space="preserve">meeting. The chairperson or secretary should acknowledge </w:t>
      </w:r>
      <w:r w:rsidR="00BA47DF">
        <w:rPr>
          <w:rFonts w:eastAsia="Arial" w:cs="Arial"/>
        </w:rPr>
        <w:t xml:space="preserve">that they have received </w:t>
      </w:r>
      <w:r w:rsidRPr="00191B1D">
        <w:rPr>
          <w:rFonts w:eastAsia="Arial" w:cs="Arial"/>
        </w:rPr>
        <w:t>the item for the next agenda.</w:t>
      </w:r>
    </w:p>
    <w:p w14:paraId="2988237D" w14:textId="16828614" w:rsidR="00136FE2" w:rsidRPr="00191B1D" w:rsidRDefault="00136FE2" w:rsidP="00136FE2">
      <w:pPr>
        <w:pStyle w:val="Body"/>
        <w:rPr>
          <w:rFonts w:eastAsia="Arial" w:cs="Arial"/>
        </w:rPr>
      </w:pPr>
      <w:r w:rsidRPr="00191B1D">
        <w:rPr>
          <w:rFonts w:eastAsia="Arial" w:cs="Arial"/>
        </w:rPr>
        <w:t xml:space="preserve">It is not appropriate to </w:t>
      </w:r>
      <w:r w:rsidR="00211191">
        <w:rPr>
          <w:rFonts w:eastAsia="Arial" w:cs="Arial"/>
        </w:rPr>
        <w:t>repeatedly</w:t>
      </w:r>
      <w:r w:rsidRPr="00191B1D">
        <w:rPr>
          <w:rFonts w:eastAsia="Arial" w:cs="Arial"/>
        </w:rPr>
        <w:t xml:space="preserve"> email the chairperson or secretary and demand a concern or issue be addressed outside of a trust meeting unless it is urgent. </w:t>
      </w:r>
    </w:p>
    <w:p w14:paraId="66C63625" w14:textId="698BFF96" w:rsidR="00136FE2" w:rsidRDefault="00136FE2" w:rsidP="00136FE2">
      <w:pPr>
        <w:pStyle w:val="Body"/>
        <w:rPr>
          <w:rFonts w:eastAsia="Arial" w:cs="Arial"/>
        </w:rPr>
      </w:pPr>
      <w:r w:rsidRPr="00191B1D">
        <w:rPr>
          <w:rFonts w:eastAsia="Arial" w:cs="Arial"/>
        </w:rPr>
        <w:t xml:space="preserve">Any urgent issues or concerns that </w:t>
      </w:r>
      <w:r w:rsidR="00BA47DF">
        <w:rPr>
          <w:rFonts w:eastAsia="Arial" w:cs="Arial"/>
        </w:rPr>
        <w:t>could affect</w:t>
      </w:r>
      <w:r w:rsidR="00BA47DF" w:rsidRPr="00191B1D">
        <w:rPr>
          <w:rFonts w:eastAsia="Arial" w:cs="Arial"/>
        </w:rPr>
        <w:t xml:space="preserve"> </w:t>
      </w:r>
      <w:r w:rsidRPr="00191B1D">
        <w:rPr>
          <w:rFonts w:eastAsia="Arial" w:cs="Arial"/>
        </w:rPr>
        <w:t xml:space="preserve">the functioning of the </w:t>
      </w:r>
      <w:r w:rsidR="00211191">
        <w:rPr>
          <w:rFonts w:eastAsia="Arial" w:cs="Arial"/>
        </w:rPr>
        <w:t xml:space="preserve">cemetery </w:t>
      </w:r>
      <w:r w:rsidRPr="00191B1D">
        <w:rPr>
          <w:rFonts w:eastAsia="Arial" w:cs="Arial"/>
        </w:rPr>
        <w:t xml:space="preserve">trust or the operation of the cemetery should be raised with the chairperson. Any matters that need to be voted on in </w:t>
      </w:r>
      <w:r w:rsidRPr="00191B1D">
        <w:rPr>
          <w:rFonts w:eastAsia="Arial" w:cs="Arial"/>
        </w:rPr>
        <w:lastRenderedPageBreak/>
        <w:t xml:space="preserve">between trust meetings can be </w:t>
      </w:r>
      <w:bookmarkStart w:id="310" w:name="_Int_Wc3fR1JJ"/>
      <w:r w:rsidRPr="00191B1D">
        <w:rPr>
          <w:rFonts w:eastAsia="Arial" w:cs="Arial"/>
        </w:rPr>
        <w:t>facilitated</w:t>
      </w:r>
      <w:bookmarkEnd w:id="310"/>
      <w:r w:rsidRPr="00191B1D">
        <w:rPr>
          <w:rFonts w:eastAsia="Arial" w:cs="Arial"/>
        </w:rPr>
        <w:t xml:space="preserve"> via circular resolution (</w:t>
      </w:r>
      <w:r w:rsidR="000C18BE">
        <w:rPr>
          <w:rFonts w:eastAsia="Arial" w:cs="Arial"/>
        </w:rPr>
        <w:t xml:space="preserve">refer </w:t>
      </w:r>
      <w:r w:rsidR="000C18BE" w:rsidRPr="00DC10B5">
        <w:rPr>
          <w:rFonts w:eastAsia="Arial" w:cs="Arial"/>
        </w:rPr>
        <w:t xml:space="preserve">to </w:t>
      </w:r>
      <w:hyperlink w:anchor="_Making_decisions_without" w:history="1">
        <w:r w:rsidR="000C18BE" w:rsidRPr="00DC10B5">
          <w:rPr>
            <w:rStyle w:val="Hyperlink"/>
          </w:rPr>
          <w:t>Making decisions without holding a trust meeting</w:t>
        </w:r>
      </w:hyperlink>
      <w:r w:rsidR="000C18BE" w:rsidRPr="00DC10B5">
        <w:t xml:space="preserve"> for more information</w:t>
      </w:r>
      <w:r w:rsidRPr="00DC10B5">
        <w:rPr>
          <w:rFonts w:eastAsia="Arial" w:cs="Arial"/>
        </w:rPr>
        <w:t>).</w:t>
      </w:r>
    </w:p>
    <w:p w14:paraId="6A3EFD18" w14:textId="68FE1B59" w:rsidR="000752E3" w:rsidRPr="00892DF3" w:rsidRDefault="000752E3" w:rsidP="002D34F6">
      <w:pPr>
        <w:pStyle w:val="Heading2"/>
      </w:pPr>
      <w:bookmarkStart w:id="311" w:name="_Toc203031514"/>
      <w:r>
        <w:t>Threatening behaviour</w:t>
      </w:r>
      <w:bookmarkEnd w:id="311"/>
    </w:p>
    <w:p w14:paraId="113B7641" w14:textId="26FC14AB" w:rsidR="00943F85" w:rsidRDefault="00943F85" w:rsidP="00943F85">
      <w:pPr>
        <w:pStyle w:val="Body"/>
      </w:pPr>
      <w:r>
        <w:t xml:space="preserve">If a trust member is subject to threatening, aggressive or violent behaviour from other trust members, employees or members of the community the matter should be reported to Victoria Police by </w:t>
      </w:r>
      <w:r w:rsidR="00723968">
        <w:t xml:space="preserve">calling </w:t>
      </w:r>
      <w:r>
        <w:t xml:space="preserve">000 </w:t>
      </w:r>
      <w:r w:rsidR="00BA47DF">
        <w:t xml:space="preserve">(if urgent) </w:t>
      </w:r>
      <w:r>
        <w:t>or 131 444</w:t>
      </w:r>
      <w:r w:rsidR="00BA47DF">
        <w:t xml:space="preserve"> (if not urgent)</w:t>
      </w:r>
      <w:r>
        <w:t>.</w:t>
      </w:r>
    </w:p>
    <w:p w14:paraId="14615F4A" w14:textId="65C92284" w:rsidR="000752E3" w:rsidRDefault="000752E3" w:rsidP="000752E3">
      <w:pPr>
        <w:pStyle w:val="Heading2"/>
      </w:pPr>
      <w:bookmarkStart w:id="312" w:name="_Toc203031515"/>
      <w:r>
        <w:t>Who is responsible for addressing concerns about behaviour?</w:t>
      </w:r>
      <w:bookmarkEnd w:id="312"/>
    </w:p>
    <w:p w14:paraId="76916722" w14:textId="4E1C9735" w:rsidR="000752E3" w:rsidRDefault="000752E3" w:rsidP="000752E3">
      <w:pPr>
        <w:pStyle w:val="Body"/>
      </w:pPr>
      <w:r>
        <w:t xml:space="preserve">The </w:t>
      </w:r>
      <w:r w:rsidR="002508A1">
        <w:t xml:space="preserve">trust </w:t>
      </w:r>
      <w:r>
        <w:t>chairperson is responsible for managing poor trust member behaviour. This responsibility extends to trust activities outside of trust meetings and email communications</w:t>
      </w:r>
      <w:r w:rsidR="00A1000E">
        <w:t xml:space="preserve"> –</w:t>
      </w:r>
      <w:r>
        <w:t xml:space="preserve"> for example</w:t>
      </w:r>
      <w:r w:rsidR="00A1000E">
        <w:t>,</w:t>
      </w:r>
      <w:r>
        <w:t xml:space="preserve"> events, casual gatherings and interactions with employees and members of the public.</w:t>
      </w:r>
    </w:p>
    <w:p w14:paraId="432E679B" w14:textId="39E1A160" w:rsidR="000752E3" w:rsidRDefault="000752E3" w:rsidP="000752E3">
      <w:pPr>
        <w:pStyle w:val="Body"/>
      </w:pPr>
      <w:r>
        <w:t xml:space="preserve">The chairperson is expected to set a positive example for all trust members by upholding the Victorian public sector values and acting in </w:t>
      </w:r>
      <w:r w:rsidR="00312390">
        <w:t xml:space="preserve">keeping </w:t>
      </w:r>
      <w:r>
        <w:t>with the Code of Conduct.</w:t>
      </w:r>
    </w:p>
    <w:p w14:paraId="74A81220" w14:textId="37156412" w:rsidR="001234BF" w:rsidRDefault="000752E3" w:rsidP="000752E3">
      <w:pPr>
        <w:pStyle w:val="Body"/>
      </w:pPr>
      <w:r>
        <w:t xml:space="preserve">The chairperson plays a vital role in managing poor behaviour during trust meetings. </w:t>
      </w:r>
      <w:r w:rsidR="001234BF">
        <w:t xml:space="preserve">Refer to </w:t>
      </w:r>
      <w:hyperlink w:anchor="_Trust_chairperson’s_role" w:history="1">
        <w:r w:rsidR="001234BF" w:rsidRPr="007910D6">
          <w:rPr>
            <w:rStyle w:val="Hyperlink"/>
          </w:rPr>
          <w:t>Trust chairperson’s role</w:t>
        </w:r>
      </w:hyperlink>
      <w:r w:rsidR="00E35A48">
        <w:t xml:space="preserve"> for strategies for managing poor behaviour </w:t>
      </w:r>
      <w:r w:rsidR="00957704">
        <w:t>during trust meetings.</w:t>
      </w:r>
    </w:p>
    <w:p w14:paraId="66CDCC90" w14:textId="00BCF987" w:rsidR="000752E3" w:rsidRDefault="000752E3" w:rsidP="000752E3">
      <w:pPr>
        <w:pStyle w:val="Heading2"/>
      </w:pPr>
      <w:bookmarkStart w:id="313" w:name="_Toc203031516"/>
      <w:r>
        <w:t>Taking formal action to manage poor behaviour</w:t>
      </w:r>
      <w:bookmarkEnd w:id="313"/>
    </w:p>
    <w:p w14:paraId="002D8FA0" w14:textId="03595BF6" w:rsidR="000752E3" w:rsidRDefault="000752E3" w:rsidP="000752E3">
      <w:pPr>
        <w:pStyle w:val="Body"/>
      </w:pPr>
      <w:r>
        <w:t xml:space="preserve">Poor behaviour should be managed </w:t>
      </w:r>
      <w:r w:rsidRPr="005474CA">
        <w:t xml:space="preserve">promptly and </w:t>
      </w:r>
      <w:r>
        <w:t>effectively</w:t>
      </w:r>
      <w:r w:rsidRPr="005474CA">
        <w:t xml:space="preserve"> </w:t>
      </w:r>
      <w:r>
        <w:t>to</w:t>
      </w:r>
      <w:r w:rsidRPr="005474CA">
        <w:t xml:space="preserve"> </w:t>
      </w:r>
      <w:r>
        <w:t>prevent</w:t>
      </w:r>
      <w:r w:rsidRPr="005474CA">
        <w:t xml:space="preserve"> matters </w:t>
      </w:r>
      <w:r>
        <w:t>from escalating and to minimise the impact on the trust</w:t>
      </w:r>
      <w:r w:rsidRPr="005474CA">
        <w:t>.</w:t>
      </w:r>
      <w:r>
        <w:t xml:space="preserve"> </w:t>
      </w:r>
      <w:r w:rsidR="00C66726">
        <w:t xml:space="preserve">The chairperson </w:t>
      </w:r>
      <w:r w:rsidR="003468F5">
        <w:t>can</w:t>
      </w:r>
      <w:r w:rsidR="00C66726">
        <w:t xml:space="preserve"> initiate </w:t>
      </w:r>
      <w:r>
        <w:t xml:space="preserve">formal action </w:t>
      </w:r>
      <w:r w:rsidRPr="008F1B64">
        <w:t xml:space="preserve">to manage poor behaviour </w:t>
      </w:r>
      <w:r>
        <w:t>based on their own observations (for example, a patte</w:t>
      </w:r>
      <w:r w:rsidR="003468F5">
        <w:t>r</w:t>
      </w:r>
      <w:r>
        <w:t>n of poor behaviour exhibited by a trust member) or by a complaint being raised by another trust member.</w:t>
      </w:r>
      <w:r w:rsidR="00234B02">
        <w:t xml:space="preserve"> </w:t>
      </w:r>
    </w:p>
    <w:p w14:paraId="6EEBA265" w14:textId="16299069" w:rsidR="000752E3" w:rsidRDefault="000752E3" w:rsidP="000752E3">
      <w:pPr>
        <w:pStyle w:val="Body"/>
      </w:pPr>
      <w:r>
        <w:t xml:space="preserve">If a trust member wishes to raise a complaint with the chairperson, this should </w:t>
      </w:r>
      <w:r w:rsidR="003468F5">
        <w:t xml:space="preserve">ideally </w:t>
      </w:r>
      <w:r>
        <w:t>be a face-to-face conversation. However, if a trust member is uncomfortable speaking about the matter, they may wish to inform the chairperson of their complaint in writing.</w:t>
      </w:r>
    </w:p>
    <w:p w14:paraId="60C20283" w14:textId="7B3DD670" w:rsidR="000752E3" w:rsidRDefault="00380DCC" w:rsidP="000752E3">
      <w:pPr>
        <w:pStyle w:val="Heading3"/>
      </w:pPr>
      <w:bookmarkStart w:id="314" w:name="_Toc203031517"/>
      <w:r>
        <w:t xml:space="preserve">Step </w:t>
      </w:r>
      <w:r w:rsidR="000752E3">
        <w:t>1</w:t>
      </w:r>
      <w:r>
        <w:t xml:space="preserve"> – </w:t>
      </w:r>
      <w:r w:rsidR="000752E3">
        <w:t>Informal meeting</w:t>
      </w:r>
      <w:bookmarkEnd w:id="314"/>
    </w:p>
    <w:p w14:paraId="4D205776" w14:textId="4249EA3C" w:rsidR="0029018F" w:rsidRDefault="000752E3" w:rsidP="000752E3">
      <w:pPr>
        <w:pStyle w:val="Body"/>
      </w:pPr>
      <w:r>
        <w:t>The chairperson should contact the trust member who has exhibited poor behaviour and arrange a face-to-face meeting to discuss the matter</w:t>
      </w:r>
      <w:r w:rsidR="0029018F">
        <w:t xml:space="preserve">. If unable to meet in person, the meeting may be conducted remotely via </w:t>
      </w:r>
      <w:r w:rsidR="00AA7220">
        <w:t xml:space="preserve">phone or </w:t>
      </w:r>
      <w:r w:rsidR="0029018F">
        <w:t>an online platform</w:t>
      </w:r>
      <w:r>
        <w:t xml:space="preserve">. </w:t>
      </w:r>
    </w:p>
    <w:p w14:paraId="0DE7538E" w14:textId="2FE05B6E" w:rsidR="000752E3" w:rsidRDefault="000752E3" w:rsidP="000752E3">
      <w:pPr>
        <w:pStyle w:val="Body"/>
      </w:pPr>
      <w:r>
        <w:t>The chairperson should discuss the complaint without identifying who initially raised the matter.</w:t>
      </w:r>
      <w:r w:rsidRPr="00BA2066">
        <w:t xml:space="preserve"> </w:t>
      </w:r>
      <w:r>
        <w:t xml:space="preserve">The trust member must be provided with the opportunity to discuss their conduct and respond to the concerns raised. </w:t>
      </w:r>
    </w:p>
    <w:p w14:paraId="7E7D1AA4" w14:textId="35044FFE" w:rsidR="000752E3" w:rsidRDefault="000752E3" w:rsidP="000752E3">
      <w:pPr>
        <w:pStyle w:val="Body"/>
      </w:pPr>
      <w:r>
        <w:t xml:space="preserve">If the trust member responds positively to the informal discussion and their behaviour improves, no </w:t>
      </w:r>
      <w:r w:rsidR="00554607">
        <w:t xml:space="preserve">other </w:t>
      </w:r>
      <w:r>
        <w:t xml:space="preserve">action is </w:t>
      </w:r>
      <w:r w:rsidR="00554607">
        <w:t>needed</w:t>
      </w:r>
      <w:r>
        <w:t>. If the trust member’s behaviour does not improve, the chairperson will need to arrange a formal meeting with the trust member.</w:t>
      </w:r>
    </w:p>
    <w:p w14:paraId="2073FE4A" w14:textId="655E5A3B" w:rsidR="000752E3" w:rsidRDefault="00380DCC" w:rsidP="000752E3">
      <w:pPr>
        <w:pStyle w:val="Heading3"/>
      </w:pPr>
      <w:bookmarkStart w:id="315" w:name="_Toc203031518"/>
      <w:r>
        <w:t xml:space="preserve">Step 2 – </w:t>
      </w:r>
      <w:r w:rsidR="000752E3">
        <w:t>Formal meeting</w:t>
      </w:r>
      <w:bookmarkEnd w:id="315"/>
    </w:p>
    <w:p w14:paraId="1CEF2857" w14:textId="77777777" w:rsidR="000752E3" w:rsidRDefault="000752E3" w:rsidP="000752E3">
      <w:pPr>
        <w:pStyle w:val="Body"/>
      </w:pPr>
      <w:r>
        <w:t>At this meeting, the chairperson should identify and document in writing:</w:t>
      </w:r>
    </w:p>
    <w:p w14:paraId="1DEB41B6" w14:textId="2D5F063C" w:rsidR="000752E3" w:rsidRDefault="000752E3" w:rsidP="000752E3">
      <w:pPr>
        <w:pStyle w:val="Bullet1"/>
      </w:pPr>
      <w:r>
        <w:t>specific incidents where the trust member demonstrated poor behaviour, including the nature of the behaviour, when it took place and the impact on the trust</w:t>
      </w:r>
    </w:p>
    <w:p w14:paraId="6544AE1E" w14:textId="77777777" w:rsidR="000752E3" w:rsidRDefault="000752E3" w:rsidP="000752E3">
      <w:pPr>
        <w:pStyle w:val="Bullet1"/>
      </w:pPr>
      <w:r>
        <w:lastRenderedPageBreak/>
        <w:t>the ways in which the trust member’s behaviour breaches the Code of Conduct</w:t>
      </w:r>
    </w:p>
    <w:p w14:paraId="16D8AE49" w14:textId="77777777" w:rsidR="000752E3" w:rsidRDefault="000752E3" w:rsidP="000752E3">
      <w:pPr>
        <w:pStyle w:val="Bullet1"/>
      </w:pPr>
      <w:r>
        <w:t>steps the trust member will need to take to address their behaviour</w:t>
      </w:r>
    </w:p>
    <w:p w14:paraId="11A2E3E4" w14:textId="77777777" w:rsidR="000752E3" w:rsidRDefault="000752E3" w:rsidP="000752E3">
      <w:pPr>
        <w:pStyle w:val="Bullet1"/>
      </w:pPr>
      <w:r>
        <w:t xml:space="preserve">confirmation that the trust member understands that if </w:t>
      </w:r>
      <w:r w:rsidRPr="007328D6">
        <w:t>their poor behaviour continues the matter will be referred to the department</w:t>
      </w:r>
      <w:r>
        <w:t>.</w:t>
      </w:r>
    </w:p>
    <w:p w14:paraId="310D4C3D" w14:textId="79B64997" w:rsidR="000752E3" w:rsidRDefault="000752E3" w:rsidP="000752E3">
      <w:pPr>
        <w:pStyle w:val="Bodyafterbullets"/>
      </w:pPr>
      <w:r>
        <w:t xml:space="preserve">A copy of the written document is to be provided to the trust member </w:t>
      </w:r>
      <w:r w:rsidR="00C66726">
        <w:t xml:space="preserve">after </w:t>
      </w:r>
      <w:r>
        <w:t xml:space="preserve">the formal meeting. All information </w:t>
      </w:r>
      <w:r w:rsidR="00C66726">
        <w:t xml:space="preserve">related </w:t>
      </w:r>
      <w:r>
        <w:t xml:space="preserve">to the meeting </w:t>
      </w:r>
      <w:r w:rsidR="003468F5">
        <w:t>must</w:t>
      </w:r>
      <w:r w:rsidR="00C66726">
        <w:t xml:space="preserve"> </w:t>
      </w:r>
      <w:r>
        <w:t>remain confidential</w:t>
      </w:r>
      <w:r w:rsidR="00C66726">
        <w:t>, and only the chairperson</w:t>
      </w:r>
      <w:r>
        <w:t xml:space="preserve"> </w:t>
      </w:r>
      <w:r w:rsidR="00C66726">
        <w:t>should access</w:t>
      </w:r>
      <w:r>
        <w:t xml:space="preserve"> records. Hard copy records should be stored in a secure location and digital records should be password</w:t>
      </w:r>
      <w:r w:rsidR="003468F5">
        <w:t>-</w:t>
      </w:r>
      <w:r>
        <w:t>protected.</w:t>
      </w:r>
    </w:p>
    <w:p w14:paraId="663292A7" w14:textId="77777777" w:rsidR="000752E3" w:rsidRDefault="000752E3" w:rsidP="000752E3">
      <w:pPr>
        <w:pStyle w:val="Bodyafterbullets"/>
      </w:pPr>
      <w:r>
        <w:t>Note: The trust member may wish to bring another person to the meeting for support during the process. The chairperson may also consider arranging an independent facilitator for the meeting if necessary and with the prior agreement of the trust member.</w:t>
      </w:r>
    </w:p>
    <w:p w14:paraId="3D311059" w14:textId="08E356F0" w:rsidR="000752E3" w:rsidRDefault="00380DCC" w:rsidP="000752E3">
      <w:pPr>
        <w:pStyle w:val="Heading3"/>
      </w:pPr>
      <w:bookmarkStart w:id="316" w:name="_Toc203031519"/>
      <w:r>
        <w:t xml:space="preserve">Step 3 – Contacting </w:t>
      </w:r>
      <w:r w:rsidR="000752E3">
        <w:t>the department</w:t>
      </w:r>
      <w:bookmarkEnd w:id="316"/>
    </w:p>
    <w:p w14:paraId="335591E6" w14:textId="36D6A1EC" w:rsidR="00753672" w:rsidRDefault="00753672" w:rsidP="00753672">
      <w:pPr>
        <w:pStyle w:val="Body"/>
      </w:pPr>
      <w:r>
        <w:t xml:space="preserve">If the trust member continues to display poor behaviour after the formal meeting, the chairperson can contact the department to discuss options to address the matter. The department will assess the information </w:t>
      </w:r>
      <w:r w:rsidR="001709FA">
        <w:t xml:space="preserve">the chairperson </w:t>
      </w:r>
      <w:r>
        <w:t>provide</w:t>
      </w:r>
      <w:r w:rsidR="001709FA">
        <w:t>s</w:t>
      </w:r>
      <w:r>
        <w:t xml:space="preserve"> and consider </w:t>
      </w:r>
      <w:r w:rsidR="003468F5">
        <w:t xml:space="preserve">the </w:t>
      </w:r>
      <w:r>
        <w:t xml:space="preserve">next steps, which may include one of the following: </w:t>
      </w:r>
    </w:p>
    <w:p w14:paraId="74CAF314" w14:textId="0EB53172" w:rsidR="00753672" w:rsidRDefault="002B3C34" w:rsidP="00F474C5">
      <w:pPr>
        <w:pStyle w:val="Bullet1"/>
      </w:pPr>
      <w:r>
        <w:t>u</w:t>
      </w:r>
      <w:r w:rsidR="00653870">
        <w:t xml:space="preserve">ndertaking </w:t>
      </w:r>
      <w:r w:rsidR="00753672">
        <w:t>a formal investigation</w:t>
      </w:r>
    </w:p>
    <w:p w14:paraId="28DC2DE5" w14:textId="2C34394E" w:rsidR="00753672" w:rsidRDefault="002B3C34" w:rsidP="00F474C5">
      <w:pPr>
        <w:pStyle w:val="Bullet1"/>
      </w:pPr>
      <w:r>
        <w:t>m</w:t>
      </w:r>
      <w:r w:rsidR="00653870">
        <w:t xml:space="preserve">aking </w:t>
      </w:r>
      <w:r w:rsidR="00753672">
        <w:t xml:space="preserve">a recommendation to the Minister that the member’s removal from office be sought through the Governor in Council under clause 3(2) of Schedule 1 of the </w:t>
      </w:r>
      <w:r w:rsidR="00753672" w:rsidRPr="00653870">
        <w:t>Cemeteries</w:t>
      </w:r>
      <w:r w:rsidR="00753672">
        <w:rPr>
          <w:i/>
          <w:iCs/>
        </w:rPr>
        <w:t xml:space="preserve"> </w:t>
      </w:r>
      <w:r w:rsidR="00753672" w:rsidRPr="00653870">
        <w:t>Act</w:t>
      </w:r>
    </w:p>
    <w:p w14:paraId="21D965C3" w14:textId="6F2F9280" w:rsidR="00753672" w:rsidRDefault="002B3C34" w:rsidP="00F474C5">
      <w:pPr>
        <w:pStyle w:val="Bullet1"/>
      </w:pPr>
      <w:r>
        <w:t>n</w:t>
      </w:r>
      <w:r w:rsidR="00753672">
        <w:t>ot support</w:t>
      </w:r>
      <w:r w:rsidR="006E06A0">
        <w:t>ing</w:t>
      </w:r>
      <w:r w:rsidR="00753672">
        <w:t xml:space="preserve"> an application for reappointment as a trust member regardless of trust support where </w:t>
      </w:r>
      <w:r w:rsidR="00C66726">
        <w:t xml:space="preserve">the department decides that </w:t>
      </w:r>
      <w:r w:rsidR="00753672">
        <w:t xml:space="preserve">the behaviour </w:t>
      </w:r>
      <w:r w:rsidR="00C66726">
        <w:t xml:space="preserve">is </w:t>
      </w:r>
      <w:r w:rsidR="003468F5">
        <w:t xml:space="preserve">detrimental </w:t>
      </w:r>
      <w:r w:rsidR="00753672">
        <w:t>to the trust functioning effectively.</w:t>
      </w:r>
    </w:p>
    <w:p w14:paraId="041F4017" w14:textId="0A9690A1" w:rsidR="000752E3" w:rsidRDefault="00695795" w:rsidP="000752E3">
      <w:pPr>
        <w:pStyle w:val="Heading2"/>
      </w:pPr>
      <w:bookmarkStart w:id="317" w:name="_Toc203031520"/>
      <w:r>
        <w:t>C</w:t>
      </w:r>
      <w:r w:rsidR="000752E3">
        <w:t xml:space="preserve">oncerns about </w:t>
      </w:r>
      <w:r w:rsidR="001F64DB">
        <w:t>the</w:t>
      </w:r>
      <w:r w:rsidR="000752E3">
        <w:t xml:space="preserve"> </w:t>
      </w:r>
      <w:r>
        <w:t xml:space="preserve">trust </w:t>
      </w:r>
      <w:r w:rsidR="000752E3">
        <w:t>chairperson</w:t>
      </w:r>
      <w:r w:rsidR="001F64DB">
        <w:t>’s behaviour</w:t>
      </w:r>
      <w:bookmarkEnd w:id="317"/>
    </w:p>
    <w:p w14:paraId="4040C3BA" w14:textId="1327C111" w:rsidR="009A4C1D" w:rsidRDefault="009A4C1D" w:rsidP="000752E3">
      <w:pPr>
        <w:pStyle w:val="Body"/>
      </w:pPr>
      <w:r w:rsidRPr="009A4C1D">
        <w:t xml:space="preserve">Where trust members have raised concerns about the chairperson’s behaviour with the chairperson and they remain dissatisfied with the conduct of </w:t>
      </w:r>
      <w:r w:rsidR="007E216F">
        <w:t>the</w:t>
      </w:r>
      <w:r w:rsidRPr="009A4C1D">
        <w:t xml:space="preserve"> chairperson, a </w:t>
      </w:r>
      <w:r w:rsidR="007E216F">
        <w:t xml:space="preserve">cemetery </w:t>
      </w:r>
      <w:r w:rsidRPr="009A4C1D">
        <w:t xml:space="preserve">trust may call for an agenda item to </w:t>
      </w:r>
      <w:r w:rsidR="003468F5">
        <w:t>‘</w:t>
      </w:r>
      <w:r w:rsidRPr="009A4C1D">
        <w:t>spill</w:t>
      </w:r>
      <w:r w:rsidR="003468F5">
        <w:t>’</w:t>
      </w:r>
      <w:r w:rsidRPr="009A4C1D">
        <w:t xml:space="preserve"> the position and vote in a new chairperson. </w:t>
      </w:r>
    </w:p>
    <w:p w14:paraId="3DEA623C" w14:textId="09C3FB02" w:rsidR="000752E3" w:rsidRDefault="000752E3" w:rsidP="000752E3">
      <w:pPr>
        <w:pStyle w:val="Body"/>
      </w:pPr>
      <w:r>
        <w:t xml:space="preserve">Concerns about the behaviour of the chairperson </w:t>
      </w:r>
      <w:r w:rsidR="00635213">
        <w:t>can</w:t>
      </w:r>
      <w:r w:rsidRPr="008E2F4B">
        <w:t xml:space="preserve"> be raised with the department</w:t>
      </w:r>
      <w:r w:rsidR="00961A9C">
        <w:t xml:space="preserve"> (refer to </w:t>
      </w:r>
      <w:hyperlink w:anchor="_Contact_details" w:history="1">
        <w:r w:rsidR="00961A9C" w:rsidRPr="00261CB4">
          <w:rPr>
            <w:rStyle w:val="Hyperlink"/>
          </w:rPr>
          <w:t>Contact details</w:t>
        </w:r>
      </w:hyperlink>
      <w:r w:rsidR="00961A9C">
        <w:t>)</w:t>
      </w:r>
      <w:r w:rsidRPr="008E2F4B">
        <w:t>.</w:t>
      </w:r>
    </w:p>
    <w:p w14:paraId="37E157DE" w14:textId="6B7B6FC4" w:rsidR="009B6A2F" w:rsidRPr="008E2F4B" w:rsidRDefault="009B6A2F" w:rsidP="000752E3">
      <w:pPr>
        <w:pStyle w:val="Body"/>
      </w:pPr>
      <w:r w:rsidRPr="009B6A2F">
        <w:t xml:space="preserve">The department does not intervene where there are interpersonal matters or differences of opinion. Trust members are expected to resolve those matters and agree on a way forward so </w:t>
      </w:r>
      <w:r w:rsidR="003468F5">
        <w:t>the trust</w:t>
      </w:r>
      <w:r w:rsidR="003468F5" w:rsidRPr="009B6A2F">
        <w:t xml:space="preserve"> </w:t>
      </w:r>
      <w:r w:rsidRPr="009B6A2F">
        <w:t>can continue to provide services to the community.</w:t>
      </w:r>
    </w:p>
    <w:p w14:paraId="4A811B16" w14:textId="77777777" w:rsidR="00780609" w:rsidRDefault="00780609" w:rsidP="00780609">
      <w:pPr>
        <w:pStyle w:val="Heading2"/>
      </w:pPr>
      <w:bookmarkStart w:id="318" w:name="_Toc203031521"/>
      <w:r>
        <w:t>Managing the conduct of trust employees</w:t>
      </w:r>
      <w:bookmarkEnd w:id="318"/>
    </w:p>
    <w:p w14:paraId="55F8FA86" w14:textId="6BE5B108" w:rsidR="00780609" w:rsidRDefault="004A0FE1" w:rsidP="00780609">
      <w:pPr>
        <w:pStyle w:val="Body"/>
      </w:pPr>
      <w:r>
        <w:t>C</w:t>
      </w:r>
      <w:r w:rsidR="00780609">
        <w:t>emetery trust</w:t>
      </w:r>
      <w:r>
        <w:t>s</w:t>
      </w:r>
      <w:r w:rsidR="00780609">
        <w:t xml:space="preserve"> </w:t>
      </w:r>
      <w:r>
        <w:t xml:space="preserve">are </w:t>
      </w:r>
      <w:r w:rsidR="00780609">
        <w:t xml:space="preserve">responsible for managing employee conduct. </w:t>
      </w:r>
      <w:r>
        <w:t xml:space="preserve">Cemetery </w:t>
      </w:r>
      <w:r w:rsidR="00780609">
        <w:t>trust</w:t>
      </w:r>
      <w:r>
        <w:t>s</w:t>
      </w:r>
      <w:r w:rsidR="00780609">
        <w:t xml:space="preserve"> must ensure employees understand what is expected of them and should provide feedback on their performance. This can help prevent underperformance.</w:t>
      </w:r>
    </w:p>
    <w:p w14:paraId="2F723D52" w14:textId="65780BF9" w:rsidR="00620CF7" w:rsidRDefault="00780609" w:rsidP="00780609">
      <w:pPr>
        <w:pStyle w:val="Body"/>
      </w:pPr>
      <w:r>
        <w:t xml:space="preserve">It is not appropriate for employees to have multiple reporting lines. </w:t>
      </w:r>
      <w:r w:rsidR="001A53EC">
        <w:t xml:space="preserve">Cemetery trusts </w:t>
      </w:r>
      <w:r>
        <w:t>should ensure employees report to and take direction from one person, which is usually the chairperson or the secretary.</w:t>
      </w:r>
      <w:r w:rsidR="00234B02">
        <w:t xml:space="preserve"> </w:t>
      </w:r>
      <w:r w:rsidR="000B6806">
        <w:t xml:space="preserve">Refer to </w:t>
      </w:r>
      <w:hyperlink w:anchor="_Topic_31._Employing" w:history="1">
        <w:r w:rsidR="00467434">
          <w:rPr>
            <w:rStyle w:val="Hyperlink"/>
          </w:rPr>
          <w:t>Topic 30. Employing and managing staff</w:t>
        </w:r>
      </w:hyperlink>
      <w:r w:rsidR="000B6806" w:rsidRPr="00261CB4">
        <w:t xml:space="preserve"> for</w:t>
      </w:r>
      <w:r w:rsidR="000B6806">
        <w:t xml:space="preserve"> more information.</w:t>
      </w:r>
      <w:r w:rsidR="00620CF7">
        <w:br w:type="page"/>
      </w:r>
    </w:p>
    <w:p w14:paraId="06113FA5" w14:textId="2F32751F" w:rsidR="0090500C" w:rsidRDefault="0090500C" w:rsidP="0090500C">
      <w:pPr>
        <w:pStyle w:val="Heading1"/>
      </w:pPr>
      <w:bookmarkStart w:id="319" w:name="_Topic_12._Risk"/>
      <w:bookmarkStart w:id="320" w:name="_Toc264721701"/>
      <w:bookmarkStart w:id="321" w:name="_Toc499302554"/>
      <w:bookmarkStart w:id="322" w:name="_Toc79754607"/>
      <w:bookmarkStart w:id="323" w:name="_Ref80446761"/>
      <w:bookmarkStart w:id="324" w:name="_Toc81381437"/>
      <w:bookmarkStart w:id="325" w:name="_Toc101782027"/>
      <w:bookmarkStart w:id="326" w:name="_Toc203031522"/>
      <w:bookmarkEnd w:id="319"/>
      <w:r w:rsidRPr="00FC3F47">
        <w:lastRenderedPageBreak/>
        <w:t xml:space="preserve">Topic </w:t>
      </w:r>
      <w:r w:rsidR="00FC7B86" w:rsidRPr="00FC3F47">
        <w:t>12</w:t>
      </w:r>
      <w:r w:rsidRPr="00FC3F47">
        <w:t xml:space="preserve">. </w:t>
      </w:r>
      <w:r w:rsidR="005670C7" w:rsidRPr="00FC3F47">
        <w:t>R</w:t>
      </w:r>
      <w:r w:rsidR="00FC7B86" w:rsidRPr="00FC3F47">
        <w:t>isk management</w:t>
      </w:r>
      <w:r w:rsidR="000554DA">
        <w:t xml:space="preserve"> and insurance</w:t>
      </w:r>
      <w:bookmarkEnd w:id="326"/>
    </w:p>
    <w:p w14:paraId="0CDACE31" w14:textId="77777777" w:rsidR="002A3780" w:rsidRDefault="002A3780" w:rsidP="002A3780">
      <w:pPr>
        <w:pStyle w:val="Heading2"/>
      </w:pPr>
      <w:bookmarkStart w:id="327" w:name="_Toc203031523"/>
      <w:r w:rsidRPr="00D07E7F">
        <w:t>Risk management</w:t>
      </w:r>
      <w:bookmarkEnd w:id="327"/>
      <w:r w:rsidRPr="00D07E7F">
        <w:t xml:space="preserve"> </w:t>
      </w:r>
    </w:p>
    <w:p w14:paraId="31304743" w14:textId="71909BE3" w:rsidR="00DD469F" w:rsidRDefault="00D41424" w:rsidP="00DD469F">
      <w:pPr>
        <w:pStyle w:val="Body"/>
      </w:pPr>
      <w:r w:rsidRPr="00D07E7F">
        <w:t xml:space="preserve">Risk management </w:t>
      </w:r>
      <w:r w:rsidR="00CC2279">
        <w:t xml:space="preserve">helps protect </w:t>
      </w:r>
      <w:r w:rsidR="001102CD">
        <w:t>cemetery trusts</w:t>
      </w:r>
      <w:r w:rsidRPr="00D07E7F">
        <w:t xml:space="preserve"> from the chance of something happening that will</w:t>
      </w:r>
      <w:r w:rsidR="003468F5">
        <w:t xml:space="preserve"> have a negative</w:t>
      </w:r>
      <w:r w:rsidRPr="00D07E7F">
        <w:t xml:space="preserve"> impact on </w:t>
      </w:r>
      <w:r w:rsidR="00384140">
        <w:t xml:space="preserve">their </w:t>
      </w:r>
      <w:r w:rsidR="00B84251">
        <w:t>abilit</w:t>
      </w:r>
      <w:r w:rsidR="000E536B">
        <w:t>y</w:t>
      </w:r>
      <w:r w:rsidR="00B84251">
        <w:t xml:space="preserve"> to </w:t>
      </w:r>
      <w:r w:rsidRPr="00D07E7F">
        <w:t>achiev</w:t>
      </w:r>
      <w:r w:rsidR="00B84251">
        <w:t xml:space="preserve">e </w:t>
      </w:r>
      <w:r w:rsidRPr="00D07E7F">
        <w:t>objectives</w:t>
      </w:r>
      <w:r w:rsidR="00BE188C">
        <w:t>.</w:t>
      </w:r>
      <w:r w:rsidRPr="00D07E7F">
        <w:t xml:space="preserve"> </w:t>
      </w:r>
      <w:r w:rsidR="00DD469F" w:rsidRPr="008761F2">
        <w:t xml:space="preserve">Risk management is closely linked to a trust member’s duty of care. If </w:t>
      </w:r>
      <w:r w:rsidR="00DD469F">
        <w:t>a</w:t>
      </w:r>
      <w:r w:rsidR="00DD469F" w:rsidRPr="008761F2">
        <w:t xml:space="preserve"> trust member do</w:t>
      </w:r>
      <w:r w:rsidR="00DD469F">
        <w:t>es</w:t>
      </w:r>
      <w:r w:rsidR="00DD469F" w:rsidRPr="008761F2">
        <w:t xml:space="preserve"> not ensure risk</w:t>
      </w:r>
      <w:r w:rsidR="00DD469F">
        <w:t>s</w:t>
      </w:r>
      <w:r w:rsidR="00DD469F" w:rsidRPr="008761F2">
        <w:t xml:space="preserve"> </w:t>
      </w:r>
      <w:r w:rsidR="00DD469F">
        <w:t xml:space="preserve">are </w:t>
      </w:r>
      <w:r w:rsidR="00DD469F" w:rsidRPr="008761F2">
        <w:t>managed</w:t>
      </w:r>
      <w:r w:rsidR="00DD469F">
        <w:t>,</w:t>
      </w:r>
      <w:r w:rsidR="00DD469F" w:rsidRPr="008761F2">
        <w:t xml:space="preserve"> they are not fulﬁlling their duties.</w:t>
      </w:r>
    </w:p>
    <w:p w14:paraId="41969F1E" w14:textId="08C7B882" w:rsidR="000F22F9" w:rsidRPr="008761F2" w:rsidRDefault="000F22F9" w:rsidP="00DD469F">
      <w:pPr>
        <w:pStyle w:val="Body"/>
      </w:pPr>
      <w:r>
        <w:t xml:space="preserve">Cemetery </w:t>
      </w:r>
      <w:r w:rsidRPr="00D07E7F">
        <w:t>trust</w:t>
      </w:r>
      <w:r>
        <w:t>s</w:t>
      </w:r>
      <w:r w:rsidRPr="00D07E7F">
        <w:t xml:space="preserve"> should </w:t>
      </w:r>
      <w:r>
        <w:t>implement</w:t>
      </w:r>
      <w:r w:rsidRPr="00D07E7F">
        <w:t xml:space="preserve"> a risk management framework </w:t>
      </w:r>
      <w:r>
        <w:t xml:space="preserve">that </w:t>
      </w:r>
      <w:r w:rsidRPr="00D07E7F">
        <w:t>suit</w:t>
      </w:r>
      <w:r>
        <w:t>s</w:t>
      </w:r>
      <w:r w:rsidRPr="00D07E7F">
        <w:t xml:space="preserve"> the size and needs of the </w:t>
      </w:r>
      <w:r w:rsidR="00ED3690">
        <w:t xml:space="preserve">cemetery </w:t>
      </w:r>
      <w:r>
        <w:t>trust</w:t>
      </w:r>
      <w:r w:rsidRPr="00D07E7F">
        <w:t xml:space="preserve"> and its risk proﬁle.</w:t>
      </w:r>
      <w:r w:rsidRPr="000222FC">
        <w:t xml:space="preserve"> </w:t>
      </w:r>
    </w:p>
    <w:p w14:paraId="7E3A12D7" w14:textId="77777777" w:rsidR="004C7E69" w:rsidRDefault="004C7E69" w:rsidP="00E01FF8">
      <w:pPr>
        <w:pStyle w:val="Heading3"/>
        <w:spacing w:after="240"/>
      </w:pPr>
      <w:bookmarkStart w:id="328" w:name="_Toc134541792"/>
      <w:bookmarkStart w:id="329" w:name="_Toc203031524"/>
      <w:r>
        <w:t>Types of risks</w:t>
      </w:r>
      <w:bookmarkEnd w:id="329"/>
    </w:p>
    <w:tbl>
      <w:tblPr>
        <w:tblStyle w:val="TableGrid"/>
        <w:tblW w:w="0" w:type="auto"/>
        <w:tblLook w:val="04A0" w:firstRow="1" w:lastRow="0" w:firstColumn="1" w:lastColumn="0" w:noHBand="0" w:noVBand="1"/>
      </w:tblPr>
      <w:tblGrid>
        <w:gridCol w:w="1838"/>
        <w:gridCol w:w="7450"/>
      </w:tblGrid>
      <w:tr w:rsidR="004C7E69" w14:paraId="7F411344" w14:textId="77777777">
        <w:tc>
          <w:tcPr>
            <w:tcW w:w="1838" w:type="dxa"/>
            <w:shd w:val="clear" w:color="auto" w:fill="F2DBDB" w:themeFill="accent2" w:themeFillTint="33"/>
          </w:tcPr>
          <w:p w14:paraId="14F1BFEA" w14:textId="77777777" w:rsidR="004C7E69" w:rsidRDefault="004C7E69" w:rsidP="00F31147">
            <w:pPr>
              <w:pStyle w:val="Tablecolhead"/>
            </w:pPr>
            <w:r w:rsidRPr="009A6E38">
              <w:t>Strategic</w:t>
            </w:r>
          </w:p>
        </w:tc>
        <w:tc>
          <w:tcPr>
            <w:tcW w:w="7450" w:type="dxa"/>
          </w:tcPr>
          <w:p w14:paraId="195C2696" w14:textId="4E0CBD52" w:rsidR="004C7E69" w:rsidRPr="009A6E38" w:rsidRDefault="004C7E69">
            <w:pPr>
              <w:pStyle w:val="Tabletext"/>
            </w:pPr>
            <w:r w:rsidRPr="009A6E38">
              <w:t xml:space="preserve">Risks to the </w:t>
            </w:r>
            <w:r>
              <w:t>cemetery trust’s</w:t>
            </w:r>
            <w:r w:rsidRPr="009A6E38">
              <w:t xml:space="preserve"> direction or achievement of its plans</w:t>
            </w:r>
            <w:r>
              <w:t xml:space="preserve"> and objectives</w:t>
            </w:r>
          </w:p>
        </w:tc>
      </w:tr>
      <w:tr w:rsidR="004C7E69" w14:paraId="666C3673" w14:textId="77777777">
        <w:tc>
          <w:tcPr>
            <w:tcW w:w="1838" w:type="dxa"/>
            <w:shd w:val="clear" w:color="auto" w:fill="F2DBDB" w:themeFill="accent2" w:themeFillTint="33"/>
          </w:tcPr>
          <w:p w14:paraId="7E8D228B" w14:textId="77777777" w:rsidR="004C7E69" w:rsidRPr="003C46CC" w:rsidRDefault="004C7E69" w:rsidP="00F31147">
            <w:pPr>
              <w:pStyle w:val="Tablecolhead"/>
            </w:pPr>
            <w:r>
              <w:t>Governance and compliance</w:t>
            </w:r>
          </w:p>
        </w:tc>
        <w:tc>
          <w:tcPr>
            <w:tcW w:w="7450" w:type="dxa"/>
          </w:tcPr>
          <w:p w14:paraId="07731EAB" w14:textId="6E0AA6EF" w:rsidR="004C7E69" w:rsidRPr="009A6E38" w:rsidRDefault="004C7E69">
            <w:pPr>
              <w:pStyle w:val="Tabletext"/>
            </w:pPr>
            <w:r>
              <w:t>R</w:t>
            </w:r>
            <w:r w:rsidRPr="009A6E38">
              <w:t>isks relating to governance frameworks and risks to meeting regulatory obligations</w:t>
            </w:r>
          </w:p>
        </w:tc>
      </w:tr>
      <w:tr w:rsidR="004C7E69" w14:paraId="42495192" w14:textId="77777777">
        <w:tc>
          <w:tcPr>
            <w:tcW w:w="1838" w:type="dxa"/>
            <w:shd w:val="clear" w:color="auto" w:fill="F2DBDB" w:themeFill="accent2" w:themeFillTint="33"/>
          </w:tcPr>
          <w:p w14:paraId="6071B9AF" w14:textId="77777777" w:rsidR="004C7E69" w:rsidRPr="003C46CC" w:rsidRDefault="004C7E69" w:rsidP="00F31147">
            <w:pPr>
              <w:pStyle w:val="Tablecolhead"/>
            </w:pPr>
            <w:r>
              <w:t>Financial and systems</w:t>
            </w:r>
          </w:p>
        </w:tc>
        <w:tc>
          <w:tcPr>
            <w:tcW w:w="7450" w:type="dxa"/>
          </w:tcPr>
          <w:p w14:paraId="05ED5B99" w14:textId="77777777" w:rsidR="004C7E69" w:rsidRDefault="004C7E69">
            <w:pPr>
              <w:pStyle w:val="Tabletext"/>
            </w:pPr>
            <w:r w:rsidRPr="009A6E38">
              <w:t>Risks with ﬁnancial controls and systems</w:t>
            </w:r>
            <w:r>
              <w:t>. Examples include:</w:t>
            </w:r>
          </w:p>
          <w:p w14:paraId="7DDFBB12" w14:textId="77777777" w:rsidR="004C7E69" w:rsidRDefault="004C7E69">
            <w:pPr>
              <w:pStyle w:val="Tablebullet1"/>
            </w:pPr>
            <w:r w:rsidRPr="009A6E38">
              <w:t>market risk (gains/losses from changes in ﬁnancial and physical market prices)</w:t>
            </w:r>
          </w:p>
          <w:p w14:paraId="0B188E1D" w14:textId="77777777" w:rsidR="004C7E69" w:rsidRDefault="004C7E69">
            <w:pPr>
              <w:pStyle w:val="Tablebullet1"/>
            </w:pPr>
            <w:r w:rsidRPr="009A6E38">
              <w:t xml:space="preserve">liquidity risk (risk that </w:t>
            </w:r>
            <w:r>
              <w:t>the cemetery trust</w:t>
            </w:r>
            <w:r w:rsidRPr="009A6E38">
              <w:t xml:space="preserve"> cannot fund its operations or convert assets into cash)</w:t>
            </w:r>
          </w:p>
          <w:p w14:paraId="4810A9A7" w14:textId="29B30793" w:rsidR="004C7E69" w:rsidRPr="009A6E38" w:rsidRDefault="004C7E69">
            <w:pPr>
              <w:pStyle w:val="Tablebullet1"/>
            </w:pPr>
            <w:r w:rsidRPr="009A6E38">
              <w:t xml:space="preserve">credit risk (gains/losses from the failure of a counterparty to fulﬁl their </w:t>
            </w:r>
            <w:r>
              <w:t xml:space="preserve">contractual </w:t>
            </w:r>
            <w:r w:rsidRPr="009A6E38">
              <w:t>obligations)</w:t>
            </w:r>
          </w:p>
        </w:tc>
      </w:tr>
      <w:tr w:rsidR="004C7E69" w14:paraId="2E41BFB1" w14:textId="77777777">
        <w:tc>
          <w:tcPr>
            <w:tcW w:w="1838" w:type="dxa"/>
            <w:shd w:val="clear" w:color="auto" w:fill="F2DBDB" w:themeFill="accent2" w:themeFillTint="33"/>
          </w:tcPr>
          <w:p w14:paraId="11CB2915" w14:textId="77777777" w:rsidR="004C7E69" w:rsidRPr="003C46CC" w:rsidRDefault="004C7E69" w:rsidP="00F31147">
            <w:pPr>
              <w:pStyle w:val="Tablecolhead"/>
            </w:pPr>
            <w:r>
              <w:t>Operational and technical</w:t>
            </w:r>
          </w:p>
        </w:tc>
        <w:tc>
          <w:tcPr>
            <w:tcW w:w="7450" w:type="dxa"/>
          </w:tcPr>
          <w:p w14:paraId="39F3B257" w14:textId="77777777" w:rsidR="004C7E69" w:rsidRDefault="004C7E69">
            <w:pPr>
              <w:pStyle w:val="Tabletext"/>
            </w:pPr>
            <w:r w:rsidRPr="009A6E38">
              <w:t>Risks to core business activities</w:t>
            </w:r>
            <w:r>
              <w:t>. Examples include:</w:t>
            </w:r>
          </w:p>
          <w:p w14:paraId="550D97C9" w14:textId="77777777" w:rsidR="004C7E69" w:rsidRDefault="004C7E69">
            <w:pPr>
              <w:pStyle w:val="Tablebullet1"/>
            </w:pPr>
            <w:r w:rsidRPr="009A6E38">
              <w:t>physical damage to assets</w:t>
            </w:r>
          </w:p>
          <w:p w14:paraId="0584CE3E" w14:textId="77777777" w:rsidR="004C7E69" w:rsidRDefault="004C7E69">
            <w:pPr>
              <w:pStyle w:val="Tablebullet1"/>
            </w:pPr>
            <w:r w:rsidRPr="009A6E38">
              <w:t xml:space="preserve">threats to personal safety </w:t>
            </w:r>
          </w:p>
          <w:p w14:paraId="52E8DA4B" w14:textId="77777777" w:rsidR="004C7E69" w:rsidRDefault="004C7E69">
            <w:pPr>
              <w:pStyle w:val="Tablebullet1"/>
            </w:pPr>
            <w:r w:rsidRPr="009A6E38">
              <w:t>risks of not managing assets appropriately</w:t>
            </w:r>
          </w:p>
          <w:p w14:paraId="4A0B4ACF" w14:textId="543669D8" w:rsidR="004C7E69" w:rsidRPr="009A6E38" w:rsidRDefault="004C7E69">
            <w:pPr>
              <w:pStyle w:val="Tablebullet1"/>
            </w:pPr>
            <w:r w:rsidRPr="009A6E38">
              <w:t>loss of public money through misappropriation or expenditure (inadequate internal controls)</w:t>
            </w:r>
          </w:p>
        </w:tc>
      </w:tr>
      <w:tr w:rsidR="004C7E69" w14:paraId="74262D25" w14:textId="77777777">
        <w:tc>
          <w:tcPr>
            <w:tcW w:w="1838" w:type="dxa"/>
            <w:shd w:val="clear" w:color="auto" w:fill="F2DBDB" w:themeFill="accent2" w:themeFillTint="33"/>
          </w:tcPr>
          <w:p w14:paraId="2B63B0A2" w14:textId="77777777" w:rsidR="004C7E69" w:rsidRDefault="004C7E69" w:rsidP="00F31147">
            <w:pPr>
              <w:pStyle w:val="Tablecolhead"/>
            </w:pPr>
            <w:r>
              <w:t>Customer</w:t>
            </w:r>
          </w:p>
        </w:tc>
        <w:tc>
          <w:tcPr>
            <w:tcW w:w="7450" w:type="dxa"/>
          </w:tcPr>
          <w:p w14:paraId="2A7C0DB2" w14:textId="46875C55" w:rsidR="004C7E69" w:rsidRPr="009A6E38" w:rsidRDefault="004C7E69">
            <w:pPr>
              <w:pStyle w:val="Tabletext"/>
            </w:pPr>
            <w:r w:rsidRPr="009A6E38">
              <w:t xml:space="preserve">Risks of not communicating </w:t>
            </w:r>
            <w:r>
              <w:t xml:space="preserve">clearly with </w:t>
            </w:r>
            <w:r w:rsidRPr="009A6E38">
              <w:t>or listening to customer feedback</w:t>
            </w:r>
          </w:p>
        </w:tc>
      </w:tr>
      <w:tr w:rsidR="004C7E69" w14:paraId="37D65F63" w14:textId="77777777">
        <w:tc>
          <w:tcPr>
            <w:tcW w:w="1838" w:type="dxa"/>
            <w:shd w:val="clear" w:color="auto" w:fill="F2DBDB" w:themeFill="accent2" w:themeFillTint="33"/>
          </w:tcPr>
          <w:p w14:paraId="779EC938" w14:textId="77777777" w:rsidR="004C7E69" w:rsidRDefault="004C7E69" w:rsidP="00F31147">
            <w:pPr>
              <w:pStyle w:val="Tablecolhead"/>
            </w:pPr>
            <w:r>
              <w:t>People</w:t>
            </w:r>
          </w:p>
        </w:tc>
        <w:tc>
          <w:tcPr>
            <w:tcW w:w="7450" w:type="dxa"/>
          </w:tcPr>
          <w:p w14:paraId="219A4F06" w14:textId="51EE130D" w:rsidR="004C7E69" w:rsidRPr="009A6E38" w:rsidRDefault="004C7E69">
            <w:pPr>
              <w:pStyle w:val="Tabletext"/>
            </w:pPr>
            <w:r w:rsidRPr="009A6E38">
              <w:t>Risks of not having adequate human resources</w:t>
            </w:r>
          </w:p>
        </w:tc>
      </w:tr>
    </w:tbl>
    <w:p w14:paraId="01D06698" w14:textId="77777777" w:rsidR="00FC3F47" w:rsidRDefault="00FC3F47" w:rsidP="002A3780">
      <w:pPr>
        <w:pStyle w:val="Heading3"/>
      </w:pPr>
      <w:bookmarkStart w:id="330" w:name="_Toc203031525"/>
      <w:r w:rsidRPr="0048457C">
        <w:t>Risk management</w:t>
      </w:r>
      <w:bookmarkEnd w:id="328"/>
      <w:r w:rsidRPr="0048457C">
        <w:t xml:space="preserve"> culture</w:t>
      </w:r>
      <w:bookmarkEnd w:id="330"/>
    </w:p>
    <w:p w14:paraId="1B1AFD1A" w14:textId="268282F7" w:rsidR="00FC3F47" w:rsidRPr="002408FE" w:rsidRDefault="00FC3F47" w:rsidP="00FC3F47">
      <w:pPr>
        <w:pStyle w:val="Body"/>
      </w:pPr>
      <w:r>
        <w:t xml:space="preserve">Trust members play a pivotal role in establishing </w:t>
      </w:r>
      <w:r w:rsidR="000A04EE">
        <w:t xml:space="preserve">a risk management </w:t>
      </w:r>
      <w:r>
        <w:t>culture through leadership, behaviour and</w:t>
      </w:r>
      <w:r w:rsidR="003468F5">
        <w:t xml:space="preserve"> the</w:t>
      </w:r>
      <w:r>
        <w:t xml:space="preserve"> decision-making process. </w:t>
      </w:r>
      <w:r w:rsidRPr="002408FE">
        <w:t>The beneﬁts of risk management include:</w:t>
      </w:r>
    </w:p>
    <w:p w14:paraId="756C94E0" w14:textId="355DC253" w:rsidR="00FC3F47" w:rsidRPr="002408FE" w:rsidRDefault="00FC3F47" w:rsidP="00FC3F47">
      <w:pPr>
        <w:pStyle w:val="Bullet1"/>
      </w:pPr>
      <w:r w:rsidRPr="002408FE">
        <w:t xml:space="preserve">protecting </w:t>
      </w:r>
      <w:r w:rsidR="00A73F18">
        <w:t>the</w:t>
      </w:r>
      <w:r w:rsidR="00A73F18" w:rsidRPr="002408FE">
        <w:t xml:space="preserve"> </w:t>
      </w:r>
      <w:r w:rsidRPr="002408FE">
        <w:t>organisation from legal liability</w:t>
      </w:r>
    </w:p>
    <w:p w14:paraId="61984BAF" w14:textId="68F4B381" w:rsidR="00FC3F47" w:rsidRPr="002408FE" w:rsidRDefault="00FC3F47" w:rsidP="00FC3F47">
      <w:pPr>
        <w:pStyle w:val="Bullet1"/>
      </w:pPr>
      <w:r w:rsidRPr="002408FE">
        <w:t xml:space="preserve">improving the perception of </w:t>
      </w:r>
      <w:r w:rsidR="00A73F18">
        <w:t>the</w:t>
      </w:r>
      <w:r w:rsidR="00A73F18" w:rsidRPr="002408FE">
        <w:t xml:space="preserve"> </w:t>
      </w:r>
      <w:r w:rsidRPr="002408FE">
        <w:t>organisation</w:t>
      </w:r>
    </w:p>
    <w:p w14:paraId="2A9C7196" w14:textId="0E975566" w:rsidR="00FC3F47" w:rsidRPr="002408FE" w:rsidRDefault="00FC3F47" w:rsidP="00FC3F47">
      <w:pPr>
        <w:pStyle w:val="Bullet1"/>
      </w:pPr>
      <w:r w:rsidRPr="002408FE">
        <w:t>better information for decision</w:t>
      </w:r>
      <w:r w:rsidR="00A73F18">
        <w:t xml:space="preserve"> </w:t>
      </w:r>
      <w:r w:rsidRPr="002408FE">
        <w:t>making</w:t>
      </w:r>
    </w:p>
    <w:p w14:paraId="4EBE4861" w14:textId="77777777" w:rsidR="00FC3F47" w:rsidRPr="002408FE" w:rsidRDefault="00FC3F47" w:rsidP="00FC3F47">
      <w:pPr>
        <w:pStyle w:val="Bullet1"/>
      </w:pPr>
      <w:r w:rsidRPr="002408FE">
        <w:t>better asset management and maintenance</w:t>
      </w:r>
    </w:p>
    <w:p w14:paraId="74EB969D" w14:textId="77777777" w:rsidR="00FC3F47" w:rsidRDefault="00FC3F47" w:rsidP="00FC3F47">
      <w:pPr>
        <w:pStyle w:val="Bullet1"/>
      </w:pPr>
      <w:r w:rsidRPr="002408FE">
        <w:t>protecting stakeholder relationships.</w:t>
      </w:r>
    </w:p>
    <w:p w14:paraId="1AEC7174" w14:textId="2CD953E2" w:rsidR="00000EAD" w:rsidRDefault="00000EAD" w:rsidP="002A3780">
      <w:pPr>
        <w:pStyle w:val="Heading3"/>
      </w:pPr>
      <w:bookmarkStart w:id="331" w:name="_Toc203031526"/>
      <w:r>
        <w:lastRenderedPageBreak/>
        <w:t>Risk management strategies</w:t>
      </w:r>
      <w:bookmarkEnd w:id="331"/>
    </w:p>
    <w:p w14:paraId="64D4387D" w14:textId="03A6392F" w:rsidR="00000EAD" w:rsidRPr="00D07E7F" w:rsidRDefault="00000EAD" w:rsidP="00000EAD">
      <w:pPr>
        <w:pStyle w:val="Body"/>
      </w:pPr>
      <w:r>
        <w:t xml:space="preserve">Cemetery trusts </w:t>
      </w:r>
      <w:r w:rsidRPr="00D07E7F">
        <w:t>should encourage and oversee initiatives to:</w:t>
      </w:r>
    </w:p>
    <w:p w14:paraId="3C87F93D" w14:textId="77777777" w:rsidR="00000EAD" w:rsidRPr="00D07E7F" w:rsidRDefault="00000EAD" w:rsidP="00000EAD">
      <w:pPr>
        <w:pStyle w:val="Bullet1"/>
      </w:pPr>
      <w:r>
        <w:t>spell out</w:t>
      </w:r>
      <w:r w:rsidRPr="00D07E7F">
        <w:t xml:space="preserve"> a clear risk management policy that deﬁnes the </w:t>
      </w:r>
      <w:r>
        <w:t>cemetery trust’s</w:t>
      </w:r>
      <w:r w:rsidRPr="00D07E7F">
        <w:t xml:space="preserve"> expectations and internal accountabilities for managing risk</w:t>
      </w:r>
    </w:p>
    <w:p w14:paraId="47716D3B" w14:textId="77777777" w:rsidR="00000EAD" w:rsidRPr="00D07E7F" w:rsidRDefault="00000EAD" w:rsidP="00000EAD">
      <w:pPr>
        <w:pStyle w:val="Bullet1"/>
      </w:pPr>
      <w:r w:rsidRPr="00D07E7F">
        <w:t xml:space="preserve">where staff are employed by the </w:t>
      </w:r>
      <w:r>
        <w:t xml:space="preserve">cemetery </w:t>
      </w:r>
      <w:r w:rsidRPr="00D07E7F">
        <w:t>trust, position risk management as the responsibility of each</w:t>
      </w:r>
      <w:r>
        <w:t xml:space="preserve"> </w:t>
      </w:r>
      <w:r w:rsidRPr="00D07E7F">
        <w:t>manager and employee as they go about their duties</w:t>
      </w:r>
    </w:p>
    <w:p w14:paraId="657842A1" w14:textId="77777777" w:rsidR="00000EAD" w:rsidRPr="00D07E7F" w:rsidRDefault="00000EAD" w:rsidP="00000EAD">
      <w:pPr>
        <w:pStyle w:val="Bullet1"/>
      </w:pPr>
      <w:r w:rsidRPr="00D07E7F">
        <w:t>establish a robust approach to risk management, providing a framework for</w:t>
      </w:r>
    </w:p>
    <w:p w14:paraId="51A0FE4B" w14:textId="77777777" w:rsidR="00000EAD" w:rsidRDefault="00000EAD" w:rsidP="00000EAD">
      <w:pPr>
        <w:pStyle w:val="Bullet2"/>
      </w:pPr>
      <w:r w:rsidRPr="00D07E7F">
        <w:t xml:space="preserve">identifying </w:t>
      </w:r>
      <w:r>
        <w:t xml:space="preserve">existing </w:t>
      </w:r>
      <w:r w:rsidRPr="00D07E7F">
        <w:t>risks</w:t>
      </w:r>
      <w:r>
        <w:t xml:space="preserve"> and changes to existing risks</w:t>
      </w:r>
    </w:p>
    <w:p w14:paraId="28485AFD" w14:textId="77777777" w:rsidR="00000EAD" w:rsidRPr="00D07E7F" w:rsidRDefault="00000EAD" w:rsidP="00000EAD">
      <w:pPr>
        <w:pStyle w:val="Bullet2"/>
      </w:pPr>
      <w:r>
        <w:t>identifying emerging risks</w:t>
      </w:r>
    </w:p>
    <w:p w14:paraId="7AD76A48" w14:textId="77777777" w:rsidR="00000EAD" w:rsidRDefault="00000EAD" w:rsidP="00000EAD">
      <w:pPr>
        <w:pStyle w:val="Bullet2"/>
      </w:pPr>
      <w:r w:rsidRPr="00D07E7F">
        <w:t xml:space="preserve">measuring </w:t>
      </w:r>
      <w:r>
        <w:t>the</w:t>
      </w:r>
      <w:r w:rsidRPr="00D07E7F">
        <w:t xml:space="preserve"> potential impact </w:t>
      </w:r>
      <w:r>
        <w:t>of risks</w:t>
      </w:r>
    </w:p>
    <w:p w14:paraId="35154C36" w14:textId="77777777" w:rsidR="00000EAD" w:rsidRDefault="00000EAD" w:rsidP="00000EAD">
      <w:pPr>
        <w:pStyle w:val="Bullet2"/>
      </w:pPr>
      <w:r>
        <w:t>determining</w:t>
      </w:r>
      <w:r w:rsidRPr="00D07E7F">
        <w:t xml:space="preserve"> how likely it is that </w:t>
      </w:r>
      <w:r>
        <w:t>risks</w:t>
      </w:r>
      <w:r w:rsidRPr="00D07E7F">
        <w:t xml:space="preserve"> will eventuate</w:t>
      </w:r>
    </w:p>
    <w:p w14:paraId="0D19776E" w14:textId="77777777" w:rsidR="00000EAD" w:rsidRPr="00D07E7F" w:rsidRDefault="00000EAD" w:rsidP="00000EAD">
      <w:pPr>
        <w:pStyle w:val="Bullet2"/>
      </w:pPr>
      <w:r>
        <w:t xml:space="preserve">determining the </w:t>
      </w:r>
      <w:r w:rsidRPr="00D07E7F">
        <w:t xml:space="preserve">likely consequences </w:t>
      </w:r>
      <w:r>
        <w:t xml:space="preserve">of risks and </w:t>
      </w:r>
      <w:r w:rsidRPr="00D07E7F">
        <w:t xml:space="preserve">if risk </w:t>
      </w:r>
      <w:r>
        <w:t>levels are</w:t>
      </w:r>
      <w:r w:rsidRPr="00D07E7F">
        <w:t xml:space="preserve"> acceptable</w:t>
      </w:r>
    </w:p>
    <w:p w14:paraId="25077933" w14:textId="77777777" w:rsidR="00000EAD" w:rsidRPr="00D07E7F" w:rsidRDefault="00000EAD" w:rsidP="00000EAD">
      <w:pPr>
        <w:pStyle w:val="Bullet2"/>
      </w:pPr>
      <w:r>
        <w:t xml:space="preserve">identifying controls and actions to be taken if </w:t>
      </w:r>
      <w:r w:rsidRPr="00D07E7F">
        <w:t>risk</w:t>
      </w:r>
      <w:r>
        <w:t>s</w:t>
      </w:r>
      <w:r w:rsidRPr="00D07E7F">
        <w:t xml:space="preserve"> were to eventuate</w:t>
      </w:r>
    </w:p>
    <w:p w14:paraId="2AC162E2" w14:textId="77777777" w:rsidR="00000EAD" w:rsidRPr="00FC7B86" w:rsidRDefault="00000EAD" w:rsidP="00000EAD">
      <w:pPr>
        <w:pStyle w:val="Bullet2"/>
      </w:pPr>
      <w:r w:rsidRPr="00D07E7F">
        <w:t>ensuring</w:t>
      </w:r>
      <w:r>
        <w:t xml:space="preserve"> reporting</w:t>
      </w:r>
      <w:r w:rsidRPr="00D07E7F">
        <w:t xml:space="preserve"> </w:t>
      </w:r>
      <w:r>
        <w:t xml:space="preserve">and monitoring </w:t>
      </w:r>
      <w:r w:rsidRPr="00D07E7F">
        <w:t xml:space="preserve">systems </w:t>
      </w:r>
      <w:r>
        <w:t>are in place.</w:t>
      </w:r>
    </w:p>
    <w:p w14:paraId="1A23DB43" w14:textId="7DCE845D" w:rsidR="00091974" w:rsidRDefault="00091974" w:rsidP="00E01FF8">
      <w:pPr>
        <w:pStyle w:val="Heading3"/>
        <w:spacing w:after="240"/>
      </w:pPr>
      <w:bookmarkStart w:id="332" w:name="_Toc134540776"/>
      <w:bookmarkStart w:id="333" w:name="_Toc203031527"/>
      <w:r>
        <w:t>Risk</w:t>
      </w:r>
      <w:r>
        <w:rPr>
          <w:spacing w:val="4"/>
        </w:rPr>
        <w:t xml:space="preserve"> </w:t>
      </w:r>
      <w:r>
        <w:t>management</w:t>
      </w:r>
      <w:bookmarkEnd w:id="332"/>
      <w:r>
        <w:t xml:space="preserve"> </w:t>
      </w:r>
      <w:r w:rsidR="000230A2">
        <w:t>templates</w:t>
      </w:r>
      <w:bookmarkEnd w:id="333"/>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0300D5" w14:paraId="5B7F5410" w14:textId="77777777">
        <w:tc>
          <w:tcPr>
            <w:tcW w:w="9288" w:type="dxa"/>
          </w:tcPr>
          <w:p w14:paraId="09CB68C7" w14:textId="77777777" w:rsidR="000300D5" w:rsidRDefault="000300D5">
            <w:pPr>
              <w:pStyle w:val="Tabletext"/>
            </w:pPr>
            <w:r>
              <w:rPr>
                <w:noProof/>
              </w:rPr>
              <w:drawing>
                <wp:anchor distT="0" distB="0" distL="114300" distR="114300" simplePos="0" relativeHeight="251658281" behindDoc="0" locked="0" layoutInCell="1" allowOverlap="1" wp14:anchorId="3EC8C560" wp14:editId="69700EAE">
                  <wp:simplePos x="0" y="0"/>
                  <wp:positionH relativeFrom="column">
                    <wp:posOffset>17145</wp:posOffset>
                  </wp:positionH>
                  <wp:positionV relativeFrom="paragraph">
                    <wp:posOffset>9954</wp:posOffset>
                  </wp:positionV>
                  <wp:extent cx="562610" cy="562610"/>
                  <wp:effectExtent l="76200" t="0" r="0" b="0"/>
                  <wp:wrapSquare wrapText="bothSides"/>
                  <wp:docPr id="2002025021" name="Graphic 2002025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1" name="Graphic 200202502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27" w:history="1">
              <w:r>
                <w:rPr>
                  <w:rStyle w:val="Hyperlink"/>
                </w:rPr>
                <w:t>Risk register template</w:t>
              </w:r>
            </w:hyperlink>
            <w:r>
              <w:t xml:space="preserve"> </w:t>
            </w:r>
            <w:r>
              <w:br/>
              <w:t>&lt;</w:t>
            </w:r>
            <w:r w:rsidRPr="000300D5">
              <w:t>https://www.health.vic.gov.au/cemeteries-and-crematoria/fraud-corruption-control-and-public-disclosures</w:t>
            </w:r>
            <w:r>
              <w:t>&gt;</w:t>
            </w:r>
          </w:p>
        </w:tc>
      </w:tr>
    </w:tbl>
    <w:p w14:paraId="4B73BA86" w14:textId="675144E4" w:rsidR="000300D5" w:rsidRDefault="000300D5" w:rsidP="000300D5">
      <w:pPr>
        <w:pStyle w:val="Bodyaftertablefigure"/>
      </w:pPr>
      <w:r>
        <w:t xml:space="preserve">The department has developed a risk register template to </w:t>
      </w:r>
      <w:r w:rsidR="00086D58">
        <w:t xml:space="preserve">help </w:t>
      </w:r>
      <w:r>
        <w:t>Class B cemetery trusts.</w:t>
      </w:r>
    </w:p>
    <w:p w14:paraId="7CB5BAD9" w14:textId="7B40236A" w:rsidR="00124EF9" w:rsidRDefault="00CA6D87" w:rsidP="00CA6D87">
      <w:pPr>
        <w:pStyle w:val="Body"/>
      </w:pPr>
      <w:r>
        <w:t xml:space="preserve">The VMIA has developed </w:t>
      </w:r>
      <w:r w:rsidR="00ED3690">
        <w:t xml:space="preserve">useful </w:t>
      </w:r>
      <w:r>
        <w:t xml:space="preserve">tools </w:t>
      </w:r>
      <w:r w:rsidR="00B02545">
        <w:t xml:space="preserve">and templates to </w:t>
      </w:r>
      <w:r>
        <w:t xml:space="preserve">support </w:t>
      </w:r>
      <w:r w:rsidR="00B02545">
        <w:t xml:space="preserve">public entities in </w:t>
      </w:r>
      <w:r w:rsidR="00124EF9">
        <w:t>risk management</w:t>
      </w:r>
      <w:r w:rsidR="00ED3690">
        <w:t>. These resources are</w:t>
      </w:r>
      <w:r w:rsidR="00124EF9">
        <w:t xml:space="preserve"> available on the </w:t>
      </w:r>
      <w:hyperlink r:id="rId128" w:history="1">
        <w:r w:rsidR="00124EF9" w:rsidRPr="00077B2F">
          <w:rPr>
            <w:rStyle w:val="Hyperlink"/>
          </w:rPr>
          <w:t>VMIA website</w:t>
        </w:r>
      </w:hyperlink>
      <w:r w:rsidR="00124EF9">
        <w:t xml:space="preserve"> &lt;</w:t>
      </w:r>
      <w:r w:rsidR="00077B2F" w:rsidRPr="00077B2F">
        <w:t>https://www.vmia.vic.gov.au/tools-and-insights/risk-management-tools</w:t>
      </w:r>
      <w:r w:rsidR="00077B2F">
        <w:t>&gt;.</w:t>
      </w:r>
    </w:p>
    <w:p w14:paraId="0BDF2857" w14:textId="77777777" w:rsidR="00651687" w:rsidRDefault="00624ED8" w:rsidP="002A3780">
      <w:pPr>
        <w:pStyle w:val="Heading2"/>
      </w:pPr>
      <w:bookmarkStart w:id="334" w:name="_Toc203031528"/>
      <w:r>
        <w:t>Insurance</w:t>
      </w:r>
      <w:bookmarkEnd w:id="334"/>
    </w:p>
    <w:p w14:paraId="2877E242" w14:textId="7A996671" w:rsidR="00751B8A" w:rsidRDefault="00751B8A" w:rsidP="00006BDE">
      <w:pPr>
        <w:pStyle w:val="Body"/>
      </w:pPr>
      <w:r w:rsidRPr="00361F2C">
        <w:t xml:space="preserve">The </w:t>
      </w:r>
      <w:r>
        <w:t xml:space="preserve">department has arranged </w:t>
      </w:r>
      <w:r w:rsidR="00D25764">
        <w:t>several</w:t>
      </w:r>
      <w:r w:rsidRPr="00361F2C">
        <w:t xml:space="preserve"> insurance policies with the VMIA for all public cemetery trusts in Victoria.</w:t>
      </w:r>
      <w:r w:rsidR="00006BDE">
        <w:t xml:space="preserve"> </w:t>
      </w:r>
      <w:r w:rsidRPr="00361F2C">
        <w:t>The policies include cover for:</w:t>
      </w:r>
    </w:p>
    <w:p w14:paraId="5CB85262" w14:textId="77777777" w:rsidR="002E041B" w:rsidRDefault="002E041B" w:rsidP="00A752B4">
      <w:pPr>
        <w:pStyle w:val="Bullet1"/>
        <w:sectPr w:rsidR="002E041B" w:rsidSect="004B3132">
          <w:headerReference w:type="even" r:id="rId129"/>
          <w:footerReference w:type="even" r:id="rId130"/>
          <w:footerReference w:type="default" r:id="rId131"/>
          <w:headerReference w:type="first" r:id="rId132"/>
          <w:footerReference w:type="first" r:id="rId133"/>
          <w:type w:val="continuous"/>
          <w:pgSz w:w="11906" w:h="16838" w:code="9"/>
          <w:pgMar w:top="1418" w:right="1304" w:bottom="1134" w:left="1304" w:header="680" w:footer="851" w:gutter="0"/>
          <w:cols w:space="340"/>
          <w:titlePg/>
          <w:docGrid w:linePitch="360"/>
        </w:sectPr>
      </w:pPr>
    </w:p>
    <w:p w14:paraId="49281FB9" w14:textId="468B5891" w:rsidR="00A752B4" w:rsidRPr="00A752B4" w:rsidRDefault="00CA6AEE" w:rsidP="00A752B4">
      <w:pPr>
        <w:pStyle w:val="Bullet1"/>
      </w:pPr>
      <w:r>
        <w:t>p</w:t>
      </w:r>
      <w:r w:rsidR="00A752B4" w:rsidRPr="00A752B4">
        <w:t>roperty</w:t>
      </w:r>
    </w:p>
    <w:p w14:paraId="2355CA36" w14:textId="714F33C5" w:rsidR="00A752B4" w:rsidRPr="00A752B4" w:rsidRDefault="00CA6AEE" w:rsidP="00A752B4">
      <w:pPr>
        <w:pStyle w:val="Bullet1"/>
      </w:pPr>
      <w:r>
        <w:t>c</w:t>
      </w:r>
      <w:r w:rsidR="00A752B4" w:rsidRPr="00A752B4">
        <w:t xml:space="preserve">ombined </w:t>
      </w:r>
      <w:r>
        <w:t>l</w:t>
      </w:r>
      <w:r w:rsidR="00A752B4" w:rsidRPr="00A752B4">
        <w:t>iability</w:t>
      </w:r>
    </w:p>
    <w:p w14:paraId="2D3B3077" w14:textId="7D79160B" w:rsidR="00A752B4" w:rsidRPr="00A752B4" w:rsidRDefault="00CA6AEE" w:rsidP="00A752B4">
      <w:pPr>
        <w:pStyle w:val="Bullet1"/>
      </w:pPr>
      <w:r>
        <w:t>d</w:t>
      </w:r>
      <w:r w:rsidR="00A752B4" w:rsidRPr="00A752B4">
        <w:t xml:space="preserve">irectors and </w:t>
      </w:r>
      <w:r>
        <w:t>o</w:t>
      </w:r>
      <w:r w:rsidR="00A752B4" w:rsidRPr="00A752B4">
        <w:t xml:space="preserve">fficers </w:t>
      </w:r>
      <w:r>
        <w:t>l</w:t>
      </w:r>
      <w:r w:rsidR="00A752B4" w:rsidRPr="00A752B4">
        <w:t>iability</w:t>
      </w:r>
    </w:p>
    <w:p w14:paraId="52BF1D92" w14:textId="6278BD4F" w:rsidR="00A752B4" w:rsidRPr="00A752B4" w:rsidRDefault="00CA6AEE" w:rsidP="00A752B4">
      <w:pPr>
        <w:pStyle w:val="Bullet1"/>
      </w:pPr>
      <w:r>
        <w:t>p</w:t>
      </w:r>
      <w:r w:rsidR="00A752B4" w:rsidRPr="00A752B4">
        <w:t xml:space="preserve">ersonal </w:t>
      </w:r>
      <w:r>
        <w:t>a</w:t>
      </w:r>
      <w:r w:rsidR="00A752B4" w:rsidRPr="00A752B4">
        <w:t>ccident</w:t>
      </w:r>
    </w:p>
    <w:p w14:paraId="08DE49CD" w14:textId="2AB2AA19" w:rsidR="00A752B4" w:rsidRPr="00A752B4" w:rsidRDefault="00CA6AEE" w:rsidP="00A752B4">
      <w:pPr>
        <w:pStyle w:val="Bullet1"/>
      </w:pPr>
      <w:r>
        <w:t>c</w:t>
      </w:r>
      <w:r w:rsidR="00A752B4" w:rsidRPr="00A752B4">
        <w:t xml:space="preserve">yber </w:t>
      </w:r>
      <w:r>
        <w:t>l</w:t>
      </w:r>
      <w:r w:rsidR="00A752B4" w:rsidRPr="00A752B4">
        <w:t>iability.</w:t>
      </w:r>
    </w:p>
    <w:p w14:paraId="263D4FD9" w14:textId="77777777" w:rsidR="002E041B" w:rsidRDefault="002E041B" w:rsidP="00723968">
      <w:pPr>
        <w:pStyle w:val="Bodyafterbullets"/>
        <w:spacing w:before="240"/>
        <w:sectPr w:rsidR="002E041B" w:rsidSect="002E041B">
          <w:type w:val="continuous"/>
          <w:pgSz w:w="11906" w:h="16838" w:code="9"/>
          <w:pgMar w:top="1418" w:right="1304" w:bottom="1134" w:left="1304" w:header="680" w:footer="851" w:gutter="0"/>
          <w:cols w:num="2" w:space="340"/>
          <w:titlePg/>
          <w:docGrid w:linePitch="360"/>
        </w:sectPr>
      </w:pPr>
    </w:p>
    <w:p w14:paraId="23286A12" w14:textId="1ECA5532" w:rsidR="00723968" w:rsidRDefault="00A752B4" w:rsidP="00723968">
      <w:pPr>
        <w:pStyle w:val="Bodyafterbullets"/>
        <w:spacing w:before="240"/>
      </w:pPr>
      <w:r>
        <w:t xml:space="preserve">Individual </w:t>
      </w:r>
      <w:r w:rsidR="0074144E">
        <w:t>cemetery t</w:t>
      </w:r>
      <w:r>
        <w:t xml:space="preserve">rusts can purchase </w:t>
      </w:r>
      <w:r w:rsidR="00862940">
        <w:t xml:space="preserve">other </w:t>
      </w:r>
      <w:r>
        <w:t xml:space="preserve">insurance policies </w:t>
      </w:r>
      <w:r w:rsidR="00AC06AF">
        <w:t>(t</w:t>
      </w:r>
      <w:r w:rsidR="00AC06AF" w:rsidRPr="00361F2C">
        <w:t xml:space="preserve">he </w:t>
      </w:r>
      <w:r w:rsidR="00AC06AF">
        <w:t xml:space="preserve">department does not fund the </w:t>
      </w:r>
      <w:r w:rsidR="00AC06AF" w:rsidRPr="00361F2C">
        <w:t>premiums for these optional products</w:t>
      </w:r>
      <w:r w:rsidR="00AC06AF">
        <w:t xml:space="preserve">) </w:t>
      </w:r>
      <w:r>
        <w:t>for:</w:t>
      </w:r>
    </w:p>
    <w:p w14:paraId="192CEDEF" w14:textId="77777777" w:rsidR="002E041B" w:rsidRDefault="002E041B" w:rsidP="0074144E">
      <w:pPr>
        <w:pStyle w:val="Bullet1"/>
        <w:sectPr w:rsidR="002E041B" w:rsidSect="004B3132">
          <w:type w:val="continuous"/>
          <w:pgSz w:w="11906" w:h="16838" w:code="9"/>
          <w:pgMar w:top="1418" w:right="1304" w:bottom="1134" w:left="1304" w:header="680" w:footer="851" w:gutter="0"/>
          <w:cols w:space="340"/>
          <w:titlePg/>
          <w:docGrid w:linePitch="360"/>
        </w:sectPr>
      </w:pPr>
    </w:p>
    <w:p w14:paraId="760EA2E5" w14:textId="258C7ED7" w:rsidR="00A752B4" w:rsidRPr="0074144E" w:rsidRDefault="0074144E" w:rsidP="0074144E">
      <w:pPr>
        <w:pStyle w:val="Bullet1"/>
      </w:pPr>
      <w:r w:rsidRPr="0074144E">
        <w:t>c</w:t>
      </w:r>
      <w:r w:rsidR="00A752B4" w:rsidRPr="0074144E">
        <w:t>onstruction (contract value over $500,000)</w:t>
      </w:r>
    </w:p>
    <w:p w14:paraId="2A8C1704" w14:textId="5D5E6FEF" w:rsidR="00A752B4" w:rsidRPr="0074144E" w:rsidRDefault="0074144E" w:rsidP="0074144E">
      <w:pPr>
        <w:pStyle w:val="Bullet1"/>
      </w:pPr>
      <w:r w:rsidRPr="0074144E">
        <w:t>b</w:t>
      </w:r>
      <w:r w:rsidR="00A752B4" w:rsidRPr="0074144E">
        <w:t xml:space="preserve">usiness </w:t>
      </w:r>
      <w:r w:rsidRPr="0074144E">
        <w:t>t</w:t>
      </w:r>
      <w:r w:rsidR="00A752B4" w:rsidRPr="0074144E">
        <w:t>ravel</w:t>
      </w:r>
    </w:p>
    <w:p w14:paraId="5B5BB69D" w14:textId="2EB10B16" w:rsidR="00A752B4" w:rsidRPr="0074144E" w:rsidRDefault="0074144E" w:rsidP="0074144E">
      <w:pPr>
        <w:pStyle w:val="Bullet1"/>
      </w:pPr>
      <w:r w:rsidRPr="0074144E">
        <w:t>p</w:t>
      </w:r>
      <w:r w:rsidR="00A752B4" w:rsidRPr="0074144E">
        <w:t xml:space="preserve">ersonal </w:t>
      </w:r>
      <w:r w:rsidRPr="0074144E">
        <w:t>a</w:t>
      </w:r>
      <w:r w:rsidR="00A752B4" w:rsidRPr="0074144E">
        <w:t>ccident (journey)</w:t>
      </w:r>
    </w:p>
    <w:p w14:paraId="6D4514C7" w14:textId="5C74BA05" w:rsidR="00A752B4" w:rsidRPr="0074144E" w:rsidRDefault="0074144E" w:rsidP="0074144E">
      <w:pPr>
        <w:pStyle w:val="Bullet1"/>
      </w:pPr>
      <w:r w:rsidRPr="0074144E">
        <w:t>m</w:t>
      </w:r>
      <w:r w:rsidR="00A752B4" w:rsidRPr="0074144E">
        <w:t xml:space="preserve">otor </w:t>
      </w:r>
      <w:r w:rsidRPr="0074144E">
        <w:t>v</w:t>
      </w:r>
      <w:r w:rsidR="00A752B4" w:rsidRPr="0074144E">
        <w:t>ehicle.</w:t>
      </w:r>
    </w:p>
    <w:p w14:paraId="6BB0A2D8" w14:textId="77777777" w:rsidR="002E041B" w:rsidRDefault="002E041B" w:rsidP="00AC06AF">
      <w:pPr>
        <w:pStyle w:val="Bodyafterbullets"/>
        <w:spacing w:before="240"/>
        <w:sectPr w:rsidR="002E041B" w:rsidSect="002E041B">
          <w:type w:val="continuous"/>
          <w:pgSz w:w="11906" w:h="16838" w:code="9"/>
          <w:pgMar w:top="1418" w:right="1304" w:bottom="1134" w:left="1304" w:header="680" w:footer="851" w:gutter="0"/>
          <w:cols w:num="2" w:space="340"/>
          <w:titlePg/>
          <w:docGrid w:linePitch="360"/>
        </w:sectPr>
      </w:pPr>
      <w:bookmarkStart w:id="335" w:name="_Hlk101263802"/>
      <w:bookmarkStart w:id="336" w:name="_Hlk72748661"/>
    </w:p>
    <w:p w14:paraId="31E6300C" w14:textId="3BD4A195" w:rsidR="008F7225" w:rsidRDefault="00214579" w:rsidP="00AC06AF">
      <w:pPr>
        <w:pStyle w:val="Bodyafterbullets"/>
        <w:spacing w:before="240"/>
      </w:pPr>
      <w:r>
        <w:t>VMIA contact details and i</w:t>
      </w:r>
      <w:r w:rsidR="001A34FD">
        <w:t xml:space="preserve">nformation </w:t>
      </w:r>
      <w:r w:rsidR="002D02DA">
        <w:t xml:space="preserve">about cemetery trust policies and coverage </w:t>
      </w:r>
      <w:r w:rsidR="00880BBA">
        <w:t>are</w:t>
      </w:r>
      <w:r w:rsidR="001A34FD">
        <w:t xml:space="preserve"> </w:t>
      </w:r>
      <w:r w:rsidR="008F7225">
        <w:t xml:space="preserve">available on the </w:t>
      </w:r>
      <w:hyperlink r:id="rId134" w:history="1">
        <w:r w:rsidR="008F7225" w:rsidRPr="001A34FD">
          <w:rPr>
            <w:rStyle w:val="Hyperlink"/>
          </w:rPr>
          <w:t>VMIA website</w:t>
        </w:r>
      </w:hyperlink>
      <w:r w:rsidR="008F7225">
        <w:t xml:space="preserve"> </w:t>
      </w:r>
      <w:r w:rsidR="001A34FD">
        <w:t>&lt;</w:t>
      </w:r>
      <w:r w:rsidR="001A34FD" w:rsidRPr="001A34FD">
        <w:t>https://www.vmia.vic.gov.au/insurance/policies-and-cover</w:t>
      </w:r>
      <w:r w:rsidR="001A34FD">
        <w:t>&gt;.</w:t>
      </w:r>
    </w:p>
    <w:bookmarkEnd w:id="335"/>
    <w:bookmarkEnd w:id="336"/>
    <w:p w14:paraId="7AD4C7E4" w14:textId="06FFAEFE" w:rsidR="00ED3690" w:rsidRPr="006B1B70" w:rsidRDefault="00751B8A" w:rsidP="006B1B70">
      <w:pPr>
        <w:pStyle w:val="Body"/>
      </w:pPr>
      <w:r w:rsidRPr="00880BBA">
        <w:rPr>
          <w:rStyle w:val="Strong"/>
          <w:b w:val="0"/>
          <w:bCs w:val="0"/>
        </w:rPr>
        <w:t>Note:</w:t>
      </w:r>
      <w:r w:rsidRPr="00361F2C">
        <w:t xml:space="preserve"> </w:t>
      </w:r>
      <w:r w:rsidR="00880BBA">
        <w:t>Cemetery trust</w:t>
      </w:r>
      <w:r w:rsidR="000A04EE">
        <w:t>s</w:t>
      </w:r>
      <w:r w:rsidR="00880BBA">
        <w:t xml:space="preserve"> must </w:t>
      </w:r>
      <w:r w:rsidRPr="00361F2C">
        <w:t xml:space="preserve">first lodge a claim with VMIA to determine if specific damage to cemetery trust property is covered </w:t>
      </w:r>
      <w:r w:rsidR="00B157DE">
        <w:t>and a claim can be made</w:t>
      </w:r>
      <w:r w:rsidRPr="00361F2C">
        <w:t xml:space="preserve">. If the damage is not covered under the insurance policy, </w:t>
      </w:r>
      <w:r w:rsidR="00EA749B">
        <w:t xml:space="preserve">the </w:t>
      </w:r>
      <w:r w:rsidRPr="00361F2C">
        <w:t>cemetery trust may be eligible for a grant</w:t>
      </w:r>
      <w:r w:rsidR="00EA749B">
        <w:t xml:space="preserve"> from the department</w:t>
      </w:r>
      <w:r w:rsidRPr="00361F2C">
        <w:t xml:space="preserve">. Refer to </w:t>
      </w:r>
      <w:hyperlink w:anchor="_Topic_22._Cemetery" w:history="1">
        <w:r w:rsidR="00C2348D">
          <w:rPr>
            <w:rStyle w:val="Hyperlink"/>
          </w:rPr>
          <w:t>Topic 21. Cemetery grants program</w:t>
        </w:r>
      </w:hyperlink>
      <w:r w:rsidR="0015026C">
        <w:t xml:space="preserve"> </w:t>
      </w:r>
      <w:r w:rsidRPr="00FD15CA">
        <w:rPr>
          <w:rStyle w:val="Strong"/>
          <w:b w:val="0"/>
          <w:bCs w:val="0"/>
        </w:rPr>
        <w:t xml:space="preserve">for </w:t>
      </w:r>
      <w:r w:rsidR="0015026C">
        <w:rPr>
          <w:rStyle w:val="Strong"/>
          <w:b w:val="0"/>
          <w:bCs w:val="0"/>
        </w:rPr>
        <w:t xml:space="preserve">more </w:t>
      </w:r>
      <w:r w:rsidRPr="00FD15CA">
        <w:rPr>
          <w:rStyle w:val="Strong"/>
          <w:b w:val="0"/>
          <w:bCs w:val="0"/>
        </w:rPr>
        <w:t>information</w:t>
      </w:r>
      <w:r w:rsidR="0015026C">
        <w:rPr>
          <w:rStyle w:val="Strong"/>
          <w:b w:val="0"/>
          <w:bCs w:val="0"/>
        </w:rPr>
        <w:t>.</w:t>
      </w:r>
      <w:r w:rsidR="00ED3690" w:rsidRPr="006B1B70">
        <w:br w:type="page"/>
      </w:r>
    </w:p>
    <w:p w14:paraId="11FD49B7" w14:textId="3C459183" w:rsidR="008A1B10" w:rsidRDefault="008A1B10" w:rsidP="008A1B10">
      <w:pPr>
        <w:pStyle w:val="Heading1"/>
      </w:pPr>
      <w:bookmarkStart w:id="337" w:name="_Topic_13._Integrity"/>
      <w:bookmarkStart w:id="338" w:name="_Toc203031529"/>
      <w:bookmarkEnd w:id="337"/>
      <w:r w:rsidRPr="00D33A3B">
        <w:lastRenderedPageBreak/>
        <w:t xml:space="preserve">Topic </w:t>
      </w:r>
      <w:r>
        <w:t>13</w:t>
      </w:r>
      <w:r w:rsidRPr="00D33A3B">
        <w:t xml:space="preserve">. </w:t>
      </w:r>
      <w:r>
        <w:t>Integrity</w:t>
      </w:r>
      <w:bookmarkEnd w:id="338"/>
    </w:p>
    <w:p w14:paraId="258B99F6" w14:textId="77777777" w:rsidR="00061518" w:rsidRDefault="0007732C" w:rsidP="00061518">
      <w:pPr>
        <w:pStyle w:val="Heading2"/>
        <w:spacing w:before="240"/>
      </w:pPr>
      <w:bookmarkStart w:id="339" w:name="_Toc203031530"/>
      <w:r>
        <w:t>Fraud and corruption</w:t>
      </w:r>
      <w:bookmarkEnd w:id="339"/>
      <w:r>
        <w:t xml:space="preserve"> </w:t>
      </w:r>
    </w:p>
    <w:p w14:paraId="06867FD3" w14:textId="779E36EC" w:rsidR="0007732C" w:rsidRDefault="00061518" w:rsidP="0007732C">
      <w:pPr>
        <w:pStyle w:val="Body"/>
      </w:pPr>
      <w:r>
        <w:t xml:space="preserve">Fraud and corruption </w:t>
      </w:r>
      <w:r w:rsidR="0007732C">
        <w:t>in cemetery trusts is not tolerated. This message should be conveyed and promoted to all cemetery trust members and, if applicable, trust employees and contractors.</w:t>
      </w:r>
    </w:p>
    <w:p w14:paraId="3A8086FD" w14:textId="1F1ED8B8" w:rsidR="0007732C" w:rsidRDefault="0007732C" w:rsidP="0007732C">
      <w:pPr>
        <w:pStyle w:val="Body"/>
      </w:pPr>
      <w:r>
        <w:t>Fraud and corruption-related risks can</w:t>
      </w:r>
      <w:r w:rsidR="00D25764">
        <w:t xml:space="preserve"> have an</w:t>
      </w:r>
      <w:r>
        <w:t xml:space="preserve"> impact on a cemetery trust’s:</w:t>
      </w:r>
    </w:p>
    <w:p w14:paraId="50F0A998" w14:textId="77777777" w:rsidR="0007732C" w:rsidRDefault="0007732C" w:rsidP="00237B8F">
      <w:pPr>
        <w:pStyle w:val="Bullet1"/>
      </w:pPr>
      <w:r>
        <w:t>revenue collection</w:t>
      </w:r>
    </w:p>
    <w:p w14:paraId="3BA71126" w14:textId="77777777" w:rsidR="0007732C" w:rsidRDefault="0007732C" w:rsidP="0007732C">
      <w:pPr>
        <w:pStyle w:val="Bullet1"/>
      </w:pPr>
      <w:r>
        <w:t>tendering processes, purchasing and contract management</w:t>
      </w:r>
    </w:p>
    <w:p w14:paraId="1349ABFC" w14:textId="77777777" w:rsidR="0007732C" w:rsidRDefault="0007732C" w:rsidP="0007732C">
      <w:pPr>
        <w:pStyle w:val="Bullet1"/>
      </w:pPr>
      <w:r>
        <w:t>information technology and information security</w:t>
      </w:r>
    </w:p>
    <w:p w14:paraId="0C579979" w14:textId="77777777" w:rsidR="0007732C" w:rsidRDefault="0007732C" w:rsidP="0007732C">
      <w:pPr>
        <w:pStyle w:val="Bullet1"/>
      </w:pPr>
      <w:r>
        <w:t>services provided to the community</w:t>
      </w:r>
    </w:p>
    <w:p w14:paraId="17A76FE8" w14:textId="77777777" w:rsidR="0007732C" w:rsidRDefault="0007732C" w:rsidP="0007732C">
      <w:pPr>
        <w:pStyle w:val="Bullet1"/>
      </w:pPr>
      <w:r>
        <w:t>allowances and expenses</w:t>
      </w:r>
    </w:p>
    <w:p w14:paraId="0D7CCC8F" w14:textId="77777777" w:rsidR="0007732C" w:rsidRDefault="0007732C" w:rsidP="0007732C">
      <w:pPr>
        <w:pStyle w:val="Bullet1"/>
      </w:pPr>
      <w:r>
        <w:t>property (including intellectual property) and other physical assets.</w:t>
      </w:r>
    </w:p>
    <w:p w14:paraId="07C0430C" w14:textId="77777777" w:rsidR="0007732C" w:rsidRDefault="0007732C" w:rsidP="00061518">
      <w:pPr>
        <w:pStyle w:val="Heading2"/>
      </w:pPr>
      <w:bookmarkStart w:id="340" w:name="_Toc203031531"/>
      <w:r>
        <w:t>Public interest disclosures</w:t>
      </w:r>
      <w:bookmarkEnd w:id="340"/>
    </w:p>
    <w:p w14:paraId="75D8E691" w14:textId="77777777" w:rsidR="0007732C" w:rsidRDefault="0007732C" w:rsidP="0007732C">
      <w:pPr>
        <w:pStyle w:val="Body"/>
      </w:pPr>
      <w:r>
        <w:t>Public interest disclosures are reports about the improper conduct of public bodies, including cemetery trusts, or public officers, including cemetery trust members, employees and contractors.</w:t>
      </w:r>
    </w:p>
    <w:p w14:paraId="611E15EF" w14:textId="69264072" w:rsidR="0007732C" w:rsidRDefault="0007732C" w:rsidP="0007732C">
      <w:pPr>
        <w:pStyle w:val="Body"/>
      </w:pPr>
      <w:r>
        <w:t xml:space="preserve">Cemetery trusts are not authorised to receive public interest disclosures. If a person (including a trust member, employee or contractor) wishes to make a public interest disclosure about a cemetery trust or a cemetery trust member, employee or contractor, they must contact </w:t>
      </w:r>
      <w:hyperlink r:id="rId135" w:history="1">
        <w:r w:rsidR="003A146F" w:rsidRPr="003A146F">
          <w:rPr>
            <w:rStyle w:val="Hyperlink"/>
          </w:rPr>
          <w:t>IBAC</w:t>
        </w:r>
      </w:hyperlink>
      <w:r w:rsidR="003A146F">
        <w:t xml:space="preserve"> directly</w:t>
      </w:r>
      <w:r w:rsidR="00061518">
        <w:t xml:space="preserve"> </w:t>
      </w:r>
      <w:r w:rsidR="00D25764">
        <w:t>&lt;h</w:t>
      </w:r>
      <w:r w:rsidR="00D25764" w:rsidRPr="00703F25">
        <w:t>ttps://www.ibac.vic.gov.au/</w:t>
      </w:r>
      <w:r w:rsidR="00D25764">
        <w:t>&gt;</w:t>
      </w:r>
      <w:r>
        <w:t>.</w:t>
      </w:r>
    </w:p>
    <w:p w14:paraId="5A7C78E6" w14:textId="77777777" w:rsidR="0007732C" w:rsidRDefault="0007732C" w:rsidP="0007732C">
      <w:pPr>
        <w:pStyle w:val="Body"/>
      </w:pPr>
      <w:r>
        <w:t>IBAC assesses these reports to determine if they will conduct an investigation or refer to another investigative body.</w:t>
      </w:r>
    </w:p>
    <w:p w14:paraId="78C18394" w14:textId="69322977" w:rsidR="0007732C" w:rsidRDefault="00FE0B85" w:rsidP="00FE0B85">
      <w:pPr>
        <w:pStyle w:val="Heading2"/>
      </w:pPr>
      <w:bookmarkStart w:id="341" w:name="_Toc203031532"/>
      <w:r>
        <w:t>Class A c</w:t>
      </w:r>
      <w:r w:rsidR="0007732C">
        <w:t>emetery trust responsibilities</w:t>
      </w:r>
      <w:bookmarkEnd w:id="341"/>
    </w:p>
    <w:p w14:paraId="32E1B0E3" w14:textId="42A5E3F2" w:rsidR="0007732C" w:rsidRDefault="0007732C" w:rsidP="0007732C">
      <w:pPr>
        <w:pStyle w:val="Body"/>
      </w:pPr>
      <w:r>
        <w:t xml:space="preserve">Class A cemetery trusts </w:t>
      </w:r>
      <w:r w:rsidR="009B230E">
        <w:t>have</w:t>
      </w:r>
      <w:r>
        <w:t xml:space="preserve"> to attest </w:t>
      </w:r>
      <w:r w:rsidR="00D25764">
        <w:t xml:space="preserve">that </w:t>
      </w:r>
      <w:r>
        <w:t xml:space="preserve">they have controls and processes in place to ensure integrity, fraud and corruption risks have been reviewed and addressed in their annual reports. Class A cemetery trust annual reports also include information required under the </w:t>
      </w:r>
      <w:bookmarkStart w:id="342" w:name="_Hlk182232433"/>
      <w:r w:rsidRPr="00FE0B85">
        <w:rPr>
          <w:i/>
          <w:iCs/>
        </w:rPr>
        <w:t>Public Interest Disclosures Act 2012</w:t>
      </w:r>
      <w:r>
        <w:t xml:space="preserve">. </w:t>
      </w:r>
      <w:bookmarkEnd w:id="342"/>
      <w:r>
        <w:t>Class A cemetery trust annual reports are tabled in Parliament.</w:t>
      </w:r>
    </w:p>
    <w:p w14:paraId="7AD4C352" w14:textId="365708AE" w:rsidR="00FE0B85" w:rsidRDefault="00FE0B85" w:rsidP="00B81EF1">
      <w:pPr>
        <w:pStyle w:val="Heading2"/>
        <w:spacing w:after="240"/>
      </w:pPr>
      <w:bookmarkStart w:id="343" w:name="_Toc203031533"/>
      <w:r>
        <w:t>Class B cemetery trust responsibilities</w:t>
      </w:r>
      <w:bookmarkEnd w:id="343"/>
    </w:p>
    <w:p w14:paraId="759C83C8" w14:textId="45E234B2" w:rsidR="00D25764" w:rsidRPr="00D25764" w:rsidRDefault="00D25764" w:rsidP="00C37BD9">
      <w:pPr>
        <w:pStyle w:val="Bodyaftertablefigure"/>
        <w:spacing w:after="240"/>
      </w:pPr>
      <w:r>
        <w:t>The department recommends Class B cemetery trusts have a documented fraud and corruption control and public interest disclosures framework. The department has developed a template to support Class B cemetery trusts that can be adapted to suit the needs of individual cemetery trusts.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9558F6" w14:paraId="03B0C6D7" w14:textId="77777777">
        <w:tc>
          <w:tcPr>
            <w:tcW w:w="9288" w:type="dxa"/>
          </w:tcPr>
          <w:p w14:paraId="7E6F021B" w14:textId="0FE7C58D" w:rsidR="009558F6" w:rsidRDefault="009558F6">
            <w:pPr>
              <w:pStyle w:val="Tabletext"/>
            </w:pPr>
            <w:r>
              <w:rPr>
                <w:noProof/>
              </w:rPr>
              <w:drawing>
                <wp:anchor distT="0" distB="0" distL="114300" distR="114300" simplePos="0" relativeHeight="251658282" behindDoc="0" locked="0" layoutInCell="1" allowOverlap="1" wp14:anchorId="2FC8D17E" wp14:editId="0AA54C1E">
                  <wp:simplePos x="0" y="0"/>
                  <wp:positionH relativeFrom="column">
                    <wp:posOffset>17145</wp:posOffset>
                  </wp:positionH>
                  <wp:positionV relativeFrom="paragraph">
                    <wp:posOffset>70279</wp:posOffset>
                  </wp:positionV>
                  <wp:extent cx="562610" cy="562610"/>
                  <wp:effectExtent l="76200" t="0" r="0" b="0"/>
                  <wp:wrapSquare wrapText="bothSides"/>
                  <wp:docPr id="2002025023" name="Graphic 2002025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3" name="Graphic 200202502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36" w:history="1">
              <w:r>
                <w:rPr>
                  <w:rStyle w:val="Hyperlink"/>
                </w:rPr>
                <w:t>Fraud and corruption control and public interest disclosures framework template for Class B cemetery trusts</w:t>
              </w:r>
            </w:hyperlink>
            <w:r>
              <w:t xml:space="preserve"> </w:t>
            </w:r>
            <w:r>
              <w:br/>
              <w:t>&lt;</w:t>
            </w:r>
            <w:r w:rsidRPr="000300D5">
              <w:t>https://www.health.vic.gov.au/cemeteries-and-crematoria/fraud-corruption-control-and-public-disclosures</w:t>
            </w:r>
            <w:r>
              <w:t>&gt;</w:t>
            </w:r>
          </w:p>
        </w:tc>
      </w:tr>
    </w:tbl>
    <w:p w14:paraId="294247FF" w14:textId="3E92CE82" w:rsidR="009A5F85" w:rsidRDefault="009A5F85">
      <w:pPr>
        <w:spacing w:after="0" w:line="240" w:lineRule="auto"/>
        <w:rPr>
          <w:rFonts w:eastAsia="Times"/>
        </w:rPr>
      </w:pPr>
      <w:r>
        <w:br w:type="page"/>
      </w:r>
    </w:p>
    <w:p w14:paraId="0AF62D28" w14:textId="120C79CB" w:rsidR="00E85F22" w:rsidRPr="00D33A3B" w:rsidRDefault="00E85F22" w:rsidP="00E85F22">
      <w:pPr>
        <w:pStyle w:val="Heading1"/>
      </w:pPr>
      <w:bookmarkStart w:id="344" w:name="_Topic_14._Additional"/>
      <w:bookmarkStart w:id="345" w:name="_Toc203031534"/>
      <w:bookmarkEnd w:id="344"/>
      <w:r w:rsidRPr="00D33A3B">
        <w:lastRenderedPageBreak/>
        <w:t xml:space="preserve">Topic </w:t>
      </w:r>
      <w:r w:rsidR="000B45C0">
        <w:t>14</w:t>
      </w:r>
      <w:r w:rsidRPr="00D33A3B">
        <w:t xml:space="preserve">. </w:t>
      </w:r>
      <w:bookmarkStart w:id="346" w:name="_Toc424560618"/>
      <w:bookmarkStart w:id="347" w:name="_Toc101782028"/>
      <w:bookmarkEnd w:id="320"/>
      <w:bookmarkEnd w:id="321"/>
      <w:bookmarkEnd w:id="322"/>
      <w:bookmarkEnd w:id="323"/>
      <w:bookmarkEnd w:id="324"/>
      <w:bookmarkEnd w:id="325"/>
      <w:r w:rsidR="00AC3496">
        <w:t>Additional</w:t>
      </w:r>
      <w:r w:rsidR="000B45C0">
        <w:t xml:space="preserve"> requirements for </w:t>
      </w:r>
      <w:r w:rsidRPr="00D33A3B">
        <w:t>Class A cemetery trust</w:t>
      </w:r>
      <w:bookmarkEnd w:id="346"/>
      <w:bookmarkEnd w:id="347"/>
      <w:r w:rsidR="000B45C0">
        <w:t>s</w:t>
      </w:r>
      <w:bookmarkEnd w:id="345"/>
    </w:p>
    <w:p w14:paraId="06B86335" w14:textId="77777777" w:rsidR="004227B2" w:rsidRDefault="00FF5F24" w:rsidP="00D25764">
      <w:pPr>
        <w:pStyle w:val="Heading2"/>
        <w:rPr>
          <w:rFonts w:eastAsia="TimesNewRomanPS"/>
        </w:rPr>
      </w:pPr>
      <w:bookmarkStart w:id="348" w:name="_Toc424560641"/>
      <w:bookmarkStart w:id="349" w:name="_Toc101782050"/>
      <w:bookmarkStart w:id="350" w:name="_Toc203031535"/>
      <w:r w:rsidRPr="00D25764">
        <w:rPr>
          <w:rFonts w:eastAsia="TimesNewRomanPS"/>
        </w:rPr>
        <w:t>Annual</w:t>
      </w:r>
      <w:r w:rsidRPr="00F3156D">
        <w:rPr>
          <w:rFonts w:eastAsia="TimesNewRomanPS"/>
        </w:rPr>
        <w:t xml:space="preserve"> and strategic </w:t>
      </w:r>
      <w:bookmarkEnd w:id="348"/>
      <w:bookmarkEnd w:id="349"/>
      <w:r w:rsidR="00985264" w:rsidRPr="00D25764">
        <w:rPr>
          <w:rFonts w:eastAsia="TimesNewRomanPS"/>
        </w:rPr>
        <w:t>plan</w:t>
      </w:r>
      <w:r w:rsidR="004227B2">
        <w:rPr>
          <w:rFonts w:eastAsia="TimesNewRomanPS"/>
        </w:rPr>
        <w:t>s</w:t>
      </w:r>
      <w:bookmarkEnd w:id="350"/>
    </w:p>
    <w:p w14:paraId="4C486851" w14:textId="7B8357B6" w:rsidR="00985264" w:rsidRPr="00F3156D" w:rsidRDefault="00985264" w:rsidP="00404071">
      <w:pPr>
        <w:pStyle w:val="Body"/>
      </w:pPr>
      <w:r w:rsidRPr="00F3156D">
        <w:t xml:space="preserve">Class A cemetery trusts </w:t>
      </w:r>
      <w:r w:rsidR="009B230E">
        <w:t>have</w:t>
      </w:r>
      <w:r w:rsidRPr="00F3156D">
        <w:t xml:space="preserve"> to develop annual and strategic plans and submit them to the department for the Secretary’s </w:t>
      </w:r>
      <w:r w:rsidRPr="00D25764">
        <w:t>approval</w:t>
      </w:r>
      <w:r w:rsidRPr="00F3156D">
        <w:t>.</w:t>
      </w:r>
    </w:p>
    <w:p w14:paraId="526B5B72" w14:textId="1F4B150A" w:rsidR="00D25764" w:rsidRPr="0097402C" w:rsidRDefault="00FF5F24" w:rsidP="0097402C">
      <w:pPr>
        <w:pStyle w:val="Body"/>
        <w:spacing w:after="240"/>
      </w:pPr>
      <w:r>
        <w:t>T</w:t>
      </w:r>
      <w:r w:rsidRPr="00F3156D">
        <w:t xml:space="preserve">he department has </w:t>
      </w:r>
      <w:r>
        <w:t>developed</w:t>
      </w:r>
      <w:r w:rsidR="00BC1DBB">
        <w:t xml:space="preserve"> planning guidelines</w:t>
      </w:r>
      <w:r w:rsidR="00C364E0">
        <w:t xml:space="preserve"> to </w:t>
      </w:r>
      <w:r w:rsidRPr="00F3156D">
        <w:t>provide an overview of the planning process, planning obligations under the</w:t>
      </w:r>
      <w:r>
        <w:t xml:space="preserve"> </w:t>
      </w:r>
      <w:r w:rsidR="001458DE">
        <w:t xml:space="preserve">Cemeteries </w:t>
      </w:r>
      <w:r>
        <w:t>Act</w:t>
      </w:r>
      <w:r w:rsidRPr="00F3156D">
        <w:t xml:space="preserve"> and the approval process.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25764" w14:paraId="45C14013" w14:textId="77777777">
        <w:tc>
          <w:tcPr>
            <w:tcW w:w="9288" w:type="dxa"/>
          </w:tcPr>
          <w:p w14:paraId="7BA00A8A" w14:textId="77777777" w:rsidR="00D25764" w:rsidRDefault="00D25764">
            <w:pPr>
              <w:pStyle w:val="Tabletext"/>
            </w:pPr>
            <w:r>
              <w:rPr>
                <w:noProof/>
              </w:rPr>
              <w:drawing>
                <wp:anchor distT="0" distB="0" distL="114300" distR="114300" simplePos="0" relativeHeight="251658344" behindDoc="0" locked="0" layoutInCell="1" allowOverlap="1" wp14:anchorId="776C1BDD" wp14:editId="37D7113E">
                  <wp:simplePos x="0" y="0"/>
                  <wp:positionH relativeFrom="column">
                    <wp:posOffset>17145</wp:posOffset>
                  </wp:positionH>
                  <wp:positionV relativeFrom="paragraph">
                    <wp:posOffset>1699</wp:posOffset>
                  </wp:positionV>
                  <wp:extent cx="562610" cy="562610"/>
                  <wp:effectExtent l="76200" t="0" r="0" b="0"/>
                  <wp:wrapSquare wrapText="bothSides"/>
                  <wp:docPr id="1162529103" name="Graphic 1162529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29103" name="Graphic 116252910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37" w:history="1">
              <w:r>
                <w:rPr>
                  <w:rStyle w:val="Hyperlink"/>
                </w:rPr>
                <w:t>Class A cemetery trust annual and strategic plan guidelines</w:t>
              </w:r>
            </w:hyperlink>
            <w:r>
              <w:t xml:space="preserve"> (planning guidelines)</w:t>
            </w:r>
            <w:r>
              <w:br/>
              <w:t>&lt;</w:t>
            </w:r>
            <w:r w:rsidRPr="00EE5C65">
              <w:t>https://www.health.vic.gov.au/cemeteries-and-crematoria/class-a-cemetery-trust-governance</w:t>
            </w:r>
            <w:r>
              <w:t>&gt;</w:t>
            </w:r>
          </w:p>
        </w:tc>
      </w:tr>
    </w:tbl>
    <w:p w14:paraId="4028BFCE" w14:textId="32A330BE" w:rsidR="00FF5F24" w:rsidRPr="00F3156D" w:rsidRDefault="00FF5F24" w:rsidP="00985264">
      <w:pPr>
        <w:pStyle w:val="Heading3"/>
      </w:pPr>
      <w:bookmarkStart w:id="351" w:name="_Toc424560642"/>
      <w:bookmarkStart w:id="352" w:name="_Toc101782051"/>
      <w:bookmarkStart w:id="353" w:name="_Toc203031536"/>
      <w:r w:rsidRPr="00F3156D">
        <w:t>Annual plan</w:t>
      </w:r>
      <w:bookmarkEnd w:id="351"/>
      <w:bookmarkEnd w:id="352"/>
      <w:bookmarkEnd w:id="353"/>
    </w:p>
    <w:p w14:paraId="13296DF2" w14:textId="35276DCB" w:rsidR="00144B65" w:rsidRDefault="00FF5F24" w:rsidP="00FF5F24">
      <w:pPr>
        <w:pStyle w:val="Body"/>
      </w:pPr>
      <w:r>
        <w:t xml:space="preserve">Class A </w:t>
      </w:r>
      <w:r w:rsidRPr="00F3156D">
        <w:t>cemetery trust</w:t>
      </w:r>
      <w:r w:rsidR="0041470D">
        <w:t>s must prepare an</w:t>
      </w:r>
      <w:r w:rsidRPr="00F3156D">
        <w:t xml:space="preserve"> </w:t>
      </w:r>
      <w:r w:rsidR="00FC322C">
        <w:t>annual plan</w:t>
      </w:r>
      <w:r w:rsidRPr="00F3156D">
        <w:t xml:space="preserve"> for each financial year and submit</w:t>
      </w:r>
      <w:r w:rsidR="0041470D">
        <w:t xml:space="preserve"> it</w:t>
      </w:r>
      <w:r w:rsidRPr="00F3156D">
        <w:t xml:space="preserve"> to the department on or before 30 September. The </w:t>
      </w:r>
      <w:r w:rsidR="00144B65">
        <w:t xml:space="preserve">department </w:t>
      </w:r>
      <w:r w:rsidRPr="00F3156D">
        <w:t xml:space="preserve">Secretary may approve the annual plan or refer it back to the cemetery trust for amendment. </w:t>
      </w:r>
    </w:p>
    <w:p w14:paraId="76531A06" w14:textId="781F25AB" w:rsidR="00FF5F24" w:rsidRPr="00F3156D" w:rsidRDefault="00FF5F24" w:rsidP="00FF5F24">
      <w:pPr>
        <w:pStyle w:val="Body"/>
      </w:pPr>
      <w:r w:rsidRPr="00F3156D">
        <w:t xml:space="preserve">If the Secretary refers an annual plan back to a cemetery trust, the cemetery trust must make the amendments required and deliver the completed annual plan to the </w:t>
      </w:r>
      <w:r w:rsidR="00144B65">
        <w:t xml:space="preserve">department </w:t>
      </w:r>
      <w:r w:rsidRPr="00F3156D">
        <w:t>Secretary within</w:t>
      </w:r>
      <w:r w:rsidR="00862940">
        <w:t xml:space="preserve"> 3 </w:t>
      </w:r>
      <w:r w:rsidRPr="00F3156D">
        <w:t xml:space="preserve">months from the cemetery trust’s original submission date. </w:t>
      </w:r>
    </w:p>
    <w:p w14:paraId="6D1A505D" w14:textId="482A5857" w:rsidR="00FF5F24" w:rsidRPr="00F3156D" w:rsidRDefault="00FF5F24" w:rsidP="00985264">
      <w:pPr>
        <w:pStyle w:val="Heading3"/>
      </w:pPr>
      <w:bookmarkStart w:id="354" w:name="_Toc424560644"/>
      <w:bookmarkStart w:id="355" w:name="_Toc101782052"/>
      <w:bookmarkStart w:id="356" w:name="_Toc203031537"/>
      <w:r w:rsidRPr="00F3156D">
        <w:t>Strategic plan</w:t>
      </w:r>
      <w:bookmarkEnd w:id="354"/>
      <w:bookmarkEnd w:id="355"/>
      <w:bookmarkEnd w:id="356"/>
    </w:p>
    <w:p w14:paraId="04BFB744" w14:textId="77777777" w:rsidR="009C3E29" w:rsidRDefault="00FF5F24" w:rsidP="00FF5F24">
      <w:pPr>
        <w:pStyle w:val="Body"/>
      </w:pPr>
      <w:r>
        <w:t xml:space="preserve">Class A </w:t>
      </w:r>
      <w:r w:rsidRPr="00F3156D">
        <w:t>cemetery trust</w:t>
      </w:r>
      <w:r w:rsidR="009C3E29">
        <w:t>s</w:t>
      </w:r>
      <w:r w:rsidRPr="00F3156D">
        <w:t xml:space="preserve"> must prepare a strategic plan for managing and operating the cemetery trust. The </w:t>
      </w:r>
      <w:r w:rsidR="009C3E29">
        <w:t xml:space="preserve">department </w:t>
      </w:r>
      <w:r w:rsidRPr="00F3156D">
        <w:t xml:space="preserve">Secretary will direct when a strategic plan is to be submitted for approval. </w:t>
      </w:r>
    </w:p>
    <w:p w14:paraId="2589E71D" w14:textId="4C0589E3" w:rsidR="00FF5F24" w:rsidRPr="00F3156D" w:rsidRDefault="00FF5F24" w:rsidP="00FF5F24">
      <w:pPr>
        <w:pStyle w:val="Body"/>
        <w:rPr>
          <w:sz w:val="24"/>
          <w:szCs w:val="24"/>
        </w:rPr>
      </w:pPr>
      <w:r w:rsidRPr="00F3156D">
        <w:t xml:space="preserve">The </w:t>
      </w:r>
      <w:r w:rsidR="009C3E29">
        <w:t xml:space="preserve">department </w:t>
      </w:r>
      <w:r w:rsidRPr="00F3156D">
        <w:t xml:space="preserve">Secretary may request amendments before approving the strategic plan or </w:t>
      </w:r>
      <w:r>
        <w:t xml:space="preserve">may </w:t>
      </w:r>
      <w:r w:rsidR="004227B2">
        <w:t>not</w:t>
      </w:r>
      <w:r w:rsidRPr="00F3156D">
        <w:t xml:space="preserve"> approve the plan. </w:t>
      </w:r>
      <w:r w:rsidR="003325CC">
        <w:t>C</w:t>
      </w:r>
      <w:r w:rsidRPr="00F3156D">
        <w:t>emetery trust</w:t>
      </w:r>
      <w:r w:rsidR="003325CC">
        <w:t>s</w:t>
      </w:r>
      <w:r w:rsidRPr="00F3156D">
        <w:t xml:space="preserve"> must advise the </w:t>
      </w:r>
      <w:r w:rsidR="003325CC">
        <w:t xml:space="preserve">department </w:t>
      </w:r>
      <w:r w:rsidRPr="00F3156D">
        <w:t xml:space="preserve">Secretary if </w:t>
      </w:r>
      <w:r w:rsidR="003325CC">
        <w:t xml:space="preserve">they </w:t>
      </w:r>
      <w:r w:rsidRPr="00F3156D">
        <w:t xml:space="preserve">wish to exercise </w:t>
      </w:r>
      <w:r w:rsidR="003325CC">
        <w:t xml:space="preserve">their </w:t>
      </w:r>
      <w:r w:rsidRPr="00F3156D">
        <w:t xml:space="preserve">functions in a </w:t>
      </w:r>
      <w:r w:rsidR="004227B2">
        <w:t>way that is</w:t>
      </w:r>
      <w:r w:rsidR="004227B2" w:rsidRPr="00F3156D">
        <w:t xml:space="preserve"> </w:t>
      </w:r>
      <w:r w:rsidRPr="00F3156D">
        <w:t xml:space="preserve">inconsistent with </w:t>
      </w:r>
      <w:r w:rsidR="004C6606">
        <w:t xml:space="preserve">an </w:t>
      </w:r>
      <w:r w:rsidRPr="00F3156D">
        <w:t>approved strategic plan.</w:t>
      </w:r>
    </w:p>
    <w:p w14:paraId="36740998" w14:textId="3DDDBC26" w:rsidR="00FF5F24" w:rsidRPr="00F3156D" w:rsidRDefault="00FF5F24" w:rsidP="00985264">
      <w:pPr>
        <w:pStyle w:val="Heading3"/>
      </w:pPr>
      <w:bookmarkStart w:id="357" w:name="_Toc424560646"/>
      <w:bookmarkStart w:id="358" w:name="_Toc101782053"/>
      <w:bookmarkStart w:id="359" w:name="_Toc203031538"/>
      <w:r w:rsidRPr="00F3156D">
        <w:t>Availability to the public</w:t>
      </w:r>
      <w:bookmarkEnd w:id="357"/>
      <w:bookmarkEnd w:id="358"/>
      <w:bookmarkEnd w:id="359"/>
    </w:p>
    <w:p w14:paraId="0AEC9E45" w14:textId="6E7F4E45" w:rsidR="00FC628F" w:rsidRDefault="00FF5F24" w:rsidP="00FF5F24">
      <w:pPr>
        <w:pStyle w:val="Body"/>
      </w:pPr>
      <w:r>
        <w:t xml:space="preserve">Class A </w:t>
      </w:r>
      <w:r w:rsidRPr="00F3156D">
        <w:t>cemetery trust</w:t>
      </w:r>
      <w:r>
        <w:t>s</w:t>
      </w:r>
      <w:r w:rsidRPr="00F3156D">
        <w:t xml:space="preserve"> must ensure approved annual plan</w:t>
      </w:r>
      <w:r>
        <w:t>s</w:t>
      </w:r>
      <w:r w:rsidRPr="00F3156D">
        <w:t xml:space="preserve"> and strategic plan</w:t>
      </w:r>
      <w:r>
        <w:t>s</w:t>
      </w:r>
      <w:r w:rsidRPr="00F3156D">
        <w:t xml:space="preserve"> are available to members of the public on request and </w:t>
      </w:r>
      <w:r w:rsidR="004227B2">
        <w:t xml:space="preserve">can </w:t>
      </w:r>
      <w:r>
        <w:t xml:space="preserve">publish approved plans </w:t>
      </w:r>
      <w:r w:rsidRPr="00F3156D">
        <w:t xml:space="preserve">on </w:t>
      </w:r>
      <w:r w:rsidR="00B37BDD">
        <w:t xml:space="preserve">their </w:t>
      </w:r>
      <w:r w:rsidRPr="00F3156D">
        <w:t>website.</w:t>
      </w:r>
    </w:p>
    <w:p w14:paraId="32807A22" w14:textId="018EC2A5" w:rsidR="00FC628F" w:rsidRPr="009032D5" w:rsidRDefault="00FC628F" w:rsidP="00FC628F">
      <w:pPr>
        <w:pStyle w:val="Heading2"/>
        <w:rPr>
          <w:rFonts w:cs="HelveticaNeueLT-Roman"/>
        </w:rPr>
      </w:pPr>
      <w:bookmarkStart w:id="360" w:name="_Governance_committees"/>
      <w:bookmarkStart w:id="361" w:name="_Toc530063685"/>
      <w:bookmarkStart w:id="362" w:name="_Toc101782041"/>
      <w:bookmarkStart w:id="363" w:name="_Toc203031539"/>
      <w:bookmarkEnd w:id="360"/>
      <w:r w:rsidRPr="009032D5">
        <w:t>Governance committees</w:t>
      </w:r>
      <w:bookmarkEnd w:id="361"/>
      <w:bookmarkEnd w:id="362"/>
      <w:bookmarkEnd w:id="363"/>
    </w:p>
    <w:p w14:paraId="05DA459E" w14:textId="5A705CF4" w:rsidR="00FC628F" w:rsidRPr="009032D5" w:rsidRDefault="00B37BDD" w:rsidP="00FC628F">
      <w:pPr>
        <w:pStyle w:val="Body"/>
      </w:pPr>
      <w:r>
        <w:t>C</w:t>
      </w:r>
      <w:r w:rsidR="00FC628F" w:rsidRPr="009032D5">
        <w:t>lass A cemetery trust</w:t>
      </w:r>
      <w:r>
        <w:t>s</w:t>
      </w:r>
      <w:r w:rsidR="00FC628F" w:rsidRPr="009032D5">
        <w:t xml:space="preserve"> must establish </w:t>
      </w:r>
      <w:r w:rsidR="0058195C" w:rsidRPr="009032D5">
        <w:t>a finance committee and an audit and risk committee</w:t>
      </w:r>
      <w:r w:rsidR="0058195C">
        <w:t xml:space="preserve"> </w:t>
      </w:r>
      <w:r w:rsidR="004227B2">
        <w:t>to help manage</w:t>
      </w:r>
      <w:r w:rsidR="00FC628F" w:rsidRPr="009032D5">
        <w:t xml:space="preserve"> the cemetery trust. The cemetery trust may also establish any other governance committee.</w:t>
      </w:r>
    </w:p>
    <w:p w14:paraId="21AD7B05" w14:textId="73C87E95" w:rsidR="00FC628F" w:rsidRPr="009032D5" w:rsidRDefault="00FC628F" w:rsidP="00FC628F">
      <w:pPr>
        <w:pStyle w:val="Body"/>
      </w:pPr>
      <w:r w:rsidRPr="009032D5">
        <w:t xml:space="preserve">Under the </w:t>
      </w:r>
      <w:bookmarkStart w:id="364" w:name="_Hlk182232711"/>
      <w:r w:rsidRPr="009032D5">
        <w:rPr>
          <w:i/>
          <w:iCs/>
        </w:rPr>
        <w:t>Financial Management Act 1994</w:t>
      </w:r>
      <w:bookmarkEnd w:id="364"/>
      <w:r w:rsidRPr="009032D5">
        <w:t xml:space="preserve">, the audit and risk committee must comply with the requirements of audit committees outlined in the </w:t>
      </w:r>
      <w:hyperlink r:id="rId138" w:history="1">
        <w:r w:rsidRPr="008E604B">
          <w:rPr>
            <w:rStyle w:val="Hyperlink"/>
          </w:rPr>
          <w:t>Standing directions of the Minister for Finance</w:t>
        </w:r>
      </w:hyperlink>
      <w:r w:rsidRPr="009032D5">
        <w:rPr>
          <w:i/>
          <w:iCs/>
        </w:rPr>
        <w:t xml:space="preserve"> </w:t>
      </w:r>
      <w:r w:rsidR="004227B2" w:rsidRPr="00D05703">
        <w:t>&lt;https://www.dtf.vic.gov.au/financial-management-government/standing-directions-2018-under-financial-management-act-1994</w:t>
      </w:r>
      <w:r w:rsidR="004227B2">
        <w:t>&gt;</w:t>
      </w:r>
      <w:r w:rsidRPr="009032D5">
        <w:t>.</w:t>
      </w:r>
    </w:p>
    <w:p w14:paraId="270D774B" w14:textId="1F16B4D7" w:rsidR="00FC628F" w:rsidRPr="009032D5" w:rsidRDefault="00FC628F" w:rsidP="00FC628F">
      <w:pPr>
        <w:pStyle w:val="Heading2"/>
        <w:rPr>
          <w:rFonts w:eastAsia="TimesNewRomanPS" w:cs="HelveticaNeueLT-Roman"/>
        </w:rPr>
      </w:pPr>
      <w:bookmarkStart w:id="365" w:name="_Toc530063689"/>
      <w:bookmarkStart w:id="366" w:name="_Toc101782045"/>
      <w:bookmarkStart w:id="367" w:name="_Toc203031540"/>
      <w:r w:rsidRPr="009032D5">
        <w:rPr>
          <w:rFonts w:eastAsia="TimesNewRomanPS"/>
        </w:rPr>
        <w:lastRenderedPageBreak/>
        <w:t>Community advisory committees</w:t>
      </w:r>
      <w:bookmarkEnd w:id="365"/>
      <w:bookmarkEnd w:id="366"/>
      <w:bookmarkEnd w:id="367"/>
    </w:p>
    <w:p w14:paraId="4AA635D6" w14:textId="3548085F" w:rsidR="00FC628F" w:rsidRPr="009032D5" w:rsidRDefault="005C5597" w:rsidP="00FC628F">
      <w:pPr>
        <w:pStyle w:val="Body"/>
      </w:pPr>
      <w:r>
        <w:t>Class A cemetery</w:t>
      </w:r>
      <w:r w:rsidR="00FC628F" w:rsidRPr="009032D5">
        <w:t xml:space="preserve"> trust</w:t>
      </w:r>
      <w:r>
        <w:t>s</w:t>
      </w:r>
      <w:r w:rsidR="00FC628F" w:rsidRPr="009032D5">
        <w:t xml:space="preserve"> must appoint a community advisory committee </w:t>
      </w:r>
      <w:r w:rsidR="004227B2">
        <w:t xml:space="preserve">to </w:t>
      </w:r>
      <w:r w:rsidR="00FC628F" w:rsidRPr="009032D5">
        <w:t>liais</w:t>
      </w:r>
      <w:r w:rsidR="004227B2">
        <w:t>e</w:t>
      </w:r>
      <w:r w:rsidR="00FC628F" w:rsidRPr="009032D5">
        <w:t xml:space="preserve"> with local communi</w:t>
      </w:r>
      <w:r w:rsidR="00A9350F">
        <w:t>ties</w:t>
      </w:r>
      <w:r w:rsidR="004227B2">
        <w:t>. Class A trusts may also</w:t>
      </w:r>
      <w:r w:rsidR="004C1073">
        <w:t xml:space="preserve"> </w:t>
      </w:r>
      <w:r w:rsidR="00FC628F" w:rsidRPr="009032D5">
        <w:t xml:space="preserve">appoint any </w:t>
      </w:r>
      <w:r w:rsidR="00862940">
        <w:t>other</w:t>
      </w:r>
      <w:r w:rsidR="00862940" w:rsidRPr="009032D5">
        <w:t xml:space="preserve"> </w:t>
      </w:r>
      <w:r w:rsidR="00FC628F" w:rsidRPr="009032D5">
        <w:t>community advisory committees</w:t>
      </w:r>
      <w:r w:rsidR="004227B2">
        <w:t xml:space="preserve"> it wishes</w:t>
      </w:r>
      <w:r w:rsidR="00FC628F" w:rsidRPr="009032D5">
        <w:t>.</w:t>
      </w:r>
    </w:p>
    <w:p w14:paraId="656C386B" w14:textId="2775F86F" w:rsidR="00FC628F" w:rsidRPr="009032D5" w:rsidRDefault="00D978E2" w:rsidP="00FC628F">
      <w:pPr>
        <w:pStyle w:val="Body"/>
      </w:pPr>
      <w:r>
        <w:t>C</w:t>
      </w:r>
      <w:r w:rsidR="00FC628F" w:rsidRPr="009032D5">
        <w:t>ommunity advisory committee</w:t>
      </w:r>
      <w:r>
        <w:t>s</w:t>
      </w:r>
      <w:r w:rsidR="00FC628F" w:rsidRPr="009032D5">
        <w:t xml:space="preserve"> </w:t>
      </w:r>
      <w:r>
        <w:t>aim to</w:t>
      </w:r>
      <w:r w:rsidR="00FC628F" w:rsidRPr="009032D5">
        <w:t xml:space="preserve"> </w:t>
      </w:r>
      <w:r w:rsidR="00086D58">
        <w:t>help</w:t>
      </w:r>
      <w:r w:rsidR="00086D58" w:rsidRPr="009032D5">
        <w:t xml:space="preserve"> </w:t>
      </w:r>
      <w:r w:rsidR="00FC628F" w:rsidRPr="009032D5">
        <w:t>cemetery trust</w:t>
      </w:r>
      <w:r w:rsidR="00611262">
        <w:t>s</w:t>
      </w:r>
      <w:r w:rsidR="00FC628F" w:rsidRPr="009032D5">
        <w:t xml:space="preserve"> to facilitate community engagement and ensure </w:t>
      </w:r>
      <w:r w:rsidR="00611262">
        <w:t xml:space="preserve">they are </w:t>
      </w:r>
      <w:r w:rsidR="00FC628F" w:rsidRPr="009032D5">
        <w:t xml:space="preserve">attuned to the needs and preferences of the communities </w:t>
      </w:r>
      <w:r w:rsidR="00611262">
        <w:t xml:space="preserve">they </w:t>
      </w:r>
      <w:r w:rsidR="00FC628F" w:rsidRPr="009032D5">
        <w:t xml:space="preserve">serve. </w:t>
      </w:r>
      <w:r w:rsidR="00611262">
        <w:t xml:space="preserve">They also help ensure </w:t>
      </w:r>
      <w:r w:rsidR="00FC628F" w:rsidRPr="009032D5">
        <w:t xml:space="preserve">the </w:t>
      </w:r>
      <w:r w:rsidR="00611262">
        <w:t xml:space="preserve">cemetery </w:t>
      </w:r>
      <w:r w:rsidR="00FC628F" w:rsidRPr="009032D5">
        <w:t>trust’s services and policies are informed by community input, such as local knowledge, as well as religious, cultural and heritage perspectives.</w:t>
      </w:r>
    </w:p>
    <w:p w14:paraId="0B88CF61" w14:textId="77777777" w:rsidR="00811621" w:rsidRPr="009032D5" w:rsidRDefault="00811621" w:rsidP="00811621">
      <w:pPr>
        <w:pStyle w:val="Heading3"/>
      </w:pPr>
      <w:bookmarkStart w:id="368" w:name="_Toc530063691"/>
      <w:bookmarkStart w:id="369" w:name="_Toc101782047"/>
      <w:bookmarkStart w:id="370" w:name="_Toc530063690"/>
      <w:bookmarkStart w:id="371" w:name="_Toc101782046"/>
      <w:bookmarkStart w:id="372" w:name="_Toc203031541"/>
      <w:r w:rsidRPr="009032D5">
        <w:t>Functions of community advisory committees</w:t>
      </w:r>
      <w:bookmarkEnd w:id="368"/>
      <w:bookmarkEnd w:id="369"/>
      <w:bookmarkEnd w:id="372"/>
    </w:p>
    <w:p w14:paraId="1A8867ED" w14:textId="77777777" w:rsidR="00811621" w:rsidRPr="009032D5" w:rsidRDefault="00811621" w:rsidP="00811621">
      <w:pPr>
        <w:pStyle w:val="Body"/>
      </w:pPr>
      <w:r>
        <w:t>The</w:t>
      </w:r>
      <w:r w:rsidRPr="009032D5">
        <w:t xml:space="preserve"> functions of a community advisory committee</w:t>
      </w:r>
      <w:r>
        <w:t xml:space="preserve"> are </w:t>
      </w:r>
      <w:r w:rsidRPr="009032D5">
        <w:t>to:</w:t>
      </w:r>
    </w:p>
    <w:p w14:paraId="7E079E99" w14:textId="77777777" w:rsidR="00811621" w:rsidRPr="009032D5" w:rsidRDefault="00811621" w:rsidP="00811621">
      <w:pPr>
        <w:pStyle w:val="Bullet1"/>
      </w:pPr>
      <w:r w:rsidRPr="009032D5">
        <w:t>consider and report on any matters that are referred to it by the cemetery trust that established the</w:t>
      </w:r>
      <w:r>
        <w:t xml:space="preserve"> </w:t>
      </w:r>
      <w:r w:rsidRPr="009032D5">
        <w:t>committee</w:t>
      </w:r>
    </w:p>
    <w:p w14:paraId="055C59EF" w14:textId="77777777" w:rsidR="00811621" w:rsidRPr="009032D5" w:rsidRDefault="00811621" w:rsidP="00811621">
      <w:pPr>
        <w:pStyle w:val="Bullet1"/>
      </w:pPr>
      <w:r w:rsidRPr="009032D5">
        <w:t>raise with the cemetery trust any issues of concern or matters of interest of the community</w:t>
      </w:r>
    </w:p>
    <w:p w14:paraId="42F2CD29" w14:textId="77777777" w:rsidR="00811621" w:rsidRPr="009032D5" w:rsidRDefault="00811621" w:rsidP="00811621">
      <w:pPr>
        <w:pStyle w:val="Bullet1"/>
      </w:pPr>
      <w:r w:rsidRPr="009032D5">
        <w:t>carry out any other functions conferred on it under the Cemeteries Act or by the community advisory committee guidelines and/or by the cemetery trust.</w:t>
      </w:r>
    </w:p>
    <w:p w14:paraId="77B58598" w14:textId="77777777" w:rsidR="00811621" w:rsidRPr="009032D5" w:rsidRDefault="00811621" w:rsidP="00811621">
      <w:pPr>
        <w:pStyle w:val="Heading3"/>
        <w:rPr>
          <w:rFonts w:cs="HelveticaNeueLT-Medium"/>
        </w:rPr>
      </w:pPr>
      <w:bookmarkStart w:id="373" w:name="_Toc530063692"/>
      <w:bookmarkStart w:id="374" w:name="_Toc101782048"/>
      <w:bookmarkStart w:id="375" w:name="_Toc203031542"/>
      <w:r w:rsidRPr="009032D5">
        <w:t>Membership of community advisory committees</w:t>
      </w:r>
      <w:bookmarkEnd w:id="373"/>
      <w:bookmarkEnd w:id="374"/>
      <w:bookmarkEnd w:id="375"/>
    </w:p>
    <w:p w14:paraId="09D3010C" w14:textId="011AFCFF" w:rsidR="00811621" w:rsidRDefault="00811621" w:rsidP="00811621">
      <w:pPr>
        <w:pStyle w:val="Body"/>
        <w:rPr>
          <w:rFonts w:eastAsia="MS Gothic"/>
          <w:bCs/>
          <w:color w:val="C5511A"/>
          <w:kern w:val="32"/>
          <w:sz w:val="44"/>
          <w:szCs w:val="44"/>
        </w:rPr>
      </w:pPr>
      <w:r>
        <w:t>T</w:t>
      </w:r>
      <w:r w:rsidRPr="009032D5">
        <w:t>he cemetery trust appoints members of community advisory committee</w:t>
      </w:r>
      <w:r>
        <w:t>s</w:t>
      </w:r>
      <w:r w:rsidRPr="009032D5">
        <w:t>, having regard to the community advisory committee guidelines and the requirements set out under the Cemeteries Act.</w:t>
      </w:r>
    </w:p>
    <w:p w14:paraId="03BD4D5F" w14:textId="26E345E8" w:rsidR="00FC628F" w:rsidRPr="009032D5" w:rsidRDefault="00FC628F" w:rsidP="00C364E0">
      <w:pPr>
        <w:pStyle w:val="Heading3"/>
        <w:spacing w:after="240"/>
        <w:rPr>
          <w:rFonts w:cs="HelveticaNeueLT-Medium"/>
        </w:rPr>
      </w:pPr>
      <w:bookmarkStart w:id="376" w:name="_Toc203031543"/>
      <w:r w:rsidRPr="009032D5">
        <w:t>Community advisory committee guidelines</w:t>
      </w:r>
      <w:bookmarkEnd w:id="370"/>
      <w:bookmarkEnd w:id="371"/>
      <w:bookmarkEnd w:id="376"/>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C364E0" w14:paraId="1B6F8EA5" w14:textId="77777777">
        <w:tc>
          <w:tcPr>
            <w:tcW w:w="9288" w:type="dxa"/>
          </w:tcPr>
          <w:p w14:paraId="3F32D058" w14:textId="51185D74" w:rsidR="00C364E0" w:rsidRDefault="00C364E0">
            <w:pPr>
              <w:pStyle w:val="Tabletext"/>
            </w:pPr>
            <w:r>
              <w:rPr>
                <w:noProof/>
              </w:rPr>
              <w:drawing>
                <wp:anchor distT="0" distB="0" distL="114300" distR="114300" simplePos="0" relativeHeight="251658283" behindDoc="0" locked="0" layoutInCell="1" allowOverlap="1" wp14:anchorId="21C01F25" wp14:editId="6E5ADD29">
                  <wp:simplePos x="0" y="0"/>
                  <wp:positionH relativeFrom="column">
                    <wp:posOffset>17145</wp:posOffset>
                  </wp:positionH>
                  <wp:positionV relativeFrom="paragraph">
                    <wp:posOffset>6556</wp:posOffset>
                  </wp:positionV>
                  <wp:extent cx="562610" cy="562610"/>
                  <wp:effectExtent l="76200" t="0" r="0" b="0"/>
                  <wp:wrapSquare wrapText="bothSides"/>
                  <wp:docPr id="2002025027" name="Graphic 2002025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7" name="Graphic 200202502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39" w:history="1">
              <w:r w:rsidR="0067687E">
                <w:rPr>
                  <w:rStyle w:val="Hyperlink"/>
                </w:rPr>
                <w:t>Class A cemetery trust community advisory committee guidelines</w:t>
              </w:r>
            </w:hyperlink>
            <w:r>
              <w:t xml:space="preserve"> (</w:t>
            </w:r>
            <w:r w:rsidR="0067687E">
              <w:t>CAC</w:t>
            </w:r>
            <w:r>
              <w:t xml:space="preserve"> guidelines)</w:t>
            </w:r>
            <w:r>
              <w:br/>
              <w:t>&lt;</w:t>
            </w:r>
            <w:r w:rsidRPr="00EE5C65">
              <w:t>https://www.health.vic.gov.au/cemeteries-and-crematoria/class-a-cemetery-trust-governance</w:t>
            </w:r>
            <w:r>
              <w:t>&gt;</w:t>
            </w:r>
          </w:p>
        </w:tc>
      </w:tr>
    </w:tbl>
    <w:p w14:paraId="104DE997" w14:textId="6DAD062C" w:rsidR="00FC628F" w:rsidRPr="00E75F9E" w:rsidRDefault="00FC628F" w:rsidP="00E75F9E">
      <w:pPr>
        <w:pStyle w:val="Bodyaftertablefigure"/>
      </w:pPr>
      <w:r w:rsidRPr="00E75F9E">
        <w:t xml:space="preserve">The </w:t>
      </w:r>
      <w:r w:rsidR="0067687E" w:rsidRPr="00E75F9E">
        <w:t xml:space="preserve">CAC </w:t>
      </w:r>
      <w:r w:rsidR="004F4258" w:rsidRPr="00E75F9E">
        <w:t xml:space="preserve">guidelines </w:t>
      </w:r>
      <w:r w:rsidR="00E435D3" w:rsidRPr="00E75F9E">
        <w:t>are</w:t>
      </w:r>
      <w:r w:rsidRPr="00E75F9E">
        <w:t xml:space="preserve"> designed to </w:t>
      </w:r>
      <w:r w:rsidR="00086D58">
        <w:t>help</w:t>
      </w:r>
      <w:r w:rsidR="00086D58" w:rsidRPr="00E75F9E">
        <w:t xml:space="preserve"> </w:t>
      </w:r>
      <w:r w:rsidRPr="00E75F9E">
        <w:t xml:space="preserve">cemetery trusts to establish effective community advisory committees that can inform on consumer and community views </w:t>
      </w:r>
      <w:r w:rsidR="003A1881" w:rsidRPr="00E75F9E">
        <w:t xml:space="preserve">on </w:t>
      </w:r>
      <w:r w:rsidRPr="00E75F9E">
        <w:t>cemetery trust services.</w:t>
      </w:r>
    </w:p>
    <w:p w14:paraId="14CEE212" w14:textId="5EAAADD9" w:rsidR="00A92748" w:rsidRDefault="00233EB8" w:rsidP="00A92748">
      <w:pPr>
        <w:pStyle w:val="Heading2"/>
        <w:spacing w:before="240"/>
      </w:pPr>
      <w:bookmarkStart w:id="377" w:name="_Toc203031544"/>
      <w:r>
        <w:t>C</w:t>
      </w:r>
      <w:r w:rsidR="00656E72">
        <w:t xml:space="preserve">hief </w:t>
      </w:r>
      <w:r>
        <w:t>E</w:t>
      </w:r>
      <w:r w:rsidR="00656E72">
        <w:t xml:space="preserve">xecutive </w:t>
      </w:r>
      <w:r>
        <w:t>O</w:t>
      </w:r>
      <w:r w:rsidR="00656E72">
        <w:t>fficer</w:t>
      </w:r>
      <w:r>
        <w:t xml:space="preserve"> employment</w:t>
      </w:r>
      <w:bookmarkEnd w:id="377"/>
    </w:p>
    <w:p w14:paraId="5FC39418" w14:textId="77777777" w:rsidR="00A92748" w:rsidRDefault="00A92748" w:rsidP="00A92748">
      <w:pPr>
        <w:pStyle w:val="Body"/>
      </w:pPr>
      <w:r>
        <w:t>Class A cemetery trusts are responsible for employing a CEO for the effective operation and management of the cemetery trust and each public cemetery for which it is responsible.</w:t>
      </w:r>
    </w:p>
    <w:p w14:paraId="6D154877" w14:textId="339BD315" w:rsidR="00A92748" w:rsidRDefault="00A92748" w:rsidP="00A92748">
      <w:pPr>
        <w:pStyle w:val="Body"/>
      </w:pPr>
      <w:r>
        <w:t xml:space="preserve">CEOs are employed in </w:t>
      </w:r>
      <w:r w:rsidR="00312390">
        <w:t xml:space="preserve">line </w:t>
      </w:r>
      <w:r>
        <w:t xml:space="preserve">with </w:t>
      </w:r>
      <w:r w:rsidRPr="00154FC4">
        <w:t xml:space="preserve">government policies and guidelines for public entity executives. More information is available on the </w:t>
      </w:r>
      <w:hyperlink r:id="rId140" w:history="1">
        <w:r w:rsidRPr="007946AF">
          <w:rPr>
            <w:rStyle w:val="Hyperlink"/>
          </w:rPr>
          <w:t>VPSC website</w:t>
        </w:r>
      </w:hyperlink>
      <w:r w:rsidRPr="00154FC4">
        <w:t xml:space="preserve"> </w:t>
      </w:r>
      <w:r w:rsidR="00701B36" w:rsidRPr="00154FC4">
        <w:t>&lt;https://vpsc.vic.gov.au/executive-employment/victorian-public-entity-executive-employment&gt;</w:t>
      </w:r>
      <w:r w:rsidR="00701B36">
        <w:t xml:space="preserve"> </w:t>
      </w:r>
      <w:r w:rsidRPr="00154FC4">
        <w:t xml:space="preserve">including a </w:t>
      </w:r>
      <w:r w:rsidRPr="00154FC4">
        <w:rPr>
          <w:i/>
          <w:iCs/>
        </w:rPr>
        <w:t>Victorian public entity executive employment handbook</w:t>
      </w:r>
      <w:r w:rsidRPr="00154FC4">
        <w:t xml:space="preserve"> and</w:t>
      </w:r>
      <w:r w:rsidR="004227B2">
        <w:t xml:space="preserve"> the</w:t>
      </w:r>
      <w:r w:rsidRPr="00154FC4">
        <w:t xml:space="preserve"> </w:t>
      </w:r>
      <w:r w:rsidRPr="00154FC4">
        <w:rPr>
          <w:i/>
          <w:iCs/>
        </w:rPr>
        <w:t>Standard contract for public entity executives</w:t>
      </w:r>
      <w:r w:rsidRPr="00154FC4">
        <w:t>.</w:t>
      </w:r>
    </w:p>
    <w:p w14:paraId="6489DEB6" w14:textId="0F873314" w:rsidR="00A92748" w:rsidRDefault="00A92748" w:rsidP="00A92748">
      <w:pPr>
        <w:pStyle w:val="Heading3"/>
      </w:pPr>
      <w:bookmarkStart w:id="378" w:name="_Toc203031545"/>
      <w:r>
        <w:t xml:space="preserve">Approval to appoint </w:t>
      </w:r>
      <w:r w:rsidR="0070702A">
        <w:t xml:space="preserve">a </w:t>
      </w:r>
      <w:r>
        <w:t>CEO</w:t>
      </w:r>
      <w:bookmarkEnd w:id="378"/>
    </w:p>
    <w:p w14:paraId="0BA12FF3" w14:textId="77777777" w:rsidR="00B942A7" w:rsidRDefault="00A92748" w:rsidP="00A92748">
      <w:pPr>
        <w:pStyle w:val="Body"/>
      </w:pPr>
      <w:r>
        <w:t xml:space="preserve">The Cemeteries Act requires the CEO’s terms and conditions of appointment, including </w:t>
      </w:r>
      <w:r w:rsidRPr="00737E40">
        <w:t xml:space="preserve">remuneration, to be approved by the </w:t>
      </w:r>
      <w:r>
        <w:t xml:space="preserve">department </w:t>
      </w:r>
      <w:r w:rsidRPr="00737E40">
        <w:t xml:space="preserve">Secretary before a person is employed as a CEO. </w:t>
      </w:r>
    </w:p>
    <w:p w14:paraId="1831D219" w14:textId="7BFDA710" w:rsidR="00A92748" w:rsidRPr="00737E40" w:rsidRDefault="00A92748" w:rsidP="00262884">
      <w:pPr>
        <w:pStyle w:val="Body"/>
        <w:keepNext/>
        <w:keepLines/>
      </w:pPr>
      <w:r w:rsidRPr="00737E40">
        <w:lastRenderedPageBreak/>
        <w:t>This approval process ensures the CEO is remunerated</w:t>
      </w:r>
      <w:r>
        <w:t xml:space="preserve"> within the appropriate executive remuneration band</w:t>
      </w:r>
      <w:r w:rsidRPr="00737E40">
        <w:t xml:space="preserve"> in </w:t>
      </w:r>
      <w:r w:rsidR="00312390">
        <w:t>line</w:t>
      </w:r>
      <w:r w:rsidR="00312390" w:rsidRPr="00737E40">
        <w:t xml:space="preserve"> </w:t>
      </w:r>
      <w:r w:rsidRPr="00737E40">
        <w:t>with the following:</w:t>
      </w:r>
    </w:p>
    <w:p w14:paraId="4A55C4BA" w14:textId="44F70D8D" w:rsidR="00A92748" w:rsidRPr="00AD29A7" w:rsidRDefault="00A92748" w:rsidP="00262884">
      <w:pPr>
        <w:pStyle w:val="Bullet1"/>
        <w:keepNext/>
        <w:keepLines/>
      </w:pPr>
      <w:r w:rsidRPr="00AD29A7">
        <w:t xml:space="preserve">Public </w:t>
      </w:r>
      <w:r w:rsidR="00701B36" w:rsidRPr="00AD29A7">
        <w:t>e</w:t>
      </w:r>
      <w:r w:rsidRPr="00AD29A7">
        <w:t xml:space="preserve">ntity </w:t>
      </w:r>
      <w:r w:rsidR="00701B36" w:rsidRPr="00AD29A7">
        <w:t>e</w:t>
      </w:r>
      <w:r w:rsidRPr="00AD29A7">
        <w:t xml:space="preserve">xecutive </w:t>
      </w:r>
      <w:r w:rsidR="00701B36" w:rsidRPr="00AD29A7">
        <w:t>r</w:t>
      </w:r>
      <w:r w:rsidRPr="00AD29A7">
        <w:t xml:space="preserve">emuneration </w:t>
      </w:r>
      <w:r w:rsidR="00701B36" w:rsidRPr="00AD29A7">
        <w:t>p</w:t>
      </w:r>
      <w:r w:rsidRPr="00AD29A7">
        <w:t>olicy</w:t>
      </w:r>
    </w:p>
    <w:p w14:paraId="5768DD86" w14:textId="1B101353" w:rsidR="00A92748" w:rsidRPr="00AD29A7" w:rsidRDefault="00A92748" w:rsidP="00A92748">
      <w:pPr>
        <w:pStyle w:val="Bullet1"/>
      </w:pPr>
      <w:r w:rsidRPr="00AD29A7">
        <w:rPr>
          <w:rFonts w:cs="Arial"/>
        </w:rPr>
        <w:t xml:space="preserve">Public </w:t>
      </w:r>
      <w:r w:rsidR="00701B36" w:rsidRPr="00AD29A7">
        <w:rPr>
          <w:rFonts w:cs="Arial"/>
        </w:rPr>
        <w:t>e</w:t>
      </w:r>
      <w:r w:rsidRPr="00AD29A7">
        <w:rPr>
          <w:rFonts w:cs="Arial"/>
        </w:rPr>
        <w:t xml:space="preserve">ntity </w:t>
      </w:r>
      <w:r w:rsidR="00701B36" w:rsidRPr="00AD29A7">
        <w:rPr>
          <w:rFonts w:cs="Arial"/>
        </w:rPr>
        <w:t>e</w:t>
      </w:r>
      <w:r w:rsidRPr="00AD29A7">
        <w:rPr>
          <w:rFonts w:cs="Arial"/>
        </w:rPr>
        <w:t xml:space="preserve">xecutive </w:t>
      </w:r>
      <w:r w:rsidR="00701B36" w:rsidRPr="00AD29A7">
        <w:rPr>
          <w:rFonts w:cs="Arial"/>
        </w:rPr>
        <w:t>c</w:t>
      </w:r>
      <w:r w:rsidRPr="00AD29A7">
        <w:rPr>
          <w:rFonts w:cs="Arial"/>
        </w:rPr>
        <w:t xml:space="preserve">lassification </w:t>
      </w:r>
      <w:r w:rsidR="00701B36" w:rsidRPr="00AD29A7">
        <w:rPr>
          <w:rFonts w:cs="Arial"/>
        </w:rPr>
        <w:t>f</w:t>
      </w:r>
      <w:r w:rsidRPr="00AD29A7">
        <w:rPr>
          <w:rFonts w:cs="Arial"/>
        </w:rPr>
        <w:t>ramework</w:t>
      </w:r>
    </w:p>
    <w:p w14:paraId="6D07423B" w14:textId="7BD3F44C" w:rsidR="00A92748" w:rsidRPr="00412606" w:rsidRDefault="00A92748" w:rsidP="00A92748">
      <w:pPr>
        <w:pStyle w:val="Bullet1"/>
      </w:pPr>
      <w:r w:rsidRPr="00883EE5">
        <w:rPr>
          <w:rFonts w:cs="Arial"/>
        </w:rPr>
        <w:t>Victorian Independent Remuneration Tribunal determinations</w:t>
      </w:r>
      <w:r w:rsidR="00701B36">
        <w:rPr>
          <w:rFonts w:cs="Arial"/>
        </w:rPr>
        <w:t>.</w:t>
      </w:r>
    </w:p>
    <w:p w14:paraId="4A84C87F" w14:textId="77777777" w:rsidR="00A92748" w:rsidRPr="00737E40" w:rsidRDefault="00A92748" w:rsidP="00A92748">
      <w:pPr>
        <w:pStyle w:val="Bodyafterbullets"/>
      </w:pPr>
      <w:r>
        <w:rPr>
          <w:rFonts w:cs="Arial"/>
        </w:rPr>
        <w:t xml:space="preserve">The appropriate </w:t>
      </w:r>
      <w:r>
        <w:t xml:space="preserve">executive remuneration band is determined by a work value assessment. </w:t>
      </w:r>
    </w:p>
    <w:p w14:paraId="630C7BBD" w14:textId="77777777" w:rsidR="00A92748" w:rsidRDefault="00A92748" w:rsidP="00A92748">
      <w:pPr>
        <w:pStyle w:val="Heading3"/>
      </w:pPr>
      <w:bookmarkStart w:id="379" w:name="_Toc203031546"/>
      <w:r>
        <w:t>CEO functions</w:t>
      </w:r>
      <w:bookmarkEnd w:id="379"/>
    </w:p>
    <w:p w14:paraId="70F3E610" w14:textId="77777777" w:rsidR="00A92748" w:rsidRPr="0056031E" w:rsidRDefault="00A92748" w:rsidP="00A92748">
      <w:pPr>
        <w:pStyle w:val="Body"/>
      </w:pPr>
      <w:r>
        <w:t>Th</w:t>
      </w:r>
      <w:r w:rsidRPr="0056031E">
        <w:t xml:space="preserve">e functions of a </w:t>
      </w:r>
      <w:r>
        <w:t xml:space="preserve">Class A cemetery trust </w:t>
      </w:r>
      <w:r w:rsidRPr="0056031E">
        <w:t xml:space="preserve">CEO </w:t>
      </w:r>
      <w:r>
        <w:t>include</w:t>
      </w:r>
      <w:r w:rsidRPr="0056031E">
        <w:t>:</w:t>
      </w:r>
    </w:p>
    <w:p w14:paraId="57CDDCF0" w14:textId="384AC808" w:rsidR="00A92748" w:rsidRPr="00306553" w:rsidRDefault="00A92748" w:rsidP="00A92748">
      <w:pPr>
        <w:pStyle w:val="Bullet1"/>
      </w:pPr>
      <w:r w:rsidRPr="0056031E">
        <w:t>prepar</w:t>
      </w:r>
      <w:r>
        <w:t>ing</w:t>
      </w:r>
      <w:r w:rsidRPr="0056031E">
        <w:t xml:space="preserve"> material </w:t>
      </w:r>
      <w:r w:rsidR="00BB287F">
        <w:t xml:space="preserve">for </w:t>
      </w:r>
      <w:r w:rsidR="00FB57B9">
        <w:t xml:space="preserve">the </w:t>
      </w:r>
      <w:r w:rsidR="00BB287F" w:rsidRPr="0056031E">
        <w:t xml:space="preserve">cemetery trust </w:t>
      </w:r>
      <w:r w:rsidRPr="0056031E">
        <w:t>to consider and approve, including</w:t>
      </w:r>
      <w:r>
        <w:t xml:space="preserve"> </w:t>
      </w:r>
      <w:r w:rsidRPr="00306553">
        <w:t>draft annual plans</w:t>
      </w:r>
      <w:r>
        <w:t xml:space="preserve">, </w:t>
      </w:r>
      <w:r w:rsidRPr="00306553">
        <w:t>strategic plans</w:t>
      </w:r>
      <w:r>
        <w:t xml:space="preserve">, </w:t>
      </w:r>
      <w:r w:rsidRPr="00306553">
        <w:t>business plans</w:t>
      </w:r>
      <w:r>
        <w:t>,</w:t>
      </w:r>
      <w:r w:rsidRPr="00306553">
        <w:t xml:space="preserve"> strategies</w:t>
      </w:r>
      <w:r>
        <w:t xml:space="preserve"> and </w:t>
      </w:r>
      <w:r w:rsidRPr="00306553">
        <w:t>budgets</w:t>
      </w:r>
    </w:p>
    <w:p w14:paraId="0FA1B709" w14:textId="18B3E95B" w:rsidR="00A92748" w:rsidRPr="0056031E" w:rsidRDefault="00A92748" w:rsidP="00A92748">
      <w:pPr>
        <w:pStyle w:val="Bullet1"/>
      </w:pPr>
      <w:r w:rsidRPr="0056031E">
        <w:t>manag</w:t>
      </w:r>
      <w:r>
        <w:t>ing</w:t>
      </w:r>
      <w:r w:rsidRPr="0056031E">
        <w:t xml:space="preserve"> the cemetery trust in </w:t>
      </w:r>
      <w:r w:rsidR="00312390">
        <w:t>line</w:t>
      </w:r>
      <w:r w:rsidR="00312390" w:rsidRPr="0056031E">
        <w:t xml:space="preserve"> </w:t>
      </w:r>
      <w:r w:rsidRPr="0056031E">
        <w:t xml:space="preserve">with the </w:t>
      </w:r>
      <w:r w:rsidR="001F41D6">
        <w:t xml:space="preserve">cemetery </w:t>
      </w:r>
      <w:r w:rsidR="00BB287F">
        <w:t xml:space="preserve">trust’s approved </w:t>
      </w:r>
      <w:r w:rsidRPr="0056031E">
        <w:t xml:space="preserve">plans </w:t>
      </w:r>
    </w:p>
    <w:p w14:paraId="49F79190" w14:textId="490C03A0" w:rsidR="00A92748" w:rsidRPr="0056031E" w:rsidRDefault="00A92748" w:rsidP="00A92748">
      <w:pPr>
        <w:pStyle w:val="Bullet1"/>
      </w:pPr>
      <w:r w:rsidRPr="0056031E">
        <w:t>provid</w:t>
      </w:r>
      <w:r>
        <w:t>ing</w:t>
      </w:r>
      <w:r w:rsidRPr="0056031E">
        <w:t xml:space="preserve"> the cemetery trust with relevant and timely information to enable the cemetery trust to fulfil its functions and objectives efficiently and effectively</w:t>
      </w:r>
    </w:p>
    <w:p w14:paraId="39980B1E" w14:textId="77777777" w:rsidR="00A92748" w:rsidRPr="0056031E" w:rsidRDefault="00A92748" w:rsidP="00A92748">
      <w:pPr>
        <w:pStyle w:val="Bullet1"/>
      </w:pPr>
      <w:r w:rsidRPr="0056031E">
        <w:t>ensur</w:t>
      </w:r>
      <w:r>
        <w:t>ing</w:t>
      </w:r>
      <w:r w:rsidRPr="0056031E">
        <w:t xml:space="preserve"> the cemetery trust’s decisions are implemented efficiently and effectively</w:t>
      </w:r>
    </w:p>
    <w:p w14:paraId="18EF5485" w14:textId="77777777" w:rsidR="00A92748" w:rsidRPr="0056031E" w:rsidRDefault="00A92748" w:rsidP="00A92748">
      <w:pPr>
        <w:pStyle w:val="Bullet1"/>
      </w:pPr>
      <w:r w:rsidRPr="0056031E">
        <w:t>ensur</w:t>
      </w:r>
      <w:r>
        <w:t>ing</w:t>
      </w:r>
      <w:r w:rsidRPr="0056031E">
        <w:t xml:space="preserve"> the resources of the cemetery trust are used effectively and efficiently</w:t>
      </w:r>
    </w:p>
    <w:p w14:paraId="308A24E5" w14:textId="77777777" w:rsidR="00A92748" w:rsidRDefault="00A92748" w:rsidP="00A92748">
      <w:pPr>
        <w:pStyle w:val="Bullet1"/>
      </w:pPr>
      <w:r w:rsidRPr="0056031E">
        <w:t>inform</w:t>
      </w:r>
      <w:r>
        <w:t>ing</w:t>
      </w:r>
      <w:r w:rsidRPr="0056031E">
        <w:t xml:space="preserve"> the cemetery trust of any significant issues of public concern relating to the cemetery </w:t>
      </w:r>
      <w:r w:rsidRPr="0056031E">
        <w:br/>
        <w:t>trust or any significant risks that may affect the cemetery trust.</w:t>
      </w:r>
    </w:p>
    <w:p w14:paraId="3EB62FF8" w14:textId="77777777" w:rsidR="00A92748" w:rsidRDefault="00A92748" w:rsidP="00A92748">
      <w:pPr>
        <w:pStyle w:val="Heading3"/>
      </w:pPr>
      <w:bookmarkStart w:id="380" w:name="_Toc134541798"/>
      <w:bookmarkStart w:id="381" w:name="_Toc203031547"/>
      <w:r>
        <w:t>CEO performance management</w:t>
      </w:r>
      <w:bookmarkEnd w:id="380"/>
      <w:bookmarkEnd w:id="381"/>
      <w:r>
        <w:t xml:space="preserve"> </w:t>
      </w:r>
    </w:p>
    <w:p w14:paraId="6E5B2192" w14:textId="1F70AB96" w:rsidR="00A92748" w:rsidRDefault="00A92748" w:rsidP="00A92748">
      <w:pPr>
        <w:pStyle w:val="Body"/>
      </w:pPr>
      <w:r>
        <w:t>Class A cemetery trusts are responsible for managing the CEO’s performance. A framework that aligns CEO performance and reviews with organisational goals and objectives is recommended.</w:t>
      </w:r>
      <w:r w:rsidR="00D82A2B">
        <w:t xml:space="preserve"> </w:t>
      </w:r>
    </w:p>
    <w:p w14:paraId="3923CE22" w14:textId="77777777" w:rsidR="00A92748" w:rsidRDefault="00A92748" w:rsidP="00A92748">
      <w:pPr>
        <w:pStyle w:val="Body"/>
      </w:pPr>
      <w:r>
        <w:t>The CEO performance appraisal is an important cemetery trust responsibility that provides:</w:t>
      </w:r>
    </w:p>
    <w:p w14:paraId="2DA7BE00" w14:textId="77777777" w:rsidR="00A92748" w:rsidRDefault="00A92748" w:rsidP="00A92748">
      <w:pPr>
        <w:pStyle w:val="Bullet1"/>
      </w:pPr>
      <w:r>
        <w:t>important feedback to the CEO about their performance</w:t>
      </w:r>
      <w:r w:rsidRPr="007A2563">
        <w:t xml:space="preserve"> </w:t>
      </w:r>
      <w:r>
        <w:t>including measuring the CEO’s performance in line with the cemetery trust’s business plan</w:t>
      </w:r>
    </w:p>
    <w:p w14:paraId="1730E310" w14:textId="66DCDCA1" w:rsidR="00A92748" w:rsidRDefault="00A92748" w:rsidP="00A92748">
      <w:pPr>
        <w:pStyle w:val="Bullet1"/>
      </w:pPr>
      <w:r>
        <w:t>an increased understanding of the CEO’s concerns and views on achiev</w:t>
      </w:r>
      <w:r w:rsidR="00FB57B9">
        <w:t>ing</w:t>
      </w:r>
      <w:r>
        <w:t xml:space="preserve"> objectives</w:t>
      </w:r>
    </w:p>
    <w:p w14:paraId="4983A737" w14:textId="77777777" w:rsidR="00A92748" w:rsidRDefault="00A92748" w:rsidP="00A92748">
      <w:pPr>
        <w:pStyle w:val="Bullet1"/>
      </w:pPr>
      <w:r>
        <w:t>a forum to build a healthy relationship between the</w:t>
      </w:r>
      <w:r w:rsidRPr="000F7D03">
        <w:t xml:space="preserve"> </w:t>
      </w:r>
      <w:r>
        <w:t>cemetery trust and the CEO based on honesty</w:t>
      </w:r>
    </w:p>
    <w:p w14:paraId="5AB2D0FB" w14:textId="77777777" w:rsidR="00A92748" w:rsidRDefault="00A92748" w:rsidP="00A92748">
      <w:pPr>
        <w:pStyle w:val="Bullet1"/>
      </w:pPr>
      <w:r>
        <w:t>an opportunity for the CEO to highlight professional development opportunities</w:t>
      </w:r>
    </w:p>
    <w:p w14:paraId="19080B85" w14:textId="77777777" w:rsidR="00A92748" w:rsidRDefault="00A92748" w:rsidP="00A92748">
      <w:pPr>
        <w:pStyle w:val="Bullet1"/>
      </w:pPr>
      <w:r>
        <w:t>a forum to reinforce accountability, transparency and the responsibilities of the CEO</w:t>
      </w:r>
    </w:p>
    <w:p w14:paraId="64AEBB17" w14:textId="4BF7E9F7" w:rsidR="00A92748" w:rsidRDefault="00A92748" w:rsidP="00A92748">
      <w:pPr>
        <w:pStyle w:val="Bullet1"/>
      </w:pPr>
      <w:r>
        <w:t xml:space="preserve">an opportunity to identify and address </w:t>
      </w:r>
      <w:r w:rsidR="00FB57B9">
        <w:t xml:space="preserve">any </w:t>
      </w:r>
      <w:r>
        <w:t>early warning signs of possible difﬁculties</w:t>
      </w:r>
    </w:p>
    <w:p w14:paraId="1E4C5007" w14:textId="77777777" w:rsidR="00A92748" w:rsidRDefault="00A92748" w:rsidP="00A92748">
      <w:pPr>
        <w:pStyle w:val="Bullet1"/>
      </w:pPr>
      <w:r>
        <w:t>an opportunity to discuss any future plans the CEO may have (such as retirement).</w:t>
      </w:r>
    </w:p>
    <w:p w14:paraId="70A6DAE1" w14:textId="42090340" w:rsidR="00A92748" w:rsidRDefault="00A92748" w:rsidP="00A92748">
      <w:pPr>
        <w:pStyle w:val="Bodyafterbullets"/>
      </w:pPr>
      <w:r w:rsidRPr="000F7D03">
        <w:t>A useful tool to use is a 360-degree feedback survey, which incorporates the views of several groups (such as trust members, employees, customers, suppliers and other key stakeholders)</w:t>
      </w:r>
      <w:r w:rsidR="00FB57B9">
        <w:t>,</w:t>
      </w:r>
      <w:r w:rsidRPr="000F7D03">
        <w:t xml:space="preserve"> who will all have a view on the CEO’s performance. This must be handled sensitively and all comments treated conﬁdentially to uphold the integrity of the process.</w:t>
      </w:r>
      <w:r>
        <w:t xml:space="preserve"> Both quantitative and qualitative indicators could be included to assess the CEO’s leadership behaviour and performance goals.</w:t>
      </w:r>
    </w:p>
    <w:p w14:paraId="4C27EEBC" w14:textId="240F7126" w:rsidR="00A92748" w:rsidRDefault="00A92748" w:rsidP="00A92748">
      <w:pPr>
        <w:pStyle w:val="Body"/>
      </w:pPr>
      <w:r>
        <w:t>The cemetery trust should provide the CEO with candid and constructive feedback. Depending on the size and scope of the organisation it may be appropriate for the feedback to be provided by</w:t>
      </w:r>
      <w:r w:rsidR="00862940">
        <w:t xml:space="preserve"> 2 </w:t>
      </w:r>
      <w:r>
        <w:t xml:space="preserve">trust members, including the trust chairperson. The content of the feedback and the decision </w:t>
      </w:r>
      <w:r w:rsidR="007215D3">
        <w:t xml:space="preserve">about </w:t>
      </w:r>
      <w:r>
        <w:t xml:space="preserve">who should provide the feedback should be discussed and agreed at a trust meeting ﬁrst. Once the CEO has had an opportunity to absorb the feedback, they should be </w:t>
      </w:r>
      <w:r w:rsidR="00FB57B9">
        <w:t xml:space="preserve">given </w:t>
      </w:r>
      <w:r>
        <w:t>an opportunity to respond.</w:t>
      </w:r>
    </w:p>
    <w:p w14:paraId="32FE8C06" w14:textId="77777777" w:rsidR="00A92748" w:rsidRDefault="00A92748" w:rsidP="003324E8">
      <w:pPr>
        <w:pStyle w:val="Body"/>
        <w:keepNext/>
        <w:keepLines/>
      </w:pPr>
      <w:r>
        <w:lastRenderedPageBreak/>
        <w:t>A succinct appraisal summary could include:</w:t>
      </w:r>
    </w:p>
    <w:p w14:paraId="6A4E80F8" w14:textId="32313BBE" w:rsidR="00A92748" w:rsidRDefault="00A92748" w:rsidP="003324E8">
      <w:pPr>
        <w:pStyle w:val="Bullet1"/>
        <w:keepNext/>
        <w:keepLines/>
      </w:pPr>
      <w:r>
        <w:t xml:space="preserve">top </w:t>
      </w:r>
      <w:r w:rsidR="00FF0726">
        <w:t xml:space="preserve">5 </w:t>
      </w:r>
      <w:r>
        <w:t>strengths the CEO displays</w:t>
      </w:r>
    </w:p>
    <w:p w14:paraId="60B68C2C" w14:textId="77777777" w:rsidR="00A92748" w:rsidRDefault="00A92748" w:rsidP="003324E8">
      <w:pPr>
        <w:pStyle w:val="Bullet1"/>
        <w:keepNext/>
        <w:keepLines/>
      </w:pPr>
      <w:r>
        <w:t>opportunities to enhance performance (learning and development)</w:t>
      </w:r>
    </w:p>
    <w:p w14:paraId="562C6B45" w14:textId="77777777" w:rsidR="00A92748" w:rsidRDefault="00A92748" w:rsidP="003324E8">
      <w:pPr>
        <w:pStyle w:val="Bullet1"/>
        <w:keepNext/>
        <w:keepLines/>
      </w:pPr>
      <w:r>
        <w:t>personal attributes the trust members see as important in the CEO.</w:t>
      </w:r>
    </w:p>
    <w:p w14:paraId="011C1681" w14:textId="5F5426D2" w:rsidR="00A92748" w:rsidRDefault="00A92748" w:rsidP="00A92748">
      <w:pPr>
        <w:pStyle w:val="Bodyafterbullets"/>
      </w:pPr>
      <w:r>
        <w:t xml:space="preserve">Formal performance appraisals should be conducted in line with the organisation’s policies on performance management at least annually, with a formal discussion on progress at least every </w:t>
      </w:r>
      <w:r w:rsidR="00986CB5">
        <w:t xml:space="preserve">6 </w:t>
      </w:r>
      <w:r>
        <w:t xml:space="preserve">months. The review should also be in </w:t>
      </w:r>
      <w:r w:rsidR="00312390">
        <w:t xml:space="preserve">keeping </w:t>
      </w:r>
      <w:r>
        <w:t>with the CEO’s contract of employment.</w:t>
      </w:r>
    </w:p>
    <w:p w14:paraId="2D97FD93" w14:textId="3A623243" w:rsidR="00A92748" w:rsidRDefault="00A92748" w:rsidP="00DE3E12">
      <w:pPr>
        <w:pStyle w:val="Heading4"/>
      </w:pPr>
      <w:r>
        <w:t>Performance considerations</w:t>
      </w:r>
    </w:p>
    <w:p w14:paraId="3AE7B869" w14:textId="77777777" w:rsidR="00A92748" w:rsidRDefault="00A92748" w:rsidP="00A92748">
      <w:pPr>
        <w:pStyle w:val="Bullet1"/>
      </w:pPr>
      <w:r>
        <w:t>Does the cemetery trust have complete conﬁdence in the CEO and senior management team?</w:t>
      </w:r>
    </w:p>
    <w:p w14:paraId="669A6879" w14:textId="77777777" w:rsidR="00A92748" w:rsidRDefault="00A92748" w:rsidP="00A92748">
      <w:pPr>
        <w:pStyle w:val="Bullet1"/>
      </w:pPr>
      <w:r>
        <w:t>Does the cemetery trust (especially the trust chairperson) actively support and mentor the CEO?</w:t>
      </w:r>
    </w:p>
    <w:p w14:paraId="4CA6E7B0" w14:textId="77777777" w:rsidR="00A92748" w:rsidRDefault="00A92748" w:rsidP="00A92748">
      <w:pPr>
        <w:pStyle w:val="Bullet1"/>
      </w:pPr>
      <w:r>
        <w:t>Does the CEO encourage the development of talented people around them?</w:t>
      </w:r>
    </w:p>
    <w:p w14:paraId="3A131CD6" w14:textId="77777777" w:rsidR="00A92748" w:rsidRDefault="00A92748" w:rsidP="00A92748">
      <w:pPr>
        <w:pStyle w:val="Bullet1"/>
      </w:pPr>
      <w:r>
        <w:t>Are the respective roles of the cemetery trust and CEO clearly delineated in writing?</w:t>
      </w:r>
    </w:p>
    <w:p w14:paraId="0A4605AD" w14:textId="77777777" w:rsidR="00A92748" w:rsidRDefault="00A92748" w:rsidP="00A92748">
      <w:pPr>
        <w:pStyle w:val="Bullet1"/>
      </w:pPr>
      <w:r>
        <w:t>Does the CEO, through their attitude and behaviours, reinforce the appropriate ‘tone at the top’?</w:t>
      </w:r>
    </w:p>
    <w:p w14:paraId="3B547FB6" w14:textId="77777777" w:rsidR="00A92748" w:rsidRDefault="00A92748" w:rsidP="00A92748">
      <w:pPr>
        <w:pStyle w:val="Bullet1"/>
      </w:pPr>
      <w:r>
        <w:t>Has the cemetery trust developed a CEO succession plan that is periodically reviewed?</w:t>
      </w:r>
    </w:p>
    <w:p w14:paraId="33B435FF" w14:textId="77777777" w:rsidR="00A92748" w:rsidRDefault="00A92748" w:rsidP="00A92748">
      <w:pPr>
        <w:pStyle w:val="Bullet1"/>
      </w:pPr>
      <w:r>
        <w:t>Is there a robust CEO appraisal process?</w:t>
      </w:r>
    </w:p>
    <w:p w14:paraId="2388390D" w14:textId="77777777" w:rsidR="00A92748" w:rsidRDefault="00A92748" w:rsidP="00A92748">
      <w:pPr>
        <w:pStyle w:val="Bullet1"/>
      </w:pPr>
      <w:r>
        <w:t>Are performance concerns discussed with the CEO and appropriately documented?</w:t>
      </w:r>
    </w:p>
    <w:p w14:paraId="6D7B26F3" w14:textId="28923C01" w:rsidR="00406E0A" w:rsidRDefault="00406E0A">
      <w:pPr>
        <w:spacing w:after="0" w:line="240" w:lineRule="auto"/>
        <w:rPr>
          <w:rFonts w:eastAsia="Times"/>
        </w:rPr>
      </w:pPr>
      <w:r>
        <w:br w:type="page"/>
      </w:r>
    </w:p>
    <w:p w14:paraId="3FF1B9D3" w14:textId="0651E519" w:rsidR="00831B5D" w:rsidRDefault="00831B5D" w:rsidP="00831B5D">
      <w:pPr>
        <w:pStyle w:val="Heading1"/>
      </w:pPr>
      <w:bookmarkStart w:id="382" w:name="_Topic_15._Department"/>
      <w:bookmarkStart w:id="383" w:name="_Topic_17._Cemetery"/>
      <w:bookmarkStart w:id="384" w:name="_Topic_16._Cemetery"/>
      <w:bookmarkStart w:id="385" w:name="_Topic_15._Cemetery"/>
      <w:bookmarkStart w:id="386" w:name="_Toc264721682"/>
      <w:bookmarkStart w:id="387" w:name="_Toc499302535"/>
      <w:bookmarkStart w:id="388" w:name="_Toc79754589"/>
      <w:bookmarkStart w:id="389" w:name="_Toc81381419"/>
      <w:bookmarkStart w:id="390" w:name="_Toc151624447"/>
      <w:bookmarkStart w:id="391" w:name="_Toc203031548"/>
      <w:bookmarkEnd w:id="382"/>
      <w:bookmarkEnd w:id="383"/>
      <w:bookmarkEnd w:id="384"/>
      <w:bookmarkEnd w:id="385"/>
      <w:r w:rsidRPr="00361F2C">
        <w:lastRenderedPageBreak/>
        <w:t xml:space="preserve">Topic </w:t>
      </w:r>
      <w:r w:rsidR="00C677DD">
        <w:t>1</w:t>
      </w:r>
      <w:r w:rsidR="008D51E3">
        <w:t>5</w:t>
      </w:r>
      <w:r w:rsidRPr="00361F2C">
        <w:t xml:space="preserve">. </w:t>
      </w:r>
      <w:bookmarkStart w:id="392" w:name="_Toc70581819"/>
      <w:bookmarkEnd w:id="386"/>
      <w:bookmarkEnd w:id="387"/>
      <w:bookmarkEnd w:id="388"/>
      <w:bookmarkEnd w:id="389"/>
      <w:r w:rsidRPr="003512BA">
        <w:t>Cemetery</w:t>
      </w:r>
      <w:r>
        <w:t xml:space="preserve"> trust fees</w:t>
      </w:r>
      <w:bookmarkEnd w:id="390"/>
      <w:bookmarkEnd w:id="391"/>
    </w:p>
    <w:bookmarkEnd w:id="392"/>
    <w:p w14:paraId="37729C2F" w14:textId="7D338710" w:rsidR="00831B5D" w:rsidRDefault="00831B5D" w:rsidP="00831B5D">
      <w:pPr>
        <w:pStyle w:val="Body"/>
      </w:pPr>
      <w:r>
        <w:rPr>
          <w:rStyle w:val="normaltextrun"/>
          <w:szCs w:val="21"/>
        </w:rPr>
        <w:t>C</w:t>
      </w:r>
      <w:r w:rsidRPr="002B5ED5">
        <w:rPr>
          <w:rStyle w:val="normaltextrun"/>
          <w:szCs w:val="21"/>
        </w:rPr>
        <w:t xml:space="preserve">emetery trusts </w:t>
      </w:r>
      <w:r>
        <w:rPr>
          <w:rStyle w:val="normaltextrun"/>
          <w:szCs w:val="21"/>
        </w:rPr>
        <w:t xml:space="preserve">have </w:t>
      </w:r>
      <w:r w:rsidRPr="002B5ED5">
        <w:rPr>
          <w:rStyle w:val="normaltextrun"/>
          <w:szCs w:val="21"/>
        </w:rPr>
        <w:t xml:space="preserve">the power to set fees </w:t>
      </w:r>
      <w:r>
        <w:rPr>
          <w:rStyle w:val="normaltextrun"/>
          <w:szCs w:val="21"/>
        </w:rPr>
        <w:t>for the products and services they provide to their communities</w:t>
      </w:r>
      <w:r w:rsidRPr="002B5ED5">
        <w:rPr>
          <w:rStyle w:val="normaltextrun"/>
          <w:szCs w:val="21"/>
        </w:rPr>
        <w:t xml:space="preserve">. </w:t>
      </w:r>
      <w:r w:rsidR="00BB287F">
        <w:rPr>
          <w:rStyle w:val="normaltextrun"/>
          <w:szCs w:val="21"/>
        </w:rPr>
        <w:t>T</w:t>
      </w:r>
      <w:r w:rsidR="00BB287F" w:rsidRPr="002B5ED5">
        <w:rPr>
          <w:rStyle w:val="normaltextrun"/>
          <w:szCs w:val="21"/>
        </w:rPr>
        <w:t xml:space="preserve">he </w:t>
      </w:r>
      <w:r w:rsidR="00BB287F">
        <w:rPr>
          <w:rStyle w:val="normaltextrun"/>
          <w:szCs w:val="21"/>
        </w:rPr>
        <w:t xml:space="preserve">department </w:t>
      </w:r>
      <w:r w:rsidR="00BB287F" w:rsidRPr="002B5ED5">
        <w:rPr>
          <w:rStyle w:val="normaltextrun"/>
          <w:szCs w:val="21"/>
        </w:rPr>
        <w:t>Secretary</w:t>
      </w:r>
      <w:r w:rsidR="00BB287F">
        <w:rPr>
          <w:rStyle w:val="normaltextrun"/>
          <w:szCs w:val="21"/>
        </w:rPr>
        <w:t xml:space="preserve"> must approve all f</w:t>
      </w:r>
      <w:r w:rsidRPr="002B5ED5">
        <w:rPr>
          <w:rStyle w:val="normaltextrun"/>
          <w:szCs w:val="21"/>
        </w:rPr>
        <w:t>ees</w:t>
      </w:r>
      <w:r>
        <w:rPr>
          <w:rStyle w:val="normaltextrun"/>
          <w:szCs w:val="21"/>
        </w:rPr>
        <w:t xml:space="preserve">. When fees are approved, the department publishes an </w:t>
      </w:r>
      <w:r w:rsidRPr="002B5ED5">
        <w:rPr>
          <w:rStyle w:val="normaltextrun"/>
          <w:szCs w:val="21"/>
        </w:rPr>
        <w:t xml:space="preserve">approval notice in the </w:t>
      </w:r>
      <w:r w:rsidRPr="005054F2">
        <w:rPr>
          <w:rStyle w:val="normaltextrun"/>
          <w:i/>
          <w:iCs/>
          <w:szCs w:val="21"/>
        </w:rPr>
        <w:t>Victoria Government Gazette</w:t>
      </w:r>
      <w:r w:rsidRPr="002B5ED5">
        <w:rPr>
          <w:rStyle w:val="normaltextrun"/>
          <w:szCs w:val="21"/>
        </w:rPr>
        <w:t xml:space="preserve">. </w:t>
      </w:r>
      <w:r>
        <w:rPr>
          <w:rStyle w:val="normaltextrun"/>
          <w:szCs w:val="21"/>
        </w:rPr>
        <w:t>Cemetery t</w:t>
      </w:r>
      <w:r w:rsidRPr="002B5ED5">
        <w:rPr>
          <w:rStyle w:val="normaltextrun"/>
          <w:szCs w:val="21"/>
        </w:rPr>
        <w:t xml:space="preserve">rusts cannot charge </w:t>
      </w:r>
      <w:r>
        <w:rPr>
          <w:rStyle w:val="normaltextrun"/>
          <w:szCs w:val="21"/>
        </w:rPr>
        <w:t>a</w:t>
      </w:r>
      <w:r w:rsidRPr="002B5ED5">
        <w:rPr>
          <w:rStyle w:val="normaltextrun"/>
          <w:szCs w:val="21"/>
        </w:rPr>
        <w:t xml:space="preserve"> fee that </w:t>
      </w:r>
      <w:r w:rsidR="0069690C" w:rsidRPr="002B5ED5">
        <w:rPr>
          <w:rStyle w:val="normaltextrun"/>
          <w:szCs w:val="21"/>
        </w:rPr>
        <w:t xml:space="preserve">the department </w:t>
      </w:r>
      <w:r w:rsidRPr="002B5ED5">
        <w:rPr>
          <w:rStyle w:val="normaltextrun"/>
          <w:szCs w:val="21"/>
        </w:rPr>
        <w:t xml:space="preserve">has not approved </w:t>
      </w:r>
      <w:r>
        <w:rPr>
          <w:rStyle w:val="normaltextrun"/>
          <w:szCs w:val="21"/>
        </w:rPr>
        <w:t>and published.</w:t>
      </w:r>
    </w:p>
    <w:p w14:paraId="42DE8A52" w14:textId="2B679405" w:rsidR="00831B5D" w:rsidRDefault="00831B5D" w:rsidP="00831B5D">
      <w:pPr>
        <w:pStyle w:val="Heading2"/>
      </w:pPr>
      <w:bookmarkStart w:id="393" w:name="_Toc151624448"/>
      <w:bookmarkStart w:id="394" w:name="_Toc203031549"/>
      <w:r>
        <w:t>Government policy</w:t>
      </w:r>
      <w:bookmarkStart w:id="395" w:name="_Toc70581821"/>
      <w:bookmarkEnd w:id="393"/>
      <w:bookmarkEnd w:id="394"/>
    </w:p>
    <w:p w14:paraId="6E6D3E0F" w14:textId="76FAF14E" w:rsidR="00831B5D" w:rsidRDefault="00831B5D" w:rsidP="00831B5D">
      <w:pPr>
        <w:pStyle w:val="Body"/>
      </w:pPr>
      <w:r>
        <w:t xml:space="preserve">The </w:t>
      </w:r>
      <w:r w:rsidR="00BB287F">
        <w:t xml:space="preserve">Department of Treasury and Finance’s </w:t>
      </w:r>
      <w:hyperlink r:id="rId141" w:history="1">
        <w:r w:rsidRPr="001F056C">
          <w:rPr>
            <w:rStyle w:val="Hyperlink"/>
          </w:rPr>
          <w:t xml:space="preserve">Pricing for </w:t>
        </w:r>
        <w:r w:rsidR="00BB287F" w:rsidRPr="001F056C">
          <w:rPr>
            <w:rStyle w:val="Hyperlink"/>
          </w:rPr>
          <w:t>v</w:t>
        </w:r>
        <w:r w:rsidRPr="001F056C">
          <w:rPr>
            <w:rStyle w:val="Hyperlink"/>
          </w:rPr>
          <w:t xml:space="preserve">alue </w:t>
        </w:r>
        <w:r w:rsidR="00BB287F" w:rsidRPr="001F056C">
          <w:rPr>
            <w:rStyle w:val="Hyperlink"/>
          </w:rPr>
          <w:t>g</w:t>
        </w:r>
        <w:r w:rsidRPr="001F056C">
          <w:rPr>
            <w:rStyle w:val="Hyperlink"/>
          </w:rPr>
          <w:t>uide</w:t>
        </w:r>
      </w:hyperlink>
      <w:r>
        <w:t xml:space="preserve"> </w:t>
      </w:r>
      <w:r w:rsidR="00BB287F">
        <w:t>&lt;</w:t>
      </w:r>
      <w:r w:rsidR="00BB287F" w:rsidRPr="00907D0A">
        <w:t>https://www.dtf.vic.gov.au/financial-management-government/indexation-fees-and-penalties</w:t>
      </w:r>
      <w:r w:rsidR="00BB287F">
        <w:t xml:space="preserve">&gt; </w:t>
      </w:r>
      <w:r>
        <w:t>sets pricing principles for government entities including cemetery trusts</w:t>
      </w:r>
      <w:r w:rsidR="00BB287F">
        <w:t>.</w:t>
      </w:r>
      <w:r>
        <w:t xml:space="preserve"> The pricing principles help entities:</w:t>
      </w:r>
    </w:p>
    <w:p w14:paraId="6FF2B038" w14:textId="17551B70" w:rsidR="00831B5D" w:rsidRDefault="003512BA" w:rsidP="00831B5D">
      <w:pPr>
        <w:pStyle w:val="Bullet1"/>
      </w:pPr>
      <w:r>
        <w:rPr>
          <w:noProof/>
        </w:rPr>
        <w:drawing>
          <wp:anchor distT="0" distB="0" distL="114300" distR="114300" simplePos="0" relativeHeight="251658342" behindDoc="0" locked="0" layoutInCell="1" allowOverlap="1" wp14:anchorId="0BA9DC5B" wp14:editId="775D7360">
            <wp:simplePos x="0" y="0"/>
            <wp:positionH relativeFrom="column">
              <wp:posOffset>3639185</wp:posOffset>
            </wp:positionH>
            <wp:positionV relativeFrom="paragraph">
              <wp:posOffset>83836</wp:posOffset>
            </wp:positionV>
            <wp:extent cx="1024255" cy="1024255"/>
            <wp:effectExtent l="0" t="0" r="4445" b="0"/>
            <wp:wrapSquare wrapText="bothSides"/>
            <wp:docPr id="2002025051" name="Graphic 2002025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1" name="Graphic 2002025051">
                      <a:extLst>
                        <a:ext uri="{C183D7F6-B498-43B3-948B-1728B52AA6E4}">
                          <adec:decorative xmlns:adec="http://schemas.microsoft.com/office/drawing/2017/decorative" val="1"/>
                        </a:ext>
                      </a:extLst>
                    </pic:cNvPr>
                    <pic:cNvPicPr/>
                  </pic:nvPicPr>
                  <pic:blipFill>
                    <a:blip r:embed="rId142">
                      <a:extLst>
                        <a:ext uri="{96DAC541-7B7A-43D3-8B79-37D633B846F1}">
                          <asvg:svgBlip xmlns:asvg="http://schemas.microsoft.com/office/drawing/2016/SVG/main" r:embed="rId143"/>
                        </a:ext>
                      </a:extLst>
                    </a:blip>
                    <a:stretch>
                      <a:fillRect/>
                    </a:stretch>
                  </pic:blipFill>
                  <pic:spPr>
                    <a:xfrm>
                      <a:off x="0" y="0"/>
                      <a:ext cx="1024255" cy="1024255"/>
                    </a:xfrm>
                    <a:prstGeom prst="rect">
                      <a:avLst/>
                    </a:prstGeom>
                  </pic:spPr>
                </pic:pic>
              </a:graphicData>
            </a:graphic>
            <wp14:sizeRelH relativeFrom="margin">
              <wp14:pctWidth>0</wp14:pctWidth>
            </wp14:sizeRelH>
            <wp14:sizeRelV relativeFrom="margin">
              <wp14:pctHeight>0</wp14:pctHeight>
            </wp14:sizeRelV>
          </wp:anchor>
        </w:drawing>
      </w:r>
      <w:r w:rsidR="00831B5D">
        <w:t>identify opportunities to review their fees</w:t>
      </w:r>
    </w:p>
    <w:p w14:paraId="4C5F4E67" w14:textId="64A7BA46" w:rsidR="00831B5D" w:rsidRDefault="00831B5D" w:rsidP="00831B5D">
      <w:pPr>
        <w:pStyle w:val="Bullet1"/>
      </w:pPr>
      <w:r>
        <w:t>increase cost recovery</w:t>
      </w:r>
    </w:p>
    <w:p w14:paraId="7F4F9B35" w14:textId="1A40895D" w:rsidR="00831B5D" w:rsidRDefault="00831B5D" w:rsidP="00831B5D">
      <w:pPr>
        <w:pStyle w:val="Bullet1"/>
      </w:pPr>
      <w:r>
        <w:t>achieve sustainable funding</w:t>
      </w:r>
    </w:p>
    <w:p w14:paraId="2C023FA2" w14:textId="49F356C8" w:rsidR="00831B5D" w:rsidRDefault="00831B5D" w:rsidP="00831B5D">
      <w:pPr>
        <w:pStyle w:val="Bullet1"/>
      </w:pPr>
      <w:r>
        <w:t>reduce costs</w:t>
      </w:r>
    </w:p>
    <w:p w14:paraId="6D4FFB99" w14:textId="77777777" w:rsidR="00831B5D" w:rsidRDefault="00831B5D" w:rsidP="00831B5D">
      <w:pPr>
        <w:pStyle w:val="Bullet1"/>
      </w:pPr>
      <w:r>
        <w:t>improve equity</w:t>
      </w:r>
    </w:p>
    <w:p w14:paraId="3073FCF1" w14:textId="77777777" w:rsidR="00831B5D" w:rsidRDefault="00831B5D" w:rsidP="00831B5D">
      <w:pPr>
        <w:pStyle w:val="Bullet1"/>
      </w:pPr>
      <w:r>
        <w:t>increase administrative simplicity.</w:t>
      </w:r>
    </w:p>
    <w:p w14:paraId="6CBB73CD" w14:textId="265D89F7" w:rsidR="00831B5D" w:rsidRDefault="00831B5D" w:rsidP="00831B5D">
      <w:pPr>
        <w:pStyle w:val="Bodyafterbullets"/>
      </w:pPr>
      <w:r>
        <w:t xml:space="preserve">The department’s fee-setting processes for cemetery trusts are consistent with the principles outlined in the </w:t>
      </w:r>
      <w:r w:rsidRPr="009870E6">
        <w:rPr>
          <w:i/>
          <w:iCs/>
        </w:rPr>
        <w:t xml:space="preserve">Pricing for </w:t>
      </w:r>
      <w:r w:rsidR="00BB287F">
        <w:rPr>
          <w:i/>
          <w:iCs/>
        </w:rPr>
        <w:t>v</w:t>
      </w:r>
      <w:r w:rsidRPr="009870E6">
        <w:rPr>
          <w:i/>
          <w:iCs/>
        </w:rPr>
        <w:t xml:space="preserve">alue </w:t>
      </w:r>
      <w:r w:rsidR="00BB287F">
        <w:rPr>
          <w:i/>
          <w:iCs/>
        </w:rPr>
        <w:t>g</w:t>
      </w:r>
      <w:r w:rsidRPr="009870E6">
        <w:rPr>
          <w:i/>
          <w:iCs/>
        </w:rPr>
        <w:t>uide</w:t>
      </w:r>
      <w:r>
        <w:t>.</w:t>
      </w:r>
    </w:p>
    <w:p w14:paraId="6E567FE6" w14:textId="583E809C" w:rsidR="00831B5D" w:rsidRDefault="00831B5D" w:rsidP="00831B5D">
      <w:pPr>
        <w:pStyle w:val="Heading2"/>
      </w:pPr>
      <w:bookmarkStart w:id="396" w:name="_Toc151624449"/>
      <w:bookmarkStart w:id="397" w:name="_Toc203031550"/>
      <w:r>
        <w:t>Role of cemetery trusts</w:t>
      </w:r>
      <w:bookmarkEnd w:id="395"/>
      <w:bookmarkEnd w:id="396"/>
      <w:bookmarkEnd w:id="397"/>
    </w:p>
    <w:p w14:paraId="07758149" w14:textId="77777777" w:rsidR="00831B5D" w:rsidRDefault="00831B5D" w:rsidP="00831B5D">
      <w:pPr>
        <w:pStyle w:val="Body"/>
      </w:pPr>
      <w:r>
        <w:t xml:space="preserve">Cemetery trusts are expected to set fees that are consistent, transparent, affordable and align with community expectations. </w:t>
      </w:r>
    </w:p>
    <w:p w14:paraId="41ED8232" w14:textId="77777777" w:rsidR="00831B5D" w:rsidRDefault="00831B5D" w:rsidP="00831B5D">
      <w:pPr>
        <w:pStyle w:val="Body"/>
      </w:pPr>
      <w:r>
        <w:t xml:space="preserve">In setting fees, cemetery trusts must consider the costs of operating and managing the public cemeteries they are responsible for and the costs of maintaining public cemeteries in perpetuity. Revenue raised by cemetery trusts through their fees is expected to fund: </w:t>
      </w:r>
    </w:p>
    <w:p w14:paraId="4FA8863D" w14:textId="77777777" w:rsidR="00831B5D" w:rsidRDefault="00831B5D" w:rsidP="00831B5D">
      <w:pPr>
        <w:pStyle w:val="Bullet1"/>
      </w:pPr>
      <w:r>
        <w:t>current operational costs</w:t>
      </w:r>
    </w:p>
    <w:p w14:paraId="0F32B658" w14:textId="77777777" w:rsidR="00831B5D" w:rsidRDefault="00831B5D" w:rsidP="00831B5D">
      <w:pPr>
        <w:pStyle w:val="Bullet1"/>
      </w:pPr>
      <w:r>
        <w:t>repairs or replacement of cemetery facilities and equipment</w:t>
      </w:r>
    </w:p>
    <w:p w14:paraId="2789FBD4" w14:textId="77777777" w:rsidR="00831B5D" w:rsidRDefault="00831B5D" w:rsidP="00831B5D">
      <w:pPr>
        <w:pStyle w:val="Bullet1"/>
      </w:pPr>
      <w:r>
        <w:t>financial reserves for future operations.</w:t>
      </w:r>
    </w:p>
    <w:p w14:paraId="738EADC8" w14:textId="77777777" w:rsidR="00831B5D" w:rsidRDefault="00831B5D" w:rsidP="00831B5D">
      <w:pPr>
        <w:pStyle w:val="Bodyafterbullets"/>
      </w:pPr>
      <w:r>
        <w:t>When setting fees, cemetery trusts should ensure there is a direct relationship between the fees charged for cemetery services and the actual cost of providing these services. Establishing a direct relationship ensures fees are transparent and can be easily justified to the community.</w:t>
      </w:r>
    </w:p>
    <w:p w14:paraId="43ADD395" w14:textId="1DBABEDB" w:rsidR="00831B5D" w:rsidRDefault="0085246B" w:rsidP="0076135B">
      <w:pPr>
        <w:pStyle w:val="Bodyafterbullets"/>
        <w:spacing w:after="240"/>
      </w:pPr>
      <w:r>
        <w:t>Cemetery trusts should schedule regular reviews of fees</w:t>
      </w:r>
      <w:r w:rsidR="00AF70C8">
        <w:t xml:space="preserve"> </w:t>
      </w:r>
      <w:r w:rsidR="000602B9">
        <w:t xml:space="preserve">to </w:t>
      </w:r>
      <w:r w:rsidR="0076135B" w:rsidRPr="0076135B">
        <w:t>help keep prices aligned with actual costs</w:t>
      </w:r>
      <w:r w:rsidR="0076135B">
        <w:t xml:space="preserve">. </w:t>
      </w:r>
      <w:r w:rsidR="00831B5D">
        <w:t>Cemetery trusts should consider the following framework when reviewing their fees</w:t>
      </w:r>
      <w:r w:rsidR="0070221C">
        <w:t>:</w:t>
      </w:r>
    </w:p>
    <w:tbl>
      <w:tblPr>
        <w:tblStyle w:val="TableGrid"/>
        <w:tblW w:w="0" w:type="auto"/>
        <w:tblLook w:val="04A0" w:firstRow="1" w:lastRow="0" w:firstColumn="1" w:lastColumn="0" w:noHBand="0" w:noVBand="1"/>
      </w:tblPr>
      <w:tblGrid>
        <w:gridCol w:w="2263"/>
        <w:gridCol w:w="7025"/>
      </w:tblGrid>
      <w:tr w:rsidR="0070221C" w14:paraId="05225925" w14:textId="77777777" w:rsidTr="00A6270B">
        <w:tc>
          <w:tcPr>
            <w:tcW w:w="2263" w:type="dxa"/>
            <w:shd w:val="clear" w:color="auto" w:fill="F2DBDB" w:themeFill="accent2" w:themeFillTint="33"/>
          </w:tcPr>
          <w:p w14:paraId="2FD141A3" w14:textId="03274273" w:rsidR="0070221C" w:rsidRPr="0070221C" w:rsidRDefault="0070221C" w:rsidP="00F31147">
            <w:pPr>
              <w:pStyle w:val="Tablecolhead"/>
            </w:pPr>
            <w:r w:rsidRPr="0070221C">
              <w:t>Sufficient and sustainable</w:t>
            </w:r>
          </w:p>
        </w:tc>
        <w:tc>
          <w:tcPr>
            <w:tcW w:w="7025" w:type="dxa"/>
          </w:tcPr>
          <w:p w14:paraId="09CFD4C6" w14:textId="0D88137C" w:rsidR="0070221C" w:rsidRPr="009A6E38" w:rsidRDefault="00153C48" w:rsidP="0070221C">
            <w:pPr>
              <w:pStyle w:val="Tabletext"/>
            </w:pPr>
            <w:r>
              <w:t xml:space="preserve">Fees should be enough to cover costs and enable appropriate standards of service. Costs can include essential operating needs such as </w:t>
            </w:r>
            <w:r w:rsidRPr="0092778E">
              <w:t>expenditure for supplies, services, labo</w:t>
            </w:r>
            <w:r>
              <w:t>u</w:t>
            </w:r>
            <w:r w:rsidRPr="0092778E">
              <w:t>r, products, equipment </w:t>
            </w:r>
            <w:r>
              <w:t>and capital needs.</w:t>
            </w:r>
          </w:p>
        </w:tc>
      </w:tr>
      <w:tr w:rsidR="0070221C" w14:paraId="586380DA" w14:textId="77777777" w:rsidTr="00A6270B">
        <w:tc>
          <w:tcPr>
            <w:tcW w:w="2263" w:type="dxa"/>
            <w:shd w:val="clear" w:color="auto" w:fill="F2DBDB" w:themeFill="accent2" w:themeFillTint="33"/>
          </w:tcPr>
          <w:p w14:paraId="11C2902D" w14:textId="54F28611" w:rsidR="0070221C" w:rsidRPr="0070221C" w:rsidRDefault="0070221C" w:rsidP="00F31147">
            <w:pPr>
              <w:pStyle w:val="Tablecolhead"/>
            </w:pPr>
            <w:r w:rsidRPr="0070221C">
              <w:t>Efficient</w:t>
            </w:r>
          </w:p>
        </w:tc>
        <w:tc>
          <w:tcPr>
            <w:tcW w:w="7025" w:type="dxa"/>
          </w:tcPr>
          <w:p w14:paraId="7021B682" w14:textId="35BC7E51" w:rsidR="0070221C" w:rsidRPr="009A6E38" w:rsidRDefault="00153C48" w:rsidP="0070221C">
            <w:pPr>
              <w:pStyle w:val="Tabletext"/>
            </w:pPr>
            <w:r>
              <w:t>Fees should cover only necessary costs and avoid waste.</w:t>
            </w:r>
          </w:p>
        </w:tc>
      </w:tr>
      <w:tr w:rsidR="0070221C" w14:paraId="34C514A4" w14:textId="77777777" w:rsidTr="00A6270B">
        <w:tc>
          <w:tcPr>
            <w:tcW w:w="2263" w:type="dxa"/>
            <w:shd w:val="clear" w:color="auto" w:fill="F2DBDB" w:themeFill="accent2" w:themeFillTint="33"/>
          </w:tcPr>
          <w:p w14:paraId="7C530D20" w14:textId="60509BFF" w:rsidR="0070221C" w:rsidRPr="0070221C" w:rsidRDefault="0070221C" w:rsidP="00F31147">
            <w:pPr>
              <w:pStyle w:val="Tablecolhead"/>
            </w:pPr>
            <w:r w:rsidRPr="0070221C">
              <w:t>Not excessive</w:t>
            </w:r>
          </w:p>
        </w:tc>
        <w:tc>
          <w:tcPr>
            <w:tcW w:w="7025" w:type="dxa"/>
          </w:tcPr>
          <w:p w14:paraId="2D29B9AE" w14:textId="3463F40F" w:rsidR="0070221C" w:rsidRPr="009A6E38" w:rsidRDefault="00153C48" w:rsidP="0070221C">
            <w:pPr>
              <w:pStyle w:val="Tabletext"/>
            </w:pPr>
            <w:r>
              <w:t>Fees need to be accessible for Victorian families in line with community expectations.</w:t>
            </w:r>
          </w:p>
        </w:tc>
      </w:tr>
      <w:tr w:rsidR="0070221C" w14:paraId="2328123D" w14:textId="77777777" w:rsidTr="00A6270B">
        <w:tc>
          <w:tcPr>
            <w:tcW w:w="2263" w:type="dxa"/>
            <w:shd w:val="clear" w:color="auto" w:fill="F2DBDB" w:themeFill="accent2" w:themeFillTint="33"/>
          </w:tcPr>
          <w:p w14:paraId="07B5958C" w14:textId="7B497E5A" w:rsidR="0070221C" w:rsidRPr="0070221C" w:rsidRDefault="0070221C" w:rsidP="00F31147">
            <w:pPr>
              <w:pStyle w:val="Tablecolhead"/>
            </w:pPr>
            <w:r w:rsidRPr="0070221C">
              <w:lastRenderedPageBreak/>
              <w:t>Consistent and equitable</w:t>
            </w:r>
          </w:p>
        </w:tc>
        <w:tc>
          <w:tcPr>
            <w:tcW w:w="7025" w:type="dxa"/>
          </w:tcPr>
          <w:p w14:paraId="7BFC8FDD" w14:textId="2D0901FB" w:rsidR="0070221C" w:rsidRPr="009A6E38" w:rsidRDefault="00153C48" w:rsidP="0070221C">
            <w:pPr>
              <w:pStyle w:val="Tabletext"/>
            </w:pPr>
            <w:r>
              <w:t>Fees for equivalent services at similar sites should be consistent.</w:t>
            </w:r>
          </w:p>
        </w:tc>
      </w:tr>
      <w:tr w:rsidR="0070221C" w14:paraId="28E7C6F6" w14:textId="77777777" w:rsidTr="00A6270B">
        <w:tc>
          <w:tcPr>
            <w:tcW w:w="2263" w:type="dxa"/>
            <w:shd w:val="clear" w:color="auto" w:fill="F2DBDB" w:themeFill="accent2" w:themeFillTint="33"/>
          </w:tcPr>
          <w:p w14:paraId="535078DD" w14:textId="3D6387DA" w:rsidR="0070221C" w:rsidRPr="0070221C" w:rsidRDefault="0070221C" w:rsidP="00F31147">
            <w:pPr>
              <w:pStyle w:val="Tablecolhead"/>
            </w:pPr>
            <w:r w:rsidRPr="0070221C">
              <w:t>Commensurate with services received</w:t>
            </w:r>
          </w:p>
        </w:tc>
        <w:tc>
          <w:tcPr>
            <w:tcW w:w="7025" w:type="dxa"/>
          </w:tcPr>
          <w:p w14:paraId="513993CC" w14:textId="6862CEBF" w:rsidR="0070221C" w:rsidRPr="009A6E38" w:rsidRDefault="00153C48" w:rsidP="0070221C">
            <w:pPr>
              <w:pStyle w:val="Tabletext"/>
            </w:pPr>
            <w:r>
              <w:t>Customers should be provided with correct pricing signals by removing (where possible) any cross-subsidies in cemetery fees.</w:t>
            </w:r>
          </w:p>
        </w:tc>
      </w:tr>
      <w:tr w:rsidR="0070221C" w14:paraId="721911E7" w14:textId="77777777" w:rsidTr="00A6270B">
        <w:tc>
          <w:tcPr>
            <w:tcW w:w="2263" w:type="dxa"/>
            <w:shd w:val="clear" w:color="auto" w:fill="F2DBDB" w:themeFill="accent2" w:themeFillTint="33"/>
          </w:tcPr>
          <w:p w14:paraId="5EC89AA4" w14:textId="1B373FA1" w:rsidR="0070221C" w:rsidRPr="0070221C" w:rsidRDefault="0070221C" w:rsidP="00F31147">
            <w:pPr>
              <w:pStyle w:val="Tablecolhead"/>
            </w:pPr>
            <w:r w:rsidRPr="0070221C">
              <w:t>Simple and transparent</w:t>
            </w:r>
          </w:p>
        </w:tc>
        <w:tc>
          <w:tcPr>
            <w:tcW w:w="7025" w:type="dxa"/>
          </w:tcPr>
          <w:p w14:paraId="50E16629" w14:textId="567C5BAE" w:rsidR="0070221C" w:rsidRPr="009A6E38" w:rsidRDefault="00153C48" w:rsidP="0070221C">
            <w:pPr>
              <w:pStyle w:val="Tabletext"/>
            </w:pPr>
            <w:r>
              <w:t>Information on the components of fees should be easy to obtain (such as via itemised billing) and easy for families to understand and compare.</w:t>
            </w:r>
          </w:p>
        </w:tc>
      </w:tr>
      <w:tr w:rsidR="0070221C" w14:paraId="1F75E039" w14:textId="77777777" w:rsidTr="00A6270B">
        <w:tc>
          <w:tcPr>
            <w:tcW w:w="2263" w:type="dxa"/>
            <w:shd w:val="clear" w:color="auto" w:fill="F2DBDB" w:themeFill="accent2" w:themeFillTint="33"/>
          </w:tcPr>
          <w:p w14:paraId="0D840C38" w14:textId="30A7CB6C" w:rsidR="0070221C" w:rsidRPr="0070221C" w:rsidRDefault="0070221C" w:rsidP="00F31147">
            <w:pPr>
              <w:pStyle w:val="Tablecolhead"/>
            </w:pPr>
            <w:r w:rsidRPr="0070221C">
              <w:t>Competitively neutral</w:t>
            </w:r>
          </w:p>
        </w:tc>
        <w:tc>
          <w:tcPr>
            <w:tcW w:w="7025" w:type="dxa"/>
          </w:tcPr>
          <w:p w14:paraId="63379B91" w14:textId="3D4B3F08" w:rsidR="00E32BD5" w:rsidRDefault="00153C48" w:rsidP="0070221C">
            <w:pPr>
              <w:pStyle w:val="Tabletext"/>
            </w:pPr>
            <w:r>
              <w:t>Fees should be competitively neutral where there are alternative non-government providers</w:t>
            </w:r>
            <w:r w:rsidR="00121F6A">
              <w:t xml:space="preserve"> –</w:t>
            </w:r>
            <w:r>
              <w:t xml:space="preserve"> for example</w:t>
            </w:r>
            <w:r w:rsidR="00121F6A">
              <w:t>,</w:t>
            </w:r>
            <w:r>
              <w:t xml:space="preserve"> supply</w:t>
            </w:r>
            <w:r w:rsidR="00121F6A">
              <w:t>ing</w:t>
            </w:r>
            <w:r>
              <w:t xml:space="preserve"> memorialisation goods. </w:t>
            </w:r>
          </w:p>
          <w:p w14:paraId="1DD56AFB" w14:textId="2E20A64E" w:rsidR="0070221C" w:rsidRPr="009A6E38" w:rsidRDefault="00153C48" w:rsidP="0070221C">
            <w:pPr>
              <w:pStyle w:val="Tabletext"/>
            </w:pPr>
            <w:r>
              <w:t>Refer to the department’s</w:t>
            </w:r>
            <w:r w:rsidRPr="00930717">
              <w:t xml:space="preserve"> </w:t>
            </w:r>
            <w:hyperlink r:id="rId144" w:history="1">
              <w:r w:rsidRPr="00C064CD">
                <w:rPr>
                  <w:rStyle w:val="Hyperlink"/>
                </w:rPr>
                <w:t>Cemetery trust code of practice</w:t>
              </w:r>
            </w:hyperlink>
            <w:r w:rsidRPr="00930717">
              <w:t xml:space="preserve"> </w:t>
            </w:r>
            <w:r>
              <w:t>&lt;</w:t>
            </w:r>
            <w:r w:rsidRPr="00A36258">
              <w:t>https://www.health.vic.gov.au/cemeteries-and-crematoria/code-of-practice</w:t>
            </w:r>
            <w:r>
              <w:t>&gt;</w:t>
            </w:r>
            <w:r w:rsidR="00121F6A" w:rsidRPr="00930717">
              <w:t xml:space="preserve"> for more information about </w:t>
            </w:r>
            <w:r w:rsidR="00121F6A">
              <w:t>competitive neutrality.</w:t>
            </w:r>
          </w:p>
        </w:tc>
      </w:tr>
    </w:tbl>
    <w:p w14:paraId="182DE4DF" w14:textId="730501E3" w:rsidR="00831B5D" w:rsidRDefault="00831B5D" w:rsidP="00831B5D">
      <w:pPr>
        <w:pStyle w:val="Heading2"/>
      </w:pPr>
      <w:bookmarkStart w:id="398" w:name="_Toc70581822"/>
      <w:bookmarkStart w:id="399" w:name="_Toc151624450"/>
      <w:bookmarkStart w:id="400" w:name="_Toc203031551"/>
      <w:r>
        <w:t>Role of the department</w:t>
      </w:r>
      <w:bookmarkEnd w:id="398"/>
      <w:bookmarkEnd w:id="399"/>
      <w:bookmarkEnd w:id="400"/>
    </w:p>
    <w:p w14:paraId="4D7F6DC5" w14:textId="1497FC6F" w:rsidR="00831B5D" w:rsidRPr="00AC000C" w:rsidRDefault="00831B5D" w:rsidP="00AC000C">
      <w:pPr>
        <w:pStyle w:val="Body"/>
      </w:pPr>
      <w:r w:rsidRPr="00AC000C">
        <w:t xml:space="preserve">The department’s role is to ensure cemetery trusts </w:t>
      </w:r>
      <w:r w:rsidR="0080706C">
        <w:t>go through</w:t>
      </w:r>
      <w:r w:rsidR="0080706C" w:rsidRPr="00AC000C">
        <w:t xml:space="preserve"> </w:t>
      </w:r>
      <w:r w:rsidRPr="00AC000C">
        <w:t>an appropriate fee</w:t>
      </w:r>
      <w:r w:rsidR="00121F6A">
        <w:t>-</w:t>
      </w:r>
      <w:r w:rsidRPr="00AC000C">
        <w:t xml:space="preserve">setting process before submitting fee applications for approval. Fee applications are usually approved within </w:t>
      </w:r>
      <w:r w:rsidR="00986CB5">
        <w:t xml:space="preserve">6 </w:t>
      </w:r>
      <w:r w:rsidRPr="00AC000C">
        <w:t>weeks of lodgement to the department if the cemetery trust has provided all required information.</w:t>
      </w:r>
    </w:p>
    <w:p w14:paraId="2CA30226" w14:textId="77777777" w:rsidR="00831B5D" w:rsidRPr="007C21BA" w:rsidRDefault="00831B5D" w:rsidP="007C21BA">
      <w:pPr>
        <w:pStyle w:val="Body"/>
        <w:rPr>
          <w:rStyle w:val="normaltextrun"/>
        </w:rPr>
      </w:pPr>
      <w:r w:rsidRPr="00AC000C">
        <w:rPr>
          <w:rStyle w:val="normaltextrun"/>
        </w:rPr>
        <w:t xml:space="preserve">When fees are approved, the department will publish an approval notice in the </w:t>
      </w:r>
      <w:r w:rsidRPr="00B82968">
        <w:rPr>
          <w:rStyle w:val="normaltextrun"/>
          <w:i/>
          <w:iCs/>
        </w:rPr>
        <w:t>Victoria Government Gazette</w:t>
      </w:r>
      <w:r w:rsidRPr="00AC000C">
        <w:rPr>
          <w:rStyle w:val="normaltextrun"/>
        </w:rPr>
        <w:t xml:space="preserve"> and publish the </w:t>
      </w:r>
      <w:r w:rsidRPr="007C21BA">
        <w:rPr>
          <w:rStyle w:val="normaltextrun"/>
        </w:rPr>
        <w:t xml:space="preserve">cemetery trust’s fee schedule on the department’s website. </w:t>
      </w:r>
    </w:p>
    <w:p w14:paraId="04962EA5" w14:textId="25BBDE81" w:rsidR="00831B5D" w:rsidRPr="00EB3517" w:rsidRDefault="00831B5D" w:rsidP="00831B5D">
      <w:pPr>
        <w:pStyle w:val="Heading2"/>
      </w:pPr>
      <w:bookmarkStart w:id="401" w:name="_Toc151624451"/>
      <w:bookmarkStart w:id="402" w:name="_Toc203031552"/>
      <w:r>
        <w:t>Charging fees for products and services</w:t>
      </w:r>
      <w:bookmarkEnd w:id="401"/>
      <w:bookmarkEnd w:id="402"/>
    </w:p>
    <w:p w14:paraId="098DC21D" w14:textId="1C156B01" w:rsidR="00BE5FEF" w:rsidRPr="00571A55" w:rsidRDefault="00831B5D" w:rsidP="00571A55">
      <w:pPr>
        <w:pStyle w:val="Body"/>
        <w:rPr>
          <w:rStyle w:val="normaltextrun"/>
        </w:rPr>
      </w:pPr>
      <w:r w:rsidRPr="00571A55">
        <w:rPr>
          <w:rStyle w:val="normaltextrun"/>
        </w:rPr>
        <w:t>Cemetery trusts charge approved fees for products and services. Fees can only be waived or reduced on the grounds of extreme hardship or other special circumstances.</w:t>
      </w:r>
    </w:p>
    <w:p w14:paraId="10882452" w14:textId="77777777" w:rsidR="00831B5D" w:rsidRPr="00571A55" w:rsidRDefault="00831B5D" w:rsidP="00571A55">
      <w:pPr>
        <w:pStyle w:val="Body"/>
        <w:rPr>
          <w:rStyle w:val="normaltextrun"/>
        </w:rPr>
      </w:pPr>
      <w:r w:rsidRPr="00571A55">
        <w:rPr>
          <w:rStyle w:val="normaltextrun"/>
        </w:rPr>
        <w:t>Cemetery trusts can determine their own definition of extreme hardship and special circumstances.</w:t>
      </w:r>
    </w:p>
    <w:p w14:paraId="51E60FFE" w14:textId="067DFBA8" w:rsidR="00831B5D" w:rsidRPr="00EB3517" w:rsidRDefault="00831B5D" w:rsidP="00831B5D">
      <w:pPr>
        <w:pStyle w:val="Heading2"/>
      </w:pPr>
      <w:bookmarkStart w:id="403" w:name="_Toc151624452"/>
      <w:bookmarkStart w:id="404" w:name="_Toc203031553"/>
      <w:r w:rsidRPr="00EB3517">
        <w:t xml:space="preserve">Annual </w:t>
      </w:r>
      <w:r w:rsidR="00D37BFB">
        <w:t>C</w:t>
      </w:r>
      <w:r w:rsidRPr="00EB3517">
        <w:t xml:space="preserve">onsumer </w:t>
      </w:r>
      <w:r w:rsidR="00D37BFB">
        <w:t>P</w:t>
      </w:r>
      <w:r w:rsidRPr="00EB3517">
        <w:t xml:space="preserve">rice </w:t>
      </w:r>
      <w:r w:rsidR="00D37BFB">
        <w:t>I</w:t>
      </w:r>
      <w:r w:rsidRPr="00EB3517">
        <w:t>ndex increase</w:t>
      </w:r>
      <w:bookmarkStart w:id="405" w:name="_Toc70581826"/>
      <w:bookmarkEnd w:id="403"/>
      <w:bookmarkEnd w:id="404"/>
    </w:p>
    <w:p w14:paraId="6146471F" w14:textId="02E2C43E" w:rsidR="00831B5D" w:rsidRPr="00BE5FEF" w:rsidRDefault="00831B5D" w:rsidP="00BE5FEF">
      <w:pPr>
        <w:pStyle w:val="Body"/>
      </w:pPr>
      <w:r w:rsidRPr="00BE5FEF">
        <w:t xml:space="preserve">All approved cemetery trust fees of $50 or more that exist on 1 February are adjusted annually in line with CPI. </w:t>
      </w:r>
    </w:p>
    <w:p w14:paraId="60235E7B" w14:textId="66D53DE4" w:rsidR="00831B5D" w:rsidRPr="00BE5FEF" w:rsidRDefault="00831B5D" w:rsidP="00BE5FEF">
      <w:pPr>
        <w:pStyle w:val="Body"/>
      </w:pPr>
      <w:r w:rsidRPr="00BE5FEF">
        <w:t xml:space="preserve">The CPI increase is based on the All Groups Consumer Price Index number (for Melbourne) for the current December quarter, as determined by the Australian Bureau of Statistics. Cemetery trust fees increased by CPI are effective from 1 July each year and are rounded to the nearest </w:t>
      </w:r>
      <w:r w:rsidR="00FF0726">
        <w:t>5</w:t>
      </w:r>
      <w:r w:rsidRPr="00BE5FEF">
        <w:t>-dollar unit.</w:t>
      </w:r>
    </w:p>
    <w:p w14:paraId="58E7E7D8" w14:textId="26AFEF1E" w:rsidR="00831B5D" w:rsidRPr="00BE5FEF" w:rsidRDefault="00BB287F" w:rsidP="00BE5FEF">
      <w:pPr>
        <w:pStyle w:val="Body"/>
      </w:pPr>
      <w:r>
        <w:t>Each year, the department advises c</w:t>
      </w:r>
      <w:r w:rsidR="00831B5D" w:rsidRPr="00BE5FEF">
        <w:t>emetery trusts of the upcoming CPI increase for that year.</w:t>
      </w:r>
    </w:p>
    <w:p w14:paraId="53B631B1" w14:textId="13FFA3EE" w:rsidR="00831B5D" w:rsidRDefault="00831B5D" w:rsidP="00831B5D">
      <w:pPr>
        <w:pStyle w:val="Heading2"/>
      </w:pPr>
      <w:bookmarkStart w:id="406" w:name="_Toc151624453"/>
      <w:bookmarkStart w:id="407" w:name="_Toc203031554"/>
      <w:r>
        <w:t xml:space="preserve">Standard fee </w:t>
      </w:r>
      <w:bookmarkEnd w:id="405"/>
      <w:r>
        <w:t>descriptions</w:t>
      </w:r>
      <w:bookmarkEnd w:id="406"/>
      <w:bookmarkEnd w:id="407"/>
      <w:r>
        <w:t xml:space="preserve"> </w:t>
      </w:r>
    </w:p>
    <w:p w14:paraId="0F9D468B" w14:textId="181BC356" w:rsidR="00831B5D" w:rsidRDefault="00831B5D" w:rsidP="00831B5D">
      <w:pPr>
        <w:pStyle w:val="Body"/>
      </w:pPr>
      <w:r>
        <w:t xml:space="preserve">In consultation with the </w:t>
      </w:r>
      <w:r w:rsidR="00BE5FEF">
        <w:t>CCAV</w:t>
      </w:r>
      <w:r>
        <w:t xml:space="preserve">, the department has developed a list of standard fee descriptions (fee names). Each fee description has a unique </w:t>
      </w:r>
      <w:r w:rsidR="00D57487">
        <w:t>3</w:t>
      </w:r>
      <w:r>
        <w:t>-digit identification code. All cemetery products and services should be matched to a standard description. Cemetery trusts can add their own fee name or label to the end of the standard descriptions.</w:t>
      </w:r>
      <w:r w:rsidR="00234B02">
        <w:t xml:space="preserve"> </w:t>
      </w:r>
    </w:p>
    <w:p w14:paraId="1FA803E9" w14:textId="2969BE4B" w:rsidR="00831B5D" w:rsidRDefault="00831B5D" w:rsidP="00831B5D">
      <w:pPr>
        <w:pStyle w:val="Body"/>
      </w:pPr>
      <w:r>
        <w:t xml:space="preserve">The fee descriptions are grouped into the following </w:t>
      </w:r>
      <w:r w:rsidR="00986CB5">
        <w:t xml:space="preserve">6 </w:t>
      </w:r>
      <w:r>
        <w:t>categories. Not all categories or fees within a category will be applicable to all cemetery trusts</w:t>
      </w:r>
      <w:r w:rsidR="00D57487">
        <w:t xml:space="preserve"> because </w:t>
      </w:r>
      <w:r>
        <w:t xml:space="preserve">each trust offers different products and services. </w:t>
      </w:r>
    </w:p>
    <w:p w14:paraId="0BAACB14" w14:textId="77777777" w:rsidR="00831B5D" w:rsidRPr="0037149E" w:rsidRDefault="00831B5D" w:rsidP="00F73618">
      <w:pPr>
        <w:pStyle w:val="Numberdigit"/>
        <w:keepNext/>
        <w:keepLines/>
        <w:numPr>
          <w:ilvl w:val="0"/>
          <w:numId w:val="10"/>
        </w:numPr>
        <w:rPr>
          <w:b/>
          <w:bCs/>
        </w:rPr>
      </w:pPr>
      <w:r w:rsidRPr="0037149E">
        <w:rPr>
          <w:b/>
          <w:bCs/>
        </w:rPr>
        <w:lastRenderedPageBreak/>
        <w:t>Administration</w:t>
      </w:r>
    </w:p>
    <w:p w14:paraId="323D720B" w14:textId="5FC25E4E" w:rsidR="00831B5D" w:rsidRDefault="00831B5D" w:rsidP="00F73618">
      <w:pPr>
        <w:pStyle w:val="Bullet1"/>
        <w:keepNext/>
        <w:keepLines/>
      </w:pPr>
      <w:r>
        <w:t>Fees related to administrative processes such as record searches and issuing certificates</w:t>
      </w:r>
    </w:p>
    <w:p w14:paraId="7A4CD72D" w14:textId="6FD7D639" w:rsidR="00831B5D" w:rsidRDefault="00831B5D" w:rsidP="00F73618">
      <w:pPr>
        <w:pStyle w:val="Bodyafterbullets"/>
      </w:pPr>
      <w:r>
        <w:t>Note: For simplicity, cemetery trusts are encouraged to incorporate administration costs within fees of other categories where practical instead of a standalone fee. For example, administration costs for organising an interment can be included within the ‘interment services’ fee</w:t>
      </w:r>
      <w:r w:rsidR="00F977E9">
        <w:t>s</w:t>
      </w:r>
      <w:r>
        <w:t>. Similarly, if a right of interment certificate is issued for every plot sold, the right of interment fee could include a component for issuing the certificate, instead of having a separate fee for this service.</w:t>
      </w:r>
    </w:p>
    <w:tbl>
      <w:tblPr>
        <w:tblpPr w:leftFromText="181" w:rightFromText="181" w:vertAnchor="text" w:horzAnchor="margin" w:tblpY="239"/>
        <w:tblOverlap w:val="neve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410"/>
        <w:gridCol w:w="3260"/>
        <w:gridCol w:w="2693"/>
      </w:tblGrid>
      <w:tr w:rsidR="00831B5D" w:rsidRPr="00B7115F" w14:paraId="5DD93E83" w14:textId="77777777" w:rsidTr="00340A86">
        <w:trPr>
          <w:trHeight w:val="270"/>
          <w:tblHeader/>
        </w:trPr>
        <w:tc>
          <w:tcPr>
            <w:tcW w:w="841" w:type="dxa"/>
            <w:shd w:val="clear" w:color="auto" w:fill="F2DBDB" w:themeFill="accent2" w:themeFillTint="33"/>
            <w:vAlign w:val="center"/>
            <w:hideMark/>
          </w:tcPr>
          <w:p w14:paraId="70E7C89D" w14:textId="27873517" w:rsidR="00831B5D" w:rsidRPr="00831F0D" w:rsidRDefault="00831B5D" w:rsidP="00340A86">
            <w:pPr>
              <w:pStyle w:val="Tablecolhead"/>
              <w:rPr>
                <w:lang w:eastAsia="en-AU"/>
              </w:rPr>
            </w:pPr>
            <w:r w:rsidRPr="00831F0D">
              <w:rPr>
                <w:lang w:eastAsia="en-AU"/>
              </w:rPr>
              <w:t xml:space="preserve">Fee </w:t>
            </w:r>
            <w:r w:rsidR="00FF0726">
              <w:rPr>
                <w:lang w:eastAsia="en-AU"/>
              </w:rPr>
              <w:t>c</w:t>
            </w:r>
            <w:r w:rsidRPr="00831F0D">
              <w:rPr>
                <w:lang w:eastAsia="en-AU"/>
              </w:rPr>
              <w:t>ode</w:t>
            </w:r>
          </w:p>
        </w:tc>
        <w:tc>
          <w:tcPr>
            <w:tcW w:w="2410" w:type="dxa"/>
            <w:shd w:val="clear" w:color="auto" w:fill="F2DBDB" w:themeFill="accent2" w:themeFillTint="33"/>
            <w:vAlign w:val="center"/>
            <w:hideMark/>
          </w:tcPr>
          <w:p w14:paraId="07082533" w14:textId="090C79CB" w:rsidR="00831B5D" w:rsidRPr="00831F0D" w:rsidRDefault="00831B5D" w:rsidP="00340A86">
            <w:pPr>
              <w:pStyle w:val="Tablecolhead"/>
              <w:rPr>
                <w:lang w:eastAsia="en-AU"/>
              </w:rPr>
            </w:pPr>
            <w:r w:rsidRPr="00831F0D">
              <w:rPr>
                <w:lang w:eastAsia="en-AU"/>
              </w:rPr>
              <w:t xml:space="preserve">Fee </w:t>
            </w:r>
            <w:r w:rsidR="00FF0726">
              <w:rPr>
                <w:lang w:eastAsia="en-AU"/>
              </w:rPr>
              <w:t>c</w:t>
            </w:r>
            <w:r w:rsidRPr="00831F0D">
              <w:rPr>
                <w:lang w:eastAsia="en-AU"/>
              </w:rPr>
              <w:t>ategory 1</w:t>
            </w:r>
          </w:p>
        </w:tc>
        <w:tc>
          <w:tcPr>
            <w:tcW w:w="3260" w:type="dxa"/>
            <w:shd w:val="clear" w:color="auto" w:fill="F2DBDB" w:themeFill="accent2" w:themeFillTint="33"/>
            <w:vAlign w:val="center"/>
            <w:hideMark/>
          </w:tcPr>
          <w:p w14:paraId="5E87DA3C" w14:textId="3EA90A55" w:rsidR="00831B5D" w:rsidRPr="00831F0D" w:rsidRDefault="00831B5D" w:rsidP="00340A86">
            <w:pPr>
              <w:pStyle w:val="Tablecolhead"/>
              <w:rPr>
                <w:lang w:eastAsia="en-AU"/>
              </w:rPr>
            </w:pPr>
            <w:r w:rsidRPr="00831F0D">
              <w:rPr>
                <w:lang w:eastAsia="en-AU"/>
              </w:rPr>
              <w:t xml:space="preserve">Fee </w:t>
            </w:r>
            <w:r w:rsidR="00FF0726">
              <w:rPr>
                <w:lang w:eastAsia="en-AU"/>
              </w:rPr>
              <w:t>c</w:t>
            </w:r>
            <w:r w:rsidRPr="00831F0D">
              <w:rPr>
                <w:lang w:eastAsia="en-AU"/>
              </w:rPr>
              <w:t>ategory 2</w:t>
            </w:r>
          </w:p>
        </w:tc>
        <w:tc>
          <w:tcPr>
            <w:tcW w:w="2693" w:type="dxa"/>
            <w:shd w:val="clear" w:color="auto" w:fill="F2DBDB" w:themeFill="accent2" w:themeFillTint="33"/>
            <w:vAlign w:val="center"/>
            <w:hideMark/>
          </w:tcPr>
          <w:p w14:paraId="1CCC1F4B" w14:textId="75FE3172" w:rsidR="00831B5D" w:rsidRPr="00831F0D" w:rsidRDefault="00831B5D" w:rsidP="00340A86">
            <w:pPr>
              <w:pStyle w:val="Tablecolhead"/>
              <w:rPr>
                <w:lang w:eastAsia="en-AU"/>
              </w:rPr>
            </w:pPr>
            <w:r w:rsidRPr="00831F0D">
              <w:rPr>
                <w:lang w:eastAsia="en-AU"/>
              </w:rPr>
              <w:t xml:space="preserve">Fee </w:t>
            </w:r>
            <w:r w:rsidR="00FF0726">
              <w:rPr>
                <w:lang w:eastAsia="en-AU"/>
              </w:rPr>
              <w:t>c</w:t>
            </w:r>
            <w:r w:rsidRPr="00831F0D">
              <w:rPr>
                <w:lang w:eastAsia="en-AU"/>
              </w:rPr>
              <w:t>ategory 3</w:t>
            </w:r>
          </w:p>
        </w:tc>
      </w:tr>
      <w:tr w:rsidR="00831B5D" w:rsidRPr="00FC6AFC" w14:paraId="09F6BFB2" w14:textId="77777777" w:rsidTr="00340A86">
        <w:trPr>
          <w:trHeight w:val="272"/>
        </w:trPr>
        <w:tc>
          <w:tcPr>
            <w:tcW w:w="841" w:type="dxa"/>
            <w:shd w:val="clear" w:color="auto" w:fill="auto"/>
            <w:vAlign w:val="center"/>
            <w:hideMark/>
          </w:tcPr>
          <w:p w14:paraId="723FFF41" w14:textId="77777777" w:rsidR="00831B5D" w:rsidRPr="00FC6AFC" w:rsidRDefault="00831B5D" w:rsidP="00340A86">
            <w:pPr>
              <w:pStyle w:val="Tabletext"/>
              <w:spacing w:before="60"/>
            </w:pPr>
            <w:r w:rsidRPr="00FC6AFC">
              <w:t>101</w:t>
            </w:r>
          </w:p>
        </w:tc>
        <w:tc>
          <w:tcPr>
            <w:tcW w:w="2410" w:type="dxa"/>
            <w:shd w:val="clear" w:color="auto" w:fill="auto"/>
            <w:vAlign w:val="center"/>
            <w:hideMark/>
          </w:tcPr>
          <w:p w14:paraId="1C304E63"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043BE37E" w14:textId="56B84B15" w:rsidR="00831B5D" w:rsidRPr="00FC6AFC" w:rsidRDefault="00831B5D" w:rsidP="00340A86">
            <w:pPr>
              <w:pStyle w:val="Tabletext"/>
              <w:spacing w:before="60"/>
            </w:pPr>
            <w:r w:rsidRPr="00FC6AFC">
              <w:t xml:space="preserve">Cancellation </w:t>
            </w:r>
            <w:r w:rsidR="00545CD3">
              <w:t>F</w:t>
            </w:r>
            <w:r w:rsidRPr="00FC6AFC">
              <w:t>ees</w:t>
            </w:r>
          </w:p>
        </w:tc>
        <w:tc>
          <w:tcPr>
            <w:tcW w:w="2693" w:type="dxa"/>
            <w:shd w:val="clear" w:color="auto" w:fill="auto"/>
            <w:vAlign w:val="center"/>
            <w:hideMark/>
          </w:tcPr>
          <w:p w14:paraId="0892FCBE" w14:textId="77777777" w:rsidR="00831B5D" w:rsidRPr="00FC6AFC" w:rsidRDefault="00831B5D" w:rsidP="00340A86">
            <w:pPr>
              <w:pStyle w:val="Tabletext"/>
              <w:spacing w:before="60"/>
            </w:pPr>
            <w:r w:rsidRPr="00FC6AFC">
              <w:t> </w:t>
            </w:r>
          </w:p>
        </w:tc>
      </w:tr>
      <w:tr w:rsidR="00831B5D" w:rsidRPr="00FC6AFC" w14:paraId="539BDA86" w14:textId="77777777" w:rsidTr="00340A86">
        <w:trPr>
          <w:trHeight w:val="272"/>
        </w:trPr>
        <w:tc>
          <w:tcPr>
            <w:tcW w:w="841" w:type="dxa"/>
            <w:shd w:val="clear" w:color="auto" w:fill="auto"/>
            <w:vAlign w:val="center"/>
            <w:hideMark/>
          </w:tcPr>
          <w:p w14:paraId="5A24CBC1" w14:textId="77777777" w:rsidR="00831B5D" w:rsidRPr="00FC6AFC" w:rsidRDefault="00831B5D" w:rsidP="00340A86">
            <w:pPr>
              <w:pStyle w:val="Tabletext"/>
              <w:spacing w:before="60"/>
            </w:pPr>
            <w:r w:rsidRPr="00FC6AFC">
              <w:t>102</w:t>
            </w:r>
          </w:p>
        </w:tc>
        <w:tc>
          <w:tcPr>
            <w:tcW w:w="2410" w:type="dxa"/>
            <w:shd w:val="clear" w:color="auto" w:fill="auto"/>
            <w:vAlign w:val="center"/>
            <w:hideMark/>
          </w:tcPr>
          <w:p w14:paraId="50A99EE0"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1640E992" w14:textId="77777777" w:rsidR="00831B5D" w:rsidRPr="00FC6AFC" w:rsidRDefault="00831B5D" w:rsidP="00340A86">
            <w:pPr>
              <w:pStyle w:val="Tabletext"/>
              <w:spacing w:before="60"/>
            </w:pPr>
            <w:r w:rsidRPr="00FC6AFC">
              <w:t>Certificate</w:t>
            </w:r>
          </w:p>
        </w:tc>
        <w:tc>
          <w:tcPr>
            <w:tcW w:w="2693" w:type="dxa"/>
            <w:shd w:val="clear" w:color="auto" w:fill="auto"/>
            <w:vAlign w:val="center"/>
            <w:hideMark/>
          </w:tcPr>
          <w:p w14:paraId="534D329F" w14:textId="77777777" w:rsidR="00831B5D" w:rsidRPr="00FC6AFC" w:rsidRDefault="00831B5D" w:rsidP="00340A86">
            <w:pPr>
              <w:pStyle w:val="Tabletext"/>
              <w:spacing w:before="60"/>
            </w:pPr>
            <w:r w:rsidRPr="00FC6AFC">
              <w:t>Issue</w:t>
            </w:r>
          </w:p>
        </w:tc>
      </w:tr>
      <w:tr w:rsidR="00831B5D" w:rsidRPr="00FC6AFC" w14:paraId="6337D7ED" w14:textId="77777777" w:rsidTr="00340A86">
        <w:trPr>
          <w:trHeight w:val="272"/>
        </w:trPr>
        <w:tc>
          <w:tcPr>
            <w:tcW w:w="841" w:type="dxa"/>
            <w:shd w:val="clear" w:color="auto" w:fill="auto"/>
            <w:vAlign w:val="center"/>
            <w:hideMark/>
          </w:tcPr>
          <w:p w14:paraId="1D1B1B93" w14:textId="77777777" w:rsidR="00831B5D" w:rsidRPr="00FC6AFC" w:rsidRDefault="00831B5D" w:rsidP="00340A86">
            <w:pPr>
              <w:pStyle w:val="Tabletext"/>
              <w:spacing w:before="60"/>
            </w:pPr>
            <w:r w:rsidRPr="00FC6AFC">
              <w:t>103</w:t>
            </w:r>
          </w:p>
        </w:tc>
        <w:tc>
          <w:tcPr>
            <w:tcW w:w="2410" w:type="dxa"/>
            <w:shd w:val="clear" w:color="auto" w:fill="auto"/>
            <w:vAlign w:val="center"/>
            <w:hideMark/>
          </w:tcPr>
          <w:p w14:paraId="33FDA886"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2536F985" w14:textId="77777777" w:rsidR="00831B5D" w:rsidRPr="00FC6AFC" w:rsidRDefault="00831B5D" w:rsidP="00340A86">
            <w:pPr>
              <w:pStyle w:val="Tabletext"/>
              <w:spacing w:before="60"/>
            </w:pPr>
            <w:r w:rsidRPr="00FC6AFC">
              <w:t>Certificate</w:t>
            </w:r>
          </w:p>
        </w:tc>
        <w:tc>
          <w:tcPr>
            <w:tcW w:w="2693" w:type="dxa"/>
            <w:shd w:val="clear" w:color="auto" w:fill="auto"/>
            <w:vAlign w:val="center"/>
            <w:hideMark/>
          </w:tcPr>
          <w:p w14:paraId="490F18D1" w14:textId="77777777" w:rsidR="00831B5D" w:rsidRPr="00FC6AFC" w:rsidRDefault="00831B5D" w:rsidP="00340A86">
            <w:pPr>
              <w:pStyle w:val="Tabletext"/>
              <w:spacing w:before="60"/>
            </w:pPr>
            <w:r w:rsidRPr="00FC6AFC">
              <w:t>Second or additional issued</w:t>
            </w:r>
          </w:p>
        </w:tc>
      </w:tr>
      <w:tr w:rsidR="00831B5D" w:rsidRPr="00FC6AFC" w14:paraId="15BEE022" w14:textId="77777777" w:rsidTr="00340A86">
        <w:trPr>
          <w:trHeight w:val="272"/>
        </w:trPr>
        <w:tc>
          <w:tcPr>
            <w:tcW w:w="841" w:type="dxa"/>
            <w:shd w:val="clear" w:color="auto" w:fill="auto"/>
            <w:vAlign w:val="center"/>
            <w:hideMark/>
          </w:tcPr>
          <w:p w14:paraId="70637C4E" w14:textId="77777777" w:rsidR="00831B5D" w:rsidRPr="00FC6AFC" w:rsidRDefault="00831B5D" w:rsidP="00340A86">
            <w:pPr>
              <w:pStyle w:val="Tabletext"/>
              <w:spacing w:before="60"/>
            </w:pPr>
            <w:r w:rsidRPr="00FC6AFC">
              <w:t>104</w:t>
            </w:r>
          </w:p>
        </w:tc>
        <w:tc>
          <w:tcPr>
            <w:tcW w:w="2410" w:type="dxa"/>
            <w:shd w:val="clear" w:color="auto" w:fill="auto"/>
            <w:vAlign w:val="center"/>
            <w:hideMark/>
          </w:tcPr>
          <w:p w14:paraId="33A4BB0A"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51A84E77" w14:textId="77777777" w:rsidR="00831B5D" w:rsidRPr="00FC6AFC" w:rsidRDefault="00831B5D" w:rsidP="00340A86">
            <w:pPr>
              <w:pStyle w:val="Tabletext"/>
              <w:spacing w:before="60"/>
            </w:pPr>
            <w:r w:rsidRPr="00FC6AFC">
              <w:t>Grave testing</w:t>
            </w:r>
          </w:p>
        </w:tc>
        <w:tc>
          <w:tcPr>
            <w:tcW w:w="2693" w:type="dxa"/>
            <w:shd w:val="clear" w:color="auto" w:fill="auto"/>
            <w:vAlign w:val="center"/>
            <w:hideMark/>
          </w:tcPr>
          <w:p w14:paraId="40D71148" w14:textId="77777777" w:rsidR="00831B5D" w:rsidRPr="00FC6AFC" w:rsidRDefault="00831B5D" w:rsidP="00340A86">
            <w:pPr>
              <w:pStyle w:val="Tabletext"/>
              <w:spacing w:before="60"/>
            </w:pPr>
            <w:r w:rsidRPr="00FC6AFC">
              <w:t> </w:t>
            </w:r>
          </w:p>
        </w:tc>
      </w:tr>
      <w:tr w:rsidR="00831B5D" w:rsidRPr="00FC6AFC" w14:paraId="0D81802F" w14:textId="77777777" w:rsidTr="00340A86">
        <w:trPr>
          <w:trHeight w:val="272"/>
        </w:trPr>
        <w:tc>
          <w:tcPr>
            <w:tcW w:w="841" w:type="dxa"/>
            <w:shd w:val="clear" w:color="auto" w:fill="auto"/>
            <w:vAlign w:val="center"/>
            <w:hideMark/>
          </w:tcPr>
          <w:p w14:paraId="56A93E2F" w14:textId="77777777" w:rsidR="00831B5D" w:rsidRPr="00FC6AFC" w:rsidRDefault="00831B5D" w:rsidP="00340A86">
            <w:pPr>
              <w:pStyle w:val="Tabletext"/>
              <w:spacing w:before="60"/>
            </w:pPr>
            <w:r w:rsidRPr="00FC6AFC">
              <w:t>105</w:t>
            </w:r>
          </w:p>
        </w:tc>
        <w:tc>
          <w:tcPr>
            <w:tcW w:w="2410" w:type="dxa"/>
            <w:shd w:val="clear" w:color="auto" w:fill="auto"/>
            <w:vAlign w:val="center"/>
            <w:hideMark/>
          </w:tcPr>
          <w:p w14:paraId="35C37601"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2692D18B" w14:textId="77777777" w:rsidR="00831B5D" w:rsidRPr="00FC6AFC" w:rsidRDefault="00831B5D" w:rsidP="00340A86">
            <w:pPr>
              <w:pStyle w:val="Tabletext"/>
              <w:spacing w:before="60"/>
            </w:pPr>
            <w:r w:rsidRPr="00FC6AFC">
              <w:t>Hire of facilities and equipment</w:t>
            </w:r>
          </w:p>
        </w:tc>
        <w:tc>
          <w:tcPr>
            <w:tcW w:w="2693" w:type="dxa"/>
            <w:shd w:val="clear" w:color="auto" w:fill="auto"/>
            <w:vAlign w:val="center"/>
            <w:hideMark/>
          </w:tcPr>
          <w:p w14:paraId="697D786B" w14:textId="77777777" w:rsidR="00831B5D" w:rsidRPr="00FC6AFC" w:rsidRDefault="00831B5D" w:rsidP="00340A86">
            <w:pPr>
              <w:pStyle w:val="Tabletext"/>
              <w:spacing w:before="60"/>
            </w:pPr>
            <w:r w:rsidRPr="00FC6AFC">
              <w:t> </w:t>
            </w:r>
          </w:p>
        </w:tc>
      </w:tr>
      <w:tr w:rsidR="00831B5D" w:rsidRPr="00FC6AFC" w14:paraId="37354BAB" w14:textId="77777777" w:rsidTr="00340A86">
        <w:trPr>
          <w:trHeight w:val="272"/>
        </w:trPr>
        <w:tc>
          <w:tcPr>
            <w:tcW w:w="841" w:type="dxa"/>
            <w:shd w:val="clear" w:color="auto" w:fill="auto"/>
            <w:vAlign w:val="center"/>
            <w:hideMark/>
          </w:tcPr>
          <w:p w14:paraId="3C1F4059" w14:textId="77777777" w:rsidR="00831B5D" w:rsidRPr="00FC6AFC" w:rsidRDefault="00831B5D" w:rsidP="00340A86">
            <w:pPr>
              <w:pStyle w:val="Tabletext"/>
              <w:spacing w:before="60"/>
            </w:pPr>
            <w:r w:rsidRPr="00FC6AFC">
              <w:t>106</w:t>
            </w:r>
          </w:p>
        </w:tc>
        <w:tc>
          <w:tcPr>
            <w:tcW w:w="2410" w:type="dxa"/>
            <w:shd w:val="clear" w:color="auto" w:fill="auto"/>
            <w:vAlign w:val="center"/>
            <w:hideMark/>
          </w:tcPr>
          <w:p w14:paraId="15F475CB"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5E57AFF5" w14:textId="77777777" w:rsidR="00831B5D" w:rsidRPr="00FC6AFC" w:rsidRDefault="00831B5D" w:rsidP="00340A86">
            <w:pPr>
              <w:pStyle w:val="Tabletext"/>
              <w:spacing w:before="60"/>
            </w:pPr>
            <w:r w:rsidRPr="00FC6AFC">
              <w:t>Interment administration</w:t>
            </w:r>
          </w:p>
        </w:tc>
        <w:tc>
          <w:tcPr>
            <w:tcW w:w="2693" w:type="dxa"/>
            <w:shd w:val="clear" w:color="auto" w:fill="auto"/>
            <w:vAlign w:val="center"/>
            <w:hideMark/>
          </w:tcPr>
          <w:p w14:paraId="65062138" w14:textId="77777777" w:rsidR="00831B5D" w:rsidRPr="00FC6AFC" w:rsidRDefault="00831B5D" w:rsidP="00340A86">
            <w:pPr>
              <w:pStyle w:val="Tabletext"/>
              <w:spacing w:before="60"/>
            </w:pPr>
            <w:r w:rsidRPr="00FC6AFC">
              <w:t> </w:t>
            </w:r>
          </w:p>
        </w:tc>
      </w:tr>
      <w:tr w:rsidR="00831B5D" w:rsidRPr="00FC6AFC" w14:paraId="71EDC2EE" w14:textId="77777777" w:rsidTr="00340A86">
        <w:trPr>
          <w:trHeight w:val="272"/>
        </w:trPr>
        <w:tc>
          <w:tcPr>
            <w:tcW w:w="841" w:type="dxa"/>
            <w:shd w:val="clear" w:color="auto" w:fill="auto"/>
            <w:vAlign w:val="center"/>
            <w:hideMark/>
          </w:tcPr>
          <w:p w14:paraId="12A4AF4C" w14:textId="77777777" w:rsidR="00831B5D" w:rsidRPr="00FC6AFC" w:rsidRDefault="00831B5D" w:rsidP="00340A86">
            <w:pPr>
              <w:pStyle w:val="Tabletext"/>
              <w:spacing w:before="60"/>
            </w:pPr>
            <w:r w:rsidRPr="00FC6AFC">
              <w:t>107</w:t>
            </w:r>
          </w:p>
        </w:tc>
        <w:tc>
          <w:tcPr>
            <w:tcW w:w="2410" w:type="dxa"/>
            <w:shd w:val="clear" w:color="auto" w:fill="auto"/>
            <w:vAlign w:val="center"/>
            <w:hideMark/>
          </w:tcPr>
          <w:p w14:paraId="52E5B7B9"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51C60820" w14:textId="77777777" w:rsidR="00831B5D" w:rsidRPr="00FC6AFC" w:rsidRDefault="00831B5D" w:rsidP="00340A86">
            <w:pPr>
              <w:pStyle w:val="Tabletext"/>
              <w:spacing w:before="60"/>
            </w:pPr>
            <w:r w:rsidRPr="00FC6AFC">
              <w:t>Interment at short notice</w:t>
            </w:r>
          </w:p>
        </w:tc>
        <w:tc>
          <w:tcPr>
            <w:tcW w:w="2693" w:type="dxa"/>
            <w:shd w:val="clear" w:color="auto" w:fill="auto"/>
            <w:vAlign w:val="center"/>
            <w:hideMark/>
          </w:tcPr>
          <w:p w14:paraId="35329E40" w14:textId="77777777" w:rsidR="00831B5D" w:rsidRPr="00FC6AFC" w:rsidRDefault="00831B5D" w:rsidP="00340A86">
            <w:pPr>
              <w:pStyle w:val="Tabletext"/>
              <w:spacing w:before="60"/>
            </w:pPr>
            <w:r w:rsidRPr="00FC6AFC">
              <w:t> </w:t>
            </w:r>
          </w:p>
        </w:tc>
      </w:tr>
      <w:tr w:rsidR="00831B5D" w:rsidRPr="00FC6AFC" w14:paraId="78FAFBAA" w14:textId="77777777" w:rsidTr="00340A86">
        <w:trPr>
          <w:trHeight w:val="272"/>
        </w:trPr>
        <w:tc>
          <w:tcPr>
            <w:tcW w:w="841" w:type="dxa"/>
            <w:shd w:val="clear" w:color="auto" w:fill="auto"/>
            <w:vAlign w:val="center"/>
            <w:hideMark/>
          </w:tcPr>
          <w:p w14:paraId="495C21D1" w14:textId="77777777" w:rsidR="00831B5D" w:rsidRPr="00FC6AFC" w:rsidRDefault="00831B5D" w:rsidP="00340A86">
            <w:pPr>
              <w:pStyle w:val="Tabletext"/>
              <w:spacing w:before="60"/>
            </w:pPr>
            <w:r w:rsidRPr="00FC6AFC">
              <w:t>108</w:t>
            </w:r>
          </w:p>
        </w:tc>
        <w:tc>
          <w:tcPr>
            <w:tcW w:w="2410" w:type="dxa"/>
            <w:shd w:val="clear" w:color="auto" w:fill="auto"/>
            <w:vAlign w:val="center"/>
            <w:hideMark/>
          </w:tcPr>
          <w:p w14:paraId="6E8A246B"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44A40060" w14:textId="77777777" w:rsidR="00831B5D" w:rsidRPr="00FC6AFC" w:rsidRDefault="00831B5D" w:rsidP="00340A86">
            <w:pPr>
              <w:pStyle w:val="Tabletext"/>
              <w:spacing w:before="60"/>
            </w:pPr>
            <w:r w:rsidRPr="00FC6AFC">
              <w:t>Interment out of standard hours</w:t>
            </w:r>
          </w:p>
        </w:tc>
        <w:tc>
          <w:tcPr>
            <w:tcW w:w="2693" w:type="dxa"/>
            <w:shd w:val="clear" w:color="auto" w:fill="auto"/>
            <w:vAlign w:val="center"/>
            <w:hideMark/>
          </w:tcPr>
          <w:p w14:paraId="62AF451B" w14:textId="77777777" w:rsidR="00831B5D" w:rsidRPr="00FC6AFC" w:rsidRDefault="00831B5D" w:rsidP="00340A86">
            <w:pPr>
              <w:pStyle w:val="Tabletext"/>
              <w:spacing w:before="60"/>
            </w:pPr>
            <w:r w:rsidRPr="00FC6AFC">
              <w:t> </w:t>
            </w:r>
          </w:p>
        </w:tc>
      </w:tr>
      <w:tr w:rsidR="00831B5D" w:rsidRPr="00FC6AFC" w14:paraId="6BB8079E" w14:textId="77777777" w:rsidTr="00340A86">
        <w:trPr>
          <w:trHeight w:val="272"/>
        </w:trPr>
        <w:tc>
          <w:tcPr>
            <w:tcW w:w="841" w:type="dxa"/>
            <w:shd w:val="clear" w:color="auto" w:fill="auto"/>
            <w:vAlign w:val="center"/>
            <w:hideMark/>
          </w:tcPr>
          <w:p w14:paraId="4F95A750" w14:textId="77777777" w:rsidR="00831B5D" w:rsidRPr="00FC6AFC" w:rsidRDefault="00831B5D" w:rsidP="00340A86">
            <w:pPr>
              <w:pStyle w:val="Tabletext"/>
              <w:spacing w:before="60"/>
            </w:pPr>
            <w:r w:rsidRPr="00FC6AFC">
              <w:t>109</w:t>
            </w:r>
          </w:p>
        </w:tc>
        <w:tc>
          <w:tcPr>
            <w:tcW w:w="2410" w:type="dxa"/>
            <w:shd w:val="clear" w:color="auto" w:fill="auto"/>
            <w:vAlign w:val="center"/>
            <w:hideMark/>
          </w:tcPr>
          <w:p w14:paraId="3B4079F6"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33939A4D" w14:textId="77777777" w:rsidR="00831B5D" w:rsidRPr="00FC6AFC" w:rsidRDefault="00831B5D" w:rsidP="00340A86">
            <w:pPr>
              <w:pStyle w:val="Tabletext"/>
              <w:spacing w:before="60"/>
            </w:pPr>
            <w:r w:rsidRPr="00FC6AFC">
              <w:t>Late arrival</w:t>
            </w:r>
          </w:p>
        </w:tc>
        <w:tc>
          <w:tcPr>
            <w:tcW w:w="2693" w:type="dxa"/>
            <w:shd w:val="clear" w:color="auto" w:fill="auto"/>
            <w:vAlign w:val="center"/>
            <w:hideMark/>
          </w:tcPr>
          <w:p w14:paraId="40933DD6" w14:textId="77777777" w:rsidR="00831B5D" w:rsidRPr="00FC6AFC" w:rsidRDefault="00831B5D" w:rsidP="00340A86">
            <w:pPr>
              <w:pStyle w:val="Tabletext"/>
              <w:spacing w:before="60"/>
            </w:pPr>
            <w:r w:rsidRPr="00FC6AFC">
              <w:t> </w:t>
            </w:r>
          </w:p>
        </w:tc>
      </w:tr>
      <w:tr w:rsidR="00831B5D" w:rsidRPr="00FC6AFC" w14:paraId="2E5B8869" w14:textId="77777777" w:rsidTr="00340A86">
        <w:trPr>
          <w:trHeight w:val="272"/>
        </w:trPr>
        <w:tc>
          <w:tcPr>
            <w:tcW w:w="841" w:type="dxa"/>
            <w:shd w:val="clear" w:color="auto" w:fill="auto"/>
            <w:vAlign w:val="center"/>
            <w:hideMark/>
          </w:tcPr>
          <w:p w14:paraId="0E09202D" w14:textId="77777777" w:rsidR="00831B5D" w:rsidRPr="00FC6AFC" w:rsidRDefault="00831B5D" w:rsidP="00340A86">
            <w:pPr>
              <w:pStyle w:val="Tabletext"/>
              <w:spacing w:before="60"/>
            </w:pPr>
            <w:r w:rsidRPr="00FC6AFC">
              <w:t>110</w:t>
            </w:r>
          </w:p>
        </w:tc>
        <w:tc>
          <w:tcPr>
            <w:tcW w:w="2410" w:type="dxa"/>
            <w:shd w:val="clear" w:color="auto" w:fill="auto"/>
            <w:vAlign w:val="center"/>
            <w:hideMark/>
          </w:tcPr>
          <w:p w14:paraId="0F2427DB"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7919B74D" w14:textId="77777777" w:rsidR="00831B5D" w:rsidRPr="00FC6AFC" w:rsidRDefault="00831B5D" w:rsidP="00340A86">
            <w:pPr>
              <w:pStyle w:val="Tabletext"/>
              <w:spacing w:before="60"/>
            </w:pPr>
            <w:r w:rsidRPr="00FC6AFC">
              <w:t>Own site selection</w:t>
            </w:r>
          </w:p>
        </w:tc>
        <w:tc>
          <w:tcPr>
            <w:tcW w:w="2693" w:type="dxa"/>
            <w:shd w:val="clear" w:color="auto" w:fill="auto"/>
            <w:vAlign w:val="center"/>
            <w:hideMark/>
          </w:tcPr>
          <w:p w14:paraId="6A99EE65" w14:textId="77777777" w:rsidR="00831B5D" w:rsidRPr="00FC6AFC" w:rsidRDefault="00831B5D" w:rsidP="00340A86">
            <w:pPr>
              <w:pStyle w:val="Tabletext"/>
              <w:spacing w:before="60"/>
            </w:pPr>
            <w:r w:rsidRPr="00FC6AFC">
              <w:t> </w:t>
            </w:r>
          </w:p>
        </w:tc>
      </w:tr>
      <w:tr w:rsidR="00831B5D" w:rsidRPr="00FC6AFC" w14:paraId="65352D97" w14:textId="77777777" w:rsidTr="00340A86">
        <w:trPr>
          <w:trHeight w:val="272"/>
        </w:trPr>
        <w:tc>
          <w:tcPr>
            <w:tcW w:w="841" w:type="dxa"/>
            <w:shd w:val="clear" w:color="auto" w:fill="auto"/>
            <w:vAlign w:val="center"/>
            <w:hideMark/>
          </w:tcPr>
          <w:p w14:paraId="088CF752" w14:textId="77777777" w:rsidR="00831B5D" w:rsidRPr="00FC6AFC" w:rsidRDefault="00831B5D" w:rsidP="00340A86">
            <w:pPr>
              <w:pStyle w:val="Tabletext"/>
              <w:spacing w:before="60"/>
            </w:pPr>
            <w:r w:rsidRPr="00FC6AFC">
              <w:t>111</w:t>
            </w:r>
          </w:p>
        </w:tc>
        <w:tc>
          <w:tcPr>
            <w:tcW w:w="2410" w:type="dxa"/>
            <w:shd w:val="clear" w:color="auto" w:fill="auto"/>
            <w:vAlign w:val="center"/>
            <w:hideMark/>
          </w:tcPr>
          <w:p w14:paraId="22F8A9BB"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38943377" w14:textId="77777777" w:rsidR="00831B5D" w:rsidRPr="00FC6AFC" w:rsidRDefault="00831B5D" w:rsidP="00340A86">
            <w:pPr>
              <w:pStyle w:val="Tabletext"/>
              <w:spacing w:before="60"/>
            </w:pPr>
            <w:r w:rsidRPr="00FC6AFC">
              <w:t>Postage</w:t>
            </w:r>
          </w:p>
        </w:tc>
        <w:tc>
          <w:tcPr>
            <w:tcW w:w="2693" w:type="dxa"/>
            <w:shd w:val="clear" w:color="auto" w:fill="auto"/>
            <w:vAlign w:val="center"/>
            <w:hideMark/>
          </w:tcPr>
          <w:p w14:paraId="28872F7A" w14:textId="77777777" w:rsidR="00831B5D" w:rsidRPr="00FC6AFC" w:rsidRDefault="00831B5D" w:rsidP="00340A86">
            <w:pPr>
              <w:pStyle w:val="Tabletext"/>
              <w:spacing w:before="60"/>
            </w:pPr>
            <w:r w:rsidRPr="00FC6AFC">
              <w:t> </w:t>
            </w:r>
          </w:p>
        </w:tc>
      </w:tr>
      <w:tr w:rsidR="00831B5D" w:rsidRPr="00FC6AFC" w14:paraId="1D2DE26A" w14:textId="77777777" w:rsidTr="00340A86">
        <w:trPr>
          <w:trHeight w:val="272"/>
        </w:trPr>
        <w:tc>
          <w:tcPr>
            <w:tcW w:w="841" w:type="dxa"/>
            <w:shd w:val="clear" w:color="auto" w:fill="auto"/>
            <w:vAlign w:val="center"/>
            <w:hideMark/>
          </w:tcPr>
          <w:p w14:paraId="4422E4A1" w14:textId="77777777" w:rsidR="00831B5D" w:rsidRPr="00FC6AFC" w:rsidRDefault="00831B5D" w:rsidP="00340A86">
            <w:pPr>
              <w:pStyle w:val="Tabletext"/>
              <w:spacing w:before="60"/>
            </w:pPr>
            <w:r w:rsidRPr="00FC6AFC">
              <w:t>112</w:t>
            </w:r>
          </w:p>
        </w:tc>
        <w:tc>
          <w:tcPr>
            <w:tcW w:w="2410" w:type="dxa"/>
            <w:shd w:val="clear" w:color="auto" w:fill="auto"/>
            <w:vAlign w:val="center"/>
            <w:hideMark/>
          </w:tcPr>
          <w:p w14:paraId="09A9C81D" w14:textId="77777777" w:rsidR="00831B5D" w:rsidRPr="00FC6AFC" w:rsidRDefault="00831B5D" w:rsidP="00340A86">
            <w:pPr>
              <w:pStyle w:val="Tabletext"/>
              <w:spacing w:before="60"/>
            </w:pPr>
            <w:r w:rsidRPr="00FC6AFC">
              <w:t xml:space="preserve">Administration Fees Miscellaneous </w:t>
            </w:r>
          </w:p>
        </w:tc>
        <w:tc>
          <w:tcPr>
            <w:tcW w:w="3260" w:type="dxa"/>
            <w:shd w:val="clear" w:color="auto" w:fill="auto"/>
            <w:vAlign w:val="center"/>
            <w:hideMark/>
          </w:tcPr>
          <w:p w14:paraId="516EA8EC" w14:textId="77777777" w:rsidR="00831B5D" w:rsidRPr="00FC6AFC" w:rsidRDefault="00831B5D" w:rsidP="00340A86">
            <w:pPr>
              <w:pStyle w:val="Tabletext"/>
              <w:spacing w:before="60"/>
            </w:pPr>
            <w:r w:rsidRPr="00FC6AFC">
              <w:t>Search of cemetery records</w:t>
            </w:r>
          </w:p>
        </w:tc>
        <w:tc>
          <w:tcPr>
            <w:tcW w:w="2693" w:type="dxa"/>
            <w:shd w:val="clear" w:color="auto" w:fill="auto"/>
            <w:vAlign w:val="center"/>
            <w:hideMark/>
          </w:tcPr>
          <w:p w14:paraId="1D533BE8" w14:textId="77777777" w:rsidR="00831B5D" w:rsidRPr="00FC6AFC" w:rsidRDefault="00831B5D" w:rsidP="00340A86">
            <w:pPr>
              <w:pStyle w:val="Tabletext"/>
              <w:spacing w:before="60"/>
            </w:pPr>
            <w:r w:rsidRPr="00FC6AFC">
              <w:t> </w:t>
            </w:r>
          </w:p>
        </w:tc>
      </w:tr>
    </w:tbl>
    <w:p w14:paraId="1B05F78A" w14:textId="77777777" w:rsidR="00831B5D" w:rsidRPr="001B77A1" w:rsidRDefault="00831B5D" w:rsidP="000C0D92">
      <w:pPr>
        <w:pStyle w:val="Numberdigit"/>
        <w:numPr>
          <w:ilvl w:val="0"/>
          <w:numId w:val="10"/>
        </w:numPr>
        <w:spacing w:before="120"/>
        <w:rPr>
          <w:b/>
          <w:bCs/>
        </w:rPr>
      </w:pPr>
      <w:r w:rsidRPr="00290B6F">
        <w:rPr>
          <w:b/>
          <w:bCs/>
        </w:rPr>
        <w:t xml:space="preserve">Cremation </w:t>
      </w:r>
      <w:r>
        <w:rPr>
          <w:b/>
          <w:bCs/>
        </w:rPr>
        <w:t>s</w:t>
      </w:r>
      <w:r w:rsidRPr="00290B6F">
        <w:rPr>
          <w:b/>
          <w:bCs/>
        </w:rPr>
        <w:t>ervices</w:t>
      </w:r>
      <w:r w:rsidRPr="001B77A1">
        <w:rPr>
          <w:b/>
          <w:bCs/>
        </w:rPr>
        <w:t xml:space="preserve"> </w:t>
      </w:r>
    </w:p>
    <w:p w14:paraId="7EB9EA76" w14:textId="04E76283" w:rsidR="00D57487" w:rsidRDefault="00831B5D">
      <w:pPr>
        <w:pStyle w:val="Bullet1"/>
      </w:pPr>
      <w:r w:rsidRPr="00B7774C">
        <w:t>Fees related to cremati</w:t>
      </w:r>
      <w:r w:rsidR="00463D11">
        <w:t>ng</w:t>
      </w:r>
      <w:r w:rsidRPr="00B7774C">
        <w:t xml:space="preserve"> bodily remains and body parts</w:t>
      </w:r>
    </w:p>
    <w:p w14:paraId="5374F5AE" w14:textId="6E523498" w:rsidR="00831B5D" w:rsidRPr="00B7774C" w:rsidRDefault="00D57487" w:rsidP="00A86A8B">
      <w:pPr>
        <w:pStyle w:val="Bodyafterbullets"/>
      </w:pPr>
      <w:r w:rsidRPr="00B7774C">
        <w:t>Note: This category of fees is only relevant to cemetery trusts that operate crematoria</w:t>
      </w:r>
      <w:r w:rsidR="00463D11">
        <w:t>.</w:t>
      </w:r>
    </w:p>
    <w:tbl>
      <w:tblPr>
        <w:tblpPr w:leftFromText="180" w:rightFromText="180" w:vertAnchor="text" w:horzAnchor="margin" w:tblpY="304"/>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410"/>
        <w:gridCol w:w="5953"/>
      </w:tblGrid>
      <w:tr w:rsidR="00831B5D" w:rsidRPr="00B7115F" w14:paraId="35028429" w14:textId="77777777" w:rsidTr="00AC45DF">
        <w:trPr>
          <w:cantSplit/>
          <w:trHeight w:val="270"/>
          <w:tblHeader/>
        </w:trPr>
        <w:tc>
          <w:tcPr>
            <w:tcW w:w="841" w:type="dxa"/>
            <w:shd w:val="clear" w:color="auto" w:fill="F2DBDB" w:themeFill="accent2" w:themeFillTint="33"/>
            <w:vAlign w:val="center"/>
            <w:hideMark/>
          </w:tcPr>
          <w:p w14:paraId="4901E608" w14:textId="3BBAEAA5" w:rsidR="00831B5D" w:rsidRPr="00831F0D" w:rsidRDefault="00831B5D" w:rsidP="00F31147">
            <w:pPr>
              <w:pStyle w:val="Tablecolhead"/>
              <w:rPr>
                <w:lang w:eastAsia="en-AU"/>
              </w:rPr>
            </w:pPr>
            <w:r w:rsidRPr="00831F0D">
              <w:rPr>
                <w:lang w:eastAsia="en-AU"/>
              </w:rPr>
              <w:t xml:space="preserve">Fee </w:t>
            </w:r>
            <w:r w:rsidR="00C409FA">
              <w:rPr>
                <w:lang w:eastAsia="en-AU"/>
              </w:rPr>
              <w:t>c</w:t>
            </w:r>
            <w:r w:rsidRPr="00831F0D">
              <w:rPr>
                <w:lang w:eastAsia="en-AU"/>
              </w:rPr>
              <w:t>ode</w:t>
            </w:r>
          </w:p>
        </w:tc>
        <w:tc>
          <w:tcPr>
            <w:tcW w:w="2410" w:type="dxa"/>
            <w:shd w:val="clear" w:color="auto" w:fill="F2DBDB" w:themeFill="accent2" w:themeFillTint="33"/>
            <w:vAlign w:val="center"/>
            <w:hideMark/>
          </w:tcPr>
          <w:p w14:paraId="68E2A83B" w14:textId="0CC8987B" w:rsidR="00831B5D" w:rsidRPr="00831F0D" w:rsidRDefault="00831B5D" w:rsidP="00F31147">
            <w:pPr>
              <w:pStyle w:val="Tablecolhead"/>
              <w:rPr>
                <w:lang w:eastAsia="en-AU"/>
              </w:rPr>
            </w:pPr>
            <w:r w:rsidRPr="00831F0D">
              <w:rPr>
                <w:lang w:eastAsia="en-AU"/>
              </w:rPr>
              <w:t xml:space="preserve">Fee </w:t>
            </w:r>
            <w:r w:rsidR="00C409FA">
              <w:rPr>
                <w:lang w:eastAsia="en-AU"/>
              </w:rPr>
              <w:t>c</w:t>
            </w:r>
            <w:r w:rsidRPr="00831F0D">
              <w:rPr>
                <w:lang w:eastAsia="en-AU"/>
              </w:rPr>
              <w:t>ategory 1</w:t>
            </w:r>
          </w:p>
        </w:tc>
        <w:tc>
          <w:tcPr>
            <w:tcW w:w="5953" w:type="dxa"/>
            <w:shd w:val="clear" w:color="auto" w:fill="F2DBDB" w:themeFill="accent2" w:themeFillTint="33"/>
            <w:vAlign w:val="center"/>
            <w:hideMark/>
          </w:tcPr>
          <w:p w14:paraId="5A5CCBC7" w14:textId="068E66AD" w:rsidR="00831B5D" w:rsidRPr="00831F0D" w:rsidRDefault="00831B5D" w:rsidP="00F31147">
            <w:pPr>
              <w:pStyle w:val="Tablecolhead"/>
              <w:rPr>
                <w:lang w:eastAsia="en-AU"/>
              </w:rPr>
            </w:pPr>
            <w:r w:rsidRPr="00831F0D">
              <w:rPr>
                <w:lang w:eastAsia="en-AU"/>
              </w:rPr>
              <w:t xml:space="preserve">Fee </w:t>
            </w:r>
            <w:r w:rsidR="00C409FA">
              <w:rPr>
                <w:lang w:eastAsia="en-AU"/>
              </w:rPr>
              <w:t>c</w:t>
            </w:r>
            <w:r w:rsidRPr="00831F0D">
              <w:rPr>
                <w:lang w:eastAsia="en-AU"/>
              </w:rPr>
              <w:t>ategory 2</w:t>
            </w:r>
          </w:p>
        </w:tc>
      </w:tr>
      <w:tr w:rsidR="00831B5D" w:rsidRPr="00FC6AFC" w14:paraId="2B8170B4" w14:textId="77777777" w:rsidTr="0040767F">
        <w:trPr>
          <w:trHeight w:val="272"/>
        </w:trPr>
        <w:tc>
          <w:tcPr>
            <w:tcW w:w="841" w:type="dxa"/>
            <w:shd w:val="clear" w:color="auto" w:fill="auto"/>
            <w:vAlign w:val="center"/>
            <w:hideMark/>
          </w:tcPr>
          <w:p w14:paraId="3C94DDD4" w14:textId="77777777" w:rsidR="00831B5D" w:rsidRPr="00FC6AFC" w:rsidRDefault="00831B5D">
            <w:pPr>
              <w:pStyle w:val="Tabletext"/>
              <w:spacing w:before="60"/>
            </w:pPr>
            <w:r w:rsidRPr="00FC6AFC">
              <w:t>201</w:t>
            </w:r>
          </w:p>
        </w:tc>
        <w:tc>
          <w:tcPr>
            <w:tcW w:w="2410" w:type="dxa"/>
            <w:shd w:val="clear" w:color="auto" w:fill="auto"/>
            <w:vAlign w:val="center"/>
            <w:hideMark/>
          </w:tcPr>
          <w:p w14:paraId="360EEC0D" w14:textId="77777777" w:rsidR="00831B5D" w:rsidRPr="00FC6AFC" w:rsidRDefault="00831B5D">
            <w:pPr>
              <w:pStyle w:val="Tabletext"/>
              <w:spacing w:before="60"/>
            </w:pPr>
            <w:r w:rsidRPr="00FC6AFC">
              <w:t>Cremation services</w:t>
            </w:r>
          </w:p>
        </w:tc>
        <w:tc>
          <w:tcPr>
            <w:tcW w:w="5953" w:type="dxa"/>
            <w:shd w:val="clear" w:color="auto" w:fill="auto"/>
            <w:vAlign w:val="center"/>
            <w:hideMark/>
          </w:tcPr>
          <w:p w14:paraId="758286FC" w14:textId="77777777" w:rsidR="00831B5D" w:rsidRPr="00FC6AFC" w:rsidRDefault="00831B5D">
            <w:pPr>
              <w:pStyle w:val="Tabletext"/>
              <w:spacing w:before="60"/>
            </w:pPr>
            <w:r w:rsidRPr="00FC6AFC">
              <w:t>Adult</w:t>
            </w:r>
          </w:p>
        </w:tc>
      </w:tr>
      <w:tr w:rsidR="00831B5D" w:rsidRPr="00FC6AFC" w14:paraId="7846F57B" w14:textId="77777777" w:rsidTr="0040767F">
        <w:trPr>
          <w:trHeight w:val="272"/>
        </w:trPr>
        <w:tc>
          <w:tcPr>
            <w:tcW w:w="841" w:type="dxa"/>
            <w:shd w:val="clear" w:color="auto" w:fill="auto"/>
            <w:vAlign w:val="center"/>
            <w:hideMark/>
          </w:tcPr>
          <w:p w14:paraId="1FCD664F" w14:textId="77777777" w:rsidR="00831B5D" w:rsidRPr="00FC6AFC" w:rsidRDefault="00831B5D">
            <w:pPr>
              <w:pStyle w:val="Tabletext"/>
              <w:spacing w:before="60"/>
            </w:pPr>
            <w:r w:rsidRPr="00FC6AFC">
              <w:t>202</w:t>
            </w:r>
          </w:p>
        </w:tc>
        <w:tc>
          <w:tcPr>
            <w:tcW w:w="2410" w:type="dxa"/>
            <w:shd w:val="clear" w:color="auto" w:fill="auto"/>
            <w:vAlign w:val="center"/>
            <w:hideMark/>
          </w:tcPr>
          <w:p w14:paraId="25DAB207" w14:textId="77777777" w:rsidR="00831B5D" w:rsidRPr="00FC6AFC" w:rsidRDefault="00831B5D">
            <w:pPr>
              <w:pStyle w:val="Tabletext"/>
              <w:spacing w:before="60"/>
            </w:pPr>
            <w:r w:rsidRPr="00FC6AFC">
              <w:t>Cremation services</w:t>
            </w:r>
          </w:p>
        </w:tc>
        <w:tc>
          <w:tcPr>
            <w:tcW w:w="5953" w:type="dxa"/>
            <w:shd w:val="clear" w:color="auto" w:fill="auto"/>
            <w:vAlign w:val="center"/>
            <w:hideMark/>
          </w:tcPr>
          <w:p w14:paraId="51EC7B67" w14:textId="77777777" w:rsidR="00831B5D" w:rsidRPr="00FC6AFC" w:rsidRDefault="00831B5D">
            <w:pPr>
              <w:pStyle w:val="Tabletext"/>
              <w:spacing w:before="60"/>
            </w:pPr>
            <w:r w:rsidRPr="00FC6AFC">
              <w:t>Child</w:t>
            </w:r>
          </w:p>
        </w:tc>
      </w:tr>
      <w:tr w:rsidR="00831B5D" w:rsidRPr="00FC6AFC" w14:paraId="326ED3D2" w14:textId="77777777" w:rsidTr="0040767F">
        <w:trPr>
          <w:trHeight w:val="272"/>
        </w:trPr>
        <w:tc>
          <w:tcPr>
            <w:tcW w:w="841" w:type="dxa"/>
            <w:shd w:val="clear" w:color="auto" w:fill="auto"/>
            <w:vAlign w:val="center"/>
            <w:hideMark/>
          </w:tcPr>
          <w:p w14:paraId="5544726F" w14:textId="77777777" w:rsidR="00831B5D" w:rsidRPr="00FC6AFC" w:rsidRDefault="00831B5D">
            <w:pPr>
              <w:pStyle w:val="Tabletext"/>
              <w:spacing w:before="60"/>
            </w:pPr>
            <w:r w:rsidRPr="00FC6AFC">
              <w:t>203</w:t>
            </w:r>
          </w:p>
        </w:tc>
        <w:tc>
          <w:tcPr>
            <w:tcW w:w="2410" w:type="dxa"/>
            <w:shd w:val="clear" w:color="auto" w:fill="auto"/>
            <w:vAlign w:val="center"/>
            <w:hideMark/>
          </w:tcPr>
          <w:p w14:paraId="3DE6E4D1" w14:textId="77777777" w:rsidR="00831B5D" w:rsidRPr="00FC6AFC" w:rsidRDefault="00831B5D">
            <w:pPr>
              <w:pStyle w:val="Tabletext"/>
              <w:spacing w:before="60"/>
            </w:pPr>
            <w:r w:rsidRPr="00FC6AFC">
              <w:t>Cremation services</w:t>
            </w:r>
          </w:p>
        </w:tc>
        <w:tc>
          <w:tcPr>
            <w:tcW w:w="5953" w:type="dxa"/>
            <w:shd w:val="clear" w:color="auto" w:fill="auto"/>
            <w:vAlign w:val="center"/>
            <w:hideMark/>
          </w:tcPr>
          <w:p w14:paraId="5DE4ED42" w14:textId="77777777" w:rsidR="00831B5D" w:rsidRPr="00FC6AFC" w:rsidRDefault="00831B5D">
            <w:pPr>
              <w:pStyle w:val="Tabletext"/>
              <w:spacing w:before="60"/>
            </w:pPr>
            <w:r w:rsidRPr="00FC6AFC">
              <w:t xml:space="preserve">Cremation at short notice </w:t>
            </w:r>
          </w:p>
        </w:tc>
      </w:tr>
      <w:tr w:rsidR="00831B5D" w:rsidRPr="00FC6AFC" w14:paraId="36BE1F91" w14:textId="77777777" w:rsidTr="0040767F">
        <w:trPr>
          <w:trHeight w:val="272"/>
        </w:trPr>
        <w:tc>
          <w:tcPr>
            <w:tcW w:w="841" w:type="dxa"/>
            <w:shd w:val="clear" w:color="auto" w:fill="auto"/>
            <w:vAlign w:val="center"/>
            <w:hideMark/>
          </w:tcPr>
          <w:p w14:paraId="60C0E6C5" w14:textId="77777777" w:rsidR="00831B5D" w:rsidRPr="00FC6AFC" w:rsidRDefault="00831B5D">
            <w:pPr>
              <w:pStyle w:val="Tabletext"/>
              <w:spacing w:before="60"/>
            </w:pPr>
            <w:r w:rsidRPr="00FC6AFC">
              <w:lastRenderedPageBreak/>
              <w:t>204</w:t>
            </w:r>
          </w:p>
        </w:tc>
        <w:tc>
          <w:tcPr>
            <w:tcW w:w="2410" w:type="dxa"/>
            <w:shd w:val="clear" w:color="auto" w:fill="auto"/>
            <w:vAlign w:val="center"/>
            <w:hideMark/>
          </w:tcPr>
          <w:p w14:paraId="6361F858" w14:textId="77777777" w:rsidR="00831B5D" w:rsidRPr="00FC6AFC" w:rsidRDefault="00831B5D">
            <w:pPr>
              <w:pStyle w:val="Tabletext"/>
              <w:spacing w:before="60"/>
            </w:pPr>
            <w:r w:rsidRPr="00FC6AFC">
              <w:t>Cremation services</w:t>
            </w:r>
          </w:p>
        </w:tc>
        <w:tc>
          <w:tcPr>
            <w:tcW w:w="5953" w:type="dxa"/>
            <w:shd w:val="clear" w:color="auto" w:fill="auto"/>
            <w:vAlign w:val="center"/>
            <w:hideMark/>
          </w:tcPr>
          <w:p w14:paraId="40812D92" w14:textId="77777777" w:rsidR="00831B5D" w:rsidRPr="00FC6AFC" w:rsidRDefault="00831B5D">
            <w:pPr>
              <w:pStyle w:val="Tabletext"/>
              <w:spacing w:before="60"/>
            </w:pPr>
            <w:r w:rsidRPr="00FC6AFC">
              <w:t xml:space="preserve">Early weekday delivery </w:t>
            </w:r>
          </w:p>
        </w:tc>
      </w:tr>
      <w:tr w:rsidR="00831B5D" w:rsidRPr="00FC6AFC" w14:paraId="5A254DF4" w14:textId="77777777" w:rsidTr="0040767F">
        <w:trPr>
          <w:trHeight w:val="272"/>
        </w:trPr>
        <w:tc>
          <w:tcPr>
            <w:tcW w:w="841" w:type="dxa"/>
            <w:shd w:val="clear" w:color="auto" w:fill="auto"/>
            <w:vAlign w:val="center"/>
            <w:hideMark/>
          </w:tcPr>
          <w:p w14:paraId="36CDDC3C" w14:textId="77777777" w:rsidR="00831B5D" w:rsidRPr="00FC6AFC" w:rsidRDefault="00831B5D">
            <w:pPr>
              <w:pStyle w:val="Tabletext"/>
              <w:spacing w:before="60"/>
            </w:pPr>
            <w:r w:rsidRPr="00FC6AFC">
              <w:t>205</w:t>
            </w:r>
          </w:p>
        </w:tc>
        <w:tc>
          <w:tcPr>
            <w:tcW w:w="2410" w:type="dxa"/>
            <w:shd w:val="clear" w:color="auto" w:fill="auto"/>
            <w:vAlign w:val="center"/>
            <w:hideMark/>
          </w:tcPr>
          <w:p w14:paraId="1286CC7B" w14:textId="77777777" w:rsidR="00831B5D" w:rsidRPr="00FC6AFC" w:rsidRDefault="00831B5D">
            <w:pPr>
              <w:pStyle w:val="Tabletext"/>
              <w:spacing w:before="60"/>
            </w:pPr>
            <w:r w:rsidRPr="00FC6AFC">
              <w:t>Cremation services</w:t>
            </w:r>
          </w:p>
        </w:tc>
        <w:tc>
          <w:tcPr>
            <w:tcW w:w="5953" w:type="dxa"/>
            <w:shd w:val="clear" w:color="auto" w:fill="auto"/>
            <w:vAlign w:val="center"/>
            <w:hideMark/>
          </w:tcPr>
          <w:p w14:paraId="585F46A0" w14:textId="77777777" w:rsidR="00831B5D" w:rsidRPr="00FC6AFC" w:rsidRDefault="00831B5D">
            <w:pPr>
              <w:pStyle w:val="Tabletext"/>
              <w:spacing w:before="60"/>
            </w:pPr>
            <w:r w:rsidRPr="00FC6AFC">
              <w:t>Outside standard operating hours</w:t>
            </w:r>
          </w:p>
        </w:tc>
      </w:tr>
      <w:tr w:rsidR="00831B5D" w:rsidRPr="00FC6AFC" w14:paraId="3D302564" w14:textId="77777777" w:rsidTr="0040767F">
        <w:trPr>
          <w:trHeight w:val="272"/>
        </w:trPr>
        <w:tc>
          <w:tcPr>
            <w:tcW w:w="841" w:type="dxa"/>
            <w:shd w:val="clear" w:color="auto" w:fill="auto"/>
            <w:vAlign w:val="center"/>
            <w:hideMark/>
          </w:tcPr>
          <w:p w14:paraId="642C5DB5" w14:textId="77777777" w:rsidR="00831B5D" w:rsidRPr="00FC6AFC" w:rsidRDefault="00831B5D">
            <w:pPr>
              <w:pStyle w:val="Tabletext"/>
              <w:spacing w:before="60"/>
            </w:pPr>
            <w:r w:rsidRPr="00FC6AFC">
              <w:t>206</w:t>
            </w:r>
          </w:p>
        </w:tc>
        <w:tc>
          <w:tcPr>
            <w:tcW w:w="2410" w:type="dxa"/>
            <w:shd w:val="clear" w:color="auto" w:fill="auto"/>
            <w:vAlign w:val="center"/>
            <w:hideMark/>
          </w:tcPr>
          <w:p w14:paraId="1513E151" w14:textId="77777777" w:rsidR="00831B5D" w:rsidRPr="00FC6AFC" w:rsidRDefault="00831B5D">
            <w:pPr>
              <w:pStyle w:val="Tabletext"/>
              <w:spacing w:before="60"/>
            </w:pPr>
            <w:r w:rsidRPr="00FC6AFC">
              <w:t>Cremation services</w:t>
            </w:r>
          </w:p>
        </w:tc>
        <w:tc>
          <w:tcPr>
            <w:tcW w:w="5953" w:type="dxa"/>
            <w:shd w:val="clear" w:color="auto" w:fill="auto"/>
            <w:vAlign w:val="center"/>
            <w:hideMark/>
          </w:tcPr>
          <w:p w14:paraId="36B79DDE" w14:textId="77777777" w:rsidR="00831B5D" w:rsidRPr="00FC6AFC" w:rsidRDefault="00831B5D">
            <w:pPr>
              <w:pStyle w:val="Tabletext"/>
              <w:spacing w:before="60"/>
            </w:pPr>
            <w:r w:rsidRPr="00FC6AFC">
              <w:t>Stillborn or body parts</w:t>
            </w:r>
          </w:p>
        </w:tc>
      </w:tr>
      <w:tr w:rsidR="00831B5D" w:rsidRPr="00FC6AFC" w14:paraId="2113284A" w14:textId="77777777" w:rsidTr="0040767F">
        <w:trPr>
          <w:trHeight w:val="272"/>
        </w:trPr>
        <w:tc>
          <w:tcPr>
            <w:tcW w:w="841" w:type="dxa"/>
            <w:shd w:val="clear" w:color="auto" w:fill="auto"/>
            <w:vAlign w:val="center"/>
            <w:hideMark/>
          </w:tcPr>
          <w:p w14:paraId="7B173BB3" w14:textId="77777777" w:rsidR="00831B5D" w:rsidRPr="00FC6AFC" w:rsidRDefault="00831B5D">
            <w:pPr>
              <w:pStyle w:val="Tabletext"/>
              <w:spacing w:before="60"/>
            </w:pPr>
            <w:r w:rsidRPr="00FC6AFC">
              <w:t>207</w:t>
            </w:r>
          </w:p>
        </w:tc>
        <w:tc>
          <w:tcPr>
            <w:tcW w:w="2410" w:type="dxa"/>
            <w:shd w:val="clear" w:color="auto" w:fill="auto"/>
            <w:vAlign w:val="center"/>
            <w:hideMark/>
          </w:tcPr>
          <w:p w14:paraId="455A4214" w14:textId="77777777" w:rsidR="00831B5D" w:rsidRPr="00FC6AFC" w:rsidRDefault="00831B5D">
            <w:pPr>
              <w:pStyle w:val="Tabletext"/>
              <w:spacing w:before="60"/>
            </w:pPr>
            <w:r w:rsidRPr="00FC6AFC">
              <w:t>Cremation services</w:t>
            </w:r>
          </w:p>
        </w:tc>
        <w:tc>
          <w:tcPr>
            <w:tcW w:w="5953" w:type="dxa"/>
            <w:shd w:val="clear" w:color="auto" w:fill="auto"/>
            <w:vAlign w:val="center"/>
            <w:hideMark/>
          </w:tcPr>
          <w:p w14:paraId="32A5E371" w14:textId="77777777" w:rsidR="00831B5D" w:rsidRPr="00FC6AFC" w:rsidRDefault="00831B5D">
            <w:pPr>
              <w:pStyle w:val="Tabletext"/>
              <w:spacing w:before="60"/>
            </w:pPr>
            <w:r w:rsidRPr="00FC6AFC">
              <w:t>Temporary storage (cremation next day)</w:t>
            </w:r>
          </w:p>
        </w:tc>
      </w:tr>
      <w:tr w:rsidR="00831B5D" w:rsidRPr="00FC6AFC" w14:paraId="065CF26D" w14:textId="77777777" w:rsidTr="0040767F">
        <w:trPr>
          <w:trHeight w:val="272"/>
        </w:trPr>
        <w:tc>
          <w:tcPr>
            <w:tcW w:w="841" w:type="dxa"/>
            <w:shd w:val="clear" w:color="auto" w:fill="auto"/>
            <w:vAlign w:val="center"/>
            <w:hideMark/>
          </w:tcPr>
          <w:p w14:paraId="76FD683C" w14:textId="77777777" w:rsidR="00831B5D" w:rsidRPr="00FC6AFC" w:rsidRDefault="00831B5D">
            <w:pPr>
              <w:pStyle w:val="Tabletext"/>
              <w:spacing w:before="60"/>
            </w:pPr>
            <w:r w:rsidRPr="00FC6AFC">
              <w:t>208</w:t>
            </w:r>
          </w:p>
        </w:tc>
        <w:tc>
          <w:tcPr>
            <w:tcW w:w="2410" w:type="dxa"/>
            <w:shd w:val="clear" w:color="auto" w:fill="auto"/>
            <w:vAlign w:val="center"/>
            <w:hideMark/>
          </w:tcPr>
          <w:p w14:paraId="7294BF54" w14:textId="77777777" w:rsidR="00831B5D" w:rsidRPr="00FC6AFC" w:rsidRDefault="00831B5D">
            <w:pPr>
              <w:pStyle w:val="Tabletext"/>
              <w:spacing w:before="60"/>
            </w:pPr>
            <w:r w:rsidRPr="00FC6AFC">
              <w:t>Cremation services</w:t>
            </w:r>
          </w:p>
        </w:tc>
        <w:tc>
          <w:tcPr>
            <w:tcW w:w="5953" w:type="dxa"/>
            <w:shd w:val="clear" w:color="auto" w:fill="auto"/>
            <w:vAlign w:val="center"/>
            <w:hideMark/>
          </w:tcPr>
          <w:p w14:paraId="4F7CEB55" w14:textId="77777777" w:rsidR="00831B5D" w:rsidRPr="00FC6AFC" w:rsidRDefault="00831B5D">
            <w:pPr>
              <w:pStyle w:val="Tabletext"/>
              <w:spacing w:before="60"/>
            </w:pPr>
            <w:r w:rsidRPr="00FC6AFC">
              <w:t>Witnessing of cremation</w:t>
            </w:r>
          </w:p>
        </w:tc>
      </w:tr>
    </w:tbl>
    <w:p w14:paraId="6E681F27" w14:textId="77777777" w:rsidR="00831B5D" w:rsidRPr="00290B6F" w:rsidRDefault="00831B5D" w:rsidP="000C0D92">
      <w:pPr>
        <w:pStyle w:val="Numberdigit"/>
        <w:numPr>
          <w:ilvl w:val="0"/>
          <w:numId w:val="10"/>
        </w:numPr>
        <w:spacing w:before="120"/>
        <w:rPr>
          <w:b/>
          <w:bCs/>
        </w:rPr>
      </w:pPr>
      <w:r w:rsidRPr="00290B6F">
        <w:rPr>
          <w:b/>
          <w:bCs/>
        </w:rPr>
        <w:t xml:space="preserve">Interment </w:t>
      </w:r>
      <w:r>
        <w:rPr>
          <w:b/>
          <w:bCs/>
        </w:rPr>
        <w:t>s</w:t>
      </w:r>
      <w:r w:rsidRPr="00290B6F">
        <w:rPr>
          <w:b/>
          <w:bCs/>
        </w:rPr>
        <w:t>ervices</w:t>
      </w:r>
    </w:p>
    <w:p w14:paraId="2B7FFF46" w14:textId="11266DF0" w:rsidR="00831B5D" w:rsidRDefault="00831B5D" w:rsidP="00831B5D">
      <w:pPr>
        <w:pStyle w:val="Bullet1"/>
      </w:pPr>
      <w:r>
        <w:t>Fees related to sinking, digging graves or placing remains into a place of interment such as a grave or niche wall</w:t>
      </w:r>
    </w:p>
    <w:p w14:paraId="6870EDAE" w14:textId="1A8CEE1B" w:rsidR="00831B5D" w:rsidRDefault="00831B5D" w:rsidP="00831B5D">
      <w:pPr>
        <w:pStyle w:val="Bullet1"/>
      </w:pPr>
      <w:r>
        <w:t xml:space="preserve">Subcategories distinguish between </w:t>
      </w:r>
      <w:r w:rsidR="007B59B1">
        <w:t xml:space="preserve">interring </w:t>
      </w:r>
      <w:r>
        <w:t>bodily and cremated remains, adult and child remains, and first and subsequent burials</w:t>
      </w:r>
    </w:p>
    <w:p w14:paraId="4F5B1077" w14:textId="2B9753B5" w:rsidR="00831B5D" w:rsidRDefault="00831B5D" w:rsidP="000C0D92">
      <w:pPr>
        <w:pStyle w:val="Bodyafterbullets"/>
        <w:spacing w:after="240"/>
      </w:pPr>
      <w:r>
        <w:t>Note: Many cemetery trusts choose to use a ‘cost plus percentage’ fee rather than a fixed fee for interment services. For example, if a trust relies on more than one contractor for grave</w:t>
      </w:r>
      <w:r w:rsidR="001E5F7B">
        <w:t>-</w:t>
      </w:r>
      <w:r>
        <w:t>digging or if grave</w:t>
      </w:r>
      <w:r w:rsidR="001E5F7B">
        <w:t>-</w:t>
      </w:r>
      <w:r>
        <w:t>digging charges vary depending on the soil type, the trust could charge ‘cost plus 20 per cent’ to ensure it is never ‘out of pocket’ when contractor costs vary.</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969"/>
        <w:gridCol w:w="2410"/>
        <w:gridCol w:w="2009"/>
      </w:tblGrid>
      <w:tr w:rsidR="00AC45DF" w:rsidRPr="00AC45DF" w14:paraId="23ECEEE1" w14:textId="77777777" w:rsidTr="00AC45DF">
        <w:trPr>
          <w:trHeight w:val="270"/>
          <w:tblHeader/>
        </w:trPr>
        <w:tc>
          <w:tcPr>
            <w:tcW w:w="841" w:type="dxa"/>
            <w:shd w:val="clear" w:color="auto" w:fill="F2DBDB" w:themeFill="accent2" w:themeFillTint="33"/>
            <w:vAlign w:val="center"/>
            <w:hideMark/>
          </w:tcPr>
          <w:p w14:paraId="7CB264E1" w14:textId="67730EAF" w:rsidR="00831B5D" w:rsidRPr="00AC45DF" w:rsidRDefault="00831B5D" w:rsidP="00F31147">
            <w:pPr>
              <w:pStyle w:val="Tablecolhead"/>
              <w:rPr>
                <w:lang w:eastAsia="en-AU"/>
              </w:rPr>
            </w:pPr>
            <w:r w:rsidRPr="00AC45DF">
              <w:rPr>
                <w:lang w:eastAsia="en-AU"/>
              </w:rPr>
              <w:t xml:space="preserve">Fee </w:t>
            </w:r>
            <w:r w:rsidR="00C409FA">
              <w:rPr>
                <w:lang w:eastAsia="en-AU"/>
              </w:rPr>
              <w:t>c</w:t>
            </w:r>
            <w:r w:rsidRPr="00AC45DF">
              <w:rPr>
                <w:lang w:eastAsia="en-AU"/>
              </w:rPr>
              <w:t>ode</w:t>
            </w:r>
          </w:p>
        </w:tc>
        <w:tc>
          <w:tcPr>
            <w:tcW w:w="3969" w:type="dxa"/>
            <w:shd w:val="clear" w:color="auto" w:fill="F2DBDB" w:themeFill="accent2" w:themeFillTint="33"/>
            <w:vAlign w:val="center"/>
            <w:hideMark/>
          </w:tcPr>
          <w:p w14:paraId="62D50E09" w14:textId="440737CD" w:rsidR="00831B5D" w:rsidRPr="00AC45DF" w:rsidRDefault="00831B5D" w:rsidP="00F31147">
            <w:pPr>
              <w:pStyle w:val="Tablecolhead"/>
              <w:rPr>
                <w:lang w:eastAsia="en-AU"/>
              </w:rPr>
            </w:pPr>
            <w:r w:rsidRPr="00AC45DF">
              <w:rPr>
                <w:lang w:eastAsia="en-AU"/>
              </w:rPr>
              <w:t xml:space="preserve">Fee </w:t>
            </w:r>
            <w:r w:rsidR="00C409FA">
              <w:rPr>
                <w:lang w:eastAsia="en-AU"/>
              </w:rPr>
              <w:t>c</w:t>
            </w:r>
            <w:r w:rsidRPr="00AC45DF">
              <w:rPr>
                <w:lang w:eastAsia="en-AU"/>
              </w:rPr>
              <w:t>ategory 1</w:t>
            </w:r>
          </w:p>
        </w:tc>
        <w:tc>
          <w:tcPr>
            <w:tcW w:w="2410" w:type="dxa"/>
            <w:shd w:val="clear" w:color="auto" w:fill="F2DBDB" w:themeFill="accent2" w:themeFillTint="33"/>
            <w:vAlign w:val="center"/>
            <w:hideMark/>
          </w:tcPr>
          <w:p w14:paraId="22886AAE" w14:textId="63F48059" w:rsidR="00831B5D" w:rsidRPr="00AC45DF" w:rsidRDefault="00831B5D" w:rsidP="00F31147">
            <w:pPr>
              <w:pStyle w:val="Tablecolhead"/>
              <w:rPr>
                <w:lang w:eastAsia="en-AU"/>
              </w:rPr>
            </w:pPr>
            <w:r w:rsidRPr="00AC45DF">
              <w:rPr>
                <w:lang w:eastAsia="en-AU"/>
              </w:rPr>
              <w:t xml:space="preserve">Fee </w:t>
            </w:r>
            <w:r w:rsidR="00C409FA">
              <w:rPr>
                <w:lang w:eastAsia="en-AU"/>
              </w:rPr>
              <w:t>c</w:t>
            </w:r>
            <w:r w:rsidRPr="00AC45DF">
              <w:rPr>
                <w:lang w:eastAsia="en-AU"/>
              </w:rPr>
              <w:t>ategory 2</w:t>
            </w:r>
          </w:p>
        </w:tc>
        <w:tc>
          <w:tcPr>
            <w:tcW w:w="2009" w:type="dxa"/>
            <w:shd w:val="clear" w:color="auto" w:fill="F2DBDB" w:themeFill="accent2" w:themeFillTint="33"/>
            <w:vAlign w:val="center"/>
            <w:hideMark/>
          </w:tcPr>
          <w:p w14:paraId="66714EE7" w14:textId="35ECBE1C" w:rsidR="00831B5D" w:rsidRPr="00AC45DF" w:rsidRDefault="00831B5D" w:rsidP="00F31147">
            <w:pPr>
              <w:pStyle w:val="Tablecolhead"/>
              <w:rPr>
                <w:lang w:eastAsia="en-AU"/>
              </w:rPr>
            </w:pPr>
            <w:r w:rsidRPr="00AC45DF">
              <w:rPr>
                <w:lang w:eastAsia="en-AU"/>
              </w:rPr>
              <w:t xml:space="preserve">Fee </w:t>
            </w:r>
            <w:r w:rsidR="00C409FA">
              <w:rPr>
                <w:lang w:eastAsia="en-AU"/>
              </w:rPr>
              <w:t>c</w:t>
            </w:r>
            <w:r w:rsidRPr="00AC45DF">
              <w:rPr>
                <w:lang w:eastAsia="en-AU"/>
              </w:rPr>
              <w:t>ategory 3</w:t>
            </w:r>
          </w:p>
        </w:tc>
      </w:tr>
      <w:tr w:rsidR="00831B5D" w:rsidRPr="00FC6AFC" w14:paraId="231C6E54" w14:textId="77777777" w:rsidTr="0040767F">
        <w:trPr>
          <w:trHeight w:val="272"/>
        </w:trPr>
        <w:tc>
          <w:tcPr>
            <w:tcW w:w="841" w:type="dxa"/>
            <w:shd w:val="clear" w:color="auto" w:fill="auto"/>
            <w:vAlign w:val="center"/>
            <w:hideMark/>
          </w:tcPr>
          <w:p w14:paraId="5394E3FC" w14:textId="77777777" w:rsidR="00831B5D" w:rsidRPr="00FC6AFC" w:rsidRDefault="00831B5D">
            <w:pPr>
              <w:pStyle w:val="Tabletext"/>
              <w:spacing w:before="60"/>
            </w:pPr>
            <w:r w:rsidRPr="00FC6AFC">
              <w:t>301</w:t>
            </w:r>
          </w:p>
        </w:tc>
        <w:tc>
          <w:tcPr>
            <w:tcW w:w="3969" w:type="dxa"/>
            <w:shd w:val="clear" w:color="auto" w:fill="auto"/>
            <w:vAlign w:val="center"/>
            <w:hideMark/>
          </w:tcPr>
          <w:p w14:paraId="11FB27DF" w14:textId="77777777" w:rsidR="00831B5D" w:rsidRPr="00FC6AFC" w:rsidRDefault="00831B5D">
            <w:pPr>
              <w:pStyle w:val="Tabletext"/>
              <w:spacing w:before="60"/>
            </w:pPr>
            <w:r w:rsidRPr="00FC6AFC">
              <w:t>Interment Services Alternative backfilling</w:t>
            </w:r>
          </w:p>
        </w:tc>
        <w:tc>
          <w:tcPr>
            <w:tcW w:w="2410" w:type="dxa"/>
            <w:shd w:val="clear" w:color="auto" w:fill="auto"/>
            <w:vAlign w:val="center"/>
            <w:hideMark/>
          </w:tcPr>
          <w:p w14:paraId="6B354A02" w14:textId="77777777" w:rsidR="00831B5D" w:rsidRPr="00FC6AFC" w:rsidRDefault="00831B5D">
            <w:pPr>
              <w:pStyle w:val="Tabletext"/>
              <w:spacing w:before="60"/>
            </w:pPr>
            <w:r w:rsidRPr="00FC6AFC">
              <w:t> </w:t>
            </w:r>
          </w:p>
        </w:tc>
        <w:tc>
          <w:tcPr>
            <w:tcW w:w="2009" w:type="dxa"/>
            <w:shd w:val="clear" w:color="auto" w:fill="auto"/>
            <w:vAlign w:val="center"/>
            <w:hideMark/>
          </w:tcPr>
          <w:p w14:paraId="7665312C" w14:textId="77777777" w:rsidR="00831B5D" w:rsidRPr="00FC6AFC" w:rsidRDefault="00831B5D">
            <w:pPr>
              <w:pStyle w:val="Tabletext"/>
              <w:spacing w:before="60"/>
            </w:pPr>
            <w:r w:rsidRPr="00FC6AFC">
              <w:t> </w:t>
            </w:r>
          </w:p>
        </w:tc>
      </w:tr>
      <w:tr w:rsidR="00831B5D" w:rsidRPr="00FC6AFC" w14:paraId="36F19C66" w14:textId="77777777" w:rsidTr="0040767F">
        <w:trPr>
          <w:trHeight w:val="272"/>
        </w:trPr>
        <w:tc>
          <w:tcPr>
            <w:tcW w:w="841" w:type="dxa"/>
            <w:shd w:val="clear" w:color="auto" w:fill="auto"/>
            <w:vAlign w:val="center"/>
            <w:hideMark/>
          </w:tcPr>
          <w:p w14:paraId="14C16469" w14:textId="77777777" w:rsidR="00831B5D" w:rsidRPr="00FC6AFC" w:rsidRDefault="00831B5D">
            <w:pPr>
              <w:pStyle w:val="Tabletext"/>
              <w:spacing w:before="60"/>
            </w:pPr>
            <w:r w:rsidRPr="00FC6AFC">
              <w:t>302</w:t>
            </w:r>
          </w:p>
        </w:tc>
        <w:tc>
          <w:tcPr>
            <w:tcW w:w="3969" w:type="dxa"/>
            <w:shd w:val="clear" w:color="auto" w:fill="auto"/>
            <w:vAlign w:val="center"/>
            <w:hideMark/>
          </w:tcPr>
          <w:p w14:paraId="5A35C617" w14:textId="77777777" w:rsidR="00831B5D" w:rsidRPr="00FC6AFC" w:rsidRDefault="00831B5D">
            <w:pPr>
              <w:pStyle w:val="Tabletext"/>
              <w:spacing w:before="60"/>
            </w:pPr>
            <w:r w:rsidRPr="00FC6AFC">
              <w:t>Interment Services Exhumation</w:t>
            </w:r>
          </w:p>
        </w:tc>
        <w:tc>
          <w:tcPr>
            <w:tcW w:w="2410" w:type="dxa"/>
            <w:shd w:val="clear" w:color="auto" w:fill="auto"/>
            <w:vAlign w:val="center"/>
            <w:hideMark/>
          </w:tcPr>
          <w:p w14:paraId="5BFD582A" w14:textId="77777777" w:rsidR="00831B5D" w:rsidRPr="00FC6AFC" w:rsidRDefault="00831B5D">
            <w:pPr>
              <w:pStyle w:val="Tabletext"/>
              <w:spacing w:before="60"/>
            </w:pPr>
            <w:r w:rsidRPr="00FC6AFC">
              <w:t> </w:t>
            </w:r>
          </w:p>
        </w:tc>
        <w:tc>
          <w:tcPr>
            <w:tcW w:w="2009" w:type="dxa"/>
            <w:shd w:val="clear" w:color="auto" w:fill="auto"/>
            <w:vAlign w:val="center"/>
            <w:hideMark/>
          </w:tcPr>
          <w:p w14:paraId="212C2E1C" w14:textId="77777777" w:rsidR="00831B5D" w:rsidRPr="00FC6AFC" w:rsidRDefault="00831B5D">
            <w:pPr>
              <w:pStyle w:val="Tabletext"/>
              <w:spacing w:before="60"/>
            </w:pPr>
            <w:r w:rsidRPr="00FC6AFC">
              <w:t> </w:t>
            </w:r>
          </w:p>
        </w:tc>
      </w:tr>
      <w:tr w:rsidR="00831B5D" w:rsidRPr="00FC6AFC" w14:paraId="5C6FFCA3" w14:textId="77777777" w:rsidTr="0040767F">
        <w:trPr>
          <w:trHeight w:val="272"/>
        </w:trPr>
        <w:tc>
          <w:tcPr>
            <w:tcW w:w="841" w:type="dxa"/>
            <w:shd w:val="clear" w:color="auto" w:fill="auto"/>
            <w:vAlign w:val="center"/>
            <w:hideMark/>
          </w:tcPr>
          <w:p w14:paraId="6E09BFAE" w14:textId="77777777" w:rsidR="00831B5D" w:rsidRPr="00FC6AFC" w:rsidRDefault="00831B5D">
            <w:pPr>
              <w:pStyle w:val="Tabletext"/>
              <w:spacing w:before="60"/>
            </w:pPr>
            <w:r w:rsidRPr="00FC6AFC">
              <w:t>303</w:t>
            </w:r>
          </w:p>
        </w:tc>
        <w:tc>
          <w:tcPr>
            <w:tcW w:w="3969" w:type="dxa"/>
            <w:shd w:val="clear" w:color="auto" w:fill="auto"/>
            <w:vAlign w:val="center"/>
            <w:hideMark/>
          </w:tcPr>
          <w:p w14:paraId="070B731F" w14:textId="77777777" w:rsidR="00831B5D" w:rsidRPr="00FC6AFC" w:rsidRDefault="00831B5D">
            <w:pPr>
              <w:pStyle w:val="Tabletext"/>
              <w:spacing w:before="60"/>
            </w:pPr>
            <w:r w:rsidRPr="00FC6AFC">
              <w:t>Interment Services Grave Capping</w:t>
            </w:r>
          </w:p>
        </w:tc>
        <w:tc>
          <w:tcPr>
            <w:tcW w:w="2410" w:type="dxa"/>
            <w:shd w:val="clear" w:color="auto" w:fill="auto"/>
            <w:vAlign w:val="center"/>
            <w:hideMark/>
          </w:tcPr>
          <w:p w14:paraId="5D4C17F2" w14:textId="77777777" w:rsidR="00831B5D" w:rsidRPr="00FC6AFC" w:rsidRDefault="00831B5D">
            <w:pPr>
              <w:pStyle w:val="Tabletext"/>
              <w:spacing w:before="60"/>
            </w:pPr>
            <w:r w:rsidRPr="00FC6AFC">
              <w:t> </w:t>
            </w:r>
          </w:p>
        </w:tc>
        <w:tc>
          <w:tcPr>
            <w:tcW w:w="2009" w:type="dxa"/>
            <w:shd w:val="clear" w:color="auto" w:fill="auto"/>
            <w:vAlign w:val="center"/>
            <w:hideMark/>
          </w:tcPr>
          <w:p w14:paraId="4B3F74C8" w14:textId="77777777" w:rsidR="00831B5D" w:rsidRPr="00FC6AFC" w:rsidRDefault="00831B5D">
            <w:pPr>
              <w:pStyle w:val="Tabletext"/>
              <w:spacing w:before="60"/>
            </w:pPr>
            <w:r w:rsidRPr="00FC6AFC">
              <w:t> </w:t>
            </w:r>
          </w:p>
        </w:tc>
      </w:tr>
      <w:tr w:rsidR="00831B5D" w:rsidRPr="00FC6AFC" w14:paraId="241BDAE9" w14:textId="77777777" w:rsidTr="0040767F">
        <w:trPr>
          <w:trHeight w:val="272"/>
        </w:trPr>
        <w:tc>
          <w:tcPr>
            <w:tcW w:w="841" w:type="dxa"/>
            <w:shd w:val="clear" w:color="auto" w:fill="auto"/>
            <w:vAlign w:val="center"/>
            <w:hideMark/>
          </w:tcPr>
          <w:p w14:paraId="4F3BED34" w14:textId="77777777" w:rsidR="00831B5D" w:rsidRPr="00FC6AFC" w:rsidRDefault="00831B5D">
            <w:pPr>
              <w:pStyle w:val="Tabletext"/>
              <w:spacing w:before="60"/>
            </w:pPr>
            <w:r w:rsidRPr="00FC6AFC">
              <w:t>304</w:t>
            </w:r>
          </w:p>
        </w:tc>
        <w:tc>
          <w:tcPr>
            <w:tcW w:w="3969" w:type="dxa"/>
            <w:shd w:val="clear" w:color="auto" w:fill="auto"/>
            <w:vAlign w:val="center"/>
            <w:hideMark/>
          </w:tcPr>
          <w:p w14:paraId="4907C49F" w14:textId="77777777" w:rsidR="00831B5D" w:rsidRPr="00FC6AFC" w:rsidRDefault="00831B5D">
            <w:pPr>
              <w:pStyle w:val="Tabletext"/>
              <w:spacing w:before="60"/>
            </w:pPr>
            <w:r w:rsidRPr="00FC6AFC">
              <w:t>Interment Services Interment of bodily remains</w:t>
            </w:r>
          </w:p>
        </w:tc>
        <w:tc>
          <w:tcPr>
            <w:tcW w:w="2410" w:type="dxa"/>
            <w:shd w:val="clear" w:color="auto" w:fill="auto"/>
            <w:vAlign w:val="center"/>
            <w:hideMark/>
          </w:tcPr>
          <w:p w14:paraId="4A0EF4B5" w14:textId="77777777" w:rsidR="00831B5D" w:rsidRPr="00FC6AFC" w:rsidRDefault="00831B5D">
            <w:pPr>
              <w:pStyle w:val="Tabletext"/>
              <w:spacing w:before="60"/>
            </w:pPr>
            <w:r w:rsidRPr="00FC6AFC">
              <w:t>Adult</w:t>
            </w:r>
          </w:p>
        </w:tc>
        <w:tc>
          <w:tcPr>
            <w:tcW w:w="2009" w:type="dxa"/>
            <w:shd w:val="clear" w:color="auto" w:fill="auto"/>
            <w:vAlign w:val="center"/>
            <w:hideMark/>
          </w:tcPr>
          <w:p w14:paraId="3ACEA1A4" w14:textId="77777777" w:rsidR="00831B5D" w:rsidRPr="00FC6AFC" w:rsidRDefault="00831B5D">
            <w:pPr>
              <w:pStyle w:val="Tabletext"/>
              <w:spacing w:before="60"/>
            </w:pPr>
            <w:r w:rsidRPr="00FC6AFC">
              <w:t>First interment</w:t>
            </w:r>
          </w:p>
        </w:tc>
      </w:tr>
      <w:tr w:rsidR="00831B5D" w:rsidRPr="00FC6AFC" w14:paraId="4064746E" w14:textId="77777777" w:rsidTr="0040767F">
        <w:trPr>
          <w:trHeight w:val="272"/>
        </w:trPr>
        <w:tc>
          <w:tcPr>
            <w:tcW w:w="841" w:type="dxa"/>
            <w:shd w:val="clear" w:color="auto" w:fill="auto"/>
            <w:vAlign w:val="center"/>
            <w:hideMark/>
          </w:tcPr>
          <w:p w14:paraId="5BA9D750" w14:textId="77777777" w:rsidR="00831B5D" w:rsidRPr="00FC6AFC" w:rsidRDefault="00831B5D">
            <w:pPr>
              <w:pStyle w:val="Tabletext"/>
              <w:spacing w:before="60"/>
            </w:pPr>
            <w:r w:rsidRPr="00FC6AFC">
              <w:t>305</w:t>
            </w:r>
          </w:p>
        </w:tc>
        <w:tc>
          <w:tcPr>
            <w:tcW w:w="3969" w:type="dxa"/>
            <w:shd w:val="clear" w:color="auto" w:fill="auto"/>
            <w:vAlign w:val="center"/>
            <w:hideMark/>
          </w:tcPr>
          <w:p w14:paraId="1DB5FA85" w14:textId="77777777" w:rsidR="00831B5D" w:rsidRPr="00FC6AFC" w:rsidRDefault="00831B5D">
            <w:pPr>
              <w:pStyle w:val="Tabletext"/>
              <w:spacing w:before="60"/>
            </w:pPr>
            <w:r w:rsidRPr="00FC6AFC">
              <w:t>Interment Services Interment of bodily remains</w:t>
            </w:r>
          </w:p>
        </w:tc>
        <w:tc>
          <w:tcPr>
            <w:tcW w:w="2410" w:type="dxa"/>
            <w:shd w:val="clear" w:color="auto" w:fill="auto"/>
            <w:vAlign w:val="center"/>
            <w:hideMark/>
          </w:tcPr>
          <w:p w14:paraId="69588DB7" w14:textId="77777777" w:rsidR="00831B5D" w:rsidRPr="00FC6AFC" w:rsidRDefault="00831B5D">
            <w:pPr>
              <w:pStyle w:val="Tabletext"/>
              <w:spacing w:before="60"/>
            </w:pPr>
            <w:r w:rsidRPr="00FC6AFC">
              <w:t>Adult</w:t>
            </w:r>
          </w:p>
        </w:tc>
        <w:tc>
          <w:tcPr>
            <w:tcW w:w="2009" w:type="dxa"/>
            <w:shd w:val="clear" w:color="auto" w:fill="auto"/>
            <w:vAlign w:val="center"/>
            <w:hideMark/>
          </w:tcPr>
          <w:p w14:paraId="054197AD" w14:textId="77777777" w:rsidR="00831B5D" w:rsidRPr="00FC6AFC" w:rsidRDefault="00831B5D">
            <w:pPr>
              <w:pStyle w:val="Tabletext"/>
              <w:spacing w:before="60"/>
            </w:pPr>
            <w:r w:rsidRPr="00FC6AFC">
              <w:t>Second interment</w:t>
            </w:r>
          </w:p>
        </w:tc>
      </w:tr>
      <w:tr w:rsidR="00831B5D" w:rsidRPr="00FC6AFC" w14:paraId="259D0987" w14:textId="77777777" w:rsidTr="0040767F">
        <w:trPr>
          <w:trHeight w:val="272"/>
        </w:trPr>
        <w:tc>
          <w:tcPr>
            <w:tcW w:w="841" w:type="dxa"/>
            <w:shd w:val="clear" w:color="auto" w:fill="auto"/>
            <w:vAlign w:val="center"/>
            <w:hideMark/>
          </w:tcPr>
          <w:p w14:paraId="68D37CB8" w14:textId="77777777" w:rsidR="00831B5D" w:rsidRPr="00FC6AFC" w:rsidRDefault="00831B5D">
            <w:pPr>
              <w:pStyle w:val="Tabletext"/>
              <w:spacing w:before="60"/>
            </w:pPr>
            <w:r w:rsidRPr="00FC6AFC">
              <w:t>306</w:t>
            </w:r>
          </w:p>
        </w:tc>
        <w:tc>
          <w:tcPr>
            <w:tcW w:w="3969" w:type="dxa"/>
            <w:shd w:val="clear" w:color="auto" w:fill="auto"/>
            <w:vAlign w:val="center"/>
            <w:hideMark/>
          </w:tcPr>
          <w:p w14:paraId="14649A1B" w14:textId="77777777" w:rsidR="00831B5D" w:rsidRPr="00FC6AFC" w:rsidRDefault="00831B5D">
            <w:pPr>
              <w:pStyle w:val="Tabletext"/>
              <w:spacing w:before="60"/>
            </w:pPr>
            <w:r w:rsidRPr="00FC6AFC">
              <w:t>Interment Services Interment of bodily remains</w:t>
            </w:r>
          </w:p>
        </w:tc>
        <w:tc>
          <w:tcPr>
            <w:tcW w:w="2410" w:type="dxa"/>
            <w:shd w:val="clear" w:color="auto" w:fill="auto"/>
            <w:vAlign w:val="center"/>
            <w:hideMark/>
          </w:tcPr>
          <w:p w14:paraId="7278A990" w14:textId="77777777" w:rsidR="00831B5D" w:rsidRPr="00FC6AFC" w:rsidRDefault="00831B5D">
            <w:pPr>
              <w:pStyle w:val="Tabletext"/>
              <w:spacing w:before="60"/>
            </w:pPr>
            <w:r w:rsidRPr="00FC6AFC">
              <w:t>Adult</w:t>
            </w:r>
          </w:p>
        </w:tc>
        <w:tc>
          <w:tcPr>
            <w:tcW w:w="2009" w:type="dxa"/>
            <w:shd w:val="clear" w:color="auto" w:fill="auto"/>
            <w:vAlign w:val="center"/>
            <w:hideMark/>
          </w:tcPr>
          <w:p w14:paraId="1A0DFC84" w14:textId="77777777" w:rsidR="00831B5D" w:rsidRPr="00FC6AFC" w:rsidRDefault="00831B5D">
            <w:pPr>
              <w:pStyle w:val="Tabletext"/>
              <w:spacing w:before="60"/>
            </w:pPr>
            <w:r w:rsidRPr="00FC6AFC">
              <w:t>Third interment</w:t>
            </w:r>
          </w:p>
        </w:tc>
      </w:tr>
      <w:tr w:rsidR="00831B5D" w:rsidRPr="00FC6AFC" w14:paraId="6723EF38" w14:textId="77777777" w:rsidTr="0040767F">
        <w:trPr>
          <w:trHeight w:val="272"/>
        </w:trPr>
        <w:tc>
          <w:tcPr>
            <w:tcW w:w="841" w:type="dxa"/>
            <w:shd w:val="clear" w:color="auto" w:fill="auto"/>
            <w:vAlign w:val="center"/>
            <w:hideMark/>
          </w:tcPr>
          <w:p w14:paraId="14835504" w14:textId="77777777" w:rsidR="00831B5D" w:rsidRPr="00FC6AFC" w:rsidRDefault="00831B5D">
            <w:pPr>
              <w:pStyle w:val="Tabletext"/>
              <w:spacing w:before="60"/>
            </w:pPr>
            <w:r w:rsidRPr="00FC6AFC">
              <w:t>307</w:t>
            </w:r>
          </w:p>
        </w:tc>
        <w:tc>
          <w:tcPr>
            <w:tcW w:w="3969" w:type="dxa"/>
            <w:shd w:val="clear" w:color="auto" w:fill="auto"/>
            <w:vAlign w:val="center"/>
            <w:hideMark/>
          </w:tcPr>
          <w:p w14:paraId="0D612D2F" w14:textId="77777777" w:rsidR="00831B5D" w:rsidRPr="00FC6AFC" w:rsidRDefault="00831B5D">
            <w:pPr>
              <w:pStyle w:val="Tabletext"/>
              <w:spacing w:before="60"/>
            </w:pPr>
            <w:r w:rsidRPr="00FC6AFC">
              <w:t>Interment Services Interment of bodily remains</w:t>
            </w:r>
          </w:p>
        </w:tc>
        <w:tc>
          <w:tcPr>
            <w:tcW w:w="2410" w:type="dxa"/>
            <w:shd w:val="clear" w:color="auto" w:fill="auto"/>
            <w:vAlign w:val="center"/>
            <w:hideMark/>
          </w:tcPr>
          <w:p w14:paraId="640F166D" w14:textId="77777777" w:rsidR="00831B5D" w:rsidRPr="00FC6AFC" w:rsidRDefault="00831B5D">
            <w:pPr>
              <w:pStyle w:val="Tabletext"/>
              <w:spacing w:before="60"/>
            </w:pPr>
            <w:r w:rsidRPr="00FC6AFC">
              <w:t>Child</w:t>
            </w:r>
          </w:p>
        </w:tc>
        <w:tc>
          <w:tcPr>
            <w:tcW w:w="2009" w:type="dxa"/>
            <w:shd w:val="clear" w:color="auto" w:fill="auto"/>
            <w:vAlign w:val="center"/>
            <w:hideMark/>
          </w:tcPr>
          <w:p w14:paraId="31DC2FD6" w14:textId="77777777" w:rsidR="00831B5D" w:rsidRPr="00FC6AFC" w:rsidRDefault="00831B5D">
            <w:pPr>
              <w:pStyle w:val="Tabletext"/>
              <w:spacing w:before="60"/>
            </w:pPr>
            <w:r w:rsidRPr="00FC6AFC">
              <w:t>First interment</w:t>
            </w:r>
          </w:p>
        </w:tc>
      </w:tr>
      <w:tr w:rsidR="00831B5D" w:rsidRPr="00FC6AFC" w14:paraId="2D095CFF" w14:textId="77777777" w:rsidTr="0040767F">
        <w:trPr>
          <w:trHeight w:val="272"/>
        </w:trPr>
        <w:tc>
          <w:tcPr>
            <w:tcW w:w="841" w:type="dxa"/>
            <w:shd w:val="clear" w:color="auto" w:fill="auto"/>
            <w:vAlign w:val="center"/>
            <w:hideMark/>
          </w:tcPr>
          <w:p w14:paraId="689D264F" w14:textId="77777777" w:rsidR="00831B5D" w:rsidRPr="00FC6AFC" w:rsidRDefault="00831B5D">
            <w:pPr>
              <w:pStyle w:val="Tabletext"/>
              <w:spacing w:before="60"/>
            </w:pPr>
            <w:r w:rsidRPr="00FC6AFC">
              <w:t>308</w:t>
            </w:r>
          </w:p>
        </w:tc>
        <w:tc>
          <w:tcPr>
            <w:tcW w:w="3969" w:type="dxa"/>
            <w:shd w:val="clear" w:color="auto" w:fill="auto"/>
            <w:vAlign w:val="center"/>
            <w:hideMark/>
          </w:tcPr>
          <w:p w14:paraId="6FD3A546" w14:textId="77777777" w:rsidR="00831B5D" w:rsidRPr="00FC6AFC" w:rsidRDefault="00831B5D">
            <w:pPr>
              <w:pStyle w:val="Tabletext"/>
              <w:spacing w:before="60"/>
            </w:pPr>
            <w:r w:rsidRPr="00FC6AFC">
              <w:t>Interment Services Interment of bodily remains</w:t>
            </w:r>
          </w:p>
        </w:tc>
        <w:tc>
          <w:tcPr>
            <w:tcW w:w="2410" w:type="dxa"/>
            <w:shd w:val="clear" w:color="auto" w:fill="auto"/>
            <w:vAlign w:val="center"/>
            <w:hideMark/>
          </w:tcPr>
          <w:p w14:paraId="257862F2" w14:textId="77777777" w:rsidR="00831B5D" w:rsidRPr="00FC6AFC" w:rsidRDefault="00831B5D">
            <w:pPr>
              <w:pStyle w:val="Tabletext"/>
              <w:spacing w:before="60"/>
            </w:pPr>
            <w:r w:rsidRPr="00FC6AFC">
              <w:t>Child</w:t>
            </w:r>
          </w:p>
        </w:tc>
        <w:tc>
          <w:tcPr>
            <w:tcW w:w="2009" w:type="dxa"/>
            <w:shd w:val="clear" w:color="auto" w:fill="auto"/>
            <w:vAlign w:val="center"/>
            <w:hideMark/>
          </w:tcPr>
          <w:p w14:paraId="1678A2C7" w14:textId="77777777" w:rsidR="00831B5D" w:rsidRPr="00FC6AFC" w:rsidRDefault="00831B5D">
            <w:pPr>
              <w:pStyle w:val="Tabletext"/>
              <w:spacing w:before="60"/>
            </w:pPr>
            <w:r w:rsidRPr="00FC6AFC">
              <w:t>Second interment</w:t>
            </w:r>
          </w:p>
        </w:tc>
      </w:tr>
      <w:tr w:rsidR="00831B5D" w:rsidRPr="00FC6AFC" w14:paraId="177F7EB8" w14:textId="77777777" w:rsidTr="0040767F">
        <w:trPr>
          <w:trHeight w:val="272"/>
        </w:trPr>
        <w:tc>
          <w:tcPr>
            <w:tcW w:w="841" w:type="dxa"/>
            <w:shd w:val="clear" w:color="auto" w:fill="auto"/>
            <w:vAlign w:val="center"/>
            <w:hideMark/>
          </w:tcPr>
          <w:p w14:paraId="5B417F06" w14:textId="77777777" w:rsidR="00831B5D" w:rsidRPr="00FC6AFC" w:rsidRDefault="00831B5D">
            <w:pPr>
              <w:pStyle w:val="Tabletext"/>
              <w:spacing w:before="60"/>
            </w:pPr>
            <w:r w:rsidRPr="00FC6AFC">
              <w:t>309</w:t>
            </w:r>
          </w:p>
        </w:tc>
        <w:tc>
          <w:tcPr>
            <w:tcW w:w="3969" w:type="dxa"/>
            <w:shd w:val="clear" w:color="auto" w:fill="auto"/>
            <w:vAlign w:val="center"/>
            <w:hideMark/>
          </w:tcPr>
          <w:p w14:paraId="7AB2E198" w14:textId="77777777" w:rsidR="00831B5D" w:rsidRPr="00FC6AFC" w:rsidRDefault="00831B5D">
            <w:pPr>
              <w:pStyle w:val="Tabletext"/>
              <w:spacing w:before="60"/>
            </w:pPr>
            <w:r w:rsidRPr="00FC6AFC">
              <w:t>Interment Services Interment of bodily remains</w:t>
            </w:r>
          </w:p>
        </w:tc>
        <w:tc>
          <w:tcPr>
            <w:tcW w:w="2410" w:type="dxa"/>
            <w:shd w:val="clear" w:color="auto" w:fill="auto"/>
            <w:vAlign w:val="center"/>
            <w:hideMark/>
          </w:tcPr>
          <w:p w14:paraId="3B856AF2" w14:textId="77777777" w:rsidR="00831B5D" w:rsidRPr="00FC6AFC" w:rsidRDefault="00831B5D">
            <w:pPr>
              <w:pStyle w:val="Tabletext"/>
              <w:spacing w:before="60"/>
            </w:pPr>
            <w:r w:rsidRPr="00FC6AFC">
              <w:t>Child</w:t>
            </w:r>
          </w:p>
        </w:tc>
        <w:tc>
          <w:tcPr>
            <w:tcW w:w="2009" w:type="dxa"/>
            <w:shd w:val="clear" w:color="auto" w:fill="auto"/>
            <w:vAlign w:val="center"/>
            <w:hideMark/>
          </w:tcPr>
          <w:p w14:paraId="0864A0F5" w14:textId="77777777" w:rsidR="00831B5D" w:rsidRPr="00FC6AFC" w:rsidRDefault="00831B5D">
            <w:pPr>
              <w:pStyle w:val="Tabletext"/>
              <w:spacing w:before="60"/>
            </w:pPr>
            <w:r w:rsidRPr="00FC6AFC">
              <w:t>Third interment</w:t>
            </w:r>
          </w:p>
        </w:tc>
      </w:tr>
      <w:tr w:rsidR="00831B5D" w:rsidRPr="00FC6AFC" w14:paraId="3C047491" w14:textId="77777777" w:rsidTr="0040767F">
        <w:trPr>
          <w:trHeight w:val="272"/>
        </w:trPr>
        <w:tc>
          <w:tcPr>
            <w:tcW w:w="841" w:type="dxa"/>
            <w:shd w:val="clear" w:color="auto" w:fill="auto"/>
            <w:vAlign w:val="center"/>
            <w:hideMark/>
          </w:tcPr>
          <w:p w14:paraId="112D16AA" w14:textId="77777777" w:rsidR="00831B5D" w:rsidRPr="00FC6AFC" w:rsidRDefault="00831B5D">
            <w:pPr>
              <w:pStyle w:val="Tabletext"/>
              <w:spacing w:before="60"/>
            </w:pPr>
            <w:r w:rsidRPr="00FC6AFC">
              <w:t>310</w:t>
            </w:r>
          </w:p>
        </w:tc>
        <w:tc>
          <w:tcPr>
            <w:tcW w:w="3969" w:type="dxa"/>
            <w:shd w:val="clear" w:color="auto" w:fill="auto"/>
            <w:vAlign w:val="center"/>
            <w:hideMark/>
          </w:tcPr>
          <w:p w14:paraId="09CB259E" w14:textId="77777777" w:rsidR="00831B5D" w:rsidRPr="00FC6AFC" w:rsidRDefault="00831B5D">
            <w:pPr>
              <w:pStyle w:val="Tabletext"/>
              <w:spacing w:before="60"/>
            </w:pPr>
            <w:r w:rsidRPr="00FC6AFC">
              <w:t>Interment Services Interment of bodily remains</w:t>
            </w:r>
          </w:p>
        </w:tc>
        <w:tc>
          <w:tcPr>
            <w:tcW w:w="2410" w:type="dxa"/>
            <w:shd w:val="clear" w:color="auto" w:fill="auto"/>
            <w:vAlign w:val="center"/>
            <w:hideMark/>
          </w:tcPr>
          <w:p w14:paraId="516ED82B" w14:textId="6A652279" w:rsidR="00831B5D" w:rsidRPr="00FC6AFC" w:rsidRDefault="00831B5D">
            <w:pPr>
              <w:pStyle w:val="Tabletext"/>
              <w:spacing w:before="60"/>
            </w:pPr>
            <w:r w:rsidRPr="00FC6AFC">
              <w:t>Each additional 0.3m</w:t>
            </w:r>
          </w:p>
        </w:tc>
        <w:tc>
          <w:tcPr>
            <w:tcW w:w="2009" w:type="dxa"/>
            <w:shd w:val="clear" w:color="auto" w:fill="auto"/>
            <w:vAlign w:val="center"/>
            <w:hideMark/>
          </w:tcPr>
          <w:p w14:paraId="2467C52F" w14:textId="77777777" w:rsidR="00831B5D" w:rsidRPr="00FC6AFC" w:rsidRDefault="00831B5D">
            <w:pPr>
              <w:pStyle w:val="Tabletext"/>
              <w:spacing w:before="60"/>
            </w:pPr>
            <w:r w:rsidRPr="00FC6AFC">
              <w:t> </w:t>
            </w:r>
          </w:p>
        </w:tc>
      </w:tr>
      <w:tr w:rsidR="00831B5D" w:rsidRPr="00FC6AFC" w14:paraId="2BF04266" w14:textId="77777777" w:rsidTr="0040767F">
        <w:trPr>
          <w:trHeight w:val="272"/>
        </w:trPr>
        <w:tc>
          <w:tcPr>
            <w:tcW w:w="841" w:type="dxa"/>
            <w:shd w:val="clear" w:color="auto" w:fill="auto"/>
            <w:vAlign w:val="center"/>
            <w:hideMark/>
          </w:tcPr>
          <w:p w14:paraId="11F8A603" w14:textId="77777777" w:rsidR="00831B5D" w:rsidRPr="00FC6AFC" w:rsidRDefault="00831B5D">
            <w:pPr>
              <w:pStyle w:val="Tabletext"/>
              <w:spacing w:before="60"/>
            </w:pPr>
            <w:r w:rsidRPr="00FC6AFC">
              <w:t>311</w:t>
            </w:r>
          </w:p>
        </w:tc>
        <w:tc>
          <w:tcPr>
            <w:tcW w:w="3969" w:type="dxa"/>
            <w:shd w:val="clear" w:color="auto" w:fill="auto"/>
            <w:vAlign w:val="center"/>
            <w:hideMark/>
          </w:tcPr>
          <w:p w14:paraId="0B057192" w14:textId="77777777" w:rsidR="00831B5D" w:rsidRPr="00FC6AFC" w:rsidRDefault="00831B5D">
            <w:pPr>
              <w:pStyle w:val="Tabletext"/>
              <w:spacing w:before="60"/>
            </w:pPr>
            <w:r w:rsidRPr="00FC6AFC">
              <w:t>Interment Services Interment of cremated remains</w:t>
            </w:r>
          </w:p>
        </w:tc>
        <w:tc>
          <w:tcPr>
            <w:tcW w:w="2410" w:type="dxa"/>
            <w:shd w:val="clear" w:color="auto" w:fill="auto"/>
            <w:vAlign w:val="center"/>
            <w:hideMark/>
          </w:tcPr>
          <w:p w14:paraId="6AE2B585" w14:textId="77777777" w:rsidR="00831B5D" w:rsidRPr="00FC6AFC" w:rsidRDefault="00831B5D">
            <w:pPr>
              <w:pStyle w:val="Tabletext"/>
              <w:spacing w:before="60"/>
            </w:pPr>
            <w:r w:rsidRPr="00FC6AFC">
              <w:t>Interment in grave</w:t>
            </w:r>
          </w:p>
        </w:tc>
        <w:tc>
          <w:tcPr>
            <w:tcW w:w="2009" w:type="dxa"/>
            <w:shd w:val="clear" w:color="auto" w:fill="auto"/>
            <w:vAlign w:val="center"/>
            <w:hideMark/>
          </w:tcPr>
          <w:p w14:paraId="165A9419" w14:textId="77777777" w:rsidR="00831B5D" w:rsidRPr="00FC6AFC" w:rsidRDefault="00831B5D">
            <w:pPr>
              <w:pStyle w:val="Tabletext"/>
              <w:spacing w:before="60"/>
            </w:pPr>
            <w:r w:rsidRPr="00FC6AFC">
              <w:t> </w:t>
            </w:r>
          </w:p>
        </w:tc>
      </w:tr>
      <w:tr w:rsidR="00831B5D" w:rsidRPr="00FC6AFC" w14:paraId="061EC69D" w14:textId="77777777" w:rsidTr="0040767F">
        <w:trPr>
          <w:trHeight w:val="272"/>
        </w:trPr>
        <w:tc>
          <w:tcPr>
            <w:tcW w:w="841" w:type="dxa"/>
            <w:shd w:val="clear" w:color="auto" w:fill="auto"/>
            <w:vAlign w:val="center"/>
            <w:hideMark/>
          </w:tcPr>
          <w:p w14:paraId="3B300930" w14:textId="77777777" w:rsidR="00831B5D" w:rsidRPr="00FC6AFC" w:rsidRDefault="00831B5D">
            <w:pPr>
              <w:pStyle w:val="Tabletext"/>
              <w:spacing w:before="60"/>
            </w:pPr>
            <w:r w:rsidRPr="00FC6AFC">
              <w:t>312</w:t>
            </w:r>
          </w:p>
        </w:tc>
        <w:tc>
          <w:tcPr>
            <w:tcW w:w="3969" w:type="dxa"/>
            <w:shd w:val="clear" w:color="auto" w:fill="auto"/>
            <w:vAlign w:val="center"/>
            <w:hideMark/>
          </w:tcPr>
          <w:p w14:paraId="3CDD50E0" w14:textId="77777777" w:rsidR="00831B5D" w:rsidRPr="00FC6AFC" w:rsidRDefault="00831B5D">
            <w:pPr>
              <w:pStyle w:val="Tabletext"/>
              <w:spacing w:before="60"/>
            </w:pPr>
            <w:r w:rsidRPr="00FC6AFC">
              <w:t>Interment Services Interment of cremated remains</w:t>
            </w:r>
          </w:p>
        </w:tc>
        <w:tc>
          <w:tcPr>
            <w:tcW w:w="2410" w:type="dxa"/>
            <w:shd w:val="clear" w:color="auto" w:fill="auto"/>
            <w:vAlign w:val="center"/>
            <w:hideMark/>
          </w:tcPr>
          <w:p w14:paraId="1174846F" w14:textId="77777777" w:rsidR="00831B5D" w:rsidRPr="00FC6AFC" w:rsidRDefault="00831B5D">
            <w:pPr>
              <w:pStyle w:val="Tabletext"/>
              <w:spacing w:before="60"/>
            </w:pPr>
            <w:r w:rsidRPr="00FC6AFC">
              <w:t>Interment in memorial</w:t>
            </w:r>
          </w:p>
        </w:tc>
        <w:tc>
          <w:tcPr>
            <w:tcW w:w="2009" w:type="dxa"/>
            <w:shd w:val="clear" w:color="auto" w:fill="auto"/>
            <w:vAlign w:val="center"/>
            <w:hideMark/>
          </w:tcPr>
          <w:p w14:paraId="3E094EBF" w14:textId="77777777" w:rsidR="00831B5D" w:rsidRPr="00FC6AFC" w:rsidRDefault="00831B5D">
            <w:pPr>
              <w:pStyle w:val="Tabletext"/>
              <w:spacing w:before="60"/>
            </w:pPr>
            <w:r w:rsidRPr="00FC6AFC">
              <w:t> </w:t>
            </w:r>
          </w:p>
        </w:tc>
      </w:tr>
      <w:tr w:rsidR="00831B5D" w:rsidRPr="00FC6AFC" w14:paraId="358C5776" w14:textId="77777777" w:rsidTr="0040767F">
        <w:trPr>
          <w:trHeight w:val="272"/>
        </w:trPr>
        <w:tc>
          <w:tcPr>
            <w:tcW w:w="841" w:type="dxa"/>
            <w:shd w:val="clear" w:color="auto" w:fill="auto"/>
            <w:vAlign w:val="center"/>
            <w:hideMark/>
          </w:tcPr>
          <w:p w14:paraId="65B6249D" w14:textId="77777777" w:rsidR="00831B5D" w:rsidRPr="00FC6AFC" w:rsidRDefault="00831B5D">
            <w:pPr>
              <w:pStyle w:val="Tabletext"/>
              <w:spacing w:before="60"/>
            </w:pPr>
            <w:r w:rsidRPr="00FC6AFC">
              <w:t>313</w:t>
            </w:r>
          </w:p>
        </w:tc>
        <w:tc>
          <w:tcPr>
            <w:tcW w:w="3969" w:type="dxa"/>
            <w:shd w:val="clear" w:color="auto" w:fill="auto"/>
            <w:vAlign w:val="center"/>
            <w:hideMark/>
          </w:tcPr>
          <w:p w14:paraId="17A781FD" w14:textId="77777777" w:rsidR="00831B5D" w:rsidRPr="00FC6AFC" w:rsidRDefault="00831B5D">
            <w:pPr>
              <w:pStyle w:val="Tabletext"/>
              <w:spacing w:before="60"/>
            </w:pPr>
            <w:r w:rsidRPr="00FC6AFC">
              <w:t>Interment Services Interment of cremated remains</w:t>
            </w:r>
          </w:p>
        </w:tc>
        <w:tc>
          <w:tcPr>
            <w:tcW w:w="2410" w:type="dxa"/>
            <w:shd w:val="clear" w:color="auto" w:fill="auto"/>
            <w:vAlign w:val="center"/>
            <w:hideMark/>
          </w:tcPr>
          <w:p w14:paraId="1032906B" w14:textId="77777777" w:rsidR="00831B5D" w:rsidRPr="00FC6AFC" w:rsidRDefault="00831B5D">
            <w:pPr>
              <w:pStyle w:val="Tabletext"/>
              <w:spacing w:before="60"/>
            </w:pPr>
            <w:r w:rsidRPr="00FC6AFC">
              <w:t>Officer attendance</w:t>
            </w:r>
          </w:p>
        </w:tc>
        <w:tc>
          <w:tcPr>
            <w:tcW w:w="2009" w:type="dxa"/>
            <w:shd w:val="clear" w:color="auto" w:fill="auto"/>
            <w:vAlign w:val="center"/>
            <w:hideMark/>
          </w:tcPr>
          <w:p w14:paraId="7EDB139D" w14:textId="77777777" w:rsidR="00831B5D" w:rsidRPr="00FC6AFC" w:rsidRDefault="00831B5D">
            <w:pPr>
              <w:pStyle w:val="Tabletext"/>
              <w:spacing w:before="60"/>
            </w:pPr>
            <w:r w:rsidRPr="00FC6AFC">
              <w:t> </w:t>
            </w:r>
          </w:p>
        </w:tc>
      </w:tr>
      <w:tr w:rsidR="00831B5D" w:rsidRPr="00FC6AFC" w14:paraId="08FA334B" w14:textId="77777777" w:rsidTr="0040767F">
        <w:trPr>
          <w:trHeight w:val="272"/>
        </w:trPr>
        <w:tc>
          <w:tcPr>
            <w:tcW w:w="841" w:type="dxa"/>
            <w:shd w:val="clear" w:color="auto" w:fill="auto"/>
            <w:vAlign w:val="center"/>
            <w:hideMark/>
          </w:tcPr>
          <w:p w14:paraId="64041338" w14:textId="77777777" w:rsidR="00831B5D" w:rsidRPr="00FC6AFC" w:rsidRDefault="00831B5D">
            <w:pPr>
              <w:pStyle w:val="Tabletext"/>
              <w:spacing w:before="60"/>
            </w:pPr>
            <w:r w:rsidRPr="00FC6AFC">
              <w:lastRenderedPageBreak/>
              <w:t>314</w:t>
            </w:r>
          </w:p>
        </w:tc>
        <w:tc>
          <w:tcPr>
            <w:tcW w:w="3969" w:type="dxa"/>
            <w:shd w:val="clear" w:color="auto" w:fill="auto"/>
            <w:vAlign w:val="center"/>
            <w:hideMark/>
          </w:tcPr>
          <w:p w14:paraId="0B6244E2" w14:textId="77777777" w:rsidR="00831B5D" w:rsidRPr="00FC6AFC" w:rsidRDefault="00831B5D">
            <w:pPr>
              <w:pStyle w:val="Tabletext"/>
              <w:spacing w:before="60"/>
            </w:pPr>
            <w:r w:rsidRPr="00FC6AFC">
              <w:t>Interment Services Interment of cremated remains</w:t>
            </w:r>
          </w:p>
        </w:tc>
        <w:tc>
          <w:tcPr>
            <w:tcW w:w="2410" w:type="dxa"/>
            <w:shd w:val="clear" w:color="auto" w:fill="auto"/>
            <w:vAlign w:val="center"/>
            <w:hideMark/>
          </w:tcPr>
          <w:p w14:paraId="53F9370A" w14:textId="77777777" w:rsidR="00831B5D" w:rsidRPr="00FC6AFC" w:rsidRDefault="00831B5D">
            <w:pPr>
              <w:pStyle w:val="Tabletext"/>
              <w:spacing w:before="60"/>
            </w:pPr>
            <w:r w:rsidRPr="00FC6AFC">
              <w:t>Scattering of cremated remains</w:t>
            </w:r>
          </w:p>
        </w:tc>
        <w:tc>
          <w:tcPr>
            <w:tcW w:w="2009" w:type="dxa"/>
            <w:shd w:val="clear" w:color="auto" w:fill="auto"/>
            <w:vAlign w:val="center"/>
            <w:hideMark/>
          </w:tcPr>
          <w:p w14:paraId="1AC16987" w14:textId="77777777" w:rsidR="00831B5D" w:rsidRPr="00FC6AFC" w:rsidRDefault="00831B5D">
            <w:pPr>
              <w:pStyle w:val="Tabletext"/>
              <w:spacing w:before="60"/>
            </w:pPr>
            <w:r w:rsidRPr="00FC6AFC">
              <w:t> </w:t>
            </w:r>
          </w:p>
        </w:tc>
      </w:tr>
      <w:tr w:rsidR="00831B5D" w:rsidRPr="00FC6AFC" w14:paraId="47B24FAD" w14:textId="77777777" w:rsidTr="0040767F">
        <w:trPr>
          <w:trHeight w:val="272"/>
        </w:trPr>
        <w:tc>
          <w:tcPr>
            <w:tcW w:w="841" w:type="dxa"/>
            <w:shd w:val="clear" w:color="auto" w:fill="auto"/>
            <w:vAlign w:val="center"/>
            <w:hideMark/>
          </w:tcPr>
          <w:p w14:paraId="018E7029" w14:textId="77777777" w:rsidR="00831B5D" w:rsidRPr="00FC6AFC" w:rsidRDefault="00831B5D">
            <w:pPr>
              <w:pStyle w:val="Tabletext"/>
              <w:spacing w:before="60"/>
            </w:pPr>
            <w:r w:rsidRPr="00FC6AFC">
              <w:t>315</w:t>
            </w:r>
          </w:p>
        </w:tc>
        <w:tc>
          <w:tcPr>
            <w:tcW w:w="3969" w:type="dxa"/>
            <w:shd w:val="clear" w:color="auto" w:fill="auto"/>
            <w:vAlign w:val="center"/>
            <w:hideMark/>
          </w:tcPr>
          <w:p w14:paraId="507172F1" w14:textId="77777777" w:rsidR="00831B5D" w:rsidRPr="00FC6AFC" w:rsidRDefault="00831B5D">
            <w:pPr>
              <w:pStyle w:val="Tabletext"/>
              <w:spacing w:before="60"/>
            </w:pPr>
            <w:r w:rsidRPr="00FC6AFC">
              <w:t>Interment Services Interment of stillborn remains</w:t>
            </w:r>
          </w:p>
        </w:tc>
        <w:tc>
          <w:tcPr>
            <w:tcW w:w="2410" w:type="dxa"/>
            <w:shd w:val="clear" w:color="auto" w:fill="auto"/>
            <w:vAlign w:val="center"/>
            <w:hideMark/>
          </w:tcPr>
          <w:p w14:paraId="2B535B2C" w14:textId="77777777" w:rsidR="00831B5D" w:rsidRPr="00FC6AFC" w:rsidRDefault="00831B5D">
            <w:pPr>
              <w:pStyle w:val="Tabletext"/>
              <w:spacing w:before="60"/>
            </w:pPr>
            <w:r w:rsidRPr="00FC6AFC">
              <w:t> </w:t>
            </w:r>
          </w:p>
        </w:tc>
        <w:tc>
          <w:tcPr>
            <w:tcW w:w="2009" w:type="dxa"/>
            <w:shd w:val="clear" w:color="auto" w:fill="auto"/>
            <w:vAlign w:val="center"/>
            <w:hideMark/>
          </w:tcPr>
          <w:p w14:paraId="37DD8133" w14:textId="77777777" w:rsidR="00831B5D" w:rsidRPr="00FC6AFC" w:rsidRDefault="00831B5D">
            <w:pPr>
              <w:pStyle w:val="Tabletext"/>
              <w:spacing w:before="60"/>
            </w:pPr>
            <w:r w:rsidRPr="00FC6AFC">
              <w:t> </w:t>
            </w:r>
          </w:p>
        </w:tc>
      </w:tr>
      <w:tr w:rsidR="00831B5D" w:rsidRPr="00FC6AFC" w14:paraId="1226CDA0" w14:textId="77777777" w:rsidTr="0040767F">
        <w:trPr>
          <w:trHeight w:val="272"/>
        </w:trPr>
        <w:tc>
          <w:tcPr>
            <w:tcW w:w="841" w:type="dxa"/>
            <w:shd w:val="clear" w:color="auto" w:fill="auto"/>
            <w:vAlign w:val="center"/>
            <w:hideMark/>
          </w:tcPr>
          <w:p w14:paraId="1EA78AFF" w14:textId="77777777" w:rsidR="00831B5D" w:rsidRPr="00FC6AFC" w:rsidRDefault="00831B5D">
            <w:pPr>
              <w:pStyle w:val="Tabletext"/>
              <w:spacing w:before="60"/>
            </w:pPr>
            <w:r w:rsidRPr="00FC6AFC">
              <w:t>316</w:t>
            </w:r>
          </w:p>
        </w:tc>
        <w:tc>
          <w:tcPr>
            <w:tcW w:w="3969" w:type="dxa"/>
            <w:shd w:val="clear" w:color="auto" w:fill="auto"/>
            <w:vAlign w:val="center"/>
            <w:hideMark/>
          </w:tcPr>
          <w:p w14:paraId="1C8C28BD" w14:textId="77777777" w:rsidR="00831B5D" w:rsidRPr="00FC6AFC" w:rsidRDefault="00831B5D">
            <w:pPr>
              <w:pStyle w:val="Tabletext"/>
              <w:spacing w:before="60"/>
            </w:pPr>
            <w:r w:rsidRPr="00FC6AFC">
              <w:t>Interment Services Lift and Reposition</w:t>
            </w:r>
          </w:p>
        </w:tc>
        <w:tc>
          <w:tcPr>
            <w:tcW w:w="2410" w:type="dxa"/>
            <w:shd w:val="clear" w:color="auto" w:fill="auto"/>
            <w:vAlign w:val="center"/>
            <w:hideMark/>
          </w:tcPr>
          <w:p w14:paraId="480394CE" w14:textId="77777777" w:rsidR="00831B5D" w:rsidRPr="00FC6AFC" w:rsidRDefault="00831B5D">
            <w:pPr>
              <w:pStyle w:val="Tabletext"/>
              <w:spacing w:before="60"/>
            </w:pPr>
            <w:r w:rsidRPr="00FC6AFC">
              <w:t> </w:t>
            </w:r>
          </w:p>
        </w:tc>
        <w:tc>
          <w:tcPr>
            <w:tcW w:w="2009" w:type="dxa"/>
            <w:shd w:val="clear" w:color="auto" w:fill="auto"/>
            <w:vAlign w:val="center"/>
            <w:hideMark/>
          </w:tcPr>
          <w:p w14:paraId="4C707AE0" w14:textId="77777777" w:rsidR="00831B5D" w:rsidRPr="00FC6AFC" w:rsidRDefault="00831B5D">
            <w:pPr>
              <w:pStyle w:val="Tabletext"/>
              <w:spacing w:before="60"/>
            </w:pPr>
            <w:r w:rsidRPr="00FC6AFC">
              <w:t> </w:t>
            </w:r>
          </w:p>
        </w:tc>
      </w:tr>
      <w:tr w:rsidR="00831B5D" w:rsidRPr="00FC6AFC" w14:paraId="200AC16F" w14:textId="77777777" w:rsidTr="0040767F">
        <w:trPr>
          <w:trHeight w:val="272"/>
        </w:trPr>
        <w:tc>
          <w:tcPr>
            <w:tcW w:w="841" w:type="dxa"/>
            <w:shd w:val="clear" w:color="auto" w:fill="auto"/>
            <w:vAlign w:val="center"/>
            <w:hideMark/>
          </w:tcPr>
          <w:p w14:paraId="75AB3C54" w14:textId="77777777" w:rsidR="00831B5D" w:rsidRPr="00FC6AFC" w:rsidRDefault="00831B5D">
            <w:pPr>
              <w:pStyle w:val="Tabletext"/>
              <w:spacing w:before="60"/>
            </w:pPr>
            <w:r w:rsidRPr="00FC6AFC">
              <w:t>317</w:t>
            </w:r>
          </w:p>
        </w:tc>
        <w:tc>
          <w:tcPr>
            <w:tcW w:w="3969" w:type="dxa"/>
            <w:shd w:val="clear" w:color="auto" w:fill="auto"/>
            <w:vAlign w:val="center"/>
            <w:hideMark/>
          </w:tcPr>
          <w:p w14:paraId="45364E1D" w14:textId="77777777" w:rsidR="00831B5D" w:rsidRPr="00FC6AFC" w:rsidRDefault="00831B5D">
            <w:pPr>
              <w:pStyle w:val="Tabletext"/>
              <w:spacing w:before="60"/>
            </w:pPr>
            <w:r w:rsidRPr="00FC6AFC">
              <w:t>Interment Services Oversized Grave</w:t>
            </w:r>
          </w:p>
        </w:tc>
        <w:tc>
          <w:tcPr>
            <w:tcW w:w="2410" w:type="dxa"/>
            <w:shd w:val="clear" w:color="auto" w:fill="auto"/>
            <w:vAlign w:val="center"/>
            <w:hideMark/>
          </w:tcPr>
          <w:p w14:paraId="4F5F8214" w14:textId="77777777" w:rsidR="00831B5D" w:rsidRPr="00FC6AFC" w:rsidRDefault="00831B5D">
            <w:pPr>
              <w:pStyle w:val="Tabletext"/>
              <w:spacing w:before="60"/>
            </w:pPr>
            <w:r w:rsidRPr="00FC6AFC">
              <w:t> </w:t>
            </w:r>
          </w:p>
        </w:tc>
        <w:tc>
          <w:tcPr>
            <w:tcW w:w="2009" w:type="dxa"/>
            <w:shd w:val="clear" w:color="auto" w:fill="auto"/>
            <w:vAlign w:val="center"/>
            <w:hideMark/>
          </w:tcPr>
          <w:p w14:paraId="1E0E276A" w14:textId="77777777" w:rsidR="00831B5D" w:rsidRPr="00FC6AFC" w:rsidRDefault="00831B5D">
            <w:pPr>
              <w:pStyle w:val="Tabletext"/>
              <w:spacing w:before="60"/>
            </w:pPr>
            <w:r w:rsidRPr="00FC6AFC">
              <w:t> </w:t>
            </w:r>
          </w:p>
        </w:tc>
      </w:tr>
      <w:tr w:rsidR="00831B5D" w:rsidRPr="00FC6AFC" w14:paraId="46BCFF7B" w14:textId="77777777" w:rsidTr="0040767F">
        <w:trPr>
          <w:trHeight w:val="272"/>
        </w:trPr>
        <w:tc>
          <w:tcPr>
            <w:tcW w:w="841" w:type="dxa"/>
            <w:shd w:val="clear" w:color="auto" w:fill="auto"/>
            <w:vAlign w:val="center"/>
            <w:hideMark/>
          </w:tcPr>
          <w:p w14:paraId="57AB9471" w14:textId="77777777" w:rsidR="00831B5D" w:rsidRPr="00FC6AFC" w:rsidRDefault="00831B5D">
            <w:pPr>
              <w:pStyle w:val="Tabletext"/>
              <w:spacing w:before="60"/>
            </w:pPr>
            <w:r w:rsidRPr="00FC6AFC">
              <w:t>318</w:t>
            </w:r>
          </w:p>
        </w:tc>
        <w:tc>
          <w:tcPr>
            <w:tcW w:w="3969" w:type="dxa"/>
            <w:shd w:val="clear" w:color="auto" w:fill="auto"/>
            <w:vAlign w:val="center"/>
            <w:hideMark/>
          </w:tcPr>
          <w:p w14:paraId="6C6A9A13" w14:textId="77777777" w:rsidR="00831B5D" w:rsidRPr="00FC6AFC" w:rsidRDefault="00831B5D">
            <w:pPr>
              <w:pStyle w:val="Tabletext"/>
              <w:spacing w:before="60"/>
            </w:pPr>
            <w:r w:rsidRPr="00FC6AFC">
              <w:t>Interment Services Oversized Vault</w:t>
            </w:r>
          </w:p>
        </w:tc>
        <w:tc>
          <w:tcPr>
            <w:tcW w:w="2410" w:type="dxa"/>
            <w:shd w:val="clear" w:color="auto" w:fill="auto"/>
            <w:vAlign w:val="center"/>
            <w:hideMark/>
          </w:tcPr>
          <w:p w14:paraId="50A5C1BD" w14:textId="77777777" w:rsidR="00831B5D" w:rsidRPr="00FC6AFC" w:rsidRDefault="00831B5D">
            <w:pPr>
              <w:pStyle w:val="Tabletext"/>
              <w:spacing w:before="60"/>
            </w:pPr>
            <w:r w:rsidRPr="00FC6AFC">
              <w:t> </w:t>
            </w:r>
          </w:p>
        </w:tc>
        <w:tc>
          <w:tcPr>
            <w:tcW w:w="2009" w:type="dxa"/>
            <w:shd w:val="clear" w:color="auto" w:fill="auto"/>
            <w:vAlign w:val="center"/>
            <w:hideMark/>
          </w:tcPr>
          <w:p w14:paraId="02064CCD" w14:textId="77777777" w:rsidR="00831B5D" w:rsidRPr="00FC6AFC" w:rsidRDefault="00831B5D">
            <w:pPr>
              <w:pStyle w:val="Tabletext"/>
              <w:spacing w:before="60"/>
            </w:pPr>
            <w:r w:rsidRPr="00FC6AFC">
              <w:t> </w:t>
            </w:r>
          </w:p>
        </w:tc>
      </w:tr>
      <w:tr w:rsidR="00831B5D" w:rsidRPr="00FC6AFC" w14:paraId="45C32A88" w14:textId="77777777" w:rsidTr="0040767F">
        <w:trPr>
          <w:trHeight w:val="272"/>
        </w:trPr>
        <w:tc>
          <w:tcPr>
            <w:tcW w:w="841" w:type="dxa"/>
            <w:shd w:val="clear" w:color="auto" w:fill="auto"/>
            <w:vAlign w:val="center"/>
            <w:hideMark/>
          </w:tcPr>
          <w:p w14:paraId="5BA1F590" w14:textId="77777777" w:rsidR="00831B5D" w:rsidRPr="00FC6AFC" w:rsidRDefault="00831B5D">
            <w:pPr>
              <w:pStyle w:val="Tabletext"/>
              <w:spacing w:before="60"/>
            </w:pPr>
            <w:r w:rsidRPr="00FC6AFC">
              <w:t>319</w:t>
            </w:r>
          </w:p>
        </w:tc>
        <w:tc>
          <w:tcPr>
            <w:tcW w:w="3969" w:type="dxa"/>
            <w:shd w:val="clear" w:color="auto" w:fill="auto"/>
            <w:vAlign w:val="center"/>
            <w:hideMark/>
          </w:tcPr>
          <w:p w14:paraId="6F568B06" w14:textId="77777777" w:rsidR="00831B5D" w:rsidRPr="00FC6AFC" w:rsidRDefault="00831B5D">
            <w:pPr>
              <w:pStyle w:val="Tabletext"/>
              <w:spacing w:before="60"/>
            </w:pPr>
            <w:r w:rsidRPr="00FC6AFC">
              <w:t>Interment Services Re Opening Grave</w:t>
            </w:r>
          </w:p>
        </w:tc>
        <w:tc>
          <w:tcPr>
            <w:tcW w:w="2410" w:type="dxa"/>
            <w:shd w:val="clear" w:color="auto" w:fill="auto"/>
            <w:vAlign w:val="center"/>
            <w:hideMark/>
          </w:tcPr>
          <w:p w14:paraId="66204CBB" w14:textId="77777777" w:rsidR="00831B5D" w:rsidRPr="00FC6AFC" w:rsidRDefault="00831B5D">
            <w:pPr>
              <w:pStyle w:val="Tabletext"/>
              <w:spacing w:before="60"/>
            </w:pPr>
            <w:r w:rsidRPr="00FC6AFC">
              <w:t>With cover</w:t>
            </w:r>
          </w:p>
        </w:tc>
        <w:tc>
          <w:tcPr>
            <w:tcW w:w="2009" w:type="dxa"/>
            <w:shd w:val="clear" w:color="auto" w:fill="auto"/>
            <w:vAlign w:val="center"/>
            <w:hideMark/>
          </w:tcPr>
          <w:p w14:paraId="002C7CFA" w14:textId="77777777" w:rsidR="00831B5D" w:rsidRPr="00FC6AFC" w:rsidRDefault="00831B5D">
            <w:pPr>
              <w:pStyle w:val="Tabletext"/>
              <w:spacing w:before="60"/>
            </w:pPr>
            <w:r w:rsidRPr="00FC6AFC">
              <w:t> </w:t>
            </w:r>
          </w:p>
        </w:tc>
      </w:tr>
      <w:tr w:rsidR="00831B5D" w:rsidRPr="00FC6AFC" w14:paraId="152227FD" w14:textId="77777777" w:rsidTr="0040767F">
        <w:trPr>
          <w:trHeight w:val="272"/>
        </w:trPr>
        <w:tc>
          <w:tcPr>
            <w:tcW w:w="841" w:type="dxa"/>
            <w:shd w:val="clear" w:color="auto" w:fill="auto"/>
            <w:vAlign w:val="center"/>
            <w:hideMark/>
          </w:tcPr>
          <w:p w14:paraId="6B438796" w14:textId="77777777" w:rsidR="00831B5D" w:rsidRPr="00FC6AFC" w:rsidRDefault="00831B5D">
            <w:pPr>
              <w:pStyle w:val="Tabletext"/>
              <w:spacing w:before="60"/>
            </w:pPr>
            <w:r w:rsidRPr="00FC6AFC">
              <w:t>320</w:t>
            </w:r>
          </w:p>
        </w:tc>
        <w:tc>
          <w:tcPr>
            <w:tcW w:w="3969" w:type="dxa"/>
            <w:shd w:val="clear" w:color="auto" w:fill="auto"/>
            <w:vAlign w:val="center"/>
            <w:hideMark/>
          </w:tcPr>
          <w:p w14:paraId="18B5681A" w14:textId="77777777" w:rsidR="00831B5D" w:rsidRPr="00FC6AFC" w:rsidRDefault="00831B5D">
            <w:pPr>
              <w:pStyle w:val="Tabletext"/>
              <w:spacing w:before="60"/>
            </w:pPr>
            <w:r w:rsidRPr="00FC6AFC">
              <w:t>Interment Services Re Opening Grave</w:t>
            </w:r>
          </w:p>
        </w:tc>
        <w:tc>
          <w:tcPr>
            <w:tcW w:w="2410" w:type="dxa"/>
            <w:shd w:val="clear" w:color="auto" w:fill="auto"/>
            <w:vAlign w:val="center"/>
            <w:hideMark/>
          </w:tcPr>
          <w:p w14:paraId="0267626C" w14:textId="77777777" w:rsidR="00831B5D" w:rsidRPr="00FC6AFC" w:rsidRDefault="00831B5D">
            <w:pPr>
              <w:pStyle w:val="Tabletext"/>
              <w:spacing w:before="60"/>
            </w:pPr>
            <w:r w:rsidRPr="00FC6AFC">
              <w:t>Without cover</w:t>
            </w:r>
          </w:p>
        </w:tc>
        <w:tc>
          <w:tcPr>
            <w:tcW w:w="2009" w:type="dxa"/>
            <w:shd w:val="clear" w:color="auto" w:fill="auto"/>
            <w:vAlign w:val="center"/>
            <w:hideMark/>
          </w:tcPr>
          <w:p w14:paraId="53378CD2" w14:textId="77777777" w:rsidR="00831B5D" w:rsidRPr="00FC6AFC" w:rsidRDefault="00831B5D">
            <w:pPr>
              <w:pStyle w:val="Tabletext"/>
              <w:spacing w:before="60"/>
            </w:pPr>
            <w:r w:rsidRPr="00FC6AFC">
              <w:t> </w:t>
            </w:r>
          </w:p>
        </w:tc>
      </w:tr>
      <w:tr w:rsidR="00831B5D" w:rsidRPr="00FC6AFC" w14:paraId="056FBD83" w14:textId="77777777" w:rsidTr="0040767F">
        <w:trPr>
          <w:trHeight w:val="272"/>
        </w:trPr>
        <w:tc>
          <w:tcPr>
            <w:tcW w:w="841" w:type="dxa"/>
            <w:shd w:val="clear" w:color="auto" w:fill="auto"/>
            <w:vAlign w:val="center"/>
            <w:hideMark/>
          </w:tcPr>
          <w:p w14:paraId="5A64DB44" w14:textId="77777777" w:rsidR="00831B5D" w:rsidRPr="00FC6AFC" w:rsidRDefault="00831B5D">
            <w:pPr>
              <w:pStyle w:val="Tabletext"/>
              <w:spacing w:before="60"/>
            </w:pPr>
            <w:r w:rsidRPr="00FC6AFC">
              <w:t>321</w:t>
            </w:r>
          </w:p>
        </w:tc>
        <w:tc>
          <w:tcPr>
            <w:tcW w:w="3969" w:type="dxa"/>
            <w:shd w:val="clear" w:color="auto" w:fill="auto"/>
            <w:vAlign w:val="center"/>
            <w:hideMark/>
          </w:tcPr>
          <w:p w14:paraId="6A3CAF0B" w14:textId="77777777" w:rsidR="00831B5D" w:rsidRPr="00FC6AFC" w:rsidRDefault="00831B5D">
            <w:pPr>
              <w:pStyle w:val="Tabletext"/>
              <w:spacing w:before="60"/>
            </w:pPr>
            <w:r w:rsidRPr="00FC6AFC">
              <w:t>Interment Services Removal of ledger</w:t>
            </w:r>
          </w:p>
        </w:tc>
        <w:tc>
          <w:tcPr>
            <w:tcW w:w="2410" w:type="dxa"/>
            <w:shd w:val="clear" w:color="auto" w:fill="auto"/>
            <w:vAlign w:val="center"/>
            <w:hideMark/>
          </w:tcPr>
          <w:p w14:paraId="3514360D" w14:textId="77777777" w:rsidR="00831B5D" w:rsidRPr="00FC6AFC" w:rsidRDefault="00831B5D">
            <w:pPr>
              <w:pStyle w:val="Tabletext"/>
              <w:spacing w:before="60"/>
            </w:pPr>
            <w:r w:rsidRPr="00FC6AFC">
              <w:t> </w:t>
            </w:r>
          </w:p>
        </w:tc>
        <w:tc>
          <w:tcPr>
            <w:tcW w:w="2009" w:type="dxa"/>
            <w:shd w:val="clear" w:color="auto" w:fill="auto"/>
            <w:vAlign w:val="center"/>
            <w:hideMark/>
          </w:tcPr>
          <w:p w14:paraId="636A70A1" w14:textId="77777777" w:rsidR="00831B5D" w:rsidRPr="00FC6AFC" w:rsidRDefault="00831B5D">
            <w:pPr>
              <w:pStyle w:val="Tabletext"/>
              <w:spacing w:before="60"/>
            </w:pPr>
            <w:r w:rsidRPr="00FC6AFC">
              <w:t> </w:t>
            </w:r>
          </w:p>
        </w:tc>
      </w:tr>
      <w:tr w:rsidR="00831B5D" w:rsidRPr="00FC6AFC" w14:paraId="662D3CD1" w14:textId="77777777" w:rsidTr="0040767F">
        <w:trPr>
          <w:trHeight w:val="272"/>
        </w:trPr>
        <w:tc>
          <w:tcPr>
            <w:tcW w:w="841" w:type="dxa"/>
            <w:shd w:val="clear" w:color="auto" w:fill="auto"/>
            <w:vAlign w:val="center"/>
            <w:hideMark/>
          </w:tcPr>
          <w:p w14:paraId="2AC60915" w14:textId="77777777" w:rsidR="00831B5D" w:rsidRPr="00FC6AFC" w:rsidRDefault="00831B5D">
            <w:pPr>
              <w:pStyle w:val="Tabletext"/>
              <w:spacing w:before="60"/>
            </w:pPr>
            <w:r w:rsidRPr="00FC6AFC">
              <w:t>322</w:t>
            </w:r>
          </w:p>
        </w:tc>
        <w:tc>
          <w:tcPr>
            <w:tcW w:w="3969" w:type="dxa"/>
            <w:shd w:val="clear" w:color="auto" w:fill="auto"/>
            <w:vAlign w:val="center"/>
            <w:hideMark/>
          </w:tcPr>
          <w:p w14:paraId="0A5730D7" w14:textId="77777777" w:rsidR="00831B5D" w:rsidRPr="00FC6AFC" w:rsidRDefault="00831B5D">
            <w:pPr>
              <w:pStyle w:val="Tabletext"/>
              <w:spacing w:before="60"/>
            </w:pPr>
            <w:r w:rsidRPr="00FC6AFC">
              <w:t>Interment Services Vault</w:t>
            </w:r>
          </w:p>
        </w:tc>
        <w:tc>
          <w:tcPr>
            <w:tcW w:w="2410" w:type="dxa"/>
            <w:shd w:val="clear" w:color="auto" w:fill="auto"/>
            <w:vAlign w:val="center"/>
            <w:hideMark/>
          </w:tcPr>
          <w:p w14:paraId="4DF96326" w14:textId="77777777" w:rsidR="00831B5D" w:rsidRPr="00FC6AFC" w:rsidRDefault="00831B5D">
            <w:pPr>
              <w:pStyle w:val="Tabletext"/>
              <w:spacing w:before="60"/>
            </w:pPr>
            <w:r w:rsidRPr="00FC6AFC">
              <w:t> </w:t>
            </w:r>
          </w:p>
        </w:tc>
        <w:tc>
          <w:tcPr>
            <w:tcW w:w="2009" w:type="dxa"/>
            <w:shd w:val="clear" w:color="auto" w:fill="auto"/>
            <w:vAlign w:val="center"/>
            <w:hideMark/>
          </w:tcPr>
          <w:p w14:paraId="735D87BC" w14:textId="77777777" w:rsidR="00831B5D" w:rsidRPr="00FC6AFC" w:rsidRDefault="00831B5D">
            <w:pPr>
              <w:pStyle w:val="Tabletext"/>
              <w:spacing w:before="60"/>
            </w:pPr>
            <w:r w:rsidRPr="00FC6AFC">
              <w:t> </w:t>
            </w:r>
          </w:p>
        </w:tc>
      </w:tr>
    </w:tbl>
    <w:p w14:paraId="6F5BBE5A" w14:textId="77777777" w:rsidR="00831B5D" w:rsidRPr="0087345D" w:rsidRDefault="00831B5D" w:rsidP="00340A86">
      <w:pPr>
        <w:pStyle w:val="Numberdigit"/>
        <w:numPr>
          <w:ilvl w:val="0"/>
          <w:numId w:val="10"/>
        </w:numPr>
        <w:spacing w:before="120"/>
        <w:rPr>
          <w:b/>
          <w:bCs/>
        </w:rPr>
      </w:pPr>
      <w:r w:rsidRPr="00332A63">
        <w:rPr>
          <w:b/>
          <w:bCs/>
        </w:rPr>
        <w:t xml:space="preserve">Memorial </w:t>
      </w:r>
      <w:r>
        <w:rPr>
          <w:b/>
          <w:bCs/>
        </w:rPr>
        <w:t>p</w:t>
      </w:r>
      <w:r w:rsidRPr="0087345D">
        <w:rPr>
          <w:b/>
          <w:bCs/>
        </w:rPr>
        <w:t>ermits</w:t>
      </w:r>
      <w:r>
        <w:rPr>
          <w:b/>
          <w:bCs/>
        </w:rPr>
        <w:t xml:space="preserve"> / installation</w:t>
      </w:r>
    </w:p>
    <w:p w14:paraId="2DA2636E" w14:textId="77777777" w:rsidR="00831B5D" w:rsidRDefault="00831B5D" w:rsidP="00831B5D">
      <w:pPr>
        <w:pStyle w:val="Bullet1"/>
      </w:pPr>
      <w:r>
        <w:t>Fees for providing permits to establish a memorial</w:t>
      </w:r>
    </w:p>
    <w:p w14:paraId="49CD399E" w14:textId="77777777" w:rsidR="00831B5D" w:rsidRDefault="00831B5D" w:rsidP="00831B5D">
      <w:pPr>
        <w:pStyle w:val="Bullet1"/>
      </w:pPr>
      <w:r>
        <w:t>Fees for providing permits to alter or renovate a memorial</w:t>
      </w:r>
    </w:p>
    <w:p w14:paraId="61284740" w14:textId="44E86096" w:rsidR="00831B5D" w:rsidRDefault="00831B5D" w:rsidP="00831B5D">
      <w:pPr>
        <w:pStyle w:val="Bullet1"/>
      </w:pPr>
      <w:r>
        <w:t xml:space="preserve">Fees for the cemetery trust or a contractor the trust </w:t>
      </w:r>
      <w:r w:rsidR="0069690C">
        <w:t xml:space="preserve">engages </w:t>
      </w:r>
      <w:r>
        <w:t>to affix plaques or install other types of memorials</w:t>
      </w:r>
    </w:p>
    <w:p w14:paraId="61424ED2" w14:textId="21CE3229" w:rsidR="00831B5D" w:rsidRDefault="00831B5D" w:rsidP="00831B5D">
      <w:pPr>
        <w:pStyle w:val="Bullet1"/>
      </w:pPr>
      <w:r>
        <w:t xml:space="preserve">Fees for </w:t>
      </w:r>
      <w:r w:rsidR="00405E44">
        <w:t xml:space="preserve">giving </w:t>
      </w:r>
      <w:r>
        <w:t xml:space="preserve">an external contractor (not engaged by the trust) </w:t>
      </w:r>
      <w:r w:rsidR="00405E44">
        <w:t xml:space="preserve">permission </w:t>
      </w:r>
      <w:r>
        <w:t>to affix plaques or install other types of memorials</w:t>
      </w:r>
    </w:p>
    <w:p w14:paraId="47D6AFB2" w14:textId="7EC9B086" w:rsidR="00831B5D" w:rsidRDefault="00831B5D" w:rsidP="00545CD3">
      <w:pPr>
        <w:pStyle w:val="Bodyafterbullets"/>
      </w:pPr>
      <w:bookmarkStart w:id="408" w:name="_Hlk112656980"/>
      <w:r>
        <w:t>Note: In this fee category, ‘headstone’ refers to a memorial placed at the head of the grave (often a single stone or a concrete desk), whereas ‘monument’ is a larger, often more elaborate structure, either upright or covering the surface of the grave. Individual trusts can apply their own definitions about which types of memorial count as a ‘headstone’ or ‘monument’.</w:t>
      </w:r>
      <w:bookmarkEnd w:id="408"/>
      <w:r w:rsidRPr="008D2676">
        <w:t xml:space="preserve"> </w:t>
      </w:r>
      <w:r>
        <w:t xml:space="preserve">Some trusts </w:t>
      </w:r>
      <w:r w:rsidR="00081D4E">
        <w:t>d</w:t>
      </w:r>
      <w:r>
        <w:t xml:space="preserve">o not distinguish and </w:t>
      </w:r>
      <w:r w:rsidR="00C32B17">
        <w:t>use one fee for both types of memorial</w:t>
      </w:r>
      <w:r>
        <w:t>.</w:t>
      </w:r>
    </w:p>
    <w:p w14:paraId="4EE5B2BE" w14:textId="18A3EFD6" w:rsidR="00831B5D" w:rsidRPr="0024363C" w:rsidRDefault="00831B5D" w:rsidP="00340A86">
      <w:pPr>
        <w:pStyle w:val="Body"/>
        <w:spacing w:after="240"/>
      </w:pPr>
      <w:r>
        <w:t>Note: Each trust can determine what works it considers to be a ‘minor’ or ‘major’ renovation and then apply its decision consistently to each application it receives.</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410"/>
        <w:gridCol w:w="3118"/>
        <w:gridCol w:w="2860"/>
      </w:tblGrid>
      <w:tr w:rsidR="00831B5D" w:rsidRPr="00B7115F" w14:paraId="73204037" w14:textId="77777777" w:rsidTr="00AC45DF">
        <w:trPr>
          <w:cantSplit/>
          <w:trHeight w:val="270"/>
          <w:tblHeader/>
        </w:trPr>
        <w:tc>
          <w:tcPr>
            <w:tcW w:w="841" w:type="dxa"/>
            <w:shd w:val="clear" w:color="auto" w:fill="F2DBDB" w:themeFill="accent2" w:themeFillTint="33"/>
            <w:vAlign w:val="center"/>
            <w:hideMark/>
          </w:tcPr>
          <w:p w14:paraId="5D06F0B9" w14:textId="5783DCBA"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ode</w:t>
            </w:r>
          </w:p>
        </w:tc>
        <w:tc>
          <w:tcPr>
            <w:tcW w:w="2410" w:type="dxa"/>
            <w:shd w:val="clear" w:color="auto" w:fill="F2DBDB" w:themeFill="accent2" w:themeFillTint="33"/>
            <w:vAlign w:val="center"/>
            <w:hideMark/>
          </w:tcPr>
          <w:p w14:paraId="6E4DD0E8" w14:textId="78B7ABA0"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1</w:t>
            </w:r>
          </w:p>
        </w:tc>
        <w:tc>
          <w:tcPr>
            <w:tcW w:w="3118" w:type="dxa"/>
            <w:shd w:val="clear" w:color="auto" w:fill="F2DBDB" w:themeFill="accent2" w:themeFillTint="33"/>
            <w:vAlign w:val="center"/>
            <w:hideMark/>
          </w:tcPr>
          <w:p w14:paraId="3A543D1B" w14:textId="39401415"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2</w:t>
            </w:r>
          </w:p>
        </w:tc>
        <w:tc>
          <w:tcPr>
            <w:tcW w:w="2860" w:type="dxa"/>
            <w:shd w:val="clear" w:color="auto" w:fill="F2DBDB" w:themeFill="accent2" w:themeFillTint="33"/>
            <w:vAlign w:val="center"/>
            <w:hideMark/>
          </w:tcPr>
          <w:p w14:paraId="4CB91325" w14:textId="6A4F4650"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3</w:t>
            </w:r>
          </w:p>
        </w:tc>
      </w:tr>
      <w:tr w:rsidR="00831B5D" w:rsidRPr="00FC6AFC" w14:paraId="4633B000" w14:textId="77777777" w:rsidTr="0040767F">
        <w:trPr>
          <w:trHeight w:val="272"/>
        </w:trPr>
        <w:tc>
          <w:tcPr>
            <w:tcW w:w="841" w:type="dxa"/>
            <w:shd w:val="clear" w:color="auto" w:fill="auto"/>
            <w:vAlign w:val="center"/>
            <w:hideMark/>
          </w:tcPr>
          <w:p w14:paraId="374C6CA7" w14:textId="77777777" w:rsidR="00831B5D" w:rsidRPr="00FC6AFC" w:rsidRDefault="00831B5D">
            <w:pPr>
              <w:pStyle w:val="Tabletext"/>
              <w:spacing w:before="60"/>
            </w:pPr>
            <w:r w:rsidRPr="00FC6AFC">
              <w:t>401</w:t>
            </w:r>
          </w:p>
        </w:tc>
        <w:tc>
          <w:tcPr>
            <w:tcW w:w="2410" w:type="dxa"/>
            <w:shd w:val="clear" w:color="auto" w:fill="auto"/>
            <w:vAlign w:val="center"/>
            <w:hideMark/>
          </w:tcPr>
          <w:p w14:paraId="09F10116" w14:textId="77777777" w:rsidR="00831B5D" w:rsidRPr="00FC6AFC" w:rsidRDefault="00831B5D">
            <w:pPr>
              <w:pStyle w:val="Tabletext"/>
              <w:spacing w:before="60"/>
            </w:pPr>
            <w:r w:rsidRPr="00FC6AFC">
              <w:t>Memorial permit fees Certification</w:t>
            </w:r>
          </w:p>
        </w:tc>
        <w:tc>
          <w:tcPr>
            <w:tcW w:w="3118" w:type="dxa"/>
            <w:shd w:val="clear" w:color="auto" w:fill="auto"/>
            <w:vAlign w:val="center"/>
            <w:hideMark/>
          </w:tcPr>
          <w:p w14:paraId="7DC3683A" w14:textId="77777777" w:rsidR="00831B5D" w:rsidRPr="00FC6AFC" w:rsidRDefault="00831B5D">
            <w:pPr>
              <w:pStyle w:val="Tabletext"/>
              <w:spacing w:before="60"/>
            </w:pPr>
            <w:r w:rsidRPr="00FC6AFC">
              <w:t>Completion</w:t>
            </w:r>
          </w:p>
        </w:tc>
        <w:tc>
          <w:tcPr>
            <w:tcW w:w="2860" w:type="dxa"/>
            <w:shd w:val="clear" w:color="auto" w:fill="auto"/>
            <w:vAlign w:val="center"/>
            <w:hideMark/>
          </w:tcPr>
          <w:p w14:paraId="4C8284F6" w14:textId="77777777" w:rsidR="00831B5D" w:rsidRPr="00FC6AFC" w:rsidRDefault="00831B5D">
            <w:pPr>
              <w:pStyle w:val="Tabletext"/>
              <w:spacing w:before="60"/>
            </w:pPr>
            <w:r w:rsidRPr="00FC6AFC">
              <w:t> </w:t>
            </w:r>
          </w:p>
        </w:tc>
      </w:tr>
      <w:tr w:rsidR="00831B5D" w:rsidRPr="00FC6AFC" w14:paraId="39831B29" w14:textId="77777777" w:rsidTr="0040767F">
        <w:trPr>
          <w:trHeight w:val="272"/>
        </w:trPr>
        <w:tc>
          <w:tcPr>
            <w:tcW w:w="841" w:type="dxa"/>
            <w:shd w:val="clear" w:color="auto" w:fill="auto"/>
            <w:vAlign w:val="center"/>
            <w:hideMark/>
          </w:tcPr>
          <w:p w14:paraId="47F3D9A6" w14:textId="77777777" w:rsidR="00831B5D" w:rsidRPr="00FC6AFC" w:rsidRDefault="00831B5D">
            <w:pPr>
              <w:pStyle w:val="Tabletext"/>
              <w:spacing w:before="60"/>
            </w:pPr>
            <w:r w:rsidRPr="00FC6AFC">
              <w:t>402</w:t>
            </w:r>
          </w:p>
        </w:tc>
        <w:tc>
          <w:tcPr>
            <w:tcW w:w="2410" w:type="dxa"/>
            <w:shd w:val="clear" w:color="auto" w:fill="auto"/>
            <w:vAlign w:val="center"/>
            <w:hideMark/>
          </w:tcPr>
          <w:p w14:paraId="70F1937D" w14:textId="77777777" w:rsidR="00831B5D" w:rsidRPr="00FC6AFC" w:rsidRDefault="00831B5D">
            <w:pPr>
              <w:pStyle w:val="Tabletext"/>
              <w:spacing w:before="60"/>
            </w:pPr>
            <w:r w:rsidRPr="00FC6AFC">
              <w:t>Memorial permit fees Certification</w:t>
            </w:r>
          </w:p>
        </w:tc>
        <w:tc>
          <w:tcPr>
            <w:tcW w:w="3118" w:type="dxa"/>
            <w:shd w:val="clear" w:color="auto" w:fill="auto"/>
            <w:vAlign w:val="center"/>
            <w:hideMark/>
          </w:tcPr>
          <w:p w14:paraId="7EB4089C" w14:textId="77777777" w:rsidR="00831B5D" w:rsidRPr="00FC6AFC" w:rsidRDefault="00831B5D">
            <w:pPr>
              <w:pStyle w:val="Tabletext"/>
              <w:spacing w:before="60"/>
            </w:pPr>
            <w:r w:rsidRPr="00FC6AFC">
              <w:t>Inspection</w:t>
            </w:r>
          </w:p>
        </w:tc>
        <w:tc>
          <w:tcPr>
            <w:tcW w:w="2860" w:type="dxa"/>
            <w:shd w:val="clear" w:color="auto" w:fill="auto"/>
            <w:vAlign w:val="center"/>
            <w:hideMark/>
          </w:tcPr>
          <w:p w14:paraId="5BBB3F95" w14:textId="77777777" w:rsidR="00831B5D" w:rsidRPr="00FC6AFC" w:rsidRDefault="00831B5D">
            <w:pPr>
              <w:pStyle w:val="Tabletext"/>
              <w:spacing w:before="60"/>
            </w:pPr>
            <w:r w:rsidRPr="00FC6AFC">
              <w:t> </w:t>
            </w:r>
          </w:p>
        </w:tc>
      </w:tr>
      <w:tr w:rsidR="00831B5D" w:rsidRPr="00FC6AFC" w14:paraId="4152BFC4" w14:textId="77777777" w:rsidTr="0040767F">
        <w:trPr>
          <w:trHeight w:val="272"/>
        </w:trPr>
        <w:tc>
          <w:tcPr>
            <w:tcW w:w="841" w:type="dxa"/>
            <w:shd w:val="clear" w:color="auto" w:fill="auto"/>
            <w:vAlign w:val="center"/>
            <w:hideMark/>
          </w:tcPr>
          <w:p w14:paraId="75B5BA2D" w14:textId="77777777" w:rsidR="00831B5D" w:rsidRPr="00FC6AFC" w:rsidRDefault="00831B5D">
            <w:pPr>
              <w:pStyle w:val="Tabletext"/>
              <w:spacing w:before="60"/>
            </w:pPr>
            <w:r w:rsidRPr="00FC6AFC">
              <w:t>403</w:t>
            </w:r>
          </w:p>
        </w:tc>
        <w:tc>
          <w:tcPr>
            <w:tcW w:w="2410" w:type="dxa"/>
            <w:shd w:val="clear" w:color="auto" w:fill="auto"/>
            <w:vAlign w:val="center"/>
            <w:hideMark/>
          </w:tcPr>
          <w:p w14:paraId="57B438B9" w14:textId="77777777" w:rsidR="00831B5D" w:rsidRPr="00FC6AFC" w:rsidRDefault="00831B5D">
            <w:pPr>
              <w:pStyle w:val="Tabletext"/>
              <w:spacing w:before="60"/>
            </w:pPr>
            <w:r w:rsidRPr="00FC6AFC">
              <w:t>Memorial permit fees Certification</w:t>
            </w:r>
          </w:p>
        </w:tc>
        <w:tc>
          <w:tcPr>
            <w:tcW w:w="3118" w:type="dxa"/>
            <w:shd w:val="clear" w:color="auto" w:fill="auto"/>
            <w:vAlign w:val="center"/>
            <w:hideMark/>
          </w:tcPr>
          <w:p w14:paraId="37F0EC19" w14:textId="77777777" w:rsidR="00831B5D" w:rsidRPr="00FC6AFC" w:rsidRDefault="00831B5D">
            <w:pPr>
              <w:pStyle w:val="Tabletext"/>
              <w:spacing w:before="60"/>
            </w:pPr>
            <w:r w:rsidRPr="00FC6AFC">
              <w:t>Second and additional inspection for monument completion certificate</w:t>
            </w:r>
          </w:p>
        </w:tc>
        <w:tc>
          <w:tcPr>
            <w:tcW w:w="2860" w:type="dxa"/>
            <w:shd w:val="clear" w:color="auto" w:fill="auto"/>
            <w:vAlign w:val="center"/>
            <w:hideMark/>
          </w:tcPr>
          <w:p w14:paraId="309E3B39" w14:textId="77777777" w:rsidR="00831B5D" w:rsidRPr="00FC6AFC" w:rsidRDefault="00831B5D">
            <w:pPr>
              <w:pStyle w:val="Tabletext"/>
              <w:spacing w:before="60"/>
            </w:pPr>
            <w:r w:rsidRPr="00FC6AFC">
              <w:t> </w:t>
            </w:r>
          </w:p>
        </w:tc>
      </w:tr>
      <w:tr w:rsidR="00831B5D" w:rsidRPr="00FC6AFC" w14:paraId="56179E50" w14:textId="77777777" w:rsidTr="0040767F">
        <w:trPr>
          <w:trHeight w:val="272"/>
        </w:trPr>
        <w:tc>
          <w:tcPr>
            <w:tcW w:w="841" w:type="dxa"/>
            <w:shd w:val="clear" w:color="auto" w:fill="auto"/>
            <w:vAlign w:val="center"/>
            <w:hideMark/>
          </w:tcPr>
          <w:p w14:paraId="1E9395AD" w14:textId="77777777" w:rsidR="00831B5D" w:rsidRPr="00FC6AFC" w:rsidRDefault="00831B5D">
            <w:pPr>
              <w:pStyle w:val="Tabletext"/>
              <w:spacing w:before="60"/>
            </w:pPr>
            <w:r w:rsidRPr="00FC6AFC">
              <w:t>404</w:t>
            </w:r>
          </w:p>
        </w:tc>
        <w:tc>
          <w:tcPr>
            <w:tcW w:w="2410" w:type="dxa"/>
            <w:shd w:val="clear" w:color="auto" w:fill="auto"/>
            <w:vAlign w:val="center"/>
            <w:hideMark/>
          </w:tcPr>
          <w:p w14:paraId="1EE1CEAA" w14:textId="77777777" w:rsidR="00831B5D" w:rsidRPr="00FC6AFC" w:rsidRDefault="00831B5D">
            <w:pPr>
              <w:pStyle w:val="Tabletext"/>
              <w:spacing w:before="60"/>
            </w:pPr>
            <w:r w:rsidRPr="00FC6AFC">
              <w:t>Memorial permit fees Crypt Shutters</w:t>
            </w:r>
          </w:p>
        </w:tc>
        <w:tc>
          <w:tcPr>
            <w:tcW w:w="3118" w:type="dxa"/>
            <w:shd w:val="clear" w:color="auto" w:fill="auto"/>
            <w:vAlign w:val="center"/>
            <w:hideMark/>
          </w:tcPr>
          <w:p w14:paraId="57C207CE" w14:textId="77777777" w:rsidR="00831B5D" w:rsidRPr="00FC6AFC" w:rsidRDefault="00831B5D">
            <w:pPr>
              <w:pStyle w:val="Tabletext"/>
              <w:spacing w:before="60"/>
            </w:pPr>
            <w:r w:rsidRPr="00FC6AFC">
              <w:t> </w:t>
            </w:r>
          </w:p>
        </w:tc>
        <w:tc>
          <w:tcPr>
            <w:tcW w:w="2860" w:type="dxa"/>
            <w:shd w:val="clear" w:color="auto" w:fill="auto"/>
            <w:vAlign w:val="center"/>
            <w:hideMark/>
          </w:tcPr>
          <w:p w14:paraId="49B23E94" w14:textId="77777777" w:rsidR="00831B5D" w:rsidRPr="00FC6AFC" w:rsidRDefault="00831B5D">
            <w:pPr>
              <w:pStyle w:val="Tabletext"/>
              <w:spacing w:before="60"/>
            </w:pPr>
            <w:r w:rsidRPr="00FC6AFC">
              <w:t> </w:t>
            </w:r>
          </w:p>
        </w:tc>
      </w:tr>
      <w:tr w:rsidR="00831B5D" w:rsidRPr="00FC6AFC" w14:paraId="089629A4" w14:textId="77777777" w:rsidTr="0040767F">
        <w:trPr>
          <w:trHeight w:val="272"/>
        </w:trPr>
        <w:tc>
          <w:tcPr>
            <w:tcW w:w="841" w:type="dxa"/>
            <w:shd w:val="clear" w:color="auto" w:fill="auto"/>
            <w:vAlign w:val="center"/>
            <w:hideMark/>
          </w:tcPr>
          <w:p w14:paraId="63214824" w14:textId="77777777" w:rsidR="00831B5D" w:rsidRPr="00FC6AFC" w:rsidRDefault="00831B5D">
            <w:pPr>
              <w:pStyle w:val="Tabletext"/>
              <w:spacing w:before="60"/>
            </w:pPr>
            <w:r w:rsidRPr="00FC6AFC">
              <w:t>405</w:t>
            </w:r>
          </w:p>
        </w:tc>
        <w:tc>
          <w:tcPr>
            <w:tcW w:w="2410" w:type="dxa"/>
            <w:shd w:val="clear" w:color="auto" w:fill="auto"/>
            <w:vAlign w:val="center"/>
            <w:hideMark/>
          </w:tcPr>
          <w:p w14:paraId="0ED96832"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457EF4D8" w14:textId="77777777" w:rsidR="00831B5D" w:rsidRPr="00FC6AFC" w:rsidRDefault="00831B5D">
            <w:pPr>
              <w:pStyle w:val="Tabletext"/>
              <w:spacing w:before="60"/>
            </w:pPr>
            <w:r w:rsidRPr="00FC6AFC">
              <w:t>Affixing bronze and or granite panel or other base by external supplier</w:t>
            </w:r>
          </w:p>
        </w:tc>
        <w:tc>
          <w:tcPr>
            <w:tcW w:w="2860" w:type="dxa"/>
            <w:shd w:val="clear" w:color="auto" w:fill="auto"/>
            <w:vAlign w:val="center"/>
            <w:hideMark/>
          </w:tcPr>
          <w:p w14:paraId="3283E287" w14:textId="77777777" w:rsidR="00831B5D" w:rsidRPr="00FC6AFC" w:rsidRDefault="00831B5D">
            <w:pPr>
              <w:pStyle w:val="Tabletext"/>
              <w:spacing w:before="60"/>
            </w:pPr>
            <w:r w:rsidRPr="00FC6AFC">
              <w:t>On a lawn grave or lawn beam excludes concrete rest and or spacing block</w:t>
            </w:r>
          </w:p>
        </w:tc>
      </w:tr>
      <w:tr w:rsidR="00831B5D" w:rsidRPr="00FC6AFC" w14:paraId="0E7908C9" w14:textId="77777777" w:rsidTr="0040767F">
        <w:trPr>
          <w:trHeight w:val="272"/>
        </w:trPr>
        <w:tc>
          <w:tcPr>
            <w:tcW w:w="841" w:type="dxa"/>
            <w:shd w:val="clear" w:color="auto" w:fill="auto"/>
            <w:vAlign w:val="center"/>
            <w:hideMark/>
          </w:tcPr>
          <w:p w14:paraId="03C82ED5" w14:textId="77777777" w:rsidR="00831B5D" w:rsidRPr="00FC6AFC" w:rsidRDefault="00831B5D">
            <w:pPr>
              <w:pStyle w:val="Tabletext"/>
              <w:spacing w:before="60"/>
            </w:pPr>
            <w:r w:rsidRPr="00FC6AFC">
              <w:lastRenderedPageBreak/>
              <w:t>406</w:t>
            </w:r>
          </w:p>
        </w:tc>
        <w:tc>
          <w:tcPr>
            <w:tcW w:w="2410" w:type="dxa"/>
            <w:shd w:val="clear" w:color="auto" w:fill="auto"/>
            <w:vAlign w:val="center"/>
            <w:hideMark/>
          </w:tcPr>
          <w:p w14:paraId="31B941F9"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2B24C7D2" w14:textId="77777777" w:rsidR="00831B5D" w:rsidRPr="00FC6AFC" w:rsidRDefault="00831B5D">
            <w:pPr>
              <w:pStyle w:val="Tabletext"/>
              <w:spacing w:before="60"/>
            </w:pPr>
            <w:r w:rsidRPr="00FC6AFC">
              <w:t>Affixing bronze and or granite panel or other base by external supplier</w:t>
            </w:r>
          </w:p>
        </w:tc>
        <w:tc>
          <w:tcPr>
            <w:tcW w:w="2860" w:type="dxa"/>
            <w:shd w:val="clear" w:color="auto" w:fill="auto"/>
            <w:vAlign w:val="center"/>
            <w:hideMark/>
          </w:tcPr>
          <w:p w14:paraId="3D129F60" w14:textId="77777777" w:rsidR="00831B5D" w:rsidRPr="00FC6AFC" w:rsidRDefault="00831B5D">
            <w:pPr>
              <w:pStyle w:val="Tabletext"/>
              <w:spacing w:before="60"/>
            </w:pPr>
            <w:r w:rsidRPr="00FC6AFC">
              <w:t>On an inground cremation memorial excludes concrete rest and or spacing block</w:t>
            </w:r>
          </w:p>
        </w:tc>
      </w:tr>
      <w:tr w:rsidR="00831B5D" w:rsidRPr="00FC6AFC" w14:paraId="1CE2B51B" w14:textId="77777777" w:rsidTr="0040767F">
        <w:trPr>
          <w:trHeight w:val="272"/>
        </w:trPr>
        <w:tc>
          <w:tcPr>
            <w:tcW w:w="841" w:type="dxa"/>
            <w:shd w:val="clear" w:color="auto" w:fill="auto"/>
            <w:vAlign w:val="center"/>
            <w:hideMark/>
          </w:tcPr>
          <w:p w14:paraId="5452B181" w14:textId="77777777" w:rsidR="00831B5D" w:rsidRPr="00FC6AFC" w:rsidRDefault="00831B5D">
            <w:pPr>
              <w:pStyle w:val="Tabletext"/>
              <w:spacing w:before="60"/>
            </w:pPr>
            <w:r w:rsidRPr="00FC6AFC">
              <w:t>407</w:t>
            </w:r>
          </w:p>
        </w:tc>
        <w:tc>
          <w:tcPr>
            <w:tcW w:w="2410" w:type="dxa"/>
            <w:shd w:val="clear" w:color="auto" w:fill="auto"/>
            <w:vAlign w:val="center"/>
            <w:hideMark/>
          </w:tcPr>
          <w:p w14:paraId="03707B55"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0D381AB6" w14:textId="77777777" w:rsidR="00831B5D" w:rsidRPr="00FC6AFC" w:rsidRDefault="00831B5D">
            <w:pPr>
              <w:pStyle w:val="Tabletext"/>
              <w:spacing w:before="60"/>
            </w:pPr>
            <w:r w:rsidRPr="00FC6AFC">
              <w:t>Affixing bronze and or granite panel or other base by external supplier</w:t>
            </w:r>
          </w:p>
        </w:tc>
        <w:tc>
          <w:tcPr>
            <w:tcW w:w="2860" w:type="dxa"/>
            <w:shd w:val="clear" w:color="auto" w:fill="auto"/>
            <w:vAlign w:val="center"/>
            <w:hideMark/>
          </w:tcPr>
          <w:p w14:paraId="3C657FC0" w14:textId="77777777" w:rsidR="00831B5D" w:rsidRPr="00FC6AFC" w:rsidRDefault="00831B5D">
            <w:pPr>
              <w:pStyle w:val="Tabletext"/>
              <w:spacing w:before="60"/>
            </w:pPr>
            <w:r w:rsidRPr="00FC6AFC">
              <w:t>To an above ground cremation memorial excludes concrete rest and or spacing block</w:t>
            </w:r>
          </w:p>
        </w:tc>
      </w:tr>
      <w:tr w:rsidR="00831B5D" w:rsidRPr="00FC6AFC" w14:paraId="53EBF3A3" w14:textId="77777777" w:rsidTr="0040767F">
        <w:trPr>
          <w:trHeight w:val="272"/>
        </w:trPr>
        <w:tc>
          <w:tcPr>
            <w:tcW w:w="841" w:type="dxa"/>
            <w:shd w:val="clear" w:color="auto" w:fill="auto"/>
            <w:vAlign w:val="center"/>
            <w:hideMark/>
          </w:tcPr>
          <w:p w14:paraId="404A83CE" w14:textId="77777777" w:rsidR="00831B5D" w:rsidRPr="00FC6AFC" w:rsidRDefault="00831B5D">
            <w:pPr>
              <w:pStyle w:val="Tabletext"/>
              <w:spacing w:before="60"/>
            </w:pPr>
            <w:r w:rsidRPr="00FC6AFC">
              <w:t>408</w:t>
            </w:r>
          </w:p>
        </w:tc>
        <w:tc>
          <w:tcPr>
            <w:tcW w:w="2410" w:type="dxa"/>
            <w:shd w:val="clear" w:color="auto" w:fill="auto"/>
            <w:vAlign w:val="center"/>
            <w:hideMark/>
          </w:tcPr>
          <w:p w14:paraId="05AF5C1E"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336D9C0D" w14:textId="77777777" w:rsidR="00831B5D" w:rsidRPr="00FC6AFC" w:rsidRDefault="00831B5D">
            <w:pPr>
              <w:pStyle w:val="Tabletext"/>
              <w:spacing w:before="60"/>
            </w:pPr>
            <w:r w:rsidRPr="00FC6AFC">
              <w:t>Affixing bronze externally supplied plaque and or granite panel or other base by cemetery</w:t>
            </w:r>
          </w:p>
        </w:tc>
        <w:tc>
          <w:tcPr>
            <w:tcW w:w="2860" w:type="dxa"/>
            <w:shd w:val="clear" w:color="auto" w:fill="auto"/>
            <w:vAlign w:val="center"/>
            <w:hideMark/>
          </w:tcPr>
          <w:p w14:paraId="0F087E8F" w14:textId="77777777" w:rsidR="00831B5D" w:rsidRPr="00FC6AFC" w:rsidRDefault="00831B5D">
            <w:pPr>
              <w:pStyle w:val="Tabletext"/>
              <w:spacing w:before="60"/>
            </w:pPr>
            <w:r w:rsidRPr="00FC6AFC">
              <w:t>Affixing or installation or placement fee</w:t>
            </w:r>
          </w:p>
        </w:tc>
      </w:tr>
      <w:tr w:rsidR="00831B5D" w:rsidRPr="00FC6AFC" w14:paraId="5EE7DAAA" w14:textId="77777777" w:rsidTr="0040767F">
        <w:trPr>
          <w:trHeight w:val="272"/>
        </w:trPr>
        <w:tc>
          <w:tcPr>
            <w:tcW w:w="841" w:type="dxa"/>
            <w:shd w:val="clear" w:color="auto" w:fill="auto"/>
            <w:vAlign w:val="center"/>
            <w:hideMark/>
          </w:tcPr>
          <w:p w14:paraId="1DEE9D31" w14:textId="77777777" w:rsidR="00831B5D" w:rsidRPr="00FC6AFC" w:rsidRDefault="00831B5D">
            <w:pPr>
              <w:pStyle w:val="Tabletext"/>
              <w:spacing w:before="60"/>
            </w:pPr>
            <w:r w:rsidRPr="00FC6AFC">
              <w:t>409</w:t>
            </w:r>
          </w:p>
        </w:tc>
        <w:tc>
          <w:tcPr>
            <w:tcW w:w="2410" w:type="dxa"/>
            <w:shd w:val="clear" w:color="auto" w:fill="auto"/>
            <w:vAlign w:val="center"/>
            <w:hideMark/>
          </w:tcPr>
          <w:p w14:paraId="661126A2"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3B03F9C8" w14:textId="77777777" w:rsidR="00831B5D" w:rsidRPr="00FC6AFC" w:rsidRDefault="00831B5D">
            <w:pPr>
              <w:pStyle w:val="Tabletext"/>
              <w:spacing w:before="60"/>
            </w:pPr>
            <w:r w:rsidRPr="00FC6AFC">
              <w:t>Affixing bronze externally supplied plaque and or granite panel or other base by cemetery</w:t>
            </w:r>
          </w:p>
        </w:tc>
        <w:tc>
          <w:tcPr>
            <w:tcW w:w="2860" w:type="dxa"/>
            <w:shd w:val="clear" w:color="auto" w:fill="auto"/>
            <w:vAlign w:val="center"/>
            <w:hideMark/>
          </w:tcPr>
          <w:p w14:paraId="22923AD6" w14:textId="77777777" w:rsidR="00831B5D" w:rsidRPr="00FC6AFC" w:rsidRDefault="00831B5D">
            <w:pPr>
              <w:pStyle w:val="Tabletext"/>
              <w:spacing w:before="60"/>
            </w:pPr>
            <w:r w:rsidRPr="00FC6AFC">
              <w:t>Supply of concrete rest, spacing block or other necessary base</w:t>
            </w:r>
          </w:p>
        </w:tc>
      </w:tr>
      <w:tr w:rsidR="00831B5D" w:rsidRPr="00FC6AFC" w14:paraId="6CC4A361" w14:textId="77777777" w:rsidTr="0040767F">
        <w:trPr>
          <w:trHeight w:val="272"/>
        </w:trPr>
        <w:tc>
          <w:tcPr>
            <w:tcW w:w="841" w:type="dxa"/>
            <w:shd w:val="clear" w:color="auto" w:fill="auto"/>
            <w:vAlign w:val="center"/>
            <w:hideMark/>
          </w:tcPr>
          <w:p w14:paraId="7FBC8B10" w14:textId="77777777" w:rsidR="00831B5D" w:rsidRPr="00FC6AFC" w:rsidRDefault="00831B5D">
            <w:pPr>
              <w:pStyle w:val="Tabletext"/>
              <w:spacing w:before="60"/>
            </w:pPr>
            <w:r w:rsidRPr="00FC6AFC">
              <w:t>410</w:t>
            </w:r>
          </w:p>
        </w:tc>
        <w:tc>
          <w:tcPr>
            <w:tcW w:w="2410" w:type="dxa"/>
            <w:shd w:val="clear" w:color="auto" w:fill="auto"/>
            <w:vAlign w:val="center"/>
            <w:hideMark/>
          </w:tcPr>
          <w:p w14:paraId="7F2FE6CF"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6BB69918" w14:textId="77777777" w:rsidR="00831B5D" w:rsidRPr="00FC6AFC" w:rsidRDefault="00831B5D">
            <w:pPr>
              <w:pStyle w:val="Tabletext"/>
              <w:spacing w:before="60"/>
            </w:pPr>
            <w:r w:rsidRPr="00FC6AFC">
              <w:t>New headstone and base with existing foundation</w:t>
            </w:r>
          </w:p>
        </w:tc>
        <w:tc>
          <w:tcPr>
            <w:tcW w:w="2860" w:type="dxa"/>
            <w:shd w:val="clear" w:color="auto" w:fill="auto"/>
            <w:vAlign w:val="center"/>
            <w:hideMark/>
          </w:tcPr>
          <w:p w14:paraId="571C1E56" w14:textId="77777777" w:rsidR="00831B5D" w:rsidRPr="00FC6AFC" w:rsidRDefault="00831B5D">
            <w:pPr>
              <w:pStyle w:val="Tabletext"/>
              <w:spacing w:before="60"/>
            </w:pPr>
            <w:r w:rsidRPr="00FC6AFC">
              <w:t>Each additional grave forming the same monument</w:t>
            </w:r>
          </w:p>
        </w:tc>
      </w:tr>
      <w:tr w:rsidR="00831B5D" w:rsidRPr="00FC6AFC" w14:paraId="4CA2077A" w14:textId="77777777" w:rsidTr="0040767F">
        <w:trPr>
          <w:trHeight w:val="272"/>
        </w:trPr>
        <w:tc>
          <w:tcPr>
            <w:tcW w:w="841" w:type="dxa"/>
            <w:shd w:val="clear" w:color="auto" w:fill="auto"/>
            <w:vAlign w:val="center"/>
            <w:hideMark/>
          </w:tcPr>
          <w:p w14:paraId="4EBCADC8" w14:textId="77777777" w:rsidR="00831B5D" w:rsidRPr="00FC6AFC" w:rsidRDefault="00831B5D">
            <w:pPr>
              <w:pStyle w:val="Tabletext"/>
              <w:spacing w:before="60"/>
            </w:pPr>
            <w:r w:rsidRPr="00FC6AFC">
              <w:t>411</w:t>
            </w:r>
          </w:p>
        </w:tc>
        <w:tc>
          <w:tcPr>
            <w:tcW w:w="2410" w:type="dxa"/>
            <w:shd w:val="clear" w:color="auto" w:fill="auto"/>
            <w:vAlign w:val="center"/>
            <w:hideMark/>
          </w:tcPr>
          <w:p w14:paraId="3763C113"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08F2D391" w14:textId="77777777" w:rsidR="00831B5D" w:rsidRPr="00FC6AFC" w:rsidRDefault="00831B5D">
            <w:pPr>
              <w:pStyle w:val="Tabletext"/>
              <w:spacing w:before="60"/>
            </w:pPr>
            <w:r w:rsidRPr="00FC6AFC">
              <w:t>New headstone and base with existing foundation</w:t>
            </w:r>
          </w:p>
        </w:tc>
        <w:tc>
          <w:tcPr>
            <w:tcW w:w="2860" w:type="dxa"/>
            <w:shd w:val="clear" w:color="auto" w:fill="auto"/>
            <w:vAlign w:val="center"/>
            <w:hideMark/>
          </w:tcPr>
          <w:p w14:paraId="66AB1719" w14:textId="7E495F59" w:rsidR="00831B5D" w:rsidRPr="00FC6AFC" w:rsidRDefault="00831B5D">
            <w:pPr>
              <w:pStyle w:val="Tabletext"/>
              <w:spacing w:before="60"/>
            </w:pPr>
            <w:r w:rsidRPr="00FC6AFC">
              <w:t>Single Grave</w:t>
            </w:r>
          </w:p>
        </w:tc>
      </w:tr>
      <w:tr w:rsidR="00831B5D" w:rsidRPr="00FC6AFC" w14:paraId="21A320DB" w14:textId="77777777" w:rsidTr="0040767F">
        <w:trPr>
          <w:trHeight w:val="272"/>
        </w:trPr>
        <w:tc>
          <w:tcPr>
            <w:tcW w:w="841" w:type="dxa"/>
            <w:shd w:val="clear" w:color="auto" w:fill="auto"/>
            <w:vAlign w:val="center"/>
            <w:hideMark/>
          </w:tcPr>
          <w:p w14:paraId="7F05B4A6" w14:textId="77777777" w:rsidR="00831B5D" w:rsidRPr="00FC6AFC" w:rsidRDefault="00831B5D">
            <w:pPr>
              <w:pStyle w:val="Tabletext"/>
              <w:spacing w:before="60"/>
            </w:pPr>
            <w:r w:rsidRPr="00FC6AFC">
              <w:t>412</w:t>
            </w:r>
          </w:p>
        </w:tc>
        <w:tc>
          <w:tcPr>
            <w:tcW w:w="2410" w:type="dxa"/>
            <w:shd w:val="clear" w:color="auto" w:fill="auto"/>
            <w:vAlign w:val="center"/>
            <w:hideMark/>
          </w:tcPr>
          <w:p w14:paraId="18F042A3"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54392448" w14:textId="77777777" w:rsidR="00831B5D" w:rsidRPr="00FC6AFC" w:rsidRDefault="00831B5D">
            <w:pPr>
              <w:pStyle w:val="Tabletext"/>
              <w:spacing w:before="60"/>
            </w:pPr>
            <w:r w:rsidRPr="00FC6AFC">
              <w:t>New headstone and base without existing foundation</w:t>
            </w:r>
          </w:p>
        </w:tc>
        <w:tc>
          <w:tcPr>
            <w:tcW w:w="2860" w:type="dxa"/>
            <w:shd w:val="clear" w:color="auto" w:fill="auto"/>
            <w:vAlign w:val="center"/>
            <w:hideMark/>
          </w:tcPr>
          <w:p w14:paraId="2F31B96C" w14:textId="77777777" w:rsidR="00831B5D" w:rsidRPr="00FC6AFC" w:rsidRDefault="00831B5D">
            <w:pPr>
              <w:pStyle w:val="Tabletext"/>
              <w:spacing w:before="60"/>
            </w:pPr>
            <w:r w:rsidRPr="00FC6AFC">
              <w:t>Each additional grave forming the same monument</w:t>
            </w:r>
          </w:p>
        </w:tc>
      </w:tr>
      <w:tr w:rsidR="00831B5D" w:rsidRPr="00FC6AFC" w14:paraId="1B3832D4" w14:textId="77777777" w:rsidTr="0040767F">
        <w:trPr>
          <w:trHeight w:val="272"/>
        </w:trPr>
        <w:tc>
          <w:tcPr>
            <w:tcW w:w="841" w:type="dxa"/>
            <w:shd w:val="clear" w:color="auto" w:fill="auto"/>
            <w:vAlign w:val="center"/>
            <w:hideMark/>
          </w:tcPr>
          <w:p w14:paraId="0A302304" w14:textId="77777777" w:rsidR="00831B5D" w:rsidRPr="00FC6AFC" w:rsidRDefault="00831B5D">
            <w:pPr>
              <w:pStyle w:val="Tabletext"/>
              <w:spacing w:before="60"/>
            </w:pPr>
            <w:r w:rsidRPr="00FC6AFC">
              <w:t>413</w:t>
            </w:r>
          </w:p>
        </w:tc>
        <w:tc>
          <w:tcPr>
            <w:tcW w:w="2410" w:type="dxa"/>
            <w:shd w:val="clear" w:color="auto" w:fill="auto"/>
            <w:vAlign w:val="center"/>
            <w:hideMark/>
          </w:tcPr>
          <w:p w14:paraId="73BBFF6E"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0E431AE5" w14:textId="77777777" w:rsidR="00831B5D" w:rsidRPr="00FC6AFC" w:rsidRDefault="00831B5D">
            <w:pPr>
              <w:pStyle w:val="Tabletext"/>
              <w:spacing w:before="60"/>
            </w:pPr>
            <w:r w:rsidRPr="00FC6AFC">
              <w:t>New headstone and base without existing foundation</w:t>
            </w:r>
          </w:p>
        </w:tc>
        <w:tc>
          <w:tcPr>
            <w:tcW w:w="2860" w:type="dxa"/>
            <w:shd w:val="clear" w:color="auto" w:fill="auto"/>
            <w:vAlign w:val="center"/>
            <w:hideMark/>
          </w:tcPr>
          <w:p w14:paraId="3F6B8774" w14:textId="5FDBD5F0" w:rsidR="00831B5D" w:rsidRPr="00FC6AFC" w:rsidRDefault="00831B5D">
            <w:pPr>
              <w:pStyle w:val="Tabletext"/>
              <w:spacing w:before="60"/>
            </w:pPr>
            <w:r w:rsidRPr="00FC6AFC">
              <w:t>Single Grave</w:t>
            </w:r>
          </w:p>
        </w:tc>
      </w:tr>
      <w:tr w:rsidR="00831B5D" w:rsidRPr="00FC6AFC" w14:paraId="4ABBB18B" w14:textId="77777777" w:rsidTr="0040767F">
        <w:trPr>
          <w:trHeight w:val="272"/>
        </w:trPr>
        <w:tc>
          <w:tcPr>
            <w:tcW w:w="841" w:type="dxa"/>
            <w:shd w:val="clear" w:color="auto" w:fill="auto"/>
            <w:vAlign w:val="center"/>
            <w:hideMark/>
          </w:tcPr>
          <w:p w14:paraId="56029FA5" w14:textId="77777777" w:rsidR="00831B5D" w:rsidRPr="00FC6AFC" w:rsidRDefault="00831B5D">
            <w:pPr>
              <w:pStyle w:val="Tabletext"/>
              <w:spacing w:before="60"/>
            </w:pPr>
            <w:r w:rsidRPr="00FC6AFC">
              <w:t>414</w:t>
            </w:r>
          </w:p>
        </w:tc>
        <w:tc>
          <w:tcPr>
            <w:tcW w:w="2410" w:type="dxa"/>
            <w:shd w:val="clear" w:color="auto" w:fill="auto"/>
            <w:vAlign w:val="center"/>
            <w:hideMark/>
          </w:tcPr>
          <w:p w14:paraId="3DB3525C"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236B6FF6" w14:textId="77777777" w:rsidR="00831B5D" w:rsidRPr="00FC6AFC" w:rsidRDefault="00831B5D">
            <w:pPr>
              <w:pStyle w:val="Tabletext"/>
              <w:spacing w:before="60"/>
            </w:pPr>
            <w:r w:rsidRPr="00FC6AFC">
              <w:t>New monument with existing foundation</w:t>
            </w:r>
          </w:p>
        </w:tc>
        <w:tc>
          <w:tcPr>
            <w:tcW w:w="2860" w:type="dxa"/>
            <w:shd w:val="clear" w:color="auto" w:fill="auto"/>
            <w:vAlign w:val="center"/>
            <w:hideMark/>
          </w:tcPr>
          <w:p w14:paraId="6BB2F05B" w14:textId="77777777" w:rsidR="00831B5D" w:rsidRPr="00FC6AFC" w:rsidRDefault="00831B5D">
            <w:pPr>
              <w:pStyle w:val="Tabletext"/>
              <w:spacing w:before="60"/>
            </w:pPr>
            <w:r w:rsidRPr="00FC6AFC">
              <w:t>Each additional grave forming the same monument</w:t>
            </w:r>
          </w:p>
        </w:tc>
      </w:tr>
      <w:tr w:rsidR="00831B5D" w:rsidRPr="00FC6AFC" w14:paraId="59CCF9A7" w14:textId="77777777" w:rsidTr="0040767F">
        <w:trPr>
          <w:trHeight w:val="272"/>
        </w:trPr>
        <w:tc>
          <w:tcPr>
            <w:tcW w:w="841" w:type="dxa"/>
            <w:shd w:val="clear" w:color="auto" w:fill="auto"/>
            <w:vAlign w:val="center"/>
            <w:hideMark/>
          </w:tcPr>
          <w:p w14:paraId="1D96FD49" w14:textId="77777777" w:rsidR="00831B5D" w:rsidRPr="00FC6AFC" w:rsidRDefault="00831B5D">
            <w:pPr>
              <w:pStyle w:val="Tabletext"/>
              <w:spacing w:before="60"/>
            </w:pPr>
            <w:r w:rsidRPr="00FC6AFC">
              <w:t>415</w:t>
            </w:r>
          </w:p>
        </w:tc>
        <w:tc>
          <w:tcPr>
            <w:tcW w:w="2410" w:type="dxa"/>
            <w:shd w:val="clear" w:color="auto" w:fill="auto"/>
            <w:vAlign w:val="center"/>
            <w:hideMark/>
          </w:tcPr>
          <w:p w14:paraId="447FA08D"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6F3F228D" w14:textId="77777777" w:rsidR="00831B5D" w:rsidRPr="00FC6AFC" w:rsidRDefault="00831B5D">
            <w:pPr>
              <w:pStyle w:val="Tabletext"/>
              <w:spacing w:before="60"/>
            </w:pPr>
            <w:r w:rsidRPr="00FC6AFC">
              <w:t>New monument with existing foundation</w:t>
            </w:r>
          </w:p>
        </w:tc>
        <w:tc>
          <w:tcPr>
            <w:tcW w:w="2860" w:type="dxa"/>
            <w:shd w:val="clear" w:color="auto" w:fill="auto"/>
            <w:vAlign w:val="center"/>
            <w:hideMark/>
          </w:tcPr>
          <w:p w14:paraId="641D798D" w14:textId="0FAB34BA" w:rsidR="00831B5D" w:rsidRPr="00FC6AFC" w:rsidRDefault="00831B5D">
            <w:pPr>
              <w:pStyle w:val="Tabletext"/>
              <w:spacing w:before="60"/>
            </w:pPr>
            <w:r w:rsidRPr="00FC6AFC">
              <w:t>Single Grave</w:t>
            </w:r>
          </w:p>
        </w:tc>
      </w:tr>
      <w:tr w:rsidR="00831B5D" w:rsidRPr="00FC6AFC" w14:paraId="6E6367EA" w14:textId="77777777" w:rsidTr="0040767F">
        <w:trPr>
          <w:trHeight w:val="272"/>
        </w:trPr>
        <w:tc>
          <w:tcPr>
            <w:tcW w:w="841" w:type="dxa"/>
            <w:shd w:val="clear" w:color="auto" w:fill="auto"/>
            <w:vAlign w:val="center"/>
            <w:hideMark/>
          </w:tcPr>
          <w:p w14:paraId="279256EF" w14:textId="77777777" w:rsidR="00831B5D" w:rsidRPr="00FC6AFC" w:rsidRDefault="00831B5D">
            <w:pPr>
              <w:pStyle w:val="Tabletext"/>
              <w:spacing w:before="60"/>
            </w:pPr>
            <w:r w:rsidRPr="00FC6AFC">
              <w:t>416</w:t>
            </w:r>
          </w:p>
        </w:tc>
        <w:tc>
          <w:tcPr>
            <w:tcW w:w="2410" w:type="dxa"/>
            <w:shd w:val="clear" w:color="auto" w:fill="auto"/>
            <w:vAlign w:val="center"/>
            <w:hideMark/>
          </w:tcPr>
          <w:p w14:paraId="341DCB71"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761285DD" w14:textId="77777777" w:rsidR="00831B5D" w:rsidRPr="00FC6AFC" w:rsidRDefault="00831B5D">
            <w:pPr>
              <w:pStyle w:val="Tabletext"/>
              <w:spacing w:before="60"/>
            </w:pPr>
            <w:r w:rsidRPr="00FC6AFC">
              <w:t>New monument without existing foundation</w:t>
            </w:r>
          </w:p>
        </w:tc>
        <w:tc>
          <w:tcPr>
            <w:tcW w:w="2860" w:type="dxa"/>
            <w:shd w:val="clear" w:color="auto" w:fill="auto"/>
            <w:vAlign w:val="center"/>
            <w:hideMark/>
          </w:tcPr>
          <w:p w14:paraId="3FA66AFE" w14:textId="77777777" w:rsidR="00831B5D" w:rsidRPr="00FC6AFC" w:rsidRDefault="00831B5D">
            <w:pPr>
              <w:pStyle w:val="Tabletext"/>
              <w:spacing w:before="60"/>
            </w:pPr>
            <w:r w:rsidRPr="00FC6AFC">
              <w:t>Each additional grave forming the same monument</w:t>
            </w:r>
          </w:p>
        </w:tc>
      </w:tr>
      <w:tr w:rsidR="00831B5D" w:rsidRPr="00FC6AFC" w14:paraId="0A02BF64" w14:textId="77777777" w:rsidTr="0040767F">
        <w:trPr>
          <w:trHeight w:val="272"/>
        </w:trPr>
        <w:tc>
          <w:tcPr>
            <w:tcW w:w="841" w:type="dxa"/>
            <w:shd w:val="clear" w:color="auto" w:fill="auto"/>
            <w:vAlign w:val="center"/>
            <w:hideMark/>
          </w:tcPr>
          <w:p w14:paraId="76966D72" w14:textId="77777777" w:rsidR="00831B5D" w:rsidRPr="00FC6AFC" w:rsidRDefault="00831B5D">
            <w:pPr>
              <w:pStyle w:val="Tabletext"/>
              <w:spacing w:before="60"/>
            </w:pPr>
            <w:r w:rsidRPr="00FC6AFC">
              <w:t>417</w:t>
            </w:r>
          </w:p>
        </w:tc>
        <w:tc>
          <w:tcPr>
            <w:tcW w:w="2410" w:type="dxa"/>
            <w:shd w:val="clear" w:color="auto" w:fill="auto"/>
            <w:vAlign w:val="center"/>
            <w:hideMark/>
          </w:tcPr>
          <w:p w14:paraId="03F1AEEC"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69D034A0" w14:textId="77777777" w:rsidR="00831B5D" w:rsidRPr="00FC6AFC" w:rsidRDefault="00831B5D">
            <w:pPr>
              <w:pStyle w:val="Tabletext"/>
              <w:spacing w:before="60"/>
            </w:pPr>
            <w:r w:rsidRPr="00FC6AFC">
              <w:t>New monument without existing foundation</w:t>
            </w:r>
          </w:p>
        </w:tc>
        <w:tc>
          <w:tcPr>
            <w:tcW w:w="2860" w:type="dxa"/>
            <w:shd w:val="clear" w:color="auto" w:fill="auto"/>
            <w:vAlign w:val="center"/>
            <w:hideMark/>
          </w:tcPr>
          <w:p w14:paraId="737FD45C" w14:textId="3612838F" w:rsidR="00831B5D" w:rsidRPr="00FC6AFC" w:rsidRDefault="00831B5D">
            <w:pPr>
              <w:pStyle w:val="Tabletext"/>
              <w:spacing w:before="60"/>
            </w:pPr>
            <w:r w:rsidRPr="00FC6AFC">
              <w:t>Single Grave</w:t>
            </w:r>
          </w:p>
        </w:tc>
      </w:tr>
      <w:tr w:rsidR="00831B5D" w:rsidRPr="00FC6AFC" w14:paraId="5E73E125" w14:textId="77777777" w:rsidTr="0040767F">
        <w:trPr>
          <w:trHeight w:val="272"/>
        </w:trPr>
        <w:tc>
          <w:tcPr>
            <w:tcW w:w="841" w:type="dxa"/>
            <w:shd w:val="clear" w:color="auto" w:fill="auto"/>
            <w:vAlign w:val="center"/>
            <w:hideMark/>
          </w:tcPr>
          <w:p w14:paraId="26751D72" w14:textId="77777777" w:rsidR="00831B5D" w:rsidRPr="00FC6AFC" w:rsidRDefault="00831B5D">
            <w:pPr>
              <w:pStyle w:val="Tabletext"/>
              <w:spacing w:before="60"/>
            </w:pPr>
            <w:r w:rsidRPr="00FC6AFC">
              <w:t>418</w:t>
            </w:r>
          </w:p>
        </w:tc>
        <w:tc>
          <w:tcPr>
            <w:tcW w:w="2410" w:type="dxa"/>
            <w:shd w:val="clear" w:color="auto" w:fill="auto"/>
            <w:vAlign w:val="center"/>
            <w:hideMark/>
          </w:tcPr>
          <w:p w14:paraId="75F76824"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2F632317" w14:textId="6A1AF509" w:rsidR="00831B5D" w:rsidRPr="00FC6AFC" w:rsidRDefault="00831B5D">
            <w:pPr>
              <w:pStyle w:val="Tabletext"/>
              <w:spacing w:before="60"/>
            </w:pPr>
            <w:r w:rsidRPr="00FC6AFC">
              <w:t>Out of Standard Hours</w:t>
            </w:r>
          </w:p>
        </w:tc>
        <w:tc>
          <w:tcPr>
            <w:tcW w:w="2860" w:type="dxa"/>
            <w:shd w:val="clear" w:color="auto" w:fill="auto"/>
            <w:vAlign w:val="center"/>
            <w:hideMark/>
          </w:tcPr>
          <w:p w14:paraId="0946067F" w14:textId="2CBEA07E" w:rsidR="00831B5D" w:rsidRPr="00FC6AFC" w:rsidRDefault="00831B5D">
            <w:pPr>
              <w:pStyle w:val="Tabletext"/>
              <w:spacing w:before="60"/>
            </w:pPr>
            <w:r w:rsidRPr="00FC6AFC">
              <w:t>0-4hrs (memorial installation with prior approval)</w:t>
            </w:r>
          </w:p>
        </w:tc>
      </w:tr>
      <w:tr w:rsidR="00831B5D" w:rsidRPr="00FC6AFC" w14:paraId="1ECCFEED" w14:textId="77777777" w:rsidTr="0040767F">
        <w:trPr>
          <w:trHeight w:val="272"/>
        </w:trPr>
        <w:tc>
          <w:tcPr>
            <w:tcW w:w="841" w:type="dxa"/>
            <w:shd w:val="clear" w:color="auto" w:fill="auto"/>
            <w:vAlign w:val="center"/>
            <w:hideMark/>
          </w:tcPr>
          <w:p w14:paraId="1E912C53" w14:textId="77777777" w:rsidR="00831B5D" w:rsidRPr="00FC6AFC" w:rsidRDefault="00831B5D">
            <w:pPr>
              <w:pStyle w:val="Tabletext"/>
              <w:spacing w:before="60"/>
            </w:pPr>
            <w:r w:rsidRPr="00FC6AFC">
              <w:t>419</w:t>
            </w:r>
          </w:p>
        </w:tc>
        <w:tc>
          <w:tcPr>
            <w:tcW w:w="2410" w:type="dxa"/>
            <w:shd w:val="clear" w:color="auto" w:fill="auto"/>
            <w:vAlign w:val="center"/>
            <w:hideMark/>
          </w:tcPr>
          <w:p w14:paraId="425E2480" w14:textId="77777777" w:rsidR="00831B5D" w:rsidRPr="00FC6AFC" w:rsidRDefault="00831B5D">
            <w:pPr>
              <w:pStyle w:val="Tabletext"/>
              <w:spacing w:before="60"/>
            </w:pPr>
            <w:r w:rsidRPr="00FC6AFC">
              <w:t>Memorial permit fees Installation</w:t>
            </w:r>
          </w:p>
        </w:tc>
        <w:tc>
          <w:tcPr>
            <w:tcW w:w="3118" w:type="dxa"/>
            <w:shd w:val="clear" w:color="auto" w:fill="auto"/>
            <w:vAlign w:val="center"/>
            <w:hideMark/>
          </w:tcPr>
          <w:p w14:paraId="30AB0CC1" w14:textId="656A738C" w:rsidR="00831B5D" w:rsidRPr="00FC6AFC" w:rsidRDefault="00831B5D">
            <w:pPr>
              <w:pStyle w:val="Tabletext"/>
              <w:spacing w:before="60"/>
            </w:pPr>
            <w:r w:rsidRPr="00FC6AFC">
              <w:t>Out of Standard Hours</w:t>
            </w:r>
          </w:p>
        </w:tc>
        <w:tc>
          <w:tcPr>
            <w:tcW w:w="2860" w:type="dxa"/>
            <w:shd w:val="clear" w:color="auto" w:fill="auto"/>
            <w:vAlign w:val="center"/>
            <w:hideMark/>
          </w:tcPr>
          <w:p w14:paraId="2D15222E" w14:textId="02B7F8EF" w:rsidR="00831B5D" w:rsidRPr="00FC6AFC" w:rsidRDefault="00831B5D">
            <w:pPr>
              <w:pStyle w:val="Tabletext"/>
              <w:spacing w:before="60"/>
            </w:pPr>
            <w:r w:rsidRPr="00FC6AFC">
              <w:t>4hr+ within same day (memorial installation with prior approval)</w:t>
            </w:r>
          </w:p>
        </w:tc>
      </w:tr>
      <w:tr w:rsidR="00831B5D" w:rsidRPr="00FC6AFC" w14:paraId="437BD98A" w14:textId="77777777" w:rsidTr="0040767F">
        <w:trPr>
          <w:trHeight w:val="272"/>
        </w:trPr>
        <w:tc>
          <w:tcPr>
            <w:tcW w:w="841" w:type="dxa"/>
            <w:shd w:val="clear" w:color="auto" w:fill="auto"/>
            <w:vAlign w:val="center"/>
            <w:hideMark/>
          </w:tcPr>
          <w:p w14:paraId="395C9720" w14:textId="77777777" w:rsidR="00831B5D" w:rsidRPr="00FC6AFC" w:rsidRDefault="00831B5D">
            <w:pPr>
              <w:pStyle w:val="Tabletext"/>
              <w:spacing w:before="60"/>
            </w:pPr>
            <w:r w:rsidRPr="00FC6AFC">
              <w:t>420</w:t>
            </w:r>
          </w:p>
        </w:tc>
        <w:tc>
          <w:tcPr>
            <w:tcW w:w="2410" w:type="dxa"/>
            <w:shd w:val="clear" w:color="auto" w:fill="auto"/>
            <w:vAlign w:val="center"/>
            <w:hideMark/>
          </w:tcPr>
          <w:p w14:paraId="301E75FA" w14:textId="77777777" w:rsidR="00831B5D" w:rsidRPr="00FC6AFC" w:rsidRDefault="00831B5D">
            <w:pPr>
              <w:pStyle w:val="Tabletext"/>
              <w:spacing w:before="60"/>
            </w:pPr>
            <w:r w:rsidRPr="00FC6AFC">
              <w:t>Memorial permit fees Renovation</w:t>
            </w:r>
          </w:p>
        </w:tc>
        <w:tc>
          <w:tcPr>
            <w:tcW w:w="3118" w:type="dxa"/>
            <w:shd w:val="clear" w:color="auto" w:fill="auto"/>
            <w:vAlign w:val="center"/>
            <w:hideMark/>
          </w:tcPr>
          <w:p w14:paraId="1BA0B903" w14:textId="77777777" w:rsidR="00831B5D" w:rsidRPr="00FC6AFC" w:rsidRDefault="00831B5D">
            <w:pPr>
              <w:pStyle w:val="Tabletext"/>
              <w:spacing w:before="60"/>
            </w:pPr>
            <w:r w:rsidRPr="00FC6AFC">
              <w:t>Additional Inscription</w:t>
            </w:r>
          </w:p>
        </w:tc>
        <w:tc>
          <w:tcPr>
            <w:tcW w:w="2860" w:type="dxa"/>
            <w:shd w:val="clear" w:color="auto" w:fill="auto"/>
            <w:vAlign w:val="center"/>
            <w:hideMark/>
          </w:tcPr>
          <w:p w14:paraId="7FE65C9C" w14:textId="77777777" w:rsidR="00831B5D" w:rsidRPr="00FC6AFC" w:rsidRDefault="00831B5D">
            <w:pPr>
              <w:pStyle w:val="Tabletext"/>
              <w:spacing w:before="60"/>
            </w:pPr>
            <w:r w:rsidRPr="00FC6AFC">
              <w:t> </w:t>
            </w:r>
          </w:p>
        </w:tc>
      </w:tr>
      <w:tr w:rsidR="00831B5D" w:rsidRPr="00FC6AFC" w14:paraId="2EE717C8" w14:textId="77777777" w:rsidTr="0040767F">
        <w:trPr>
          <w:trHeight w:val="272"/>
        </w:trPr>
        <w:tc>
          <w:tcPr>
            <w:tcW w:w="841" w:type="dxa"/>
            <w:shd w:val="clear" w:color="auto" w:fill="auto"/>
            <w:vAlign w:val="center"/>
            <w:hideMark/>
          </w:tcPr>
          <w:p w14:paraId="01554932" w14:textId="77777777" w:rsidR="00831B5D" w:rsidRPr="00FC6AFC" w:rsidRDefault="00831B5D">
            <w:pPr>
              <w:pStyle w:val="Tabletext"/>
              <w:spacing w:before="60"/>
            </w:pPr>
            <w:r w:rsidRPr="00FC6AFC">
              <w:t>421</w:t>
            </w:r>
          </w:p>
        </w:tc>
        <w:tc>
          <w:tcPr>
            <w:tcW w:w="2410" w:type="dxa"/>
            <w:shd w:val="clear" w:color="auto" w:fill="auto"/>
            <w:vAlign w:val="center"/>
            <w:hideMark/>
          </w:tcPr>
          <w:p w14:paraId="3FE5B045" w14:textId="77777777" w:rsidR="00831B5D" w:rsidRPr="00FC6AFC" w:rsidRDefault="00831B5D">
            <w:pPr>
              <w:pStyle w:val="Tabletext"/>
              <w:spacing w:before="60"/>
            </w:pPr>
            <w:r w:rsidRPr="00FC6AFC">
              <w:t>Memorial permit fees Renovation</w:t>
            </w:r>
          </w:p>
        </w:tc>
        <w:tc>
          <w:tcPr>
            <w:tcW w:w="3118" w:type="dxa"/>
            <w:shd w:val="clear" w:color="auto" w:fill="auto"/>
            <w:vAlign w:val="center"/>
            <w:hideMark/>
          </w:tcPr>
          <w:p w14:paraId="69A82E3E" w14:textId="77777777" w:rsidR="00831B5D" w:rsidRPr="00FC6AFC" w:rsidRDefault="00831B5D">
            <w:pPr>
              <w:pStyle w:val="Tabletext"/>
              <w:spacing w:before="60"/>
            </w:pPr>
            <w:r w:rsidRPr="00FC6AFC">
              <w:t>Major</w:t>
            </w:r>
          </w:p>
        </w:tc>
        <w:tc>
          <w:tcPr>
            <w:tcW w:w="2860" w:type="dxa"/>
            <w:shd w:val="clear" w:color="auto" w:fill="auto"/>
            <w:vAlign w:val="center"/>
            <w:hideMark/>
          </w:tcPr>
          <w:p w14:paraId="7402EA65" w14:textId="2A6CF813" w:rsidR="00831B5D" w:rsidRPr="00FC6AFC" w:rsidRDefault="00831B5D">
            <w:pPr>
              <w:pStyle w:val="Tabletext"/>
              <w:spacing w:before="60"/>
            </w:pPr>
            <w:r w:rsidRPr="00FC6AFC">
              <w:t>Each additional grave forming the same monument</w:t>
            </w:r>
          </w:p>
        </w:tc>
      </w:tr>
      <w:tr w:rsidR="00831B5D" w:rsidRPr="00FC6AFC" w14:paraId="1FBF4009" w14:textId="77777777" w:rsidTr="0040767F">
        <w:trPr>
          <w:trHeight w:val="272"/>
        </w:trPr>
        <w:tc>
          <w:tcPr>
            <w:tcW w:w="841" w:type="dxa"/>
            <w:shd w:val="clear" w:color="auto" w:fill="auto"/>
            <w:vAlign w:val="center"/>
            <w:hideMark/>
          </w:tcPr>
          <w:p w14:paraId="72882D7E" w14:textId="77777777" w:rsidR="00831B5D" w:rsidRPr="00FC6AFC" w:rsidRDefault="00831B5D">
            <w:pPr>
              <w:pStyle w:val="Tabletext"/>
              <w:spacing w:before="60"/>
            </w:pPr>
            <w:r w:rsidRPr="00FC6AFC">
              <w:lastRenderedPageBreak/>
              <w:t>422</w:t>
            </w:r>
          </w:p>
        </w:tc>
        <w:tc>
          <w:tcPr>
            <w:tcW w:w="2410" w:type="dxa"/>
            <w:shd w:val="clear" w:color="auto" w:fill="auto"/>
            <w:vAlign w:val="center"/>
            <w:hideMark/>
          </w:tcPr>
          <w:p w14:paraId="6D4632CE" w14:textId="77777777" w:rsidR="00831B5D" w:rsidRPr="00FC6AFC" w:rsidRDefault="00831B5D">
            <w:pPr>
              <w:pStyle w:val="Tabletext"/>
              <w:spacing w:before="60"/>
            </w:pPr>
            <w:r w:rsidRPr="00FC6AFC">
              <w:t>Memorial permit fees Renovation</w:t>
            </w:r>
          </w:p>
        </w:tc>
        <w:tc>
          <w:tcPr>
            <w:tcW w:w="3118" w:type="dxa"/>
            <w:shd w:val="clear" w:color="auto" w:fill="auto"/>
            <w:vAlign w:val="center"/>
            <w:hideMark/>
          </w:tcPr>
          <w:p w14:paraId="391808BD" w14:textId="77777777" w:rsidR="00831B5D" w:rsidRPr="00FC6AFC" w:rsidRDefault="00831B5D">
            <w:pPr>
              <w:pStyle w:val="Tabletext"/>
              <w:spacing w:before="60"/>
            </w:pPr>
            <w:r w:rsidRPr="00FC6AFC">
              <w:t>Major</w:t>
            </w:r>
          </w:p>
        </w:tc>
        <w:tc>
          <w:tcPr>
            <w:tcW w:w="2860" w:type="dxa"/>
            <w:shd w:val="clear" w:color="auto" w:fill="auto"/>
            <w:vAlign w:val="center"/>
            <w:hideMark/>
          </w:tcPr>
          <w:p w14:paraId="6A1416E5" w14:textId="3175AD39" w:rsidR="00831B5D" w:rsidRPr="00FC6AFC" w:rsidRDefault="00831B5D">
            <w:pPr>
              <w:pStyle w:val="Tabletext"/>
              <w:spacing w:before="60"/>
            </w:pPr>
            <w:r w:rsidRPr="00FC6AFC">
              <w:t>Single Grave</w:t>
            </w:r>
          </w:p>
        </w:tc>
      </w:tr>
      <w:tr w:rsidR="00831B5D" w:rsidRPr="00FC6AFC" w14:paraId="61890DD6" w14:textId="77777777" w:rsidTr="0040767F">
        <w:trPr>
          <w:trHeight w:val="272"/>
        </w:trPr>
        <w:tc>
          <w:tcPr>
            <w:tcW w:w="841" w:type="dxa"/>
            <w:shd w:val="clear" w:color="auto" w:fill="auto"/>
            <w:vAlign w:val="center"/>
            <w:hideMark/>
          </w:tcPr>
          <w:p w14:paraId="070861E1" w14:textId="77777777" w:rsidR="00831B5D" w:rsidRPr="00FC6AFC" w:rsidRDefault="00831B5D">
            <w:pPr>
              <w:pStyle w:val="Tabletext"/>
              <w:spacing w:before="60"/>
            </w:pPr>
            <w:r w:rsidRPr="00FC6AFC">
              <w:t>423</w:t>
            </w:r>
          </w:p>
        </w:tc>
        <w:tc>
          <w:tcPr>
            <w:tcW w:w="2410" w:type="dxa"/>
            <w:shd w:val="clear" w:color="auto" w:fill="auto"/>
            <w:vAlign w:val="center"/>
            <w:hideMark/>
          </w:tcPr>
          <w:p w14:paraId="679FA896" w14:textId="77777777" w:rsidR="00831B5D" w:rsidRPr="00FC6AFC" w:rsidRDefault="00831B5D">
            <w:pPr>
              <w:pStyle w:val="Tabletext"/>
              <w:spacing w:before="60"/>
            </w:pPr>
            <w:r w:rsidRPr="00FC6AFC">
              <w:t>Memorial permit fees Renovation</w:t>
            </w:r>
          </w:p>
        </w:tc>
        <w:tc>
          <w:tcPr>
            <w:tcW w:w="3118" w:type="dxa"/>
            <w:shd w:val="clear" w:color="auto" w:fill="auto"/>
            <w:vAlign w:val="center"/>
            <w:hideMark/>
          </w:tcPr>
          <w:p w14:paraId="73137701" w14:textId="77777777" w:rsidR="00831B5D" w:rsidRPr="00FC6AFC" w:rsidRDefault="00831B5D">
            <w:pPr>
              <w:pStyle w:val="Tabletext"/>
              <w:spacing w:before="60"/>
            </w:pPr>
            <w:r w:rsidRPr="00FC6AFC">
              <w:t>Minor</w:t>
            </w:r>
          </w:p>
        </w:tc>
        <w:tc>
          <w:tcPr>
            <w:tcW w:w="2860" w:type="dxa"/>
            <w:shd w:val="clear" w:color="auto" w:fill="auto"/>
            <w:vAlign w:val="center"/>
            <w:hideMark/>
          </w:tcPr>
          <w:p w14:paraId="4CC94C83" w14:textId="0A831FA7" w:rsidR="00831B5D" w:rsidRPr="00FC6AFC" w:rsidRDefault="00831B5D">
            <w:pPr>
              <w:pStyle w:val="Tabletext"/>
              <w:spacing w:before="60"/>
            </w:pPr>
            <w:r w:rsidRPr="00FC6AFC">
              <w:t>Single Grave</w:t>
            </w:r>
          </w:p>
        </w:tc>
      </w:tr>
      <w:tr w:rsidR="00831B5D" w:rsidRPr="00FC6AFC" w14:paraId="7E1DF9D0" w14:textId="77777777" w:rsidTr="0040767F">
        <w:trPr>
          <w:trHeight w:val="272"/>
        </w:trPr>
        <w:tc>
          <w:tcPr>
            <w:tcW w:w="841" w:type="dxa"/>
            <w:shd w:val="clear" w:color="auto" w:fill="auto"/>
            <w:vAlign w:val="center"/>
            <w:hideMark/>
          </w:tcPr>
          <w:p w14:paraId="61E4B92F" w14:textId="77777777" w:rsidR="00831B5D" w:rsidRPr="00FC6AFC" w:rsidRDefault="00831B5D">
            <w:pPr>
              <w:pStyle w:val="Tabletext"/>
              <w:spacing w:before="60"/>
            </w:pPr>
            <w:r w:rsidRPr="00FC6AFC">
              <w:t>424</w:t>
            </w:r>
          </w:p>
        </w:tc>
        <w:tc>
          <w:tcPr>
            <w:tcW w:w="2410" w:type="dxa"/>
            <w:shd w:val="clear" w:color="auto" w:fill="auto"/>
            <w:vAlign w:val="center"/>
            <w:hideMark/>
          </w:tcPr>
          <w:p w14:paraId="1EA1363D" w14:textId="77777777" w:rsidR="00831B5D" w:rsidRPr="00FC6AFC" w:rsidRDefault="00831B5D">
            <w:pPr>
              <w:pStyle w:val="Tabletext"/>
              <w:spacing w:before="60"/>
            </w:pPr>
            <w:r w:rsidRPr="00FC6AFC">
              <w:t>Memorial permit fees Renovation</w:t>
            </w:r>
          </w:p>
        </w:tc>
        <w:tc>
          <w:tcPr>
            <w:tcW w:w="3118" w:type="dxa"/>
            <w:shd w:val="clear" w:color="auto" w:fill="auto"/>
            <w:vAlign w:val="center"/>
            <w:hideMark/>
          </w:tcPr>
          <w:p w14:paraId="29AA86CC" w14:textId="4305316C" w:rsidR="00831B5D" w:rsidRPr="00FC6AFC" w:rsidRDefault="00831B5D">
            <w:pPr>
              <w:pStyle w:val="Tabletext"/>
              <w:spacing w:before="60"/>
            </w:pPr>
            <w:r w:rsidRPr="00FC6AFC">
              <w:t>Out of Standard Hours</w:t>
            </w:r>
          </w:p>
        </w:tc>
        <w:tc>
          <w:tcPr>
            <w:tcW w:w="2860" w:type="dxa"/>
            <w:shd w:val="clear" w:color="auto" w:fill="auto"/>
            <w:vAlign w:val="center"/>
            <w:hideMark/>
          </w:tcPr>
          <w:p w14:paraId="0E020246" w14:textId="77777777" w:rsidR="00831B5D" w:rsidRPr="00FC6AFC" w:rsidRDefault="00831B5D">
            <w:pPr>
              <w:pStyle w:val="Tabletext"/>
              <w:spacing w:before="60"/>
            </w:pPr>
            <w:r w:rsidRPr="00FC6AFC">
              <w:t> </w:t>
            </w:r>
          </w:p>
        </w:tc>
      </w:tr>
      <w:tr w:rsidR="00831B5D" w:rsidRPr="00FC6AFC" w14:paraId="740B205E" w14:textId="77777777" w:rsidTr="0040767F">
        <w:trPr>
          <w:trHeight w:val="272"/>
        </w:trPr>
        <w:tc>
          <w:tcPr>
            <w:tcW w:w="841" w:type="dxa"/>
            <w:shd w:val="clear" w:color="auto" w:fill="auto"/>
            <w:vAlign w:val="center"/>
            <w:hideMark/>
          </w:tcPr>
          <w:p w14:paraId="5F059E37" w14:textId="77777777" w:rsidR="00831B5D" w:rsidRPr="00FC6AFC" w:rsidRDefault="00831B5D">
            <w:pPr>
              <w:pStyle w:val="Tabletext"/>
              <w:spacing w:before="60"/>
            </w:pPr>
            <w:r w:rsidRPr="00FC6AFC">
              <w:t>425</w:t>
            </w:r>
          </w:p>
        </w:tc>
        <w:tc>
          <w:tcPr>
            <w:tcW w:w="2410" w:type="dxa"/>
            <w:shd w:val="clear" w:color="auto" w:fill="auto"/>
            <w:vAlign w:val="center"/>
            <w:hideMark/>
          </w:tcPr>
          <w:p w14:paraId="75939558" w14:textId="77777777" w:rsidR="00831B5D" w:rsidRPr="00FC6AFC" w:rsidRDefault="00831B5D">
            <w:pPr>
              <w:pStyle w:val="Tabletext"/>
              <w:spacing w:before="60"/>
            </w:pPr>
            <w:r w:rsidRPr="00FC6AFC">
              <w:t>Memorial permit fees Supply of Approved Products</w:t>
            </w:r>
          </w:p>
        </w:tc>
        <w:tc>
          <w:tcPr>
            <w:tcW w:w="3118" w:type="dxa"/>
            <w:shd w:val="clear" w:color="auto" w:fill="auto"/>
            <w:vAlign w:val="center"/>
            <w:hideMark/>
          </w:tcPr>
          <w:p w14:paraId="39D54A5A" w14:textId="77777777" w:rsidR="00831B5D" w:rsidRPr="00FC6AFC" w:rsidRDefault="00831B5D">
            <w:pPr>
              <w:pStyle w:val="Tabletext"/>
              <w:spacing w:before="60"/>
            </w:pPr>
            <w:r w:rsidRPr="00FC6AFC">
              <w:t> </w:t>
            </w:r>
          </w:p>
        </w:tc>
        <w:tc>
          <w:tcPr>
            <w:tcW w:w="2860" w:type="dxa"/>
            <w:shd w:val="clear" w:color="auto" w:fill="auto"/>
            <w:vAlign w:val="center"/>
            <w:hideMark/>
          </w:tcPr>
          <w:p w14:paraId="4692426D" w14:textId="77777777" w:rsidR="00831B5D" w:rsidRPr="00FC6AFC" w:rsidRDefault="00831B5D">
            <w:pPr>
              <w:pStyle w:val="Tabletext"/>
              <w:spacing w:before="60"/>
            </w:pPr>
            <w:r w:rsidRPr="00FC6AFC">
              <w:t> </w:t>
            </w:r>
          </w:p>
        </w:tc>
      </w:tr>
    </w:tbl>
    <w:p w14:paraId="2B77B91E" w14:textId="77777777" w:rsidR="00831B5D" w:rsidRPr="0087345D" w:rsidRDefault="00831B5D" w:rsidP="000C0D92">
      <w:pPr>
        <w:pStyle w:val="Numberdigit"/>
        <w:numPr>
          <w:ilvl w:val="0"/>
          <w:numId w:val="10"/>
        </w:numPr>
        <w:spacing w:before="120"/>
        <w:rPr>
          <w:b/>
          <w:bCs/>
        </w:rPr>
      </w:pPr>
      <w:r w:rsidRPr="0087345D">
        <w:rPr>
          <w:b/>
          <w:bCs/>
        </w:rPr>
        <w:t>Memorialisation</w:t>
      </w:r>
    </w:p>
    <w:p w14:paraId="2B058220" w14:textId="090A4D4B" w:rsidR="00831B5D" w:rsidRDefault="00831B5D" w:rsidP="00831B5D">
      <w:pPr>
        <w:pStyle w:val="Bullet1"/>
      </w:pPr>
      <w:r>
        <w:t xml:space="preserve">Fees </w:t>
      </w:r>
      <w:r w:rsidR="00405E44">
        <w:t>to</w:t>
      </w:r>
      <w:r>
        <w:t xml:space="preserve"> supply various memorials</w:t>
      </w:r>
      <w:r w:rsidR="00405E44">
        <w:t xml:space="preserve"> –</w:t>
      </w:r>
      <w:r>
        <w:t xml:space="preserve"> for example</w:t>
      </w:r>
      <w:r w:rsidR="00405E44">
        <w:t>,</w:t>
      </w:r>
      <w:r>
        <w:t xml:space="preserve"> headstones, plaques, urns and vases</w:t>
      </w:r>
    </w:p>
    <w:p w14:paraId="0D5DD162" w14:textId="6B43E992" w:rsidR="00831B5D" w:rsidRDefault="00831B5D" w:rsidP="002A1D5B">
      <w:pPr>
        <w:pStyle w:val="Bodyafterbullets"/>
      </w:pPr>
      <w:r>
        <w:t>Note:</w:t>
      </w:r>
      <w:r w:rsidRPr="000014DA">
        <w:t xml:space="preserve"> Many </w:t>
      </w:r>
      <w:r>
        <w:t xml:space="preserve">cemetery </w:t>
      </w:r>
      <w:r w:rsidRPr="000014DA">
        <w:t xml:space="preserve">trusts choose to use a ‘cost plus percentage’ fee rather than a fixed fee for memorialisation products. For example, if the cost of buying a plaque depends on the number of lines or other features, the trust </w:t>
      </w:r>
      <w:r>
        <w:t>could</w:t>
      </w:r>
      <w:r w:rsidRPr="000014DA">
        <w:t xml:space="preserve"> charge ‘cost plus 20 per cent’ </w:t>
      </w:r>
      <w:r>
        <w:t>to ensure</w:t>
      </w:r>
      <w:r w:rsidRPr="000014DA">
        <w:t xml:space="preserve"> it is never ‘out of pocket’ </w:t>
      </w:r>
      <w:r>
        <w:t xml:space="preserve">when </w:t>
      </w:r>
      <w:r w:rsidRPr="000014DA">
        <w:t>supplier cost</w:t>
      </w:r>
      <w:r>
        <w:t>s</w:t>
      </w:r>
      <w:r w:rsidRPr="000014DA">
        <w:t xml:space="preserve"> var</w:t>
      </w:r>
      <w:r>
        <w:t>y</w:t>
      </w:r>
      <w:r w:rsidRPr="000014DA">
        <w:t>.</w:t>
      </w:r>
    </w:p>
    <w:tbl>
      <w:tblPr>
        <w:tblpPr w:leftFromText="181" w:rightFromText="181" w:vertAnchor="text" w:horzAnchor="margin" w:tblpY="296"/>
        <w:tblOverlap w:val="neve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410"/>
        <w:gridCol w:w="5953"/>
      </w:tblGrid>
      <w:tr w:rsidR="00831B5D" w:rsidRPr="00B7115F" w14:paraId="4322767B" w14:textId="77777777" w:rsidTr="008A3BC3">
        <w:trPr>
          <w:trHeight w:val="270"/>
          <w:tblHeader/>
        </w:trPr>
        <w:tc>
          <w:tcPr>
            <w:tcW w:w="841" w:type="dxa"/>
            <w:shd w:val="clear" w:color="auto" w:fill="F2DBDB" w:themeFill="accent2" w:themeFillTint="33"/>
            <w:vAlign w:val="center"/>
            <w:hideMark/>
          </w:tcPr>
          <w:p w14:paraId="63364237" w14:textId="27647024" w:rsidR="00831B5D" w:rsidRPr="00AC45DF" w:rsidRDefault="00831B5D" w:rsidP="008A3BC3">
            <w:pPr>
              <w:pStyle w:val="Tablecolhead"/>
              <w:rPr>
                <w:lang w:eastAsia="en-AU"/>
              </w:rPr>
            </w:pPr>
            <w:r w:rsidRPr="00AC45DF">
              <w:rPr>
                <w:lang w:eastAsia="en-AU"/>
              </w:rPr>
              <w:t xml:space="preserve">Fee </w:t>
            </w:r>
            <w:r w:rsidR="002A792A">
              <w:rPr>
                <w:lang w:eastAsia="en-AU"/>
              </w:rPr>
              <w:t>c</w:t>
            </w:r>
            <w:r w:rsidRPr="00AC45DF">
              <w:rPr>
                <w:lang w:eastAsia="en-AU"/>
              </w:rPr>
              <w:t>ode</w:t>
            </w:r>
          </w:p>
        </w:tc>
        <w:tc>
          <w:tcPr>
            <w:tcW w:w="2410" w:type="dxa"/>
            <w:shd w:val="clear" w:color="auto" w:fill="F2DBDB" w:themeFill="accent2" w:themeFillTint="33"/>
            <w:vAlign w:val="center"/>
            <w:hideMark/>
          </w:tcPr>
          <w:p w14:paraId="339718DD" w14:textId="532ED058" w:rsidR="00831B5D" w:rsidRPr="00AC45DF" w:rsidRDefault="00831B5D" w:rsidP="008A3BC3">
            <w:pPr>
              <w:pStyle w:val="Tablecolhead"/>
              <w:rPr>
                <w:lang w:eastAsia="en-AU"/>
              </w:rPr>
            </w:pPr>
            <w:r w:rsidRPr="00AC45DF">
              <w:rPr>
                <w:lang w:eastAsia="en-AU"/>
              </w:rPr>
              <w:t xml:space="preserve">Fee </w:t>
            </w:r>
            <w:r w:rsidR="002A792A">
              <w:rPr>
                <w:lang w:eastAsia="en-AU"/>
              </w:rPr>
              <w:t>c</w:t>
            </w:r>
            <w:r w:rsidRPr="00AC45DF">
              <w:rPr>
                <w:lang w:eastAsia="en-AU"/>
              </w:rPr>
              <w:t>ategory 1</w:t>
            </w:r>
          </w:p>
        </w:tc>
        <w:tc>
          <w:tcPr>
            <w:tcW w:w="5953" w:type="dxa"/>
            <w:shd w:val="clear" w:color="auto" w:fill="F2DBDB" w:themeFill="accent2" w:themeFillTint="33"/>
            <w:vAlign w:val="center"/>
            <w:hideMark/>
          </w:tcPr>
          <w:p w14:paraId="46A1AACE" w14:textId="45FBB3CF" w:rsidR="00831B5D" w:rsidRPr="00AC45DF" w:rsidRDefault="00831B5D" w:rsidP="008A3BC3">
            <w:pPr>
              <w:pStyle w:val="Tablecolhead"/>
              <w:rPr>
                <w:lang w:eastAsia="en-AU"/>
              </w:rPr>
            </w:pPr>
            <w:r w:rsidRPr="00AC45DF">
              <w:rPr>
                <w:lang w:eastAsia="en-AU"/>
              </w:rPr>
              <w:t xml:space="preserve">Fee </w:t>
            </w:r>
            <w:r w:rsidR="002A792A">
              <w:rPr>
                <w:lang w:eastAsia="en-AU"/>
              </w:rPr>
              <w:t>c</w:t>
            </w:r>
            <w:r w:rsidRPr="00AC45DF">
              <w:rPr>
                <w:lang w:eastAsia="en-AU"/>
              </w:rPr>
              <w:t>ategory 2</w:t>
            </w:r>
          </w:p>
        </w:tc>
      </w:tr>
      <w:tr w:rsidR="00831B5D" w:rsidRPr="00FC6AFC" w14:paraId="3FC6F446" w14:textId="77777777" w:rsidTr="008A3BC3">
        <w:trPr>
          <w:trHeight w:val="272"/>
        </w:trPr>
        <w:tc>
          <w:tcPr>
            <w:tcW w:w="841" w:type="dxa"/>
            <w:shd w:val="clear" w:color="auto" w:fill="auto"/>
            <w:vAlign w:val="center"/>
            <w:hideMark/>
          </w:tcPr>
          <w:p w14:paraId="1C2817C4" w14:textId="77777777" w:rsidR="00831B5D" w:rsidRPr="00FC6AFC" w:rsidRDefault="00831B5D" w:rsidP="008A3BC3">
            <w:pPr>
              <w:pStyle w:val="Tabletext"/>
              <w:spacing w:before="60"/>
            </w:pPr>
            <w:r w:rsidRPr="00FC6AFC">
              <w:t>501</w:t>
            </w:r>
          </w:p>
        </w:tc>
        <w:tc>
          <w:tcPr>
            <w:tcW w:w="2410" w:type="dxa"/>
            <w:shd w:val="clear" w:color="auto" w:fill="auto"/>
            <w:vAlign w:val="center"/>
            <w:hideMark/>
          </w:tcPr>
          <w:p w14:paraId="49246DD4"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15963DA1" w14:textId="77777777" w:rsidR="00831B5D" w:rsidRPr="00FC6AFC" w:rsidRDefault="00831B5D" w:rsidP="008A3BC3">
            <w:pPr>
              <w:pStyle w:val="Tabletext"/>
              <w:spacing w:before="60"/>
            </w:pPr>
            <w:r w:rsidRPr="00FC6AFC">
              <w:t>Base</w:t>
            </w:r>
          </w:p>
        </w:tc>
      </w:tr>
      <w:tr w:rsidR="00831B5D" w:rsidRPr="00FC6AFC" w14:paraId="030E9E8D" w14:textId="77777777" w:rsidTr="008A3BC3">
        <w:trPr>
          <w:trHeight w:val="272"/>
        </w:trPr>
        <w:tc>
          <w:tcPr>
            <w:tcW w:w="841" w:type="dxa"/>
            <w:shd w:val="clear" w:color="auto" w:fill="auto"/>
            <w:vAlign w:val="center"/>
            <w:hideMark/>
          </w:tcPr>
          <w:p w14:paraId="4E95F067" w14:textId="77777777" w:rsidR="00831B5D" w:rsidRPr="00FC6AFC" w:rsidRDefault="00831B5D" w:rsidP="008A3BC3">
            <w:pPr>
              <w:pStyle w:val="Tabletext"/>
              <w:spacing w:before="60"/>
            </w:pPr>
            <w:r w:rsidRPr="00FC6AFC">
              <w:t>502</w:t>
            </w:r>
          </w:p>
        </w:tc>
        <w:tc>
          <w:tcPr>
            <w:tcW w:w="2410" w:type="dxa"/>
            <w:shd w:val="clear" w:color="auto" w:fill="auto"/>
            <w:vAlign w:val="center"/>
            <w:hideMark/>
          </w:tcPr>
          <w:p w14:paraId="69348A7D"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1FB1CCE8" w14:textId="77777777" w:rsidR="00831B5D" w:rsidRPr="00FC6AFC" w:rsidRDefault="00831B5D" w:rsidP="008A3BC3">
            <w:pPr>
              <w:pStyle w:val="Tabletext"/>
              <w:spacing w:before="60"/>
            </w:pPr>
            <w:r w:rsidRPr="00FC6AFC">
              <w:t>Book of remembrance</w:t>
            </w:r>
          </w:p>
        </w:tc>
      </w:tr>
      <w:tr w:rsidR="00831B5D" w:rsidRPr="00FC6AFC" w14:paraId="43D99B83" w14:textId="77777777" w:rsidTr="008A3BC3">
        <w:trPr>
          <w:trHeight w:val="272"/>
        </w:trPr>
        <w:tc>
          <w:tcPr>
            <w:tcW w:w="841" w:type="dxa"/>
            <w:shd w:val="clear" w:color="auto" w:fill="auto"/>
            <w:vAlign w:val="center"/>
            <w:hideMark/>
          </w:tcPr>
          <w:p w14:paraId="62E53886" w14:textId="77777777" w:rsidR="00831B5D" w:rsidRPr="00FC6AFC" w:rsidRDefault="00831B5D" w:rsidP="008A3BC3">
            <w:pPr>
              <w:pStyle w:val="Tabletext"/>
              <w:spacing w:before="60"/>
            </w:pPr>
            <w:r w:rsidRPr="00FC6AFC">
              <w:t>504</w:t>
            </w:r>
          </w:p>
        </w:tc>
        <w:tc>
          <w:tcPr>
            <w:tcW w:w="2410" w:type="dxa"/>
            <w:shd w:val="clear" w:color="auto" w:fill="auto"/>
            <w:vAlign w:val="center"/>
            <w:hideMark/>
          </w:tcPr>
          <w:p w14:paraId="0EB65A75"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04B8E298" w14:textId="77777777" w:rsidR="00831B5D" w:rsidRPr="00FC6AFC" w:rsidRDefault="00831B5D" w:rsidP="008A3BC3">
            <w:pPr>
              <w:pStyle w:val="Tabletext"/>
              <w:spacing w:before="60"/>
            </w:pPr>
            <w:r w:rsidRPr="00FC6AFC">
              <w:t>Headstone</w:t>
            </w:r>
          </w:p>
        </w:tc>
      </w:tr>
      <w:tr w:rsidR="00831B5D" w:rsidRPr="00FC6AFC" w14:paraId="0A36E09A" w14:textId="77777777" w:rsidTr="008A3BC3">
        <w:trPr>
          <w:trHeight w:val="272"/>
        </w:trPr>
        <w:tc>
          <w:tcPr>
            <w:tcW w:w="841" w:type="dxa"/>
            <w:shd w:val="clear" w:color="auto" w:fill="auto"/>
            <w:vAlign w:val="center"/>
            <w:hideMark/>
          </w:tcPr>
          <w:p w14:paraId="0E2FD692" w14:textId="77777777" w:rsidR="00831B5D" w:rsidRPr="00FC6AFC" w:rsidRDefault="00831B5D" w:rsidP="008A3BC3">
            <w:pPr>
              <w:pStyle w:val="Tabletext"/>
              <w:spacing w:before="60"/>
            </w:pPr>
            <w:r w:rsidRPr="00FC6AFC">
              <w:t>505</w:t>
            </w:r>
          </w:p>
        </w:tc>
        <w:tc>
          <w:tcPr>
            <w:tcW w:w="2410" w:type="dxa"/>
            <w:shd w:val="clear" w:color="auto" w:fill="auto"/>
            <w:vAlign w:val="center"/>
            <w:hideMark/>
          </w:tcPr>
          <w:p w14:paraId="5C475AAE"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386EB587" w14:textId="77777777" w:rsidR="00831B5D" w:rsidRPr="00FC6AFC" w:rsidRDefault="00831B5D" w:rsidP="008A3BC3">
            <w:pPr>
              <w:pStyle w:val="Tabletext"/>
              <w:spacing w:before="60"/>
            </w:pPr>
            <w:r w:rsidRPr="00FC6AFC">
              <w:t>Memorial inscription</w:t>
            </w:r>
          </w:p>
        </w:tc>
      </w:tr>
      <w:tr w:rsidR="00831B5D" w:rsidRPr="00FC6AFC" w14:paraId="183F280D" w14:textId="77777777" w:rsidTr="008A3BC3">
        <w:trPr>
          <w:trHeight w:val="272"/>
        </w:trPr>
        <w:tc>
          <w:tcPr>
            <w:tcW w:w="841" w:type="dxa"/>
            <w:shd w:val="clear" w:color="auto" w:fill="auto"/>
            <w:vAlign w:val="center"/>
            <w:hideMark/>
          </w:tcPr>
          <w:p w14:paraId="76531E47" w14:textId="77777777" w:rsidR="00831B5D" w:rsidRPr="00FC6AFC" w:rsidRDefault="00831B5D" w:rsidP="008A3BC3">
            <w:pPr>
              <w:pStyle w:val="Tabletext"/>
              <w:spacing w:before="60"/>
            </w:pPr>
            <w:r w:rsidRPr="00FC6AFC">
              <w:t>506</w:t>
            </w:r>
          </w:p>
        </w:tc>
        <w:tc>
          <w:tcPr>
            <w:tcW w:w="2410" w:type="dxa"/>
            <w:shd w:val="clear" w:color="auto" w:fill="auto"/>
            <w:vAlign w:val="center"/>
            <w:hideMark/>
          </w:tcPr>
          <w:p w14:paraId="6DBD7BAE"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193EC603" w14:textId="77777777" w:rsidR="00831B5D" w:rsidRPr="00FC6AFC" w:rsidRDefault="00831B5D" w:rsidP="008A3BC3">
            <w:pPr>
              <w:pStyle w:val="Tabletext"/>
              <w:spacing w:before="60"/>
            </w:pPr>
            <w:r w:rsidRPr="00FC6AFC">
              <w:t>Monument</w:t>
            </w:r>
          </w:p>
        </w:tc>
      </w:tr>
      <w:tr w:rsidR="00831B5D" w:rsidRPr="00FC6AFC" w14:paraId="7B152C03" w14:textId="77777777" w:rsidTr="008A3BC3">
        <w:trPr>
          <w:trHeight w:val="272"/>
        </w:trPr>
        <w:tc>
          <w:tcPr>
            <w:tcW w:w="841" w:type="dxa"/>
            <w:shd w:val="clear" w:color="auto" w:fill="auto"/>
            <w:vAlign w:val="center"/>
            <w:hideMark/>
          </w:tcPr>
          <w:p w14:paraId="49F02EB9" w14:textId="77777777" w:rsidR="00831B5D" w:rsidRPr="00FC6AFC" w:rsidRDefault="00831B5D" w:rsidP="008A3BC3">
            <w:pPr>
              <w:pStyle w:val="Tabletext"/>
              <w:spacing w:before="60"/>
            </w:pPr>
            <w:r w:rsidRPr="00FC6AFC">
              <w:t>509</w:t>
            </w:r>
          </w:p>
        </w:tc>
        <w:tc>
          <w:tcPr>
            <w:tcW w:w="2410" w:type="dxa"/>
            <w:shd w:val="clear" w:color="auto" w:fill="auto"/>
            <w:vAlign w:val="center"/>
            <w:hideMark/>
          </w:tcPr>
          <w:p w14:paraId="1E3D4B4C"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307E5F27" w14:textId="77777777" w:rsidR="00831B5D" w:rsidRPr="00FC6AFC" w:rsidRDefault="00831B5D" w:rsidP="008A3BC3">
            <w:pPr>
              <w:pStyle w:val="Tabletext"/>
              <w:spacing w:before="60"/>
            </w:pPr>
            <w:r w:rsidRPr="00FC6AFC">
              <w:t>Photographic items</w:t>
            </w:r>
          </w:p>
        </w:tc>
      </w:tr>
      <w:tr w:rsidR="00831B5D" w:rsidRPr="00FC6AFC" w14:paraId="376322B4" w14:textId="77777777" w:rsidTr="008A3BC3">
        <w:trPr>
          <w:trHeight w:val="272"/>
        </w:trPr>
        <w:tc>
          <w:tcPr>
            <w:tcW w:w="841" w:type="dxa"/>
            <w:shd w:val="clear" w:color="auto" w:fill="auto"/>
            <w:vAlign w:val="center"/>
            <w:hideMark/>
          </w:tcPr>
          <w:p w14:paraId="76466EEA" w14:textId="77777777" w:rsidR="00831B5D" w:rsidRPr="00FC6AFC" w:rsidRDefault="00831B5D" w:rsidP="008A3BC3">
            <w:pPr>
              <w:pStyle w:val="Tabletext"/>
              <w:spacing w:before="60"/>
            </w:pPr>
            <w:r w:rsidRPr="00FC6AFC">
              <w:t>510</w:t>
            </w:r>
          </w:p>
        </w:tc>
        <w:tc>
          <w:tcPr>
            <w:tcW w:w="2410" w:type="dxa"/>
            <w:shd w:val="clear" w:color="auto" w:fill="auto"/>
            <w:vAlign w:val="center"/>
            <w:hideMark/>
          </w:tcPr>
          <w:p w14:paraId="071A02B8"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0BE6FC21" w14:textId="77777777" w:rsidR="00831B5D" w:rsidRPr="00FC6AFC" w:rsidRDefault="00831B5D" w:rsidP="008A3BC3">
            <w:pPr>
              <w:pStyle w:val="Tabletext"/>
              <w:spacing w:before="60"/>
            </w:pPr>
            <w:r w:rsidRPr="00FC6AFC">
              <w:t>Plaque</w:t>
            </w:r>
          </w:p>
        </w:tc>
      </w:tr>
      <w:tr w:rsidR="00831B5D" w:rsidRPr="00FC6AFC" w14:paraId="39D0D63C" w14:textId="77777777" w:rsidTr="008A3BC3">
        <w:trPr>
          <w:trHeight w:val="272"/>
        </w:trPr>
        <w:tc>
          <w:tcPr>
            <w:tcW w:w="841" w:type="dxa"/>
            <w:shd w:val="clear" w:color="auto" w:fill="auto"/>
            <w:vAlign w:val="center"/>
            <w:hideMark/>
          </w:tcPr>
          <w:p w14:paraId="71372D60" w14:textId="77777777" w:rsidR="00831B5D" w:rsidRPr="00FC6AFC" w:rsidRDefault="00831B5D" w:rsidP="008A3BC3">
            <w:pPr>
              <w:pStyle w:val="Tabletext"/>
              <w:spacing w:before="60"/>
            </w:pPr>
            <w:r w:rsidRPr="00FC6AFC">
              <w:t>511</w:t>
            </w:r>
          </w:p>
        </w:tc>
        <w:tc>
          <w:tcPr>
            <w:tcW w:w="2410" w:type="dxa"/>
            <w:shd w:val="clear" w:color="auto" w:fill="auto"/>
            <w:vAlign w:val="center"/>
            <w:hideMark/>
          </w:tcPr>
          <w:p w14:paraId="6CD4C1D8"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391D72FB" w14:textId="77777777" w:rsidR="00831B5D" w:rsidRPr="00FC6AFC" w:rsidRDefault="00831B5D" w:rsidP="008A3BC3">
            <w:pPr>
              <w:pStyle w:val="Tabletext"/>
              <w:spacing w:before="60"/>
            </w:pPr>
            <w:r w:rsidRPr="00FC6AFC">
              <w:t>Rock/boulder</w:t>
            </w:r>
          </w:p>
        </w:tc>
      </w:tr>
      <w:tr w:rsidR="00831B5D" w:rsidRPr="00FC6AFC" w14:paraId="57AC4976" w14:textId="77777777" w:rsidTr="008A3BC3">
        <w:trPr>
          <w:trHeight w:val="272"/>
        </w:trPr>
        <w:tc>
          <w:tcPr>
            <w:tcW w:w="841" w:type="dxa"/>
            <w:shd w:val="clear" w:color="auto" w:fill="auto"/>
            <w:vAlign w:val="center"/>
            <w:hideMark/>
          </w:tcPr>
          <w:p w14:paraId="1BB7877A" w14:textId="77777777" w:rsidR="00831B5D" w:rsidRPr="00FC6AFC" w:rsidRDefault="00831B5D" w:rsidP="008A3BC3">
            <w:pPr>
              <w:pStyle w:val="Tabletext"/>
              <w:spacing w:before="60"/>
            </w:pPr>
            <w:r w:rsidRPr="00FC6AFC">
              <w:t>512</w:t>
            </w:r>
          </w:p>
        </w:tc>
        <w:tc>
          <w:tcPr>
            <w:tcW w:w="2410" w:type="dxa"/>
            <w:shd w:val="clear" w:color="auto" w:fill="auto"/>
            <w:vAlign w:val="center"/>
            <w:hideMark/>
          </w:tcPr>
          <w:p w14:paraId="6AD51854"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0C133386" w14:textId="77777777" w:rsidR="00831B5D" w:rsidRPr="00FC6AFC" w:rsidRDefault="00831B5D" w:rsidP="008A3BC3">
            <w:pPr>
              <w:pStyle w:val="Tabletext"/>
              <w:spacing w:before="60"/>
            </w:pPr>
            <w:r w:rsidRPr="00FC6AFC">
              <w:t>Temporary grave marker</w:t>
            </w:r>
          </w:p>
        </w:tc>
      </w:tr>
      <w:tr w:rsidR="00831B5D" w:rsidRPr="00FC6AFC" w14:paraId="491A164F" w14:textId="77777777" w:rsidTr="008A3BC3">
        <w:trPr>
          <w:trHeight w:val="272"/>
        </w:trPr>
        <w:tc>
          <w:tcPr>
            <w:tcW w:w="841" w:type="dxa"/>
            <w:shd w:val="clear" w:color="auto" w:fill="auto"/>
            <w:vAlign w:val="center"/>
            <w:hideMark/>
          </w:tcPr>
          <w:p w14:paraId="078B0D09" w14:textId="77777777" w:rsidR="00831B5D" w:rsidRPr="00FC6AFC" w:rsidRDefault="00831B5D" w:rsidP="008A3BC3">
            <w:pPr>
              <w:pStyle w:val="Tabletext"/>
              <w:spacing w:before="60"/>
            </w:pPr>
            <w:r w:rsidRPr="00FC6AFC">
              <w:t>513</w:t>
            </w:r>
          </w:p>
        </w:tc>
        <w:tc>
          <w:tcPr>
            <w:tcW w:w="2410" w:type="dxa"/>
            <w:shd w:val="clear" w:color="auto" w:fill="auto"/>
            <w:vAlign w:val="center"/>
            <w:hideMark/>
          </w:tcPr>
          <w:p w14:paraId="7C7FCB96"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4DB237F8" w14:textId="77777777" w:rsidR="00831B5D" w:rsidRPr="00FC6AFC" w:rsidRDefault="00831B5D" w:rsidP="008A3BC3">
            <w:pPr>
              <w:pStyle w:val="Tabletext"/>
              <w:spacing w:before="60"/>
            </w:pPr>
            <w:r w:rsidRPr="00FC6AFC">
              <w:t>Tree/shrub</w:t>
            </w:r>
          </w:p>
        </w:tc>
      </w:tr>
      <w:tr w:rsidR="00831B5D" w:rsidRPr="00FC6AFC" w14:paraId="158613F3" w14:textId="77777777" w:rsidTr="008A3BC3">
        <w:trPr>
          <w:trHeight w:val="272"/>
        </w:trPr>
        <w:tc>
          <w:tcPr>
            <w:tcW w:w="841" w:type="dxa"/>
            <w:shd w:val="clear" w:color="auto" w:fill="auto"/>
            <w:vAlign w:val="center"/>
            <w:hideMark/>
          </w:tcPr>
          <w:p w14:paraId="08D6C026" w14:textId="77777777" w:rsidR="00831B5D" w:rsidRPr="00FC6AFC" w:rsidRDefault="00831B5D" w:rsidP="008A3BC3">
            <w:pPr>
              <w:pStyle w:val="Tabletext"/>
              <w:spacing w:before="60"/>
            </w:pPr>
            <w:r w:rsidRPr="00FC6AFC">
              <w:t>514</w:t>
            </w:r>
          </w:p>
        </w:tc>
        <w:tc>
          <w:tcPr>
            <w:tcW w:w="2410" w:type="dxa"/>
            <w:shd w:val="clear" w:color="auto" w:fill="auto"/>
            <w:vAlign w:val="center"/>
            <w:hideMark/>
          </w:tcPr>
          <w:p w14:paraId="3196376A"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6AD8AD87" w14:textId="77777777" w:rsidR="00831B5D" w:rsidRPr="00FC6AFC" w:rsidRDefault="00831B5D" w:rsidP="008A3BC3">
            <w:pPr>
              <w:pStyle w:val="Tabletext"/>
              <w:spacing w:before="60"/>
            </w:pPr>
            <w:r w:rsidRPr="00FC6AFC">
              <w:t>Urn</w:t>
            </w:r>
          </w:p>
        </w:tc>
      </w:tr>
      <w:tr w:rsidR="00831B5D" w:rsidRPr="00FC6AFC" w14:paraId="1D1921DC" w14:textId="77777777" w:rsidTr="008A3BC3">
        <w:trPr>
          <w:trHeight w:val="272"/>
        </w:trPr>
        <w:tc>
          <w:tcPr>
            <w:tcW w:w="841" w:type="dxa"/>
            <w:shd w:val="clear" w:color="auto" w:fill="auto"/>
            <w:vAlign w:val="center"/>
            <w:hideMark/>
          </w:tcPr>
          <w:p w14:paraId="53B80726" w14:textId="77777777" w:rsidR="00831B5D" w:rsidRPr="00FC6AFC" w:rsidRDefault="00831B5D" w:rsidP="008A3BC3">
            <w:pPr>
              <w:pStyle w:val="Tabletext"/>
              <w:spacing w:before="60"/>
            </w:pPr>
            <w:r w:rsidRPr="00FC6AFC">
              <w:t>515</w:t>
            </w:r>
          </w:p>
        </w:tc>
        <w:tc>
          <w:tcPr>
            <w:tcW w:w="2410" w:type="dxa"/>
            <w:shd w:val="clear" w:color="auto" w:fill="auto"/>
            <w:vAlign w:val="center"/>
            <w:hideMark/>
          </w:tcPr>
          <w:p w14:paraId="55F72DA5" w14:textId="77777777" w:rsidR="00831B5D" w:rsidRPr="00FC6AFC" w:rsidRDefault="00831B5D" w:rsidP="008A3BC3">
            <w:pPr>
              <w:pStyle w:val="Tabletext"/>
              <w:spacing w:before="60"/>
            </w:pPr>
            <w:r w:rsidRPr="00FC6AFC">
              <w:t>Memorialisation</w:t>
            </w:r>
          </w:p>
        </w:tc>
        <w:tc>
          <w:tcPr>
            <w:tcW w:w="5953" w:type="dxa"/>
            <w:shd w:val="clear" w:color="auto" w:fill="auto"/>
            <w:vAlign w:val="center"/>
            <w:hideMark/>
          </w:tcPr>
          <w:p w14:paraId="069F01EA" w14:textId="77777777" w:rsidR="00831B5D" w:rsidRPr="00FC6AFC" w:rsidRDefault="00831B5D" w:rsidP="008A3BC3">
            <w:pPr>
              <w:pStyle w:val="Tabletext"/>
              <w:spacing w:before="60"/>
            </w:pPr>
            <w:r w:rsidRPr="00FC6AFC">
              <w:t>Vase</w:t>
            </w:r>
          </w:p>
        </w:tc>
      </w:tr>
    </w:tbl>
    <w:p w14:paraId="4FF7B288" w14:textId="77777777" w:rsidR="00720526" w:rsidRDefault="00720526" w:rsidP="00857A03">
      <w:pPr>
        <w:pStyle w:val="Bodynospace"/>
      </w:pPr>
    </w:p>
    <w:p w14:paraId="0385540A" w14:textId="77777777" w:rsidR="00831B5D" w:rsidRPr="0087345D" w:rsidRDefault="00831B5D" w:rsidP="008A3BC3">
      <w:pPr>
        <w:pStyle w:val="Numberdigit"/>
        <w:numPr>
          <w:ilvl w:val="0"/>
          <w:numId w:val="10"/>
        </w:numPr>
        <w:spacing w:before="120"/>
        <w:rPr>
          <w:b/>
          <w:bCs/>
        </w:rPr>
      </w:pPr>
      <w:r w:rsidRPr="0087345D">
        <w:rPr>
          <w:b/>
          <w:bCs/>
        </w:rPr>
        <w:t xml:space="preserve">Right of </w:t>
      </w:r>
      <w:r>
        <w:rPr>
          <w:b/>
          <w:bCs/>
        </w:rPr>
        <w:t>i</w:t>
      </w:r>
      <w:r w:rsidRPr="0087345D">
        <w:rPr>
          <w:b/>
          <w:bCs/>
        </w:rPr>
        <w:t xml:space="preserve">nterment </w:t>
      </w:r>
    </w:p>
    <w:p w14:paraId="2CF5BDC7" w14:textId="288C0E2E" w:rsidR="00831B5D" w:rsidRDefault="00831B5D" w:rsidP="00831B5D">
      <w:pPr>
        <w:pStyle w:val="Bullet1"/>
      </w:pPr>
      <w:r>
        <w:t>Fees for the sale of a place of interment such as a grave for bodily remains or niche wall space for cremated remains</w:t>
      </w:r>
      <w:r w:rsidR="005D2D9B">
        <w:t xml:space="preserve"> –</w:t>
      </w:r>
      <w:r>
        <w:t xml:space="preserve"> </w:t>
      </w:r>
      <w:r w:rsidR="005D2D9B">
        <w:t>s</w:t>
      </w:r>
      <w:r>
        <w:t>ome trusts refer to this as the ‘plot fee’ or ‘land fee’</w:t>
      </w:r>
    </w:p>
    <w:p w14:paraId="5E1B2ADF" w14:textId="2D14C9FD" w:rsidR="005D2D9B" w:rsidRDefault="005D2D9B" w:rsidP="002A1D5B">
      <w:pPr>
        <w:pStyle w:val="Bodyafterbullets"/>
      </w:pPr>
      <w:r>
        <w:t>Notes:</w:t>
      </w:r>
    </w:p>
    <w:p w14:paraId="6A7E5355" w14:textId="2008B310" w:rsidR="00831B5D" w:rsidRDefault="00831B5D" w:rsidP="00831B5D">
      <w:pPr>
        <w:pStyle w:val="Bullet1"/>
      </w:pPr>
      <w:r>
        <w:t>A right is purchased ‘at need’ when there are remains to inter in that place of interment. A right is purchased ‘pre-need’ when the place of interment is for future use.</w:t>
      </w:r>
    </w:p>
    <w:p w14:paraId="26025009" w14:textId="7F36BD74" w:rsidR="00857A03" w:rsidRDefault="00831B5D">
      <w:pPr>
        <w:pStyle w:val="Bullet1"/>
      </w:pPr>
      <w:r>
        <w:t xml:space="preserve">For rights of interment for cremated remains, the fee descriptions distinguish between ‘perpetual tenure’ and </w:t>
      </w:r>
      <w:r w:rsidR="005D2D9B">
        <w:t>‘</w:t>
      </w:r>
      <w:r>
        <w:t>25-year tenure’</w:t>
      </w:r>
      <w:r w:rsidR="005D2D9B">
        <w:t>.</w:t>
      </w:r>
    </w:p>
    <w:p w14:paraId="0FA39132" w14:textId="64008CA3" w:rsidR="00831B5D" w:rsidRDefault="00831B5D" w:rsidP="004004F6">
      <w:pPr>
        <w:pStyle w:val="Bullet1"/>
        <w:spacing w:after="240"/>
        <w:ind w:left="288" w:hanging="288"/>
      </w:pPr>
      <w:r>
        <w:lastRenderedPageBreak/>
        <w:t xml:space="preserve">A memorial where an interment cannot occur (or where there is no intention for </w:t>
      </w:r>
      <w:r w:rsidR="00D345E5">
        <w:t xml:space="preserve">a </w:t>
      </w:r>
      <w:r>
        <w:t xml:space="preserve">burial, only memorialisation) still meets the definition of a right of interment in the </w:t>
      </w:r>
      <w:r w:rsidRPr="009F6D4F">
        <w:t>Cemeteries Act</w:t>
      </w:r>
      <w: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394"/>
        <w:gridCol w:w="2126"/>
        <w:gridCol w:w="1848"/>
      </w:tblGrid>
      <w:tr w:rsidR="00831B5D" w:rsidRPr="00B7115F" w14:paraId="6D725387" w14:textId="77777777" w:rsidTr="00AC45DF">
        <w:trPr>
          <w:cantSplit/>
          <w:trHeight w:val="270"/>
          <w:tblHeader/>
        </w:trPr>
        <w:tc>
          <w:tcPr>
            <w:tcW w:w="841" w:type="dxa"/>
            <w:shd w:val="clear" w:color="auto" w:fill="F2DBDB" w:themeFill="accent2" w:themeFillTint="33"/>
            <w:vAlign w:val="center"/>
            <w:hideMark/>
          </w:tcPr>
          <w:p w14:paraId="2BE44C9A" w14:textId="720F08CB"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ode</w:t>
            </w:r>
          </w:p>
        </w:tc>
        <w:tc>
          <w:tcPr>
            <w:tcW w:w="4394" w:type="dxa"/>
            <w:shd w:val="clear" w:color="auto" w:fill="F2DBDB" w:themeFill="accent2" w:themeFillTint="33"/>
            <w:vAlign w:val="center"/>
            <w:hideMark/>
          </w:tcPr>
          <w:p w14:paraId="705B77B9" w14:textId="45D1451D"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1</w:t>
            </w:r>
          </w:p>
        </w:tc>
        <w:tc>
          <w:tcPr>
            <w:tcW w:w="2126" w:type="dxa"/>
            <w:shd w:val="clear" w:color="auto" w:fill="F2DBDB" w:themeFill="accent2" w:themeFillTint="33"/>
            <w:vAlign w:val="center"/>
            <w:hideMark/>
          </w:tcPr>
          <w:p w14:paraId="000CF4DD" w14:textId="08553CA2"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2</w:t>
            </w:r>
          </w:p>
        </w:tc>
        <w:tc>
          <w:tcPr>
            <w:tcW w:w="1848" w:type="dxa"/>
            <w:shd w:val="clear" w:color="auto" w:fill="F2DBDB" w:themeFill="accent2" w:themeFillTint="33"/>
            <w:vAlign w:val="center"/>
            <w:hideMark/>
          </w:tcPr>
          <w:p w14:paraId="0C1A711E" w14:textId="4903D730" w:rsidR="00831B5D" w:rsidRPr="00AC45DF" w:rsidRDefault="00831B5D" w:rsidP="00F31147">
            <w:pPr>
              <w:pStyle w:val="Tablecolhead"/>
              <w:rPr>
                <w:lang w:eastAsia="en-AU"/>
              </w:rPr>
            </w:pPr>
            <w:r w:rsidRPr="00AC45DF">
              <w:rPr>
                <w:lang w:eastAsia="en-AU"/>
              </w:rPr>
              <w:t xml:space="preserve">Fee </w:t>
            </w:r>
            <w:r w:rsidR="000738A9">
              <w:rPr>
                <w:lang w:eastAsia="en-AU"/>
              </w:rPr>
              <w:t>c</w:t>
            </w:r>
            <w:r w:rsidRPr="00AC45DF">
              <w:rPr>
                <w:lang w:eastAsia="en-AU"/>
              </w:rPr>
              <w:t>ategory 3</w:t>
            </w:r>
          </w:p>
        </w:tc>
      </w:tr>
      <w:tr w:rsidR="009F2A21" w:rsidRPr="00FC6AFC" w14:paraId="7D09469D" w14:textId="77777777" w:rsidTr="0040767F">
        <w:trPr>
          <w:trHeight w:val="272"/>
        </w:trPr>
        <w:tc>
          <w:tcPr>
            <w:tcW w:w="841" w:type="dxa"/>
            <w:shd w:val="clear" w:color="auto" w:fill="auto"/>
            <w:vAlign w:val="center"/>
          </w:tcPr>
          <w:p w14:paraId="435E8ECC" w14:textId="72AA9381" w:rsidR="009F2A21" w:rsidRPr="00FC6AFC" w:rsidRDefault="009F2A21" w:rsidP="009F2A21">
            <w:pPr>
              <w:pStyle w:val="Tabletext"/>
              <w:spacing w:before="60"/>
            </w:pPr>
            <w:r w:rsidRPr="00FC6AFC">
              <w:t>601</w:t>
            </w:r>
          </w:p>
        </w:tc>
        <w:tc>
          <w:tcPr>
            <w:tcW w:w="4394" w:type="dxa"/>
            <w:shd w:val="clear" w:color="auto" w:fill="auto"/>
            <w:vAlign w:val="center"/>
          </w:tcPr>
          <w:p w14:paraId="1D98F3A4" w14:textId="14E9B1BA" w:rsidR="009F2A21" w:rsidRPr="00FC6AFC" w:rsidRDefault="009F2A21" w:rsidP="009F2A21">
            <w:pPr>
              <w:pStyle w:val="Tabletext"/>
              <w:spacing w:before="60"/>
            </w:pPr>
            <w:r w:rsidRPr="00FC6AFC">
              <w:t>Right of interment bodily remains At Need</w:t>
            </w:r>
          </w:p>
        </w:tc>
        <w:tc>
          <w:tcPr>
            <w:tcW w:w="2126" w:type="dxa"/>
            <w:shd w:val="clear" w:color="auto" w:fill="auto"/>
            <w:vAlign w:val="center"/>
          </w:tcPr>
          <w:p w14:paraId="0FC791A7" w14:textId="6453FBC5" w:rsidR="009F2A21" w:rsidRPr="00FC6AFC" w:rsidRDefault="009F2A21" w:rsidP="009F2A21">
            <w:pPr>
              <w:pStyle w:val="Tabletext"/>
              <w:spacing w:before="60"/>
            </w:pPr>
            <w:r w:rsidRPr="00FC6AFC">
              <w:t>Adult</w:t>
            </w:r>
          </w:p>
        </w:tc>
        <w:tc>
          <w:tcPr>
            <w:tcW w:w="1848" w:type="dxa"/>
            <w:shd w:val="clear" w:color="auto" w:fill="auto"/>
            <w:vAlign w:val="center"/>
          </w:tcPr>
          <w:p w14:paraId="762B7A8C" w14:textId="77777777" w:rsidR="009F2A21" w:rsidRPr="00FC6AFC" w:rsidRDefault="009F2A21" w:rsidP="009F2A21">
            <w:pPr>
              <w:pStyle w:val="Tabletext"/>
              <w:spacing w:before="60"/>
            </w:pPr>
          </w:p>
        </w:tc>
      </w:tr>
      <w:tr w:rsidR="009F2A21" w:rsidRPr="00FC6AFC" w14:paraId="580FCBC2" w14:textId="77777777" w:rsidTr="0040767F">
        <w:trPr>
          <w:trHeight w:val="272"/>
        </w:trPr>
        <w:tc>
          <w:tcPr>
            <w:tcW w:w="841" w:type="dxa"/>
            <w:shd w:val="clear" w:color="auto" w:fill="auto"/>
            <w:vAlign w:val="center"/>
          </w:tcPr>
          <w:p w14:paraId="5DA60361" w14:textId="6776DF43" w:rsidR="009F2A21" w:rsidRPr="00FC6AFC" w:rsidRDefault="009F2A21" w:rsidP="009F2A21">
            <w:pPr>
              <w:pStyle w:val="Tabletext"/>
              <w:spacing w:before="60"/>
            </w:pPr>
            <w:r w:rsidRPr="00FC6AFC">
              <w:t>604</w:t>
            </w:r>
          </w:p>
        </w:tc>
        <w:tc>
          <w:tcPr>
            <w:tcW w:w="4394" w:type="dxa"/>
            <w:shd w:val="clear" w:color="auto" w:fill="auto"/>
            <w:vAlign w:val="center"/>
          </w:tcPr>
          <w:p w14:paraId="44DC7941" w14:textId="565FFE41" w:rsidR="009F2A21" w:rsidRPr="00FC6AFC" w:rsidRDefault="009F2A21" w:rsidP="009F2A21">
            <w:pPr>
              <w:pStyle w:val="Tabletext"/>
              <w:spacing w:before="60"/>
            </w:pPr>
            <w:r w:rsidRPr="00FC6AFC">
              <w:t>Right of interment bodily remains At Need</w:t>
            </w:r>
          </w:p>
        </w:tc>
        <w:tc>
          <w:tcPr>
            <w:tcW w:w="2126" w:type="dxa"/>
            <w:shd w:val="clear" w:color="auto" w:fill="auto"/>
            <w:vAlign w:val="center"/>
          </w:tcPr>
          <w:p w14:paraId="5924845C" w14:textId="3BA9F98D" w:rsidR="009F2A21" w:rsidRPr="00FC6AFC" w:rsidRDefault="009F2A21" w:rsidP="009F2A21">
            <w:pPr>
              <w:pStyle w:val="Tabletext"/>
              <w:spacing w:before="60"/>
            </w:pPr>
            <w:r w:rsidRPr="00FC6AFC">
              <w:t>Child</w:t>
            </w:r>
          </w:p>
        </w:tc>
        <w:tc>
          <w:tcPr>
            <w:tcW w:w="1848" w:type="dxa"/>
            <w:shd w:val="clear" w:color="auto" w:fill="auto"/>
            <w:vAlign w:val="center"/>
          </w:tcPr>
          <w:p w14:paraId="68F69DC7" w14:textId="77777777" w:rsidR="009F2A21" w:rsidRPr="00FC6AFC" w:rsidRDefault="009F2A21" w:rsidP="009F2A21">
            <w:pPr>
              <w:pStyle w:val="Tabletext"/>
              <w:spacing w:before="60"/>
            </w:pPr>
          </w:p>
        </w:tc>
      </w:tr>
      <w:tr w:rsidR="009F2A21" w:rsidRPr="00FC6AFC" w14:paraId="5F0FDFBA" w14:textId="77777777" w:rsidTr="0040767F">
        <w:trPr>
          <w:trHeight w:val="272"/>
        </w:trPr>
        <w:tc>
          <w:tcPr>
            <w:tcW w:w="841" w:type="dxa"/>
            <w:shd w:val="clear" w:color="auto" w:fill="auto"/>
            <w:vAlign w:val="center"/>
          </w:tcPr>
          <w:p w14:paraId="6DAB2E79" w14:textId="29AD2202" w:rsidR="009F2A21" w:rsidRPr="00FC6AFC" w:rsidRDefault="009F2A21" w:rsidP="009F2A21">
            <w:pPr>
              <w:pStyle w:val="Tabletext"/>
              <w:spacing w:before="60"/>
            </w:pPr>
            <w:r w:rsidRPr="00FC6AFC">
              <w:t>607</w:t>
            </w:r>
          </w:p>
        </w:tc>
        <w:tc>
          <w:tcPr>
            <w:tcW w:w="4394" w:type="dxa"/>
            <w:shd w:val="clear" w:color="auto" w:fill="auto"/>
            <w:vAlign w:val="center"/>
          </w:tcPr>
          <w:p w14:paraId="5B22BE15" w14:textId="38EE53BB" w:rsidR="009F2A21" w:rsidRPr="00FC6AFC" w:rsidRDefault="009F2A21" w:rsidP="009F2A21">
            <w:pPr>
              <w:pStyle w:val="Tabletext"/>
              <w:spacing w:before="60"/>
            </w:pPr>
            <w:r w:rsidRPr="00FC6AFC">
              <w:t>Right of interment bodily remains Pre</w:t>
            </w:r>
            <w:r>
              <w:t>-</w:t>
            </w:r>
            <w:r w:rsidRPr="00FC6AFC">
              <w:t xml:space="preserve"> Need</w:t>
            </w:r>
          </w:p>
        </w:tc>
        <w:tc>
          <w:tcPr>
            <w:tcW w:w="2126" w:type="dxa"/>
            <w:shd w:val="clear" w:color="auto" w:fill="auto"/>
            <w:vAlign w:val="center"/>
          </w:tcPr>
          <w:p w14:paraId="5EE31BA5" w14:textId="48D10C4A" w:rsidR="009F2A21" w:rsidRPr="00FC6AFC" w:rsidRDefault="009F2A21" w:rsidP="009F2A21">
            <w:pPr>
              <w:pStyle w:val="Tabletext"/>
              <w:spacing w:before="60"/>
            </w:pPr>
            <w:r w:rsidRPr="00FC6AFC">
              <w:t>Adult</w:t>
            </w:r>
          </w:p>
        </w:tc>
        <w:tc>
          <w:tcPr>
            <w:tcW w:w="1848" w:type="dxa"/>
            <w:shd w:val="clear" w:color="auto" w:fill="auto"/>
            <w:vAlign w:val="center"/>
          </w:tcPr>
          <w:p w14:paraId="49A877FC" w14:textId="77777777" w:rsidR="009F2A21" w:rsidRPr="00FC6AFC" w:rsidRDefault="009F2A21" w:rsidP="009F2A21">
            <w:pPr>
              <w:pStyle w:val="Tabletext"/>
              <w:spacing w:before="60"/>
            </w:pPr>
          </w:p>
        </w:tc>
      </w:tr>
      <w:tr w:rsidR="009F2A21" w:rsidRPr="00FC6AFC" w14:paraId="417E0777" w14:textId="77777777" w:rsidTr="0040767F">
        <w:trPr>
          <w:trHeight w:val="272"/>
        </w:trPr>
        <w:tc>
          <w:tcPr>
            <w:tcW w:w="841" w:type="dxa"/>
            <w:shd w:val="clear" w:color="auto" w:fill="auto"/>
            <w:vAlign w:val="center"/>
          </w:tcPr>
          <w:p w14:paraId="2834E5A0" w14:textId="301CD26E" w:rsidR="009F2A21" w:rsidRPr="00FC6AFC" w:rsidRDefault="009F2A21" w:rsidP="009F2A21">
            <w:pPr>
              <w:pStyle w:val="Tabletext"/>
              <w:spacing w:before="60"/>
            </w:pPr>
            <w:r w:rsidRPr="00FC6AFC">
              <w:t>610</w:t>
            </w:r>
          </w:p>
        </w:tc>
        <w:tc>
          <w:tcPr>
            <w:tcW w:w="4394" w:type="dxa"/>
            <w:shd w:val="clear" w:color="auto" w:fill="auto"/>
            <w:vAlign w:val="center"/>
          </w:tcPr>
          <w:p w14:paraId="1059E593" w14:textId="5CC18FEA" w:rsidR="009F2A21" w:rsidRPr="00FC6AFC" w:rsidRDefault="009F2A21" w:rsidP="009F2A21">
            <w:pPr>
              <w:pStyle w:val="Tabletext"/>
              <w:spacing w:before="60"/>
            </w:pPr>
            <w:r w:rsidRPr="00FC6AFC">
              <w:t>Right of interment bodily remains Pre</w:t>
            </w:r>
            <w:r>
              <w:t>-</w:t>
            </w:r>
            <w:r w:rsidRPr="00FC6AFC">
              <w:t xml:space="preserve"> Need</w:t>
            </w:r>
          </w:p>
        </w:tc>
        <w:tc>
          <w:tcPr>
            <w:tcW w:w="2126" w:type="dxa"/>
            <w:shd w:val="clear" w:color="auto" w:fill="auto"/>
            <w:vAlign w:val="center"/>
          </w:tcPr>
          <w:p w14:paraId="63C8DF97" w14:textId="08BAE891" w:rsidR="009F2A21" w:rsidRPr="00FC6AFC" w:rsidRDefault="009F2A21" w:rsidP="009F2A21">
            <w:pPr>
              <w:pStyle w:val="Tabletext"/>
              <w:spacing w:before="60"/>
            </w:pPr>
            <w:r w:rsidRPr="00FC6AFC">
              <w:t>Child</w:t>
            </w:r>
          </w:p>
        </w:tc>
        <w:tc>
          <w:tcPr>
            <w:tcW w:w="1848" w:type="dxa"/>
            <w:shd w:val="clear" w:color="auto" w:fill="auto"/>
            <w:vAlign w:val="center"/>
          </w:tcPr>
          <w:p w14:paraId="2C367D9F" w14:textId="77777777" w:rsidR="009F2A21" w:rsidRPr="00FC6AFC" w:rsidRDefault="009F2A21" w:rsidP="009F2A21">
            <w:pPr>
              <w:pStyle w:val="Tabletext"/>
              <w:spacing w:before="60"/>
            </w:pPr>
          </w:p>
        </w:tc>
      </w:tr>
      <w:tr w:rsidR="009F2A21" w:rsidRPr="00FC6AFC" w14:paraId="4BFD4CC5" w14:textId="77777777" w:rsidTr="0040767F">
        <w:trPr>
          <w:trHeight w:val="272"/>
        </w:trPr>
        <w:tc>
          <w:tcPr>
            <w:tcW w:w="841" w:type="dxa"/>
            <w:shd w:val="clear" w:color="auto" w:fill="auto"/>
            <w:vAlign w:val="center"/>
            <w:hideMark/>
          </w:tcPr>
          <w:p w14:paraId="2D2BB423" w14:textId="77777777" w:rsidR="009F2A21" w:rsidRPr="00FC6AFC" w:rsidRDefault="009F2A21" w:rsidP="009F2A21">
            <w:pPr>
              <w:pStyle w:val="Tabletext"/>
              <w:spacing w:before="60"/>
            </w:pPr>
            <w:r w:rsidRPr="00FC6AFC">
              <w:t>613</w:t>
            </w:r>
          </w:p>
        </w:tc>
        <w:tc>
          <w:tcPr>
            <w:tcW w:w="4394" w:type="dxa"/>
            <w:shd w:val="clear" w:color="auto" w:fill="auto"/>
            <w:vAlign w:val="center"/>
            <w:hideMark/>
          </w:tcPr>
          <w:p w14:paraId="00AA7F1B"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27DAE0DD" w14:textId="77777777" w:rsidR="009F2A21" w:rsidRPr="00FC6AFC" w:rsidRDefault="009F2A21" w:rsidP="009F2A21">
            <w:pPr>
              <w:pStyle w:val="Tabletext"/>
              <w:spacing w:before="60"/>
            </w:pPr>
            <w:r w:rsidRPr="00FC6AFC">
              <w:t>Single</w:t>
            </w:r>
          </w:p>
        </w:tc>
        <w:tc>
          <w:tcPr>
            <w:tcW w:w="1848" w:type="dxa"/>
            <w:shd w:val="clear" w:color="auto" w:fill="auto"/>
            <w:vAlign w:val="center"/>
            <w:hideMark/>
          </w:tcPr>
          <w:p w14:paraId="12F13EA7" w14:textId="77777777" w:rsidR="009F2A21" w:rsidRPr="00FC6AFC" w:rsidRDefault="009F2A21" w:rsidP="009F2A21">
            <w:pPr>
              <w:pStyle w:val="Tabletext"/>
              <w:spacing w:before="60"/>
            </w:pPr>
            <w:r w:rsidRPr="00FC6AFC">
              <w:t>25</w:t>
            </w:r>
            <w:r>
              <w:t>-</w:t>
            </w:r>
            <w:r w:rsidRPr="00FC6AFC">
              <w:t>year tenure</w:t>
            </w:r>
          </w:p>
        </w:tc>
      </w:tr>
      <w:tr w:rsidR="009F2A21" w:rsidRPr="00FC6AFC" w14:paraId="1906B519" w14:textId="77777777" w:rsidTr="0040767F">
        <w:trPr>
          <w:trHeight w:val="272"/>
        </w:trPr>
        <w:tc>
          <w:tcPr>
            <w:tcW w:w="841" w:type="dxa"/>
            <w:shd w:val="clear" w:color="auto" w:fill="auto"/>
            <w:vAlign w:val="center"/>
            <w:hideMark/>
          </w:tcPr>
          <w:p w14:paraId="4F76F752" w14:textId="77777777" w:rsidR="009F2A21" w:rsidRPr="00FC6AFC" w:rsidRDefault="009F2A21" w:rsidP="009F2A21">
            <w:pPr>
              <w:pStyle w:val="Tabletext"/>
              <w:spacing w:before="60"/>
            </w:pPr>
            <w:r w:rsidRPr="00FC6AFC">
              <w:t>614</w:t>
            </w:r>
          </w:p>
        </w:tc>
        <w:tc>
          <w:tcPr>
            <w:tcW w:w="4394" w:type="dxa"/>
            <w:shd w:val="clear" w:color="auto" w:fill="auto"/>
            <w:vAlign w:val="center"/>
            <w:hideMark/>
          </w:tcPr>
          <w:p w14:paraId="21FAED8A"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32779E6D" w14:textId="77777777" w:rsidR="009F2A21" w:rsidRPr="00FC6AFC" w:rsidRDefault="009F2A21" w:rsidP="009F2A21">
            <w:pPr>
              <w:pStyle w:val="Tabletext"/>
              <w:spacing w:before="60"/>
            </w:pPr>
            <w:r w:rsidRPr="00FC6AFC">
              <w:t>Single</w:t>
            </w:r>
          </w:p>
        </w:tc>
        <w:tc>
          <w:tcPr>
            <w:tcW w:w="1848" w:type="dxa"/>
            <w:shd w:val="clear" w:color="auto" w:fill="auto"/>
            <w:vAlign w:val="center"/>
            <w:hideMark/>
          </w:tcPr>
          <w:p w14:paraId="32058687" w14:textId="77777777" w:rsidR="009F2A21" w:rsidRPr="00FC6AFC" w:rsidRDefault="009F2A21" w:rsidP="009F2A21">
            <w:pPr>
              <w:pStyle w:val="Tabletext"/>
              <w:spacing w:before="60"/>
            </w:pPr>
            <w:r w:rsidRPr="00FC6AFC">
              <w:t>Perpetual tenure</w:t>
            </w:r>
          </w:p>
        </w:tc>
      </w:tr>
      <w:tr w:rsidR="009F2A21" w:rsidRPr="00FC6AFC" w14:paraId="4DD84185" w14:textId="77777777" w:rsidTr="0040767F">
        <w:trPr>
          <w:trHeight w:val="272"/>
        </w:trPr>
        <w:tc>
          <w:tcPr>
            <w:tcW w:w="841" w:type="dxa"/>
            <w:shd w:val="clear" w:color="auto" w:fill="auto"/>
            <w:vAlign w:val="center"/>
            <w:hideMark/>
          </w:tcPr>
          <w:p w14:paraId="315E4192" w14:textId="77777777" w:rsidR="009F2A21" w:rsidRPr="00FC6AFC" w:rsidRDefault="009F2A21" w:rsidP="009F2A21">
            <w:pPr>
              <w:pStyle w:val="Tabletext"/>
              <w:spacing w:before="60"/>
            </w:pPr>
            <w:r w:rsidRPr="00FC6AFC">
              <w:t>615</w:t>
            </w:r>
          </w:p>
        </w:tc>
        <w:tc>
          <w:tcPr>
            <w:tcW w:w="4394" w:type="dxa"/>
            <w:shd w:val="clear" w:color="auto" w:fill="auto"/>
            <w:vAlign w:val="center"/>
            <w:hideMark/>
          </w:tcPr>
          <w:p w14:paraId="08064E71"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74FBF4B4" w14:textId="77777777" w:rsidR="009F2A21" w:rsidRPr="00FC6AFC" w:rsidRDefault="009F2A21" w:rsidP="009F2A21">
            <w:pPr>
              <w:pStyle w:val="Tabletext"/>
              <w:spacing w:before="60"/>
            </w:pPr>
            <w:r w:rsidRPr="00FC6AFC">
              <w:t>Double</w:t>
            </w:r>
          </w:p>
        </w:tc>
        <w:tc>
          <w:tcPr>
            <w:tcW w:w="1848" w:type="dxa"/>
            <w:shd w:val="clear" w:color="auto" w:fill="auto"/>
            <w:vAlign w:val="center"/>
            <w:hideMark/>
          </w:tcPr>
          <w:p w14:paraId="00E78B51" w14:textId="77777777" w:rsidR="009F2A21" w:rsidRPr="00FC6AFC" w:rsidRDefault="009F2A21" w:rsidP="009F2A21">
            <w:pPr>
              <w:pStyle w:val="Tabletext"/>
              <w:spacing w:before="60"/>
            </w:pPr>
            <w:r w:rsidRPr="00FC6AFC">
              <w:t>25</w:t>
            </w:r>
            <w:r>
              <w:t>-</w:t>
            </w:r>
            <w:r w:rsidRPr="00FC6AFC">
              <w:t>year tenure</w:t>
            </w:r>
          </w:p>
        </w:tc>
      </w:tr>
      <w:tr w:rsidR="009F2A21" w:rsidRPr="00FC6AFC" w14:paraId="403CCC1D" w14:textId="77777777" w:rsidTr="0040767F">
        <w:trPr>
          <w:trHeight w:val="272"/>
        </w:trPr>
        <w:tc>
          <w:tcPr>
            <w:tcW w:w="841" w:type="dxa"/>
            <w:shd w:val="clear" w:color="auto" w:fill="auto"/>
            <w:vAlign w:val="center"/>
            <w:hideMark/>
          </w:tcPr>
          <w:p w14:paraId="7C5673C4" w14:textId="77777777" w:rsidR="009F2A21" w:rsidRPr="00FC6AFC" w:rsidRDefault="009F2A21" w:rsidP="009F2A21">
            <w:pPr>
              <w:pStyle w:val="Tabletext"/>
              <w:spacing w:before="60"/>
            </w:pPr>
            <w:r w:rsidRPr="00FC6AFC">
              <w:t>616</w:t>
            </w:r>
          </w:p>
        </w:tc>
        <w:tc>
          <w:tcPr>
            <w:tcW w:w="4394" w:type="dxa"/>
            <w:shd w:val="clear" w:color="auto" w:fill="auto"/>
            <w:vAlign w:val="center"/>
            <w:hideMark/>
          </w:tcPr>
          <w:p w14:paraId="1BA41373"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008AF654" w14:textId="77777777" w:rsidR="009F2A21" w:rsidRPr="00FC6AFC" w:rsidRDefault="009F2A21" w:rsidP="009F2A21">
            <w:pPr>
              <w:pStyle w:val="Tabletext"/>
              <w:spacing w:before="60"/>
            </w:pPr>
            <w:r w:rsidRPr="00FC6AFC">
              <w:t>Double</w:t>
            </w:r>
          </w:p>
        </w:tc>
        <w:tc>
          <w:tcPr>
            <w:tcW w:w="1848" w:type="dxa"/>
            <w:shd w:val="clear" w:color="auto" w:fill="auto"/>
            <w:vAlign w:val="center"/>
            <w:hideMark/>
          </w:tcPr>
          <w:p w14:paraId="6E1895EE" w14:textId="77777777" w:rsidR="009F2A21" w:rsidRPr="00FC6AFC" w:rsidRDefault="009F2A21" w:rsidP="009F2A21">
            <w:pPr>
              <w:pStyle w:val="Tabletext"/>
              <w:spacing w:before="60"/>
            </w:pPr>
            <w:r w:rsidRPr="00FC6AFC">
              <w:t>Perpetual tenure</w:t>
            </w:r>
          </w:p>
        </w:tc>
      </w:tr>
      <w:tr w:rsidR="009F2A21" w:rsidRPr="00FC6AFC" w14:paraId="251624CE" w14:textId="77777777" w:rsidTr="0040767F">
        <w:trPr>
          <w:trHeight w:val="272"/>
        </w:trPr>
        <w:tc>
          <w:tcPr>
            <w:tcW w:w="841" w:type="dxa"/>
            <w:shd w:val="clear" w:color="auto" w:fill="auto"/>
            <w:vAlign w:val="center"/>
            <w:hideMark/>
          </w:tcPr>
          <w:p w14:paraId="776F5544" w14:textId="77777777" w:rsidR="009F2A21" w:rsidRPr="00FC6AFC" w:rsidRDefault="009F2A21" w:rsidP="009F2A21">
            <w:pPr>
              <w:pStyle w:val="Tabletext"/>
              <w:spacing w:before="60"/>
            </w:pPr>
            <w:r w:rsidRPr="00FC6AFC">
              <w:t>617</w:t>
            </w:r>
          </w:p>
        </w:tc>
        <w:tc>
          <w:tcPr>
            <w:tcW w:w="4394" w:type="dxa"/>
            <w:shd w:val="clear" w:color="auto" w:fill="auto"/>
            <w:vAlign w:val="center"/>
            <w:hideMark/>
          </w:tcPr>
          <w:p w14:paraId="0526FEA7"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44040457" w14:textId="77777777" w:rsidR="009F2A21" w:rsidRPr="00FC6AFC" w:rsidRDefault="009F2A21" w:rsidP="009F2A21">
            <w:pPr>
              <w:pStyle w:val="Tabletext"/>
              <w:spacing w:before="60"/>
            </w:pPr>
            <w:r w:rsidRPr="00FC6AFC">
              <w:t>Multiple</w:t>
            </w:r>
          </w:p>
        </w:tc>
        <w:tc>
          <w:tcPr>
            <w:tcW w:w="1848" w:type="dxa"/>
            <w:shd w:val="clear" w:color="auto" w:fill="auto"/>
            <w:vAlign w:val="center"/>
            <w:hideMark/>
          </w:tcPr>
          <w:p w14:paraId="692755DE" w14:textId="77777777" w:rsidR="009F2A21" w:rsidRPr="00FC6AFC" w:rsidRDefault="009F2A21" w:rsidP="009F2A21">
            <w:pPr>
              <w:pStyle w:val="Tabletext"/>
              <w:spacing w:before="60"/>
            </w:pPr>
            <w:r w:rsidRPr="00FC6AFC">
              <w:t>25</w:t>
            </w:r>
            <w:r>
              <w:t>-</w:t>
            </w:r>
            <w:r w:rsidRPr="00FC6AFC">
              <w:t>year tenure</w:t>
            </w:r>
          </w:p>
        </w:tc>
      </w:tr>
      <w:tr w:rsidR="009F2A21" w:rsidRPr="00FC6AFC" w14:paraId="153D6F23" w14:textId="77777777" w:rsidTr="0040767F">
        <w:trPr>
          <w:trHeight w:val="272"/>
        </w:trPr>
        <w:tc>
          <w:tcPr>
            <w:tcW w:w="841" w:type="dxa"/>
            <w:shd w:val="clear" w:color="auto" w:fill="auto"/>
            <w:vAlign w:val="center"/>
            <w:hideMark/>
          </w:tcPr>
          <w:p w14:paraId="5D8EAFAD" w14:textId="77777777" w:rsidR="009F2A21" w:rsidRPr="00FC6AFC" w:rsidRDefault="009F2A21" w:rsidP="009F2A21">
            <w:pPr>
              <w:pStyle w:val="Tabletext"/>
              <w:spacing w:before="60"/>
            </w:pPr>
            <w:r w:rsidRPr="00FC6AFC">
              <w:t>618</w:t>
            </w:r>
          </w:p>
        </w:tc>
        <w:tc>
          <w:tcPr>
            <w:tcW w:w="4394" w:type="dxa"/>
            <w:shd w:val="clear" w:color="auto" w:fill="auto"/>
            <w:vAlign w:val="center"/>
            <w:hideMark/>
          </w:tcPr>
          <w:p w14:paraId="45F66C92" w14:textId="77777777" w:rsidR="009F2A21" w:rsidRPr="00FC6AFC" w:rsidRDefault="009F2A21" w:rsidP="009F2A21">
            <w:pPr>
              <w:pStyle w:val="Tabletext"/>
              <w:spacing w:before="60"/>
            </w:pPr>
            <w:r w:rsidRPr="00FC6AFC">
              <w:t>Right of interment cremated remains At Need</w:t>
            </w:r>
          </w:p>
        </w:tc>
        <w:tc>
          <w:tcPr>
            <w:tcW w:w="2126" w:type="dxa"/>
            <w:shd w:val="clear" w:color="auto" w:fill="auto"/>
            <w:vAlign w:val="center"/>
            <w:hideMark/>
          </w:tcPr>
          <w:p w14:paraId="19AFE606" w14:textId="77777777" w:rsidR="009F2A21" w:rsidRPr="00FC6AFC" w:rsidRDefault="009F2A21" w:rsidP="009F2A21">
            <w:pPr>
              <w:pStyle w:val="Tabletext"/>
              <w:spacing w:before="60"/>
            </w:pPr>
            <w:r w:rsidRPr="00FC6AFC">
              <w:t>Multiple</w:t>
            </w:r>
          </w:p>
        </w:tc>
        <w:tc>
          <w:tcPr>
            <w:tcW w:w="1848" w:type="dxa"/>
            <w:shd w:val="clear" w:color="auto" w:fill="auto"/>
            <w:vAlign w:val="center"/>
            <w:hideMark/>
          </w:tcPr>
          <w:p w14:paraId="0C182483" w14:textId="77777777" w:rsidR="009F2A21" w:rsidRPr="00FC6AFC" w:rsidRDefault="009F2A21" w:rsidP="009F2A21">
            <w:pPr>
              <w:pStyle w:val="Tabletext"/>
              <w:spacing w:before="60"/>
            </w:pPr>
            <w:r w:rsidRPr="00FC6AFC">
              <w:t>Perpetual tenure</w:t>
            </w:r>
          </w:p>
        </w:tc>
      </w:tr>
      <w:tr w:rsidR="009F2A21" w:rsidRPr="00FC6AFC" w14:paraId="1FD794D2" w14:textId="77777777" w:rsidTr="0040767F">
        <w:trPr>
          <w:trHeight w:val="272"/>
        </w:trPr>
        <w:tc>
          <w:tcPr>
            <w:tcW w:w="841" w:type="dxa"/>
            <w:shd w:val="clear" w:color="auto" w:fill="auto"/>
            <w:vAlign w:val="center"/>
            <w:hideMark/>
          </w:tcPr>
          <w:p w14:paraId="70DD585F" w14:textId="77777777" w:rsidR="009F2A21" w:rsidRPr="00FC6AFC" w:rsidRDefault="009F2A21" w:rsidP="009F2A21">
            <w:pPr>
              <w:pStyle w:val="Tabletext"/>
              <w:spacing w:before="60"/>
            </w:pPr>
            <w:r w:rsidRPr="00FC6AFC">
              <w:t>619</w:t>
            </w:r>
          </w:p>
        </w:tc>
        <w:tc>
          <w:tcPr>
            <w:tcW w:w="4394" w:type="dxa"/>
            <w:shd w:val="clear" w:color="auto" w:fill="auto"/>
            <w:vAlign w:val="center"/>
            <w:hideMark/>
          </w:tcPr>
          <w:p w14:paraId="7694195D"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2A9DF182" w14:textId="77777777" w:rsidR="009F2A21" w:rsidRPr="00FC6AFC" w:rsidRDefault="009F2A21" w:rsidP="009F2A21">
            <w:pPr>
              <w:pStyle w:val="Tabletext"/>
              <w:spacing w:before="60"/>
            </w:pPr>
            <w:r w:rsidRPr="00FC6AFC">
              <w:t>Single</w:t>
            </w:r>
          </w:p>
        </w:tc>
        <w:tc>
          <w:tcPr>
            <w:tcW w:w="1848" w:type="dxa"/>
            <w:shd w:val="clear" w:color="auto" w:fill="auto"/>
            <w:vAlign w:val="center"/>
            <w:hideMark/>
          </w:tcPr>
          <w:p w14:paraId="0846D149" w14:textId="77777777" w:rsidR="009F2A21" w:rsidRPr="00FC6AFC" w:rsidRDefault="009F2A21" w:rsidP="009F2A21">
            <w:pPr>
              <w:pStyle w:val="Tabletext"/>
              <w:spacing w:before="60"/>
            </w:pPr>
            <w:r w:rsidRPr="00FC6AFC">
              <w:t>25</w:t>
            </w:r>
            <w:r>
              <w:t>-</w:t>
            </w:r>
            <w:r w:rsidRPr="00FC6AFC">
              <w:t>year tenure</w:t>
            </w:r>
          </w:p>
        </w:tc>
      </w:tr>
      <w:tr w:rsidR="009F2A21" w:rsidRPr="00FC6AFC" w14:paraId="5F19C975" w14:textId="77777777" w:rsidTr="0040767F">
        <w:trPr>
          <w:trHeight w:val="272"/>
        </w:trPr>
        <w:tc>
          <w:tcPr>
            <w:tcW w:w="841" w:type="dxa"/>
            <w:shd w:val="clear" w:color="auto" w:fill="auto"/>
            <w:vAlign w:val="center"/>
            <w:hideMark/>
          </w:tcPr>
          <w:p w14:paraId="2C74F1B7" w14:textId="77777777" w:rsidR="009F2A21" w:rsidRPr="00FC6AFC" w:rsidRDefault="009F2A21" w:rsidP="009F2A21">
            <w:pPr>
              <w:pStyle w:val="Tabletext"/>
              <w:spacing w:before="60"/>
            </w:pPr>
            <w:r w:rsidRPr="00FC6AFC">
              <w:t>620</w:t>
            </w:r>
          </w:p>
        </w:tc>
        <w:tc>
          <w:tcPr>
            <w:tcW w:w="4394" w:type="dxa"/>
            <w:shd w:val="clear" w:color="auto" w:fill="auto"/>
            <w:vAlign w:val="center"/>
            <w:hideMark/>
          </w:tcPr>
          <w:p w14:paraId="1D69C084"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7D0B42EB" w14:textId="77777777" w:rsidR="009F2A21" w:rsidRPr="00FC6AFC" w:rsidRDefault="009F2A21" w:rsidP="009F2A21">
            <w:pPr>
              <w:pStyle w:val="Tabletext"/>
              <w:spacing w:before="60"/>
            </w:pPr>
            <w:r w:rsidRPr="00FC6AFC">
              <w:t>Single</w:t>
            </w:r>
          </w:p>
        </w:tc>
        <w:tc>
          <w:tcPr>
            <w:tcW w:w="1848" w:type="dxa"/>
            <w:shd w:val="clear" w:color="auto" w:fill="auto"/>
            <w:vAlign w:val="center"/>
            <w:hideMark/>
          </w:tcPr>
          <w:p w14:paraId="34132FB4" w14:textId="77777777" w:rsidR="009F2A21" w:rsidRPr="00FC6AFC" w:rsidRDefault="009F2A21" w:rsidP="009F2A21">
            <w:pPr>
              <w:pStyle w:val="Tabletext"/>
              <w:spacing w:before="60"/>
            </w:pPr>
            <w:r w:rsidRPr="00FC6AFC">
              <w:t>Perpetual tenure</w:t>
            </w:r>
          </w:p>
        </w:tc>
      </w:tr>
      <w:tr w:rsidR="009F2A21" w:rsidRPr="00FC6AFC" w14:paraId="39657B72" w14:textId="77777777" w:rsidTr="0040767F">
        <w:trPr>
          <w:trHeight w:val="272"/>
        </w:trPr>
        <w:tc>
          <w:tcPr>
            <w:tcW w:w="841" w:type="dxa"/>
            <w:shd w:val="clear" w:color="auto" w:fill="auto"/>
            <w:vAlign w:val="center"/>
            <w:hideMark/>
          </w:tcPr>
          <w:p w14:paraId="7B5268C3" w14:textId="77777777" w:rsidR="009F2A21" w:rsidRPr="00FC6AFC" w:rsidRDefault="009F2A21" w:rsidP="009F2A21">
            <w:pPr>
              <w:pStyle w:val="Tabletext"/>
              <w:spacing w:before="60"/>
            </w:pPr>
            <w:r w:rsidRPr="00FC6AFC">
              <w:t>621</w:t>
            </w:r>
          </w:p>
        </w:tc>
        <w:tc>
          <w:tcPr>
            <w:tcW w:w="4394" w:type="dxa"/>
            <w:shd w:val="clear" w:color="auto" w:fill="auto"/>
            <w:vAlign w:val="center"/>
            <w:hideMark/>
          </w:tcPr>
          <w:p w14:paraId="238A0A2F"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01B584F8" w14:textId="77777777" w:rsidR="009F2A21" w:rsidRPr="00FC6AFC" w:rsidRDefault="009F2A21" w:rsidP="009F2A21">
            <w:pPr>
              <w:pStyle w:val="Tabletext"/>
              <w:spacing w:before="60"/>
            </w:pPr>
            <w:r w:rsidRPr="00FC6AFC">
              <w:t>Double</w:t>
            </w:r>
          </w:p>
        </w:tc>
        <w:tc>
          <w:tcPr>
            <w:tcW w:w="1848" w:type="dxa"/>
            <w:shd w:val="clear" w:color="auto" w:fill="auto"/>
            <w:vAlign w:val="center"/>
            <w:hideMark/>
          </w:tcPr>
          <w:p w14:paraId="2BBAD40B" w14:textId="77777777" w:rsidR="009F2A21" w:rsidRPr="00FC6AFC" w:rsidRDefault="009F2A21" w:rsidP="009F2A21">
            <w:pPr>
              <w:pStyle w:val="Tabletext"/>
              <w:spacing w:before="60"/>
            </w:pPr>
            <w:r w:rsidRPr="00FC6AFC">
              <w:t>25</w:t>
            </w:r>
            <w:r>
              <w:t>-</w:t>
            </w:r>
            <w:r w:rsidRPr="00FC6AFC">
              <w:t>year tenure</w:t>
            </w:r>
          </w:p>
        </w:tc>
      </w:tr>
      <w:tr w:rsidR="009F2A21" w:rsidRPr="00FC6AFC" w14:paraId="44C12AE2" w14:textId="77777777" w:rsidTr="0040767F">
        <w:trPr>
          <w:trHeight w:val="272"/>
        </w:trPr>
        <w:tc>
          <w:tcPr>
            <w:tcW w:w="841" w:type="dxa"/>
            <w:shd w:val="clear" w:color="auto" w:fill="auto"/>
            <w:vAlign w:val="center"/>
            <w:hideMark/>
          </w:tcPr>
          <w:p w14:paraId="053D9FE8" w14:textId="77777777" w:rsidR="009F2A21" w:rsidRPr="00FC6AFC" w:rsidRDefault="009F2A21" w:rsidP="009F2A21">
            <w:pPr>
              <w:pStyle w:val="Tabletext"/>
              <w:spacing w:before="60"/>
            </w:pPr>
            <w:r w:rsidRPr="00FC6AFC">
              <w:t>622</w:t>
            </w:r>
          </w:p>
        </w:tc>
        <w:tc>
          <w:tcPr>
            <w:tcW w:w="4394" w:type="dxa"/>
            <w:shd w:val="clear" w:color="auto" w:fill="auto"/>
            <w:vAlign w:val="center"/>
            <w:hideMark/>
          </w:tcPr>
          <w:p w14:paraId="282C3271"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4297E481" w14:textId="77777777" w:rsidR="009F2A21" w:rsidRPr="00FC6AFC" w:rsidRDefault="009F2A21" w:rsidP="009F2A21">
            <w:pPr>
              <w:pStyle w:val="Tabletext"/>
              <w:spacing w:before="60"/>
            </w:pPr>
            <w:r w:rsidRPr="00FC6AFC">
              <w:t>Double</w:t>
            </w:r>
          </w:p>
        </w:tc>
        <w:tc>
          <w:tcPr>
            <w:tcW w:w="1848" w:type="dxa"/>
            <w:shd w:val="clear" w:color="auto" w:fill="auto"/>
            <w:vAlign w:val="center"/>
            <w:hideMark/>
          </w:tcPr>
          <w:p w14:paraId="5825FF54" w14:textId="77777777" w:rsidR="009F2A21" w:rsidRPr="00FC6AFC" w:rsidRDefault="009F2A21" w:rsidP="009F2A21">
            <w:pPr>
              <w:pStyle w:val="Tabletext"/>
              <w:spacing w:before="60"/>
            </w:pPr>
            <w:r w:rsidRPr="00FC6AFC">
              <w:t>Perpetual tenure</w:t>
            </w:r>
          </w:p>
        </w:tc>
      </w:tr>
      <w:tr w:rsidR="009F2A21" w:rsidRPr="00FC6AFC" w14:paraId="5E99C4DF" w14:textId="77777777" w:rsidTr="0040767F">
        <w:trPr>
          <w:trHeight w:val="272"/>
        </w:trPr>
        <w:tc>
          <w:tcPr>
            <w:tcW w:w="841" w:type="dxa"/>
            <w:shd w:val="clear" w:color="auto" w:fill="auto"/>
            <w:vAlign w:val="center"/>
            <w:hideMark/>
          </w:tcPr>
          <w:p w14:paraId="4196F31F" w14:textId="77777777" w:rsidR="009F2A21" w:rsidRPr="00FC6AFC" w:rsidRDefault="009F2A21" w:rsidP="009F2A21">
            <w:pPr>
              <w:pStyle w:val="Tabletext"/>
              <w:spacing w:before="60"/>
            </w:pPr>
            <w:r w:rsidRPr="00FC6AFC">
              <w:t>623</w:t>
            </w:r>
          </w:p>
        </w:tc>
        <w:tc>
          <w:tcPr>
            <w:tcW w:w="4394" w:type="dxa"/>
            <w:shd w:val="clear" w:color="auto" w:fill="auto"/>
            <w:vAlign w:val="center"/>
            <w:hideMark/>
          </w:tcPr>
          <w:p w14:paraId="56F9CFFD"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48AD140C" w14:textId="77777777" w:rsidR="009F2A21" w:rsidRPr="00FC6AFC" w:rsidRDefault="009F2A21" w:rsidP="009F2A21">
            <w:pPr>
              <w:pStyle w:val="Tabletext"/>
              <w:spacing w:before="60"/>
            </w:pPr>
            <w:r w:rsidRPr="00FC6AFC">
              <w:t>Multiple</w:t>
            </w:r>
          </w:p>
        </w:tc>
        <w:tc>
          <w:tcPr>
            <w:tcW w:w="1848" w:type="dxa"/>
            <w:shd w:val="clear" w:color="auto" w:fill="auto"/>
            <w:vAlign w:val="center"/>
            <w:hideMark/>
          </w:tcPr>
          <w:p w14:paraId="32E6E2DB" w14:textId="77777777" w:rsidR="009F2A21" w:rsidRPr="00FC6AFC" w:rsidRDefault="009F2A21" w:rsidP="009F2A21">
            <w:pPr>
              <w:pStyle w:val="Tabletext"/>
              <w:spacing w:before="60"/>
            </w:pPr>
            <w:r w:rsidRPr="00FC6AFC">
              <w:t>25</w:t>
            </w:r>
            <w:r>
              <w:t>-</w:t>
            </w:r>
            <w:r w:rsidRPr="00FC6AFC">
              <w:t>year tenure</w:t>
            </w:r>
          </w:p>
        </w:tc>
      </w:tr>
      <w:tr w:rsidR="009F2A21" w:rsidRPr="00FC6AFC" w14:paraId="7536C816" w14:textId="77777777" w:rsidTr="0040767F">
        <w:trPr>
          <w:trHeight w:val="272"/>
        </w:trPr>
        <w:tc>
          <w:tcPr>
            <w:tcW w:w="841" w:type="dxa"/>
            <w:shd w:val="clear" w:color="auto" w:fill="auto"/>
            <w:vAlign w:val="center"/>
            <w:hideMark/>
          </w:tcPr>
          <w:p w14:paraId="4C228CA2" w14:textId="77777777" w:rsidR="009F2A21" w:rsidRPr="00FC6AFC" w:rsidRDefault="009F2A21" w:rsidP="009F2A21">
            <w:pPr>
              <w:pStyle w:val="Tabletext"/>
              <w:spacing w:before="60"/>
            </w:pPr>
            <w:r w:rsidRPr="00FC6AFC">
              <w:t>624</w:t>
            </w:r>
          </w:p>
        </w:tc>
        <w:tc>
          <w:tcPr>
            <w:tcW w:w="4394" w:type="dxa"/>
            <w:shd w:val="clear" w:color="auto" w:fill="auto"/>
            <w:vAlign w:val="center"/>
            <w:hideMark/>
          </w:tcPr>
          <w:p w14:paraId="6479F2B9" w14:textId="77777777" w:rsidR="009F2A21" w:rsidRPr="00FC6AFC" w:rsidRDefault="009F2A21" w:rsidP="009F2A21">
            <w:pPr>
              <w:pStyle w:val="Tabletext"/>
              <w:spacing w:before="60"/>
            </w:pPr>
            <w:r w:rsidRPr="00FC6AFC">
              <w:t>Right of interment cremated remains Pre</w:t>
            </w:r>
            <w:r>
              <w:t>-</w:t>
            </w:r>
            <w:r w:rsidRPr="00FC6AFC">
              <w:t>Need</w:t>
            </w:r>
          </w:p>
        </w:tc>
        <w:tc>
          <w:tcPr>
            <w:tcW w:w="2126" w:type="dxa"/>
            <w:shd w:val="clear" w:color="auto" w:fill="auto"/>
            <w:vAlign w:val="center"/>
            <w:hideMark/>
          </w:tcPr>
          <w:p w14:paraId="3561952D" w14:textId="77777777" w:rsidR="009F2A21" w:rsidRPr="00FC6AFC" w:rsidRDefault="009F2A21" w:rsidP="009F2A21">
            <w:pPr>
              <w:pStyle w:val="Tabletext"/>
              <w:spacing w:before="60"/>
            </w:pPr>
            <w:r w:rsidRPr="00FC6AFC">
              <w:t>Multiple</w:t>
            </w:r>
          </w:p>
        </w:tc>
        <w:tc>
          <w:tcPr>
            <w:tcW w:w="1848" w:type="dxa"/>
            <w:shd w:val="clear" w:color="auto" w:fill="auto"/>
            <w:vAlign w:val="center"/>
            <w:hideMark/>
          </w:tcPr>
          <w:p w14:paraId="7BA49D63" w14:textId="77777777" w:rsidR="009F2A21" w:rsidRPr="00FC6AFC" w:rsidRDefault="009F2A21" w:rsidP="009F2A21">
            <w:pPr>
              <w:pStyle w:val="Tabletext"/>
              <w:spacing w:before="60"/>
            </w:pPr>
            <w:r w:rsidRPr="00FC6AFC">
              <w:t>Perpetual tenure</w:t>
            </w:r>
          </w:p>
        </w:tc>
      </w:tr>
      <w:tr w:rsidR="009F2A21" w:rsidRPr="00FC6AFC" w14:paraId="362ACC34" w14:textId="77777777" w:rsidTr="0040767F">
        <w:trPr>
          <w:trHeight w:val="272"/>
        </w:trPr>
        <w:tc>
          <w:tcPr>
            <w:tcW w:w="841" w:type="dxa"/>
            <w:shd w:val="clear" w:color="auto" w:fill="auto"/>
            <w:vAlign w:val="center"/>
            <w:hideMark/>
          </w:tcPr>
          <w:p w14:paraId="51A6EE33" w14:textId="77777777" w:rsidR="009F2A21" w:rsidRPr="00FC6AFC" w:rsidRDefault="009F2A21" w:rsidP="009F2A21">
            <w:pPr>
              <w:pStyle w:val="Tabletext"/>
              <w:spacing w:before="60"/>
            </w:pPr>
            <w:r w:rsidRPr="00FC6AFC">
              <w:t>625</w:t>
            </w:r>
          </w:p>
        </w:tc>
        <w:tc>
          <w:tcPr>
            <w:tcW w:w="4394" w:type="dxa"/>
            <w:shd w:val="clear" w:color="auto" w:fill="auto"/>
            <w:vAlign w:val="center"/>
            <w:hideMark/>
          </w:tcPr>
          <w:p w14:paraId="0C0CFE43" w14:textId="77777777" w:rsidR="009F2A21" w:rsidRPr="00FC6AFC" w:rsidRDefault="009F2A21" w:rsidP="009F2A21">
            <w:pPr>
              <w:pStyle w:val="Tabletext"/>
              <w:spacing w:before="60"/>
            </w:pPr>
            <w:r w:rsidRPr="00FC6AFC">
              <w:t>Right of interment cremated remains Conversion or Extension</w:t>
            </w:r>
          </w:p>
        </w:tc>
        <w:tc>
          <w:tcPr>
            <w:tcW w:w="2126" w:type="dxa"/>
            <w:shd w:val="clear" w:color="auto" w:fill="auto"/>
            <w:vAlign w:val="center"/>
            <w:hideMark/>
          </w:tcPr>
          <w:p w14:paraId="6982FABF" w14:textId="69124F5F" w:rsidR="009F2A21" w:rsidRPr="00FC6AFC" w:rsidRDefault="009F2A21" w:rsidP="009F2A21">
            <w:pPr>
              <w:pStyle w:val="Tabletext"/>
              <w:spacing w:before="60"/>
            </w:pPr>
            <w:r w:rsidRPr="00FC6AFC">
              <w:t>Conversion - 25yr to perpetual tenure</w:t>
            </w:r>
          </w:p>
        </w:tc>
        <w:tc>
          <w:tcPr>
            <w:tcW w:w="1848" w:type="dxa"/>
            <w:shd w:val="clear" w:color="auto" w:fill="auto"/>
            <w:vAlign w:val="center"/>
            <w:hideMark/>
          </w:tcPr>
          <w:p w14:paraId="60DA6A3F" w14:textId="77777777" w:rsidR="009F2A21" w:rsidRPr="00FC6AFC" w:rsidRDefault="009F2A21" w:rsidP="009F2A21">
            <w:pPr>
              <w:pStyle w:val="Tabletext"/>
              <w:spacing w:before="60"/>
            </w:pPr>
            <w:r w:rsidRPr="00FC6AFC">
              <w:t> </w:t>
            </w:r>
          </w:p>
        </w:tc>
      </w:tr>
      <w:tr w:rsidR="009F2A21" w:rsidRPr="00FC6AFC" w14:paraId="56F440DB" w14:textId="77777777" w:rsidTr="0040767F">
        <w:trPr>
          <w:trHeight w:val="272"/>
        </w:trPr>
        <w:tc>
          <w:tcPr>
            <w:tcW w:w="841" w:type="dxa"/>
            <w:shd w:val="clear" w:color="auto" w:fill="auto"/>
            <w:vAlign w:val="center"/>
            <w:hideMark/>
          </w:tcPr>
          <w:p w14:paraId="22E8AE26" w14:textId="77777777" w:rsidR="009F2A21" w:rsidRPr="00FC6AFC" w:rsidRDefault="009F2A21" w:rsidP="009F2A21">
            <w:pPr>
              <w:pStyle w:val="Tabletext"/>
              <w:spacing w:before="60"/>
            </w:pPr>
            <w:r w:rsidRPr="00FC6AFC">
              <w:t>626</w:t>
            </w:r>
          </w:p>
        </w:tc>
        <w:tc>
          <w:tcPr>
            <w:tcW w:w="4394" w:type="dxa"/>
            <w:shd w:val="clear" w:color="auto" w:fill="auto"/>
            <w:vAlign w:val="center"/>
            <w:hideMark/>
          </w:tcPr>
          <w:p w14:paraId="536DB7AD" w14:textId="77777777" w:rsidR="009F2A21" w:rsidRPr="00FC6AFC" w:rsidRDefault="009F2A21" w:rsidP="009F2A21">
            <w:pPr>
              <w:pStyle w:val="Tabletext"/>
              <w:spacing w:before="60"/>
            </w:pPr>
            <w:r w:rsidRPr="00FC6AFC">
              <w:t>Right of interment cremated remains Conversion or Extension</w:t>
            </w:r>
          </w:p>
        </w:tc>
        <w:tc>
          <w:tcPr>
            <w:tcW w:w="2126" w:type="dxa"/>
            <w:shd w:val="clear" w:color="auto" w:fill="auto"/>
            <w:vAlign w:val="center"/>
            <w:hideMark/>
          </w:tcPr>
          <w:p w14:paraId="332C59D1" w14:textId="1B86AA46" w:rsidR="009F2A21" w:rsidRPr="00FC6AFC" w:rsidRDefault="009F2A21" w:rsidP="009F2A21">
            <w:pPr>
              <w:pStyle w:val="Tabletext"/>
              <w:spacing w:before="60"/>
            </w:pPr>
            <w:r w:rsidRPr="00FC6AFC">
              <w:t>Conversion - Perpetual to 25yr tenure</w:t>
            </w:r>
          </w:p>
        </w:tc>
        <w:tc>
          <w:tcPr>
            <w:tcW w:w="1848" w:type="dxa"/>
            <w:shd w:val="clear" w:color="auto" w:fill="auto"/>
            <w:vAlign w:val="center"/>
            <w:hideMark/>
          </w:tcPr>
          <w:p w14:paraId="477E64F7" w14:textId="77777777" w:rsidR="009F2A21" w:rsidRPr="00FC6AFC" w:rsidRDefault="009F2A21" w:rsidP="009F2A21">
            <w:pPr>
              <w:pStyle w:val="Tabletext"/>
              <w:spacing w:before="60"/>
            </w:pPr>
            <w:r w:rsidRPr="00FC6AFC">
              <w:t> </w:t>
            </w:r>
          </w:p>
        </w:tc>
      </w:tr>
      <w:tr w:rsidR="009F2A21" w:rsidRPr="00FC6AFC" w14:paraId="14D4CBFA" w14:textId="77777777" w:rsidTr="0040767F">
        <w:trPr>
          <w:trHeight w:val="272"/>
        </w:trPr>
        <w:tc>
          <w:tcPr>
            <w:tcW w:w="841" w:type="dxa"/>
            <w:shd w:val="clear" w:color="auto" w:fill="auto"/>
            <w:vAlign w:val="center"/>
            <w:hideMark/>
          </w:tcPr>
          <w:p w14:paraId="7368E553" w14:textId="77777777" w:rsidR="009F2A21" w:rsidRPr="00FC6AFC" w:rsidRDefault="009F2A21" w:rsidP="009F2A21">
            <w:pPr>
              <w:pStyle w:val="Tabletext"/>
              <w:spacing w:before="60"/>
            </w:pPr>
            <w:r w:rsidRPr="00FC6AFC">
              <w:t>627</w:t>
            </w:r>
          </w:p>
        </w:tc>
        <w:tc>
          <w:tcPr>
            <w:tcW w:w="4394" w:type="dxa"/>
            <w:shd w:val="clear" w:color="auto" w:fill="auto"/>
            <w:vAlign w:val="center"/>
            <w:hideMark/>
          </w:tcPr>
          <w:p w14:paraId="1A32A434" w14:textId="77777777" w:rsidR="009F2A21" w:rsidRPr="00FC6AFC" w:rsidRDefault="009F2A21" w:rsidP="009F2A21">
            <w:pPr>
              <w:pStyle w:val="Tabletext"/>
              <w:spacing w:before="60"/>
            </w:pPr>
            <w:r w:rsidRPr="00FC6AFC">
              <w:t>Right of interment cremated remains Conversion or Extension</w:t>
            </w:r>
          </w:p>
        </w:tc>
        <w:tc>
          <w:tcPr>
            <w:tcW w:w="2126" w:type="dxa"/>
            <w:shd w:val="clear" w:color="auto" w:fill="auto"/>
            <w:vAlign w:val="center"/>
            <w:hideMark/>
          </w:tcPr>
          <w:p w14:paraId="23D22CE5" w14:textId="131A13EC" w:rsidR="009F2A21" w:rsidRPr="00FC6AFC" w:rsidRDefault="009F2A21" w:rsidP="009F2A21">
            <w:pPr>
              <w:pStyle w:val="Tabletext"/>
              <w:spacing w:before="60"/>
            </w:pPr>
            <w:r w:rsidRPr="00FC6AFC">
              <w:t>Extension - Additional 25yrs</w:t>
            </w:r>
          </w:p>
        </w:tc>
        <w:tc>
          <w:tcPr>
            <w:tcW w:w="1848" w:type="dxa"/>
            <w:shd w:val="clear" w:color="auto" w:fill="auto"/>
            <w:vAlign w:val="center"/>
            <w:hideMark/>
          </w:tcPr>
          <w:p w14:paraId="5111040A" w14:textId="77777777" w:rsidR="009F2A21" w:rsidRPr="00FC6AFC" w:rsidRDefault="009F2A21" w:rsidP="009F2A21">
            <w:pPr>
              <w:pStyle w:val="Tabletext"/>
              <w:spacing w:before="60"/>
            </w:pPr>
            <w:r w:rsidRPr="00FC6AFC">
              <w:t> </w:t>
            </w:r>
          </w:p>
        </w:tc>
      </w:tr>
      <w:tr w:rsidR="009F2A21" w:rsidRPr="00FC6AFC" w14:paraId="2683CFE6" w14:textId="77777777" w:rsidTr="0040767F">
        <w:trPr>
          <w:trHeight w:val="272"/>
        </w:trPr>
        <w:tc>
          <w:tcPr>
            <w:tcW w:w="841" w:type="dxa"/>
            <w:shd w:val="clear" w:color="auto" w:fill="auto"/>
            <w:vAlign w:val="center"/>
            <w:hideMark/>
          </w:tcPr>
          <w:p w14:paraId="42A1EF37" w14:textId="77777777" w:rsidR="009F2A21" w:rsidRPr="00FC6AFC" w:rsidRDefault="009F2A21" w:rsidP="009F2A21">
            <w:pPr>
              <w:pStyle w:val="Tabletext"/>
              <w:spacing w:before="60"/>
            </w:pPr>
            <w:r w:rsidRPr="00FC6AFC">
              <w:t>628</w:t>
            </w:r>
          </w:p>
        </w:tc>
        <w:tc>
          <w:tcPr>
            <w:tcW w:w="4394" w:type="dxa"/>
            <w:shd w:val="clear" w:color="auto" w:fill="auto"/>
            <w:vAlign w:val="center"/>
            <w:hideMark/>
          </w:tcPr>
          <w:p w14:paraId="5962F010" w14:textId="77777777" w:rsidR="009F2A21" w:rsidRPr="00FC6AFC" w:rsidRDefault="009F2A21" w:rsidP="009F2A21">
            <w:pPr>
              <w:pStyle w:val="Tabletext"/>
              <w:spacing w:before="60"/>
            </w:pPr>
            <w:r w:rsidRPr="00FC6AFC">
              <w:t>Right of interment Surrender</w:t>
            </w:r>
          </w:p>
        </w:tc>
        <w:tc>
          <w:tcPr>
            <w:tcW w:w="2126" w:type="dxa"/>
            <w:shd w:val="clear" w:color="auto" w:fill="auto"/>
            <w:vAlign w:val="center"/>
            <w:hideMark/>
          </w:tcPr>
          <w:p w14:paraId="43A082E8" w14:textId="3360EAA6" w:rsidR="009F2A21" w:rsidRPr="00FC6AFC" w:rsidRDefault="009F2A21" w:rsidP="009F2A21">
            <w:pPr>
              <w:pStyle w:val="Tabletext"/>
              <w:spacing w:before="60"/>
            </w:pPr>
            <w:r w:rsidRPr="00A5267B">
              <w:t>Administration (sliding scale for maintenance is also applied to the refund)</w:t>
            </w:r>
          </w:p>
        </w:tc>
        <w:tc>
          <w:tcPr>
            <w:tcW w:w="1848" w:type="dxa"/>
            <w:shd w:val="clear" w:color="auto" w:fill="auto"/>
            <w:vAlign w:val="center"/>
            <w:hideMark/>
          </w:tcPr>
          <w:p w14:paraId="7FCAEA19" w14:textId="77777777" w:rsidR="009F2A21" w:rsidRPr="00FC6AFC" w:rsidRDefault="009F2A21" w:rsidP="009F2A21">
            <w:pPr>
              <w:pStyle w:val="Tabletext"/>
              <w:spacing w:before="60"/>
            </w:pPr>
            <w:r w:rsidRPr="00FC6AFC">
              <w:t> </w:t>
            </w:r>
          </w:p>
        </w:tc>
      </w:tr>
    </w:tbl>
    <w:p w14:paraId="29CB6620" w14:textId="77777777" w:rsidR="00831B5D" w:rsidRDefault="00831B5D" w:rsidP="00831B5D">
      <w:pPr>
        <w:pStyle w:val="Body"/>
      </w:pPr>
      <w:r w:rsidRPr="00361F2C">
        <w:br w:type="page"/>
      </w:r>
    </w:p>
    <w:p w14:paraId="7B199C9C" w14:textId="26DE8836" w:rsidR="00831B5D" w:rsidRDefault="00831B5D" w:rsidP="00831B5D">
      <w:pPr>
        <w:pStyle w:val="Heading1"/>
      </w:pPr>
      <w:bookmarkStart w:id="409" w:name="_Topic_8._Officers"/>
      <w:bookmarkStart w:id="410" w:name="_Toc151624454"/>
      <w:bookmarkStart w:id="411" w:name="_Toc203031555"/>
      <w:bookmarkEnd w:id="409"/>
      <w:r w:rsidRPr="00DB4C3C">
        <w:lastRenderedPageBreak/>
        <w:t xml:space="preserve">Topic </w:t>
      </w:r>
      <w:r w:rsidR="00C677DD" w:rsidRPr="00DB4C3C">
        <w:t>1</w:t>
      </w:r>
      <w:r w:rsidR="008D51E3">
        <w:t>6</w:t>
      </w:r>
      <w:r w:rsidRPr="00DB4C3C">
        <w:t xml:space="preserve">. </w:t>
      </w:r>
      <w:r w:rsidR="009707B3" w:rsidRPr="00DB4C3C">
        <w:t>Class A cemetery trust fee applications</w:t>
      </w:r>
      <w:bookmarkEnd w:id="410"/>
      <w:bookmarkEnd w:id="411"/>
    </w:p>
    <w:p w14:paraId="2099F559" w14:textId="75D87849" w:rsidR="00831B5D" w:rsidRDefault="00812D2F" w:rsidP="00DB4C3C">
      <w:pPr>
        <w:pStyle w:val="Heading2"/>
        <w:spacing w:after="240"/>
        <w:rPr>
          <w:rStyle w:val="normaltextrun"/>
        </w:rPr>
      </w:pPr>
      <w:bookmarkStart w:id="412" w:name="_Toc203031556"/>
      <w:r w:rsidRPr="137DCE29">
        <w:rPr>
          <w:rStyle w:val="normaltextrun"/>
        </w:rPr>
        <w:t>Guidelines</w:t>
      </w:r>
      <w:bookmarkEnd w:id="412"/>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567949" w14:paraId="569A061D" w14:textId="77777777">
        <w:tc>
          <w:tcPr>
            <w:tcW w:w="9288" w:type="dxa"/>
          </w:tcPr>
          <w:p w14:paraId="323FD9F9" w14:textId="34F4F5C0" w:rsidR="00567949" w:rsidRDefault="00567949">
            <w:pPr>
              <w:pStyle w:val="Tabletext"/>
            </w:pPr>
            <w:r>
              <w:rPr>
                <w:noProof/>
              </w:rPr>
              <w:drawing>
                <wp:anchor distT="0" distB="0" distL="114300" distR="114300" simplePos="0" relativeHeight="251658284" behindDoc="0" locked="0" layoutInCell="1" allowOverlap="1" wp14:anchorId="6DE96C83" wp14:editId="62D13C41">
                  <wp:simplePos x="0" y="0"/>
                  <wp:positionH relativeFrom="column">
                    <wp:posOffset>17145</wp:posOffset>
                  </wp:positionH>
                  <wp:positionV relativeFrom="paragraph">
                    <wp:posOffset>6556</wp:posOffset>
                  </wp:positionV>
                  <wp:extent cx="562610" cy="562610"/>
                  <wp:effectExtent l="76200" t="0" r="0" b="0"/>
                  <wp:wrapSquare wrapText="bothSides"/>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45" w:history="1">
              <w:r w:rsidR="009D73E4">
                <w:rPr>
                  <w:rStyle w:val="Hyperlink"/>
                </w:rPr>
                <w:t>Guidelines for developing fees for Class A cemetery trusts</w:t>
              </w:r>
            </w:hyperlink>
            <w:r>
              <w:t xml:space="preserve"> (</w:t>
            </w:r>
            <w:r w:rsidR="008207FE">
              <w:t>fee</w:t>
            </w:r>
            <w:r>
              <w:t xml:space="preserve"> guidelines)</w:t>
            </w:r>
            <w:r>
              <w:br/>
              <w:t>&lt;</w:t>
            </w:r>
            <w:r w:rsidR="008207FE" w:rsidRPr="00144376">
              <w:t>https://www.health.vic.gov.au/cemeteries-and-crematoria/class-a-cemetery-trust-fee-setting-and-financial-reporting</w:t>
            </w:r>
            <w:r>
              <w:t>&gt;</w:t>
            </w:r>
          </w:p>
        </w:tc>
      </w:tr>
    </w:tbl>
    <w:p w14:paraId="13638702" w14:textId="7E04CEC8" w:rsidR="00B5418E" w:rsidRDefault="009D73E4" w:rsidP="00DB4C3C">
      <w:pPr>
        <w:pStyle w:val="Bodyaftertablefigure"/>
      </w:pPr>
      <w:r>
        <w:t xml:space="preserve">The fee guidelines </w:t>
      </w:r>
      <w:r w:rsidR="005264B3">
        <w:t xml:space="preserve">outline the public consultation process that trusts </w:t>
      </w:r>
      <w:r w:rsidR="009B230E">
        <w:t>have</w:t>
      </w:r>
      <w:r w:rsidR="005264B3">
        <w:t xml:space="preserve"> to </w:t>
      </w:r>
      <w:r w:rsidR="0080706C">
        <w:t xml:space="preserve">go through </w:t>
      </w:r>
      <w:r w:rsidR="005264B3">
        <w:t xml:space="preserve">when </w:t>
      </w:r>
      <w:r w:rsidR="0080706C">
        <w:t>loo</w:t>
      </w:r>
      <w:r w:rsidR="005264B3">
        <w:t xml:space="preserve">king to adjust fees above CPI or </w:t>
      </w:r>
      <w:r w:rsidR="00462672">
        <w:t xml:space="preserve">when </w:t>
      </w:r>
      <w:r w:rsidR="005264B3">
        <w:t>introducing new products and services</w:t>
      </w:r>
      <w:r w:rsidR="00831B5D">
        <w:t xml:space="preserve">. </w:t>
      </w:r>
    </w:p>
    <w:p w14:paraId="7342BFCA" w14:textId="18188395" w:rsidR="00E933DF" w:rsidRDefault="00E933DF" w:rsidP="00E933DF">
      <w:pPr>
        <w:pStyle w:val="Heading2"/>
        <w:rPr>
          <w:rStyle w:val="normaltextrun"/>
          <w:szCs w:val="21"/>
        </w:rPr>
      </w:pPr>
      <w:bookmarkStart w:id="413" w:name="_Toc203031557"/>
      <w:r>
        <w:rPr>
          <w:rStyle w:val="normaltextrun"/>
          <w:szCs w:val="21"/>
        </w:rPr>
        <w:t>Fee applications</w:t>
      </w:r>
      <w:bookmarkEnd w:id="413"/>
    </w:p>
    <w:p w14:paraId="0A4251AD" w14:textId="3E879A99" w:rsidR="00812D2F" w:rsidRDefault="00812D2F" w:rsidP="00831B5D">
      <w:pPr>
        <w:pStyle w:val="Body"/>
        <w:rPr>
          <w:rStyle w:val="normaltextrun"/>
          <w:szCs w:val="21"/>
        </w:rPr>
      </w:pPr>
      <w:r w:rsidRPr="005264B3">
        <w:rPr>
          <w:rStyle w:val="normaltextrun"/>
          <w:szCs w:val="21"/>
        </w:rPr>
        <w:t>Cemetery trusts must make a formal application to the department Secretary for approval to make or vary fees</w:t>
      </w:r>
      <w:r>
        <w:rPr>
          <w:rStyle w:val="normaltextrun"/>
          <w:szCs w:val="21"/>
        </w:rPr>
        <w:t>.</w:t>
      </w:r>
    </w:p>
    <w:p w14:paraId="630F06F3" w14:textId="093F2DA4" w:rsidR="00831B5D" w:rsidRDefault="00831B5D" w:rsidP="00831B5D">
      <w:pPr>
        <w:pStyle w:val="Body"/>
      </w:pPr>
      <w:r>
        <w:t xml:space="preserve">Fee applications </w:t>
      </w:r>
      <w:r w:rsidRPr="00115382">
        <w:t xml:space="preserve">are usually </w:t>
      </w:r>
      <w:r>
        <w:t>processed</w:t>
      </w:r>
      <w:r w:rsidRPr="00115382">
        <w:t xml:space="preserve"> within </w:t>
      </w:r>
      <w:r w:rsidR="00986CB5">
        <w:t xml:space="preserve">6 </w:t>
      </w:r>
      <w:r w:rsidRPr="00115382">
        <w:t>weeks of lodgement</w:t>
      </w:r>
      <w:r>
        <w:t xml:space="preserve"> if the</w:t>
      </w:r>
      <w:r w:rsidRPr="00115382">
        <w:t xml:space="preserve"> </w:t>
      </w:r>
      <w:r w:rsidR="00B5418E">
        <w:t xml:space="preserve">cemetery </w:t>
      </w:r>
      <w:r w:rsidRPr="00115382">
        <w:t>trust has provided all required information.</w:t>
      </w:r>
      <w:r>
        <w:t xml:space="preserve"> The department may ask for </w:t>
      </w:r>
      <w:r w:rsidR="000738A9">
        <w:t xml:space="preserve">more </w:t>
      </w:r>
      <w:r>
        <w:t>information about the proposed fees and any figures used in the costing tool.</w:t>
      </w:r>
    </w:p>
    <w:p w14:paraId="528A8632" w14:textId="2F3628A9" w:rsidR="009740EF" w:rsidRDefault="00831B5D" w:rsidP="00831B5D">
      <w:pPr>
        <w:pStyle w:val="Body"/>
        <w:rPr>
          <w:rStyle w:val="normaltextrun"/>
          <w:szCs w:val="21"/>
        </w:rPr>
      </w:pPr>
      <w:r>
        <w:rPr>
          <w:rStyle w:val="normaltextrun"/>
          <w:szCs w:val="21"/>
        </w:rPr>
        <w:t>Once fees have been approved, the department will publi</w:t>
      </w:r>
      <w:r w:rsidR="00ED3F0D">
        <w:rPr>
          <w:rStyle w:val="normaltextrun"/>
          <w:szCs w:val="21"/>
        </w:rPr>
        <w:t>sh</w:t>
      </w:r>
      <w:r>
        <w:rPr>
          <w:rStyle w:val="normaltextrun"/>
          <w:szCs w:val="21"/>
        </w:rPr>
        <w:t xml:space="preserve"> the approval notice in the </w:t>
      </w:r>
      <w:r w:rsidR="00F16E40" w:rsidRPr="0082279D">
        <w:rPr>
          <w:rStyle w:val="normaltextrun"/>
          <w:i/>
          <w:iCs/>
          <w:szCs w:val="21"/>
        </w:rPr>
        <w:t>Victoria Government G</w:t>
      </w:r>
      <w:r w:rsidRPr="0082279D">
        <w:rPr>
          <w:rStyle w:val="normaltextrun"/>
          <w:i/>
          <w:iCs/>
          <w:szCs w:val="21"/>
        </w:rPr>
        <w:t>azette</w:t>
      </w:r>
      <w:r>
        <w:rPr>
          <w:rStyle w:val="normaltextrun"/>
          <w:szCs w:val="21"/>
        </w:rPr>
        <w:t xml:space="preserve"> and </w:t>
      </w:r>
      <w:r w:rsidR="00ED3F0D">
        <w:rPr>
          <w:rStyle w:val="normaltextrun"/>
          <w:szCs w:val="21"/>
        </w:rPr>
        <w:t xml:space="preserve">post </w:t>
      </w:r>
      <w:r w:rsidR="00F97D3B">
        <w:rPr>
          <w:rStyle w:val="normaltextrun"/>
          <w:szCs w:val="21"/>
        </w:rPr>
        <w:t xml:space="preserve">the </w:t>
      </w:r>
      <w:r w:rsidR="00F16E40">
        <w:rPr>
          <w:rStyle w:val="normaltextrun"/>
          <w:szCs w:val="21"/>
        </w:rPr>
        <w:t xml:space="preserve">cemetery </w:t>
      </w:r>
      <w:r>
        <w:rPr>
          <w:rStyle w:val="normaltextrun"/>
          <w:szCs w:val="21"/>
        </w:rPr>
        <w:t>trust’s fee schedule on the department’s website.</w:t>
      </w:r>
    </w:p>
    <w:p w14:paraId="6D06D5C2" w14:textId="77777777" w:rsidR="009740EF" w:rsidRDefault="009740EF">
      <w:pPr>
        <w:spacing w:after="0" w:line="240" w:lineRule="auto"/>
        <w:rPr>
          <w:rStyle w:val="normaltextrun"/>
          <w:rFonts w:eastAsia="Times"/>
          <w:szCs w:val="21"/>
        </w:rPr>
      </w:pPr>
      <w:r>
        <w:rPr>
          <w:rStyle w:val="normaltextrun"/>
          <w:szCs w:val="21"/>
        </w:rPr>
        <w:br w:type="page"/>
      </w:r>
    </w:p>
    <w:p w14:paraId="39F337B4" w14:textId="525089D1" w:rsidR="00123C6E" w:rsidRPr="002A0928" w:rsidRDefault="00123C6E" w:rsidP="00123C6E">
      <w:pPr>
        <w:pStyle w:val="Heading1"/>
      </w:pPr>
      <w:bookmarkStart w:id="414" w:name="_Toc151624991"/>
      <w:bookmarkStart w:id="415" w:name="_Toc203031558"/>
      <w:r w:rsidRPr="002A0928">
        <w:lastRenderedPageBreak/>
        <w:t xml:space="preserve">Topic </w:t>
      </w:r>
      <w:r w:rsidR="0076380A">
        <w:t>1</w:t>
      </w:r>
      <w:r w:rsidR="008D51E3">
        <w:t>7</w:t>
      </w:r>
      <w:r w:rsidRPr="002A0928">
        <w:t xml:space="preserve">. </w:t>
      </w:r>
      <w:bookmarkEnd w:id="414"/>
      <w:r w:rsidR="0076380A" w:rsidRPr="0076380A">
        <w:t xml:space="preserve">Class </w:t>
      </w:r>
      <w:r w:rsidR="0076380A">
        <w:t>B</w:t>
      </w:r>
      <w:r w:rsidR="0076380A" w:rsidRPr="0076380A">
        <w:t xml:space="preserve"> cemetery trust fee applications</w:t>
      </w:r>
      <w:bookmarkEnd w:id="415"/>
    </w:p>
    <w:p w14:paraId="03BC067E" w14:textId="3E8FD5EA" w:rsidR="004B6876" w:rsidRDefault="00123C6E" w:rsidP="00123C6E">
      <w:pPr>
        <w:pStyle w:val="Body"/>
      </w:pPr>
      <w:r>
        <w:rPr>
          <w:rStyle w:val="normaltextrun"/>
          <w:szCs w:val="21"/>
        </w:rPr>
        <w:t>C</w:t>
      </w:r>
      <w:r w:rsidRPr="0038321E">
        <w:rPr>
          <w:rStyle w:val="normaltextrun"/>
          <w:szCs w:val="21"/>
        </w:rPr>
        <w:t>emetery trust</w:t>
      </w:r>
      <w:r>
        <w:rPr>
          <w:rStyle w:val="normaltextrun"/>
          <w:szCs w:val="21"/>
        </w:rPr>
        <w:t>s</w:t>
      </w:r>
      <w:r w:rsidRPr="0038321E">
        <w:rPr>
          <w:rStyle w:val="normaltextrun"/>
          <w:szCs w:val="21"/>
        </w:rPr>
        <w:t xml:space="preserve"> must make a formal application to the </w:t>
      </w:r>
      <w:r w:rsidRPr="000F3B54">
        <w:rPr>
          <w:rStyle w:val="normaltextrun"/>
          <w:szCs w:val="21"/>
        </w:rPr>
        <w:t xml:space="preserve">department </w:t>
      </w:r>
      <w:r w:rsidRPr="0038321E">
        <w:rPr>
          <w:rStyle w:val="normaltextrun"/>
          <w:szCs w:val="21"/>
        </w:rPr>
        <w:t>Secretary to make or vary fees</w:t>
      </w:r>
      <w:r>
        <w:rPr>
          <w:rStyle w:val="normaltextrun"/>
          <w:szCs w:val="21"/>
        </w:rPr>
        <w:t>.</w:t>
      </w:r>
      <w:r>
        <w:t xml:space="preserve"> </w:t>
      </w:r>
    </w:p>
    <w:p w14:paraId="42ACD426" w14:textId="2B14FAC0" w:rsidR="00123C6E" w:rsidRDefault="00123C6E" w:rsidP="00123C6E">
      <w:pPr>
        <w:pStyle w:val="Body"/>
      </w:pPr>
      <w:r>
        <w:t xml:space="preserve">This </w:t>
      </w:r>
      <w:r w:rsidR="00DB037A">
        <w:t xml:space="preserve">topic </w:t>
      </w:r>
      <w:r>
        <w:t xml:space="preserve">and associated tools </w:t>
      </w:r>
      <w:r w:rsidR="00F97D3B">
        <w:t>aim</w:t>
      </w:r>
      <w:r>
        <w:t xml:space="preserve"> to assist Class B cemetery trusts make applications for new fees or increases to existing fees, and:</w:t>
      </w:r>
    </w:p>
    <w:p w14:paraId="7B5394E3" w14:textId="3979B048" w:rsidR="00123C6E" w:rsidRDefault="00123C6E" w:rsidP="00123C6E">
      <w:pPr>
        <w:pStyle w:val="Bullet1"/>
      </w:pPr>
      <w:r>
        <w:t xml:space="preserve">provide standard fee descriptions and tools to </w:t>
      </w:r>
      <w:r w:rsidR="00086D58">
        <w:t xml:space="preserve">help </w:t>
      </w:r>
      <w:r>
        <w:t>identify key cost drivers when developing fees</w:t>
      </w:r>
    </w:p>
    <w:p w14:paraId="5083B58F" w14:textId="77777777" w:rsidR="00123C6E" w:rsidRDefault="00123C6E" w:rsidP="00123C6E">
      <w:pPr>
        <w:pStyle w:val="Bullet1"/>
      </w:pPr>
      <w:r>
        <w:t>ensure fees set by cemetery trusts are clear and transparent</w:t>
      </w:r>
    </w:p>
    <w:p w14:paraId="67D91AC5" w14:textId="0F88181D" w:rsidR="00123C6E" w:rsidRDefault="00086D58" w:rsidP="00123C6E">
      <w:pPr>
        <w:pStyle w:val="Bullet1"/>
      </w:pPr>
      <w:r>
        <w:t xml:space="preserve">help </w:t>
      </w:r>
      <w:r w:rsidR="00123C6E">
        <w:t>cemetery trusts to meet their operational and maintenance obligations under the Cemeteries Act</w:t>
      </w:r>
    </w:p>
    <w:p w14:paraId="0EE4E005" w14:textId="3A48D03E" w:rsidR="00123C6E" w:rsidRDefault="00123C6E" w:rsidP="00123C6E">
      <w:pPr>
        <w:pStyle w:val="Bullet1"/>
      </w:pPr>
      <w:r>
        <w:t>provide consistency across the cemetery sector for descriptions of cemetery products and services, and how cost drivers are identified.</w:t>
      </w:r>
    </w:p>
    <w:p w14:paraId="5BFBFF9B" w14:textId="200920E3" w:rsidR="004B6876" w:rsidRDefault="00123C6E" w:rsidP="005113ED">
      <w:pPr>
        <w:pStyle w:val="Bodyafterbullets"/>
      </w:pPr>
      <w:r w:rsidRPr="00E11C11">
        <w:t>Cemetery trusts must justif</w:t>
      </w:r>
      <w:r w:rsidR="00DB037A">
        <w:t>y</w:t>
      </w:r>
      <w:r w:rsidRPr="00E11C11">
        <w:t xml:space="preserve"> any proposed new or increased fees, </w:t>
      </w:r>
      <w:r w:rsidR="00DB037A">
        <w:t>providing</w:t>
      </w:r>
      <w:r w:rsidR="00DB037A" w:rsidRPr="00E11C11">
        <w:t xml:space="preserve"> </w:t>
      </w:r>
      <w:r w:rsidRPr="00E11C11">
        <w:t>a breakdown of the proposed fee</w:t>
      </w:r>
      <w:r w:rsidR="00DB037A">
        <w:t>s</w:t>
      </w:r>
      <w:r w:rsidRPr="00E11C11">
        <w:t xml:space="preserve">. </w:t>
      </w:r>
    </w:p>
    <w:p w14:paraId="7D72DB3B" w14:textId="32FA493B" w:rsidR="00123C6E" w:rsidRPr="00E11C11" w:rsidRDefault="00123C6E" w:rsidP="005113ED">
      <w:pPr>
        <w:pStyle w:val="Bodyafterbullets"/>
      </w:pPr>
      <w:r w:rsidRPr="00E11C11">
        <w:t xml:space="preserve">Completing the department’s </w:t>
      </w:r>
      <w:r w:rsidR="004B6876">
        <w:t>f</w:t>
      </w:r>
      <w:r w:rsidR="00D442AC" w:rsidRPr="004B6876">
        <w:t>ee justification model</w:t>
      </w:r>
      <w:r w:rsidR="00D442AC" w:rsidRPr="00E11C11">
        <w:t xml:space="preserve"> </w:t>
      </w:r>
      <w:r w:rsidR="004B6876">
        <w:t>(</w:t>
      </w:r>
      <w:r w:rsidR="00FF2DD0">
        <w:t xml:space="preserve">refer </w:t>
      </w:r>
      <w:r w:rsidR="004B6876">
        <w:t xml:space="preserve">below) </w:t>
      </w:r>
      <w:r w:rsidRPr="00E11C11">
        <w:t xml:space="preserve">is the preferred method for cemetery trusts to </w:t>
      </w:r>
      <w:r w:rsidR="00AA7F97">
        <w:t>show</w:t>
      </w:r>
      <w:r w:rsidR="00AA7F97" w:rsidRPr="00E11C11">
        <w:t xml:space="preserve"> </w:t>
      </w:r>
      <w:r w:rsidRPr="00E11C11">
        <w:t>the cost drivers of their proposed fees.</w:t>
      </w:r>
    </w:p>
    <w:p w14:paraId="3A516836" w14:textId="33DED753" w:rsidR="00123C6E" w:rsidRDefault="00123C6E" w:rsidP="00123C6E">
      <w:pPr>
        <w:pStyle w:val="Heading2"/>
      </w:pPr>
      <w:bookmarkStart w:id="416" w:name="_Toc151624992"/>
      <w:bookmarkStart w:id="417" w:name="_Toc203031559"/>
      <w:r>
        <w:t>Overview of the application process</w:t>
      </w:r>
      <w:bookmarkEnd w:id="416"/>
      <w:bookmarkEnd w:id="417"/>
    </w:p>
    <w:p w14:paraId="6017AA2B" w14:textId="5CFA93B9" w:rsidR="00123C6E" w:rsidRDefault="0080706C" w:rsidP="00123C6E">
      <w:pPr>
        <w:pStyle w:val="Body"/>
      </w:pPr>
      <w:r>
        <w:t xml:space="preserve">Follow these </w:t>
      </w:r>
      <w:r w:rsidR="00123C6E">
        <w:t>steps when applying for new fees or fee increases</w:t>
      </w:r>
      <w:r>
        <w:t>:</w:t>
      </w:r>
    </w:p>
    <w:p w14:paraId="06E82990" w14:textId="72C2E8FF" w:rsidR="00123C6E" w:rsidRDefault="00123C6E" w:rsidP="00123C6E">
      <w:pPr>
        <w:pStyle w:val="Numberdigit"/>
        <w:numPr>
          <w:ilvl w:val="0"/>
          <w:numId w:val="11"/>
        </w:numPr>
      </w:pPr>
      <w:r>
        <w:t xml:space="preserve">Complete the fee justification model. Cemetery trusts may send a draft to the </w:t>
      </w:r>
      <w:r w:rsidR="004618BE">
        <w:t>department</w:t>
      </w:r>
      <w:r>
        <w:t xml:space="preserve"> for review before submitting the signed version.</w:t>
      </w:r>
    </w:p>
    <w:p w14:paraId="138F290B" w14:textId="6166D010" w:rsidR="00123C6E" w:rsidRDefault="00F97D3B" w:rsidP="00123C6E">
      <w:pPr>
        <w:pStyle w:val="Numberdigit"/>
        <w:numPr>
          <w:ilvl w:val="0"/>
          <w:numId w:val="10"/>
        </w:numPr>
      </w:pPr>
      <w:r>
        <w:t xml:space="preserve">Explain by </w:t>
      </w:r>
      <w:r w:rsidR="00123C6E">
        <w:t>letter or email why the fee increase is being requested and outline the source or components of the figures used in the model.</w:t>
      </w:r>
    </w:p>
    <w:p w14:paraId="76265985" w14:textId="74118EAD" w:rsidR="00123C6E" w:rsidRPr="002070C8" w:rsidRDefault="00123C6E" w:rsidP="00123C6E">
      <w:pPr>
        <w:pStyle w:val="Numberdigit"/>
        <w:numPr>
          <w:ilvl w:val="0"/>
          <w:numId w:val="10"/>
        </w:numPr>
      </w:pPr>
      <w:r w:rsidRPr="00D03265">
        <w:t>Submit the</w:t>
      </w:r>
      <w:r>
        <w:t xml:space="preserve"> signed</w:t>
      </w:r>
      <w:r w:rsidRPr="00D03265">
        <w:t xml:space="preserve"> model and cover letter </w:t>
      </w:r>
      <w:r w:rsidR="006D07C5">
        <w:t xml:space="preserve">or email </w:t>
      </w:r>
      <w:r w:rsidRPr="00D03265">
        <w:t>with any supporting document</w:t>
      </w:r>
      <w:r w:rsidR="006D07C5">
        <w:t>s</w:t>
      </w:r>
      <w:r w:rsidRPr="00D03265">
        <w:t xml:space="preserve"> to the department</w:t>
      </w:r>
      <w:r w:rsidR="00CE1367">
        <w:t xml:space="preserve"> (refer to </w:t>
      </w:r>
      <w:hyperlink w:anchor="_Contact_details" w:history="1">
        <w:r w:rsidR="00843CBE" w:rsidRPr="002070C8">
          <w:rPr>
            <w:rStyle w:val="Hyperlink"/>
          </w:rPr>
          <w:t>C</w:t>
        </w:r>
        <w:r w:rsidR="00CE1367" w:rsidRPr="002070C8">
          <w:rPr>
            <w:rStyle w:val="Hyperlink"/>
          </w:rPr>
          <w:t>ontact details</w:t>
        </w:r>
      </w:hyperlink>
      <w:r w:rsidR="00CE1367" w:rsidRPr="002070C8">
        <w:t>)</w:t>
      </w:r>
      <w:r w:rsidR="0053648E" w:rsidRPr="002070C8">
        <w:t>.</w:t>
      </w:r>
      <w:r w:rsidRPr="002070C8">
        <w:t xml:space="preserve"> </w:t>
      </w:r>
    </w:p>
    <w:p w14:paraId="5615F508" w14:textId="2C4F7F9C" w:rsidR="00123C6E" w:rsidRDefault="00123C6E" w:rsidP="00123C6E">
      <w:pPr>
        <w:pStyle w:val="Body"/>
      </w:pPr>
      <w:r>
        <w:t>Fee applications</w:t>
      </w:r>
      <w:r w:rsidRPr="00115382">
        <w:t xml:space="preserve"> are usually approved within </w:t>
      </w:r>
      <w:r w:rsidR="00986CB5">
        <w:t xml:space="preserve">6 </w:t>
      </w:r>
      <w:r w:rsidRPr="00115382">
        <w:t xml:space="preserve">weeks of lodgement to the department </w:t>
      </w:r>
      <w:r>
        <w:t>if</w:t>
      </w:r>
      <w:r w:rsidRPr="00115382">
        <w:t xml:space="preserve"> the </w:t>
      </w:r>
      <w:r>
        <w:t xml:space="preserve">cemetery </w:t>
      </w:r>
      <w:r w:rsidRPr="00115382">
        <w:t>trust has provided all required information.</w:t>
      </w:r>
      <w:r w:rsidRPr="00817813">
        <w:t xml:space="preserve"> </w:t>
      </w:r>
      <w:r>
        <w:t xml:space="preserve">The department may ask for </w:t>
      </w:r>
      <w:r w:rsidR="000738A9">
        <w:t xml:space="preserve">more </w:t>
      </w:r>
      <w:r>
        <w:t>information about the proposed fees and any figures used in the model.</w:t>
      </w:r>
    </w:p>
    <w:p w14:paraId="23661C95" w14:textId="00DF446A" w:rsidR="00123C6E" w:rsidRDefault="00123C6E" w:rsidP="00123C6E">
      <w:pPr>
        <w:pStyle w:val="Body"/>
        <w:rPr>
          <w:rStyle w:val="normaltextrun"/>
          <w:szCs w:val="21"/>
        </w:rPr>
      </w:pPr>
      <w:r>
        <w:rPr>
          <w:rStyle w:val="normaltextrun"/>
          <w:szCs w:val="21"/>
        </w:rPr>
        <w:t xml:space="preserve">When fees are approved, the department will publish an </w:t>
      </w:r>
      <w:r w:rsidRPr="002B5ED5">
        <w:rPr>
          <w:rStyle w:val="normaltextrun"/>
          <w:szCs w:val="21"/>
        </w:rPr>
        <w:t xml:space="preserve">approval notice in the </w:t>
      </w:r>
      <w:r w:rsidRPr="00B403B6">
        <w:rPr>
          <w:rStyle w:val="normaltextrun"/>
          <w:i/>
          <w:iCs/>
          <w:szCs w:val="21"/>
        </w:rPr>
        <w:t xml:space="preserve">Victoria Government Gazette </w:t>
      </w:r>
      <w:r>
        <w:rPr>
          <w:rStyle w:val="normaltextrun"/>
          <w:szCs w:val="21"/>
        </w:rPr>
        <w:t xml:space="preserve">and </w:t>
      </w:r>
      <w:r w:rsidR="00DB037A">
        <w:rPr>
          <w:rStyle w:val="normaltextrun"/>
          <w:szCs w:val="21"/>
        </w:rPr>
        <w:t xml:space="preserve">post </w:t>
      </w:r>
      <w:r>
        <w:rPr>
          <w:rStyle w:val="normaltextrun"/>
          <w:szCs w:val="21"/>
        </w:rPr>
        <w:t xml:space="preserve">the cemetery trust’s fee schedule on the department’s website. </w:t>
      </w:r>
    </w:p>
    <w:p w14:paraId="1F635074" w14:textId="40D0334B" w:rsidR="00123C6E" w:rsidRDefault="00123C6E" w:rsidP="00E11C11">
      <w:pPr>
        <w:pStyle w:val="Heading2"/>
        <w:spacing w:after="240"/>
      </w:pPr>
      <w:bookmarkStart w:id="418" w:name="_Fee_justification_model"/>
      <w:bookmarkStart w:id="419" w:name="_Toc151624993"/>
      <w:bookmarkStart w:id="420" w:name="_Toc203031560"/>
      <w:bookmarkEnd w:id="418"/>
      <w:r>
        <w:t>Fee justification model</w:t>
      </w:r>
      <w:bookmarkEnd w:id="419"/>
      <w:bookmarkEnd w:id="420"/>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11C11" w14:paraId="26275F5C" w14:textId="77777777">
        <w:tc>
          <w:tcPr>
            <w:tcW w:w="9288" w:type="dxa"/>
          </w:tcPr>
          <w:p w14:paraId="20338614" w14:textId="10504797" w:rsidR="00D20FB3" w:rsidRDefault="00754971">
            <w:pPr>
              <w:pStyle w:val="Tabletext"/>
            </w:pPr>
            <w:r>
              <w:rPr>
                <w:noProof/>
              </w:rPr>
              <w:drawing>
                <wp:anchor distT="0" distB="0" distL="114300" distR="114300" simplePos="0" relativeHeight="251658286" behindDoc="0" locked="0" layoutInCell="1" allowOverlap="1" wp14:anchorId="33C3AF41" wp14:editId="5D3F2A04">
                  <wp:simplePos x="0" y="0"/>
                  <wp:positionH relativeFrom="column">
                    <wp:posOffset>17145</wp:posOffset>
                  </wp:positionH>
                  <wp:positionV relativeFrom="paragraph">
                    <wp:posOffset>509476</wp:posOffset>
                  </wp:positionV>
                  <wp:extent cx="562610" cy="562610"/>
                  <wp:effectExtent l="76200" t="0" r="0" b="0"/>
                  <wp:wrapSquare wrapText="bothSides"/>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E11C11">
              <w:rPr>
                <w:noProof/>
              </w:rPr>
              <w:drawing>
                <wp:anchor distT="0" distB="0" distL="114300" distR="114300" simplePos="0" relativeHeight="251658285" behindDoc="0" locked="0" layoutInCell="1" allowOverlap="1" wp14:anchorId="4F82146D" wp14:editId="55ECB35F">
                  <wp:simplePos x="0" y="0"/>
                  <wp:positionH relativeFrom="column">
                    <wp:posOffset>17145</wp:posOffset>
                  </wp:positionH>
                  <wp:positionV relativeFrom="paragraph">
                    <wp:posOffset>9954</wp:posOffset>
                  </wp:positionV>
                  <wp:extent cx="562610" cy="562610"/>
                  <wp:effectExtent l="7620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46" w:history="1">
              <w:r w:rsidR="00E11C11">
                <w:rPr>
                  <w:rStyle w:val="Hyperlink"/>
                </w:rPr>
                <w:t>Fee justification model</w:t>
              </w:r>
            </w:hyperlink>
            <w:r w:rsidR="00E11C11">
              <w:t xml:space="preserve"> </w:t>
            </w:r>
            <w:r w:rsidR="00E11C11">
              <w:br/>
              <w:t>&lt;https://www.health.vic.gov.au/cemeteries-and-crematoria/class-b-cemetery-trust-fee-setting&gt;</w:t>
            </w:r>
          </w:p>
          <w:p w14:paraId="466830DD" w14:textId="19540A3E" w:rsidR="00260C96" w:rsidRDefault="00260C96">
            <w:pPr>
              <w:pStyle w:val="Tabletext"/>
            </w:pPr>
            <w:hyperlink r:id="rId147" w:history="1">
              <w:r w:rsidRPr="00D20FB3">
                <w:rPr>
                  <w:rStyle w:val="Hyperlink"/>
                </w:rPr>
                <w:t>Fee justification model user guide</w:t>
              </w:r>
            </w:hyperlink>
            <w:r w:rsidR="00754971">
              <w:br/>
              <w:t>&lt;https://www.health.vic.gov.au/cemeteries-and-crematoria/class-b-cemetery-trust-fee-setting&gt;</w:t>
            </w:r>
          </w:p>
        </w:tc>
      </w:tr>
    </w:tbl>
    <w:p w14:paraId="00E1FD5E" w14:textId="2DA06CE9" w:rsidR="005D00CD" w:rsidRDefault="00E11C11" w:rsidP="000F3DA3">
      <w:pPr>
        <w:pStyle w:val="Body"/>
      </w:pPr>
      <w:r>
        <w:lastRenderedPageBreak/>
        <w:t>T</w:t>
      </w:r>
      <w:r w:rsidR="00123C6E">
        <w:t xml:space="preserve">he </w:t>
      </w:r>
      <w:r w:rsidR="005D00CD">
        <w:t xml:space="preserve">fee justification </w:t>
      </w:r>
      <w:r w:rsidR="00123C6E">
        <w:t xml:space="preserve">model is a table of </w:t>
      </w:r>
      <w:r w:rsidR="005D00CD">
        <w:t xml:space="preserve">cemetery </w:t>
      </w:r>
      <w:r w:rsidR="00123C6E">
        <w:t xml:space="preserve">fees broken down into cost drivers that make up the proposed fee. The </w:t>
      </w:r>
      <w:r w:rsidR="005D00CD">
        <w:t xml:space="preserve">fee justification </w:t>
      </w:r>
      <w:r w:rsidR="00123C6E">
        <w:t xml:space="preserve">model enables trusts to calculate fees based on the costs associated with providing </w:t>
      </w:r>
      <w:r w:rsidR="005D00CD">
        <w:t xml:space="preserve">cemetery </w:t>
      </w:r>
      <w:r w:rsidR="00123C6E">
        <w:t>services.</w:t>
      </w:r>
      <w:r w:rsidR="005D00CD">
        <w:t xml:space="preserve"> </w:t>
      </w:r>
    </w:p>
    <w:p w14:paraId="73B0ECAE" w14:textId="6922C824" w:rsidR="00117673" w:rsidRDefault="009349AE" w:rsidP="000F3DA3">
      <w:pPr>
        <w:pStyle w:val="Body"/>
      </w:pPr>
      <w:r w:rsidRPr="009349AE">
        <w:t xml:space="preserve">Before completing the </w:t>
      </w:r>
      <w:r>
        <w:t xml:space="preserve">fee justification </w:t>
      </w:r>
      <w:r w:rsidRPr="009349AE">
        <w:t xml:space="preserve">model, </w:t>
      </w:r>
      <w:r>
        <w:t xml:space="preserve">refer to </w:t>
      </w:r>
      <w:hyperlink w:anchor="_Topic_15._Department" w:history="1">
        <w:r w:rsidR="00473602">
          <w:rPr>
            <w:rStyle w:val="Hyperlink"/>
          </w:rPr>
          <w:t>Topic 15. Cemetery trust fees</w:t>
        </w:r>
      </w:hyperlink>
      <w:r w:rsidRPr="00B94CDA">
        <w:t xml:space="preserve"> to</w:t>
      </w:r>
      <w:r w:rsidRPr="009349AE">
        <w:t xml:space="preserve"> become familiar with fee</w:t>
      </w:r>
      <w:r w:rsidR="00DB037A">
        <w:t>-</w:t>
      </w:r>
      <w:r w:rsidRPr="009349AE">
        <w:t>setting concepts and terminology</w:t>
      </w:r>
      <w:r w:rsidR="00C33E7A">
        <w:t xml:space="preserve"> and the </w:t>
      </w:r>
      <w:hyperlink w:anchor="_Sample_fee_application" w:history="1">
        <w:r w:rsidRPr="00C33E7A">
          <w:rPr>
            <w:rStyle w:val="Hyperlink"/>
          </w:rPr>
          <w:t>sample fee application</w:t>
        </w:r>
      </w:hyperlink>
      <w:r w:rsidRPr="009349AE">
        <w:t xml:space="preserve"> </w:t>
      </w:r>
      <w:r w:rsidR="00C33E7A">
        <w:t>below</w:t>
      </w:r>
      <w:r w:rsidRPr="009349AE">
        <w:t>.</w:t>
      </w:r>
    </w:p>
    <w:p w14:paraId="40124131" w14:textId="7664ED82" w:rsidR="00123C6E" w:rsidRDefault="00123C6E" w:rsidP="000F3DA3">
      <w:pPr>
        <w:pStyle w:val="Body"/>
      </w:pPr>
      <w:r>
        <w:t xml:space="preserve">Microsoft Excel is </w:t>
      </w:r>
      <w:r w:rsidR="00CD02D9">
        <w:t xml:space="preserve">needed </w:t>
      </w:r>
      <w:r>
        <w:t xml:space="preserve">to complete the </w:t>
      </w:r>
      <w:r w:rsidR="005D00CD">
        <w:t xml:space="preserve">fee justification </w:t>
      </w:r>
      <w:r>
        <w:t xml:space="preserve">model. </w:t>
      </w:r>
      <w:r w:rsidR="005E5FC8">
        <w:t>Cemetery t</w:t>
      </w:r>
      <w:r>
        <w:t>rusts that do not have access to Microsoft Excel should</w:t>
      </w:r>
      <w:r w:rsidR="00DA47F6">
        <w:t xml:space="preserve"> contact the</w:t>
      </w:r>
      <w:r>
        <w:t xml:space="preserve"> department</w:t>
      </w:r>
      <w:r w:rsidR="005D00CD">
        <w:t xml:space="preserve"> for advice (refer to </w:t>
      </w:r>
      <w:hyperlink w:anchor="_Contact_details" w:history="1">
        <w:r w:rsidR="005D00CD" w:rsidRPr="00B94CDA">
          <w:rPr>
            <w:rStyle w:val="Hyperlink"/>
          </w:rPr>
          <w:t>Contact details</w:t>
        </w:r>
      </w:hyperlink>
      <w:r w:rsidR="005D00CD">
        <w:t>)</w:t>
      </w:r>
      <w:r>
        <w:t>.</w:t>
      </w:r>
    </w:p>
    <w:p w14:paraId="7EE41893" w14:textId="43506EA6" w:rsidR="004A6776" w:rsidRDefault="004A6776" w:rsidP="004A6776">
      <w:pPr>
        <w:pStyle w:val="Heading2"/>
      </w:pPr>
      <w:bookmarkStart w:id="421" w:name="_Toc203031561"/>
      <w:r>
        <w:t xml:space="preserve">Land </w:t>
      </w:r>
      <w:r w:rsidR="00F61ECF">
        <w:t>value calculator</w:t>
      </w:r>
      <w:bookmarkEnd w:id="421"/>
    </w:p>
    <w:p w14:paraId="0F8FB8DD" w14:textId="4A61243E" w:rsidR="004A6776" w:rsidRDefault="004A6776" w:rsidP="004A6776">
      <w:pPr>
        <w:pStyle w:val="Body"/>
      </w:pPr>
      <w:r>
        <w:t xml:space="preserve">Cemetery trusts can use the land </w:t>
      </w:r>
      <w:r w:rsidR="00F61ECF">
        <w:t>value calculator</w:t>
      </w:r>
      <w:r>
        <w:t xml:space="preserve"> to capture the costs </w:t>
      </w:r>
      <w:r w:rsidR="00486B87">
        <w:t xml:space="preserve">of </w:t>
      </w:r>
      <w:r>
        <w:t>develop</w:t>
      </w:r>
      <w:r w:rsidR="00486B87">
        <w:t>ing</w:t>
      </w:r>
      <w:r>
        <w:t xml:space="preserve"> cemetery land for the sale of rights of interment for bodily remains and cremated remains.</w:t>
      </w:r>
    </w:p>
    <w:p w14:paraId="650E1248" w14:textId="7E7B10F0" w:rsidR="004A6776" w:rsidRDefault="00E61686" w:rsidP="009B1A42">
      <w:pPr>
        <w:pStyle w:val="Body"/>
        <w:spacing w:after="240"/>
      </w:pPr>
      <w:r w:rsidRPr="00E61686">
        <w:t>The cost proposed by the</w:t>
      </w:r>
      <w:r>
        <w:t xml:space="preserve"> land value</w:t>
      </w:r>
      <w:r w:rsidRPr="00E61686">
        <w:t xml:space="preserve"> calculator can be used as the ‘land value’ figure in a fee justification model submitted to the department as part of a fee application.</w:t>
      </w:r>
      <w:r w:rsidR="009B1A42">
        <w:t xml:space="preserve"> </w:t>
      </w:r>
      <w:r w:rsidR="004A6776">
        <w:t xml:space="preserve">The </w:t>
      </w:r>
      <w:r>
        <w:t>land value calculator</w:t>
      </w:r>
      <w:r w:rsidR="004A6776">
        <w:t xml:space="preserve"> helps cemetery trusts incorporate development costs into fees as well as the cost of shared infrastructure such as toilet blocks, roads, pathways and communal gardens.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F27FF" w14:paraId="3C67B350" w14:textId="77777777">
        <w:tc>
          <w:tcPr>
            <w:tcW w:w="9288" w:type="dxa"/>
          </w:tcPr>
          <w:p w14:paraId="78874F98" w14:textId="092D5FC8" w:rsidR="00EF27FF" w:rsidRDefault="00EF27FF">
            <w:pPr>
              <w:pStyle w:val="Tabletext"/>
            </w:pPr>
            <w:r>
              <w:rPr>
                <w:noProof/>
              </w:rPr>
              <w:drawing>
                <wp:anchor distT="0" distB="0" distL="114300" distR="114300" simplePos="0" relativeHeight="251658334" behindDoc="0" locked="0" layoutInCell="1" allowOverlap="1" wp14:anchorId="7156DEF3" wp14:editId="03F8A3A5">
                  <wp:simplePos x="0" y="0"/>
                  <wp:positionH relativeFrom="column">
                    <wp:posOffset>17145</wp:posOffset>
                  </wp:positionH>
                  <wp:positionV relativeFrom="paragraph">
                    <wp:posOffset>509476</wp:posOffset>
                  </wp:positionV>
                  <wp:extent cx="562610" cy="562610"/>
                  <wp:effectExtent l="76200" t="0" r="0" b="0"/>
                  <wp:wrapSquare wrapText="bothSides"/>
                  <wp:docPr id="2002025052" name="Graphic 2002025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2" name="Graphic 200202505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Pr>
                <w:noProof/>
              </w:rPr>
              <w:drawing>
                <wp:anchor distT="0" distB="0" distL="114300" distR="114300" simplePos="0" relativeHeight="251658333" behindDoc="0" locked="0" layoutInCell="1" allowOverlap="1" wp14:anchorId="0F0F1CB8" wp14:editId="55FB83CC">
                  <wp:simplePos x="0" y="0"/>
                  <wp:positionH relativeFrom="column">
                    <wp:posOffset>17145</wp:posOffset>
                  </wp:positionH>
                  <wp:positionV relativeFrom="paragraph">
                    <wp:posOffset>9954</wp:posOffset>
                  </wp:positionV>
                  <wp:extent cx="562610" cy="562610"/>
                  <wp:effectExtent l="76200" t="0" r="0" b="0"/>
                  <wp:wrapSquare wrapText="bothSides"/>
                  <wp:docPr id="2002025053" name="Graphic 2002025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3" name="Graphic 200202505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48" w:history="1">
              <w:r w:rsidR="00351EEA">
                <w:rPr>
                  <w:rStyle w:val="Hyperlink"/>
                </w:rPr>
                <w:t>Land value calculator</w:t>
              </w:r>
            </w:hyperlink>
            <w:r>
              <w:t xml:space="preserve"> </w:t>
            </w:r>
            <w:r>
              <w:br/>
              <w:t>&lt;https://www.health.vic.gov.au/cemeteries-and-crematoria/class-b-cemetery-trust-fee-setting&gt;</w:t>
            </w:r>
          </w:p>
          <w:p w14:paraId="7A0567B0" w14:textId="5F2A91E2" w:rsidR="00EF27FF" w:rsidRDefault="00351EEA">
            <w:pPr>
              <w:pStyle w:val="Tabletext"/>
            </w:pPr>
            <w:hyperlink r:id="rId149" w:history="1">
              <w:r>
                <w:rPr>
                  <w:rStyle w:val="Hyperlink"/>
                </w:rPr>
                <w:t>Land value calculator user guide</w:t>
              </w:r>
            </w:hyperlink>
            <w:r w:rsidR="00EF27FF">
              <w:br/>
              <w:t>&lt;https://www.health.vic.gov.au/cemeteries-and-crematoria/class-b-cemetery-trust-fee-setting&gt;</w:t>
            </w:r>
          </w:p>
        </w:tc>
      </w:tr>
    </w:tbl>
    <w:p w14:paraId="6AD8B24D" w14:textId="5FF66BE3" w:rsidR="00123C6E" w:rsidRPr="005D74BF" w:rsidRDefault="00123C6E" w:rsidP="00CA09BC">
      <w:pPr>
        <w:pStyle w:val="Heading2"/>
        <w:spacing w:after="240"/>
      </w:pPr>
      <w:bookmarkStart w:id="422" w:name="_Toc151624995"/>
      <w:bookmarkStart w:id="423" w:name="_Toc203031562"/>
      <w:r>
        <w:t>Recommended memorial permit fees</w:t>
      </w:r>
      <w:bookmarkEnd w:id="422"/>
      <w:bookmarkEnd w:id="423"/>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CA09BC" w14:paraId="3FC1A772" w14:textId="77777777" w:rsidTr="00BB287F">
        <w:tc>
          <w:tcPr>
            <w:tcW w:w="9268" w:type="dxa"/>
          </w:tcPr>
          <w:p w14:paraId="771019FB" w14:textId="1DE58AD1" w:rsidR="00CA09BC" w:rsidRDefault="00CA09BC">
            <w:pPr>
              <w:pStyle w:val="Tabletext"/>
            </w:pPr>
            <w:r>
              <w:rPr>
                <w:noProof/>
              </w:rPr>
              <w:drawing>
                <wp:anchor distT="0" distB="0" distL="114300" distR="114300" simplePos="0" relativeHeight="251658287" behindDoc="0" locked="0" layoutInCell="1" allowOverlap="1" wp14:anchorId="0341A499" wp14:editId="4EB741FF">
                  <wp:simplePos x="0" y="0"/>
                  <wp:positionH relativeFrom="column">
                    <wp:posOffset>17145</wp:posOffset>
                  </wp:positionH>
                  <wp:positionV relativeFrom="paragraph">
                    <wp:posOffset>6556</wp:posOffset>
                  </wp:positionV>
                  <wp:extent cx="562610" cy="562610"/>
                  <wp:effectExtent l="76200" t="0" r="0" b="0"/>
                  <wp:wrapSquare wrapText="bothSides"/>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50" w:history="1">
              <w:r>
                <w:rPr>
                  <w:rStyle w:val="Hyperlink"/>
                </w:rPr>
                <w:t xml:space="preserve">Recommended </w:t>
              </w:r>
              <w:r w:rsidR="00486B87">
                <w:rPr>
                  <w:rStyle w:val="Hyperlink"/>
                </w:rPr>
                <w:t>memorial permit fee application fo</w:t>
              </w:r>
              <w:r>
                <w:rPr>
                  <w:rStyle w:val="Hyperlink"/>
                </w:rPr>
                <w:t>rm</w:t>
              </w:r>
            </w:hyperlink>
            <w:r>
              <w:br/>
              <w:t>&lt;</w:t>
            </w:r>
            <w:r w:rsidR="00CE10AB" w:rsidRPr="007D7C04">
              <w:t>https://www.health.vic.gov.au/ cemeteries-and-crematoria/ class-b-cemetery-trust-fee-setting</w:t>
            </w:r>
            <w:r>
              <w:t>&gt;</w:t>
            </w:r>
          </w:p>
        </w:tc>
      </w:tr>
    </w:tbl>
    <w:p w14:paraId="51B45FD8" w14:textId="2ED105FD" w:rsidR="001C35FE" w:rsidRDefault="00BB287F" w:rsidP="005113ED">
      <w:pPr>
        <w:pStyle w:val="Bodyaftertablefigure"/>
      </w:pPr>
      <w:r>
        <w:t>The department has developed p</w:t>
      </w:r>
      <w:r w:rsidR="009E27BF">
        <w:t xml:space="preserve">redetermined </w:t>
      </w:r>
      <w:r w:rsidR="00123C6E" w:rsidRPr="007D7C04">
        <w:t xml:space="preserve">recommended memorial permit </w:t>
      </w:r>
      <w:r w:rsidR="00DF57A3">
        <w:t xml:space="preserve">fees </w:t>
      </w:r>
      <w:r w:rsidR="008C68A7">
        <w:t>in consultation with the CCAV</w:t>
      </w:r>
      <w:r w:rsidR="00123C6E" w:rsidRPr="007D7C04">
        <w:t xml:space="preserve">. If </w:t>
      </w:r>
      <w:r w:rsidR="00645C82">
        <w:t xml:space="preserve">a cemetery </w:t>
      </w:r>
      <w:r w:rsidR="00123C6E" w:rsidRPr="007D7C04">
        <w:t xml:space="preserve">trust wishes to charge the recommended amount or a lower fee, it can submit a </w:t>
      </w:r>
      <w:r w:rsidR="00123C6E" w:rsidRPr="009B1A42">
        <w:rPr>
          <w:i/>
          <w:iCs/>
        </w:rPr>
        <w:t xml:space="preserve">Recommended </w:t>
      </w:r>
      <w:r w:rsidR="00944503">
        <w:rPr>
          <w:i/>
          <w:iCs/>
        </w:rPr>
        <w:t>m</w:t>
      </w:r>
      <w:r w:rsidR="00123C6E" w:rsidRPr="00702543">
        <w:rPr>
          <w:i/>
          <w:iCs/>
        </w:rPr>
        <w:t xml:space="preserve">emorial </w:t>
      </w:r>
      <w:r w:rsidR="00944503">
        <w:rPr>
          <w:i/>
          <w:iCs/>
        </w:rPr>
        <w:t>p</w:t>
      </w:r>
      <w:r w:rsidR="00123C6E" w:rsidRPr="00702543">
        <w:rPr>
          <w:i/>
          <w:iCs/>
        </w:rPr>
        <w:t xml:space="preserve">ermit </w:t>
      </w:r>
      <w:r w:rsidR="00944503">
        <w:rPr>
          <w:i/>
          <w:iCs/>
        </w:rPr>
        <w:t>f</w:t>
      </w:r>
      <w:r w:rsidR="00123C6E" w:rsidRPr="00702543">
        <w:rPr>
          <w:i/>
          <w:iCs/>
        </w:rPr>
        <w:t xml:space="preserve">ee </w:t>
      </w:r>
      <w:r w:rsidR="00944503">
        <w:rPr>
          <w:i/>
          <w:iCs/>
        </w:rPr>
        <w:t>a</w:t>
      </w:r>
      <w:r w:rsidR="00123C6E" w:rsidRPr="00702543">
        <w:rPr>
          <w:i/>
          <w:iCs/>
        </w:rPr>
        <w:t xml:space="preserve">pplication </w:t>
      </w:r>
      <w:r w:rsidR="00944503">
        <w:rPr>
          <w:i/>
          <w:iCs/>
        </w:rPr>
        <w:t>f</w:t>
      </w:r>
      <w:r w:rsidR="00123C6E" w:rsidRPr="00702543">
        <w:rPr>
          <w:i/>
          <w:iCs/>
        </w:rPr>
        <w:t>orm</w:t>
      </w:r>
      <w:r w:rsidR="00123C6E" w:rsidRPr="007D7C04">
        <w:t xml:space="preserve"> instead of using the </w:t>
      </w:r>
      <w:r w:rsidR="00123C6E">
        <w:t xml:space="preserve">fee justification </w:t>
      </w:r>
      <w:r w:rsidR="00123C6E" w:rsidRPr="007D7C04">
        <w:t>model</w:t>
      </w:r>
      <w:r w:rsidR="00A7679F">
        <w:t>.</w:t>
      </w:r>
    </w:p>
    <w:p w14:paraId="163D2E7C" w14:textId="77777777" w:rsidR="00123C6E" w:rsidRDefault="00123C6E" w:rsidP="00123C6E">
      <w:pPr>
        <w:pStyle w:val="Body"/>
      </w:pPr>
      <w:r w:rsidRPr="007D7C04">
        <w:t xml:space="preserve">If </w:t>
      </w:r>
      <w:r w:rsidR="00DA47F6">
        <w:t xml:space="preserve">a cemetery </w:t>
      </w:r>
      <w:r w:rsidRPr="007D7C04">
        <w:t xml:space="preserve">trust wishes to charge a memorial permit fee that is higher than the recommended amount, the fee must be included in the </w:t>
      </w:r>
      <w:r w:rsidR="00D77B9C">
        <w:t xml:space="preserve">fee justification </w:t>
      </w:r>
      <w:r w:rsidRPr="007D7C04">
        <w:t>model.</w:t>
      </w:r>
    </w:p>
    <w:p w14:paraId="113C2BDC" w14:textId="3E485A93" w:rsidR="001A034E" w:rsidRDefault="001A034E" w:rsidP="001A034E">
      <w:pPr>
        <w:pStyle w:val="Heading2"/>
      </w:pPr>
      <w:bookmarkStart w:id="424" w:name="_Toc151624994"/>
      <w:bookmarkStart w:id="425" w:name="_Toc203031563"/>
      <w:r>
        <w:t>Deleting fees</w:t>
      </w:r>
      <w:bookmarkStart w:id="426" w:name="_Toc70581828"/>
      <w:bookmarkStart w:id="427" w:name="_Toc151624996"/>
      <w:bookmarkEnd w:id="424"/>
      <w:bookmarkEnd w:id="425"/>
    </w:p>
    <w:p w14:paraId="4C6B4E71" w14:textId="23DF7535" w:rsidR="001A034E" w:rsidRDefault="001A034E" w:rsidP="00B3495B">
      <w:pPr>
        <w:pStyle w:val="Body"/>
      </w:pPr>
      <w:r>
        <w:t xml:space="preserve">Cemetery trusts can request </w:t>
      </w:r>
      <w:r w:rsidR="00486B87">
        <w:t>that fees be deleted</w:t>
      </w:r>
      <w:r>
        <w:t xml:space="preserve"> by </w:t>
      </w:r>
      <w:r w:rsidR="00797F10">
        <w:t>writing to</w:t>
      </w:r>
      <w:r>
        <w:t xml:space="preserve"> the department. The cemetery trust should list the fees to be deleted and briefly explain why they are no longer required.</w:t>
      </w:r>
    </w:p>
    <w:p w14:paraId="6EE9AF38" w14:textId="77777777" w:rsidR="00C00AF1" w:rsidRDefault="00C00AF1" w:rsidP="00C00AF1">
      <w:pPr>
        <w:pStyle w:val="Heading2"/>
      </w:pPr>
      <w:bookmarkStart w:id="428" w:name="_Toc203031564"/>
      <w:r>
        <w:t>Renaming fees</w:t>
      </w:r>
      <w:bookmarkEnd w:id="428"/>
    </w:p>
    <w:p w14:paraId="04940B11" w14:textId="72A5F3A7" w:rsidR="00C00AF1" w:rsidRPr="00FC63DA" w:rsidRDefault="00C00AF1" w:rsidP="00C00AF1">
      <w:pPr>
        <w:pStyle w:val="Body"/>
      </w:pPr>
      <w:r>
        <w:t xml:space="preserve">Cemetery trusts can request </w:t>
      </w:r>
      <w:r w:rsidR="00486B87">
        <w:t xml:space="preserve">that fees are renamed </w:t>
      </w:r>
      <w:r>
        <w:t>(swapping the standard fee description for a more accurate code or changing the trust description) by writing to the department.</w:t>
      </w:r>
    </w:p>
    <w:p w14:paraId="442CFDEC" w14:textId="631BE376" w:rsidR="00123C6E" w:rsidRDefault="00012A78" w:rsidP="00123C6E">
      <w:pPr>
        <w:pStyle w:val="Heading2"/>
      </w:pPr>
      <w:bookmarkStart w:id="429" w:name="_Sample_fee_application"/>
      <w:bookmarkStart w:id="430" w:name="_Toc203031565"/>
      <w:bookmarkEnd w:id="429"/>
      <w:r>
        <w:lastRenderedPageBreak/>
        <w:t>Sample f</w:t>
      </w:r>
      <w:r w:rsidR="00123C6E">
        <w:t>ee application</w:t>
      </w:r>
      <w:bookmarkEnd w:id="426"/>
      <w:bookmarkEnd w:id="427"/>
      <w:bookmarkEnd w:id="430"/>
      <w:r w:rsidR="00123C6E">
        <w:t xml:space="preserve"> </w:t>
      </w:r>
    </w:p>
    <w:tbl>
      <w:tblPr>
        <w:tblStyle w:val="TableGrid"/>
        <w:tblW w:w="0" w:type="auto"/>
        <w:shd w:val="clear" w:color="auto" w:fill="FEF9F4"/>
        <w:tblLook w:val="04A0" w:firstRow="1" w:lastRow="0" w:firstColumn="1" w:lastColumn="0" w:noHBand="0" w:noVBand="1"/>
      </w:tblPr>
      <w:tblGrid>
        <w:gridCol w:w="9288"/>
      </w:tblGrid>
      <w:tr w:rsidR="001951FA" w:rsidRPr="00B3495B" w14:paraId="7363CB6E" w14:textId="77777777" w:rsidTr="00B3495B">
        <w:trPr>
          <w:cantSplit/>
        </w:trPr>
        <w:tc>
          <w:tcPr>
            <w:tcW w:w="9288" w:type="dxa"/>
            <w:shd w:val="clear" w:color="auto" w:fill="FEF9F4"/>
          </w:tcPr>
          <w:p w14:paraId="745FEB51" w14:textId="63813DFC" w:rsidR="001951FA" w:rsidRPr="00B3495B" w:rsidRDefault="001951FA" w:rsidP="00C34F4E">
            <w:pPr>
              <w:pStyle w:val="Tabletext"/>
              <w:spacing w:before="240" w:after="240" w:line="320" w:lineRule="atLeast"/>
              <w:rPr>
                <w:rFonts w:cs="Arial"/>
                <w:szCs w:val="21"/>
              </w:rPr>
            </w:pPr>
            <w:r w:rsidRPr="00B3495B">
              <w:rPr>
                <w:rFonts w:cs="Arial"/>
                <w:szCs w:val="21"/>
              </w:rPr>
              <w:t xml:space="preserve">Subject: Fee application for </w:t>
            </w:r>
            <w:r w:rsidR="00486B87">
              <w:rPr>
                <w:rFonts w:cs="Arial"/>
                <w:szCs w:val="21"/>
              </w:rPr>
              <w:t>[insert name]</w:t>
            </w:r>
            <w:r w:rsidR="00486B87" w:rsidRPr="00B3495B">
              <w:rPr>
                <w:rFonts w:cs="Arial"/>
                <w:szCs w:val="21"/>
              </w:rPr>
              <w:t xml:space="preserve"> </w:t>
            </w:r>
            <w:r w:rsidRPr="00B3495B">
              <w:rPr>
                <w:rFonts w:cs="Arial"/>
                <w:szCs w:val="21"/>
              </w:rPr>
              <w:t>Cemetery Trust</w:t>
            </w:r>
          </w:p>
          <w:p w14:paraId="1ED37C30" w14:textId="00817C2E" w:rsidR="001951FA" w:rsidRPr="00B3495B" w:rsidRDefault="001951FA" w:rsidP="00C34F4E">
            <w:pPr>
              <w:pStyle w:val="Tabletext"/>
              <w:spacing w:before="0" w:after="120" w:line="320" w:lineRule="atLeast"/>
              <w:rPr>
                <w:rFonts w:cs="Arial"/>
                <w:szCs w:val="21"/>
              </w:rPr>
            </w:pPr>
            <w:r w:rsidRPr="00B3495B">
              <w:rPr>
                <w:rFonts w:cs="Arial"/>
                <w:szCs w:val="21"/>
              </w:rPr>
              <w:t>Dear Manager</w:t>
            </w:r>
          </w:p>
          <w:p w14:paraId="7C996BF2" w14:textId="77777777" w:rsidR="00C34F4E" w:rsidRDefault="001951FA" w:rsidP="00C34F4E">
            <w:pPr>
              <w:pStyle w:val="Tabletext"/>
              <w:spacing w:before="0" w:after="120" w:line="320" w:lineRule="atLeast"/>
              <w:rPr>
                <w:rFonts w:cs="Arial"/>
                <w:szCs w:val="21"/>
              </w:rPr>
            </w:pPr>
            <w:r w:rsidRPr="00B3495B">
              <w:rPr>
                <w:rFonts w:cs="Arial"/>
                <w:szCs w:val="21"/>
              </w:rPr>
              <w:t>Following a review of our existing fees we have attached a fee justification model for the department’s approval.</w:t>
            </w:r>
            <w:r w:rsidR="00EE1B19" w:rsidRPr="00B3495B">
              <w:rPr>
                <w:rFonts w:cs="Arial"/>
                <w:szCs w:val="21"/>
              </w:rPr>
              <w:t xml:space="preserve"> </w:t>
            </w:r>
          </w:p>
          <w:p w14:paraId="40D1478F" w14:textId="7033D12C" w:rsidR="001951FA" w:rsidRPr="00B3495B" w:rsidRDefault="001951FA" w:rsidP="00C34F4E">
            <w:pPr>
              <w:pStyle w:val="Tabletext"/>
              <w:spacing w:before="0" w:after="120" w:line="320" w:lineRule="atLeast"/>
              <w:rPr>
                <w:rFonts w:cs="Arial"/>
                <w:szCs w:val="21"/>
              </w:rPr>
            </w:pPr>
            <w:r w:rsidRPr="00B3495B">
              <w:rPr>
                <w:rFonts w:cs="Arial"/>
                <w:szCs w:val="21"/>
              </w:rPr>
              <w:t xml:space="preserve">The trust is seeking to increase its existing fees </w:t>
            </w:r>
            <w:r w:rsidR="00486B87">
              <w:rPr>
                <w:rFonts w:cs="Arial"/>
                <w:szCs w:val="21"/>
              </w:rPr>
              <w:t>because the</w:t>
            </w:r>
            <w:r w:rsidR="00486B87" w:rsidRPr="00B3495B">
              <w:rPr>
                <w:rFonts w:cs="Arial"/>
                <w:szCs w:val="21"/>
              </w:rPr>
              <w:t xml:space="preserve"> </w:t>
            </w:r>
            <w:r w:rsidRPr="00B3495B">
              <w:rPr>
                <w:rFonts w:cs="Arial"/>
                <w:szCs w:val="21"/>
              </w:rPr>
              <w:t xml:space="preserve">current revenue raised is not covering operational costs. </w:t>
            </w:r>
          </w:p>
          <w:p w14:paraId="37B30933" w14:textId="77777777" w:rsidR="001951FA" w:rsidRPr="00B3495B" w:rsidRDefault="001951FA" w:rsidP="00C34F4E">
            <w:pPr>
              <w:pStyle w:val="Tabletext"/>
              <w:spacing w:before="0" w:after="120" w:line="320" w:lineRule="atLeast"/>
              <w:rPr>
                <w:rFonts w:cs="Arial"/>
                <w:szCs w:val="21"/>
              </w:rPr>
            </w:pPr>
            <w:r w:rsidRPr="00B3495B">
              <w:rPr>
                <w:rFonts w:cs="Arial"/>
                <w:szCs w:val="21"/>
              </w:rPr>
              <w:t>The contractor hired for grave-digging services has recently increased their fees and our gazetted interment fees do not cover our costs associated with providing grave-digging services.</w:t>
            </w:r>
          </w:p>
          <w:p w14:paraId="6A74B19B" w14:textId="0EEC8304" w:rsidR="001951FA" w:rsidRPr="00B3495B" w:rsidRDefault="001951FA" w:rsidP="00C34F4E">
            <w:pPr>
              <w:pStyle w:val="Tabletext"/>
              <w:spacing w:before="0" w:after="120" w:line="320" w:lineRule="atLeast"/>
              <w:rPr>
                <w:rFonts w:cs="Arial"/>
                <w:szCs w:val="21"/>
              </w:rPr>
            </w:pPr>
            <w:r w:rsidRPr="00B3495B">
              <w:rPr>
                <w:rFonts w:cs="Arial"/>
                <w:szCs w:val="21"/>
              </w:rPr>
              <w:t xml:space="preserve">The trust also sources memorialisation plaques from a supplier </w:t>
            </w:r>
            <w:r w:rsidR="00486B87">
              <w:rPr>
                <w:rFonts w:cs="Arial"/>
                <w:szCs w:val="21"/>
              </w:rPr>
              <w:t>that</w:t>
            </w:r>
            <w:r w:rsidR="00486B87" w:rsidRPr="00B3495B">
              <w:rPr>
                <w:rFonts w:cs="Arial"/>
                <w:szCs w:val="21"/>
              </w:rPr>
              <w:t xml:space="preserve"> </w:t>
            </w:r>
            <w:r w:rsidRPr="00B3495B">
              <w:rPr>
                <w:rFonts w:cs="Arial"/>
                <w:szCs w:val="21"/>
              </w:rPr>
              <w:t xml:space="preserve">has increased its prices. </w:t>
            </w:r>
          </w:p>
          <w:p w14:paraId="19CE7D79" w14:textId="7CB95078" w:rsidR="001951FA" w:rsidRPr="00B3495B" w:rsidRDefault="001951FA" w:rsidP="00C34F4E">
            <w:pPr>
              <w:pStyle w:val="Tabletext"/>
              <w:spacing w:before="0" w:after="120" w:line="320" w:lineRule="atLeast"/>
              <w:rPr>
                <w:rFonts w:cs="Arial"/>
                <w:szCs w:val="21"/>
              </w:rPr>
            </w:pPr>
            <w:r w:rsidRPr="00B3495B">
              <w:rPr>
                <w:rFonts w:cs="Arial"/>
                <w:szCs w:val="21"/>
              </w:rPr>
              <w:t xml:space="preserve">We have employed a groundskeeper to provide general maintenance to the cemetery </w:t>
            </w:r>
            <w:r w:rsidR="00486B87">
              <w:rPr>
                <w:rFonts w:cs="Arial"/>
                <w:szCs w:val="21"/>
              </w:rPr>
              <w:t xml:space="preserve">after </w:t>
            </w:r>
            <w:r w:rsidR="00862940">
              <w:rPr>
                <w:rFonts w:cs="Arial"/>
                <w:szCs w:val="21"/>
              </w:rPr>
              <w:t xml:space="preserve">2 </w:t>
            </w:r>
            <w:r w:rsidRPr="00B3495B">
              <w:rPr>
                <w:rFonts w:cs="Arial"/>
                <w:szCs w:val="21"/>
              </w:rPr>
              <w:t>long-term trust members</w:t>
            </w:r>
            <w:r w:rsidR="00486B87">
              <w:rPr>
                <w:rFonts w:cs="Arial"/>
                <w:szCs w:val="21"/>
              </w:rPr>
              <w:t xml:space="preserve"> resigned</w:t>
            </w:r>
            <w:r w:rsidRPr="00B3495B">
              <w:rPr>
                <w:rFonts w:cs="Arial"/>
                <w:szCs w:val="21"/>
              </w:rPr>
              <w:t xml:space="preserve">. Our new groundskeeper is paid </w:t>
            </w:r>
            <w:r w:rsidR="00C3561D" w:rsidRPr="00B3495B">
              <w:rPr>
                <w:rFonts w:cs="Arial"/>
                <w:szCs w:val="21"/>
              </w:rPr>
              <w:t>award wages</w:t>
            </w:r>
            <w:r w:rsidRPr="00B3495B">
              <w:rPr>
                <w:rFonts w:cs="Arial"/>
                <w:szCs w:val="21"/>
              </w:rPr>
              <w:t>.</w:t>
            </w:r>
          </w:p>
          <w:p w14:paraId="7DA39D00" w14:textId="24CF230B" w:rsidR="00C34F4E" w:rsidRDefault="001951FA" w:rsidP="00C34F4E">
            <w:pPr>
              <w:pStyle w:val="Tabletext"/>
              <w:spacing w:before="0" w:after="120" w:line="320" w:lineRule="atLeast"/>
              <w:rPr>
                <w:rFonts w:cs="Arial"/>
                <w:szCs w:val="21"/>
              </w:rPr>
            </w:pPr>
            <w:r w:rsidRPr="00B3495B">
              <w:rPr>
                <w:rFonts w:cs="Arial"/>
                <w:szCs w:val="21"/>
              </w:rPr>
              <w:t>The perpetual maintenance component for right of interment fees ($15) was calculated by estimating the annual funds necessary to maintain the lawn areas of the cemetery including infrastructure repairs ($67,500), divided by the number of plots in the cemetery (4</w:t>
            </w:r>
            <w:r w:rsidR="00C34F4E">
              <w:rPr>
                <w:rFonts w:cs="Arial"/>
                <w:szCs w:val="21"/>
              </w:rPr>
              <w:t>,</w:t>
            </w:r>
            <w:r w:rsidRPr="00B3495B">
              <w:rPr>
                <w:rFonts w:cs="Arial"/>
                <w:szCs w:val="21"/>
              </w:rPr>
              <w:t xml:space="preserve">500). </w:t>
            </w:r>
          </w:p>
          <w:p w14:paraId="713DF56C" w14:textId="77777777" w:rsidR="00C34F4E" w:rsidRDefault="001951FA" w:rsidP="00C34F4E">
            <w:pPr>
              <w:pStyle w:val="Tabletext"/>
              <w:spacing w:before="0" w:after="120" w:line="320" w:lineRule="atLeast"/>
              <w:rPr>
                <w:rFonts w:cs="Arial"/>
                <w:szCs w:val="21"/>
              </w:rPr>
            </w:pPr>
            <w:r w:rsidRPr="00B3495B">
              <w:rPr>
                <w:rFonts w:cs="Arial"/>
                <w:szCs w:val="21"/>
              </w:rPr>
              <w:t xml:space="preserve">Perpetual maintenance for the niche wall rights of interment ($5) was calculated by estimating the annual maintenance costs of that area of the cemetery ($490), divided by the number of spaces (98). </w:t>
            </w:r>
          </w:p>
          <w:p w14:paraId="21B04F98" w14:textId="08CB1053" w:rsidR="001951FA" w:rsidRPr="00B3495B" w:rsidRDefault="001951FA" w:rsidP="00C34F4E">
            <w:pPr>
              <w:pStyle w:val="Tabletext"/>
              <w:spacing w:before="0" w:after="120" w:line="320" w:lineRule="atLeast"/>
              <w:rPr>
                <w:rFonts w:cs="Arial"/>
                <w:szCs w:val="21"/>
              </w:rPr>
            </w:pPr>
            <w:r w:rsidRPr="00B3495B">
              <w:rPr>
                <w:rFonts w:cs="Arial"/>
                <w:szCs w:val="21"/>
              </w:rPr>
              <w:t>Other fees have a notional amount as a perpetual maintenance component.</w:t>
            </w:r>
          </w:p>
          <w:p w14:paraId="61C2F4AB" w14:textId="77777777" w:rsidR="0004637E" w:rsidRPr="00B3495B" w:rsidRDefault="001951FA" w:rsidP="00C34F4E">
            <w:pPr>
              <w:pStyle w:val="Tabletext"/>
              <w:spacing w:before="0" w:after="120" w:line="320" w:lineRule="atLeast"/>
              <w:rPr>
                <w:rFonts w:cs="Arial"/>
                <w:szCs w:val="21"/>
              </w:rPr>
            </w:pPr>
            <w:r w:rsidRPr="00B3495B">
              <w:rPr>
                <w:rFonts w:cs="Arial"/>
                <w:szCs w:val="21"/>
              </w:rPr>
              <w:t xml:space="preserve">When calculating the trust costs of each fee, we have used a labour rate based on </w:t>
            </w:r>
            <w:r w:rsidR="0004637E" w:rsidRPr="00B3495B">
              <w:rPr>
                <w:rFonts w:cs="Arial"/>
                <w:szCs w:val="21"/>
              </w:rPr>
              <w:t>award wages</w:t>
            </w:r>
            <w:r w:rsidRPr="00B3495B">
              <w:rPr>
                <w:rFonts w:cs="Arial"/>
                <w:szCs w:val="21"/>
              </w:rPr>
              <w:t>.</w:t>
            </w:r>
            <w:r w:rsidR="00913AC8" w:rsidRPr="00B3495B">
              <w:rPr>
                <w:rFonts w:cs="Arial"/>
                <w:szCs w:val="21"/>
              </w:rPr>
              <w:t xml:space="preserve"> </w:t>
            </w:r>
          </w:p>
          <w:p w14:paraId="3D0FA0CF" w14:textId="77777777" w:rsidR="00C34F4E" w:rsidRDefault="001951FA" w:rsidP="00C34F4E">
            <w:pPr>
              <w:pStyle w:val="Tabletext"/>
              <w:spacing w:before="0" w:after="120" w:line="320" w:lineRule="atLeast"/>
              <w:rPr>
                <w:rFonts w:cs="Arial"/>
                <w:szCs w:val="21"/>
              </w:rPr>
            </w:pPr>
            <w:r w:rsidRPr="00B3495B">
              <w:rPr>
                <w:rFonts w:cs="Arial"/>
                <w:szCs w:val="21"/>
              </w:rPr>
              <w:t xml:space="preserve">The proposed right of interment fees include a land value based on the price of neighbouring grazing land that was sold earlier this year, plus the cost of installing the lawn beams. </w:t>
            </w:r>
          </w:p>
          <w:p w14:paraId="27940726" w14:textId="69840D1B" w:rsidR="00B3495B" w:rsidRDefault="001951FA" w:rsidP="00C34F4E">
            <w:pPr>
              <w:pStyle w:val="Tabletext"/>
              <w:spacing w:before="0" w:after="120" w:line="320" w:lineRule="atLeast"/>
              <w:rPr>
                <w:rFonts w:cs="Arial"/>
                <w:szCs w:val="21"/>
              </w:rPr>
            </w:pPr>
            <w:r w:rsidRPr="00B3495B">
              <w:rPr>
                <w:rFonts w:cs="Arial"/>
                <w:szCs w:val="21"/>
              </w:rPr>
              <w:t>We hope the attached documents are appropriate and seek your approval.</w:t>
            </w:r>
          </w:p>
          <w:p w14:paraId="4C25EA34" w14:textId="5A8E7E66" w:rsidR="001951FA" w:rsidRPr="00B3495B" w:rsidRDefault="001951FA" w:rsidP="00C34F4E">
            <w:pPr>
              <w:pStyle w:val="Tabletext"/>
              <w:spacing w:before="0" w:after="120" w:line="320" w:lineRule="atLeast"/>
              <w:rPr>
                <w:rFonts w:cs="Arial"/>
                <w:szCs w:val="21"/>
              </w:rPr>
            </w:pPr>
            <w:r w:rsidRPr="00B3495B">
              <w:rPr>
                <w:rFonts w:cs="Arial"/>
                <w:szCs w:val="21"/>
              </w:rPr>
              <w:t>Regards</w:t>
            </w:r>
          </w:p>
          <w:p w14:paraId="46C32B4B" w14:textId="77777777" w:rsidR="00B3495B" w:rsidRDefault="00B3495B" w:rsidP="00C34F4E">
            <w:pPr>
              <w:pStyle w:val="Tabletext"/>
              <w:spacing w:before="0" w:after="120" w:line="320" w:lineRule="atLeast"/>
              <w:rPr>
                <w:rFonts w:cs="Arial"/>
                <w:szCs w:val="21"/>
              </w:rPr>
            </w:pPr>
          </w:p>
          <w:p w14:paraId="35901433" w14:textId="6C511370" w:rsidR="001951FA" w:rsidRPr="00B3495B" w:rsidRDefault="00486B87" w:rsidP="00C34F4E">
            <w:pPr>
              <w:pStyle w:val="Tabletext"/>
              <w:spacing w:before="0" w:after="120" w:line="320" w:lineRule="atLeast"/>
              <w:rPr>
                <w:rFonts w:cs="Arial"/>
                <w:szCs w:val="21"/>
              </w:rPr>
            </w:pPr>
            <w:r>
              <w:rPr>
                <w:rFonts w:cs="Arial"/>
                <w:szCs w:val="21"/>
              </w:rPr>
              <w:t>[insert name]</w:t>
            </w:r>
            <w:r w:rsidR="001951FA" w:rsidRPr="00B3495B">
              <w:rPr>
                <w:rFonts w:cs="Arial"/>
                <w:szCs w:val="21"/>
              </w:rPr>
              <w:br/>
              <w:t>Trust Chairperson</w:t>
            </w:r>
          </w:p>
        </w:tc>
      </w:tr>
    </w:tbl>
    <w:p w14:paraId="316E412B" w14:textId="77777777" w:rsidR="00123C6E" w:rsidRDefault="00123C6E" w:rsidP="00123C6E">
      <w:pPr>
        <w:pStyle w:val="Body"/>
        <w:sectPr w:rsidR="00123C6E" w:rsidSect="004B3132">
          <w:type w:val="continuous"/>
          <w:pgSz w:w="11906" w:h="16838" w:code="9"/>
          <w:pgMar w:top="1418" w:right="1304" w:bottom="1134" w:left="1304" w:header="680" w:footer="851" w:gutter="0"/>
          <w:cols w:space="340"/>
          <w:titlePg/>
          <w:docGrid w:linePitch="360"/>
        </w:sectPr>
      </w:pPr>
    </w:p>
    <w:p w14:paraId="7C7CA7A9" w14:textId="77777777" w:rsidR="00553A0B" w:rsidRDefault="00123C6E" w:rsidP="00EE4E56">
      <w:pPr>
        <w:pStyle w:val="Body"/>
        <w:spacing w:after="0" w:line="240" w:lineRule="auto"/>
        <w:sectPr w:rsidR="00553A0B" w:rsidSect="004B3132">
          <w:pgSz w:w="16838" w:h="11906" w:orient="landscape" w:code="9"/>
          <w:pgMar w:top="1304" w:right="1134" w:bottom="1304" w:left="1134" w:header="680" w:footer="851" w:gutter="0"/>
          <w:cols w:space="340"/>
          <w:titlePg/>
          <w:docGrid w:linePitch="360"/>
        </w:sectPr>
      </w:pPr>
      <w:r>
        <w:rPr>
          <w:noProof/>
          <w:lang w:eastAsia="en-AU"/>
        </w:rPr>
        <w:lastRenderedPageBreak/>
        <w:drawing>
          <wp:inline distT="0" distB="0" distL="0" distR="0" wp14:anchorId="273EA8C9" wp14:editId="4AAFCFC5">
            <wp:extent cx="9404350" cy="5364179"/>
            <wp:effectExtent l="0" t="0" r="6350" b="8255"/>
            <wp:docPr id="36" name="Picture 36" descr="Sample interactive fee justific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ample interactive fee justification model"/>
                    <pic:cNvPicPr>
                      <a:picLocks noChangeAspect="1" noChangeArrowheads="1"/>
                    </pic:cNvPicPr>
                  </pic:nvPicPr>
                  <pic:blipFill rotWithShape="1">
                    <a:blip r:embed="rId151">
                      <a:extLst>
                        <a:ext uri="{28A0092B-C50C-407E-A947-70E740481C1C}">
                          <a14:useLocalDpi xmlns:a14="http://schemas.microsoft.com/office/drawing/2010/main" val="0"/>
                        </a:ext>
                      </a:extLst>
                    </a:blip>
                    <a:srcRect b="10596"/>
                    <a:stretch/>
                  </pic:blipFill>
                  <pic:spPr bwMode="auto">
                    <a:xfrm>
                      <a:off x="0" y="0"/>
                      <a:ext cx="9405620" cy="5364903"/>
                    </a:xfrm>
                    <a:prstGeom prst="rect">
                      <a:avLst/>
                    </a:prstGeom>
                    <a:noFill/>
                    <a:ln>
                      <a:noFill/>
                    </a:ln>
                    <a:extLst>
                      <a:ext uri="{53640926-AAD7-44D8-BBD7-CCE9431645EC}">
                        <a14:shadowObscured xmlns:a14="http://schemas.microsoft.com/office/drawing/2010/main"/>
                      </a:ext>
                    </a:extLst>
                  </pic:spPr>
                </pic:pic>
              </a:graphicData>
            </a:graphic>
          </wp:inline>
        </w:drawing>
      </w:r>
    </w:p>
    <w:p w14:paraId="41C04AC3" w14:textId="56A4D91D" w:rsidR="004D6C97" w:rsidRDefault="004D6C97" w:rsidP="005472E0">
      <w:pPr>
        <w:pStyle w:val="Heading1"/>
        <w:spacing w:before="0"/>
      </w:pPr>
      <w:bookmarkStart w:id="431" w:name="_Toc424560778"/>
      <w:bookmarkStart w:id="432" w:name="_Toc151624706"/>
      <w:bookmarkStart w:id="433" w:name="_Toc203031566"/>
      <w:r w:rsidRPr="002A762A">
        <w:lastRenderedPageBreak/>
        <w:t xml:space="preserve">Topic </w:t>
      </w:r>
      <w:r w:rsidR="00144D30" w:rsidRPr="002A762A">
        <w:t>1</w:t>
      </w:r>
      <w:r w:rsidR="008D51E3">
        <w:t>8</w:t>
      </w:r>
      <w:r w:rsidRPr="002A762A">
        <w:t>. Financ</w:t>
      </w:r>
      <w:r w:rsidR="002A483D" w:rsidRPr="002A762A">
        <w:t>ial management</w:t>
      </w:r>
      <w:bookmarkEnd w:id="433"/>
    </w:p>
    <w:p w14:paraId="2EF29E07" w14:textId="1BDC79C6" w:rsidR="000555B9" w:rsidRPr="000419A2" w:rsidRDefault="000555B9" w:rsidP="000555B9">
      <w:pPr>
        <w:pStyle w:val="Heading2"/>
      </w:pPr>
      <w:bookmarkStart w:id="434" w:name="_Toc264721798"/>
      <w:bookmarkStart w:id="435" w:name="_Toc499302653"/>
      <w:bookmarkStart w:id="436" w:name="_Toc79754731"/>
      <w:bookmarkStart w:id="437" w:name="_Toc81381522"/>
      <w:bookmarkStart w:id="438" w:name="_Toc151624604"/>
      <w:bookmarkStart w:id="439" w:name="_Toc203031567"/>
      <w:r w:rsidRPr="000419A2">
        <w:t>Cemetery trust bank accounts</w:t>
      </w:r>
      <w:bookmarkEnd w:id="439"/>
    </w:p>
    <w:p w14:paraId="2AD0547E" w14:textId="77777777" w:rsidR="005E79B5" w:rsidRDefault="00352FBC" w:rsidP="000555B9">
      <w:pPr>
        <w:pStyle w:val="Body"/>
      </w:pPr>
      <w:r w:rsidRPr="000419A2">
        <w:t>Banking institutions often confuse cemetery trusts w</w:t>
      </w:r>
      <w:r w:rsidR="009824E4" w:rsidRPr="000419A2">
        <w:t xml:space="preserve">ith trading trusts that hold property and have beneficiaries. This can create confusion when cemetery trusts </w:t>
      </w:r>
      <w:r w:rsidR="00B3710A" w:rsidRPr="000419A2">
        <w:t>wish to open a new bank account or change their banking arrangements.</w:t>
      </w:r>
      <w:r w:rsidR="000419A2" w:rsidRPr="000419A2">
        <w:t xml:space="preserve"> </w:t>
      </w:r>
    </w:p>
    <w:p w14:paraId="58990980" w14:textId="6537DAC3" w:rsidR="000555B9" w:rsidRPr="000419A2" w:rsidRDefault="000555B9" w:rsidP="000555B9">
      <w:pPr>
        <w:pStyle w:val="Body"/>
      </w:pPr>
      <w:r w:rsidRPr="000419A2">
        <w:t xml:space="preserve">To avoid </w:t>
      </w:r>
      <w:r w:rsidR="00AF48D8" w:rsidRPr="000419A2">
        <w:t>confusion,</w:t>
      </w:r>
      <w:r w:rsidR="009B4A1E" w:rsidRPr="000419A2">
        <w:t xml:space="preserve"> it is recommended cemetery trusts provide the following </w:t>
      </w:r>
      <w:r w:rsidR="00201A34" w:rsidRPr="000419A2">
        <w:t xml:space="preserve">information </w:t>
      </w:r>
      <w:r w:rsidR="009B4A1E" w:rsidRPr="000419A2">
        <w:t xml:space="preserve">to </w:t>
      </w:r>
      <w:r w:rsidR="00362B2B" w:rsidRPr="000419A2">
        <w:t xml:space="preserve">their </w:t>
      </w:r>
      <w:r w:rsidR="009B4A1E" w:rsidRPr="000419A2">
        <w:t>banking institution:</w:t>
      </w:r>
    </w:p>
    <w:p w14:paraId="1DEBD0B7" w14:textId="77777777" w:rsidR="001879DE" w:rsidRDefault="00F524D1" w:rsidP="000555B9">
      <w:pPr>
        <w:pStyle w:val="Bullet1"/>
      </w:pPr>
      <w:r w:rsidRPr="000419A2">
        <w:t xml:space="preserve">While cemetery trusts have ‘trust’ in their name, they are actually a </w:t>
      </w:r>
      <w:r>
        <w:t xml:space="preserve">government </w:t>
      </w:r>
      <w:r w:rsidRPr="000419A2">
        <w:t xml:space="preserve">board with ‘trust members’ appointed. The term ‘trust’ (for the board) and the now defunct reference to ‘trustees’ for trust members were used in </w:t>
      </w:r>
      <w:r>
        <w:t>previous legislation</w:t>
      </w:r>
      <w:r w:rsidRPr="000419A2">
        <w:t xml:space="preserve"> </w:t>
      </w:r>
      <w:r>
        <w:t>(</w:t>
      </w:r>
      <w:r w:rsidRPr="000419A2">
        <w:rPr>
          <w:rStyle w:val="Emphasis"/>
        </w:rPr>
        <w:t>Cemeteries Act 1958</w:t>
      </w:r>
      <w:r w:rsidRPr="00A12774">
        <w:rPr>
          <w:rStyle w:val="Emphasis"/>
          <w:i w:val="0"/>
          <w:iCs w:val="0"/>
        </w:rPr>
        <w:t>)</w:t>
      </w:r>
      <w:r w:rsidRPr="000419A2">
        <w:t>.</w:t>
      </w:r>
    </w:p>
    <w:p w14:paraId="0D09C015" w14:textId="579FBB40" w:rsidR="00A12584" w:rsidRPr="000419A2" w:rsidRDefault="00A12584" w:rsidP="000555B9">
      <w:pPr>
        <w:pStyle w:val="Bullet1"/>
      </w:pPr>
      <w:r w:rsidRPr="000419A2">
        <w:t xml:space="preserve">The cemetery trust </w:t>
      </w:r>
      <w:r w:rsidR="00E225B6">
        <w:t>[</w:t>
      </w:r>
      <w:r w:rsidRPr="000419A2">
        <w:t>insert name</w:t>
      </w:r>
      <w:r w:rsidR="00E225B6">
        <w:t>]</w:t>
      </w:r>
      <w:r w:rsidRPr="000419A2">
        <w:t xml:space="preserve"> is an </w:t>
      </w:r>
      <w:r w:rsidR="000555B9" w:rsidRPr="000419A2">
        <w:t xml:space="preserve">independent statutory public body created under the </w:t>
      </w:r>
      <w:r w:rsidR="000555B9" w:rsidRPr="00A12774">
        <w:rPr>
          <w:i/>
        </w:rPr>
        <w:t xml:space="preserve">Cemeteries </w:t>
      </w:r>
      <w:r w:rsidR="00A12774" w:rsidRPr="00A12774">
        <w:rPr>
          <w:i/>
        </w:rPr>
        <w:t xml:space="preserve">and Crematoria </w:t>
      </w:r>
      <w:r w:rsidR="000555B9" w:rsidRPr="00A12774">
        <w:rPr>
          <w:i/>
        </w:rPr>
        <w:t>Act</w:t>
      </w:r>
      <w:r w:rsidR="00A12774" w:rsidRPr="00A12774">
        <w:rPr>
          <w:i/>
        </w:rPr>
        <w:t xml:space="preserve"> 2003</w:t>
      </w:r>
      <w:r w:rsidRPr="000419A2">
        <w:rPr>
          <w:iCs/>
        </w:rPr>
        <w:t>.</w:t>
      </w:r>
    </w:p>
    <w:p w14:paraId="7DE7242A" w14:textId="62A2C8F4" w:rsidR="000555B9" w:rsidRPr="000419A2" w:rsidRDefault="00A12584" w:rsidP="000555B9">
      <w:pPr>
        <w:pStyle w:val="Bullet1"/>
      </w:pPr>
      <w:r w:rsidRPr="000419A2">
        <w:t xml:space="preserve">The cemetery trust </w:t>
      </w:r>
      <w:r w:rsidR="000555B9" w:rsidRPr="000419A2">
        <w:t>is managed by a board of trust members (not trustees) appointed by the Governor in Council on the recommendation of the Minister for Health.</w:t>
      </w:r>
    </w:p>
    <w:p w14:paraId="49E0D797" w14:textId="7AE7F6C8" w:rsidR="00A12584" w:rsidRPr="000419A2" w:rsidRDefault="00A12584" w:rsidP="00A12584">
      <w:pPr>
        <w:pStyle w:val="Bullet1"/>
      </w:pPr>
      <w:r w:rsidRPr="000419A2">
        <w:t xml:space="preserve">Class B trust members are appointed in line with s. 6 and schedule 1 of the </w:t>
      </w:r>
      <w:r w:rsidR="00A12774" w:rsidRPr="00A12774">
        <w:rPr>
          <w:i/>
        </w:rPr>
        <w:t>Cemeteries and Crematoria Act 2003</w:t>
      </w:r>
      <w:r w:rsidRPr="000419A2">
        <w:t>. Evidence of a trust member’s term of appointment is outlined in their letter of appointment.</w:t>
      </w:r>
    </w:p>
    <w:p w14:paraId="5EFC4E45" w14:textId="7160B891" w:rsidR="000555B9" w:rsidRPr="00361F2C" w:rsidRDefault="000555B9" w:rsidP="0058469C">
      <w:pPr>
        <w:pStyle w:val="Bodyafterbullets"/>
      </w:pPr>
      <w:r w:rsidRPr="0058469C">
        <w:t xml:space="preserve">If </w:t>
      </w:r>
      <w:r w:rsidR="0058469C">
        <w:t xml:space="preserve">the above information </w:t>
      </w:r>
      <w:r w:rsidR="00E225B6">
        <w:t xml:space="preserve">does </w:t>
      </w:r>
      <w:r w:rsidR="003B3E81">
        <w:t xml:space="preserve">not </w:t>
      </w:r>
      <w:r w:rsidR="00280196">
        <w:t xml:space="preserve">satisfy the </w:t>
      </w:r>
      <w:r w:rsidR="005E79B5">
        <w:t>banking institution</w:t>
      </w:r>
      <w:r w:rsidR="003B3E81">
        <w:t xml:space="preserve">, the cemetery trust </w:t>
      </w:r>
      <w:r w:rsidR="00280196">
        <w:t>should</w:t>
      </w:r>
      <w:r w:rsidR="003B3E81">
        <w:t xml:space="preserve"> contact the department </w:t>
      </w:r>
      <w:r w:rsidR="005E79B5">
        <w:t xml:space="preserve">for </w:t>
      </w:r>
      <w:r w:rsidR="001048A7">
        <w:t xml:space="preserve">more </w:t>
      </w:r>
      <w:r w:rsidR="005E79B5">
        <w:t>information</w:t>
      </w:r>
      <w:r w:rsidR="00280196">
        <w:t xml:space="preserve"> (refer to </w:t>
      </w:r>
      <w:hyperlink w:anchor="_Contact_details" w:history="1">
        <w:r w:rsidR="00280196" w:rsidRPr="001879DE">
          <w:rPr>
            <w:rStyle w:val="Hyperlink"/>
          </w:rPr>
          <w:t>Contact details</w:t>
        </w:r>
      </w:hyperlink>
      <w:r w:rsidR="00280196" w:rsidRPr="001879DE">
        <w:t>)</w:t>
      </w:r>
      <w:r w:rsidRPr="001879DE">
        <w:t>.</w:t>
      </w:r>
    </w:p>
    <w:p w14:paraId="4C39A270" w14:textId="77777777" w:rsidR="002B38AF" w:rsidRPr="00361F2C" w:rsidRDefault="002B38AF" w:rsidP="005472E0">
      <w:pPr>
        <w:pStyle w:val="Heading2"/>
        <w:spacing w:before="240"/>
      </w:pPr>
      <w:bookmarkStart w:id="440" w:name="_Toc203031568"/>
      <w:r>
        <w:t>P</w:t>
      </w:r>
      <w:r w:rsidRPr="00361F2C">
        <w:t>erpetual maintenance</w:t>
      </w:r>
      <w:bookmarkEnd w:id="434"/>
      <w:bookmarkEnd w:id="435"/>
      <w:bookmarkEnd w:id="436"/>
      <w:bookmarkEnd w:id="437"/>
      <w:bookmarkEnd w:id="438"/>
      <w:r>
        <w:t xml:space="preserve"> funds</w:t>
      </w:r>
      <w:bookmarkEnd w:id="440"/>
    </w:p>
    <w:p w14:paraId="6981B090" w14:textId="52EE7662" w:rsidR="006F1374" w:rsidRDefault="003E42D6" w:rsidP="006B4126">
      <w:pPr>
        <w:pStyle w:val="Body"/>
      </w:pPr>
      <w:r>
        <w:t xml:space="preserve">Perpetual maintenance for </w:t>
      </w:r>
      <w:r w:rsidR="005A39B3">
        <w:t xml:space="preserve">public </w:t>
      </w:r>
      <w:r>
        <w:t>cemeter</w:t>
      </w:r>
      <w:r w:rsidR="005A39B3">
        <w:t>ies</w:t>
      </w:r>
      <w:r>
        <w:t xml:space="preserve"> is funded through </w:t>
      </w:r>
      <w:r w:rsidR="005A39B3">
        <w:t xml:space="preserve">cemetery trust </w:t>
      </w:r>
      <w:r w:rsidR="00A07FAF">
        <w:t xml:space="preserve">income </w:t>
      </w:r>
      <w:r w:rsidR="006E700E">
        <w:t xml:space="preserve">received </w:t>
      </w:r>
      <w:r w:rsidR="00AA09E5">
        <w:t xml:space="preserve">from selling </w:t>
      </w:r>
      <w:r w:rsidR="006E700E">
        <w:t xml:space="preserve">cemetery </w:t>
      </w:r>
      <w:r w:rsidR="00A07FAF">
        <w:t>products and services</w:t>
      </w:r>
      <w:r w:rsidR="00C93E12">
        <w:t>.</w:t>
      </w:r>
      <w:r w:rsidR="006B4126" w:rsidRPr="006B4126">
        <w:t xml:space="preserve"> </w:t>
      </w:r>
    </w:p>
    <w:p w14:paraId="3D7779D4" w14:textId="5B3B4B5C" w:rsidR="006F1374" w:rsidRDefault="006B4126" w:rsidP="006F1374">
      <w:pPr>
        <w:pStyle w:val="Body"/>
      </w:pPr>
      <w:r>
        <w:t>Cemetery trusts may consider allocating</w:t>
      </w:r>
      <w:r w:rsidRPr="00361F2C">
        <w:t xml:space="preserve"> a portion of income into an investment fund to cover the cost of future perpetual maintenance obligations.</w:t>
      </w:r>
      <w:r w:rsidR="006F1374">
        <w:t xml:space="preserve"> </w:t>
      </w:r>
      <w:r w:rsidR="006F1374" w:rsidRPr="00361F2C">
        <w:t xml:space="preserve">These investments </w:t>
      </w:r>
      <w:r w:rsidR="006F1374">
        <w:t xml:space="preserve">can provide cemetery trusts with interest that can fund the future </w:t>
      </w:r>
      <w:r w:rsidR="006F1374" w:rsidRPr="00361F2C">
        <w:t>maint</w:t>
      </w:r>
      <w:r w:rsidR="006F1374">
        <w:t>enance of</w:t>
      </w:r>
      <w:r w:rsidR="006F1374" w:rsidRPr="00361F2C">
        <w:t xml:space="preserve"> </w:t>
      </w:r>
      <w:r w:rsidR="006F1374">
        <w:t xml:space="preserve">closed or partially closed </w:t>
      </w:r>
      <w:r w:rsidR="006F1374" w:rsidRPr="00361F2C">
        <w:t xml:space="preserve">cemeteries in perpetuity. </w:t>
      </w:r>
    </w:p>
    <w:p w14:paraId="5353BA61" w14:textId="2D08459B" w:rsidR="003E42D6" w:rsidRDefault="003E42D6" w:rsidP="003E42D6">
      <w:pPr>
        <w:pStyle w:val="Body"/>
      </w:pPr>
      <w:r>
        <w:t xml:space="preserve">Under </w:t>
      </w:r>
      <w:r w:rsidR="0014120C">
        <w:t xml:space="preserve">the Cemeteries </w:t>
      </w:r>
      <w:r>
        <w:t>Act</w:t>
      </w:r>
      <w:r w:rsidR="001D3CF1">
        <w:t>,</w:t>
      </w:r>
      <w:r>
        <w:t xml:space="preserve"> cemetery trust</w:t>
      </w:r>
      <w:r w:rsidR="001D3CF1">
        <w:t>s</w:t>
      </w:r>
      <w:r>
        <w:t xml:space="preserve"> may invest </w:t>
      </w:r>
      <w:r w:rsidR="001D3CF1">
        <w:t xml:space="preserve">their </w:t>
      </w:r>
      <w:r>
        <w:t xml:space="preserve">money in any manner </w:t>
      </w:r>
      <w:r w:rsidR="001D3CF1">
        <w:t>they</w:t>
      </w:r>
      <w:r>
        <w:t xml:space="preserve"> see fit, subject to the direction</w:t>
      </w:r>
      <w:r w:rsidR="00220BF0">
        <w:t>s</w:t>
      </w:r>
      <w:r>
        <w:t xml:space="preserve"> of the Minister</w:t>
      </w:r>
      <w:r w:rsidR="00F51132">
        <w:t xml:space="preserve">. </w:t>
      </w:r>
      <w:r w:rsidR="00BB287F">
        <w:t xml:space="preserve">The </w:t>
      </w:r>
      <w:r w:rsidR="00E020F8">
        <w:t>M</w:t>
      </w:r>
      <w:r w:rsidR="00BB287F">
        <w:t>inister has not issued d</w:t>
      </w:r>
      <w:r w:rsidR="00F51132">
        <w:t xml:space="preserve">irections </w:t>
      </w:r>
      <w:r w:rsidR="0031272A">
        <w:t>on this matter</w:t>
      </w:r>
      <w:r w:rsidR="009B3674">
        <w:t>.</w:t>
      </w:r>
      <w:r>
        <w:t xml:space="preserve"> </w:t>
      </w:r>
    </w:p>
    <w:p w14:paraId="4E220796" w14:textId="31631CFB" w:rsidR="003E42D6" w:rsidRDefault="003E42D6" w:rsidP="003E42D6">
      <w:pPr>
        <w:pStyle w:val="Body"/>
      </w:pPr>
      <w:r>
        <w:t xml:space="preserve">As a first step in establishing an investment strategy, </w:t>
      </w:r>
      <w:r w:rsidR="009B3674">
        <w:t xml:space="preserve">cemetery </w:t>
      </w:r>
      <w:r>
        <w:t>trust</w:t>
      </w:r>
      <w:r w:rsidR="009B3674">
        <w:t>s</w:t>
      </w:r>
      <w:r>
        <w:t xml:space="preserve"> should identify the amount of funding required to maintain all cemeteries </w:t>
      </w:r>
      <w:r w:rsidR="00C7157C">
        <w:t>the</w:t>
      </w:r>
      <w:r w:rsidR="00AC7651">
        <w:t xml:space="preserve">y are </w:t>
      </w:r>
      <w:r w:rsidR="00C7157C">
        <w:t>responsible for</w:t>
      </w:r>
      <w:r w:rsidR="00AA09E5" w:rsidRPr="00AA09E5">
        <w:t xml:space="preserve"> </w:t>
      </w:r>
      <w:r w:rsidR="00AA09E5">
        <w:t>in perpetuity</w:t>
      </w:r>
      <w:r>
        <w:t xml:space="preserve">. </w:t>
      </w:r>
    </w:p>
    <w:p w14:paraId="0A89D1FF" w14:textId="625251BC" w:rsidR="003E42D6" w:rsidRDefault="00AA09E5" w:rsidP="003E42D6">
      <w:pPr>
        <w:pStyle w:val="Body"/>
      </w:pPr>
      <w:r>
        <w:t>C</w:t>
      </w:r>
      <w:r w:rsidR="00C7157C">
        <w:t xml:space="preserve">emetery </w:t>
      </w:r>
      <w:r w:rsidR="003E42D6">
        <w:t xml:space="preserve">trusts </w:t>
      </w:r>
      <w:r>
        <w:t xml:space="preserve">should </w:t>
      </w:r>
      <w:r w:rsidR="003E42D6">
        <w:t>seek professional advice before investing funds</w:t>
      </w:r>
      <w:r>
        <w:t>.</w:t>
      </w:r>
      <w:r w:rsidR="003E42D6">
        <w:t xml:space="preserve"> </w:t>
      </w:r>
      <w:r>
        <w:t>A</w:t>
      </w:r>
      <w:r w:rsidR="003E42D6">
        <w:t xml:space="preserve">ny investments </w:t>
      </w:r>
      <w:r>
        <w:t xml:space="preserve">should be </w:t>
      </w:r>
      <w:r w:rsidR="003E42D6">
        <w:t xml:space="preserve">made in a stable and secure financial environment, having regard </w:t>
      </w:r>
      <w:r w:rsidR="00401AFA">
        <w:t xml:space="preserve">for </w:t>
      </w:r>
      <w:r w:rsidR="003E42D6">
        <w:t xml:space="preserve">future cash flow needs. </w:t>
      </w:r>
      <w:r w:rsidR="00AC7651">
        <w:t>C</w:t>
      </w:r>
      <w:r w:rsidR="003E42D6">
        <w:t xml:space="preserve">emetery trusts </w:t>
      </w:r>
      <w:r w:rsidR="00AC7651">
        <w:t xml:space="preserve">should </w:t>
      </w:r>
      <w:r w:rsidR="003E42D6">
        <w:t>establish a schedule for reviewing investments</w:t>
      </w:r>
      <w:r w:rsidR="001F17D2">
        <w:t xml:space="preserve"> (</w:t>
      </w:r>
      <w:r w:rsidR="003E42D6">
        <w:t>for example</w:t>
      </w:r>
      <w:r w:rsidR="001F17D2">
        <w:t>,</w:t>
      </w:r>
      <w:r w:rsidR="003E42D6">
        <w:t xml:space="preserve"> </w:t>
      </w:r>
      <w:r w:rsidR="001F0354">
        <w:t>once or twice a year</w:t>
      </w:r>
      <w:r w:rsidR="001F17D2">
        <w:t>)</w:t>
      </w:r>
      <w:r w:rsidR="003E42D6">
        <w:t xml:space="preserve">. </w:t>
      </w:r>
    </w:p>
    <w:p w14:paraId="60AD4BD3" w14:textId="7B8C0136" w:rsidR="002B38AF" w:rsidRPr="00361F2C" w:rsidRDefault="002B38AF" w:rsidP="002B38AF">
      <w:pPr>
        <w:pStyle w:val="Body"/>
      </w:pPr>
      <w:r w:rsidRPr="00361F2C">
        <w:t>I</w:t>
      </w:r>
      <w:r>
        <w:t>deally, p</w:t>
      </w:r>
      <w:r w:rsidRPr="00361F2C">
        <w:t xml:space="preserve">erpetual maintenance funds should not be </w:t>
      </w:r>
      <w:r w:rsidR="00617042">
        <w:t>used for</w:t>
      </w:r>
      <w:r w:rsidRPr="00361F2C">
        <w:t xml:space="preserve"> general maintenance or cemetery</w:t>
      </w:r>
      <w:r>
        <w:t xml:space="preserve"> trust</w:t>
      </w:r>
      <w:r w:rsidRPr="00361F2C">
        <w:t xml:space="preserve"> operations until </w:t>
      </w:r>
      <w:r w:rsidR="00CD35FF">
        <w:t>a</w:t>
      </w:r>
      <w:r w:rsidRPr="00361F2C">
        <w:t xml:space="preserve"> cemetery is closed.</w:t>
      </w:r>
      <w:r>
        <w:t xml:space="preserve"> </w:t>
      </w:r>
      <w:r w:rsidRPr="00361F2C">
        <w:t xml:space="preserve">However, under limited circumstances, </w:t>
      </w:r>
      <w:r>
        <w:t xml:space="preserve">cemetery </w:t>
      </w:r>
      <w:r w:rsidRPr="00361F2C">
        <w:t xml:space="preserve">trusts can </w:t>
      </w:r>
      <w:r w:rsidR="00617042">
        <w:t xml:space="preserve">use </w:t>
      </w:r>
      <w:r w:rsidRPr="00361F2C">
        <w:t xml:space="preserve">perpetual maintenance funds </w:t>
      </w:r>
      <w:r>
        <w:t>before</w:t>
      </w:r>
      <w:r w:rsidRPr="00361F2C">
        <w:t xml:space="preserve"> closing </w:t>
      </w:r>
      <w:r>
        <w:t>a</w:t>
      </w:r>
      <w:r w:rsidRPr="00361F2C">
        <w:t xml:space="preserve"> cemetery</w:t>
      </w:r>
      <w:r>
        <w:t>, noting that t</w:t>
      </w:r>
      <w:r w:rsidRPr="00361F2C">
        <w:t>his should only occur when no other funding is available.</w:t>
      </w:r>
    </w:p>
    <w:p w14:paraId="71C3F432" w14:textId="0C90368C" w:rsidR="00BF004D" w:rsidRPr="00BF004D" w:rsidRDefault="00587DBD" w:rsidP="00BF004D">
      <w:pPr>
        <w:pStyle w:val="Heading2"/>
      </w:pPr>
      <w:bookmarkStart w:id="441" w:name="_Toc264721799"/>
      <w:bookmarkStart w:id="442" w:name="_Toc499302654"/>
      <w:bookmarkStart w:id="443" w:name="_Toc79754732"/>
      <w:bookmarkStart w:id="444" w:name="_Toc81381523"/>
      <w:bookmarkStart w:id="445" w:name="_Toc151624605"/>
      <w:bookmarkStart w:id="446" w:name="_Toc203031569"/>
      <w:r>
        <w:lastRenderedPageBreak/>
        <w:t>Using perpetual maintenance funds for</w:t>
      </w:r>
      <w:r w:rsidR="002B38AF" w:rsidRPr="00361F2C">
        <w:t xml:space="preserve"> development</w:t>
      </w:r>
      <w:bookmarkEnd w:id="441"/>
      <w:bookmarkEnd w:id="442"/>
      <w:bookmarkEnd w:id="443"/>
      <w:bookmarkEnd w:id="444"/>
      <w:bookmarkEnd w:id="445"/>
      <w:r>
        <w:t xml:space="preserve"> works</w:t>
      </w:r>
      <w:bookmarkEnd w:id="446"/>
    </w:p>
    <w:p w14:paraId="5FF10D86" w14:textId="3B52157B" w:rsidR="002B38AF" w:rsidRPr="00361F2C" w:rsidRDefault="002B38AF" w:rsidP="002B38AF">
      <w:pPr>
        <w:pStyle w:val="Body"/>
      </w:pPr>
      <w:r>
        <w:t>Cemetery t</w:t>
      </w:r>
      <w:r w:rsidRPr="00361F2C">
        <w:t>rust</w:t>
      </w:r>
      <w:r>
        <w:t>s</w:t>
      </w:r>
      <w:r w:rsidRPr="00361F2C">
        <w:t xml:space="preserve"> must be satisfied that </w:t>
      </w:r>
      <w:r>
        <w:t>any</w:t>
      </w:r>
      <w:r w:rsidRPr="00361F2C">
        <w:t xml:space="preserve"> proposed </w:t>
      </w:r>
      <w:r>
        <w:t xml:space="preserve">development </w:t>
      </w:r>
      <w:r w:rsidRPr="00361F2C">
        <w:t xml:space="preserve">project will earn a sufficient return on investment before </w:t>
      </w:r>
      <w:r>
        <w:t>they</w:t>
      </w:r>
      <w:r w:rsidRPr="00361F2C">
        <w:t xml:space="preserve"> </w:t>
      </w:r>
      <w:r>
        <w:t xml:space="preserve">consider using </w:t>
      </w:r>
      <w:r w:rsidRPr="00361F2C">
        <w:t xml:space="preserve">perpetual maintenance </w:t>
      </w:r>
      <w:r>
        <w:t>reserves to fund a project</w:t>
      </w:r>
      <w:r w:rsidRPr="00361F2C">
        <w:t xml:space="preserve">. A sufficient return is determined by the extent to which the </w:t>
      </w:r>
      <w:r>
        <w:t xml:space="preserve">cemetery </w:t>
      </w:r>
      <w:r w:rsidRPr="00361F2C">
        <w:t>trust can:</w:t>
      </w:r>
    </w:p>
    <w:p w14:paraId="3DA0A725" w14:textId="0D3F99BF" w:rsidR="002B38AF" w:rsidRPr="00361F2C" w:rsidRDefault="002B38AF" w:rsidP="002B38AF">
      <w:pPr>
        <w:pStyle w:val="Bullet1"/>
      </w:pPr>
      <w:r w:rsidRPr="00361F2C">
        <w:t>recover the borrowed perpetual maintenance funds with interest</w:t>
      </w:r>
      <w:r>
        <w:t xml:space="preserve"> (</w:t>
      </w:r>
      <w:r w:rsidR="00AA09E5">
        <w:t xml:space="preserve">the </w:t>
      </w:r>
      <w:r w:rsidRPr="00361F2C">
        <w:t>interest rate should be calculated at a risk-adjusted rate for the period the funds were used</w:t>
      </w:r>
      <w:r>
        <w:t>)</w:t>
      </w:r>
    </w:p>
    <w:p w14:paraId="57390BA2" w14:textId="0B16783C" w:rsidR="002B38AF" w:rsidRPr="00361F2C" w:rsidRDefault="002B38AF" w:rsidP="002B38AF">
      <w:pPr>
        <w:pStyle w:val="Bullet1"/>
      </w:pPr>
      <w:r w:rsidRPr="00361F2C">
        <w:t xml:space="preserve">meet any future financial obligations created by </w:t>
      </w:r>
      <w:r w:rsidR="008C37BB">
        <w:t>taking on</w:t>
      </w:r>
      <w:r w:rsidR="008C37BB" w:rsidRPr="00361F2C">
        <w:t xml:space="preserve"> </w:t>
      </w:r>
      <w:r w:rsidRPr="00361F2C">
        <w:t>the project.</w:t>
      </w:r>
    </w:p>
    <w:p w14:paraId="428033D9" w14:textId="77777777" w:rsidR="002B38AF" w:rsidRPr="00361F2C" w:rsidRDefault="002B38AF" w:rsidP="002B38AF">
      <w:pPr>
        <w:pStyle w:val="Bodyafterbullets"/>
      </w:pPr>
      <w:r w:rsidRPr="00361F2C">
        <w:t>Acceptable uses of perpetual maintenance funds can include:</w:t>
      </w:r>
    </w:p>
    <w:p w14:paraId="4B51D82F" w14:textId="77777777" w:rsidR="002B38AF" w:rsidRPr="00361F2C" w:rsidRDefault="002B38AF" w:rsidP="002B38AF">
      <w:pPr>
        <w:pStyle w:val="Bullet1"/>
      </w:pPr>
      <w:r w:rsidRPr="00361F2C">
        <w:t xml:space="preserve">creating new places of interment in the </w:t>
      </w:r>
      <w:r w:rsidRPr="008B03DD">
        <w:t>cemetery</w:t>
      </w:r>
    </w:p>
    <w:p w14:paraId="1DDF6070" w14:textId="77777777" w:rsidR="002B38AF" w:rsidRPr="00361F2C" w:rsidRDefault="002B38AF" w:rsidP="002B38AF">
      <w:pPr>
        <w:pStyle w:val="Bullet1"/>
      </w:pPr>
      <w:r w:rsidRPr="00361F2C">
        <w:t>constructing public mausolea</w:t>
      </w:r>
      <w:r>
        <w:t xml:space="preserve"> (requires the department Secretary’s approval)</w:t>
      </w:r>
    </w:p>
    <w:p w14:paraId="1D83689B" w14:textId="780F4E97" w:rsidR="002B38AF" w:rsidRPr="00361F2C" w:rsidRDefault="002B38AF" w:rsidP="002B38AF">
      <w:pPr>
        <w:pStyle w:val="Bullet1"/>
      </w:pPr>
      <w:r w:rsidRPr="00361F2C">
        <w:t xml:space="preserve">purchasing new land </w:t>
      </w:r>
      <w:r>
        <w:t xml:space="preserve">for </w:t>
      </w:r>
      <w:r w:rsidRPr="00361F2C">
        <w:t xml:space="preserve">cemetery </w:t>
      </w:r>
      <w:r>
        <w:t>purposes (requires the Minister’s approval)</w:t>
      </w:r>
      <w:r w:rsidRPr="00361F2C">
        <w:t>.</w:t>
      </w:r>
    </w:p>
    <w:p w14:paraId="5550B376" w14:textId="7E46EAEA" w:rsidR="002B38AF" w:rsidRPr="00361F2C" w:rsidRDefault="002B38AF" w:rsidP="002B38AF">
      <w:pPr>
        <w:pStyle w:val="Bodyafterbullets"/>
      </w:pPr>
      <w:r w:rsidRPr="00361F2C">
        <w:t xml:space="preserve">Where </w:t>
      </w:r>
      <w:r>
        <w:t>a</w:t>
      </w:r>
      <w:r w:rsidRPr="00361F2C">
        <w:t xml:space="preserve"> </w:t>
      </w:r>
      <w:r>
        <w:t xml:space="preserve">cemetery </w:t>
      </w:r>
      <w:r w:rsidRPr="00361F2C">
        <w:t xml:space="preserve">trust decides to expend </w:t>
      </w:r>
      <w:r>
        <w:t xml:space="preserve">its </w:t>
      </w:r>
      <w:r w:rsidRPr="00361F2C">
        <w:t xml:space="preserve">perpetual maintenance funds, it must document its decision and ensure it has </w:t>
      </w:r>
      <w:r w:rsidR="008C37BB">
        <w:t>completed</w:t>
      </w:r>
      <w:r w:rsidR="008C37BB" w:rsidRPr="00361F2C">
        <w:t xml:space="preserve"> </w:t>
      </w:r>
      <w:r w:rsidRPr="00361F2C">
        <w:t>an appropriate evaluation of the proposed project before drawing down on the perpetual maintenance funds.</w:t>
      </w:r>
    </w:p>
    <w:p w14:paraId="5EB9F905" w14:textId="366B40B2" w:rsidR="004D6C97" w:rsidRPr="00A37B17" w:rsidRDefault="00DD4C12" w:rsidP="004D6C97">
      <w:pPr>
        <w:pStyle w:val="Heading2"/>
        <w:rPr>
          <w:rFonts w:eastAsia="TimesNewRomanPS"/>
        </w:rPr>
      </w:pPr>
      <w:bookmarkStart w:id="447" w:name="_Toc203031570"/>
      <w:r>
        <w:rPr>
          <w:rFonts w:eastAsia="TimesNewRomanPS"/>
        </w:rPr>
        <w:t>Borrowing funds for development works</w:t>
      </w:r>
      <w:bookmarkEnd w:id="447"/>
    </w:p>
    <w:p w14:paraId="1F93213D" w14:textId="1C3CAFF2" w:rsidR="004D6C97" w:rsidRDefault="004D6C97" w:rsidP="004D6C97">
      <w:pPr>
        <w:pStyle w:val="Body"/>
      </w:pPr>
      <w:r>
        <w:t>Cemetery t</w:t>
      </w:r>
      <w:r w:rsidRPr="00A37B17">
        <w:t xml:space="preserve">rusts may </w:t>
      </w:r>
      <w:r>
        <w:t>consider seeking approval from the</w:t>
      </w:r>
      <w:r w:rsidR="00FE0066">
        <w:t xml:space="preserve"> Victorian</w:t>
      </w:r>
      <w:r>
        <w:t xml:space="preserve"> Treasurer to borrow funds to finance </w:t>
      </w:r>
      <w:r w:rsidR="00DD4C12" w:rsidRPr="00361F2C">
        <w:t xml:space="preserve">proposed </w:t>
      </w:r>
      <w:r w:rsidR="00DD4C12">
        <w:t xml:space="preserve">development </w:t>
      </w:r>
      <w:r w:rsidR="00DD4C12" w:rsidRPr="00361F2C">
        <w:t>project</w:t>
      </w:r>
      <w:r w:rsidR="00DD4C12">
        <w:t>s</w:t>
      </w:r>
      <w:r>
        <w:t>.</w:t>
      </w:r>
      <w:r w:rsidR="004E6ED9">
        <w:t xml:space="preserve"> Before seeking approval from the </w:t>
      </w:r>
      <w:r w:rsidR="00617042">
        <w:t>Treasurer,</w:t>
      </w:r>
      <w:r w:rsidR="004E6ED9">
        <w:t xml:space="preserve"> the cemetery trust should put together a strong business case and contact the department to </w:t>
      </w:r>
      <w:r w:rsidR="00704EF5">
        <w:t>discuss the application.</w:t>
      </w:r>
    </w:p>
    <w:p w14:paraId="3DABABAA" w14:textId="727514D2" w:rsidR="004D6C97" w:rsidRDefault="0089191C" w:rsidP="004D6C97">
      <w:pPr>
        <w:pStyle w:val="Body"/>
      </w:pPr>
      <w:r>
        <w:t>Note:</w:t>
      </w:r>
      <w:r w:rsidR="004D6C97" w:rsidRPr="00A37B17">
        <w:t xml:space="preserve"> </w:t>
      </w:r>
      <w:r>
        <w:t>F</w:t>
      </w:r>
      <w:r w:rsidR="004D6C97" w:rsidRPr="00A37B17">
        <w:t xml:space="preserve">or the purposes of the </w:t>
      </w:r>
      <w:r w:rsidR="004D6C97">
        <w:t xml:space="preserve">Cemeteries </w:t>
      </w:r>
      <w:r w:rsidR="004D6C97" w:rsidRPr="00A37B17">
        <w:t>Act a lease does not constitute a loan</w:t>
      </w:r>
      <w:r w:rsidR="004D6C97">
        <w:t xml:space="preserve"> (for example,</w:t>
      </w:r>
      <w:r w:rsidR="004D6C97" w:rsidRPr="00A37B17">
        <w:t xml:space="preserve"> </w:t>
      </w:r>
      <w:r w:rsidR="004D6C97">
        <w:t xml:space="preserve">a </w:t>
      </w:r>
      <w:r w:rsidR="004D6C97" w:rsidRPr="00A37B17">
        <w:t>novated car lease</w:t>
      </w:r>
      <w:r w:rsidR="001F17D2">
        <w:t xml:space="preserve"> or </w:t>
      </w:r>
      <w:r w:rsidR="004D6C97" w:rsidRPr="00A37B17">
        <w:t>leasing equipment)</w:t>
      </w:r>
      <w:bookmarkStart w:id="448" w:name="_Toc424560780"/>
      <w:r w:rsidR="004D6C97">
        <w:t>.</w:t>
      </w:r>
    </w:p>
    <w:p w14:paraId="4FAE7481" w14:textId="77777777" w:rsidR="00CB4AE1" w:rsidRPr="00A37B17" w:rsidRDefault="00CB4AE1" w:rsidP="00CB4AE1">
      <w:pPr>
        <w:pStyle w:val="Heading2"/>
        <w:rPr>
          <w:rFonts w:eastAsia="TimesNewRomanPS"/>
        </w:rPr>
      </w:pPr>
      <w:bookmarkStart w:id="449" w:name="_Toc203031571"/>
      <w:r w:rsidRPr="00A37B17">
        <w:rPr>
          <w:rFonts w:eastAsia="TimesNewRomanPS"/>
        </w:rPr>
        <w:t>Fundraising</w:t>
      </w:r>
      <w:bookmarkEnd w:id="449"/>
    </w:p>
    <w:p w14:paraId="72B84C08" w14:textId="01AF2127" w:rsidR="00CB4AE1" w:rsidRDefault="00CB4AE1" w:rsidP="00CB4AE1">
      <w:pPr>
        <w:pStyle w:val="Body"/>
      </w:pPr>
      <w:r>
        <w:t xml:space="preserve">Cemetery trusts can </w:t>
      </w:r>
      <w:r w:rsidR="00AA09E5">
        <w:t xml:space="preserve">organise </w:t>
      </w:r>
      <w:r>
        <w:t xml:space="preserve">fundraising activities, other than lotteries, raffles and bingos, without registering with Consumer Affairs Victoria if they: </w:t>
      </w:r>
    </w:p>
    <w:p w14:paraId="2349C093" w14:textId="77777777" w:rsidR="00CB4AE1" w:rsidRDefault="00CB4AE1" w:rsidP="00CB4AE1">
      <w:pPr>
        <w:pStyle w:val="Bullet1"/>
      </w:pPr>
      <w:r>
        <w:t>receive less than $20,000 gross in a financial year from fundraising</w:t>
      </w:r>
    </w:p>
    <w:p w14:paraId="5F6D9002" w14:textId="77777777" w:rsidR="00CB4AE1" w:rsidRDefault="00CB4AE1" w:rsidP="00CB4AE1">
      <w:pPr>
        <w:pStyle w:val="Bullet1"/>
      </w:pPr>
      <w:r>
        <w:t>are not paid for conducting the fundraising</w:t>
      </w:r>
    </w:p>
    <w:p w14:paraId="093A76F2" w14:textId="77777777" w:rsidR="00CB4AE1" w:rsidRDefault="00CB4AE1" w:rsidP="00CB4AE1">
      <w:pPr>
        <w:pStyle w:val="Bullet1"/>
      </w:pPr>
      <w:r>
        <w:t>use only unpaid volunteers.</w:t>
      </w:r>
    </w:p>
    <w:p w14:paraId="22F1C9B4" w14:textId="6BEF4FCE" w:rsidR="00CB4AE1" w:rsidRDefault="00367567" w:rsidP="00CB4AE1">
      <w:pPr>
        <w:pStyle w:val="Bodyafterbullets"/>
      </w:pPr>
      <w:r>
        <w:t xml:space="preserve">If a cemetery trust has raised or expects to raise </w:t>
      </w:r>
      <w:r w:rsidR="00CB4AE1">
        <w:t xml:space="preserve">more than $20,000 in a financial year, </w:t>
      </w:r>
      <w:r>
        <w:t xml:space="preserve">the cemetery trust must </w:t>
      </w:r>
      <w:r w:rsidR="00CB4AE1">
        <w:t>register with Consumer Affairs Victoria as a fundraiser operating in Victoria. Registration requires completi</w:t>
      </w:r>
      <w:r w:rsidR="00634258">
        <w:t>ng</w:t>
      </w:r>
      <w:r w:rsidR="00CB4AE1">
        <w:t xml:space="preserve"> an online form and a c</w:t>
      </w:r>
      <w:r w:rsidR="00CB4AE1" w:rsidRPr="00904906">
        <w:t>riminal record and personal insolvency declaration</w:t>
      </w:r>
      <w:r w:rsidR="00CB4AE1">
        <w:t>.</w:t>
      </w:r>
    </w:p>
    <w:p w14:paraId="05D209A8" w14:textId="56D59243" w:rsidR="00CB4AE1" w:rsidRDefault="001048A7" w:rsidP="004D6C97">
      <w:pPr>
        <w:pStyle w:val="Body"/>
      </w:pPr>
      <w:r>
        <w:t xml:space="preserve">More </w:t>
      </w:r>
      <w:r w:rsidR="00CB4AE1">
        <w:t xml:space="preserve">information about fundraising activities and the registration process is available on the </w:t>
      </w:r>
      <w:hyperlink r:id="rId152" w:history="1">
        <w:r w:rsidR="00CB4AE1" w:rsidRPr="00881FD8">
          <w:rPr>
            <w:rStyle w:val="Hyperlink"/>
          </w:rPr>
          <w:t>Consumer Affairs Victoria website</w:t>
        </w:r>
      </w:hyperlink>
      <w:r w:rsidR="00CB4AE1">
        <w:t xml:space="preserve"> &lt;</w:t>
      </w:r>
      <w:r w:rsidR="00910FBE" w:rsidRPr="00910FBE">
        <w:t>https://www.consumer.vic.gov.au/clubs-and-fundraising/fundraisers/registration</w:t>
      </w:r>
      <w:r w:rsidR="00CB4AE1">
        <w:t>&gt;.</w:t>
      </w:r>
    </w:p>
    <w:p w14:paraId="33FC2802" w14:textId="168D074F" w:rsidR="004D6C97" w:rsidRPr="000F6364" w:rsidRDefault="004D6C97" w:rsidP="00A72CCA">
      <w:pPr>
        <w:pStyle w:val="Heading2"/>
        <w:rPr>
          <w:rFonts w:eastAsia="TimesNewRomanPS"/>
        </w:rPr>
      </w:pPr>
      <w:bookmarkStart w:id="450" w:name="_Toc424560782"/>
      <w:bookmarkStart w:id="451" w:name="_Toc151624709"/>
      <w:bookmarkStart w:id="452" w:name="_Toc203031572"/>
      <w:bookmarkEnd w:id="448"/>
      <w:r w:rsidRPr="000F6364">
        <w:rPr>
          <w:rFonts w:eastAsia="TimesNewRomanPS"/>
        </w:rPr>
        <w:lastRenderedPageBreak/>
        <w:t>Purchasing</w:t>
      </w:r>
      <w:bookmarkEnd w:id="450"/>
      <w:bookmarkEnd w:id="451"/>
      <w:bookmarkEnd w:id="452"/>
    </w:p>
    <w:p w14:paraId="73F61645" w14:textId="77777777" w:rsidR="005E79B5" w:rsidRDefault="004D6C97" w:rsidP="00A72CCA">
      <w:pPr>
        <w:pStyle w:val="Body"/>
        <w:keepNext/>
        <w:keepLines/>
        <w:rPr>
          <w:spacing w:val="-2"/>
        </w:rPr>
      </w:pPr>
      <w:r w:rsidRPr="000F6364">
        <w:t xml:space="preserve">Cemetery trusts are subject to the Victorian </w:t>
      </w:r>
      <w:r w:rsidRPr="000F6364">
        <w:rPr>
          <w:spacing w:val="-2"/>
        </w:rPr>
        <w:t xml:space="preserve">Government Purchasing Board’s procurement policies. </w:t>
      </w:r>
    </w:p>
    <w:p w14:paraId="1A63CF6C" w14:textId="570EF5BC" w:rsidR="00FF052B" w:rsidRPr="00FF052B" w:rsidRDefault="00FF052B" w:rsidP="00A72CCA">
      <w:pPr>
        <w:pStyle w:val="Body"/>
        <w:keepNext/>
        <w:keepLines/>
        <w:rPr>
          <w:spacing w:val="-2"/>
        </w:rPr>
      </w:pPr>
      <w:r w:rsidRPr="00FF052B">
        <w:rPr>
          <w:spacing w:val="-2"/>
        </w:rPr>
        <w:t xml:space="preserve">The </w:t>
      </w:r>
      <w:r w:rsidR="00BE1387">
        <w:rPr>
          <w:spacing w:val="-2"/>
        </w:rPr>
        <w:t xml:space="preserve">following </w:t>
      </w:r>
      <w:r w:rsidRPr="00FF052B">
        <w:rPr>
          <w:spacing w:val="-2"/>
        </w:rPr>
        <w:t xml:space="preserve">principles underpin </w:t>
      </w:r>
      <w:r>
        <w:rPr>
          <w:spacing w:val="-2"/>
        </w:rPr>
        <w:t xml:space="preserve">these </w:t>
      </w:r>
      <w:r w:rsidRPr="00FF052B">
        <w:rPr>
          <w:spacing w:val="-2"/>
        </w:rPr>
        <w:t>policies:</w:t>
      </w:r>
    </w:p>
    <w:p w14:paraId="012D8A0E" w14:textId="5A58FB11" w:rsidR="00BE1387" w:rsidRPr="00BE1387" w:rsidRDefault="00BE1387" w:rsidP="00A72CCA">
      <w:pPr>
        <w:pStyle w:val="Bullet1"/>
        <w:keepNext/>
        <w:keepLines/>
      </w:pPr>
      <w:r w:rsidRPr="00BE1387">
        <w:t xml:space="preserve">Value for money – </w:t>
      </w:r>
      <w:r w:rsidR="00ED74B1" w:rsidRPr="00BE1387">
        <w:t>considering</w:t>
      </w:r>
      <w:r w:rsidRPr="00BE1387">
        <w:t xml:space="preserve"> the benefits and costs over their life, environmental, social and economic factors and any risks related to the procurement</w:t>
      </w:r>
      <w:r>
        <w:t>.</w:t>
      </w:r>
    </w:p>
    <w:p w14:paraId="4B15F42E" w14:textId="5E588282" w:rsidR="00BE1387" w:rsidRPr="00BE1387" w:rsidRDefault="00BE1387" w:rsidP="005E79B5">
      <w:pPr>
        <w:pStyle w:val="Bullet1"/>
        <w:keepNext/>
        <w:keepLines/>
      </w:pPr>
      <w:r w:rsidRPr="00BE1387">
        <w:t>Accountability – based on appropriate levels of authority and responsibility</w:t>
      </w:r>
      <w:r>
        <w:t>.</w:t>
      </w:r>
    </w:p>
    <w:p w14:paraId="2445724A" w14:textId="04939F41" w:rsidR="00BE1387" w:rsidRPr="00BE1387" w:rsidRDefault="00BE1387" w:rsidP="00BE1387">
      <w:pPr>
        <w:pStyle w:val="Bullet1"/>
      </w:pPr>
      <w:r w:rsidRPr="00BE1387">
        <w:t>Probity – through integrity, ethical behaviour, fairness and transparency</w:t>
      </w:r>
      <w:r>
        <w:t>.</w:t>
      </w:r>
    </w:p>
    <w:p w14:paraId="173E3D34" w14:textId="22A49624" w:rsidR="00BE1387" w:rsidRPr="00BE1387" w:rsidRDefault="00BE1387" w:rsidP="00BE1387">
      <w:pPr>
        <w:pStyle w:val="Bullet1"/>
      </w:pPr>
      <w:r w:rsidRPr="00BE1387">
        <w:t>Scalability – governance policies and processes are appropriate and efficient, taking into account the capability of the resources available</w:t>
      </w:r>
      <w:r>
        <w:t>.</w:t>
      </w:r>
    </w:p>
    <w:p w14:paraId="2EAA5676" w14:textId="797060C6" w:rsidR="00306F52" w:rsidRDefault="004D6C97" w:rsidP="00111D3B">
      <w:pPr>
        <w:pStyle w:val="Bodyafterbullets"/>
        <w:spacing w:after="240"/>
        <w:rPr>
          <w:spacing w:val="-2"/>
        </w:rPr>
      </w:pPr>
      <w:r w:rsidRPr="000F6364">
        <w:t xml:space="preserve">Policies, guidance, tools and templates are available on the </w:t>
      </w:r>
      <w:hyperlink r:id="rId153" w:history="1">
        <w:r w:rsidRPr="000F6364">
          <w:rPr>
            <w:rStyle w:val="Hyperlink"/>
            <w:spacing w:val="-2"/>
          </w:rPr>
          <w:t>Buying for Victoria website</w:t>
        </w:r>
      </w:hyperlink>
      <w:r w:rsidRPr="000F6364">
        <w:t xml:space="preserve"> &lt;https://www.buyingfor.vic.gov.au&gt;.</w:t>
      </w:r>
      <w:r w:rsidR="00111D3B">
        <w:t xml:space="preserve"> </w:t>
      </w:r>
      <w:r w:rsidR="00306F52">
        <w:rPr>
          <w:spacing w:val="-2"/>
        </w:rPr>
        <w:t xml:space="preserve">The department recommends the following minimum requirements </w:t>
      </w:r>
      <w:r w:rsidR="00332434">
        <w:rPr>
          <w:spacing w:val="-2"/>
        </w:rPr>
        <w:t xml:space="preserve">when </w:t>
      </w:r>
      <w:r w:rsidR="003F3B94">
        <w:rPr>
          <w:spacing w:val="-2"/>
        </w:rPr>
        <w:t xml:space="preserve">planning the purchase of </w:t>
      </w:r>
      <w:r w:rsidR="00E06420">
        <w:rPr>
          <w:spacing w:val="-2"/>
        </w:rPr>
        <w:t>goods and services: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119"/>
        <w:gridCol w:w="5953"/>
      </w:tblGrid>
      <w:tr w:rsidR="00783E49" w:rsidRPr="00E06420" w14:paraId="3478968B" w14:textId="77777777" w:rsidTr="005F4F04">
        <w:trPr>
          <w:tblHeader/>
        </w:trPr>
        <w:tc>
          <w:tcPr>
            <w:tcW w:w="3119" w:type="dxa"/>
            <w:shd w:val="clear" w:color="auto" w:fill="F2DBDB" w:themeFill="accent2" w:themeFillTint="33"/>
          </w:tcPr>
          <w:p w14:paraId="7F717670" w14:textId="77777777" w:rsidR="00783E49" w:rsidRPr="00E06420" w:rsidRDefault="00783E49" w:rsidP="00F31147">
            <w:pPr>
              <w:pStyle w:val="Tablecolhead"/>
            </w:pPr>
            <w:r w:rsidRPr="00E06420">
              <w:t>Estimated purchase value</w:t>
            </w:r>
          </w:p>
        </w:tc>
        <w:tc>
          <w:tcPr>
            <w:tcW w:w="5953" w:type="dxa"/>
            <w:shd w:val="clear" w:color="auto" w:fill="F2DBDB" w:themeFill="accent2" w:themeFillTint="33"/>
          </w:tcPr>
          <w:p w14:paraId="3ED9AC49" w14:textId="77777777" w:rsidR="00783E49" w:rsidRPr="00E06420" w:rsidRDefault="00783E49" w:rsidP="00F31147">
            <w:pPr>
              <w:pStyle w:val="Tablecolhead"/>
            </w:pPr>
            <w:r w:rsidRPr="00E06420">
              <w:t>Minimum requirement</w:t>
            </w:r>
          </w:p>
        </w:tc>
      </w:tr>
      <w:tr w:rsidR="00783E49" w:rsidRPr="00E06420" w14:paraId="60316841" w14:textId="77777777" w:rsidTr="005F4F04">
        <w:tc>
          <w:tcPr>
            <w:tcW w:w="3119" w:type="dxa"/>
            <w:shd w:val="clear" w:color="auto" w:fill="auto"/>
          </w:tcPr>
          <w:p w14:paraId="11342D9D" w14:textId="77777777" w:rsidR="00783E49" w:rsidRPr="00E06420" w:rsidRDefault="00783E49">
            <w:pPr>
              <w:pStyle w:val="Tabletext"/>
            </w:pPr>
            <w:r w:rsidRPr="00E06420">
              <w:t xml:space="preserve">Up to $5,000 </w:t>
            </w:r>
          </w:p>
        </w:tc>
        <w:tc>
          <w:tcPr>
            <w:tcW w:w="5953" w:type="dxa"/>
            <w:shd w:val="clear" w:color="auto" w:fill="auto"/>
          </w:tcPr>
          <w:p w14:paraId="19C68EB8" w14:textId="77777777" w:rsidR="00783E49" w:rsidRPr="00E06420" w:rsidRDefault="00783E49">
            <w:pPr>
              <w:pStyle w:val="Tabletext"/>
            </w:pPr>
            <w:r w:rsidRPr="00E06420">
              <w:t>One verbal or written quote</w:t>
            </w:r>
          </w:p>
        </w:tc>
      </w:tr>
      <w:tr w:rsidR="00783E49" w:rsidRPr="00E06420" w14:paraId="071BE1A9" w14:textId="77777777" w:rsidTr="005F4F04">
        <w:tc>
          <w:tcPr>
            <w:tcW w:w="3119" w:type="dxa"/>
            <w:shd w:val="clear" w:color="auto" w:fill="auto"/>
          </w:tcPr>
          <w:p w14:paraId="627979E6" w14:textId="77777777" w:rsidR="00783E49" w:rsidRPr="00E06420" w:rsidRDefault="00783E49">
            <w:pPr>
              <w:pStyle w:val="Tabletext"/>
            </w:pPr>
            <w:r w:rsidRPr="00E06420">
              <w:t xml:space="preserve">$5,000 up to $25,000 </w:t>
            </w:r>
          </w:p>
        </w:tc>
        <w:tc>
          <w:tcPr>
            <w:tcW w:w="5953" w:type="dxa"/>
            <w:shd w:val="clear" w:color="auto" w:fill="auto"/>
          </w:tcPr>
          <w:p w14:paraId="69466929" w14:textId="77777777" w:rsidR="00783E49" w:rsidRPr="00E06420" w:rsidRDefault="00783E49">
            <w:pPr>
              <w:pStyle w:val="Tabletext"/>
            </w:pPr>
            <w:r w:rsidRPr="00E06420">
              <w:t>One written quote</w:t>
            </w:r>
          </w:p>
        </w:tc>
      </w:tr>
      <w:tr w:rsidR="00783E49" w:rsidRPr="00E06420" w14:paraId="4B1FC423" w14:textId="77777777" w:rsidTr="005F4F04">
        <w:tc>
          <w:tcPr>
            <w:tcW w:w="3119" w:type="dxa"/>
            <w:shd w:val="clear" w:color="auto" w:fill="auto"/>
          </w:tcPr>
          <w:p w14:paraId="53ACC55E" w14:textId="77777777" w:rsidR="00783E49" w:rsidRPr="00E06420" w:rsidRDefault="00783E49">
            <w:pPr>
              <w:pStyle w:val="Tabletext"/>
            </w:pPr>
            <w:r w:rsidRPr="00E06420">
              <w:t>$25,000 up to $50,000</w:t>
            </w:r>
          </w:p>
        </w:tc>
        <w:tc>
          <w:tcPr>
            <w:tcW w:w="5953" w:type="dxa"/>
            <w:shd w:val="clear" w:color="auto" w:fill="auto"/>
          </w:tcPr>
          <w:p w14:paraId="261C9119" w14:textId="77777777" w:rsidR="00783E49" w:rsidRPr="00E06420" w:rsidRDefault="00783E49">
            <w:pPr>
              <w:pStyle w:val="Tabletext"/>
            </w:pPr>
            <w:r w:rsidRPr="00E06420">
              <w:t>Two written quotes</w:t>
            </w:r>
          </w:p>
        </w:tc>
      </w:tr>
      <w:tr w:rsidR="00783E49" w:rsidRPr="00E06420" w14:paraId="63C75A12" w14:textId="77777777" w:rsidTr="005F4F04">
        <w:tc>
          <w:tcPr>
            <w:tcW w:w="3119" w:type="dxa"/>
            <w:shd w:val="clear" w:color="auto" w:fill="auto"/>
          </w:tcPr>
          <w:p w14:paraId="1CB44896" w14:textId="77777777" w:rsidR="00783E49" w:rsidRPr="00E06420" w:rsidRDefault="00783E49">
            <w:pPr>
              <w:pStyle w:val="Tabletext"/>
            </w:pPr>
            <w:r w:rsidRPr="00E06420">
              <w:t xml:space="preserve">$50,000 up to $500,000 </w:t>
            </w:r>
          </w:p>
        </w:tc>
        <w:tc>
          <w:tcPr>
            <w:tcW w:w="5953" w:type="dxa"/>
            <w:shd w:val="clear" w:color="auto" w:fill="auto"/>
          </w:tcPr>
          <w:p w14:paraId="4B515C1D" w14:textId="6DC546DA" w:rsidR="00783E49" w:rsidRPr="00E06420" w:rsidRDefault="00783E49">
            <w:pPr>
              <w:pStyle w:val="Tabletext"/>
            </w:pPr>
            <w:r w:rsidRPr="00E06420">
              <w:t>Invite</w:t>
            </w:r>
            <w:r w:rsidR="00862940">
              <w:t xml:space="preserve"> 3 </w:t>
            </w:r>
            <w:r w:rsidR="005F4F04">
              <w:t>suppliers</w:t>
            </w:r>
            <w:r w:rsidRPr="00E06420">
              <w:t xml:space="preserve"> to </w:t>
            </w:r>
            <w:r w:rsidR="008516C6">
              <w:t>take part</w:t>
            </w:r>
            <w:r w:rsidR="008516C6" w:rsidRPr="00E06420">
              <w:t xml:space="preserve"> </w:t>
            </w:r>
            <w:r w:rsidRPr="00E06420">
              <w:t>in a limited tender</w:t>
            </w:r>
          </w:p>
        </w:tc>
      </w:tr>
      <w:tr w:rsidR="00783E49" w:rsidRPr="00583087" w14:paraId="25B4B0D1" w14:textId="77777777" w:rsidTr="005F4F04">
        <w:tc>
          <w:tcPr>
            <w:tcW w:w="3119" w:type="dxa"/>
            <w:shd w:val="clear" w:color="auto" w:fill="auto"/>
          </w:tcPr>
          <w:p w14:paraId="71D7426C" w14:textId="77777777" w:rsidR="00783E49" w:rsidRPr="00E06420" w:rsidRDefault="00783E49">
            <w:pPr>
              <w:pStyle w:val="Tabletext"/>
            </w:pPr>
            <w:r w:rsidRPr="00E06420">
              <w:t xml:space="preserve">More than $500,000 </w:t>
            </w:r>
          </w:p>
        </w:tc>
        <w:tc>
          <w:tcPr>
            <w:tcW w:w="5953" w:type="dxa"/>
            <w:shd w:val="clear" w:color="auto" w:fill="auto"/>
          </w:tcPr>
          <w:p w14:paraId="6A1C19ED" w14:textId="77777777" w:rsidR="00783E49" w:rsidRPr="00E06420" w:rsidRDefault="00783E49">
            <w:pPr>
              <w:pStyle w:val="Tabletext"/>
            </w:pPr>
            <w:r w:rsidRPr="00E06420">
              <w:t>Open tender</w:t>
            </w:r>
          </w:p>
        </w:tc>
      </w:tr>
    </w:tbl>
    <w:p w14:paraId="46E33A11" w14:textId="6B5E95BC" w:rsidR="009E58C1" w:rsidRPr="005F4F04" w:rsidRDefault="009E58C1" w:rsidP="005E79B5">
      <w:pPr>
        <w:pStyle w:val="Bodyaftertablefigure"/>
      </w:pPr>
      <w:r w:rsidRPr="005F4F04">
        <w:t xml:space="preserve">Note: When planning a request for tender, cemetery trusts should </w:t>
      </w:r>
      <w:r w:rsidR="00AC7651">
        <w:t>provide</w:t>
      </w:r>
      <w:r w:rsidRPr="005F4F04">
        <w:t xml:space="preserve"> a written scope/specification of the </w:t>
      </w:r>
      <w:r w:rsidR="005E6590">
        <w:t xml:space="preserve">goods/services </w:t>
      </w:r>
      <w:r w:rsidRPr="005F4F04">
        <w:t>required</w:t>
      </w:r>
      <w:r w:rsidR="007F6236">
        <w:t xml:space="preserve"> to </w:t>
      </w:r>
      <w:r w:rsidR="005653D3">
        <w:t xml:space="preserve">potential </w:t>
      </w:r>
      <w:r w:rsidR="008854C5">
        <w:t>suppliers</w:t>
      </w:r>
      <w:r w:rsidR="005653D3">
        <w:t xml:space="preserve">. </w:t>
      </w:r>
      <w:r w:rsidR="002B7196">
        <w:t xml:space="preserve">This will ensure quotes/tenders </w:t>
      </w:r>
      <w:r w:rsidR="00077177">
        <w:t>can be compared and assessed fairly</w:t>
      </w:r>
      <w:r w:rsidRPr="005F4F04">
        <w:t>.</w:t>
      </w:r>
    </w:p>
    <w:p w14:paraId="3E6B1446" w14:textId="77777777" w:rsidR="005E0454" w:rsidRPr="00F8264F" w:rsidRDefault="005E0454" w:rsidP="005E0454">
      <w:pPr>
        <w:pStyle w:val="Heading3"/>
      </w:pPr>
      <w:bookmarkStart w:id="453" w:name="_Public_construction_procurement_1"/>
      <w:bookmarkStart w:id="454" w:name="_Toc203031573"/>
      <w:bookmarkEnd w:id="453"/>
      <w:r w:rsidRPr="00F8264F">
        <w:t>Public construction procurement</w:t>
      </w:r>
      <w:bookmarkEnd w:id="454"/>
    </w:p>
    <w:p w14:paraId="5C0A529C" w14:textId="77777777" w:rsidR="001D5498" w:rsidRDefault="005E0454" w:rsidP="005E0454">
      <w:pPr>
        <w:pStyle w:val="Body"/>
      </w:pPr>
      <w:r>
        <w:t xml:space="preserve">Note: </w:t>
      </w:r>
      <w:r w:rsidR="00716AC6">
        <w:t xml:space="preserve">Public construction procurement requirements are </w:t>
      </w:r>
      <w:r w:rsidR="00716AC6" w:rsidRPr="001D5498">
        <w:rPr>
          <w:b/>
          <w:bCs/>
        </w:rPr>
        <w:t>mandatory</w:t>
      </w:r>
      <w:r w:rsidR="00716AC6">
        <w:t xml:space="preserve"> for Class A cemetery trusts.</w:t>
      </w:r>
      <w:r w:rsidR="001D5498">
        <w:t xml:space="preserve"> Class B cemetery trusts are </w:t>
      </w:r>
      <w:r w:rsidR="001D5498" w:rsidRPr="001D5498">
        <w:rPr>
          <w:b/>
          <w:bCs/>
        </w:rPr>
        <w:t>exempt</w:t>
      </w:r>
      <w:r w:rsidR="001D5498">
        <w:t xml:space="preserve"> from these requirements.</w:t>
      </w:r>
    </w:p>
    <w:p w14:paraId="6310B1BB" w14:textId="4152FF3C" w:rsidR="005E0454" w:rsidRPr="00741544" w:rsidRDefault="005E0454" w:rsidP="005E0454">
      <w:pPr>
        <w:pStyle w:val="Body"/>
      </w:pPr>
      <w:r w:rsidRPr="00741544">
        <w:t xml:space="preserve">In 2018 the Minister for Finance issued </w:t>
      </w:r>
      <w:r w:rsidR="004962E2" w:rsidRPr="00877741">
        <w:rPr>
          <w:i/>
          <w:iCs/>
        </w:rPr>
        <w:t>Ministerial</w:t>
      </w:r>
      <w:r w:rsidR="004962E2">
        <w:t xml:space="preserve"> </w:t>
      </w:r>
      <w:r w:rsidRPr="001D5498">
        <w:rPr>
          <w:i/>
          <w:iCs/>
        </w:rPr>
        <w:t xml:space="preserve">Directions for </w:t>
      </w:r>
      <w:r w:rsidR="00ED74B1">
        <w:rPr>
          <w:i/>
          <w:iCs/>
        </w:rPr>
        <w:t>p</w:t>
      </w:r>
      <w:r w:rsidRPr="001D5498">
        <w:rPr>
          <w:i/>
          <w:iCs/>
        </w:rPr>
        <w:t xml:space="preserve">ublic </w:t>
      </w:r>
      <w:r w:rsidR="00ED74B1">
        <w:rPr>
          <w:i/>
          <w:iCs/>
        </w:rPr>
        <w:t>c</w:t>
      </w:r>
      <w:r w:rsidRPr="001D5498">
        <w:rPr>
          <w:i/>
          <w:iCs/>
        </w:rPr>
        <w:t xml:space="preserve">onstruction </w:t>
      </w:r>
      <w:r w:rsidRPr="004962E2">
        <w:rPr>
          <w:i/>
          <w:iCs/>
        </w:rPr>
        <w:t>in Victoria</w:t>
      </w:r>
      <w:r w:rsidRPr="00741544">
        <w:t xml:space="preserve">. Public construction may relate to the construction of chapels, mausolea, crematoria, roadways, fences, drainage, retaining/niche walls, administration/storage buildings, excavation, grading, engineering design, surveying construction and project management. </w:t>
      </w:r>
    </w:p>
    <w:p w14:paraId="127F4308" w14:textId="13A14C5C" w:rsidR="005E0454" w:rsidRPr="00FE3D82" w:rsidRDefault="005E0454" w:rsidP="005E0454">
      <w:pPr>
        <w:pStyle w:val="Body"/>
      </w:pPr>
      <w:r>
        <w:t>M</w:t>
      </w:r>
      <w:r w:rsidRPr="00FE3D82">
        <w:t xml:space="preserve">ore information about public construction </w:t>
      </w:r>
      <w:r w:rsidR="00C82C51">
        <w:t xml:space="preserve">procurement </w:t>
      </w:r>
      <w:r w:rsidRPr="00FE3D82">
        <w:t xml:space="preserve">is available on the </w:t>
      </w:r>
      <w:hyperlink r:id="rId154" w:history="1">
        <w:r w:rsidRPr="00ED5430">
          <w:rPr>
            <w:rStyle w:val="Hyperlink"/>
          </w:rPr>
          <w:t>Department of Treasury and Finance website</w:t>
        </w:r>
      </w:hyperlink>
      <w:r w:rsidRPr="00FE3D82">
        <w:t xml:space="preserve"> &lt;</w:t>
      </w:r>
      <w:r w:rsidRPr="00BF2456">
        <w:t>https://www.dtf.vic.gov.au/public-construction-policy-and-resources/practitioners-toolkit</w:t>
      </w:r>
      <w:r w:rsidRPr="00FE3D82">
        <w:t xml:space="preserve">&gt;. </w:t>
      </w:r>
    </w:p>
    <w:p w14:paraId="0B663D05" w14:textId="77777777" w:rsidR="008775C0" w:rsidRPr="006D736B" w:rsidRDefault="008775C0" w:rsidP="005E79B5">
      <w:pPr>
        <w:pStyle w:val="Heading2"/>
      </w:pPr>
      <w:bookmarkStart w:id="455" w:name="_Toc424560783"/>
      <w:bookmarkStart w:id="456" w:name="_Toc151624710"/>
      <w:bookmarkStart w:id="457" w:name="_Toc264721847"/>
      <w:bookmarkStart w:id="458" w:name="_Toc491179881"/>
      <w:bookmarkStart w:id="459" w:name="_Toc151624705"/>
      <w:bookmarkStart w:id="460" w:name="_Toc424560777"/>
      <w:bookmarkStart w:id="461" w:name="_Toc424560784"/>
      <w:bookmarkStart w:id="462" w:name="_Toc151624711"/>
      <w:bookmarkStart w:id="463" w:name="_Toc203031574"/>
      <w:r w:rsidRPr="006D736B">
        <w:t>Commissions and in-kind benefits</w:t>
      </w:r>
      <w:bookmarkEnd w:id="463"/>
    </w:p>
    <w:p w14:paraId="6C3F9865" w14:textId="639A89CD" w:rsidR="008775C0" w:rsidRDefault="002377F3" w:rsidP="008775C0">
      <w:pPr>
        <w:pStyle w:val="Body"/>
      </w:pPr>
      <w:r>
        <w:t>T</w:t>
      </w:r>
      <w:r w:rsidR="008775C0" w:rsidRPr="006D736B">
        <w:t>hird part</w:t>
      </w:r>
      <w:r>
        <w:t>ies</w:t>
      </w:r>
      <w:r w:rsidR="008775C0" w:rsidRPr="006D736B">
        <w:t xml:space="preserve"> </w:t>
      </w:r>
      <w:r>
        <w:t>cannot</w:t>
      </w:r>
      <w:r w:rsidRPr="006D736B">
        <w:t xml:space="preserve"> </w:t>
      </w:r>
      <w:r w:rsidR="008775C0" w:rsidRPr="006D736B">
        <w:t>be paid a commission or receive an in-kind benefit (tips, rewards or discounts) from a cemetery trust for selling products and services on its behalf.</w:t>
      </w:r>
      <w:r w:rsidR="008775C0">
        <w:t xml:space="preserve"> </w:t>
      </w:r>
    </w:p>
    <w:p w14:paraId="5EC641A4" w14:textId="77777777" w:rsidR="008775C0" w:rsidRPr="00A37B17" w:rsidRDefault="008775C0" w:rsidP="008775C0">
      <w:pPr>
        <w:pStyle w:val="Heading2"/>
        <w:rPr>
          <w:rFonts w:eastAsia="TimesNewRomanPS"/>
        </w:rPr>
      </w:pPr>
      <w:bookmarkStart w:id="464" w:name="_Toc203031575"/>
      <w:r w:rsidRPr="00A37B17">
        <w:rPr>
          <w:rFonts w:eastAsia="TimesNewRomanPS"/>
        </w:rPr>
        <w:lastRenderedPageBreak/>
        <w:t>Partial rebate of water charges</w:t>
      </w:r>
      <w:bookmarkEnd w:id="455"/>
      <w:bookmarkEnd w:id="456"/>
      <w:bookmarkEnd w:id="464"/>
    </w:p>
    <w:p w14:paraId="26B50E00" w14:textId="3AA57656" w:rsidR="004D6C97" w:rsidRPr="00A37B17" w:rsidRDefault="008775C0" w:rsidP="004D6C97">
      <w:pPr>
        <w:pStyle w:val="Body"/>
      </w:pPr>
      <w:r>
        <w:t>C</w:t>
      </w:r>
      <w:r w:rsidRPr="00A37B17">
        <w:t>emetery trust</w:t>
      </w:r>
      <w:r>
        <w:t>s</w:t>
      </w:r>
      <w:r w:rsidRPr="00A37B17">
        <w:t xml:space="preserve"> that receive water assessments in </w:t>
      </w:r>
      <w:r>
        <w:t xml:space="preserve">their </w:t>
      </w:r>
      <w:r w:rsidRPr="00A37B17">
        <w:t xml:space="preserve">own name may </w:t>
      </w:r>
      <w:r>
        <w:t xml:space="preserve">apply to their </w:t>
      </w:r>
      <w:r w:rsidRPr="00A37B17">
        <w:t xml:space="preserve">local water authority for </w:t>
      </w:r>
      <w:r>
        <w:t>a rebate of up to</w:t>
      </w:r>
      <w:r w:rsidRPr="00A37B17">
        <w:t xml:space="preserve"> $260 per annum offered by the </w:t>
      </w:r>
      <w:r>
        <w:t xml:space="preserve">Victorian </w:t>
      </w:r>
      <w:r w:rsidR="00BB287F">
        <w:t>G</w:t>
      </w:r>
      <w:r w:rsidRPr="00A37B17">
        <w:t>overnment.</w:t>
      </w:r>
      <w:bookmarkEnd w:id="457"/>
      <w:bookmarkEnd w:id="458"/>
      <w:bookmarkEnd w:id="459"/>
      <w:bookmarkEnd w:id="460"/>
      <w:bookmarkEnd w:id="461"/>
      <w:bookmarkEnd w:id="462"/>
    </w:p>
    <w:p w14:paraId="4C604298" w14:textId="14C284FE" w:rsidR="004D6C97" w:rsidRPr="00F16F07" w:rsidRDefault="004D6C97" w:rsidP="002D30B2">
      <w:pPr>
        <w:pStyle w:val="Heading2"/>
      </w:pPr>
      <w:bookmarkStart w:id="465" w:name="_Toc151624712"/>
      <w:bookmarkStart w:id="466" w:name="_Toc203031576"/>
      <w:r w:rsidRPr="00F16F07">
        <w:t>Tax</w:t>
      </w:r>
      <w:bookmarkEnd w:id="465"/>
      <w:r w:rsidR="00B63A46">
        <w:t xml:space="preserve"> advice</w:t>
      </w:r>
      <w:bookmarkEnd w:id="466"/>
    </w:p>
    <w:p w14:paraId="4EE6C5EF" w14:textId="78B98294" w:rsidR="00027F73" w:rsidRDefault="004D6C97" w:rsidP="00EC0B67">
      <w:pPr>
        <w:pStyle w:val="Body"/>
      </w:pPr>
      <w:r>
        <w:t xml:space="preserve">The matters summarised </w:t>
      </w:r>
      <w:r w:rsidR="005367D9">
        <w:t>below</w:t>
      </w:r>
      <w:r>
        <w:t xml:space="preserve"> are complex. The department recommends cemetery trusts seek advice </w:t>
      </w:r>
      <w:r w:rsidR="00027F73">
        <w:t xml:space="preserve">as </w:t>
      </w:r>
      <w:r w:rsidR="00317A97">
        <w:t xml:space="preserve">needed </w:t>
      </w:r>
      <w:r>
        <w:t>from</w:t>
      </w:r>
      <w:r w:rsidR="00027F73">
        <w:t>:</w:t>
      </w:r>
    </w:p>
    <w:p w14:paraId="310DF17E" w14:textId="0696A4AD" w:rsidR="002A762A" w:rsidRDefault="002377F3" w:rsidP="002A762A">
      <w:pPr>
        <w:pStyle w:val="Bullet1"/>
      </w:pPr>
      <w:hyperlink r:id="rId155" w:history="1">
        <w:r w:rsidRPr="002377F3">
          <w:rPr>
            <w:rStyle w:val="Hyperlink"/>
          </w:rPr>
          <w:t>Australian Taxation Office</w:t>
        </w:r>
      </w:hyperlink>
      <w:r w:rsidR="002A762A">
        <w:t xml:space="preserve"> &lt;</w:t>
      </w:r>
      <w:r w:rsidR="002A762A" w:rsidRPr="00EC0B67">
        <w:t>https://www.ato.gov.au/about-ato/contact-us</w:t>
      </w:r>
      <w:r w:rsidR="002A762A">
        <w:t xml:space="preserve">&gt; </w:t>
      </w:r>
    </w:p>
    <w:p w14:paraId="7EF63594" w14:textId="5C383C7D" w:rsidR="002A762A" w:rsidRDefault="002377F3" w:rsidP="002A762A">
      <w:pPr>
        <w:pStyle w:val="Bullet1"/>
      </w:pPr>
      <w:hyperlink r:id="rId156" w:history="1">
        <w:r w:rsidRPr="002377F3">
          <w:rPr>
            <w:rStyle w:val="Hyperlink"/>
          </w:rPr>
          <w:t>State Revenue Office</w:t>
        </w:r>
      </w:hyperlink>
      <w:r w:rsidR="002A762A">
        <w:t xml:space="preserve"> &lt;</w:t>
      </w:r>
      <w:r w:rsidR="002A762A" w:rsidRPr="006F43FB">
        <w:t>https://www.sro.vic.gov.au/contact-us</w:t>
      </w:r>
      <w:r w:rsidR="002A762A">
        <w:t>&gt;</w:t>
      </w:r>
    </w:p>
    <w:p w14:paraId="4973FF16" w14:textId="3E7F02D1" w:rsidR="00027F73" w:rsidRDefault="004D6C97" w:rsidP="00027F73">
      <w:pPr>
        <w:pStyle w:val="Bullet1"/>
      </w:pPr>
      <w:r>
        <w:t>financial services professional</w:t>
      </w:r>
      <w:r w:rsidR="00027F73">
        <w:t>s</w:t>
      </w:r>
      <w:r w:rsidR="002A762A">
        <w:t>.</w:t>
      </w:r>
    </w:p>
    <w:p w14:paraId="0A9699B4" w14:textId="5E79BD1A" w:rsidR="004D6C97" w:rsidRDefault="004D6C97" w:rsidP="00A82803">
      <w:pPr>
        <w:pStyle w:val="Heading2"/>
      </w:pPr>
      <w:bookmarkStart w:id="467" w:name="_Toc79754795"/>
      <w:bookmarkStart w:id="468" w:name="_Toc81381570"/>
      <w:bookmarkStart w:id="469" w:name="_Toc151625284"/>
      <w:bookmarkStart w:id="470" w:name="_Toc151624713"/>
      <w:bookmarkStart w:id="471" w:name="_Toc203031577"/>
      <w:r>
        <w:t xml:space="preserve">Australian </w:t>
      </w:r>
      <w:r w:rsidR="000A3277">
        <w:t>b</w:t>
      </w:r>
      <w:r>
        <w:t xml:space="preserve">usiness </w:t>
      </w:r>
      <w:r w:rsidR="000A3277">
        <w:t>n</w:t>
      </w:r>
      <w:r>
        <w:t>umber</w:t>
      </w:r>
      <w:bookmarkEnd w:id="467"/>
      <w:bookmarkEnd w:id="468"/>
      <w:bookmarkEnd w:id="469"/>
      <w:bookmarkEnd w:id="471"/>
    </w:p>
    <w:p w14:paraId="4E934A1C" w14:textId="55A5DE6C" w:rsidR="004D6C97" w:rsidRDefault="004D6C97" w:rsidP="004D6C97">
      <w:pPr>
        <w:pStyle w:val="Body"/>
      </w:pPr>
      <w:r>
        <w:t xml:space="preserve">Cemetery trusts </w:t>
      </w:r>
      <w:r w:rsidR="002377F3">
        <w:t>must</w:t>
      </w:r>
      <w:r>
        <w:t xml:space="preserve"> have an ABN to be eligible for the department’s </w:t>
      </w:r>
      <w:hyperlink w:anchor="_Topic_22._Cemetery" w:history="1">
        <w:r w:rsidRPr="00ED28C9">
          <w:rPr>
            <w:rStyle w:val="Hyperlink"/>
          </w:rPr>
          <w:t>cemetery grants program</w:t>
        </w:r>
      </w:hyperlink>
      <w:r>
        <w:t xml:space="preserve">. The ATO is responsible for providing ABNs. </w:t>
      </w:r>
    </w:p>
    <w:p w14:paraId="038EE519" w14:textId="16AD385B" w:rsidR="004D6C97" w:rsidRDefault="004D6C97" w:rsidP="004D6C97">
      <w:pPr>
        <w:pStyle w:val="Body"/>
      </w:pPr>
      <w:r>
        <w:t xml:space="preserve">Cemetery trusts can register to receive an ABN via the </w:t>
      </w:r>
      <w:hyperlink r:id="rId157" w:history="1">
        <w:r>
          <w:rPr>
            <w:rStyle w:val="Hyperlink"/>
          </w:rPr>
          <w:t>Business Registration Service</w:t>
        </w:r>
      </w:hyperlink>
      <w:r>
        <w:t xml:space="preserve"> &lt;</w:t>
      </w:r>
      <w:r w:rsidRPr="002625F8">
        <w:t>https://register.business.gov.au/</w:t>
      </w:r>
      <w:r>
        <w:t>&gt;.</w:t>
      </w:r>
      <w:r w:rsidRPr="002625F8">
        <w:t xml:space="preserve"> </w:t>
      </w:r>
      <w:r w:rsidR="00E10D90">
        <w:t xml:space="preserve">Call </w:t>
      </w:r>
      <w:r>
        <w:t xml:space="preserve">13 28 46 for </w:t>
      </w:r>
      <w:r w:rsidR="00E10D90">
        <w:t>help</w:t>
      </w:r>
      <w:r>
        <w:t>.</w:t>
      </w:r>
    </w:p>
    <w:p w14:paraId="35B247F2" w14:textId="3C5CF813" w:rsidR="00BB10C0" w:rsidRDefault="004D6C97" w:rsidP="004D6C97">
      <w:pPr>
        <w:pStyle w:val="Body"/>
      </w:pPr>
      <w:r>
        <w:t xml:space="preserve">A cemetery trust is a ‘not-for-profit’ incorporated entity type of trust, similar to a committee of management and not a financial/investment corporate trust. </w:t>
      </w:r>
    </w:p>
    <w:p w14:paraId="1BF7AA27" w14:textId="55D70A48" w:rsidR="004D6C97" w:rsidRDefault="004D6C97" w:rsidP="00BB10C0">
      <w:pPr>
        <w:pStyle w:val="Body"/>
        <w:keepNext/>
        <w:keepLines/>
      </w:pPr>
      <w:r>
        <w:t>When completing the registration process online, cemetery trusts should select the following:</w:t>
      </w:r>
    </w:p>
    <w:p w14:paraId="07476B3F" w14:textId="77777777" w:rsidR="004D6C97" w:rsidRDefault="004D6C97" w:rsidP="00BB10C0">
      <w:pPr>
        <w:pStyle w:val="Bullet1"/>
        <w:keepNext/>
        <w:keepLines/>
      </w:pPr>
      <w:r>
        <w:t>For ‘organisation type’, select ‘other incorporated entity’. When prompted, select ‘an incorporated association’.</w:t>
      </w:r>
    </w:p>
    <w:p w14:paraId="59E9F187" w14:textId="77777777" w:rsidR="004D6C97" w:rsidRDefault="004D6C97" w:rsidP="004D6C97">
      <w:pPr>
        <w:pStyle w:val="Bullet1"/>
      </w:pPr>
      <w:r>
        <w:t>For ‘nature of your activity’, select ‘in the form of a business’.</w:t>
      </w:r>
    </w:p>
    <w:p w14:paraId="7EE3B73C" w14:textId="77777777" w:rsidR="004D6C97" w:rsidRDefault="004D6C97" w:rsidP="004D6C97">
      <w:pPr>
        <w:pStyle w:val="Bullet1"/>
      </w:pPr>
      <w:r>
        <w:t>For the ‘income tax exempt’ category, select ‘yes’.</w:t>
      </w:r>
    </w:p>
    <w:p w14:paraId="00F967EB" w14:textId="77777777" w:rsidR="004D6C97" w:rsidRDefault="004D6C97" w:rsidP="004D6C97">
      <w:pPr>
        <w:pStyle w:val="Bullet1"/>
      </w:pPr>
      <w:r>
        <w:t>For ‘not-for-profit organisation’, select, ‘yes’.</w:t>
      </w:r>
    </w:p>
    <w:p w14:paraId="7B14643B" w14:textId="0E57B2CF" w:rsidR="004D6C97" w:rsidRPr="00A03CAB" w:rsidRDefault="004D6C97" w:rsidP="004D6C97">
      <w:pPr>
        <w:pStyle w:val="Bullet1"/>
      </w:pPr>
      <w:r>
        <w:t xml:space="preserve">If </w:t>
      </w:r>
      <w:r w:rsidR="00CD02D9">
        <w:t xml:space="preserve">trusts need </w:t>
      </w:r>
      <w:r>
        <w:t>more information about the nature of the business activity, enter ‘cemetery operations’.</w:t>
      </w:r>
    </w:p>
    <w:p w14:paraId="58561EAC" w14:textId="476C4F35" w:rsidR="004D6C97" w:rsidRDefault="004D6C97" w:rsidP="00B63A46">
      <w:pPr>
        <w:pStyle w:val="Heading2"/>
      </w:pPr>
      <w:bookmarkStart w:id="472" w:name="_Toc203031578"/>
      <w:r>
        <w:t xml:space="preserve">Goods and </w:t>
      </w:r>
      <w:r w:rsidR="00ED74B1">
        <w:t>s</w:t>
      </w:r>
      <w:r>
        <w:t xml:space="preserve">ervices </w:t>
      </w:r>
      <w:r w:rsidR="00ED74B1">
        <w:t>t</w:t>
      </w:r>
      <w:r>
        <w:t>ax</w:t>
      </w:r>
      <w:bookmarkEnd w:id="470"/>
      <w:bookmarkEnd w:id="472"/>
    </w:p>
    <w:p w14:paraId="7AE39FCC" w14:textId="3B3C7B89" w:rsidR="004D6C97" w:rsidRDefault="004D6C97" w:rsidP="004D6C97">
      <w:pPr>
        <w:pStyle w:val="Body"/>
      </w:pPr>
      <w:r>
        <w:t>Cemetery trusts with an annual turnover from the sale of goods and services above $150,000 must be registered for GST.</w:t>
      </w:r>
    </w:p>
    <w:p w14:paraId="097643DB" w14:textId="226DBEAB" w:rsidR="004D6C97" w:rsidRDefault="004D6C97" w:rsidP="004D6C97">
      <w:pPr>
        <w:pStyle w:val="Body"/>
      </w:pPr>
      <w:r>
        <w:t xml:space="preserve">Cemetery trusts with an annual turnover from the sale of goods and services below $150,000 </w:t>
      </w:r>
      <w:r w:rsidR="006B73B1">
        <w:t>do not have</w:t>
      </w:r>
      <w:r>
        <w:t xml:space="preserve"> to register for GST, </w:t>
      </w:r>
      <w:r w:rsidR="00ED74B1">
        <w:t xml:space="preserve">but </w:t>
      </w:r>
      <w:r>
        <w:t xml:space="preserve">trusts may choose to register for GST if they wish. The department recommends cemetery trusts seek advice from a financial services professional when considering registration. </w:t>
      </w:r>
    </w:p>
    <w:p w14:paraId="1915EE05" w14:textId="77777777" w:rsidR="004D6C97" w:rsidRDefault="004D6C97" w:rsidP="004D6C97">
      <w:pPr>
        <w:pStyle w:val="Body"/>
      </w:pPr>
      <w:r>
        <w:t xml:space="preserve">If a cemetery trust has an ABN it can register for GST via the </w:t>
      </w:r>
      <w:hyperlink r:id="rId158" w:history="1">
        <w:r>
          <w:rPr>
            <w:rStyle w:val="Hyperlink"/>
          </w:rPr>
          <w:t>Business Registration Service</w:t>
        </w:r>
      </w:hyperlink>
      <w:r>
        <w:t xml:space="preserve"> &lt;</w:t>
      </w:r>
      <w:r w:rsidRPr="002625F8">
        <w:t>https://register.business.gov.au/</w:t>
      </w:r>
      <w:r>
        <w:t>&gt;. If a cemetery trust does not have an ABN it can register for an ABN and GST at the same time via the Business Registration Service.</w:t>
      </w:r>
    </w:p>
    <w:p w14:paraId="652B3AB3" w14:textId="3E5CCD5D" w:rsidR="004D6C97" w:rsidRDefault="00B17EB3" w:rsidP="004B1932">
      <w:pPr>
        <w:pStyle w:val="Body"/>
      </w:pPr>
      <w:r>
        <w:t>Direct e</w:t>
      </w:r>
      <w:r w:rsidR="004D6C97">
        <w:t xml:space="preserve">nquiries </w:t>
      </w:r>
      <w:r w:rsidR="007215D3">
        <w:t xml:space="preserve">about </w:t>
      </w:r>
      <w:r w:rsidR="004D6C97">
        <w:t xml:space="preserve">GST or </w:t>
      </w:r>
      <w:r w:rsidR="003A5B80">
        <w:t>business activity statements</w:t>
      </w:r>
      <w:r w:rsidR="004D6C97">
        <w:t xml:space="preserve"> recoup matters to the ATO or a financial services professional.</w:t>
      </w:r>
    </w:p>
    <w:p w14:paraId="59494B17" w14:textId="77777777" w:rsidR="002D1335" w:rsidRDefault="002D1335" w:rsidP="00B63A46">
      <w:pPr>
        <w:pStyle w:val="Heading2"/>
      </w:pPr>
      <w:bookmarkStart w:id="473" w:name="_Toc151624714"/>
      <w:bookmarkStart w:id="474" w:name="_Toc264721857"/>
      <w:bookmarkStart w:id="475" w:name="_Toc491179891"/>
      <w:bookmarkStart w:id="476" w:name="_Toc151624715"/>
      <w:bookmarkStart w:id="477" w:name="_Toc203031579"/>
      <w:r>
        <w:lastRenderedPageBreak/>
        <w:t>GST exemptions on cemetery fees</w:t>
      </w:r>
      <w:bookmarkEnd w:id="473"/>
      <w:bookmarkEnd w:id="477"/>
    </w:p>
    <w:p w14:paraId="06D6D2FA" w14:textId="1EE50D19" w:rsidR="002D1335" w:rsidRDefault="002D1335" w:rsidP="002D1335">
      <w:pPr>
        <w:pStyle w:val="Body"/>
        <w:keepNext/>
        <w:keepLines/>
      </w:pPr>
      <w:r>
        <w:t>If a cemetery trust is not registered for GST, GST is not applied to any of the trust’s fees.</w:t>
      </w:r>
      <w:r w:rsidR="003E7C00">
        <w:t xml:space="preserve"> </w:t>
      </w:r>
      <w:r>
        <w:t xml:space="preserve">If a cemetery trust is registered for GST, GST is </w:t>
      </w:r>
      <w:r w:rsidRPr="00EA7A0D">
        <w:rPr>
          <w:b/>
          <w:bCs/>
        </w:rPr>
        <w:t>only</w:t>
      </w:r>
      <w:r>
        <w:t xml:space="preserve"> applied to the following fees:</w:t>
      </w:r>
    </w:p>
    <w:p w14:paraId="7A6884C7" w14:textId="644D0FBA" w:rsidR="002D1335" w:rsidRDefault="00ED74B1" w:rsidP="002D1335">
      <w:pPr>
        <w:pStyle w:val="Bullet1"/>
        <w:keepNext/>
        <w:keepLines/>
      </w:pPr>
      <w:r>
        <w:t>i</w:t>
      </w:r>
      <w:r w:rsidR="002D1335">
        <w:t>nterment service fees (including grave</w:t>
      </w:r>
      <w:r w:rsidR="001E5F7B">
        <w:t>-</w:t>
      </w:r>
      <w:r w:rsidR="002D1335">
        <w:t>digging, backfilling, grave</w:t>
      </w:r>
      <w:r w:rsidR="001E5F7B">
        <w:t>-</w:t>
      </w:r>
      <w:r w:rsidR="002D1335">
        <w:t>capping, exhumations)</w:t>
      </w:r>
    </w:p>
    <w:p w14:paraId="16BABCD5" w14:textId="5F74EA51" w:rsidR="002D1335" w:rsidRDefault="00ED74B1" w:rsidP="002D1335">
      <w:pPr>
        <w:pStyle w:val="Bullet1"/>
      </w:pPr>
      <w:r>
        <w:t>m</w:t>
      </w:r>
      <w:r w:rsidR="002D1335">
        <w:t>emorialisation fees (the sale of products such as plaques, granite, urns and other memorials)</w:t>
      </w:r>
    </w:p>
    <w:p w14:paraId="14EAF8A5" w14:textId="234E08B5" w:rsidR="002D1335" w:rsidRDefault="00ED74B1" w:rsidP="002D1335">
      <w:pPr>
        <w:pStyle w:val="Bullet1"/>
      </w:pPr>
      <w:r>
        <w:t>a</w:t>
      </w:r>
      <w:r w:rsidR="002D1335">
        <w:t>dministration fees for grave testing and the hire of facilities or equipment.</w:t>
      </w:r>
    </w:p>
    <w:p w14:paraId="08F36C98" w14:textId="03B0D515" w:rsidR="002D1335" w:rsidRDefault="002D1335" w:rsidP="002D1335">
      <w:pPr>
        <w:pStyle w:val="Bodyafterbullets"/>
      </w:pPr>
      <w:r>
        <w:t xml:space="preserve">Gazetted fees are GST inclusive and do not require an </w:t>
      </w:r>
      <w:r w:rsidR="000738A9">
        <w:t xml:space="preserve">extra </w:t>
      </w:r>
      <w:r>
        <w:t>amount to be added for GST.</w:t>
      </w:r>
    </w:p>
    <w:p w14:paraId="696798CC" w14:textId="792B3093" w:rsidR="004D6C97" w:rsidRDefault="004D6C97" w:rsidP="00B63A46">
      <w:pPr>
        <w:pStyle w:val="Heading2"/>
        <w:rPr>
          <w:rFonts w:eastAsia="TimesNewRomanPS"/>
        </w:rPr>
      </w:pPr>
      <w:bookmarkStart w:id="478" w:name="_Toc203031580"/>
      <w:r>
        <w:t>Income tax exemption</w:t>
      </w:r>
      <w:bookmarkEnd w:id="474"/>
      <w:bookmarkEnd w:id="475"/>
      <w:bookmarkEnd w:id="476"/>
      <w:bookmarkEnd w:id="478"/>
    </w:p>
    <w:p w14:paraId="465DB19F" w14:textId="31EB4B7D" w:rsidR="004D6C97" w:rsidRDefault="004D6C97" w:rsidP="004D6C97">
      <w:pPr>
        <w:pStyle w:val="Body"/>
      </w:pPr>
      <w:r>
        <w:t xml:space="preserve">As public entities, cemetery trusts are exempt from income tax </w:t>
      </w:r>
      <w:r w:rsidR="006B73B1">
        <w:t>under</w:t>
      </w:r>
      <w:r>
        <w:t xml:space="preserve"> the </w:t>
      </w:r>
      <w:bookmarkStart w:id="479" w:name="_Hlk182236490"/>
      <w:r w:rsidRPr="00CF382E">
        <w:rPr>
          <w:i/>
          <w:iCs/>
        </w:rPr>
        <w:t>Income Tax Assessment Act 1997</w:t>
      </w:r>
      <w:r>
        <w:t>.</w:t>
      </w:r>
      <w:bookmarkEnd w:id="479"/>
    </w:p>
    <w:p w14:paraId="13740B50" w14:textId="21012E1F" w:rsidR="004D6C97" w:rsidRDefault="004D6C97" w:rsidP="00B63A46">
      <w:pPr>
        <w:pStyle w:val="Heading2"/>
        <w:rPr>
          <w:rFonts w:eastAsia="TimesNewRomanPS"/>
        </w:rPr>
      </w:pPr>
      <w:bookmarkStart w:id="480" w:name="_Toc264721858"/>
      <w:bookmarkStart w:id="481" w:name="_Toc491179892"/>
      <w:bookmarkStart w:id="482" w:name="_Toc151624716"/>
      <w:bookmarkStart w:id="483" w:name="_Toc203031581"/>
      <w:r>
        <w:t>Fringe benefits tax</w:t>
      </w:r>
      <w:bookmarkEnd w:id="480"/>
      <w:bookmarkEnd w:id="481"/>
      <w:bookmarkEnd w:id="482"/>
      <w:bookmarkEnd w:id="483"/>
    </w:p>
    <w:p w14:paraId="65E2BAC7" w14:textId="026011B6" w:rsidR="004D6C97" w:rsidRDefault="004D6C97" w:rsidP="004D6C97">
      <w:pPr>
        <w:pStyle w:val="Body"/>
      </w:pPr>
      <w:r>
        <w:t>FBT is a tax paid by employers on certain benefits provided to their employees, or to their employees’ family or other associates. FBT is separate to income tax. It's calculated on the taxable value of the fringe benefit.</w:t>
      </w:r>
    </w:p>
    <w:p w14:paraId="46243F68" w14:textId="5B8B180D" w:rsidR="004D6C97" w:rsidRDefault="004D6C97" w:rsidP="004D6C97">
      <w:pPr>
        <w:pStyle w:val="Body"/>
      </w:pPr>
      <w:r>
        <w:t xml:space="preserve">FBT is payable on benefits other than wages provided by a cemetery trust to its employees but not on the employer’s share of its contributions to employees’ superannuation. It is not payable on benefits the cemetery trust </w:t>
      </w:r>
      <w:r w:rsidR="00BB287F">
        <w:t xml:space="preserve">provides </w:t>
      </w:r>
      <w:r>
        <w:t>to business associates or to voluntary (unpaid) trust members.</w:t>
      </w:r>
    </w:p>
    <w:p w14:paraId="77A14DD2" w14:textId="18E6AC05" w:rsidR="004D6C97" w:rsidRDefault="004D6C97" w:rsidP="004D6C97">
      <w:pPr>
        <w:pStyle w:val="Body"/>
      </w:pPr>
      <w:r>
        <w:t xml:space="preserve">If a cemetery trust provides a non-compulsory uniform to its employees, </w:t>
      </w:r>
      <w:r w:rsidR="006B73B1">
        <w:t xml:space="preserve">pay </w:t>
      </w:r>
      <w:r>
        <w:t>attention to the ATO requirement that the uniform and logo must be approved and registered. Otherwise, FBT may be payable at the highest marginal rate on the cost of the uniform.</w:t>
      </w:r>
    </w:p>
    <w:p w14:paraId="0B8455DD" w14:textId="6461FE93" w:rsidR="004D6C97" w:rsidRDefault="004D6C97" w:rsidP="004D6C97">
      <w:pPr>
        <w:pStyle w:val="Body"/>
      </w:pPr>
      <w:r>
        <w:t>If an employee receives fringe benefits as defined (not including meals and entertainment) of more than $2,000 in any tax year, the grossed-up value (including tax added back) of these benefits must be recorded on the employee’s PAYG payment summary.</w:t>
      </w:r>
      <w:r w:rsidR="00790855">
        <w:t xml:space="preserve"> </w:t>
      </w:r>
      <w:r>
        <w:t>Due to its income tax-exempt status, a cemetery trust does not receive an exemption from providing minor benefits of less than $300 in value.</w:t>
      </w:r>
    </w:p>
    <w:p w14:paraId="6EDEC378" w14:textId="54752F74" w:rsidR="004D6C97" w:rsidRDefault="007215D3" w:rsidP="004D6C97">
      <w:pPr>
        <w:pStyle w:val="Body"/>
      </w:pPr>
      <w:r>
        <w:t>The ATO does not categorise c</w:t>
      </w:r>
      <w:r w:rsidR="004D6C97">
        <w:t xml:space="preserve">emetery trusts in Victoria </w:t>
      </w:r>
      <w:r>
        <w:t>as</w:t>
      </w:r>
      <w:r w:rsidR="004D6C97">
        <w:t xml:space="preserve"> ‘rebateable employers’ (charities) for the purposes of the FBT legislation. Contact the ATO for more information about FBT.</w:t>
      </w:r>
    </w:p>
    <w:p w14:paraId="72FDCEAA" w14:textId="77777777" w:rsidR="004D6C97" w:rsidRDefault="004D6C97" w:rsidP="00B63A46">
      <w:pPr>
        <w:pStyle w:val="Heading2"/>
        <w:rPr>
          <w:rFonts w:eastAsia="TimesNewRomanPS"/>
        </w:rPr>
      </w:pPr>
      <w:bookmarkStart w:id="484" w:name="_Toc264721860"/>
      <w:bookmarkStart w:id="485" w:name="_Toc491179894"/>
      <w:bookmarkStart w:id="486" w:name="_Toc151624717"/>
      <w:bookmarkStart w:id="487" w:name="_Toc203031582"/>
      <w:r>
        <w:t>Payroll tax exemption</w:t>
      </w:r>
      <w:bookmarkEnd w:id="484"/>
      <w:bookmarkEnd w:id="485"/>
      <w:bookmarkEnd w:id="486"/>
      <w:bookmarkEnd w:id="487"/>
    </w:p>
    <w:p w14:paraId="0DEE3909" w14:textId="1938E25B" w:rsidR="004D6C97" w:rsidRDefault="004D6C97" w:rsidP="004D6C97">
      <w:pPr>
        <w:pStyle w:val="Body"/>
      </w:pPr>
      <w:r>
        <w:t>Cemetery trusts receive a payroll tax exemption</w:t>
      </w:r>
      <w:r w:rsidR="0019072F">
        <w:t xml:space="preserve"> from the </w:t>
      </w:r>
      <w:r w:rsidR="007D7F52">
        <w:t>State Revenue Office</w:t>
      </w:r>
      <w:r>
        <w:t xml:space="preserve">. </w:t>
      </w:r>
      <w:r w:rsidR="00861ED1">
        <w:t xml:space="preserve">For more information </w:t>
      </w:r>
      <w:hyperlink r:id="rId159" w:history="1">
        <w:r w:rsidR="007D7F52" w:rsidRPr="007D7F52">
          <w:rPr>
            <w:rStyle w:val="Hyperlink"/>
          </w:rPr>
          <w:t>contact the State Revenue Office</w:t>
        </w:r>
      </w:hyperlink>
      <w:r w:rsidR="006F43FB">
        <w:t xml:space="preserve"> &lt;</w:t>
      </w:r>
      <w:r w:rsidR="006F43FB" w:rsidRPr="006F43FB">
        <w:t>https://www.sro.vic.gov.au/contact-us</w:t>
      </w:r>
      <w:r w:rsidR="006F43FB">
        <w:t>&gt;</w:t>
      </w:r>
      <w:r>
        <w:t>.</w:t>
      </w:r>
    </w:p>
    <w:p w14:paraId="070EC9B1" w14:textId="77777777" w:rsidR="004D6C97" w:rsidRDefault="004D6C97" w:rsidP="00B63A46">
      <w:pPr>
        <w:pStyle w:val="Heading2"/>
        <w:rPr>
          <w:rFonts w:eastAsia="TimesNewRomanPS"/>
        </w:rPr>
      </w:pPr>
      <w:bookmarkStart w:id="488" w:name="_Toc264721861"/>
      <w:bookmarkStart w:id="489" w:name="_Toc491179895"/>
      <w:bookmarkStart w:id="490" w:name="_Toc151624718"/>
      <w:bookmarkStart w:id="491" w:name="_Toc203031583"/>
      <w:r>
        <w:t>Charitable tax status</w:t>
      </w:r>
      <w:bookmarkEnd w:id="488"/>
      <w:bookmarkEnd w:id="489"/>
      <w:bookmarkEnd w:id="490"/>
      <w:bookmarkEnd w:id="491"/>
    </w:p>
    <w:p w14:paraId="371D8740" w14:textId="5BE5C453" w:rsidR="004D6C97" w:rsidRDefault="004D6C97" w:rsidP="00C60268">
      <w:pPr>
        <w:pStyle w:val="Body"/>
        <w:ind w:right="226"/>
      </w:pPr>
      <w:r>
        <w:t xml:space="preserve">Under the </w:t>
      </w:r>
      <w:bookmarkStart w:id="492" w:name="_Hlk182236630"/>
      <w:r>
        <w:rPr>
          <w:i/>
        </w:rPr>
        <w:t>Charities Act 2013</w:t>
      </w:r>
      <w:bookmarkEnd w:id="492"/>
      <w:r>
        <w:rPr>
          <w:iCs/>
        </w:rPr>
        <w:t xml:space="preserve">, </w:t>
      </w:r>
      <w:r>
        <w:t>state government</w:t>
      </w:r>
      <w:r w:rsidR="000604FB">
        <w:t xml:space="preserve"> </w:t>
      </w:r>
      <w:r>
        <w:t xml:space="preserve">appointed not-for-profit entities, such as cemetery trusts, are </w:t>
      </w:r>
      <w:r w:rsidRPr="007C636C">
        <w:rPr>
          <w:b/>
          <w:bCs/>
        </w:rPr>
        <w:t>not</w:t>
      </w:r>
      <w:r>
        <w:t xml:space="preserve"> eligible for charitable tax status. </w:t>
      </w:r>
      <w:r w:rsidR="00C60268">
        <w:t xml:space="preserve">For more information </w:t>
      </w:r>
      <w:hyperlink r:id="rId160" w:history="1">
        <w:r w:rsidR="00C60268" w:rsidRPr="008D29C7">
          <w:rPr>
            <w:rStyle w:val="Hyperlink"/>
          </w:rPr>
          <w:t>c</w:t>
        </w:r>
        <w:r w:rsidRPr="008D29C7">
          <w:rPr>
            <w:rStyle w:val="Hyperlink"/>
          </w:rPr>
          <w:t>ontact the Australian Charities and Not-for-Profits Commission</w:t>
        </w:r>
        <w:bookmarkStart w:id="493" w:name="_Hlk79593645"/>
      </w:hyperlink>
      <w:r>
        <w:t xml:space="preserve"> &lt;</w:t>
      </w:r>
      <w:bookmarkEnd w:id="493"/>
      <w:r w:rsidR="008D29C7" w:rsidRPr="008D29C7">
        <w:t>https://www.acnc.gov.au/contact-us</w:t>
      </w:r>
      <w:r>
        <w:t>&gt;</w:t>
      </w:r>
      <w:r w:rsidR="007D7F52">
        <w:t>.</w:t>
      </w:r>
    </w:p>
    <w:p w14:paraId="13635BC9" w14:textId="1D5A1941" w:rsidR="00292372" w:rsidRDefault="004D6C97" w:rsidP="008F2222">
      <w:pPr>
        <w:pStyle w:val="Heading1"/>
      </w:pPr>
      <w:r>
        <w:br w:type="page"/>
      </w:r>
      <w:bookmarkStart w:id="494" w:name="_Toc203031584"/>
      <w:r w:rsidR="00292372" w:rsidRPr="00FF7E27">
        <w:lastRenderedPageBreak/>
        <w:t xml:space="preserve">Topic </w:t>
      </w:r>
      <w:r w:rsidR="008D51E3">
        <w:t>19</w:t>
      </w:r>
      <w:r w:rsidR="00292372" w:rsidRPr="00FF7E27">
        <w:t xml:space="preserve">. Class A cemetery trust financial </w:t>
      </w:r>
      <w:r w:rsidR="00292372">
        <w:t>reporting</w:t>
      </w:r>
      <w:bookmarkEnd w:id="494"/>
    </w:p>
    <w:p w14:paraId="437A6D1E" w14:textId="1E22F48D" w:rsidR="007F78E2" w:rsidRPr="00A37B17" w:rsidRDefault="007F78E2" w:rsidP="007F78E2">
      <w:pPr>
        <w:pStyle w:val="Heading2"/>
        <w:rPr>
          <w:rFonts w:eastAsia="TimesNewRomanPS"/>
        </w:rPr>
      </w:pPr>
      <w:bookmarkStart w:id="495" w:name="_Toc203031585"/>
      <w:r>
        <w:rPr>
          <w:rFonts w:eastAsia="TimesNewRomanPS"/>
        </w:rPr>
        <w:t>A</w:t>
      </w:r>
      <w:r w:rsidRPr="00A37B17">
        <w:rPr>
          <w:rFonts w:eastAsia="TimesNewRomanPS"/>
        </w:rPr>
        <w:t>nnual budget</w:t>
      </w:r>
      <w:bookmarkEnd w:id="495"/>
    </w:p>
    <w:p w14:paraId="3C31E021" w14:textId="7BBEF4AF" w:rsidR="00ED28C9" w:rsidRDefault="00036864" w:rsidP="007F78E2">
      <w:pPr>
        <w:pStyle w:val="Body"/>
      </w:pPr>
      <w:r>
        <w:t xml:space="preserve">Class A cemetery trusts must </w:t>
      </w:r>
      <w:r w:rsidR="007F78E2" w:rsidRPr="00A37B17">
        <w:t xml:space="preserve">develop an annual budget that consists of an operating and capital budget. The </w:t>
      </w:r>
      <w:r w:rsidR="00BB287F">
        <w:t>a</w:t>
      </w:r>
      <w:r w:rsidR="00BB287F" w:rsidRPr="00880BE2">
        <w:t>udit and risk committee</w:t>
      </w:r>
      <w:r w:rsidR="00BB287F" w:rsidRPr="00A37B17">
        <w:t xml:space="preserve"> and the </w:t>
      </w:r>
      <w:r w:rsidR="00BB287F">
        <w:t xml:space="preserve">cemetery </w:t>
      </w:r>
      <w:r w:rsidR="00BB287F" w:rsidRPr="00A37B17">
        <w:t xml:space="preserve">trust </w:t>
      </w:r>
      <w:r w:rsidR="00BB287F">
        <w:t xml:space="preserve">should approve the </w:t>
      </w:r>
      <w:r w:rsidR="007F78E2" w:rsidRPr="00A37B17">
        <w:t>budget.</w:t>
      </w:r>
      <w:r w:rsidR="00BB7C03">
        <w:t xml:space="preserve"> </w:t>
      </w:r>
    </w:p>
    <w:p w14:paraId="4AB8EF31" w14:textId="6293F076" w:rsidR="007F78E2" w:rsidRPr="00A37B17" w:rsidRDefault="00BB7C03" w:rsidP="007F78E2">
      <w:pPr>
        <w:pStyle w:val="Body"/>
      </w:pPr>
      <w:r>
        <w:t xml:space="preserve">Refer to </w:t>
      </w:r>
      <w:hyperlink w:anchor="_Governance_committees" w:history="1">
        <w:r w:rsidR="00880BE2" w:rsidRPr="00880BE2">
          <w:rPr>
            <w:rStyle w:val="Hyperlink"/>
          </w:rPr>
          <w:t>Governance committees</w:t>
        </w:r>
      </w:hyperlink>
      <w:r w:rsidR="00880BE2">
        <w:t xml:space="preserve"> for more information about Class A cemetery trust committees.</w:t>
      </w:r>
    </w:p>
    <w:p w14:paraId="503F7BE1" w14:textId="77777777" w:rsidR="00293B82" w:rsidRDefault="007F78E2" w:rsidP="007F78E2">
      <w:pPr>
        <w:pStyle w:val="Body"/>
      </w:pPr>
      <w:r w:rsidRPr="00A37B17">
        <w:t xml:space="preserve">The budget should be designed to resource all activities and reflect the </w:t>
      </w:r>
      <w:r w:rsidR="00293B82">
        <w:t xml:space="preserve">cemetery trust’s </w:t>
      </w:r>
      <w:r w:rsidRPr="00A37B17">
        <w:t xml:space="preserve">strategic and annual plans. </w:t>
      </w:r>
    </w:p>
    <w:p w14:paraId="33BCF5BB" w14:textId="78A3A9B3" w:rsidR="007F78E2" w:rsidRPr="00A37B17" w:rsidRDefault="007F78E2" w:rsidP="007F78E2">
      <w:pPr>
        <w:pStyle w:val="Body"/>
      </w:pPr>
      <w:r w:rsidRPr="00A37B17">
        <w:t>Costs involved in managing a cemetery include administrative, operational and development expenses. Therefore, the budget should include:</w:t>
      </w:r>
    </w:p>
    <w:p w14:paraId="732BD2FC" w14:textId="2E803DCE" w:rsidR="007F78E2" w:rsidRPr="00A37B17" w:rsidRDefault="007F78E2" w:rsidP="007F78E2">
      <w:pPr>
        <w:pStyle w:val="Bullet1"/>
      </w:pPr>
      <w:r w:rsidRPr="00A37B17">
        <w:t>proposed expenditure on maintenance and development works</w:t>
      </w:r>
    </w:p>
    <w:p w14:paraId="7349F565" w14:textId="67BDC9C5" w:rsidR="007F78E2" w:rsidRPr="00A37B17" w:rsidRDefault="007F78E2" w:rsidP="007F78E2">
      <w:pPr>
        <w:pStyle w:val="Bullet1"/>
      </w:pPr>
      <w:r w:rsidRPr="00A37B17">
        <w:t xml:space="preserve">anticipated revenue from the </w:t>
      </w:r>
      <w:r w:rsidR="00293B82">
        <w:t xml:space="preserve">cemetery </w:t>
      </w:r>
      <w:r w:rsidRPr="00A37B17">
        <w:t xml:space="preserve">trust’s fees based on the </w:t>
      </w:r>
      <w:r w:rsidR="002A5A3B">
        <w:t>projected</w:t>
      </w:r>
      <w:r w:rsidR="002A5A3B" w:rsidRPr="00A37B17">
        <w:t xml:space="preserve"> </w:t>
      </w:r>
      <w:r w:rsidRPr="00A37B17">
        <w:t xml:space="preserve">number of </w:t>
      </w:r>
      <w:r w:rsidR="00C27127">
        <w:t xml:space="preserve">interments and </w:t>
      </w:r>
      <w:r w:rsidRPr="00A37B17">
        <w:t>cremations</w:t>
      </w:r>
    </w:p>
    <w:p w14:paraId="77581A99" w14:textId="76F26F7E" w:rsidR="007F78E2" w:rsidRPr="00A37B17" w:rsidRDefault="002A5A3B" w:rsidP="007F78E2">
      <w:pPr>
        <w:pStyle w:val="Bullet1"/>
      </w:pPr>
      <w:r>
        <w:t>GST</w:t>
      </w:r>
    </w:p>
    <w:p w14:paraId="0A0169FA" w14:textId="77777777" w:rsidR="007F78E2" w:rsidRPr="00A37B17" w:rsidRDefault="007F78E2" w:rsidP="007F78E2">
      <w:pPr>
        <w:pStyle w:val="Bullet1"/>
      </w:pPr>
      <w:r w:rsidRPr="00A37B17">
        <w:t>funds and investments.</w:t>
      </w:r>
    </w:p>
    <w:p w14:paraId="734B622D" w14:textId="3AE44A4A" w:rsidR="007F78E2" w:rsidRDefault="007F78E2" w:rsidP="007F78E2">
      <w:pPr>
        <w:pStyle w:val="Bodyafterbullets"/>
      </w:pPr>
      <w:r w:rsidRPr="00A37B17">
        <w:t xml:space="preserve">This process is important </w:t>
      </w:r>
      <w:r w:rsidR="00AB4563">
        <w:t>to</w:t>
      </w:r>
      <w:r w:rsidRPr="00A37B17">
        <w:t xml:space="preserve"> enabl</w:t>
      </w:r>
      <w:r w:rsidR="00AB4563">
        <w:t>e</w:t>
      </w:r>
      <w:r w:rsidRPr="00A37B17">
        <w:t xml:space="preserve"> the </w:t>
      </w:r>
      <w:r w:rsidR="00C27127">
        <w:t xml:space="preserve">cemetery </w:t>
      </w:r>
      <w:r w:rsidRPr="00A37B17">
        <w:t>trust to determine whether its current fees are appropriate</w:t>
      </w:r>
      <w:r w:rsidR="00430F77">
        <w:t xml:space="preserve"> for </w:t>
      </w:r>
      <w:r w:rsidR="000F251E">
        <w:t xml:space="preserve">proposed expenditure and </w:t>
      </w:r>
      <w:r w:rsidRPr="00A37B17">
        <w:t>meeting perpetual maintenance obligations.</w:t>
      </w:r>
      <w:r w:rsidR="000F251E">
        <w:t xml:space="preserve"> Refer to </w:t>
      </w:r>
      <w:hyperlink w:anchor="_Topic_15._Department" w:history="1">
        <w:r w:rsidR="00867DF5">
          <w:rPr>
            <w:rStyle w:val="Hyperlink"/>
          </w:rPr>
          <w:t>Topic 15. Cemetery trust fees</w:t>
        </w:r>
      </w:hyperlink>
      <w:r w:rsidR="00CA347A" w:rsidRPr="008A4196">
        <w:t xml:space="preserve"> </w:t>
      </w:r>
      <w:r w:rsidR="006C52D6" w:rsidRPr="008A4196">
        <w:t>for</w:t>
      </w:r>
      <w:r w:rsidR="006C52D6">
        <w:t xml:space="preserve"> more information.</w:t>
      </w:r>
    </w:p>
    <w:p w14:paraId="0F5D1CC3" w14:textId="4DAC2850" w:rsidR="00F44A91" w:rsidRPr="00A37B17" w:rsidRDefault="00F44A91" w:rsidP="00F44A91">
      <w:pPr>
        <w:pStyle w:val="Body"/>
      </w:pPr>
      <w:r w:rsidRPr="00A37B17">
        <w:t xml:space="preserve">Financial statements outlining expenses versus income for each month should be submitted to the </w:t>
      </w:r>
      <w:r w:rsidR="007D1392">
        <w:t xml:space="preserve">cemetery </w:t>
      </w:r>
      <w:r w:rsidRPr="00A37B17">
        <w:t xml:space="preserve">trust for review </w:t>
      </w:r>
      <w:r w:rsidR="007D1392" w:rsidRPr="00A37B17">
        <w:t>monthly</w:t>
      </w:r>
      <w:r w:rsidRPr="00A37B17">
        <w:t xml:space="preserve">. This keeps the </w:t>
      </w:r>
      <w:r w:rsidR="007D1392">
        <w:t xml:space="preserve">cemetery </w:t>
      </w:r>
      <w:r w:rsidRPr="00A37B17">
        <w:t>trust updated on financial performance and enables financial statement</w:t>
      </w:r>
      <w:r w:rsidR="00AB4563">
        <w:t>s</w:t>
      </w:r>
      <w:r w:rsidRPr="00A37B17">
        <w:t xml:space="preserve"> </w:t>
      </w:r>
      <w:r w:rsidR="002A5A3B">
        <w:t xml:space="preserve">to be compared </w:t>
      </w:r>
      <w:r w:rsidRPr="00A37B17">
        <w:t>against the budget.</w:t>
      </w:r>
    </w:p>
    <w:p w14:paraId="79AAE3BE" w14:textId="76283662" w:rsidR="008502EE" w:rsidRPr="00A37B17" w:rsidRDefault="008502EE" w:rsidP="008502EE">
      <w:pPr>
        <w:pStyle w:val="Heading2"/>
      </w:pPr>
      <w:bookmarkStart w:id="496" w:name="_Toc203031586"/>
      <w:r>
        <w:t>Annual report</w:t>
      </w:r>
      <w:bookmarkEnd w:id="496"/>
    </w:p>
    <w:p w14:paraId="2FF0BA9F" w14:textId="6093627F" w:rsidR="00AB4563" w:rsidRDefault="000F3B85" w:rsidP="000F3B85">
      <w:pPr>
        <w:pStyle w:val="Body"/>
      </w:pPr>
      <w:r>
        <w:t>Class A cemetery trusts are responsible for the proper accounting of income</w:t>
      </w:r>
      <w:r w:rsidR="00CA4CA5">
        <w:t xml:space="preserve">, </w:t>
      </w:r>
      <w:r>
        <w:t>expenditure, assets and liabilities.</w:t>
      </w:r>
      <w:r w:rsidR="00CA4CA5">
        <w:t xml:space="preserve"> </w:t>
      </w:r>
    </w:p>
    <w:p w14:paraId="7A35CA26" w14:textId="5A4E88BB" w:rsidR="000F3B85" w:rsidRDefault="000F3B85" w:rsidP="000F3B85">
      <w:pPr>
        <w:pStyle w:val="Body"/>
      </w:pPr>
      <w:r>
        <w:t xml:space="preserve">As determined by the Department of Treasury and Finance, Class A cemetery trusts </w:t>
      </w:r>
      <w:r w:rsidR="005E26DA">
        <w:t>must</w:t>
      </w:r>
      <w:r>
        <w:t>:</w:t>
      </w:r>
    </w:p>
    <w:p w14:paraId="7C99161A" w14:textId="11E0430E" w:rsidR="000F3B85" w:rsidRDefault="000F3B85" w:rsidP="00CA4CA5">
      <w:pPr>
        <w:pStyle w:val="Bullet1"/>
      </w:pPr>
      <w:r>
        <w:t xml:space="preserve">prepare annual financial statements in </w:t>
      </w:r>
      <w:r w:rsidR="00312390">
        <w:t xml:space="preserve">line </w:t>
      </w:r>
      <w:r>
        <w:t xml:space="preserve">with the </w:t>
      </w:r>
      <w:hyperlink r:id="rId161" w:history="1">
        <w:r w:rsidR="00AA2B7F">
          <w:rPr>
            <w:rStyle w:val="Hyperlink"/>
          </w:rPr>
          <w:t>Standing Directions of the Minister for Finance</w:t>
        </w:r>
      </w:hyperlink>
      <w:r w:rsidR="00B70132">
        <w:t xml:space="preserve"> &lt;</w:t>
      </w:r>
      <w:r w:rsidR="00B70132" w:rsidRPr="00B70132">
        <w:t>https://www.dtf.vic.gov.au/financial-management-government/standing-directions-2018-under-financial-management-act-1994</w:t>
      </w:r>
      <w:r w:rsidR="00B70132">
        <w:t>&gt;</w:t>
      </w:r>
    </w:p>
    <w:p w14:paraId="17F1DEDB" w14:textId="3B500639" w:rsidR="000F3B85" w:rsidRDefault="000F3B85" w:rsidP="00CA4CA5">
      <w:pPr>
        <w:pStyle w:val="Bullet1"/>
      </w:pPr>
      <w:r>
        <w:t xml:space="preserve">have </w:t>
      </w:r>
      <w:r w:rsidR="002A5A3B">
        <w:t xml:space="preserve">annual financial </w:t>
      </w:r>
      <w:r>
        <w:t>statements audited by the Victorian Auditor-General</w:t>
      </w:r>
      <w:r w:rsidR="00ED74B1">
        <w:t>’</w:t>
      </w:r>
      <w:r>
        <w:t>s Office</w:t>
      </w:r>
    </w:p>
    <w:p w14:paraId="34FF3154" w14:textId="60432F78" w:rsidR="000F3B85" w:rsidRDefault="000F3B85" w:rsidP="00CA4CA5">
      <w:pPr>
        <w:pStyle w:val="Bullet1"/>
      </w:pPr>
      <w:r>
        <w:t xml:space="preserve">submit an annual report, incorporating </w:t>
      </w:r>
      <w:r w:rsidR="002A5A3B">
        <w:t xml:space="preserve">annual financial </w:t>
      </w:r>
      <w:r>
        <w:t>statements, to the Parliament of Victoria by 30 September each year.</w:t>
      </w:r>
    </w:p>
    <w:p w14:paraId="64113576" w14:textId="0C810788" w:rsidR="000F3B85" w:rsidRDefault="75CB18B9" w:rsidP="003A086B">
      <w:pPr>
        <w:pStyle w:val="Bodyafterbullets"/>
      </w:pPr>
      <w:r>
        <w:t>The department provides a</w:t>
      </w:r>
      <w:r w:rsidR="000F3B85">
        <w:t xml:space="preserve">nnual reporting guidelines </w:t>
      </w:r>
      <w:r w:rsidR="491731C7">
        <w:t xml:space="preserve">to </w:t>
      </w:r>
      <w:r w:rsidR="000F3B85">
        <w:t xml:space="preserve">Class A cemetery trusts </w:t>
      </w:r>
      <w:r w:rsidR="6813C801">
        <w:t>each year, checks draft reports for compliance and coordinates the submission of finalised annual reports to the Minister</w:t>
      </w:r>
      <w:r w:rsidR="7902B97B">
        <w:t xml:space="preserve"> for approval</w:t>
      </w:r>
      <w:r w:rsidR="08A57C3E">
        <w:t>.</w:t>
      </w:r>
    </w:p>
    <w:p w14:paraId="5E35F100" w14:textId="77777777" w:rsidR="00292372" w:rsidRPr="00A37B17" w:rsidRDefault="00292372" w:rsidP="00AB4563">
      <w:pPr>
        <w:pStyle w:val="Heading2"/>
        <w:rPr>
          <w:rFonts w:eastAsia="TimesNewRomanPS"/>
        </w:rPr>
      </w:pPr>
      <w:bookmarkStart w:id="497" w:name="_Toc203031587"/>
      <w:r w:rsidRPr="00A37B17">
        <w:rPr>
          <w:rFonts w:eastAsia="TimesNewRomanPS"/>
        </w:rPr>
        <w:lastRenderedPageBreak/>
        <w:t>Annual levy</w:t>
      </w:r>
      <w:bookmarkEnd w:id="497"/>
    </w:p>
    <w:p w14:paraId="19CBA860" w14:textId="2C9BA7A7" w:rsidR="008454C2" w:rsidRDefault="00EF276C" w:rsidP="00AB4563">
      <w:pPr>
        <w:pStyle w:val="Body"/>
        <w:keepNext/>
        <w:keepLines/>
      </w:pPr>
      <w:r>
        <w:t xml:space="preserve">Class A cemetery trusts pay an annual levy </w:t>
      </w:r>
      <w:r w:rsidR="0010749B">
        <w:t xml:space="preserve">to government. The levy is </w:t>
      </w:r>
      <w:r w:rsidR="000F717C">
        <w:t>currently set at</w:t>
      </w:r>
      <w:r w:rsidR="00862940">
        <w:t xml:space="preserve"> 3</w:t>
      </w:r>
      <w:r w:rsidR="000F717C">
        <w:t xml:space="preserve">per cent </w:t>
      </w:r>
      <w:r w:rsidR="004E53AF">
        <w:t xml:space="preserve">of </w:t>
      </w:r>
      <w:r w:rsidR="007F1E4C">
        <w:t>each Class A cemetery trust’s gross earnings f</w:t>
      </w:r>
      <w:r w:rsidR="00F15598">
        <w:t>or</w:t>
      </w:r>
      <w:r w:rsidR="007F1E4C">
        <w:t xml:space="preserve"> the previous financial year.</w:t>
      </w:r>
      <w:r w:rsidR="00E205C1">
        <w:t xml:space="preserve"> </w:t>
      </w:r>
    </w:p>
    <w:p w14:paraId="7247CE93" w14:textId="5D926B2F" w:rsidR="007F1E4C" w:rsidRDefault="002C2451" w:rsidP="00AB4563">
      <w:pPr>
        <w:pStyle w:val="Body"/>
        <w:keepNext/>
        <w:keepLines/>
      </w:pPr>
      <w:r>
        <w:t xml:space="preserve">The Cemeteries Act prescribes the </w:t>
      </w:r>
      <w:r w:rsidR="008B0E63">
        <w:t>purpose</w:t>
      </w:r>
      <w:r w:rsidR="002D55FF">
        <w:t xml:space="preserve">s </w:t>
      </w:r>
      <w:r w:rsidR="008B0E63">
        <w:t>of the levy</w:t>
      </w:r>
      <w:r w:rsidR="00086D58">
        <w:t>. These</w:t>
      </w:r>
      <w:r w:rsidR="008B0E63">
        <w:t xml:space="preserve"> </w:t>
      </w:r>
      <w:r w:rsidR="002D55FF">
        <w:t xml:space="preserve">are </w:t>
      </w:r>
      <w:r w:rsidR="00BA7151">
        <w:t xml:space="preserve">to </w:t>
      </w:r>
      <w:r w:rsidR="00086D58">
        <w:t>help</w:t>
      </w:r>
      <w:r w:rsidR="007F1E4C">
        <w:t xml:space="preserve">: </w:t>
      </w:r>
    </w:p>
    <w:p w14:paraId="47CCC5A1" w14:textId="5526D299" w:rsidR="007F1E4C" w:rsidRDefault="00086D58" w:rsidP="007F1E4C">
      <w:pPr>
        <w:pStyle w:val="Bullet1"/>
      </w:pPr>
      <w:r>
        <w:t xml:space="preserve">meet </w:t>
      </w:r>
      <w:r w:rsidR="007F1E4C">
        <w:t xml:space="preserve">the costs of administering the </w:t>
      </w:r>
      <w:r w:rsidR="00ED4CA6">
        <w:t xml:space="preserve">Cemeteries </w:t>
      </w:r>
      <w:r w:rsidR="007F1E4C">
        <w:t>Act</w:t>
      </w:r>
    </w:p>
    <w:p w14:paraId="15C67E71" w14:textId="4D6A2055" w:rsidR="007F1E4C" w:rsidRDefault="007F1E4C" w:rsidP="007F1E4C">
      <w:pPr>
        <w:pStyle w:val="Bullet1"/>
      </w:pPr>
      <w:r>
        <w:t>mak</w:t>
      </w:r>
      <w:r w:rsidR="00086D58">
        <w:t>e</w:t>
      </w:r>
      <w:r>
        <w:t xml:space="preserve"> improvements in cemetery trust governance and administration</w:t>
      </w:r>
    </w:p>
    <w:p w14:paraId="7AED7D6E" w14:textId="7B67342B" w:rsidR="007F1E4C" w:rsidRDefault="00086D58" w:rsidP="007F1E4C">
      <w:pPr>
        <w:pStyle w:val="Bullet1"/>
      </w:pPr>
      <w:r>
        <w:t xml:space="preserve">provide </w:t>
      </w:r>
      <w:r w:rsidR="007F1E4C">
        <w:t>services to the community.</w:t>
      </w:r>
    </w:p>
    <w:p w14:paraId="6EDDB170" w14:textId="3F44C585" w:rsidR="007F1E4C" w:rsidRDefault="007A4792" w:rsidP="00C01C53">
      <w:pPr>
        <w:pStyle w:val="Bodyafterbullets"/>
      </w:pPr>
      <w:r>
        <w:t xml:space="preserve">The levy </w:t>
      </w:r>
      <w:r w:rsidR="00410A43">
        <w:t xml:space="preserve">supports </w:t>
      </w:r>
      <w:r w:rsidR="00C840C4">
        <w:t>sector</w:t>
      </w:r>
      <w:r w:rsidR="00410A43">
        <w:t xml:space="preserve"> objectives </w:t>
      </w:r>
      <w:r w:rsidR="006F33DA">
        <w:t>by</w:t>
      </w:r>
      <w:r w:rsidR="00C840C4">
        <w:t>:</w:t>
      </w:r>
    </w:p>
    <w:p w14:paraId="49ED06AE" w14:textId="6D0A15EA" w:rsidR="007F1E4C" w:rsidRDefault="006F33DA" w:rsidP="007F1E4C">
      <w:pPr>
        <w:pStyle w:val="Bullet1"/>
      </w:pPr>
      <w:r>
        <w:t xml:space="preserve">enhancing </w:t>
      </w:r>
      <w:r w:rsidR="007F1E4C">
        <w:t>the delivery of cemetery services across Victoria</w:t>
      </w:r>
    </w:p>
    <w:p w14:paraId="252617C1" w14:textId="6E680C2D" w:rsidR="007F1E4C" w:rsidRDefault="007F1E4C" w:rsidP="007F1E4C">
      <w:pPr>
        <w:pStyle w:val="Bullet1"/>
      </w:pPr>
      <w:r>
        <w:t>support</w:t>
      </w:r>
      <w:r w:rsidR="006F33DA">
        <w:t>ing</w:t>
      </w:r>
      <w:r>
        <w:t xml:space="preserve"> and strengthen</w:t>
      </w:r>
      <w:r w:rsidR="006F33DA">
        <w:t>ing</w:t>
      </w:r>
      <w:r>
        <w:t xml:space="preserve"> </w:t>
      </w:r>
      <w:r w:rsidR="006F33DA">
        <w:t xml:space="preserve">cemetery trust </w:t>
      </w:r>
      <w:r>
        <w:t>governance</w:t>
      </w:r>
    </w:p>
    <w:p w14:paraId="416A1916" w14:textId="1CA1D339" w:rsidR="007F1E4C" w:rsidRDefault="007F1E4C" w:rsidP="007F1E4C">
      <w:pPr>
        <w:pStyle w:val="Bullet1"/>
      </w:pPr>
      <w:r>
        <w:t>develop</w:t>
      </w:r>
      <w:r w:rsidR="006F33DA">
        <w:t>ing</w:t>
      </w:r>
      <w:r>
        <w:t xml:space="preserve"> and maintain</w:t>
      </w:r>
      <w:r w:rsidR="006F33DA">
        <w:t>ing</w:t>
      </w:r>
      <w:r>
        <w:t xml:space="preserve"> community infrastructure</w:t>
      </w:r>
    </w:p>
    <w:p w14:paraId="1E512FE5" w14:textId="637E708C" w:rsidR="007F1E4C" w:rsidRDefault="007F1E4C" w:rsidP="007F1E4C">
      <w:pPr>
        <w:pStyle w:val="Bullet1"/>
      </w:pPr>
      <w:r>
        <w:t>support</w:t>
      </w:r>
      <w:r w:rsidR="006F33DA">
        <w:t>ing</w:t>
      </w:r>
      <w:r>
        <w:t xml:space="preserve"> and sustain</w:t>
      </w:r>
      <w:r w:rsidR="006F33DA">
        <w:t>ing</w:t>
      </w:r>
      <w:r>
        <w:t xml:space="preserve"> the volunteer </w:t>
      </w:r>
      <w:r w:rsidR="00D40EA4">
        <w:t xml:space="preserve">cemetery trust </w:t>
      </w:r>
      <w:r>
        <w:t>workforce</w:t>
      </w:r>
    </w:p>
    <w:p w14:paraId="2BA721EF" w14:textId="2573CD1D" w:rsidR="007F1E4C" w:rsidRDefault="007F1E4C" w:rsidP="007F1E4C">
      <w:pPr>
        <w:pStyle w:val="Bullet1"/>
      </w:pPr>
      <w:r>
        <w:t>invest</w:t>
      </w:r>
      <w:r w:rsidR="00D40EA4">
        <w:t>ing</w:t>
      </w:r>
      <w:r>
        <w:t xml:space="preserve"> in local communities</w:t>
      </w:r>
      <w:r w:rsidR="0026341F">
        <w:t>.</w:t>
      </w:r>
    </w:p>
    <w:p w14:paraId="45CD9B13" w14:textId="5BA7D3A4" w:rsidR="007F1E4C" w:rsidRDefault="004409BE" w:rsidP="0026341F">
      <w:pPr>
        <w:pStyle w:val="Heading3"/>
      </w:pPr>
      <w:bookmarkStart w:id="498" w:name="_Toc203031588"/>
      <w:r>
        <w:t>G</w:t>
      </w:r>
      <w:r w:rsidR="007F1E4C">
        <w:t>ross earnings</w:t>
      </w:r>
      <w:bookmarkEnd w:id="498"/>
    </w:p>
    <w:p w14:paraId="070EE428" w14:textId="414946EA" w:rsidR="004409BE" w:rsidRDefault="007F1E4C" w:rsidP="00F46A79">
      <w:pPr>
        <w:pStyle w:val="Body"/>
        <w:spacing w:after="240"/>
      </w:pPr>
      <w:r>
        <w:t xml:space="preserve">Gross earnings refers to total earnings in a specified period before deductions. </w:t>
      </w:r>
      <w:r w:rsidR="005C1B81">
        <w:t xml:space="preserve">The following table </w:t>
      </w:r>
      <w:r w:rsidR="000845F9">
        <w:t>provides</w:t>
      </w:r>
      <w:r w:rsidR="00683B9D">
        <w:t xml:space="preserve"> an overview of the items to be included and excluded as gross earnings. </w:t>
      </w:r>
    </w:p>
    <w:tbl>
      <w:tblPr>
        <w:tblStyle w:val="TableGrid"/>
        <w:tblW w:w="0" w:type="auto"/>
        <w:tblLook w:val="04A0" w:firstRow="1" w:lastRow="0" w:firstColumn="1" w:lastColumn="0" w:noHBand="0" w:noVBand="1"/>
      </w:tblPr>
      <w:tblGrid>
        <w:gridCol w:w="1408"/>
        <w:gridCol w:w="7608"/>
      </w:tblGrid>
      <w:tr w:rsidR="00F46A79" w14:paraId="7B8AA7B3" w14:textId="77777777" w:rsidTr="005C1B81">
        <w:tc>
          <w:tcPr>
            <w:tcW w:w="1413" w:type="dxa"/>
            <w:shd w:val="clear" w:color="auto" w:fill="F2DBDB" w:themeFill="accent2" w:themeFillTint="33"/>
          </w:tcPr>
          <w:p w14:paraId="109C805D" w14:textId="21A6BF5E" w:rsidR="00F46A79" w:rsidRPr="009B44D2" w:rsidRDefault="00F46A79" w:rsidP="00F31147">
            <w:pPr>
              <w:pStyle w:val="Tablecolhead"/>
            </w:pPr>
            <w:r w:rsidRPr="009B44D2">
              <w:t>Gross earnings inclu</w:t>
            </w:r>
            <w:r w:rsidR="00C22F62" w:rsidRPr="009B44D2">
              <w:t>sions</w:t>
            </w:r>
          </w:p>
        </w:tc>
        <w:tc>
          <w:tcPr>
            <w:tcW w:w="7875" w:type="dxa"/>
          </w:tcPr>
          <w:p w14:paraId="3AF6D2F6" w14:textId="31B4C74A" w:rsidR="00F46A79" w:rsidRPr="000845F9" w:rsidRDefault="009B44D2" w:rsidP="000845F9">
            <w:pPr>
              <w:pStyle w:val="Tablebullet1"/>
            </w:pPr>
            <w:r w:rsidRPr="000845F9">
              <w:t>O</w:t>
            </w:r>
            <w:r w:rsidR="00F46A79" w:rsidRPr="000845F9">
              <w:t>rdinary activities (for example, sale of goods and services)</w:t>
            </w:r>
          </w:p>
          <w:p w14:paraId="2A07EEBD" w14:textId="72C12EA4" w:rsidR="00F46A79" w:rsidRPr="000845F9" w:rsidRDefault="009B44D2" w:rsidP="000845F9">
            <w:pPr>
              <w:pStyle w:val="Tablebullet1"/>
            </w:pPr>
            <w:r w:rsidRPr="000845F9">
              <w:t>F</w:t>
            </w:r>
            <w:r w:rsidR="00F46A79" w:rsidRPr="000845F9">
              <w:t>inancial instruments (for example, interest and dividend income from shares, term deposits, cash)</w:t>
            </w:r>
          </w:p>
          <w:p w14:paraId="5EF51745" w14:textId="0112F4EA" w:rsidR="00F46A79" w:rsidRPr="000845F9" w:rsidRDefault="009B44D2" w:rsidP="000845F9">
            <w:pPr>
              <w:pStyle w:val="Tablebullet1"/>
            </w:pPr>
            <w:r w:rsidRPr="000845F9">
              <w:t>P</w:t>
            </w:r>
            <w:r w:rsidR="00F46A79" w:rsidRPr="000845F9">
              <w:t>roperty (for example, rental income)</w:t>
            </w:r>
          </w:p>
        </w:tc>
      </w:tr>
      <w:tr w:rsidR="00F46A79" w14:paraId="7502523A" w14:textId="77777777" w:rsidTr="005C1B81">
        <w:tc>
          <w:tcPr>
            <w:tcW w:w="1413" w:type="dxa"/>
            <w:shd w:val="clear" w:color="auto" w:fill="F2DBDB" w:themeFill="accent2" w:themeFillTint="33"/>
          </w:tcPr>
          <w:p w14:paraId="115084FA" w14:textId="60B9F1DB" w:rsidR="00F46A79" w:rsidRPr="009B44D2" w:rsidRDefault="00F46A79" w:rsidP="00F31147">
            <w:pPr>
              <w:pStyle w:val="Tablecolhead"/>
            </w:pPr>
            <w:r w:rsidRPr="009B44D2">
              <w:t>Gross earnings exclu</w:t>
            </w:r>
            <w:r w:rsidR="00C22F62" w:rsidRPr="009B44D2">
              <w:t>sions</w:t>
            </w:r>
          </w:p>
        </w:tc>
        <w:tc>
          <w:tcPr>
            <w:tcW w:w="7875" w:type="dxa"/>
          </w:tcPr>
          <w:p w14:paraId="31C8BA35" w14:textId="73DC5720" w:rsidR="00F46A79" w:rsidRPr="000845F9" w:rsidRDefault="009B44D2" w:rsidP="000845F9">
            <w:pPr>
              <w:pStyle w:val="Tablebullet1"/>
            </w:pPr>
            <w:r w:rsidRPr="000845F9">
              <w:t>D</w:t>
            </w:r>
            <w:r w:rsidR="00F46A79" w:rsidRPr="000845F9">
              <w:t>onations</w:t>
            </w:r>
          </w:p>
          <w:p w14:paraId="7C9C4497" w14:textId="1DCD9522" w:rsidR="00F46A79" w:rsidRPr="000845F9" w:rsidRDefault="009B44D2" w:rsidP="000845F9">
            <w:pPr>
              <w:pStyle w:val="Tablebullet1"/>
            </w:pPr>
            <w:r w:rsidRPr="000845F9">
              <w:t>S</w:t>
            </w:r>
            <w:r w:rsidR="00F46A79" w:rsidRPr="000845F9">
              <w:t>ale or proceeds from the sale of assets other than trading stocks (for example, realised or unrealised gain (loss) from disposal or valuation of financial instruments and properties, plant and equipment)</w:t>
            </w:r>
          </w:p>
          <w:p w14:paraId="12003DAF" w14:textId="5EB8A312" w:rsidR="00F46A79" w:rsidRPr="000845F9" w:rsidRDefault="005C1B81" w:rsidP="000845F9">
            <w:pPr>
              <w:pStyle w:val="Tablebullet1"/>
            </w:pPr>
            <w:r w:rsidRPr="000845F9">
              <w:t>T</w:t>
            </w:r>
            <w:r w:rsidR="00F46A79" w:rsidRPr="000845F9">
              <w:t>axes collected</w:t>
            </w:r>
          </w:p>
          <w:p w14:paraId="2E4B1A8C" w14:textId="0EFFC210" w:rsidR="00F46A79" w:rsidRPr="000845F9" w:rsidRDefault="005C1B81" w:rsidP="000845F9">
            <w:pPr>
              <w:pStyle w:val="Tablebullet1"/>
            </w:pPr>
            <w:r w:rsidRPr="000845F9">
              <w:t>U</w:t>
            </w:r>
            <w:r w:rsidR="00F46A79" w:rsidRPr="000845F9">
              <w:t>nearned income</w:t>
            </w:r>
          </w:p>
          <w:p w14:paraId="12463AA3" w14:textId="05B7BF86" w:rsidR="00F46A79" w:rsidRPr="000845F9" w:rsidRDefault="005C1B81" w:rsidP="000845F9">
            <w:pPr>
              <w:pStyle w:val="Tablebullet1"/>
            </w:pPr>
            <w:r w:rsidRPr="000845F9">
              <w:t>G</w:t>
            </w:r>
            <w:r w:rsidR="00F46A79" w:rsidRPr="000845F9">
              <w:t>rants from government departments (for example, maintenance or heritage grants)</w:t>
            </w:r>
          </w:p>
          <w:p w14:paraId="2B444786" w14:textId="780AC52F" w:rsidR="00F46A79" w:rsidRPr="000845F9" w:rsidRDefault="005C1B81" w:rsidP="000845F9">
            <w:pPr>
              <w:pStyle w:val="Tablebullet1"/>
            </w:pPr>
            <w:r w:rsidRPr="000845F9">
              <w:t>D</w:t>
            </w:r>
            <w:r w:rsidR="00F46A79" w:rsidRPr="000845F9">
              <w:t>iscounts received or refunds and recoveries on expenses (for example, WorkCover and insurance claims)</w:t>
            </w:r>
          </w:p>
          <w:p w14:paraId="590A238A" w14:textId="7ABFAA27" w:rsidR="00F46A79" w:rsidRPr="000845F9" w:rsidRDefault="005C1B81" w:rsidP="000845F9">
            <w:pPr>
              <w:pStyle w:val="Tablebullet1"/>
            </w:pPr>
            <w:r w:rsidRPr="000845F9">
              <w:t>I</w:t>
            </w:r>
            <w:r w:rsidR="00F46A79" w:rsidRPr="000845F9">
              <w:t>ncome from structural changes as a result of Governor in Council orders (including mergers, gifted assets or resources received free of charge)</w:t>
            </w:r>
          </w:p>
        </w:tc>
      </w:tr>
    </w:tbl>
    <w:p w14:paraId="7F350228" w14:textId="3B8A85CD" w:rsidR="007F1E4C" w:rsidRDefault="00683B9D" w:rsidP="00A85490">
      <w:pPr>
        <w:pStyle w:val="Heading3"/>
      </w:pPr>
      <w:bookmarkStart w:id="499" w:name="_Toc203031589"/>
      <w:r>
        <w:t>Levy p</w:t>
      </w:r>
      <w:r w:rsidR="007F1E4C">
        <w:t>ayment</w:t>
      </w:r>
      <w:bookmarkEnd w:id="499"/>
    </w:p>
    <w:p w14:paraId="0569723B" w14:textId="38E50E46" w:rsidR="00A85490" w:rsidRDefault="00782626" w:rsidP="007F1E4C">
      <w:pPr>
        <w:pStyle w:val="Body"/>
      </w:pPr>
      <w:r>
        <w:t xml:space="preserve">The levy is calculated based on the gross earnings as reported be each Class A cemetery trust in their annual financial reports. </w:t>
      </w:r>
      <w:r w:rsidR="007F1E4C">
        <w:t>The department</w:t>
      </w:r>
      <w:r w:rsidR="00AB4563">
        <w:t xml:space="preserve"> invoices</w:t>
      </w:r>
      <w:r w:rsidR="007F1E4C">
        <w:t xml:space="preserve"> each Class A trust for payment. </w:t>
      </w:r>
    </w:p>
    <w:p w14:paraId="2FA0C7DF" w14:textId="33324B10" w:rsidR="007F1E4C" w:rsidRDefault="007F1E4C" w:rsidP="007F1E4C">
      <w:pPr>
        <w:pStyle w:val="Body"/>
      </w:pPr>
      <w:r>
        <w:t xml:space="preserve">While payment is invoiced to the department, all levy monies are paid into the Consolidated Fund. The Consolidated Fund is the </w:t>
      </w:r>
      <w:r w:rsidR="00B23960">
        <w:t>g</w:t>
      </w:r>
      <w:r>
        <w:t>overnment’s primary financial account and receives all consolidated revenue from which payments appropriated by Parliament are made.</w:t>
      </w:r>
    </w:p>
    <w:p w14:paraId="46207BEB" w14:textId="5E3BE926" w:rsidR="007F1E4C" w:rsidRDefault="00B96E97" w:rsidP="008454C2">
      <w:pPr>
        <w:pStyle w:val="Heading3"/>
      </w:pPr>
      <w:bookmarkStart w:id="500" w:name="_Toc203031590"/>
      <w:r>
        <w:lastRenderedPageBreak/>
        <w:t>Levy e</w:t>
      </w:r>
      <w:r w:rsidR="007F1E4C">
        <w:t>xpenditure</w:t>
      </w:r>
      <w:bookmarkEnd w:id="500"/>
    </w:p>
    <w:p w14:paraId="673ED244" w14:textId="3C5B67FB" w:rsidR="007F1E4C" w:rsidRDefault="00D2236A" w:rsidP="008454C2">
      <w:pPr>
        <w:pStyle w:val="Body"/>
        <w:keepNext/>
        <w:keepLines/>
      </w:pPr>
      <w:r>
        <w:t xml:space="preserve">The department allocates funds </w:t>
      </w:r>
      <w:r w:rsidR="007F1E4C">
        <w:t>to the following</w:t>
      </w:r>
      <w:r w:rsidR="00862940">
        <w:t xml:space="preserve"> 3 </w:t>
      </w:r>
      <w:r w:rsidR="007F1E4C">
        <w:t>key areas of expenditure</w:t>
      </w:r>
      <w:r>
        <w:t>.</w:t>
      </w:r>
    </w:p>
    <w:p w14:paraId="70156A1E" w14:textId="7682C766" w:rsidR="007F1E4C" w:rsidRDefault="007F1E4C" w:rsidP="008454C2">
      <w:pPr>
        <w:pStyle w:val="Heading4"/>
      </w:pPr>
      <w:r>
        <w:t>Cemetery grants</w:t>
      </w:r>
      <w:r w:rsidR="00B4092E">
        <w:t xml:space="preserve"> program</w:t>
      </w:r>
    </w:p>
    <w:p w14:paraId="027E3BE7" w14:textId="41725D2C" w:rsidR="00270828" w:rsidRDefault="00DF2F22" w:rsidP="008454C2">
      <w:pPr>
        <w:pStyle w:val="Body"/>
        <w:keepNext/>
        <w:keepLines/>
      </w:pPr>
      <w:r>
        <w:t>The department’s c</w:t>
      </w:r>
      <w:r w:rsidR="00270828" w:rsidRPr="00270828">
        <w:t>emetery grants program provide</w:t>
      </w:r>
      <w:r w:rsidR="002E6975">
        <w:t>s</w:t>
      </w:r>
      <w:r w:rsidR="00270828" w:rsidRPr="00270828">
        <w:t xml:space="preserve"> funding as a contribution to the cost of cemetery infrastructure, amenities, maintenance, equipment and training. </w:t>
      </w:r>
      <w:r>
        <w:t xml:space="preserve">Refer </w:t>
      </w:r>
      <w:r w:rsidRPr="008A4196">
        <w:t xml:space="preserve">to </w:t>
      </w:r>
      <w:hyperlink w:anchor="_Topic_22._Cemetery" w:history="1">
        <w:r w:rsidR="00F42189">
          <w:rPr>
            <w:rStyle w:val="Hyperlink"/>
          </w:rPr>
          <w:t>Topic 21. Cemetery grants program</w:t>
        </w:r>
      </w:hyperlink>
      <w:r w:rsidR="00854A66" w:rsidRPr="008A4196">
        <w:t xml:space="preserve"> </w:t>
      </w:r>
      <w:r w:rsidR="002769EB" w:rsidRPr="008A4196">
        <w:t>for more information</w:t>
      </w:r>
      <w:r w:rsidR="00270828" w:rsidRPr="008A4196">
        <w:t>.</w:t>
      </w:r>
    </w:p>
    <w:p w14:paraId="19157475" w14:textId="19B0CBB2" w:rsidR="007F1E4C" w:rsidRDefault="007F1E4C" w:rsidP="00A85490">
      <w:pPr>
        <w:pStyle w:val="Heading4"/>
      </w:pPr>
      <w:r>
        <w:t xml:space="preserve">Administration of </w:t>
      </w:r>
      <w:r w:rsidR="002A5A3B">
        <w:t>c</w:t>
      </w:r>
      <w:r w:rsidR="002749D0">
        <w:t>emeteries</w:t>
      </w:r>
      <w:r w:rsidR="002A5A3B">
        <w:t>-related</w:t>
      </w:r>
      <w:r w:rsidR="002749D0">
        <w:t xml:space="preserve"> </w:t>
      </w:r>
      <w:r w:rsidR="003C575E">
        <w:t>legislation</w:t>
      </w:r>
    </w:p>
    <w:p w14:paraId="67216AC4" w14:textId="6F1ECDEB" w:rsidR="007F1E4C" w:rsidRDefault="007F1E4C" w:rsidP="007F1E4C">
      <w:pPr>
        <w:pStyle w:val="Body"/>
      </w:pPr>
      <w:r>
        <w:t xml:space="preserve">The department </w:t>
      </w:r>
      <w:r w:rsidR="003C575E">
        <w:t>administers the Cemeteries Act and Cemeteries Regulations</w:t>
      </w:r>
      <w:r w:rsidR="00991956">
        <w:t xml:space="preserve">, develops </w:t>
      </w:r>
      <w:r>
        <w:t>supporting policies and guidelines and issu</w:t>
      </w:r>
      <w:r w:rsidR="00991956">
        <w:t>es</w:t>
      </w:r>
      <w:r>
        <w:t xml:space="preserve"> statutory documents. Key functions of the department include:</w:t>
      </w:r>
    </w:p>
    <w:p w14:paraId="0809DF3C" w14:textId="77777777" w:rsidR="007F1E4C" w:rsidRPr="00C1164B" w:rsidRDefault="007F1E4C" w:rsidP="007F1E4C">
      <w:pPr>
        <w:pStyle w:val="Bullet1"/>
      </w:pPr>
      <w:r>
        <w:t>r</w:t>
      </w:r>
      <w:r w:rsidRPr="00C1164B">
        <w:t>eviewing and implementing legislation, setting policy and strategic planning</w:t>
      </w:r>
    </w:p>
    <w:p w14:paraId="7DC5C833" w14:textId="383FBB61" w:rsidR="007F1E4C" w:rsidRDefault="007F1E4C" w:rsidP="007F1E4C">
      <w:pPr>
        <w:pStyle w:val="Bullet1"/>
      </w:pPr>
      <w:r>
        <w:t>p</w:t>
      </w:r>
      <w:r w:rsidRPr="00C1164B">
        <w:t>roviding governance support</w:t>
      </w:r>
      <w:r w:rsidR="00074FA8">
        <w:t xml:space="preserve">, advice, tools and resources for </w:t>
      </w:r>
      <w:r w:rsidRPr="00C1164B">
        <w:t>the sector</w:t>
      </w:r>
    </w:p>
    <w:p w14:paraId="3A1B759E" w14:textId="316026D2" w:rsidR="00E951B3" w:rsidRPr="00C1164B" w:rsidRDefault="00E951B3" w:rsidP="007F1E4C">
      <w:pPr>
        <w:pStyle w:val="Bullet1"/>
      </w:pPr>
      <w:r>
        <w:t>managing the appointment of trust members</w:t>
      </w:r>
    </w:p>
    <w:p w14:paraId="279E50B4" w14:textId="77777777" w:rsidR="007F1E4C" w:rsidRPr="00C1164B" w:rsidRDefault="007F1E4C" w:rsidP="007F1E4C">
      <w:pPr>
        <w:pStyle w:val="Bullet1"/>
      </w:pPr>
      <w:r>
        <w:t>c</w:t>
      </w:r>
      <w:r w:rsidRPr="00C1164B">
        <w:t>oordinating with other agencies and peak bodies on cemetery issues</w:t>
      </w:r>
    </w:p>
    <w:p w14:paraId="7F8ACCBF" w14:textId="2E833864" w:rsidR="007F1E4C" w:rsidRPr="00C1164B" w:rsidRDefault="007F1E4C" w:rsidP="007F1E4C">
      <w:pPr>
        <w:pStyle w:val="Bullet1"/>
      </w:pPr>
      <w:r>
        <w:t>m</w:t>
      </w:r>
      <w:r w:rsidRPr="00C1164B">
        <w:t xml:space="preserve">anaging key projects that </w:t>
      </w:r>
      <w:r w:rsidR="002A5A3B">
        <w:t>affect</w:t>
      </w:r>
      <w:r w:rsidR="002A5A3B" w:rsidRPr="00C1164B">
        <w:t xml:space="preserve"> </w:t>
      </w:r>
      <w:r w:rsidRPr="00C1164B">
        <w:t>the sector</w:t>
      </w:r>
    </w:p>
    <w:p w14:paraId="0ADDC6E8" w14:textId="08BB024F" w:rsidR="007F1E4C" w:rsidRPr="00C1164B" w:rsidRDefault="007F1E4C" w:rsidP="007F1E4C">
      <w:pPr>
        <w:pStyle w:val="Bullet1"/>
      </w:pPr>
      <w:r>
        <w:t>p</w:t>
      </w:r>
      <w:r w:rsidRPr="00C1164B">
        <w:t>roviding advice to cemetery trusts and the public</w:t>
      </w:r>
    </w:p>
    <w:p w14:paraId="79246E25" w14:textId="486E8715" w:rsidR="007F1E4C" w:rsidRPr="00C1164B" w:rsidRDefault="007F1E4C" w:rsidP="007F1E4C">
      <w:pPr>
        <w:pStyle w:val="Bullet1"/>
      </w:pPr>
      <w:r>
        <w:t>e</w:t>
      </w:r>
      <w:r w:rsidRPr="00C1164B">
        <w:t xml:space="preserve">valuating and approving </w:t>
      </w:r>
      <w:r w:rsidR="00706451">
        <w:t xml:space="preserve">cemetery </w:t>
      </w:r>
      <w:r w:rsidRPr="00C1164B">
        <w:t>trust fee applications</w:t>
      </w:r>
    </w:p>
    <w:p w14:paraId="05A286AB" w14:textId="33BF4EB0" w:rsidR="007F1E4C" w:rsidRPr="00C1164B" w:rsidRDefault="007F1E4C" w:rsidP="007F1E4C">
      <w:pPr>
        <w:pStyle w:val="Bullet1"/>
      </w:pPr>
      <w:r>
        <w:t>i</w:t>
      </w:r>
      <w:r w:rsidRPr="00C1164B">
        <w:t xml:space="preserve">nvestigating complaints relating to </w:t>
      </w:r>
      <w:r w:rsidR="00074FA8">
        <w:t xml:space="preserve">significant </w:t>
      </w:r>
      <w:r w:rsidR="00706451">
        <w:t xml:space="preserve">cemetery </w:t>
      </w:r>
      <w:r w:rsidRPr="00C1164B">
        <w:t xml:space="preserve">trust governance </w:t>
      </w:r>
      <w:r w:rsidR="00074FA8">
        <w:t>failures</w:t>
      </w:r>
    </w:p>
    <w:p w14:paraId="38277D31" w14:textId="118904A3" w:rsidR="007F1E4C" w:rsidRPr="00C1164B" w:rsidRDefault="007F1E4C" w:rsidP="007F1E4C">
      <w:pPr>
        <w:pStyle w:val="Bullet1"/>
      </w:pPr>
      <w:r>
        <w:t>p</w:t>
      </w:r>
      <w:r w:rsidRPr="00C1164B">
        <w:t xml:space="preserve">rocessing and issuing statutory </w:t>
      </w:r>
      <w:r w:rsidR="00E951B3">
        <w:t>approvals</w:t>
      </w:r>
      <w:r>
        <w:t>.</w:t>
      </w:r>
    </w:p>
    <w:p w14:paraId="5DFA8788" w14:textId="77777777" w:rsidR="007F1E4C" w:rsidRDefault="007F1E4C" w:rsidP="00A85490">
      <w:pPr>
        <w:pStyle w:val="Heading4"/>
      </w:pPr>
      <w:r>
        <w:t>Projects</w:t>
      </w:r>
    </w:p>
    <w:p w14:paraId="3F94E9B4" w14:textId="53DD44A9" w:rsidR="007F1E4C" w:rsidRDefault="007F1E4C" w:rsidP="00044D9E">
      <w:pPr>
        <w:pStyle w:val="Body"/>
      </w:pPr>
      <w:r>
        <w:t xml:space="preserve">The </w:t>
      </w:r>
      <w:r w:rsidR="00B74D3E">
        <w:t>levy helps</w:t>
      </w:r>
      <w:r>
        <w:t xml:space="preserve"> fund projects </w:t>
      </w:r>
      <w:r w:rsidR="000C4E1C">
        <w:t xml:space="preserve">to address </w:t>
      </w:r>
      <w:r>
        <w:t>emerging issues and deliver long-term benefits</w:t>
      </w:r>
      <w:r w:rsidR="000C4E1C">
        <w:t xml:space="preserve"> </w:t>
      </w:r>
      <w:r w:rsidR="00A345AC">
        <w:t>for the cemetery sector</w:t>
      </w:r>
      <w:r w:rsidR="002A5A3B">
        <w:t xml:space="preserve"> –</w:t>
      </w:r>
      <w:r w:rsidR="00E951B3">
        <w:t xml:space="preserve"> for example</w:t>
      </w:r>
      <w:r w:rsidR="00044D9E">
        <w:t xml:space="preserve">, </w:t>
      </w:r>
      <w:r w:rsidR="004A61CA">
        <w:t>g</w:t>
      </w:r>
      <w:r>
        <w:t>overnance training for cemetery trusts</w:t>
      </w:r>
      <w:r w:rsidR="00F42F7A">
        <w:t xml:space="preserve"> </w:t>
      </w:r>
      <w:r w:rsidR="002F2832">
        <w:t xml:space="preserve">and </w:t>
      </w:r>
      <w:r w:rsidR="004A61CA">
        <w:t>c</w:t>
      </w:r>
      <w:r>
        <w:t>emeter</w:t>
      </w:r>
      <w:r w:rsidR="002E5575">
        <w:t>y</w:t>
      </w:r>
      <w:r>
        <w:t xml:space="preserve"> essentials </w:t>
      </w:r>
      <w:r w:rsidR="002E5575">
        <w:t xml:space="preserve">online </w:t>
      </w:r>
      <w:r>
        <w:t>training for Class B cemetery trusts</w:t>
      </w:r>
      <w:r w:rsidR="004A61CA">
        <w:t>.</w:t>
      </w:r>
    </w:p>
    <w:p w14:paraId="00F21FD1" w14:textId="450C5887" w:rsidR="007F1E4C" w:rsidRDefault="005E0F70" w:rsidP="00A85490">
      <w:pPr>
        <w:pStyle w:val="Heading3"/>
      </w:pPr>
      <w:bookmarkStart w:id="501" w:name="_Toc203031591"/>
      <w:r>
        <w:t>Levy r</w:t>
      </w:r>
      <w:r w:rsidR="007F1E4C">
        <w:t>eporting</w:t>
      </w:r>
      <w:bookmarkEnd w:id="501"/>
    </w:p>
    <w:p w14:paraId="63BB48B3" w14:textId="77777777" w:rsidR="007F1E4C" w:rsidRDefault="007F1E4C" w:rsidP="007F1E4C">
      <w:pPr>
        <w:pStyle w:val="Body"/>
      </w:pPr>
      <w:r>
        <w:t>Each year the department’s annual report details:</w:t>
      </w:r>
    </w:p>
    <w:p w14:paraId="22E0E893" w14:textId="3313BCFB" w:rsidR="007F1E4C" w:rsidRDefault="007F1E4C" w:rsidP="007F1E4C">
      <w:pPr>
        <w:pStyle w:val="Bullet1"/>
      </w:pPr>
      <w:r>
        <w:t xml:space="preserve">the total </w:t>
      </w:r>
      <w:r w:rsidR="00577BD6">
        <w:t xml:space="preserve">levy </w:t>
      </w:r>
      <w:r>
        <w:t xml:space="preserve">amount paid </w:t>
      </w:r>
    </w:p>
    <w:p w14:paraId="29342AA3" w14:textId="61328BC9" w:rsidR="007F1E4C" w:rsidRPr="00EA0601" w:rsidRDefault="007F1E4C" w:rsidP="007F1E4C">
      <w:pPr>
        <w:pStyle w:val="Bullet1"/>
      </w:pPr>
      <w:r>
        <w:t xml:space="preserve">a summary of </w:t>
      </w:r>
      <w:r w:rsidR="00B23960">
        <w:t xml:space="preserve">how </w:t>
      </w:r>
      <w:r>
        <w:t xml:space="preserve">the appropriated money was </w:t>
      </w:r>
      <w:r w:rsidR="00B23960">
        <w:t>spent</w:t>
      </w:r>
      <w:r>
        <w:t>.</w:t>
      </w:r>
    </w:p>
    <w:p w14:paraId="5A0D0F1A" w14:textId="77777777" w:rsidR="00292372" w:rsidRDefault="00292372" w:rsidP="00292372">
      <w:pPr>
        <w:spacing w:after="0" w:line="240" w:lineRule="auto"/>
      </w:pPr>
      <w:r>
        <w:br w:type="page"/>
      </w:r>
    </w:p>
    <w:p w14:paraId="42092D1E" w14:textId="0FCE8AD4" w:rsidR="00292372" w:rsidRDefault="00292372" w:rsidP="00292372">
      <w:pPr>
        <w:pStyle w:val="Heading1"/>
      </w:pPr>
      <w:bookmarkStart w:id="502" w:name="_Toc203031592"/>
      <w:r w:rsidRPr="00DE2B40">
        <w:lastRenderedPageBreak/>
        <w:t xml:space="preserve">Topic </w:t>
      </w:r>
      <w:r w:rsidR="008D51E3">
        <w:t>20</w:t>
      </w:r>
      <w:r w:rsidRPr="00DE2B40">
        <w:t xml:space="preserve">. Class B cemetery trust financial </w:t>
      </w:r>
      <w:r w:rsidR="009D5678">
        <w:t>guidelines</w:t>
      </w:r>
      <w:r w:rsidR="001E7A07">
        <w:t xml:space="preserve"> and </w:t>
      </w:r>
      <w:r w:rsidRPr="00DE2B40">
        <w:t>reporting</w:t>
      </w:r>
      <w:bookmarkEnd w:id="502"/>
    </w:p>
    <w:p w14:paraId="60C5C42B" w14:textId="77777777" w:rsidR="009D5678" w:rsidRDefault="009D5678" w:rsidP="009C6421">
      <w:pPr>
        <w:pStyle w:val="Heading2"/>
        <w:spacing w:before="240" w:after="240"/>
      </w:pPr>
      <w:bookmarkStart w:id="503" w:name="_Toc203031593"/>
      <w:r>
        <w:t>Financial guidelines</w:t>
      </w:r>
      <w:bookmarkEnd w:id="503"/>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0119BF" w14:paraId="2C5E18D3" w14:textId="77777777">
        <w:tc>
          <w:tcPr>
            <w:tcW w:w="9288" w:type="dxa"/>
          </w:tcPr>
          <w:p w14:paraId="3BAB0EA8" w14:textId="2A8BE74C" w:rsidR="000119BF" w:rsidRDefault="000119BF">
            <w:pPr>
              <w:pStyle w:val="Tabletext"/>
            </w:pPr>
            <w:r>
              <w:rPr>
                <w:noProof/>
              </w:rPr>
              <w:drawing>
                <wp:anchor distT="0" distB="0" distL="114300" distR="114300" simplePos="0" relativeHeight="251658288" behindDoc="0" locked="0" layoutInCell="1" allowOverlap="1" wp14:anchorId="30EB2FAB" wp14:editId="6FF4C059">
                  <wp:simplePos x="0" y="0"/>
                  <wp:positionH relativeFrom="column">
                    <wp:posOffset>17145</wp:posOffset>
                  </wp:positionH>
                  <wp:positionV relativeFrom="paragraph">
                    <wp:posOffset>6556</wp:posOffset>
                  </wp:positionV>
                  <wp:extent cx="562610" cy="562610"/>
                  <wp:effectExtent l="76200" t="0" r="0" b="0"/>
                  <wp:wrapSquare wrapText="bothSides"/>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2" w:history="1">
              <w:r w:rsidR="009C6421">
                <w:rPr>
                  <w:rStyle w:val="Hyperlink"/>
                </w:rPr>
                <w:t>Financial guidelines for Class B cemetery trusts</w:t>
              </w:r>
            </w:hyperlink>
            <w:r>
              <w:br/>
              <w:t>&lt;</w:t>
            </w:r>
            <w:r w:rsidR="009C6421" w:rsidRPr="00F264A7">
              <w:t>https://www.health.vic.gov.au/cemeteries-and-crematoria/class-b-cemetery-trust-financial-reporting-and-procedures</w:t>
            </w:r>
            <w:r>
              <w:t>&gt;</w:t>
            </w:r>
          </w:p>
        </w:tc>
      </w:tr>
    </w:tbl>
    <w:p w14:paraId="109AB95F" w14:textId="3322BF80" w:rsidR="009A46DD" w:rsidRDefault="00C716EE" w:rsidP="00A2403D">
      <w:pPr>
        <w:pStyle w:val="Bodyaftertablefigure"/>
      </w:pPr>
      <w:r>
        <w:t>C</w:t>
      </w:r>
      <w:r w:rsidRPr="00361F2C">
        <w:t>emetery trust</w:t>
      </w:r>
      <w:r>
        <w:t>s are</w:t>
      </w:r>
      <w:r w:rsidRPr="00361F2C">
        <w:t xml:space="preserve"> responsible for the proper </w:t>
      </w:r>
      <w:r w:rsidR="00A2403D">
        <w:t>financial management</w:t>
      </w:r>
      <w:r w:rsidR="002A5A3B">
        <w:t xml:space="preserve"> of their trust</w:t>
      </w:r>
      <w:r w:rsidR="00A2403D">
        <w:t xml:space="preserve">. </w:t>
      </w:r>
      <w:r w:rsidR="009A46DD">
        <w:t>The department</w:t>
      </w:r>
      <w:r w:rsidR="00272345">
        <w:t>’s</w:t>
      </w:r>
      <w:r w:rsidR="009C6421">
        <w:t xml:space="preserve"> financial guidelines</w:t>
      </w:r>
      <w:r w:rsidR="009A46DD">
        <w:t xml:space="preserve"> help </w:t>
      </w:r>
      <w:r w:rsidR="009C6421">
        <w:t xml:space="preserve">Class B </w:t>
      </w:r>
      <w:r w:rsidR="00B16718">
        <w:t xml:space="preserve">cemetery </w:t>
      </w:r>
      <w:r w:rsidR="009A46DD">
        <w:t>trusts establish and maintain a set of minimum financial controls</w:t>
      </w:r>
      <w:r w:rsidR="00C410ED">
        <w:t xml:space="preserve">. </w:t>
      </w:r>
      <w:r w:rsidR="009A46DD">
        <w:t xml:space="preserve">The </w:t>
      </w:r>
      <w:r w:rsidR="00C410ED">
        <w:t xml:space="preserve">financial </w:t>
      </w:r>
      <w:r w:rsidR="009A46DD">
        <w:t>guidelines:</w:t>
      </w:r>
    </w:p>
    <w:p w14:paraId="1AC6303B" w14:textId="77777777" w:rsidR="009A46DD" w:rsidRDefault="009A46DD" w:rsidP="00844D20">
      <w:pPr>
        <w:pStyle w:val="Bullet1"/>
      </w:pPr>
      <w:r>
        <w:t>support consistent, repeatable and properly controlled financial processes</w:t>
      </w:r>
    </w:p>
    <w:p w14:paraId="4034FC2F" w14:textId="12B9EFD7" w:rsidR="009A46DD" w:rsidRDefault="009A46DD" w:rsidP="00844D20">
      <w:pPr>
        <w:pStyle w:val="Bullet1"/>
      </w:pPr>
      <w:r>
        <w:t>aim to help trust members understand the financial information presented to them, as well as the potential risks associated with that information.</w:t>
      </w:r>
    </w:p>
    <w:p w14:paraId="4B663B07" w14:textId="62A16B2B" w:rsidR="009A46DD" w:rsidRDefault="009A46DD" w:rsidP="00844D20">
      <w:pPr>
        <w:pStyle w:val="Bodyafterbullets"/>
      </w:pPr>
      <w:r>
        <w:t xml:space="preserve">Trust members are responsible for ensuring the controls implemented are appropriate to the </w:t>
      </w:r>
      <w:r w:rsidR="00B63763">
        <w:t xml:space="preserve">cemetery trust’s </w:t>
      </w:r>
      <w:r>
        <w:t xml:space="preserve">level of operations and financial risk. The </w:t>
      </w:r>
      <w:r w:rsidR="00C410ED">
        <w:t xml:space="preserve">financial </w:t>
      </w:r>
      <w:r>
        <w:t xml:space="preserve">guidelines should be scaled to the level of activity of each </w:t>
      </w:r>
      <w:r w:rsidR="002A302D">
        <w:t xml:space="preserve">cemetery </w:t>
      </w:r>
      <w:r>
        <w:t>trust.</w:t>
      </w:r>
    </w:p>
    <w:p w14:paraId="13C02AE6" w14:textId="0B79A0FC" w:rsidR="009A22B3" w:rsidRDefault="009A22B3" w:rsidP="00DE1EC6">
      <w:pPr>
        <w:pStyle w:val="Heading2"/>
        <w:spacing w:after="240"/>
      </w:pPr>
      <w:bookmarkStart w:id="504" w:name="_Toc203031594"/>
      <w:r>
        <w:t>A</w:t>
      </w:r>
      <w:r w:rsidRPr="00361F2C">
        <w:t>nnual budget</w:t>
      </w:r>
      <w:bookmarkEnd w:id="504"/>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DE1EC6" w14:paraId="47ADCD2A" w14:textId="77777777">
        <w:tc>
          <w:tcPr>
            <w:tcW w:w="9288" w:type="dxa"/>
          </w:tcPr>
          <w:p w14:paraId="03A40DB0" w14:textId="77777777" w:rsidR="00DE1EC6" w:rsidRDefault="00DE1EC6">
            <w:pPr>
              <w:pStyle w:val="Tabletext"/>
            </w:pPr>
            <w:r>
              <w:rPr>
                <w:noProof/>
              </w:rPr>
              <w:drawing>
                <wp:anchor distT="0" distB="0" distL="114300" distR="114300" simplePos="0" relativeHeight="251658289" behindDoc="0" locked="0" layoutInCell="1" allowOverlap="1" wp14:anchorId="71A48EE2" wp14:editId="651D70AB">
                  <wp:simplePos x="0" y="0"/>
                  <wp:positionH relativeFrom="column">
                    <wp:posOffset>17145</wp:posOffset>
                  </wp:positionH>
                  <wp:positionV relativeFrom="paragraph">
                    <wp:posOffset>6556</wp:posOffset>
                  </wp:positionV>
                  <wp:extent cx="562610" cy="562610"/>
                  <wp:effectExtent l="76200" t="0" r="0" b="0"/>
                  <wp:wrapSquare wrapText="bothSides"/>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3" w:history="1">
              <w:r>
                <w:rPr>
                  <w:rStyle w:val="Hyperlink"/>
                </w:rPr>
                <w:t>Budget template</w:t>
              </w:r>
            </w:hyperlink>
            <w:r>
              <w:br/>
              <w:t>&lt;</w:t>
            </w:r>
            <w:r w:rsidRPr="00F264A7">
              <w:t>https://www.health.vic.gov.au/cemeteries-and-crematoria/class-b-cemetery-trust-financial-reporting-and-procedures</w:t>
            </w:r>
            <w:r>
              <w:t>&gt;</w:t>
            </w:r>
          </w:p>
        </w:tc>
      </w:tr>
    </w:tbl>
    <w:p w14:paraId="4E3A6CA8" w14:textId="4445AF90" w:rsidR="009A22B3" w:rsidRPr="00F650F8" w:rsidRDefault="00272345" w:rsidP="00DE1EC6">
      <w:pPr>
        <w:pStyle w:val="Bodyaftertablefigure"/>
      </w:pPr>
      <w:r>
        <w:t>C</w:t>
      </w:r>
      <w:r w:rsidR="009A22B3">
        <w:t xml:space="preserve">emetery trusts </w:t>
      </w:r>
      <w:r w:rsidR="00EE4304">
        <w:t xml:space="preserve">should </w:t>
      </w:r>
      <w:r w:rsidR="009A22B3">
        <w:t xml:space="preserve">prepare </w:t>
      </w:r>
      <w:r w:rsidR="001E006B">
        <w:t>a</w:t>
      </w:r>
      <w:r w:rsidR="00982E9A">
        <w:t xml:space="preserve">n annual </w:t>
      </w:r>
      <w:r w:rsidR="009A22B3">
        <w:t>budget for the coming financial year</w:t>
      </w:r>
      <w:r w:rsidR="00E27D33">
        <w:t xml:space="preserve"> that details:</w:t>
      </w:r>
    </w:p>
    <w:p w14:paraId="4D21D11B" w14:textId="65994535" w:rsidR="008A38FC" w:rsidRDefault="005D44DA" w:rsidP="008A38FC">
      <w:pPr>
        <w:pStyle w:val="Bullet1"/>
      </w:pPr>
      <w:r>
        <w:t>p</w:t>
      </w:r>
      <w:r w:rsidR="008A38FC">
        <w:t xml:space="preserve">roposed expenditure on maintenance and development works (consider </w:t>
      </w:r>
      <w:r w:rsidR="00BF3258">
        <w:t xml:space="preserve">funds </w:t>
      </w:r>
      <w:r w:rsidR="008A38FC">
        <w:t xml:space="preserve">required to be set aside for future construction or development </w:t>
      </w:r>
      <w:r w:rsidR="00F450D2">
        <w:t>of</w:t>
      </w:r>
      <w:r w:rsidR="008A38FC">
        <w:t xml:space="preserve"> a master plan, and whether expenditure is fixed or variable)</w:t>
      </w:r>
    </w:p>
    <w:p w14:paraId="255FDD37" w14:textId="4400F45F" w:rsidR="008A38FC" w:rsidRDefault="005D44DA" w:rsidP="008A38FC">
      <w:pPr>
        <w:pStyle w:val="Bullet1"/>
      </w:pPr>
      <w:r>
        <w:t>a</w:t>
      </w:r>
      <w:r w:rsidR="008A38FC">
        <w:t xml:space="preserve">nticipated revenue from the </w:t>
      </w:r>
      <w:r w:rsidR="0073271E">
        <w:t xml:space="preserve">cemetery </w:t>
      </w:r>
      <w:r w:rsidR="008A38FC">
        <w:t xml:space="preserve">trust’s fees based on the </w:t>
      </w:r>
      <w:r w:rsidR="00BF3258">
        <w:t xml:space="preserve">projected </w:t>
      </w:r>
      <w:r w:rsidR="008A38FC">
        <w:t xml:space="preserve">number of </w:t>
      </w:r>
      <w:r w:rsidR="0073271E">
        <w:t>interments</w:t>
      </w:r>
      <w:r w:rsidR="008A38FC">
        <w:t xml:space="preserve"> and other products and services provided by the </w:t>
      </w:r>
      <w:r w:rsidR="0073271E">
        <w:t xml:space="preserve">cemetery </w:t>
      </w:r>
      <w:r w:rsidR="008A38FC">
        <w:t>trust</w:t>
      </w:r>
    </w:p>
    <w:p w14:paraId="69B649BD" w14:textId="749B0F56" w:rsidR="008A38FC" w:rsidRDefault="00BF3258" w:rsidP="008A38FC">
      <w:pPr>
        <w:pStyle w:val="Bullet1"/>
      </w:pPr>
      <w:r>
        <w:t xml:space="preserve">the </w:t>
      </w:r>
      <w:r w:rsidR="005D44DA">
        <w:t>p</w:t>
      </w:r>
      <w:r w:rsidR="008A38FC">
        <w:t>roportion of revenue to be set aside for perpetual maintenance</w:t>
      </w:r>
    </w:p>
    <w:p w14:paraId="1137D1CC" w14:textId="2D6D59A9" w:rsidR="008A38FC" w:rsidRDefault="008A38FC" w:rsidP="008A38FC">
      <w:pPr>
        <w:pStyle w:val="Bullet1"/>
      </w:pPr>
      <w:r>
        <w:t xml:space="preserve">GST collected on anticipated sales, less credit for GST on the anticipated purchases </w:t>
      </w:r>
      <w:r w:rsidR="0073271E">
        <w:t>if</w:t>
      </w:r>
      <w:r>
        <w:t xml:space="preserve"> the </w:t>
      </w:r>
      <w:r w:rsidR="0073271E">
        <w:t xml:space="preserve">cemetery </w:t>
      </w:r>
      <w:r>
        <w:t xml:space="preserve">trust is registered for GST and has an </w:t>
      </w:r>
      <w:r w:rsidR="004D6C97">
        <w:t>ABN</w:t>
      </w:r>
    </w:p>
    <w:p w14:paraId="2578356F" w14:textId="0F3D6BAB" w:rsidR="008A38FC" w:rsidRDefault="005D44DA" w:rsidP="008A38FC">
      <w:pPr>
        <w:pStyle w:val="Bullet1"/>
      </w:pPr>
      <w:r>
        <w:t>f</w:t>
      </w:r>
      <w:r w:rsidR="008A38FC">
        <w:t>unds and investments on hand, in both the general account and perpetual maintenance account</w:t>
      </w:r>
    </w:p>
    <w:p w14:paraId="0FA6B141" w14:textId="42582BA1" w:rsidR="008A38FC" w:rsidRDefault="005D44DA" w:rsidP="008A38FC">
      <w:pPr>
        <w:pStyle w:val="Bullet1"/>
      </w:pPr>
      <w:r>
        <w:t>p</w:t>
      </w:r>
      <w:r w:rsidR="008A38FC">
        <w:t>rojected income from investments</w:t>
      </w:r>
    </w:p>
    <w:p w14:paraId="43C15562" w14:textId="1C05184C" w:rsidR="009A22B3" w:rsidRPr="00361F2C" w:rsidRDefault="00B23960" w:rsidP="00503BD0">
      <w:pPr>
        <w:pStyle w:val="Bullet1"/>
      </w:pPr>
      <w:r w:rsidRPr="00BF3258">
        <w:t>funds</w:t>
      </w:r>
      <w:r w:rsidR="008A38FC">
        <w:t xml:space="preserve"> for identified risks such as tree maintenance.</w:t>
      </w:r>
    </w:p>
    <w:p w14:paraId="6AF576E0" w14:textId="2BAA7DC6" w:rsidR="009A22B3" w:rsidRPr="00D15061" w:rsidRDefault="00AB057D" w:rsidP="00BF3258">
      <w:pPr>
        <w:pStyle w:val="Bodyafterbullets"/>
      </w:pPr>
      <w:r>
        <w:t>C</w:t>
      </w:r>
      <w:r w:rsidR="00D15061" w:rsidRPr="00D15061">
        <w:t>emetery trust</w:t>
      </w:r>
      <w:r>
        <w:t>s</w:t>
      </w:r>
      <w:r w:rsidR="00D15061" w:rsidRPr="00D15061">
        <w:t xml:space="preserve"> </w:t>
      </w:r>
      <w:r w:rsidR="00D15061" w:rsidRPr="00BF3258">
        <w:t>should</w:t>
      </w:r>
      <w:r w:rsidR="00D15061" w:rsidRPr="00D15061">
        <w:t xml:space="preserve"> hold a budget meeting in April or May to discuss the budget for the coming financial year.</w:t>
      </w:r>
      <w:r w:rsidR="00161F5B">
        <w:t xml:space="preserve"> </w:t>
      </w:r>
      <w:r w:rsidR="009A22B3" w:rsidRPr="00D15061">
        <w:t xml:space="preserve">Once a budget has been agreed, </w:t>
      </w:r>
      <w:r>
        <w:t>the cemetery</w:t>
      </w:r>
      <w:r w:rsidR="009A22B3" w:rsidRPr="00D15061">
        <w:t xml:space="preserve"> trust </w:t>
      </w:r>
      <w:r>
        <w:t xml:space="preserve">will be </w:t>
      </w:r>
      <w:r w:rsidR="00BF3258">
        <w:t>able</w:t>
      </w:r>
      <w:r w:rsidR="009A22B3" w:rsidRPr="00D15061">
        <w:t xml:space="preserve"> to determine whether its fees are appropriate to meet forward expenditure. </w:t>
      </w:r>
      <w:r w:rsidR="001450C3">
        <w:t xml:space="preserve">Refer </w:t>
      </w:r>
      <w:r w:rsidR="001450C3" w:rsidRPr="001E5FBF">
        <w:t xml:space="preserve">to </w:t>
      </w:r>
      <w:hyperlink w:anchor="_Topic_15._Department" w:history="1">
        <w:r w:rsidR="00867DF5">
          <w:rPr>
            <w:rStyle w:val="Hyperlink"/>
          </w:rPr>
          <w:t>Topic 15. Cemetery trust fees</w:t>
        </w:r>
      </w:hyperlink>
      <w:r w:rsidR="001450C3" w:rsidRPr="001E5FBF">
        <w:t xml:space="preserve"> for more information.</w:t>
      </w:r>
    </w:p>
    <w:p w14:paraId="7514A093" w14:textId="63790878" w:rsidR="00292372" w:rsidRPr="00361F2C" w:rsidRDefault="00BF5978" w:rsidP="00B23BA0">
      <w:pPr>
        <w:pStyle w:val="Heading2"/>
        <w:spacing w:after="240"/>
      </w:pPr>
      <w:bookmarkStart w:id="505" w:name="_Abstracts_of_accounts"/>
      <w:bookmarkStart w:id="506" w:name="_Toc203031595"/>
      <w:bookmarkEnd w:id="505"/>
      <w:r>
        <w:lastRenderedPageBreak/>
        <w:t>Abstract</w:t>
      </w:r>
      <w:r w:rsidR="00854A53">
        <w:t>s</w:t>
      </w:r>
      <w:r>
        <w:t xml:space="preserve"> of accounts</w:t>
      </w:r>
      <w:bookmarkEnd w:id="506"/>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611362" w14:paraId="7A54EA29" w14:textId="77777777">
        <w:tc>
          <w:tcPr>
            <w:tcW w:w="9288" w:type="dxa"/>
          </w:tcPr>
          <w:p w14:paraId="34BB11F5" w14:textId="0B91148C" w:rsidR="00611362" w:rsidRDefault="007D4E6B">
            <w:pPr>
              <w:pStyle w:val="Tabletext"/>
            </w:pPr>
            <w:r>
              <w:rPr>
                <w:noProof/>
              </w:rPr>
              <w:drawing>
                <wp:anchor distT="0" distB="0" distL="114300" distR="114300" simplePos="0" relativeHeight="251658291" behindDoc="0" locked="0" layoutInCell="1" allowOverlap="1" wp14:anchorId="35B14776" wp14:editId="76844A62">
                  <wp:simplePos x="0" y="0"/>
                  <wp:positionH relativeFrom="column">
                    <wp:posOffset>17145</wp:posOffset>
                  </wp:positionH>
                  <wp:positionV relativeFrom="paragraph">
                    <wp:posOffset>509699</wp:posOffset>
                  </wp:positionV>
                  <wp:extent cx="562610" cy="562610"/>
                  <wp:effectExtent l="76200" t="0" r="0" b="0"/>
                  <wp:wrapSquare wrapText="bothSides"/>
                  <wp:docPr id="2002024994" name="Graphic 2002024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4" name="Graphic 200202499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00611362">
              <w:rPr>
                <w:noProof/>
              </w:rPr>
              <w:drawing>
                <wp:anchor distT="0" distB="0" distL="114300" distR="114300" simplePos="0" relativeHeight="251658290" behindDoc="0" locked="0" layoutInCell="1" allowOverlap="1" wp14:anchorId="26A82B98" wp14:editId="0301C6EE">
                  <wp:simplePos x="0" y="0"/>
                  <wp:positionH relativeFrom="column">
                    <wp:posOffset>17145</wp:posOffset>
                  </wp:positionH>
                  <wp:positionV relativeFrom="paragraph">
                    <wp:posOffset>6556</wp:posOffset>
                  </wp:positionV>
                  <wp:extent cx="562610" cy="562610"/>
                  <wp:effectExtent l="76200" t="0" r="0" b="0"/>
                  <wp:wrapSquare wrapText="bothSides"/>
                  <wp:docPr id="2002024992" name="Graphic 2002024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4992" name="Graphic 200202499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4" w:history="1">
              <w:r w:rsidR="00B23BA0">
                <w:rPr>
                  <w:rStyle w:val="Hyperlink"/>
                </w:rPr>
                <w:t>Abstract of accounts</w:t>
              </w:r>
            </w:hyperlink>
            <w:r w:rsidR="00611362">
              <w:br/>
              <w:t>&lt;</w:t>
            </w:r>
            <w:r w:rsidR="00611362" w:rsidRPr="00F264A7">
              <w:t>https://www.health.vic.gov.au/cemeteries-and-crematoria/class-b-cemetery-trust-financial-reporting-and-procedures</w:t>
            </w:r>
            <w:r w:rsidR="00611362">
              <w:t>&gt;</w:t>
            </w:r>
          </w:p>
          <w:p w14:paraId="5EB25432" w14:textId="4766B42C" w:rsidR="00B23BA0" w:rsidRDefault="007D4E6B">
            <w:pPr>
              <w:pStyle w:val="Tabletext"/>
            </w:pPr>
            <w:hyperlink r:id="rId165" w:history="1">
              <w:r>
                <w:rPr>
                  <w:rStyle w:val="Hyperlink"/>
                </w:rPr>
                <w:t>Checklist for abstract of accounts</w:t>
              </w:r>
            </w:hyperlink>
            <w:r w:rsidR="00B23BA0">
              <w:br/>
              <w:t>&lt;</w:t>
            </w:r>
            <w:r w:rsidR="00B23BA0" w:rsidRPr="00F264A7">
              <w:t>https://www.health.vic.gov.au/cemeteries-and-crematoria/class-b-cemetery-trust-financial-reporting-and-procedures</w:t>
            </w:r>
            <w:r w:rsidR="00B23BA0">
              <w:t>&gt;</w:t>
            </w:r>
          </w:p>
        </w:tc>
      </w:tr>
    </w:tbl>
    <w:p w14:paraId="49E46B3F" w14:textId="77777777" w:rsidR="007477E6" w:rsidRDefault="005749EF" w:rsidP="00B23BA0">
      <w:pPr>
        <w:pStyle w:val="Bodyaftertablefigure"/>
      </w:pPr>
      <w:r>
        <w:t>Class B c</w:t>
      </w:r>
      <w:r w:rsidR="00292372">
        <w:t>emetery trust</w:t>
      </w:r>
      <w:r>
        <w:t>s</w:t>
      </w:r>
      <w:r w:rsidR="00292372">
        <w:t xml:space="preserve"> must </w:t>
      </w:r>
      <w:r>
        <w:t xml:space="preserve">submit </w:t>
      </w:r>
      <w:r w:rsidR="00292372">
        <w:t>a financial report</w:t>
      </w:r>
      <w:r w:rsidR="003E2319">
        <w:t xml:space="preserve"> to the department by 1 September each year. </w:t>
      </w:r>
    </w:p>
    <w:p w14:paraId="31F67DBB" w14:textId="038336D3" w:rsidR="00292372" w:rsidRDefault="003E2319" w:rsidP="00292372">
      <w:pPr>
        <w:pStyle w:val="Body"/>
      </w:pPr>
      <w:r>
        <w:t>The report, known as the abstract of accounts, is to give a true and fair view of the financial position and performance of a cemetery trust for the past financial year.</w:t>
      </w:r>
      <w:r w:rsidR="007477E6">
        <w:t xml:space="preserve"> </w:t>
      </w:r>
      <w:r w:rsidR="00292372">
        <w:t xml:space="preserve">The </w:t>
      </w:r>
      <w:r w:rsidR="00923D4F">
        <w:t xml:space="preserve">abstract of accounts </w:t>
      </w:r>
      <w:r w:rsidR="00292372">
        <w:t xml:space="preserve">must be accompanied by copies of bank and investment statements </w:t>
      </w:r>
      <w:r w:rsidR="0099387A">
        <w:t>relating to the reporting period</w:t>
      </w:r>
      <w:r w:rsidR="00292372">
        <w:t>.</w:t>
      </w:r>
    </w:p>
    <w:p w14:paraId="4B0920CB" w14:textId="59E818BD" w:rsidR="00160C30" w:rsidRDefault="00160C30" w:rsidP="00292372">
      <w:pPr>
        <w:pStyle w:val="Body"/>
      </w:pPr>
      <w:r>
        <w:t>Each year (usually in June), cemetery trusts are sent:</w:t>
      </w:r>
    </w:p>
    <w:p w14:paraId="4B12389B" w14:textId="2F1BDFCE" w:rsidR="00160C30" w:rsidRDefault="008F1BAC" w:rsidP="00160C30">
      <w:pPr>
        <w:pStyle w:val="Bullet1"/>
      </w:pPr>
      <w:r>
        <w:t>a</w:t>
      </w:r>
      <w:r w:rsidR="00AC65F3" w:rsidRPr="00AC65F3">
        <w:t xml:space="preserve"> blank copy of the </w:t>
      </w:r>
      <w:r w:rsidR="00923D4F">
        <w:t>abstract of accounts</w:t>
      </w:r>
    </w:p>
    <w:p w14:paraId="252ECA19" w14:textId="0FE0ED2B" w:rsidR="00160C30" w:rsidRDefault="008F1BAC" w:rsidP="00160C30">
      <w:pPr>
        <w:pStyle w:val="Bullet1"/>
      </w:pPr>
      <w:r>
        <w:t>a</w:t>
      </w:r>
      <w:r w:rsidR="00AC65F3" w:rsidRPr="00AC65F3">
        <w:t xml:space="preserve"> checklist to </w:t>
      </w:r>
      <w:r>
        <w:t>help</w:t>
      </w:r>
      <w:r w:rsidRPr="00AC65F3">
        <w:t xml:space="preserve"> </w:t>
      </w:r>
      <w:r w:rsidR="00AC65F3">
        <w:t xml:space="preserve">cemetery </w:t>
      </w:r>
      <w:r w:rsidR="00AC65F3" w:rsidRPr="00AC65F3">
        <w:t>trusts prepar</w:t>
      </w:r>
      <w:r>
        <w:t>e</w:t>
      </w:r>
      <w:r w:rsidR="00AC65F3" w:rsidRPr="00AC65F3">
        <w:t xml:space="preserve"> and submi</w:t>
      </w:r>
      <w:r>
        <w:t>t</w:t>
      </w:r>
      <w:r w:rsidR="00AC65F3" w:rsidRPr="00AC65F3">
        <w:t xml:space="preserve"> the </w:t>
      </w:r>
      <w:r w:rsidR="00923D4F">
        <w:t>abstract of accounts</w:t>
      </w:r>
      <w:r w:rsidR="00AC65F3" w:rsidRPr="00AC65F3">
        <w:t xml:space="preserve">. </w:t>
      </w:r>
    </w:p>
    <w:p w14:paraId="40D69D3A" w14:textId="53F62679" w:rsidR="007477E6" w:rsidRDefault="00AC65F3" w:rsidP="00160C30">
      <w:pPr>
        <w:pStyle w:val="Bodyafterbullets"/>
      </w:pPr>
      <w:r w:rsidRPr="00AC65F3">
        <w:t>The</w:t>
      </w:r>
      <w:r w:rsidR="00391C5A">
        <w:t xml:space="preserve"> abstract of accounts</w:t>
      </w:r>
      <w:r w:rsidR="007F308B">
        <w:t xml:space="preserve"> form and checklist are updated each year and published </w:t>
      </w:r>
      <w:r w:rsidR="007050CB">
        <w:t xml:space="preserve">on the </w:t>
      </w:r>
      <w:hyperlink r:id="rId166" w:history="1">
        <w:r w:rsidR="007050CB" w:rsidRPr="009101E0">
          <w:rPr>
            <w:rStyle w:val="Hyperlink"/>
          </w:rPr>
          <w:t>department’s website</w:t>
        </w:r>
      </w:hyperlink>
      <w:r w:rsidR="007050CB">
        <w:t xml:space="preserve"> &lt;</w:t>
      </w:r>
      <w:r w:rsidR="009101E0" w:rsidRPr="009101E0">
        <w:t>https://www.health.vic.gov.au/cemeteries-and-crematoria/class-b-cemetery-trust-financial-reporting-and-procedures</w:t>
      </w:r>
      <w:r w:rsidR="009101E0">
        <w:t>&gt;.</w:t>
      </w:r>
    </w:p>
    <w:p w14:paraId="58423763" w14:textId="42F75181" w:rsidR="00292372" w:rsidRDefault="00292372" w:rsidP="00292372">
      <w:pPr>
        <w:pStyle w:val="Body"/>
      </w:pPr>
      <w:r>
        <w:t xml:space="preserve">All </w:t>
      </w:r>
      <w:r w:rsidR="00766E8D">
        <w:t xml:space="preserve">cemetery </w:t>
      </w:r>
      <w:r>
        <w:t>trusts must verify the information contained in the abstract by signing the statutory declaration</w:t>
      </w:r>
      <w:r w:rsidR="001444C7">
        <w:t>s at the end of the</w:t>
      </w:r>
      <w:r>
        <w:t xml:space="preserve"> </w:t>
      </w:r>
      <w:r w:rsidR="00160C30">
        <w:t>document</w:t>
      </w:r>
      <w:r>
        <w:t>.</w:t>
      </w:r>
      <w:r w:rsidR="00C23009">
        <w:t xml:space="preserve"> </w:t>
      </w:r>
      <w:r w:rsidR="00C23009" w:rsidRPr="00C23009">
        <w:t>The Cemeteries Act requires</w:t>
      </w:r>
      <w:r w:rsidR="00862940">
        <w:t xml:space="preserve"> 3 </w:t>
      </w:r>
      <w:r w:rsidR="00C23009" w:rsidRPr="00C23009">
        <w:t>statutory declarations.</w:t>
      </w:r>
    </w:p>
    <w:p w14:paraId="65D41CBA" w14:textId="55B0E52F" w:rsidR="00922553" w:rsidRDefault="00922553" w:rsidP="00292372">
      <w:pPr>
        <w:pStyle w:val="Body"/>
      </w:pPr>
      <w:r>
        <w:t xml:space="preserve">Note: </w:t>
      </w:r>
      <w:r w:rsidRPr="00922553">
        <w:t xml:space="preserve">Cemetery trusts managing </w:t>
      </w:r>
      <w:r>
        <w:t xml:space="preserve">inactive or closed cemeteries still </w:t>
      </w:r>
      <w:r w:rsidR="00BF3258">
        <w:t>have</w:t>
      </w:r>
      <w:r w:rsidR="00BF3258" w:rsidRPr="00922553">
        <w:t xml:space="preserve"> </w:t>
      </w:r>
      <w:r w:rsidRPr="00922553">
        <w:t xml:space="preserve">to submit </w:t>
      </w:r>
      <w:r w:rsidR="002F6B83">
        <w:t>abstracts of accounts</w:t>
      </w:r>
      <w:r w:rsidRPr="00922553">
        <w:t xml:space="preserve">. If the </w:t>
      </w:r>
      <w:r w:rsidR="00455098">
        <w:t xml:space="preserve">cemetery </w:t>
      </w:r>
      <w:r w:rsidRPr="00922553">
        <w:t xml:space="preserve">trust holds no funds or there have been no financial transactions, this must be reported </w:t>
      </w:r>
      <w:r w:rsidR="00455098">
        <w:t xml:space="preserve">to the department </w:t>
      </w:r>
      <w:r w:rsidRPr="00922553">
        <w:t xml:space="preserve">via the </w:t>
      </w:r>
      <w:r w:rsidR="002F6B83">
        <w:t>abstract of accounts</w:t>
      </w:r>
      <w:r w:rsidRPr="00922553">
        <w:t>.</w:t>
      </w:r>
    </w:p>
    <w:p w14:paraId="7F53C39A" w14:textId="3546BF02" w:rsidR="00292372" w:rsidRPr="00C429AD" w:rsidRDefault="00292372" w:rsidP="000049A5">
      <w:pPr>
        <w:pStyle w:val="Heading3"/>
        <w:rPr>
          <w:rStyle w:val="Emphasis"/>
        </w:rPr>
      </w:pPr>
      <w:bookmarkStart w:id="507" w:name="_Toc203031596"/>
      <w:r>
        <w:t>Review or a</w:t>
      </w:r>
      <w:r w:rsidRPr="00361F2C">
        <w:t>udit of abstract</w:t>
      </w:r>
      <w:r w:rsidR="00854A53">
        <w:t>s</w:t>
      </w:r>
      <w:r w:rsidRPr="00361F2C">
        <w:t xml:space="preserve"> of accounts</w:t>
      </w:r>
      <w:bookmarkEnd w:id="507"/>
    </w:p>
    <w:p w14:paraId="6AACFB94" w14:textId="7E551E9A" w:rsidR="002941E1" w:rsidRDefault="002941E1" w:rsidP="00E221CC">
      <w:pPr>
        <w:pStyle w:val="Body"/>
        <w:spacing w:after="240"/>
      </w:pPr>
      <w:r>
        <w:t xml:space="preserve">There are </w:t>
      </w:r>
      <w:r w:rsidR="000738A9">
        <w:t xml:space="preserve">other </w:t>
      </w:r>
      <w:r>
        <w:t>requirements for cemetery trusts with annual income or expenditure above $250,000</w:t>
      </w:r>
      <w:r w:rsidR="00CD3BC6">
        <w:t>.</w:t>
      </w:r>
    </w:p>
    <w:tbl>
      <w:tblPr>
        <w:tblStyle w:val="TableGrid"/>
        <w:tblW w:w="0" w:type="auto"/>
        <w:tblLook w:val="04A0" w:firstRow="1" w:lastRow="0" w:firstColumn="1" w:lastColumn="0" w:noHBand="0" w:noVBand="1"/>
      </w:tblPr>
      <w:tblGrid>
        <w:gridCol w:w="2723"/>
        <w:gridCol w:w="6293"/>
      </w:tblGrid>
      <w:tr w:rsidR="009126B4" w:rsidRPr="009126B4" w14:paraId="2834A51E" w14:textId="77777777" w:rsidTr="009126B4">
        <w:tc>
          <w:tcPr>
            <w:tcW w:w="0" w:type="auto"/>
            <w:shd w:val="clear" w:color="auto" w:fill="F2DBDB" w:themeFill="accent2" w:themeFillTint="33"/>
          </w:tcPr>
          <w:p w14:paraId="51E6395A" w14:textId="481FC749" w:rsidR="00427BC3" w:rsidRPr="009126B4" w:rsidRDefault="00427BC3" w:rsidP="00F31147">
            <w:pPr>
              <w:pStyle w:val="Tablecolhead"/>
            </w:pPr>
            <w:r w:rsidRPr="009126B4">
              <w:t>Annual income or expenditure (inclusive)</w:t>
            </w:r>
          </w:p>
        </w:tc>
        <w:tc>
          <w:tcPr>
            <w:tcW w:w="0" w:type="auto"/>
            <w:shd w:val="clear" w:color="auto" w:fill="F2DBDB" w:themeFill="accent2" w:themeFillTint="33"/>
          </w:tcPr>
          <w:p w14:paraId="08330432" w14:textId="504DA055" w:rsidR="00427BC3" w:rsidRPr="009126B4" w:rsidRDefault="00427BC3" w:rsidP="00F31147">
            <w:pPr>
              <w:pStyle w:val="Tablecolhead"/>
            </w:pPr>
            <w:r w:rsidRPr="009126B4">
              <w:t>Requirement</w:t>
            </w:r>
          </w:p>
        </w:tc>
      </w:tr>
      <w:tr w:rsidR="00427BC3" w14:paraId="6A68C7B8" w14:textId="77777777" w:rsidTr="009126B4">
        <w:tc>
          <w:tcPr>
            <w:tcW w:w="0" w:type="auto"/>
          </w:tcPr>
          <w:p w14:paraId="402F342E" w14:textId="29199B73" w:rsidR="00427BC3" w:rsidRDefault="00427BC3" w:rsidP="009126B4">
            <w:pPr>
              <w:pStyle w:val="Tabletext"/>
            </w:pPr>
            <w:r>
              <w:t>$250,000 to $1 million</w:t>
            </w:r>
          </w:p>
        </w:tc>
        <w:tc>
          <w:tcPr>
            <w:tcW w:w="0" w:type="auto"/>
          </w:tcPr>
          <w:p w14:paraId="6DF1A58B" w14:textId="7F4AC351" w:rsidR="00427BC3" w:rsidRDefault="009126B4" w:rsidP="009126B4">
            <w:pPr>
              <w:pStyle w:val="Tabletext"/>
            </w:pPr>
            <w:r>
              <w:t>F</w:t>
            </w:r>
            <w:r w:rsidR="00427BC3">
              <w:t xml:space="preserve">inancials </w:t>
            </w:r>
            <w:r>
              <w:t xml:space="preserve">must be </w:t>
            </w:r>
            <w:r w:rsidR="00427BC3" w:rsidRPr="009126B4">
              <w:rPr>
                <w:b/>
                <w:bCs/>
              </w:rPr>
              <w:t>reviewed</w:t>
            </w:r>
            <w:r w:rsidR="00427BC3">
              <w:t xml:space="preserve"> </w:t>
            </w:r>
            <w:r w:rsidR="00BF3258">
              <w:t xml:space="preserve">by a qualified accountant </w:t>
            </w:r>
            <w:r w:rsidR="00427BC3">
              <w:t xml:space="preserve">in </w:t>
            </w:r>
            <w:r w:rsidR="000738A9">
              <w:t xml:space="preserve">keeping </w:t>
            </w:r>
            <w:r w:rsidR="00427BC3">
              <w:t>with the Australian Auditing Standard on Review Engagement.</w:t>
            </w:r>
          </w:p>
        </w:tc>
      </w:tr>
      <w:tr w:rsidR="00427BC3" w14:paraId="5FB26662" w14:textId="77777777" w:rsidTr="009126B4">
        <w:tc>
          <w:tcPr>
            <w:tcW w:w="0" w:type="auto"/>
          </w:tcPr>
          <w:p w14:paraId="06AF3729" w14:textId="2B2AD897" w:rsidR="00427BC3" w:rsidRDefault="00DC731E" w:rsidP="009126B4">
            <w:pPr>
              <w:pStyle w:val="Tabletext"/>
            </w:pPr>
            <w:r>
              <w:t>A</w:t>
            </w:r>
            <w:r w:rsidR="00427BC3">
              <w:t>bove $1 million</w:t>
            </w:r>
          </w:p>
        </w:tc>
        <w:tc>
          <w:tcPr>
            <w:tcW w:w="0" w:type="auto"/>
          </w:tcPr>
          <w:p w14:paraId="0AE3C969" w14:textId="72340830" w:rsidR="00427BC3" w:rsidRDefault="00427BC3" w:rsidP="009126B4">
            <w:pPr>
              <w:pStyle w:val="Tabletext"/>
            </w:pPr>
            <w:r>
              <w:t xml:space="preserve">Financials must be </w:t>
            </w:r>
            <w:r w:rsidRPr="009126B4">
              <w:rPr>
                <w:b/>
                <w:bCs/>
              </w:rPr>
              <w:t>audited</w:t>
            </w:r>
            <w:r>
              <w:t xml:space="preserve"> by a registered auditor or a </w:t>
            </w:r>
            <w:r w:rsidR="00B23960">
              <w:t xml:space="preserve">qualified </w:t>
            </w:r>
            <w:r>
              <w:t>accountant.</w:t>
            </w:r>
          </w:p>
        </w:tc>
      </w:tr>
    </w:tbl>
    <w:p w14:paraId="7F1F2ED8" w14:textId="226B8F22" w:rsidR="002941E1" w:rsidRDefault="002941E1" w:rsidP="009126B4">
      <w:pPr>
        <w:pStyle w:val="Bodyaftertablefigure"/>
      </w:pPr>
      <w:r>
        <w:t xml:space="preserve">If a review or audit is </w:t>
      </w:r>
      <w:r w:rsidR="00CD02D9">
        <w:t>needed</w:t>
      </w:r>
      <w:r>
        <w:t xml:space="preserve">, </w:t>
      </w:r>
      <w:r w:rsidR="00681492">
        <w:t>a copy of the report</w:t>
      </w:r>
      <w:r>
        <w:t xml:space="preserve"> must be submitted with the </w:t>
      </w:r>
      <w:r w:rsidR="002F6B83">
        <w:t>abstract of accounts</w:t>
      </w:r>
      <w:r w:rsidR="00F76897">
        <w:t xml:space="preserve">. It should be </w:t>
      </w:r>
      <w:r w:rsidR="004A0D87">
        <w:t xml:space="preserve">printed on </w:t>
      </w:r>
      <w:r>
        <w:t>letterhead</w:t>
      </w:r>
      <w:r w:rsidR="00F76897">
        <w:t xml:space="preserve"> or, i</w:t>
      </w:r>
      <w:r w:rsidR="004A0D87">
        <w:t>f</w:t>
      </w:r>
      <w:r>
        <w:t xml:space="preserve"> letterhead is unavailable, </w:t>
      </w:r>
      <w:r w:rsidR="004A0D87">
        <w:t xml:space="preserve">the </w:t>
      </w:r>
      <w:r w:rsidR="00F76897">
        <w:t xml:space="preserve">report </w:t>
      </w:r>
      <w:r>
        <w:t xml:space="preserve">must be accompanied </w:t>
      </w:r>
      <w:r w:rsidR="004A0D87">
        <w:t>by</w:t>
      </w:r>
      <w:r>
        <w:t xml:space="preserve"> document</w:t>
      </w:r>
      <w:r w:rsidR="001E6FA4">
        <w:t>s</w:t>
      </w:r>
      <w:r>
        <w:t xml:space="preserve"> that indicate the accountant/auditor’s qualifications.</w:t>
      </w:r>
    </w:p>
    <w:p w14:paraId="3CF76ABA" w14:textId="45213B6C" w:rsidR="00C42CF8" w:rsidRPr="00A61023" w:rsidRDefault="00C42CF8" w:rsidP="00C42CF8">
      <w:pPr>
        <w:pStyle w:val="Body"/>
      </w:pPr>
      <w:r w:rsidRPr="00A61023">
        <w:t xml:space="preserve">Note: </w:t>
      </w:r>
      <w:r w:rsidR="00FF7664">
        <w:t>If a c</w:t>
      </w:r>
      <w:r w:rsidR="007F5AF3" w:rsidRPr="00A61023">
        <w:t xml:space="preserve">ouncil-managed </w:t>
      </w:r>
      <w:r w:rsidR="00F917E6" w:rsidRPr="00A61023">
        <w:t>cemetery trust</w:t>
      </w:r>
      <w:r w:rsidR="00FF7664">
        <w:t xml:space="preserve"> </w:t>
      </w:r>
      <w:r w:rsidR="00F917E6" w:rsidRPr="00A61023">
        <w:t>reach</w:t>
      </w:r>
      <w:r w:rsidR="00FF7664">
        <w:t>es</w:t>
      </w:r>
      <w:r w:rsidR="00F917E6" w:rsidRPr="00A61023">
        <w:t xml:space="preserve"> the threshold for a review or audit as detailed above</w:t>
      </w:r>
      <w:r w:rsidR="003B4CAB">
        <w:t>, it</w:t>
      </w:r>
      <w:r w:rsidR="00D811AB">
        <w:t xml:space="preserve"> may </w:t>
      </w:r>
      <w:r w:rsidR="00095980" w:rsidRPr="00A61023">
        <w:t>provid</w:t>
      </w:r>
      <w:r w:rsidR="00D811AB">
        <w:t>e</w:t>
      </w:r>
      <w:r w:rsidR="00095980" w:rsidRPr="00A61023">
        <w:t xml:space="preserve"> a copy of </w:t>
      </w:r>
      <w:r w:rsidR="0050533A" w:rsidRPr="00A61023">
        <w:t xml:space="preserve">the council’s annual report </w:t>
      </w:r>
      <w:r w:rsidR="00276F0C">
        <w:t xml:space="preserve">audited by the </w:t>
      </w:r>
      <w:r w:rsidR="00276F0C" w:rsidRPr="00276F0C">
        <w:t>Victorian Auditor-General</w:t>
      </w:r>
      <w:r w:rsidR="00D2236A">
        <w:t>’</w:t>
      </w:r>
      <w:r w:rsidR="00276F0C" w:rsidRPr="00276F0C">
        <w:t>s Office</w:t>
      </w:r>
      <w:r w:rsidR="00276F0C">
        <w:t xml:space="preserve"> </w:t>
      </w:r>
      <w:r w:rsidR="00314602">
        <w:t xml:space="preserve">with the </w:t>
      </w:r>
      <w:r w:rsidR="002F6B83">
        <w:t>abstract of accounts</w:t>
      </w:r>
      <w:r w:rsidR="002F6B83" w:rsidRPr="00A61023">
        <w:t xml:space="preserve"> </w:t>
      </w:r>
      <w:r w:rsidR="0050533A" w:rsidRPr="00A61023">
        <w:t xml:space="preserve">to meet </w:t>
      </w:r>
      <w:r w:rsidR="00314602">
        <w:t>this</w:t>
      </w:r>
      <w:r w:rsidR="00A61023" w:rsidRPr="00A61023">
        <w:t xml:space="preserve"> </w:t>
      </w:r>
      <w:r w:rsidR="0050533A" w:rsidRPr="00A61023">
        <w:t>requirement.</w:t>
      </w:r>
    </w:p>
    <w:p w14:paraId="51599816" w14:textId="1B3DD0F9" w:rsidR="00726FAD" w:rsidRPr="00442636" w:rsidRDefault="00726FAD" w:rsidP="00726FAD">
      <w:pPr>
        <w:pStyle w:val="Heading3"/>
      </w:pPr>
      <w:bookmarkStart w:id="508" w:name="_Toc203031597"/>
      <w:r w:rsidRPr="00A61023">
        <w:lastRenderedPageBreak/>
        <w:t xml:space="preserve">Failure to submit </w:t>
      </w:r>
      <w:r w:rsidR="0073769E">
        <w:t>abstracts of accounts</w:t>
      </w:r>
      <w:bookmarkEnd w:id="508"/>
    </w:p>
    <w:p w14:paraId="65371FF0" w14:textId="26F180B1" w:rsidR="00911AE7" w:rsidRDefault="00726FAD" w:rsidP="00911AE7">
      <w:pPr>
        <w:pStyle w:val="Body"/>
      </w:pPr>
      <w:r w:rsidRPr="00442636">
        <w:t xml:space="preserve">Failure to submit abstracts may result in an investigation or audit of </w:t>
      </w:r>
      <w:r>
        <w:t>a</w:t>
      </w:r>
      <w:r w:rsidRPr="00442636">
        <w:t xml:space="preserve"> </w:t>
      </w:r>
      <w:r>
        <w:t xml:space="preserve">cemetery </w:t>
      </w:r>
      <w:r w:rsidRPr="00442636">
        <w:t>trust’s financial affairs or governance.</w:t>
      </w:r>
      <w:r>
        <w:t xml:space="preserve"> </w:t>
      </w:r>
      <w:r w:rsidRPr="00442636">
        <w:t xml:space="preserve">Class B cemetery trusts that have not submitted an abstract are </w:t>
      </w:r>
      <w:r w:rsidR="00BF3258">
        <w:t xml:space="preserve">not </w:t>
      </w:r>
      <w:r w:rsidRPr="00442636">
        <w:t xml:space="preserve">eligible to receive funding </w:t>
      </w:r>
      <w:r w:rsidR="00D94723">
        <w:t xml:space="preserve">through </w:t>
      </w:r>
      <w:r w:rsidRPr="00442636">
        <w:t>the department</w:t>
      </w:r>
      <w:r w:rsidR="00D94723">
        <w:t xml:space="preserve">’s </w:t>
      </w:r>
      <w:hyperlink w:anchor="_Topic_22._Cemetery" w:history="1">
        <w:r w:rsidR="00D94723" w:rsidRPr="006B3A5C">
          <w:rPr>
            <w:rStyle w:val="Hyperlink"/>
          </w:rPr>
          <w:t>cemetery grants program</w:t>
        </w:r>
      </w:hyperlink>
      <w:r w:rsidRPr="00442636">
        <w:t>.</w:t>
      </w:r>
      <w:r w:rsidR="00911AE7" w:rsidRPr="00911AE7">
        <w:t xml:space="preserve"> </w:t>
      </w:r>
    </w:p>
    <w:p w14:paraId="752C6BEA" w14:textId="00D2F247" w:rsidR="00726FAD" w:rsidRPr="00442636" w:rsidRDefault="00911AE7" w:rsidP="0008612F">
      <w:pPr>
        <w:pStyle w:val="Body"/>
        <w:spacing w:after="240"/>
      </w:pPr>
      <w:r w:rsidRPr="00911AE7">
        <w:rPr>
          <w:rStyle w:val="BodyChar"/>
        </w:rPr>
        <w:t>Cemetery trusts that have unsubmitted abstract</w:t>
      </w:r>
      <w:r w:rsidR="00BF3258">
        <w:rPr>
          <w:rStyle w:val="BodyChar"/>
        </w:rPr>
        <w:t>s</w:t>
      </w:r>
      <w:r w:rsidRPr="00911AE7">
        <w:rPr>
          <w:rStyle w:val="BodyChar"/>
        </w:rPr>
        <w:t xml:space="preserve"> of accounts should refer to the following guidance document: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DA5E9C" w14:paraId="76918684" w14:textId="77777777">
        <w:tc>
          <w:tcPr>
            <w:tcW w:w="9288" w:type="dxa"/>
          </w:tcPr>
          <w:p w14:paraId="20C66807" w14:textId="19ABAD68" w:rsidR="00DA5E9C" w:rsidRDefault="00DA5E9C">
            <w:pPr>
              <w:pStyle w:val="Tabletext"/>
            </w:pPr>
            <w:r>
              <w:rPr>
                <w:noProof/>
              </w:rPr>
              <w:drawing>
                <wp:anchor distT="0" distB="0" distL="114300" distR="114300" simplePos="0" relativeHeight="251658292" behindDoc="0" locked="0" layoutInCell="1" allowOverlap="1" wp14:anchorId="47E27C13" wp14:editId="2D8511C2">
                  <wp:simplePos x="0" y="0"/>
                  <wp:positionH relativeFrom="column">
                    <wp:posOffset>17145</wp:posOffset>
                  </wp:positionH>
                  <wp:positionV relativeFrom="paragraph">
                    <wp:posOffset>6556</wp:posOffset>
                  </wp:positionV>
                  <wp:extent cx="562610" cy="562610"/>
                  <wp:effectExtent l="76200" t="0" r="0" b="0"/>
                  <wp:wrapSquare wrapText="bothSides"/>
                  <wp:docPr id="2002025004" name="Graphic 2002025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4" name="Graphic 200202500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7" w:history="1">
              <w:r w:rsidR="00C64551">
                <w:rPr>
                  <w:rStyle w:val="Hyperlink"/>
                </w:rPr>
                <w:t>Guidance for Class B cemetery trusts on unsubmitted abstracts of accounts</w:t>
              </w:r>
            </w:hyperlink>
            <w:r>
              <w:br/>
              <w:t>&lt;</w:t>
            </w:r>
            <w:r w:rsidRPr="00F264A7">
              <w:t>https://www.health.vic.gov.au/cemeteries-and-crematoria/class-b-cemetery-trust-financial-reporting-and-procedures</w:t>
            </w:r>
            <w:r>
              <w:t>&gt;</w:t>
            </w:r>
          </w:p>
        </w:tc>
      </w:tr>
    </w:tbl>
    <w:p w14:paraId="397053CB" w14:textId="0C501710" w:rsidR="00292372" w:rsidRPr="00DA5E9C" w:rsidRDefault="00292372" w:rsidP="00DA5E9C">
      <w:pPr>
        <w:pStyle w:val="Bodyaftertablefigure"/>
      </w:pPr>
      <w:r w:rsidRPr="00DA5E9C">
        <w:br w:type="page"/>
      </w:r>
    </w:p>
    <w:p w14:paraId="7F6942AA" w14:textId="15AB179B" w:rsidR="00797AB0" w:rsidRDefault="00797AB0" w:rsidP="0093766A">
      <w:pPr>
        <w:pStyle w:val="Heading1"/>
        <w:spacing w:after="360"/>
      </w:pPr>
      <w:bookmarkStart w:id="509" w:name="_Topic_22._Cemetery"/>
      <w:bookmarkStart w:id="510" w:name="_Topic_21._Cemetery"/>
      <w:bookmarkStart w:id="511" w:name="_Toc264721843"/>
      <w:bookmarkStart w:id="512" w:name="_Toc499302698"/>
      <w:bookmarkStart w:id="513" w:name="_Toc79754791"/>
      <w:bookmarkStart w:id="514" w:name="_Ref80446398"/>
      <w:bookmarkStart w:id="515" w:name="_Toc81381567"/>
      <w:bookmarkStart w:id="516" w:name="_Toc151624698"/>
      <w:bookmarkStart w:id="517" w:name="_Toc203031598"/>
      <w:bookmarkEnd w:id="431"/>
      <w:bookmarkEnd w:id="432"/>
      <w:bookmarkEnd w:id="509"/>
      <w:bookmarkEnd w:id="510"/>
      <w:r w:rsidRPr="0093766A">
        <w:lastRenderedPageBreak/>
        <w:t>Topic 2</w:t>
      </w:r>
      <w:r w:rsidR="00A21B75">
        <w:t>1</w:t>
      </w:r>
      <w:r w:rsidRPr="0093766A">
        <w:t>. Cemetery grants program</w:t>
      </w:r>
      <w:bookmarkEnd w:id="517"/>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143402" w14:paraId="2FB61D36" w14:textId="77777777">
        <w:tc>
          <w:tcPr>
            <w:tcW w:w="9288" w:type="dxa"/>
          </w:tcPr>
          <w:p w14:paraId="67793368" w14:textId="7B77216B" w:rsidR="00143402" w:rsidRDefault="00143402">
            <w:pPr>
              <w:pStyle w:val="Tabletext"/>
            </w:pPr>
            <w:bookmarkStart w:id="518" w:name="_Hlk72411091"/>
            <w:r>
              <w:rPr>
                <w:noProof/>
              </w:rPr>
              <w:drawing>
                <wp:anchor distT="0" distB="0" distL="114300" distR="114300" simplePos="0" relativeHeight="251658293" behindDoc="0" locked="0" layoutInCell="1" allowOverlap="1" wp14:anchorId="788B60D4" wp14:editId="30A525AB">
                  <wp:simplePos x="0" y="0"/>
                  <wp:positionH relativeFrom="column">
                    <wp:posOffset>17145</wp:posOffset>
                  </wp:positionH>
                  <wp:positionV relativeFrom="paragraph">
                    <wp:posOffset>5509</wp:posOffset>
                  </wp:positionV>
                  <wp:extent cx="562610" cy="562610"/>
                  <wp:effectExtent l="76200" t="0" r="0" b="0"/>
                  <wp:wrapSquare wrapText="bothSides"/>
                  <wp:docPr id="2002025006" name="Graphic 2002025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6" name="Graphic 200202500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8" w:history="1">
              <w:r w:rsidR="00D75471">
                <w:rPr>
                  <w:rStyle w:val="Hyperlink"/>
                </w:rPr>
                <w:t>Cemetery grants program guidelines</w:t>
              </w:r>
            </w:hyperlink>
            <w:r w:rsidR="00D75471">
              <w:rPr>
                <w:rStyle w:val="Hyperlink"/>
              </w:rPr>
              <w:t xml:space="preserve"> </w:t>
            </w:r>
            <w:r w:rsidR="00D75471">
              <w:t xml:space="preserve">(grant guidelines) </w:t>
            </w:r>
            <w:r>
              <w:t>&lt;</w:t>
            </w:r>
            <w:r w:rsidR="00D7340F" w:rsidRPr="00D7340F">
              <w:t>https://www.health.vic.gov.au/cemeteries-and-crematoria/cemetery-grants-program</w:t>
            </w:r>
            <w:r>
              <w:t>&gt;</w:t>
            </w:r>
          </w:p>
        </w:tc>
      </w:tr>
    </w:tbl>
    <w:p w14:paraId="51295FA8" w14:textId="24E82C1E" w:rsidR="00765AF5" w:rsidRDefault="00552B74" w:rsidP="0093766A">
      <w:pPr>
        <w:pStyle w:val="Bodyaftertablefigure"/>
      </w:pPr>
      <w:r>
        <w:t>Cemetery t</w:t>
      </w:r>
      <w:r w:rsidR="00797AB0" w:rsidRPr="00361F2C">
        <w:t xml:space="preserve">rusts may apply to the department for </w:t>
      </w:r>
      <w:r>
        <w:t xml:space="preserve">cemetery </w:t>
      </w:r>
      <w:r w:rsidR="00797AB0" w:rsidRPr="00361F2C">
        <w:t>grant</w:t>
      </w:r>
      <w:r>
        <w:t>s</w:t>
      </w:r>
      <w:r w:rsidR="00797AB0" w:rsidRPr="00361F2C">
        <w:t xml:space="preserve">. </w:t>
      </w:r>
      <w:r w:rsidR="00797AB0">
        <w:t>G</w:t>
      </w:r>
      <w:r w:rsidR="00797AB0" w:rsidRPr="00361F2C">
        <w:t xml:space="preserve">rants </w:t>
      </w:r>
      <w:r w:rsidR="00765AF5">
        <w:t>a</w:t>
      </w:r>
      <w:r w:rsidR="00765AF5" w:rsidRPr="00765AF5">
        <w:t>re for whe</w:t>
      </w:r>
      <w:r w:rsidR="00D64EAB">
        <w:t>n</w:t>
      </w:r>
      <w:r w:rsidR="00765AF5" w:rsidRPr="00765AF5">
        <w:t xml:space="preserve"> cemetery trusts do not have</w:t>
      </w:r>
      <w:r w:rsidR="00D64EAB">
        <w:t xml:space="preserve"> enough</w:t>
      </w:r>
      <w:r w:rsidR="00765AF5" w:rsidRPr="00765AF5">
        <w:t xml:space="preserve"> funds for the</w:t>
      </w:r>
      <w:r w:rsidR="00D64EAB">
        <w:t>ir</w:t>
      </w:r>
      <w:r w:rsidR="00765AF5" w:rsidRPr="00765AF5">
        <w:t xml:space="preserve"> required expenditure</w:t>
      </w:r>
      <w:r w:rsidR="00765AF5">
        <w:t>.</w:t>
      </w:r>
    </w:p>
    <w:p w14:paraId="284D3B0C" w14:textId="2FF16D87" w:rsidR="00797AB0" w:rsidRDefault="00797AB0" w:rsidP="00797AB0">
      <w:pPr>
        <w:pStyle w:val="Body"/>
      </w:pPr>
      <w:r w:rsidRPr="00D50985">
        <w:t xml:space="preserve">The department assesses grant applications twice each financial year, in </w:t>
      </w:r>
      <w:r w:rsidR="002A39E0">
        <w:t>October</w:t>
      </w:r>
      <w:r w:rsidRPr="00D50985">
        <w:t xml:space="preserve"> and March. All applications will be assessed on the likely benefit it would bring to the cemetery, the number of applications received and the total grant </w:t>
      </w:r>
      <w:r w:rsidR="003B5A9B">
        <w:t>funding</w:t>
      </w:r>
      <w:r w:rsidRPr="00D50985">
        <w:t xml:space="preserve"> available. </w:t>
      </w:r>
    </w:p>
    <w:p w14:paraId="35DF13ED" w14:textId="1D662E2C" w:rsidR="00797AB0" w:rsidRDefault="00797AB0" w:rsidP="00797AB0">
      <w:pPr>
        <w:pStyle w:val="Body"/>
      </w:pPr>
      <w:r w:rsidRPr="00D50985">
        <w:t>Grants are prioritised based on need. Items relating to maint</w:t>
      </w:r>
      <w:r>
        <w:t>aining</w:t>
      </w:r>
      <w:r w:rsidRPr="00D50985">
        <w:t xml:space="preserve"> significant structures, such as fences, or issues </w:t>
      </w:r>
      <w:r>
        <w:t xml:space="preserve">that </w:t>
      </w:r>
      <w:r w:rsidRPr="00D50985">
        <w:t>pose a threat to personal safety, such as dangerous trees, are generally priorit</w:t>
      </w:r>
      <w:r>
        <w:t>ised</w:t>
      </w:r>
      <w:r w:rsidRPr="00D50985">
        <w:t>. Standard items include equipment required for operati</w:t>
      </w:r>
      <w:r>
        <w:t>ng</w:t>
      </w:r>
      <w:r w:rsidRPr="00D50985">
        <w:t xml:space="preserve"> a cemetery. Items that may enhance the quality or amenity of the cemetery, but are not necessary to its function, are </w:t>
      </w:r>
      <w:r w:rsidR="00D64EAB">
        <w:t>usually</w:t>
      </w:r>
      <w:r w:rsidR="00D64EAB" w:rsidRPr="00D50985">
        <w:t xml:space="preserve"> </w:t>
      </w:r>
      <w:r w:rsidRPr="00D50985">
        <w:t xml:space="preserve">a low priority. </w:t>
      </w:r>
    </w:p>
    <w:p w14:paraId="4A0C3966" w14:textId="25C359EB" w:rsidR="00797AB0" w:rsidRPr="00361F2C" w:rsidRDefault="00797AB0" w:rsidP="00797AB0">
      <w:pPr>
        <w:pStyle w:val="Body"/>
      </w:pPr>
      <w:r w:rsidRPr="00747487">
        <w:t>Note:</w:t>
      </w:r>
      <w:r>
        <w:t xml:space="preserve"> </w:t>
      </w:r>
      <w:r w:rsidRPr="00D50985">
        <w:t xml:space="preserve">The department does not provide financial </w:t>
      </w:r>
      <w:r w:rsidR="008F1BAC">
        <w:t>help</w:t>
      </w:r>
      <w:r w:rsidR="008F1BAC" w:rsidRPr="00D50985">
        <w:t xml:space="preserve"> </w:t>
      </w:r>
      <w:r w:rsidRPr="00D50985">
        <w:t xml:space="preserve">for salary and wages </w:t>
      </w:r>
      <w:r w:rsidR="00143402">
        <w:t xml:space="preserve">for employees, </w:t>
      </w:r>
      <w:r w:rsidRPr="00D50985">
        <w:t>ongoing maintenance or repairs or restoration of</w:t>
      </w:r>
      <w:r w:rsidR="00747487">
        <w:t xml:space="preserve"> </w:t>
      </w:r>
      <w:r w:rsidRPr="00D50985">
        <w:t>memorials</w:t>
      </w:r>
      <w:r>
        <w:t>.</w:t>
      </w:r>
    </w:p>
    <w:p w14:paraId="5202D0C6" w14:textId="77777777" w:rsidR="00797AB0" w:rsidRDefault="00797AB0" w:rsidP="00047564">
      <w:pPr>
        <w:pStyle w:val="Heading2"/>
        <w:spacing w:after="240"/>
      </w:pPr>
      <w:bookmarkStart w:id="519" w:name="_Toc264721721"/>
      <w:bookmarkStart w:id="520" w:name="_Toc499302576"/>
      <w:bookmarkStart w:id="521" w:name="_Toc79754637"/>
      <w:bookmarkStart w:id="522" w:name="_Toc81381462"/>
      <w:bookmarkStart w:id="523" w:name="_Toc151625028"/>
      <w:bookmarkStart w:id="524" w:name="_Toc203031599"/>
      <w:r w:rsidRPr="00361F2C">
        <w:t>Applying for a grant</w:t>
      </w:r>
      <w:bookmarkEnd w:id="519"/>
      <w:bookmarkEnd w:id="520"/>
      <w:bookmarkEnd w:id="521"/>
      <w:bookmarkEnd w:id="522"/>
      <w:bookmarkEnd w:id="523"/>
      <w:bookmarkEnd w:id="524"/>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D7340F" w14:paraId="594C686E" w14:textId="77777777">
        <w:tc>
          <w:tcPr>
            <w:tcW w:w="9288" w:type="dxa"/>
          </w:tcPr>
          <w:p w14:paraId="1F3BEEFF" w14:textId="640FF852" w:rsidR="00D7340F" w:rsidRDefault="00D7340F" w:rsidP="004C6A6B">
            <w:pPr>
              <w:pStyle w:val="Tabletext"/>
            </w:pPr>
            <w:r>
              <w:rPr>
                <w:noProof/>
              </w:rPr>
              <w:drawing>
                <wp:anchor distT="0" distB="0" distL="114300" distR="114300" simplePos="0" relativeHeight="251658294" behindDoc="0" locked="0" layoutInCell="1" allowOverlap="1" wp14:anchorId="634F1BDA" wp14:editId="326CB5B6">
                  <wp:simplePos x="0" y="0"/>
                  <wp:positionH relativeFrom="column">
                    <wp:posOffset>17145</wp:posOffset>
                  </wp:positionH>
                  <wp:positionV relativeFrom="paragraph">
                    <wp:posOffset>6556</wp:posOffset>
                  </wp:positionV>
                  <wp:extent cx="562610" cy="562610"/>
                  <wp:effectExtent l="76200" t="0" r="0" b="0"/>
                  <wp:wrapSquare wrapText="bothSides"/>
                  <wp:docPr id="2002025008" name="Graphic 2002025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8" name="Graphic 200202500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69" w:history="1">
              <w:r w:rsidR="00047564">
                <w:rPr>
                  <w:rStyle w:val="Hyperlink"/>
                </w:rPr>
                <w:t>Cemetery grants program application form</w:t>
              </w:r>
            </w:hyperlink>
            <w:r w:rsidR="004C6A6B">
              <w:rPr>
                <w:rStyle w:val="Hyperlink"/>
              </w:rPr>
              <w:t xml:space="preserve"> </w:t>
            </w:r>
            <w:r>
              <w:t>&lt;</w:t>
            </w:r>
            <w:r w:rsidRPr="00D7340F">
              <w:t>https://www.health.vic.gov.au/cemeteries-and-crematoria/cemetery-grants-program</w:t>
            </w:r>
            <w:r>
              <w:t>&gt;</w:t>
            </w:r>
          </w:p>
        </w:tc>
      </w:tr>
    </w:tbl>
    <w:p w14:paraId="09FF01C0" w14:textId="53B65C25" w:rsidR="00D12FA4" w:rsidRDefault="00797AB0" w:rsidP="00047564">
      <w:pPr>
        <w:pStyle w:val="Bodyaftertablefigure"/>
      </w:pPr>
      <w:r w:rsidRPr="00D50985">
        <w:t>To apply for a grant, a cemetery trust must submit a</w:t>
      </w:r>
      <w:r w:rsidR="003A51C3">
        <w:t xml:space="preserve"> grant application form to the department.</w:t>
      </w:r>
      <w:r>
        <w:t xml:space="preserve"> </w:t>
      </w:r>
      <w:r w:rsidRPr="00D50985">
        <w:t xml:space="preserve">The department will not reimburse </w:t>
      </w:r>
      <w:r w:rsidR="00D12FA4">
        <w:t xml:space="preserve">cemetery </w:t>
      </w:r>
      <w:r w:rsidRPr="00D50985">
        <w:t>trusts that have expended funds in anticipation of recei</w:t>
      </w:r>
      <w:r w:rsidR="00D64EAB">
        <w:t>ving</w:t>
      </w:r>
      <w:r w:rsidRPr="00D50985">
        <w:t xml:space="preserve"> a grant. </w:t>
      </w:r>
    </w:p>
    <w:p w14:paraId="51102A26" w14:textId="206525BF" w:rsidR="00797AB0" w:rsidRPr="00D50985" w:rsidRDefault="00D12FA4" w:rsidP="00047564">
      <w:pPr>
        <w:pStyle w:val="Bodyaftertablefigure"/>
      </w:pPr>
      <w:r>
        <w:t>Grant a</w:t>
      </w:r>
      <w:r w:rsidR="00797AB0" w:rsidRPr="00D50985">
        <w:t>pplication</w:t>
      </w:r>
      <w:r>
        <w:t xml:space="preserve"> forms</w:t>
      </w:r>
      <w:r w:rsidR="00797AB0" w:rsidRPr="00D50985">
        <w:t xml:space="preserve"> should include</w:t>
      </w:r>
      <w:r w:rsidR="00862940">
        <w:t xml:space="preserve"> 2 </w:t>
      </w:r>
      <w:r w:rsidR="00797AB0" w:rsidRPr="00D50985">
        <w:t xml:space="preserve">quotes (GST inclusive) for the proposed expenditure and photos of the relevant area (where appropriate) before work </w:t>
      </w:r>
      <w:r w:rsidR="00797AB0">
        <w:t>begins</w:t>
      </w:r>
      <w:r w:rsidR="00797AB0" w:rsidRPr="00D50985">
        <w:t xml:space="preserve">. If a </w:t>
      </w:r>
      <w:r>
        <w:t xml:space="preserve">cemetery </w:t>
      </w:r>
      <w:r w:rsidR="00797AB0" w:rsidRPr="00D50985">
        <w:t xml:space="preserve">trust </w:t>
      </w:r>
      <w:r w:rsidR="00797AB0">
        <w:t xml:space="preserve">cannot </w:t>
      </w:r>
      <w:r w:rsidR="00D64EAB">
        <w:t>get</w:t>
      </w:r>
      <w:r w:rsidR="00862940">
        <w:t xml:space="preserve"> 2 </w:t>
      </w:r>
      <w:r w:rsidR="00797AB0" w:rsidRPr="00D50985">
        <w:t>quotes, a written explanation outlining why this is not possible must be submitted with the application.</w:t>
      </w:r>
    </w:p>
    <w:p w14:paraId="742DD50F" w14:textId="58E46E00" w:rsidR="00797AB0" w:rsidRPr="00D50985" w:rsidRDefault="00CD02D9" w:rsidP="00797AB0">
      <w:pPr>
        <w:pStyle w:val="Body"/>
      </w:pPr>
      <w:r>
        <w:t>The department will contact c</w:t>
      </w:r>
      <w:r w:rsidR="006821A4">
        <w:t>emetery trusts</w:t>
      </w:r>
      <w:r w:rsidR="00797AB0" w:rsidRPr="00D50985">
        <w:t xml:space="preserve"> if </w:t>
      </w:r>
      <w:r w:rsidR="00797AB0">
        <w:t xml:space="preserve">more </w:t>
      </w:r>
      <w:r w:rsidR="00797AB0" w:rsidRPr="00D50985">
        <w:t xml:space="preserve">information is </w:t>
      </w:r>
      <w:r>
        <w:t>needed</w:t>
      </w:r>
      <w:r w:rsidR="00797AB0" w:rsidRPr="00D50985">
        <w:t xml:space="preserve">, although this is likely to delay the application. To avoid delays please read the grant </w:t>
      </w:r>
      <w:r w:rsidR="006821A4">
        <w:t>guidelines</w:t>
      </w:r>
      <w:r w:rsidR="00797AB0" w:rsidRPr="00D50985">
        <w:t xml:space="preserve"> carefully and ensure all relevant sections of the </w:t>
      </w:r>
      <w:r w:rsidR="00C14AD7">
        <w:t xml:space="preserve">grant </w:t>
      </w:r>
      <w:r w:rsidR="00797AB0" w:rsidRPr="00D50985">
        <w:t>application form are completed.</w:t>
      </w:r>
    </w:p>
    <w:p w14:paraId="1D5397D0" w14:textId="77777777" w:rsidR="00797AB0" w:rsidRPr="00CB2304" w:rsidRDefault="00797AB0" w:rsidP="00C14AD7">
      <w:pPr>
        <w:pStyle w:val="Heading3"/>
        <w:spacing w:after="240"/>
      </w:pPr>
      <w:bookmarkStart w:id="525" w:name="_Toc151625029"/>
      <w:bookmarkStart w:id="526" w:name="_Toc203031600"/>
      <w:r w:rsidRPr="00CB2304">
        <w:t>Tree removal, destruction or lopping</w:t>
      </w:r>
      <w:bookmarkEnd w:id="525"/>
      <w:bookmarkEnd w:id="526"/>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C14AD7" w14:paraId="5B273229" w14:textId="77777777">
        <w:tc>
          <w:tcPr>
            <w:tcW w:w="9288" w:type="dxa"/>
          </w:tcPr>
          <w:p w14:paraId="2A2EA972" w14:textId="2DCCB09E" w:rsidR="00C14AD7" w:rsidRDefault="00C14AD7">
            <w:pPr>
              <w:pStyle w:val="Tabletext"/>
            </w:pPr>
            <w:r>
              <w:rPr>
                <w:noProof/>
              </w:rPr>
              <w:drawing>
                <wp:anchor distT="0" distB="0" distL="114300" distR="114300" simplePos="0" relativeHeight="251658295" behindDoc="0" locked="0" layoutInCell="1" allowOverlap="1" wp14:anchorId="09BC2E22" wp14:editId="518F043C">
                  <wp:simplePos x="0" y="0"/>
                  <wp:positionH relativeFrom="column">
                    <wp:posOffset>17145</wp:posOffset>
                  </wp:positionH>
                  <wp:positionV relativeFrom="paragraph">
                    <wp:posOffset>4239</wp:posOffset>
                  </wp:positionV>
                  <wp:extent cx="562610" cy="562610"/>
                  <wp:effectExtent l="76200" t="0" r="0" b="0"/>
                  <wp:wrapSquare wrapText="bothSides"/>
                  <wp:docPr id="2002025010" name="Graphic 2002025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0" name="Graphic 200202501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0" w:history="1">
              <w:r w:rsidR="00F33E36">
                <w:rPr>
                  <w:rStyle w:val="Hyperlink"/>
                </w:rPr>
                <w:t xml:space="preserve">Removing, destroying or lopping vegetation </w:t>
              </w:r>
              <w:r w:rsidR="00A06FD6">
                <w:rPr>
                  <w:rStyle w:val="Hyperlink"/>
                </w:rPr>
                <w:t>–</w:t>
              </w:r>
              <w:r w:rsidR="00F33E36">
                <w:rPr>
                  <w:rStyle w:val="Hyperlink"/>
                </w:rPr>
                <w:t xml:space="preserve"> grant application attachment</w:t>
              </w:r>
            </w:hyperlink>
            <w:r w:rsidR="00234B02">
              <w:t xml:space="preserve"> </w:t>
            </w:r>
            <w:r>
              <w:t>&lt;</w:t>
            </w:r>
            <w:r w:rsidRPr="00D7340F">
              <w:t>https://www.health.vic.gov.au/cemeteries-and-crematoria/cemetery-grants-program</w:t>
            </w:r>
            <w:r>
              <w:t>&gt;</w:t>
            </w:r>
          </w:p>
        </w:tc>
      </w:tr>
    </w:tbl>
    <w:p w14:paraId="2AF3C7AD" w14:textId="3EEFE61C" w:rsidR="00797AB0" w:rsidRPr="00D50985" w:rsidRDefault="00797AB0" w:rsidP="00C14AD7">
      <w:pPr>
        <w:pStyle w:val="Bodyaftertablefigure"/>
      </w:pPr>
      <w:r w:rsidRPr="00D50985">
        <w:t xml:space="preserve">When applying for a grant for tree removal, destruction or lopping, </w:t>
      </w:r>
      <w:r w:rsidR="00F33E36">
        <w:t xml:space="preserve">cemetery </w:t>
      </w:r>
      <w:r w:rsidRPr="00D50985">
        <w:t xml:space="preserve">trusts need to </w:t>
      </w:r>
      <w:r>
        <w:t xml:space="preserve">provide </w:t>
      </w:r>
      <w:r w:rsidR="000738A9">
        <w:t xml:space="preserve">more </w:t>
      </w:r>
      <w:r>
        <w:t xml:space="preserve">information to show </w:t>
      </w:r>
      <w:r w:rsidRPr="00D50985">
        <w:t xml:space="preserve">how they have addressed the necessary requirements (where </w:t>
      </w:r>
      <w:r w:rsidRPr="00D50985">
        <w:lastRenderedPageBreak/>
        <w:t>appropriate)</w:t>
      </w:r>
      <w:r>
        <w:t>. The</w:t>
      </w:r>
      <w:r w:rsidR="000B5821">
        <w:t xml:space="preserve"> </w:t>
      </w:r>
      <w:r w:rsidR="00B6756C">
        <w:t xml:space="preserve">supplementary </w:t>
      </w:r>
      <w:r w:rsidR="000B5821">
        <w:t xml:space="preserve">attachment for removing, destroying or lopping vegetation </w:t>
      </w:r>
      <w:r>
        <w:t xml:space="preserve">should be </w:t>
      </w:r>
      <w:r w:rsidRPr="00D50985">
        <w:t>completed and submitted with the</w:t>
      </w:r>
      <w:r w:rsidR="000B5821">
        <w:t xml:space="preserve"> grant application form and quotes</w:t>
      </w:r>
      <w:r w:rsidRPr="00D50985">
        <w:t>.</w:t>
      </w:r>
    </w:p>
    <w:p w14:paraId="65400BC4" w14:textId="66160B79" w:rsidR="00797AB0" w:rsidRPr="00D50985" w:rsidRDefault="00797AB0" w:rsidP="00797AB0">
      <w:pPr>
        <w:pStyle w:val="Body"/>
      </w:pPr>
      <w:r w:rsidRPr="000E4210">
        <w:t>Note:</w:t>
      </w:r>
      <w:r w:rsidRPr="00D50985">
        <w:t xml:space="preserve"> </w:t>
      </w:r>
      <w:r w:rsidR="000E4210">
        <w:t>Cemetery t</w:t>
      </w:r>
      <w:r w:rsidRPr="00D50985">
        <w:t xml:space="preserve">rusts need to have submitted all due </w:t>
      </w:r>
      <w:hyperlink w:anchor="_Abstracts_of_accounts" w:history="1">
        <w:r w:rsidR="00854A53" w:rsidRPr="00854A53">
          <w:rPr>
            <w:rStyle w:val="Hyperlink"/>
          </w:rPr>
          <w:t>A</w:t>
        </w:r>
        <w:r w:rsidRPr="00854A53">
          <w:rPr>
            <w:rStyle w:val="Hyperlink"/>
          </w:rPr>
          <w:t xml:space="preserve">bstracts of </w:t>
        </w:r>
        <w:r w:rsidR="000E4210" w:rsidRPr="00854A53">
          <w:rPr>
            <w:rStyle w:val="Hyperlink"/>
          </w:rPr>
          <w:t>a</w:t>
        </w:r>
        <w:r w:rsidRPr="00854A53">
          <w:rPr>
            <w:rStyle w:val="Hyperlink"/>
          </w:rPr>
          <w:t>ccounts</w:t>
        </w:r>
      </w:hyperlink>
      <w:r w:rsidRPr="00D50985">
        <w:t xml:space="preserve">, have a suitable scale of fees (where appropriate) and have a current ABN before </w:t>
      </w:r>
      <w:r>
        <w:t xml:space="preserve">the department will consider </w:t>
      </w:r>
      <w:r w:rsidRPr="00D50985">
        <w:t>a grant application.</w:t>
      </w:r>
    </w:p>
    <w:p w14:paraId="05F3D219" w14:textId="2B9B186C" w:rsidR="00E511C6" w:rsidRDefault="00797AB0" w:rsidP="00797AB0">
      <w:pPr>
        <w:pStyle w:val="Body"/>
      </w:pPr>
      <w:r>
        <w:t xml:space="preserve">The </w:t>
      </w:r>
      <w:r w:rsidR="00854A53">
        <w:t>department</w:t>
      </w:r>
      <w:r w:rsidRPr="00D50985">
        <w:t xml:space="preserve"> acknowledge</w:t>
      </w:r>
      <w:r w:rsidR="00B6756C">
        <w:t>s</w:t>
      </w:r>
      <w:r w:rsidRPr="00D50985">
        <w:t xml:space="preserve"> all grant applications receive</w:t>
      </w:r>
      <w:r w:rsidR="00B6756C">
        <w:t>d</w:t>
      </w:r>
      <w:r w:rsidRPr="00D50985">
        <w:t xml:space="preserve"> </w:t>
      </w:r>
      <w:r w:rsidR="00B6756C">
        <w:t xml:space="preserve">and advises on </w:t>
      </w:r>
      <w:r w:rsidRPr="00D50985">
        <w:t>the outcome of all applications in writing once the process is complete.</w:t>
      </w:r>
      <w:r w:rsidR="00854A53">
        <w:t xml:space="preserve"> </w:t>
      </w:r>
    </w:p>
    <w:p w14:paraId="7103ED9F" w14:textId="3E8391D0" w:rsidR="00E511C6" w:rsidRDefault="00797AB0" w:rsidP="00E511C6">
      <w:pPr>
        <w:pStyle w:val="Body"/>
      </w:pPr>
      <w:r>
        <w:t xml:space="preserve">If </w:t>
      </w:r>
      <w:r w:rsidRPr="00D50985">
        <w:t xml:space="preserve">a </w:t>
      </w:r>
      <w:r w:rsidR="00E511C6">
        <w:t xml:space="preserve">cemetery </w:t>
      </w:r>
      <w:r w:rsidRPr="00D50985">
        <w:t>trust wish</w:t>
      </w:r>
      <w:r>
        <w:t>es</w:t>
      </w:r>
      <w:r w:rsidRPr="00D50985">
        <w:t xml:space="preserve"> to resubmit a grant application that has been declined, the application must be submitted with updated information and quotes. Applications with expired quotes </w:t>
      </w:r>
      <w:r w:rsidR="00BD5C12">
        <w:t xml:space="preserve">are </w:t>
      </w:r>
      <w:r w:rsidRPr="00D50985">
        <w:t>not accepted</w:t>
      </w:r>
      <w:r w:rsidRPr="00361F2C">
        <w:t>.</w:t>
      </w:r>
      <w:bookmarkStart w:id="527" w:name="_Toc264721722"/>
      <w:bookmarkStart w:id="528" w:name="_Toc499302577"/>
      <w:bookmarkStart w:id="529" w:name="_Toc79754638"/>
      <w:bookmarkStart w:id="530" w:name="_Toc81381463"/>
      <w:bookmarkStart w:id="531" w:name="_Toc151625030"/>
    </w:p>
    <w:p w14:paraId="2DC25405" w14:textId="33E8474C" w:rsidR="00797AB0" w:rsidRPr="006556BC" w:rsidRDefault="00797AB0" w:rsidP="00E511C6">
      <w:pPr>
        <w:pStyle w:val="Heading2"/>
      </w:pPr>
      <w:bookmarkStart w:id="532" w:name="_Toc203031601"/>
      <w:r w:rsidRPr="006556BC">
        <w:t>Partial grants</w:t>
      </w:r>
      <w:bookmarkEnd w:id="527"/>
      <w:bookmarkEnd w:id="528"/>
      <w:bookmarkEnd w:id="529"/>
      <w:bookmarkEnd w:id="530"/>
      <w:bookmarkEnd w:id="531"/>
      <w:bookmarkEnd w:id="532"/>
    </w:p>
    <w:p w14:paraId="131E193D" w14:textId="33BCEE86" w:rsidR="00797AB0" w:rsidRPr="00894130" w:rsidRDefault="00797AB0" w:rsidP="00797AB0">
      <w:pPr>
        <w:pStyle w:val="Body"/>
      </w:pPr>
      <w:r w:rsidRPr="006556BC">
        <w:t xml:space="preserve">Depending on the total funds available and the nature of the applications received, the department </w:t>
      </w:r>
      <w:r w:rsidR="00D64EAB">
        <w:t>can</w:t>
      </w:r>
      <w:r w:rsidRPr="006556BC">
        <w:t xml:space="preserve">not always </w:t>
      </w:r>
      <w:r w:rsidR="00D64EAB">
        <w:t>fund</w:t>
      </w:r>
      <w:r w:rsidRPr="006556BC">
        <w:t xml:space="preserve"> the full amount requested in the application.</w:t>
      </w:r>
    </w:p>
    <w:p w14:paraId="04BAEF56" w14:textId="42CCBD0D" w:rsidR="00797AB0" w:rsidRPr="006556BC" w:rsidRDefault="00516645" w:rsidP="00797AB0">
      <w:pPr>
        <w:pStyle w:val="Body"/>
      </w:pPr>
      <w:r>
        <w:t>Cemetery t</w:t>
      </w:r>
      <w:r w:rsidR="00797AB0" w:rsidRPr="00894130">
        <w:t>rusts that are provided with partial grants are expected to draw on their own funds to complete the proposed works. Top-up grants</w:t>
      </w:r>
      <w:r w:rsidR="00797AB0" w:rsidRPr="00894130">
        <w:rPr>
          <w:rStyle w:val="Strong"/>
        </w:rPr>
        <w:t xml:space="preserve"> </w:t>
      </w:r>
      <w:r w:rsidR="00797AB0" w:rsidRPr="00516645">
        <w:t>will not</w:t>
      </w:r>
      <w:r w:rsidR="00797AB0" w:rsidRPr="00894130">
        <w:rPr>
          <w:rStyle w:val="Strong"/>
        </w:rPr>
        <w:t xml:space="preserve"> </w:t>
      </w:r>
      <w:r w:rsidR="00797AB0" w:rsidRPr="006556BC">
        <w:t>be provided for the same project in subsequent years.</w:t>
      </w:r>
    </w:p>
    <w:p w14:paraId="1BC77A16" w14:textId="77777777" w:rsidR="00797AB0" w:rsidRPr="00361F2C" w:rsidRDefault="00797AB0" w:rsidP="00797AB0">
      <w:pPr>
        <w:pStyle w:val="Heading2"/>
      </w:pPr>
      <w:bookmarkStart w:id="533" w:name="_Toc264721724"/>
      <w:bookmarkStart w:id="534" w:name="_Toc499302579"/>
      <w:bookmarkStart w:id="535" w:name="_Toc79754640"/>
      <w:bookmarkStart w:id="536" w:name="_Toc81381465"/>
      <w:bookmarkStart w:id="537" w:name="_Toc151625032"/>
      <w:bookmarkStart w:id="538" w:name="_Toc203031602"/>
      <w:r w:rsidRPr="00361F2C">
        <w:t>Financial reporting and grants</w:t>
      </w:r>
      <w:bookmarkEnd w:id="533"/>
      <w:bookmarkEnd w:id="534"/>
      <w:bookmarkEnd w:id="535"/>
      <w:bookmarkEnd w:id="536"/>
      <w:bookmarkEnd w:id="537"/>
      <w:bookmarkEnd w:id="538"/>
    </w:p>
    <w:p w14:paraId="4EA35E0E" w14:textId="0444AD57" w:rsidR="00797AB0" w:rsidRPr="00361F2C" w:rsidRDefault="00797AB0" w:rsidP="00797AB0">
      <w:pPr>
        <w:pStyle w:val="Body"/>
      </w:pPr>
      <w:r w:rsidRPr="00361F2C">
        <w:t>Grant money transferred to a trust must be spent within</w:t>
      </w:r>
      <w:r w:rsidR="00862940">
        <w:t xml:space="preserve"> 4 </w:t>
      </w:r>
      <w:r w:rsidRPr="00361F2C">
        <w:t>months of allocation and appear in the following year</w:t>
      </w:r>
      <w:r>
        <w:t>’</w:t>
      </w:r>
      <w:r w:rsidRPr="00361F2C">
        <w:t xml:space="preserve">s </w:t>
      </w:r>
      <w:hyperlink w:anchor="_Abstracts_of_accounts" w:history="1">
        <w:r w:rsidR="00474580" w:rsidRPr="00474580">
          <w:rPr>
            <w:rStyle w:val="Hyperlink"/>
          </w:rPr>
          <w:t>A</w:t>
        </w:r>
        <w:r w:rsidRPr="00474580">
          <w:rPr>
            <w:rStyle w:val="Hyperlink"/>
          </w:rPr>
          <w:t>bstract of accounts</w:t>
        </w:r>
      </w:hyperlink>
      <w:r w:rsidRPr="00361F2C">
        <w:t xml:space="preserve">. </w:t>
      </w:r>
      <w:r w:rsidR="00474580">
        <w:t>Cemetery t</w:t>
      </w:r>
      <w:r w:rsidRPr="00361F2C">
        <w:t>rusts must fully account for the grant allocation by advising the department in writing when the grant is spent. For example:</w:t>
      </w:r>
    </w:p>
    <w:p w14:paraId="6C5C2489" w14:textId="77777777" w:rsidR="00797AB0" w:rsidRPr="00361F2C" w:rsidRDefault="00797AB0" w:rsidP="00797AB0">
      <w:pPr>
        <w:pStyle w:val="Bullet1"/>
      </w:pPr>
      <w:r w:rsidRPr="00361F2C">
        <w:t>purchasing equipment – a letter with a copy of the invoice or receipt</w:t>
      </w:r>
    </w:p>
    <w:p w14:paraId="25F299BA" w14:textId="77777777" w:rsidR="00797AB0" w:rsidRPr="00361F2C" w:rsidRDefault="00797AB0" w:rsidP="00797AB0">
      <w:pPr>
        <w:pStyle w:val="Bullet1"/>
      </w:pPr>
      <w:r w:rsidRPr="00361F2C">
        <w:t xml:space="preserve">construction/repair – </w:t>
      </w:r>
      <w:r>
        <w:t xml:space="preserve">an invoice and </w:t>
      </w:r>
      <w:r w:rsidRPr="00361F2C">
        <w:t>a report/letter with photos, where appropriate</w:t>
      </w:r>
    </w:p>
    <w:p w14:paraId="67003515" w14:textId="77777777" w:rsidR="00797AB0" w:rsidRPr="00361F2C" w:rsidRDefault="00797AB0" w:rsidP="00797AB0">
      <w:pPr>
        <w:pStyle w:val="Bullet1"/>
      </w:pPr>
      <w:r w:rsidRPr="00361F2C">
        <w:t xml:space="preserve">removing hazards such as trees – </w:t>
      </w:r>
      <w:r>
        <w:t xml:space="preserve">an invoice and </w:t>
      </w:r>
      <w:r w:rsidRPr="00361F2C">
        <w:t>a report/letter with photos, where appropriate.</w:t>
      </w:r>
    </w:p>
    <w:p w14:paraId="0E014F88" w14:textId="59BA97E1" w:rsidR="00797AB0" w:rsidRPr="00361F2C" w:rsidRDefault="00797AB0" w:rsidP="00797AB0">
      <w:pPr>
        <w:pStyle w:val="Bodyafterbullets"/>
      </w:pPr>
      <w:r w:rsidRPr="00361F2C">
        <w:t>Where grants are not expended within</w:t>
      </w:r>
      <w:r w:rsidR="00862940">
        <w:t xml:space="preserve"> 4 </w:t>
      </w:r>
      <w:r w:rsidRPr="00361F2C">
        <w:t xml:space="preserve">months of their allocation, the </w:t>
      </w:r>
      <w:r w:rsidR="00FE052E">
        <w:t xml:space="preserve">cemetery </w:t>
      </w:r>
      <w:r w:rsidRPr="00361F2C">
        <w:t>trust must advise the department in writing of the reasons for the delay and include a revised completion date. For example:</w:t>
      </w:r>
    </w:p>
    <w:p w14:paraId="6354D345" w14:textId="77777777" w:rsidR="00797AB0" w:rsidRPr="00361F2C" w:rsidRDefault="00797AB0" w:rsidP="00797AB0">
      <w:pPr>
        <w:pStyle w:val="Bullet1"/>
      </w:pPr>
      <w:r w:rsidRPr="00361F2C">
        <w:t>awaiting council approval or permit and/or equipment</w:t>
      </w:r>
    </w:p>
    <w:p w14:paraId="4839E71E" w14:textId="77777777" w:rsidR="00797AB0" w:rsidRPr="00361F2C" w:rsidRDefault="00797AB0" w:rsidP="00797AB0">
      <w:pPr>
        <w:pStyle w:val="Bullet1"/>
      </w:pPr>
      <w:r w:rsidRPr="00361F2C">
        <w:t>work delayed due to inclement weather or contractor not available.</w:t>
      </w:r>
      <w:bookmarkEnd w:id="518"/>
    </w:p>
    <w:p w14:paraId="706436B3" w14:textId="77777777" w:rsidR="00797AB0" w:rsidRPr="00361F2C" w:rsidRDefault="00797AB0" w:rsidP="00797AB0">
      <w:pPr>
        <w:pStyle w:val="Body"/>
      </w:pPr>
      <w:r w:rsidRPr="00361F2C">
        <w:br w:type="page"/>
      </w:r>
    </w:p>
    <w:p w14:paraId="05F7C898" w14:textId="477FA6A9" w:rsidR="00FD6431" w:rsidRDefault="00FD6431" w:rsidP="00FD6431">
      <w:pPr>
        <w:pStyle w:val="Heading1"/>
      </w:pPr>
      <w:bookmarkStart w:id="539" w:name="_Toc143502000"/>
      <w:bookmarkStart w:id="540" w:name="_Toc203031603"/>
      <w:r>
        <w:lastRenderedPageBreak/>
        <w:t xml:space="preserve">Topic </w:t>
      </w:r>
      <w:r w:rsidR="001D2067">
        <w:t>2</w:t>
      </w:r>
      <w:r w:rsidR="00A21B75">
        <w:t>2</w:t>
      </w:r>
      <w:r w:rsidR="00B25F1C">
        <w:t>.</w:t>
      </w:r>
      <w:r>
        <w:t xml:space="preserve"> Rights of </w:t>
      </w:r>
      <w:r w:rsidRPr="001827A8">
        <w:t>interment</w:t>
      </w:r>
      <w:bookmarkEnd w:id="539"/>
      <w:bookmarkEnd w:id="540"/>
    </w:p>
    <w:p w14:paraId="0DD72073" w14:textId="77777777" w:rsidR="00FD6431" w:rsidRDefault="00FD6431" w:rsidP="004538FA">
      <w:pPr>
        <w:pStyle w:val="Heading2"/>
        <w:spacing w:before="240"/>
      </w:pPr>
      <w:bookmarkStart w:id="541" w:name="_Toc99715079"/>
      <w:bookmarkStart w:id="542" w:name="_Toc101782175"/>
      <w:bookmarkStart w:id="543" w:name="_Toc143502001"/>
      <w:bookmarkStart w:id="544" w:name="_Toc203031604"/>
      <w:r>
        <w:t>Right of interment</w:t>
      </w:r>
      <w:bookmarkEnd w:id="541"/>
      <w:bookmarkEnd w:id="542"/>
      <w:bookmarkEnd w:id="543"/>
      <w:bookmarkEnd w:id="544"/>
    </w:p>
    <w:p w14:paraId="11049C38" w14:textId="11F7D9F3" w:rsidR="00FD6431" w:rsidRDefault="00FD6431" w:rsidP="00FD6431">
      <w:pPr>
        <w:pStyle w:val="Body"/>
      </w:pPr>
      <w:r>
        <w:t>A right of interment permits the right holder to determine:</w:t>
      </w:r>
    </w:p>
    <w:p w14:paraId="78E9CBE9" w14:textId="330D0FB8" w:rsidR="00FD6431" w:rsidRDefault="00FD6431" w:rsidP="00FD6431">
      <w:pPr>
        <w:pStyle w:val="Bullet1"/>
      </w:pPr>
      <w:r>
        <w:t>the human remains (bodily or cremated) that can be interred (buried or placed) in a place</w:t>
      </w:r>
      <w:r w:rsidR="00B23960">
        <w:t xml:space="preserve"> </w:t>
      </w:r>
      <w:r>
        <w:t>of</w:t>
      </w:r>
      <w:r w:rsidR="00B23960">
        <w:t xml:space="preserve"> </w:t>
      </w:r>
      <w:r>
        <w:t>interment</w:t>
      </w:r>
      <w:r w:rsidR="00B23960">
        <w:t xml:space="preserve"> </w:t>
      </w:r>
      <w:r>
        <w:t>in a public cemetery</w:t>
      </w:r>
    </w:p>
    <w:p w14:paraId="3C4092FF" w14:textId="5F4C9B1F" w:rsidR="00FD6431" w:rsidRDefault="00FD6431" w:rsidP="00FD6431">
      <w:pPr>
        <w:pStyle w:val="Bullet1"/>
      </w:pPr>
      <w:r>
        <w:t>the type of memorialisation, if any, to be established at the place of interment subject to</w:t>
      </w:r>
      <w:r w:rsidR="00B23960">
        <w:t xml:space="preserve"> </w:t>
      </w:r>
      <w:r>
        <w:t>any</w:t>
      </w:r>
      <w:r w:rsidR="00B23960">
        <w:t xml:space="preserve"> </w:t>
      </w:r>
      <w:r>
        <w:t>cemetery trust memorialisation policies or specifications.</w:t>
      </w:r>
    </w:p>
    <w:p w14:paraId="1454031A" w14:textId="75866886" w:rsidR="00FD6431" w:rsidRDefault="00FD6431" w:rsidP="00FD6431">
      <w:pPr>
        <w:pStyle w:val="Bodyafterbullets"/>
      </w:pPr>
      <w:r>
        <w:t>A right of interment relates to a specific place of interment – for example, a grave, vault, mausoleum crypt or ashes niche. Right holders do not own the land associated with the place</w:t>
      </w:r>
      <w:r w:rsidR="00B23960">
        <w:t xml:space="preserve"> </w:t>
      </w:r>
      <w:r>
        <w:t>of</w:t>
      </w:r>
      <w:r w:rsidR="00B23960">
        <w:t xml:space="preserve"> </w:t>
      </w:r>
      <w:r>
        <w:t xml:space="preserve">interment </w:t>
      </w:r>
      <w:r w:rsidR="00B23960">
        <w:t xml:space="preserve">because </w:t>
      </w:r>
      <w:r>
        <w:t>all Victorian public cemeteries are on Crown land.</w:t>
      </w:r>
    </w:p>
    <w:p w14:paraId="7607B457" w14:textId="77777777" w:rsidR="00FD6431" w:rsidRDefault="00FD6431" w:rsidP="00FD6431">
      <w:pPr>
        <w:pStyle w:val="Body"/>
      </w:pPr>
      <w:bookmarkStart w:id="545" w:name="_Toc99715080"/>
      <w:bookmarkStart w:id="546" w:name="_Toc101782176"/>
      <w:r w:rsidRPr="00AB2B3E">
        <w:t>Note</w:t>
      </w:r>
      <w:r w:rsidRPr="00AB38A5">
        <w:t>:</w:t>
      </w:r>
      <w:r>
        <w:t xml:space="preserve"> The terms ‘right holder’ and ‘right holders’ are used interchangeably.</w:t>
      </w:r>
    </w:p>
    <w:p w14:paraId="209E5AC7" w14:textId="77777777" w:rsidR="00FD6431" w:rsidRDefault="00FD6431" w:rsidP="00FD6431">
      <w:pPr>
        <w:pStyle w:val="Heading2"/>
      </w:pPr>
      <w:bookmarkStart w:id="547" w:name="_Toc143502002"/>
      <w:bookmarkStart w:id="548" w:name="_Toc203031605"/>
      <w:r>
        <w:t>Right holder</w:t>
      </w:r>
      <w:bookmarkEnd w:id="545"/>
      <w:bookmarkEnd w:id="546"/>
      <w:bookmarkEnd w:id="547"/>
      <w:r>
        <w:t>s</w:t>
      </w:r>
      <w:bookmarkEnd w:id="548"/>
    </w:p>
    <w:p w14:paraId="760D50CB" w14:textId="77777777" w:rsidR="00FD6431" w:rsidRDefault="00FD6431" w:rsidP="00FD6431">
      <w:pPr>
        <w:pStyle w:val="Body"/>
      </w:pPr>
      <w:r>
        <w:t xml:space="preserve">The right holder is the person identified in cemetery trust records as the right holder for a specific place of interment within a public cemetery. There can be one sole right holder or multiple joint right holders for a place of interment. </w:t>
      </w:r>
    </w:p>
    <w:p w14:paraId="77E1670A" w14:textId="77777777" w:rsidR="00FD6431" w:rsidRDefault="00FD6431" w:rsidP="00FD6431">
      <w:pPr>
        <w:pStyle w:val="Body"/>
      </w:pPr>
      <w:r>
        <w:t xml:space="preserve">The right holder is not necessarily the same person as the applicant who completed and signed an application form or the person who paid the relevant fee to purchase the right of interment. A right of interment rests only with the right holders </w:t>
      </w:r>
      <w:r w:rsidRPr="00762877">
        <w:t>recorded in cemetery trust records.</w:t>
      </w:r>
    </w:p>
    <w:p w14:paraId="1D3AEF09" w14:textId="4DC24203" w:rsidR="00FD6431" w:rsidRDefault="00FD6431" w:rsidP="00FD6431">
      <w:pPr>
        <w:pStyle w:val="Body"/>
      </w:pPr>
      <w:bookmarkStart w:id="549" w:name="_Toc99715081"/>
      <w:bookmarkStart w:id="550" w:name="_Toc101782177"/>
      <w:bookmarkStart w:id="551" w:name="_Toc143502003"/>
      <w:r>
        <w:t xml:space="preserve">A right of interment rests only with the right holders. Physical possession of a right of interment permit does not of itself give a person the right to make decisions </w:t>
      </w:r>
      <w:r w:rsidR="00554607">
        <w:t>about</w:t>
      </w:r>
      <w:r>
        <w:t xml:space="preserve"> the right of interment. </w:t>
      </w:r>
    </w:p>
    <w:p w14:paraId="78F0DE3E" w14:textId="77777777" w:rsidR="00FD6431" w:rsidRDefault="00FD6431" w:rsidP="00AB189B">
      <w:pPr>
        <w:pStyle w:val="Heading2"/>
        <w:spacing w:after="240"/>
      </w:pPr>
      <w:bookmarkStart w:id="552" w:name="_Toc203031606"/>
      <w:r>
        <w:t>Selling a right of interment</w:t>
      </w:r>
      <w:bookmarkEnd w:id="549"/>
      <w:bookmarkEnd w:id="550"/>
      <w:bookmarkEnd w:id="551"/>
      <w:bookmarkEnd w:id="552"/>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AB189B" w14:paraId="0915257E" w14:textId="77777777">
        <w:tc>
          <w:tcPr>
            <w:tcW w:w="9288" w:type="dxa"/>
          </w:tcPr>
          <w:p w14:paraId="37F33A6C" w14:textId="6B5D297A" w:rsidR="00AB189B" w:rsidRDefault="00AB189B">
            <w:pPr>
              <w:pStyle w:val="Tabletext"/>
            </w:pPr>
            <w:r>
              <w:rPr>
                <w:noProof/>
              </w:rPr>
              <w:drawing>
                <wp:anchor distT="0" distB="0" distL="114300" distR="114300" simplePos="0" relativeHeight="251658296" behindDoc="0" locked="0" layoutInCell="1" allowOverlap="1" wp14:anchorId="0B4C079A" wp14:editId="1E80555C">
                  <wp:simplePos x="0" y="0"/>
                  <wp:positionH relativeFrom="column">
                    <wp:posOffset>17145</wp:posOffset>
                  </wp:positionH>
                  <wp:positionV relativeFrom="paragraph">
                    <wp:posOffset>6556</wp:posOffset>
                  </wp:positionV>
                  <wp:extent cx="562610" cy="562610"/>
                  <wp:effectExtent l="76200" t="0" r="0" b="0"/>
                  <wp:wrapSquare wrapText="bothSides"/>
                  <wp:docPr id="2002025017" name="Graphic 2002025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7" name="Graphic 200202501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1" w:history="1">
              <w:r w:rsidR="00DD08EF">
                <w:rPr>
                  <w:rStyle w:val="Hyperlink"/>
                </w:rPr>
                <w:t>Right of interment permit</w:t>
              </w:r>
            </w:hyperlink>
            <w:r w:rsidR="00DD08EF">
              <w:rPr>
                <w:rStyle w:val="Hyperlink"/>
              </w:rPr>
              <w:br/>
            </w:r>
            <w:r>
              <w:t>&lt;</w:t>
            </w:r>
            <w:r w:rsidR="0079162B" w:rsidRPr="0079162B">
              <w:t>https://www.health.vic.gov.au/cemeteries-and-crematoria/right-of-interment-permit</w:t>
            </w:r>
            <w:r>
              <w:t>&gt;</w:t>
            </w:r>
          </w:p>
        </w:tc>
      </w:tr>
    </w:tbl>
    <w:p w14:paraId="4B8AF6A5" w14:textId="7D91C8B1" w:rsidR="00FD6431" w:rsidRDefault="00FD6431" w:rsidP="00AB189B">
      <w:pPr>
        <w:pStyle w:val="Bodyaftertablefigure"/>
      </w:pPr>
      <w:r>
        <w:t>When selling a right of interment, the cemetery trust issues a right of interment permit to the right holders</w:t>
      </w:r>
      <w:r w:rsidR="00D405C7">
        <w:t>. The permit includes</w:t>
      </w:r>
      <w:r>
        <w:t xml:space="preserve"> information about the right of interment, the place of interment and </w:t>
      </w:r>
      <w:r w:rsidR="00D405C7">
        <w:t xml:space="preserve">other </w:t>
      </w:r>
      <w:r>
        <w:t xml:space="preserve">conditions. </w:t>
      </w:r>
    </w:p>
    <w:p w14:paraId="2D24F72D" w14:textId="77777777" w:rsidR="00FD6431" w:rsidRDefault="00FD6431" w:rsidP="00FD6431">
      <w:pPr>
        <w:pStyle w:val="Body"/>
      </w:pPr>
      <w:r>
        <w:t>When a right of interment is purchased, the cemetery trust should advise the right holders of the following:</w:t>
      </w:r>
    </w:p>
    <w:p w14:paraId="7E2B4E03" w14:textId="327FFCE1" w:rsidR="00FD6431" w:rsidRDefault="00D405C7" w:rsidP="00FD6431">
      <w:pPr>
        <w:pStyle w:val="Bullet1"/>
      </w:pPr>
      <w:r>
        <w:t>t</w:t>
      </w:r>
      <w:r w:rsidR="00FD6431">
        <w:t xml:space="preserve">he rights and obligations of right holders (refer to </w:t>
      </w:r>
      <w:hyperlink w:anchor="_Rights_and_obligations_2" w:history="1">
        <w:r w:rsidR="00FD6431" w:rsidRPr="0066511D">
          <w:rPr>
            <w:rStyle w:val="Hyperlink"/>
          </w:rPr>
          <w:t>Rights and obligations of right holders</w:t>
        </w:r>
      </w:hyperlink>
      <w:r w:rsidR="00FD6431">
        <w:t>)</w:t>
      </w:r>
    </w:p>
    <w:p w14:paraId="5E5CD308" w14:textId="0998A569" w:rsidR="00FD6431" w:rsidRDefault="00D405C7" w:rsidP="00FD6431">
      <w:pPr>
        <w:pStyle w:val="Bullet1"/>
      </w:pPr>
      <w:r>
        <w:t>i</w:t>
      </w:r>
      <w:r w:rsidR="00FD6431">
        <w:t>f there are any memorialisation policies that apply to the place of interment that specify or restrict the types of memorials that may be established</w:t>
      </w:r>
    </w:p>
    <w:p w14:paraId="2A18C32F" w14:textId="7FC861A6" w:rsidR="00FD6431" w:rsidRDefault="00D405C7" w:rsidP="00FD6431">
      <w:pPr>
        <w:pStyle w:val="Bullet1"/>
      </w:pPr>
      <w:r>
        <w:t>t</w:t>
      </w:r>
      <w:r w:rsidR="00FD6431">
        <w:t xml:space="preserve">hat if a memorial is not maintained in a safe and proper condition by the right holders and the cemetery trust </w:t>
      </w:r>
      <w:r>
        <w:t>cannot</w:t>
      </w:r>
      <w:r w:rsidR="00FD6431">
        <w:t xml:space="preserve"> contact the right holders, the cemetery trust may seek approval from the department to repair or remove and dispose of the memorial</w:t>
      </w:r>
    </w:p>
    <w:p w14:paraId="13049D6C" w14:textId="45571C63" w:rsidR="00FD6431" w:rsidRPr="0066511D" w:rsidRDefault="00D405C7" w:rsidP="0086479A">
      <w:pPr>
        <w:pStyle w:val="Bullet1"/>
      </w:pPr>
      <w:r>
        <w:t>t</w:t>
      </w:r>
      <w:r w:rsidR="00FD6431">
        <w:t xml:space="preserve">hat if the right of interment is unexercised after 25 years, the cemetery trust may take steps to cancel the right </w:t>
      </w:r>
      <w:r w:rsidR="00FD6431" w:rsidRPr="0086479A">
        <w:t>of</w:t>
      </w:r>
      <w:r w:rsidR="00FD6431">
        <w:t xml:space="preserve"> interment in certain circumstances (refer </w:t>
      </w:r>
      <w:r w:rsidR="00FD6431" w:rsidRPr="0066511D">
        <w:t xml:space="preserve">to </w:t>
      </w:r>
      <w:hyperlink w:anchor="_Cancelling_a_right_1" w:history="1">
        <w:r w:rsidR="00FD6431" w:rsidRPr="0066511D">
          <w:rPr>
            <w:rStyle w:val="Hyperlink"/>
          </w:rPr>
          <w:t>Cancelling a right of interment</w:t>
        </w:r>
      </w:hyperlink>
      <w:r w:rsidR="00FD6431" w:rsidRPr="0066511D">
        <w:t>).</w:t>
      </w:r>
    </w:p>
    <w:p w14:paraId="3317E651" w14:textId="085FB59D" w:rsidR="00FD6431" w:rsidRDefault="00FD6431" w:rsidP="0086479A">
      <w:pPr>
        <w:pStyle w:val="Bodyafterbullets"/>
        <w:spacing w:after="240"/>
      </w:pPr>
      <w:r>
        <w:lastRenderedPageBreak/>
        <w:t xml:space="preserve">It is recommended that cemetery trusts provide right holders with a copy of the </w:t>
      </w:r>
      <w:r w:rsidR="0086479A">
        <w:t>r</w:t>
      </w:r>
      <w:r w:rsidRPr="0086479A">
        <w:t>ight of interment permit factsheet</w:t>
      </w:r>
      <w:r w:rsidR="0086479A">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8996"/>
      </w:tblGrid>
      <w:tr w:rsidR="0086479A" w14:paraId="68634563" w14:textId="77777777">
        <w:tc>
          <w:tcPr>
            <w:tcW w:w="9288" w:type="dxa"/>
          </w:tcPr>
          <w:p w14:paraId="7A213E63" w14:textId="77777777" w:rsidR="0086479A" w:rsidRDefault="0086479A">
            <w:pPr>
              <w:pStyle w:val="Tabletext"/>
            </w:pPr>
            <w:bookmarkStart w:id="553" w:name="_Rights_and_obligations_1"/>
            <w:bookmarkStart w:id="554" w:name="_Rights_and_obligations"/>
            <w:bookmarkStart w:id="555" w:name="_Toc99715082"/>
            <w:bookmarkStart w:id="556" w:name="_Toc101782178"/>
            <w:bookmarkStart w:id="557" w:name="_Toc143502004"/>
            <w:bookmarkEnd w:id="553"/>
            <w:bookmarkEnd w:id="554"/>
            <w:r>
              <w:rPr>
                <w:noProof/>
              </w:rPr>
              <w:drawing>
                <wp:anchor distT="0" distB="0" distL="114300" distR="114300" simplePos="0" relativeHeight="251658297" behindDoc="0" locked="0" layoutInCell="1" allowOverlap="1" wp14:anchorId="4369D6AF" wp14:editId="123517DF">
                  <wp:simplePos x="0" y="0"/>
                  <wp:positionH relativeFrom="column">
                    <wp:posOffset>17145</wp:posOffset>
                  </wp:positionH>
                  <wp:positionV relativeFrom="paragraph">
                    <wp:posOffset>6556</wp:posOffset>
                  </wp:positionV>
                  <wp:extent cx="562610" cy="562610"/>
                  <wp:effectExtent l="76200" t="0" r="0" b="0"/>
                  <wp:wrapSquare wrapText="bothSides"/>
                  <wp:docPr id="2002025020" name="Graphic 2002025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0" name="Graphic 200202502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2" w:history="1">
              <w:r>
                <w:rPr>
                  <w:rStyle w:val="Hyperlink"/>
                </w:rPr>
                <w:t>Right of interment permit factsheet</w:t>
              </w:r>
            </w:hyperlink>
            <w:r>
              <w:rPr>
                <w:rStyle w:val="Hyperlink"/>
              </w:rPr>
              <w:br/>
            </w:r>
            <w:r>
              <w:t>&lt;</w:t>
            </w:r>
            <w:r w:rsidRPr="0079162B">
              <w:t>https://www.health.vic.gov.au/cemeteries-and-crematoria/right-of-interment-permit</w:t>
            </w:r>
            <w:r>
              <w:t>&gt;</w:t>
            </w:r>
          </w:p>
        </w:tc>
      </w:tr>
    </w:tbl>
    <w:p w14:paraId="36EB801A" w14:textId="77777777" w:rsidR="00FD6431" w:rsidRDefault="00FD6431" w:rsidP="00FD6431">
      <w:pPr>
        <w:pStyle w:val="Heading2"/>
      </w:pPr>
      <w:bookmarkStart w:id="558" w:name="_Rights_and_obligations_2"/>
      <w:bookmarkStart w:id="559" w:name="_Toc203031607"/>
      <w:bookmarkEnd w:id="558"/>
      <w:r>
        <w:t>Rights and obligations of right holders</w:t>
      </w:r>
      <w:bookmarkEnd w:id="555"/>
      <w:bookmarkEnd w:id="556"/>
      <w:bookmarkEnd w:id="557"/>
      <w:bookmarkEnd w:id="559"/>
      <w:r>
        <w:t xml:space="preserve"> </w:t>
      </w:r>
    </w:p>
    <w:p w14:paraId="039E34A6" w14:textId="77777777" w:rsidR="00FD6431" w:rsidRDefault="00FD6431" w:rsidP="00F02EC6">
      <w:pPr>
        <w:pStyle w:val="Heading3"/>
        <w:spacing w:before="120"/>
      </w:pPr>
      <w:bookmarkStart w:id="560" w:name="_Toc203031608"/>
      <w:r>
        <w:t>Right to make decisions about the place of interment</w:t>
      </w:r>
      <w:bookmarkEnd w:id="560"/>
    </w:p>
    <w:p w14:paraId="6756778E" w14:textId="12D2CBED" w:rsidR="00FD6431" w:rsidRDefault="00FD6431" w:rsidP="00FD6431">
      <w:pPr>
        <w:pStyle w:val="Body"/>
        <w:keepNext/>
        <w:keepLines/>
      </w:pPr>
      <w:r>
        <w:t>Subject to the approval of the cemetery trust, payment of the relevant fees and any conditions the trust</w:t>
      </w:r>
      <w:r w:rsidR="00D2236A">
        <w:t xml:space="preserve"> imposes</w:t>
      </w:r>
      <w:r>
        <w:t>, a right of interment gives the right holders the right to:</w:t>
      </w:r>
    </w:p>
    <w:p w14:paraId="7B3565B6" w14:textId="77777777" w:rsidR="00FD6431" w:rsidRPr="00175451" w:rsidRDefault="00FD6431" w:rsidP="00FD6431">
      <w:pPr>
        <w:pStyle w:val="Bullet1"/>
        <w:keepNext/>
        <w:keepLines/>
      </w:pPr>
      <w:r w:rsidRPr="00175451">
        <w:t xml:space="preserve">authorise the interment of human remains in the place of interment </w:t>
      </w:r>
    </w:p>
    <w:p w14:paraId="4A8C033C" w14:textId="77777777" w:rsidR="00FD6431" w:rsidRPr="00175451" w:rsidRDefault="00FD6431" w:rsidP="00FD6431">
      <w:pPr>
        <w:pStyle w:val="Bullet1"/>
        <w:keepNext/>
        <w:keepLines/>
      </w:pPr>
      <w:r w:rsidRPr="00175451">
        <w:t>establish or alter a memorial at the place of interment</w:t>
      </w:r>
    </w:p>
    <w:p w14:paraId="7864E20B" w14:textId="77777777" w:rsidR="00FD6431" w:rsidRPr="00175451" w:rsidRDefault="00FD6431" w:rsidP="00FD6431">
      <w:pPr>
        <w:pStyle w:val="Bullet1"/>
        <w:keepNext/>
        <w:keepLines/>
      </w:pPr>
      <w:r w:rsidRPr="00175451">
        <w:t>endorse or object to an application to exhume bodily remains from the place of interment</w:t>
      </w:r>
    </w:p>
    <w:p w14:paraId="5140CA9D" w14:textId="77777777" w:rsidR="00FD6431" w:rsidRPr="00175451" w:rsidRDefault="00FD6431" w:rsidP="00FD6431">
      <w:pPr>
        <w:pStyle w:val="Bullet1"/>
      </w:pPr>
      <w:r w:rsidRPr="00175451">
        <w:t>authorise the removal of body parts or cremated remains from the place of interment.</w:t>
      </w:r>
    </w:p>
    <w:p w14:paraId="3DA9C460" w14:textId="77777777" w:rsidR="00FD6431" w:rsidRDefault="00FD6431" w:rsidP="00FD6431">
      <w:pPr>
        <w:pStyle w:val="Heading3"/>
      </w:pPr>
      <w:bookmarkStart w:id="561" w:name="_Toc203031609"/>
      <w:r>
        <w:t>Right to transfer or surrender the right of interment</w:t>
      </w:r>
      <w:bookmarkEnd w:id="561"/>
    </w:p>
    <w:p w14:paraId="34DF5A76" w14:textId="603AADF1" w:rsidR="00FD6431" w:rsidRDefault="00FD6431" w:rsidP="00FD6431">
      <w:pPr>
        <w:pStyle w:val="Body"/>
      </w:pPr>
      <w:r w:rsidRPr="00952F1E">
        <w:t xml:space="preserve">Where a </w:t>
      </w:r>
      <w:r w:rsidRPr="0066511D">
        <w:t xml:space="preserve">person is a sole right holder, they may transfer the right to another person (refer to </w:t>
      </w:r>
      <w:hyperlink w:anchor="_Voluntary_transfer_of" w:history="1">
        <w:r w:rsidRPr="0066511D">
          <w:rPr>
            <w:rStyle w:val="Hyperlink"/>
          </w:rPr>
          <w:t>Voluntary transfer of a right of interment to another person</w:t>
        </w:r>
      </w:hyperlink>
      <w:r w:rsidRPr="0066511D">
        <w:t xml:space="preserve">). Sole right holders and joint right holders are also entitled to surrender their right (refer to </w:t>
      </w:r>
      <w:hyperlink w:anchor="_Voluntary_surrender_of_1" w:history="1">
        <w:r w:rsidRPr="0066511D">
          <w:rPr>
            <w:rStyle w:val="Hyperlink"/>
          </w:rPr>
          <w:t>Voluntary surrender of a right of interment to a cemetery trust</w:t>
        </w:r>
      </w:hyperlink>
      <w:r w:rsidRPr="0066511D">
        <w:t>).</w:t>
      </w:r>
    </w:p>
    <w:p w14:paraId="779E348F" w14:textId="77777777" w:rsidR="00FD6431" w:rsidRDefault="00FD6431" w:rsidP="00FD6431">
      <w:pPr>
        <w:pStyle w:val="Heading3"/>
      </w:pPr>
      <w:bookmarkStart w:id="562" w:name="_Toc203031610"/>
      <w:r>
        <w:t>Obligation to maintain memorials at the place of interment</w:t>
      </w:r>
      <w:bookmarkEnd w:id="562"/>
    </w:p>
    <w:p w14:paraId="0B534E09" w14:textId="3BE5EC02" w:rsidR="00FD6431" w:rsidRDefault="00FD6431" w:rsidP="00FD6431">
      <w:pPr>
        <w:pStyle w:val="Body"/>
      </w:pPr>
      <w:r>
        <w:t xml:space="preserve">Right holders must maintain any memorial established at the place of interment in a safe and proper condition. Where a memorial is not maintained in a safe and proper condition and right holders cannot be contacted, the cemetery trust may repair, remove or dispose of the memorial and </w:t>
      </w:r>
      <w:r w:rsidR="00317A97">
        <w:t xml:space="preserve">aim </w:t>
      </w:r>
      <w:r>
        <w:t>to recover the associated costs and expenses from the right holders.</w:t>
      </w:r>
    </w:p>
    <w:p w14:paraId="15E55AF5" w14:textId="77777777" w:rsidR="00FD6431" w:rsidRDefault="00FD6431" w:rsidP="00FD6431">
      <w:pPr>
        <w:pStyle w:val="Heading3"/>
      </w:pPr>
      <w:bookmarkStart w:id="563" w:name="_Toc203031611"/>
      <w:r>
        <w:t>Updating contact details</w:t>
      </w:r>
      <w:bookmarkEnd w:id="563"/>
    </w:p>
    <w:p w14:paraId="1ADF1883" w14:textId="77777777" w:rsidR="00FD6431" w:rsidRPr="009609D1" w:rsidRDefault="00FD6431" w:rsidP="00FD6431">
      <w:pPr>
        <w:pStyle w:val="Bullet1"/>
        <w:numPr>
          <w:ilvl w:val="0"/>
          <w:numId w:val="0"/>
        </w:numPr>
      </w:pPr>
      <w:r w:rsidRPr="009609D1">
        <w:t>Right holders are responsible for keeping the cemetery trust advised of their current contact details.</w:t>
      </w:r>
    </w:p>
    <w:p w14:paraId="7BBC1335" w14:textId="77777777" w:rsidR="00FD6431" w:rsidRDefault="00FD6431" w:rsidP="00FD6431">
      <w:pPr>
        <w:pStyle w:val="Heading2"/>
      </w:pPr>
      <w:bookmarkStart w:id="564" w:name="_Toc99715083"/>
      <w:bookmarkStart w:id="565" w:name="_Toc101782179"/>
      <w:bookmarkStart w:id="566" w:name="_Toc143502005"/>
      <w:bookmarkStart w:id="567" w:name="_Toc203031612"/>
      <w:r>
        <w:t>Length of a right of interment</w:t>
      </w:r>
      <w:bookmarkEnd w:id="564"/>
      <w:bookmarkEnd w:id="565"/>
      <w:bookmarkEnd w:id="566"/>
      <w:bookmarkEnd w:id="567"/>
    </w:p>
    <w:p w14:paraId="7939CC3D" w14:textId="77777777" w:rsidR="00FD6431" w:rsidRDefault="00FD6431" w:rsidP="00FD6431">
      <w:pPr>
        <w:pStyle w:val="Body"/>
      </w:pPr>
      <w:r>
        <w:t>A right of interment for a place of interment that can accommodate both bodily remains and cremated remains (for example, graves, vaults and mausoleum crypts) must be perpetual (forever).</w:t>
      </w:r>
    </w:p>
    <w:p w14:paraId="395D4742" w14:textId="77777777" w:rsidR="00FD6431" w:rsidRDefault="00FD6431" w:rsidP="00FD6431">
      <w:pPr>
        <w:pStyle w:val="Body"/>
      </w:pPr>
      <w:r>
        <w:t xml:space="preserve">A right of interment for a place of interment that can only accommodate cremated remains (such as a niche wall or rose bush) can be either perpetual (forever) or limited to 25 years (if the cemetery trust offers this). </w:t>
      </w:r>
    </w:p>
    <w:p w14:paraId="4A8375A2" w14:textId="77777777" w:rsidR="00FD6431" w:rsidRDefault="00FD6431" w:rsidP="00FD6431">
      <w:pPr>
        <w:pStyle w:val="Body"/>
      </w:pPr>
      <w:r>
        <w:t>The length of the right of interment is specified at the time the right is granted.</w:t>
      </w:r>
    </w:p>
    <w:p w14:paraId="3044ACB5" w14:textId="7E9BE94E" w:rsidR="00FD6431" w:rsidRDefault="00FD6431" w:rsidP="00FD6431">
      <w:pPr>
        <w:pStyle w:val="Body"/>
      </w:pPr>
      <w:r>
        <w:lastRenderedPageBreak/>
        <w:t xml:space="preserve">Cemetery trusts that offer rights of interment for interring </w:t>
      </w:r>
      <w:r w:rsidR="00D405C7">
        <w:t xml:space="preserve">only </w:t>
      </w:r>
      <w:r>
        <w:t xml:space="preserve">cremated remains </w:t>
      </w:r>
      <w:r>
        <w:rPr>
          <w:b/>
          <w:bCs/>
        </w:rPr>
        <w:t>must</w:t>
      </w:r>
      <w:r>
        <w:t xml:space="preserve"> offer perpetual tenure and may also, at the trust’s discretion, offer limited tenure for a period of 25 years.</w:t>
      </w:r>
    </w:p>
    <w:p w14:paraId="55A261F6" w14:textId="4AF7ED2F" w:rsidR="00FD6431" w:rsidRDefault="00FD6431" w:rsidP="00FD6431">
      <w:pPr>
        <w:pStyle w:val="Heading3"/>
      </w:pPr>
      <w:bookmarkStart w:id="568" w:name="_Toc99715084"/>
      <w:bookmarkStart w:id="569" w:name="_Toc101782180"/>
      <w:bookmarkStart w:id="570" w:name="_Toc143502006"/>
      <w:bookmarkStart w:id="571" w:name="_Toc203031613"/>
      <w:r>
        <w:t>Limited tenure rights of interment</w:t>
      </w:r>
      <w:bookmarkEnd w:id="568"/>
      <w:bookmarkEnd w:id="569"/>
      <w:bookmarkEnd w:id="570"/>
      <w:bookmarkEnd w:id="571"/>
      <w:r>
        <w:t xml:space="preserve"> </w:t>
      </w:r>
    </w:p>
    <w:p w14:paraId="5194FBC6" w14:textId="22AEAF46" w:rsidR="00FD6431" w:rsidRDefault="00FD6431" w:rsidP="00FD6431">
      <w:pPr>
        <w:pStyle w:val="Body"/>
      </w:pPr>
      <w:r>
        <w:t>The right holder of a limited tenure right of interment may at any time during the 25-year period request the cemetery trust to extend the right for a</w:t>
      </w:r>
      <w:r w:rsidR="00554607">
        <w:t>nother</w:t>
      </w:r>
      <w:r>
        <w:t xml:space="preserve"> 25 years or convert the right to a perpetual right, subject to paying the relevant fee. </w:t>
      </w:r>
    </w:p>
    <w:p w14:paraId="5B8BB9DD" w14:textId="2286CA20" w:rsidR="00FD6431" w:rsidRDefault="00FD6431" w:rsidP="00FD6431">
      <w:pPr>
        <w:pStyle w:val="Body"/>
      </w:pPr>
      <w:r>
        <w:t>At least 12 months before a limited tenure right of interment is due to expire, the cemetery trust must take reasonable steps to notify the right holder in writing that:</w:t>
      </w:r>
    </w:p>
    <w:p w14:paraId="1A663272" w14:textId="77777777" w:rsidR="00FD6431" w:rsidRDefault="00FD6431" w:rsidP="00FD6431">
      <w:pPr>
        <w:pStyle w:val="Bullet1"/>
      </w:pPr>
      <w:r>
        <w:t>the right of interment is due to expire</w:t>
      </w:r>
    </w:p>
    <w:p w14:paraId="5DAA0D1D" w14:textId="28050239" w:rsidR="00FD6431" w:rsidRDefault="00FD6431" w:rsidP="00FD6431">
      <w:pPr>
        <w:pStyle w:val="Bullet1"/>
      </w:pPr>
      <w:r>
        <w:t>right holders may request that the cemetery trust extends the right for a</w:t>
      </w:r>
      <w:r w:rsidR="001048A7">
        <w:t>nother</w:t>
      </w:r>
      <w:r>
        <w:t xml:space="preserve"> 25 years (subject to paying the relevant fee)</w:t>
      </w:r>
    </w:p>
    <w:p w14:paraId="5FC5F93C" w14:textId="77777777" w:rsidR="00FD6431" w:rsidRDefault="00FD6431" w:rsidP="00FD6431">
      <w:pPr>
        <w:pStyle w:val="Bullet1"/>
      </w:pPr>
      <w:r>
        <w:t>right holders may request that the cemetery trust converts the right to a perpetual right (subject to paying the relevant fee).</w:t>
      </w:r>
    </w:p>
    <w:p w14:paraId="48F75B9F" w14:textId="6332FAF4" w:rsidR="00FD6431" w:rsidRDefault="00FD6431" w:rsidP="00FD6431">
      <w:pPr>
        <w:pStyle w:val="Bodyafterbullets"/>
      </w:pPr>
      <w:r>
        <w:t>If the right holder does not act in response to the notification within the time the cemetery trust</w:t>
      </w:r>
      <w:r w:rsidR="00D2236A">
        <w:t xml:space="preserve"> specifies</w:t>
      </w:r>
      <w:r>
        <w:t>, the trust may disinter the cremated remains, dispose of the remains within the cemetery grounds and remove any memorial relating to the remains. </w:t>
      </w:r>
    </w:p>
    <w:p w14:paraId="5482C105" w14:textId="6D88D053" w:rsidR="00FD6431" w:rsidRDefault="00FD6431" w:rsidP="00FD6431">
      <w:pPr>
        <w:pStyle w:val="Body"/>
      </w:pPr>
      <w:r w:rsidRPr="00742243">
        <w:t>Note:</w:t>
      </w:r>
      <w:r>
        <w:t xml:space="preserve"> The Cemeteries Act was amended in 2015 to ensure identified veterans’ cremated remains are not scattered </w:t>
      </w:r>
      <w:r w:rsidR="00D405C7">
        <w:t>when</w:t>
      </w:r>
      <w:r>
        <w:t xml:space="preserve"> a limited tenure interment</w:t>
      </w:r>
      <w:r w:rsidR="00D405C7">
        <w:t xml:space="preserve"> expires</w:t>
      </w:r>
      <w:r>
        <w:t xml:space="preserve"> but are </w:t>
      </w:r>
      <w:r w:rsidR="00D405C7">
        <w:t xml:space="preserve">instead </w:t>
      </w:r>
      <w:r>
        <w:t xml:space="preserve">preserved in perpetuity. Refer to </w:t>
      </w:r>
      <w:hyperlink w:anchor="_Managing_limited_tenure" w:history="1">
        <w:r w:rsidRPr="0066511D">
          <w:rPr>
            <w:rStyle w:val="Hyperlink"/>
          </w:rPr>
          <w:t>Managing limited tenure cremated remains of veterans</w:t>
        </w:r>
      </w:hyperlink>
      <w:r w:rsidRPr="0066511D">
        <w:t xml:space="preserve"> for</w:t>
      </w:r>
      <w:r>
        <w:t xml:space="preserve"> more information.</w:t>
      </w:r>
      <w:r>
        <w:t> </w:t>
      </w:r>
    </w:p>
    <w:p w14:paraId="3733C9FD" w14:textId="77777777" w:rsidR="00FD6431" w:rsidRDefault="00FD6431" w:rsidP="00FD6431">
      <w:pPr>
        <w:pStyle w:val="Heading2"/>
      </w:pPr>
      <w:bookmarkStart w:id="572" w:name="_Toc99715085"/>
      <w:bookmarkStart w:id="573" w:name="_Toc101782181"/>
      <w:bookmarkStart w:id="574" w:name="_Toc143502007"/>
      <w:bookmarkStart w:id="575" w:name="_Toc203031614"/>
      <w:r>
        <w:t>Exercising a right of interment</w:t>
      </w:r>
      <w:bookmarkEnd w:id="572"/>
      <w:bookmarkEnd w:id="573"/>
      <w:bookmarkEnd w:id="574"/>
      <w:bookmarkEnd w:id="575"/>
    </w:p>
    <w:p w14:paraId="58D8BB56" w14:textId="56A50EB9" w:rsidR="00FD6431" w:rsidRDefault="00FD6431" w:rsidP="00FD6431">
      <w:pPr>
        <w:pStyle w:val="Body"/>
      </w:pPr>
      <w:r>
        <w:t>Under s. 78 of the Cemeteries Act, a right of interment is considered exercised if:</w:t>
      </w:r>
    </w:p>
    <w:p w14:paraId="0D97B693" w14:textId="77777777" w:rsidR="00FD6431" w:rsidRDefault="00FD6431" w:rsidP="00FD6431">
      <w:pPr>
        <w:pStyle w:val="Bullet1"/>
      </w:pPr>
      <w:r>
        <w:t>human remains, which include bodily remains and cremated remains, are interred at the place of interment to which the right of interment applies</w:t>
      </w:r>
    </w:p>
    <w:p w14:paraId="1043E133" w14:textId="77777777" w:rsidR="00FD6431" w:rsidRDefault="00FD6431" w:rsidP="00FD6431">
      <w:pPr>
        <w:pStyle w:val="Bullet1"/>
      </w:pPr>
      <w:r>
        <w:t>the right holder establishes a memorial at that place of interment (regardless of whether any remains have been interred).</w:t>
      </w:r>
    </w:p>
    <w:p w14:paraId="1723130F" w14:textId="77777777" w:rsidR="00FD6431" w:rsidRDefault="00FD6431" w:rsidP="00FD6431">
      <w:pPr>
        <w:pStyle w:val="Bodyafterbullets"/>
      </w:pPr>
      <w:r w:rsidRPr="00AC696B">
        <w:t>Note:</w:t>
      </w:r>
      <w:r>
        <w:t xml:space="preserve"> If human remains have been interred and subsequently disinterred from the place of interment the right of interment is still considered exercised.</w:t>
      </w:r>
    </w:p>
    <w:p w14:paraId="379EDC66" w14:textId="77777777" w:rsidR="00FD6431" w:rsidRDefault="00FD6431" w:rsidP="00FD6431">
      <w:pPr>
        <w:pStyle w:val="Heading2"/>
      </w:pPr>
      <w:bookmarkStart w:id="576" w:name="_Transfer_of_a"/>
      <w:bookmarkStart w:id="577" w:name="_Toc143502008"/>
      <w:bookmarkStart w:id="578" w:name="_Toc203031615"/>
      <w:bookmarkEnd w:id="576"/>
      <w:r>
        <w:t>Transfer of</w:t>
      </w:r>
      <w:r w:rsidRPr="00A426EC">
        <w:t xml:space="preserve"> a right of interment when a right holder dies</w:t>
      </w:r>
      <w:bookmarkEnd w:id="577"/>
      <w:bookmarkEnd w:id="578"/>
    </w:p>
    <w:p w14:paraId="647A0680" w14:textId="77777777" w:rsidR="00FD6431" w:rsidRDefault="00FD6431" w:rsidP="00FD6431">
      <w:pPr>
        <w:pStyle w:val="Body"/>
      </w:pPr>
      <w:bookmarkStart w:id="579" w:name="_Managing_a_right"/>
      <w:bookmarkStart w:id="580" w:name="_Toc99715086"/>
      <w:bookmarkStart w:id="581" w:name="_Toc101782182"/>
      <w:bookmarkStart w:id="582" w:name="_Toc143502011"/>
      <w:bookmarkEnd w:id="579"/>
      <w:r>
        <w:t>The transfer of a right of interment following the death of a right holder differs depending on whether the deceased was a sole right holder or a joint right holder as explained below.</w:t>
      </w:r>
    </w:p>
    <w:p w14:paraId="38584759" w14:textId="77777777" w:rsidR="00FD6431" w:rsidRDefault="00FD6431" w:rsidP="001A71FD">
      <w:pPr>
        <w:pStyle w:val="Heading3"/>
        <w:spacing w:before="240"/>
      </w:pPr>
      <w:bookmarkStart w:id="583" w:name="_Toc141363745"/>
      <w:bookmarkStart w:id="584" w:name="_Toc203031616"/>
      <w:r>
        <w:t>Joint right holder</w:t>
      </w:r>
      <w:bookmarkEnd w:id="583"/>
      <w:bookmarkEnd w:id="584"/>
    </w:p>
    <w:p w14:paraId="2DB5FBEC" w14:textId="09F4B1AB" w:rsidR="00FD6431" w:rsidRDefault="00FD6431" w:rsidP="00FD6431">
      <w:pPr>
        <w:pStyle w:val="Body"/>
      </w:pPr>
      <w:r>
        <w:t xml:space="preserve">When a joint right holder dies, the deceased’s interest will pass to the remaining right holders in </w:t>
      </w:r>
      <w:r w:rsidR="00312390">
        <w:t xml:space="preserve">line </w:t>
      </w:r>
      <w:r>
        <w:t xml:space="preserve">with the right of survivorship. </w:t>
      </w:r>
    </w:p>
    <w:p w14:paraId="398E575D" w14:textId="77777777" w:rsidR="00FD6431" w:rsidRDefault="00FD6431" w:rsidP="00FD6431">
      <w:pPr>
        <w:pStyle w:val="Heading4"/>
      </w:pPr>
      <w:r>
        <w:t>Example</w:t>
      </w:r>
    </w:p>
    <w:p w14:paraId="24BA6154" w14:textId="0B50AB8A" w:rsidR="00FD6431" w:rsidRDefault="00FD6431" w:rsidP="00FD6431">
      <w:pPr>
        <w:pStyle w:val="Body"/>
      </w:pPr>
      <w:r>
        <w:t>A right of interment was issued in 1930 to</w:t>
      </w:r>
      <w:r w:rsidR="00862940">
        <w:t xml:space="preserve"> 3 </w:t>
      </w:r>
      <w:r>
        <w:t>brothers. Two of the brothers died in the 1940s and the surviving brother became the sole right holder.</w:t>
      </w:r>
    </w:p>
    <w:p w14:paraId="1D34A57D" w14:textId="77777777" w:rsidR="00FD6431" w:rsidRDefault="00FD6431" w:rsidP="00FD6431">
      <w:pPr>
        <w:pStyle w:val="Heading3"/>
      </w:pPr>
      <w:bookmarkStart w:id="585" w:name="_Toc141363746"/>
      <w:bookmarkStart w:id="586" w:name="_Toc203031617"/>
      <w:r>
        <w:lastRenderedPageBreak/>
        <w:t>Sole right holder</w:t>
      </w:r>
      <w:bookmarkEnd w:id="585"/>
      <w:bookmarkEnd w:id="586"/>
    </w:p>
    <w:p w14:paraId="07BD7B50" w14:textId="5D84DC53" w:rsidR="00FD6431" w:rsidRDefault="00FD6431" w:rsidP="00FD6431">
      <w:pPr>
        <w:pStyle w:val="Body"/>
      </w:pPr>
      <w:r>
        <w:t xml:space="preserve">When a sole right holder dies, the right of interment will likely be transferred to the beneficiary of a will, or if no such arrangements have been made, the right of interment is transferred in </w:t>
      </w:r>
      <w:r w:rsidR="00312390">
        <w:t xml:space="preserve">line </w:t>
      </w:r>
      <w:r>
        <w:t xml:space="preserve">with the rules of intestacy. In lieu of a specific bequest leaving the right of interment to an identified person or </w:t>
      </w:r>
      <w:r w:rsidR="00785B08">
        <w:t>people</w:t>
      </w:r>
      <w:r>
        <w:t xml:space="preserve">, the right typically forms part of the deceased’s estate and is inherited by the beneficiary or beneficiaries of the estate. This could mean </w:t>
      </w:r>
      <w:r w:rsidR="002E0040">
        <w:t xml:space="preserve">the right is transferred </w:t>
      </w:r>
      <w:r>
        <w:t xml:space="preserve">to one or multiple people. </w:t>
      </w:r>
    </w:p>
    <w:p w14:paraId="0B3069CF" w14:textId="77777777" w:rsidR="00FD6431" w:rsidRDefault="00FD6431" w:rsidP="00FD6431">
      <w:pPr>
        <w:pStyle w:val="Heading4"/>
      </w:pPr>
      <w:r>
        <w:t>Example</w:t>
      </w:r>
    </w:p>
    <w:p w14:paraId="5B57D116" w14:textId="5E25A9BA" w:rsidR="00FD6431" w:rsidRDefault="00FD6431" w:rsidP="00FD6431">
      <w:pPr>
        <w:pStyle w:val="Body"/>
      </w:pPr>
      <w:r w:rsidRPr="008F678F">
        <w:t>Following on from the example above, the third brother who became the sole holder of the right of interment had</w:t>
      </w:r>
      <w:r w:rsidR="00862940">
        <w:t xml:space="preserve"> 2 </w:t>
      </w:r>
      <w:r w:rsidRPr="008F678F">
        <w:t>daughters</w:t>
      </w:r>
      <w:r w:rsidR="00785B08">
        <w:t>,</w:t>
      </w:r>
      <w:r w:rsidRPr="008F678F">
        <w:t xml:space="preserve"> who inherited his estate when he died. He did not leave a specific bequest identifying who should inherit the right of interment. His</w:t>
      </w:r>
      <w:r w:rsidR="00862940">
        <w:t xml:space="preserve"> 2 </w:t>
      </w:r>
      <w:r w:rsidRPr="008F678F">
        <w:t>daughters became joint holders of the right.</w:t>
      </w:r>
    </w:p>
    <w:p w14:paraId="52FD1D3F" w14:textId="2966B97C" w:rsidR="00FD6431" w:rsidRDefault="00FD6431" w:rsidP="00FD6431">
      <w:pPr>
        <w:pStyle w:val="Body"/>
      </w:pPr>
      <w:r w:rsidRPr="00EE4125">
        <w:t>Note: The</w:t>
      </w:r>
      <w:r w:rsidRPr="001F4038">
        <w:t xml:space="preserve"> </w:t>
      </w:r>
      <w:r>
        <w:t xml:space="preserve">cemetery </w:t>
      </w:r>
      <w:r w:rsidRPr="001F4038">
        <w:t xml:space="preserve">trust is </w:t>
      </w:r>
      <w:r>
        <w:t xml:space="preserve">not </w:t>
      </w:r>
      <w:r w:rsidRPr="001F4038">
        <w:t xml:space="preserve">responsible for investigating who </w:t>
      </w:r>
      <w:r>
        <w:t xml:space="preserve">will </w:t>
      </w:r>
      <w:r w:rsidRPr="001F4038">
        <w:t>become</w:t>
      </w:r>
      <w:r>
        <w:t xml:space="preserve"> </w:t>
      </w:r>
      <w:r w:rsidRPr="001F4038">
        <w:t xml:space="preserve">the </w:t>
      </w:r>
      <w:r>
        <w:t>new right holders</w:t>
      </w:r>
      <w:r w:rsidRPr="001F4038">
        <w:t xml:space="preserve"> when a </w:t>
      </w:r>
      <w:r>
        <w:t xml:space="preserve">right </w:t>
      </w:r>
      <w:r w:rsidRPr="001F4038">
        <w:t>holder dies.</w:t>
      </w:r>
      <w:r>
        <w:t xml:space="preserve"> I</w:t>
      </w:r>
      <w:r w:rsidRPr="001F4038">
        <w:t xml:space="preserve">t is up to interested parties to provide the </w:t>
      </w:r>
      <w:r>
        <w:t xml:space="preserve">cemetery </w:t>
      </w:r>
      <w:r w:rsidRPr="001F4038">
        <w:t>trust with evidence</w:t>
      </w:r>
      <w:r w:rsidR="00785B08">
        <w:t xml:space="preserve"> –</w:t>
      </w:r>
      <w:r>
        <w:t xml:space="preserve"> for example</w:t>
      </w:r>
      <w:r w:rsidR="00785B08">
        <w:t>,</w:t>
      </w:r>
      <w:r>
        <w:t xml:space="preserve"> a will.</w:t>
      </w:r>
    </w:p>
    <w:p w14:paraId="5357D513" w14:textId="77777777" w:rsidR="00FD6431" w:rsidRPr="00A426EC" w:rsidRDefault="00FD6431" w:rsidP="00FD6431">
      <w:pPr>
        <w:pStyle w:val="Heading2"/>
      </w:pPr>
      <w:bookmarkStart w:id="587" w:name="_Managing_a_right_1"/>
      <w:bookmarkStart w:id="588" w:name="_Toc203031618"/>
      <w:bookmarkEnd w:id="587"/>
      <w:r w:rsidRPr="00A426EC">
        <w:t>Managing a right of interment following the death of a right holder</w:t>
      </w:r>
      <w:bookmarkEnd w:id="580"/>
      <w:bookmarkEnd w:id="581"/>
      <w:bookmarkEnd w:id="582"/>
      <w:bookmarkEnd w:id="588"/>
    </w:p>
    <w:p w14:paraId="6B9615E9" w14:textId="77777777" w:rsidR="00FD6431" w:rsidRDefault="00FD6431" w:rsidP="00FD6431">
      <w:pPr>
        <w:pStyle w:val="Body"/>
      </w:pPr>
      <w:r>
        <w:t xml:space="preserve">When a right holder dies a cemetery trust will generally receive a request from a funeral director, executor or family representative to inter the deceased in the plot they purchased. At the time of the funeral, it is unlikely that the funeral director or family representative will be able to provide the cemetery trust with enough information to allow the trust to update its right of interment records with the name of the new right holder. </w:t>
      </w:r>
    </w:p>
    <w:p w14:paraId="77D38DF1" w14:textId="77777777" w:rsidR="00FD6431" w:rsidRPr="00A426EC" w:rsidRDefault="00FD6431" w:rsidP="00FD6431">
      <w:pPr>
        <w:pStyle w:val="Heading3"/>
      </w:pPr>
      <w:bookmarkStart w:id="589" w:name="_Toc143502012"/>
      <w:bookmarkStart w:id="590" w:name="_Toc203031619"/>
      <w:r>
        <w:t xml:space="preserve">Who can instruct the cemetery trust </w:t>
      </w:r>
      <w:r w:rsidRPr="00A426EC">
        <w:t>following the death of a right holder</w:t>
      </w:r>
      <w:bookmarkEnd w:id="589"/>
      <w:bookmarkEnd w:id="590"/>
    </w:p>
    <w:p w14:paraId="09F951F6" w14:textId="77777777" w:rsidR="00FD6431" w:rsidRDefault="00FD6431" w:rsidP="00FD6431">
      <w:pPr>
        <w:pStyle w:val="Heading4"/>
      </w:pPr>
      <w:r>
        <w:t>Sole right holder</w:t>
      </w:r>
    </w:p>
    <w:p w14:paraId="3CCA0423" w14:textId="77777777" w:rsidR="00FD6431" w:rsidRDefault="00FD6431" w:rsidP="00FD6431">
      <w:pPr>
        <w:pStyle w:val="Body"/>
      </w:pPr>
      <w:r>
        <w:t>Where the deceased was the sole right holder, the following people can give the cemetery trust instructions on using the place of interment, depending on the circumstances:</w:t>
      </w:r>
    </w:p>
    <w:p w14:paraId="2D0D8E47" w14:textId="77777777" w:rsidR="00FD6431" w:rsidRDefault="00FD6431" w:rsidP="00FD6431">
      <w:pPr>
        <w:pStyle w:val="Bullet1"/>
      </w:pPr>
      <w:r>
        <w:t>a person nominated to administer the deceased’s estate (such as an executor) because the right of interment forms part of the estate</w:t>
      </w:r>
    </w:p>
    <w:p w14:paraId="7C181248" w14:textId="77777777" w:rsidR="00FD6431" w:rsidRDefault="00FD6431" w:rsidP="00FD6431">
      <w:pPr>
        <w:pStyle w:val="Bullet1"/>
      </w:pPr>
      <w:r>
        <w:t>a representative nominated by the deceased’s family to manage the funeral arrangements, including a funeral director, family friend or member of the family.</w:t>
      </w:r>
    </w:p>
    <w:p w14:paraId="428241DA" w14:textId="7D0505D6" w:rsidR="00FD6431" w:rsidRDefault="00FD6431" w:rsidP="00FD6431">
      <w:pPr>
        <w:pStyle w:val="Bodyafterbullets"/>
      </w:pPr>
      <w:r w:rsidRPr="00EE4125">
        <w:t>Note: There</w:t>
      </w:r>
      <w:r>
        <w:t xml:space="preserve"> might not be clear document</w:t>
      </w:r>
      <w:r w:rsidR="00193323">
        <w:t>s</w:t>
      </w:r>
      <w:r>
        <w:t xml:space="preserve"> available about the person’s nomination (for example, if the will has not yet been located or if the deceased did not leave a will). If the matter is in dispute, the cemetery trust may need to </w:t>
      </w:r>
      <w:r w:rsidR="00785B08">
        <w:t xml:space="preserve">get supporting </w:t>
      </w:r>
      <w:r>
        <w:t>evidence (for example, through a statutory declaration) to confirm the identity of the administrator of the deceased’s estate.</w:t>
      </w:r>
    </w:p>
    <w:p w14:paraId="1A251F0A" w14:textId="77777777" w:rsidR="00FD6431" w:rsidRDefault="00FD6431" w:rsidP="00FD6431">
      <w:pPr>
        <w:pStyle w:val="Heading4"/>
      </w:pPr>
      <w:r>
        <w:t>Joint right holder</w:t>
      </w:r>
    </w:p>
    <w:p w14:paraId="1D248A1E" w14:textId="44BDCFFD" w:rsidR="00FD6431" w:rsidRDefault="00FD6431" w:rsidP="00FD6431">
      <w:pPr>
        <w:pStyle w:val="Bodyafterbullets"/>
      </w:pPr>
      <w:r>
        <w:t xml:space="preserve">If a right is held by multiple joint right holders, the remaining joint right holders may give the cemetery trust instructions </w:t>
      </w:r>
      <w:r w:rsidR="007215D3">
        <w:t xml:space="preserve">for </w:t>
      </w:r>
      <w:r>
        <w:t>the interment and exercise of the right.</w:t>
      </w:r>
      <w:r>
        <w:rPr>
          <w:szCs w:val="18"/>
        </w:rPr>
        <w:t xml:space="preserve"> The cemetery trust may request a signed authority from all joint holders confirming their nominated representative</w:t>
      </w:r>
      <w:r w:rsidR="00785B08">
        <w:rPr>
          <w:szCs w:val="18"/>
        </w:rPr>
        <w:t>.</w:t>
      </w:r>
    </w:p>
    <w:p w14:paraId="1DD35F51" w14:textId="77777777" w:rsidR="00FD6431" w:rsidRDefault="00FD6431" w:rsidP="00FD6431">
      <w:pPr>
        <w:pStyle w:val="Heading4"/>
      </w:pPr>
      <w:r>
        <w:lastRenderedPageBreak/>
        <w:t>Disputes</w:t>
      </w:r>
    </w:p>
    <w:p w14:paraId="50FC65AA" w14:textId="77777777" w:rsidR="00FD6431" w:rsidRDefault="00FD6431" w:rsidP="00FD6431">
      <w:pPr>
        <w:pStyle w:val="Bodyafterbullets"/>
      </w:pPr>
      <w:r>
        <w:t>Under normal circumstances a funeral should proceed as directed by the family or their representative. However, if there is a dispute about the exercise of a right relating to a proposed interment, placement of a memorial, transfer of the right or any other matter relating to the exercise of the right, the cemetery trust should recommend the family seek mediation to settle the dispute before taking directions regarding the right.</w:t>
      </w:r>
    </w:p>
    <w:p w14:paraId="7DD51048" w14:textId="77777777" w:rsidR="00FD6431" w:rsidRDefault="00FD6431" w:rsidP="00FD6431">
      <w:pPr>
        <w:pStyle w:val="Heading4"/>
      </w:pPr>
      <w:r>
        <w:t>Executor</w:t>
      </w:r>
    </w:p>
    <w:p w14:paraId="71DE9F14" w14:textId="77777777" w:rsidR="00FD6431" w:rsidRDefault="00FD6431" w:rsidP="00FD6431">
      <w:pPr>
        <w:pStyle w:val="Body"/>
      </w:pPr>
      <w:r>
        <w:t>The cemetery trust should note the executor or administrator of an estate will not necessarily become the new right holder. Cemetery trusts should not update their records to reflect new right holders without clear supporting evidence.</w:t>
      </w:r>
    </w:p>
    <w:p w14:paraId="0489A51A" w14:textId="77777777" w:rsidR="00FD6431" w:rsidRDefault="00FD6431" w:rsidP="00FD6431">
      <w:pPr>
        <w:pStyle w:val="Heading3"/>
      </w:pPr>
      <w:bookmarkStart w:id="591" w:name="_Toc99715088"/>
      <w:bookmarkStart w:id="592" w:name="_Toc101782184"/>
      <w:bookmarkStart w:id="593" w:name="_Toc143502013"/>
      <w:bookmarkStart w:id="594" w:name="_Toc203031620"/>
      <w:r>
        <w:t>Identifying the new right holders</w:t>
      </w:r>
      <w:bookmarkEnd w:id="591"/>
      <w:bookmarkEnd w:id="592"/>
      <w:bookmarkEnd w:id="593"/>
      <w:bookmarkEnd w:id="594"/>
    </w:p>
    <w:p w14:paraId="2F8F7A0A" w14:textId="4C25E5A5" w:rsidR="00FD6431" w:rsidRDefault="00FD6431" w:rsidP="00FD6431">
      <w:pPr>
        <w:pStyle w:val="Body"/>
      </w:pPr>
      <w:r>
        <w:t xml:space="preserve">Identifying the new right holders is a crucial part of the cemetery trust’s record validation process. Refer to </w:t>
      </w:r>
      <w:hyperlink w:anchor="_Transfer_of_a" w:history="1">
        <w:r w:rsidRPr="00EE4125">
          <w:rPr>
            <w:rStyle w:val="Hyperlink"/>
          </w:rPr>
          <w:t>Transfer of a right of interment when a right holder dies</w:t>
        </w:r>
      </w:hyperlink>
      <w:r w:rsidRPr="00EE4125">
        <w:t xml:space="preserve"> for more</w:t>
      </w:r>
      <w:r>
        <w:t xml:space="preserve"> information.</w:t>
      </w:r>
    </w:p>
    <w:p w14:paraId="2E498FD3" w14:textId="40E0F075" w:rsidR="00FD6431" w:rsidRDefault="00FD6431" w:rsidP="00FD6431">
      <w:pPr>
        <w:pStyle w:val="Body"/>
      </w:pPr>
      <w:r>
        <w:t xml:space="preserve">If done properly, this step will clearly establish who is authorised to give the cemetery trust directions about the right and the place of interment </w:t>
      </w:r>
      <w:r w:rsidR="007215D3">
        <w:t xml:space="preserve">about </w:t>
      </w:r>
      <w:r>
        <w:t xml:space="preserve">future interments, memorials and exhumations. </w:t>
      </w:r>
    </w:p>
    <w:p w14:paraId="571F6259" w14:textId="77777777" w:rsidR="00FD6431" w:rsidRDefault="00FD6431" w:rsidP="00FD6431">
      <w:pPr>
        <w:pStyle w:val="Body"/>
      </w:pPr>
      <w:r>
        <w:t xml:space="preserve">The process of distributing a deceased estate can take several months and be finalised long after an interment has taken place. </w:t>
      </w:r>
    </w:p>
    <w:p w14:paraId="6A0CE239" w14:textId="77777777" w:rsidR="00FD6431" w:rsidRDefault="00FD6431" w:rsidP="00FD6431">
      <w:pPr>
        <w:pStyle w:val="Body"/>
      </w:pPr>
      <w:r>
        <w:t xml:space="preserve">Once the estate has been settled the new right holders are likely to be one or a number of beneficiaries. They should be able to provide the cemetery trust with documentary evidence showing they are the new right holders (for example, a certified copy of the will or statutory declarations from the nearest surviving relatives of the deceased). If there are multiple beneficiaries, they become joint right holders. </w:t>
      </w:r>
    </w:p>
    <w:p w14:paraId="0B4F8225" w14:textId="77777777" w:rsidR="00FD6431" w:rsidRDefault="00FD6431" w:rsidP="00FD6431">
      <w:pPr>
        <w:pStyle w:val="Body"/>
      </w:pPr>
      <w:r>
        <w:t>The cemetery trust should contact the executor or family representative at a reasonable time after the interment to confirm the identity of the new right holders and update the cemetery trust records accordingly.</w:t>
      </w:r>
    </w:p>
    <w:p w14:paraId="04408C54" w14:textId="77777777" w:rsidR="00FD6431" w:rsidRDefault="00FD6431" w:rsidP="00DF08A4">
      <w:pPr>
        <w:pStyle w:val="Heading4"/>
        <w:spacing w:after="240"/>
      </w:pPr>
      <w:bookmarkStart w:id="595" w:name="_Toc99715089"/>
      <w:bookmarkStart w:id="596" w:name="_Toc101782185"/>
      <w:r>
        <w:t>Evidence for updating the cemetery trust’s records</w:t>
      </w:r>
      <w:bookmarkEnd w:id="595"/>
      <w:bookmarkEnd w:id="596"/>
    </w:p>
    <w:tbl>
      <w:tblPr>
        <w:tblStyle w:val="TableGrid"/>
        <w:tblW w:w="0" w:type="auto"/>
        <w:tblLook w:val="04A0" w:firstRow="1" w:lastRow="0" w:firstColumn="1" w:lastColumn="0" w:noHBand="0" w:noVBand="1"/>
      </w:tblPr>
      <w:tblGrid>
        <w:gridCol w:w="2718"/>
        <w:gridCol w:w="6298"/>
      </w:tblGrid>
      <w:tr w:rsidR="00FD6431" w:rsidRPr="001827A8" w14:paraId="4DCD54B5" w14:textId="77777777" w:rsidTr="001A71FD">
        <w:trPr>
          <w:cantSplit/>
          <w:tblHeader/>
        </w:trPr>
        <w:tc>
          <w:tcPr>
            <w:tcW w:w="0" w:type="auto"/>
            <w:shd w:val="clear" w:color="auto" w:fill="F2DBDB" w:themeFill="accent2" w:themeFillTint="33"/>
          </w:tcPr>
          <w:p w14:paraId="3B541F8C" w14:textId="77777777" w:rsidR="00FD6431" w:rsidRPr="001827A8" w:rsidRDefault="00FD6431" w:rsidP="00F31147">
            <w:pPr>
              <w:pStyle w:val="Tablecolhead"/>
            </w:pPr>
            <w:r w:rsidRPr="001827A8">
              <w:t>Scenario</w:t>
            </w:r>
          </w:p>
        </w:tc>
        <w:tc>
          <w:tcPr>
            <w:tcW w:w="0" w:type="auto"/>
            <w:shd w:val="clear" w:color="auto" w:fill="F2DBDB" w:themeFill="accent2" w:themeFillTint="33"/>
          </w:tcPr>
          <w:p w14:paraId="254B1E12" w14:textId="77777777" w:rsidR="00FD6431" w:rsidRPr="001827A8" w:rsidRDefault="00FD6431" w:rsidP="00F31147">
            <w:pPr>
              <w:pStyle w:val="Tablecolhead"/>
            </w:pPr>
            <w:r w:rsidRPr="001827A8">
              <w:t>Evidence</w:t>
            </w:r>
          </w:p>
        </w:tc>
      </w:tr>
      <w:tr w:rsidR="00FD6431" w14:paraId="14732F34" w14:textId="77777777" w:rsidTr="001A71FD">
        <w:trPr>
          <w:cantSplit/>
        </w:trPr>
        <w:tc>
          <w:tcPr>
            <w:tcW w:w="0" w:type="auto"/>
          </w:tcPr>
          <w:p w14:paraId="5937781F" w14:textId="77777777" w:rsidR="00FD6431" w:rsidRDefault="00FD6431">
            <w:pPr>
              <w:pStyle w:val="Tabletext"/>
            </w:pPr>
            <w:r>
              <w:t>The deceased holder was the sole identified right holder (in the cemetery trust’s records) and leaves a will</w:t>
            </w:r>
          </w:p>
        </w:tc>
        <w:tc>
          <w:tcPr>
            <w:tcW w:w="0" w:type="auto"/>
          </w:tcPr>
          <w:p w14:paraId="40082B55" w14:textId="77777777" w:rsidR="00FD6431" w:rsidRDefault="00FD6431">
            <w:pPr>
              <w:pStyle w:val="Tabletext"/>
            </w:pPr>
            <w:r>
              <w:t>The cemetery trust will need a certified copy of the will that identifies the beneficiaries of the deceased’s estate or, alternatively, the beneficiaries nominated to manage the right of interment. Where multiple beneficiaries are identified in the will, the cemetery trust will need to record each beneficiary as a right holder.</w:t>
            </w:r>
          </w:p>
        </w:tc>
      </w:tr>
      <w:tr w:rsidR="00FD6431" w14:paraId="737D3207" w14:textId="77777777" w:rsidTr="001A71FD">
        <w:trPr>
          <w:cantSplit/>
        </w:trPr>
        <w:tc>
          <w:tcPr>
            <w:tcW w:w="0" w:type="auto"/>
          </w:tcPr>
          <w:p w14:paraId="21E690C5" w14:textId="77777777" w:rsidR="00FD6431" w:rsidRDefault="00FD6431">
            <w:pPr>
              <w:pStyle w:val="Tabletext"/>
            </w:pPr>
            <w:r>
              <w:lastRenderedPageBreak/>
              <w:t>The deceased holder was the sole identified right holder (in the cemetery trust’s records) and did not have a will</w:t>
            </w:r>
          </w:p>
        </w:tc>
        <w:tc>
          <w:tcPr>
            <w:tcW w:w="0" w:type="auto"/>
          </w:tcPr>
          <w:p w14:paraId="254C95DB" w14:textId="77777777" w:rsidR="00FD6431" w:rsidRDefault="00FD6431">
            <w:pPr>
              <w:pStyle w:val="Tabletext"/>
            </w:pPr>
            <w:r>
              <w:t>In circumstances where the deceased right holder did not leave a will, prospective beneficiaries will generally apply to court for Letters of Administration. The cemetery trust will require a certified copy of the Letter of Administration granted by the court as evidence confirming the new right holders.</w:t>
            </w:r>
          </w:p>
          <w:p w14:paraId="061DC68F" w14:textId="77777777" w:rsidR="00FD6431" w:rsidRDefault="00FD6431">
            <w:pPr>
              <w:pStyle w:val="Tabletext"/>
            </w:pPr>
            <w:r>
              <w:t xml:space="preserve">Where a new right holder is not identified through a court-issued Letter of Administration the cemetery trust will need a statutory declaration from anyone claiming to be a new right holder. The statutory declaration must: </w:t>
            </w:r>
          </w:p>
          <w:p w14:paraId="3F5700D0" w14:textId="77777777" w:rsidR="00FD6431" w:rsidRDefault="00FD6431">
            <w:pPr>
              <w:pStyle w:val="Tablebullet1"/>
            </w:pPr>
            <w:r>
              <w:t>address why they believe they have a claim</w:t>
            </w:r>
          </w:p>
          <w:p w14:paraId="07C7137E" w14:textId="77777777" w:rsidR="00FD6431" w:rsidRDefault="00FD6431">
            <w:pPr>
              <w:pStyle w:val="Tablebullet1"/>
            </w:pPr>
            <w:r>
              <w:t>confirm that to the best of their knowledge there are no other beneficiaries who can make claim to the right of interment</w:t>
            </w:r>
          </w:p>
          <w:p w14:paraId="7B4379C6" w14:textId="77777777" w:rsidR="00FD6431" w:rsidRDefault="00FD6431">
            <w:pPr>
              <w:pStyle w:val="Tablebullet1"/>
            </w:pPr>
            <w:r>
              <w:t>note that if any legitimate claimants come forward the cemetery trust reserves the right to update its right of interment records to recognise them.</w:t>
            </w:r>
          </w:p>
          <w:p w14:paraId="66A39930" w14:textId="77777777" w:rsidR="00FD6431" w:rsidRDefault="00FD6431">
            <w:pPr>
              <w:pStyle w:val="Tabletext"/>
            </w:pPr>
            <w:r>
              <w:t xml:space="preserve">A cemetery trust is not obliged to update its records if it is not satisfied that the information provided by an applicant is sufficient to have the right of interment record updated. </w:t>
            </w:r>
          </w:p>
          <w:p w14:paraId="2D38B4CF" w14:textId="06C74AD0" w:rsidR="00FD6431" w:rsidRDefault="00FD6431">
            <w:pPr>
              <w:pStyle w:val="Tabletext"/>
            </w:pPr>
            <w:r>
              <w:t xml:space="preserve">When rejecting an application, the cemetery trust should provide the reasons for its decision in writing and, where possible, be clear about what </w:t>
            </w:r>
            <w:r w:rsidR="000738A9">
              <w:t xml:space="preserve">other </w:t>
            </w:r>
            <w:r>
              <w:t xml:space="preserve">information is </w:t>
            </w:r>
            <w:r w:rsidR="00CD02D9">
              <w:t xml:space="preserve">needed </w:t>
            </w:r>
            <w:r>
              <w:t>to enable it to update its records.</w:t>
            </w:r>
          </w:p>
        </w:tc>
      </w:tr>
    </w:tbl>
    <w:p w14:paraId="24F525AA" w14:textId="77777777" w:rsidR="00FD6431" w:rsidRDefault="00FD6431" w:rsidP="00FD6431">
      <w:pPr>
        <w:pStyle w:val="Heading2"/>
      </w:pPr>
      <w:bookmarkStart w:id="597" w:name="_Voluntary_transfer_of"/>
      <w:bookmarkStart w:id="598" w:name="_Toc99715090"/>
      <w:bookmarkStart w:id="599" w:name="_Toc101782186"/>
      <w:bookmarkStart w:id="600" w:name="_Toc143502014"/>
      <w:bookmarkStart w:id="601" w:name="_Toc203031621"/>
      <w:bookmarkEnd w:id="597"/>
      <w:r>
        <w:t>Voluntary transfer of a right of interment</w:t>
      </w:r>
      <w:bookmarkEnd w:id="598"/>
      <w:bookmarkEnd w:id="599"/>
      <w:bookmarkEnd w:id="600"/>
      <w:r>
        <w:t xml:space="preserve"> to another person</w:t>
      </w:r>
      <w:bookmarkEnd w:id="601"/>
    </w:p>
    <w:p w14:paraId="6BB2AC9E" w14:textId="08FE0590" w:rsidR="00FD6431" w:rsidRDefault="00FD6431" w:rsidP="00FD6431">
      <w:pPr>
        <w:pStyle w:val="Body"/>
      </w:pPr>
      <w:bookmarkStart w:id="602" w:name="_Voluntary_surrender_of"/>
      <w:bookmarkStart w:id="603" w:name="_Toc99715091"/>
      <w:bookmarkStart w:id="604" w:name="_Toc101782187"/>
      <w:bookmarkStart w:id="605" w:name="_Toc143502015"/>
      <w:bookmarkEnd w:id="602"/>
      <w:r>
        <w:t>A sole right holder may transfer their right of interment to another person. If the recipient pays money to the original right holder for the right, the amount paid must not exceed the current cemetery trust fee for the same type of right of interment in that cemetery, less the cemetery trust fee for recording the transfer. It is an offence to receive payment above this amount</w:t>
      </w:r>
      <w:r w:rsidR="00A1729C">
        <w:t>,</w:t>
      </w:r>
      <w:r>
        <w:t xml:space="preserve"> and penalties apply.</w:t>
      </w:r>
    </w:p>
    <w:p w14:paraId="40951CA3" w14:textId="77777777" w:rsidR="00FD6431" w:rsidRDefault="00FD6431" w:rsidP="00FD6431">
      <w:pPr>
        <w:pStyle w:val="Body"/>
      </w:pPr>
      <w:r>
        <w:t>For a transfer to take effect, a person to whom the right of interment is transferred must notify the cemetery trust of the transfer in writing and pay the relevant fee. The trust should also seek written confirmation from the original right holders that they consent to the transfer.</w:t>
      </w:r>
    </w:p>
    <w:p w14:paraId="33788124" w14:textId="77777777" w:rsidR="00FD6431" w:rsidRDefault="00FD6431" w:rsidP="00FD6431">
      <w:pPr>
        <w:pStyle w:val="Heading3"/>
      </w:pPr>
      <w:bookmarkStart w:id="606" w:name="_Toc203031622"/>
      <w:r>
        <w:t>Example</w:t>
      </w:r>
      <w:bookmarkEnd w:id="606"/>
    </w:p>
    <w:p w14:paraId="30FF1972" w14:textId="77777777" w:rsidR="00FD6431" w:rsidRDefault="00FD6431" w:rsidP="00FD6431">
      <w:pPr>
        <w:pStyle w:val="Body"/>
      </w:pPr>
      <w:r w:rsidRPr="005939E5">
        <w:t>Sole right holder Jack is transferring his right of interment to Jill. Jill pays Jack $1,250 for the right (current cemetery trust fee of $1,275 less the cemetery trust’s administration fee of $25). Jill advises the cemetery trust of the transfer in writing and pays the $25 administration fee to the trust. The trust confirms with Jack that he consents to the transfer and then updates its records to show Jill as the new right holder.</w:t>
      </w:r>
      <w:r>
        <w:t xml:space="preserve"> </w:t>
      </w:r>
    </w:p>
    <w:p w14:paraId="457FFC50" w14:textId="77777777" w:rsidR="00FD6431" w:rsidRDefault="00FD6431" w:rsidP="00FD6431">
      <w:pPr>
        <w:pStyle w:val="Heading2"/>
      </w:pPr>
      <w:bookmarkStart w:id="607" w:name="_Voluntary_surrender_of_1"/>
      <w:bookmarkStart w:id="608" w:name="_Toc203031623"/>
      <w:bookmarkEnd w:id="607"/>
      <w:r>
        <w:t>Voluntary surrender of a right of interment</w:t>
      </w:r>
      <w:bookmarkEnd w:id="603"/>
      <w:bookmarkEnd w:id="604"/>
      <w:bookmarkEnd w:id="605"/>
      <w:r>
        <w:t xml:space="preserve"> to a cemetery trust</w:t>
      </w:r>
      <w:bookmarkEnd w:id="608"/>
    </w:p>
    <w:p w14:paraId="59FF50FE" w14:textId="268DBC52" w:rsidR="00FD6431" w:rsidRDefault="00FD6431" w:rsidP="00FD6431">
      <w:pPr>
        <w:pStyle w:val="Body"/>
      </w:pPr>
      <w:r>
        <w:t xml:space="preserve">A right holder may choose to surrender their right of interment to the cemetery trust that issued the right. A sole right holder </w:t>
      </w:r>
      <w:r w:rsidRPr="00CA5679">
        <w:t>surrendering the right or a joint right holder surrendering their entitlement to a jointly held right must notify the cemetery trust in writing.</w:t>
      </w:r>
      <w:r>
        <w:t xml:space="preserve"> Once a right of </w:t>
      </w:r>
      <w:r>
        <w:lastRenderedPageBreak/>
        <w:t xml:space="preserve">interment is surrendered, the person surrendering the right of interment has no </w:t>
      </w:r>
      <w:r w:rsidR="001048A7">
        <w:t xml:space="preserve">more </w:t>
      </w:r>
      <w:r>
        <w:t>rights or obligations in relation to that right of interment.</w:t>
      </w:r>
    </w:p>
    <w:p w14:paraId="32D30880" w14:textId="77777777" w:rsidR="00FD6431" w:rsidRDefault="00FD6431" w:rsidP="00FD6431">
      <w:pPr>
        <w:pStyle w:val="Body"/>
      </w:pPr>
      <w:r>
        <w:t>How cemetery trusts manage the voluntary surrender of a right of interment will differ depending on the status of the right of interment (unexercised, exercised with no human remains interred or exercised with human remains interred) and whether there is a sole right holder or multiple joint right holders.</w:t>
      </w:r>
    </w:p>
    <w:p w14:paraId="64F9E360" w14:textId="77777777" w:rsidR="00FD6431" w:rsidRDefault="00FD6431" w:rsidP="00FD6431">
      <w:pPr>
        <w:pStyle w:val="Heading3"/>
      </w:pPr>
      <w:bookmarkStart w:id="609" w:name="_Toc99715092"/>
      <w:bookmarkStart w:id="610" w:name="_Toc101782188"/>
      <w:bookmarkStart w:id="611" w:name="_Toc143502016"/>
      <w:bookmarkStart w:id="612" w:name="_Toc203031624"/>
      <w:r>
        <w:t>What is the status of the right of interment?</w:t>
      </w:r>
      <w:bookmarkEnd w:id="609"/>
      <w:bookmarkEnd w:id="610"/>
      <w:bookmarkEnd w:id="611"/>
      <w:bookmarkEnd w:id="612"/>
    </w:p>
    <w:p w14:paraId="6194C1A6" w14:textId="75EC1947" w:rsidR="00FD6431" w:rsidRDefault="00FD6431" w:rsidP="00DF08A4">
      <w:pPr>
        <w:pStyle w:val="Body"/>
        <w:spacing w:after="240"/>
      </w:pPr>
      <w:r>
        <w:t xml:space="preserve">The status of a right of interment at the time it is surrendered will determine if </w:t>
      </w:r>
      <w:r w:rsidR="00D2236A">
        <w:t xml:space="preserve">the cemetery trust has to pay </w:t>
      </w:r>
      <w:r>
        <w:t xml:space="preserve">a refund. This is because the cemetery trust </w:t>
      </w:r>
      <w:r w:rsidR="00A1729C">
        <w:t xml:space="preserve">can </w:t>
      </w:r>
      <w:r>
        <w:t>only restore and reuse a right of interment that does not have human remains interred at the time it is surrendered. The table below defines each status.</w:t>
      </w:r>
    </w:p>
    <w:tbl>
      <w:tblPr>
        <w:tblStyle w:val="TableGrid"/>
        <w:tblW w:w="9209" w:type="dxa"/>
        <w:tblLook w:val="06A0" w:firstRow="1" w:lastRow="0" w:firstColumn="1" w:lastColumn="0" w:noHBand="1" w:noVBand="1"/>
      </w:tblPr>
      <w:tblGrid>
        <w:gridCol w:w="1696"/>
        <w:gridCol w:w="7513"/>
      </w:tblGrid>
      <w:tr w:rsidR="00FD6431" w:rsidRPr="00AD578A" w14:paraId="03C2FBE5" w14:textId="77777777">
        <w:trPr>
          <w:tblHeader/>
        </w:trPr>
        <w:tc>
          <w:tcPr>
            <w:tcW w:w="169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D5ED1A" w14:textId="77777777" w:rsidR="00FD6431" w:rsidRPr="00AD578A" w:rsidRDefault="00FD6431" w:rsidP="00F31147">
            <w:pPr>
              <w:pStyle w:val="Tablecolhead"/>
            </w:pPr>
            <w:r w:rsidRPr="00AD578A">
              <w:t>Status</w:t>
            </w:r>
          </w:p>
        </w:tc>
        <w:tc>
          <w:tcPr>
            <w:tcW w:w="75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F5B23A" w14:textId="77777777" w:rsidR="00FD6431" w:rsidRPr="00AD578A" w:rsidRDefault="00FD6431" w:rsidP="00F31147">
            <w:pPr>
              <w:pStyle w:val="Tablecolhead"/>
            </w:pPr>
            <w:r w:rsidRPr="00AD578A">
              <w:t>Definition</w:t>
            </w:r>
          </w:p>
        </w:tc>
      </w:tr>
      <w:tr w:rsidR="00FD6431" w14:paraId="2483E1D9" w14:textId="77777777">
        <w:tc>
          <w:tcPr>
            <w:tcW w:w="1696" w:type="dxa"/>
            <w:tcBorders>
              <w:top w:val="single" w:sz="4" w:space="0" w:color="auto"/>
              <w:left w:val="single" w:sz="4" w:space="0" w:color="auto"/>
              <w:bottom w:val="single" w:sz="4" w:space="0" w:color="auto"/>
              <w:right w:val="single" w:sz="4" w:space="0" w:color="auto"/>
            </w:tcBorders>
            <w:hideMark/>
          </w:tcPr>
          <w:p w14:paraId="6A4622BB" w14:textId="77777777" w:rsidR="00FD6431" w:rsidRDefault="00FD6431">
            <w:pPr>
              <w:pStyle w:val="Tabletext"/>
            </w:pPr>
            <w:r>
              <w:t>Unexercised</w:t>
            </w:r>
          </w:p>
        </w:tc>
        <w:tc>
          <w:tcPr>
            <w:tcW w:w="7513" w:type="dxa"/>
            <w:tcBorders>
              <w:top w:val="single" w:sz="4" w:space="0" w:color="auto"/>
              <w:left w:val="single" w:sz="4" w:space="0" w:color="auto"/>
              <w:bottom w:val="single" w:sz="4" w:space="0" w:color="auto"/>
              <w:right w:val="single" w:sz="4" w:space="0" w:color="auto"/>
            </w:tcBorders>
            <w:hideMark/>
          </w:tcPr>
          <w:p w14:paraId="1FAF5606" w14:textId="77777777" w:rsidR="00FD6431" w:rsidRDefault="00FD6431">
            <w:pPr>
              <w:pStyle w:val="Tabletext"/>
            </w:pPr>
            <w:r>
              <w:t xml:space="preserve">No human remains have been interred at any time </w:t>
            </w:r>
            <w:r w:rsidRPr="008D5B85">
              <w:rPr>
                <w:b/>
                <w:bCs/>
              </w:rPr>
              <w:t>and</w:t>
            </w:r>
            <w:r>
              <w:t xml:space="preserve"> no memorial has been established at the place of interment at any time.</w:t>
            </w:r>
          </w:p>
        </w:tc>
      </w:tr>
      <w:tr w:rsidR="00FD6431" w14:paraId="1E93F0B4" w14:textId="77777777">
        <w:tc>
          <w:tcPr>
            <w:tcW w:w="1696" w:type="dxa"/>
            <w:tcBorders>
              <w:top w:val="single" w:sz="4" w:space="0" w:color="auto"/>
              <w:left w:val="single" w:sz="4" w:space="0" w:color="auto"/>
              <w:bottom w:val="single" w:sz="4" w:space="0" w:color="auto"/>
              <w:right w:val="single" w:sz="4" w:space="0" w:color="auto"/>
            </w:tcBorders>
            <w:hideMark/>
          </w:tcPr>
          <w:p w14:paraId="727C081D" w14:textId="77777777" w:rsidR="00FD6431" w:rsidRDefault="00FD6431">
            <w:pPr>
              <w:pStyle w:val="Tabletext"/>
            </w:pPr>
            <w:r>
              <w:t>Exercised with no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1B5028EA" w14:textId="77777777" w:rsidR="00FD6431" w:rsidRDefault="00FD6431">
            <w:pPr>
              <w:pStyle w:val="Tabletext"/>
            </w:pPr>
            <w:r>
              <w:t xml:space="preserve">No human remains have been interred but a memorial has been established at the place of interment (whether or not the memorial has since been removed). </w:t>
            </w:r>
          </w:p>
          <w:p w14:paraId="6D3E4D88" w14:textId="77777777" w:rsidR="00FD6431" w:rsidRPr="008D5B85" w:rsidRDefault="00FD6431">
            <w:pPr>
              <w:pStyle w:val="Tabletext"/>
              <w:rPr>
                <w:b/>
                <w:bCs/>
              </w:rPr>
            </w:pPr>
            <w:r w:rsidRPr="008D5B85">
              <w:rPr>
                <w:b/>
                <w:bCs/>
              </w:rPr>
              <w:t>or</w:t>
            </w:r>
          </w:p>
          <w:p w14:paraId="0A3140E9" w14:textId="77777777" w:rsidR="00FD6431" w:rsidRDefault="00FD6431">
            <w:pPr>
              <w:pStyle w:val="Tabletext"/>
            </w:pPr>
            <w:r>
              <w:t xml:space="preserve">Human remains have been interred and subsequently disinterred (exhumed or removed) from the place of interment (with or without a memorial). </w:t>
            </w:r>
          </w:p>
        </w:tc>
      </w:tr>
      <w:tr w:rsidR="00FD6431" w14:paraId="2E137C7E" w14:textId="77777777">
        <w:tc>
          <w:tcPr>
            <w:tcW w:w="1696" w:type="dxa"/>
            <w:tcBorders>
              <w:top w:val="single" w:sz="4" w:space="0" w:color="auto"/>
              <w:left w:val="single" w:sz="4" w:space="0" w:color="auto"/>
              <w:bottom w:val="single" w:sz="4" w:space="0" w:color="auto"/>
              <w:right w:val="single" w:sz="4" w:space="0" w:color="auto"/>
            </w:tcBorders>
            <w:hideMark/>
          </w:tcPr>
          <w:p w14:paraId="2C85FCDD" w14:textId="77777777" w:rsidR="00FD6431" w:rsidRDefault="00FD6431">
            <w:pPr>
              <w:pStyle w:val="Tabletext"/>
            </w:pPr>
            <w:r>
              <w:t>Exercised with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2B426B1A" w14:textId="77777777" w:rsidR="00FD6431" w:rsidRDefault="00FD6431">
            <w:pPr>
              <w:pStyle w:val="Tabletext"/>
            </w:pPr>
            <w:r>
              <w:t>Human remains are interred at the place of interment (with or without a memorial).</w:t>
            </w:r>
          </w:p>
        </w:tc>
      </w:tr>
    </w:tbl>
    <w:p w14:paraId="3C9BC285" w14:textId="77777777" w:rsidR="00FD6431" w:rsidRDefault="00FD6431" w:rsidP="00FD6431">
      <w:pPr>
        <w:pStyle w:val="Heading3"/>
      </w:pPr>
      <w:bookmarkStart w:id="613" w:name="_Toc99715093"/>
      <w:bookmarkStart w:id="614" w:name="_Toc101782189"/>
      <w:bookmarkStart w:id="615" w:name="_Toc143502017"/>
      <w:bookmarkStart w:id="616" w:name="_Toc203031625"/>
      <w:r>
        <w:t>Is a refund payable?</w:t>
      </w:r>
      <w:bookmarkEnd w:id="613"/>
      <w:bookmarkEnd w:id="614"/>
      <w:bookmarkEnd w:id="615"/>
      <w:bookmarkEnd w:id="616"/>
    </w:p>
    <w:p w14:paraId="3E822C80" w14:textId="144C60A0" w:rsidR="00FD6431" w:rsidRDefault="00FD6431" w:rsidP="00FD6431">
      <w:pPr>
        <w:pStyle w:val="Body"/>
      </w:pPr>
      <w:r>
        <w:t xml:space="preserve">A refund is only payable by the cemetery trust in certain circumstances and will depend on whether the right is being surrendered by a sole right holder, all joint right holders or one joint right holder and the status of the right (as indicated in the table above). </w:t>
      </w:r>
    </w:p>
    <w:p w14:paraId="22F20F95" w14:textId="77777777" w:rsidR="00FD6431" w:rsidRDefault="00FD6431" w:rsidP="00FD6431">
      <w:pPr>
        <w:pStyle w:val="Bodyafterbullets"/>
      </w:pPr>
      <w:r>
        <w:t xml:space="preserve">If human remains are interred at the place of interment at the time that the right of interment is surrendered to the cemetery trust, the right holders will not be entitled to a refund. </w:t>
      </w:r>
    </w:p>
    <w:p w14:paraId="3B4C7BE1" w14:textId="77777777" w:rsidR="00FD6431" w:rsidRDefault="00FD6431" w:rsidP="00FD6431">
      <w:pPr>
        <w:pStyle w:val="Body"/>
      </w:pPr>
      <w:r>
        <w:t>The tables below show when a refund is due and what happens to the right of interment once it has been voluntarily surrendered.</w:t>
      </w:r>
    </w:p>
    <w:p w14:paraId="00393BC9" w14:textId="77777777" w:rsidR="00FD6431" w:rsidRPr="008041B1" w:rsidRDefault="00FD6431" w:rsidP="00DF08A4">
      <w:pPr>
        <w:pStyle w:val="Heading4"/>
        <w:spacing w:after="240"/>
      </w:pPr>
      <w:r w:rsidRPr="008041B1">
        <w:t>Surrender by a sole right holder of a right of interment</w:t>
      </w:r>
    </w:p>
    <w:tbl>
      <w:tblPr>
        <w:tblStyle w:val="TableGrid"/>
        <w:tblW w:w="9209" w:type="dxa"/>
        <w:tblLook w:val="06A0" w:firstRow="1" w:lastRow="0" w:firstColumn="1" w:lastColumn="0" w:noHBand="1" w:noVBand="1"/>
      </w:tblPr>
      <w:tblGrid>
        <w:gridCol w:w="1980"/>
        <w:gridCol w:w="2126"/>
        <w:gridCol w:w="5103"/>
      </w:tblGrid>
      <w:tr w:rsidR="00FD6431" w:rsidRPr="009609D1" w14:paraId="6E7FA314" w14:textId="77777777">
        <w:trPr>
          <w:tblHeader/>
        </w:trPr>
        <w:tc>
          <w:tcPr>
            <w:tcW w:w="1980" w:type="dxa"/>
            <w:shd w:val="clear" w:color="auto" w:fill="F2DBDB" w:themeFill="accent2" w:themeFillTint="33"/>
          </w:tcPr>
          <w:p w14:paraId="2EB747B7" w14:textId="77777777" w:rsidR="00FD6431" w:rsidRPr="009609D1" w:rsidRDefault="00FD6431" w:rsidP="00F31147">
            <w:pPr>
              <w:pStyle w:val="Tablecolhead"/>
            </w:pPr>
            <w:r w:rsidRPr="009609D1">
              <w:t>Status</w:t>
            </w:r>
          </w:p>
        </w:tc>
        <w:tc>
          <w:tcPr>
            <w:tcW w:w="2126" w:type="dxa"/>
            <w:shd w:val="clear" w:color="auto" w:fill="F2DBDB" w:themeFill="accent2" w:themeFillTint="33"/>
          </w:tcPr>
          <w:p w14:paraId="48470C13" w14:textId="77777777" w:rsidR="00FD6431" w:rsidRPr="009609D1" w:rsidRDefault="00FD6431" w:rsidP="00F31147">
            <w:pPr>
              <w:pStyle w:val="Tablecolhead"/>
            </w:pPr>
            <w:r w:rsidRPr="009609D1">
              <w:t>Does the cemetery trust pay a refund?</w:t>
            </w:r>
          </w:p>
        </w:tc>
        <w:tc>
          <w:tcPr>
            <w:tcW w:w="5103" w:type="dxa"/>
            <w:shd w:val="clear" w:color="auto" w:fill="F2DBDB" w:themeFill="accent2" w:themeFillTint="33"/>
          </w:tcPr>
          <w:p w14:paraId="68A71FE6" w14:textId="77777777" w:rsidR="00FD6431" w:rsidRPr="009609D1" w:rsidRDefault="00FD6431" w:rsidP="00F31147">
            <w:pPr>
              <w:pStyle w:val="Tablecolhead"/>
            </w:pPr>
            <w:r w:rsidRPr="009609D1">
              <w:t>What happens to the right of interment once it has been surrendered?</w:t>
            </w:r>
          </w:p>
        </w:tc>
      </w:tr>
      <w:tr w:rsidR="00FD6431" w:rsidRPr="00806356" w14:paraId="5202D042" w14:textId="77777777">
        <w:tc>
          <w:tcPr>
            <w:tcW w:w="1980" w:type="dxa"/>
          </w:tcPr>
          <w:p w14:paraId="31A01F04" w14:textId="77777777" w:rsidR="00FD6431" w:rsidRPr="00806356" w:rsidRDefault="00FD6431">
            <w:pPr>
              <w:pStyle w:val="Tabletext"/>
            </w:pPr>
            <w:r w:rsidRPr="00806356">
              <w:t>Unexercised</w:t>
            </w:r>
          </w:p>
        </w:tc>
        <w:tc>
          <w:tcPr>
            <w:tcW w:w="2126" w:type="dxa"/>
          </w:tcPr>
          <w:p w14:paraId="66D2B3E4" w14:textId="77777777" w:rsidR="00FD6431" w:rsidRPr="00806356" w:rsidRDefault="00FD6431">
            <w:pPr>
              <w:pStyle w:val="Tabletext"/>
            </w:pPr>
            <w:r w:rsidRPr="00806356">
              <w:t>Yes</w:t>
            </w:r>
          </w:p>
        </w:tc>
        <w:tc>
          <w:tcPr>
            <w:tcW w:w="5103" w:type="dxa"/>
          </w:tcPr>
          <w:p w14:paraId="3C4C310F" w14:textId="77777777" w:rsidR="00FD6431" w:rsidRPr="00806356" w:rsidRDefault="00FD6431">
            <w:pPr>
              <w:pStyle w:val="Tabletext"/>
            </w:pPr>
            <w:r w:rsidRPr="00806356">
              <w:t>The cemetery trust may resell the right of interment.</w:t>
            </w:r>
          </w:p>
        </w:tc>
      </w:tr>
      <w:tr w:rsidR="00FD6431" w:rsidRPr="00806356" w14:paraId="00E2C0C8" w14:textId="77777777">
        <w:tc>
          <w:tcPr>
            <w:tcW w:w="1980" w:type="dxa"/>
          </w:tcPr>
          <w:p w14:paraId="50FC5C93" w14:textId="77777777" w:rsidR="00FD6431" w:rsidRPr="00806356" w:rsidRDefault="00FD6431">
            <w:pPr>
              <w:pStyle w:val="Tabletext"/>
            </w:pPr>
            <w:r w:rsidRPr="00806356">
              <w:t>Exercised with no human remains interred</w:t>
            </w:r>
          </w:p>
        </w:tc>
        <w:tc>
          <w:tcPr>
            <w:tcW w:w="2126" w:type="dxa"/>
          </w:tcPr>
          <w:p w14:paraId="7C78631E" w14:textId="77777777" w:rsidR="00FD6431" w:rsidRPr="00806356" w:rsidRDefault="00FD6431">
            <w:pPr>
              <w:pStyle w:val="Tabletext"/>
            </w:pPr>
            <w:r w:rsidRPr="00806356">
              <w:t>Yes</w:t>
            </w:r>
          </w:p>
        </w:tc>
        <w:tc>
          <w:tcPr>
            <w:tcW w:w="5103" w:type="dxa"/>
          </w:tcPr>
          <w:p w14:paraId="317F6F6F" w14:textId="77777777" w:rsidR="00FD6431" w:rsidRPr="00806356" w:rsidRDefault="00FD6431">
            <w:pPr>
              <w:pStyle w:val="Tabletext"/>
            </w:pPr>
            <w:r w:rsidRPr="00806356">
              <w:t xml:space="preserve">The cemetery trust may remove the memorial (if any) and resell the right of interment. </w:t>
            </w:r>
          </w:p>
        </w:tc>
      </w:tr>
      <w:tr w:rsidR="00FD6431" w:rsidRPr="00806356" w14:paraId="0E310B4B" w14:textId="77777777">
        <w:tc>
          <w:tcPr>
            <w:tcW w:w="1980" w:type="dxa"/>
          </w:tcPr>
          <w:p w14:paraId="160A68C3" w14:textId="77777777" w:rsidR="00FD6431" w:rsidRPr="00806356" w:rsidRDefault="00FD6431">
            <w:pPr>
              <w:pStyle w:val="Tabletext"/>
            </w:pPr>
            <w:r w:rsidRPr="00806356">
              <w:lastRenderedPageBreak/>
              <w:t>Exercised with human remains interred</w:t>
            </w:r>
          </w:p>
        </w:tc>
        <w:tc>
          <w:tcPr>
            <w:tcW w:w="2126" w:type="dxa"/>
          </w:tcPr>
          <w:p w14:paraId="2861CBD9" w14:textId="77777777" w:rsidR="00FD6431" w:rsidRPr="00806356" w:rsidRDefault="00FD6431">
            <w:pPr>
              <w:pStyle w:val="Tabletext"/>
            </w:pPr>
            <w:r w:rsidRPr="00806356">
              <w:t>No</w:t>
            </w:r>
          </w:p>
        </w:tc>
        <w:tc>
          <w:tcPr>
            <w:tcW w:w="5103" w:type="dxa"/>
          </w:tcPr>
          <w:p w14:paraId="4AD5FBFE" w14:textId="77777777" w:rsidR="00FD6431" w:rsidRPr="00806356" w:rsidRDefault="00FD6431">
            <w:pPr>
              <w:pStyle w:val="Tabletext"/>
            </w:pPr>
            <w:r w:rsidRPr="00806356">
              <w:t>The cemetery trust becomes the right holder for that place of interment.</w:t>
            </w:r>
          </w:p>
        </w:tc>
      </w:tr>
    </w:tbl>
    <w:p w14:paraId="0A8AE71C" w14:textId="77777777" w:rsidR="00FD6431" w:rsidRPr="008041B1" w:rsidRDefault="00FD6431" w:rsidP="00DF08A4">
      <w:pPr>
        <w:pStyle w:val="Heading4"/>
        <w:spacing w:after="240"/>
      </w:pPr>
      <w:r w:rsidRPr="008041B1">
        <w:t>Surrender by all joint right holders of a right of interment acting in agreement</w:t>
      </w:r>
    </w:p>
    <w:tbl>
      <w:tblPr>
        <w:tblStyle w:val="TableGrid"/>
        <w:tblW w:w="9209" w:type="dxa"/>
        <w:tblLook w:val="06A0" w:firstRow="1" w:lastRow="0" w:firstColumn="1" w:lastColumn="0" w:noHBand="1" w:noVBand="1"/>
      </w:tblPr>
      <w:tblGrid>
        <w:gridCol w:w="1980"/>
        <w:gridCol w:w="2126"/>
        <w:gridCol w:w="5103"/>
      </w:tblGrid>
      <w:tr w:rsidR="00FD6431" w:rsidRPr="009609D1" w14:paraId="5394B44C" w14:textId="77777777">
        <w:trPr>
          <w:tblHeader/>
        </w:trPr>
        <w:tc>
          <w:tcPr>
            <w:tcW w:w="1980" w:type="dxa"/>
            <w:shd w:val="clear" w:color="auto" w:fill="F2DBDB" w:themeFill="accent2" w:themeFillTint="33"/>
          </w:tcPr>
          <w:p w14:paraId="0DD0CCC1" w14:textId="77777777" w:rsidR="00FD6431" w:rsidRPr="009609D1" w:rsidRDefault="00FD6431" w:rsidP="00F31147">
            <w:pPr>
              <w:pStyle w:val="Tablecolhead"/>
            </w:pPr>
            <w:r w:rsidRPr="009609D1">
              <w:t>Status</w:t>
            </w:r>
          </w:p>
        </w:tc>
        <w:tc>
          <w:tcPr>
            <w:tcW w:w="2126" w:type="dxa"/>
            <w:shd w:val="clear" w:color="auto" w:fill="F2DBDB" w:themeFill="accent2" w:themeFillTint="33"/>
          </w:tcPr>
          <w:p w14:paraId="1E4BC8B4" w14:textId="77777777" w:rsidR="00FD6431" w:rsidRPr="009609D1" w:rsidRDefault="00FD6431" w:rsidP="00F31147">
            <w:pPr>
              <w:pStyle w:val="Tablecolhead"/>
            </w:pPr>
            <w:r w:rsidRPr="009609D1">
              <w:t>Does the cemetery trust pay a refund?</w:t>
            </w:r>
          </w:p>
        </w:tc>
        <w:tc>
          <w:tcPr>
            <w:tcW w:w="5103" w:type="dxa"/>
            <w:shd w:val="clear" w:color="auto" w:fill="F2DBDB" w:themeFill="accent2" w:themeFillTint="33"/>
          </w:tcPr>
          <w:p w14:paraId="5C5F6AE5" w14:textId="77777777" w:rsidR="00FD6431" w:rsidRPr="009609D1" w:rsidRDefault="00FD6431" w:rsidP="00F31147">
            <w:pPr>
              <w:pStyle w:val="Tablecolhead"/>
            </w:pPr>
            <w:r w:rsidRPr="009609D1">
              <w:t>What happens to the right of interment once it has been surrendered?</w:t>
            </w:r>
          </w:p>
        </w:tc>
      </w:tr>
      <w:tr w:rsidR="00FD6431" w:rsidRPr="00806356" w14:paraId="16456506" w14:textId="77777777">
        <w:tc>
          <w:tcPr>
            <w:tcW w:w="1980" w:type="dxa"/>
          </w:tcPr>
          <w:p w14:paraId="0AD5B109" w14:textId="77777777" w:rsidR="00FD6431" w:rsidRPr="00806356" w:rsidRDefault="00FD6431">
            <w:pPr>
              <w:pStyle w:val="Tabletext"/>
            </w:pPr>
            <w:r w:rsidRPr="00806356">
              <w:t>Unexercised</w:t>
            </w:r>
          </w:p>
        </w:tc>
        <w:tc>
          <w:tcPr>
            <w:tcW w:w="2126" w:type="dxa"/>
          </w:tcPr>
          <w:p w14:paraId="42F56F8D" w14:textId="77777777" w:rsidR="00FD6431" w:rsidRPr="00806356" w:rsidRDefault="00FD6431">
            <w:pPr>
              <w:pStyle w:val="Tabletext"/>
            </w:pPr>
            <w:r w:rsidRPr="00806356">
              <w:t>Yes</w:t>
            </w:r>
          </w:p>
        </w:tc>
        <w:tc>
          <w:tcPr>
            <w:tcW w:w="5103" w:type="dxa"/>
          </w:tcPr>
          <w:p w14:paraId="5CC5406C" w14:textId="77777777" w:rsidR="00FD6431" w:rsidRPr="00806356" w:rsidRDefault="00FD6431">
            <w:pPr>
              <w:pStyle w:val="Tabletext"/>
            </w:pPr>
            <w:r w:rsidRPr="00806356">
              <w:t>The cemetery trust may resell the right of interment.</w:t>
            </w:r>
          </w:p>
        </w:tc>
      </w:tr>
      <w:tr w:rsidR="00FD6431" w:rsidRPr="00806356" w14:paraId="4B8B2896" w14:textId="77777777">
        <w:tc>
          <w:tcPr>
            <w:tcW w:w="1980" w:type="dxa"/>
          </w:tcPr>
          <w:p w14:paraId="7F415F55" w14:textId="77777777" w:rsidR="00FD6431" w:rsidRPr="00806356" w:rsidRDefault="00FD6431">
            <w:pPr>
              <w:pStyle w:val="Tabletext"/>
            </w:pPr>
            <w:r w:rsidRPr="00806356">
              <w:t>Exercised with no human remains interred</w:t>
            </w:r>
          </w:p>
        </w:tc>
        <w:tc>
          <w:tcPr>
            <w:tcW w:w="2126" w:type="dxa"/>
          </w:tcPr>
          <w:p w14:paraId="09F33D03" w14:textId="77777777" w:rsidR="00FD6431" w:rsidRPr="00806356" w:rsidRDefault="00FD6431">
            <w:pPr>
              <w:pStyle w:val="Tabletext"/>
            </w:pPr>
            <w:r w:rsidRPr="00806356">
              <w:t>Yes</w:t>
            </w:r>
          </w:p>
        </w:tc>
        <w:tc>
          <w:tcPr>
            <w:tcW w:w="5103" w:type="dxa"/>
          </w:tcPr>
          <w:p w14:paraId="53785CC1" w14:textId="77777777" w:rsidR="00FD6431" w:rsidRPr="00806356" w:rsidRDefault="00FD6431">
            <w:pPr>
              <w:pStyle w:val="Tabletext"/>
            </w:pPr>
            <w:r w:rsidRPr="00806356">
              <w:t xml:space="preserve">The cemetery trust may remove the memorial (if any) and resell the right of interment. </w:t>
            </w:r>
          </w:p>
        </w:tc>
      </w:tr>
      <w:tr w:rsidR="00FD6431" w:rsidRPr="00806356" w14:paraId="2A0819C7" w14:textId="77777777">
        <w:tc>
          <w:tcPr>
            <w:tcW w:w="1980" w:type="dxa"/>
          </w:tcPr>
          <w:p w14:paraId="34A0DF7B" w14:textId="77777777" w:rsidR="00FD6431" w:rsidRPr="00806356" w:rsidRDefault="00FD6431">
            <w:pPr>
              <w:pStyle w:val="Tabletext"/>
            </w:pPr>
            <w:r w:rsidRPr="00806356">
              <w:t>Exercised with human remains interred</w:t>
            </w:r>
          </w:p>
        </w:tc>
        <w:tc>
          <w:tcPr>
            <w:tcW w:w="2126" w:type="dxa"/>
          </w:tcPr>
          <w:p w14:paraId="1AAA351F" w14:textId="77777777" w:rsidR="00FD6431" w:rsidRPr="00806356" w:rsidRDefault="00FD6431">
            <w:pPr>
              <w:pStyle w:val="Tabletext"/>
            </w:pPr>
            <w:r w:rsidRPr="00806356">
              <w:t>No</w:t>
            </w:r>
          </w:p>
        </w:tc>
        <w:tc>
          <w:tcPr>
            <w:tcW w:w="5103" w:type="dxa"/>
          </w:tcPr>
          <w:p w14:paraId="0EC4AC06" w14:textId="77777777" w:rsidR="00FD6431" w:rsidRPr="00806356" w:rsidRDefault="00FD6431">
            <w:pPr>
              <w:pStyle w:val="Tabletext"/>
            </w:pPr>
            <w:r w:rsidRPr="00806356">
              <w:t>The cemetery trust becomes the right holder for that place of interment.</w:t>
            </w:r>
          </w:p>
        </w:tc>
      </w:tr>
    </w:tbl>
    <w:p w14:paraId="13D1B898" w14:textId="77777777" w:rsidR="00FD6431" w:rsidRDefault="00FD6431" w:rsidP="00FD6431">
      <w:pPr>
        <w:pStyle w:val="Bodyaftertablefigure"/>
      </w:pPr>
      <w:r w:rsidRPr="00341D40">
        <w:t>Note: It</w:t>
      </w:r>
      <w:r>
        <w:t xml:space="preserve"> is recommended that cemetery trusts require joint right holders to nominate a bank account or representative to receive the refund.</w:t>
      </w:r>
    </w:p>
    <w:p w14:paraId="6FA355C4" w14:textId="77777777" w:rsidR="00FD6431" w:rsidRPr="008041B1" w:rsidRDefault="00FD6431" w:rsidP="00DF08A4">
      <w:pPr>
        <w:pStyle w:val="Heading4"/>
        <w:spacing w:after="240"/>
      </w:pPr>
      <w:r w:rsidRPr="008041B1">
        <w:t xml:space="preserve">Surrender by one joint right holder of a right of interment </w:t>
      </w:r>
    </w:p>
    <w:tbl>
      <w:tblPr>
        <w:tblStyle w:val="TableGrid"/>
        <w:tblW w:w="9209" w:type="dxa"/>
        <w:tblLook w:val="06A0" w:firstRow="1" w:lastRow="0" w:firstColumn="1" w:lastColumn="0" w:noHBand="1" w:noVBand="1"/>
      </w:tblPr>
      <w:tblGrid>
        <w:gridCol w:w="1980"/>
        <w:gridCol w:w="2126"/>
        <w:gridCol w:w="5103"/>
      </w:tblGrid>
      <w:tr w:rsidR="00FD6431" w:rsidRPr="009609D1" w14:paraId="58395809" w14:textId="77777777">
        <w:trPr>
          <w:tblHeader/>
        </w:trPr>
        <w:tc>
          <w:tcPr>
            <w:tcW w:w="1980" w:type="dxa"/>
            <w:shd w:val="clear" w:color="auto" w:fill="F2DBDB" w:themeFill="accent2" w:themeFillTint="33"/>
          </w:tcPr>
          <w:p w14:paraId="681E2308" w14:textId="77777777" w:rsidR="00FD6431" w:rsidRPr="009609D1" w:rsidRDefault="00FD6431" w:rsidP="00F31147">
            <w:pPr>
              <w:pStyle w:val="Tablecolhead"/>
            </w:pPr>
            <w:r w:rsidRPr="009609D1">
              <w:t>Status</w:t>
            </w:r>
          </w:p>
        </w:tc>
        <w:tc>
          <w:tcPr>
            <w:tcW w:w="2126" w:type="dxa"/>
            <w:shd w:val="clear" w:color="auto" w:fill="F2DBDB" w:themeFill="accent2" w:themeFillTint="33"/>
          </w:tcPr>
          <w:p w14:paraId="6732DA39" w14:textId="77777777" w:rsidR="00FD6431" w:rsidRPr="009609D1" w:rsidRDefault="00FD6431" w:rsidP="00F31147">
            <w:pPr>
              <w:pStyle w:val="Tablecolhead"/>
            </w:pPr>
            <w:r w:rsidRPr="009609D1">
              <w:t>Does the cemetery trust pay a refund?</w:t>
            </w:r>
          </w:p>
        </w:tc>
        <w:tc>
          <w:tcPr>
            <w:tcW w:w="5103" w:type="dxa"/>
            <w:shd w:val="clear" w:color="auto" w:fill="F2DBDB" w:themeFill="accent2" w:themeFillTint="33"/>
          </w:tcPr>
          <w:p w14:paraId="24EAA143" w14:textId="77777777" w:rsidR="00FD6431" w:rsidRPr="009609D1" w:rsidRDefault="00FD6431" w:rsidP="00F31147">
            <w:pPr>
              <w:pStyle w:val="Tablecolhead"/>
            </w:pPr>
            <w:r w:rsidRPr="009609D1">
              <w:t>What happens to the right of interment once it has been surrendered?</w:t>
            </w:r>
          </w:p>
        </w:tc>
      </w:tr>
      <w:tr w:rsidR="00FD6431" w:rsidRPr="00806356" w14:paraId="215F843D" w14:textId="77777777">
        <w:tc>
          <w:tcPr>
            <w:tcW w:w="1980" w:type="dxa"/>
          </w:tcPr>
          <w:p w14:paraId="2AF3432A" w14:textId="77777777" w:rsidR="00FD6431" w:rsidRPr="00806356" w:rsidRDefault="00FD6431">
            <w:pPr>
              <w:pStyle w:val="Tabletext"/>
            </w:pPr>
            <w:r w:rsidRPr="00806356">
              <w:t>Unexercised</w:t>
            </w:r>
          </w:p>
        </w:tc>
        <w:tc>
          <w:tcPr>
            <w:tcW w:w="2126" w:type="dxa"/>
          </w:tcPr>
          <w:p w14:paraId="51645954" w14:textId="77777777" w:rsidR="00FD6431" w:rsidRPr="00806356" w:rsidRDefault="00FD6431">
            <w:pPr>
              <w:pStyle w:val="Tabletext"/>
            </w:pPr>
            <w:r w:rsidRPr="00806356">
              <w:t>No</w:t>
            </w:r>
          </w:p>
        </w:tc>
        <w:tc>
          <w:tcPr>
            <w:tcW w:w="5103" w:type="dxa"/>
          </w:tcPr>
          <w:p w14:paraId="11C3D8C4" w14:textId="5C387BE6" w:rsidR="00FD6431" w:rsidRPr="00806356" w:rsidRDefault="00FD6431">
            <w:pPr>
              <w:pStyle w:val="Tabletext"/>
            </w:pPr>
            <w:r w:rsidRPr="00806356">
              <w:t xml:space="preserve">The entitlements and responsibilities of other joint right holders </w:t>
            </w:r>
            <w:r w:rsidR="00A1729C">
              <w:t>stay</w:t>
            </w:r>
            <w:r w:rsidR="00A1729C" w:rsidRPr="00806356">
              <w:t xml:space="preserve"> </w:t>
            </w:r>
            <w:r w:rsidRPr="00806356">
              <w:t xml:space="preserve">the same. The joint holder who has surrendered their interest has no </w:t>
            </w:r>
            <w:r w:rsidR="001048A7">
              <w:t>more</w:t>
            </w:r>
            <w:r w:rsidR="001048A7" w:rsidRPr="00806356">
              <w:t xml:space="preserve"> </w:t>
            </w:r>
            <w:r w:rsidRPr="00806356">
              <w:t>entitlements or responsibilities under that right of interment.</w:t>
            </w:r>
          </w:p>
        </w:tc>
      </w:tr>
      <w:tr w:rsidR="00FD6431" w:rsidRPr="00806356" w14:paraId="12D82F06" w14:textId="77777777">
        <w:tc>
          <w:tcPr>
            <w:tcW w:w="1980" w:type="dxa"/>
          </w:tcPr>
          <w:p w14:paraId="6860D201" w14:textId="77777777" w:rsidR="00FD6431" w:rsidRPr="00806356" w:rsidRDefault="00FD6431">
            <w:pPr>
              <w:pStyle w:val="Tabletext"/>
            </w:pPr>
            <w:r w:rsidRPr="00806356">
              <w:t>Exercised with no human remains interred</w:t>
            </w:r>
          </w:p>
        </w:tc>
        <w:tc>
          <w:tcPr>
            <w:tcW w:w="2126" w:type="dxa"/>
          </w:tcPr>
          <w:p w14:paraId="656552E4" w14:textId="77777777" w:rsidR="00FD6431" w:rsidRPr="00806356" w:rsidRDefault="00FD6431">
            <w:pPr>
              <w:pStyle w:val="Tabletext"/>
            </w:pPr>
            <w:r w:rsidRPr="00806356">
              <w:t>No</w:t>
            </w:r>
          </w:p>
        </w:tc>
        <w:tc>
          <w:tcPr>
            <w:tcW w:w="5103" w:type="dxa"/>
          </w:tcPr>
          <w:p w14:paraId="7B29EF8F" w14:textId="65AFE3DD" w:rsidR="00FD6431" w:rsidRPr="00806356" w:rsidRDefault="00FD6431">
            <w:pPr>
              <w:pStyle w:val="Tabletext"/>
            </w:pPr>
            <w:r w:rsidRPr="00806356">
              <w:t xml:space="preserve">The entitlements and responsibilities of other joint right holders </w:t>
            </w:r>
            <w:r w:rsidR="00A1729C">
              <w:t>stay</w:t>
            </w:r>
            <w:r w:rsidR="00A1729C" w:rsidRPr="00806356">
              <w:t xml:space="preserve"> </w:t>
            </w:r>
            <w:r w:rsidRPr="00806356">
              <w:t xml:space="preserve">the same. The joint holder who has surrendered their interest has no </w:t>
            </w:r>
            <w:r w:rsidR="001048A7">
              <w:t>more</w:t>
            </w:r>
            <w:r w:rsidR="001048A7" w:rsidRPr="00806356">
              <w:t xml:space="preserve"> </w:t>
            </w:r>
            <w:r w:rsidRPr="00806356">
              <w:t>entitlements or responsibilities under that right of interment.</w:t>
            </w:r>
          </w:p>
        </w:tc>
      </w:tr>
      <w:tr w:rsidR="00FD6431" w:rsidRPr="00806356" w14:paraId="24B8E972" w14:textId="77777777">
        <w:tc>
          <w:tcPr>
            <w:tcW w:w="1980" w:type="dxa"/>
          </w:tcPr>
          <w:p w14:paraId="0A90A637" w14:textId="77777777" w:rsidR="00FD6431" w:rsidRPr="00806356" w:rsidRDefault="00FD6431">
            <w:pPr>
              <w:pStyle w:val="Tabletext"/>
            </w:pPr>
            <w:r w:rsidRPr="00806356">
              <w:t>Exercised with human remains interred</w:t>
            </w:r>
          </w:p>
        </w:tc>
        <w:tc>
          <w:tcPr>
            <w:tcW w:w="2126" w:type="dxa"/>
          </w:tcPr>
          <w:p w14:paraId="6A4545D3" w14:textId="77777777" w:rsidR="00FD6431" w:rsidRPr="00806356" w:rsidRDefault="00FD6431">
            <w:pPr>
              <w:pStyle w:val="Tabletext"/>
            </w:pPr>
            <w:r w:rsidRPr="00806356">
              <w:t>No</w:t>
            </w:r>
          </w:p>
        </w:tc>
        <w:tc>
          <w:tcPr>
            <w:tcW w:w="5103" w:type="dxa"/>
          </w:tcPr>
          <w:p w14:paraId="7E94922E" w14:textId="6055817B" w:rsidR="00FD6431" w:rsidRPr="00806356" w:rsidRDefault="00FD6431">
            <w:pPr>
              <w:pStyle w:val="Tabletext"/>
            </w:pPr>
            <w:r w:rsidRPr="00806356">
              <w:t xml:space="preserve">The entitlements and responsibilities of other joint right holders </w:t>
            </w:r>
            <w:r w:rsidR="00A1729C">
              <w:t>stay</w:t>
            </w:r>
            <w:r w:rsidR="00A1729C" w:rsidRPr="00806356">
              <w:t xml:space="preserve"> </w:t>
            </w:r>
            <w:r w:rsidRPr="00806356">
              <w:t xml:space="preserve">the same. The joint holder who has surrendered their interest has no </w:t>
            </w:r>
            <w:r w:rsidR="001048A7">
              <w:t>more</w:t>
            </w:r>
            <w:r w:rsidR="001048A7" w:rsidRPr="00806356">
              <w:t xml:space="preserve"> </w:t>
            </w:r>
            <w:r w:rsidRPr="00806356">
              <w:t>entitlements or responsibilities under that right of interment.</w:t>
            </w:r>
          </w:p>
        </w:tc>
      </w:tr>
    </w:tbl>
    <w:p w14:paraId="64E08245" w14:textId="77777777" w:rsidR="00FD6431" w:rsidRDefault="00FD6431" w:rsidP="00FD6431">
      <w:pPr>
        <w:pStyle w:val="Heading3"/>
      </w:pPr>
      <w:bookmarkStart w:id="617" w:name="_Toc99715094"/>
      <w:bookmarkStart w:id="618" w:name="_Toc101782190"/>
      <w:bookmarkStart w:id="619" w:name="_Toc143502018"/>
      <w:bookmarkStart w:id="620" w:name="_Toc203031626"/>
      <w:r>
        <w:t>How is the refund calculated?</w:t>
      </w:r>
      <w:bookmarkEnd w:id="617"/>
      <w:bookmarkEnd w:id="618"/>
      <w:bookmarkEnd w:id="619"/>
      <w:bookmarkEnd w:id="620"/>
    </w:p>
    <w:p w14:paraId="13F27254" w14:textId="6DA56A32" w:rsidR="00FD6431" w:rsidRDefault="00FD6431" w:rsidP="00FD6431">
      <w:pPr>
        <w:pStyle w:val="Body"/>
      </w:pPr>
      <w:r>
        <w:t>If a refund is due, the cemetery trust will calculate the refund by determining the current fee for that type of right of interment, less an administrative charge and any maintenance costs the cemetery trust</w:t>
      </w:r>
      <w:r w:rsidR="00D2236A">
        <w:t xml:space="preserve"> incurs</w:t>
      </w:r>
      <w:r>
        <w:t xml:space="preserve">. </w:t>
      </w:r>
    </w:p>
    <w:p w14:paraId="5718AB26" w14:textId="77777777" w:rsidR="00FD6431" w:rsidRDefault="00FD6431" w:rsidP="00FD6431">
      <w:pPr>
        <w:pStyle w:val="Body"/>
      </w:pPr>
      <w:r>
        <w:t xml:space="preserve">If the cemetery trust incurs any restoration costs (such as for removing a memorial), these costs are also subtracted from the refund. </w:t>
      </w:r>
    </w:p>
    <w:p w14:paraId="686AB834" w14:textId="16058E08" w:rsidR="00FD6431" w:rsidRDefault="00FD6431" w:rsidP="00FD6431">
      <w:pPr>
        <w:pStyle w:val="Body"/>
      </w:pPr>
      <w:r>
        <w:lastRenderedPageBreak/>
        <w:t xml:space="preserve">Maintenance costs are calculated using sliding scales developed by the </w:t>
      </w:r>
      <w:r w:rsidR="00042605">
        <w:t>department</w:t>
      </w:r>
      <w:r>
        <w:t xml:space="preserve"> for rights of interment for </w:t>
      </w:r>
      <w:r w:rsidR="007B59B1">
        <w:t xml:space="preserve">interring </w:t>
      </w:r>
      <w:r>
        <w:t xml:space="preserve">bodily and cremated remains and rights of interment for cremated remains. </w:t>
      </w:r>
    </w:p>
    <w:p w14:paraId="137437A3" w14:textId="7541DCF6" w:rsidR="00FD6431" w:rsidRDefault="00FD6431" w:rsidP="00FD6431">
      <w:pPr>
        <w:pStyle w:val="Body"/>
      </w:pPr>
      <w:r>
        <w:t>Refer to the following applicable scale and example.</w:t>
      </w:r>
    </w:p>
    <w:p w14:paraId="6C872D85" w14:textId="77777777" w:rsidR="00FD6431" w:rsidRDefault="00FD6431" w:rsidP="005A10F3">
      <w:pPr>
        <w:pStyle w:val="Heading4"/>
        <w:spacing w:after="240"/>
      </w:pPr>
      <w:r>
        <w:t>Sliding scale for the surrender of a right of interment for bodily and cremated remains (perpetual tenure)</w:t>
      </w:r>
    </w:p>
    <w:p w14:paraId="18EA4832" w14:textId="77777777" w:rsidR="00FD6431" w:rsidRDefault="00FD6431" w:rsidP="00F31147">
      <w:pPr>
        <w:pStyle w:val="Tablecolhead"/>
        <w:rPr>
          <w:rFonts w:eastAsia="TimesNewRomanPS"/>
        </w:rPr>
        <w:sectPr w:rsidR="00FD6431" w:rsidSect="004B3132">
          <w:type w:val="continuous"/>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FD6431" w:rsidRPr="002E1D01" w14:paraId="26EE5B2D" w14:textId="77777777">
        <w:trPr>
          <w:tblHeader/>
        </w:trPr>
        <w:tc>
          <w:tcPr>
            <w:tcW w:w="107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E069D2" w14:textId="77777777" w:rsidR="00FD6431" w:rsidRPr="002E1D01" w:rsidRDefault="00FD6431" w:rsidP="00F31147">
            <w:pPr>
              <w:pStyle w:val="Tablecolhead"/>
              <w:rPr>
                <w:rFonts w:eastAsia="TimesNewRomanPS"/>
              </w:rPr>
            </w:pPr>
            <w:r w:rsidRPr="002E1D01">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489E51" w14:textId="77777777" w:rsidR="00FD6431" w:rsidRPr="002E1D01" w:rsidRDefault="00FD6431" w:rsidP="00F31147">
            <w:pPr>
              <w:pStyle w:val="Tablecolhead"/>
              <w:rPr>
                <w:rFonts w:eastAsia="TimesNewRomanPS"/>
              </w:rPr>
            </w:pPr>
            <w:r w:rsidRPr="002E1D01">
              <w:rPr>
                <w:rFonts w:eastAsia="TimesNewRomanPS"/>
              </w:rPr>
              <w:t>Maintenance charge</w:t>
            </w:r>
          </w:p>
        </w:tc>
      </w:tr>
      <w:tr w:rsidR="00FD6431" w14:paraId="733C7607" w14:textId="77777777">
        <w:tc>
          <w:tcPr>
            <w:tcW w:w="1075" w:type="dxa"/>
            <w:tcBorders>
              <w:top w:val="single" w:sz="4" w:space="0" w:color="auto"/>
              <w:left w:val="single" w:sz="4" w:space="0" w:color="auto"/>
              <w:bottom w:val="single" w:sz="4" w:space="0" w:color="auto"/>
              <w:right w:val="single" w:sz="4" w:space="0" w:color="auto"/>
            </w:tcBorders>
            <w:hideMark/>
          </w:tcPr>
          <w:p w14:paraId="212C8758" w14:textId="77777777" w:rsidR="00FD6431" w:rsidRDefault="00FD6431">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44510513" w14:textId="77777777" w:rsidR="00FD6431" w:rsidRDefault="00FD6431">
            <w:pPr>
              <w:pStyle w:val="Tabletext"/>
            </w:pPr>
            <w:r>
              <w:rPr>
                <w:rFonts w:eastAsia="TimesNewRomanPS"/>
              </w:rPr>
              <w:t>3.00%</w:t>
            </w:r>
          </w:p>
        </w:tc>
      </w:tr>
      <w:tr w:rsidR="00FD6431" w14:paraId="7F57C926" w14:textId="77777777">
        <w:tc>
          <w:tcPr>
            <w:tcW w:w="1075" w:type="dxa"/>
            <w:tcBorders>
              <w:top w:val="single" w:sz="4" w:space="0" w:color="auto"/>
              <w:left w:val="single" w:sz="4" w:space="0" w:color="auto"/>
              <w:bottom w:val="single" w:sz="4" w:space="0" w:color="auto"/>
              <w:right w:val="single" w:sz="4" w:space="0" w:color="auto"/>
            </w:tcBorders>
            <w:hideMark/>
          </w:tcPr>
          <w:p w14:paraId="7188D95C" w14:textId="77777777" w:rsidR="00FD6431" w:rsidRDefault="00FD6431">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2A079124" w14:textId="77777777" w:rsidR="00FD6431" w:rsidRDefault="00FD6431">
            <w:pPr>
              <w:pStyle w:val="Tabletext"/>
            </w:pPr>
            <w:r>
              <w:rPr>
                <w:rFonts w:eastAsia="TimesNewRomanPS"/>
              </w:rPr>
              <w:t>4.75%</w:t>
            </w:r>
          </w:p>
        </w:tc>
      </w:tr>
      <w:tr w:rsidR="00FD6431" w14:paraId="7F99D0D8" w14:textId="77777777">
        <w:tc>
          <w:tcPr>
            <w:tcW w:w="1075" w:type="dxa"/>
            <w:tcBorders>
              <w:top w:val="single" w:sz="4" w:space="0" w:color="auto"/>
              <w:left w:val="single" w:sz="4" w:space="0" w:color="auto"/>
              <w:bottom w:val="single" w:sz="4" w:space="0" w:color="auto"/>
              <w:right w:val="single" w:sz="4" w:space="0" w:color="auto"/>
            </w:tcBorders>
            <w:hideMark/>
          </w:tcPr>
          <w:p w14:paraId="65CCA40C" w14:textId="77777777" w:rsidR="00FD6431" w:rsidRDefault="00FD6431">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76BE5A44" w14:textId="77777777" w:rsidR="00FD6431" w:rsidRDefault="00FD6431">
            <w:pPr>
              <w:pStyle w:val="Tabletext"/>
            </w:pPr>
            <w:r>
              <w:rPr>
                <w:rFonts w:eastAsia="TimesNewRomanPS"/>
              </w:rPr>
              <w:t>6.50%</w:t>
            </w:r>
          </w:p>
        </w:tc>
      </w:tr>
      <w:tr w:rsidR="00FD6431" w14:paraId="34641CEB" w14:textId="77777777">
        <w:tc>
          <w:tcPr>
            <w:tcW w:w="1075" w:type="dxa"/>
            <w:tcBorders>
              <w:top w:val="single" w:sz="4" w:space="0" w:color="auto"/>
              <w:left w:val="single" w:sz="4" w:space="0" w:color="auto"/>
              <w:bottom w:val="single" w:sz="4" w:space="0" w:color="auto"/>
              <w:right w:val="single" w:sz="4" w:space="0" w:color="auto"/>
            </w:tcBorders>
            <w:hideMark/>
          </w:tcPr>
          <w:p w14:paraId="4AEDEF45" w14:textId="77777777" w:rsidR="00FD6431" w:rsidRDefault="00FD6431">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25010D33" w14:textId="77777777" w:rsidR="00FD6431" w:rsidRDefault="00FD6431">
            <w:pPr>
              <w:pStyle w:val="Tabletext"/>
            </w:pPr>
            <w:r>
              <w:rPr>
                <w:rFonts w:eastAsia="TimesNewRomanPS"/>
              </w:rPr>
              <w:t>8.25%</w:t>
            </w:r>
          </w:p>
        </w:tc>
      </w:tr>
      <w:tr w:rsidR="00FD6431" w14:paraId="25A328DD" w14:textId="77777777">
        <w:tc>
          <w:tcPr>
            <w:tcW w:w="1075" w:type="dxa"/>
            <w:tcBorders>
              <w:top w:val="single" w:sz="4" w:space="0" w:color="auto"/>
              <w:left w:val="single" w:sz="4" w:space="0" w:color="auto"/>
              <w:bottom w:val="single" w:sz="4" w:space="0" w:color="auto"/>
              <w:right w:val="single" w:sz="4" w:space="0" w:color="auto"/>
            </w:tcBorders>
            <w:hideMark/>
          </w:tcPr>
          <w:p w14:paraId="7FB63078" w14:textId="77777777" w:rsidR="00FD6431" w:rsidRDefault="00FD6431">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0B6E6847" w14:textId="77777777" w:rsidR="00FD6431" w:rsidRDefault="00FD6431">
            <w:pPr>
              <w:pStyle w:val="Tabletext"/>
            </w:pPr>
            <w:r>
              <w:rPr>
                <w:rFonts w:eastAsia="TimesNewRomanPS"/>
              </w:rPr>
              <w:t>10.00%</w:t>
            </w:r>
          </w:p>
        </w:tc>
      </w:tr>
      <w:tr w:rsidR="00FD6431" w14:paraId="2AD1D9FA" w14:textId="77777777">
        <w:tc>
          <w:tcPr>
            <w:tcW w:w="1075" w:type="dxa"/>
            <w:tcBorders>
              <w:top w:val="single" w:sz="4" w:space="0" w:color="auto"/>
              <w:left w:val="single" w:sz="4" w:space="0" w:color="auto"/>
              <w:bottom w:val="single" w:sz="4" w:space="0" w:color="auto"/>
              <w:right w:val="single" w:sz="4" w:space="0" w:color="auto"/>
            </w:tcBorders>
            <w:hideMark/>
          </w:tcPr>
          <w:p w14:paraId="7F635B2E" w14:textId="77777777" w:rsidR="00FD6431" w:rsidRDefault="00FD6431">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21ADFD0F" w14:textId="77777777" w:rsidR="00FD6431" w:rsidRDefault="00FD6431">
            <w:pPr>
              <w:pStyle w:val="Tabletext"/>
            </w:pPr>
            <w:r>
              <w:rPr>
                <w:rFonts w:eastAsia="TimesNewRomanPS"/>
              </w:rPr>
              <w:t>11.75%</w:t>
            </w:r>
          </w:p>
        </w:tc>
      </w:tr>
      <w:tr w:rsidR="00FD6431" w14:paraId="2AAE89F5" w14:textId="77777777">
        <w:tc>
          <w:tcPr>
            <w:tcW w:w="1075" w:type="dxa"/>
            <w:tcBorders>
              <w:top w:val="single" w:sz="4" w:space="0" w:color="auto"/>
              <w:left w:val="single" w:sz="4" w:space="0" w:color="auto"/>
              <w:bottom w:val="single" w:sz="4" w:space="0" w:color="auto"/>
              <w:right w:val="single" w:sz="4" w:space="0" w:color="auto"/>
            </w:tcBorders>
            <w:hideMark/>
          </w:tcPr>
          <w:p w14:paraId="4FA42822" w14:textId="77777777" w:rsidR="00FD6431" w:rsidRDefault="00FD6431">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67A471CC" w14:textId="77777777" w:rsidR="00FD6431" w:rsidRDefault="00FD6431">
            <w:pPr>
              <w:pStyle w:val="Tabletext"/>
            </w:pPr>
            <w:r>
              <w:rPr>
                <w:rFonts w:eastAsia="TimesNewRomanPS"/>
              </w:rPr>
              <w:t>13.50%</w:t>
            </w:r>
          </w:p>
        </w:tc>
      </w:tr>
      <w:tr w:rsidR="00FD6431" w14:paraId="7B078E5F" w14:textId="77777777">
        <w:tc>
          <w:tcPr>
            <w:tcW w:w="1075" w:type="dxa"/>
            <w:tcBorders>
              <w:top w:val="single" w:sz="4" w:space="0" w:color="auto"/>
              <w:left w:val="single" w:sz="4" w:space="0" w:color="auto"/>
              <w:bottom w:val="single" w:sz="4" w:space="0" w:color="auto"/>
              <w:right w:val="single" w:sz="4" w:space="0" w:color="auto"/>
            </w:tcBorders>
            <w:hideMark/>
          </w:tcPr>
          <w:p w14:paraId="04EF5699" w14:textId="77777777" w:rsidR="00FD6431" w:rsidRDefault="00FD6431">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6CD9CFD8" w14:textId="77777777" w:rsidR="00FD6431" w:rsidRDefault="00FD6431">
            <w:pPr>
              <w:pStyle w:val="Tabletext"/>
            </w:pPr>
            <w:r>
              <w:rPr>
                <w:rFonts w:eastAsia="TimesNewRomanPS"/>
              </w:rPr>
              <w:t>15.25%</w:t>
            </w:r>
          </w:p>
        </w:tc>
      </w:tr>
      <w:tr w:rsidR="00FD6431" w14:paraId="2510F4E0" w14:textId="77777777">
        <w:tc>
          <w:tcPr>
            <w:tcW w:w="1075" w:type="dxa"/>
            <w:tcBorders>
              <w:top w:val="single" w:sz="4" w:space="0" w:color="auto"/>
              <w:left w:val="single" w:sz="4" w:space="0" w:color="auto"/>
              <w:bottom w:val="single" w:sz="4" w:space="0" w:color="auto"/>
              <w:right w:val="single" w:sz="4" w:space="0" w:color="auto"/>
            </w:tcBorders>
            <w:hideMark/>
          </w:tcPr>
          <w:p w14:paraId="6BEDCAEB" w14:textId="77777777" w:rsidR="00FD6431" w:rsidRDefault="00FD6431">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1C8E95AE" w14:textId="77777777" w:rsidR="00FD6431" w:rsidRDefault="00FD6431">
            <w:pPr>
              <w:pStyle w:val="Tabletext"/>
            </w:pPr>
            <w:r>
              <w:rPr>
                <w:rFonts w:eastAsia="TimesNewRomanPS"/>
              </w:rPr>
              <w:t>17.00%</w:t>
            </w:r>
          </w:p>
        </w:tc>
      </w:tr>
      <w:tr w:rsidR="00FD6431" w14:paraId="3F0A65BA" w14:textId="77777777">
        <w:tc>
          <w:tcPr>
            <w:tcW w:w="1075" w:type="dxa"/>
            <w:tcBorders>
              <w:top w:val="single" w:sz="4" w:space="0" w:color="auto"/>
              <w:left w:val="single" w:sz="4" w:space="0" w:color="auto"/>
              <w:bottom w:val="single" w:sz="4" w:space="0" w:color="auto"/>
              <w:right w:val="single" w:sz="4" w:space="0" w:color="auto"/>
            </w:tcBorders>
            <w:hideMark/>
          </w:tcPr>
          <w:p w14:paraId="168F05DA" w14:textId="77777777" w:rsidR="00FD6431" w:rsidRDefault="00FD6431">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07E032D2" w14:textId="77777777" w:rsidR="00FD6431" w:rsidRDefault="00FD6431">
            <w:pPr>
              <w:pStyle w:val="Tabletext"/>
            </w:pPr>
            <w:r>
              <w:rPr>
                <w:rFonts w:eastAsia="TimesNewRomanPS"/>
              </w:rPr>
              <w:t>18.75%</w:t>
            </w:r>
          </w:p>
        </w:tc>
      </w:tr>
      <w:tr w:rsidR="00FD6431" w14:paraId="436CC39E" w14:textId="77777777">
        <w:tc>
          <w:tcPr>
            <w:tcW w:w="1075" w:type="dxa"/>
            <w:tcBorders>
              <w:top w:val="single" w:sz="4" w:space="0" w:color="auto"/>
              <w:left w:val="single" w:sz="4" w:space="0" w:color="auto"/>
              <w:bottom w:val="single" w:sz="4" w:space="0" w:color="auto"/>
              <w:right w:val="single" w:sz="4" w:space="0" w:color="auto"/>
            </w:tcBorders>
            <w:hideMark/>
          </w:tcPr>
          <w:p w14:paraId="0CED5655" w14:textId="77777777" w:rsidR="00FD6431" w:rsidRDefault="00FD6431">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0815B27B" w14:textId="77777777" w:rsidR="00FD6431" w:rsidRDefault="00FD6431">
            <w:pPr>
              <w:pStyle w:val="Tabletext"/>
            </w:pPr>
            <w:r>
              <w:rPr>
                <w:rFonts w:eastAsia="TimesNewRomanPS"/>
              </w:rPr>
              <w:t>20.50%</w:t>
            </w:r>
          </w:p>
        </w:tc>
      </w:tr>
      <w:tr w:rsidR="00FD6431" w14:paraId="609C8949" w14:textId="77777777">
        <w:tc>
          <w:tcPr>
            <w:tcW w:w="1075" w:type="dxa"/>
            <w:tcBorders>
              <w:top w:val="single" w:sz="4" w:space="0" w:color="auto"/>
              <w:left w:val="single" w:sz="4" w:space="0" w:color="auto"/>
              <w:bottom w:val="single" w:sz="4" w:space="0" w:color="auto"/>
              <w:right w:val="single" w:sz="4" w:space="0" w:color="auto"/>
            </w:tcBorders>
            <w:hideMark/>
          </w:tcPr>
          <w:p w14:paraId="3E99614F" w14:textId="77777777" w:rsidR="00FD6431" w:rsidRDefault="00FD6431">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1D36F688" w14:textId="77777777" w:rsidR="00FD6431" w:rsidRDefault="00FD6431">
            <w:pPr>
              <w:pStyle w:val="Tabletext"/>
            </w:pPr>
            <w:r>
              <w:rPr>
                <w:rFonts w:eastAsia="TimesNewRomanPS"/>
              </w:rPr>
              <w:t>22.25%</w:t>
            </w:r>
          </w:p>
        </w:tc>
      </w:tr>
      <w:tr w:rsidR="00FD6431" w14:paraId="1563B6A5" w14:textId="77777777">
        <w:tc>
          <w:tcPr>
            <w:tcW w:w="1075" w:type="dxa"/>
            <w:tcBorders>
              <w:top w:val="single" w:sz="4" w:space="0" w:color="auto"/>
              <w:left w:val="single" w:sz="4" w:space="0" w:color="auto"/>
              <w:bottom w:val="single" w:sz="4" w:space="0" w:color="auto"/>
              <w:right w:val="single" w:sz="4" w:space="0" w:color="auto"/>
            </w:tcBorders>
            <w:hideMark/>
          </w:tcPr>
          <w:p w14:paraId="704B931A" w14:textId="77777777" w:rsidR="00FD6431" w:rsidRDefault="00FD6431">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1E5747A1" w14:textId="77777777" w:rsidR="00FD6431" w:rsidRDefault="00FD6431">
            <w:pPr>
              <w:pStyle w:val="Tabletext"/>
            </w:pPr>
            <w:r>
              <w:rPr>
                <w:rFonts w:eastAsia="TimesNewRomanPS"/>
              </w:rPr>
              <w:t>24.00%</w:t>
            </w:r>
          </w:p>
        </w:tc>
      </w:tr>
      <w:tr w:rsidR="00FD6431" w14:paraId="41184E80" w14:textId="77777777">
        <w:tc>
          <w:tcPr>
            <w:tcW w:w="1075" w:type="dxa"/>
            <w:tcBorders>
              <w:top w:val="single" w:sz="4" w:space="0" w:color="auto"/>
              <w:left w:val="single" w:sz="4" w:space="0" w:color="auto"/>
              <w:bottom w:val="single" w:sz="4" w:space="0" w:color="auto"/>
              <w:right w:val="single" w:sz="4" w:space="0" w:color="auto"/>
            </w:tcBorders>
            <w:hideMark/>
          </w:tcPr>
          <w:p w14:paraId="2D629289" w14:textId="77777777" w:rsidR="00FD6431" w:rsidRDefault="00FD6431">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399C6D42" w14:textId="77777777" w:rsidR="00FD6431" w:rsidRDefault="00FD6431">
            <w:pPr>
              <w:pStyle w:val="Tabletext"/>
              <w:rPr>
                <w:rFonts w:eastAsia="TimesNewRomanPS"/>
              </w:rPr>
            </w:pPr>
            <w:r>
              <w:rPr>
                <w:rFonts w:eastAsia="TimesNewRomanPS"/>
              </w:rPr>
              <w:t>25.75%</w:t>
            </w:r>
          </w:p>
        </w:tc>
      </w:tr>
      <w:tr w:rsidR="00FD6431" w14:paraId="0BA66F2E" w14:textId="77777777">
        <w:tc>
          <w:tcPr>
            <w:tcW w:w="1075" w:type="dxa"/>
            <w:tcBorders>
              <w:top w:val="single" w:sz="4" w:space="0" w:color="auto"/>
              <w:left w:val="single" w:sz="4" w:space="0" w:color="auto"/>
              <w:bottom w:val="single" w:sz="4" w:space="0" w:color="auto"/>
              <w:right w:val="single" w:sz="4" w:space="0" w:color="auto"/>
            </w:tcBorders>
            <w:hideMark/>
          </w:tcPr>
          <w:p w14:paraId="5C884FF4" w14:textId="77777777" w:rsidR="00FD6431" w:rsidRDefault="00FD6431">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74701A1B" w14:textId="77777777" w:rsidR="00FD6431" w:rsidRDefault="00FD6431">
            <w:pPr>
              <w:pStyle w:val="Tabletext"/>
              <w:rPr>
                <w:rFonts w:eastAsia="TimesNewRomanPS"/>
              </w:rPr>
            </w:pPr>
            <w:r>
              <w:rPr>
                <w:rFonts w:eastAsia="TimesNewRomanPS"/>
              </w:rPr>
              <w:t>27.50%</w:t>
            </w:r>
          </w:p>
        </w:tc>
      </w:tr>
      <w:tr w:rsidR="00FD6431" w14:paraId="04996B68" w14:textId="77777777">
        <w:tc>
          <w:tcPr>
            <w:tcW w:w="1075" w:type="dxa"/>
            <w:tcBorders>
              <w:top w:val="single" w:sz="4" w:space="0" w:color="auto"/>
              <w:left w:val="single" w:sz="4" w:space="0" w:color="auto"/>
              <w:bottom w:val="single" w:sz="4" w:space="0" w:color="auto"/>
              <w:right w:val="single" w:sz="4" w:space="0" w:color="auto"/>
            </w:tcBorders>
            <w:hideMark/>
          </w:tcPr>
          <w:p w14:paraId="0B03E472" w14:textId="77777777" w:rsidR="00FD6431" w:rsidRDefault="00FD6431">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2F5FADC0" w14:textId="77777777" w:rsidR="00FD6431" w:rsidRDefault="00FD6431">
            <w:pPr>
              <w:pStyle w:val="Tabletext"/>
              <w:rPr>
                <w:rFonts w:eastAsia="TimesNewRomanPS"/>
              </w:rPr>
            </w:pPr>
            <w:r>
              <w:rPr>
                <w:rFonts w:eastAsia="TimesNewRomanPS"/>
              </w:rPr>
              <w:t>29.25%</w:t>
            </w:r>
          </w:p>
        </w:tc>
      </w:tr>
      <w:tr w:rsidR="00FD6431" w14:paraId="07606ADE" w14:textId="77777777">
        <w:tc>
          <w:tcPr>
            <w:tcW w:w="1075" w:type="dxa"/>
            <w:tcBorders>
              <w:top w:val="single" w:sz="4" w:space="0" w:color="auto"/>
              <w:left w:val="single" w:sz="4" w:space="0" w:color="auto"/>
              <w:bottom w:val="single" w:sz="4" w:space="0" w:color="auto"/>
              <w:right w:val="single" w:sz="4" w:space="0" w:color="auto"/>
            </w:tcBorders>
            <w:hideMark/>
          </w:tcPr>
          <w:p w14:paraId="0CBA214B" w14:textId="77777777" w:rsidR="00FD6431" w:rsidRDefault="00FD6431">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5B9BE9AD" w14:textId="77777777" w:rsidR="00FD6431" w:rsidRDefault="00FD6431">
            <w:pPr>
              <w:pStyle w:val="Tabletext"/>
              <w:rPr>
                <w:rFonts w:eastAsia="TimesNewRomanPS"/>
              </w:rPr>
            </w:pPr>
            <w:r>
              <w:rPr>
                <w:rFonts w:eastAsia="TimesNewRomanPS"/>
              </w:rPr>
              <w:t>31.00%</w:t>
            </w:r>
          </w:p>
        </w:tc>
      </w:tr>
      <w:tr w:rsidR="00FD6431" w14:paraId="2CF963CF" w14:textId="77777777">
        <w:tc>
          <w:tcPr>
            <w:tcW w:w="1075" w:type="dxa"/>
            <w:tcBorders>
              <w:top w:val="single" w:sz="4" w:space="0" w:color="auto"/>
              <w:left w:val="single" w:sz="4" w:space="0" w:color="auto"/>
              <w:bottom w:val="single" w:sz="4" w:space="0" w:color="auto"/>
              <w:right w:val="single" w:sz="4" w:space="0" w:color="auto"/>
            </w:tcBorders>
            <w:hideMark/>
          </w:tcPr>
          <w:p w14:paraId="18F07209" w14:textId="77777777" w:rsidR="00FD6431" w:rsidRDefault="00FD6431">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5B537D43" w14:textId="77777777" w:rsidR="00FD6431" w:rsidRDefault="00FD6431">
            <w:pPr>
              <w:pStyle w:val="Tabletext"/>
              <w:rPr>
                <w:rFonts w:eastAsia="TimesNewRomanPS"/>
              </w:rPr>
            </w:pPr>
            <w:r>
              <w:rPr>
                <w:rFonts w:eastAsia="TimesNewRomanPS"/>
              </w:rPr>
              <w:t>32.75%</w:t>
            </w:r>
          </w:p>
        </w:tc>
      </w:tr>
      <w:tr w:rsidR="00FD6431" w14:paraId="24484AD0" w14:textId="77777777">
        <w:tc>
          <w:tcPr>
            <w:tcW w:w="1075" w:type="dxa"/>
            <w:tcBorders>
              <w:top w:val="single" w:sz="4" w:space="0" w:color="auto"/>
              <w:left w:val="single" w:sz="4" w:space="0" w:color="auto"/>
              <w:bottom w:val="single" w:sz="4" w:space="0" w:color="auto"/>
              <w:right w:val="single" w:sz="4" w:space="0" w:color="auto"/>
            </w:tcBorders>
            <w:hideMark/>
          </w:tcPr>
          <w:p w14:paraId="7676C853" w14:textId="77777777" w:rsidR="00FD6431" w:rsidRDefault="00FD6431">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45F006F9" w14:textId="77777777" w:rsidR="00FD6431" w:rsidRDefault="00FD6431">
            <w:pPr>
              <w:pStyle w:val="Tabletext"/>
              <w:rPr>
                <w:rFonts w:eastAsia="TimesNewRomanPS"/>
              </w:rPr>
            </w:pPr>
            <w:r>
              <w:rPr>
                <w:rFonts w:eastAsia="TimesNewRomanPS"/>
              </w:rPr>
              <w:t>34.50%</w:t>
            </w:r>
          </w:p>
        </w:tc>
      </w:tr>
      <w:tr w:rsidR="00FD6431" w14:paraId="158DF097" w14:textId="77777777">
        <w:tc>
          <w:tcPr>
            <w:tcW w:w="1075" w:type="dxa"/>
            <w:tcBorders>
              <w:top w:val="single" w:sz="4" w:space="0" w:color="auto"/>
              <w:left w:val="single" w:sz="4" w:space="0" w:color="auto"/>
              <w:bottom w:val="single" w:sz="4" w:space="0" w:color="auto"/>
              <w:right w:val="single" w:sz="4" w:space="0" w:color="auto"/>
            </w:tcBorders>
            <w:hideMark/>
          </w:tcPr>
          <w:p w14:paraId="046AC490" w14:textId="77777777" w:rsidR="00FD6431" w:rsidRDefault="00FD6431">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0F03883B" w14:textId="77777777" w:rsidR="00FD6431" w:rsidRDefault="00FD6431">
            <w:pPr>
              <w:pStyle w:val="Tabletext"/>
              <w:rPr>
                <w:rFonts w:eastAsia="TimesNewRomanPS"/>
              </w:rPr>
            </w:pPr>
            <w:r>
              <w:rPr>
                <w:rFonts w:eastAsia="TimesNewRomanPS"/>
              </w:rPr>
              <w:t>36.25%</w:t>
            </w:r>
          </w:p>
        </w:tc>
      </w:tr>
      <w:tr w:rsidR="00FD6431" w14:paraId="63864BDD" w14:textId="77777777">
        <w:tc>
          <w:tcPr>
            <w:tcW w:w="1075" w:type="dxa"/>
            <w:tcBorders>
              <w:top w:val="single" w:sz="4" w:space="0" w:color="auto"/>
              <w:left w:val="single" w:sz="4" w:space="0" w:color="auto"/>
              <w:bottom w:val="single" w:sz="4" w:space="0" w:color="auto"/>
              <w:right w:val="single" w:sz="4" w:space="0" w:color="auto"/>
            </w:tcBorders>
            <w:hideMark/>
          </w:tcPr>
          <w:p w14:paraId="01538A54" w14:textId="77777777" w:rsidR="00FD6431" w:rsidRDefault="00FD6431">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7CEE7834" w14:textId="77777777" w:rsidR="00FD6431" w:rsidRDefault="00FD6431">
            <w:pPr>
              <w:pStyle w:val="Tabletext"/>
              <w:rPr>
                <w:rFonts w:eastAsia="TimesNewRomanPS"/>
              </w:rPr>
            </w:pPr>
            <w:r>
              <w:rPr>
                <w:rFonts w:eastAsia="TimesNewRomanPS"/>
              </w:rPr>
              <w:t>38.00%</w:t>
            </w:r>
          </w:p>
        </w:tc>
      </w:tr>
      <w:tr w:rsidR="00FD6431" w14:paraId="5838E943" w14:textId="77777777">
        <w:tc>
          <w:tcPr>
            <w:tcW w:w="1075" w:type="dxa"/>
            <w:tcBorders>
              <w:top w:val="single" w:sz="4" w:space="0" w:color="auto"/>
              <w:left w:val="single" w:sz="4" w:space="0" w:color="auto"/>
              <w:bottom w:val="single" w:sz="4" w:space="0" w:color="auto"/>
              <w:right w:val="single" w:sz="4" w:space="0" w:color="auto"/>
            </w:tcBorders>
            <w:hideMark/>
          </w:tcPr>
          <w:p w14:paraId="32195519" w14:textId="77777777" w:rsidR="00FD6431" w:rsidRDefault="00FD6431">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10E26492" w14:textId="77777777" w:rsidR="00FD6431" w:rsidRDefault="00FD6431">
            <w:pPr>
              <w:pStyle w:val="Tabletext"/>
              <w:rPr>
                <w:rFonts w:eastAsia="TimesNewRomanPS"/>
              </w:rPr>
            </w:pPr>
            <w:r>
              <w:rPr>
                <w:rFonts w:eastAsia="TimesNewRomanPS"/>
              </w:rPr>
              <w:t>39.75%</w:t>
            </w:r>
          </w:p>
        </w:tc>
      </w:tr>
      <w:tr w:rsidR="00FD6431" w14:paraId="7AB80834" w14:textId="77777777">
        <w:tc>
          <w:tcPr>
            <w:tcW w:w="1075" w:type="dxa"/>
            <w:tcBorders>
              <w:top w:val="single" w:sz="4" w:space="0" w:color="auto"/>
              <w:left w:val="single" w:sz="4" w:space="0" w:color="auto"/>
              <w:bottom w:val="single" w:sz="4" w:space="0" w:color="auto"/>
              <w:right w:val="single" w:sz="4" w:space="0" w:color="auto"/>
            </w:tcBorders>
            <w:hideMark/>
          </w:tcPr>
          <w:p w14:paraId="1A59A056" w14:textId="77777777" w:rsidR="00FD6431" w:rsidRDefault="00FD6431">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7B68B36B" w14:textId="77777777" w:rsidR="00FD6431" w:rsidRDefault="00FD6431">
            <w:pPr>
              <w:pStyle w:val="Tabletext"/>
              <w:rPr>
                <w:rFonts w:eastAsia="TimesNewRomanPS"/>
              </w:rPr>
            </w:pPr>
            <w:r>
              <w:rPr>
                <w:rFonts w:eastAsia="TimesNewRomanPS"/>
              </w:rPr>
              <w:t>41.50%</w:t>
            </w:r>
          </w:p>
        </w:tc>
      </w:tr>
      <w:tr w:rsidR="00FD6431" w14:paraId="2E403256" w14:textId="77777777">
        <w:tc>
          <w:tcPr>
            <w:tcW w:w="1075" w:type="dxa"/>
            <w:tcBorders>
              <w:top w:val="single" w:sz="4" w:space="0" w:color="auto"/>
              <w:left w:val="single" w:sz="4" w:space="0" w:color="auto"/>
              <w:bottom w:val="single" w:sz="4" w:space="0" w:color="auto"/>
              <w:right w:val="single" w:sz="4" w:space="0" w:color="auto"/>
            </w:tcBorders>
            <w:hideMark/>
          </w:tcPr>
          <w:p w14:paraId="011FA84F" w14:textId="77777777" w:rsidR="00FD6431" w:rsidRDefault="00FD6431">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36888417" w14:textId="77777777" w:rsidR="00FD6431" w:rsidRDefault="00FD6431">
            <w:pPr>
              <w:pStyle w:val="Tabletext"/>
              <w:rPr>
                <w:rFonts w:eastAsia="TimesNewRomanPS"/>
              </w:rPr>
            </w:pPr>
            <w:r>
              <w:rPr>
                <w:rFonts w:eastAsia="TimesNewRomanPS"/>
              </w:rPr>
              <w:t>43.25%</w:t>
            </w:r>
          </w:p>
        </w:tc>
      </w:tr>
      <w:tr w:rsidR="00FD6431" w14:paraId="36BAE06A" w14:textId="77777777">
        <w:tc>
          <w:tcPr>
            <w:tcW w:w="1075" w:type="dxa"/>
            <w:tcBorders>
              <w:top w:val="single" w:sz="4" w:space="0" w:color="auto"/>
              <w:left w:val="single" w:sz="4" w:space="0" w:color="auto"/>
              <w:bottom w:val="single" w:sz="4" w:space="0" w:color="auto"/>
              <w:right w:val="single" w:sz="4" w:space="0" w:color="auto"/>
            </w:tcBorders>
            <w:hideMark/>
          </w:tcPr>
          <w:p w14:paraId="6FD7D339" w14:textId="77777777" w:rsidR="00FD6431" w:rsidRDefault="00FD6431">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45CF2492" w14:textId="77777777" w:rsidR="00FD6431" w:rsidRDefault="00FD6431">
            <w:pPr>
              <w:pStyle w:val="Tabletext"/>
              <w:rPr>
                <w:rFonts w:eastAsia="TimesNewRomanPS"/>
              </w:rPr>
            </w:pPr>
            <w:r>
              <w:rPr>
                <w:rFonts w:eastAsia="TimesNewRomanPS"/>
              </w:rPr>
              <w:t>45.00%</w:t>
            </w:r>
          </w:p>
        </w:tc>
      </w:tr>
    </w:tbl>
    <w:p w14:paraId="3A400126" w14:textId="77777777" w:rsidR="00FD6431" w:rsidRDefault="00FD6431" w:rsidP="00FD6431">
      <w:pPr>
        <w:pStyle w:val="Figurecaption"/>
        <w:sectPr w:rsidR="00FD6431" w:rsidSect="004B3132">
          <w:type w:val="continuous"/>
          <w:pgSz w:w="11906" w:h="16838"/>
          <w:pgMar w:top="1440" w:right="1440" w:bottom="1440" w:left="1440" w:header="708" w:footer="708" w:gutter="0"/>
          <w:cols w:num="2" w:space="720"/>
        </w:sectPr>
      </w:pPr>
    </w:p>
    <w:p w14:paraId="4478E2F3" w14:textId="6E268F30" w:rsidR="00FD6431" w:rsidRPr="00685806" w:rsidRDefault="00FD6431" w:rsidP="00341D40">
      <w:pPr>
        <w:pStyle w:val="Figurecaption"/>
        <w:spacing w:before="360" w:after="240"/>
      </w:pPr>
      <w:r w:rsidRPr="00685806">
        <w:t>Example – Surrender of a right of interment for bodily remains (perpetual)</w:t>
      </w:r>
    </w:p>
    <w:tbl>
      <w:tblPr>
        <w:tblStyle w:val="TableGrid3"/>
        <w:tblW w:w="9214" w:type="dxa"/>
        <w:tblInd w:w="-5" w:type="dxa"/>
        <w:tblLook w:val="04A0" w:firstRow="1" w:lastRow="0" w:firstColumn="1" w:lastColumn="0" w:noHBand="0" w:noVBand="1"/>
      </w:tblPr>
      <w:tblGrid>
        <w:gridCol w:w="5529"/>
        <w:gridCol w:w="3685"/>
      </w:tblGrid>
      <w:tr w:rsidR="00FD6431" w:rsidRPr="00685806" w14:paraId="23A1DF7D" w14:textId="77777777" w:rsidTr="0033018F">
        <w:trPr>
          <w:tblHeader/>
        </w:trPr>
        <w:tc>
          <w:tcPr>
            <w:tcW w:w="5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A75D71" w14:textId="77777777" w:rsidR="00FD6431" w:rsidRPr="00685806" w:rsidRDefault="00FD6431" w:rsidP="00F31147">
            <w:pPr>
              <w:pStyle w:val="Tablecolhead"/>
            </w:pPr>
            <w:r w:rsidRPr="00685806">
              <w:t>Item</w:t>
            </w:r>
          </w:p>
        </w:tc>
        <w:tc>
          <w:tcPr>
            <w:tcW w:w="36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B897BB" w14:textId="77777777" w:rsidR="00FD6431" w:rsidRPr="00685806" w:rsidRDefault="00FD6431" w:rsidP="00F31147">
            <w:pPr>
              <w:pStyle w:val="Tablecolhead"/>
            </w:pPr>
            <w:r w:rsidRPr="00685806">
              <w:t>Amount</w:t>
            </w:r>
          </w:p>
        </w:tc>
      </w:tr>
      <w:tr w:rsidR="00FD6431" w14:paraId="59CA7EB6"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1407904F" w14:textId="77777777" w:rsidR="00FD6431" w:rsidRDefault="00FD6431">
            <w:pPr>
              <w:pStyle w:val="Tabletext"/>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0137EEA2" w14:textId="77777777" w:rsidR="00FD6431" w:rsidRDefault="00FD6431">
            <w:pPr>
              <w:pStyle w:val="Tabletext"/>
            </w:pPr>
            <w:r>
              <w:rPr>
                <w:szCs w:val="20"/>
              </w:rPr>
              <w:t>$10,000</w:t>
            </w:r>
          </w:p>
        </w:tc>
      </w:tr>
      <w:tr w:rsidR="00FD6431" w14:paraId="3F130063"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486BFF5C" w14:textId="77777777" w:rsidR="00FD6431" w:rsidRDefault="00FD6431">
            <w:pPr>
              <w:pStyle w:val="Tabletext"/>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7230394C" w14:textId="77777777" w:rsidR="00FD6431" w:rsidRDefault="00FD6431">
            <w:pPr>
              <w:pStyle w:val="Tabletext"/>
            </w:pPr>
            <w:r>
              <w:rPr>
                <w:szCs w:val="20"/>
              </w:rPr>
              <w:t>18.75%</w:t>
            </w:r>
          </w:p>
        </w:tc>
      </w:tr>
      <w:tr w:rsidR="00FD6431" w14:paraId="6B777F73"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57029F78" w14:textId="77777777" w:rsidR="00FD6431" w:rsidRDefault="00FD6431">
            <w:pPr>
              <w:pStyle w:val="Tabletext"/>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1AAC9FB4" w14:textId="77777777" w:rsidR="00FD6431" w:rsidRDefault="00FD6431">
            <w:pPr>
              <w:pStyle w:val="Tabletext"/>
            </w:pPr>
            <w:r>
              <w:rPr>
                <w:szCs w:val="20"/>
              </w:rPr>
              <w:t>($10,000 × 0.1875) = $1,875</w:t>
            </w:r>
          </w:p>
        </w:tc>
      </w:tr>
      <w:tr w:rsidR="00FD6431" w14:paraId="08E8C4DB"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62614E6B" w14:textId="77777777" w:rsidR="00FD6431" w:rsidRDefault="00FD6431">
            <w:pPr>
              <w:pStyle w:val="Tabletext"/>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4A0A5196" w14:textId="77777777" w:rsidR="00FD6431" w:rsidRDefault="00FD6431">
            <w:pPr>
              <w:pStyle w:val="Tabletext"/>
            </w:pPr>
            <w:r>
              <w:rPr>
                <w:szCs w:val="20"/>
              </w:rPr>
              <w:t>$75</w:t>
            </w:r>
          </w:p>
        </w:tc>
      </w:tr>
      <w:tr w:rsidR="00FD6431" w14:paraId="49D523CA"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64D4C578" w14:textId="77777777" w:rsidR="00FD6431" w:rsidRDefault="00FD6431">
            <w:pPr>
              <w:pStyle w:val="Tabletext"/>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51A88A79" w14:textId="77777777" w:rsidR="00FD6431" w:rsidRDefault="00FD6431">
            <w:pPr>
              <w:pStyle w:val="Tabletext"/>
            </w:pPr>
            <w:r>
              <w:rPr>
                <w:szCs w:val="20"/>
              </w:rPr>
              <w:t>($10,000 – $1,875 – $75) = $8,050</w:t>
            </w:r>
          </w:p>
        </w:tc>
      </w:tr>
    </w:tbl>
    <w:p w14:paraId="10CAE270" w14:textId="58500CD0" w:rsidR="00FD6431" w:rsidRPr="00341D40" w:rsidRDefault="00FD6431" w:rsidP="00341D40">
      <w:pPr>
        <w:pStyle w:val="Bodyaftertablefigure"/>
      </w:pPr>
      <w:r w:rsidRPr="00341D40">
        <w:rPr>
          <w:rStyle w:val="Strong"/>
          <w:b w:val="0"/>
          <w:bCs w:val="0"/>
        </w:rPr>
        <w:t>Note:</w:t>
      </w:r>
      <w:r w:rsidRPr="00341D40">
        <w:t xml:space="preserve"> The maximum a cemetery trust can charge for maintenance is 45 per cent (25 years).</w:t>
      </w:r>
    </w:p>
    <w:p w14:paraId="525DA54C" w14:textId="77777777" w:rsidR="00FD6431" w:rsidRDefault="00FD6431" w:rsidP="00FD6431">
      <w:pPr>
        <w:spacing w:after="0" w:line="240" w:lineRule="auto"/>
        <w:rPr>
          <w:rFonts w:eastAsia="MS Mincho"/>
          <w:b/>
          <w:bCs/>
          <w:color w:val="53565A"/>
          <w:sz w:val="24"/>
          <w:szCs w:val="22"/>
        </w:rPr>
      </w:pPr>
      <w:r>
        <w:br w:type="page"/>
      </w:r>
    </w:p>
    <w:p w14:paraId="6D9B40CE" w14:textId="77777777" w:rsidR="00FD6431" w:rsidRDefault="00FD6431" w:rsidP="00341D40">
      <w:pPr>
        <w:pStyle w:val="Heading4"/>
        <w:spacing w:after="240"/>
      </w:pPr>
      <w:r>
        <w:lastRenderedPageBreak/>
        <w:t>Sliding scale for the surrender of a right of interment for cremated remains (limited tenure)</w:t>
      </w:r>
    </w:p>
    <w:p w14:paraId="781203C3" w14:textId="77777777" w:rsidR="00FD6431" w:rsidRDefault="00FD6431" w:rsidP="00F31147">
      <w:pPr>
        <w:pStyle w:val="Tablecolhead"/>
        <w:rPr>
          <w:rFonts w:eastAsia="TimesNewRomanPS"/>
        </w:rPr>
        <w:sectPr w:rsidR="00FD6431" w:rsidSect="004B3132">
          <w:type w:val="continuous"/>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FD6431" w14:paraId="21CCE6C1" w14:textId="77777777">
        <w:trPr>
          <w:tblHeader/>
        </w:trPr>
        <w:tc>
          <w:tcPr>
            <w:tcW w:w="107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274374" w14:textId="77777777" w:rsidR="00FD6431" w:rsidRPr="00F003AA" w:rsidRDefault="00FD6431" w:rsidP="00F31147">
            <w:pPr>
              <w:pStyle w:val="Tablecolhead"/>
              <w:rPr>
                <w:rFonts w:eastAsia="TimesNewRomanPS"/>
              </w:rPr>
            </w:pPr>
            <w:r w:rsidRPr="00F003AA">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539D79" w14:textId="77777777" w:rsidR="00FD6431" w:rsidRPr="00F003AA" w:rsidRDefault="00FD6431" w:rsidP="00F31147">
            <w:pPr>
              <w:pStyle w:val="Tablecolhead"/>
              <w:rPr>
                <w:rFonts w:eastAsia="TimesNewRomanPS"/>
              </w:rPr>
            </w:pPr>
            <w:r w:rsidRPr="00F003AA">
              <w:rPr>
                <w:rFonts w:eastAsia="TimesNewRomanPS"/>
              </w:rPr>
              <w:t>Maintenance charge</w:t>
            </w:r>
          </w:p>
        </w:tc>
      </w:tr>
      <w:tr w:rsidR="00FD6431" w14:paraId="04881247" w14:textId="77777777">
        <w:tc>
          <w:tcPr>
            <w:tcW w:w="1075" w:type="dxa"/>
            <w:tcBorders>
              <w:top w:val="single" w:sz="4" w:space="0" w:color="auto"/>
              <w:left w:val="single" w:sz="4" w:space="0" w:color="auto"/>
              <w:bottom w:val="single" w:sz="4" w:space="0" w:color="auto"/>
              <w:right w:val="single" w:sz="4" w:space="0" w:color="auto"/>
            </w:tcBorders>
            <w:hideMark/>
          </w:tcPr>
          <w:p w14:paraId="4CBD2BA4" w14:textId="77777777" w:rsidR="00FD6431" w:rsidRDefault="00FD6431">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10400EE5" w14:textId="77777777" w:rsidR="00FD6431" w:rsidRDefault="00FD6431">
            <w:pPr>
              <w:pStyle w:val="Tabletext"/>
            </w:pPr>
            <w:r>
              <w:rPr>
                <w:rFonts w:eastAsia="TimesNewRomanPS"/>
              </w:rPr>
              <w:t>4.00%</w:t>
            </w:r>
          </w:p>
        </w:tc>
      </w:tr>
      <w:tr w:rsidR="00FD6431" w14:paraId="4F39424E" w14:textId="77777777">
        <w:tc>
          <w:tcPr>
            <w:tcW w:w="1075" w:type="dxa"/>
            <w:tcBorders>
              <w:top w:val="single" w:sz="4" w:space="0" w:color="auto"/>
              <w:left w:val="single" w:sz="4" w:space="0" w:color="auto"/>
              <w:bottom w:val="single" w:sz="4" w:space="0" w:color="auto"/>
              <w:right w:val="single" w:sz="4" w:space="0" w:color="auto"/>
            </w:tcBorders>
            <w:hideMark/>
          </w:tcPr>
          <w:p w14:paraId="7331F246" w14:textId="77777777" w:rsidR="00FD6431" w:rsidRDefault="00FD6431">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5E286861" w14:textId="77777777" w:rsidR="00FD6431" w:rsidRDefault="00FD6431">
            <w:pPr>
              <w:pStyle w:val="Tabletext"/>
            </w:pPr>
            <w:r>
              <w:rPr>
                <w:rFonts w:eastAsia="TimesNewRomanPS"/>
              </w:rPr>
              <w:t>8.00%</w:t>
            </w:r>
          </w:p>
        </w:tc>
      </w:tr>
      <w:tr w:rsidR="00FD6431" w14:paraId="7BD7D1D8" w14:textId="77777777">
        <w:tc>
          <w:tcPr>
            <w:tcW w:w="1075" w:type="dxa"/>
            <w:tcBorders>
              <w:top w:val="single" w:sz="4" w:space="0" w:color="auto"/>
              <w:left w:val="single" w:sz="4" w:space="0" w:color="auto"/>
              <w:bottom w:val="single" w:sz="4" w:space="0" w:color="auto"/>
              <w:right w:val="single" w:sz="4" w:space="0" w:color="auto"/>
            </w:tcBorders>
            <w:hideMark/>
          </w:tcPr>
          <w:p w14:paraId="62B187D8" w14:textId="77777777" w:rsidR="00FD6431" w:rsidRDefault="00FD6431">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4FB55DAF" w14:textId="77777777" w:rsidR="00FD6431" w:rsidRDefault="00FD6431">
            <w:pPr>
              <w:pStyle w:val="Tabletext"/>
            </w:pPr>
            <w:r>
              <w:rPr>
                <w:rFonts w:eastAsia="TimesNewRomanPS"/>
              </w:rPr>
              <w:t>12.00%</w:t>
            </w:r>
          </w:p>
        </w:tc>
      </w:tr>
      <w:tr w:rsidR="00FD6431" w14:paraId="37F00CF4" w14:textId="77777777">
        <w:tc>
          <w:tcPr>
            <w:tcW w:w="1075" w:type="dxa"/>
            <w:tcBorders>
              <w:top w:val="single" w:sz="4" w:space="0" w:color="auto"/>
              <w:left w:val="single" w:sz="4" w:space="0" w:color="auto"/>
              <w:bottom w:val="single" w:sz="4" w:space="0" w:color="auto"/>
              <w:right w:val="single" w:sz="4" w:space="0" w:color="auto"/>
            </w:tcBorders>
            <w:hideMark/>
          </w:tcPr>
          <w:p w14:paraId="219A526B" w14:textId="77777777" w:rsidR="00FD6431" w:rsidRDefault="00FD6431">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38588B98" w14:textId="77777777" w:rsidR="00FD6431" w:rsidRDefault="00FD6431">
            <w:pPr>
              <w:pStyle w:val="Tabletext"/>
            </w:pPr>
            <w:r>
              <w:rPr>
                <w:rFonts w:eastAsia="TimesNewRomanPS"/>
              </w:rPr>
              <w:t>16.00%</w:t>
            </w:r>
          </w:p>
        </w:tc>
      </w:tr>
      <w:tr w:rsidR="00FD6431" w14:paraId="5E42B030" w14:textId="77777777">
        <w:tc>
          <w:tcPr>
            <w:tcW w:w="1075" w:type="dxa"/>
            <w:tcBorders>
              <w:top w:val="single" w:sz="4" w:space="0" w:color="auto"/>
              <w:left w:val="single" w:sz="4" w:space="0" w:color="auto"/>
              <w:bottom w:val="single" w:sz="4" w:space="0" w:color="auto"/>
              <w:right w:val="single" w:sz="4" w:space="0" w:color="auto"/>
            </w:tcBorders>
            <w:hideMark/>
          </w:tcPr>
          <w:p w14:paraId="0F2DB21A" w14:textId="77777777" w:rsidR="00FD6431" w:rsidRDefault="00FD6431">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67165188" w14:textId="77777777" w:rsidR="00FD6431" w:rsidRDefault="00FD6431">
            <w:pPr>
              <w:pStyle w:val="Tabletext"/>
            </w:pPr>
            <w:r>
              <w:rPr>
                <w:rFonts w:eastAsia="TimesNewRomanPS"/>
              </w:rPr>
              <w:t>20.00%</w:t>
            </w:r>
          </w:p>
        </w:tc>
      </w:tr>
      <w:tr w:rsidR="00FD6431" w14:paraId="3E71F253" w14:textId="77777777">
        <w:tc>
          <w:tcPr>
            <w:tcW w:w="1075" w:type="dxa"/>
            <w:tcBorders>
              <w:top w:val="single" w:sz="4" w:space="0" w:color="auto"/>
              <w:left w:val="single" w:sz="4" w:space="0" w:color="auto"/>
              <w:bottom w:val="single" w:sz="4" w:space="0" w:color="auto"/>
              <w:right w:val="single" w:sz="4" w:space="0" w:color="auto"/>
            </w:tcBorders>
            <w:hideMark/>
          </w:tcPr>
          <w:p w14:paraId="3F6DFCDA" w14:textId="77777777" w:rsidR="00FD6431" w:rsidRDefault="00FD6431">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798A01BF" w14:textId="77777777" w:rsidR="00FD6431" w:rsidRDefault="00FD6431">
            <w:pPr>
              <w:pStyle w:val="Tabletext"/>
            </w:pPr>
            <w:r>
              <w:rPr>
                <w:rFonts w:eastAsia="TimesNewRomanPS"/>
              </w:rPr>
              <w:t>24.00%</w:t>
            </w:r>
          </w:p>
        </w:tc>
      </w:tr>
      <w:tr w:rsidR="00FD6431" w14:paraId="78E80A8C" w14:textId="77777777">
        <w:tc>
          <w:tcPr>
            <w:tcW w:w="1075" w:type="dxa"/>
            <w:tcBorders>
              <w:top w:val="single" w:sz="4" w:space="0" w:color="auto"/>
              <w:left w:val="single" w:sz="4" w:space="0" w:color="auto"/>
              <w:bottom w:val="single" w:sz="4" w:space="0" w:color="auto"/>
              <w:right w:val="single" w:sz="4" w:space="0" w:color="auto"/>
            </w:tcBorders>
            <w:hideMark/>
          </w:tcPr>
          <w:p w14:paraId="346A3065" w14:textId="77777777" w:rsidR="00FD6431" w:rsidRDefault="00FD6431">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68CF6F27" w14:textId="77777777" w:rsidR="00FD6431" w:rsidRDefault="00FD6431">
            <w:pPr>
              <w:pStyle w:val="Tabletext"/>
            </w:pPr>
            <w:r>
              <w:rPr>
                <w:rFonts w:eastAsia="TimesNewRomanPS"/>
              </w:rPr>
              <w:t>28.00%</w:t>
            </w:r>
          </w:p>
        </w:tc>
      </w:tr>
      <w:tr w:rsidR="00FD6431" w14:paraId="235413B9" w14:textId="77777777">
        <w:tc>
          <w:tcPr>
            <w:tcW w:w="1075" w:type="dxa"/>
            <w:tcBorders>
              <w:top w:val="single" w:sz="4" w:space="0" w:color="auto"/>
              <w:left w:val="single" w:sz="4" w:space="0" w:color="auto"/>
              <w:bottom w:val="single" w:sz="4" w:space="0" w:color="auto"/>
              <w:right w:val="single" w:sz="4" w:space="0" w:color="auto"/>
            </w:tcBorders>
            <w:hideMark/>
          </w:tcPr>
          <w:p w14:paraId="78E9A5D3" w14:textId="77777777" w:rsidR="00FD6431" w:rsidRDefault="00FD6431">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368B915B" w14:textId="77777777" w:rsidR="00FD6431" w:rsidRDefault="00FD6431">
            <w:pPr>
              <w:pStyle w:val="Tabletext"/>
            </w:pPr>
            <w:r>
              <w:rPr>
                <w:rFonts w:eastAsia="TimesNewRomanPS"/>
              </w:rPr>
              <w:t>32.00%</w:t>
            </w:r>
          </w:p>
        </w:tc>
      </w:tr>
      <w:tr w:rsidR="00FD6431" w14:paraId="47E30126" w14:textId="77777777">
        <w:tc>
          <w:tcPr>
            <w:tcW w:w="1075" w:type="dxa"/>
            <w:tcBorders>
              <w:top w:val="single" w:sz="4" w:space="0" w:color="auto"/>
              <w:left w:val="single" w:sz="4" w:space="0" w:color="auto"/>
              <w:bottom w:val="single" w:sz="4" w:space="0" w:color="auto"/>
              <w:right w:val="single" w:sz="4" w:space="0" w:color="auto"/>
            </w:tcBorders>
            <w:hideMark/>
          </w:tcPr>
          <w:p w14:paraId="6B855481" w14:textId="77777777" w:rsidR="00FD6431" w:rsidRDefault="00FD6431">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7507D0D2" w14:textId="77777777" w:rsidR="00FD6431" w:rsidRDefault="00FD6431">
            <w:pPr>
              <w:pStyle w:val="Tabletext"/>
            </w:pPr>
            <w:r>
              <w:rPr>
                <w:rFonts w:eastAsia="TimesNewRomanPS"/>
              </w:rPr>
              <w:t>36.00%</w:t>
            </w:r>
          </w:p>
        </w:tc>
      </w:tr>
      <w:tr w:rsidR="00FD6431" w14:paraId="2F288C15" w14:textId="77777777">
        <w:tc>
          <w:tcPr>
            <w:tcW w:w="1075" w:type="dxa"/>
            <w:tcBorders>
              <w:top w:val="single" w:sz="4" w:space="0" w:color="auto"/>
              <w:left w:val="single" w:sz="4" w:space="0" w:color="auto"/>
              <w:bottom w:val="single" w:sz="4" w:space="0" w:color="auto"/>
              <w:right w:val="single" w:sz="4" w:space="0" w:color="auto"/>
            </w:tcBorders>
            <w:hideMark/>
          </w:tcPr>
          <w:p w14:paraId="6AAFE831" w14:textId="77777777" w:rsidR="00FD6431" w:rsidRDefault="00FD6431">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796B9463" w14:textId="77777777" w:rsidR="00FD6431" w:rsidRDefault="00FD6431">
            <w:pPr>
              <w:pStyle w:val="Tabletext"/>
            </w:pPr>
            <w:r>
              <w:rPr>
                <w:rFonts w:eastAsia="TimesNewRomanPS"/>
              </w:rPr>
              <w:t>40.00%</w:t>
            </w:r>
          </w:p>
        </w:tc>
      </w:tr>
      <w:tr w:rsidR="00FD6431" w14:paraId="12165A37" w14:textId="77777777">
        <w:tc>
          <w:tcPr>
            <w:tcW w:w="1075" w:type="dxa"/>
            <w:tcBorders>
              <w:top w:val="single" w:sz="4" w:space="0" w:color="auto"/>
              <w:left w:val="single" w:sz="4" w:space="0" w:color="auto"/>
              <w:bottom w:val="single" w:sz="4" w:space="0" w:color="auto"/>
              <w:right w:val="single" w:sz="4" w:space="0" w:color="auto"/>
            </w:tcBorders>
            <w:hideMark/>
          </w:tcPr>
          <w:p w14:paraId="4192CDAE" w14:textId="77777777" w:rsidR="00FD6431" w:rsidRDefault="00FD6431">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37E97410" w14:textId="77777777" w:rsidR="00FD6431" w:rsidRDefault="00FD6431">
            <w:pPr>
              <w:pStyle w:val="Tabletext"/>
            </w:pPr>
            <w:r>
              <w:rPr>
                <w:rFonts w:eastAsia="TimesNewRomanPS"/>
              </w:rPr>
              <w:t>44.00%</w:t>
            </w:r>
          </w:p>
        </w:tc>
      </w:tr>
      <w:tr w:rsidR="00FD6431" w14:paraId="058D2C64" w14:textId="77777777">
        <w:tc>
          <w:tcPr>
            <w:tcW w:w="1075" w:type="dxa"/>
            <w:tcBorders>
              <w:top w:val="single" w:sz="4" w:space="0" w:color="auto"/>
              <w:left w:val="single" w:sz="4" w:space="0" w:color="auto"/>
              <w:bottom w:val="single" w:sz="4" w:space="0" w:color="auto"/>
              <w:right w:val="single" w:sz="4" w:space="0" w:color="auto"/>
            </w:tcBorders>
            <w:hideMark/>
          </w:tcPr>
          <w:p w14:paraId="7E8F9FA2" w14:textId="77777777" w:rsidR="00FD6431" w:rsidRDefault="00FD6431">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66EBF7C5" w14:textId="77777777" w:rsidR="00FD6431" w:rsidRDefault="00FD6431">
            <w:pPr>
              <w:pStyle w:val="Tabletext"/>
            </w:pPr>
            <w:r>
              <w:rPr>
                <w:rFonts w:eastAsia="TimesNewRomanPS"/>
              </w:rPr>
              <w:t>48.00%</w:t>
            </w:r>
          </w:p>
        </w:tc>
      </w:tr>
      <w:tr w:rsidR="00FD6431" w14:paraId="69D3304B" w14:textId="77777777">
        <w:tc>
          <w:tcPr>
            <w:tcW w:w="1075" w:type="dxa"/>
            <w:tcBorders>
              <w:top w:val="single" w:sz="4" w:space="0" w:color="auto"/>
              <w:left w:val="single" w:sz="4" w:space="0" w:color="auto"/>
              <w:bottom w:val="single" w:sz="4" w:space="0" w:color="auto"/>
              <w:right w:val="single" w:sz="4" w:space="0" w:color="auto"/>
            </w:tcBorders>
            <w:hideMark/>
          </w:tcPr>
          <w:p w14:paraId="13ECBA6B" w14:textId="77777777" w:rsidR="00FD6431" w:rsidRDefault="00FD6431">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7BB85649" w14:textId="77777777" w:rsidR="00FD6431" w:rsidRDefault="00FD6431">
            <w:pPr>
              <w:pStyle w:val="Tabletext"/>
            </w:pPr>
            <w:r>
              <w:rPr>
                <w:rFonts w:eastAsia="TimesNewRomanPS"/>
              </w:rPr>
              <w:t>52.00%</w:t>
            </w:r>
          </w:p>
        </w:tc>
      </w:tr>
      <w:tr w:rsidR="00FD6431" w14:paraId="578B4178" w14:textId="77777777">
        <w:tc>
          <w:tcPr>
            <w:tcW w:w="1075" w:type="dxa"/>
            <w:tcBorders>
              <w:top w:val="single" w:sz="4" w:space="0" w:color="auto"/>
              <w:left w:val="single" w:sz="4" w:space="0" w:color="auto"/>
              <w:bottom w:val="single" w:sz="4" w:space="0" w:color="auto"/>
              <w:right w:val="single" w:sz="4" w:space="0" w:color="auto"/>
            </w:tcBorders>
            <w:hideMark/>
          </w:tcPr>
          <w:p w14:paraId="65F09E29" w14:textId="77777777" w:rsidR="00FD6431" w:rsidRDefault="00FD6431">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5AF080D5" w14:textId="77777777" w:rsidR="00FD6431" w:rsidRDefault="00FD6431">
            <w:pPr>
              <w:pStyle w:val="Tabletext"/>
              <w:rPr>
                <w:rFonts w:eastAsia="TimesNewRomanPS"/>
              </w:rPr>
            </w:pPr>
            <w:r>
              <w:rPr>
                <w:rFonts w:eastAsia="TimesNewRomanPS"/>
              </w:rPr>
              <w:t>56.00%</w:t>
            </w:r>
          </w:p>
        </w:tc>
      </w:tr>
      <w:tr w:rsidR="00FD6431" w14:paraId="6239AB8E" w14:textId="77777777">
        <w:tc>
          <w:tcPr>
            <w:tcW w:w="1075" w:type="dxa"/>
            <w:tcBorders>
              <w:top w:val="single" w:sz="4" w:space="0" w:color="auto"/>
              <w:left w:val="single" w:sz="4" w:space="0" w:color="auto"/>
              <w:bottom w:val="single" w:sz="4" w:space="0" w:color="auto"/>
              <w:right w:val="single" w:sz="4" w:space="0" w:color="auto"/>
            </w:tcBorders>
            <w:hideMark/>
          </w:tcPr>
          <w:p w14:paraId="145B8D7C" w14:textId="77777777" w:rsidR="00FD6431" w:rsidRDefault="00FD6431">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174F8F50" w14:textId="77777777" w:rsidR="00FD6431" w:rsidRDefault="00FD6431">
            <w:pPr>
              <w:pStyle w:val="Tabletext"/>
              <w:rPr>
                <w:rFonts w:eastAsia="TimesNewRomanPS"/>
              </w:rPr>
            </w:pPr>
            <w:r>
              <w:rPr>
                <w:rFonts w:eastAsia="TimesNewRomanPS"/>
              </w:rPr>
              <w:t>60.00%</w:t>
            </w:r>
          </w:p>
        </w:tc>
      </w:tr>
      <w:tr w:rsidR="00FD6431" w14:paraId="6CB4C2FD" w14:textId="77777777">
        <w:tc>
          <w:tcPr>
            <w:tcW w:w="1075" w:type="dxa"/>
            <w:tcBorders>
              <w:top w:val="single" w:sz="4" w:space="0" w:color="auto"/>
              <w:left w:val="single" w:sz="4" w:space="0" w:color="auto"/>
              <w:bottom w:val="single" w:sz="4" w:space="0" w:color="auto"/>
              <w:right w:val="single" w:sz="4" w:space="0" w:color="auto"/>
            </w:tcBorders>
            <w:hideMark/>
          </w:tcPr>
          <w:p w14:paraId="597748F7" w14:textId="77777777" w:rsidR="00FD6431" w:rsidRDefault="00FD6431">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50371887" w14:textId="77777777" w:rsidR="00FD6431" w:rsidRDefault="00FD6431">
            <w:pPr>
              <w:pStyle w:val="Tabletext"/>
              <w:rPr>
                <w:rFonts w:eastAsia="TimesNewRomanPS"/>
              </w:rPr>
            </w:pPr>
            <w:r>
              <w:rPr>
                <w:rFonts w:eastAsia="TimesNewRomanPS"/>
              </w:rPr>
              <w:t>64.00%</w:t>
            </w:r>
          </w:p>
        </w:tc>
      </w:tr>
      <w:tr w:rsidR="00FD6431" w14:paraId="78B83110" w14:textId="77777777">
        <w:tc>
          <w:tcPr>
            <w:tcW w:w="1075" w:type="dxa"/>
            <w:tcBorders>
              <w:top w:val="single" w:sz="4" w:space="0" w:color="auto"/>
              <w:left w:val="single" w:sz="4" w:space="0" w:color="auto"/>
              <w:bottom w:val="single" w:sz="4" w:space="0" w:color="auto"/>
              <w:right w:val="single" w:sz="4" w:space="0" w:color="auto"/>
            </w:tcBorders>
            <w:hideMark/>
          </w:tcPr>
          <w:p w14:paraId="6DA95CD8" w14:textId="77777777" w:rsidR="00FD6431" w:rsidRDefault="00FD6431">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155BAAE8" w14:textId="77777777" w:rsidR="00FD6431" w:rsidRDefault="00FD6431">
            <w:pPr>
              <w:pStyle w:val="Tabletext"/>
              <w:rPr>
                <w:rFonts w:eastAsia="TimesNewRomanPS"/>
              </w:rPr>
            </w:pPr>
            <w:r>
              <w:rPr>
                <w:rFonts w:eastAsia="TimesNewRomanPS"/>
              </w:rPr>
              <w:t>68.00%</w:t>
            </w:r>
          </w:p>
        </w:tc>
      </w:tr>
      <w:tr w:rsidR="00FD6431" w14:paraId="533D549C" w14:textId="77777777">
        <w:tc>
          <w:tcPr>
            <w:tcW w:w="1075" w:type="dxa"/>
            <w:tcBorders>
              <w:top w:val="single" w:sz="4" w:space="0" w:color="auto"/>
              <w:left w:val="single" w:sz="4" w:space="0" w:color="auto"/>
              <w:bottom w:val="single" w:sz="4" w:space="0" w:color="auto"/>
              <w:right w:val="single" w:sz="4" w:space="0" w:color="auto"/>
            </w:tcBorders>
            <w:hideMark/>
          </w:tcPr>
          <w:p w14:paraId="4D3F2826" w14:textId="77777777" w:rsidR="00FD6431" w:rsidRDefault="00FD6431">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0AF42508" w14:textId="77777777" w:rsidR="00FD6431" w:rsidRDefault="00FD6431">
            <w:pPr>
              <w:pStyle w:val="Tabletext"/>
              <w:rPr>
                <w:rFonts w:eastAsia="TimesNewRomanPS"/>
              </w:rPr>
            </w:pPr>
            <w:r>
              <w:rPr>
                <w:rFonts w:eastAsia="TimesNewRomanPS"/>
              </w:rPr>
              <w:t>72.00%</w:t>
            </w:r>
          </w:p>
        </w:tc>
      </w:tr>
      <w:tr w:rsidR="00FD6431" w14:paraId="0662E904" w14:textId="77777777">
        <w:tc>
          <w:tcPr>
            <w:tcW w:w="1075" w:type="dxa"/>
            <w:tcBorders>
              <w:top w:val="single" w:sz="4" w:space="0" w:color="auto"/>
              <w:left w:val="single" w:sz="4" w:space="0" w:color="auto"/>
              <w:bottom w:val="single" w:sz="4" w:space="0" w:color="auto"/>
              <w:right w:val="single" w:sz="4" w:space="0" w:color="auto"/>
            </w:tcBorders>
            <w:hideMark/>
          </w:tcPr>
          <w:p w14:paraId="72E3C10E" w14:textId="77777777" w:rsidR="00FD6431" w:rsidRDefault="00FD6431">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267234DE" w14:textId="77777777" w:rsidR="00FD6431" w:rsidRDefault="00FD6431">
            <w:pPr>
              <w:pStyle w:val="Tabletext"/>
              <w:rPr>
                <w:rFonts w:eastAsia="TimesNewRomanPS"/>
              </w:rPr>
            </w:pPr>
            <w:r>
              <w:rPr>
                <w:rFonts w:eastAsia="TimesNewRomanPS"/>
              </w:rPr>
              <w:t>76.00%</w:t>
            </w:r>
          </w:p>
        </w:tc>
      </w:tr>
      <w:tr w:rsidR="00FD6431" w14:paraId="57BA6B1A" w14:textId="77777777">
        <w:tc>
          <w:tcPr>
            <w:tcW w:w="1075" w:type="dxa"/>
            <w:tcBorders>
              <w:top w:val="single" w:sz="4" w:space="0" w:color="auto"/>
              <w:left w:val="single" w:sz="4" w:space="0" w:color="auto"/>
              <w:bottom w:val="single" w:sz="4" w:space="0" w:color="auto"/>
              <w:right w:val="single" w:sz="4" w:space="0" w:color="auto"/>
            </w:tcBorders>
            <w:hideMark/>
          </w:tcPr>
          <w:p w14:paraId="1B91F30E" w14:textId="77777777" w:rsidR="00FD6431" w:rsidRDefault="00FD6431">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49262731" w14:textId="77777777" w:rsidR="00FD6431" w:rsidRDefault="00FD6431">
            <w:pPr>
              <w:pStyle w:val="Tabletext"/>
              <w:rPr>
                <w:rFonts w:eastAsia="TimesNewRomanPS"/>
              </w:rPr>
            </w:pPr>
            <w:r>
              <w:rPr>
                <w:rFonts w:eastAsia="TimesNewRomanPS"/>
              </w:rPr>
              <w:t>80.00%</w:t>
            </w:r>
          </w:p>
        </w:tc>
      </w:tr>
      <w:tr w:rsidR="00FD6431" w14:paraId="2CE5A1F0" w14:textId="77777777">
        <w:tc>
          <w:tcPr>
            <w:tcW w:w="1075" w:type="dxa"/>
            <w:tcBorders>
              <w:top w:val="single" w:sz="4" w:space="0" w:color="auto"/>
              <w:left w:val="single" w:sz="4" w:space="0" w:color="auto"/>
              <w:bottom w:val="single" w:sz="4" w:space="0" w:color="auto"/>
              <w:right w:val="single" w:sz="4" w:space="0" w:color="auto"/>
            </w:tcBorders>
            <w:hideMark/>
          </w:tcPr>
          <w:p w14:paraId="25AB984B" w14:textId="77777777" w:rsidR="00FD6431" w:rsidRDefault="00FD6431">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42FE328A" w14:textId="77777777" w:rsidR="00FD6431" w:rsidRDefault="00FD6431">
            <w:pPr>
              <w:pStyle w:val="Tabletext"/>
              <w:rPr>
                <w:rFonts w:eastAsia="TimesNewRomanPS"/>
              </w:rPr>
            </w:pPr>
            <w:r>
              <w:rPr>
                <w:rFonts w:eastAsia="TimesNewRomanPS"/>
              </w:rPr>
              <w:t>84.00%</w:t>
            </w:r>
          </w:p>
        </w:tc>
      </w:tr>
      <w:tr w:rsidR="00FD6431" w14:paraId="44243213" w14:textId="77777777">
        <w:tc>
          <w:tcPr>
            <w:tcW w:w="1075" w:type="dxa"/>
            <w:tcBorders>
              <w:top w:val="single" w:sz="4" w:space="0" w:color="auto"/>
              <w:left w:val="single" w:sz="4" w:space="0" w:color="auto"/>
              <w:bottom w:val="single" w:sz="4" w:space="0" w:color="auto"/>
              <w:right w:val="single" w:sz="4" w:space="0" w:color="auto"/>
            </w:tcBorders>
            <w:hideMark/>
          </w:tcPr>
          <w:p w14:paraId="00824ACF" w14:textId="77777777" w:rsidR="00FD6431" w:rsidRDefault="00FD6431">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217C99C7" w14:textId="77777777" w:rsidR="00FD6431" w:rsidRDefault="00FD6431">
            <w:pPr>
              <w:pStyle w:val="Tabletext"/>
              <w:rPr>
                <w:rFonts w:eastAsia="TimesNewRomanPS"/>
              </w:rPr>
            </w:pPr>
            <w:r>
              <w:rPr>
                <w:rFonts w:eastAsia="TimesNewRomanPS"/>
              </w:rPr>
              <w:t>88.00%</w:t>
            </w:r>
          </w:p>
        </w:tc>
      </w:tr>
      <w:tr w:rsidR="00FD6431" w14:paraId="4D1A06A9" w14:textId="77777777">
        <w:tc>
          <w:tcPr>
            <w:tcW w:w="1075" w:type="dxa"/>
            <w:tcBorders>
              <w:top w:val="single" w:sz="4" w:space="0" w:color="auto"/>
              <w:left w:val="single" w:sz="4" w:space="0" w:color="auto"/>
              <w:bottom w:val="single" w:sz="4" w:space="0" w:color="auto"/>
              <w:right w:val="single" w:sz="4" w:space="0" w:color="auto"/>
            </w:tcBorders>
            <w:hideMark/>
          </w:tcPr>
          <w:p w14:paraId="3BA1CC85" w14:textId="77777777" w:rsidR="00FD6431" w:rsidRDefault="00FD6431">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492FE2BB" w14:textId="77777777" w:rsidR="00FD6431" w:rsidRDefault="00FD6431">
            <w:pPr>
              <w:pStyle w:val="Tabletext"/>
              <w:rPr>
                <w:rFonts w:eastAsia="TimesNewRomanPS"/>
              </w:rPr>
            </w:pPr>
            <w:r>
              <w:rPr>
                <w:rFonts w:eastAsia="TimesNewRomanPS"/>
              </w:rPr>
              <w:t>92.00%</w:t>
            </w:r>
          </w:p>
        </w:tc>
      </w:tr>
      <w:tr w:rsidR="00FD6431" w14:paraId="0049AF6C" w14:textId="77777777">
        <w:tc>
          <w:tcPr>
            <w:tcW w:w="1075" w:type="dxa"/>
            <w:tcBorders>
              <w:top w:val="single" w:sz="4" w:space="0" w:color="auto"/>
              <w:left w:val="single" w:sz="4" w:space="0" w:color="auto"/>
              <w:bottom w:val="single" w:sz="4" w:space="0" w:color="auto"/>
              <w:right w:val="single" w:sz="4" w:space="0" w:color="auto"/>
            </w:tcBorders>
            <w:hideMark/>
          </w:tcPr>
          <w:p w14:paraId="7A7E5C5B" w14:textId="77777777" w:rsidR="00FD6431" w:rsidRDefault="00FD6431">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5CA9FC87" w14:textId="77777777" w:rsidR="00FD6431" w:rsidRDefault="00FD6431">
            <w:pPr>
              <w:pStyle w:val="Tabletext"/>
              <w:rPr>
                <w:rFonts w:eastAsia="TimesNewRomanPS"/>
              </w:rPr>
            </w:pPr>
            <w:r>
              <w:rPr>
                <w:rFonts w:eastAsia="TimesNewRomanPS"/>
              </w:rPr>
              <w:t>96.00%</w:t>
            </w:r>
          </w:p>
        </w:tc>
      </w:tr>
      <w:tr w:rsidR="00FD6431" w14:paraId="0F68C5BE" w14:textId="77777777">
        <w:tc>
          <w:tcPr>
            <w:tcW w:w="1075" w:type="dxa"/>
            <w:tcBorders>
              <w:top w:val="single" w:sz="4" w:space="0" w:color="auto"/>
              <w:left w:val="single" w:sz="4" w:space="0" w:color="auto"/>
              <w:bottom w:val="single" w:sz="4" w:space="0" w:color="auto"/>
              <w:right w:val="single" w:sz="4" w:space="0" w:color="auto"/>
            </w:tcBorders>
            <w:hideMark/>
          </w:tcPr>
          <w:p w14:paraId="25DB76B0" w14:textId="77777777" w:rsidR="00FD6431" w:rsidRDefault="00FD6431">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6F64F71B" w14:textId="77777777" w:rsidR="00FD6431" w:rsidRDefault="00FD6431">
            <w:pPr>
              <w:pStyle w:val="Tabletext"/>
              <w:rPr>
                <w:rFonts w:eastAsia="TimesNewRomanPS"/>
              </w:rPr>
            </w:pPr>
            <w:r>
              <w:rPr>
                <w:rFonts w:eastAsia="TimesNewRomanPS"/>
              </w:rPr>
              <w:t>100.00%</w:t>
            </w:r>
          </w:p>
        </w:tc>
      </w:tr>
    </w:tbl>
    <w:p w14:paraId="4176B21C" w14:textId="77777777" w:rsidR="00FD6431" w:rsidRDefault="00FD6431" w:rsidP="00FD6431">
      <w:pPr>
        <w:pStyle w:val="Figurecaption"/>
        <w:sectPr w:rsidR="00FD6431" w:rsidSect="004B3132">
          <w:type w:val="continuous"/>
          <w:pgSz w:w="11906" w:h="16838"/>
          <w:pgMar w:top="1440" w:right="1440" w:bottom="1440" w:left="1440" w:header="708" w:footer="708" w:gutter="0"/>
          <w:cols w:num="2" w:space="720"/>
        </w:sectPr>
      </w:pPr>
    </w:p>
    <w:p w14:paraId="019BBCD5" w14:textId="77777777" w:rsidR="00FD6431" w:rsidRDefault="00FD6431" w:rsidP="00341D40">
      <w:pPr>
        <w:pStyle w:val="Figurecaption"/>
        <w:spacing w:before="360" w:after="240"/>
      </w:pPr>
      <w:r>
        <w:t>Example – Surrender of a right of interment for cremated remains (limited tenure)</w:t>
      </w:r>
    </w:p>
    <w:tbl>
      <w:tblPr>
        <w:tblStyle w:val="TableGrid3"/>
        <w:tblW w:w="9214" w:type="dxa"/>
        <w:tblInd w:w="-5" w:type="dxa"/>
        <w:tblLook w:val="04A0" w:firstRow="1" w:lastRow="0" w:firstColumn="1" w:lastColumn="0" w:noHBand="0" w:noVBand="1"/>
      </w:tblPr>
      <w:tblGrid>
        <w:gridCol w:w="5529"/>
        <w:gridCol w:w="3685"/>
      </w:tblGrid>
      <w:tr w:rsidR="00FD6431" w:rsidRPr="00F003AA" w14:paraId="5903AF93" w14:textId="77777777" w:rsidTr="0033018F">
        <w:trPr>
          <w:tblHeader/>
        </w:trPr>
        <w:tc>
          <w:tcPr>
            <w:tcW w:w="5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A7F6FE" w14:textId="77777777" w:rsidR="00FD6431" w:rsidRPr="00F003AA" w:rsidRDefault="00FD6431" w:rsidP="00F31147">
            <w:pPr>
              <w:pStyle w:val="Tablecolhead"/>
            </w:pPr>
            <w:r w:rsidRPr="00F003AA">
              <w:t>Item</w:t>
            </w:r>
          </w:p>
        </w:tc>
        <w:tc>
          <w:tcPr>
            <w:tcW w:w="36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BB5049" w14:textId="77777777" w:rsidR="00FD6431" w:rsidRPr="00F003AA" w:rsidRDefault="00FD6431" w:rsidP="00F31147">
            <w:pPr>
              <w:pStyle w:val="Tablecolhead"/>
            </w:pPr>
            <w:r w:rsidRPr="00F003AA">
              <w:t>Amount</w:t>
            </w:r>
          </w:p>
        </w:tc>
      </w:tr>
      <w:tr w:rsidR="00FD6431" w14:paraId="04757BC5"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7D7376EF" w14:textId="77777777" w:rsidR="00FD6431" w:rsidRDefault="00FD6431">
            <w:pPr>
              <w:pStyle w:val="Tabletext"/>
              <w:keepNext/>
              <w:keepLines/>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51A6BB8A" w14:textId="77777777" w:rsidR="00FD6431" w:rsidRDefault="00FD6431">
            <w:pPr>
              <w:pStyle w:val="Tabletext"/>
              <w:keepNext/>
              <w:keepLines/>
              <w:rPr>
                <w:szCs w:val="20"/>
              </w:rPr>
            </w:pPr>
            <w:r>
              <w:rPr>
                <w:szCs w:val="20"/>
              </w:rPr>
              <w:t>$10,000</w:t>
            </w:r>
          </w:p>
        </w:tc>
      </w:tr>
      <w:tr w:rsidR="00FD6431" w14:paraId="3FBA2371"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2A19F7DB" w14:textId="77777777" w:rsidR="00FD6431" w:rsidRDefault="00FD6431">
            <w:pPr>
              <w:pStyle w:val="Tabletext"/>
              <w:keepNext/>
              <w:keepLines/>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41464461" w14:textId="77777777" w:rsidR="00FD6431" w:rsidRDefault="00FD6431">
            <w:pPr>
              <w:pStyle w:val="Tabletext"/>
              <w:keepNext/>
              <w:keepLines/>
              <w:rPr>
                <w:szCs w:val="20"/>
              </w:rPr>
            </w:pPr>
            <w:r>
              <w:rPr>
                <w:szCs w:val="20"/>
              </w:rPr>
              <w:t>40%</w:t>
            </w:r>
          </w:p>
        </w:tc>
      </w:tr>
      <w:tr w:rsidR="00FD6431" w14:paraId="0C830073"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62EE7699" w14:textId="77777777" w:rsidR="00FD6431" w:rsidRDefault="00FD6431">
            <w:pPr>
              <w:pStyle w:val="Tabletext"/>
              <w:keepNext/>
              <w:keepLines/>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7148AF89" w14:textId="77777777" w:rsidR="00FD6431" w:rsidRDefault="00FD6431">
            <w:pPr>
              <w:pStyle w:val="Tabletext"/>
              <w:keepNext/>
              <w:keepLines/>
              <w:rPr>
                <w:szCs w:val="20"/>
              </w:rPr>
            </w:pPr>
            <w:r>
              <w:rPr>
                <w:szCs w:val="20"/>
              </w:rPr>
              <w:t>($10,000 × 0.4) = $4,000</w:t>
            </w:r>
          </w:p>
        </w:tc>
      </w:tr>
      <w:tr w:rsidR="00FD6431" w14:paraId="47C9CC93"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18B501FD" w14:textId="77777777" w:rsidR="00FD6431" w:rsidRDefault="00FD6431">
            <w:pPr>
              <w:pStyle w:val="Tabletext"/>
              <w:keepNext/>
              <w:keepLines/>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731A01F3" w14:textId="77777777" w:rsidR="00FD6431" w:rsidRDefault="00FD6431">
            <w:pPr>
              <w:pStyle w:val="Tabletext"/>
              <w:keepNext/>
              <w:keepLines/>
              <w:rPr>
                <w:szCs w:val="20"/>
              </w:rPr>
            </w:pPr>
            <w:r>
              <w:rPr>
                <w:szCs w:val="20"/>
              </w:rPr>
              <w:t>$75</w:t>
            </w:r>
          </w:p>
        </w:tc>
      </w:tr>
      <w:tr w:rsidR="00FD6431" w14:paraId="5DE2F0AE" w14:textId="77777777" w:rsidTr="0033018F">
        <w:tc>
          <w:tcPr>
            <w:tcW w:w="5529" w:type="dxa"/>
            <w:tcBorders>
              <w:top w:val="single" w:sz="4" w:space="0" w:color="auto"/>
              <w:left w:val="single" w:sz="4" w:space="0" w:color="auto"/>
              <w:bottom w:val="single" w:sz="4" w:space="0" w:color="auto"/>
              <w:right w:val="single" w:sz="4" w:space="0" w:color="auto"/>
            </w:tcBorders>
            <w:hideMark/>
          </w:tcPr>
          <w:p w14:paraId="23BA02A3" w14:textId="77777777" w:rsidR="00FD6431" w:rsidRDefault="00FD6431">
            <w:pPr>
              <w:pStyle w:val="Tabletext"/>
              <w:keepNext/>
              <w:keepLines/>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3203FBE3" w14:textId="77777777" w:rsidR="00FD6431" w:rsidRDefault="00FD6431">
            <w:pPr>
              <w:pStyle w:val="Tabletext"/>
              <w:keepNext/>
              <w:keepLines/>
              <w:rPr>
                <w:szCs w:val="20"/>
              </w:rPr>
            </w:pPr>
            <w:r>
              <w:rPr>
                <w:szCs w:val="20"/>
              </w:rPr>
              <w:t>($10,000 – $4,000 – $75) = $5,925</w:t>
            </w:r>
          </w:p>
        </w:tc>
      </w:tr>
    </w:tbl>
    <w:p w14:paraId="66382C69" w14:textId="12086274" w:rsidR="00FD6431" w:rsidRDefault="00FD6431" w:rsidP="0097576E">
      <w:pPr>
        <w:pStyle w:val="Bodyaftertablefigure"/>
      </w:pPr>
      <w:r w:rsidRPr="0097576E">
        <w:rPr>
          <w:rStyle w:val="Strong"/>
          <w:b w:val="0"/>
          <w:bCs w:val="0"/>
        </w:rPr>
        <w:t>Note:</w:t>
      </w:r>
      <w:r w:rsidRPr="0097576E">
        <w:t xml:space="preserve"> The</w:t>
      </w:r>
      <w:r>
        <w:t xml:space="preserve"> maximum a cemetery trust can charge for maintenance is 100 per cent (25 years). If the surrender is in the final year the following percentages could be used: </w:t>
      </w:r>
    </w:p>
    <w:p w14:paraId="140C92E3" w14:textId="6504DC36" w:rsidR="00FD6431" w:rsidRDefault="00FD6431" w:rsidP="00FD6431">
      <w:pPr>
        <w:pStyle w:val="Bullet1"/>
      </w:pPr>
      <w:r>
        <w:t>97 per cent for the first</w:t>
      </w:r>
      <w:r w:rsidR="00862940">
        <w:t xml:space="preserve"> 3 </w:t>
      </w:r>
      <w:r>
        <w:t xml:space="preserve">months </w:t>
      </w:r>
    </w:p>
    <w:p w14:paraId="416BC0AB" w14:textId="1D880BF5" w:rsidR="00FD6431" w:rsidRDefault="00FD6431" w:rsidP="00FD6431">
      <w:pPr>
        <w:pStyle w:val="Bullet1"/>
      </w:pPr>
      <w:r>
        <w:t xml:space="preserve">98 per cent for the first </w:t>
      </w:r>
      <w:r w:rsidR="00986CB5">
        <w:t xml:space="preserve">6 </w:t>
      </w:r>
      <w:r>
        <w:t xml:space="preserve">months </w:t>
      </w:r>
    </w:p>
    <w:p w14:paraId="5DCB2E6B" w14:textId="276DBD78" w:rsidR="00FD6431" w:rsidRDefault="00FD6431" w:rsidP="00FD6431">
      <w:pPr>
        <w:pStyle w:val="Bullet1"/>
      </w:pPr>
      <w:r>
        <w:t xml:space="preserve">99 per cent for the first </w:t>
      </w:r>
      <w:r w:rsidR="00862940">
        <w:t xml:space="preserve">9 </w:t>
      </w:r>
      <w:r>
        <w:t xml:space="preserve">months </w:t>
      </w:r>
    </w:p>
    <w:p w14:paraId="56C0B7F4" w14:textId="02627F60" w:rsidR="00FD6431" w:rsidRDefault="00FD6431" w:rsidP="00FD6431">
      <w:pPr>
        <w:pStyle w:val="Bullet1"/>
      </w:pPr>
      <w:r>
        <w:t xml:space="preserve">100 per cent anything over the first </w:t>
      </w:r>
      <w:r w:rsidR="00862940">
        <w:t xml:space="preserve">9 </w:t>
      </w:r>
      <w:r>
        <w:t>months.</w:t>
      </w:r>
    </w:p>
    <w:p w14:paraId="3A5DF9DC" w14:textId="77777777" w:rsidR="00FD6431" w:rsidRDefault="00FD6431" w:rsidP="00FD6431">
      <w:pPr>
        <w:pStyle w:val="Heading2"/>
        <w:keepNext w:val="0"/>
        <w:keepLines w:val="0"/>
      </w:pPr>
      <w:bookmarkStart w:id="621" w:name="_Toc99715095"/>
      <w:bookmarkStart w:id="622" w:name="_Toc101782191"/>
      <w:bookmarkStart w:id="623" w:name="_Toc143502019"/>
      <w:bookmarkStart w:id="624" w:name="_Toc203031627"/>
      <w:r>
        <w:t>Variation or forced surrender of a right of interment</w:t>
      </w:r>
      <w:bookmarkEnd w:id="621"/>
      <w:bookmarkEnd w:id="622"/>
      <w:bookmarkEnd w:id="623"/>
      <w:bookmarkEnd w:id="624"/>
    </w:p>
    <w:p w14:paraId="42474E2E" w14:textId="00F91BFA" w:rsidR="00FD6431" w:rsidRDefault="00FD6431" w:rsidP="00FD6431">
      <w:pPr>
        <w:pStyle w:val="Bodyafterbullets"/>
      </w:pPr>
      <w:r>
        <w:t xml:space="preserve">In 2021 the Cemeteries Act </w:t>
      </w:r>
      <w:r w:rsidR="00E542FB">
        <w:t xml:space="preserve">was amended </w:t>
      </w:r>
      <w:r>
        <w:t>to provide the department Secretary with a discretionary power to direct the variation or forced surrender of a right of interment under certain circumstances.</w:t>
      </w:r>
    </w:p>
    <w:p w14:paraId="448F0BB5" w14:textId="017917D5" w:rsidR="00FD6431" w:rsidRDefault="00FD6431" w:rsidP="00FD6431">
      <w:pPr>
        <w:pStyle w:val="Body"/>
      </w:pPr>
      <w:r>
        <w:lastRenderedPageBreak/>
        <w:t>An affected person or someone acting on their behalf may apply to the department Secretary seeking the variation or forced surrender of a right of interment held by another person.</w:t>
      </w:r>
      <w:r w:rsidR="00234B02">
        <w:t xml:space="preserve"> </w:t>
      </w:r>
      <w:r w:rsidRPr="00880B5B">
        <w:t>Information about the application process</w:t>
      </w:r>
      <w:r>
        <w:t xml:space="preserve"> is available on the </w:t>
      </w:r>
      <w:hyperlink r:id="rId173" w:history="1">
        <w:r w:rsidRPr="00820A21">
          <w:rPr>
            <w:rStyle w:val="Hyperlink"/>
          </w:rPr>
          <w:t>department’s website</w:t>
        </w:r>
      </w:hyperlink>
      <w:r>
        <w:t xml:space="preserve"> &lt;https://www.health.vic.gov.au/cemeteries-and-crematoria/seeking-variation-or-forced-surrender-of-a-right-of-interment-held-by&gt;. </w:t>
      </w:r>
    </w:p>
    <w:p w14:paraId="3EC10628" w14:textId="373154EE" w:rsidR="00FD6431" w:rsidRDefault="00FD6431" w:rsidP="00FD6431">
      <w:pPr>
        <w:pStyle w:val="Body"/>
      </w:pPr>
      <w:r>
        <w:t xml:space="preserve">Where the department Secretary makes a direction to vary or force the surrender of a right of interment, the department will notify the relevant cemetery trust in writing. The cemetery trust has a role in ensuring the right is exercised in </w:t>
      </w:r>
      <w:r w:rsidR="00312390">
        <w:t xml:space="preserve">line </w:t>
      </w:r>
      <w:r>
        <w:t>with the direction and notifying the department if a right holder does not comply with a direction.</w:t>
      </w:r>
    </w:p>
    <w:p w14:paraId="0E15F97C" w14:textId="7A940D51" w:rsidR="00FD6431" w:rsidRDefault="00FD6431" w:rsidP="00FD6431">
      <w:pPr>
        <w:pStyle w:val="Body"/>
      </w:pPr>
      <w:r>
        <w:t>When a cemetery trust is notified of a direction from the department</w:t>
      </w:r>
      <w:r w:rsidRPr="00C8147F">
        <w:t xml:space="preserve"> </w:t>
      </w:r>
      <w:r>
        <w:t xml:space="preserve">Secretary, it will need to update the cemetery trust’s records to reflect the details of the direction and manage the exercise of the right of interment in </w:t>
      </w:r>
      <w:r w:rsidR="00312390">
        <w:t xml:space="preserve">keeping </w:t>
      </w:r>
      <w:r>
        <w:t>with the direction.</w:t>
      </w:r>
    </w:p>
    <w:p w14:paraId="7C10D26D" w14:textId="2F6ACE1A" w:rsidR="00FD6431" w:rsidRDefault="00FD6431" w:rsidP="00FD6431">
      <w:pPr>
        <w:pStyle w:val="Bodyafterbullets"/>
      </w:pPr>
      <w:r>
        <w:t xml:space="preserve">In addition, under certain circumstances of forced surrender, a cemetery trust may be required to become a joint right holder or provide a refund. </w:t>
      </w:r>
      <w:r w:rsidR="00D2236A">
        <w:t xml:space="preserve">More </w:t>
      </w:r>
      <w:r>
        <w:t>details about specific trust responsibilities and managing a right following a direction by the department</w:t>
      </w:r>
      <w:r w:rsidRPr="00C8147F">
        <w:t xml:space="preserve"> </w:t>
      </w:r>
      <w:r>
        <w:t xml:space="preserve">Secretary </w:t>
      </w:r>
      <w:r w:rsidR="00D2236A">
        <w:t>are</w:t>
      </w:r>
      <w:r>
        <w:t xml:space="preserve"> provided below.</w:t>
      </w:r>
    </w:p>
    <w:p w14:paraId="2C658B45" w14:textId="77777777" w:rsidR="00FD6431" w:rsidRDefault="00FD6431" w:rsidP="00FD6431">
      <w:pPr>
        <w:pStyle w:val="Heading3"/>
      </w:pPr>
      <w:bookmarkStart w:id="625" w:name="_Toc99715096"/>
      <w:bookmarkStart w:id="626" w:name="_Toc101782192"/>
      <w:bookmarkStart w:id="627" w:name="_Toc143502020"/>
      <w:bookmarkStart w:id="628" w:name="_Toc203031628"/>
      <w:r w:rsidRPr="00F70C94">
        <w:t>Variation</w:t>
      </w:r>
      <w:bookmarkEnd w:id="625"/>
      <w:bookmarkEnd w:id="626"/>
      <w:bookmarkEnd w:id="627"/>
      <w:bookmarkEnd w:id="628"/>
    </w:p>
    <w:p w14:paraId="4E9CB0A7" w14:textId="77777777" w:rsidR="00FD6431" w:rsidRDefault="00FD6431" w:rsidP="00FD6431">
      <w:pPr>
        <w:pStyle w:val="Body"/>
      </w:pPr>
      <w:r>
        <w:t>A direction to vary a right of interment may include placing conditions on the exercise of certain entitlements or alter the way a right of interment has previously been exercised. For example, a direction to vary a right of interment may restrict or alter the wording used on a memorial or prevent a particular person from being interred in a place of interment.</w:t>
      </w:r>
    </w:p>
    <w:p w14:paraId="6C31E7A8" w14:textId="77777777" w:rsidR="00FD6431" w:rsidRDefault="00FD6431" w:rsidP="00FD6431">
      <w:pPr>
        <w:pStyle w:val="Body"/>
      </w:pPr>
      <w:r>
        <w:t xml:space="preserve">The Cemeteries Act enables the department Secretary to vary a right by imposing conditions with respect to: </w:t>
      </w:r>
    </w:p>
    <w:p w14:paraId="519114F0" w14:textId="77777777" w:rsidR="00FD6431" w:rsidRDefault="00FD6431" w:rsidP="00FD6431">
      <w:pPr>
        <w:pStyle w:val="Bullet1"/>
      </w:pPr>
      <w:r>
        <w:t>who may be interred in the place of interment</w:t>
      </w:r>
    </w:p>
    <w:p w14:paraId="45DD0D3C" w14:textId="77777777" w:rsidR="00FD6431" w:rsidRDefault="00FD6431" w:rsidP="00FD6431">
      <w:pPr>
        <w:pStyle w:val="Bullet1"/>
      </w:pPr>
      <w:r>
        <w:t>establishing or altering a memorial at the place of interment</w:t>
      </w:r>
    </w:p>
    <w:p w14:paraId="4C518CAA" w14:textId="77777777" w:rsidR="00FD6431" w:rsidRDefault="00FD6431" w:rsidP="00FD6431">
      <w:pPr>
        <w:pStyle w:val="Bullet1"/>
      </w:pPr>
      <w:r>
        <w:t>removing cremated human remains or body parts from the place of interment</w:t>
      </w:r>
    </w:p>
    <w:p w14:paraId="6F8E35BD" w14:textId="77777777" w:rsidR="00FD6431" w:rsidRDefault="00FD6431" w:rsidP="00FD6431">
      <w:pPr>
        <w:pStyle w:val="Bullet1"/>
      </w:pPr>
      <w:r>
        <w:t>transferring the right of interment to another person</w:t>
      </w:r>
    </w:p>
    <w:p w14:paraId="3DB087A6" w14:textId="77777777" w:rsidR="00FD6431" w:rsidRDefault="00FD6431" w:rsidP="00FD6431">
      <w:pPr>
        <w:pStyle w:val="Bullet1"/>
      </w:pPr>
      <w:r>
        <w:t>providing or withholding consent for exhuming human remains from the place of interment.</w:t>
      </w:r>
    </w:p>
    <w:p w14:paraId="3850CC0A" w14:textId="77777777" w:rsidR="00FD6431" w:rsidRDefault="00FD6431" w:rsidP="00FD6431">
      <w:pPr>
        <w:pStyle w:val="Bodyafterbullets"/>
      </w:pPr>
      <w:r>
        <w:t>Where the department Secretary directs the variation of a right of interment, the cemetery trust will be responsible for:</w:t>
      </w:r>
    </w:p>
    <w:p w14:paraId="0EB06238" w14:textId="77777777" w:rsidR="00FD6431" w:rsidRDefault="00FD6431" w:rsidP="00FD6431">
      <w:pPr>
        <w:pStyle w:val="Bullet1"/>
      </w:pPr>
      <w:r>
        <w:t>updating cemetery trust records to reflect the details of the direction</w:t>
      </w:r>
    </w:p>
    <w:p w14:paraId="1FB4B5DE" w14:textId="2F717DE8" w:rsidR="00FD6431" w:rsidRDefault="00FD6431" w:rsidP="00FD6431">
      <w:pPr>
        <w:pStyle w:val="Bullet1"/>
      </w:pPr>
      <w:r>
        <w:t xml:space="preserve">ensuring where possible that the right of interment is exercised in </w:t>
      </w:r>
      <w:r w:rsidR="00312390">
        <w:t xml:space="preserve">line </w:t>
      </w:r>
      <w:r>
        <w:t>with the department Secretary’s direction</w:t>
      </w:r>
    </w:p>
    <w:p w14:paraId="72B1CFF9" w14:textId="2FF80B8B" w:rsidR="00FD6431" w:rsidRDefault="00FD6431" w:rsidP="00FD6431">
      <w:pPr>
        <w:pStyle w:val="Bullet1"/>
      </w:pPr>
      <w:r>
        <w:t xml:space="preserve">notifying the </w:t>
      </w:r>
      <w:r w:rsidR="009D3668">
        <w:t>department</w:t>
      </w:r>
      <w:r>
        <w:t xml:space="preserve"> if a right holder does not comply with a direction issued by the department Secretary. </w:t>
      </w:r>
    </w:p>
    <w:p w14:paraId="2A848ADB" w14:textId="722F6EC3" w:rsidR="00FD6431" w:rsidRDefault="00FD6431" w:rsidP="00FD6431">
      <w:pPr>
        <w:pStyle w:val="Bodyafterbullets"/>
        <w:keepNext/>
        <w:keepLines/>
      </w:pPr>
      <w:r>
        <w:t>Where a direction varies the exercise of a right of interment and exercising that right has already occurred, the cemetery trust will not be responsible for giving effect to the direction</w:t>
      </w:r>
      <w:r w:rsidR="003C6AD9">
        <w:t>;</w:t>
      </w:r>
      <w:r>
        <w:t xml:space="preserve"> this is the right holder’s responsibility. The cemetery trust will, however, be responsible for reporting any noncompliance with a direction to the unit. </w:t>
      </w:r>
    </w:p>
    <w:p w14:paraId="39CFAFBA" w14:textId="77777777" w:rsidR="00FD6431" w:rsidRDefault="00FD6431" w:rsidP="00FD6431">
      <w:pPr>
        <w:pStyle w:val="Body"/>
      </w:pPr>
      <w:r>
        <w:t xml:space="preserve">If the right holder does not comply with a direction to vary a right of interment, the affected person can make a supplementary application to the department Secretary for the right to be forcibly surrendered. </w:t>
      </w:r>
    </w:p>
    <w:p w14:paraId="6F9546F0" w14:textId="77777777" w:rsidR="00FD6431" w:rsidRDefault="00FD6431" w:rsidP="00FD6431">
      <w:pPr>
        <w:pStyle w:val="Heading3"/>
      </w:pPr>
      <w:bookmarkStart w:id="629" w:name="_Forced_surrender"/>
      <w:bookmarkStart w:id="630" w:name="_Toc99715097"/>
      <w:bookmarkStart w:id="631" w:name="_Toc101782193"/>
      <w:bookmarkStart w:id="632" w:name="_Toc143502021"/>
      <w:bookmarkStart w:id="633" w:name="_Toc203031629"/>
      <w:bookmarkEnd w:id="629"/>
      <w:r>
        <w:lastRenderedPageBreak/>
        <w:t>Forced surrender</w:t>
      </w:r>
      <w:bookmarkEnd w:id="630"/>
      <w:bookmarkEnd w:id="631"/>
      <w:bookmarkEnd w:id="632"/>
      <w:bookmarkEnd w:id="633"/>
    </w:p>
    <w:p w14:paraId="4CCF5342" w14:textId="20B9132C" w:rsidR="00FD6431" w:rsidRDefault="00FD6431" w:rsidP="00FD6431">
      <w:pPr>
        <w:pStyle w:val="Body"/>
      </w:pPr>
      <w:r>
        <w:t xml:space="preserve">Where the department Secretary makes a direction to force the surrender of a right of interment, the previous holder of that right (the </w:t>
      </w:r>
      <w:r w:rsidRPr="00820A21">
        <w:t>person whose right of interment is forcibly surrendered</w:t>
      </w:r>
      <w:r>
        <w:t xml:space="preserve">) has no </w:t>
      </w:r>
      <w:r w:rsidR="001048A7">
        <w:t xml:space="preserve">more </w:t>
      </w:r>
      <w:r>
        <w:t>entitlements or responsibilities under that right of interment.</w:t>
      </w:r>
    </w:p>
    <w:p w14:paraId="48B9DE5F" w14:textId="1A670825" w:rsidR="00FD6431" w:rsidRDefault="00FD6431" w:rsidP="00FD6431">
      <w:pPr>
        <w:pStyle w:val="Body"/>
      </w:pPr>
      <w:r>
        <w:t xml:space="preserve">The responsible cemetery trust will become either a sole or joint right holder to ensure ongoing management of the right in </w:t>
      </w:r>
      <w:r w:rsidR="00312390">
        <w:t xml:space="preserve">line </w:t>
      </w:r>
      <w:r>
        <w:t>with the department Secretary’s direction</w:t>
      </w:r>
      <w:r w:rsidR="003C6AD9">
        <w:t>.</w:t>
      </w:r>
      <w:r>
        <w:t xml:space="preserve"> </w:t>
      </w:r>
      <w:r w:rsidR="003C6AD9">
        <w:t>H</w:t>
      </w:r>
      <w:r>
        <w:t xml:space="preserve">owever, the cemetery trust will </w:t>
      </w:r>
      <w:r>
        <w:rPr>
          <w:b/>
          <w:bCs/>
        </w:rPr>
        <w:t>not</w:t>
      </w:r>
      <w:r>
        <w:t xml:space="preserve"> be subject to the requirements in ss.</w:t>
      </w:r>
      <w:r w:rsidR="009F1CFC">
        <w:t xml:space="preserve"> </w:t>
      </w:r>
      <w:r>
        <w:t>104 and 106 of the Cemeteries Act to maintain the memorial or place of interment.</w:t>
      </w:r>
    </w:p>
    <w:p w14:paraId="1D94C2B9" w14:textId="7DB03A2C" w:rsidR="00FD6431" w:rsidRDefault="00FD6431" w:rsidP="00FD6431">
      <w:pPr>
        <w:pStyle w:val="Body"/>
      </w:pPr>
      <w:r>
        <w:t>There are</w:t>
      </w:r>
      <w:r w:rsidR="00862940">
        <w:t xml:space="preserve"> 4 </w:t>
      </w:r>
      <w:r>
        <w:t xml:space="preserve">scenarios that could apply when a direction for forced surrender is made, depending on whether human remains are interred at the place of interment and whether the right is held by sole or joint right holders. </w:t>
      </w:r>
    </w:p>
    <w:p w14:paraId="6EFEEF5F" w14:textId="77777777" w:rsidR="00FD6431" w:rsidRDefault="00FD6431" w:rsidP="00FD6431">
      <w:pPr>
        <w:pStyle w:val="Body"/>
      </w:pPr>
      <w:r>
        <w:t>The following tables provide detailed information for each scenario.</w:t>
      </w:r>
    </w:p>
    <w:p w14:paraId="45320A3F" w14:textId="7E51AF13" w:rsidR="00FD6431" w:rsidRDefault="00FD6431" w:rsidP="0097576E">
      <w:pPr>
        <w:pStyle w:val="Heading4"/>
        <w:spacing w:after="240"/>
      </w:pPr>
      <w:r>
        <w:t xml:space="preserve">Human remains are </w:t>
      </w:r>
      <w:r w:rsidR="00554607" w:rsidRPr="00B657B3">
        <w:rPr>
          <w:i/>
          <w:iCs/>
        </w:rPr>
        <w:t>not</w:t>
      </w:r>
      <w:r w:rsidR="00554607">
        <w:t xml:space="preserve"> </w:t>
      </w:r>
      <w:r>
        <w:t>interred – joint holder</w:t>
      </w:r>
    </w:p>
    <w:tbl>
      <w:tblPr>
        <w:tblStyle w:val="TableGrid1"/>
        <w:tblW w:w="5000" w:type="pct"/>
        <w:tblInd w:w="-5" w:type="dxa"/>
        <w:tblLook w:val="0620" w:firstRow="1" w:lastRow="0" w:firstColumn="0" w:lastColumn="0" w:noHBand="1" w:noVBand="1"/>
      </w:tblPr>
      <w:tblGrid>
        <w:gridCol w:w="1257"/>
        <w:gridCol w:w="1859"/>
        <w:gridCol w:w="2428"/>
        <w:gridCol w:w="3472"/>
      </w:tblGrid>
      <w:tr w:rsidR="00FD6431" w:rsidRPr="00835ECE" w14:paraId="3DBC5FDD" w14:textId="77777777" w:rsidTr="0033018F">
        <w:trPr>
          <w:tblHeader/>
        </w:trPr>
        <w:tc>
          <w:tcPr>
            <w:tcW w:w="14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BFDABF" w14:textId="3C47A5AA" w:rsidR="00FD6431" w:rsidRPr="00835ECE" w:rsidRDefault="00C854D4" w:rsidP="00F31147">
            <w:pPr>
              <w:pStyle w:val="Tablecolhead"/>
            </w:pPr>
            <w:r>
              <w:rPr>
                <w:rFonts w:ascii="Arial Bold" w:hAnsi="Arial Bold"/>
              </w:rPr>
              <w:t>Legal</w:t>
            </w:r>
            <w:r w:rsidR="00FD6431" w:rsidRPr="00835ECE">
              <w:t xml:space="preserve"> provision</w:t>
            </w:r>
          </w:p>
        </w:tc>
        <w:tc>
          <w:tcPr>
            <w:tcW w:w="28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378C47" w14:textId="77777777" w:rsidR="00FD6431" w:rsidRPr="00835ECE" w:rsidRDefault="00FD6431" w:rsidP="00F31147">
            <w:pPr>
              <w:pStyle w:val="Tablecolhead"/>
            </w:pPr>
            <w:r w:rsidRPr="00835ECE">
              <w:t>Who is the right holder after surrender?</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0D7727" w14:textId="77777777" w:rsidR="00FD6431" w:rsidRPr="00835ECE" w:rsidRDefault="00FD6431" w:rsidP="00F31147">
            <w:pPr>
              <w:pStyle w:val="Tablecolhead"/>
            </w:pPr>
            <w:r w:rsidRPr="00835ECE">
              <w:t>Is a refund payable?</w:t>
            </w:r>
          </w:p>
        </w:tc>
        <w:tc>
          <w:tcPr>
            <w:tcW w:w="557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FA0FAA4" w14:textId="77777777" w:rsidR="00FD6431" w:rsidRPr="00835ECE" w:rsidRDefault="00FD6431" w:rsidP="00F31147">
            <w:pPr>
              <w:pStyle w:val="Tablecolhead"/>
            </w:pPr>
            <w:r w:rsidRPr="00835ECE">
              <w:t>Trust responsibilities and ongoing management of the right of interment</w:t>
            </w:r>
          </w:p>
        </w:tc>
      </w:tr>
      <w:tr w:rsidR="00FD6431" w14:paraId="04111ECC" w14:textId="77777777" w:rsidTr="0033018F">
        <w:tc>
          <w:tcPr>
            <w:tcW w:w="1439" w:type="dxa"/>
            <w:tcBorders>
              <w:top w:val="single" w:sz="4" w:space="0" w:color="auto"/>
              <w:left w:val="single" w:sz="4" w:space="0" w:color="auto"/>
              <w:bottom w:val="single" w:sz="4" w:space="0" w:color="auto"/>
              <w:right w:val="single" w:sz="4" w:space="0" w:color="auto"/>
            </w:tcBorders>
            <w:hideMark/>
          </w:tcPr>
          <w:p w14:paraId="7EB6658B" w14:textId="77777777" w:rsidR="00FD6431" w:rsidRDefault="00FD6431">
            <w:pPr>
              <w:pStyle w:val="Tabletext"/>
              <w:rPr>
                <w:szCs w:val="20"/>
              </w:rPr>
            </w:pPr>
            <w:r>
              <w:rPr>
                <w:szCs w:val="20"/>
              </w:rPr>
              <w:t xml:space="preserve">Section 84I </w:t>
            </w:r>
          </w:p>
        </w:tc>
        <w:tc>
          <w:tcPr>
            <w:tcW w:w="2882" w:type="dxa"/>
            <w:tcBorders>
              <w:top w:val="single" w:sz="4" w:space="0" w:color="auto"/>
              <w:left w:val="single" w:sz="4" w:space="0" w:color="auto"/>
              <w:bottom w:val="single" w:sz="4" w:space="0" w:color="auto"/>
              <w:right w:val="single" w:sz="4" w:space="0" w:color="auto"/>
            </w:tcBorders>
            <w:hideMark/>
          </w:tcPr>
          <w:p w14:paraId="3662718B" w14:textId="77777777" w:rsidR="00FD6431" w:rsidRDefault="00FD6431">
            <w:pPr>
              <w:pStyle w:val="Tabletext"/>
              <w:rPr>
                <w:szCs w:val="20"/>
              </w:rPr>
            </w:pPr>
            <w:r>
              <w:rPr>
                <w:szCs w:val="20"/>
              </w:rPr>
              <w:t>Where one joint holder is forced to surrender their entitlement, the trust will become a joint right holder with the remaining right holders.</w:t>
            </w:r>
          </w:p>
          <w:p w14:paraId="79AAB8A2" w14:textId="77777777" w:rsidR="00FD6431" w:rsidRDefault="00FD6431">
            <w:pPr>
              <w:pStyle w:val="Tabletext"/>
              <w:rPr>
                <w:szCs w:val="20"/>
              </w:rPr>
            </w:pPr>
            <w:r>
              <w:rPr>
                <w:szCs w:val="20"/>
              </w:rPr>
              <w:t>If all joint holders are known and forced to surrender their entitlement, the trust will become the sole right holder.</w:t>
            </w:r>
          </w:p>
        </w:tc>
        <w:tc>
          <w:tcPr>
            <w:tcW w:w="4048" w:type="dxa"/>
            <w:tcBorders>
              <w:top w:val="single" w:sz="4" w:space="0" w:color="auto"/>
              <w:left w:val="single" w:sz="4" w:space="0" w:color="auto"/>
              <w:bottom w:val="single" w:sz="4" w:space="0" w:color="auto"/>
              <w:right w:val="single" w:sz="4" w:space="0" w:color="auto"/>
            </w:tcBorders>
            <w:hideMark/>
          </w:tcPr>
          <w:p w14:paraId="257A2892" w14:textId="77777777" w:rsidR="00FD6431" w:rsidRDefault="00FD6431">
            <w:pPr>
              <w:pStyle w:val="Tabletext"/>
              <w:rPr>
                <w:szCs w:val="20"/>
              </w:rPr>
            </w:pPr>
            <w:r>
              <w:rPr>
                <w:szCs w:val="20"/>
              </w:rPr>
              <w:t>Where one joint holder is forced to surrender their entitlement in the right of interment no refund is payable.</w:t>
            </w:r>
          </w:p>
          <w:p w14:paraId="5A733D7B" w14:textId="5F9539F9" w:rsidR="00FD6431" w:rsidRDefault="00FD6431">
            <w:pPr>
              <w:pStyle w:val="Tabletext"/>
              <w:rPr>
                <w:szCs w:val="20"/>
              </w:rPr>
            </w:pPr>
            <w:r>
              <w:rPr>
                <w:szCs w:val="20"/>
              </w:rPr>
              <w:t>If all joint holders are known and are forced to surrender their entitlement, the trust will become a sole right holder and a refund will be payable based on the current trust fee for the same or similar right of interment, less any gazetted administration, maintenance or restoration costs.</w:t>
            </w:r>
          </w:p>
        </w:tc>
        <w:tc>
          <w:tcPr>
            <w:tcW w:w="6754" w:type="dxa"/>
            <w:tcBorders>
              <w:top w:val="single" w:sz="4" w:space="0" w:color="auto"/>
              <w:left w:val="single" w:sz="4" w:space="0" w:color="auto"/>
              <w:bottom w:val="single" w:sz="4" w:space="0" w:color="auto"/>
              <w:right w:val="single" w:sz="4" w:space="0" w:color="auto"/>
            </w:tcBorders>
            <w:hideMark/>
          </w:tcPr>
          <w:p w14:paraId="120A8CBA" w14:textId="77777777" w:rsidR="00FD6431" w:rsidRDefault="00FD6431">
            <w:pPr>
              <w:pStyle w:val="Tabletext"/>
              <w:rPr>
                <w:szCs w:val="20"/>
              </w:rPr>
            </w:pPr>
            <w:r>
              <w:rPr>
                <w:szCs w:val="20"/>
              </w:rPr>
              <w:t xml:space="preserve">Where the trust becomes a joint holder: </w:t>
            </w:r>
          </w:p>
          <w:p w14:paraId="39C56468" w14:textId="77777777" w:rsidR="00FD6431" w:rsidRDefault="00FD6431">
            <w:pPr>
              <w:pStyle w:val="Tablebullet1"/>
              <w:rPr>
                <w:szCs w:val="20"/>
              </w:rPr>
            </w:pPr>
            <w:r>
              <w:rPr>
                <w:szCs w:val="20"/>
              </w:rPr>
              <w:t>Update the trust’s records.</w:t>
            </w:r>
          </w:p>
          <w:p w14:paraId="64A9C365" w14:textId="77777777" w:rsidR="00FD6431" w:rsidRDefault="00FD6431">
            <w:pPr>
              <w:pStyle w:val="Tablebullet1"/>
              <w:rPr>
                <w:szCs w:val="20"/>
              </w:rPr>
            </w:pPr>
            <w:r>
              <w:rPr>
                <w:szCs w:val="20"/>
              </w:rPr>
              <w:t>Consult with other joint holders before exercising the right as appropriate – the trust may exercise the right of interment with or without the consent of the other holders.</w:t>
            </w:r>
          </w:p>
          <w:p w14:paraId="5FB9DCD2" w14:textId="09355220" w:rsidR="00FD6431" w:rsidRDefault="00FD6431">
            <w:pPr>
              <w:pStyle w:val="Tablebullet1"/>
              <w:rPr>
                <w:szCs w:val="20"/>
              </w:rPr>
            </w:pPr>
            <w:r>
              <w:rPr>
                <w:szCs w:val="20"/>
              </w:rPr>
              <w:t xml:space="preserve">Ensure the right is exercised in </w:t>
            </w:r>
            <w:r w:rsidR="00312390">
              <w:rPr>
                <w:szCs w:val="20"/>
              </w:rPr>
              <w:t xml:space="preserve">line </w:t>
            </w:r>
            <w:r>
              <w:rPr>
                <w:szCs w:val="20"/>
              </w:rPr>
              <w:t>with the Cemeteries Act and consistent with the Secretary’s direction.</w:t>
            </w:r>
          </w:p>
          <w:p w14:paraId="78594A0A" w14:textId="517367AF" w:rsidR="00FD6431" w:rsidRDefault="00FD6431">
            <w:pPr>
              <w:pStyle w:val="Tablebullet1"/>
              <w:rPr>
                <w:szCs w:val="20"/>
              </w:rPr>
            </w:pPr>
            <w:r>
              <w:rPr>
                <w:szCs w:val="20"/>
              </w:rPr>
              <w:t>The trust may transfer the right of interment to the remaining joint holders</w:t>
            </w:r>
            <w:r w:rsidR="00312390">
              <w:rPr>
                <w:szCs w:val="20"/>
              </w:rPr>
              <w:t>, but</w:t>
            </w:r>
            <w:r>
              <w:rPr>
                <w:szCs w:val="20"/>
              </w:rPr>
              <w:t xml:space="preserve"> the Secretary’s direction will specify a minimum period before this can occur. The reasons for this transfer must be clear and noted in the trust’s records.</w:t>
            </w:r>
          </w:p>
          <w:p w14:paraId="147A551A" w14:textId="44DE7925" w:rsidR="00FD6431" w:rsidRDefault="00FD6431">
            <w:pPr>
              <w:pStyle w:val="Tablebullet1"/>
              <w:rPr>
                <w:szCs w:val="20"/>
              </w:rPr>
            </w:pPr>
            <w:r>
              <w:rPr>
                <w:szCs w:val="20"/>
              </w:rPr>
              <w:t>The trust is not subject to the requirements in ss.</w:t>
            </w:r>
            <w:r w:rsidR="00B657B3">
              <w:rPr>
                <w:szCs w:val="20"/>
              </w:rPr>
              <w:t xml:space="preserve"> </w:t>
            </w:r>
            <w:r>
              <w:rPr>
                <w:szCs w:val="20"/>
              </w:rPr>
              <w:t>104 and 106 of the Cemeteries Act to maintain the memorial or place of interment.</w:t>
            </w:r>
          </w:p>
          <w:p w14:paraId="341F767A" w14:textId="77777777" w:rsidR="00FD6431" w:rsidRDefault="00FD6431">
            <w:pPr>
              <w:pStyle w:val="Tabletext"/>
              <w:rPr>
                <w:szCs w:val="20"/>
              </w:rPr>
            </w:pPr>
            <w:r>
              <w:rPr>
                <w:szCs w:val="20"/>
              </w:rPr>
              <w:t>Where all joint holders are forced to surrender the right and the trust becomes a sole right holder:</w:t>
            </w:r>
          </w:p>
          <w:p w14:paraId="3610EA5B" w14:textId="77777777" w:rsidR="00FD6431" w:rsidRDefault="00FD6431">
            <w:pPr>
              <w:pStyle w:val="Tablebullet1"/>
              <w:rPr>
                <w:szCs w:val="20"/>
              </w:rPr>
            </w:pPr>
            <w:r>
              <w:rPr>
                <w:szCs w:val="20"/>
              </w:rPr>
              <w:t>Update the trust’s records.</w:t>
            </w:r>
          </w:p>
          <w:p w14:paraId="41FB7C33" w14:textId="77777777" w:rsidR="00FD6431" w:rsidRDefault="00FD6431">
            <w:pPr>
              <w:pStyle w:val="Tablebullet1"/>
              <w:rPr>
                <w:szCs w:val="20"/>
              </w:rPr>
            </w:pPr>
            <w:r>
              <w:rPr>
                <w:szCs w:val="20"/>
              </w:rPr>
              <w:lastRenderedPageBreak/>
              <w:t>Pay a refund to the previous holders.</w:t>
            </w:r>
          </w:p>
          <w:p w14:paraId="67D893E1" w14:textId="77777777" w:rsidR="00FD6431" w:rsidRDefault="00FD6431">
            <w:pPr>
              <w:pStyle w:val="Tablebullet1"/>
              <w:rPr>
                <w:szCs w:val="20"/>
              </w:rPr>
            </w:pPr>
            <w:r>
              <w:rPr>
                <w:szCs w:val="20"/>
              </w:rPr>
              <w:t xml:space="preserve">If a memorial has been established at the place of interment the trust may remove and dispose of it. </w:t>
            </w:r>
          </w:p>
          <w:p w14:paraId="7AAE1965" w14:textId="756F4AEE" w:rsidR="00FD6431" w:rsidRDefault="00FD6431">
            <w:pPr>
              <w:pStyle w:val="Tablebullet1"/>
              <w:rPr>
                <w:szCs w:val="20"/>
              </w:rPr>
            </w:pPr>
            <w:r>
              <w:rPr>
                <w:szCs w:val="20"/>
              </w:rPr>
              <w:t xml:space="preserve">The trust may grant (resell) a new right of interment in </w:t>
            </w:r>
            <w:r w:rsidR="00312390">
              <w:rPr>
                <w:szCs w:val="20"/>
              </w:rPr>
              <w:t xml:space="preserve">line </w:t>
            </w:r>
            <w:r>
              <w:rPr>
                <w:szCs w:val="20"/>
              </w:rPr>
              <w:t>with s. 73 of the Cemeteries Act.</w:t>
            </w:r>
          </w:p>
        </w:tc>
      </w:tr>
    </w:tbl>
    <w:p w14:paraId="1FD72931" w14:textId="499A7C2E" w:rsidR="00FD6431" w:rsidRDefault="00FD6431" w:rsidP="0097576E">
      <w:pPr>
        <w:pStyle w:val="Heading4"/>
        <w:spacing w:after="240"/>
      </w:pPr>
      <w:r>
        <w:lastRenderedPageBreak/>
        <w:t xml:space="preserve">Human remains are </w:t>
      </w:r>
      <w:r w:rsidR="00554607" w:rsidRPr="00735C98">
        <w:rPr>
          <w:i/>
          <w:iCs/>
        </w:rPr>
        <w:t>not</w:t>
      </w:r>
      <w:r w:rsidR="00554607">
        <w:t xml:space="preserve"> </w:t>
      </w:r>
      <w:r>
        <w:t>interred – sole holder</w:t>
      </w:r>
    </w:p>
    <w:tbl>
      <w:tblPr>
        <w:tblStyle w:val="TableGrid1"/>
        <w:tblW w:w="5000" w:type="pct"/>
        <w:tblInd w:w="-5" w:type="dxa"/>
        <w:tblLook w:val="0620" w:firstRow="1" w:lastRow="0" w:firstColumn="0" w:lastColumn="0" w:noHBand="1" w:noVBand="1"/>
      </w:tblPr>
      <w:tblGrid>
        <w:gridCol w:w="1272"/>
        <w:gridCol w:w="1794"/>
        <w:gridCol w:w="2233"/>
        <w:gridCol w:w="3717"/>
      </w:tblGrid>
      <w:tr w:rsidR="00FD6431" w:rsidRPr="00835ECE" w14:paraId="04BD19DF" w14:textId="77777777" w:rsidTr="0033018F">
        <w:trPr>
          <w:tblHeader/>
        </w:trPr>
        <w:tc>
          <w:tcPr>
            <w:tcW w:w="14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53EF4E" w14:textId="469AC3F5" w:rsidR="00FD6431" w:rsidRPr="00835ECE" w:rsidRDefault="00C854D4" w:rsidP="00F31147">
            <w:pPr>
              <w:pStyle w:val="Tablecolhead"/>
            </w:pPr>
            <w:r>
              <w:rPr>
                <w:rFonts w:ascii="Arial Bold" w:hAnsi="Arial Bold"/>
              </w:rPr>
              <w:t>Legal</w:t>
            </w:r>
            <w:r w:rsidR="00FD6431" w:rsidRPr="00835ECE">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104725" w14:textId="77777777" w:rsidR="00FD6431" w:rsidRPr="00835ECE" w:rsidRDefault="00FD6431" w:rsidP="00F31147">
            <w:pPr>
              <w:pStyle w:val="Tablecolhead"/>
            </w:pPr>
            <w:r w:rsidRPr="00835ECE">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863F0B" w14:textId="77777777" w:rsidR="00FD6431" w:rsidRPr="00835ECE" w:rsidRDefault="00FD6431" w:rsidP="00F31147">
            <w:pPr>
              <w:pStyle w:val="Tablecolhead"/>
            </w:pPr>
            <w:r w:rsidRPr="00835ECE">
              <w:t>Is a refund payable?</w:t>
            </w:r>
          </w:p>
        </w:tc>
        <w:tc>
          <w:tcPr>
            <w:tcW w:w="67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2D525A" w14:textId="77777777" w:rsidR="00FD6431" w:rsidRPr="00835ECE" w:rsidRDefault="00FD6431" w:rsidP="00F31147">
            <w:pPr>
              <w:pStyle w:val="Tablecolhead"/>
            </w:pPr>
            <w:r w:rsidRPr="00835ECE">
              <w:t>Trust responsibilities and ongoing management of the right of interment</w:t>
            </w:r>
          </w:p>
        </w:tc>
      </w:tr>
      <w:tr w:rsidR="00FD6431" w14:paraId="590B5878" w14:textId="77777777" w:rsidTr="0033018F">
        <w:tc>
          <w:tcPr>
            <w:tcW w:w="1440" w:type="dxa"/>
            <w:tcBorders>
              <w:top w:val="single" w:sz="4" w:space="0" w:color="auto"/>
              <w:left w:val="single" w:sz="4" w:space="0" w:color="auto"/>
              <w:bottom w:val="single" w:sz="4" w:space="0" w:color="auto"/>
              <w:right w:val="single" w:sz="4" w:space="0" w:color="auto"/>
            </w:tcBorders>
            <w:hideMark/>
          </w:tcPr>
          <w:p w14:paraId="659624F3" w14:textId="77777777" w:rsidR="00FD6431" w:rsidRDefault="00FD6431">
            <w:pPr>
              <w:pStyle w:val="Tabletext"/>
              <w:rPr>
                <w:szCs w:val="20"/>
              </w:rPr>
            </w:pPr>
            <w:r>
              <w:rPr>
                <w:szCs w:val="20"/>
              </w:rPr>
              <w:t>Section 84I</w:t>
            </w:r>
          </w:p>
        </w:tc>
        <w:tc>
          <w:tcPr>
            <w:tcW w:w="2520" w:type="dxa"/>
            <w:tcBorders>
              <w:top w:val="single" w:sz="4" w:space="0" w:color="auto"/>
              <w:left w:val="single" w:sz="4" w:space="0" w:color="auto"/>
              <w:bottom w:val="single" w:sz="4" w:space="0" w:color="auto"/>
              <w:right w:val="single" w:sz="4" w:space="0" w:color="auto"/>
            </w:tcBorders>
            <w:hideMark/>
          </w:tcPr>
          <w:p w14:paraId="4C146D2C" w14:textId="24E976B7" w:rsidR="00FD6431" w:rsidRDefault="00FD6431">
            <w:pPr>
              <w:pStyle w:val="Tabletext"/>
              <w:rPr>
                <w:szCs w:val="20"/>
              </w:rPr>
            </w:pPr>
            <w:r>
              <w:rPr>
                <w:szCs w:val="20"/>
              </w:rPr>
              <w:t>T</w:t>
            </w:r>
            <w:r w:rsidR="003C6AD9">
              <w:rPr>
                <w:szCs w:val="20"/>
              </w:rPr>
              <w:t>he t</w:t>
            </w:r>
            <w:r>
              <w:rPr>
                <w:szCs w:val="20"/>
              </w:rPr>
              <w:t xml:space="preserve">rust becomes the sole holder of the right of interment. </w:t>
            </w:r>
          </w:p>
        </w:tc>
        <w:tc>
          <w:tcPr>
            <w:tcW w:w="3240" w:type="dxa"/>
            <w:tcBorders>
              <w:top w:val="single" w:sz="4" w:space="0" w:color="auto"/>
              <w:left w:val="single" w:sz="4" w:space="0" w:color="auto"/>
              <w:bottom w:val="single" w:sz="4" w:space="0" w:color="auto"/>
              <w:right w:val="single" w:sz="4" w:space="0" w:color="auto"/>
            </w:tcBorders>
            <w:hideMark/>
          </w:tcPr>
          <w:p w14:paraId="46AD043B" w14:textId="77777777" w:rsidR="00FD6431" w:rsidRDefault="00FD6431">
            <w:pPr>
              <w:pStyle w:val="Tabletext"/>
              <w:rPr>
                <w:szCs w:val="20"/>
              </w:rPr>
            </w:pPr>
            <w:r>
              <w:rPr>
                <w:szCs w:val="20"/>
              </w:rPr>
              <w:t>Yes – the previous holder is refunded the current trust fee for the same or similar right of interment, less any gazetted administration, maintenance or restoration fees.</w:t>
            </w:r>
          </w:p>
        </w:tc>
        <w:tc>
          <w:tcPr>
            <w:tcW w:w="6748" w:type="dxa"/>
            <w:tcBorders>
              <w:top w:val="single" w:sz="4" w:space="0" w:color="auto"/>
              <w:left w:val="single" w:sz="4" w:space="0" w:color="auto"/>
              <w:bottom w:val="single" w:sz="4" w:space="0" w:color="auto"/>
              <w:right w:val="single" w:sz="4" w:space="0" w:color="auto"/>
            </w:tcBorders>
            <w:hideMark/>
          </w:tcPr>
          <w:p w14:paraId="76881DB4" w14:textId="77777777" w:rsidR="00FD6431" w:rsidRDefault="00FD6431">
            <w:pPr>
              <w:pStyle w:val="Tablebullet1"/>
              <w:rPr>
                <w:szCs w:val="20"/>
              </w:rPr>
            </w:pPr>
            <w:r>
              <w:rPr>
                <w:szCs w:val="20"/>
              </w:rPr>
              <w:t>Update the trust’s records.</w:t>
            </w:r>
          </w:p>
          <w:p w14:paraId="5EE86D29" w14:textId="77777777" w:rsidR="00FD6431" w:rsidRDefault="00FD6431">
            <w:pPr>
              <w:pStyle w:val="Tablebullet1"/>
              <w:rPr>
                <w:szCs w:val="20"/>
              </w:rPr>
            </w:pPr>
            <w:r>
              <w:rPr>
                <w:szCs w:val="20"/>
              </w:rPr>
              <w:t>Pay a refund to the previous holder.</w:t>
            </w:r>
          </w:p>
          <w:p w14:paraId="15B0B7F5" w14:textId="77777777" w:rsidR="00FD6431" w:rsidRDefault="00FD6431">
            <w:pPr>
              <w:pStyle w:val="Tablebullet1"/>
              <w:rPr>
                <w:szCs w:val="20"/>
              </w:rPr>
            </w:pPr>
            <w:r>
              <w:rPr>
                <w:szCs w:val="20"/>
              </w:rPr>
              <w:t xml:space="preserve">If a memorial has been established at the place of interment the trust may remove and dispose of it. </w:t>
            </w:r>
          </w:p>
          <w:p w14:paraId="378DE15C" w14:textId="04E64835" w:rsidR="00FD6431" w:rsidRDefault="00FD6431">
            <w:pPr>
              <w:pStyle w:val="Tablebullet1"/>
              <w:rPr>
                <w:szCs w:val="20"/>
              </w:rPr>
            </w:pPr>
            <w:r>
              <w:rPr>
                <w:szCs w:val="20"/>
              </w:rPr>
              <w:t xml:space="preserve">The trust may grant (resell) a new right of interment in </w:t>
            </w:r>
            <w:r w:rsidR="00312390">
              <w:rPr>
                <w:szCs w:val="20"/>
              </w:rPr>
              <w:t xml:space="preserve">line </w:t>
            </w:r>
            <w:r>
              <w:rPr>
                <w:szCs w:val="20"/>
              </w:rPr>
              <w:t>with s. 73 of the Cemeteries Act.</w:t>
            </w:r>
          </w:p>
        </w:tc>
      </w:tr>
    </w:tbl>
    <w:p w14:paraId="234DC977" w14:textId="116CC684" w:rsidR="00FD6431" w:rsidRDefault="00FD6431" w:rsidP="0097576E">
      <w:pPr>
        <w:pStyle w:val="Heading4"/>
        <w:spacing w:after="240"/>
      </w:pPr>
      <w:r>
        <w:t xml:space="preserve">Human remains </w:t>
      </w:r>
      <w:r w:rsidR="00554607" w:rsidRPr="00735C98">
        <w:rPr>
          <w:i/>
          <w:iCs/>
        </w:rPr>
        <w:t>are</w:t>
      </w:r>
      <w:r w:rsidR="00554607">
        <w:t xml:space="preserve"> </w:t>
      </w:r>
      <w:r>
        <w:t>interred – joint holder</w:t>
      </w:r>
    </w:p>
    <w:tbl>
      <w:tblPr>
        <w:tblStyle w:val="TableGrid1"/>
        <w:tblW w:w="5000" w:type="pct"/>
        <w:tblLook w:val="0620" w:firstRow="1" w:lastRow="0" w:firstColumn="0" w:lastColumn="0" w:noHBand="1" w:noVBand="1"/>
      </w:tblPr>
      <w:tblGrid>
        <w:gridCol w:w="1278"/>
        <w:gridCol w:w="1833"/>
        <w:gridCol w:w="2025"/>
        <w:gridCol w:w="3880"/>
      </w:tblGrid>
      <w:tr w:rsidR="00FD6431" w:rsidRPr="00835ECE" w14:paraId="0286CEBB" w14:textId="77777777" w:rsidTr="0097576E">
        <w:trPr>
          <w:tblHeader/>
        </w:trPr>
        <w:tc>
          <w:tcPr>
            <w:tcW w:w="14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3693D9" w14:textId="15085E58" w:rsidR="00FD6431" w:rsidRPr="00835ECE" w:rsidRDefault="00C854D4" w:rsidP="00F31147">
            <w:pPr>
              <w:pStyle w:val="Tablecolhead"/>
            </w:pPr>
            <w:r>
              <w:rPr>
                <w:rFonts w:ascii="Arial Bold" w:hAnsi="Arial Bold"/>
              </w:rPr>
              <w:t>Legal</w:t>
            </w:r>
            <w:r w:rsidR="00FD6431" w:rsidRPr="00835ECE">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D2DFD3" w14:textId="77777777" w:rsidR="00FD6431" w:rsidRPr="00835ECE" w:rsidRDefault="00FD6431" w:rsidP="00F31147">
            <w:pPr>
              <w:pStyle w:val="Tablecolhead"/>
            </w:pPr>
            <w:r w:rsidRPr="00835ECE">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E15C06" w14:textId="77777777" w:rsidR="00FD6431" w:rsidRPr="00835ECE" w:rsidRDefault="00FD6431" w:rsidP="00F31147">
            <w:pPr>
              <w:pStyle w:val="Tablecolhead"/>
            </w:pPr>
            <w:r w:rsidRPr="00835ECE">
              <w:t>Is a refund payable?</w:t>
            </w:r>
          </w:p>
        </w:tc>
        <w:tc>
          <w:tcPr>
            <w:tcW w:w="675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9418C3" w14:textId="77777777" w:rsidR="00FD6431" w:rsidRPr="00835ECE" w:rsidRDefault="00FD6431" w:rsidP="00F31147">
            <w:pPr>
              <w:pStyle w:val="Tablecolhead"/>
            </w:pPr>
            <w:r w:rsidRPr="00835ECE">
              <w:t>Trust responsibilities and ongoing management of the right of interment</w:t>
            </w:r>
          </w:p>
        </w:tc>
      </w:tr>
      <w:tr w:rsidR="00FD6431" w14:paraId="47F73B9E" w14:textId="77777777">
        <w:tc>
          <w:tcPr>
            <w:tcW w:w="1435" w:type="dxa"/>
            <w:tcBorders>
              <w:top w:val="single" w:sz="4" w:space="0" w:color="auto"/>
              <w:left w:val="single" w:sz="4" w:space="0" w:color="auto"/>
              <w:bottom w:val="single" w:sz="4" w:space="0" w:color="auto"/>
              <w:right w:val="single" w:sz="4" w:space="0" w:color="auto"/>
            </w:tcBorders>
            <w:hideMark/>
          </w:tcPr>
          <w:p w14:paraId="08B57FE7" w14:textId="77777777" w:rsidR="00FD6431" w:rsidRDefault="00FD6431">
            <w:pPr>
              <w:pStyle w:val="Tabletext"/>
              <w:rPr>
                <w:szCs w:val="20"/>
              </w:rPr>
            </w:pPr>
            <w:r>
              <w:rPr>
                <w:szCs w:val="20"/>
              </w:rPr>
              <w:t>Section 84H</w:t>
            </w:r>
          </w:p>
        </w:tc>
        <w:tc>
          <w:tcPr>
            <w:tcW w:w="2520" w:type="dxa"/>
            <w:tcBorders>
              <w:top w:val="single" w:sz="4" w:space="0" w:color="auto"/>
              <w:left w:val="single" w:sz="4" w:space="0" w:color="auto"/>
              <w:bottom w:val="single" w:sz="4" w:space="0" w:color="auto"/>
              <w:right w:val="single" w:sz="4" w:space="0" w:color="auto"/>
            </w:tcBorders>
            <w:hideMark/>
          </w:tcPr>
          <w:p w14:paraId="35F87B97" w14:textId="4C9B76EF" w:rsidR="00FD6431" w:rsidRDefault="00FD6431">
            <w:pPr>
              <w:pStyle w:val="Tabletext"/>
              <w:rPr>
                <w:szCs w:val="20"/>
              </w:rPr>
            </w:pPr>
            <w:r>
              <w:rPr>
                <w:szCs w:val="20"/>
              </w:rPr>
              <w:t>T</w:t>
            </w:r>
            <w:r w:rsidR="003C6AD9">
              <w:rPr>
                <w:szCs w:val="20"/>
              </w:rPr>
              <w:t>he t</w:t>
            </w:r>
            <w:r>
              <w:rPr>
                <w:szCs w:val="20"/>
              </w:rPr>
              <w:t>rust becomes a joint right holder with the other remaining joint holders.</w:t>
            </w:r>
          </w:p>
        </w:tc>
        <w:tc>
          <w:tcPr>
            <w:tcW w:w="3240" w:type="dxa"/>
            <w:tcBorders>
              <w:top w:val="single" w:sz="4" w:space="0" w:color="auto"/>
              <w:left w:val="single" w:sz="4" w:space="0" w:color="auto"/>
              <w:bottom w:val="single" w:sz="4" w:space="0" w:color="auto"/>
              <w:right w:val="single" w:sz="4" w:space="0" w:color="auto"/>
            </w:tcBorders>
            <w:hideMark/>
          </w:tcPr>
          <w:p w14:paraId="18AA22F2" w14:textId="2E64C903" w:rsidR="00FD6431" w:rsidRDefault="00FD6431">
            <w:pPr>
              <w:pStyle w:val="Tabletext"/>
              <w:rPr>
                <w:szCs w:val="20"/>
              </w:rPr>
            </w:pPr>
            <w:r>
              <w:rPr>
                <w:szCs w:val="20"/>
              </w:rPr>
              <w:t xml:space="preserve">No refund is payable because </w:t>
            </w:r>
            <w:r w:rsidR="00D2236A">
              <w:rPr>
                <w:szCs w:val="20"/>
              </w:rPr>
              <w:t xml:space="preserve">the trust cannot resell </w:t>
            </w:r>
            <w:r>
              <w:rPr>
                <w:szCs w:val="20"/>
              </w:rPr>
              <w:t>the right.</w:t>
            </w:r>
          </w:p>
        </w:tc>
        <w:tc>
          <w:tcPr>
            <w:tcW w:w="6753" w:type="dxa"/>
            <w:tcBorders>
              <w:top w:val="single" w:sz="4" w:space="0" w:color="auto"/>
              <w:left w:val="single" w:sz="4" w:space="0" w:color="auto"/>
              <w:bottom w:val="single" w:sz="4" w:space="0" w:color="auto"/>
              <w:right w:val="single" w:sz="4" w:space="0" w:color="auto"/>
            </w:tcBorders>
            <w:hideMark/>
          </w:tcPr>
          <w:p w14:paraId="520B52F6" w14:textId="77777777" w:rsidR="00FD6431" w:rsidRDefault="00FD6431">
            <w:pPr>
              <w:pStyle w:val="Tablebullet1"/>
              <w:rPr>
                <w:szCs w:val="20"/>
              </w:rPr>
            </w:pPr>
            <w:r>
              <w:rPr>
                <w:szCs w:val="20"/>
              </w:rPr>
              <w:t>Update the trust’s records.</w:t>
            </w:r>
          </w:p>
          <w:p w14:paraId="177A9849" w14:textId="77777777" w:rsidR="00FD6431" w:rsidRDefault="00FD6431">
            <w:pPr>
              <w:pStyle w:val="Tablebullet1"/>
              <w:rPr>
                <w:szCs w:val="20"/>
              </w:rPr>
            </w:pPr>
            <w:r>
              <w:rPr>
                <w:szCs w:val="20"/>
              </w:rPr>
              <w:t>Consult with other joint holders before exercising the right as appropriate – the trust may exercise the right of interment with or without the consent of any other holders.</w:t>
            </w:r>
          </w:p>
          <w:p w14:paraId="5530F818" w14:textId="6B804650" w:rsidR="00FD6431" w:rsidRDefault="00FD6431">
            <w:pPr>
              <w:pStyle w:val="Tablebullet1"/>
              <w:rPr>
                <w:szCs w:val="20"/>
              </w:rPr>
            </w:pPr>
            <w:r>
              <w:rPr>
                <w:szCs w:val="20"/>
              </w:rPr>
              <w:t xml:space="preserve">Ensure the right is exercised in </w:t>
            </w:r>
            <w:r w:rsidR="00312390">
              <w:rPr>
                <w:szCs w:val="20"/>
              </w:rPr>
              <w:t xml:space="preserve">line </w:t>
            </w:r>
            <w:r>
              <w:rPr>
                <w:szCs w:val="20"/>
              </w:rPr>
              <w:t>with the Cemeteries Act and consistent with the Secretary’s direction.</w:t>
            </w:r>
          </w:p>
          <w:p w14:paraId="52AA86CF" w14:textId="77777777" w:rsidR="00FD6431" w:rsidRDefault="00FD6431">
            <w:pPr>
              <w:pStyle w:val="Tablebullet1"/>
              <w:rPr>
                <w:szCs w:val="20"/>
              </w:rPr>
            </w:pPr>
            <w:r>
              <w:rPr>
                <w:szCs w:val="20"/>
              </w:rPr>
              <w:t xml:space="preserve">The trust may transfer the right of interment to the remaining joint holders; however, the Secretary’s direction will specify a minimum period before this can occur. The reasons for this transfer must be </w:t>
            </w:r>
            <w:r>
              <w:rPr>
                <w:szCs w:val="20"/>
              </w:rPr>
              <w:lastRenderedPageBreak/>
              <w:t>clear and noted in the trust’s records.</w:t>
            </w:r>
          </w:p>
          <w:p w14:paraId="7302A816" w14:textId="7C0179C3" w:rsidR="00FD6431" w:rsidRDefault="00FD6431">
            <w:pPr>
              <w:pStyle w:val="Tablebullet1"/>
              <w:rPr>
                <w:szCs w:val="20"/>
              </w:rPr>
            </w:pPr>
            <w:r>
              <w:rPr>
                <w:szCs w:val="20"/>
              </w:rPr>
              <w:t>The trust is not subject to the requirements in ss.</w:t>
            </w:r>
            <w:r w:rsidR="006A14C3">
              <w:rPr>
                <w:szCs w:val="20"/>
              </w:rPr>
              <w:t xml:space="preserve"> </w:t>
            </w:r>
            <w:r>
              <w:rPr>
                <w:szCs w:val="20"/>
              </w:rPr>
              <w:t>104 and 106 of the Cemeteries Act to maintain the memorial or place of interment.</w:t>
            </w:r>
          </w:p>
        </w:tc>
      </w:tr>
    </w:tbl>
    <w:p w14:paraId="72B6FE54" w14:textId="5FA915B0" w:rsidR="00FD6431" w:rsidRDefault="00FD6431" w:rsidP="0097576E">
      <w:pPr>
        <w:pStyle w:val="Heading4"/>
        <w:spacing w:after="240"/>
      </w:pPr>
      <w:r>
        <w:lastRenderedPageBreak/>
        <w:t xml:space="preserve">Human remains </w:t>
      </w:r>
      <w:r w:rsidR="00554607" w:rsidRPr="006A14C3">
        <w:rPr>
          <w:i/>
          <w:iCs/>
        </w:rPr>
        <w:t>are</w:t>
      </w:r>
      <w:r w:rsidR="00554607">
        <w:t xml:space="preserve"> </w:t>
      </w:r>
      <w:r>
        <w:t>interred – sole holder</w:t>
      </w:r>
    </w:p>
    <w:tbl>
      <w:tblPr>
        <w:tblStyle w:val="TableGrid1"/>
        <w:tblW w:w="5000" w:type="pct"/>
        <w:tblLook w:val="0620" w:firstRow="1" w:lastRow="0" w:firstColumn="0" w:lastColumn="0" w:noHBand="1" w:noVBand="1"/>
      </w:tblPr>
      <w:tblGrid>
        <w:gridCol w:w="1451"/>
        <w:gridCol w:w="1826"/>
        <w:gridCol w:w="2109"/>
        <w:gridCol w:w="3630"/>
      </w:tblGrid>
      <w:tr w:rsidR="00FD6431" w:rsidRPr="00835ECE" w14:paraId="480BFBAB" w14:textId="77777777">
        <w:trPr>
          <w:tblHeader/>
        </w:trPr>
        <w:tc>
          <w:tcPr>
            <w:tcW w:w="18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47C5DD" w14:textId="74B1F7D9" w:rsidR="00FD6431" w:rsidRPr="00835ECE" w:rsidRDefault="00C854D4" w:rsidP="00F31147">
            <w:pPr>
              <w:pStyle w:val="Tablecolhead"/>
            </w:pPr>
            <w:r>
              <w:rPr>
                <w:rFonts w:ascii="Arial Bold" w:hAnsi="Arial Bold"/>
              </w:rPr>
              <w:t>Legal</w:t>
            </w:r>
            <w:r w:rsidR="00FD6431" w:rsidRPr="00835ECE">
              <w:t xml:space="preserve"> provision</w:t>
            </w:r>
          </w:p>
        </w:tc>
        <w:tc>
          <w:tcPr>
            <w:tcW w:w="250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7E981C" w14:textId="77777777" w:rsidR="00FD6431" w:rsidRPr="00835ECE" w:rsidRDefault="00FD6431" w:rsidP="00F31147">
            <w:pPr>
              <w:pStyle w:val="Tablecolhead"/>
            </w:pPr>
            <w:r w:rsidRPr="00835ECE">
              <w:t>Who is the right holder after surrender?</w:t>
            </w:r>
          </w:p>
        </w:tc>
        <w:tc>
          <w:tcPr>
            <w:tcW w:w="343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9E4882" w14:textId="77777777" w:rsidR="00FD6431" w:rsidRPr="00835ECE" w:rsidRDefault="00FD6431" w:rsidP="00F31147">
            <w:pPr>
              <w:pStyle w:val="Tablecolhead"/>
            </w:pPr>
            <w:r w:rsidRPr="00835ECE">
              <w:t>Is a refund payable?</w:t>
            </w:r>
          </w:p>
        </w:tc>
        <w:tc>
          <w:tcPr>
            <w:tcW w:w="616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507101" w14:textId="77777777" w:rsidR="00FD6431" w:rsidRPr="00835ECE" w:rsidRDefault="00FD6431" w:rsidP="00F31147">
            <w:pPr>
              <w:pStyle w:val="Tablecolhead"/>
            </w:pPr>
            <w:r w:rsidRPr="00835ECE">
              <w:t>Trust responsibilities and ongoing management of the right of interment</w:t>
            </w:r>
          </w:p>
        </w:tc>
      </w:tr>
      <w:tr w:rsidR="00FD6431" w14:paraId="0A3935A4" w14:textId="77777777">
        <w:trPr>
          <w:tblHeader/>
        </w:trPr>
        <w:tc>
          <w:tcPr>
            <w:tcW w:w="1842" w:type="dxa"/>
            <w:tcBorders>
              <w:top w:val="single" w:sz="4" w:space="0" w:color="auto"/>
              <w:left w:val="single" w:sz="4" w:space="0" w:color="auto"/>
              <w:bottom w:val="single" w:sz="4" w:space="0" w:color="auto"/>
              <w:right w:val="single" w:sz="4" w:space="0" w:color="auto"/>
            </w:tcBorders>
            <w:hideMark/>
          </w:tcPr>
          <w:p w14:paraId="0EC2B3D4" w14:textId="77777777" w:rsidR="00FD6431" w:rsidRDefault="00FD6431">
            <w:pPr>
              <w:pStyle w:val="Tabletext"/>
              <w:rPr>
                <w:szCs w:val="20"/>
              </w:rPr>
            </w:pPr>
            <w:r>
              <w:rPr>
                <w:szCs w:val="20"/>
              </w:rPr>
              <w:t>Section 84H</w:t>
            </w:r>
          </w:p>
        </w:tc>
        <w:tc>
          <w:tcPr>
            <w:tcW w:w="2504" w:type="dxa"/>
            <w:tcBorders>
              <w:top w:val="single" w:sz="4" w:space="0" w:color="auto"/>
              <w:left w:val="single" w:sz="4" w:space="0" w:color="auto"/>
              <w:bottom w:val="single" w:sz="4" w:space="0" w:color="auto"/>
              <w:right w:val="single" w:sz="4" w:space="0" w:color="auto"/>
            </w:tcBorders>
            <w:hideMark/>
          </w:tcPr>
          <w:p w14:paraId="5E798449" w14:textId="4B79A702" w:rsidR="00FD6431" w:rsidRDefault="00FD6431">
            <w:pPr>
              <w:pStyle w:val="Tabletext"/>
              <w:rPr>
                <w:szCs w:val="20"/>
              </w:rPr>
            </w:pPr>
            <w:r>
              <w:rPr>
                <w:szCs w:val="20"/>
              </w:rPr>
              <w:t>T</w:t>
            </w:r>
            <w:r w:rsidR="003C6AD9">
              <w:rPr>
                <w:szCs w:val="20"/>
              </w:rPr>
              <w:t>he t</w:t>
            </w:r>
            <w:r>
              <w:rPr>
                <w:szCs w:val="20"/>
              </w:rPr>
              <w:t>rust becomes the sole holder of the right of interment.</w:t>
            </w:r>
          </w:p>
        </w:tc>
        <w:tc>
          <w:tcPr>
            <w:tcW w:w="3438" w:type="dxa"/>
            <w:tcBorders>
              <w:top w:val="single" w:sz="4" w:space="0" w:color="auto"/>
              <w:left w:val="single" w:sz="4" w:space="0" w:color="auto"/>
              <w:bottom w:val="single" w:sz="4" w:space="0" w:color="auto"/>
              <w:right w:val="single" w:sz="4" w:space="0" w:color="auto"/>
            </w:tcBorders>
            <w:hideMark/>
          </w:tcPr>
          <w:p w14:paraId="76D4CE2A" w14:textId="6A7E23C9" w:rsidR="00FD6431" w:rsidRDefault="00FD6431">
            <w:pPr>
              <w:pStyle w:val="Tabletext"/>
              <w:rPr>
                <w:szCs w:val="20"/>
              </w:rPr>
            </w:pPr>
            <w:r>
              <w:rPr>
                <w:szCs w:val="20"/>
              </w:rPr>
              <w:t xml:space="preserve">No refund is payable because </w:t>
            </w:r>
            <w:r w:rsidR="006069A0">
              <w:rPr>
                <w:szCs w:val="20"/>
              </w:rPr>
              <w:t xml:space="preserve">the trust cannot resell </w:t>
            </w:r>
            <w:r>
              <w:rPr>
                <w:szCs w:val="20"/>
              </w:rPr>
              <w:t>the right.</w:t>
            </w:r>
          </w:p>
        </w:tc>
        <w:tc>
          <w:tcPr>
            <w:tcW w:w="6164" w:type="dxa"/>
            <w:tcBorders>
              <w:top w:val="single" w:sz="4" w:space="0" w:color="auto"/>
              <w:left w:val="single" w:sz="4" w:space="0" w:color="auto"/>
              <w:bottom w:val="single" w:sz="4" w:space="0" w:color="auto"/>
              <w:right w:val="single" w:sz="4" w:space="0" w:color="auto"/>
            </w:tcBorders>
            <w:hideMark/>
          </w:tcPr>
          <w:p w14:paraId="5CF625CE" w14:textId="77777777" w:rsidR="00FD6431" w:rsidRDefault="00FD6431">
            <w:pPr>
              <w:pStyle w:val="Tablebullet1"/>
              <w:rPr>
                <w:szCs w:val="20"/>
              </w:rPr>
            </w:pPr>
            <w:r>
              <w:rPr>
                <w:szCs w:val="20"/>
              </w:rPr>
              <w:t>Update the trust’s records.</w:t>
            </w:r>
          </w:p>
          <w:p w14:paraId="6A15361C" w14:textId="364647E7" w:rsidR="00FD6431" w:rsidRDefault="005A3E60">
            <w:pPr>
              <w:pStyle w:val="Tablebullet1"/>
              <w:rPr>
                <w:szCs w:val="20"/>
              </w:rPr>
            </w:pPr>
            <w:r>
              <w:rPr>
                <w:szCs w:val="20"/>
              </w:rPr>
              <w:t>O</w:t>
            </w:r>
            <w:r w:rsidR="00FD6431">
              <w:rPr>
                <w:szCs w:val="20"/>
              </w:rPr>
              <w:t xml:space="preserve">n request from a relative or associate of the deceased person interred in the place of interment, exercise the right in </w:t>
            </w:r>
            <w:r w:rsidR="00312390">
              <w:rPr>
                <w:szCs w:val="20"/>
              </w:rPr>
              <w:t xml:space="preserve">line </w:t>
            </w:r>
            <w:r w:rsidR="00FD6431">
              <w:rPr>
                <w:szCs w:val="20"/>
              </w:rPr>
              <w:t xml:space="preserve">with the Cemeteries Act and consistent with the Secretary’s direction. </w:t>
            </w:r>
          </w:p>
          <w:p w14:paraId="4AC9CE0D" w14:textId="77777777" w:rsidR="00FD6431" w:rsidRDefault="00FD6431">
            <w:pPr>
              <w:pStyle w:val="Tablebullet1"/>
              <w:rPr>
                <w:szCs w:val="20"/>
              </w:rPr>
            </w:pPr>
            <w:r>
              <w:rPr>
                <w:szCs w:val="20"/>
              </w:rPr>
              <w:t>The trust may transfer the right of interment to a relative or associate of the deceased; however, the Secretary’s direction will specify a minimum period before this can occur. The reasons for this transfer must be clear and noted in the trust’s records.</w:t>
            </w:r>
          </w:p>
          <w:p w14:paraId="3AF2A88E" w14:textId="7E85AB56" w:rsidR="00FD6431" w:rsidRDefault="00FD6431">
            <w:pPr>
              <w:pStyle w:val="Tablebullet1"/>
              <w:rPr>
                <w:szCs w:val="20"/>
              </w:rPr>
            </w:pPr>
            <w:r>
              <w:rPr>
                <w:szCs w:val="20"/>
              </w:rPr>
              <w:t>The trust is not subject to the requirements in ss.</w:t>
            </w:r>
            <w:r w:rsidR="006A14C3">
              <w:rPr>
                <w:szCs w:val="20"/>
              </w:rPr>
              <w:t xml:space="preserve"> </w:t>
            </w:r>
            <w:r>
              <w:rPr>
                <w:szCs w:val="20"/>
              </w:rPr>
              <w:t>104 and 106 of the Cemeteries Act to maintain the memorial or place of interment.</w:t>
            </w:r>
          </w:p>
        </w:tc>
      </w:tr>
    </w:tbl>
    <w:p w14:paraId="4FCB9730" w14:textId="77777777" w:rsidR="00FD6431" w:rsidRDefault="00FD6431" w:rsidP="00FD6431">
      <w:pPr>
        <w:pStyle w:val="Heading2"/>
      </w:pPr>
      <w:bookmarkStart w:id="634" w:name="_Cancelling_a_right_1"/>
      <w:bookmarkStart w:id="635" w:name="_Cancelling_a_right"/>
      <w:bookmarkStart w:id="636" w:name="_Toc99715098"/>
      <w:bookmarkStart w:id="637" w:name="_Toc101782194"/>
      <w:bookmarkStart w:id="638" w:name="_Toc143502022"/>
      <w:bookmarkStart w:id="639" w:name="_Toc203031630"/>
      <w:bookmarkEnd w:id="634"/>
      <w:bookmarkEnd w:id="635"/>
      <w:r>
        <w:t>Cancelling a right of interment</w:t>
      </w:r>
      <w:bookmarkEnd w:id="636"/>
      <w:bookmarkEnd w:id="637"/>
      <w:bookmarkEnd w:id="638"/>
      <w:bookmarkEnd w:id="639"/>
    </w:p>
    <w:p w14:paraId="4B014EE7" w14:textId="690B0058" w:rsidR="005A3E60" w:rsidRDefault="00FD6431" w:rsidP="00FD6431">
      <w:pPr>
        <w:pStyle w:val="Body"/>
      </w:pPr>
      <w:r>
        <w:t>Section 91 of the Cemeteries Act provides a mechanism for a cemetery trust to cancel rights of interment under certain circumstances if</w:t>
      </w:r>
      <w:r w:rsidR="005A3E60">
        <w:t>:</w:t>
      </w:r>
      <w:r>
        <w:t xml:space="preserve"> </w:t>
      </w:r>
    </w:p>
    <w:p w14:paraId="73CCC11E" w14:textId="661924C8" w:rsidR="005A3E60" w:rsidRDefault="00FD6431" w:rsidP="005A3E60">
      <w:pPr>
        <w:pStyle w:val="Bullet1"/>
      </w:pPr>
      <w:r>
        <w:t>it has been in existence for more than 25 years</w:t>
      </w:r>
    </w:p>
    <w:p w14:paraId="75927D10" w14:textId="6DA4ED50" w:rsidR="005A3E60" w:rsidRDefault="005A3E60" w:rsidP="005A3E60">
      <w:pPr>
        <w:pStyle w:val="Bullet1"/>
      </w:pPr>
      <w:r>
        <w:t xml:space="preserve">it </w:t>
      </w:r>
      <w:r w:rsidR="00FD6431">
        <w:t>has never been exercised</w:t>
      </w:r>
    </w:p>
    <w:p w14:paraId="2DADE7A2" w14:textId="493446F2" w:rsidR="005A3E60" w:rsidRDefault="00FD6431" w:rsidP="008D2A24">
      <w:pPr>
        <w:pStyle w:val="Bullet1"/>
      </w:pPr>
      <w:r>
        <w:t xml:space="preserve">the right holder cannot be found after diligent enquiry by the cemetery trust. </w:t>
      </w:r>
    </w:p>
    <w:p w14:paraId="5073F8A2" w14:textId="3454A0E9" w:rsidR="00FD6431" w:rsidRDefault="00FD6431" w:rsidP="008D2A24">
      <w:pPr>
        <w:pStyle w:val="Bodyafterbullets"/>
      </w:pPr>
      <w:r>
        <w:t>At least 14 days before cancelling a right of interment, the trust must have published notice of its intention to do so in a daily or weekly newspaper circulating generally in the area in which the public cemetery to which the right of interment applies.</w:t>
      </w:r>
    </w:p>
    <w:p w14:paraId="0C1643C9" w14:textId="5963EB46" w:rsidR="00FD6431" w:rsidRDefault="005A3E60" w:rsidP="00FD6431">
      <w:pPr>
        <w:pStyle w:val="Body"/>
      </w:pPr>
      <w:r>
        <w:t>O</w:t>
      </w:r>
      <w:r w:rsidR="00FD6431">
        <w:t>n cancelling a right of interment, a cemetery trust may then resell that right at the current market value applicable to that right or an equivalent right.</w:t>
      </w:r>
    </w:p>
    <w:p w14:paraId="4D331CD5" w14:textId="77777777" w:rsidR="00FD6431" w:rsidRDefault="00FD6431" w:rsidP="00FD6431">
      <w:pPr>
        <w:pStyle w:val="Body"/>
      </w:pPr>
      <w:r>
        <w:lastRenderedPageBreak/>
        <w:t>The intent of such provisions is to provide cemetery trusts with a process that facilitates the resale of old unexercised rights and the subsequent use of the places of interment to which such rights relate, thereby preventing cemetery land from remaining unused.</w:t>
      </w:r>
    </w:p>
    <w:p w14:paraId="3CE5F4AA" w14:textId="6945C03B" w:rsidR="00FD6431" w:rsidRDefault="00FD6431" w:rsidP="00FD6431">
      <w:pPr>
        <w:pStyle w:val="Body"/>
      </w:pPr>
      <w:r w:rsidRPr="0097576E">
        <w:rPr>
          <w:rStyle w:val="Strong"/>
          <w:b w:val="0"/>
          <w:bCs w:val="0"/>
        </w:rPr>
        <w:t>Note:</w:t>
      </w:r>
      <w:r>
        <w:t xml:space="preserve"> Not all types of rights of interment can be cancelled. Refer to </w:t>
      </w:r>
      <w:hyperlink w:anchor="_Information_on_cancelling" w:history="1">
        <w:r w:rsidRPr="004A7EF9">
          <w:rPr>
            <w:rStyle w:val="Hyperlink"/>
          </w:rPr>
          <w:t>Information on cancelling unexercised rights of interment</w:t>
        </w:r>
      </w:hyperlink>
      <w:r w:rsidRPr="004A7EF9">
        <w:rPr>
          <w:rStyle w:val="Strong"/>
        </w:rPr>
        <w:t xml:space="preserve"> </w:t>
      </w:r>
      <w:r w:rsidRPr="004A7EF9">
        <w:t xml:space="preserve">for specifics or contact the </w:t>
      </w:r>
      <w:r w:rsidR="009D3668">
        <w:t>department</w:t>
      </w:r>
      <w:r w:rsidRPr="004A7EF9">
        <w:t xml:space="preserve"> for advice on those provisions that are specific to the circumstances</w:t>
      </w:r>
      <w:r>
        <w:t>.</w:t>
      </w:r>
    </w:p>
    <w:p w14:paraId="5CE7FD11" w14:textId="77777777" w:rsidR="00FD6431" w:rsidRDefault="00FD6431" w:rsidP="00FD6431">
      <w:pPr>
        <w:pStyle w:val="Heading3"/>
      </w:pPr>
      <w:bookmarkStart w:id="640" w:name="_Toc99715099"/>
      <w:bookmarkStart w:id="641" w:name="_Toc101782195"/>
      <w:bookmarkStart w:id="642" w:name="_Toc143502023"/>
      <w:bookmarkStart w:id="643" w:name="_Toc203031631"/>
      <w:r>
        <w:t>How to determine whether a right can be cancelled</w:t>
      </w:r>
      <w:bookmarkEnd w:id="640"/>
      <w:bookmarkEnd w:id="641"/>
      <w:bookmarkEnd w:id="642"/>
      <w:bookmarkEnd w:id="643"/>
    </w:p>
    <w:p w14:paraId="4AE450D0" w14:textId="08745DEB" w:rsidR="00FD6431" w:rsidRDefault="00FD6431" w:rsidP="00FD6431">
      <w:pPr>
        <w:pStyle w:val="Body"/>
      </w:pPr>
      <w:r>
        <w:t xml:space="preserve">To </w:t>
      </w:r>
      <w:r w:rsidR="008F1BAC">
        <w:t xml:space="preserve">help </w:t>
      </w:r>
      <w:r>
        <w:t xml:space="preserve">cemetery trusts identify potential sites for cancellation and subsequent resale, the </w:t>
      </w:r>
      <w:r w:rsidR="009D3668">
        <w:t>department</w:t>
      </w:r>
      <w:r>
        <w:t xml:space="preserve"> has prepared advice in the section </w:t>
      </w:r>
      <w:hyperlink w:anchor="_Information_on_cancelling" w:history="1">
        <w:r w:rsidR="004A7EF9" w:rsidRPr="004A7EF9">
          <w:rPr>
            <w:rStyle w:val="Hyperlink"/>
          </w:rPr>
          <w:t>Information on cancelling unexercised rights of interment</w:t>
        </w:r>
      </w:hyperlink>
      <w:r>
        <w:t xml:space="preserve"> below that provides information about:</w:t>
      </w:r>
    </w:p>
    <w:p w14:paraId="33FD1B06" w14:textId="5F00CDAE" w:rsidR="00FD6431" w:rsidRDefault="00FD6431" w:rsidP="00FD6431">
      <w:pPr>
        <w:pStyle w:val="Bullet1"/>
      </w:pPr>
      <w:r>
        <w:t>what types of rights can be cancelled under s. 91 of the Cemeteries Act</w:t>
      </w:r>
    </w:p>
    <w:p w14:paraId="10027865" w14:textId="728DCFFA" w:rsidR="00FD6431" w:rsidRDefault="00FD6431" w:rsidP="00FD6431">
      <w:pPr>
        <w:pStyle w:val="Bullet1"/>
      </w:pPr>
      <w:r>
        <w:t>refunds payable to the holder of a right where the right has been cancelled by a cemetery trust (s. 92 of the Cemeteries Act).</w:t>
      </w:r>
    </w:p>
    <w:p w14:paraId="49D16B8B" w14:textId="7343C41A" w:rsidR="00FD6431" w:rsidRDefault="00FD6431" w:rsidP="00FD6431">
      <w:pPr>
        <w:pStyle w:val="Bodyafterbullets"/>
      </w:pPr>
      <w:r>
        <w:t>Cemetery trusts should follow the</w:t>
      </w:r>
      <w:r w:rsidR="00862940">
        <w:t xml:space="preserve"> 4 </w:t>
      </w:r>
      <w:r>
        <w:t>steps outlined below to determine the current status of, and potential for, cancelling a particular right:</w:t>
      </w:r>
    </w:p>
    <w:p w14:paraId="02179DD3" w14:textId="23C834DD" w:rsidR="00FD6431" w:rsidRDefault="00FD6431" w:rsidP="00FD6431">
      <w:pPr>
        <w:pStyle w:val="Numberdigit"/>
        <w:numPr>
          <w:ilvl w:val="0"/>
          <w:numId w:val="19"/>
        </w:numPr>
      </w:pPr>
      <w:r>
        <w:t>Determine what type of right is proposed for cancellation. This information should be noted on the document</w:t>
      </w:r>
      <w:r w:rsidR="00193323">
        <w:t>s</w:t>
      </w:r>
      <w:r>
        <w:t xml:space="preserve"> held by the right holder or should be available in the cemetery trust’s records.</w:t>
      </w:r>
    </w:p>
    <w:p w14:paraId="5F0E5176" w14:textId="77777777" w:rsidR="00FD6431" w:rsidRDefault="00FD6431" w:rsidP="00FD6431">
      <w:pPr>
        <w:pStyle w:val="Numberdigit"/>
        <w:numPr>
          <w:ilvl w:val="0"/>
          <w:numId w:val="19"/>
        </w:numPr>
      </w:pPr>
      <w:r>
        <w:t>Determine the date that the right was granted.</w:t>
      </w:r>
    </w:p>
    <w:p w14:paraId="43580358" w14:textId="09C72172" w:rsidR="00FD6431" w:rsidRDefault="00FD6431" w:rsidP="00FD6431">
      <w:pPr>
        <w:pStyle w:val="Numberdigit"/>
        <w:numPr>
          <w:ilvl w:val="0"/>
          <w:numId w:val="19"/>
        </w:numPr>
      </w:pPr>
      <w:r>
        <w:t>Determine whether the right was granted on any terms and conditions and whether these terms and conditions are consistent with the Cemeteries Act.</w:t>
      </w:r>
    </w:p>
    <w:p w14:paraId="228531E5" w14:textId="3C11D4D2" w:rsidR="00FD6431" w:rsidRDefault="00FD6431" w:rsidP="00FD6431">
      <w:pPr>
        <w:pStyle w:val="Numberdigit"/>
        <w:numPr>
          <w:ilvl w:val="0"/>
          <w:numId w:val="19"/>
        </w:numPr>
      </w:pPr>
      <w:r>
        <w:t xml:space="preserve">Using the type of right and date granted, refer to </w:t>
      </w:r>
      <w:hyperlink w:anchor="_Information_on_cancelling" w:history="1">
        <w:r w:rsidR="004A7EF9" w:rsidRPr="004A7EF9">
          <w:rPr>
            <w:rStyle w:val="Hyperlink"/>
          </w:rPr>
          <w:t>Information on cancelling unexercised rights of interment</w:t>
        </w:r>
      </w:hyperlink>
      <w:r>
        <w:rPr>
          <w:rStyle w:val="Strong"/>
        </w:rPr>
        <w:t xml:space="preserve"> </w:t>
      </w:r>
      <w:r>
        <w:t>for information about cancell</w:t>
      </w:r>
      <w:r w:rsidR="005A3E60">
        <w:t>ing</w:t>
      </w:r>
      <w:r>
        <w:t xml:space="preserve"> and refund</w:t>
      </w:r>
      <w:r w:rsidR="005A3E60">
        <w:t>ing</w:t>
      </w:r>
      <w:r>
        <w:t xml:space="preserve"> that type of right.</w:t>
      </w:r>
    </w:p>
    <w:p w14:paraId="6AD7D962" w14:textId="77777777" w:rsidR="00FD6431" w:rsidRDefault="00FD6431" w:rsidP="00FD6431">
      <w:pPr>
        <w:pStyle w:val="Bodyafterbullets"/>
      </w:pPr>
    </w:p>
    <w:p w14:paraId="75BB7178" w14:textId="77777777" w:rsidR="00FD6431" w:rsidRDefault="00FD6431" w:rsidP="00FD6431">
      <w:pPr>
        <w:spacing w:after="0" w:line="240" w:lineRule="auto"/>
        <w:rPr>
          <w:rFonts w:eastAsia="Times"/>
        </w:rPr>
        <w:sectPr w:rsidR="00FD6431" w:rsidSect="004B3132">
          <w:type w:val="continuous"/>
          <w:pgSz w:w="11906" w:h="16838"/>
          <w:pgMar w:top="1440" w:right="1440" w:bottom="1440" w:left="1440" w:header="708" w:footer="708" w:gutter="0"/>
          <w:cols w:space="720"/>
        </w:sectPr>
      </w:pPr>
    </w:p>
    <w:p w14:paraId="32FD05F3" w14:textId="538BD8F6" w:rsidR="00FD6431" w:rsidRDefault="00FD6431" w:rsidP="00FD6431">
      <w:pPr>
        <w:pStyle w:val="Heading3"/>
        <w:spacing w:before="0"/>
      </w:pPr>
      <w:bookmarkStart w:id="644" w:name="_Information_on_cancelling_1"/>
      <w:bookmarkStart w:id="645" w:name="_Information_on_cancelling"/>
      <w:bookmarkStart w:id="646" w:name="_Toc99715101"/>
      <w:bookmarkStart w:id="647" w:name="_Toc101782197"/>
      <w:bookmarkStart w:id="648" w:name="_Toc143502024"/>
      <w:bookmarkStart w:id="649" w:name="_Toc203031632"/>
      <w:bookmarkEnd w:id="644"/>
      <w:bookmarkEnd w:id="645"/>
      <w:r>
        <w:lastRenderedPageBreak/>
        <w:t>Information on cancelling unexercised rights of</w:t>
      </w:r>
      <w:r w:rsidR="00554607">
        <w:t xml:space="preserve"> </w:t>
      </w:r>
      <w:r>
        <w:t>interment</w:t>
      </w:r>
      <w:bookmarkEnd w:id="646"/>
      <w:bookmarkEnd w:id="647"/>
      <w:bookmarkEnd w:id="648"/>
      <w:bookmarkEnd w:id="649"/>
    </w:p>
    <w:p w14:paraId="2FDA10C6" w14:textId="4E708564" w:rsidR="00FD6431" w:rsidRDefault="00FD6431" w:rsidP="00FD6431">
      <w:pPr>
        <w:pStyle w:val="Body"/>
      </w:pPr>
      <w:r>
        <w:t xml:space="preserve">Under s. 91 of the </w:t>
      </w:r>
      <w:r w:rsidRPr="00C332C4">
        <w:rPr>
          <w:rStyle w:val="Emphasis"/>
          <w:i w:val="0"/>
          <w:iCs w:val="0"/>
        </w:rPr>
        <w:t>Cemeteries Act</w:t>
      </w:r>
      <w:r>
        <w:t xml:space="preserve">, subject to a range of conditions, a cemetery trust may cancel certain rights of interment and/or burial (referred to here as a ‘right’) where it has not been used within 25 years of their original grant. Please refer to the table below to </w:t>
      </w:r>
      <w:r w:rsidR="008F1BAC">
        <w:t xml:space="preserve">help </w:t>
      </w:r>
      <w:r>
        <w:t>identify potential sites for cancellation and subsequent resale.</w:t>
      </w:r>
    </w:p>
    <w:p w14:paraId="5BC23912" w14:textId="77777777" w:rsidR="00FD6431" w:rsidRDefault="00FD6431" w:rsidP="00647096">
      <w:pPr>
        <w:pStyle w:val="Heading4"/>
        <w:spacing w:after="240"/>
      </w:pPr>
      <w:r>
        <w:t>Exclusive right of burial or interment</w:t>
      </w:r>
    </w:p>
    <w:tbl>
      <w:tblPr>
        <w:tblStyle w:val="TableGrid"/>
        <w:tblW w:w="0" w:type="auto"/>
        <w:tblLook w:val="04A0" w:firstRow="1" w:lastRow="0" w:firstColumn="1" w:lastColumn="0" w:noHBand="0" w:noVBand="1"/>
      </w:tblPr>
      <w:tblGrid>
        <w:gridCol w:w="1413"/>
        <w:gridCol w:w="3969"/>
        <w:gridCol w:w="1984"/>
        <w:gridCol w:w="2268"/>
        <w:gridCol w:w="1843"/>
        <w:gridCol w:w="2471"/>
      </w:tblGrid>
      <w:tr w:rsidR="00FD6431" w:rsidRPr="00835ECE" w14:paraId="7C654C04" w14:textId="77777777">
        <w:trPr>
          <w:tblHeader/>
        </w:trPr>
        <w:tc>
          <w:tcPr>
            <w:tcW w:w="14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1449C5" w14:textId="77777777" w:rsidR="00FD6431" w:rsidRPr="00835ECE" w:rsidRDefault="00FD6431" w:rsidP="00F31147">
            <w:pPr>
              <w:pStyle w:val="Tablecolhead"/>
            </w:pPr>
            <w:r w:rsidRPr="00835ECE">
              <w:rPr>
                <w:rFonts w:eastAsia="TimesNewRomanPS"/>
              </w:rPr>
              <w:t>Date granted</w:t>
            </w:r>
          </w:p>
        </w:tc>
        <w:tc>
          <w:tcPr>
            <w:tcW w:w="39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5EE96D" w14:textId="77777777" w:rsidR="00FD6431" w:rsidRPr="00835ECE" w:rsidRDefault="00FD6431" w:rsidP="00F31147">
            <w:pPr>
              <w:pStyle w:val="Tablecolhead"/>
            </w:pPr>
            <w:r w:rsidRPr="00835ECE">
              <w:rPr>
                <w:rFonts w:eastAsia="TimesNewRomanPS"/>
              </w:rPr>
              <w:t>Is the right current under the Cemeteries Act?</w:t>
            </w:r>
          </w:p>
        </w:tc>
        <w:tc>
          <w:tcPr>
            <w:tcW w:w="19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2DD2C9" w14:textId="77777777" w:rsidR="00FD6431" w:rsidRPr="00835ECE" w:rsidRDefault="00FD6431" w:rsidP="00F31147">
            <w:pPr>
              <w:pStyle w:val="Tablecolhead"/>
            </w:pPr>
            <w:r w:rsidRPr="00835ECE">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FC6134" w14:textId="77777777" w:rsidR="00FD6431" w:rsidRPr="00835ECE" w:rsidRDefault="00FD6431" w:rsidP="00F31147">
            <w:pPr>
              <w:pStyle w:val="Tablecolhead"/>
            </w:pPr>
            <w:r w:rsidRPr="00835ECE">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29EF38" w14:textId="77777777" w:rsidR="00FD6431" w:rsidRPr="00835ECE" w:rsidRDefault="00FD6431" w:rsidP="00F31147">
            <w:pPr>
              <w:pStyle w:val="Tablecolhead"/>
            </w:pPr>
            <w:r w:rsidRPr="00835ECE">
              <w:rPr>
                <w:rFonts w:eastAsia="TimesNewRomanPS"/>
              </w:rPr>
              <w:t>If the right is cancelled, is a refund payable?</w:t>
            </w:r>
          </w:p>
        </w:tc>
        <w:tc>
          <w:tcPr>
            <w:tcW w:w="247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CAFD53" w14:textId="4DBA20B9" w:rsidR="00FD6431" w:rsidRPr="00835ECE" w:rsidRDefault="005A3E60" w:rsidP="00F31147">
            <w:pPr>
              <w:pStyle w:val="Tablecolhead"/>
            </w:pPr>
            <w:r>
              <w:rPr>
                <w:rFonts w:eastAsia="TimesNewRomanPS"/>
              </w:rPr>
              <w:t>Other</w:t>
            </w:r>
            <w:r w:rsidRPr="00835ECE">
              <w:rPr>
                <w:rFonts w:eastAsia="TimesNewRomanPS"/>
              </w:rPr>
              <w:t xml:space="preserve"> </w:t>
            </w:r>
            <w:r w:rsidR="00FD6431" w:rsidRPr="00835ECE">
              <w:rPr>
                <w:rFonts w:eastAsia="TimesNewRomanPS"/>
              </w:rPr>
              <w:t>information</w:t>
            </w:r>
          </w:p>
        </w:tc>
      </w:tr>
      <w:tr w:rsidR="00FD6431" w14:paraId="1BAE73AA" w14:textId="77777777">
        <w:tc>
          <w:tcPr>
            <w:tcW w:w="1413" w:type="dxa"/>
            <w:tcBorders>
              <w:top w:val="single" w:sz="4" w:space="0" w:color="auto"/>
              <w:left w:val="single" w:sz="4" w:space="0" w:color="auto"/>
              <w:bottom w:val="single" w:sz="4" w:space="0" w:color="auto"/>
              <w:right w:val="single" w:sz="4" w:space="0" w:color="auto"/>
            </w:tcBorders>
            <w:hideMark/>
          </w:tcPr>
          <w:p w14:paraId="552220D3" w14:textId="77777777" w:rsidR="00FD6431" w:rsidRDefault="00FD6431">
            <w:pPr>
              <w:pStyle w:val="Tabletext"/>
            </w:pPr>
            <w:r>
              <w:t>Prior to 17 December 1974</w:t>
            </w:r>
          </w:p>
        </w:tc>
        <w:tc>
          <w:tcPr>
            <w:tcW w:w="3969" w:type="dxa"/>
            <w:tcBorders>
              <w:top w:val="single" w:sz="4" w:space="0" w:color="auto"/>
              <w:left w:val="single" w:sz="4" w:space="0" w:color="auto"/>
              <w:bottom w:val="single" w:sz="4" w:space="0" w:color="auto"/>
              <w:right w:val="single" w:sz="4" w:space="0" w:color="auto"/>
            </w:tcBorders>
            <w:hideMark/>
          </w:tcPr>
          <w:p w14:paraId="195223BC" w14:textId="77777777" w:rsidR="00FD6431" w:rsidRDefault="00FD6431">
            <w:pPr>
              <w:pStyle w:val="Tabletext"/>
            </w:pPr>
            <w:r>
              <w:t>Yes</w:t>
            </w:r>
            <w:r>
              <w:rPr>
                <w:vertAlign w:val="superscript"/>
              </w:rPr>
              <w:t xml:space="preserve"> </w:t>
            </w:r>
            <w:r>
              <w:t>(refer to note 1).</w:t>
            </w:r>
          </w:p>
          <w:p w14:paraId="7F31980B" w14:textId="46DE91D1" w:rsidR="00FD6431" w:rsidRDefault="00FD6431">
            <w:pPr>
              <w:pStyle w:val="Tabletext"/>
            </w:pPr>
            <w:r>
              <w:t xml:space="preserve">Provided that the right was not previously cancelled by the trust under s. 25(2) of the </w:t>
            </w:r>
            <w:r>
              <w:rPr>
                <w:rStyle w:val="Emphasis"/>
              </w:rPr>
              <w:t>Cemeteries Act 1958</w:t>
            </w:r>
            <w:r>
              <w:t>.</w:t>
            </w:r>
          </w:p>
        </w:tc>
        <w:tc>
          <w:tcPr>
            <w:tcW w:w="1984" w:type="dxa"/>
            <w:tcBorders>
              <w:top w:val="single" w:sz="4" w:space="0" w:color="auto"/>
              <w:left w:val="single" w:sz="4" w:space="0" w:color="auto"/>
              <w:bottom w:val="single" w:sz="4" w:space="0" w:color="auto"/>
              <w:right w:val="single" w:sz="4" w:space="0" w:color="auto"/>
            </w:tcBorders>
            <w:hideMark/>
          </w:tcPr>
          <w:p w14:paraId="2CA2D968" w14:textId="77777777" w:rsidR="00FD6431" w:rsidRDefault="00FD6431">
            <w:pPr>
              <w:pStyle w:val="Tabletext"/>
            </w:pPr>
            <w:r>
              <w:t>Not applicable</w:t>
            </w:r>
            <w:r>
              <w:rPr>
                <w:vertAlign w:val="superscript"/>
              </w:rPr>
              <w:t xml:space="preserve"> </w:t>
            </w:r>
            <w:r>
              <w:t>(refer to note 2).</w:t>
            </w:r>
          </w:p>
        </w:tc>
        <w:tc>
          <w:tcPr>
            <w:tcW w:w="2268" w:type="dxa"/>
            <w:tcBorders>
              <w:top w:val="single" w:sz="4" w:space="0" w:color="auto"/>
              <w:left w:val="single" w:sz="4" w:space="0" w:color="auto"/>
              <w:bottom w:val="single" w:sz="4" w:space="0" w:color="auto"/>
              <w:right w:val="single" w:sz="4" w:space="0" w:color="auto"/>
            </w:tcBorders>
            <w:hideMark/>
          </w:tcPr>
          <w:p w14:paraId="7E7B248C" w14:textId="77777777" w:rsidR="00FD6431" w:rsidRDefault="00FD6431">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553610C9" w14:textId="77777777" w:rsidR="00FD6431" w:rsidRDefault="00FD6431">
            <w:pPr>
              <w:pStyle w:val="Tabletext"/>
            </w:pPr>
            <w:r>
              <w:t>Yes</w:t>
            </w:r>
            <w:r>
              <w:rPr>
                <w:vertAlign w:val="superscript"/>
              </w:rPr>
              <w:t xml:space="preserve"> </w:t>
            </w:r>
            <w:r>
              <w:t>(refer to note 4).</w:t>
            </w:r>
          </w:p>
        </w:tc>
        <w:tc>
          <w:tcPr>
            <w:tcW w:w="2471" w:type="dxa"/>
            <w:tcBorders>
              <w:top w:val="single" w:sz="4" w:space="0" w:color="auto"/>
              <w:left w:val="single" w:sz="4" w:space="0" w:color="auto"/>
              <w:bottom w:val="single" w:sz="4" w:space="0" w:color="auto"/>
              <w:right w:val="single" w:sz="4" w:space="0" w:color="auto"/>
            </w:tcBorders>
            <w:hideMark/>
          </w:tcPr>
          <w:p w14:paraId="162EC7AA" w14:textId="77777777" w:rsidR="00FD6431" w:rsidRDefault="00FD6431">
            <w:pPr>
              <w:pStyle w:val="Tabletext"/>
            </w:pPr>
            <w:r>
              <w:t>Refer to note 5 and the end of these tables.</w:t>
            </w:r>
          </w:p>
        </w:tc>
      </w:tr>
      <w:tr w:rsidR="00FD6431" w14:paraId="7B3664EB" w14:textId="77777777">
        <w:tc>
          <w:tcPr>
            <w:tcW w:w="1413" w:type="dxa"/>
            <w:tcBorders>
              <w:top w:val="single" w:sz="4" w:space="0" w:color="auto"/>
              <w:left w:val="single" w:sz="4" w:space="0" w:color="auto"/>
              <w:bottom w:val="single" w:sz="4" w:space="0" w:color="auto"/>
              <w:right w:val="single" w:sz="4" w:space="0" w:color="auto"/>
            </w:tcBorders>
            <w:hideMark/>
          </w:tcPr>
          <w:p w14:paraId="0E980F5C" w14:textId="77777777" w:rsidR="00FD6431" w:rsidRDefault="00FD6431">
            <w:pPr>
              <w:pStyle w:val="Tabletext"/>
            </w:pPr>
            <w:r>
              <w:t>Granted after 17 December 1974 and before 1 July 1980</w:t>
            </w:r>
          </w:p>
        </w:tc>
        <w:tc>
          <w:tcPr>
            <w:tcW w:w="3969" w:type="dxa"/>
            <w:tcBorders>
              <w:top w:val="single" w:sz="4" w:space="0" w:color="auto"/>
              <w:left w:val="single" w:sz="4" w:space="0" w:color="auto"/>
              <w:bottom w:val="single" w:sz="4" w:space="0" w:color="auto"/>
              <w:right w:val="single" w:sz="4" w:space="0" w:color="auto"/>
            </w:tcBorders>
            <w:hideMark/>
          </w:tcPr>
          <w:p w14:paraId="7A9204A6" w14:textId="77777777" w:rsidR="00FD6431" w:rsidRDefault="00FD6431">
            <w:pPr>
              <w:pStyle w:val="Tabletext"/>
            </w:pPr>
            <w:r>
              <w:t>Maybe.</w:t>
            </w:r>
          </w:p>
          <w:p w14:paraId="4EC95867" w14:textId="78863969" w:rsidR="00FD6431" w:rsidRDefault="00FD6431">
            <w:pPr>
              <w:pStyle w:val="Tabletext"/>
            </w:pPr>
            <w:r>
              <w:t>Exclusive rights of burial or interment acquired in this period were granted for a limited period of 25 years. Refer to the ‘</w:t>
            </w:r>
            <w:r w:rsidR="005A3E60">
              <w:t xml:space="preserve">Other </w:t>
            </w:r>
            <w:r>
              <w:t>information’ column for more details.</w:t>
            </w:r>
          </w:p>
          <w:p w14:paraId="1D514A40" w14:textId="77777777" w:rsidR="00FD6431" w:rsidRDefault="00FD6431">
            <w:pPr>
              <w:pStyle w:val="Tabletext"/>
            </w:pPr>
            <w:r>
              <w:t>If the holder of a right did not repurchase the right at the expiry of 25 years, the right expired.</w:t>
            </w:r>
          </w:p>
          <w:p w14:paraId="529A4321" w14:textId="77777777" w:rsidR="00FD6431" w:rsidRDefault="00FD6431">
            <w:pPr>
              <w:pStyle w:val="Tabletext"/>
            </w:pPr>
            <w:r>
              <w:t>Where the holder did repurchase the right at the expiry of 25 years, this right is still current.</w:t>
            </w:r>
          </w:p>
          <w:p w14:paraId="030E2694" w14:textId="77777777" w:rsidR="00FD6431" w:rsidRDefault="00FD6431">
            <w:pPr>
              <w:pStyle w:val="Tabletext"/>
            </w:pPr>
            <w:r>
              <w:t>For repurchased rights, refer to the information in the next row relating to rights purchased or renewed on or after 1 July 1980 and before 1 July 2005.</w:t>
            </w:r>
          </w:p>
        </w:tc>
        <w:tc>
          <w:tcPr>
            <w:tcW w:w="1984" w:type="dxa"/>
            <w:tcBorders>
              <w:top w:val="single" w:sz="4" w:space="0" w:color="auto"/>
              <w:left w:val="single" w:sz="4" w:space="0" w:color="auto"/>
              <w:bottom w:val="single" w:sz="4" w:space="0" w:color="auto"/>
              <w:right w:val="single" w:sz="4" w:space="0" w:color="auto"/>
            </w:tcBorders>
            <w:hideMark/>
          </w:tcPr>
          <w:p w14:paraId="50EAAA38" w14:textId="77777777" w:rsidR="00FD6431" w:rsidRDefault="00FD6431">
            <w:pPr>
              <w:pStyle w:val="Tabletext"/>
            </w:pPr>
            <w:r>
              <w:t>No.</w:t>
            </w:r>
          </w:p>
          <w:p w14:paraId="559117DD" w14:textId="77777777" w:rsidR="00FD6431" w:rsidRDefault="00FD6431">
            <w:pPr>
              <w:pStyle w:val="Tabletext"/>
            </w:pPr>
            <w:r>
              <w:t>The 1958 Act was clear that this type of right was to be exercised within 25 years, otherwise they expired (subject to renewal).</w:t>
            </w:r>
          </w:p>
        </w:tc>
        <w:tc>
          <w:tcPr>
            <w:tcW w:w="2268" w:type="dxa"/>
            <w:tcBorders>
              <w:top w:val="single" w:sz="4" w:space="0" w:color="auto"/>
              <w:left w:val="single" w:sz="4" w:space="0" w:color="auto"/>
              <w:bottom w:val="single" w:sz="4" w:space="0" w:color="auto"/>
              <w:right w:val="single" w:sz="4" w:space="0" w:color="auto"/>
            </w:tcBorders>
            <w:hideMark/>
          </w:tcPr>
          <w:p w14:paraId="3A4D4AE2" w14:textId="77777777" w:rsidR="00FD6431" w:rsidRDefault="00FD6431">
            <w:pPr>
              <w:pStyle w:val="Tabletext"/>
            </w:pPr>
            <w:r>
              <w:t xml:space="preserve">For repurchased rights, refer to the information in the next row relating to rights purchased or renewed on or after </w:t>
            </w:r>
            <w:r>
              <w:br/>
              <w:t>1 July 1980 and before 1 July 2005.</w:t>
            </w:r>
          </w:p>
        </w:tc>
        <w:tc>
          <w:tcPr>
            <w:tcW w:w="1843" w:type="dxa"/>
            <w:tcBorders>
              <w:top w:val="single" w:sz="4" w:space="0" w:color="auto"/>
              <w:left w:val="single" w:sz="4" w:space="0" w:color="auto"/>
              <w:bottom w:val="single" w:sz="4" w:space="0" w:color="auto"/>
              <w:right w:val="single" w:sz="4" w:space="0" w:color="auto"/>
            </w:tcBorders>
            <w:hideMark/>
          </w:tcPr>
          <w:p w14:paraId="423E9286" w14:textId="77777777" w:rsidR="00FD6431" w:rsidRDefault="00FD6431">
            <w:pPr>
              <w:pStyle w:val="Tabletext"/>
            </w:pPr>
            <w:r>
              <w:t xml:space="preserve">For repurchased rights, refer to the information in the next row relating to rights purchased or renewed on or after </w:t>
            </w:r>
            <w:r>
              <w:br/>
              <w:t>1 July 1980 and before 1 July 2005.</w:t>
            </w:r>
          </w:p>
        </w:tc>
        <w:tc>
          <w:tcPr>
            <w:tcW w:w="2471" w:type="dxa"/>
            <w:tcBorders>
              <w:top w:val="single" w:sz="4" w:space="0" w:color="auto"/>
              <w:left w:val="single" w:sz="4" w:space="0" w:color="auto"/>
              <w:bottom w:val="single" w:sz="4" w:space="0" w:color="auto"/>
              <w:right w:val="single" w:sz="4" w:space="0" w:color="auto"/>
            </w:tcBorders>
            <w:hideMark/>
          </w:tcPr>
          <w:p w14:paraId="7587F106" w14:textId="50557A0A" w:rsidR="00FD6431" w:rsidRDefault="00FD6431">
            <w:pPr>
              <w:pStyle w:val="Tabletext"/>
            </w:pPr>
            <w:r>
              <w:t>Exclusive rights of burial or interment acquired between 17 December 1974 and 30 June 2005 were, in line with s. 25(5) of the 1958 Cemeteries Act, subject to the condition that the right must be exercised within 25 years of the date of purchase. If the right was not exercised within this time, the holder had the option to repurchase a</w:t>
            </w:r>
            <w:r w:rsidR="001048A7">
              <w:t>nother</w:t>
            </w:r>
            <w:r>
              <w:t xml:space="preserve"> right to the same location, otherwise the original right ended.</w:t>
            </w:r>
          </w:p>
        </w:tc>
      </w:tr>
    </w:tbl>
    <w:p w14:paraId="70CA8161" w14:textId="77777777" w:rsidR="00FD6431" w:rsidRPr="009D1625" w:rsidRDefault="00FD6431" w:rsidP="00FD6431">
      <w:pPr>
        <w:pStyle w:val="Body"/>
      </w:pPr>
    </w:p>
    <w:tbl>
      <w:tblPr>
        <w:tblStyle w:val="TableGrid"/>
        <w:tblW w:w="0" w:type="auto"/>
        <w:tblLook w:val="04A0" w:firstRow="1" w:lastRow="0" w:firstColumn="1" w:lastColumn="0" w:noHBand="0" w:noVBand="1"/>
      </w:tblPr>
      <w:tblGrid>
        <w:gridCol w:w="1384"/>
        <w:gridCol w:w="2013"/>
        <w:gridCol w:w="1843"/>
        <w:gridCol w:w="2268"/>
        <w:gridCol w:w="1843"/>
        <w:gridCol w:w="4597"/>
      </w:tblGrid>
      <w:tr w:rsidR="00FD6431" w:rsidRPr="00835ECE" w14:paraId="534722FB" w14:textId="77777777">
        <w:trPr>
          <w:tblHeader/>
        </w:trPr>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D269BD" w14:textId="77777777" w:rsidR="00FD6431" w:rsidRPr="00835ECE" w:rsidRDefault="00FD6431" w:rsidP="00F31147">
            <w:pPr>
              <w:pStyle w:val="Tablecolhead"/>
            </w:pPr>
            <w:r w:rsidRPr="00835ECE">
              <w:rPr>
                <w:rFonts w:eastAsia="TimesNewRomanPS"/>
              </w:rPr>
              <w:lastRenderedPageBreak/>
              <w:t>Date granted</w:t>
            </w:r>
          </w:p>
        </w:tc>
        <w:tc>
          <w:tcPr>
            <w:tcW w:w="20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2F491B" w14:textId="77777777" w:rsidR="00FD6431" w:rsidRPr="00835ECE" w:rsidRDefault="00FD6431" w:rsidP="00F31147">
            <w:pPr>
              <w:pStyle w:val="Tablecolhead"/>
            </w:pPr>
            <w:r w:rsidRPr="00835ECE">
              <w:rPr>
                <w:rFonts w:eastAsia="TimesNewRomanPS"/>
              </w:rPr>
              <w:t>Is the right current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3147BA8" w14:textId="77777777" w:rsidR="00FD6431" w:rsidRPr="00835ECE" w:rsidRDefault="00FD6431" w:rsidP="00F31147">
            <w:pPr>
              <w:pStyle w:val="Tablecolhead"/>
            </w:pPr>
            <w:r w:rsidRPr="00835ECE">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D8B69F" w14:textId="77777777" w:rsidR="00FD6431" w:rsidRPr="00835ECE" w:rsidRDefault="00FD6431" w:rsidP="00F31147">
            <w:pPr>
              <w:pStyle w:val="Tablecolhead"/>
            </w:pPr>
            <w:r w:rsidRPr="00835ECE">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E2BC64" w14:textId="77777777" w:rsidR="00FD6431" w:rsidRPr="00835ECE" w:rsidRDefault="00FD6431" w:rsidP="00F31147">
            <w:pPr>
              <w:pStyle w:val="Tablecolhead"/>
            </w:pPr>
            <w:r w:rsidRPr="00835ECE">
              <w:rPr>
                <w:rFonts w:eastAsia="TimesNewRomanPS"/>
              </w:rPr>
              <w:t>If the right is cancelled, is a refund payable?</w:t>
            </w:r>
          </w:p>
        </w:tc>
        <w:tc>
          <w:tcPr>
            <w:tcW w:w="459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621EDF" w14:textId="77777777" w:rsidR="00FD6431" w:rsidRPr="00835ECE" w:rsidRDefault="00FD6431" w:rsidP="00F31147">
            <w:pPr>
              <w:pStyle w:val="Tablecolhead"/>
            </w:pPr>
            <w:r w:rsidRPr="00835ECE">
              <w:rPr>
                <w:rFonts w:eastAsia="TimesNewRomanPS"/>
              </w:rPr>
              <w:t>Additional information</w:t>
            </w:r>
          </w:p>
        </w:tc>
      </w:tr>
      <w:tr w:rsidR="00FD6431" w14:paraId="2CEC037E" w14:textId="77777777">
        <w:tc>
          <w:tcPr>
            <w:tcW w:w="1384" w:type="dxa"/>
            <w:tcBorders>
              <w:top w:val="single" w:sz="4" w:space="0" w:color="auto"/>
              <w:left w:val="single" w:sz="4" w:space="0" w:color="auto"/>
              <w:bottom w:val="single" w:sz="4" w:space="0" w:color="auto"/>
              <w:right w:val="single" w:sz="4" w:space="0" w:color="auto"/>
            </w:tcBorders>
            <w:hideMark/>
          </w:tcPr>
          <w:p w14:paraId="6B15EC72" w14:textId="77777777" w:rsidR="00FD6431" w:rsidRDefault="00FD6431">
            <w:pPr>
              <w:pStyle w:val="Tabletext"/>
            </w:pPr>
            <w:r>
              <w:t>On or after 1 July 1980 and before 1 July 2005</w:t>
            </w:r>
          </w:p>
          <w:p w14:paraId="431CB585" w14:textId="7A37A613" w:rsidR="00FD6431" w:rsidRDefault="00FD6431">
            <w:pPr>
              <w:pStyle w:val="Tabletext"/>
            </w:pPr>
            <w:r>
              <w:rPr>
                <w:rStyle w:val="Emphasis"/>
              </w:rPr>
              <w:t>Note this includes rights repurchased during this period under s. 25(5) of the 1958 Act</w:t>
            </w:r>
          </w:p>
        </w:tc>
        <w:tc>
          <w:tcPr>
            <w:tcW w:w="2013" w:type="dxa"/>
            <w:tcBorders>
              <w:top w:val="single" w:sz="4" w:space="0" w:color="auto"/>
              <w:left w:val="single" w:sz="4" w:space="0" w:color="auto"/>
              <w:bottom w:val="single" w:sz="4" w:space="0" w:color="auto"/>
              <w:right w:val="single" w:sz="4" w:space="0" w:color="auto"/>
            </w:tcBorders>
            <w:hideMark/>
          </w:tcPr>
          <w:p w14:paraId="3F6C7C91" w14:textId="77777777" w:rsidR="00FD6431" w:rsidRDefault="00FD6431">
            <w:pPr>
              <w:pStyle w:val="Tabletext"/>
            </w:pPr>
            <w:r>
              <w:t>Yes (refer to note 1).</w:t>
            </w:r>
          </w:p>
        </w:tc>
        <w:tc>
          <w:tcPr>
            <w:tcW w:w="1843" w:type="dxa"/>
            <w:tcBorders>
              <w:top w:val="single" w:sz="4" w:space="0" w:color="auto"/>
              <w:left w:val="single" w:sz="4" w:space="0" w:color="auto"/>
              <w:bottom w:val="single" w:sz="4" w:space="0" w:color="auto"/>
              <w:right w:val="single" w:sz="4" w:space="0" w:color="auto"/>
            </w:tcBorders>
            <w:hideMark/>
          </w:tcPr>
          <w:p w14:paraId="3FF3AAEE" w14:textId="77777777" w:rsidR="00FD6431" w:rsidRDefault="00FD6431">
            <w:pPr>
              <w:pStyle w:val="Tabletext"/>
            </w:pPr>
            <w:r>
              <w:t>Not applicable (refer to note 2).</w:t>
            </w:r>
          </w:p>
        </w:tc>
        <w:tc>
          <w:tcPr>
            <w:tcW w:w="2268" w:type="dxa"/>
            <w:tcBorders>
              <w:top w:val="single" w:sz="4" w:space="0" w:color="auto"/>
              <w:left w:val="single" w:sz="4" w:space="0" w:color="auto"/>
              <w:bottom w:val="single" w:sz="4" w:space="0" w:color="auto"/>
              <w:right w:val="single" w:sz="4" w:space="0" w:color="auto"/>
            </w:tcBorders>
            <w:hideMark/>
          </w:tcPr>
          <w:p w14:paraId="01F147A7" w14:textId="77777777" w:rsidR="00FD6431" w:rsidRDefault="00FD6431">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20568752" w14:textId="77777777" w:rsidR="00FD6431" w:rsidRDefault="00FD6431">
            <w:pPr>
              <w:pStyle w:val="Tabletext"/>
            </w:pPr>
            <w:r>
              <w:t>Yes</w:t>
            </w:r>
            <w:r>
              <w:rPr>
                <w:vertAlign w:val="superscript"/>
              </w:rPr>
              <w:t xml:space="preserve"> </w:t>
            </w:r>
            <w:r>
              <w:t>(refer to note 4).</w:t>
            </w:r>
          </w:p>
        </w:tc>
        <w:tc>
          <w:tcPr>
            <w:tcW w:w="4597" w:type="dxa"/>
            <w:tcBorders>
              <w:top w:val="single" w:sz="4" w:space="0" w:color="auto"/>
              <w:left w:val="single" w:sz="4" w:space="0" w:color="auto"/>
              <w:bottom w:val="single" w:sz="4" w:space="0" w:color="auto"/>
              <w:right w:val="single" w:sz="4" w:space="0" w:color="auto"/>
            </w:tcBorders>
            <w:hideMark/>
          </w:tcPr>
          <w:p w14:paraId="32920A5E" w14:textId="77777777" w:rsidR="00FD6431" w:rsidRDefault="00FD6431">
            <w:pPr>
              <w:pStyle w:val="Tabletext"/>
            </w:pPr>
            <w:r>
              <w:t>The 1958 Act specified that this type of right must be exercised within 25 years or they expired (subject to renewal).</w:t>
            </w:r>
          </w:p>
          <w:p w14:paraId="27A47DC2" w14:textId="77777777" w:rsidR="00FD6431" w:rsidRDefault="00FD6431">
            <w:pPr>
              <w:pStyle w:val="Tabletext"/>
            </w:pPr>
            <w:r>
              <w:t>However, the transitional provisions of the 2003 Act deem this type of right to be a right under s. 75(a).</w:t>
            </w:r>
          </w:p>
          <w:p w14:paraId="6C794B7F" w14:textId="77777777" w:rsidR="00FD6431" w:rsidRDefault="00FD6431">
            <w:pPr>
              <w:pStyle w:val="Tabletext"/>
            </w:pPr>
            <w:r>
              <w:t>The terms and conditions on which a right was originally granted, such as requiring the right to be exercised within 25 years or it expired, are only preserved under the 2003 Act, where they are consistent with the provisions of this Act.</w:t>
            </w:r>
          </w:p>
          <w:p w14:paraId="0452470B" w14:textId="43EB1BF1" w:rsidR="00FD6431" w:rsidRDefault="00FD6431">
            <w:pPr>
              <w:pStyle w:val="Tabletext"/>
            </w:pPr>
            <w:r>
              <w:t xml:space="preserve">Therefore, if the original right was for </w:t>
            </w:r>
            <w:r w:rsidR="007B59B1">
              <w:t xml:space="preserve">interring </w:t>
            </w:r>
            <w:r>
              <w:t>bodily remains, the condition that the right must be exercised within 25 years or it expired (subject to renewal) is inconsistent with the 2003 Act (which provides for burials in perpetuity) and therefore does not apply.</w:t>
            </w:r>
          </w:p>
          <w:p w14:paraId="637C26DE" w14:textId="2D9BBBE7" w:rsidR="00FD6431" w:rsidRDefault="00FD6431">
            <w:pPr>
              <w:pStyle w:val="Tabletext"/>
            </w:pPr>
            <w:r>
              <w:t xml:space="preserve">If the right was for </w:t>
            </w:r>
            <w:r w:rsidR="007B59B1">
              <w:t xml:space="preserve">interring </w:t>
            </w:r>
            <w:r>
              <w:t>cremated remains, the 25-year condition is consistent with the 2003 Act, which provides for limited tenure in relation to cremated remains, and therefore this condition would continue to apply.</w:t>
            </w:r>
          </w:p>
        </w:tc>
      </w:tr>
    </w:tbl>
    <w:p w14:paraId="754EC160" w14:textId="77777777" w:rsidR="00FD6431" w:rsidRDefault="00FD6431" w:rsidP="0043630A">
      <w:pPr>
        <w:pStyle w:val="Heading4"/>
        <w:spacing w:after="240"/>
      </w:pPr>
      <w:r>
        <w:lastRenderedPageBreak/>
        <w:t>Agreement for the interment of human remains not for a limited period</w:t>
      </w:r>
    </w:p>
    <w:tbl>
      <w:tblPr>
        <w:tblStyle w:val="TableGrid"/>
        <w:tblW w:w="0" w:type="auto"/>
        <w:tblLook w:val="04A0" w:firstRow="1" w:lastRow="0" w:firstColumn="1" w:lastColumn="0" w:noHBand="0" w:noVBand="1"/>
      </w:tblPr>
      <w:tblGrid>
        <w:gridCol w:w="1435"/>
        <w:gridCol w:w="2700"/>
        <w:gridCol w:w="1980"/>
        <w:gridCol w:w="1980"/>
        <w:gridCol w:w="1848"/>
        <w:gridCol w:w="4005"/>
      </w:tblGrid>
      <w:tr w:rsidR="00FD6431" w:rsidRPr="00835ECE" w14:paraId="4FD0A1F9" w14:textId="77777777">
        <w:tc>
          <w:tcPr>
            <w:tcW w:w="14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5D8073" w14:textId="77777777" w:rsidR="00FD6431" w:rsidRPr="00835ECE" w:rsidRDefault="00FD6431" w:rsidP="0043630A">
            <w:pPr>
              <w:pStyle w:val="Tablecolhead"/>
              <w:keepNext/>
              <w:keepLines/>
            </w:pPr>
            <w:r w:rsidRPr="00835ECE">
              <w:t>Date granted</w:t>
            </w:r>
          </w:p>
        </w:tc>
        <w:tc>
          <w:tcPr>
            <w:tcW w:w="270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15B04A" w14:textId="77777777" w:rsidR="00FD6431" w:rsidRPr="00835ECE" w:rsidRDefault="00FD6431" w:rsidP="0043630A">
            <w:pPr>
              <w:pStyle w:val="Tablecolhead"/>
              <w:keepNext/>
              <w:keepLines/>
            </w:pPr>
            <w:r w:rsidRPr="00835ECE">
              <w:t>Is the right current under the Cemeteries Act?</w:t>
            </w:r>
          </w:p>
        </w:tc>
        <w:tc>
          <w:tcPr>
            <w:tcW w:w="19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18F208" w14:textId="77777777" w:rsidR="00FD6431" w:rsidRPr="00835ECE" w:rsidRDefault="00FD6431" w:rsidP="0043630A">
            <w:pPr>
              <w:pStyle w:val="Tablecolhead"/>
              <w:keepNext/>
              <w:keepLines/>
            </w:pPr>
            <w:r w:rsidRPr="00835ECE">
              <w:t>If the right is expired is a refund payable?</w:t>
            </w:r>
          </w:p>
        </w:tc>
        <w:tc>
          <w:tcPr>
            <w:tcW w:w="19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09ED02" w14:textId="77777777" w:rsidR="00FD6431" w:rsidRPr="00835ECE" w:rsidRDefault="00FD6431" w:rsidP="0043630A">
            <w:pPr>
              <w:pStyle w:val="Tablecolhead"/>
              <w:keepNext/>
              <w:keepLines/>
            </w:pPr>
            <w:r w:rsidRPr="00835ECE">
              <w:t>Can the right be cancelled under the Cemeteries Act?</w:t>
            </w:r>
          </w:p>
        </w:tc>
        <w:tc>
          <w:tcPr>
            <w:tcW w:w="18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D61FDF" w14:textId="77777777" w:rsidR="00FD6431" w:rsidRPr="00835ECE" w:rsidRDefault="00FD6431" w:rsidP="0043630A">
            <w:pPr>
              <w:pStyle w:val="Tablecolhead"/>
              <w:keepNext/>
              <w:keepLines/>
            </w:pPr>
            <w:r w:rsidRPr="00835ECE">
              <w:t>If the right is cancelled is a refund payable?</w:t>
            </w:r>
          </w:p>
        </w:tc>
        <w:tc>
          <w:tcPr>
            <w:tcW w:w="400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91860F" w14:textId="77777777" w:rsidR="00FD6431" w:rsidRPr="00835ECE" w:rsidRDefault="00FD6431" w:rsidP="0043630A">
            <w:pPr>
              <w:pStyle w:val="Tablecolhead"/>
              <w:keepNext/>
              <w:keepLines/>
            </w:pPr>
            <w:r w:rsidRPr="00835ECE">
              <w:t>Additional information</w:t>
            </w:r>
          </w:p>
        </w:tc>
      </w:tr>
      <w:tr w:rsidR="00FD6431" w14:paraId="4E11F8D8" w14:textId="77777777">
        <w:tc>
          <w:tcPr>
            <w:tcW w:w="1435" w:type="dxa"/>
            <w:tcBorders>
              <w:top w:val="single" w:sz="4" w:space="0" w:color="auto"/>
              <w:left w:val="single" w:sz="4" w:space="0" w:color="auto"/>
              <w:bottom w:val="single" w:sz="4" w:space="0" w:color="auto"/>
              <w:right w:val="single" w:sz="4" w:space="0" w:color="auto"/>
            </w:tcBorders>
            <w:hideMark/>
          </w:tcPr>
          <w:p w14:paraId="11E2B3F6" w14:textId="77777777" w:rsidR="00FD6431" w:rsidRDefault="00FD6431" w:rsidP="0043630A">
            <w:pPr>
              <w:pStyle w:val="Tabletext"/>
              <w:keepNext/>
              <w:keepLines/>
            </w:pPr>
            <w:r>
              <w:t>Prior to 1 July 2005</w:t>
            </w:r>
          </w:p>
        </w:tc>
        <w:tc>
          <w:tcPr>
            <w:tcW w:w="2700" w:type="dxa"/>
            <w:tcBorders>
              <w:top w:val="single" w:sz="4" w:space="0" w:color="auto"/>
              <w:left w:val="single" w:sz="4" w:space="0" w:color="auto"/>
              <w:bottom w:val="single" w:sz="4" w:space="0" w:color="auto"/>
              <w:right w:val="single" w:sz="4" w:space="0" w:color="auto"/>
            </w:tcBorders>
            <w:hideMark/>
          </w:tcPr>
          <w:p w14:paraId="411EAA6D" w14:textId="77777777" w:rsidR="00FD6431" w:rsidRDefault="00FD6431" w:rsidP="0043630A">
            <w:pPr>
              <w:pStyle w:val="Tabletext"/>
              <w:keepNext/>
              <w:keepLines/>
            </w:pPr>
            <w:r>
              <w:t>Yes</w:t>
            </w:r>
            <w:r>
              <w:rPr>
                <w:vertAlign w:val="superscript"/>
              </w:rPr>
              <w:t xml:space="preserve"> </w:t>
            </w:r>
            <w:r>
              <w:t>(refer to note 1).</w:t>
            </w:r>
          </w:p>
        </w:tc>
        <w:tc>
          <w:tcPr>
            <w:tcW w:w="1980" w:type="dxa"/>
            <w:tcBorders>
              <w:top w:val="single" w:sz="4" w:space="0" w:color="auto"/>
              <w:left w:val="single" w:sz="4" w:space="0" w:color="auto"/>
              <w:bottom w:val="single" w:sz="4" w:space="0" w:color="auto"/>
              <w:right w:val="single" w:sz="4" w:space="0" w:color="auto"/>
            </w:tcBorders>
            <w:hideMark/>
          </w:tcPr>
          <w:p w14:paraId="507CEB11" w14:textId="77777777" w:rsidR="00FD6431" w:rsidRDefault="00FD6431" w:rsidP="0043630A">
            <w:pPr>
              <w:pStyle w:val="Tabletext"/>
              <w:keepNext/>
              <w:keepLines/>
            </w:pPr>
            <w:r>
              <w:t>Not applicable (refer to note 2).</w:t>
            </w:r>
          </w:p>
        </w:tc>
        <w:tc>
          <w:tcPr>
            <w:tcW w:w="1980" w:type="dxa"/>
            <w:tcBorders>
              <w:top w:val="single" w:sz="4" w:space="0" w:color="auto"/>
              <w:left w:val="single" w:sz="4" w:space="0" w:color="auto"/>
              <w:bottom w:val="single" w:sz="4" w:space="0" w:color="auto"/>
              <w:right w:val="single" w:sz="4" w:space="0" w:color="auto"/>
            </w:tcBorders>
            <w:hideMark/>
          </w:tcPr>
          <w:p w14:paraId="6352D25A" w14:textId="77777777" w:rsidR="00FD6431" w:rsidRDefault="00FD6431" w:rsidP="0043630A">
            <w:pPr>
              <w:pStyle w:val="Tabletext"/>
              <w:keepNext/>
              <w:keepLines/>
            </w:pPr>
            <w:r>
              <w:t>Yes</w:t>
            </w:r>
            <w:r>
              <w:rPr>
                <w:vertAlign w:val="superscript"/>
              </w:rPr>
              <w:t xml:space="preserve"> </w:t>
            </w:r>
            <w:r>
              <w:t>(refer to note 3).</w:t>
            </w:r>
          </w:p>
        </w:tc>
        <w:tc>
          <w:tcPr>
            <w:tcW w:w="1848" w:type="dxa"/>
            <w:tcBorders>
              <w:top w:val="single" w:sz="4" w:space="0" w:color="auto"/>
              <w:left w:val="single" w:sz="4" w:space="0" w:color="auto"/>
              <w:bottom w:val="single" w:sz="4" w:space="0" w:color="auto"/>
              <w:right w:val="single" w:sz="4" w:space="0" w:color="auto"/>
            </w:tcBorders>
            <w:hideMark/>
          </w:tcPr>
          <w:p w14:paraId="7B5CA51A" w14:textId="77777777" w:rsidR="00FD6431" w:rsidRDefault="00FD6431" w:rsidP="0043630A">
            <w:pPr>
              <w:pStyle w:val="Tabletext"/>
              <w:keepNext/>
              <w:keepLines/>
            </w:pPr>
            <w:r>
              <w:t>Yes</w:t>
            </w:r>
            <w:r>
              <w:rPr>
                <w:vertAlign w:val="superscript"/>
              </w:rPr>
              <w:t xml:space="preserve"> </w:t>
            </w:r>
            <w:r>
              <w:t>(refer to note 4).</w:t>
            </w:r>
          </w:p>
        </w:tc>
        <w:tc>
          <w:tcPr>
            <w:tcW w:w="4005" w:type="dxa"/>
            <w:tcBorders>
              <w:top w:val="single" w:sz="4" w:space="0" w:color="auto"/>
              <w:left w:val="single" w:sz="4" w:space="0" w:color="auto"/>
              <w:bottom w:val="single" w:sz="4" w:space="0" w:color="auto"/>
              <w:right w:val="single" w:sz="4" w:space="0" w:color="auto"/>
            </w:tcBorders>
            <w:hideMark/>
          </w:tcPr>
          <w:p w14:paraId="2C36D18E" w14:textId="77777777" w:rsidR="00FD6431" w:rsidRDefault="00FD6431" w:rsidP="0043630A">
            <w:pPr>
              <w:pStyle w:val="Tabletext"/>
              <w:keepNext/>
              <w:keepLines/>
            </w:pPr>
            <w:r>
              <w:t>Refer to note 5.</w:t>
            </w:r>
          </w:p>
        </w:tc>
      </w:tr>
    </w:tbl>
    <w:p w14:paraId="22846284" w14:textId="77777777" w:rsidR="00FD6431" w:rsidRDefault="00FD6431" w:rsidP="00647096">
      <w:pPr>
        <w:pStyle w:val="Heading4"/>
        <w:spacing w:after="240"/>
      </w:pPr>
      <w:r>
        <w:t>Agreement for the interment of human remains for a limited period</w:t>
      </w:r>
    </w:p>
    <w:tbl>
      <w:tblPr>
        <w:tblStyle w:val="TableGrid1"/>
        <w:tblW w:w="13890" w:type="dxa"/>
        <w:tblLayout w:type="fixed"/>
        <w:tblLook w:val="06A0" w:firstRow="1" w:lastRow="0" w:firstColumn="1" w:lastColumn="0" w:noHBand="1" w:noVBand="1"/>
      </w:tblPr>
      <w:tblGrid>
        <w:gridCol w:w="1455"/>
        <w:gridCol w:w="2653"/>
        <w:gridCol w:w="1985"/>
        <w:gridCol w:w="1984"/>
        <w:gridCol w:w="1843"/>
        <w:gridCol w:w="3970"/>
      </w:tblGrid>
      <w:tr w:rsidR="00FD6431" w:rsidRPr="00835ECE" w14:paraId="11F72913" w14:textId="77777777">
        <w:trPr>
          <w:trHeight w:val="1008"/>
          <w:tblHeader/>
        </w:trPr>
        <w:tc>
          <w:tcPr>
            <w:tcW w:w="14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C438F2" w14:textId="77777777" w:rsidR="00FD6431" w:rsidRPr="00835ECE" w:rsidRDefault="00FD6431" w:rsidP="00F31147">
            <w:pPr>
              <w:pStyle w:val="Tablecolhead"/>
            </w:pPr>
            <w:r w:rsidRPr="00835ECE">
              <w:t>Date granted</w:t>
            </w:r>
          </w:p>
        </w:tc>
        <w:tc>
          <w:tcPr>
            <w:tcW w:w="26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C97155" w14:textId="77777777" w:rsidR="00FD6431" w:rsidRPr="00835ECE" w:rsidRDefault="00FD6431" w:rsidP="00F31147">
            <w:pPr>
              <w:pStyle w:val="Tablecolhead"/>
            </w:pPr>
            <w:r w:rsidRPr="00835ECE">
              <w:t>Is the right current under the Cemeteries Act?</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80DA66A" w14:textId="77777777" w:rsidR="00FD6431" w:rsidRPr="00835ECE" w:rsidRDefault="00FD6431" w:rsidP="00F31147">
            <w:pPr>
              <w:pStyle w:val="Tablecolhead"/>
            </w:pPr>
            <w:r w:rsidRPr="00835ECE">
              <w:t>If the right is expired is a refund payable?</w:t>
            </w:r>
          </w:p>
        </w:tc>
        <w:tc>
          <w:tcPr>
            <w:tcW w:w="19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B616DB" w14:textId="77777777" w:rsidR="00FD6431" w:rsidRPr="00835ECE" w:rsidRDefault="00FD6431" w:rsidP="00F31147">
            <w:pPr>
              <w:pStyle w:val="Tablecolhead"/>
            </w:pPr>
            <w:r w:rsidRPr="00835ECE">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97D468" w14:textId="77777777" w:rsidR="00FD6431" w:rsidRPr="00835ECE" w:rsidRDefault="00FD6431" w:rsidP="00F31147">
            <w:pPr>
              <w:pStyle w:val="Tablecolhead"/>
            </w:pPr>
            <w:r w:rsidRPr="00835ECE">
              <w:t>If the right is cancelled is a refund payable?</w:t>
            </w:r>
          </w:p>
        </w:tc>
        <w:tc>
          <w:tcPr>
            <w:tcW w:w="39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BC7592" w14:textId="4A844E1B" w:rsidR="00FD6431" w:rsidRPr="00835ECE" w:rsidRDefault="008D0559" w:rsidP="00F31147">
            <w:pPr>
              <w:pStyle w:val="Tablecolhead"/>
            </w:pPr>
            <w:r>
              <w:t>Other</w:t>
            </w:r>
            <w:r w:rsidRPr="00835ECE">
              <w:t xml:space="preserve"> </w:t>
            </w:r>
            <w:r w:rsidR="00FD6431" w:rsidRPr="00835ECE">
              <w:t>information</w:t>
            </w:r>
          </w:p>
        </w:tc>
      </w:tr>
      <w:tr w:rsidR="00FD6431" w14:paraId="725D658C" w14:textId="77777777">
        <w:trPr>
          <w:trHeight w:val="3527"/>
        </w:trPr>
        <w:tc>
          <w:tcPr>
            <w:tcW w:w="1454" w:type="dxa"/>
            <w:tcBorders>
              <w:top w:val="single" w:sz="4" w:space="0" w:color="auto"/>
              <w:left w:val="single" w:sz="4" w:space="0" w:color="auto"/>
              <w:bottom w:val="single" w:sz="4" w:space="0" w:color="auto"/>
              <w:right w:val="single" w:sz="4" w:space="0" w:color="auto"/>
            </w:tcBorders>
            <w:hideMark/>
          </w:tcPr>
          <w:p w14:paraId="51EF78DF" w14:textId="77777777" w:rsidR="00FD6431" w:rsidRDefault="00FD6431">
            <w:pPr>
              <w:pStyle w:val="Tabletext"/>
              <w:rPr>
                <w:szCs w:val="20"/>
              </w:rPr>
            </w:pPr>
            <w:r>
              <w:rPr>
                <w:szCs w:val="20"/>
              </w:rPr>
              <w:t>Prior to 1 July 2005</w:t>
            </w:r>
          </w:p>
        </w:tc>
        <w:tc>
          <w:tcPr>
            <w:tcW w:w="2652" w:type="dxa"/>
            <w:tcBorders>
              <w:top w:val="single" w:sz="4" w:space="0" w:color="auto"/>
              <w:left w:val="single" w:sz="4" w:space="0" w:color="auto"/>
              <w:bottom w:val="single" w:sz="4" w:space="0" w:color="auto"/>
              <w:right w:val="single" w:sz="4" w:space="0" w:color="auto"/>
            </w:tcBorders>
            <w:hideMark/>
          </w:tcPr>
          <w:p w14:paraId="6AFCDAFA" w14:textId="77777777" w:rsidR="00FD6431" w:rsidRDefault="00FD6431">
            <w:pPr>
              <w:pStyle w:val="Tabletext"/>
              <w:rPr>
                <w:szCs w:val="20"/>
              </w:rPr>
            </w:pPr>
            <w:r>
              <w:rPr>
                <w:szCs w:val="20"/>
              </w:rPr>
              <w:t>This depends on the original period for which the right was granted.</w:t>
            </w:r>
          </w:p>
          <w:p w14:paraId="01698C1B" w14:textId="77777777" w:rsidR="00FD6431" w:rsidRDefault="00FD6431">
            <w:pPr>
              <w:pStyle w:val="Tabletext"/>
              <w:rPr>
                <w:szCs w:val="20"/>
              </w:rPr>
            </w:pPr>
            <w:r>
              <w:rPr>
                <w:szCs w:val="20"/>
              </w:rPr>
              <w:t>If the right was current on 30 June 2005, then the transitional provisions of the 2003 Act deem the right to be a current right of interment for a period not exceeding the original period it was granted for.</w:t>
            </w:r>
          </w:p>
        </w:tc>
        <w:tc>
          <w:tcPr>
            <w:tcW w:w="1985" w:type="dxa"/>
            <w:tcBorders>
              <w:top w:val="single" w:sz="4" w:space="0" w:color="auto"/>
              <w:left w:val="single" w:sz="4" w:space="0" w:color="auto"/>
              <w:bottom w:val="single" w:sz="4" w:space="0" w:color="auto"/>
              <w:right w:val="single" w:sz="4" w:space="0" w:color="auto"/>
            </w:tcBorders>
            <w:hideMark/>
          </w:tcPr>
          <w:p w14:paraId="49308ED9" w14:textId="77777777" w:rsidR="00FD6431" w:rsidRDefault="00FD6431">
            <w:pPr>
              <w:pStyle w:val="Tabletext"/>
              <w:rPr>
                <w:szCs w:val="20"/>
              </w:rPr>
            </w:pPr>
            <w:r>
              <w:rPr>
                <w:szCs w:val="20"/>
              </w:rPr>
              <w:t>No.</w:t>
            </w:r>
          </w:p>
          <w:p w14:paraId="66E4E6A9" w14:textId="77777777" w:rsidR="00FD6431" w:rsidRDefault="00FD6431">
            <w:pPr>
              <w:pStyle w:val="Tabletext"/>
              <w:rPr>
                <w:szCs w:val="20"/>
              </w:rPr>
            </w:pPr>
            <w:r>
              <w:rPr>
                <w:szCs w:val="20"/>
              </w:rPr>
              <w:t>If the right expired before 1 July 2005 no refund is payable because the right was for a limited period.</w:t>
            </w:r>
          </w:p>
        </w:tc>
        <w:tc>
          <w:tcPr>
            <w:tcW w:w="1984" w:type="dxa"/>
            <w:tcBorders>
              <w:top w:val="single" w:sz="4" w:space="0" w:color="auto"/>
              <w:left w:val="single" w:sz="4" w:space="0" w:color="auto"/>
              <w:bottom w:val="single" w:sz="4" w:space="0" w:color="auto"/>
              <w:right w:val="single" w:sz="4" w:space="0" w:color="auto"/>
            </w:tcBorders>
            <w:hideMark/>
          </w:tcPr>
          <w:p w14:paraId="7671BFCD" w14:textId="77777777" w:rsidR="00FD6431" w:rsidRDefault="00FD6431">
            <w:pPr>
              <w:pStyle w:val="Tabletext"/>
              <w:rPr>
                <w:szCs w:val="20"/>
              </w:rPr>
            </w:pPr>
            <w:r>
              <w:rPr>
                <w:szCs w:val="20"/>
              </w:rPr>
              <w:t>No.</w:t>
            </w:r>
          </w:p>
          <w:p w14:paraId="04D81695" w14:textId="77777777" w:rsidR="00FD6431" w:rsidRDefault="00FD6431">
            <w:pPr>
              <w:pStyle w:val="Tabletext"/>
              <w:rPr>
                <w:szCs w:val="20"/>
              </w:rPr>
            </w:pPr>
            <w:r>
              <w:rPr>
                <w:szCs w:val="20"/>
              </w:rPr>
              <w:t>This type of right was granted for a limited period and is now deemed to be a right of interment for the remainder of the original period that it was originally granted for.</w:t>
            </w:r>
          </w:p>
        </w:tc>
        <w:tc>
          <w:tcPr>
            <w:tcW w:w="1843" w:type="dxa"/>
            <w:tcBorders>
              <w:top w:val="single" w:sz="4" w:space="0" w:color="auto"/>
              <w:left w:val="single" w:sz="4" w:space="0" w:color="auto"/>
              <w:bottom w:val="single" w:sz="4" w:space="0" w:color="auto"/>
              <w:right w:val="single" w:sz="4" w:space="0" w:color="auto"/>
            </w:tcBorders>
            <w:hideMark/>
          </w:tcPr>
          <w:p w14:paraId="70E71663" w14:textId="77777777" w:rsidR="00FD6431" w:rsidRDefault="00FD6431">
            <w:pPr>
              <w:pStyle w:val="Tabletext"/>
              <w:rPr>
                <w:szCs w:val="20"/>
              </w:rPr>
            </w:pPr>
            <w:r>
              <w:rPr>
                <w:szCs w:val="20"/>
              </w:rPr>
              <w:t>Not applicable.</w:t>
            </w:r>
          </w:p>
        </w:tc>
        <w:tc>
          <w:tcPr>
            <w:tcW w:w="3969" w:type="dxa"/>
            <w:tcBorders>
              <w:top w:val="single" w:sz="4" w:space="0" w:color="auto"/>
              <w:left w:val="single" w:sz="4" w:space="0" w:color="auto"/>
              <w:bottom w:val="single" w:sz="4" w:space="0" w:color="auto"/>
              <w:right w:val="single" w:sz="4" w:space="0" w:color="auto"/>
            </w:tcBorders>
            <w:hideMark/>
          </w:tcPr>
          <w:p w14:paraId="6C52C002" w14:textId="494A6517" w:rsidR="00FD6431" w:rsidRDefault="00FD6431">
            <w:pPr>
              <w:pStyle w:val="Tabletext"/>
              <w:rPr>
                <w:szCs w:val="20"/>
              </w:rPr>
            </w:pPr>
            <w:r>
              <w:rPr>
                <w:szCs w:val="20"/>
              </w:rPr>
              <w:t xml:space="preserve">Under the </w:t>
            </w:r>
            <w:r w:rsidR="008D0559">
              <w:rPr>
                <w:szCs w:val="20"/>
              </w:rPr>
              <w:t>t</w:t>
            </w:r>
            <w:r>
              <w:rPr>
                <w:szCs w:val="20"/>
              </w:rPr>
              <w:t xml:space="preserve">ransitional </w:t>
            </w:r>
            <w:r w:rsidR="008D0559">
              <w:rPr>
                <w:szCs w:val="20"/>
              </w:rPr>
              <w:t>p</w:t>
            </w:r>
            <w:r>
              <w:rPr>
                <w:szCs w:val="20"/>
              </w:rPr>
              <w:t>rovisions of the 2003 Act, the holder continues to hold their right for the remainder of the original period.</w:t>
            </w:r>
          </w:p>
          <w:p w14:paraId="3D9D0A3B" w14:textId="3072BF9E" w:rsidR="00FD6431" w:rsidRDefault="00FD6431">
            <w:pPr>
              <w:pStyle w:val="Tabletext"/>
              <w:rPr>
                <w:szCs w:val="20"/>
              </w:rPr>
            </w:pPr>
            <w:r>
              <w:rPr>
                <w:szCs w:val="20"/>
              </w:rPr>
              <w:t xml:space="preserve">However, as this right is now </w:t>
            </w:r>
            <w:r w:rsidR="008D0559">
              <w:rPr>
                <w:szCs w:val="20"/>
              </w:rPr>
              <w:t>considered</w:t>
            </w:r>
            <w:r>
              <w:rPr>
                <w:szCs w:val="20"/>
              </w:rPr>
              <w:t xml:space="preserve"> a right of interment under the 2003 Act, at least 12 months before the right is due to expire the cemetery trust must offer to convert or extend such a right expire </w:t>
            </w:r>
            <w:r w:rsidR="008D0559">
              <w:rPr>
                <w:szCs w:val="20"/>
              </w:rPr>
              <w:t>under</w:t>
            </w:r>
            <w:r>
              <w:rPr>
                <w:szCs w:val="20"/>
              </w:rPr>
              <w:t xml:space="preserve"> s. 85 of this Act.</w:t>
            </w:r>
          </w:p>
          <w:p w14:paraId="4C9E5CDD" w14:textId="3D2DEBD0" w:rsidR="00FD6431" w:rsidRDefault="00FD6431">
            <w:pPr>
              <w:pStyle w:val="Tabletext"/>
              <w:rPr>
                <w:szCs w:val="20"/>
              </w:rPr>
            </w:pPr>
            <w:r>
              <w:rPr>
                <w:szCs w:val="20"/>
              </w:rPr>
              <w:t xml:space="preserve">The holder of the right is entitled to either convert or extend that right </w:t>
            </w:r>
            <w:r w:rsidR="008D0559">
              <w:rPr>
                <w:szCs w:val="20"/>
              </w:rPr>
              <w:t>under</w:t>
            </w:r>
            <w:r>
              <w:rPr>
                <w:szCs w:val="20"/>
              </w:rPr>
              <w:t xml:space="preserve"> s. 87 of the 2003 Act.</w:t>
            </w:r>
          </w:p>
        </w:tc>
      </w:tr>
    </w:tbl>
    <w:p w14:paraId="040D8ED8" w14:textId="77777777" w:rsidR="00FD6431" w:rsidRDefault="00FD6431" w:rsidP="00FD6431">
      <w:pPr>
        <w:spacing w:after="0" w:line="240" w:lineRule="auto"/>
        <w:rPr>
          <w:rFonts w:eastAsia="Times"/>
        </w:rPr>
        <w:sectPr w:rsidR="00FD6431" w:rsidSect="004B3132">
          <w:pgSz w:w="16838" w:h="11906" w:orient="landscape"/>
          <w:pgMar w:top="1440" w:right="1440" w:bottom="1440" w:left="1440" w:header="709" w:footer="709" w:gutter="0"/>
          <w:cols w:space="720"/>
        </w:sectPr>
      </w:pPr>
    </w:p>
    <w:p w14:paraId="172DA600" w14:textId="77777777" w:rsidR="00FD6431" w:rsidRDefault="00FD6431" w:rsidP="00647096">
      <w:pPr>
        <w:pStyle w:val="Heading4"/>
        <w:spacing w:before="0"/>
        <w:rPr>
          <w:sz w:val="22"/>
          <w:szCs w:val="20"/>
        </w:rPr>
      </w:pPr>
      <w:r>
        <w:rPr>
          <w:sz w:val="22"/>
          <w:szCs w:val="20"/>
        </w:rPr>
        <w:lastRenderedPageBreak/>
        <w:t>Notes</w:t>
      </w:r>
    </w:p>
    <w:p w14:paraId="4D4603F3" w14:textId="3560C040" w:rsidR="00FD6431" w:rsidRPr="00183065" w:rsidRDefault="00FD6431" w:rsidP="00647096">
      <w:pPr>
        <w:pStyle w:val="Numberdigit"/>
        <w:numPr>
          <w:ilvl w:val="0"/>
          <w:numId w:val="28"/>
        </w:numPr>
      </w:pPr>
      <w:r w:rsidRPr="00183065">
        <w:t xml:space="preserve">The transitional provisions of the Cemeteries Act provide that such rights are </w:t>
      </w:r>
      <w:r w:rsidR="008D0559">
        <w:t>considered</w:t>
      </w:r>
      <w:r w:rsidRPr="00183065">
        <w:t xml:space="preserve"> current rights of interment under s. 75(a) of the Cemeteries Act. Note that the holder of such a right </w:t>
      </w:r>
      <w:r w:rsidR="001048A7">
        <w:t xml:space="preserve">does not have </w:t>
      </w:r>
      <w:r w:rsidRPr="00183065">
        <w:t xml:space="preserve">to pay </w:t>
      </w:r>
      <w:r w:rsidR="001048A7">
        <w:t>any other</w:t>
      </w:r>
      <w:r w:rsidRPr="00183065">
        <w:t xml:space="preserve"> fee to secure the ongoing tenure of the right.</w:t>
      </w:r>
    </w:p>
    <w:p w14:paraId="121252BA" w14:textId="459333D4" w:rsidR="00FD6431" w:rsidRPr="00183065" w:rsidRDefault="00FD6431" w:rsidP="00FD6431">
      <w:pPr>
        <w:pStyle w:val="Numberdigit"/>
      </w:pPr>
      <w:r w:rsidRPr="00183065">
        <w:t>A current right of interment under s. 75(a) of the Cemeteries Act is perpetual and therefore will not expire.</w:t>
      </w:r>
    </w:p>
    <w:p w14:paraId="63FC6E0E" w14:textId="0BD4B448" w:rsidR="00FD6431" w:rsidRPr="00183065" w:rsidRDefault="00FD6431" w:rsidP="00FD6431">
      <w:pPr>
        <w:pStyle w:val="Numberdigit"/>
      </w:pPr>
      <w:r w:rsidRPr="00183065">
        <w:t xml:space="preserve">If a right of interment under s. 75(a) of the Cemeteries Act has not been exercised within 25 years of its grant, then the trust may cancel the right in line with s. 91 of the Cemeteries Act. Section 91 of the Cemeteries Act requires a cemetery trust to </w:t>
      </w:r>
      <w:r w:rsidR="008516C6">
        <w:t>make</w:t>
      </w:r>
      <w:r w:rsidR="008516C6" w:rsidRPr="00183065">
        <w:t xml:space="preserve"> </w:t>
      </w:r>
      <w:r w:rsidRPr="00183065">
        <w:t>diligent enquiries to locate the holder of a right and requires the trust to follow a particular notification process before cancelling a right. Cemetery trusts should note that if the right holder can be contacted and indicates a desire to retain, convert or surrender their right, the right cannot be cancelled.</w:t>
      </w:r>
    </w:p>
    <w:p w14:paraId="6616E9AC" w14:textId="0E3D943C" w:rsidR="00FD6431" w:rsidRPr="00183065" w:rsidRDefault="00FD6431" w:rsidP="00FD6431">
      <w:pPr>
        <w:pStyle w:val="Numberdigit"/>
      </w:pPr>
      <w:r w:rsidRPr="00183065">
        <w:t xml:space="preserve">The holder of a cancelled right may subsequently seek a refund or alternative right of interment from the trust that cancelled the right </w:t>
      </w:r>
      <w:r w:rsidR="005A3E60">
        <w:t>under</w:t>
      </w:r>
      <w:r w:rsidRPr="00183065">
        <w:t xml:space="preserve"> s. 92 of the Cemeteries Act. Note that a refund under s. 92 of the Cemeteries Act is to be based on the current fee payable for the same type of right, less the trust’s gazetted administration fee.</w:t>
      </w:r>
    </w:p>
    <w:p w14:paraId="180F5C7B" w14:textId="6B6C71F9" w:rsidR="00FD6431" w:rsidRPr="00183065" w:rsidRDefault="00FD6431" w:rsidP="00FD6431">
      <w:pPr>
        <w:pStyle w:val="Numberdigit"/>
      </w:pPr>
      <w:r w:rsidRPr="00183065">
        <w:t xml:space="preserve">Any terms and conditions on which a right was originally granted still apply </w:t>
      </w:r>
      <w:r w:rsidR="007215D3">
        <w:t>for</w:t>
      </w:r>
      <w:r w:rsidR="007215D3" w:rsidRPr="00183065">
        <w:t xml:space="preserve"> </w:t>
      </w:r>
      <w:r w:rsidRPr="00183065">
        <w:t>that right under the new Cemeteries Act, provided they are not inconsistent with the provisions of the new Cemeteries Act. Cemetery trusts need to be aware of any terms and conditions in relation to rights previously granted, to understand whether such terms and conditions still apply.</w:t>
      </w:r>
    </w:p>
    <w:p w14:paraId="205B8ADD" w14:textId="77777777" w:rsidR="00FD6431" w:rsidRDefault="00FD6431" w:rsidP="00FD6431">
      <w:pPr>
        <w:pStyle w:val="Heading3"/>
      </w:pPr>
      <w:bookmarkStart w:id="650" w:name="_Toc99715100"/>
      <w:bookmarkStart w:id="651" w:name="_Toc101782196"/>
      <w:bookmarkStart w:id="652" w:name="_Toc143502025"/>
      <w:bookmarkStart w:id="653" w:name="_Toc99715102"/>
      <w:bookmarkStart w:id="654" w:name="_Toc101782198"/>
      <w:bookmarkStart w:id="655" w:name="_Toc203031633"/>
      <w:r>
        <w:t>What to do if the former holder of the cancelled right contacts the trust</w:t>
      </w:r>
      <w:bookmarkEnd w:id="650"/>
      <w:bookmarkEnd w:id="651"/>
      <w:bookmarkEnd w:id="652"/>
      <w:bookmarkEnd w:id="655"/>
    </w:p>
    <w:p w14:paraId="72EB1241" w14:textId="137DC1DD" w:rsidR="00FD6431" w:rsidRDefault="00FD6431" w:rsidP="00FD6431">
      <w:pPr>
        <w:pStyle w:val="Body"/>
        <w:keepNext/>
        <w:keepLines/>
      </w:pPr>
      <w:r>
        <w:t>Under s. 92 of the Cemeteries Act, if a person establishes to the cemetery trust that they are the previous holder of the cancelled right of interment, the cemetery trust must either:</w:t>
      </w:r>
    </w:p>
    <w:p w14:paraId="3F283CE0" w14:textId="77777777" w:rsidR="00FD6431" w:rsidRDefault="00FD6431" w:rsidP="00FD6431">
      <w:pPr>
        <w:pStyle w:val="Bullet1"/>
        <w:keepNext/>
        <w:keepLines/>
      </w:pPr>
      <w:r>
        <w:t>pay that person a refund based on the current cemetery trust fee payable for the same type of right of interment, less the relevant cemetery trust fee for administration, or</w:t>
      </w:r>
    </w:p>
    <w:p w14:paraId="05B4418F" w14:textId="77777777" w:rsidR="00FD6431" w:rsidRDefault="00FD6431" w:rsidP="00FD6431">
      <w:pPr>
        <w:pStyle w:val="Bullet1"/>
        <w:keepNext/>
        <w:keepLines/>
      </w:pPr>
      <w:r>
        <w:t>grant that person a right of interment in respect of another place of interment at the cemetery to be determined by the cemetery trust on the payment of the relevant cemetery trust fee fixed for the purposes of this paragraph. If charged, this would be the gazetted administration fee for recording the location of the new right of interment.</w:t>
      </w:r>
    </w:p>
    <w:p w14:paraId="6F43B8CE" w14:textId="77777777" w:rsidR="00FD6431" w:rsidRDefault="00FD6431" w:rsidP="00FD6431">
      <w:pPr>
        <w:pStyle w:val="Bodyafterbullets"/>
      </w:pPr>
      <w:r>
        <w:t xml:space="preserve">It is at the discretion of the previous holder which option they take. This provision is conditional on when they received the right of interment. </w:t>
      </w:r>
    </w:p>
    <w:p w14:paraId="141596F9" w14:textId="29B11BCC" w:rsidR="00FD6431" w:rsidRDefault="00FD6431" w:rsidP="00FD6431">
      <w:pPr>
        <w:pStyle w:val="Body"/>
      </w:pPr>
      <w:r>
        <w:t xml:space="preserve">Refer to </w:t>
      </w:r>
      <w:hyperlink w:anchor="_Information_on_cancelling" w:history="1">
        <w:r w:rsidR="004A7EF9" w:rsidRPr="004A7EF9">
          <w:rPr>
            <w:rStyle w:val="Hyperlink"/>
          </w:rPr>
          <w:t>Information on cancelling unexercised rights of interment</w:t>
        </w:r>
      </w:hyperlink>
      <w:r>
        <w:t xml:space="preserve"> to determine if this avenue appli</w:t>
      </w:r>
      <w:r w:rsidR="00935EA0">
        <w:t>es</w:t>
      </w:r>
      <w:r>
        <w:t xml:space="preserve"> to the previous holder of the right of interment.</w:t>
      </w:r>
    </w:p>
    <w:p w14:paraId="1B4D83BC" w14:textId="6EC91CD9" w:rsidR="00FD6431" w:rsidRDefault="00FD6431" w:rsidP="00FD6431">
      <w:pPr>
        <w:pStyle w:val="Heading2"/>
      </w:pPr>
      <w:bookmarkStart w:id="656" w:name="_Toc143502026"/>
      <w:bookmarkStart w:id="657" w:name="_Toc203031634"/>
      <w:r>
        <w:t>Reselling an unused place of interment in a side</w:t>
      </w:r>
      <w:r w:rsidR="006C4CCD">
        <w:t xml:space="preserve"> </w:t>
      </w:r>
      <w:r>
        <w:t>by</w:t>
      </w:r>
      <w:r w:rsidR="006C4CCD">
        <w:t xml:space="preserve"> </w:t>
      </w:r>
      <w:r>
        <w:t>side double grave</w:t>
      </w:r>
      <w:bookmarkEnd w:id="653"/>
      <w:bookmarkEnd w:id="654"/>
      <w:bookmarkEnd w:id="656"/>
      <w:bookmarkEnd w:id="657"/>
    </w:p>
    <w:p w14:paraId="07C37C65" w14:textId="71F2FAA4" w:rsidR="00FD6431" w:rsidRDefault="00FD6431" w:rsidP="00FD6431">
      <w:pPr>
        <w:pStyle w:val="Body"/>
      </w:pPr>
      <w:r>
        <w:t>Cemetery trusts may issue a single right of interment for a double grave that has</w:t>
      </w:r>
      <w:r w:rsidR="00862940">
        <w:t xml:space="preserve"> 2 </w:t>
      </w:r>
      <w:r>
        <w:t>separate places of interment side</w:t>
      </w:r>
      <w:r w:rsidR="00935EA0">
        <w:t xml:space="preserve"> </w:t>
      </w:r>
      <w:r>
        <w:t>by</w:t>
      </w:r>
      <w:r w:rsidR="00935EA0">
        <w:t xml:space="preserve"> </w:t>
      </w:r>
      <w:r>
        <w:t>side. A right of interment is exercised when human remains are interred and/or a memorial is established at the place of interment. This means that if one side of a side-by-side double grave has no remains interred and no memorial established, the right of interment for the unused side of the grave is still considered to be exercised.</w:t>
      </w:r>
    </w:p>
    <w:p w14:paraId="7187F1E6" w14:textId="118668DB" w:rsidR="00FD6431" w:rsidRDefault="00FD6431" w:rsidP="00FD6431">
      <w:pPr>
        <w:pStyle w:val="Body"/>
      </w:pPr>
      <w:r>
        <w:lastRenderedPageBreak/>
        <w:t xml:space="preserve">As explained above in </w:t>
      </w:r>
      <w:hyperlink w:anchor="_Cancelling_a_right_1" w:history="1">
        <w:r w:rsidRPr="004A7EF9">
          <w:rPr>
            <w:rStyle w:val="Hyperlink"/>
          </w:rPr>
          <w:t>Cancelling a right of interment</w:t>
        </w:r>
      </w:hyperlink>
      <w:r>
        <w:t>, the Cemeteries Act provides a mechanism for cemetery trusts to cancel certain rights of interment in certain circumstances and then resell that right at the current market value applicable to that right or an equivalent right.</w:t>
      </w:r>
    </w:p>
    <w:p w14:paraId="07580223" w14:textId="77777777" w:rsidR="00FD6431" w:rsidRDefault="00FD6431" w:rsidP="00FD6431">
      <w:pPr>
        <w:pStyle w:val="Body"/>
      </w:pPr>
      <w:r>
        <w:t xml:space="preserve">In the case of a side-by-side double grave with one side unused, the single right of interment for the double grave cannot be cancelled under s. 91 of the </w:t>
      </w:r>
      <w:r>
        <w:rPr>
          <w:sz w:val="20"/>
          <w:szCs w:val="18"/>
        </w:rPr>
        <w:t xml:space="preserve">Cemeteries </w:t>
      </w:r>
      <w:r>
        <w:t>Act because it has been exercised. However, the trust may take steps to alter the existing right of interment so it no longer relates to the double grave, only the used grave on one side. The cemetery trust can then issue a new right of interment for the unused grave.</w:t>
      </w:r>
    </w:p>
    <w:p w14:paraId="5656BCAC" w14:textId="1EB3530D" w:rsidR="00FD6431" w:rsidRDefault="00FD6431" w:rsidP="00FD6431">
      <w:pPr>
        <w:pStyle w:val="Body"/>
      </w:pPr>
      <w:r>
        <w:t>This information applies to double graves that are side</w:t>
      </w:r>
      <w:r w:rsidR="00935EA0">
        <w:t xml:space="preserve"> </w:t>
      </w:r>
      <w:r>
        <w:t>by</w:t>
      </w:r>
      <w:r w:rsidR="00935EA0">
        <w:t xml:space="preserve"> </w:t>
      </w:r>
      <w:r>
        <w:t>side only. Cemetery trusts cannot reuse an unused place of interment in a grave that is intended for multiple interments at different depths (for example, a grave that is dug to double depth to accommodate a second interment above the first interment).</w:t>
      </w:r>
    </w:p>
    <w:p w14:paraId="58910905" w14:textId="6085E506" w:rsidR="00FD6431" w:rsidRDefault="00FD6431" w:rsidP="00FD6431">
      <w:pPr>
        <w:pStyle w:val="Body"/>
      </w:pPr>
      <w:r>
        <w:t xml:space="preserve">If a cemetery trust has in the past allowed the construction of a double monument on a double grave it will </w:t>
      </w:r>
      <w:r w:rsidR="00935EA0">
        <w:t xml:space="preserve">not </w:t>
      </w:r>
      <w:r>
        <w:t>be able to use this process to reclaim the unused place of interment.</w:t>
      </w:r>
    </w:p>
    <w:p w14:paraId="4F13EC4B" w14:textId="77777777" w:rsidR="00FD6431" w:rsidRDefault="00FD6431" w:rsidP="00FD6431">
      <w:pPr>
        <w:pStyle w:val="Body"/>
      </w:pPr>
      <w:r>
        <w:t>Before a cemetery trust can update its records, it will need to place a public notice in a local news publication requesting members of the public notify the trust if they believe they have a claim to the unused place of interment within the cemetery. The cemetery trust should ensure the public notice provides as much information about the original right of interment as practicable and specifies:</w:t>
      </w:r>
    </w:p>
    <w:p w14:paraId="4A5CCD2A" w14:textId="77777777" w:rsidR="00FD6431" w:rsidRDefault="00FD6431" w:rsidP="00FD6431">
      <w:pPr>
        <w:pStyle w:val="Bullet1"/>
      </w:pPr>
      <w:r>
        <w:t xml:space="preserve">the cemetery trust is seeking to update its records in relation to unused places of interment in double graves </w:t>
      </w:r>
    </w:p>
    <w:p w14:paraId="6537AEE1" w14:textId="77777777" w:rsidR="00FD6431" w:rsidRDefault="00FD6431" w:rsidP="00FD6431">
      <w:pPr>
        <w:pStyle w:val="Bullet1"/>
      </w:pPr>
      <w:r>
        <w:t>the family name of the right holder for the double grave</w:t>
      </w:r>
    </w:p>
    <w:p w14:paraId="243CD9C9" w14:textId="77777777" w:rsidR="00FD6431" w:rsidRDefault="00FD6431" w:rsidP="00FD6431">
      <w:pPr>
        <w:pStyle w:val="Bullet1"/>
      </w:pPr>
      <w:r>
        <w:t>the date the right of interment was purchased and the date it was exercised</w:t>
      </w:r>
    </w:p>
    <w:p w14:paraId="4D7BCB03" w14:textId="06CBE1D4" w:rsidR="00FD6431" w:rsidRDefault="00FD6431" w:rsidP="00FD6431">
      <w:pPr>
        <w:pStyle w:val="Bullet1"/>
      </w:pPr>
      <w:r>
        <w:t xml:space="preserve">the period for responding to the public notice (it is recommended that cemetery trusts allow at least </w:t>
      </w:r>
      <w:r w:rsidR="00986CB5">
        <w:t xml:space="preserve">6 </w:t>
      </w:r>
      <w:r>
        <w:t xml:space="preserve">weeks from the publication date to give </w:t>
      </w:r>
      <w:r w:rsidR="008E372B">
        <w:t xml:space="preserve">community </w:t>
      </w:r>
      <w:r>
        <w:t>members enough time to respond)</w:t>
      </w:r>
    </w:p>
    <w:p w14:paraId="21280783" w14:textId="77777777" w:rsidR="00FD6431" w:rsidRDefault="00FD6431" w:rsidP="00FD6431">
      <w:pPr>
        <w:pStyle w:val="Bullet1"/>
      </w:pPr>
      <w:r>
        <w:t>the cemetery trust’s contact details.</w:t>
      </w:r>
    </w:p>
    <w:p w14:paraId="17B4E2C4" w14:textId="56A33D35" w:rsidR="00FD6431" w:rsidRDefault="00FD6431" w:rsidP="00FD6431">
      <w:pPr>
        <w:pStyle w:val="Bodyafterbullets"/>
      </w:pPr>
      <w:r>
        <w:t xml:space="preserve">The cemetery trust may need to place multiple public notices during this time to ensure it can </w:t>
      </w:r>
      <w:r w:rsidR="008E372B">
        <w:t xml:space="preserve">gather </w:t>
      </w:r>
      <w:r>
        <w:t>as much information as possible to update its records.</w:t>
      </w:r>
    </w:p>
    <w:p w14:paraId="116C3932" w14:textId="77777777" w:rsidR="00FD6431" w:rsidRDefault="00FD6431" w:rsidP="00FD6431">
      <w:pPr>
        <w:pStyle w:val="Heading3"/>
      </w:pPr>
      <w:bookmarkStart w:id="658" w:name="_Toc99715103"/>
      <w:bookmarkStart w:id="659" w:name="_Toc101782199"/>
      <w:bookmarkStart w:id="660" w:name="_Toc143502027"/>
      <w:bookmarkStart w:id="661" w:name="_Toc203031635"/>
      <w:r>
        <w:t>If a claim is received in relation to an unused place of interment</w:t>
      </w:r>
      <w:bookmarkEnd w:id="658"/>
      <w:bookmarkEnd w:id="659"/>
      <w:bookmarkEnd w:id="660"/>
      <w:bookmarkEnd w:id="661"/>
    </w:p>
    <w:p w14:paraId="7FDAEB48" w14:textId="2ACB41E9" w:rsidR="00FD6431" w:rsidRDefault="00FD6431" w:rsidP="00FD6431">
      <w:pPr>
        <w:pStyle w:val="Body"/>
      </w:pPr>
      <w:r>
        <w:t>The cemetery trust should evaluate any claims made. Where a person can demonstrate to the cemetery trust’s satisfaction that they have a valid claim to an unused place of interment, the cemetery trust should issue a new right of interment to the claimant.</w:t>
      </w:r>
      <w:r w:rsidR="00DC7965" w:rsidRPr="00DC7965">
        <w:t xml:space="preserve"> </w:t>
      </w:r>
      <w:r w:rsidR="00DC7965">
        <w:t xml:space="preserve">If a person can </w:t>
      </w:r>
      <w:r w:rsidR="00AA7F97">
        <w:t xml:space="preserve">show </w:t>
      </w:r>
      <w:r w:rsidR="00DC7965">
        <w:t>they have a legitimate claim on the unused place of interment, the cemetery trust should also ensure it updates its records to reflect this person’s rights in relation to the exercised place of interment</w:t>
      </w:r>
      <w:r w:rsidR="00123454">
        <w:t>.</w:t>
      </w:r>
    </w:p>
    <w:p w14:paraId="0C812B3C" w14:textId="77777777" w:rsidR="00FD6431" w:rsidRDefault="00FD6431" w:rsidP="00FD6431">
      <w:pPr>
        <w:pStyle w:val="Body"/>
      </w:pPr>
      <w:r>
        <w:t>Where practicable, a new right of interment should be reissued on the same terms and conditions and issue date of the original.</w:t>
      </w:r>
    </w:p>
    <w:p w14:paraId="52645CDC" w14:textId="77777777" w:rsidR="00FD6431" w:rsidRDefault="00FD6431" w:rsidP="00FD6431">
      <w:pPr>
        <w:pStyle w:val="Body"/>
      </w:pPr>
      <w:r>
        <w:t>Once a new right of interment has been issued the cemetery trust should ensure its records are updated. The holder of this ‘new’ right of interment has the same rights and obligations as any other right holder over that place of interment.</w:t>
      </w:r>
    </w:p>
    <w:p w14:paraId="6F4B495F" w14:textId="77777777" w:rsidR="00FD6431" w:rsidRDefault="00FD6431" w:rsidP="00123454">
      <w:pPr>
        <w:pStyle w:val="Heading3"/>
      </w:pPr>
      <w:bookmarkStart w:id="662" w:name="_Toc99715104"/>
      <w:bookmarkStart w:id="663" w:name="_Toc101782200"/>
      <w:bookmarkStart w:id="664" w:name="_Toc143502028"/>
      <w:bookmarkStart w:id="665" w:name="_Toc203031636"/>
      <w:r>
        <w:lastRenderedPageBreak/>
        <w:t>If no claim is made in relation to the unused right of interment</w:t>
      </w:r>
      <w:bookmarkEnd w:id="662"/>
      <w:bookmarkEnd w:id="663"/>
      <w:bookmarkEnd w:id="664"/>
      <w:bookmarkEnd w:id="665"/>
    </w:p>
    <w:p w14:paraId="364ABF78" w14:textId="77777777" w:rsidR="00FD6431" w:rsidRDefault="00FD6431" w:rsidP="00123454">
      <w:pPr>
        <w:pStyle w:val="Body"/>
        <w:keepNext/>
        <w:keepLines/>
      </w:pPr>
      <w:r>
        <w:t>In this case, the cemetery trust can:</w:t>
      </w:r>
    </w:p>
    <w:p w14:paraId="6CA01F1B" w14:textId="77777777" w:rsidR="00FD6431" w:rsidRDefault="00FD6431" w:rsidP="00123454">
      <w:pPr>
        <w:pStyle w:val="Bullet1"/>
        <w:keepNext/>
        <w:keepLines/>
      </w:pPr>
      <w:r>
        <w:t>amend its records and issue a separate right of interment for the unused place of interment to the original owner of the right</w:t>
      </w:r>
    </w:p>
    <w:p w14:paraId="55D637B5" w14:textId="52AC4443" w:rsidR="00FD6431" w:rsidRDefault="00FD6431" w:rsidP="00FD6431">
      <w:pPr>
        <w:pStyle w:val="Bullet1"/>
      </w:pPr>
      <w:r>
        <w:t xml:space="preserve">determine if it is going to cancel the right in </w:t>
      </w:r>
      <w:r w:rsidR="00312390">
        <w:t xml:space="preserve">line </w:t>
      </w:r>
      <w:r>
        <w:t>with s. 91 of the Cemeteries Act.</w:t>
      </w:r>
    </w:p>
    <w:p w14:paraId="1623FFFC" w14:textId="7868E2B1" w:rsidR="00FD6431" w:rsidRDefault="00FD6431" w:rsidP="00FD6431">
      <w:pPr>
        <w:pStyle w:val="Bodyafterbullets"/>
      </w:pPr>
      <w:r>
        <w:t xml:space="preserve">Once the cemetery trust’s records have been updated and if the trust determines that it will cancel the reissued right of interment, it can follow the normal process for cancelling a right (refer to </w:t>
      </w:r>
      <w:hyperlink w:anchor="_Cancelling_a_right_1" w:history="1">
        <w:r w:rsidR="00B57867" w:rsidRPr="004A7EF9">
          <w:rPr>
            <w:rStyle w:val="Hyperlink"/>
          </w:rPr>
          <w:t>Cancelling a right of interment</w:t>
        </w:r>
      </w:hyperlink>
      <w:r>
        <w:t>).</w:t>
      </w:r>
    </w:p>
    <w:p w14:paraId="7E20293B" w14:textId="77777777" w:rsidR="00FD6431" w:rsidRPr="0088412B" w:rsidRDefault="00FD6431" w:rsidP="00FD6431">
      <w:pPr>
        <w:pStyle w:val="Heading2"/>
      </w:pPr>
      <w:bookmarkStart w:id="666" w:name="_Toc99715105"/>
      <w:bookmarkStart w:id="667" w:name="_Toc101782201"/>
      <w:bookmarkStart w:id="668" w:name="_Toc143502029"/>
      <w:bookmarkStart w:id="669" w:name="_Toc203031637"/>
      <w:r>
        <w:t>Updating historical right of interment records</w:t>
      </w:r>
      <w:bookmarkEnd w:id="666"/>
      <w:bookmarkEnd w:id="667"/>
      <w:bookmarkEnd w:id="668"/>
      <w:bookmarkEnd w:id="669"/>
    </w:p>
    <w:p w14:paraId="32DAAF99" w14:textId="35C39628" w:rsidR="00FD6431" w:rsidRDefault="00FD6431" w:rsidP="00FD6431">
      <w:pPr>
        <w:pStyle w:val="Body"/>
      </w:pPr>
      <w:bookmarkStart w:id="670" w:name="_Toc99715106"/>
      <w:bookmarkStart w:id="671" w:name="_Toc101782202"/>
      <w:r>
        <w:t>It is not uncommon for historical right of interment records to be lost, accidentally destroyed, incomplete or outdate</w:t>
      </w:r>
      <w:r w:rsidR="008E372B">
        <w:t>d</w:t>
      </w:r>
      <w:r>
        <w:t>. This can create challenges for members of the public and cemetery trusts seeking to determine current right holders for rights of interment that were issued many years ago.</w:t>
      </w:r>
    </w:p>
    <w:p w14:paraId="0A8F6178" w14:textId="30DC5112" w:rsidR="00FD6431" w:rsidRDefault="00FD6431" w:rsidP="00FD6431">
      <w:pPr>
        <w:pStyle w:val="Body"/>
      </w:pPr>
      <w:r>
        <w:t xml:space="preserve">The </w:t>
      </w:r>
      <w:r w:rsidR="009D3668">
        <w:t>department</w:t>
      </w:r>
      <w:r>
        <w:t xml:space="preserve"> considers historical right of interment records to be those where the recorded right holder is either known to be deceased (for example, there is a record of the original holder’s interment in the cemetery trust’s records) or is very likely to be deceased (for example, the right of interment was purchased more than 75 years ago and the recorded right holder is uncontactable).</w:t>
      </w:r>
    </w:p>
    <w:p w14:paraId="399AE6C0" w14:textId="54B64857" w:rsidR="00FD6431" w:rsidRDefault="00FD6431" w:rsidP="00FE02B9">
      <w:pPr>
        <w:pStyle w:val="Body"/>
        <w:spacing w:after="240"/>
      </w:pPr>
      <w:bookmarkStart w:id="672" w:name="_Hlk97018031"/>
      <w:bookmarkStart w:id="673" w:name="_Hlk97018067"/>
      <w:r>
        <w:t>Members of the public may contact cemetery trusts seeking to determine who currently holds a historical right of interment.</w:t>
      </w:r>
      <w:bookmarkEnd w:id="672"/>
      <w:r>
        <w:t xml:space="preserve"> Refer to </w:t>
      </w:r>
      <w:r w:rsidR="00587EF4">
        <w:t>the</w:t>
      </w:r>
      <w:r w:rsidR="003F095C">
        <w:t xml:space="preserve"> </w:t>
      </w:r>
      <w:r w:rsidR="00ED741E">
        <w:t>r</w:t>
      </w:r>
      <w:r w:rsidR="003F095C">
        <w:t xml:space="preserve">ecords management handbook </w:t>
      </w:r>
      <w:r>
        <w:t>for information about responding to information requests</w:t>
      </w:r>
      <w:bookmarkEnd w:id="673"/>
      <w:r w:rsidR="00FE02B9">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593074" w14:paraId="49F12681" w14:textId="77777777">
        <w:tc>
          <w:tcPr>
            <w:tcW w:w="9288" w:type="dxa"/>
          </w:tcPr>
          <w:p w14:paraId="65174CFB" w14:textId="1F866A0D" w:rsidR="00593074" w:rsidRDefault="00593074">
            <w:pPr>
              <w:pStyle w:val="Tabletext"/>
            </w:pPr>
            <w:r>
              <w:rPr>
                <w:noProof/>
              </w:rPr>
              <w:drawing>
                <wp:anchor distT="0" distB="0" distL="114300" distR="114300" simplePos="0" relativeHeight="251658298" behindDoc="0" locked="0" layoutInCell="1" allowOverlap="1" wp14:anchorId="435EFD3A" wp14:editId="22C938FA">
                  <wp:simplePos x="0" y="0"/>
                  <wp:positionH relativeFrom="column">
                    <wp:posOffset>17145</wp:posOffset>
                  </wp:positionH>
                  <wp:positionV relativeFrom="paragraph">
                    <wp:posOffset>6556</wp:posOffset>
                  </wp:positionV>
                  <wp:extent cx="562610" cy="562610"/>
                  <wp:effectExtent l="76200" t="0" r="0" b="0"/>
                  <wp:wrapSquare wrapText="bothSides"/>
                  <wp:docPr id="2002025028" name="Graphic 200202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8" name="Graphic 200202502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4" w:history="1">
              <w:r w:rsidR="00A66DA1">
                <w:rPr>
                  <w:rStyle w:val="Hyperlink"/>
                </w:rPr>
                <w:t>Records management handbook</w:t>
              </w:r>
            </w:hyperlink>
            <w:r>
              <w:rPr>
                <w:rStyle w:val="Hyperlink"/>
              </w:rPr>
              <w:br/>
            </w:r>
            <w:r>
              <w:t>&lt;</w:t>
            </w:r>
            <w:r w:rsidR="00587EF4" w:rsidRPr="00587EF4">
              <w:t>https://www.health.vic.gov.au/cemeteries-and-crematoria/cemetery-trust-records-management</w:t>
            </w:r>
            <w:r>
              <w:t>&gt;</w:t>
            </w:r>
          </w:p>
        </w:tc>
      </w:tr>
    </w:tbl>
    <w:p w14:paraId="06932966" w14:textId="77777777" w:rsidR="00FD6431" w:rsidRDefault="00FD6431" w:rsidP="00FE02B9">
      <w:pPr>
        <w:pStyle w:val="Bodyaftertablefigure"/>
      </w:pPr>
      <w:r w:rsidRPr="00900D77">
        <w:t xml:space="preserve">When the cemetery trust receives a request to update historical right of interment records from an interested party, the cemetery trust should instruct the interested party </w:t>
      </w:r>
      <w:r>
        <w:t>to put their claim in writing for the cemetery trust’s consideration.</w:t>
      </w:r>
    </w:p>
    <w:p w14:paraId="56A7D2C5" w14:textId="77777777" w:rsidR="00FD6431" w:rsidRPr="00900D77" w:rsidRDefault="00FD6431" w:rsidP="00FD6431">
      <w:pPr>
        <w:pStyle w:val="Body"/>
      </w:pPr>
      <w:r>
        <w:t xml:space="preserve">The claim should include supporting </w:t>
      </w:r>
      <w:r w:rsidRPr="00900D77">
        <w:t>documentary evidence. Certified copies of documents should be provided where possible.</w:t>
      </w:r>
      <w:r>
        <w:t xml:space="preserve"> </w:t>
      </w:r>
      <w:r w:rsidRPr="00900D77">
        <w:t>Evidence may include (but is not limited to):</w:t>
      </w:r>
    </w:p>
    <w:p w14:paraId="7F4DA98D" w14:textId="77777777" w:rsidR="00FD6431" w:rsidRPr="00900D77" w:rsidRDefault="00FD6431" w:rsidP="00FD6431">
      <w:pPr>
        <w:pStyle w:val="Bullet1"/>
      </w:pPr>
      <w:r w:rsidRPr="00900D77">
        <w:t>wills identifying beneficiaries of estates</w:t>
      </w:r>
    </w:p>
    <w:p w14:paraId="616E8C31" w14:textId="77777777" w:rsidR="00FD6431" w:rsidRPr="00900D77" w:rsidRDefault="00FD6431" w:rsidP="00FD6431">
      <w:pPr>
        <w:pStyle w:val="Bullet1"/>
      </w:pPr>
      <w:r w:rsidRPr="00900D77">
        <w:t>death certificates as evidence that family members have passed away and identification of their dependents</w:t>
      </w:r>
    </w:p>
    <w:p w14:paraId="69052B4F" w14:textId="77777777" w:rsidR="00FD6431" w:rsidRPr="00900D77" w:rsidRDefault="00FD6431" w:rsidP="00FD6431">
      <w:pPr>
        <w:pStyle w:val="Bullet1"/>
      </w:pPr>
      <w:r w:rsidRPr="00900D77">
        <w:t>family trees and other genealogical research</w:t>
      </w:r>
    </w:p>
    <w:p w14:paraId="065B6B0A" w14:textId="77777777" w:rsidR="00FD6431" w:rsidRPr="00900D77" w:rsidRDefault="00FD6431" w:rsidP="00FD6431">
      <w:pPr>
        <w:pStyle w:val="Bullet1"/>
      </w:pPr>
      <w:r w:rsidRPr="00900D77">
        <w:t>correspondence</w:t>
      </w:r>
    </w:p>
    <w:p w14:paraId="7C262357" w14:textId="77777777" w:rsidR="00FD6431" w:rsidRPr="00900D77" w:rsidRDefault="00FD6431" w:rsidP="00FD6431">
      <w:pPr>
        <w:pStyle w:val="Bullet1"/>
      </w:pPr>
      <w:r w:rsidRPr="00900D77">
        <w:t>statutory declarations.</w:t>
      </w:r>
    </w:p>
    <w:p w14:paraId="5E26B019" w14:textId="77777777" w:rsidR="00FD6431" w:rsidRDefault="00FD6431" w:rsidP="00FD6431">
      <w:pPr>
        <w:pStyle w:val="Bodyafterbullets"/>
      </w:pPr>
      <w:r>
        <w:t>The cemetery trust may request interested parties provide statutory declarations to support statements made as part of their case indicating why they believe they have a claim to the right of interment.</w:t>
      </w:r>
    </w:p>
    <w:p w14:paraId="0D3E93B7" w14:textId="42A5D3F1" w:rsidR="00FD6431" w:rsidRPr="00144BAB" w:rsidRDefault="00FD6431" w:rsidP="00FD6431">
      <w:pPr>
        <w:pStyle w:val="Bodyafterbullets"/>
        <w:rPr>
          <w:b/>
          <w:bCs/>
        </w:rPr>
      </w:pPr>
      <w:r w:rsidRPr="00FE02B9">
        <w:t>Note:</w:t>
      </w:r>
      <w:r w:rsidRPr="00144BAB">
        <w:rPr>
          <w:b/>
          <w:bCs/>
        </w:rPr>
        <w:t xml:space="preserve"> </w:t>
      </w:r>
      <w:r w:rsidRPr="00350BC6">
        <w:t xml:space="preserve">It is recommended that the </w:t>
      </w:r>
      <w:r>
        <w:t xml:space="preserve">cemetery </w:t>
      </w:r>
      <w:r w:rsidRPr="00350BC6">
        <w:t>trust request</w:t>
      </w:r>
      <w:r>
        <w:t>s</w:t>
      </w:r>
      <w:r w:rsidRPr="00350BC6">
        <w:t xml:space="preserve"> a statutory declaration stating that the interested parties are aware that the </w:t>
      </w:r>
      <w:r>
        <w:t xml:space="preserve">cemetery </w:t>
      </w:r>
      <w:r w:rsidRPr="00350BC6">
        <w:t xml:space="preserve">trust reserves the right to review and reconsider its decision at any time </w:t>
      </w:r>
      <w:r w:rsidR="001048A7">
        <w:t>that</w:t>
      </w:r>
      <w:r w:rsidR="001048A7" w:rsidRPr="00350BC6">
        <w:t xml:space="preserve"> </w:t>
      </w:r>
      <w:r w:rsidRPr="00350BC6">
        <w:t xml:space="preserve">may result in </w:t>
      </w:r>
      <w:r w:rsidR="001048A7">
        <w:t xml:space="preserve">more </w:t>
      </w:r>
      <w:r w:rsidRPr="00350BC6">
        <w:t>updates to right of interment records.</w:t>
      </w:r>
    </w:p>
    <w:p w14:paraId="34B584C9" w14:textId="6EC0AF05" w:rsidR="00FD6431" w:rsidRDefault="00FD6431" w:rsidP="00FD6431">
      <w:pPr>
        <w:pStyle w:val="Body"/>
      </w:pPr>
      <w:r>
        <w:lastRenderedPageBreak/>
        <w:t xml:space="preserve">If the evidence indicates multiple interested parties have equal claim to the right of interment, the cemetery trust may request evidence to </w:t>
      </w:r>
      <w:r w:rsidR="00AA7F97">
        <w:t xml:space="preserve">show </w:t>
      </w:r>
      <w:r>
        <w:t>that either:</w:t>
      </w:r>
    </w:p>
    <w:p w14:paraId="32B3DA6D" w14:textId="77777777" w:rsidR="00FD6431" w:rsidRDefault="00FD6431" w:rsidP="00FD6431">
      <w:pPr>
        <w:pStyle w:val="Bullet1"/>
      </w:pPr>
      <w:r>
        <w:t>all interested parties with equal claim wish to be recorded as joint right holders, or</w:t>
      </w:r>
    </w:p>
    <w:p w14:paraId="38CF6569" w14:textId="77777777" w:rsidR="00FD6431" w:rsidRDefault="00FD6431" w:rsidP="00FD6431">
      <w:pPr>
        <w:pStyle w:val="Bullet1"/>
      </w:pPr>
      <w:r>
        <w:t>all interested parties with equal claim agree that they wish a specified person or persons be recorded as the right holders.</w:t>
      </w:r>
    </w:p>
    <w:p w14:paraId="07723082" w14:textId="77777777" w:rsidR="00FD6431" w:rsidRDefault="00FD6431" w:rsidP="00FD6431">
      <w:pPr>
        <w:pStyle w:val="Bodyafterbullets"/>
      </w:pPr>
      <w:r>
        <w:t>If the cemetery trust is satisfied with the case put forward, it may then agree to update its right of interment records.</w:t>
      </w:r>
    </w:p>
    <w:p w14:paraId="42BBAA04" w14:textId="60358B09" w:rsidR="00FD6431" w:rsidRDefault="00FD6431" w:rsidP="00B321BD">
      <w:pPr>
        <w:pStyle w:val="Bodyafterbullets"/>
        <w:spacing w:after="240"/>
      </w:pPr>
      <w:r>
        <w:t xml:space="preserve">When a cemetery trust agrees to update its records, it should provide the right holders with a copy of the </w:t>
      </w:r>
      <w:r w:rsidR="00ED741E">
        <w:t>ri</w:t>
      </w:r>
      <w:r w:rsidRPr="00B321BD">
        <w:t>ght of interment permit fact sheet</w:t>
      </w:r>
      <w:r w:rsidR="00B321BD">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BF4DE7" w14:paraId="6663F4E2" w14:textId="77777777" w:rsidTr="00BF4DE7">
        <w:tc>
          <w:tcPr>
            <w:tcW w:w="9288" w:type="dxa"/>
            <w:vAlign w:val="center"/>
          </w:tcPr>
          <w:p w14:paraId="58F9133D" w14:textId="218583E4" w:rsidR="00BF4DE7" w:rsidRDefault="00BF4DE7" w:rsidP="00ED741E">
            <w:pPr>
              <w:pStyle w:val="Tabletext"/>
              <w:spacing w:before="200"/>
            </w:pPr>
            <w:r>
              <w:rPr>
                <w:noProof/>
              </w:rPr>
              <w:drawing>
                <wp:anchor distT="0" distB="0" distL="114300" distR="114300" simplePos="0" relativeHeight="251658299" behindDoc="0" locked="0" layoutInCell="1" allowOverlap="1" wp14:anchorId="23B66742" wp14:editId="58A2F832">
                  <wp:simplePos x="0" y="0"/>
                  <wp:positionH relativeFrom="column">
                    <wp:posOffset>17145</wp:posOffset>
                  </wp:positionH>
                  <wp:positionV relativeFrom="paragraph">
                    <wp:posOffset>6556</wp:posOffset>
                  </wp:positionV>
                  <wp:extent cx="562610" cy="562610"/>
                  <wp:effectExtent l="76200" t="0" r="0" b="0"/>
                  <wp:wrapSquare wrapText="bothSides"/>
                  <wp:docPr id="2002025030" name="Graphic 2002025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0" name="Graphic 200202503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5" w:history="1">
              <w:r>
                <w:rPr>
                  <w:rStyle w:val="Hyperlink"/>
                </w:rPr>
                <w:t>Right of interment permit factsheet</w:t>
              </w:r>
            </w:hyperlink>
            <w:r>
              <w:rPr>
                <w:rStyle w:val="Hyperlink"/>
              </w:rPr>
              <w:br/>
            </w:r>
            <w:r>
              <w:t>&lt;</w:t>
            </w:r>
            <w:r w:rsidRPr="0079162B">
              <w:t>https://www.health.vic.gov.au/cemeteries-and-crematoria/right-of-interment-permit</w:t>
            </w:r>
            <w:r>
              <w:t>&gt;</w:t>
            </w:r>
          </w:p>
        </w:tc>
      </w:tr>
    </w:tbl>
    <w:p w14:paraId="34763D89" w14:textId="77777777" w:rsidR="00FD6431" w:rsidRDefault="00FD6431" w:rsidP="00FD6431">
      <w:pPr>
        <w:pStyle w:val="Heading2"/>
      </w:pPr>
      <w:bookmarkStart w:id="674" w:name="_Toc143502030"/>
      <w:bookmarkStart w:id="675" w:name="_Toc203031638"/>
      <w:r>
        <w:t>Establishing the right holder if right of interment records are disputed</w:t>
      </w:r>
      <w:bookmarkEnd w:id="670"/>
      <w:bookmarkEnd w:id="671"/>
      <w:bookmarkEnd w:id="674"/>
      <w:bookmarkEnd w:id="675"/>
    </w:p>
    <w:p w14:paraId="372381B1" w14:textId="77777777" w:rsidR="00FD6431" w:rsidRDefault="00FD6431" w:rsidP="00FD6431">
      <w:pPr>
        <w:pStyle w:val="Body"/>
      </w:pPr>
      <w:r>
        <w:t xml:space="preserve">Occasionally a member of the public will approach a cemetery trust claiming that they are the ‘actual’ right holder rather than the person named in the cemetery trust’s records. </w:t>
      </w:r>
    </w:p>
    <w:p w14:paraId="683343BB" w14:textId="77777777" w:rsidR="00FD6431" w:rsidRDefault="00FD6431" w:rsidP="00FD6431">
      <w:pPr>
        <w:pStyle w:val="Bodyafterbullets"/>
      </w:pPr>
      <w:r>
        <w:t>When this occurs and the matter cannot be resolved between the current named right holder (in the cemetery trust’s records) and the person claiming to be the right holder, the following steps are suggested:</w:t>
      </w:r>
    </w:p>
    <w:p w14:paraId="11BA545F" w14:textId="77777777" w:rsidR="00FD6431" w:rsidRDefault="00FD6431" w:rsidP="00FD6431">
      <w:pPr>
        <w:pStyle w:val="Numberdigit"/>
        <w:numPr>
          <w:ilvl w:val="0"/>
          <w:numId w:val="24"/>
        </w:numPr>
      </w:pPr>
      <w:r>
        <w:t xml:space="preserve">The cemetery trust advises the parties to seek support to resolve the dispute through the free service provided by the Dispute Settlement Centre of Victoria via its </w:t>
      </w:r>
      <w:hyperlink r:id="rId176" w:history="1">
        <w:r w:rsidRPr="005572BD">
          <w:rPr>
            <w:rStyle w:val="Hyperlink"/>
          </w:rPr>
          <w:t>online contact form</w:t>
        </w:r>
      </w:hyperlink>
      <w:r>
        <w:t xml:space="preserve"> &lt;</w:t>
      </w:r>
      <w:r w:rsidRPr="005572BD">
        <w:t>https://www.disputes.vic.gov.au/about-us/contact-us</w:t>
      </w:r>
      <w:r>
        <w:t>&gt;.</w:t>
      </w:r>
    </w:p>
    <w:p w14:paraId="34438885" w14:textId="144800A5" w:rsidR="00FD6431" w:rsidRDefault="00FD6431" w:rsidP="00FD6431">
      <w:pPr>
        <w:pStyle w:val="Numberdigit"/>
      </w:pPr>
      <w:r>
        <w:t>The person seeking to make a claim to the right of interment provides to the cemetery trust (in writing) reasons and supporting document</w:t>
      </w:r>
      <w:r w:rsidR="007D0868">
        <w:t>s</w:t>
      </w:r>
      <w:r>
        <w:t xml:space="preserve"> as to why they believe they are the right holder. </w:t>
      </w:r>
      <w:r w:rsidR="006069A0">
        <w:t>The cemetery trust should consider the e</w:t>
      </w:r>
      <w:r>
        <w:t xml:space="preserve">vidence on a case-by-case basis. </w:t>
      </w:r>
    </w:p>
    <w:p w14:paraId="1DD91F26" w14:textId="307FB076" w:rsidR="00FD6431" w:rsidRPr="00B57867" w:rsidRDefault="00FD6431" w:rsidP="00FD6431">
      <w:pPr>
        <w:pStyle w:val="Numberdigit"/>
      </w:pPr>
      <w:r>
        <w:t xml:space="preserve">The cemetery trust writes to the current named right holder (in the cemetery trust’s records) to advise them of the situation, allow them a ‘right of reply’, and provide an opportunity for them to appeal the decision and present their own information to the cemetery trust. Refer to </w:t>
      </w:r>
      <w:hyperlink w:anchor="_Out_of_date" w:history="1">
        <w:r w:rsidRPr="00B57867">
          <w:rPr>
            <w:rStyle w:val="Hyperlink"/>
          </w:rPr>
          <w:t>Contacting a right holder if right of interment records are out of date or incomplete</w:t>
        </w:r>
      </w:hyperlink>
      <w:r w:rsidRPr="00B57867">
        <w:t xml:space="preserve"> if the cemetery trust is having difficulty contacting the current named right holder.</w:t>
      </w:r>
    </w:p>
    <w:p w14:paraId="2D8CBD90" w14:textId="77777777" w:rsidR="00FD6431" w:rsidRDefault="00FD6431" w:rsidP="00FD6431">
      <w:pPr>
        <w:pStyle w:val="Numberdigit"/>
      </w:pPr>
      <w:r>
        <w:t>When a response is received from the currently named right holder, the cemetery trust carefully considers all the information provided to decide who it determines is the actual right holder. If the cemetery trust is in doubt, it should seek its own legal advice.</w:t>
      </w:r>
    </w:p>
    <w:p w14:paraId="0B50FF1A" w14:textId="77777777" w:rsidR="00FD6431" w:rsidRDefault="00FD6431" w:rsidP="00FD6431">
      <w:pPr>
        <w:pStyle w:val="Numberdigit"/>
      </w:pPr>
      <w:r>
        <w:t>Whatever the cemetery trust decides, it must provide both parties of written notification of its decision and update its records accordingly.</w:t>
      </w:r>
    </w:p>
    <w:p w14:paraId="3D574E5B" w14:textId="308C4B57" w:rsidR="00FD6431" w:rsidRPr="00144BAB" w:rsidRDefault="00FD6431" w:rsidP="00FD6431">
      <w:pPr>
        <w:pStyle w:val="Bodyafterbullets"/>
        <w:rPr>
          <w:b/>
          <w:bCs/>
        </w:rPr>
      </w:pPr>
      <w:r w:rsidRPr="008416AF">
        <w:t>Note:</w:t>
      </w:r>
      <w:r w:rsidRPr="00144BAB">
        <w:rPr>
          <w:b/>
          <w:bCs/>
        </w:rPr>
        <w:t xml:space="preserve"> </w:t>
      </w:r>
      <w:r w:rsidR="00C6228A">
        <w:t>C</w:t>
      </w:r>
      <w:r>
        <w:t xml:space="preserve">emetery </w:t>
      </w:r>
      <w:r w:rsidRPr="00350BC6">
        <w:t>trust</w:t>
      </w:r>
      <w:r w:rsidR="00C6228A">
        <w:t>s should</w:t>
      </w:r>
      <w:r w:rsidRPr="00350BC6">
        <w:t xml:space="preserve"> request a statutory declaration stating that the interested parties are aware that the </w:t>
      </w:r>
      <w:r>
        <w:t xml:space="preserve">cemetery </w:t>
      </w:r>
      <w:r w:rsidRPr="00350BC6">
        <w:t xml:space="preserve">trust reserves the right to review and reconsider its decision at any time </w:t>
      </w:r>
      <w:r w:rsidR="001048A7">
        <w:t>that</w:t>
      </w:r>
      <w:r w:rsidR="001048A7" w:rsidRPr="00350BC6">
        <w:t xml:space="preserve"> </w:t>
      </w:r>
      <w:r w:rsidRPr="00350BC6">
        <w:t xml:space="preserve">may result in </w:t>
      </w:r>
      <w:r w:rsidR="001048A7">
        <w:t xml:space="preserve">more </w:t>
      </w:r>
      <w:r w:rsidRPr="00350BC6">
        <w:t>updates to right of interment records.</w:t>
      </w:r>
    </w:p>
    <w:p w14:paraId="5965BE97" w14:textId="37CFB125" w:rsidR="00FD6431" w:rsidRPr="00411941" w:rsidRDefault="00FD6431" w:rsidP="00FD6431">
      <w:pPr>
        <w:pStyle w:val="Body"/>
        <w:rPr>
          <w:rStyle w:val="Strong"/>
          <w:b w:val="0"/>
          <w:bCs w:val="0"/>
        </w:rPr>
      </w:pPr>
      <w:r w:rsidRPr="00411941">
        <w:t xml:space="preserve">The </w:t>
      </w:r>
      <w:r>
        <w:t xml:space="preserve">cemetery </w:t>
      </w:r>
      <w:r w:rsidRPr="00411941">
        <w:t xml:space="preserve">trust should advise the </w:t>
      </w:r>
      <w:r w:rsidR="000F3516">
        <w:t>VMIA</w:t>
      </w:r>
      <w:r w:rsidRPr="00411941">
        <w:t xml:space="preserve"> where this type of dispute occurs.</w:t>
      </w:r>
      <w:r>
        <w:t xml:space="preserve"> </w:t>
      </w:r>
      <w:r w:rsidRPr="00411941">
        <w:rPr>
          <w:rStyle w:val="Strong"/>
          <w:b w:val="0"/>
          <w:bCs w:val="0"/>
        </w:rPr>
        <w:t xml:space="preserve">The </w:t>
      </w:r>
      <w:r>
        <w:rPr>
          <w:rStyle w:val="Strong"/>
          <w:b w:val="0"/>
          <w:bCs w:val="0"/>
        </w:rPr>
        <w:t xml:space="preserve">cemetery </w:t>
      </w:r>
      <w:r w:rsidRPr="00411941">
        <w:rPr>
          <w:rStyle w:val="Strong"/>
          <w:b w:val="0"/>
          <w:bCs w:val="0"/>
        </w:rPr>
        <w:t>trust should not take instructions from any person about the place of interment until the matter has been resolved.</w:t>
      </w:r>
    </w:p>
    <w:p w14:paraId="2F4D9646" w14:textId="77777777" w:rsidR="00FD6431" w:rsidRDefault="00FD6431" w:rsidP="00FD6431">
      <w:pPr>
        <w:pStyle w:val="Heading2"/>
      </w:pPr>
      <w:bookmarkStart w:id="676" w:name="_Out_of_date"/>
      <w:bookmarkStart w:id="677" w:name="_Contacting_a_right"/>
      <w:bookmarkStart w:id="678" w:name="_Toc99715107"/>
      <w:bookmarkStart w:id="679" w:name="_Toc101782203"/>
      <w:bookmarkStart w:id="680" w:name="_Toc143502031"/>
      <w:bookmarkStart w:id="681" w:name="_Toc203031639"/>
      <w:bookmarkEnd w:id="676"/>
      <w:bookmarkEnd w:id="677"/>
      <w:r>
        <w:lastRenderedPageBreak/>
        <w:t>Contacting a right holder if right of interment records are out of date or incomplete</w:t>
      </w:r>
      <w:bookmarkEnd w:id="678"/>
      <w:bookmarkEnd w:id="679"/>
      <w:bookmarkEnd w:id="680"/>
      <w:bookmarkEnd w:id="681"/>
    </w:p>
    <w:p w14:paraId="4E8AD917" w14:textId="70F40A23" w:rsidR="00FD6431" w:rsidRDefault="00FD6431" w:rsidP="00FD6431">
      <w:pPr>
        <w:pStyle w:val="Body"/>
      </w:pPr>
      <w:r>
        <w:t>It is the responsibility of the right holder to advise the cemetery trust when their contact details have changed</w:t>
      </w:r>
      <w:r w:rsidR="00682AD5">
        <w:t>.</w:t>
      </w:r>
      <w:r>
        <w:t xml:space="preserve"> </w:t>
      </w:r>
      <w:r w:rsidR="00682AD5">
        <w:t>H</w:t>
      </w:r>
      <w:r>
        <w:t>owever, it is not uncommon for cemetery trust records to contain out-of-date or incomplete information about right holders. The following steps may help cemetery trusts contact a right holder where records are out of date or incomplete.</w:t>
      </w:r>
    </w:p>
    <w:p w14:paraId="3FB72325" w14:textId="77777777" w:rsidR="00FD6431" w:rsidRDefault="00FD6431" w:rsidP="008416AF">
      <w:pPr>
        <w:pStyle w:val="Numberdigit"/>
        <w:numPr>
          <w:ilvl w:val="0"/>
          <w:numId w:val="29"/>
        </w:numPr>
      </w:pPr>
      <w:r>
        <w:t>Attempt to contact the right holder in writing by sending a letter to the address documented in the cemetery trust’s records. Allow 21 (minimum) days for the right holder to respond.</w:t>
      </w:r>
    </w:p>
    <w:p w14:paraId="6FCC0979" w14:textId="60F52232" w:rsidR="00FD6431" w:rsidRDefault="00FD6431" w:rsidP="00FD6431">
      <w:pPr>
        <w:pStyle w:val="Numberdigit"/>
        <w:numPr>
          <w:ilvl w:val="0"/>
          <w:numId w:val="20"/>
        </w:numPr>
      </w:pPr>
      <w:r>
        <w:t xml:space="preserve">If a response is not received, attempt to contact the right holder via any other contact methods documented in the cemetery trust’s records (for example, phone or email). If a second contact method is attempted, allow </w:t>
      </w:r>
      <w:r w:rsidR="00862940">
        <w:t>7 more</w:t>
      </w:r>
      <w:r>
        <w:t xml:space="preserve"> days for the right holder to respond.</w:t>
      </w:r>
    </w:p>
    <w:p w14:paraId="0194484B" w14:textId="77777777" w:rsidR="00FD6431" w:rsidRDefault="00FD6431" w:rsidP="00FD6431">
      <w:pPr>
        <w:pStyle w:val="Numberdigit"/>
        <w:numPr>
          <w:ilvl w:val="0"/>
          <w:numId w:val="20"/>
        </w:numPr>
      </w:pPr>
      <w:r>
        <w:t xml:space="preserve">If a response is not received, search the </w:t>
      </w:r>
      <w:hyperlink r:id="rId177" w:history="1">
        <w:r>
          <w:rPr>
            <w:rStyle w:val="Hyperlink"/>
          </w:rPr>
          <w:t>White Pages</w:t>
        </w:r>
      </w:hyperlink>
      <w:r>
        <w:t xml:space="preserve"> &lt;www.whitepages.com.au&gt; for the right holder’s current contact details.</w:t>
      </w:r>
      <w:r>
        <w:rPr>
          <w:sz w:val="18"/>
        </w:rPr>
        <w:t xml:space="preserve"> </w:t>
      </w:r>
      <w:r>
        <w:t>If this search successfully identifies contact details, return to the first step and attempt to contact the right holder in writing.</w:t>
      </w:r>
    </w:p>
    <w:p w14:paraId="30A616ED" w14:textId="77777777" w:rsidR="00FD6431" w:rsidRDefault="00FD6431" w:rsidP="00FD6431">
      <w:pPr>
        <w:pStyle w:val="Numberdigit"/>
        <w:numPr>
          <w:ilvl w:val="0"/>
          <w:numId w:val="20"/>
        </w:numPr>
      </w:pPr>
      <w:r>
        <w:t>If all efforts to contact the right holder fail, place a public notice in a local newspaper and/or other prominent local publication seeking expressions of interest from anyone who believes they may be the current right holder. The public notice should contain the following information:</w:t>
      </w:r>
    </w:p>
    <w:p w14:paraId="6ECA45FB" w14:textId="5C331BC5" w:rsidR="00FD6431" w:rsidRDefault="00E10D90" w:rsidP="00FD6431">
      <w:pPr>
        <w:pStyle w:val="Bulletafternumbers1"/>
        <w:numPr>
          <w:ilvl w:val="2"/>
          <w:numId w:val="20"/>
        </w:numPr>
        <w:tabs>
          <w:tab w:val="left" w:pos="720"/>
        </w:tabs>
        <w:spacing w:after="40"/>
      </w:pPr>
      <w:r>
        <w:t>n</w:t>
      </w:r>
      <w:r w:rsidR="00FD6431">
        <w:t xml:space="preserve">ame of the cemetery </w:t>
      </w:r>
    </w:p>
    <w:p w14:paraId="60EBA940" w14:textId="2FBD3A65" w:rsidR="00FD6431" w:rsidRDefault="00E10D90" w:rsidP="00FD6431">
      <w:pPr>
        <w:pStyle w:val="Bulletafternumbers1"/>
        <w:numPr>
          <w:ilvl w:val="2"/>
          <w:numId w:val="20"/>
        </w:numPr>
        <w:tabs>
          <w:tab w:val="left" w:pos="720"/>
        </w:tabs>
        <w:spacing w:after="40"/>
      </w:pPr>
      <w:r>
        <w:t>l</w:t>
      </w:r>
      <w:r w:rsidR="00FD6431">
        <w:t>ocation of the place of interment within the cemetery</w:t>
      </w:r>
    </w:p>
    <w:p w14:paraId="4BC8F69C" w14:textId="097608C4" w:rsidR="00FD6431" w:rsidRDefault="00E10D90" w:rsidP="00FD6431">
      <w:pPr>
        <w:pStyle w:val="Bulletafternumbers1"/>
        <w:numPr>
          <w:ilvl w:val="2"/>
          <w:numId w:val="20"/>
        </w:numPr>
        <w:tabs>
          <w:tab w:val="left" w:pos="720"/>
        </w:tabs>
        <w:spacing w:after="40"/>
      </w:pPr>
      <w:r>
        <w:t>n</w:t>
      </w:r>
      <w:r w:rsidR="00FD6431">
        <w:t>ames and dates of death of the deceased interred within the place of interment</w:t>
      </w:r>
    </w:p>
    <w:p w14:paraId="77A989E6" w14:textId="103AF30A" w:rsidR="00FD6431" w:rsidRDefault="00E10D90" w:rsidP="00FD6431">
      <w:pPr>
        <w:pStyle w:val="Bulletafternumbers1"/>
        <w:numPr>
          <w:ilvl w:val="2"/>
          <w:numId w:val="20"/>
        </w:numPr>
        <w:tabs>
          <w:tab w:val="left" w:pos="720"/>
        </w:tabs>
        <w:spacing w:after="40"/>
      </w:pPr>
      <w:r>
        <w:t>t</w:t>
      </w:r>
      <w:r w:rsidR="00FD6431">
        <w:t>he cemetery trust’s contact details</w:t>
      </w:r>
    </w:p>
    <w:p w14:paraId="3E1C247B" w14:textId="1CF9A4A5" w:rsidR="00FD6431" w:rsidRDefault="00E10D90" w:rsidP="00FD6431">
      <w:pPr>
        <w:pStyle w:val="Bulletafternumbers1"/>
        <w:numPr>
          <w:ilvl w:val="2"/>
          <w:numId w:val="20"/>
        </w:numPr>
        <w:tabs>
          <w:tab w:val="left" w:pos="720"/>
        </w:tabs>
      </w:pPr>
      <w:r>
        <w:t>e</w:t>
      </w:r>
      <w:r w:rsidR="00FD6431">
        <w:t>nd date (for example, submissions close</w:t>
      </w:r>
      <w:r w:rsidR="00862940">
        <w:t xml:space="preserve"> 3 </w:t>
      </w:r>
      <w:r w:rsidR="00FD6431">
        <w:t>weeks from the date of publication)</w:t>
      </w:r>
      <w:r>
        <w:t>.</w:t>
      </w:r>
    </w:p>
    <w:p w14:paraId="58B05A20" w14:textId="302E1C51" w:rsidR="00FD6431" w:rsidRPr="00FD1D35" w:rsidRDefault="00FD6431" w:rsidP="00FD6431">
      <w:pPr>
        <w:pStyle w:val="Numberdigit"/>
        <w:numPr>
          <w:ilvl w:val="0"/>
          <w:numId w:val="20"/>
        </w:numPr>
        <w:rPr>
          <w:b/>
          <w:bCs/>
        </w:rPr>
      </w:pPr>
      <w:r>
        <w:rPr>
          <w:bCs/>
        </w:rPr>
        <w:t xml:space="preserve">If submissions are received, the </w:t>
      </w:r>
      <w:r>
        <w:t xml:space="preserve">cemetery </w:t>
      </w:r>
      <w:r>
        <w:rPr>
          <w:bCs/>
        </w:rPr>
        <w:t>trust should advise interested parties that they are</w:t>
      </w:r>
      <w:r>
        <w:t xml:space="preserve"> responsible for making a case to the cemetery trust </w:t>
      </w:r>
      <w:r w:rsidR="00682AD5">
        <w:t xml:space="preserve">showing </w:t>
      </w:r>
      <w:r>
        <w:t xml:space="preserve">why they believe they are the current holder. This may involve providing documentary evidence including wills, instructions left by the deceased and/or statutory declarations. </w:t>
      </w:r>
    </w:p>
    <w:p w14:paraId="007E567F" w14:textId="77777777" w:rsidR="00FD6431" w:rsidRDefault="00FD6431" w:rsidP="00FD6431">
      <w:pPr>
        <w:pStyle w:val="Numberdigit"/>
        <w:numPr>
          <w:ilvl w:val="0"/>
          <w:numId w:val="0"/>
        </w:numPr>
        <w:ind w:left="397"/>
        <w:rPr>
          <w:rStyle w:val="Strong"/>
        </w:rPr>
      </w:pPr>
      <w:r>
        <w:t>If the cemetery trust is satisfied that an interested party has provided enough evidence to show they are the right holder, the cemetery trust can update its records accordingly (this may involve a fee). This process may result in identifying multiple right holders. If no submissions are received, the cemetery trust can document in its records that the right holder cannot be found.</w:t>
      </w:r>
    </w:p>
    <w:p w14:paraId="09C8E396" w14:textId="77777777" w:rsidR="00FD6431" w:rsidRPr="00A161ED" w:rsidRDefault="00FD6431" w:rsidP="00FD6431">
      <w:pPr>
        <w:pStyle w:val="Body"/>
      </w:pPr>
      <w:r w:rsidRPr="00A161ED">
        <w:br w:type="page"/>
      </w:r>
    </w:p>
    <w:p w14:paraId="22FE2A52" w14:textId="5B0DD9A0" w:rsidR="0050444B" w:rsidRDefault="0050444B" w:rsidP="0050444B">
      <w:pPr>
        <w:pStyle w:val="Heading1"/>
      </w:pPr>
      <w:bookmarkStart w:id="682" w:name="_Toc143502049"/>
      <w:bookmarkStart w:id="683" w:name="_Toc143502032"/>
      <w:bookmarkStart w:id="684" w:name="_Toc203031640"/>
      <w:r>
        <w:lastRenderedPageBreak/>
        <w:t xml:space="preserve">Topic </w:t>
      </w:r>
      <w:r w:rsidR="00B304A6">
        <w:t>2</w:t>
      </w:r>
      <w:r w:rsidR="00A21B75">
        <w:t>3</w:t>
      </w:r>
      <w:r w:rsidR="00B25F1C">
        <w:t>.</w:t>
      </w:r>
      <w:r>
        <w:t xml:space="preserve"> Interments</w:t>
      </w:r>
      <w:bookmarkEnd w:id="682"/>
      <w:bookmarkEnd w:id="684"/>
    </w:p>
    <w:p w14:paraId="0BAA5AFE" w14:textId="77777777" w:rsidR="0050444B" w:rsidRPr="00361F2C" w:rsidRDefault="0050444B" w:rsidP="0050444B">
      <w:pPr>
        <w:pStyle w:val="Body"/>
      </w:pPr>
      <w:bookmarkStart w:id="685" w:name="_Toc264721726"/>
      <w:bookmarkStart w:id="686" w:name="_Toc499302581"/>
      <w:bookmarkStart w:id="687" w:name="_Toc79754642"/>
      <w:bookmarkStart w:id="688" w:name="_Toc81381467"/>
      <w:bookmarkStart w:id="689" w:name="_Toc101782066"/>
      <w:r w:rsidRPr="00361F2C">
        <w:t>Under</w:t>
      </w:r>
      <w:r>
        <w:t xml:space="preserve"> the</w:t>
      </w:r>
      <w:r w:rsidRPr="00361F2C">
        <w:t xml:space="preserve"> </w:t>
      </w:r>
      <w:r>
        <w:t xml:space="preserve">Cemeteries </w:t>
      </w:r>
      <w:r w:rsidRPr="00361F2C">
        <w:t>Act, the term ‘interment’ means the interring, burial or placing of human remains</w:t>
      </w:r>
      <w:r>
        <w:t xml:space="preserve"> </w:t>
      </w:r>
      <w:r w:rsidRPr="00361F2C">
        <w:t>in a place of interment such as a grave, mausoleum crypt or niche wall.</w:t>
      </w:r>
      <w:r>
        <w:t xml:space="preserve"> Human remains are defined in the Cemeteries Act as bodily remains (a corpse of a human being or still-born child), cremated human remains and body parts.</w:t>
      </w:r>
    </w:p>
    <w:p w14:paraId="21718107" w14:textId="77777777" w:rsidR="0050444B" w:rsidRPr="00361F2C" w:rsidRDefault="0050444B" w:rsidP="0050444B">
      <w:pPr>
        <w:pStyle w:val="Heading2"/>
      </w:pPr>
      <w:bookmarkStart w:id="690" w:name="_Toc143502050"/>
      <w:bookmarkStart w:id="691" w:name="_Toc203031641"/>
      <w:r>
        <w:t>B</w:t>
      </w:r>
      <w:r w:rsidRPr="00361F2C">
        <w:t>ooking procedure</w:t>
      </w:r>
      <w:bookmarkEnd w:id="685"/>
      <w:bookmarkEnd w:id="686"/>
      <w:bookmarkEnd w:id="687"/>
      <w:bookmarkEnd w:id="688"/>
      <w:bookmarkEnd w:id="689"/>
      <w:bookmarkEnd w:id="690"/>
      <w:bookmarkEnd w:id="691"/>
    </w:p>
    <w:p w14:paraId="1A6FB4F6" w14:textId="1D5F937F" w:rsidR="0050444B" w:rsidRDefault="0050444B" w:rsidP="0050444B">
      <w:pPr>
        <w:pStyle w:val="Bodyafterbullets"/>
      </w:pPr>
      <w:r w:rsidRPr="00361F2C">
        <w:t>Cemetery booking systems should be designed to eliminate errors related to identifying, allocating and preparing interment locations</w:t>
      </w:r>
      <w:r w:rsidR="00FC045A">
        <w:t>. They</w:t>
      </w:r>
      <w:r w:rsidRPr="00361F2C">
        <w:t xml:space="preserve"> should allow for timely and efficient interment service arrangements to be </w:t>
      </w:r>
      <w:r w:rsidRPr="00360A5B">
        <w:t xml:space="preserve">made. </w:t>
      </w:r>
    </w:p>
    <w:p w14:paraId="4A7E012B" w14:textId="77777777" w:rsidR="0050444B" w:rsidRPr="00361F2C" w:rsidRDefault="0050444B" w:rsidP="0050444B">
      <w:pPr>
        <w:pStyle w:val="Body"/>
      </w:pPr>
      <w:r w:rsidRPr="00361F2C">
        <w:t xml:space="preserve">Five working days </w:t>
      </w:r>
      <w:r>
        <w:t>is</w:t>
      </w:r>
      <w:r w:rsidRPr="00361F2C">
        <w:t xml:space="preserve"> usually </w:t>
      </w:r>
      <w:r>
        <w:t>enough</w:t>
      </w:r>
      <w:r w:rsidRPr="00361F2C">
        <w:t xml:space="preserve"> time to allow</w:t>
      </w:r>
      <w:r>
        <w:t xml:space="preserve"> cemetery</w:t>
      </w:r>
      <w:r w:rsidRPr="00361F2C">
        <w:t xml:space="preserve"> trusts to adequately put in place the necessary arrangements to conduct an interment service. However, at times it may be necessary to put these arrangements in place over a shorter timeframe.</w:t>
      </w:r>
    </w:p>
    <w:p w14:paraId="5EFFAEDD" w14:textId="7AA23450" w:rsidR="0050444B" w:rsidRDefault="00EA2B1C" w:rsidP="0050444B">
      <w:pPr>
        <w:pStyle w:val="Body"/>
      </w:pPr>
      <w:r>
        <w:t>T</w:t>
      </w:r>
      <w:r w:rsidR="0050444B" w:rsidRPr="00361F2C">
        <w:t>he</w:t>
      </w:r>
      <w:r w:rsidR="0050444B">
        <w:t xml:space="preserve"> Cemeteries</w:t>
      </w:r>
      <w:r w:rsidR="0050444B" w:rsidRPr="00361F2C">
        <w:t xml:space="preserve"> Act requires a </w:t>
      </w:r>
      <w:r w:rsidR="0050444B">
        <w:t xml:space="preserve">cemetery </w:t>
      </w:r>
      <w:r w:rsidR="0050444B" w:rsidRPr="00361F2C">
        <w:t xml:space="preserve">trust to consider the cultural and religious values of the community when exercising its functions. Therefore, when collecting information about a forthcoming interment and associated funeral, the cemetery trust should </w:t>
      </w:r>
      <w:r w:rsidR="0050444B">
        <w:t>find out</w:t>
      </w:r>
      <w:r w:rsidR="0050444B" w:rsidRPr="00361F2C">
        <w:t xml:space="preserve"> if there are any specific cultural arrangements that need to be put in place for the service. </w:t>
      </w:r>
      <w:r w:rsidR="0050444B">
        <w:t>Cemetery t</w:t>
      </w:r>
      <w:r w:rsidR="0050444B" w:rsidRPr="00361F2C">
        <w:t xml:space="preserve">rusts should endeavour to meet these requirements as closely as possible and advise the </w:t>
      </w:r>
      <w:r w:rsidR="0050444B">
        <w:t>person who is arranging the interment</w:t>
      </w:r>
      <w:r w:rsidR="00FC045A">
        <w:t xml:space="preserve"> –</w:t>
      </w:r>
      <w:r w:rsidR="0050444B">
        <w:t xml:space="preserve"> for example</w:t>
      </w:r>
      <w:r w:rsidR="00FC045A">
        <w:t>,</w:t>
      </w:r>
      <w:r w:rsidR="0050444B">
        <w:t xml:space="preserve"> a </w:t>
      </w:r>
      <w:r w:rsidR="0050444B" w:rsidRPr="00361F2C">
        <w:t>funeral director</w:t>
      </w:r>
      <w:r w:rsidR="00FC045A">
        <w:t xml:space="preserve"> –</w:t>
      </w:r>
      <w:r w:rsidR="0050444B">
        <w:t xml:space="preserve"> </w:t>
      </w:r>
      <w:r w:rsidR="0050444B" w:rsidRPr="00361F2C">
        <w:t>of any anticipated problems.</w:t>
      </w:r>
    </w:p>
    <w:p w14:paraId="11E44D86" w14:textId="77777777" w:rsidR="0050444B" w:rsidRDefault="0050444B" w:rsidP="0050444B">
      <w:pPr>
        <w:pStyle w:val="Body"/>
      </w:pPr>
      <w:r w:rsidRPr="00361F2C">
        <w:t xml:space="preserve">The following </w:t>
      </w:r>
      <w:r>
        <w:t>is an example of the procedure for confirming a booking for an interment.</w:t>
      </w:r>
    </w:p>
    <w:p w14:paraId="1593E287" w14:textId="77777777" w:rsidR="00141EB0" w:rsidRDefault="0050444B" w:rsidP="00141EB0">
      <w:pPr>
        <w:pStyle w:val="Numberdigit"/>
        <w:numPr>
          <w:ilvl w:val="0"/>
          <w:numId w:val="46"/>
        </w:numPr>
      </w:pPr>
      <w:r w:rsidRPr="00361F2C">
        <w:t xml:space="preserve">Record the details of the </w:t>
      </w:r>
      <w:r w:rsidRPr="004D32ED">
        <w:t>funeral</w:t>
      </w:r>
      <w:r w:rsidRPr="00361F2C">
        <w:t xml:space="preserve"> director</w:t>
      </w:r>
      <w:r>
        <w:t xml:space="preserve"> or applicant</w:t>
      </w:r>
      <w:r w:rsidRPr="00361F2C">
        <w:t xml:space="preserve">, </w:t>
      </w:r>
      <w:r>
        <w:t xml:space="preserve">the </w:t>
      </w:r>
      <w:r w:rsidRPr="00361F2C">
        <w:t>name of the deceased</w:t>
      </w:r>
      <w:r>
        <w:t>,</w:t>
      </w:r>
      <w:r w:rsidRPr="00361F2C">
        <w:t xml:space="preserve"> </w:t>
      </w:r>
      <w:r>
        <w:t xml:space="preserve">the </w:t>
      </w:r>
      <w:r w:rsidRPr="00361F2C">
        <w:t xml:space="preserve">type of interment and the proposed date and time for the </w:t>
      </w:r>
      <w:r>
        <w:t>interment</w:t>
      </w:r>
      <w:r w:rsidRPr="00361F2C">
        <w:t>.</w:t>
      </w:r>
    </w:p>
    <w:p w14:paraId="54C7C0EA" w14:textId="77777777" w:rsidR="00141EB0" w:rsidRDefault="0050444B" w:rsidP="00141EB0">
      <w:pPr>
        <w:pStyle w:val="Numberdigit"/>
        <w:numPr>
          <w:ilvl w:val="0"/>
          <w:numId w:val="46"/>
        </w:numPr>
      </w:pPr>
      <w:r w:rsidRPr="00361F2C">
        <w:t xml:space="preserve">Advise the person making the booking </w:t>
      </w:r>
      <w:r>
        <w:t xml:space="preserve">of the document requirements (refer to </w:t>
      </w:r>
      <w:hyperlink w:anchor="_Interment_documentation_requirement" w:history="1">
        <w:r w:rsidR="002F060F">
          <w:rPr>
            <w:rStyle w:val="Hyperlink"/>
          </w:rPr>
          <w:t>Interment document requirements</w:t>
        </w:r>
      </w:hyperlink>
      <w:r w:rsidRPr="00234A75">
        <w:t>).</w:t>
      </w:r>
    </w:p>
    <w:p w14:paraId="5DF2672F" w14:textId="2B396AED" w:rsidR="0050444B" w:rsidRPr="00361F2C" w:rsidRDefault="0050444B" w:rsidP="00141EB0">
      <w:pPr>
        <w:pStyle w:val="Numberdigit"/>
        <w:numPr>
          <w:ilvl w:val="0"/>
          <w:numId w:val="46"/>
        </w:numPr>
      </w:pPr>
      <w:r w:rsidRPr="00361F2C">
        <w:t xml:space="preserve">Confirm with the funeral director or </w:t>
      </w:r>
      <w:r>
        <w:t>applicant</w:t>
      </w:r>
      <w:r w:rsidRPr="00361F2C">
        <w:t xml:space="preserve"> that the right </w:t>
      </w:r>
      <w:r>
        <w:t>holder for the place of interment</w:t>
      </w:r>
      <w:r w:rsidRPr="00361F2C">
        <w:t xml:space="preserve">, as recorded in the </w:t>
      </w:r>
      <w:r>
        <w:t xml:space="preserve">cemetery </w:t>
      </w:r>
      <w:r w:rsidRPr="00361F2C">
        <w:t xml:space="preserve">trust’s records, </w:t>
      </w:r>
      <w:r>
        <w:t xml:space="preserve">consents to the interment taking place. </w:t>
      </w:r>
      <w:r w:rsidRPr="00361F2C">
        <w:t>If the</w:t>
      </w:r>
      <w:r>
        <w:t xml:space="preserve"> recorded</w:t>
      </w:r>
      <w:r w:rsidRPr="00361F2C">
        <w:t xml:space="preserve"> right </w:t>
      </w:r>
      <w:r>
        <w:t>holder</w:t>
      </w:r>
      <w:r w:rsidRPr="00361F2C">
        <w:t xml:space="preserve"> is deceased, </w:t>
      </w:r>
      <w:r>
        <w:t xml:space="preserve">refer </w:t>
      </w:r>
      <w:r w:rsidRPr="00234A75">
        <w:t xml:space="preserve">to </w:t>
      </w:r>
      <w:hyperlink w:anchor="_Managing_a_right_1" w:history="1">
        <w:r w:rsidRPr="00234A75">
          <w:rPr>
            <w:rStyle w:val="Hyperlink"/>
          </w:rPr>
          <w:t>Managing a right of interment following the death of a right holder</w:t>
        </w:r>
      </w:hyperlink>
      <w:r w:rsidRPr="00234A75">
        <w:t xml:space="preserve"> for information about who</w:t>
      </w:r>
      <w:r>
        <w:t xml:space="preserve"> can direct the cemetery trust in relation to the interment.</w:t>
      </w:r>
    </w:p>
    <w:p w14:paraId="376D566F" w14:textId="3BBDD786" w:rsidR="0050444B" w:rsidRPr="00361F2C" w:rsidRDefault="0050444B" w:rsidP="00853493">
      <w:pPr>
        <w:pStyle w:val="Numberdigit"/>
      </w:pPr>
      <w:r w:rsidRPr="00361F2C">
        <w:t>On recei</w:t>
      </w:r>
      <w:r>
        <w:t>ving</w:t>
      </w:r>
      <w:r w:rsidRPr="00361F2C">
        <w:t xml:space="preserve"> the </w:t>
      </w:r>
      <w:r>
        <w:t>required document</w:t>
      </w:r>
      <w:r w:rsidR="002F060F">
        <w:t>s</w:t>
      </w:r>
      <w:r>
        <w:t xml:space="preserve"> </w:t>
      </w:r>
      <w:r w:rsidRPr="00361F2C">
        <w:t xml:space="preserve">from the funeral director or </w:t>
      </w:r>
      <w:r>
        <w:t>applicant</w:t>
      </w:r>
      <w:r w:rsidRPr="00361F2C">
        <w:t xml:space="preserve">, the </w:t>
      </w:r>
      <w:r>
        <w:t xml:space="preserve">cemetery </w:t>
      </w:r>
      <w:r w:rsidRPr="00361F2C">
        <w:t xml:space="preserve">trust should </w:t>
      </w:r>
      <w:r w:rsidR="008516C6">
        <w:t>do</w:t>
      </w:r>
      <w:r w:rsidR="008516C6" w:rsidRPr="00361F2C">
        <w:t xml:space="preserve"> </w:t>
      </w:r>
      <w:r w:rsidRPr="00361F2C">
        <w:t>a physical inspection of the</w:t>
      </w:r>
      <w:r>
        <w:t xml:space="preserve"> place of</w:t>
      </w:r>
      <w:r w:rsidRPr="00361F2C">
        <w:t xml:space="preserve"> interment to </w:t>
      </w:r>
      <w:r>
        <w:t>check</w:t>
      </w:r>
      <w:r w:rsidRPr="00361F2C">
        <w:t>:</w:t>
      </w:r>
    </w:p>
    <w:p w14:paraId="7899AA6D" w14:textId="77777777" w:rsidR="0050444B" w:rsidRPr="00361F2C" w:rsidRDefault="0050444B" w:rsidP="0050444B">
      <w:pPr>
        <w:pStyle w:val="Bullet2"/>
        <w:numPr>
          <w:ilvl w:val="0"/>
          <w:numId w:val="18"/>
        </w:numPr>
      </w:pPr>
      <w:r w:rsidRPr="00361F2C">
        <w:t xml:space="preserve">the </w:t>
      </w:r>
      <w:r>
        <w:t>proposed place of interment</w:t>
      </w:r>
      <w:r w:rsidRPr="00361F2C">
        <w:t xml:space="preserve"> matches </w:t>
      </w:r>
      <w:r>
        <w:t xml:space="preserve">the cemetery </w:t>
      </w:r>
      <w:r w:rsidRPr="00361F2C">
        <w:t>trust</w:t>
      </w:r>
      <w:r>
        <w:t>’s</w:t>
      </w:r>
      <w:r w:rsidRPr="00361F2C">
        <w:t xml:space="preserve"> records</w:t>
      </w:r>
    </w:p>
    <w:p w14:paraId="3A2C0A17" w14:textId="77777777" w:rsidR="0050444B" w:rsidRDefault="0050444B" w:rsidP="0050444B">
      <w:pPr>
        <w:pStyle w:val="Bullet2"/>
        <w:numPr>
          <w:ilvl w:val="0"/>
          <w:numId w:val="18"/>
        </w:numPr>
      </w:pPr>
      <w:r w:rsidRPr="00361F2C">
        <w:t xml:space="preserve">the </w:t>
      </w:r>
      <w:r>
        <w:t>receptacle (for example, coffin, casket, urn)</w:t>
      </w:r>
      <w:r w:rsidRPr="00361F2C">
        <w:t xml:space="preserve"> </w:t>
      </w:r>
      <w:r>
        <w:t>will</w:t>
      </w:r>
      <w:r w:rsidRPr="00361F2C">
        <w:t xml:space="preserve"> fit inside the </w:t>
      </w:r>
      <w:r>
        <w:t>place of interment</w:t>
      </w:r>
    </w:p>
    <w:p w14:paraId="468BDCD0" w14:textId="77777777" w:rsidR="0050444B" w:rsidRDefault="0050444B" w:rsidP="0050444B">
      <w:pPr>
        <w:pStyle w:val="Bullet2"/>
        <w:numPr>
          <w:ilvl w:val="0"/>
          <w:numId w:val="18"/>
        </w:numPr>
      </w:pPr>
      <w:r>
        <w:t>if there is an existing memorial at the place of interment or an existing interment in the place of interment</w:t>
      </w:r>
    </w:p>
    <w:p w14:paraId="1BEA7E1A" w14:textId="77777777" w:rsidR="005B579B" w:rsidRDefault="0050444B" w:rsidP="005B579B">
      <w:pPr>
        <w:pStyle w:val="Bullet2"/>
        <w:numPr>
          <w:ilvl w:val="0"/>
          <w:numId w:val="18"/>
        </w:numPr>
        <w:spacing w:after="120"/>
      </w:pPr>
      <w:r>
        <w:t xml:space="preserve">the place of interment can be accessed safely with equipment </w:t>
      </w:r>
      <w:r w:rsidR="00FC045A">
        <w:t xml:space="preserve">needed </w:t>
      </w:r>
      <w:r>
        <w:t>to conduct the interment.</w:t>
      </w:r>
    </w:p>
    <w:p w14:paraId="4A0B857F" w14:textId="71A32C61" w:rsidR="0050444B" w:rsidRPr="00361F2C" w:rsidRDefault="0050444B" w:rsidP="005B579B">
      <w:pPr>
        <w:pStyle w:val="Numberdigit"/>
      </w:pPr>
      <w:r w:rsidRPr="00361F2C">
        <w:t>After the site inspection and before the interment booking is accepted and confirmed, any issues relating to erecting monuments, placing ledgers or confirming the dimensions</w:t>
      </w:r>
      <w:r>
        <w:t xml:space="preserve"> of the receptacle</w:t>
      </w:r>
      <w:r w:rsidRPr="00361F2C">
        <w:t xml:space="preserve"> should be communicated to the funeral director</w:t>
      </w:r>
      <w:r>
        <w:t xml:space="preserve"> or applicant</w:t>
      </w:r>
      <w:r w:rsidRPr="00361F2C">
        <w:t xml:space="preserve"> in writing.</w:t>
      </w:r>
    </w:p>
    <w:p w14:paraId="370D439C" w14:textId="5336B959" w:rsidR="0050444B" w:rsidRPr="00361F2C" w:rsidRDefault="0050444B" w:rsidP="00853493">
      <w:pPr>
        <w:pStyle w:val="Numberdigit"/>
      </w:pPr>
      <w:r w:rsidRPr="00361F2C">
        <w:t xml:space="preserve">The </w:t>
      </w:r>
      <w:r>
        <w:t xml:space="preserve">cemetery </w:t>
      </w:r>
      <w:r w:rsidRPr="00361F2C">
        <w:t xml:space="preserve">trust should advise the funeral director </w:t>
      </w:r>
      <w:r>
        <w:t xml:space="preserve">or applicant </w:t>
      </w:r>
      <w:r w:rsidRPr="00361F2C">
        <w:t>of all costs associated with the booking, including the cost of the right of interment (if it is being purchased at</w:t>
      </w:r>
      <w:r>
        <w:t>-</w:t>
      </w:r>
      <w:r w:rsidRPr="00361F2C">
        <w:t xml:space="preserve">need), the </w:t>
      </w:r>
      <w:r w:rsidRPr="00361F2C">
        <w:lastRenderedPageBreak/>
        <w:t xml:space="preserve">interment service and any other related costs the </w:t>
      </w:r>
      <w:r>
        <w:t xml:space="preserve">cemetery </w:t>
      </w:r>
      <w:r w:rsidRPr="00361F2C">
        <w:t>trust</w:t>
      </w:r>
      <w:r w:rsidR="006069A0">
        <w:t xml:space="preserve"> charges</w:t>
      </w:r>
      <w:r w:rsidRPr="00361F2C">
        <w:t xml:space="preserve">. The </w:t>
      </w:r>
      <w:r>
        <w:t xml:space="preserve">cemetery </w:t>
      </w:r>
      <w:r w:rsidRPr="00361F2C">
        <w:t xml:space="preserve">trust should also advise </w:t>
      </w:r>
      <w:r>
        <w:t>the</w:t>
      </w:r>
      <w:r w:rsidRPr="00361F2C">
        <w:t xml:space="preserve"> preferred method for receiving payment.</w:t>
      </w:r>
    </w:p>
    <w:p w14:paraId="12E795C9" w14:textId="1C1A8573" w:rsidR="0050444B" w:rsidRPr="00361F2C" w:rsidRDefault="0050444B" w:rsidP="0050444B">
      <w:pPr>
        <w:pStyle w:val="Bodyafterbullets"/>
        <w:keepNext/>
        <w:keepLines/>
      </w:pPr>
      <w:r w:rsidRPr="00361F2C">
        <w:t>Before confirm</w:t>
      </w:r>
      <w:r w:rsidR="00721BB9">
        <w:t>ing</w:t>
      </w:r>
      <w:r w:rsidRPr="00361F2C">
        <w:t xml:space="preserve"> an interment booking, the</w:t>
      </w:r>
      <w:r>
        <w:t xml:space="preserve"> cemetery</w:t>
      </w:r>
      <w:r w:rsidRPr="00361F2C">
        <w:t xml:space="preserve"> trust should determine:</w:t>
      </w:r>
    </w:p>
    <w:p w14:paraId="5969F8E4" w14:textId="0F47D2DB" w:rsidR="0050444B" w:rsidRPr="00361F2C" w:rsidRDefault="0050444B" w:rsidP="0050444B">
      <w:pPr>
        <w:pStyle w:val="Bullet1"/>
      </w:pPr>
      <w:r w:rsidRPr="00361F2C">
        <w:t xml:space="preserve">if any part of the proposed funeral </w:t>
      </w:r>
      <w:r>
        <w:t>and/or interment</w:t>
      </w:r>
      <w:r w:rsidRPr="00361F2C">
        <w:t xml:space="preserve"> </w:t>
      </w:r>
      <w:r>
        <w:t xml:space="preserve">service </w:t>
      </w:r>
      <w:r w:rsidRPr="00361F2C">
        <w:t xml:space="preserve">(for example, motorcycle escort, </w:t>
      </w:r>
      <w:r>
        <w:t>music</w:t>
      </w:r>
      <w:r w:rsidRPr="00361F2C">
        <w:t>, public address system) may disturb other funerals or cemetery visitors</w:t>
      </w:r>
    </w:p>
    <w:p w14:paraId="517E177F" w14:textId="77777777" w:rsidR="0050444B" w:rsidRDefault="0050444B" w:rsidP="0050444B">
      <w:pPr>
        <w:pStyle w:val="Bullet1"/>
      </w:pPr>
      <w:r w:rsidRPr="00361F2C">
        <w:t xml:space="preserve">if the </w:t>
      </w:r>
      <w:r>
        <w:t>receptacle</w:t>
      </w:r>
      <w:r w:rsidRPr="00361F2C">
        <w:t xml:space="preserve"> will need to be opened at the</w:t>
      </w:r>
      <w:r>
        <w:t xml:space="preserve"> place of</w:t>
      </w:r>
      <w:r w:rsidRPr="00361F2C">
        <w:t xml:space="preserve"> interment</w:t>
      </w:r>
    </w:p>
    <w:p w14:paraId="6D5846B7" w14:textId="77777777" w:rsidR="0050444B" w:rsidRDefault="0050444B" w:rsidP="0050444B">
      <w:pPr>
        <w:pStyle w:val="Bullet1"/>
      </w:pPr>
      <w:r w:rsidRPr="00361F2C">
        <w:t>whether the funeral director or the</w:t>
      </w:r>
      <w:r>
        <w:t xml:space="preserve"> cemetery</w:t>
      </w:r>
      <w:r w:rsidRPr="00361F2C">
        <w:t xml:space="preserve"> trust will be providing a lowering device </w:t>
      </w:r>
      <w:r>
        <w:t xml:space="preserve">for an interment of bodily remains </w:t>
      </w:r>
      <w:r w:rsidRPr="00361F2C">
        <w:t xml:space="preserve">(if the </w:t>
      </w:r>
      <w:r>
        <w:t xml:space="preserve">cemetery </w:t>
      </w:r>
      <w:r w:rsidRPr="00361F2C">
        <w:t xml:space="preserve">trust is providing the lowering device, this should be in position before the funeral </w:t>
      </w:r>
      <w:r>
        <w:t>begins)</w:t>
      </w:r>
    </w:p>
    <w:p w14:paraId="6E9DC3AD" w14:textId="72781EC5" w:rsidR="0050444B" w:rsidRPr="00361F2C" w:rsidRDefault="0050444B" w:rsidP="0050444B">
      <w:pPr>
        <w:pStyle w:val="Bullet1"/>
      </w:pPr>
      <w:r>
        <w:t xml:space="preserve">whether the cemetery </w:t>
      </w:r>
      <w:r w:rsidRPr="00361F2C">
        <w:t xml:space="preserve">trust will </w:t>
      </w:r>
      <w:r w:rsidR="00721BB9">
        <w:t>have</w:t>
      </w:r>
      <w:r w:rsidRPr="00361F2C">
        <w:t xml:space="preserve"> to provide </w:t>
      </w:r>
      <w:r>
        <w:t>equipment to enable a receptacle to be hand-lowered into a grave.</w:t>
      </w:r>
    </w:p>
    <w:p w14:paraId="3568C4F3" w14:textId="7F9A19CE" w:rsidR="0050444B" w:rsidRDefault="0050444B" w:rsidP="002E082B">
      <w:pPr>
        <w:pStyle w:val="Bodyafterbullets"/>
        <w:spacing w:after="240"/>
      </w:pPr>
      <w:r w:rsidRPr="00361F2C">
        <w:t xml:space="preserve">Once all the above information has been verified, the interment booking should be confirmed in writing, listing all relevant details </w:t>
      </w:r>
      <w:r>
        <w:t>and be provided to the funeral director or applicant</w:t>
      </w:r>
      <w:r w:rsidRPr="00361F2C">
        <w:t>.</w:t>
      </w:r>
      <w:r w:rsidR="0048050E">
        <w:t xml:space="preserve"> Cemetery trusts may wish to use the </w:t>
      </w:r>
      <w:r w:rsidR="002E082B">
        <w:t>template for notification of interment authorisation</w:t>
      </w:r>
      <w:r w:rsidR="0031282D">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0384D" w14:paraId="5EC6E04A" w14:textId="77777777">
        <w:tc>
          <w:tcPr>
            <w:tcW w:w="9288" w:type="dxa"/>
          </w:tcPr>
          <w:p w14:paraId="15FB24FE" w14:textId="41FD4B43" w:rsidR="00A0384D" w:rsidRDefault="00A0384D" w:rsidP="00134FEF">
            <w:pPr>
              <w:pStyle w:val="Tabletext"/>
              <w:spacing w:before="200"/>
            </w:pPr>
            <w:r w:rsidRPr="0048050E">
              <w:rPr>
                <w:noProof/>
              </w:rPr>
              <w:drawing>
                <wp:anchor distT="0" distB="0" distL="114300" distR="114300" simplePos="0" relativeHeight="251658300" behindDoc="0" locked="0" layoutInCell="1" allowOverlap="1" wp14:anchorId="0E9763AF" wp14:editId="0F131801">
                  <wp:simplePos x="0" y="0"/>
                  <wp:positionH relativeFrom="column">
                    <wp:posOffset>17145</wp:posOffset>
                  </wp:positionH>
                  <wp:positionV relativeFrom="paragraph">
                    <wp:posOffset>0</wp:posOffset>
                  </wp:positionV>
                  <wp:extent cx="562610" cy="562610"/>
                  <wp:effectExtent l="76200" t="0" r="0" b="0"/>
                  <wp:wrapSquare wrapText="bothSides"/>
                  <wp:docPr id="2002025032" name="Graphic 2002025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2" name="Graphic 200202503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8" w:history="1">
              <w:r w:rsidR="0048050E" w:rsidRPr="0048050E">
                <w:rPr>
                  <w:rStyle w:val="Hyperlink"/>
                </w:rPr>
                <w:t>Notification of interment authorisation template</w:t>
              </w:r>
            </w:hyperlink>
            <w:r w:rsidRPr="0048050E">
              <w:rPr>
                <w:rStyle w:val="Hyperlink"/>
              </w:rPr>
              <w:br/>
            </w:r>
            <w:r w:rsidRPr="0048050E">
              <w:t>&lt;</w:t>
            </w:r>
            <w:r w:rsidR="0048050E" w:rsidRPr="00082532">
              <w:t>https://www.health.vic.gov.au/cemeteries-and-crematoria/interments</w:t>
            </w:r>
            <w:r w:rsidRPr="0048050E">
              <w:t>&gt;</w:t>
            </w:r>
          </w:p>
        </w:tc>
      </w:tr>
    </w:tbl>
    <w:p w14:paraId="4FD6EAA4" w14:textId="77777777" w:rsidR="0050444B" w:rsidRPr="00895A12" w:rsidRDefault="0050444B" w:rsidP="0050444B">
      <w:pPr>
        <w:pStyle w:val="Heading2"/>
      </w:pPr>
      <w:bookmarkStart w:id="692" w:name="_Toc530063711"/>
      <w:bookmarkStart w:id="693" w:name="_Toc81381469"/>
      <w:bookmarkStart w:id="694" w:name="_Toc101783332"/>
      <w:bookmarkStart w:id="695" w:name="_Toc143502051"/>
      <w:bookmarkStart w:id="696" w:name="_Toc79754646"/>
      <w:bookmarkStart w:id="697" w:name="_Toc81381472"/>
      <w:bookmarkStart w:id="698" w:name="_Toc203031642"/>
      <w:r w:rsidRPr="00895A12">
        <w:t>Interment of bodily remains</w:t>
      </w:r>
      <w:bookmarkEnd w:id="692"/>
      <w:bookmarkEnd w:id="693"/>
      <w:bookmarkEnd w:id="694"/>
      <w:bookmarkEnd w:id="695"/>
      <w:bookmarkEnd w:id="698"/>
    </w:p>
    <w:p w14:paraId="02F4642F" w14:textId="06DE74BD" w:rsidR="0050444B" w:rsidRPr="00055C06" w:rsidRDefault="0050444B" w:rsidP="0050444B">
      <w:pPr>
        <w:pStyle w:val="Body"/>
      </w:pPr>
      <w:r w:rsidRPr="00055C06">
        <w:t xml:space="preserve">The interment of bodily remains includes interments in graves, vaults (concrete-lined graves) and mausoleum crypts. The key requirements for interring bodily remains are contained in ss. 113–120 of the Cemeteries Act. </w:t>
      </w:r>
      <w:r w:rsidR="000738A9">
        <w:t>Other</w:t>
      </w:r>
      <w:r w:rsidR="000738A9" w:rsidRPr="00055C06">
        <w:t xml:space="preserve"> </w:t>
      </w:r>
      <w:r w:rsidRPr="00055C06">
        <w:t>requirements under the Cemeteries Regulations apply depending on whether the interment is to take place in a grave, a vault or a mausoleum crypt (refer to rr</w:t>
      </w:r>
      <w:r>
        <w:t>.</w:t>
      </w:r>
      <w:r w:rsidRPr="00055C06">
        <w:t xml:space="preserve"> </w:t>
      </w:r>
      <w:r w:rsidR="004E487F">
        <w:t>36</w:t>
      </w:r>
      <w:r>
        <w:t>–</w:t>
      </w:r>
      <w:r w:rsidR="004E487F">
        <w:t>37</w:t>
      </w:r>
      <w:r w:rsidRPr="00055C06">
        <w:t xml:space="preserve">, </w:t>
      </w:r>
      <w:r w:rsidR="00516297">
        <w:t>39</w:t>
      </w:r>
      <w:r>
        <w:t>–</w:t>
      </w:r>
      <w:r w:rsidR="00516297">
        <w:t>40</w:t>
      </w:r>
      <w:r w:rsidRPr="00055C06">
        <w:t xml:space="preserve"> of the Cemeteries Regulations).</w:t>
      </w:r>
    </w:p>
    <w:p w14:paraId="74B400F0" w14:textId="5795B815" w:rsidR="0050444B" w:rsidRPr="00055C06" w:rsidRDefault="0050444B" w:rsidP="0050444B">
      <w:pPr>
        <w:pStyle w:val="Heading2"/>
      </w:pPr>
      <w:bookmarkStart w:id="699" w:name="_Toc79754644"/>
      <w:bookmarkStart w:id="700" w:name="_Toc81381470"/>
      <w:bookmarkStart w:id="701" w:name="_Toc101783333"/>
      <w:bookmarkStart w:id="702" w:name="_Toc143502052"/>
      <w:bookmarkStart w:id="703" w:name="_Toc203031643"/>
      <w:r w:rsidRPr="00055C06">
        <w:t>Interment of a still-born child</w:t>
      </w:r>
      <w:bookmarkEnd w:id="699"/>
      <w:bookmarkEnd w:id="700"/>
      <w:bookmarkEnd w:id="701"/>
      <w:bookmarkEnd w:id="702"/>
      <w:bookmarkEnd w:id="703"/>
    </w:p>
    <w:p w14:paraId="3894FB4A" w14:textId="2C150686" w:rsidR="0050444B" w:rsidRPr="00055C06" w:rsidRDefault="0050444B" w:rsidP="0050444B">
      <w:pPr>
        <w:pStyle w:val="Body"/>
      </w:pPr>
      <w:r w:rsidRPr="00055C06">
        <w:t xml:space="preserve">A still-born child is defined in the </w:t>
      </w:r>
      <w:r w:rsidRPr="005C2D8E">
        <w:t>Births, Deaths and Marriages Registration Act</w:t>
      </w:r>
      <w:r w:rsidRPr="00055C06">
        <w:rPr>
          <w:i/>
          <w:iCs/>
        </w:rPr>
        <w:t xml:space="preserve"> </w:t>
      </w:r>
      <w:r w:rsidRPr="00055C06">
        <w:t>as a child of at least 20 weeks</w:t>
      </w:r>
      <w:r w:rsidR="00AA7F97">
        <w:t>’</w:t>
      </w:r>
      <w:r w:rsidRPr="00055C06">
        <w:t xml:space="preserve"> gestation or, if it cannot be reliably established whether the period of gestation is more or less than 20 weeks, with a body mass of at least 400 grams at birth, that exhibits no signs of respiration or heartbeat or other sign of life, after birth.</w:t>
      </w:r>
    </w:p>
    <w:p w14:paraId="46791947" w14:textId="53FBD86C" w:rsidR="0050444B" w:rsidRPr="00055C06" w:rsidRDefault="0050444B" w:rsidP="0050444B">
      <w:pPr>
        <w:pStyle w:val="Body"/>
      </w:pPr>
      <w:r w:rsidRPr="00055C06">
        <w:t>It is the responsibility of the hospital/doctor to determine if the deceased is a still-born child or foetal tissue and complete the relevant death certificate. A still-born child is regarded as bodily remains and therefore must be interred in a public cemetery or cremated.</w:t>
      </w:r>
    </w:p>
    <w:p w14:paraId="2ECB9901" w14:textId="7FAA8AF6" w:rsidR="0050444B" w:rsidRPr="00055C06" w:rsidRDefault="0050444B" w:rsidP="0050444B">
      <w:pPr>
        <w:pStyle w:val="Heading2"/>
      </w:pPr>
      <w:bookmarkStart w:id="704" w:name="_Toc79754645"/>
      <w:bookmarkStart w:id="705" w:name="_Toc81381471"/>
      <w:bookmarkStart w:id="706" w:name="_Toc101783334"/>
      <w:bookmarkStart w:id="707" w:name="_Toc143502053"/>
      <w:bookmarkStart w:id="708" w:name="_Toc203031644"/>
      <w:r w:rsidRPr="00055C06">
        <w:t>Interment of body parts or foetal remains</w:t>
      </w:r>
      <w:bookmarkEnd w:id="704"/>
      <w:bookmarkEnd w:id="705"/>
      <w:bookmarkEnd w:id="706"/>
      <w:bookmarkEnd w:id="707"/>
      <w:bookmarkEnd w:id="708"/>
    </w:p>
    <w:p w14:paraId="53B97788" w14:textId="7C7A8581" w:rsidR="0050444B" w:rsidRPr="00055C06" w:rsidRDefault="0050444B" w:rsidP="0050444B">
      <w:pPr>
        <w:pStyle w:val="Body"/>
      </w:pPr>
      <w:r w:rsidRPr="00055C06">
        <w:t xml:space="preserve">There is no requirement for body parts to be interred in a public cemetery. Body parts means human tissue or a part of a person where that tissue or part is not part of a corpse. The definition of body parts in the Cemeteries Act includes foetal remains </w:t>
      </w:r>
      <w:r w:rsidR="009702CD">
        <w:t>that</w:t>
      </w:r>
      <w:r w:rsidR="009702CD" w:rsidRPr="00055C06">
        <w:t xml:space="preserve"> </w:t>
      </w:r>
      <w:r w:rsidRPr="00055C06">
        <w:t>are not a still-born child.</w:t>
      </w:r>
    </w:p>
    <w:p w14:paraId="0D2B70C7" w14:textId="03EE94DA" w:rsidR="0050444B" w:rsidRPr="00055C06" w:rsidRDefault="0050444B" w:rsidP="0050444B">
      <w:pPr>
        <w:pStyle w:val="Body"/>
      </w:pPr>
      <w:r w:rsidRPr="00055C06">
        <w:t xml:space="preserve">Foetal remains </w:t>
      </w:r>
      <w:r w:rsidR="00AA7F97">
        <w:t>that</w:t>
      </w:r>
      <w:r w:rsidR="00AA7F97" w:rsidRPr="00055C06">
        <w:t xml:space="preserve"> </w:t>
      </w:r>
      <w:r w:rsidRPr="00055C06">
        <w:t>are not a still-born child means a child of less than 20 weeks</w:t>
      </w:r>
      <w:r w:rsidR="00AA7F97">
        <w:t>’</w:t>
      </w:r>
      <w:r w:rsidRPr="00055C06">
        <w:t xml:space="preserve"> gestation or, if it cannot be reliably established whether the period of gestation is more or less than 20 weeks, with a body mass of less than 400 grams at birth, that exhibits no sign of respiration or heartbeat, or other sign of life, after birth.</w:t>
      </w:r>
    </w:p>
    <w:p w14:paraId="27060230" w14:textId="7AA3B3DE" w:rsidR="0050444B" w:rsidRPr="00055C06" w:rsidRDefault="0050444B" w:rsidP="0050444B">
      <w:pPr>
        <w:pStyle w:val="Heading2"/>
      </w:pPr>
      <w:bookmarkStart w:id="709" w:name="_Interment_documentation_requirement"/>
      <w:bookmarkStart w:id="710" w:name="_Toc79754647"/>
      <w:bookmarkStart w:id="711" w:name="_Toc81381473"/>
      <w:bookmarkStart w:id="712" w:name="_Toc101782072"/>
      <w:bookmarkStart w:id="713" w:name="_Toc143502055"/>
      <w:bookmarkStart w:id="714" w:name="_Toc203031645"/>
      <w:bookmarkEnd w:id="696"/>
      <w:bookmarkEnd w:id="697"/>
      <w:bookmarkEnd w:id="709"/>
      <w:r w:rsidRPr="00055C06">
        <w:lastRenderedPageBreak/>
        <w:t xml:space="preserve">Interment document </w:t>
      </w:r>
      <w:bookmarkEnd w:id="710"/>
      <w:bookmarkEnd w:id="711"/>
      <w:bookmarkEnd w:id="712"/>
      <w:r>
        <w:t>requirements</w:t>
      </w:r>
      <w:bookmarkEnd w:id="713"/>
      <w:bookmarkEnd w:id="714"/>
    </w:p>
    <w:p w14:paraId="2C8EC2CE" w14:textId="07D318C3" w:rsidR="0050444B" w:rsidRDefault="0050444B" w:rsidP="0050444B">
      <w:pPr>
        <w:pStyle w:val="Body"/>
      </w:pPr>
      <w:r w:rsidRPr="00055C06">
        <w:t xml:space="preserve">The </w:t>
      </w:r>
      <w:r w:rsidR="006E50FC">
        <w:t xml:space="preserve">required </w:t>
      </w:r>
      <w:r w:rsidRPr="00055C06">
        <w:t>document</w:t>
      </w:r>
      <w:r w:rsidR="006E50FC">
        <w:t>s</w:t>
      </w:r>
      <w:r w:rsidRPr="00055C06">
        <w:t xml:space="preserve"> for a </w:t>
      </w:r>
      <w:r>
        <w:t xml:space="preserve">cemetery </w:t>
      </w:r>
      <w:r w:rsidRPr="00055C06">
        <w:t>trust to approve an interment differ depending on whether the remains are:</w:t>
      </w:r>
    </w:p>
    <w:p w14:paraId="7BD42ABB" w14:textId="77777777" w:rsidR="0050444B" w:rsidRPr="00055C06" w:rsidRDefault="0050444B" w:rsidP="0050444B">
      <w:pPr>
        <w:pStyle w:val="Bullet1"/>
      </w:pPr>
      <w:r w:rsidRPr="00055C06">
        <w:t>a deceased person aged 28 days or older</w:t>
      </w:r>
    </w:p>
    <w:p w14:paraId="1578363B" w14:textId="77777777" w:rsidR="0050444B" w:rsidRPr="00055C06" w:rsidRDefault="0050444B" w:rsidP="0050444B">
      <w:pPr>
        <w:pStyle w:val="Bullet1"/>
      </w:pPr>
      <w:r w:rsidRPr="00055C06">
        <w:t>a live-born child who dies within 28 days after birth</w:t>
      </w:r>
    </w:p>
    <w:p w14:paraId="3FC5374C" w14:textId="77777777" w:rsidR="0050444B" w:rsidRPr="00055C06" w:rsidRDefault="0050444B" w:rsidP="0050444B">
      <w:pPr>
        <w:pStyle w:val="Bullet1"/>
      </w:pPr>
      <w:r w:rsidRPr="00055C06">
        <w:t>a still-born child</w:t>
      </w:r>
    </w:p>
    <w:p w14:paraId="250D8694" w14:textId="77777777" w:rsidR="00D32868" w:rsidRDefault="00D32868" w:rsidP="0050444B">
      <w:pPr>
        <w:pStyle w:val="Bullet1"/>
      </w:pPr>
      <w:r w:rsidRPr="00055C06">
        <w:t xml:space="preserve">body parts that are not foetal remains </w:t>
      </w:r>
    </w:p>
    <w:p w14:paraId="3E7C1BD3" w14:textId="338808B2" w:rsidR="0050444B" w:rsidRDefault="0050444B" w:rsidP="00D32868">
      <w:pPr>
        <w:pStyle w:val="Bullet1"/>
      </w:pPr>
      <w:r w:rsidRPr="00055C06">
        <w:t>foetal remains that are not a still-born child.</w:t>
      </w:r>
    </w:p>
    <w:p w14:paraId="3A443715" w14:textId="07B977A8" w:rsidR="0050444B" w:rsidRPr="00055C06" w:rsidRDefault="0050444B" w:rsidP="00E14862">
      <w:pPr>
        <w:pStyle w:val="Bodyafterbullets"/>
        <w:spacing w:before="240"/>
      </w:pPr>
      <w:r>
        <w:t>The</w:t>
      </w:r>
      <w:r w:rsidRPr="00055C06">
        <w:t xml:space="preserve"> required document</w:t>
      </w:r>
      <w:r w:rsidR="000B019D">
        <w:t>s</w:t>
      </w:r>
      <w:r w:rsidRPr="00055C06">
        <w:t xml:space="preserve"> must be provided to the cemetery trust either </w:t>
      </w:r>
      <w:r>
        <w:t>before</w:t>
      </w:r>
      <w:r w:rsidRPr="00055C06">
        <w:t xml:space="preserve"> or, at the latest, on delivery of the remains to the cemetery for interment.</w:t>
      </w:r>
    </w:p>
    <w:p w14:paraId="6601FAC4" w14:textId="6FB35238" w:rsidR="0050444B" w:rsidRPr="00055C06" w:rsidRDefault="0050444B" w:rsidP="005C2D8E">
      <w:pPr>
        <w:pStyle w:val="Heading3"/>
        <w:spacing w:after="240"/>
      </w:pPr>
      <w:bookmarkStart w:id="715" w:name="_Toc79754648"/>
      <w:bookmarkStart w:id="716" w:name="_Toc101782073"/>
      <w:bookmarkStart w:id="717" w:name="_Toc143502056"/>
      <w:bookmarkStart w:id="718" w:name="_Toc203031646"/>
      <w:r w:rsidRPr="00055C06">
        <w:t xml:space="preserve">Document requirements for </w:t>
      </w:r>
      <w:r w:rsidR="007B59B1">
        <w:t xml:space="preserve">interring </w:t>
      </w:r>
      <w:r w:rsidRPr="00055C06">
        <w:t>bodily remains</w:t>
      </w:r>
      <w:bookmarkEnd w:id="715"/>
      <w:bookmarkEnd w:id="716"/>
      <w:bookmarkEnd w:id="717"/>
      <w:bookmarkEnd w:id="718"/>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780B9A" w14:paraId="1E93CC31" w14:textId="77777777">
        <w:tc>
          <w:tcPr>
            <w:tcW w:w="9288" w:type="dxa"/>
          </w:tcPr>
          <w:p w14:paraId="11A2689B" w14:textId="7E6E90F8" w:rsidR="00780B9A" w:rsidRDefault="00780B9A" w:rsidP="00A06975">
            <w:pPr>
              <w:pStyle w:val="Tabletext"/>
              <w:spacing w:before="200"/>
            </w:pPr>
            <w:r w:rsidRPr="005C2D8E">
              <w:rPr>
                <w:noProof/>
              </w:rPr>
              <w:drawing>
                <wp:anchor distT="0" distB="0" distL="114300" distR="114300" simplePos="0" relativeHeight="251658301" behindDoc="0" locked="0" layoutInCell="1" allowOverlap="1" wp14:anchorId="270D2B06" wp14:editId="35A8736F">
                  <wp:simplePos x="0" y="0"/>
                  <wp:positionH relativeFrom="column">
                    <wp:posOffset>17145</wp:posOffset>
                  </wp:positionH>
                  <wp:positionV relativeFrom="paragraph">
                    <wp:posOffset>6556</wp:posOffset>
                  </wp:positionV>
                  <wp:extent cx="562610" cy="562610"/>
                  <wp:effectExtent l="76200" t="0" r="0" b="0"/>
                  <wp:wrapSquare wrapText="bothSides"/>
                  <wp:docPr id="2002025035" name="Graphic 2002025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5" name="Graphic 200202503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79" w:history="1">
              <w:r w:rsidR="00B15455">
                <w:rPr>
                  <w:rStyle w:val="Hyperlink"/>
                </w:rPr>
                <w:t>Form 1 - Application for interment authorisation - bodily remains</w:t>
              </w:r>
            </w:hyperlink>
            <w:r w:rsidRPr="005C2D8E">
              <w:rPr>
                <w:rStyle w:val="Hyperlink"/>
              </w:rPr>
              <w:br/>
            </w:r>
            <w:r w:rsidRPr="005C2D8E">
              <w:t>&lt;</w:t>
            </w:r>
            <w:r w:rsidR="00FB4EFE">
              <w:t xml:space="preserve"> </w:t>
            </w:r>
            <w:r w:rsidR="00FB4EFE" w:rsidRPr="00FB4EFE">
              <w:rPr>
                <w:rFonts w:ascii="HelveticaNeueLT Std Lt" w:hAnsi="HelveticaNeueLT Std Lt" w:cs="Lucida Calligraphy"/>
              </w:rPr>
              <w:t>https://www.health.vic.gov.au/cemeteries-and-crematoria/interments</w:t>
            </w:r>
            <w:r w:rsidRPr="005C2D8E">
              <w:t>&gt;</w:t>
            </w:r>
          </w:p>
        </w:tc>
      </w:tr>
    </w:tbl>
    <w:p w14:paraId="74FE1EBF" w14:textId="5F2B0D49" w:rsidR="0050444B" w:rsidRPr="00055C06" w:rsidRDefault="0050444B" w:rsidP="001C31BB">
      <w:pPr>
        <w:pStyle w:val="Bodyaftertablefigure"/>
        <w:spacing w:after="240"/>
      </w:pPr>
      <w:r w:rsidRPr="00055C06">
        <w:t xml:space="preserve">Applications for authorisation to inter </w:t>
      </w:r>
      <w:r w:rsidR="00C84C03">
        <w:t xml:space="preserve">the </w:t>
      </w:r>
      <w:r w:rsidRPr="00055C06">
        <w:t xml:space="preserve">bodily remains of a deceased person or still-born child in a public cemetery must be made using </w:t>
      </w:r>
      <w:r w:rsidRPr="005C2D8E">
        <w:t>Form 1</w:t>
      </w:r>
      <w:r w:rsidRPr="00055C06">
        <w:t xml:space="preserve"> prescribed under Schedule 1 of the Cemeteries Regulations</w:t>
      </w:r>
      <w:r>
        <w:t>.</w:t>
      </w:r>
      <w:r w:rsidRPr="00055C06">
        <w:t xml:space="preserve"> </w:t>
      </w:r>
      <w:r w:rsidRPr="00055C06">
        <w:rPr>
          <w:rFonts w:ascii="HelveticaNeueLT Std Lt" w:hAnsi="HelveticaNeueLT Std Lt" w:cs="Lucida Calligraphy"/>
        </w:rPr>
        <w:t xml:space="preserve">The prescribed form must </w:t>
      </w:r>
      <w:r w:rsidR="006069A0">
        <w:rPr>
          <w:rFonts w:ascii="HelveticaNeueLT Std Lt" w:hAnsi="HelveticaNeueLT Std Lt" w:cs="Lucida Calligraphy"/>
        </w:rPr>
        <w:t>include</w:t>
      </w:r>
      <w:r w:rsidRPr="00055C06">
        <w:rPr>
          <w:rFonts w:ascii="HelveticaNeueLT Std Lt" w:hAnsi="HelveticaNeueLT Std Lt" w:cs="Lucida Calligraphy"/>
        </w:rPr>
        <w:t xml:space="preserve"> the document</w:t>
      </w:r>
      <w:r w:rsidR="00CD40F0">
        <w:rPr>
          <w:rFonts w:ascii="HelveticaNeueLT Std Lt" w:hAnsi="HelveticaNeueLT Std Lt" w:cs="Lucida Calligraphy"/>
        </w:rPr>
        <w:t>s</w:t>
      </w:r>
      <w:r w:rsidRPr="00055C06">
        <w:rPr>
          <w:rFonts w:ascii="HelveticaNeueLT Std Lt" w:hAnsi="HelveticaNeueLT Std Lt" w:cs="Lucida Calligraphy"/>
        </w:rPr>
        <w:t xml:space="preserve"> detailed in the following table</w:t>
      </w:r>
      <w:r w:rsidR="009702CD">
        <w:rPr>
          <w:rFonts w:ascii="HelveticaNeueLT Std Lt" w:hAnsi="HelveticaNeueLT Std Lt" w:cs="Lucida Calligraphy"/>
        </w:rPr>
        <w:t>.</w:t>
      </w:r>
    </w:p>
    <w:tbl>
      <w:tblPr>
        <w:tblStyle w:val="TableGrid1"/>
        <w:tblW w:w="9209" w:type="dxa"/>
        <w:tblLayout w:type="fixed"/>
        <w:tblLook w:val="0620" w:firstRow="1" w:lastRow="0" w:firstColumn="0" w:lastColumn="0" w:noHBand="1" w:noVBand="1"/>
      </w:tblPr>
      <w:tblGrid>
        <w:gridCol w:w="1271"/>
        <w:gridCol w:w="1843"/>
        <w:gridCol w:w="6095"/>
      </w:tblGrid>
      <w:tr w:rsidR="0050444B" w:rsidRPr="00C3479A" w14:paraId="06906B9E" w14:textId="77777777">
        <w:trPr>
          <w:trHeight w:val="226"/>
          <w:tblHeader/>
        </w:trPr>
        <w:tc>
          <w:tcPr>
            <w:tcW w:w="1271" w:type="dxa"/>
            <w:shd w:val="clear" w:color="auto" w:fill="F2DBDB" w:themeFill="accent2" w:themeFillTint="33"/>
          </w:tcPr>
          <w:p w14:paraId="53EE74A8" w14:textId="77777777" w:rsidR="0050444B" w:rsidRPr="00C3479A" w:rsidRDefault="0050444B" w:rsidP="00F31147">
            <w:pPr>
              <w:pStyle w:val="Tablecolhead"/>
            </w:pPr>
            <w:r w:rsidRPr="00C3479A">
              <w:t>Deceased</w:t>
            </w:r>
          </w:p>
        </w:tc>
        <w:tc>
          <w:tcPr>
            <w:tcW w:w="1843" w:type="dxa"/>
            <w:shd w:val="clear" w:color="auto" w:fill="F2DBDB" w:themeFill="accent2" w:themeFillTint="33"/>
          </w:tcPr>
          <w:p w14:paraId="7DFE20D4" w14:textId="77777777" w:rsidR="0050444B" w:rsidRPr="00C3479A" w:rsidRDefault="0050444B" w:rsidP="00F31147">
            <w:pPr>
              <w:pStyle w:val="Tablecolhead"/>
            </w:pPr>
            <w:r w:rsidRPr="00C3479A">
              <w:t>Prescribed form</w:t>
            </w:r>
          </w:p>
        </w:tc>
        <w:tc>
          <w:tcPr>
            <w:tcW w:w="6095" w:type="dxa"/>
            <w:shd w:val="clear" w:color="auto" w:fill="F2DBDB" w:themeFill="accent2" w:themeFillTint="33"/>
          </w:tcPr>
          <w:p w14:paraId="193E5004" w14:textId="434BB7CA" w:rsidR="0050444B" w:rsidRPr="00C3479A" w:rsidRDefault="0050444B" w:rsidP="00F31147">
            <w:pPr>
              <w:pStyle w:val="Tablecolhead"/>
            </w:pPr>
            <w:r w:rsidRPr="00C3479A">
              <w:t>Document</w:t>
            </w:r>
            <w:r w:rsidR="000B019D">
              <w:t>s</w:t>
            </w:r>
            <w:r w:rsidRPr="00C3479A">
              <w:t xml:space="preserve"> accompanying the prescribed form</w:t>
            </w:r>
          </w:p>
        </w:tc>
      </w:tr>
      <w:tr w:rsidR="0050444B" w:rsidRPr="00055C06" w14:paraId="0762CB6F" w14:textId="77777777">
        <w:trPr>
          <w:trHeight w:val="226"/>
        </w:trPr>
        <w:tc>
          <w:tcPr>
            <w:tcW w:w="1271" w:type="dxa"/>
          </w:tcPr>
          <w:p w14:paraId="6D7D4EC8" w14:textId="77777777" w:rsidR="0050444B" w:rsidRPr="00055C06" w:rsidRDefault="0050444B">
            <w:pPr>
              <w:pStyle w:val="Tabletext"/>
            </w:pPr>
            <w:r w:rsidRPr="00055C06">
              <w:t>A person aged 28 days or older</w:t>
            </w:r>
          </w:p>
        </w:tc>
        <w:tc>
          <w:tcPr>
            <w:tcW w:w="1843" w:type="dxa"/>
          </w:tcPr>
          <w:p w14:paraId="7B444C4F" w14:textId="49289375" w:rsidR="0050444B" w:rsidRPr="00055C06" w:rsidRDefault="009F2592">
            <w:pPr>
              <w:pStyle w:val="Tabletext"/>
            </w:pPr>
            <w:r w:rsidRPr="009F2592">
              <w:t>Application for interment authorisation - bodily remains</w:t>
            </w:r>
          </w:p>
        </w:tc>
        <w:tc>
          <w:tcPr>
            <w:tcW w:w="6095" w:type="dxa"/>
          </w:tcPr>
          <w:p w14:paraId="06306412" w14:textId="77777777" w:rsidR="0050444B" w:rsidRDefault="0050444B">
            <w:pPr>
              <w:pStyle w:val="Tabletext"/>
            </w:pPr>
            <w:r w:rsidRPr="00055C06">
              <w:t>One of the following:</w:t>
            </w:r>
          </w:p>
          <w:p w14:paraId="097BB346" w14:textId="11A9962B" w:rsidR="0050444B" w:rsidRPr="00CB2304" w:rsidRDefault="003A4C3F">
            <w:pPr>
              <w:pStyle w:val="Tablebullet1"/>
            </w:pPr>
            <w:r>
              <w:t>m</w:t>
            </w:r>
            <w:r w:rsidR="0050444B" w:rsidRPr="00CB2304">
              <w:t>edical certificate of cause of death of a person aged 28 days or older</w:t>
            </w:r>
          </w:p>
          <w:p w14:paraId="699948C3" w14:textId="31F2B1A2" w:rsidR="0050444B" w:rsidRPr="00DF476B" w:rsidRDefault="003A4C3F">
            <w:pPr>
              <w:pStyle w:val="Tablebullet1"/>
            </w:pPr>
            <w:r>
              <w:t>o</w:t>
            </w:r>
            <w:r w:rsidR="0050444B" w:rsidRPr="00CB2304">
              <w:t>rder for release of bo</w:t>
            </w:r>
            <w:r w:rsidR="0050444B" w:rsidRPr="00584485">
              <w:t>dy issued by coroner</w:t>
            </w:r>
          </w:p>
          <w:p w14:paraId="388953DB" w14:textId="6DC34F4A" w:rsidR="0050444B" w:rsidRPr="00CB2304" w:rsidRDefault="003A4C3F">
            <w:pPr>
              <w:pStyle w:val="Tablebullet1"/>
            </w:pPr>
            <w:r>
              <w:t>i</w:t>
            </w:r>
            <w:r w:rsidR="0050444B" w:rsidRPr="00DF476B">
              <w:t xml:space="preserve">f the deceased died outside Victoria, a document corresponding to a </w:t>
            </w:r>
            <w:r>
              <w:t>m</w:t>
            </w:r>
            <w:r w:rsidR="0050444B" w:rsidRPr="00CB2304">
              <w:t>edical certificate of cause of death of a person aged 28 days or older from the jurisdiction where the deceased died</w:t>
            </w:r>
          </w:p>
        </w:tc>
      </w:tr>
      <w:tr w:rsidR="0050444B" w:rsidRPr="00055C06" w14:paraId="6D1682EE" w14:textId="77777777">
        <w:trPr>
          <w:trHeight w:val="226"/>
        </w:trPr>
        <w:tc>
          <w:tcPr>
            <w:tcW w:w="1271" w:type="dxa"/>
          </w:tcPr>
          <w:p w14:paraId="742310C0" w14:textId="77777777" w:rsidR="0050444B" w:rsidRPr="00055C06" w:rsidRDefault="0050444B">
            <w:pPr>
              <w:pStyle w:val="Tabletext"/>
              <w:rPr>
                <w:rFonts w:cs="Arial"/>
              </w:rPr>
            </w:pPr>
            <w:r w:rsidRPr="00055C06">
              <w:t>A live-born child who dies within 28 days after birth</w:t>
            </w:r>
          </w:p>
        </w:tc>
        <w:tc>
          <w:tcPr>
            <w:tcW w:w="1843" w:type="dxa"/>
          </w:tcPr>
          <w:p w14:paraId="00469522" w14:textId="15A92B17" w:rsidR="0050444B" w:rsidRPr="00055C06" w:rsidRDefault="0050444B">
            <w:pPr>
              <w:pStyle w:val="Tabletext"/>
            </w:pPr>
            <w:r w:rsidRPr="00055C06">
              <w:t>Application for interment authorisation</w:t>
            </w:r>
            <w:r w:rsidR="00124A76">
              <w:t xml:space="preserve"> </w:t>
            </w:r>
            <w:r w:rsidR="00124A76" w:rsidRPr="009F2592">
              <w:t>- bodily remains</w:t>
            </w:r>
          </w:p>
        </w:tc>
        <w:tc>
          <w:tcPr>
            <w:tcW w:w="6095" w:type="dxa"/>
          </w:tcPr>
          <w:p w14:paraId="2ED3E4BD" w14:textId="77777777" w:rsidR="0050444B" w:rsidRPr="00055C06" w:rsidRDefault="0050444B">
            <w:pPr>
              <w:pStyle w:val="Tabletext"/>
            </w:pPr>
            <w:r w:rsidRPr="00055C06">
              <w:t>One of the following:</w:t>
            </w:r>
          </w:p>
          <w:p w14:paraId="11FAE0A9" w14:textId="78C5BA6C" w:rsidR="0050444B" w:rsidRPr="00CB2304" w:rsidRDefault="003A4C3F">
            <w:pPr>
              <w:pStyle w:val="Tablebullet1"/>
            </w:pPr>
            <w:r>
              <w:t>m</w:t>
            </w:r>
            <w:r w:rsidR="0050444B" w:rsidRPr="00CB2304">
              <w:t>edical certificate of cause of perinatal death</w:t>
            </w:r>
          </w:p>
          <w:p w14:paraId="60896585" w14:textId="548DBAD8" w:rsidR="0050444B" w:rsidRPr="00584485" w:rsidRDefault="003A4C3F">
            <w:pPr>
              <w:pStyle w:val="Tablebullet1"/>
              <w:rPr>
                <w:rFonts w:cs="Arial"/>
              </w:rPr>
            </w:pPr>
            <w:r>
              <w:t>o</w:t>
            </w:r>
            <w:r w:rsidR="0050444B" w:rsidRPr="00CB2304">
              <w:t>rder for release of body issued by c</w:t>
            </w:r>
            <w:r w:rsidR="0050444B" w:rsidRPr="00584485">
              <w:t>oroner</w:t>
            </w:r>
          </w:p>
          <w:p w14:paraId="12088D04" w14:textId="7B4F974D" w:rsidR="0050444B" w:rsidRPr="00CB2304" w:rsidRDefault="003A4C3F">
            <w:pPr>
              <w:pStyle w:val="Tablebullet1"/>
              <w:rPr>
                <w:rFonts w:cs="Arial"/>
              </w:rPr>
            </w:pPr>
            <w:r>
              <w:t>i</w:t>
            </w:r>
            <w:r w:rsidR="0050444B" w:rsidRPr="00584485">
              <w:t xml:space="preserve">f the deceased died outside Victoria, a document corresponding to a </w:t>
            </w:r>
            <w:r>
              <w:t>m</w:t>
            </w:r>
            <w:r w:rsidR="0050444B" w:rsidRPr="00DF476B">
              <w:t>ed</w:t>
            </w:r>
            <w:r w:rsidR="0050444B" w:rsidRPr="00CB2304">
              <w:t>ical certificate of cause of perinatal death from the jurisdiction where the deceased died</w:t>
            </w:r>
          </w:p>
        </w:tc>
      </w:tr>
      <w:tr w:rsidR="0050444B" w:rsidRPr="00055C06" w14:paraId="320FBD3A" w14:textId="77777777">
        <w:trPr>
          <w:trHeight w:val="226"/>
        </w:trPr>
        <w:tc>
          <w:tcPr>
            <w:tcW w:w="1271" w:type="dxa"/>
          </w:tcPr>
          <w:p w14:paraId="13A9D24F" w14:textId="7BB4BB8A" w:rsidR="0050444B" w:rsidRPr="00055C06" w:rsidRDefault="0050444B">
            <w:pPr>
              <w:pStyle w:val="Tabletext"/>
              <w:rPr>
                <w:rFonts w:cs="Arial"/>
                <w:iCs/>
              </w:rPr>
            </w:pPr>
            <w:r w:rsidRPr="00055C06">
              <w:t>A still</w:t>
            </w:r>
            <w:r>
              <w:t>-</w:t>
            </w:r>
            <w:r w:rsidRPr="00055C06">
              <w:t>born child</w:t>
            </w:r>
          </w:p>
        </w:tc>
        <w:tc>
          <w:tcPr>
            <w:tcW w:w="1843" w:type="dxa"/>
          </w:tcPr>
          <w:p w14:paraId="74F5DF43" w14:textId="200E490B" w:rsidR="0050444B" w:rsidRPr="00055C06" w:rsidRDefault="0050444B">
            <w:pPr>
              <w:pStyle w:val="Tabletext"/>
            </w:pPr>
            <w:r w:rsidRPr="00055C06">
              <w:t>Application for interment authorisation</w:t>
            </w:r>
            <w:r w:rsidR="00124A76" w:rsidRPr="009F2592">
              <w:t xml:space="preserve"> - bodily remains</w:t>
            </w:r>
          </w:p>
        </w:tc>
        <w:tc>
          <w:tcPr>
            <w:tcW w:w="6095" w:type="dxa"/>
          </w:tcPr>
          <w:p w14:paraId="178300E2" w14:textId="77777777" w:rsidR="0050444B" w:rsidRPr="00055C06" w:rsidRDefault="0050444B">
            <w:pPr>
              <w:pStyle w:val="Tabletext"/>
            </w:pPr>
            <w:r w:rsidRPr="00055C06">
              <w:t>One of the following:</w:t>
            </w:r>
          </w:p>
          <w:p w14:paraId="17C5952D" w14:textId="376C5AD6" w:rsidR="0050444B" w:rsidRPr="00CB2304" w:rsidRDefault="003A4C3F">
            <w:pPr>
              <w:pStyle w:val="Tablebullet1"/>
              <w:rPr>
                <w:rFonts w:cs="Arial"/>
              </w:rPr>
            </w:pPr>
            <w:r>
              <w:t>m</w:t>
            </w:r>
            <w:r w:rsidR="0050444B" w:rsidRPr="00CB2304">
              <w:t>edical certificate of cause of perinatal death</w:t>
            </w:r>
          </w:p>
          <w:p w14:paraId="11F8A63C" w14:textId="52E592F1" w:rsidR="0050444B" w:rsidRPr="00584485" w:rsidRDefault="003A4C3F">
            <w:pPr>
              <w:pStyle w:val="Tablebullet1"/>
              <w:rPr>
                <w:rFonts w:cs="Arial"/>
              </w:rPr>
            </w:pPr>
            <w:r>
              <w:t>o</w:t>
            </w:r>
            <w:r w:rsidR="0050444B" w:rsidRPr="00CB2304">
              <w:t>rder for release of body issued by c</w:t>
            </w:r>
            <w:r w:rsidR="0050444B" w:rsidRPr="00584485">
              <w:t>oroner</w:t>
            </w:r>
          </w:p>
          <w:p w14:paraId="0B0DF8D5" w14:textId="50C3204B" w:rsidR="0050444B" w:rsidRPr="00CB2304" w:rsidRDefault="003A4C3F">
            <w:pPr>
              <w:pStyle w:val="Tablebullet1"/>
              <w:rPr>
                <w:rFonts w:cs="Arial"/>
              </w:rPr>
            </w:pPr>
            <w:r>
              <w:t>i</w:t>
            </w:r>
            <w:r w:rsidR="0050444B" w:rsidRPr="00584485">
              <w:t>f the st</w:t>
            </w:r>
            <w:r w:rsidR="0050444B" w:rsidRPr="00DF476B">
              <w:t xml:space="preserve">ill-birth occurred outside Victoria, a document corresponding to a </w:t>
            </w:r>
            <w:r>
              <w:t>m</w:t>
            </w:r>
            <w:r w:rsidR="0050444B" w:rsidRPr="00DF476B">
              <w:t>edical certificate of cause of perinatal death</w:t>
            </w:r>
            <w:r w:rsidR="0050444B" w:rsidRPr="00CB2304">
              <w:t xml:space="preserve"> from the jurisdiction where the still-birth occurred </w:t>
            </w:r>
          </w:p>
        </w:tc>
      </w:tr>
    </w:tbl>
    <w:p w14:paraId="0FF0F688" w14:textId="01D7D4B5" w:rsidR="0050444B" w:rsidRPr="00055C06" w:rsidRDefault="0050444B" w:rsidP="00BD0379">
      <w:pPr>
        <w:pStyle w:val="Bodyaftertablefigure"/>
      </w:pPr>
      <w:bookmarkStart w:id="719" w:name="_Hlk71036443"/>
      <w:r w:rsidRPr="00055C06">
        <w:t xml:space="preserve">If the required accompanying </w:t>
      </w:r>
      <w:r w:rsidRPr="00B30B4F">
        <w:t>document</w:t>
      </w:r>
      <w:r w:rsidR="000B019D">
        <w:t>s</w:t>
      </w:r>
      <w:r w:rsidRPr="00055C06">
        <w:t xml:space="preserve"> listed in the table above cannot be provided, the funeral director or applicant must provide a statutory declaration stating that owing to special circumstances </w:t>
      </w:r>
      <w:r w:rsidRPr="00055C06">
        <w:lastRenderedPageBreak/>
        <w:t>(as detailed in the declaration), it is not possible to submit the required document</w:t>
      </w:r>
      <w:r w:rsidR="008B454B">
        <w:t>s</w:t>
      </w:r>
      <w:r w:rsidRPr="00055C06">
        <w:t xml:space="preserve">. In such cases, the cemetery trust must notify the </w:t>
      </w:r>
      <w:r>
        <w:t xml:space="preserve">department </w:t>
      </w:r>
      <w:r w:rsidRPr="00055C06">
        <w:t>Secretary in writing that it has authorised an interment where the application was accompanied by a statutory declaration.</w:t>
      </w:r>
      <w:bookmarkEnd w:id="719"/>
    </w:p>
    <w:p w14:paraId="2A2E871D" w14:textId="058412FD" w:rsidR="0050444B" w:rsidRPr="00055C06" w:rsidRDefault="0050444B" w:rsidP="0050444B">
      <w:pPr>
        <w:pStyle w:val="Body"/>
      </w:pPr>
      <w:r w:rsidRPr="00055C06">
        <w:t xml:space="preserve">A </w:t>
      </w:r>
      <w:r w:rsidR="00351522">
        <w:t>‘</w:t>
      </w:r>
      <w:r w:rsidRPr="00351522">
        <w:t>Medical certificate of cause of death of a person aged 28 days or older</w:t>
      </w:r>
      <w:r w:rsidR="00351522">
        <w:t>’</w:t>
      </w:r>
      <w:r w:rsidRPr="00351522">
        <w:t xml:space="preserve"> or </w:t>
      </w:r>
      <w:r w:rsidR="00351522">
        <w:t>‘</w:t>
      </w:r>
      <w:r w:rsidRPr="00351522">
        <w:t>Medical certificate of cause of perinatal death</w:t>
      </w:r>
      <w:r w:rsidR="00351522">
        <w:t>’</w:t>
      </w:r>
      <w:r w:rsidRPr="00351522">
        <w:t xml:space="preserve"> may be completed by hand or electronically then printed. </w:t>
      </w:r>
      <w:r w:rsidR="006069A0">
        <w:t xml:space="preserve">The </w:t>
      </w:r>
      <w:r w:rsidRPr="00351522">
        <w:t>medical practitioner who attended the deceased after the</w:t>
      </w:r>
      <w:r w:rsidRPr="00055C06">
        <w:t xml:space="preserve"> death occurred</w:t>
      </w:r>
      <w:r w:rsidR="006069A0">
        <w:t xml:space="preserve"> must sign it</w:t>
      </w:r>
      <w:r w:rsidRPr="00055C06">
        <w:t xml:space="preserve">, and an original should be provided to the delegate of the cemetery trust when applying for interment authorisation. </w:t>
      </w:r>
    </w:p>
    <w:p w14:paraId="560236DB" w14:textId="36D93686" w:rsidR="0050444B" w:rsidRPr="00055C06" w:rsidRDefault="0050444B" w:rsidP="0050444B">
      <w:pPr>
        <w:pStyle w:val="Body"/>
      </w:pPr>
      <w:r w:rsidRPr="00055C06">
        <w:t xml:space="preserve">If the death was reported to the Coroners Court of Victoria, an original of the </w:t>
      </w:r>
      <w:r w:rsidR="004C35F3">
        <w:t>‘</w:t>
      </w:r>
      <w:r w:rsidRPr="004C35F3">
        <w:t>Order for release of body</w:t>
      </w:r>
      <w:r w:rsidR="004C35F3">
        <w:t>’</w:t>
      </w:r>
      <w:r w:rsidRPr="00055C06">
        <w:t xml:space="preserve"> signed by a coroner should be provided to the delegate of the cemetery trust. </w:t>
      </w:r>
    </w:p>
    <w:p w14:paraId="2DFF48CD" w14:textId="69427225" w:rsidR="0050444B" w:rsidRDefault="0050444B" w:rsidP="0050444B">
      <w:pPr>
        <w:pStyle w:val="Body"/>
      </w:pPr>
      <w:r>
        <w:t>The cemetery</w:t>
      </w:r>
      <w:r w:rsidRPr="00055C06">
        <w:t xml:space="preserve"> trust may keep </w:t>
      </w:r>
      <w:r>
        <w:t xml:space="preserve">copies </w:t>
      </w:r>
      <w:r w:rsidRPr="00055C06">
        <w:t>of medical certificate</w:t>
      </w:r>
      <w:r>
        <w:t>s</w:t>
      </w:r>
      <w:r w:rsidRPr="00055C06">
        <w:t xml:space="preserve"> of cause of death </w:t>
      </w:r>
      <w:r>
        <w:t xml:space="preserve">and coroner’s orders </w:t>
      </w:r>
      <w:r w:rsidRPr="00055C06">
        <w:t>on record</w:t>
      </w:r>
      <w:r w:rsidR="0088688C">
        <w:t>.</w:t>
      </w:r>
      <w:r w:rsidRPr="00055C06">
        <w:t xml:space="preserve"> </w:t>
      </w:r>
      <w:r w:rsidR="0088688C">
        <w:t>H</w:t>
      </w:r>
      <w:r w:rsidRPr="00055C06">
        <w:t>owever</w:t>
      </w:r>
      <w:r w:rsidR="0088688C">
        <w:t>,</w:t>
      </w:r>
      <w:r w:rsidRPr="00055C06">
        <w:t xml:space="preserve"> </w:t>
      </w:r>
      <w:r>
        <w:t xml:space="preserve">it is sufficient for cemetery trusts to sight </w:t>
      </w:r>
      <w:r w:rsidR="00965E68">
        <w:t>the</w:t>
      </w:r>
      <w:r>
        <w:t xml:space="preserve"> supporting document</w:t>
      </w:r>
      <w:r w:rsidR="007D0868">
        <w:t>s</w:t>
      </w:r>
      <w:r>
        <w:t xml:space="preserve"> and note in its records the date the documents were sighted. This will reduce privacy risks associated with holding personal and health information.</w:t>
      </w:r>
    </w:p>
    <w:p w14:paraId="3598A0C3" w14:textId="3521EB14" w:rsidR="0050444B" w:rsidRDefault="0050444B" w:rsidP="001F7E90">
      <w:pPr>
        <w:pStyle w:val="Body"/>
        <w:spacing w:after="240"/>
      </w:pPr>
      <w:r w:rsidRPr="00055C06">
        <w:t xml:space="preserve">Information provided in </w:t>
      </w:r>
      <w:r>
        <w:t>Form 1</w:t>
      </w:r>
      <w:r w:rsidRPr="00055C06">
        <w:t xml:space="preserve"> is to be recorded in the cemetery trust’s records in </w:t>
      </w:r>
      <w:r w:rsidR="00312390">
        <w:t>line</w:t>
      </w:r>
      <w:r w:rsidR="00312390" w:rsidRPr="00055C06">
        <w:t xml:space="preserve"> </w:t>
      </w:r>
      <w:r w:rsidRPr="00055C06">
        <w:t>with s. 59 of the Cemeteries Act and the Cemeteries Regulations</w:t>
      </w:r>
      <w:r>
        <w:t>. Refer to</w:t>
      </w:r>
      <w:r w:rsidR="001F7E90">
        <w:t xml:space="preserve"> the records management handbook f</w:t>
      </w:r>
      <w:r>
        <w:t>or more information.</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1F7E90" w14:paraId="085C277F" w14:textId="77777777" w:rsidTr="009D09ED">
        <w:tc>
          <w:tcPr>
            <w:tcW w:w="9268" w:type="dxa"/>
          </w:tcPr>
          <w:p w14:paraId="68405DD2" w14:textId="77777777" w:rsidR="001F7E90" w:rsidRDefault="001F7E90">
            <w:pPr>
              <w:pStyle w:val="Tabletext"/>
            </w:pPr>
            <w:r>
              <w:rPr>
                <w:noProof/>
              </w:rPr>
              <w:drawing>
                <wp:anchor distT="0" distB="0" distL="114300" distR="114300" simplePos="0" relativeHeight="251658304" behindDoc="0" locked="0" layoutInCell="1" allowOverlap="1" wp14:anchorId="5263DD52" wp14:editId="4ABF079F">
                  <wp:simplePos x="0" y="0"/>
                  <wp:positionH relativeFrom="column">
                    <wp:posOffset>17145</wp:posOffset>
                  </wp:positionH>
                  <wp:positionV relativeFrom="paragraph">
                    <wp:posOffset>4239</wp:posOffset>
                  </wp:positionV>
                  <wp:extent cx="562610" cy="562610"/>
                  <wp:effectExtent l="76200" t="0" r="0" b="0"/>
                  <wp:wrapSquare wrapText="bothSides"/>
                  <wp:docPr id="2002025047" name="Graphic 2002025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7" name="Graphic 200202504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0" w:history="1">
              <w:r>
                <w:rPr>
                  <w:rStyle w:val="Hyperlink"/>
                </w:rPr>
                <w:t>Records management handbook</w:t>
              </w:r>
            </w:hyperlink>
            <w:r>
              <w:rPr>
                <w:rStyle w:val="Hyperlink"/>
              </w:rPr>
              <w:br/>
            </w:r>
            <w:r>
              <w:t>&lt;</w:t>
            </w:r>
            <w:r w:rsidRPr="00587EF4">
              <w:t>https://www.health.vic.gov.au/cemeteries-and-crematoria/cemetery-trust-records-management</w:t>
            </w:r>
            <w:r>
              <w:t>&gt;</w:t>
            </w:r>
          </w:p>
        </w:tc>
      </w:tr>
    </w:tbl>
    <w:p w14:paraId="3534D027" w14:textId="10FE81F9" w:rsidR="009D09ED" w:rsidRPr="00055C06" w:rsidRDefault="009D09ED" w:rsidP="00A06975">
      <w:pPr>
        <w:pStyle w:val="Heading3"/>
        <w:spacing w:after="240"/>
      </w:pPr>
      <w:bookmarkStart w:id="720" w:name="_Toc81381474"/>
      <w:bookmarkStart w:id="721" w:name="_Toc101782074"/>
      <w:bookmarkStart w:id="722" w:name="_Toc143502057"/>
      <w:bookmarkStart w:id="723" w:name="_Toc203031647"/>
      <w:r w:rsidRPr="00055C06">
        <w:t xml:space="preserve">Document requirements for </w:t>
      </w:r>
      <w:r>
        <w:t xml:space="preserve">interring </w:t>
      </w:r>
      <w:r w:rsidRPr="00055C06">
        <w:t>body parts</w:t>
      </w:r>
      <w:bookmarkEnd w:id="723"/>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C4233" w14:paraId="1995277E" w14:textId="77777777">
        <w:tc>
          <w:tcPr>
            <w:tcW w:w="9288" w:type="dxa"/>
          </w:tcPr>
          <w:p w14:paraId="7600D916" w14:textId="4A04603A" w:rsidR="00AC4233" w:rsidRDefault="00AC4233">
            <w:pPr>
              <w:pStyle w:val="Tabletext"/>
              <w:spacing w:before="200"/>
            </w:pPr>
            <w:r w:rsidRPr="005C2D8E">
              <w:rPr>
                <w:noProof/>
              </w:rPr>
              <w:drawing>
                <wp:anchor distT="0" distB="0" distL="114300" distR="114300" simplePos="0" relativeHeight="251658348" behindDoc="0" locked="0" layoutInCell="1" allowOverlap="1" wp14:anchorId="0A18C20D" wp14:editId="72D925D1">
                  <wp:simplePos x="0" y="0"/>
                  <wp:positionH relativeFrom="column">
                    <wp:posOffset>17145</wp:posOffset>
                  </wp:positionH>
                  <wp:positionV relativeFrom="paragraph">
                    <wp:posOffset>6556</wp:posOffset>
                  </wp:positionV>
                  <wp:extent cx="562610" cy="562610"/>
                  <wp:effectExtent l="76200" t="0" r="0" b="0"/>
                  <wp:wrapSquare wrapText="bothSides"/>
                  <wp:docPr id="113262779" name="Graphic 113262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5" name="Graphic 200202503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1" w:history="1">
              <w:r w:rsidR="00E00594">
                <w:rPr>
                  <w:rStyle w:val="Hyperlink"/>
                </w:rPr>
                <w:t>Form 3 - Application for interment authority - body parts (excluding foetal remains)</w:t>
              </w:r>
            </w:hyperlink>
            <w:r w:rsidRPr="005C2D8E">
              <w:rPr>
                <w:rStyle w:val="Hyperlink"/>
              </w:rPr>
              <w:br/>
            </w:r>
            <w:r w:rsidRPr="005C2D8E">
              <w:t>&lt;</w:t>
            </w:r>
            <w:r>
              <w:t xml:space="preserve"> </w:t>
            </w:r>
            <w:r w:rsidRPr="00FB4EFE">
              <w:rPr>
                <w:rFonts w:ascii="HelveticaNeueLT Std Lt" w:hAnsi="HelveticaNeueLT Std Lt" w:cs="Lucida Calligraphy"/>
              </w:rPr>
              <w:t>https://www.health.vic.gov.au/cemeteries-and-crematoria/interments</w:t>
            </w:r>
            <w:r w:rsidRPr="005C2D8E">
              <w:t>&gt;</w:t>
            </w:r>
          </w:p>
        </w:tc>
      </w:tr>
    </w:tbl>
    <w:p w14:paraId="462240CF" w14:textId="5233B7C0" w:rsidR="009D09ED" w:rsidRDefault="00480A42" w:rsidP="00041401">
      <w:pPr>
        <w:pStyle w:val="Body"/>
        <w:spacing w:before="240" w:after="240"/>
      </w:pPr>
      <w:r>
        <w:t>A</w:t>
      </w:r>
      <w:r w:rsidR="009D09ED" w:rsidRPr="00055C06">
        <w:t>pplications for authori</w:t>
      </w:r>
      <w:r>
        <w:t>ty</w:t>
      </w:r>
      <w:r w:rsidR="009D09ED" w:rsidRPr="00055C06">
        <w:t xml:space="preserve"> to inter body parts </w:t>
      </w:r>
      <w:r w:rsidR="009D09ED" w:rsidRPr="00A23805">
        <w:t>that</w:t>
      </w:r>
      <w:r w:rsidR="009D09ED" w:rsidRPr="00055C06">
        <w:t xml:space="preserve"> are not foetal remains</w:t>
      </w:r>
      <w:r w:rsidR="00A44580">
        <w:t xml:space="preserve"> </w:t>
      </w:r>
      <w:r w:rsidR="00783733">
        <w:t>may be</w:t>
      </w:r>
      <w:r w:rsidR="00A44580">
        <w:t xml:space="preserve"> made using Form 3</w:t>
      </w:r>
      <w:r w:rsidR="009D09ED">
        <w:t>.</w:t>
      </w:r>
      <w:r w:rsidR="00A44580">
        <w:t xml:space="preserve"> Using </w:t>
      </w:r>
      <w:r w:rsidR="00783733">
        <w:t>Form 3 is recommended but not mandatory.</w:t>
      </w:r>
      <w:r w:rsidR="00E32A67">
        <w:t xml:space="preserve"> If a trust does</w:t>
      </w:r>
      <w:r w:rsidR="0000223B">
        <w:t xml:space="preserve"> not</w:t>
      </w:r>
      <w:r w:rsidR="00E32A67">
        <w:t xml:space="preserve"> use Form 3, it must ensure it collects </w:t>
      </w:r>
      <w:r w:rsidR="00EC08C9">
        <w:t xml:space="preserve">prescribed </w:t>
      </w:r>
      <w:r w:rsidR="0000223B">
        <w:t xml:space="preserve">information </w:t>
      </w:r>
      <w:r w:rsidR="00EC08C9">
        <w:t>from a prescribed person as required in the Cemeteries Act</w:t>
      </w:r>
      <w:r w:rsidR="00BD56EE">
        <w:t xml:space="preserve"> (s. 151)</w:t>
      </w:r>
      <w:r w:rsidR="00EC08C9">
        <w:t xml:space="preserve"> and Cemeteries Regulations</w:t>
      </w:r>
      <w:r w:rsidR="00283CFB">
        <w:t xml:space="preserve"> (r</w:t>
      </w:r>
      <w:r w:rsidR="00437168">
        <w:t>r</w:t>
      </w:r>
      <w:r w:rsidR="00283CFB">
        <w:t>. 21</w:t>
      </w:r>
      <w:r w:rsidR="00F01CE1">
        <w:t xml:space="preserve">, </w:t>
      </w:r>
      <w:r w:rsidR="00437168">
        <w:t>24)</w:t>
      </w:r>
      <w:r w:rsidR="009D09ED">
        <w:t>.</w:t>
      </w:r>
    </w:p>
    <w:p w14:paraId="7063A2E2" w14:textId="77777777" w:rsidR="009D09ED" w:rsidRPr="004E1C70" w:rsidRDefault="009D09ED" w:rsidP="009D09ED">
      <w:pPr>
        <w:pStyle w:val="Bodyaftertablefigure"/>
      </w:pPr>
      <w:r w:rsidRPr="00A23805">
        <w:t>Note:</w:t>
      </w:r>
      <w:r>
        <w:t xml:space="preserve"> </w:t>
      </w:r>
      <w:r w:rsidRPr="00FD2558">
        <w:t xml:space="preserve">Body parts </w:t>
      </w:r>
      <w:r>
        <w:t>that</w:t>
      </w:r>
      <w:r w:rsidRPr="00FD2558">
        <w:t xml:space="preserve"> are not foetal remains are defined as human tissue or a part of a person where that tissue or part is not part of a corpse or foetal remains</w:t>
      </w:r>
      <w:r>
        <w:t>.</w:t>
      </w:r>
    </w:p>
    <w:p w14:paraId="3B5C2CD6" w14:textId="21C9A476" w:rsidR="0050444B" w:rsidRPr="00055C06" w:rsidRDefault="0050444B" w:rsidP="00041401">
      <w:pPr>
        <w:pStyle w:val="Heading3"/>
        <w:spacing w:after="240"/>
      </w:pPr>
      <w:bookmarkStart w:id="724" w:name="_Toc203031648"/>
      <w:r w:rsidRPr="00055C06">
        <w:t xml:space="preserve">Document requirements for </w:t>
      </w:r>
      <w:r w:rsidR="007B59B1">
        <w:t xml:space="preserve">interring </w:t>
      </w:r>
      <w:r w:rsidRPr="00055C06">
        <w:t>foetal remains</w:t>
      </w:r>
      <w:bookmarkEnd w:id="720"/>
      <w:bookmarkEnd w:id="721"/>
      <w:bookmarkEnd w:id="722"/>
      <w:bookmarkEnd w:id="724"/>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447196" w14:paraId="1749DE62" w14:textId="77777777">
        <w:tc>
          <w:tcPr>
            <w:tcW w:w="9288" w:type="dxa"/>
          </w:tcPr>
          <w:p w14:paraId="287478C5" w14:textId="4A73DE1E" w:rsidR="00447196" w:rsidRDefault="00447196" w:rsidP="00041401">
            <w:pPr>
              <w:pStyle w:val="Tabletext"/>
            </w:pPr>
            <w:r w:rsidRPr="005C2D8E">
              <w:rPr>
                <w:noProof/>
              </w:rPr>
              <w:drawing>
                <wp:anchor distT="0" distB="0" distL="114300" distR="114300" simplePos="0" relativeHeight="251658349" behindDoc="0" locked="0" layoutInCell="1" allowOverlap="1" wp14:anchorId="07E50DA7" wp14:editId="79496E0C">
                  <wp:simplePos x="0" y="0"/>
                  <wp:positionH relativeFrom="column">
                    <wp:posOffset>17145</wp:posOffset>
                  </wp:positionH>
                  <wp:positionV relativeFrom="paragraph">
                    <wp:posOffset>6556</wp:posOffset>
                  </wp:positionV>
                  <wp:extent cx="562610" cy="562610"/>
                  <wp:effectExtent l="76200" t="0" r="0" b="0"/>
                  <wp:wrapSquare wrapText="bothSides"/>
                  <wp:docPr id="1953798290" name="Graphic 1953798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5" name="Graphic 200202503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2" w:history="1">
              <w:r w:rsidR="0034653A">
                <w:rPr>
                  <w:rStyle w:val="Hyperlink"/>
                </w:rPr>
                <w:t>Form 4 - Application for interment authority - foetal remains which are not a still-born child</w:t>
              </w:r>
            </w:hyperlink>
            <w:r w:rsidRPr="005C2D8E">
              <w:rPr>
                <w:rStyle w:val="Hyperlink"/>
              </w:rPr>
              <w:br/>
            </w:r>
            <w:r w:rsidRPr="005C2D8E">
              <w:t>&lt;</w:t>
            </w:r>
            <w:r>
              <w:t xml:space="preserve"> </w:t>
            </w:r>
            <w:r w:rsidRPr="00FB4EFE">
              <w:rPr>
                <w:rFonts w:ascii="HelveticaNeueLT Std Lt" w:hAnsi="HelveticaNeueLT Std Lt" w:cs="Lucida Calligraphy"/>
              </w:rPr>
              <w:t>https://www.health.vic.gov.au/cemeteries-and-crematoria/interments</w:t>
            </w:r>
            <w:r w:rsidRPr="005C2D8E">
              <w:t>&gt;</w:t>
            </w:r>
          </w:p>
        </w:tc>
      </w:tr>
    </w:tbl>
    <w:p w14:paraId="5A30D8F8" w14:textId="16D30DFE" w:rsidR="0050444B" w:rsidRDefault="0036501F" w:rsidP="00041401">
      <w:pPr>
        <w:pStyle w:val="Body"/>
        <w:spacing w:before="240"/>
      </w:pPr>
      <w:r>
        <w:t>A</w:t>
      </w:r>
      <w:r w:rsidR="0050444B" w:rsidRPr="00055C06">
        <w:t xml:space="preserve">pplications for </w:t>
      </w:r>
      <w:r>
        <w:t xml:space="preserve">authority </w:t>
      </w:r>
      <w:r w:rsidR="0050444B" w:rsidRPr="00055C06">
        <w:t xml:space="preserve">to inter foetal remains that are not a still-born child </w:t>
      </w:r>
      <w:r w:rsidR="00B36203">
        <w:t>may be made using Form 4 Using Form 4 is recommended but not mandatory</w:t>
      </w:r>
      <w:r w:rsidR="0050444B">
        <w:t>.</w:t>
      </w:r>
      <w:r w:rsidR="0050444B" w:rsidRPr="00055C06">
        <w:t xml:space="preserve"> </w:t>
      </w:r>
      <w:r w:rsidR="0013296A">
        <w:t>If a trust does not use Form 3, it must ensure it collects prescribed information from a prescribed person as required in the Cemeteries Act (s. 151) and Cemeteries Regulations (rr. 21, 2</w:t>
      </w:r>
      <w:r w:rsidR="009F1D9B">
        <w:t>5</w:t>
      </w:r>
      <w:r w:rsidR="0013296A">
        <w:t>).</w:t>
      </w:r>
    </w:p>
    <w:p w14:paraId="59A7632C" w14:textId="2C8F01F9" w:rsidR="0050444B" w:rsidRPr="00101B56" w:rsidRDefault="0050444B" w:rsidP="00995536">
      <w:pPr>
        <w:pStyle w:val="Heading2"/>
        <w:spacing w:before="0"/>
      </w:pPr>
      <w:bookmarkStart w:id="725" w:name="_Toc79754649"/>
      <w:bookmarkStart w:id="726" w:name="_Toc81381475"/>
      <w:bookmarkStart w:id="727" w:name="_Toc101782075"/>
      <w:bookmarkStart w:id="728" w:name="_Toc143502058"/>
      <w:bookmarkStart w:id="729" w:name="_Toc203031649"/>
      <w:r w:rsidRPr="00995536">
        <w:lastRenderedPageBreak/>
        <w:t>Ce</w:t>
      </w:r>
      <w:r w:rsidRPr="00101B56">
        <w:t>metery trust delegate responsibilities</w:t>
      </w:r>
      <w:bookmarkEnd w:id="725"/>
      <w:bookmarkEnd w:id="726"/>
      <w:bookmarkEnd w:id="727"/>
      <w:bookmarkEnd w:id="728"/>
      <w:bookmarkEnd w:id="729"/>
    </w:p>
    <w:p w14:paraId="05946A07" w14:textId="77777777" w:rsidR="0050444B" w:rsidRPr="00055C06" w:rsidRDefault="0050444B" w:rsidP="0050444B">
      <w:pPr>
        <w:pStyle w:val="Body"/>
      </w:pPr>
      <w:r w:rsidRPr="00055C06">
        <w:t xml:space="preserve">For all interments </w:t>
      </w:r>
      <w:r w:rsidRPr="0093746E">
        <w:t>the cemetery</w:t>
      </w:r>
      <w:r w:rsidRPr="00055C06">
        <w:t xml:space="preserve"> trust’s delegate should:</w:t>
      </w:r>
    </w:p>
    <w:p w14:paraId="29B43642" w14:textId="0493E173" w:rsidR="0050444B" w:rsidRPr="00055C06" w:rsidRDefault="0050444B" w:rsidP="0050444B">
      <w:pPr>
        <w:pStyle w:val="Bullet1"/>
      </w:pPr>
      <w:r w:rsidRPr="00055C06">
        <w:t>check that all document requirements have been met and that the information on the nameplate on the receptacle agrees in all respects with the information provided in the document</w:t>
      </w:r>
      <w:r w:rsidR="003C22B1">
        <w:t>s</w:t>
      </w:r>
      <w:r w:rsidRPr="00055C06">
        <w:t xml:space="preserve"> (including accurate spelling)</w:t>
      </w:r>
    </w:p>
    <w:p w14:paraId="01923FCC" w14:textId="77777777" w:rsidR="0050444B" w:rsidRPr="00055C06" w:rsidRDefault="0050444B" w:rsidP="0050444B">
      <w:pPr>
        <w:pStyle w:val="Bullet1"/>
      </w:pPr>
      <w:r w:rsidRPr="00055C06">
        <w:t xml:space="preserve">receive payment of the </w:t>
      </w:r>
      <w:r>
        <w:t xml:space="preserve">cemetery </w:t>
      </w:r>
      <w:r w:rsidRPr="00055C06">
        <w:t>trust’s fees for the interment and any related services</w:t>
      </w:r>
    </w:p>
    <w:p w14:paraId="62A622F7" w14:textId="77777777" w:rsidR="0050444B" w:rsidRPr="00055C06" w:rsidRDefault="0050444B" w:rsidP="0050444B">
      <w:pPr>
        <w:pStyle w:val="Bullet1"/>
      </w:pPr>
      <w:r w:rsidRPr="00055C06">
        <w:t>direct the funeral director to the correct interment location</w:t>
      </w:r>
    </w:p>
    <w:p w14:paraId="1A983DDE" w14:textId="77777777" w:rsidR="0050444B" w:rsidRPr="00055C06" w:rsidRDefault="0050444B" w:rsidP="0050444B">
      <w:pPr>
        <w:pStyle w:val="Bullet1"/>
      </w:pPr>
      <w:r w:rsidRPr="00055C06">
        <w:t xml:space="preserve">facilitate any cultural requirements requested for the interment as agreed with the </w:t>
      </w:r>
      <w:r>
        <w:t xml:space="preserve">cemetery </w:t>
      </w:r>
      <w:r w:rsidRPr="00055C06">
        <w:t>trust at the time the interment was booked.</w:t>
      </w:r>
    </w:p>
    <w:p w14:paraId="5D8A2E4F" w14:textId="77777777" w:rsidR="0050444B" w:rsidRPr="00055C06" w:rsidRDefault="0050444B" w:rsidP="0050444B">
      <w:pPr>
        <w:pStyle w:val="Bodyafterbullets"/>
      </w:pPr>
      <w:r w:rsidRPr="00055C06">
        <w:t xml:space="preserve">There is no legal obligation for the </w:t>
      </w:r>
      <w:r>
        <w:t xml:space="preserve">cemetery </w:t>
      </w:r>
      <w:r w:rsidRPr="00055C06">
        <w:t xml:space="preserve">trust’s delegate or other cemetery trust personnel to </w:t>
      </w:r>
      <w:r>
        <w:t>help</w:t>
      </w:r>
      <w:r w:rsidRPr="00055C06">
        <w:t xml:space="preserve"> mov</w:t>
      </w:r>
      <w:r>
        <w:t>e</w:t>
      </w:r>
      <w:r w:rsidRPr="00055C06">
        <w:t xml:space="preserve"> the receptacle in the cemetery. This is at the discretion of the cemetery trust and the staff involved and will require consideration of all relevant </w:t>
      </w:r>
      <w:r>
        <w:t xml:space="preserve">health and safety </w:t>
      </w:r>
      <w:r w:rsidRPr="00055C06">
        <w:t>matters.</w:t>
      </w:r>
    </w:p>
    <w:p w14:paraId="191F838A" w14:textId="77777777" w:rsidR="0050444B" w:rsidRPr="00055C06" w:rsidRDefault="0050444B" w:rsidP="0050444B">
      <w:pPr>
        <w:pStyle w:val="Body"/>
      </w:pPr>
      <w:r w:rsidRPr="00055C06">
        <w:t>It is also recommended that the</w:t>
      </w:r>
      <w:r>
        <w:t xml:space="preserve"> cemetery </w:t>
      </w:r>
      <w:r w:rsidRPr="00055C06">
        <w:t>trust’s delegate:</w:t>
      </w:r>
    </w:p>
    <w:p w14:paraId="6905FBC1" w14:textId="77777777" w:rsidR="0050444B" w:rsidRPr="00055C06" w:rsidRDefault="0050444B" w:rsidP="0050444B">
      <w:pPr>
        <w:pStyle w:val="Bullet1"/>
      </w:pPr>
      <w:r w:rsidRPr="00055C06">
        <w:t>supervises, together with the funeral director, the safety of members of the public (particularly</w:t>
      </w:r>
      <w:r>
        <w:t xml:space="preserve"> </w:t>
      </w:r>
      <w:r w:rsidRPr="00055C06">
        <w:t>children, if any) in the vicinity of all places of interment and especially open graves</w:t>
      </w:r>
    </w:p>
    <w:p w14:paraId="259804EA" w14:textId="77777777" w:rsidR="0050444B" w:rsidRPr="00055C06" w:rsidRDefault="0050444B" w:rsidP="0050444B">
      <w:pPr>
        <w:pStyle w:val="Bullet1"/>
      </w:pPr>
      <w:r w:rsidRPr="00055C06">
        <w:t>remains at the place of interment at least until they have observed the receptacle being placed in the place of interment</w:t>
      </w:r>
    </w:p>
    <w:p w14:paraId="54014AC4" w14:textId="77777777" w:rsidR="0050444B" w:rsidRPr="00055C06" w:rsidRDefault="0050444B" w:rsidP="0050444B">
      <w:pPr>
        <w:pStyle w:val="Bullet1"/>
      </w:pPr>
      <w:r w:rsidRPr="00055C06">
        <w:t>ensures the place of interment is backfilled or sealed as soon as practical after mourners have left the area.</w:t>
      </w:r>
    </w:p>
    <w:p w14:paraId="509E1F2A" w14:textId="6E7442EF" w:rsidR="0050444B" w:rsidRPr="00055C06" w:rsidRDefault="0050444B" w:rsidP="0050444B">
      <w:pPr>
        <w:pStyle w:val="Bodyafterbullets"/>
        <w:rPr>
          <w:rFonts w:eastAsia="TimesNewRomanPS" w:cs="Arial"/>
          <w:color w:val="000000"/>
          <w:sz w:val="19"/>
          <w:szCs w:val="19"/>
        </w:rPr>
      </w:pPr>
      <w:r>
        <w:t>Cemetery t</w:t>
      </w:r>
      <w:r w:rsidRPr="00990C20">
        <w:t>rust</w:t>
      </w:r>
      <w:r>
        <w:t>s</w:t>
      </w:r>
      <w:r w:rsidRPr="00CC5A0B">
        <w:rPr>
          <w:rStyle w:val="BodyChar"/>
        </w:rPr>
        <w:t xml:space="preserve"> </w:t>
      </w:r>
      <w:r>
        <w:rPr>
          <w:rStyle w:val="BodyChar"/>
        </w:rPr>
        <w:t>should have</w:t>
      </w:r>
      <w:r w:rsidRPr="00CC5A0B">
        <w:rPr>
          <w:rStyle w:val="BodyChar"/>
        </w:rPr>
        <w:t xml:space="preserve"> a number of delegates so at least one is available to attend to daily requirements of the </w:t>
      </w:r>
      <w:r w:rsidRPr="00990C20">
        <w:t>cemetery (refer to</w:t>
      </w:r>
      <w:r>
        <w:t xml:space="preserve"> </w:t>
      </w:r>
      <w:hyperlink w:anchor="_Topic_9._Delegating" w:history="1">
        <w:r w:rsidRPr="00DF0DA7">
          <w:rPr>
            <w:rStyle w:val="Hyperlink"/>
          </w:rPr>
          <w:t xml:space="preserve">Topic </w:t>
        </w:r>
        <w:r w:rsidR="00614646" w:rsidRPr="00DF0DA7">
          <w:rPr>
            <w:rStyle w:val="Hyperlink"/>
          </w:rPr>
          <w:t>9. Delegating cemetery trust powers</w:t>
        </w:r>
      </w:hyperlink>
      <w:r w:rsidR="002939E3" w:rsidRPr="00DF0DA7">
        <w:t xml:space="preserve"> for </w:t>
      </w:r>
      <w:r w:rsidR="00614646" w:rsidRPr="00DF0DA7">
        <w:t>more</w:t>
      </w:r>
      <w:r w:rsidR="00614646">
        <w:t xml:space="preserve"> </w:t>
      </w:r>
      <w:r w:rsidR="002939E3">
        <w:t>information</w:t>
      </w:r>
      <w:r w:rsidRPr="00990C20">
        <w:rPr>
          <w:rFonts w:eastAsia="TimesNewRomanPS" w:cs="Arial"/>
          <w:color w:val="000000"/>
          <w:szCs w:val="21"/>
        </w:rPr>
        <w:t>).</w:t>
      </w:r>
    </w:p>
    <w:p w14:paraId="5D1E5F8E" w14:textId="77777777" w:rsidR="0050444B" w:rsidRPr="00055C06" w:rsidRDefault="0050444B" w:rsidP="0050444B">
      <w:pPr>
        <w:pStyle w:val="Heading2"/>
      </w:pPr>
      <w:bookmarkStart w:id="730" w:name="_Toc81381476"/>
      <w:bookmarkStart w:id="731" w:name="_Toc101782076"/>
      <w:bookmarkStart w:id="732" w:name="_Toc143502059"/>
      <w:bookmarkStart w:id="733" w:name="_Toc203031650"/>
      <w:r w:rsidRPr="00055C06">
        <w:t>Transporting bodily remains and body parts within a cemetery</w:t>
      </w:r>
      <w:bookmarkEnd w:id="730"/>
      <w:bookmarkEnd w:id="731"/>
      <w:bookmarkEnd w:id="732"/>
      <w:bookmarkEnd w:id="733"/>
    </w:p>
    <w:p w14:paraId="7144A77F" w14:textId="0CCBAF6A" w:rsidR="0050444B" w:rsidRPr="00055C06" w:rsidRDefault="0050444B" w:rsidP="0050444B">
      <w:pPr>
        <w:pStyle w:val="Body"/>
      </w:pPr>
      <w:r w:rsidRPr="00055C06">
        <w:t xml:space="preserve">All bodily remains and body parts being transported into and within a public cemetery for interment must comply with r. </w:t>
      </w:r>
      <w:r w:rsidR="00E40654">
        <w:t>34</w:t>
      </w:r>
      <w:r w:rsidRPr="00055C06">
        <w:t xml:space="preserve"> of the Cemeteries Regulations. The bodily remains or body parts must be enclosed in a coffin, container or other receptacle that:</w:t>
      </w:r>
    </w:p>
    <w:p w14:paraId="71DA95F7" w14:textId="77777777" w:rsidR="0050444B" w:rsidRPr="00055C06" w:rsidRDefault="0050444B" w:rsidP="0050444B">
      <w:pPr>
        <w:pStyle w:val="Bullet1"/>
      </w:pPr>
      <w:r w:rsidRPr="00055C06">
        <w:t>is clean and hygienic</w:t>
      </w:r>
    </w:p>
    <w:p w14:paraId="69B8150C" w14:textId="77777777" w:rsidR="0050444B" w:rsidRPr="00055C06" w:rsidRDefault="0050444B" w:rsidP="0050444B">
      <w:pPr>
        <w:pStyle w:val="Bullet1"/>
      </w:pPr>
      <w:r w:rsidRPr="00055C06">
        <w:t>is constructed of wood, metal or other substantial material</w:t>
      </w:r>
    </w:p>
    <w:p w14:paraId="560C51FD" w14:textId="77777777" w:rsidR="0050444B" w:rsidRPr="00055C06" w:rsidRDefault="0050444B" w:rsidP="0050444B">
      <w:pPr>
        <w:pStyle w:val="Bullet1"/>
      </w:pPr>
      <w:r w:rsidRPr="00055C06">
        <w:t>from which no offensive or noxious emissions or matter will escape.</w:t>
      </w:r>
    </w:p>
    <w:p w14:paraId="31B22E94" w14:textId="77777777" w:rsidR="0050444B" w:rsidRDefault="0050444B" w:rsidP="0050444B">
      <w:pPr>
        <w:pStyle w:val="Bodyafterbullets"/>
      </w:pPr>
      <w:r w:rsidRPr="00FD6643">
        <w:t xml:space="preserve">Note: </w:t>
      </w:r>
      <w:r>
        <w:t xml:space="preserve">Despite being </w:t>
      </w:r>
      <w:r w:rsidRPr="00055C06">
        <w:t xml:space="preserve">required for transportation into and within </w:t>
      </w:r>
      <w:r>
        <w:t>a</w:t>
      </w:r>
      <w:r w:rsidRPr="00055C06">
        <w:t xml:space="preserve"> cemetery, the coffin, container or receptacle is not required for the interment itself under the Cemeteries Regulations. This allows for shrouded burials to occur.</w:t>
      </w:r>
    </w:p>
    <w:p w14:paraId="2D4A0756" w14:textId="091FC6EF" w:rsidR="00444B92" w:rsidRPr="00055C06" w:rsidRDefault="00846128" w:rsidP="00816A6D">
      <w:pPr>
        <w:pStyle w:val="Bodyafterbullets"/>
      </w:pPr>
      <w:r>
        <w:t>C</w:t>
      </w:r>
      <w:r w:rsidR="00816A6D">
        <w:t xml:space="preserve">offins, containers and receptacles </w:t>
      </w:r>
      <w:r w:rsidR="007362BC">
        <w:t xml:space="preserve">must be labelled to clearly display </w:t>
      </w:r>
      <w:r w:rsidR="00816A6D">
        <w:t xml:space="preserve">the name of the </w:t>
      </w:r>
      <w:r w:rsidR="00B72112">
        <w:t xml:space="preserve">deceased </w:t>
      </w:r>
      <w:r w:rsidR="00816A6D">
        <w:t>person or an identifier or</w:t>
      </w:r>
      <w:r w:rsidR="00B72112">
        <w:t xml:space="preserve"> </w:t>
      </w:r>
      <w:r w:rsidR="00816A6D">
        <w:t>container reference number if the person’s identity is unknown or if the container holds body parts from</w:t>
      </w:r>
      <w:r w:rsidR="00B72112">
        <w:t xml:space="preserve"> </w:t>
      </w:r>
      <w:r w:rsidR="00816A6D">
        <w:t>multiple people</w:t>
      </w:r>
      <w:r w:rsidR="00B72112">
        <w:t xml:space="preserve"> (r. </w:t>
      </w:r>
      <w:r w:rsidR="00FD7449">
        <w:t>35</w:t>
      </w:r>
      <w:r w:rsidR="007A5D8E">
        <w:t xml:space="preserve"> of the Cemeteries Regulations)</w:t>
      </w:r>
      <w:r w:rsidR="00816A6D">
        <w:t>.</w:t>
      </w:r>
    </w:p>
    <w:p w14:paraId="1BB1AB2D" w14:textId="77777777" w:rsidR="0050444B" w:rsidRPr="00055C06" w:rsidRDefault="0050444B" w:rsidP="0050444B">
      <w:pPr>
        <w:pStyle w:val="Heading2"/>
      </w:pPr>
      <w:bookmarkStart w:id="734" w:name="_Toc79754650"/>
      <w:bookmarkStart w:id="735" w:name="_Toc81381478"/>
      <w:bookmarkStart w:id="736" w:name="_Toc101782078"/>
      <w:bookmarkStart w:id="737" w:name="_Toc143502060"/>
      <w:bookmarkStart w:id="738" w:name="_Toc203031651"/>
      <w:r w:rsidRPr="00055C06">
        <w:t>Coffins and caskets</w:t>
      </w:r>
      <w:bookmarkEnd w:id="734"/>
      <w:bookmarkEnd w:id="735"/>
      <w:bookmarkEnd w:id="736"/>
      <w:bookmarkEnd w:id="737"/>
      <w:bookmarkEnd w:id="738"/>
    </w:p>
    <w:p w14:paraId="0A0094CC" w14:textId="77777777" w:rsidR="0050444B" w:rsidRPr="00055C06" w:rsidRDefault="0050444B" w:rsidP="0050444B">
      <w:pPr>
        <w:pStyle w:val="Body"/>
        <w:rPr>
          <w:rFonts w:eastAsia="TimesNewRomanPS" w:cs="Arial"/>
          <w:color w:val="000000"/>
          <w:sz w:val="19"/>
          <w:szCs w:val="19"/>
        </w:rPr>
      </w:pPr>
      <w:r w:rsidRPr="009562CC">
        <w:t>A coffin is a shaped interment receptacle, wider at the shoulders and tapering in at the feet. A casket is a rectangular interment receptacle</w:t>
      </w:r>
      <w:r w:rsidRPr="00055C06">
        <w:rPr>
          <w:rFonts w:eastAsia="TimesNewRomanPS" w:cs="Arial"/>
          <w:color w:val="000000"/>
          <w:sz w:val="19"/>
          <w:szCs w:val="19"/>
        </w:rPr>
        <w:t>.</w:t>
      </w:r>
    </w:p>
    <w:p w14:paraId="53591978" w14:textId="054B7218" w:rsidR="0050444B" w:rsidRPr="00055C06" w:rsidRDefault="0050444B" w:rsidP="0050444B">
      <w:pPr>
        <w:pStyle w:val="Body"/>
      </w:pPr>
      <w:r w:rsidRPr="00055C06">
        <w:lastRenderedPageBreak/>
        <w:t xml:space="preserve">A standard adult coffin or casket has external dimensions of approximately 2,000 mm long, 600 mm wide (including handles) and 400 mm high. If the dimensions of the proposed coffin or casket (inclusive of the extra width created by the handles) preclude it from fitting into a grave of standard dimensions, then </w:t>
      </w:r>
      <w:r w:rsidR="006069A0" w:rsidRPr="00055C06">
        <w:t>the cemetery trust</w:t>
      </w:r>
      <w:r w:rsidR="006069A0">
        <w:t xml:space="preserve"> must approve</w:t>
      </w:r>
      <w:r w:rsidR="006069A0" w:rsidRPr="00055C06">
        <w:t xml:space="preserve"> </w:t>
      </w:r>
      <w:r w:rsidRPr="00055C06">
        <w:t>the dimensions of the proposed coffin or casket before the grave is dug.</w:t>
      </w:r>
    </w:p>
    <w:p w14:paraId="6A0A8277" w14:textId="12F00EFA" w:rsidR="0050444B" w:rsidRPr="00055C06" w:rsidRDefault="0050444B" w:rsidP="00F023EE">
      <w:pPr>
        <w:pStyle w:val="Body"/>
      </w:pPr>
      <w:r w:rsidRPr="00055C06">
        <w:t>It is recommended that cemetery trust</w:t>
      </w:r>
      <w:r w:rsidR="00A95123">
        <w:t>s</w:t>
      </w:r>
      <w:r w:rsidRPr="00055C06">
        <w:t xml:space="preserve"> require coffins and caskets to have</w:t>
      </w:r>
      <w:r>
        <w:t xml:space="preserve"> </w:t>
      </w:r>
      <w:r w:rsidR="00593B3B">
        <w:t xml:space="preserve">at </w:t>
      </w:r>
      <w:r w:rsidRPr="00055C06">
        <w:t>least</w:t>
      </w:r>
      <w:r w:rsidR="00862940">
        <w:t xml:space="preserve"> 4 </w:t>
      </w:r>
      <w:r w:rsidRPr="00055C06">
        <w:t>strong and securely affixed handles capable of bearing the required weight. These handles are necessary to help carry and manoeuvre the receptacle and t</w:t>
      </w:r>
      <w:r>
        <w:t>o</w:t>
      </w:r>
      <w:r w:rsidRPr="00055C06">
        <w:t xml:space="preserve"> feed tapes through if the receptacle is to be hand-lowered into the grave.</w:t>
      </w:r>
    </w:p>
    <w:p w14:paraId="09D2D664" w14:textId="77777777" w:rsidR="0050444B" w:rsidRPr="00055C06" w:rsidRDefault="0050444B" w:rsidP="0050444B">
      <w:pPr>
        <w:pStyle w:val="Heading2"/>
        <w:rPr>
          <w:rFonts w:eastAsia="TimesNewRomanPS"/>
        </w:rPr>
      </w:pPr>
      <w:bookmarkStart w:id="739" w:name="_Toc530063714"/>
      <w:bookmarkStart w:id="740" w:name="_Toc79754651"/>
      <w:bookmarkStart w:id="741" w:name="_Toc81381479"/>
      <w:bookmarkStart w:id="742" w:name="_Toc101782079"/>
      <w:bookmarkStart w:id="743" w:name="_Toc143502061"/>
      <w:bookmarkStart w:id="744" w:name="_Toc203031652"/>
      <w:r w:rsidRPr="00055C06">
        <w:rPr>
          <w:rFonts w:eastAsia="TimesNewRomanPS"/>
        </w:rPr>
        <w:t>Standard grave</w:t>
      </w:r>
      <w:bookmarkEnd w:id="739"/>
      <w:r w:rsidRPr="00055C06">
        <w:rPr>
          <w:rFonts w:eastAsia="TimesNewRomanPS"/>
        </w:rPr>
        <w:t xml:space="preserve"> dimensions</w:t>
      </w:r>
      <w:bookmarkEnd w:id="740"/>
      <w:bookmarkEnd w:id="741"/>
      <w:bookmarkEnd w:id="742"/>
      <w:bookmarkEnd w:id="743"/>
      <w:bookmarkEnd w:id="744"/>
    </w:p>
    <w:p w14:paraId="78776509" w14:textId="649D5379" w:rsidR="0050444B" w:rsidRPr="00055C06" w:rsidRDefault="0050444B" w:rsidP="003F643B">
      <w:pPr>
        <w:pStyle w:val="Body"/>
        <w:spacing w:after="240"/>
      </w:pPr>
      <w:r w:rsidRPr="00055C06">
        <w:t xml:space="preserve">As at </w:t>
      </w:r>
      <w:r w:rsidR="006F06AF">
        <w:t>Ju</w:t>
      </w:r>
      <w:r w:rsidR="00F023EE">
        <w:t>ly</w:t>
      </w:r>
      <w:r w:rsidR="006F06AF" w:rsidRPr="00055C06">
        <w:t xml:space="preserve"> </w:t>
      </w:r>
      <w:r w:rsidRPr="00055C06">
        <w:t>202</w:t>
      </w:r>
      <w:r w:rsidR="006F06AF">
        <w:t>5</w:t>
      </w:r>
      <w:r w:rsidRPr="00055C06">
        <w:t>, the accepted industry standard dimensions for an adult interment in a grave in Victoria are:</w:t>
      </w:r>
    </w:p>
    <w:tbl>
      <w:tblPr>
        <w:tblStyle w:val="TableGrid1"/>
        <w:tblW w:w="0" w:type="auto"/>
        <w:tblLayout w:type="fixed"/>
        <w:tblLook w:val="0620" w:firstRow="1" w:lastRow="0" w:firstColumn="0" w:lastColumn="0" w:noHBand="1" w:noVBand="1"/>
      </w:tblPr>
      <w:tblGrid>
        <w:gridCol w:w="1980"/>
        <w:gridCol w:w="7229"/>
      </w:tblGrid>
      <w:tr w:rsidR="0050444B" w:rsidRPr="001C3E64" w14:paraId="253788C6" w14:textId="77777777">
        <w:trPr>
          <w:trHeight w:val="60"/>
          <w:tblHeader/>
        </w:trPr>
        <w:tc>
          <w:tcPr>
            <w:tcW w:w="1980" w:type="dxa"/>
            <w:shd w:val="clear" w:color="auto" w:fill="F2DBDB" w:themeFill="accent2" w:themeFillTint="33"/>
          </w:tcPr>
          <w:p w14:paraId="176BF8A4" w14:textId="77777777" w:rsidR="0050444B" w:rsidRPr="001C3E64" w:rsidRDefault="0050444B" w:rsidP="00F31147">
            <w:pPr>
              <w:pStyle w:val="Tablecolhead"/>
            </w:pPr>
            <w:r w:rsidRPr="001C3E64">
              <w:t>Place of interment</w:t>
            </w:r>
          </w:p>
        </w:tc>
        <w:tc>
          <w:tcPr>
            <w:tcW w:w="7229" w:type="dxa"/>
            <w:shd w:val="clear" w:color="auto" w:fill="F2DBDB" w:themeFill="accent2" w:themeFillTint="33"/>
          </w:tcPr>
          <w:p w14:paraId="242E747C" w14:textId="77777777" w:rsidR="0050444B" w:rsidRPr="001C3E64" w:rsidRDefault="0050444B" w:rsidP="00F31147">
            <w:pPr>
              <w:pStyle w:val="Tablecolhead"/>
            </w:pPr>
            <w:r w:rsidRPr="001C3E64">
              <w:t>Dimension requirements</w:t>
            </w:r>
          </w:p>
        </w:tc>
      </w:tr>
      <w:tr w:rsidR="0050444B" w:rsidRPr="00055C06" w14:paraId="72DF26A8" w14:textId="77777777">
        <w:trPr>
          <w:trHeight w:val="60"/>
        </w:trPr>
        <w:tc>
          <w:tcPr>
            <w:tcW w:w="1980" w:type="dxa"/>
          </w:tcPr>
          <w:p w14:paraId="5E86D198" w14:textId="77777777" w:rsidR="0050444B" w:rsidRPr="00055C06" w:rsidRDefault="0050444B">
            <w:pPr>
              <w:pStyle w:val="Body"/>
            </w:pPr>
            <w:r w:rsidRPr="00055C06">
              <w:t>Land allocation</w:t>
            </w:r>
          </w:p>
        </w:tc>
        <w:tc>
          <w:tcPr>
            <w:tcW w:w="7229" w:type="dxa"/>
          </w:tcPr>
          <w:p w14:paraId="7523A0DD" w14:textId="77777777" w:rsidR="0050444B" w:rsidRPr="00055C06" w:rsidRDefault="0050444B">
            <w:pPr>
              <w:pStyle w:val="Body"/>
            </w:pPr>
            <w:r w:rsidRPr="00055C06">
              <w:t>2,400 mm long by 1,200 mm wide</w:t>
            </w:r>
          </w:p>
        </w:tc>
      </w:tr>
      <w:tr w:rsidR="0050444B" w:rsidRPr="00055C06" w14:paraId="2FDFC566" w14:textId="77777777">
        <w:trPr>
          <w:trHeight w:val="60"/>
        </w:trPr>
        <w:tc>
          <w:tcPr>
            <w:tcW w:w="1980" w:type="dxa"/>
          </w:tcPr>
          <w:p w14:paraId="75DAFC48" w14:textId="77777777" w:rsidR="0050444B" w:rsidRPr="00055C06" w:rsidRDefault="0050444B">
            <w:pPr>
              <w:pStyle w:val="Body"/>
            </w:pPr>
            <w:r w:rsidRPr="00055C06">
              <w:t>Grave as dug</w:t>
            </w:r>
          </w:p>
        </w:tc>
        <w:tc>
          <w:tcPr>
            <w:tcW w:w="7229" w:type="dxa"/>
          </w:tcPr>
          <w:p w14:paraId="6D0D3CBB" w14:textId="77777777" w:rsidR="0050444B" w:rsidRPr="00055C06" w:rsidRDefault="0050444B">
            <w:pPr>
              <w:pStyle w:val="Body"/>
            </w:pPr>
            <w:r w:rsidRPr="00055C06">
              <w:t>2,100 mm long by 650 mm wide with square corners. A coffin-shaped grave may be dug if requested. If there is a requirement for a grave to exceed the standard dimensions, the trust may charge an oversized grave fee if the fee has been approved and gazetted.</w:t>
            </w:r>
          </w:p>
        </w:tc>
      </w:tr>
    </w:tbl>
    <w:p w14:paraId="36A4B073" w14:textId="77777777" w:rsidR="0050444B" w:rsidRPr="00055C06" w:rsidRDefault="0050444B" w:rsidP="0050444B">
      <w:pPr>
        <w:pStyle w:val="Heading2"/>
        <w:rPr>
          <w:rFonts w:eastAsia="TimesNewRomanPS"/>
        </w:rPr>
      </w:pPr>
      <w:bookmarkStart w:id="745" w:name="_Depth_of_burial"/>
      <w:bookmarkStart w:id="746" w:name="_Toc79754652"/>
      <w:bookmarkStart w:id="747" w:name="_Toc81381480"/>
      <w:bookmarkStart w:id="748" w:name="_Toc101782080"/>
      <w:bookmarkStart w:id="749" w:name="_Toc143502062"/>
      <w:bookmarkStart w:id="750" w:name="_Toc203031653"/>
      <w:bookmarkEnd w:id="745"/>
      <w:r w:rsidRPr="00055C06">
        <w:rPr>
          <w:rFonts w:eastAsia="TimesNewRomanPS"/>
        </w:rPr>
        <w:t>Depth of burial</w:t>
      </w:r>
      <w:bookmarkEnd w:id="746"/>
      <w:bookmarkEnd w:id="747"/>
      <w:bookmarkEnd w:id="748"/>
      <w:bookmarkEnd w:id="749"/>
      <w:bookmarkEnd w:id="750"/>
    </w:p>
    <w:p w14:paraId="6711EFCF" w14:textId="6C66384E" w:rsidR="0050444B" w:rsidRPr="00055C06" w:rsidRDefault="0050444B" w:rsidP="0050444B">
      <w:pPr>
        <w:pStyle w:val="Body"/>
      </w:pPr>
      <w:r w:rsidRPr="00055C06">
        <w:t xml:space="preserve">Regulation </w:t>
      </w:r>
      <w:r w:rsidR="00DF4AAD">
        <w:t>36</w:t>
      </w:r>
      <w:r w:rsidRPr="00055C06">
        <w:t xml:space="preserve"> of the </w:t>
      </w:r>
      <w:r>
        <w:t xml:space="preserve">Cemeteries </w:t>
      </w:r>
      <w:r w:rsidRPr="00055C06">
        <w:t xml:space="preserve">Regulations sets out the minimum depth of earth cover up to ground level required for interments in unsealed graves, graves with a sealed cap and graves with a sealed cap and sides. </w:t>
      </w:r>
    </w:p>
    <w:p w14:paraId="3629D5B4" w14:textId="77777777" w:rsidR="0050444B" w:rsidRPr="00055C06" w:rsidRDefault="0050444B" w:rsidP="0050444B">
      <w:pPr>
        <w:pStyle w:val="Heading3"/>
      </w:pPr>
      <w:bookmarkStart w:id="751" w:name="_Toc101782081"/>
      <w:bookmarkStart w:id="752" w:name="_Toc143502063"/>
      <w:bookmarkStart w:id="753" w:name="_Toc203031654"/>
      <w:r w:rsidRPr="00055C06">
        <w:t>Depth of burial for an unsealed grave</w:t>
      </w:r>
      <w:bookmarkEnd w:id="751"/>
      <w:bookmarkEnd w:id="752"/>
      <w:bookmarkEnd w:id="753"/>
    </w:p>
    <w:p w14:paraId="75C95E82" w14:textId="475E9B6C" w:rsidR="00B101E0" w:rsidRPr="00055C06" w:rsidRDefault="009C02EA" w:rsidP="00FF3523">
      <w:pPr>
        <w:pStyle w:val="Body"/>
        <w:spacing w:after="240"/>
      </w:pPr>
      <w:r>
        <w:t xml:space="preserve">If bodily remains or body parts are interred in an </w:t>
      </w:r>
      <w:r w:rsidRPr="006D06A9">
        <w:t>unsealed</w:t>
      </w:r>
      <w:r>
        <w:t xml:space="preserve"> place of interment in a public cemetery, the cemetery trust responsible for that cemetery must ensure there is at least 750mm of earth between the coffin, container, receptacle or those remains and normal ground level.</w:t>
      </w:r>
    </w:p>
    <w:p w14:paraId="37659CAF" w14:textId="05C82089" w:rsidR="0050444B" w:rsidRPr="00055C06" w:rsidRDefault="00E5024D" w:rsidP="00FF3523">
      <w:pPr>
        <w:pStyle w:val="Body"/>
        <w:jc w:val="center"/>
      </w:pPr>
      <w:r w:rsidRPr="00FA4D44">
        <w:rPr>
          <w:noProof/>
        </w:rPr>
        <w:drawing>
          <wp:inline distT="0" distB="0" distL="0" distR="0" wp14:anchorId="268874B8" wp14:editId="3876AEBE">
            <wp:extent cx="3942192" cy="2211614"/>
            <wp:effectExtent l="0" t="0" r="1270" b="0"/>
            <wp:docPr id="1165784298" name="Picture 1" descr="Diagram of unsealed grave burial depth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84298" name="Picture 1" descr="Diagram of unsealed grave burial depth requirements"/>
                    <pic:cNvPicPr/>
                  </pic:nvPicPr>
                  <pic:blipFill rotWithShape="1">
                    <a:blip r:embed="rId183"/>
                    <a:srcRect l="821" r="886"/>
                    <a:stretch/>
                  </pic:blipFill>
                  <pic:spPr bwMode="auto">
                    <a:xfrm>
                      <a:off x="0" y="0"/>
                      <a:ext cx="3962259" cy="2222872"/>
                    </a:xfrm>
                    <a:prstGeom prst="rect">
                      <a:avLst/>
                    </a:prstGeom>
                    <a:ln>
                      <a:noFill/>
                    </a:ln>
                    <a:extLst>
                      <a:ext uri="{53640926-AAD7-44D8-BBD7-CCE9431645EC}">
                        <a14:shadowObscured xmlns:a14="http://schemas.microsoft.com/office/drawing/2010/main"/>
                      </a:ext>
                    </a:extLst>
                  </pic:spPr>
                </pic:pic>
              </a:graphicData>
            </a:graphic>
          </wp:inline>
        </w:drawing>
      </w:r>
    </w:p>
    <w:p w14:paraId="28540260" w14:textId="77777777" w:rsidR="0050444B" w:rsidRPr="00055C06" w:rsidRDefault="0050444B" w:rsidP="00FF3523">
      <w:pPr>
        <w:pStyle w:val="Heading3"/>
        <w:spacing w:before="0"/>
      </w:pPr>
      <w:bookmarkStart w:id="754" w:name="_Toc79754653"/>
      <w:bookmarkStart w:id="755" w:name="_Toc101782082"/>
      <w:bookmarkStart w:id="756" w:name="_Toc143502064"/>
      <w:bookmarkStart w:id="757" w:name="_Toc203031655"/>
      <w:r w:rsidRPr="00055C06">
        <w:lastRenderedPageBreak/>
        <w:t>Depth of burial for a grave with a sealed cap</w:t>
      </w:r>
      <w:bookmarkEnd w:id="754"/>
      <w:bookmarkEnd w:id="755"/>
      <w:bookmarkEnd w:id="756"/>
      <w:bookmarkEnd w:id="757"/>
    </w:p>
    <w:p w14:paraId="64DE9348" w14:textId="77777777" w:rsidR="008C6A00" w:rsidRDefault="00BE6AB8" w:rsidP="008C6A00">
      <w:pPr>
        <w:pStyle w:val="Body"/>
      </w:pPr>
      <w:r>
        <w:t xml:space="preserve">A </w:t>
      </w:r>
      <w:r w:rsidRPr="006D06A9">
        <w:t>sealed cap is a substantial layer of concrete or similar solid material that is installed over a coffin, container, receptacle or human remains to seal the place of interment.</w:t>
      </w:r>
      <w:r w:rsidR="008C6A00" w:rsidRPr="008C6A00">
        <w:t xml:space="preserve"> </w:t>
      </w:r>
    </w:p>
    <w:p w14:paraId="42ACBB27" w14:textId="7BF79A12" w:rsidR="008C6A00" w:rsidRDefault="008C6A00" w:rsidP="008C6A00">
      <w:pPr>
        <w:pStyle w:val="Body"/>
      </w:pPr>
      <w:r w:rsidRPr="006D06A9">
        <w:t>Where</w:t>
      </w:r>
      <w:r w:rsidRPr="006D06A9">
        <w:rPr>
          <w:lang w:val="en-US"/>
        </w:rPr>
        <w:t xml:space="preserve"> a sealed cap is to</w:t>
      </w:r>
      <w:r w:rsidRPr="004A20D2">
        <w:rPr>
          <w:lang w:val="en-US"/>
        </w:rPr>
        <w:t xml:space="preserve"> be installed over bodily</w:t>
      </w:r>
      <w:r>
        <w:rPr>
          <w:lang w:val="en-US"/>
        </w:rPr>
        <w:t> </w:t>
      </w:r>
      <w:r w:rsidRPr="004A20D2">
        <w:rPr>
          <w:lang w:val="en-US"/>
        </w:rPr>
        <w:t xml:space="preserve">remains or body parts </w:t>
      </w:r>
      <w:r>
        <w:rPr>
          <w:lang w:val="en-US"/>
        </w:rPr>
        <w:t xml:space="preserve">interred in a </w:t>
      </w:r>
      <w:r w:rsidRPr="004A20D2">
        <w:rPr>
          <w:lang w:val="en-US"/>
        </w:rPr>
        <w:t>place</w:t>
      </w:r>
      <w:r>
        <w:rPr>
          <w:lang w:val="en-US"/>
        </w:rPr>
        <w:t> </w:t>
      </w:r>
      <w:r w:rsidRPr="004A20D2">
        <w:rPr>
          <w:lang w:val="en-US"/>
        </w:rPr>
        <w:t>of</w:t>
      </w:r>
      <w:r>
        <w:rPr>
          <w:lang w:val="en-US"/>
        </w:rPr>
        <w:t xml:space="preserve"> </w:t>
      </w:r>
      <w:r w:rsidRPr="004A20D2">
        <w:rPr>
          <w:lang w:val="en-US"/>
        </w:rPr>
        <w:t>interment</w:t>
      </w:r>
      <w:r>
        <w:rPr>
          <w:lang w:val="en-US"/>
        </w:rPr>
        <w:t xml:space="preserve"> in a public cemetery</w:t>
      </w:r>
      <w:r>
        <w:t>, the cemetery trust responsible for that cemetery must ensure there is at least 400mm of earth between the sealed cap and normal ground level.</w:t>
      </w:r>
    </w:p>
    <w:p w14:paraId="6FE137D0" w14:textId="7794AA4C" w:rsidR="00BE6AB8" w:rsidRPr="006D06A9" w:rsidRDefault="008C6A00" w:rsidP="00FF3523">
      <w:pPr>
        <w:pStyle w:val="Body"/>
        <w:spacing w:after="240"/>
      </w:pPr>
      <w:r>
        <w:rPr>
          <w:lang w:val="en-US"/>
        </w:rPr>
        <w:t>T</w:t>
      </w:r>
      <w:r w:rsidRPr="00E050BE">
        <w:rPr>
          <w:lang w:val="en-US"/>
        </w:rPr>
        <w:t xml:space="preserve">he sealed cap is </w:t>
      </w:r>
      <w:r>
        <w:rPr>
          <w:lang w:val="en-US"/>
        </w:rPr>
        <w:t xml:space="preserve">to be </w:t>
      </w:r>
      <w:r w:rsidRPr="00E050BE">
        <w:rPr>
          <w:lang w:val="en-US"/>
        </w:rPr>
        <w:t>installed as soon as</w:t>
      </w:r>
      <w:r>
        <w:rPr>
          <w:lang w:val="en-US"/>
        </w:rPr>
        <w:t xml:space="preserve"> </w:t>
      </w:r>
      <w:r w:rsidRPr="00E050BE">
        <w:rPr>
          <w:lang w:val="en-US"/>
        </w:rPr>
        <w:t>practicable after the interment</w:t>
      </w:r>
      <w:r>
        <w:rPr>
          <w:lang w:val="en-US"/>
        </w:rPr>
        <w:t>.</w:t>
      </w:r>
    </w:p>
    <w:p w14:paraId="2E54C6F8" w14:textId="4472BA06" w:rsidR="00BE6AB8" w:rsidRDefault="00BE6AB8" w:rsidP="00FF3523">
      <w:pPr>
        <w:pStyle w:val="Body"/>
        <w:jc w:val="center"/>
        <w:rPr>
          <w:lang w:val="en-US"/>
        </w:rPr>
      </w:pPr>
      <w:r>
        <w:rPr>
          <w:noProof/>
        </w:rPr>
        <w:drawing>
          <wp:inline distT="0" distB="0" distL="0" distR="0" wp14:anchorId="0561EB6B" wp14:editId="1E56FA20">
            <wp:extent cx="3908023" cy="2161309"/>
            <wp:effectExtent l="0" t="0" r="0" b="0"/>
            <wp:docPr id="1689414058" name="Picture 1" descr="Diagram of sealed cap grave burial depth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14058" name="Picture 1" descr="Diagram of sealed cap grave burial depth requirements"/>
                    <pic:cNvPicPr/>
                  </pic:nvPicPr>
                  <pic:blipFill>
                    <a:blip r:embed="rId184"/>
                    <a:stretch>
                      <a:fillRect/>
                    </a:stretch>
                  </pic:blipFill>
                  <pic:spPr>
                    <a:xfrm>
                      <a:off x="0" y="0"/>
                      <a:ext cx="3923039" cy="2169614"/>
                    </a:xfrm>
                    <a:prstGeom prst="rect">
                      <a:avLst/>
                    </a:prstGeom>
                  </pic:spPr>
                </pic:pic>
              </a:graphicData>
            </a:graphic>
          </wp:inline>
        </w:drawing>
      </w:r>
    </w:p>
    <w:p w14:paraId="5D17B763" w14:textId="77777777" w:rsidR="0050444B" w:rsidRPr="00055C06" w:rsidRDefault="0050444B" w:rsidP="0050444B">
      <w:pPr>
        <w:pStyle w:val="Heading3"/>
      </w:pPr>
      <w:bookmarkStart w:id="758" w:name="_Toc79754654"/>
      <w:bookmarkStart w:id="759" w:name="_Toc101782083"/>
      <w:bookmarkStart w:id="760" w:name="_Toc143502065"/>
      <w:bookmarkStart w:id="761" w:name="_Toc203031656"/>
      <w:r w:rsidRPr="00055C06">
        <w:t>Depth of burial for a grave with a sealed cap and sides</w:t>
      </w:r>
      <w:bookmarkEnd w:id="758"/>
      <w:bookmarkEnd w:id="759"/>
      <w:bookmarkEnd w:id="760"/>
      <w:bookmarkEnd w:id="761"/>
    </w:p>
    <w:p w14:paraId="588FA966" w14:textId="77777777" w:rsidR="00355BF4" w:rsidRDefault="00355BF4" w:rsidP="00355BF4">
      <w:pPr>
        <w:pStyle w:val="Body"/>
      </w:pPr>
      <w:r>
        <w:t>If an interment has taken place at least once before 28 July 1998 in a place of interment, bodily remains or body parts may be interred in that place of interment if:</w:t>
      </w:r>
    </w:p>
    <w:p w14:paraId="1A629E26" w14:textId="77777777" w:rsidR="00355BF4" w:rsidRDefault="00355BF4" w:rsidP="00355BF4">
      <w:pPr>
        <w:pStyle w:val="Numberlowerroman"/>
      </w:pPr>
      <w:r>
        <w:t>the place of interment is resealed with a sealed cap as soon as practicable after the interment, and</w:t>
      </w:r>
    </w:p>
    <w:p w14:paraId="5459E774" w14:textId="77777777" w:rsidR="00355BF4" w:rsidRDefault="00355BF4" w:rsidP="00355BF4">
      <w:pPr>
        <w:pStyle w:val="Numberlowerroman"/>
      </w:pPr>
      <w:r>
        <w:t>the sides of the place of interment above the sealed cap are lined with brick, stone, concrete or other similar material, and</w:t>
      </w:r>
    </w:p>
    <w:p w14:paraId="18112A34" w14:textId="77777777" w:rsidR="00355BF4" w:rsidRDefault="00355BF4" w:rsidP="00FF3523">
      <w:pPr>
        <w:pStyle w:val="Numberlowerroman"/>
        <w:spacing w:after="240"/>
      </w:pPr>
      <w:r>
        <w:t>there is at least 300mm of earth between the sealed cap and normal ground level.</w:t>
      </w:r>
    </w:p>
    <w:p w14:paraId="3235FAC9" w14:textId="5AF4F017" w:rsidR="0050444B" w:rsidRPr="00055C06" w:rsidRDefault="008C2A2A" w:rsidP="00FF3523">
      <w:pPr>
        <w:pStyle w:val="Body"/>
        <w:jc w:val="center"/>
      </w:pPr>
      <w:r>
        <w:rPr>
          <w:noProof/>
        </w:rPr>
        <w:drawing>
          <wp:inline distT="0" distB="0" distL="0" distR="0" wp14:anchorId="4377A070" wp14:editId="070ACA11">
            <wp:extent cx="3911384" cy="2410691"/>
            <wp:effectExtent l="0" t="0" r="0" b="8890"/>
            <wp:docPr id="686267665" name="Picture 1" descr="Diagram of sealed cap and sides grave burial depth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67665" name="Picture 1" descr="Diagram of sealed cap and sides grave burial depth requirements"/>
                    <pic:cNvPicPr/>
                  </pic:nvPicPr>
                  <pic:blipFill>
                    <a:blip r:embed="rId185"/>
                    <a:stretch>
                      <a:fillRect/>
                    </a:stretch>
                  </pic:blipFill>
                  <pic:spPr>
                    <a:xfrm>
                      <a:off x="0" y="0"/>
                      <a:ext cx="3916869" cy="2414071"/>
                    </a:xfrm>
                    <a:prstGeom prst="rect">
                      <a:avLst/>
                    </a:prstGeom>
                  </pic:spPr>
                </pic:pic>
              </a:graphicData>
            </a:graphic>
          </wp:inline>
        </w:drawing>
      </w:r>
    </w:p>
    <w:p w14:paraId="5BE2C5C3" w14:textId="65589677" w:rsidR="0050444B" w:rsidRPr="00055C06" w:rsidRDefault="0050444B" w:rsidP="0050444B">
      <w:pPr>
        <w:pStyle w:val="Body"/>
        <w:jc w:val="center"/>
      </w:pPr>
    </w:p>
    <w:p w14:paraId="25C9B464" w14:textId="77777777" w:rsidR="0050444B" w:rsidRPr="00055C06" w:rsidRDefault="0050444B" w:rsidP="00743939">
      <w:pPr>
        <w:pStyle w:val="Heading3"/>
        <w:spacing w:after="240"/>
      </w:pPr>
      <w:bookmarkStart w:id="762" w:name="_Toc79754657"/>
      <w:bookmarkStart w:id="763" w:name="_Toc101782086"/>
      <w:bookmarkStart w:id="764" w:name="_Toc143502066"/>
      <w:bookmarkStart w:id="765" w:name="_Toc203031657"/>
      <w:r w:rsidRPr="00055C06">
        <w:lastRenderedPageBreak/>
        <w:t>Recommended minimum depth of single, double and triple graves</w:t>
      </w:r>
      <w:bookmarkEnd w:id="762"/>
      <w:bookmarkEnd w:id="763"/>
      <w:bookmarkEnd w:id="764"/>
      <w:bookmarkEnd w:id="765"/>
    </w:p>
    <w:tbl>
      <w:tblPr>
        <w:tblStyle w:val="TableGrid1"/>
        <w:tblW w:w="9209" w:type="dxa"/>
        <w:tblLayout w:type="fixed"/>
        <w:tblLook w:val="0620" w:firstRow="1" w:lastRow="0" w:firstColumn="0" w:lastColumn="0" w:noHBand="1" w:noVBand="1"/>
      </w:tblPr>
      <w:tblGrid>
        <w:gridCol w:w="2697"/>
        <w:gridCol w:w="6512"/>
      </w:tblGrid>
      <w:tr w:rsidR="0050444B" w:rsidRPr="002B3D66" w14:paraId="0AE13B38" w14:textId="77777777">
        <w:trPr>
          <w:trHeight w:val="60"/>
          <w:tblHeader/>
        </w:trPr>
        <w:tc>
          <w:tcPr>
            <w:tcW w:w="2697" w:type="dxa"/>
            <w:shd w:val="clear" w:color="auto" w:fill="F2DBDB" w:themeFill="accent2" w:themeFillTint="33"/>
          </w:tcPr>
          <w:p w14:paraId="461A1F0B" w14:textId="77777777" w:rsidR="0050444B" w:rsidRPr="002B3D66" w:rsidRDefault="0050444B" w:rsidP="00F31147">
            <w:pPr>
              <w:pStyle w:val="Tablecolhead"/>
            </w:pPr>
            <w:r w:rsidRPr="002B3D66">
              <w:t>Grave type</w:t>
            </w:r>
          </w:p>
        </w:tc>
        <w:tc>
          <w:tcPr>
            <w:tcW w:w="6512" w:type="dxa"/>
            <w:shd w:val="clear" w:color="auto" w:fill="F2DBDB" w:themeFill="accent2" w:themeFillTint="33"/>
          </w:tcPr>
          <w:p w14:paraId="7325C41B" w14:textId="77777777" w:rsidR="0050444B" w:rsidRPr="002B3D66" w:rsidRDefault="0050444B" w:rsidP="00F31147">
            <w:pPr>
              <w:pStyle w:val="Tablecolhead"/>
            </w:pPr>
            <w:r w:rsidRPr="002B3D66">
              <w:t>Recommended minimum depth at first interment</w:t>
            </w:r>
          </w:p>
        </w:tc>
      </w:tr>
      <w:tr w:rsidR="0050444B" w:rsidRPr="00055C06" w14:paraId="084130BA" w14:textId="77777777">
        <w:trPr>
          <w:trHeight w:val="60"/>
        </w:trPr>
        <w:tc>
          <w:tcPr>
            <w:tcW w:w="2697" w:type="dxa"/>
          </w:tcPr>
          <w:p w14:paraId="7DA98D1C" w14:textId="77777777" w:rsidR="0050444B" w:rsidRPr="00055C06" w:rsidRDefault="0050444B">
            <w:pPr>
              <w:pStyle w:val="Body"/>
              <w:keepNext/>
              <w:keepLines/>
            </w:pPr>
            <w:r w:rsidRPr="00055C06">
              <w:t>Single-depth grave</w:t>
            </w:r>
          </w:p>
        </w:tc>
        <w:tc>
          <w:tcPr>
            <w:tcW w:w="6512" w:type="dxa"/>
          </w:tcPr>
          <w:p w14:paraId="6C976D18" w14:textId="77777777" w:rsidR="0050444B" w:rsidRPr="00055C06" w:rsidRDefault="0050444B">
            <w:pPr>
              <w:pStyle w:val="Body"/>
              <w:keepNext/>
              <w:keepLines/>
            </w:pPr>
            <w:r w:rsidRPr="00055C06">
              <w:t>1,700 mm</w:t>
            </w:r>
          </w:p>
        </w:tc>
      </w:tr>
      <w:tr w:rsidR="0050444B" w:rsidRPr="00055C06" w14:paraId="5D78FBDB" w14:textId="77777777">
        <w:trPr>
          <w:trHeight w:val="60"/>
        </w:trPr>
        <w:tc>
          <w:tcPr>
            <w:tcW w:w="2697" w:type="dxa"/>
          </w:tcPr>
          <w:p w14:paraId="47F6FE8D" w14:textId="77777777" w:rsidR="0050444B" w:rsidRPr="00055C06" w:rsidRDefault="0050444B">
            <w:pPr>
              <w:pStyle w:val="Body"/>
              <w:keepNext/>
              <w:keepLines/>
            </w:pPr>
            <w:r w:rsidRPr="00055C06">
              <w:t>Double-depth grave</w:t>
            </w:r>
          </w:p>
        </w:tc>
        <w:tc>
          <w:tcPr>
            <w:tcW w:w="6512" w:type="dxa"/>
          </w:tcPr>
          <w:p w14:paraId="69903CCA" w14:textId="77777777" w:rsidR="0050444B" w:rsidRPr="00055C06" w:rsidRDefault="0050444B">
            <w:pPr>
              <w:pStyle w:val="Body"/>
              <w:keepNext/>
              <w:keepLines/>
            </w:pPr>
            <w:r w:rsidRPr="00055C06">
              <w:t>2,200 mm</w:t>
            </w:r>
          </w:p>
        </w:tc>
      </w:tr>
      <w:tr w:rsidR="0050444B" w:rsidRPr="00055C06" w14:paraId="0976E8BB" w14:textId="77777777">
        <w:trPr>
          <w:trHeight w:val="60"/>
        </w:trPr>
        <w:tc>
          <w:tcPr>
            <w:tcW w:w="2697" w:type="dxa"/>
          </w:tcPr>
          <w:p w14:paraId="0562DEAC" w14:textId="77777777" w:rsidR="0050444B" w:rsidRPr="00055C06" w:rsidRDefault="0050444B">
            <w:pPr>
              <w:pStyle w:val="Body"/>
              <w:keepNext/>
              <w:keepLines/>
            </w:pPr>
            <w:r w:rsidRPr="00055C06">
              <w:t>Triple-depth grave</w:t>
            </w:r>
          </w:p>
        </w:tc>
        <w:tc>
          <w:tcPr>
            <w:tcW w:w="6512" w:type="dxa"/>
          </w:tcPr>
          <w:p w14:paraId="3D05255B" w14:textId="77777777" w:rsidR="0050444B" w:rsidRPr="00055C06" w:rsidRDefault="0050444B">
            <w:pPr>
              <w:pStyle w:val="Body"/>
              <w:keepNext/>
              <w:keepLines/>
            </w:pPr>
            <w:r w:rsidRPr="00055C06">
              <w:t>2,700 mm (subject to mechanical digging)</w:t>
            </w:r>
          </w:p>
        </w:tc>
      </w:tr>
    </w:tbl>
    <w:p w14:paraId="55779A01" w14:textId="79303D71" w:rsidR="0050444B" w:rsidRPr="00055C06" w:rsidRDefault="0050444B" w:rsidP="00F405D6">
      <w:pPr>
        <w:pStyle w:val="Bodyaftertablefigure"/>
        <w:keepNext/>
        <w:keepLines/>
      </w:pPr>
      <w:bookmarkStart w:id="766" w:name="_Toc530063716"/>
      <w:r w:rsidRPr="00055C06">
        <w:t>It is usual procedure for a new adult grave to be dug to double-depth, unless there is a physical impediment (such as rock) or the cemetery trust receives other instructions.</w:t>
      </w:r>
      <w:r w:rsidR="00F405D6">
        <w:t xml:space="preserve"> </w:t>
      </w:r>
      <w:r w:rsidRPr="00055C06">
        <w:t xml:space="preserve">A grave for </w:t>
      </w:r>
      <w:r w:rsidR="007B59B1">
        <w:t xml:space="preserve">interring </w:t>
      </w:r>
      <w:r w:rsidRPr="00055C06">
        <w:t xml:space="preserve">a child would usually be dug to single-depth, with </w:t>
      </w:r>
      <w:r w:rsidR="006069A0" w:rsidRPr="00055C06">
        <w:t>the cemetery trust</w:t>
      </w:r>
      <w:r w:rsidR="006069A0">
        <w:t xml:space="preserve"> to decide</w:t>
      </w:r>
      <w:r w:rsidR="006069A0" w:rsidRPr="00055C06">
        <w:t xml:space="preserve"> </w:t>
      </w:r>
      <w:r w:rsidRPr="00055C06">
        <w:t>the width and length of the grave.</w:t>
      </w:r>
    </w:p>
    <w:p w14:paraId="6C82C91E" w14:textId="7DE51BEA" w:rsidR="00B7727A" w:rsidRPr="00361F2C" w:rsidRDefault="00B7727A" w:rsidP="00567E64">
      <w:pPr>
        <w:pStyle w:val="Heading2"/>
      </w:pPr>
      <w:bookmarkStart w:id="767" w:name="_Toc81381500"/>
      <w:bookmarkStart w:id="768" w:name="_Toc151625106"/>
      <w:bookmarkStart w:id="769" w:name="_Toc79754656"/>
      <w:bookmarkStart w:id="770" w:name="_Toc101782085"/>
      <w:bookmarkStart w:id="771" w:name="_Toc143502067"/>
      <w:bookmarkStart w:id="772" w:name="_Toc81381477"/>
      <w:bookmarkStart w:id="773" w:name="_Toc101782077"/>
      <w:bookmarkStart w:id="774" w:name="_Toc530063721"/>
      <w:bookmarkStart w:id="775" w:name="_Toc79754658"/>
      <w:bookmarkStart w:id="776" w:name="_Toc81381481"/>
      <w:bookmarkStart w:id="777" w:name="_Toc101782087"/>
      <w:bookmarkStart w:id="778" w:name="_Toc203031658"/>
      <w:bookmarkEnd w:id="766"/>
      <w:r w:rsidRPr="00361F2C">
        <w:t>Lift and reposition</w:t>
      </w:r>
      <w:bookmarkEnd w:id="767"/>
      <w:bookmarkEnd w:id="768"/>
      <w:bookmarkEnd w:id="778"/>
    </w:p>
    <w:p w14:paraId="706A7483" w14:textId="3F3B0060" w:rsidR="00B7727A" w:rsidRDefault="00B7727A" w:rsidP="00B7727A">
      <w:pPr>
        <w:pStyle w:val="Body"/>
      </w:pPr>
      <w:r>
        <w:t xml:space="preserve">The Cemeteries Act sets out a framework that allows the </w:t>
      </w:r>
      <w:r w:rsidR="00AC71B2">
        <w:t xml:space="preserve">right </w:t>
      </w:r>
      <w:r>
        <w:t xml:space="preserve">holder to reuse a place of interment for </w:t>
      </w:r>
      <w:r w:rsidR="000738A9">
        <w:t xml:space="preserve">more </w:t>
      </w:r>
      <w:r>
        <w:t xml:space="preserve">burials (if </w:t>
      </w:r>
      <w:r w:rsidR="000738A9">
        <w:t xml:space="preserve">more </w:t>
      </w:r>
      <w:r>
        <w:t xml:space="preserve">burials are </w:t>
      </w:r>
      <w:r w:rsidR="000738A9">
        <w:t>possible</w:t>
      </w:r>
      <w:r>
        <w:t xml:space="preserve">). This is </w:t>
      </w:r>
      <w:r w:rsidR="00274EBF">
        <w:t xml:space="preserve">referred to </w:t>
      </w:r>
      <w:r>
        <w:t>as a lift and reposition.</w:t>
      </w:r>
    </w:p>
    <w:p w14:paraId="2712BC3A" w14:textId="38CBCB72" w:rsidR="00B7727A" w:rsidRDefault="00B7727A" w:rsidP="00B7727A">
      <w:pPr>
        <w:pStyle w:val="Bodyafterbullets"/>
      </w:pPr>
      <w:r>
        <w:t>Practical constraints mean that in most circumstances a place of interment can only be reused for up to a maximum of</w:t>
      </w:r>
      <w:r w:rsidR="00862940">
        <w:t xml:space="preserve"> 3 </w:t>
      </w:r>
      <w:r>
        <w:t xml:space="preserve">interments. When planning a lift and reposition, </w:t>
      </w:r>
      <w:r w:rsidR="00D841AF">
        <w:t xml:space="preserve">cemetery trusts must </w:t>
      </w:r>
      <w:r w:rsidR="00723968">
        <w:t>consider</w:t>
      </w:r>
      <w:r w:rsidR="00D841AF">
        <w:t xml:space="preserve"> the </w:t>
      </w:r>
      <w:hyperlink w:anchor="_Depth_of_burial" w:history="1">
        <w:r w:rsidR="00D841AF" w:rsidRPr="00D841AF">
          <w:rPr>
            <w:rStyle w:val="Hyperlink"/>
          </w:rPr>
          <w:t>depth of burial</w:t>
        </w:r>
      </w:hyperlink>
      <w:r w:rsidR="00D841AF">
        <w:t xml:space="preserve"> requirements prescribed in the Cemeteries Regulations</w:t>
      </w:r>
      <w:r>
        <w:t>.</w:t>
      </w:r>
    </w:p>
    <w:p w14:paraId="054FBCFD" w14:textId="293A27D5" w:rsidR="001C3B88" w:rsidRDefault="00A964EB" w:rsidP="00B7727A">
      <w:pPr>
        <w:pStyle w:val="Body"/>
      </w:pPr>
      <w:r>
        <w:t xml:space="preserve">Refer to </w:t>
      </w:r>
      <w:hyperlink w:anchor="_Topic_26._Exhumations" w:history="1">
        <w:r w:rsidR="007002D9">
          <w:rPr>
            <w:rStyle w:val="Hyperlink"/>
          </w:rPr>
          <w:t>Topic 26. Exhumations and lift and repositions</w:t>
        </w:r>
      </w:hyperlink>
      <w:r w:rsidR="00AB470C" w:rsidRPr="00DF0DA7">
        <w:t xml:space="preserve"> </w:t>
      </w:r>
      <w:r w:rsidRPr="00DF0DA7">
        <w:t xml:space="preserve">for </w:t>
      </w:r>
      <w:r w:rsidR="00BF4AD6" w:rsidRPr="00DF0DA7">
        <w:t xml:space="preserve">more </w:t>
      </w:r>
      <w:r w:rsidRPr="00DF0DA7">
        <w:t>information</w:t>
      </w:r>
      <w:r w:rsidR="00BE31CA">
        <w:t>.</w:t>
      </w:r>
    </w:p>
    <w:p w14:paraId="685BF319" w14:textId="49B1D7FB" w:rsidR="0050444B" w:rsidRPr="00055C06" w:rsidRDefault="0050444B" w:rsidP="00B7727A">
      <w:pPr>
        <w:pStyle w:val="Heading2"/>
      </w:pPr>
      <w:bookmarkStart w:id="779" w:name="_Toc203031659"/>
      <w:r w:rsidRPr="003D3A3E">
        <w:t>Interment in a mausoleum crypt</w:t>
      </w:r>
      <w:bookmarkEnd w:id="769"/>
      <w:bookmarkEnd w:id="770"/>
      <w:bookmarkEnd w:id="771"/>
      <w:bookmarkEnd w:id="779"/>
    </w:p>
    <w:p w14:paraId="2A8A0503" w14:textId="3B3CA7EC" w:rsidR="0050444B" w:rsidRPr="00055C06" w:rsidRDefault="0050444B" w:rsidP="0050444B">
      <w:pPr>
        <w:pStyle w:val="Body"/>
      </w:pPr>
      <w:r w:rsidRPr="00055C06">
        <w:t>Under r. 3</w:t>
      </w:r>
      <w:r w:rsidR="007913C9">
        <w:t>9</w:t>
      </w:r>
      <w:r w:rsidRPr="00055C06">
        <w:t xml:space="preserve"> of the Cemeteries Regulations, bodily remains and body parts to be interred in a mausoleum crypt must be interred in a coffin, container or other receptacle that:</w:t>
      </w:r>
    </w:p>
    <w:p w14:paraId="0BEF1265" w14:textId="77777777" w:rsidR="0050444B" w:rsidRPr="00055C06" w:rsidRDefault="0050444B" w:rsidP="0050444B">
      <w:pPr>
        <w:pStyle w:val="Bullet1"/>
      </w:pPr>
      <w:r w:rsidRPr="00055C06">
        <w:t>is clean and hygienic</w:t>
      </w:r>
    </w:p>
    <w:p w14:paraId="6DA1590C" w14:textId="77777777" w:rsidR="0050444B" w:rsidRPr="00055C06" w:rsidRDefault="0050444B" w:rsidP="0050444B">
      <w:pPr>
        <w:pStyle w:val="Bullet1"/>
      </w:pPr>
      <w:r w:rsidRPr="00055C06">
        <w:t>is constructed of wood, metal or other substantial material</w:t>
      </w:r>
    </w:p>
    <w:p w14:paraId="61E20F94" w14:textId="77777777" w:rsidR="0050444B" w:rsidRPr="00055C06" w:rsidRDefault="0050444B" w:rsidP="0050444B">
      <w:pPr>
        <w:pStyle w:val="Bullet1"/>
      </w:pPr>
      <w:r w:rsidRPr="00055C06">
        <w:t>from which no offensive or noxious emissions or matter will escape.</w:t>
      </w:r>
    </w:p>
    <w:p w14:paraId="387C8219" w14:textId="2C3E4AB1" w:rsidR="0050444B" w:rsidRPr="00055C06" w:rsidRDefault="0050444B" w:rsidP="0050444B">
      <w:pPr>
        <w:pStyle w:val="Bodyafterbullets"/>
      </w:pPr>
      <w:r w:rsidRPr="00055C06">
        <w:t xml:space="preserve">Under r. </w:t>
      </w:r>
      <w:r w:rsidR="00F51FC5">
        <w:t>40</w:t>
      </w:r>
      <w:r w:rsidRPr="00055C06">
        <w:t xml:space="preserve"> of the Cemeteries Regulations, following an interment of bodily remains in a mausoleum crypt, the crypt must be sealed </w:t>
      </w:r>
      <w:r w:rsidR="0052753D">
        <w:t xml:space="preserve">as soon as possible </w:t>
      </w:r>
      <w:r w:rsidRPr="00055C06">
        <w:t>with a slab of impervious material to prevent the escape of offensive or noxious emissions or matter and then faced with a substantial slab of stone, slate or iron.</w:t>
      </w:r>
    </w:p>
    <w:p w14:paraId="1B97D10D" w14:textId="77777777" w:rsidR="0050444B" w:rsidRPr="00055C06" w:rsidRDefault="0050444B" w:rsidP="0050444B">
      <w:pPr>
        <w:pStyle w:val="Heading2"/>
      </w:pPr>
      <w:bookmarkStart w:id="780" w:name="_Toc79754655"/>
      <w:bookmarkStart w:id="781" w:name="_Toc101782084"/>
      <w:bookmarkStart w:id="782" w:name="_Toc143502068"/>
      <w:bookmarkStart w:id="783" w:name="_Toc203031660"/>
      <w:r w:rsidRPr="00055C06">
        <w:t>Interment in a vault</w:t>
      </w:r>
      <w:bookmarkEnd w:id="780"/>
      <w:bookmarkEnd w:id="781"/>
      <w:bookmarkEnd w:id="782"/>
      <w:bookmarkEnd w:id="783"/>
    </w:p>
    <w:p w14:paraId="2A3B9CA4" w14:textId="5826CE27" w:rsidR="0050444B" w:rsidRPr="00055C06" w:rsidRDefault="0050444B" w:rsidP="0050444B">
      <w:pPr>
        <w:pStyle w:val="Body"/>
      </w:pPr>
      <w:r w:rsidRPr="00055C06">
        <w:t xml:space="preserve">Regulation </w:t>
      </w:r>
      <w:r w:rsidR="00634C55">
        <w:t>37</w:t>
      </w:r>
      <w:r w:rsidRPr="00055C06">
        <w:t xml:space="preserve"> of the Cemeteries Regulations sets out the requirements for interments in vaults (fully concrete-lined graves). A vault must be sealed by placing or pouring a substantial layer of stone, concrete or similar material over the receptacle as soon as is practicable after the interment.</w:t>
      </w:r>
    </w:p>
    <w:p w14:paraId="4BF50CE7" w14:textId="3EE69260" w:rsidR="0050444B" w:rsidRPr="00055C06" w:rsidRDefault="0050444B" w:rsidP="0050444B">
      <w:pPr>
        <w:pStyle w:val="Body"/>
      </w:pPr>
      <w:r w:rsidRPr="00055C06">
        <w:t xml:space="preserve">An interment in a vault does not need to comply with the depth of burial requirements outlined under r. </w:t>
      </w:r>
      <w:r w:rsidR="00DB7115">
        <w:t>36</w:t>
      </w:r>
      <w:r w:rsidRPr="00055C06">
        <w:t xml:space="preserve"> of the Cemeteries Regulations. Vaults may be located above ground or at any depth below the ground as approved by the cemetery trust.</w:t>
      </w:r>
    </w:p>
    <w:p w14:paraId="12FCE525" w14:textId="2C90E471" w:rsidR="0050444B" w:rsidRPr="00BC7123" w:rsidRDefault="00D32510" w:rsidP="0050444B">
      <w:pPr>
        <w:pStyle w:val="Heading2"/>
        <w:rPr>
          <w:rFonts w:eastAsia="TimesNewRomanPS"/>
        </w:rPr>
      </w:pPr>
      <w:bookmarkStart w:id="784" w:name="_Toc143502069"/>
      <w:bookmarkStart w:id="785" w:name="_Toc203031661"/>
      <w:bookmarkEnd w:id="772"/>
      <w:bookmarkEnd w:id="773"/>
      <w:r>
        <w:rPr>
          <w:rFonts w:eastAsia="TimesNewRomanPS"/>
        </w:rPr>
        <w:lastRenderedPageBreak/>
        <w:t>Conducting interments s</w:t>
      </w:r>
      <w:r w:rsidR="0050444B" w:rsidRPr="00BC7123">
        <w:rPr>
          <w:rFonts w:eastAsia="TimesNewRomanPS"/>
        </w:rPr>
        <w:t>afety</w:t>
      </w:r>
      <w:bookmarkEnd w:id="774"/>
      <w:bookmarkEnd w:id="775"/>
      <w:bookmarkEnd w:id="776"/>
      <w:bookmarkEnd w:id="777"/>
      <w:bookmarkEnd w:id="784"/>
      <w:bookmarkEnd w:id="785"/>
    </w:p>
    <w:p w14:paraId="0AEF6D26" w14:textId="77777777" w:rsidR="0050444B" w:rsidRPr="00BC7123" w:rsidRDefault="0050444B" w:rsidP="0050444B">
      <w:pPr>
        <w:pStyle w:val="Body"/>
      </w:pPr>
      <w:r w:rsidRPr="00BC7123">
        <w:t xml:space="preserve">As part of its risk management procedures, the cemetery trust must pay close attention to all aspects of public safety in connection with conducting interments. </w:t>
      </w:r>
    </w:p>
    <w:p w14:paraId="067F2E29" w14:textId="76302B0A" w:rsidR="00E647BF" w:rsidRPr="00BC7123" w:rsidRDefault="00E647BF" w:rsidP="0050444B">
      <w:pPr>
        <w:pStyle w:val="Body"/>
      </w:pPr>
      <w:r w:rsidRPr="00BC7123">
        <w:t xml:space="preserve">Refer to </w:t>
      </w:r>
      <w:hyperlink w:anchor="_Topic_32._Health" w:history="1">
        <w:r w:rsidR="00FD3AD0">
          <w:rPr>
            <w:rStyle w:val="Hyperlink"/>
          </w:rPr>
          <w:t>Topic 31. Health and safety</w:t>
        </w:r>
      </w:hyperlink>
      <w:r w:rsidRPr="00DF0DA7">
        <w:t xml:space="preserve"> for</w:t>
      </w:r>
      <w:r w:rsidRPr="00BC7123">
        <w:t xml:space="preserve"> information about </w:t>
      </w:r>
      <w:r w:rsidR="00BC7123" w:rsidRPr="00BC7123">
        <w:t>public safety around graves and carrying and lowering coffins.</w:t>
      </w:r>
    </w:p>
    <w:p w14:paraId="3703ECC8" w14:textId="77777777" w:rsidR="0050444B" w:rsidRPr="00C850BC" w:rsidRDefault="0050444B" w:rsidP="0050444B">
      <w:pPr>
        <w:pStyle w:val="Heading2"/>
      </w:pPr>
      <w:bookmarkStart w:id="786" w:name="_Toc143502073"/>
      <w:bookmarkStart w:id="787" w:name="_Toc79754662"/>
      <w:bookmarkStart w:id="788" w:name="_Toc81381482"/>
      <w:bookmarkStart w:id="789" w:name="_Toc101782091"/>
      <w:bookmarkStart w:id="790" w:name="_Toc203031662"/>
      <w:r>
        <w:t xml:space="preserve">Interments conducted </w:t>
      </w:r>
      <w:r w:rsidRPr="00C850BC">
        <w:t>without engaging a funeral director</w:t>
      </w:r>
      <w:bookmarkEnd w:id="786"/>
      <w:bookmarkEnd w:id="790"/>
    </w:p>
    <w:p w14:paraId="2C9F7EE9" w14:textId="6532A93C" w:rsidR="0050444B" w:rsidRPr="00C850BC" w:rsidRDefault="0050444B" w:rsidP="0050444B">
      <w:pPr>
        <w:pStyle w:val="Body"/>
      </w:pPr>
      <w:r>
        <w:t xml:space="preserve">The </w:t>
      </w:r>
      <w:r w:rsidRPr="00C850BC">
        <w:t>cemetery trust may be approached by a person considering conducting an interment without engaging a funeral director. In Victoria, the role and duties of a funeral director are not prescribed by legislation</w:t>
      </w:r>
      <w:r w:rsidR="00EF1656">
        <w:t>,</w:t>
      </w:r>
      <w:r w:rsidRPr="00C850BC">
        <w:t xml:space="preserve"> </w:t>
      </w:r>
      <w:r w:rsidR="00EF1656">
        <w:t>so</w:t>
      </w:r>
      <w:r w:rsidR="00EF1656" w:rsidRPr="00C850BC">
        <w:t xml:space="preserve"> </w:t>
      </w:r>
      <w:r w:rsidRPr="00C850BC">
        <w:t xml:space="preserve">there is no reason why someone cannot perform some or all of the arrangements for an interment. </w:t>
      </w:r>
      <w:r w:rsidR="00F405D6">
        <w:t>E</w:t>
      </w:r>
      <w:r w:rsidRPr="00C850BC">
        <w:t>xample</w:t>
      </w:r>
      <w:r w:rsidR="00F405D6">
        <w:t>s</w:t>
      </w:r>
      <w:r w:rsidRPr="00C850BC">
        <w:t>:</w:t>
      </w:r>
    </w:p>
    <w:p w14:paraId="7DD48AB4" w14:textId="77777777" w:rsidR="0050444B" w:rsidRPr="004017BD" w:rsidRDefault="0050444B" w:rsidP="0050444B">
      <w:pPr>
        <w:pStyle w:val="Bullet1"/>
      </w:pPr>
      <w:r w:rsidRPr="004017BD">
        <w:t>Transportation may be organised via a private patient transport provider.</w:t>
      </w:r>
    </w:p>
    <w:p w14:paraId="5DDA2854" w14:textId="63935D4E" w:rsidR="0050444B" w:rsidRPr="004017BD" w:rsidRDefault="0050444B" w:rsidP="0050444B">
      <w:pPr>
        <w:pStyle w:val="Bullet1"/>
      </w:pPr>
      <w:r w:rsidRPr="004017BD">
        <w:t>Many hospitals have mortuaries on</w:t>
      </w:r>
      <w:r w:rsidR="00EF1656">
        <w:t xml:space="preserve"> </w:t>
      </w:r>
      <w:r w:rsidRPr="004017BD">
        <w:t>site and may be able to store bodily remains.</w:t>
      </w:r>
    </w:p>
    <w:p w14:paraId="154A11FC" w14:textId="77777777" w:rsidR="0050444B" w:rsidRPr="004017BD" w:rsidRDefault="0050444B" w:rsidP="0050444B">
      <w:pPr>
        <w:pStyle w:val="Bullet1"/>
      </w:pPr>
      <w:r w:rsidRPr="004017BD">
        <w:t xml:space="preserve">There are several companies that sell coffins direct to the public. </w:t>
      </w:r>
    </w:p>
    <w:p w14:paraId="55A0A080" w14:textId="77777777" w:rsidR="0050444B" w:rsidRPr="004017BD" w:rsidRDefault="0050444B" w:rsidP="0050444B">
      <w:pPr>
        <w:pStyle w:val="Bullet1"/>
      </w:pPr>
      <w:r>
        <w:t>Funeral services can be held at a range of venues</w:t>
      </w:r>
      <w:r w:rsidRPr="004017BD">
        <w:t>.</w:t>
      </w:r>
    </w:p>
    <w:p w14:paraId="0E3A31EF" w14:textId="70AB9811" w:rsidR="0050444B" w:rsidRDefault="0050444B" w:rsidP="0050444B">
      <w:pPr>
        <w:pStyle w:val="Bodyafterbullets"/>
        <w:rPr>
          <w:highlight w:val="yellow"/>
        </w:rPr>
      </w:pPr>
      <w:r>
        <w:t>An</w:t>
      </w:r>
      <w:r w:rsidR="00EF1656">
        <w:t>yone</w:t>
      </w:r>
      <w:r>
        <w:t xml:space="preserve"> arranging the interment of bodily remains without the help of a funeral director takes on the responsibility for meeting all </w:t>
      </w:r>
      <w:r w:rsidR="00C854D4">
        <w:t>legal</w:t>
      </w:r>
      <w:r>
        <w:t xml:space="preserve"> requirements associated with conducting an interment, including health and safety.</w:t>
      </w:r>
    </w:p>
    <w:p w14:paraId="699A52B9" w14:textId="77777777" w:rsidR="0050444B" w:rsidRPr="00055C06" w:rsidRDefault="0050444B" w:rsidP="0050444B">
      <w:pPr>
        <w:pStyle w:val="Heading2"/>
      </w:pPr>
      <w:bookmarkStart w:id="791" w:name="_Toc143502074"/>
      <w:bookmarkStart w:id="792" w:name="_Toc203031663"/>
      <w:r w:rsidRPr="00055C06">
        <w:t>Interring deceased poor persons</w:t>
      </w:r>
      <w:bookmarkEnd w:id="787"/>
      <w:bookmarkEnd w:id="788"/>
      <w:bookmarkEnd w:id="789"/>
      <w:bookmarkEnd w:id="791"/>
      <w:bookmarkEnd w:id="792"/>
    </w:p>
    <w:p w14:paraId="60646630" w14:textId="01F5A92F" w:rsidR="0050444B" w:rsidRPr="00055C06" w:rsidRDefault="00285A56" w:rsidP="0050444B">
      <w:pPr>
        <w:pStyle w:val="Body"/>
      </w:pPr>
      <w:r>
        <w:t>T</w:t>
      </w:r>
      <w:r w:rsidR="0050444B" w:rsidRPr="00055C06">
        <w:t>he Cemeteries Act provide</w:t>
      </w:r>
      <w:r>
        <w:t>s</w:t>
      </w:r>
      <w:r w:rsidR="0050444B" w:rsidRPr="00055C06">
        <w:t xml:space="preserve"> that a cemetery trust must, upon an order signed by a magistrate or coroner, permit any poor person to be interred within a public cemetery or cremated free of charge. The order is often referred to as a Part 10 </w:t>
      </w:r>
      <w:r w:rsidR="00CD02D9">
        <w:t>o</w:t>
      </w:r>
      <w:r w:rsidR="0050444B" w:rsidRPr="00055C06">
        <w:t>rder.</w:t>
      </w:r>
    </w:p>
    <w:p w14:paraId="06B11742" w14:textId="4CDEBBE6" w:rsidR="0050444B" w:rsidRPr="00055C06" w:rsidRDefault="0050444B" w:rsidP="0050444B">
      <w:pPr>
        <w:pStyle w:val="Body"/>
      </w:pPr>
      <w:r w:rsidRPr="00055C06">
        <w:t xml:space="preserve">The Cemeteries Act </w:t>
      </w:r>
      <w:r w:rsidR="00554607">
        <w:t>also specifies</w:t>
      </w:r>
      <w:r w:rsidRPr="00055C06">
        <w:t xml:space="preserve"> that every magistrate or coroner, before signing any such order, </w:t>
      </w:r>
      <w:r w:rsidR="00554607">
        <w:t xml:space="preserve">must </w:t>
      </w:r>
      <w:r w:rsidRPr="00055C06">
        <w:t xml:space="preserve">satisfy themselves that the person died without </w:t>
      </w:r>
      <w:r w:rsidR="00554607">
        <w:t>the</w:t>
      </w:r>
      <w:r w:rsidR="00554607" w:rsidRPr="00055C06">
        <w:t xml:space="preserve"> </w:t>
      </w:r>
      <w:r w:rsidRPr="00055C06">
        <w:t xml:space="preserve">means to pay interment or cremation expenses and that their relatives </w:t>
      </w:r>
      <w:r w:rsidR="00EF1656">
        <w:t>cannot afford</w:t>
      </w:r>
      <w:r w:rsidRPr="00055C06">
        <w:t xml:space="preserve"> the charge.</w:t>
      </w:r>
    </w:p>
    <w:p w14:paraId="52D5EDF5" w14:textId="7EC2DEBF" w:rsidR="0050444B" w:rsidRPr="00055C06" w:rsidRDefault="0050444B" w:rsidP="0050444B">
      <w:pPr>
        <w:pStyle w:val="Body"/>
      </w:pPr>
      <w:r w:rsidRPr="00055C06">
        <w:t>An order that a magistrate or coroner may make under may also require a cemetery trust to place a plaque on the place of interment of the deceased poor person.</w:t>
      </w:r>
    </w:p>
    <w:p w14:paraId="7416A592" w14:textId="22DB4EE3" w:rsidR="0050444B" w:rsidRPr="00055C06" w:rsidRDefault="0050444B" w:rsidP="0050444B">
      <w:pPr>
        <w:pStyle w:val="Body"/>
      </w:pPr>
      <w:r w:rsidRPr="00055C06">
        <w:t xml:space="preserve">Before </w:t>
      </w:r>
      <w:r w:rsidR="006069A0" w:rsidRPr="00055C06">
        <w:t xml:space="preserve">the </w:t>
      </w:r>
      <w:r w:rsidR="006069A0">
        <w:t xml:space="preserve">cemetery </w:t>
      </w:r>
      <w:r w:rsidR="006069A0" w:rsidRPr="00055C06">
        <w:t xml:space="preserve">trust </w:t>
      </w:r>
      <w:r w:rsidR="006069A0">
        <w:t xml:space="preserve">makes </w:t>
      </w:r>
      <w:r w:rsidRPr="00055C06">
        <w:t xml:space="preserve">any arrangements to inter a deceased poor person, the </w:t>
      </w:r>
      <w:r>
        <w:t xml:space="preserve">cemetery </w:t>
      </w:r>
      <w:r w:rsidRPr="00055C06">
        <w:t xml:space="preserve">trust should ensure it has a copy of the magistrate’s or coroner’s order so it is clear what the </w:t>
      </w:r>
      <w:r>
        <w:t xml:space="preserve">cemetery </w:t>
      </w:r>
      <w:r w:rsidRPr="00055C06">
        <w:t xml:space="preserve">trust </w:t>
      </w:r>
      <w:r>
        <w:t>must</w:t>
      </w:r>
      <w:r w:rsidRPr="00055C06">
        <w:t xml:space="preserve"> do.</w:t>
      </w:r>
    </w:p>
    <w:p w14:paraId="23DABC84" w14:textId="6833C84E" w:rsidR="0050444B" w:rsidRPr="00055C06" w:rsidRDefault="0050444B" w:rsidP="0050444B">
      <w:pPr>
        <w:pStyle w:val="Body"/>
      </w:pPr>
      <w:r w:rsidRPr="00055C06">
        <w:t>Cemetery trusts generally inter poor persons in a public grave. This is a grave provided and dug by the cemetery trust at the</w:t>
      </w:r>
      <w:r>
        <w:t xml:space="preserve"> cemetery</w:t>
      </w:r>
      <w:r w:rsidRPr="00055C06">
        <w:t xml:space="preserve"> trust’s expense. The </w:t>
      </w:r>
      <w:r w:rsidR="006069A0" w:rsidRPr="00055C06">
        <w:t xml:space="preserve">cemetery trust </w:t>
      </w:r>
      <w:r w:rsidR="006069A0">
        <w:t xml:space="preserve">holds </w:t>
      </w:r>
      <w:r w:rsidRPr="00055C06">
        <w:t>right of interment for public grave</w:t>
      </w:r>
      <w:r w:rsidR="006069A0">
        <w:t>s</w:t>
      </w:r>
      <w:r w:rsidRPr="00055C06">
        <w:t>. The</w:t>
      </w:r>
      <w:r>
        <w:t xml:space="preserve"> cemetery</w:t>
      </w:r>
      <w:r w:rsidRPr="00055C06">
        <w:t xml:space="preserve"> trust may decide to inter bodily remains of other unconnected deceased poor persons in the same grave. All interments in a grave must be recorded in the </w:t>
      </w:r>
      <w:r>
        <w:t xml:space="preserve">cemetery </w:t>
      </w:r>
      <w:r w:rsidRPr="00055C06">
        <w:t>trust’s records.</w:t>
      </w:r>
    </w:p>
    <w:p w14:paraId="197ECBC7" w14:textId="77777777" w:rsidR="0050444B" w:rsidRPr="00055C06" w:rsidRDefault="0050444B" w:rsidP="0050444B">
      <w:pPr>
        <w:pStyle w:val="Body"/>
      </w:pPr>
      <w:r w:rsidRPr="00055C06">
        <w:t>Where there are multiple interments in a single grave, the cemetery trust is encouraged to consider the sequence of interments. When mourners attend the interment of a poor person and there are to be multiple interments in the grave at the same time, the interment should occur in a dignified manner with subsequent interments occurring after the mourners depart.</w:t>
      </w:r>
    </w:p>
    <w:p w14:paraId="305C5122" w14:textId="77777777" w:rsidR="0050444B" w:rsidRPr="00055C06" w:rsidRDefault="0050444B" w:rsidP="0050444B">
      <w:pPr>
        <w:pStyle w:val="Body"/>
      </w:pPr>
      <w:r w:rsidRPr="002D4242">
        <w:t>Note:</w:t>
      </w:r>
      <w:r w:rsidRPr="00055C06">
        <w:t xml:space="preserve"> The </w:t>
      </w:r>
      <w:r>
        <w:t xml:space="preserve">cemetery </w:t>
      </w:r>
      <w:r w:rsidRPr="00055C06">
        <w:t xml:space="preserve">trust </w:t>
      </w:r>
      <w:r>
        <w:t xml:space="preserve">is the right holder for </w:t>
      </w:r>
      <w:r w:rsidRPr="00055C06">
        <w:t>public grave</w:t>
      </w:r>
      <w:r>
        <w:t>s</w:t>
      </w:r>
      <w:r w:rsidRPr="00055C06">
        <w:t xml:space="preserve"> and may or may not permit memorials to be established as they see fit.</w:t>
      </w:r>
    </w:p>
    <w:p w14:paraId="60A155E6" w14:textId="77777777" w:rsidR="0050444B" w:rsidRPr="00055C06" w:rsidRDefault="0050444B" w:rsidP="0050444B">
      <w:pPr>
        <w:pStyle w:val="Heading3"/>
      </w:pPr>
      <w:bookmarkStart w:id="793" w:name="_Toc79754663"/>
      <w:bookmarkStart w:id="794" w:name="_Toc101782092"/>
      <w:bookmarkStart w:id="795" w:name="_Toc143502075"/>
      <w:bookmarkStart w:id="796" w:name="_Toc203031664"/>
      <w:r w:rsidRPr="00055C06">
        <w:lastRenderedPageBreak/>
        <w:t>Request to place a memorial on a public grave by a relative or friend of the deceased poor person</w:t>
      </w:r>
      <w:bookmarkEnd w:id="793"/>
      <w:bookmarkEnd w:id="794"/>
      <w:bookmarkEnd w:id="795"/>
      <w:bookmarkEnd w:id="796"/>
    </w:p>
    <w:p w14:paraId="28693C83" w14:textId="5D6A2BA2" w:rsidR="0050444B" w:rsidRPr="00055C06" w:rsidRDefault="0050444B" w:rsidP="0050444B">
      <w:pPr>
        <w:pStyle w:val="Body"/>
      </w:pPr>
      <w:r w:rsidRPr="00055C06">
        <w:t xml:space="preserve">After an interment in a public grave, the family of the deceased person may approach the cemetery trust seeking to establish a memorial on the grave. There is no legal requirement that any funds then available to the deceased’s family must first be paid to the cemetery trust to offset the costs </w:t>
      </w:r>
      <w:r w:rsidR="00EF1656">
        <w:t>of</w:t>
      </w:r>
      <w:r w:rsidRPr="00055C06">
        <w:t xml:space="preserve"> inter</w:t>
      </w:r>
      <w:r w:rsidR="00EF1656">
        <w:t>ring</w:t>
      </w:r>
      <w:r w:rsidRPr="00055C06">
        <w:t xml:space="preserve"> the poor person. However, the </w:t>
      </w:r>
      <w:r>
        <w:t xml:space="preserve">cemetery </w:t>
      </w:r>
      <w:r w:rsidRPr="00055C06">
        <w:t>trust may request that the applicant submit</w:t>
      </w:r>
      <w:r>
        <w:t>s</w:t>
      </w:r>
      <w:r w:rsidRPr="00055C06">
        <w:t xml:space="preserve"> an application to establish a memorial and pay</w:t>
      </w:r>
      <w:r>
        <w:t>s</w:t>
      </w:r>
      <w:r w:rsidRPr="00055C06">
        <w:t xml:space="preserve"> the relevant fee.</w:t>
      </w:r>
    </w:p>
    <w:p w14:paraId="68432CE7" w14:textId="77777777" w:rsidR="0050444B" w:rsidRPr="00055C06" w:rsidRDefault="0050444B" w:rsidP="0050444B">
      <w:pPr>
        <w:pStyle w:val="Body"/>
      </w:pPr>
      <w:r w:rsidRPr="00055C06">
        <w:t xml:space="preserve">It is up to the </w:t>
      </w:r>
      <w:r>
        <w:t xml:space="preserve">cemetery </w:t>
      </w:r>
      <w:r w:rsidRPr="00055C06">
        <w:t>trust to decide whether to allow a relative or friend of the deceased poor person to establish a memorial on a public grave. When making this decision the trust should consider:</w:t>
      </w:r>
    </w:p>
    <w:p w14:paraId="741E8669" w14:textId="4D18C9CE" w:rsidR="0050444B" w:rsidRPr="00055C06" w:rsidRDefault="0050444B" w:rsidP="0050444B">
      <w:pPr>
        <w:pStyle w:val="Bullet1"/>
      </w:pPr>
      <w:r w:rsidRPr="00055C06">
        <w:t xml:space="preserve">whether the grave will be used for future public interments (if this is the case and permission is granted, the </w:t>
      </w:r>
      <w:r>
        <w:t xml:space="preserve">cemetery </w:t>
      </w:r>
      <w:r w:rsidRPr="00055C06">
        <w:t xml:space="preserve">trust should advise the family that the proposed memorial may need to be temporarily removed in future to enable </w:t>
      </w:r>
      <w:r w:rsidR="000738A9">
        <w:t>more</w:t>
      </w:r>
      <w:r w:rsidR="000738A9" w:rsidRPr="00055C06">
        <w:t xml:space="preserve"> </w:t>
      </w:r>
      <w:r w:rsidRPr="00055C06">
        <w:t>public burials)</w:t>
      </w:r>
    </w:p>
    <w:p w14:paraId="52176AF2" w14:textId="77777777" w:rsidR="0050444B" w:rsidRPr="00055C06" w:rsidRDefault="0050444B" w:rsidP="0050444B">
      <w:pPr>
        <w:pStyle w:val="Bullet1"/>
      </w:pPr>
      <w:r w:rsidRPr="00055C06">
        <w:t>the size and type of the proposed memorial</w:t>
      </w:r>
    </w:p>
    <w:p w14:paraId="676EA90B" w14:textId="453B8182" w:rsidR="0050444B" w:rsidRPr="00055C06" w:rsidRDefault="0050444B" w:rsidP="0050444B">
      <w:pPr>
        <w:pStyle w:val="Bullet1"/>
      </w:pPr>
      <w:r w:rsidRPr="00055C06">
        <w:t>requirements for approving or refusing an application for establish</w:t>
      </w:r>
      <w:r w:rsidR="00EF1656">
        <w:t>ing</w:t>
      </w:r>
      <w:r w:rsidRPr="00055C06">
        <w:t xml:space="preserve"> a memorial under s.</w:t>
      </w:r>
      <w:r w:rsidR="008147D9">
        <w:t xml:space="preserve"> </w:t>
      </w:r>
      <w:r w:rsidRPr="00055C06">
        <w:t>99</w:t>
      </w:r>
      <w:r w:rsidR="008147D9">
        <w:t xml:space="preserve"> </w:t>
      </w:r>
      <w:r w:rsidRPr="00055C06">
        <w:t>of the Cemeteries Act</w:t>
      </w:r>
    </w:p>
    <w:p w14:paraId="1B57F0C0" w14:textId="77777777" w:rsidR="0050444B" w:rsidRPr="00055C06" w:rsidRDefault="0050444B" w:rsidP="0050444B">
      <w:pPr>
        <w:pStyle w:val="Bullet1"/>
      </w:pPr>
      <w:r w:rsidRPr="00055C06">
        <w:t xml:space="preserve">ownership of the memorial and terms and conditions </w:t>
      </w:r>
      <w:r>
        <w:t>about</w:t>
      </w:r>
      <w:r w:rsidRPr="00055C06">
        <w:t xml:space="preserve"> future management of the memorial if it needs to be repaired or removed</w:t>
      </w:r>
    </w:p>
    <w:p w14:paraId="17BBC2DB" w14:textId="77777777" w:rsidR="0050444B" w:rsidRPr="00055C06" w:rsidRDefault="0050444B" w:rsidP="0050444B">
      <w:pPr>
        <w:pStyle w:val="Bullet1"/>
      </w:pPr>
      <w:r w:rsidRPr="00055C06">
        <w:t>any relevant trust memorialisation policies.</w:t>
      </w:r>
    </w:p>
    <w:p w14:paraId="192EFB84" w14:textId="724031DB" w:rsidR="0050444B" w:rsidRPr="00055C06" w:rsidRDefault="0050444B" w:rsidP="0050444B">
      <w:pPr>
        <w:pStyle w:val="Bodyafterbullets"/>
      </w:pPr>
      <w:r w:rsidRPr="00055C06">
        <w:t>After the trust has considered all relevant matters</w:t>
      </w:r>
      <w:r w:rsidR="00E406B0">
        <w:t>,</w:t>
      </w:r>
      <w:r w:rsidRPr="00055C06">
        <w:t xml:space="preserve"> it has the authority to approve or refuse the establishment of a memorial. All decisions should be documented in the </w:t>
      </w:r>
      <w:r>
        <w:t xml:space="preserve">cemetery </w:t>
      </w:r>
      <w:r w:rsidRPr="00055C06">
        <w:t>trust’s records.</w:t>
      </w:r>
    </w:p>
    <w:p w14:paraId="3A73B405" w14:textId="77777777" w:rsidR="0050444B" w:rsidRPr="00055C06" w:rsidRDefault="0050444B" w:rsidP="0050444B">
      <w:pPr>
        <w:pStyle w:val="Heading3"/>
      </w:pPr>
      <w:bookmarkStart w:id="797" w:name="_Toc79754664"/>
      <w:bookmarkStart w:id="798" w:name="_Toc101782093"/>
      <w:bookmarkStart w:id="799" w:name="_Toc143502076"/>
      <w:bookmarkStart w:id="800" w:name="_Toc203031665"/>
      <w:r w:rsidRPr="00055C06">
        <w:t>Requests to inter family members of a poor person in a public grave</w:t>
      </w:r>
      <w:bookmarkEnd w:id="797"/>
      <w:bookmarkEnd w:id="798"/>
      <w:bookmarkEnd w:id="799"/>
      <w:bookmarkEnd w:id="800"/>
    </w:p>
    <w:p w14:paraId="03CDFF15" w14:textId="16E420E4" w:rsidR="0050444B" w:rsidRPr="00055C06" w:rsidRDefault="0050444B" w:rsidP="0050444B">
      <w:pPr>
        <w:pStyle w:val="Body"/>
      </w:pPr>
      <w:r w:rsidRPr="00055C06">
        <w:t>It may not be possible for an</w:t>
      </w:r>
      <w:r w:rsidR="000738A9">
        <w:t>other</w:t>
      </w:r>
      <w:r w:rsidRPr="00055C06">
        <w:t xml:space="preserve"> member of the family of a deceased poor person who is interred in a public grave to be interred in the same grave. Whether they can or not may depend on:</w:t>
      </w:r>
    </w:p>
    <w:p w14:paraId="10BF8540" w14:textId="77777777" w:rsidR="0050444B" w:rsidRPr="00055C06" w:rsidRDefault="0050444B" w:rsidP="0050444B">
      <w:pPr>
        <w:pStyle w:val="Bullet1"/>
      </w:pPr>
      <w:r w:rsidRPr="00055C06">
        <w:t>availability</w:t>
      </w:r>
    </w:p>
    <w:p w14:paraId="1E6799B4" w14:textId="77777777" w:rsidR="0050444B" w:rsidRPr="00055C06" w:rsidRDefault="0050444B" w:rsidP="0050444B">
      <w:pPr>
        <w:pStyle w:val="Bullet1"/>
      </w:pPr>
      <w:r w:rsidRPr="00055C06">
        <w:t xml:space="preserve">whether the </w:t>
      </w:r>
      <w:r>
        <w:t xml:space="preserve">cemetery </w:t>
      </w:r>
      <w:r w:rsidRPr="00055C06">
        <w:t>trust has an approved and gazetted fee for interment in a public grave</w:t>
      </w:r>
    </w:p>
    <w:p w14:paraId="078063BD" w14:textId="48CE8D84" w:rsidR="0050444B" w:rsidRDefault="0050444B" w:rsidP="0050444B">
      <w:pPr>
        <w:pStyle w:val="Bullet1"/>
      </w:pPr>
      <w:r w:rsidRPr="00055C06">
        <w:t xml:space="preserve">if </w:t>
      </w:r>
      <w:r w:rsidR="00EF1656" w:rsidRPr="00055C06">
        <w:t xml:space="preserve">a magistrate or coroner </w:t>
      </w:r>
      <w:r w:rsidR="00EF1656">
        <w:t xml:space="preserve">makes </w:t>
      </w:r>
      <w:r w:rsidRPr="00055C06">
        <w:t>an order</w:t>
      </w:r>
      <w:r w:rsidR="00EF1656">
        <w:t>.</w:t>
      </w:r>
      <w:bookmarkStart w:id="801" w:name="_Toc101782071"/>
      <w:bookmarkStart w:id="802" w:name="_Toc101782113"/>
    </w:p>
    <w:p w14:paraId="637EF8DD" w14:textId="6D2C5E8D" w:rsidR="0050444B" w:rsidRPr="00055C06" w:rsidRDefault="0050444B" w:rsidP="0050444B">
      <w:pPr>
        <w:pStyle w:val="Heading2"/>
      </w:pPr>
      <w:bookmarkStart w:id="803" w:name="_Interment_of_cremated"/>
      <w:bookmarkStart w:id="804" w:name="_Toc143502077"/>
      <w:bookmarkStart w:id="805" w:name="_Toc203031666"/>
      <w:bookmarkEnd w:id="803"/>
      <w:r>
        <w:t>Interment of cremated remains</w:t>
      </w:r>
      <w:bookmarkEnd w:id="801"/>
      <w:bookmarkEnd w:id="804"/>
      <w:bookmarkEnd w:id="805"/>
    </w:p>
    <w:p w14:paraId="41744905" w14:textId="17F3726E" w:rsidR="000C1E4F" w:rsidRDefault="0050444B" w:rsidP="0059652B">
      <w:pPr>
        <w:pStyle w:val="Body"/>
        <w:spacing w:after="240"/>
      </w:pPr>
      <w:r>
        <w:t>There is no legal requirement that cremated remains must be interred in a public cemetery</w:t>
      </w:r>
      <w:r w:rsidR="26DF97AC">
        <w:t>.</w:t>
      </w:r>
      <w:r w:rsidR="0059652B">
        <w:t xml:space="preserve"> However, m</w:t>
      </w:r>
      <w:r>
        <w:t xml:space="preserve">any cemetery trusts provide places of interment for cremated remains such as niche walls and rose bushes. Cremated remains may also be interred in a grave subject to the approval of the right holder and the cemetery trust. </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9914EB" w14:paraId="350DBFD2" w14:textId="77777777" w:rsidTr="00F875B5">
        <w:tc>
          <w:tcPr>
            <w:tcW w:w="9268" w:type="dxa"/>
          </w:tcPr>
          <w:p w14:paraId="6862E590" w14:textId="77777777" w:rsidR="009914EB" w:rsidRDefault="009914EB">
            <w:pPr>
              <w:pStyle w:val="Tabletext"/>
            </w:pPr>
            <w:r w:rsidRPr="00990A68">
              <w:rPr>
                <w:noProof/>
              </w:rPr>
              <w:drawing>
                <wp:anchor distT="0" distB="0" distL="114300" distR="114300" simplePos="0" relativeHeight="251658308" behindDoc="0" locked="0" layoutInCell="1" allowOverlap="1" wp14:anchorId="6B84B474" wp14:editId="4A014303">
                  <wp:simplePos x="0" y="0"/>
                  <wp:positionH relativeFrom="column">
                    <wp:posOffset>17145</wp:posOffset>
                  </wp:positionH>
                  <wp:positionV relativeFrom="paragraph">
                    <wp:posOffset>0</wp:posOffset>
                  </wp:positionV>
                  <wp:extent cx="562610" cy="562610"/>
                  <wp:effectExtent l="76200" t="0" r="0" b="0"/>
                  <wp:wrapSquare wrapText="bothSides"/>
                  <wp:docPr id="2002025037" name="Graphic 2002025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7" name="Graphic 200202503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6" w:history="1">
              <w:r w:rsidRPr="00990A68">
                <w:rPr>
                  <w:rStyle w:val="Hyperlink"/>
                </w:rPr>
                <w:t>Application for approval to inter cremated human remains (Form B)</w:t>
              </w:r>
            </w:hyperlink>
            <w:r w:rsidRPr="00990A68">
              <w:rPr>
                <w:rStyle w:val="Hyperlink"/>
              </w:rPr>
              <w:br/>
            </w:r>
            <w:r w:rsidRPr="00990A68">
              <w:t>&lt;https://www.health.vic.gov.au/cemeteries-and-crematoria/interment-of-cremated-remains&gt;</w:t>
            </w:r>
          </w:p>
        </w:tc>
      </w:tr>
    </w:tbl>
    <w:p w14:paraId="33DB9096" w14:textId="1DF42B38" w:rsidR="0050444B" w:rsidRDefault="0050444B" w:rsidP="009914EB">
      <w:pPr>
        <w:pStyle w:val="Bodyaftertablefigure"/>
      </w:pPr>
      <w:r>
        <w:t xml:space="preserve">Cemetery trusts have </w:t>
      </w:r>
      <w:r w:rsidR="00E23B09">
        <w:t>several</w:t>
      </w:r>
      <w:r>
        <w:t xml:space="preserve"> record</w:t>
      </w:r>
      <w:r w:rsidR="007471DC">
        <w:t>-</w:t>
      </w:r>
      <w:r>
        <w:t xml:space="preserve">keeping requirements under the Cemeteries Regulations </w:t>
      </w:r>
      <w:r w:rsidR="00EF1656">
        <w:t>for</w:t>
      </w:r>
      <w:r>
        <w:t xml:space="preserve"> inter</w:t>
      </w:r>
      <w:r w:rsidR="00EF1656">
        <w:t>ring</w:t>
      </w:r>
      <w:r>
        <w:t xml:space="preserve"> cremated remains. Cemetery trusts may wish to use </w:t>
      </w:r>
      <w:r w:rsidRPr="00CE718B">
        <w:t>Form B</w:t>
      </w:r>
      <w:r>
        <w:t xml:space="preserve"> to ensure they collect the required information. Form B is not a prescribed form</w:t>
      </w:r>
      <w:r w:rsidR="007B59B1">
        <w:t>, so</w:t>
      </w:r>
      <w:r>
        <w:t xml:space="preserve"> </w:t>
      </w:r>
      <w:r w:rsidR="007B59B1">
        <w:t xml:space="preserve">it </w:t>
      </w:r>
      <w:r>
        <w:t>is not mandatory for cemetery trusts to use it.</w:t>
      </w:r>
    </w:p>
    <w:p w14:paraId="0946A9BB" w14:textId="77777777" w:rsidR="0050444B" w:rsidRDefault="0050444B" w:rsidP="009914EB">
      <w:pPr>
        <w:pStyle w:val="Body"/>
      </w:pPr>
      <w:r>
        <w:lastRenderedPageBreak/>
        <w:t>The cemetery trust should always satisfy itself that the person wishing to use the place of interment is the right holder, or that they have the permission of the right holder to inter remains in the place of interment.</w:t>
      </w:r>
    </w:p>
    <w:p w14:paraId="76EA193C" w14:textId="77777777" w:rsidR="0050444B" w:rsidRDefault="0050444B" w:rsidP="0050444B">
      <w:pPr>
        <w:pStyle w:val="Heading3"/>
      </w:pPr>
      <w:bookmarkStart w:id="806" w:name="_Toc101782114"/>
      <w:bookmarkStart w:id="807" w:name="_Toc143502078"/>
      <w:bookmarkStart w:id="808" w:name="_Toc203031667"/>
      <w:bookmarkEnd w:id="802"/>
      <w:r>
        <w:t>Options for interring cremated remains</w:t>
      </w:r>
      <w:bookmarkEnd w:id="806"/>
      <w:bookmarkEnd w:id="807"/>
      <w:bookmarkEnd w:id="808"/>
    </w:p>
    <w:p w14:paraId="0DD71CBE" w14:textId="77777777" w:rsidR="0050444B" w:rsidRDefault="0050444B" w:rsidP="0050444B">
      <w:pPr>
        <w:pStyle w:val="Heading4"/>
      </w:pPr>
      <w:r>
        <w:t>Gardens</w:t>
      </w:r>
    </w:p>
    <w:p w14:paraId="107667F0" w14:textId="16EC4730" w:rsidR="0050444B" w:rsidRDefault="0050444B" w:rsidP="0050444B">
      <w:pPr>
        <w:pStyle w:val="Body"/>
      </w:pPr>
      <w:r>
        <w:t xml:space="preserve">Garden memorials tend to be a popular option for </w:t>
      </w:r>
      <w:r w:rsidR="007B59B1">
        <w:t xml:space="preserve">interring </w:t>
      </w:r>
      <w:r>
        <w:t>cremated remains. Cremated remains may be interred in a receptacle or scattered at the place of interment. Examples of places of interment in gardens include:</w:t>
      </w:r>
    </w:p>
    <w:p w14:paraId="297E1D88" w14:textId="77777777" w:rsidR="0050444B" w:rsidRDefault="0050444B" w:rsidP="0050444B">
      <w:pPr>
        <w:pStyle w:val="Bullet1"/>
      </w:pPr>
      <w:r>
        <w:t>along the borders of rose or shrub gardens</w:t>
      </w:r>
    </w:p>
    <w:p w14:paraId="663FBED9" w14:textId="77777777" w:rsidR="0050444B" w:rsidRDefault="0050444B" w:rsidP="0050444B">
      <w:pPr>
        <w:pStyle w:val="Bullet1"/>
      </w:pPr>
      <w:r>
        <w:t>at the base of individual plants in a garden bed</w:t>
      </w:r>
    </w:p>
    <w:p w14:paraId="36897FDF" w14:textId="77777777" w:rsidR="0050444B" w:rsidRDefault="0050444B" w:rsidP="0050444B">
      <w:pPr>
        <w:pStyle w:val="Bullet1"/>
      </w:pPr>
      <w:r>
        <w:t>around the base of individual trees or shrubs in a lawn setting</w:t>
      </w:r>
    </w:p>
    <w:p w14:paraId="53FB5D36" w14:textId="77777777" w:rsidR="0050444B" w:rsidRDefault="0050444B" w:rsidP="0050444B">
      <w:pPr>
        <w:pStyle w:val="Bullet1"/>
      </w:pPr>
      <w:r>
        <w:t>beside features such as bench seats, birdbaths or sculptures.</w:t>
      </w:r>
    </w:p>
    <w:p w14:paraId="6D33BA3B" w14:textId="77777777" w:rsidR="0050444B" w:rsidRDefault="0050444B" w:rsidP="0050444B">
      <w:pPr>
        <w:pStyle w:val="Bodyafterbullets"/>
      </w:pPr>
      <w:r>
        <w:t>Cemetery trusts should be aware that garden memorials can be expensive for cemetery trusts to maintain over time.</w:t>
      </w:r>
    </w:p>
    <w:p w14:paraId="747C4C90" w14:textId="77777777" w:rsidR="0050444B" w:rsidRDefault="0050444B" w:rsidP="0050444B">
      <w:pPr>
        <w:pStyle w:val="Heading4"/>
      </w:pPr>
      <w:r>
        <w:t>Niches</w:t>
      </w:r>
    </w:p>
    <w:p w14:paraId="5F921623" w14:textId="77777777" w:rsidR="0050444B" w:rsidRDefault="0050444B" w:rsidP="0050444B">
      <w:pPr>
        <w:pStyle w:val="Bodyafterbullets"/>
      </w:pPr>
      <w:r>
        <w:t>N</w:t>
      </w:r>
      <w:r w:rsidRPr="00C05C1B">
        <w:t>iches are shallow recesses</w:t>
      </w:r>
      <w:r>
        <w:t xml:space="preserve"> in a wall or ground presentation where cremated remains are interred. Niches have the advantage of lower maintenance costs over time.</w:t>
      </w:r>
    </w:p>
    <w:p w14:paraId="0268373A" w14:textId="77777777" w:rsidR="0050444B" w:rsidRDefault="0050444B" w:rsidP="0050444B">
      <w:pPr>
        <w:pStyle w:val="Heading4"/>
      </w:pPr>
      <w:r>
        <w:t>Graves</w:t>
      </w:r>
    </w:p>
    <w:p w14:paraId="731B5EDE" w14:textId="786BA2B6" w:rsidR="0050444B" w:rsidRDefault="0050444B" w:rsidP="0050444B">
      <w:pPr>
        <w:pStyle w:val="Body"/>
      </w:pPr>
      <w:r>
        <w:t>Cemetery trusts may permit cremated remains to be interred in a place of interment that also holds bodily remains</w:t>
      </w:r>
      <w:r w:rsidR="00E23B09">
        <w:t xml:space="preserve"> –</w:t>
      </w:r>
      <w:r>
        <w:t xml:space="preserve"> for example</w:t>
      </w:r>
      <w:r w:rsidR="00E23B09">
        <w:t>,</w:t>
      </w:r>
      <w:r>
        <w:t xml:space="preserve"> a grave, crypt or vault. Care should be taken to position the cremated remains so they are not disturbed if the place of interment is subsequently reopened to permit another interment.</w:t>
      </w:r>
    </w:p>
    <w:p w14:paraId="31598D53" w14:textId="538F6984" w:rsidR="005C3418" w:rsidRDefault="005C3418" w:rsidP="0050444B">
      <w:pPr>
        <w:pStyle w:val="Body"/>
      </w:pPr>
      <w:r>
        <w:t xml:space="preserve">There is no legislated burial depth requirements for interring created remains in a grave, however the industry standard is for no less than </w:t>
      </w:r>
      <w:r w:rsidRPr="700DE42A">
        <w:rPr>
          <w:rFonts w:eastAsia="Arial" w:cs="Arial"/>
          <w:szCs w:val="21"/>
        </w:rPr>
        <w:t>350 millimetres</w:t>
      </w:r>
      <w:r>
        <w:rPr>
          <w:rFonts w:eastAsia="Arial" w:cs="Arial"/>
          <w:szCs w:val="21"/>
        </w:rPr>
        <w:t xml:space="preserve"> of ground cover</w:t>
      </w:r>
      <w:r w:rsidRPr="700DE42A">
        <w:rPr>
          <w:rFonts w:eastAsia="Arial" w:cs="Arial"/>
          <w:szCs w:val="21"/>
        </w:rPr>
        <w:t xml:space="preserve">. </w:t>
      </w:r>
      <w:r>
        <w:rPr>
          <w:rFonts w:eastAsia="Arial" w:cs="Arial"/>
          <w:szCs w:val="21"/>
        </w:rPr>
        <w:t xml:space="preserve">Burial depth for cremated remains may vary </w:t>
      </w:r>
      <w:r w:rsidRPr="700DE42A">
        <w:rPr>
          <w:rFonts w:eastAsia="Arial" w:cs="Arial"/>
          <w:szCs w:val="21"/>
        </w:rPr>
        <w:t>depending on the size</w:t>
      </w:r>
      <w:r>
        <w:rPr>
          <w:rFonts w:eastAsia="Arial" w:cs="Arial"/>
          <w:szCs w:val="21"/>
        </w:rPr>
        <w:t xml:space="preserve"> and shape</w:t>
      </w:r>
      <w:r w:rsidRPr="700DE42A">
        <w:rPr>
          <w:rFonts w:eastAsia="Arial" w:cs="Arial"/>
          <w:szCs w:val="21"/>
        </w:rPr>
        <w:t xml:space="preserve"> of the container</w:t>
      </w:r>
      <w:r>
        <w:rPr>
          <w:rFonts w:eastAsia="Arial" w:cs="Arial"/>
          <w:szCs w:val="21"/>
        </w:rPr>
        <w:t>. A burial depth of 450 millimetres is recommended for interring cremated remains in a grave.</w:t>
      </w:r>
    </w:p>
    <w:p w14:paraId="7C1370B2" w14:textId="77777777" w:rsidR="0050444B" w:rsidRDefault="0050444B" w:rsidP="0050444B">
      <w:pPr>
        <w:pStyle w:val="Heading4"/>
      </w:pPr>
      <w:r>
        <w:t>Scattering</w:t>
      </w:r>
    </w:p>
    <w:p w14:paraId="10D74BC9" w14:textId="77777777" w:rsidR="0050444B" w:rsidRDefault="0050444B" w:rsidP="0050444B">
      <w:pPr>
        <w:pStyle w:val="Body"/>
      </w:pPr>
      <w:r>
        <w:t>Cemetery trusts may permit cremated remains to be scattered at a place of interment or in a general area within the cemetery that is set aside for scattering ashes without individual places of interment or memorials.</w:t>
      </w:r>
    </w:p>
    <w:p w14:paraId="2E831FE2" w14:textId="74AC8612" w:rsidR="0050444B" w:rsidRDefault="0050444B" w:rsidP="0050444B">
      <w:pPr>
        <w:pStyle w:val="Body"/>
      </w:pPr>
      <w:r>
        <w:t>If cremated remains are to be scattered, it is important that the applicant understands that it is an irreversible action</w:t>
      </w:r>
      <w:r w:rsidR="007B59B1">
        <w:t>,</w:t>
      </w:r>
      <w:r>
        <w:t xml:space="preserve"> meaning </w:t>
      </w:r>
      <w:r w:rsidR="007B59B1">
        <w:t xml:space="preserve">that </w:t>
      </w:r>
      <w:r>
        <w:t>once the remains have been scattered</w:t>
      </w:r>
      <w:r w:rsidR="00E23B09">
        <w:t>,</w:t>
      </w:r>
      <w:r>
        <w:t xml:space="preserve"> they cannot be retrieved or moved.</w:t>
      </w:r>
    </w:p>
    <w:p w14:paraId="776AEDFA" w14:textId="77777777" w:rsidR="0050444B" w:rsidRDefault="0050444B" w:rsidP="0050444B">
      <w:pPr>
        <w:pStyle w:val="Heading3"/>
      </w:pPr>
      <w:bookmarkStart w:id="809" w:name="_Toc101782115"/>
      <w:bookmarkStart w:id="810" w:name="_Toc143502079"/>
      <w:bookmarkStart w:id="811" w:name="_Toc203031668"/>
      <w:r>
        <w:t>Tenure for interring cremated remains</w:t>
      </w:r>
      <w:bookmarkEnd w:id="809"/>
      <w:bookmarkEnd w:id="810"/>
      <w:bookmarkEnd w:id="811"/>
    </w:p>
    <w:p w14:paraId="5C387798" w14:textId="5307294C" w:rsidR="0050444B" w:rsidRDefault="0050444B" w:rsidP="0050444B">
      <w:pPr>
        <w:pStyle w:val="Body"/>
      </w:pPr>
      <w:r>
        <w:t xml:space="preserve">Under s. 128 of the Cemeteries Act, a cemetery </w:t>
      </w:r>
      <w:bookmarkStart w:id="812" w:name="_Hlk101264567"/>
      <w:r>
        <w:t xml:space="preserve">trust that offers rights of interment for </w:t>
      </w:r>
      <w:r w:rsidR="007B59B1">
        <w:t xml:space="preserve">interring </w:t>
      </w:r>
      <w:r>
        <w:t>cremated remains only must offer perpetual tenure and may, at their discretion, also offer a 25-year limited tenure option</w:t>
      </w:r>
      <w:bookmarkEnd w:id="812"/>
      <w:r>
        <w:t xml:space="preserve">. </w:t>
      </w:r>
    </w:p>
    <w:p w14:paraId="7D50F215" w14:textId="54C834F4" w:rsidR="0050444B" w:rsidRPr="009D717C" w:rsidRDefault="0050444B" w:rsidP="0050444B">
      <w:pPr>
        <w:pStyle w:val="Heading3"/>
      </w:pPr>
      <w:bookmarkStart w:id="813" w:name="_Toc101782116"/>
      <w:bookmarkStart w:id="814" w:name="_Toc143502080"/>
      <w:bookmarkStart w:id="815" w:name="_Toc203031669"/>
      <w:r w:rsidRPr="009D717C">
        <w:lastRenderedPageBreak/>
        <w:t xml:space="preserve">Conversion of limited </w:t>
      </w:r>
      <w:r>
        <w:t xml:space="preserve">tenure </w:t>
      </w:r>
      <w:r w:rsidRPr="009D717C">
        <w:t>rights of interment</w:t>
      </w:r>
      <w:bookmarkEnd w:id="813"/>
      <w:bookmarkEnd w:id="814"/>
      <w:bookmarkEnd w:id="815"/>
    </w:p>
    <w:p w14:paraId="66804984" w14:textId="62F5CC3D" w:rsidR="006F490E" w:rsidRDefault="0050444B" w:rsidP="0050444B">
      <w:pPr>
        <w:pStyle w:val="Body"/>
      </w:pPr>
      <w:r w:rsidRPr="009D717C">
        <w:t xml:space="preserve">When a 25-year right of interment is due to expire, the responsible cemetery trust must take reasonable steps to notify the </w:t>
      </w:r>
      <w:r>
        <w:t>right holder</w:t>
      </w:r>
      <w:r w:rsidRPr="009D717C">
        <w:t xml:space="preserve"> at least 12 months before the expiry. </w:t>
      </w:r>
    </w:p>
    <w:p w14:paraId="181198BD" w14:textId="1FA46782" w:rsidR="006F490E" w:rsidRDefault="0050444B" w:rsidP="0050444B">
      <w:pPr>
        <w:pStyle w:val="Body"/>
      </w:pPr>
      <w:r w:rsidRPr="009D717C">
        <w:t xml:space="preserve">The cemetery trust should make this notification in writing and may specify the timeframe that the right holder has to reply. The notification must advise that the holder, by a request to the cemetery trust in writing, may extend the tenure for another 25 years or convert it to a perpetual right of interment. </w:t>
      </w:r>
    </w:p>
    <w:p w14:paraId="2564171A" w14:textId="506A21EE" w:rsidR="0050444B" w:rsidRDefault="0050444B" w:rsidP="0050444B">
      <w:pPr>
        <w:pStyle w:val="Body"/>
      </w:pPr>
      <w:r w:rsidRPr="009D717C">
        <w:t xml:space="preserve">If the right holder </w:t>
      </w:r>
      <w:r w:rsidR="006069A0">
        <w:t xml:space="preserve">doesn’t take any action </w:t>
      </w:r>
      <w:r w:rsidRPr="009D717C">
        <w:t>within the timeframe specified, the cemetery trust may remove the cremated human remains and its memorial</w:t>
      </w:r>
      <w:r w:rsidR="006F490E">
        <w:t>.</w:t>
      </w:r>
    </w:p>
    <w:p w14:paraId="0BD70382" w14:textId="12A47FBB" w:rsidR="0050444B" w:rsidRDefault="0050444B" w:rsidP="0050444B">
      <w:pPr>
        <w:pStyle w:val="Heading3"/>
      </w:pPr>
      <w:bookmarkStart w:id="816" w:name="_Managing_limited_tenure"/>
      <w:bookmarkStart w:id="817" w:name="_Toc101782117"/>
      <w:bookmarkStart w:id="818" w:name="_Toc143502081"/>
      <w:bookmarkStart w:id="819" w:name="_Toc203031670"/>
      <w:bookmarkEnd w:id="816"/>
      <w:r>
        <w:t>Managing limited tenure cremated remains of veterans</w:t>
      </w:r>
      <w:bookmarkEnd w:id="817"/>
      <w:bookmarkEnd w:id="818"/>
      <w:bookmarkEnd w:id="819"/>
    </w:p>
    <w:p w14:paraId="52AE5B81" w14:textId="7E321DD5" w:rsidR="0050444B" w:rsidRDefault="0050444B" w:rsidP="0050444B">
      <w:pPr>
        <w:pStyle w:val="Body"/>
      </w:pPr>
      <w:r>
        <w:t xml:space="preserve">The Cemeteries Act was amended in 2015 to ensure identified veterans’ cremated remains are not scattered on expiry of a limited tenure interment but are </w:t>
      </w:r>
      <w:r w:rsidR="007B59B1">
        <w:t xml:space="preserve">instead </w:t>
      </w:r>
      <w:r>
        <w:t>preserved in perpetuity.</w:t>
      </w:r>
    </w:p>
    <w:p w14:paraId="05F9566F" w14:textId="77777777" w:rsidR="0050444B" w:rsidRDefault="0050444B" w:rsidP="0050444B">
      <w:pPr>
        <w:pStyle w:val="Heading4"/>
      </w:pPr>
      <w:r>
        <w:t>Identifying veterans’ cremated remains</w:t>
      </w:r>
    </w:p>
    <w:p w14:paraId="49758962" w14:textId="77777777" w:rsidR="0050444B" w:rsidRDefault="0050444B" w:rsidP="0050444B">
      <w:pPr>
        <w:pStyle w:val="Body"/>
      </w:pPr>
      <w:r>
        <w:t xml:space="preserve">A veteran is defined in s. 4 of the Cemeteries Act as a person who has performed service or duty within the meaning of the </w:t>
      </w:r>
      <w:bookmarkStart w:id="820" w:name="_Hlk182305028"/>
      <w:r w:rsidRPr="00E47C67">
        <w:rPr>
          <w:i/>
          <w:iCs/>
        </w:rPr>
        <w:t>Veterans Act 2005</w:t>
      </w:r>
      <w:bookmarkEnd w:id="820"/>
      <w:r>
        <w:t>. The Veterans Act defines service or duty as:</w:t>
      </w:r>
    </w:p>
    <w:p w14:paraId="3D24631F" w14:textId="77777777" w:rsidR="0050444B" w:rsidRDefault="0050444B" w:rsidP="00FA25AE">
      <w:pPr>
        <w:pStyle w:val="Bullet1"/>
      </w:pPr>
      <w:r>
        <w:t>any naval, military or air service in any proclaimed war</w:t>
      </w:r>
    </w:p>
    <w:p w14:paraId="37FB7308" w14:textId="7EB1E0EE" w:rsidR="0050444B" w:rsidRDefault="0050444B" w:rsidP="00FA25AE">
      <w:pPr>
        <w:pStyle w:val="Bullet1"/>
      </w:pPr>
      <w:r>
        <w:t>any special defence undertaking within the meaning of s</w:t>
      </w:r>
      <w:r w:rsidR="00FA25AE">
        <w:t>.</w:t>
      </w:r>
      <w:r>
        <w:t xml:space="preserve"> 6 of the </w:t>
      </w:r>
      <w:bookmarkStart w:id="821" w:name="_Hlk182305067"/>
      <w:r w:rsidRPr="00A74C06">
        <w:rPr>
          <w:i/>
          <w:iCs/>
        </w:rPr>
        <w:t>Defence (Special Undertakings) Act 1952</w:t>
      </w:r>
      <w:r>
        <w:t xml:space="preserve"> </w:t>
      </w:r>
      <w:bookmarkEnd w:id="821"/>
      <w:r>
        <w:t>of the Commonwealth</w:t>
      </w:r>
    </w:p>
    <w:p w14:paraId="4478BA6B" w14:textId="77777777" w:rsidR="0050444B" w:rsidRDefault="0050444B" w:rsidP="00FA25AE">
      <w:pPr>
        <w:pStyle w:val="Bullet1"/>
      </w:pPr>
      <w:r>
        <w:t>any peacetime activities, including peace keeping activities, or</w:t>
      </w:r>
    </w:p>
    <w:p w14:paraId="669483C5" w14:textId="77777777" w:rsidR="0050444B" w:rsidRDefault="0050444B" w:rsidP="00FA25AE">
      <w:pPr>
        <w:pStyle w:val="Bullet1"/>
      </w:pPr>
      <w:r>
        <w:t>any training activities, including activities conducted in conditions simulating war or war-like activities.</w:t>
      </w:r>
    </w:p>
    <w:p w14:paraId="6A9001CB" w14:textId="77777777" w:rsidR="0050444B" w:rsidRDefault="0050444B" w:rsidP="000540AF">
      <w:pPr>
        <w:pStyle w:val="Bodyafterbullets"/>
      </w:pPr>
      <w:r>
        <w:t>When a cemetery trust is identifying 25-year rights of interment that are due to expire, cremated remains interred within those places of interment may be identified as the remains of a deceased veteran. Cemetery trusts could identify that a deceased person was a veteran by reference to:</w:t>
      </w:r>
    </w:p>
    <w:p w14:paraId="31A1B1CC" w14:textId="77777777" w:rsidR="0050444B" w:rsidRDefault="0050444B" w:rsidP="0050444B">
      <w:pPr>
        <w:pStyle w:val="Bullet1"/>
      </w:pPr>
      <w:r>
        <w:t xml:space="preserve">the memorial – for example, a Rising Sun emblem or other service badge </w:t>
      </w:r>
      <w:r>
        <w:rPr>
          <w:rFonts w:ascii="Helvetica" w:hAnsi="Helvetica"/>
          <w:color w:val="313131"/>
          <w:shd w:val="clear" w:color="auto" w:fill="FFFFFF"/>
        </w:rPr>
        <w:t>inscribed</w:t>
      </w:r>
      <w:r>
        <w:t xml:space="preserve"> on the memorial</w:t>
      </w:r>
    </w:p>
    <w:p w14:paraId="232EABEA" w14:textId="77777777" w:rsidR="0050444B" w:rsidRDefault="0050444B" w:rsidP="0050444B">
      <w:pPr>
        <w:pStyle w:val="Bullet1"/>
      </w:pPr>
      <w:r>
        <w:t>the cemetery trust’s records – for example, war-related causes of death on the death certificate</w:t>
      </w:r>
    </w:p>
    <w:p w14:paraId="5085EA74" w14:textId="77777777" w:rsidR="0050444B" w:rsidRDefault="0050444B" w:rsidP="0050444B">
      <w:pPr>
        <w:pStyle w:val="Bullet1"/>
      </w:pPr>
      <w:r>
        <w:t xml:space="preserve">notification by family members or interested community members. </w:t>
      </w:r>
    </w:p>
    <w:p w14:paraId="3C8031B1" w14:textId="090F056C" w:rsidR="0050444B" w:rsidRDefault="0050444B" w:rsidP="0050444B">
      <w:pPr>
        <w:pStyle w:val="Bodyafterbullets"/>
      </w:pPr>
      <w:r w:rsidRPr="00846965">
        <w:t>Note:</w:t>
      </w:r>
      <w:r>
        <w:t xml:space="preserve"> Cemetery trusts are not expected to make independent enquiries into whether a deceased </w:t>
      </w:r>
      <w:r w:rsidR="00DB1315">
        <w:t xml:space="preserve">person </w:t>
      </w:r>
      <w:r>
        <w:t>might be a veteran where there is no indication of veteran status.</w:t>
      </w:r>
    </w:p>
    <w:p w14:paraId="1CFF2D11" w14:textId="204FB68F" w:rsidR="0050444B" w:rsidRDefault="0050444B" w:rsidP="0050444B">
      <w:pPr>
        <w:pStyle w:val="Heading4"/>
      </w:pPr>
      <w:r>
        <w:t xml:space="preserve">Options for managing veterans’ limited tenure cremated remains </w:t>
      </w:r>
    </w:p>
    <w:p w14:paraId="0470AFE2" w14:textId="2D1B59E0" w:rsidR="0050444B" w:rsidRDefault="0050444B" w:rsidP="0050444B">
      <w:pPr>
        <w:pStyle w:val="Bodyafterbullets"/>
      </w:pPr>
      <w:r>
        <w:t>The approach cemetery trusts take to managing a veteran’s limited tenure cremated remains will depend on the right holder’s response to the notification that the right of interment is due to expire.</w:t>
      </w:r>
    </w:p>
    <w:p w14:paraId="7218283F" w14:textId="7054384E" w:rsidR="0050444B" w:rsidRDefault="0050444B" w:rsidP="0050444B">
      <w:pPr>
        <w:pStyle w:val="Body"/>
      </w:pPr>
      <w:r>
        <w:t>If the right holder agrees to take action in response to the expiry notification, the cemetery trust should manage the veteran’s cremated remains as requested by the right holder on recei</w:t>
      </w:r>
      <w:r w:rsidR="00DF71E9">
        <w:t>ving</w:t>
      </w:r>
      <w:r>
        <w:t xml:space="preserve"> or waiv</w:t>
      </w:r>
      <w:r w:rsidR="00DF71E9">
        <w:t>ing</w:t>
      </w:r>
      <w:r>
        <w:t xml:space="preserve"> the fee. </w:t>
      </w:r>
    </w:p>
    <w:p w14:paraId="23CCED1A" w14:textId="77777777" w:rsidR="0050444B" w:rsidRDefault="0050444B" w:rsidP="0050444B">
      <w:pPr>
        <w:pStyle w:val="Body"/>
      </w:pPr>
      <w:r>
        <w:t>The right holder may choose to:</w:t>
      </w:r>
    </w:p>
    <w:p w14:paraId="07B0CDCC" w14:textId="77777777" w:rsidR="0050444B" w:rsidRDefault="0050444B" w:rsidP="0050444B">
      <w:pPr>
        <w:pStyle w:val="Bullet1"/>
      </w:pPr>
      <w:r>
        <w:t>convert the right of interment to a perpetual right of interment</w:t>
      </w:r>
    </w:p>
    <w:p w14:paraId="24D3CC4D" w14:textId="6A00EAF0" w:rsidR="0050444B" w:rsidRDefault="0050444B" w:rsidP="0050444B">
      <w:pPr>
        <w:pStyle w:val="Bullet1"/>
      </w:pPr>
      <w:r>
        <w:t>extend the right of interment for a</w:t>
      </w:r>
      <w:r w:rsidR="00554607">
        <w:t>nother</w:t>
      </w:r>
      <w:r>
        <w:t xml:space="preserve"> period not exceeding 25 years</w:t>
      </w:r>
    </w:p>
    <w:p w14:paraId="6C515A7F" w14:textId="77777777" w:rsidR="0050444B" w:rsidRDefault="0050444B" w:rsidP="0050444B">
      <w:pPr>
        <w:pStyle w:val="Bullet1"/>
      </w:pPr>
      <w:r>
        <w:lastRenderedPageBreak/>
        <w:t>allow the right of interment to lapse and request the ashes be scattered, released to a specified person, or reinterred elsewhere.</w:t>
      </w:r>
    </w:p>
    <w:p w14:paraId="0809A0A4" w14:textId="77777777" w:rsidR="0050444B" w:rsidRDefault="0050444B" w:rsidP="0050444B">
      <w:pPr>
        <w:pStyle w:val="Bodyafterbullets"/>
        <w:rPr>
          <w:rFonts w:ascii="HelveticaNeueLT Std Lt" w:eastAsia="Times New Roman" w:hAnsi="HelveticaNeueLT Std Lt" w:cs="HelveticaNeueLT-Light"/>
        </w:rPr>
      </w:pPr>
      <w:r>
        <w:rPr>
          <w:rFonts w:eastAsia="TimesNewRomanPS" w:cs="Arial"/>
        </w:rPr>
        <w:t>If the right holder does not respond to the expiry notification</w:t>
      </w:r>
      <w:r>
        <w:t xml:space="preserve"> or responds but refuses to take action, cemetery trusts should leave the cremated remains of an identified veteran in place where possible. The right of interment would then be converted to a perpetual right and the cemetery trust would become the right holder.</w:t>
      </w:r>
    </w:p>
    <w:p w14:paraId="746479A2" w14:textId="77777777" w:rsidR="0050444B" w:rsidRDefault="0050444B" w:rsidP="0050444B">
      <w:pPr>
        <w:pStyle w:val="Body"/>
      </w:pPr>
      <w:r>
        <w:t xml:space="preserve">If it is not possible </w:t>
      </w:r>
      <w:r>
        <w:rPr>
          <w:lang w:eastAsia="en-AU"/>
        </w:rPr>
        <w:t>or viable to leave the remains interred in perpetuity at their original location, cemetery trusts may relocate the cremated remains of identified veterans to another place of interment.</w:t>
      </w:r>
      <w:r>
        <w:t xml:space="preserve"> The right of interment for the new place of interment would be a perpetual right and the cemetery trust would be the right holder.</w:t>
      </w:r>
    </w:p>
    <w:p w14:paraId="4D9B35AF" w14:textId="60D0BBC0" w:rsidR="0050444B" w:rsidRDefault="0050444B" w:rsidP="0050444B">
      <w:pPr>
        <w:pStyle w:val="Body"/>
      </w:pPr>
      <w:r>
        <w:t xml:space="preserve">If a cemetery trust relocates an identified veteran’s cremated remains, the cemetery trust </w:t>
      </w:r>
      <w:r w:rsidR="00DF71E9">
        <w:t xml:space="preserve">can </w:t>
      </w:r>
      <w:r>
        <w:t xml:space="preserve">also relocate any other cremated remains interred in the veteran’s place of interment or any cremated remains of family members interred in the vicinity to ensure they aren’t </w:t>
      </w:r>
      <w:r w:rsidRPr="00602ED4">
        <w:t>separated</w:t>
      </w:r>
      <w:r w:rsidR="006D7AE7">
        <w:t>.</w:t>
      </w:r>
    </w:p>
    <w:p w14:paraId="566761E6" w14:textId="3F222335" w:rsidR="0050444B" w:rsidRDefault="00DF71E9" w:rsidP="0050444B">
      <w:pPr>
        <w:pStyle w:val="Body"/>
      </w:pPr>
      <w:r>
        <w:t>‘</w:t>
      </w:r>
      <w:r w:rsidR="0050444B">
        <w:t>Family member</w:t>
      </w:r>
      <w:r>
        <w:t>’</w:t>
      </w:r>
      <w:r w:rsidR="0050444B">
        <w:t xml:space="preserve"> in relation to a deceased identified veteran is defined in the Cemeteries Act as:</w:t>
      </w:r>
    </w:p>
    <w:p w14:paraId="5723A0E6" w14:textId="77777777" w:rsidR="0050444B" w:rsidRDefault="0050444B" w:rsidP="00BF4E11">
      <w:pPr>
        <w:pStyle w:val="Bullet1"/>
      </w:pPr>
      <w:r>
        <w:t>a spouse or domestic partner of the deceased identified veteran</w:t>
      </w:r>
    </w:p>
    <w:p w14:paraId="0CE08A6C" w14:textId="77777777" w:rsidR="0050444B" w:rsidRDefault="0050444B" w:rsidP="00BF4E11">
      <w:pPr>
        <w:pStyle w:val="Bullet1"/>
      </w:pPr>
      <w:r>
        <w:t>a child of the deceased identified veteran, including a stepchild or an adopted child, or</w:t>
      </w:r>
    </w:p>
    <w:p w14:paraId="1D2B162C" w14:textId="77777777" w:rsidR="0050444B" w:rsidRDefault="0050444B" w:rsidP="00BF4E11">
      <w:pPr>
        <w:pStyle w:val="Bullet1"/>
      </w:pPr>
      <w:r>
        <w:t>a parent of</w:t>
      </w:r>
      <w:r w:rsidRPr="00D01A6D">
        <w:t xml:space="preserve"> </w:t>
      </w:r>
      <w:r>
        <w:t>the deceased identified veteran.</w:t>
      </w:r>
    </w:p>
    <w:p w14:paraId="18FE4DA9" w14:textId="77777777" w:rsidR="0050444B" w:rsidRDefault="0050444B" w:rsidP="0073386D">
      <w:pPr>
        <w:pStyle w:val="Bodyafterbullets"/>
      </w:pPr>
      <w:r>
        <w:t>Any cremated remains of family members interred in the vicinity of the identified veteran’s place of interment may only be moved after appropriate notice to the right holders for those remains.</w:t>
      </w:r>
    </w:p>
    <w:p w14:paraId="1EDCE48C" w14:textId="77777777" w:rsidR="0073386D" w:rsidRDefault="0050444B" w:rsidP="0050444B">
      <w:pPr>
        <w:pStyle w:val="Body"/>
      </w:pPr>
      <w:r>
        <w:t xml:space="preserve">If a cemetery trust relocates the cremated remains of an identified veteran, it should also relocate any associated memorial where practicable. Where this is not practicable the cemetery trust should establish a new equivalent memorial. </w:t>
      </w:r>
    </w:p>
    <w:p w14:paraId="6EF5FE4B" w14:textId="57B39160" w:rsidR="0050444B" w:rsidRDefault="0050444B" w:rsidP="0050444B">
      <w:pPr>
        <w:pStyle w:val="Body"/>
      </w:pPr>
      <w:r>
        <w:t>It is expected that cemetery trusts will bear the costs of memorialisation associated with relocating the cremated remains of identified veterans, such as repairing a plaque that is damaged during the relocation, or establishing a new equivalent memorial for a plaque that is damaged beyond repair or does not fit the new location.</w:t>
      </w:r>
    </w:p>
    <w:p w14:paraId="6E298266" w14:textId="77777777" w:rsidR="0050444B" w:rsidRDefault="0050444B" w:rsidP="0050444B">
      <w:pPr>
        <w:pStyle w:val="Heading3"/>
        <w:rPr>
          <w:color w:val="000000"/>
        </w:rPr>
      </w:pPr>
      <w:bookmarkStart w:id="822" w:name="_Toc101782118"/>
      <w:bookmarkStart w:id="823" w:name="_Toc143502082"/>
      <w:bookmarkStart w:id="824" w:name="_Toc203031671"/>
      <w:r>
        <w:t xml:space="preserve">Interring cremated remains of more than one person in </w:t>
      </w:r>
      <w:bookmarkEnd w:id="822"/>
      <w:r>
        <w:t>a place of interment</w:t>
      </w:r>
      <w:bookmarkEnd w:id="823"/>
      <w:bookmarkEnd w:id="824"/>
    </w:p>
    <w:p w14:paraId="30F59074" w14:textId="30AF2AE3" w:rsidR="0073386D" w:rsidRDefault="0050444B" w:rsidP="0050444B">
      <w:pPr>
        <w:pStyle w:val="Body"/>
      </w:pPr>
      <w:r>
        <w:t xml:space="preserve">It is at the cemetery trust’s discretion to grant requests to inter cremated remains of more than one person in the same place of interment. It is also at the cemetery trust’s discretion to </w:t>
      </w:r>
      <w:r w:rsidR="00240E7A">
        <w:t xml:space="preserve">decide </w:t>
      </w:r>
      <w:r>
        <w:t xml:space="preserve">the maximum number of cremated remains that can be interred in one place of interment and the applicable fees. </w:t>
      </w:r>
    </w:p>
    <w:p w14:paraId="497C6656" w14:textId="155851B7" w:rsidR="0050444B" w:rsidRDefault="0050444B" w:rsidP="0050444B">
      <w:pPr>
        <w:pStyle w:val="Body"/>
      </w:pPr>
      <w:r>
        <w:t xml:space="preserve">The cemetery trust should ensure all interments (cremated or otherwise) are recorded in the cemetery trust’s records and </w:t>
      </w:r>
      <w:r w:rsidR="006069A0">
        <w:t xml:space="preserve">the right holder has granted </w:t>
      </w:r>
      <w:r>
        <w:t>permission to inter.</w:t>
      </w:r>
    </w:p>
    <w:p w14:paraId="446EBEA5" w14:textId="77777777" w:rsidR="0050444B" w:rsidRDefault="0050444B" w:rsidP="0050444B">
      <w:pPr>
        <w:pStyle w:val="Heading3"/>
      </w:pPr>
      <w:bookmarkStart w:id="825" w:name="_Toc101782119"/>
      <w:bookmarkStart w:id="826" w:name="_Toc143502083"/>
      <w:bookmarkStart w:id="827" w:name="_Toc203031672"/>
      <w:r>
        <w:t>Authority required to remove cremated remains</w:t>
      </w:r>
      <w:bookmarkEnd w:id="825"/>
      <w:bookmarkEnd w:id="826"/>
      <w:bookmarkEnd w:id="827"/>
    </w:p>
    <w:p w14:paraId="67948BC4" w14:textId="4868BF11" w:rsidR="0050444B" w:rsidRDefault="0050444B" w:rsidP="0050444B">
      <w:pPr>
        <w:pStyle w:val="Body"/>
      </w:pPr>
      <w:r>
        <w:t xml:space="preserve">An exhumation licence is not required to remove or reinter cremated remains. However, no person should remove cremated remains in a cemetery without the written approval of the cemetery trust. </w:t>
      </w:r>
    </w:p>
    <w:p w14:paraId="48C2D783" w14:textId="4CAE8D09" w:rsidR="0050444B" w:rsidRDefault="00986CB5" w:rsidP="0050444B">
      <w:pPr>
        <w:pStyle w:val="Body"/>
      </w:pPr>
      <w:r>
        <w:t>Consider t</w:t>
      </w:r>
      <w:r w:rsidR="0050444B">
        <w:t xml:space="preserve">he following </w:t>
      </w:r>
      <w:r>
        <w:t>before</w:t>
      </w:r>
      <w:r w:rsidR="0050444B">
        <w:t xml:space="preserve"> providing written approval to remove cremated remains from within a cemetery for which </w:t>
      </w:r>
      <w:r>
        <w:t xml:space="preserve">the trust </w:t>
      </w:r>
      <w:r w:rsidR="0050444B">
        <w:t>is responsible:</w:t>
      </w:r>
    </w:p>
    <w:p w14:paraId="75D29959" w14:textId="77777777" w:rsidR="0050444B" w:rsidRDefault="0050444B" w:rsidP="0050444B">
      <w:pPr>
        <w:pStyle w:val="Bullet1"/>
      </w:pPr>
      <w:r>
        <w:t>Identify the right holders.</w:t>
      </w:r>
    </w:p>
    <w:p w14:paraId="2B51E697" w14:textId="5F6579D2" w:rsidR="0050444B" w:rsidRDefault="0050444B" w:rsidP="0050444B">
      <w:pPr>
        <w:pStyle w:val="Bullet1"/>
      </w:pPr>
      <w:r>
        <w:lastRenderedPageBreak/>
        <w:t xml:space="preserve">If a request to remove cremated remains is made, written consent from all right holders is </w:t>
      </w:r>
      <w:r w:rsidR="001048A7">
        <w:t>needed</w:t>
      </w:r>
      <w:r>
        <w:t>, preferably on a statutory declaration, confirming who they are and what they wish to do.</w:t>
      </w:r>
    </w:p>
    <w:p w14:paraId="0008010E" w14:textId="2680CCDA" w:rsidR="0050444B" w:rsidRDefault="0050444B" w:rsidP="0050444B">
      <w:pPr>
        <w:pStyle w:val="Bullet1"/>
      </w:pPr>
      <w:r>
        <w:t>If the cemetery trust has any concerns about granting its approval to remove cremated remains (for example, the cemetery trust know</w:t>
      </w:r>
      <w:r w:rsidR="00240E7A">
        <w:t>s</w:t>
      </w:r>
      <w:r>
        <w:t xml:space="preserve"> that other family members do not wish the removal to occur), it is recommended that the cemetery trust contacts the </w:t>
      </w:r>
      <w:r w:rsidR="004618BE">
        <w:t>department</w:t>
      </w:r>
      <w:r>
        <w:t xml:space="preserve"> for advice.</w:t>
      </w:r>
    </w:p>
    <w:p w14:paraId="4E1D3387" w14:textId="77777777" w:rsidR="0050444B" w:rsidRDefault="0050444B" w:rsidP="0050444B">
      <w:pPr>
        <w:pStyle w:val="Bullet1"/>
      </w:pPr>
      <w:r>
        <w:t>Clearly document all cemetery trust decisions in the cemetery trust’s records.</w:t>
      </w:r>
    </w:p>
    <w:p w14:paraId="514E99C9" w14:textId="0A441634" w:rsidR="0050444B" w:rsidRDefault="0050444B" w:rsidP="0050444B">
      <w:pPr>
        <w:pStyle w:val="Bodyafterbullets"/>
      </w:pPr>
      <w:r w:rsidRPr="00710177">
        <w:t>Note:</w:t>
      </w:r>
      <w:r>
        <w:t xml:space="preserve"> Where cremated human remains are to be removed from a grave, and their removal is likely to disturb bodily remains that are interred in the same grave, the cemetery trust may need to apply for an exhumation licence to remove the cremated remains. </w:t>
      </w:r>
      <w:r w:rsidRPr="00DF0DA7">
        <w:t xml:space="preserve">Refer to </w:t>
      </w:r>
      <w:hyperlink w:anchor="_Topic_27._Exhumations" w:history="1">
        <w:r w:rsidR="007002D9">
          <w:rPr>
            <w:rStyle w:val="Hyperlink"/>
          </w:rPr>
          <w:t>Topic 26. Exhumations and lift and repositions</w:t>
        </w:r>
      </w:hyperlink>
      <w:r w:rsidRPr="00DF0DA7">
        <w:t xml:space="preserve"> for </w:t>
      </w:r>
      <w:r w:rsidR="00710177" w:rsidRPr="00DF0DA7">
        <w:t>more information</w:t>
      </w:r>
      <w:r w:rsidRPr="00DF0DA7">
        <w:t>.</w:t>
      </w:r>
    </w:p>
    <w:p w14:paraId="4F6E9008" w14:textId="7665854B" w:rsidR="0050444B" w:rsidRDefault="00D95E31" w:rsidP="0050444B">
      <w:pPr>
        <w:pStyle w:val="Body"/>
      </w:pPr>
      <w:r>
        <w:t>C</w:t>
      </w:r>
      <w:r w:rsidR="0050444B">
        <w:t>emetery trust</w:t>
      </w:r>
      <w:r>
        <w:t>s</w:t>
      </w:r>
      <w:r w:rsidR="0050444B">
        <w:t xml:space="preserve"> </w:t>
      </w:r>
      <w:r>
        <w:t xml:space="preserve">should avoid </w:t>
      </w:r>
      <w:r w:rsidR="0050444B">
        <w:t>becom</w:t>
      </w:r>
      <w:r>
        <w:t>ing</w:t>
      </w:r>
      <w:r w:rsidR="0050444B">
        <w:t xml:space="preserve"> involved in family disputes. Where possible, encourage</w:t>
      </w:r>
      <w:r>
        <w:t xml:space="preserve"> families</w:t>
      </w:r>
      <w:r w:rsidR="0050444B">
        <w:t xml:space="preserve"> to resolve their differences before making a written request to the cemetery trust to remove cremated remains. If this is not possible, family members should be advised to seek independent legal advice.</w:t>
      </w:r>
    </w:p>
    <w:p w14:paraId="5F985ED7" w14:textId="77777777" w:rsidR="0050444B" w:rsidRDefault="0050444B" w:rsidP="0050444B">
      <w:pPr>
        <w:spacing w:after="0" w:line="240" w:lineRule="auto"/>
        <w:rPr>
          <w:rFonts w:eastAsia="MS Gothic" w:cs="Arial"/>
          <w:bCs/>
          <w:color w:val="C63663"/>
          <w:kern w:val="32"/>
          <w:sz w:val="44"/>
          <w:szCs w:val="44"/>
        </w:rPr>
      </w:pPr>
      <w:r>
        <w:br w:type="page"/>
      </w:r>
    </w:p>
    <w:p w14:paraId="7ACFB3BA" w14:textId="101DB932" w:rsidR="00FD6431" w:rsidRDefault="00FD6431" w:rsidP="00FD6431">
      <w:pPr>
        <w:pStyle w:val="Heading1"/>
      </w:pPr>
      <w:bookmarkStart w:id="828" w:name="_Topic_25._Cremations"/>
      <w:bookmarkStart w:id="829" w:name="_Topic_24._Cremations"/>
      <w:bookmarkStart w:id="830" w:name="_Toc203031673"/>
      <w:bookmarkEnd w:id="828"/>
      <w:bookmarkEnd w:id="829"/>
      <w:r>
        <w:lastRenderedPageBreak/>
        <w:t xml:space="preserve">Topic </w:t>
      </w:r>
      <w:r w:rsidR="00EC0461">
        <w:t>2</w:t>
      </w:r>
      <w:r w:rsidR="00A21B75">
        <w:t>4</w:t>
      </w:r>
      <w:r w:rsidR="004A522A">
        <w:t>.</w:t>
      </w:r>
      <w:r>
        <w:t xml:space="preserve"> Cremations</w:t>
      </w:r>
      <w:bookmarkEnd w:id="683"/>
      <w:bookmarkEnd w:id="830"/>
    </w:p>
    <w:p w14:paraId="0D2EE1CB" w14:textId="451EAAE7" w:rsidR="00FD6431" w:rsidRPr="00745443" w:rsidRDefault="008416AF" w:rsidP="00FD6431">
      <w:pPr>
        <w:pStyle w:val="Body"/>
      </w:pPr>
      <w:r>
        <w:t>A</w:t>
      </w:r>
      <w:r w:rsidR="00FD6431">
        <w:t xml:space="preserve"> person who wishes bodily remains or body parts to be cremated in a Victorian crematorium may apply to the responsible cemetery trust for authorisation.</w:t>
      </w:r>
    </w:p>
    <w:p w14:paraId="5A98E450" w14:textId="23C40026" w:rsidR="00FD6431" w:rsidRDefault="00FD6431" w:rsidP="00FD6431">
      <w:pPr>
        <w:pStyle w:val="Heading2"/>
      </w:pPr>
      <w:bookmarkStart w:id="831" w:name="_Toc101782095"/>
      <w:bookmarkStart w:id="832" w:name="_Toc143502033"/>
      <w:bookmarkStart w:id="833" w:name="_Toc264721750"/>
      <w:bookmarkStart w:id="834" w:name="_Toc499302605"/>
      <w:bookmarkStart w:id="835" w:name="_Toc79754666"/>
      <w:bookmarkStart w:id="836" w:name="_Toc81381484"/>
      <w:bookmarkStart w:id="837" w:name="_Toc203031674"/>
      <w:r>
        <w:t>Cremation document requirements</w:t>
      </w:r>
      <w:bookmarkEnd w:id="831"/>
      <w:bookmarkEnd w:id="832"/>
      <w:bookmarkEnd w:id="837"/>
    </w:p>
    <w:p w14:paraId="367BBA6A" w14:textId="2E2FBE6B" w:rsidR="00FD6431" w:rsidRDefault="00FD6431" w:rsidP="00FD6431">
      <w:pPr>
        <w:pStyle w:val="Body"/>
        <w:rPr>
          <w:sz w:val="19"/>
        </w:rPr>
      </w:pPr>
      <w:r>
        <w:t>The document requirements necessary for a trust to approve a cremation differ depending on whether the remains are:</w:t>
      </w:r>
    </w:p>
    <w:p w14:paraId="43AB36D2" w14:textId="77777777" w:rsidR="00FD6431" w:rsidRDefault="00FD6431" w:rsidP="00FD6431">
      <w:pPr>
        <w:pStyle w:val="Bullet1"/>
      </w:pPr>
      <w:r>
        <w:t xml:space="preserve">a deceased person aged 28 days or older </w:t>
      </w:r>
    </w:p>
    <w:p w14:paraId="1A62E69D" w14:textId="77777777" w:rsidR="00FD6431" w:rsidRDefault="00FD6431" w:rsidP="00FD6431">
      <w:pPr>
        <w:pStyle w:val="Bullet1"/>
      </w:pPr>
      <w:r>
        <w:t>a live-born child who dies within 28 days after birth</w:t>
      </w:r>
    </w:p>
    <w:p w14:paraId="5F35E415" w14:textId="77777777" w:rsidR="00FD6431" w:rsidRDefault="00FD6431" w:rsidP="00FD6431">
      <w:pPr>
        <w:pStyle w:val="Bullet1"/>
      </w:pPr>
      <w:r>
        <w:t xml:space="preserve">a still-born child </w:t>
      </w:r>
    </w:p>
    <w:p w14:paraId="472004EF" w14:textId="77777777" w:rsidR="00D77D3C" w:rsidRDefault="00D77D3C" w:rsidP="00D77D3C">
      <w:pPr>
        <w:pStyle w:val="Bullet1"/>
      </w:pPr>
      <w:r>
        <w:t>body parts that are not foetal remains</w:t>
      </w:r>
    </w:p>
    <w:p w14:paraId="7A0CEA7D" w14:textId="77777777" w:rsidR="00FD6431" w:rsidRDefault="00FD6431" w:rsidP="00FD6431">
      <w:pPr>
        <w:pStyle w:val="Bullet1"/>
      </w:pPr>
      <w:r>
        <w:t xml:space="preserve">foetal remains that are not a still-born child </w:t>
      </w:r>
    </w:p>
    <w:p w14:paraId="6B9DBF3A" w14:textId="375E84C6" w:rsidR="003E63C8" w:rsidRDefault="003E63C8" w:rsidP="00FD6431">
      <w:pPr>
        <w:pStyle w:val="Bullet1"/>
      </w:pPr>
      <w:r>
        <w:t>bodily remains with an identifier</w:t>
      </w:r>
    </w:p>
    <w:p w14:paraId="1FFF4E71" w14:textId="37445772" w:rsidR="00FD6431" w:rsidRDefault="00FD6431" w:rsidP="00FD6431">
      <w:pPr>
        <w:pStyle w:val="Bullet1"/>
      </w:pPr>
      <w:r>
        <w:t>body parts with an identifier</w:t>
      </w:r>
      <w:r w:rsidR="001F6551">
        <w:t xml:space="preserve"> or container reference number</w:t>
      </w:r>
      <w:r>
        <w:t>.</w:t>
      </w:r>
    </w:p>
    <w:p w14:paraId="2070F7DB" w14:textId="23EC5E6C" w:rsidR="00FD6431" w:rsidRDefault="00FD6431" w:rsidP="00FD6431">
      <w:pPr>
        <w:pStyle w:val="Bodyafterbullets"/>
        <w:rPr>
          <w:rFonts w:eastAsia="TimesNewRomanPS" w:cs="Arial"/>
        </w:rPr>
      </w:pPr>
      <w:r>
        <w:rPr>
          <w:rFonts w:eastAsia="TimesNewRomanPS" w:cs="Arial"/>
        </w:rPr>
        <w:t xml:space="preserve">Required </w:t>
      </w:r>
      <w:r w:rsidRPr="007349AA">
        <w:rPr>
          <w:rStyle w:val="BodyChar"/>
        </w:rPr>
        <w:t>document</w:t>
      </w:r>
      <w:r w:rsidR="0083667B">
        <w:rPr>
          <w:rStyle w:val="BodyChar"/>
        </w:rPr>
        <w:t>s</w:t>
      </w:r>
      <w:r w:rsidRPr="007349AA">
        <w:rPr>
          <w:rStyle w:val="BodyChar"/>
        </w:rPr>
        <w:t xml:space="preserve"> must be provided to the cemetery trust either </w:t>
      </w:r>
      <w:r w:rsidR="00986CB5">
        <w:rPr>
          <w:rStyle w:val="BodyChar"/>
        </w:rPr>
        <w:t>before</w:t>
      </w:r>
      <w:r w:rsidRPr="007349AA">
        <w:rPr>
          <w:rStyle w:val="BodyChar"/>
        </w:rPr>
        <w:t xml:space="preserve"> or, at the latest, </w:t>
      </w:r>
      <w:r w:rsidR="00986CB5">
        <w:rPr>
          <w:rStyle w:val="BodyChar"/>
        </w:rPr>
        <w:t>when</w:t>
      </w:r>
      <w:r w:rsidR="00986CB5" w:rsidRPr="007349AA">
        <w:rPr>
          <w:rStyle w:val="BodyChar"/>
        </w:rPr>
        <w:t xml:space="preserve"> </w:t>
      </w:r>
      <w:r w:rsidRPr="007349AA">
        <w:rPr>
          <w:rStyle w:val="BodyChar"/>
        </w:rPr>
        <w:t>deli</w:t>
      </w:r>
      <w:r>
        <w:rPr>
          <w:rFonts w:eastAsia="TimesNewRomanPS" w:cs="Arial"/>
        </w:rPr>
        <w:t>ver</w:t>
      </w:r>
      <w:r w:rsidR="00986CB5">
        <w:rPr>
          <w:rFonts w:eastAsia="TimesNewRomanPS" w:cs="Arial"/>
        </w:rPr>
        <w:t>ing</w:t>
      </w:r>
      <w:r>
        <w:rPr>
          <w:rFonts w:eastAsia="TimesNewRomanPS" w:cs="Arial"/>
        </w:rPr>
        <w:t xml:space="preserve"> the remains to the cemetery for cremation.</w:t>
      </w:r>
    </w:p>
    <w:p w14:paraId="28E145E1" w14:textId="4B525250" w:rsidR="00FD6431" w:rsidRDefault="00FD6431" w:rsidP="005D628C">
      <w:pPr>
        <w:pStyle w:val="Heading3"/>
        <w:spacing w:after="240"/>
      </w:pPr>
      <w:bookmarkStart w:id="838" w:name="_Toc101782096"/>
      <w:bookmarkStart w:id="839" w:name="_Toc143502034"/>
      <w:bookmarkStart w:id="840" w:name="_Hlk63324429"/>
      <w:bookmarkStart w:id="841" w:name="_Toc203031675"/>
      <w:r>
        <w:t xml:space="preserve">Document requirements for </w:t>
      </w:r>
      <w:r w:rsidR="000E1136">
        <w:t>cremating</w:t>
      </w:r>
      <w:r>
        <w:t xml:space="preserve"> bodily remains</w:t>
      </w:r>
      <w:bookmarkEnd w:id="838"/>
      <w:bookmarkEnd w:id="839"/>
      <w:bookmarkEnd w:id="841"/>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92D68" w14:paraId="1F783478" w14:textId="77777777">
        <w:tc>
          <w:tcPr>
            <w:tcW w:w="9288" w:type="dxa"/>
          </w:tcPr>
          <w:p w14:paraId="2C85AE30" w14:textId="0F9B5AC8" w:rsidR="00892D68" w:rsidRDefault="00892D68" w:rsidP="000660FE">
            <w:pPr>
              <w:pStyle w:val="Tabletext"/>
              <w:spacing w:before="200"/>
            </w:pPr>
            <w:r w:rsidRPr="00B14E98">
              <w:rPr>
                <w:noProof/>
              </w:rPr>
              <w:drawing>
                <wp:anchor distT="0" distB="0" distL="114300" distR="114300" simplePos="0" relativeHeight="251658306" behindDoc="0" locked="0" layoutInCell="1" allowOverlap="1" wp14:anchorId="61819414" wp14:editId="6CE67BB1">
                  <wp:simplePos x="0" y="0"/>
                  <wp:positionH relativeFrom="column">
                    <wp:posOffset>17574</wp:posOffset>
                  </wp:positionH>
                  <wp:positionV relativeFrom="paragraph">
                    <wp:posOffset>6350</wp:posOffset>
                  </wp:positionV>
                  <wp:extent cx="562610" cy="562610"/>
                  <wp:effectExtent l="76200" t="0" r="0" b="0"/>
                  <wp:wrapSquare wrapText="bothSides"/>
                  <wp:docPr id="2002025039" name="Graphic 2002025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9" name="Graphic 200202503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7" w:history="1">
              <w:r w:rsidR="00402EC4">
                <w:rPr>
                  <w:rStyle w:val="Hyperlink"/>
                </w:rPr>
                <w:t>Form 5 - Application for cremation authorisation - bodily remains</w:t>
              </w:r>
            </w:hyperlink>
            <w:r w:rsidRPr="00B14E98">
              <w:rPr>
                <w:rStyle w:val="Hyperlink"/>
              </w:rPr>
              <w:br/>
            </w:r>
            <w:r w:rsidRPr="00B14E98">
              <w:t>&lt;https://www.health.vic.gov.au/cemeteries-and-crematoria/cremations&gt;</w:t>
            </w:r>
          </w:p>
        </w:tc>
      </w:tr>
    </w:tbl>
    <w:p w14:paraId="4821BC69" w14:textId="7F510E29" w:rsidR="00FD6431" w:rsidRDefault="008A426E" w:rsidP="005D628C">
      <w:pPr>
        <w:pStyle w:val="Bodyaftertablefigure"/>
        <w:spacing w:after="240"/>
        <w:rPr>
          <w:rFonts w:eastAsia="Times New Roman"/>
        </w:rPr>
      </w:pPr>
      <w:r>
        <w:t xml:space="preserve">Applications for authorisation to cremate bodily remains of a deceased person or still-born child must be made using </w:t>
      </w:r>
      <w:r w:rsidRPr="00B14E98">
        <w:t xml:space="preserve">Form </w:t>
      </w:r>
      <w:r w:rsidR="00944611">
        <w:t>5</w:t>
      </w:r>
      <w:r>
        <w:t xml:space="preserve"> </w:t>
      </w:r>
      <w:r w:rsidRPr="00055C06">
        <w:t>prescribed under Schedule 1 of the Cemeteries Regulations</w:t>
      </w:r>
      <w:r>
        <w:t xml:space="preserve">. </w:t>
      </w:r>
      <w:bookmarkEnd w:id="840"/>
      <w:r w:rsidR="005D628C">
        <w:t xml:space="preserve">Form </w:t>
      </w:r>
      <w:r w:rsidR="00944611">
        <w:t>5</w:t>
      </w:r>
      <w:r w:rsidR="00FD6431">
        <w:t xml:space="preserve"> must </w:t>
      </w:r>
      <w:r w:rsidR="006069A0">
        <w:t>include the</w:t>
      </w:r>
      <w:r w:rsidR="00FD6431">
        <w:t xml:space="preserve"> document</w:t>
      </w:r>
      <w:r w:rsidR="00CD40F0">
        <w:t>s</w:t>
      </w:r>
      <w:r w:rsidR="00FD6431">
        <w:t xml:space="preserve"> detailed in the following table.</w:t>
      </w:r>
    </w:p>
    <w:tbl>
      <w:tblPr>
        <w:tblStyle w:val="TableGrid1"/>
        <w:tblW w:w="5000" w:type="pct"/>
        <w:tblLayout w:type="fixed"/>
        <w:tblLook w:val="0620" w:firstRow="1" w:lastRow="0" w:firstColumn="0" w:lastColumn="0" w:noHBand="1" w:noVBand="1"/>
      </w:tblPr>
      <w:tblGrid>
        <w:gridCol w:w="1347"/>
        <w:gridCol w:w="1703"/>
        <w:gridCol w:w="6238"/>
      </w:tblGrid>
      <w:tr w:rsidR="00FD6431" w:rsidRPr="00AD0D44" w14:paraId="1ED9252D" w14:textId="77777777" w:rsidTr="000660FE">
        <w:trPr>
          <w:cantSplit/>
          <w:trHeight w:val="226"/>
          <w:tblHeader/>
        </w:trPr>
        <w:tc>
          <w:tcPr>
            <w:tcW w:w="1345" w:type="dxa"/>
            <w:shd w:val="clear" w:color="auto" w:fill="F2DBDB" w:themeFill="accent2" w:themeFillTint="33"/>
            <w:hideMark/>
          </w:tcPr>
          <w:p w14:paraId="5145F397" w14:textId="77777777" w:rsidR="00FD6431" w:rsidRPr="00AD0D44" w:rsidRDefault="00FD6431" w:rsidP="00F31147">
            <w:pPr>
              <w:pStyle w:val="Tablecolhead"/>
              <w:rPr>
                <w:rFonts w:ascii="HelveticaNeueLT Std Med" w:hAnsi="HelveticaNeueLT Std Med"/>
              </w:rPr>
            </w:pPr>
            <w:r w:rsidRPr="00AD0D44">
              <w:t>Deceased</w:t>
            </w:r>
          </w:p>
        </w:tc>
        <w:tc>
          <w:tcPr>
            <w:tcW w:w="1701" w:type="dxa"/>
            <w:shd w:val="clear" w:color="auto" w:fill="F2DBDB" w:themeFill="accent2" w:themeFillTint="33"/>
            <w:hideMark/>
          </w:tcPr>
          <w:p w14:paraId="039ED3D5" w14:textId="77777777" w:rsidR="00FD6431" w:rsidRPr="00AD0D44" w:rsidRDefault="00FD6431" w:rsidP="00F31147">
            <w:pPr>
              <w:pStyle w:val="Tablecolhead"/>
            </w:pPr>
            <w:r w:rsidRPr="00AD0D44">
              <w:t>Prescribed form</w:t>
            </w:r>
          </w:p>
        </w:tc>
        <w:tc>
          <w:tcPr>
            <w:tcW w:w="6230" w:type="dxa"/>
            <w:shd w:val="clear" w:color="auto" w:fill="F2DBDB" w:themeFill="accent2" w:themeFillTint="33"/>
            <w:hideMark/>
          </w:tcPr>
          <w:p w14:paraId="7F313C09" w14:textId="0844BB55" w:rsidR="00FD6431" w:rsidRPr="00AD0D44" w:rsidRDefault="00FD6431" w:rsidP="00F31147">
            <w:pPr>
              <w:pStyle w:val="Tablecolhead"/>
            </w:pPr>
            <w:r w:rsidRPr="00AD0D44">
              <w:t>Document</w:t>
            </w:r>
            <w:r w:rsidR="008C2E3C">
              <w:t>s</w:t>
            </w:r>
            <w:r w:rsidRPr="00AD0D44">
              <w:t xml:space="preserve"> required to accompany the prescribed form</w:t>
            </w:r>
          </w:p>
        </w:tc>
      </w:tr>
      <w:tr w:rsidR="00FD6431" w14:paraId="13F2D974" w14:textId="77777777" w:rsidTr="000660FE">
        <w:trPr>
          <w:cantSplit/>
          <w:trHeight w:val="226"/>
        </w:trPr>
        <w:tc>
          <w:tcPr>
            <w:tcW w:w="1345" w:type="dxa"/>
            <w:hideMark/>
          </w:tcPr>
          <w:p w14:paraId="0B73E53A" w14:textId="77777777" w:rsidR="00FD6431" w:rsidRDefault="00FD6431">
            <w:pPr>
              <w:pStyle w:val="Tabletext"/>
            </w:pPr>
            <w:r>
              <w:t>A person aged 28 days or older</w:t>
            </w:r>
          </w:p>
        </w:tc>
        <w:tc>
          <w:tcPr>
            <w:tcW w:w="1701" w:type="dxa"/>
            <w:hideMark/>
          </w:tcPr>
          <w:p w14:paraId="782D862F" w14:textId="6BC7DA4B" w:rsidR="00FD6431" w:rsidRDefault="00F40DEE">
            <w:pPr>
              <w:pStyle w:val="Tabletext"/>
            </w:pPr>
            <w:r w:rsidRPr="00F40DEE">
              <w:t>Application for cremation authorisation - bodily remains</w:t>
            </w:r>
          </w:p>
        </w:tc>
        <w:tc>
          <w:tcPr>
            <w:tcW w:w="6230" w:type="dxa"/>
            <w:hideMark/>
          </w:tcPr>
          <w:p w14:paraId="0581A80C" w14:textId="77777777" w:rsidR="00FD6431" w:rsidRDefault="00FD6431">
            <w:pPr>
              <w:pStyle w:val="Tabletext"/>
              <w:rPr>
                <w:rFonts w:ascii="HelveticaNeueLT Std Lt" w:eastAsia="TimesNewRomanPS" w:hAnsi="HelveticaNeueLT Std Lt" w:cs="Lucida Calligraphy"/>
              </w:rPr>
            </w:pPr>
            <w:r>
              <w:t>Both of the following documents:</w:t>
            </w:r>
          </w:p>
          <w:p w14:paraId="5A188849" w14:textId="7739DED9" w:rsidR="00FD6431" w:rsidRDefault="003A4C3F">
            <w:pPr>
              <w:pStyle w:val="Tablebullet1"/>
            </w:pPr>
            <w:r>
              <w:t>c</w:t>
            </w:r>
            <w:r w:rsidR="00FD6431">
              <w:t xml:space="preserve">ertificate of registered medical practitioner authorising cremation (Form </w:t>
            </w:r>
            <w:r w:rsidR="00906AD9">
              <w:t>6</w:t>
            </w:r>
            <w:r w:rsidR="00FD6431">
              <w:t>)</w:t>
            </w:r>
          </w:p>
          <w:p w14:paraId="7A312DA3" w14:textId="6022745F" w:rsidR="00FD6431" w:rsidRDefault="003A4C3F">
            <w:pPr>
              <w:pStyle w:val="Tablebullet1"/>
            </w:pPr>
            <w:r>
              <w:t>m</w:t>
            </w:r>
            <w:r w:rsidR="00FD6431">
              <w:t>edical certificate of cause of death of a person aged 28 days or older</w:t>
            </w:r>
          </w:p>
          <w:p w14:paraId="4BB0AD3E" w14:textId="77777777" w:rsidR="00FD6431" w:rsidRDefault="00FD6431">
            <w:pPr>
              <w:pStyle w:val="Tabletext"/>
            </w:pPr>
            <w:r>
              <w:t>Or, if the death was investigated by a coroner, either of the following documents:</w:t>
            </w:r>
          </w:p>
          <w:p w14:paraId="53F2F412" w14:textId="15E3B031" w:rsidR="00FD6431" w:rsidRDefault="003A4C3F">
            <w:pPr>
              <w:pStyle w:val="Tablebullet1"/>
            </w:pPr>
            <w:r>
              <w:t>o</w:t>
            </w:r>
            <w:r w:rsidR="00FD6431">
              <w:t>rder for release of body issued by a coroner under s.</w:t>
            </w:r>
            <w:r w:rsidR="00B72C9B">
              <w:t xml:space="preserve"> </w:t>
            </w:r>
            <w:r w:rsidR="00FD6431">
              <w:t xml:space="preserve">47 of the </w:t>
            </w:r>
            <w:r w:rsidR="00FD6431" w:rsidRPr="00B72C9B">
              <w:t>Coroners Act</w:t>
            </w:r>
          </w:p>
          <w:p w14:paraId="2A8A3A7F" w14:textId="5AEAFBCD" w:rsidR="00FD6431" w:rsidRDefault="003A4C3F">
            <w:pPr>
              <w:pStyle w:val="Tablebullet1"/>
            </w:pPr>
            <w:r>
              <w:t>i</w:t>
            </w:r>
            <w:r w:rsidR="00FD6431">
              <w:t>f the deceased died outside Victoria, an authority to cremate under the hand of the coroner or other person permitted by the law of the jurisdiction where the deceased died to authorise cremation</w:t>
            </w:r>
          </w:p>
        </w:tc>
      </w:tr>
      <w:tr w:rsidR="00FD6431" w14:paraId="262F8F58" w14:textId="77777777" w:rsidTr="000660FE">
        <w:trPr>
          <w:cantSplit/>
          <w:trHeight w:val="226"/>
        </w:trPr>
        <w:tc>
          <w:tcPr>
            <w:tcW w:w="1345" w:type="dxa"/>
            <w:hideMark/>
          </w:tcPr>
          <w:p w14:paraId="668CFD45" w14:textId="77777777" w:rsidR="00FD6431" w:rsidRPr="00D8767B" w:rsidRDefault="00FD6431">
            <w:pPr>
              <w:pStyle w:val="Tabletext"/>
            </w:pPr>
            <w:r w:rsidRPr="00D8767B">
              <w:lastRenderedPageBreak/>
              <w:t>A live-born child who dies within 28 days after birth</w:t>
            </w:r>
          </w:p>
        </w:tc>
        <w:tc>
          <w:tcPr>
            <w:tcW w:w="1701" w:type="dxa"/>
            <w:hideMark/>
          </w:tcPr>
          <w:p w14:paraId="49DD40DE" w14:textId="6C828D19" w:rsidR="00FD6431" w:rsidRDefault="00F40DEE">
            <w:pPr>
              <w:pStyle w:val="Tabletext"/>
            </w:pPr>
            <w:r w:rsidRPr="00F40DEE">
              <w:t>Application for cremation authorisation - bodily remains</w:t>
            </w:r>
          </w:p>
        </w:tc>
        <w:tc>
          <w:tcPr>
            <w:tcW w:w="6230" w:type="dxa"/>
            <w:hideMark/>
          </w:tcPr>
          <w:p w14:paraId="480E67B4" w14:textId="77777777" w:rsidR="00FD6431" w:rsidRDefault="00FD6431">
            <w:pPr>
              <w:pStyle w:val="Tabletext"/>
              <w:rPr>
                <w:rFonts w:ascii="HelveticaNeueLT Std Lt" w:eastAsia="TimesNewRomanPS" w:hAnsi="HelveticaNeueLT Std Lt" w:cs="Lucida Calligraphy"/>
              </w:rPr>
            </w:pPr>
            <w:r>
              <w:t>Both of the following documents:</w:t>
            </w:r>
          </w:p>
          <w:p w14:paraId="6BAD432C" w14:textId="7F643CB6" w:rsidR="00FD6431" w:rsidRDefault="003A4C3F">
            <w:pPr>
              <w:pStyle w:val="Tablebullet1"/>
            </w:pPr>
            <w:r>
              <w:t>c</w:t>
            </w:r>
            <w:r w:rsidR="00FD6431">
              <w:t>ertificate of registered medical practitioner authorising cremation</w:t>
            </w:r>
            <w:r w:rsidR="00CB7DEE">
              <w:t xml:space="preserve"> (Form 6)</w:t>
            </w:r>
          </w:p>
          <w:p w14:paraId="70F6E691" w14:textId="14BD27DC" w:rsidR="00FD6431" w:rsidRDefault="003A4C3F">
            <w:pPr>
              <w:pStyle w:val="Tablebullet1"/>
              <w:rPr>
                <w:rFonts w:cs="Arial"/>
              </w:rPr>
            </w:pPr>
            <w:r>
              <w:t>m</w:t>
            </w:r>
            <w:r w:rsidR="00FD6431">
              <w:t>edical certificate of cause of perinatal death</w:t>
            </w:r>
          </w:p>
          <w:p w14:paraId="4AF844FB" w14:textId="77777777" w:rsidR="00FD6431" w:rsidRDefault="00FD6431">
            <w:pPr>
              <w:pStyle w:val="Tabletext"/>
              <w:rPr>
                <w:rFonts w:ascii="HelveticaNeueLT Std Lt" w:hAnsi="HelveticaNeueLT Std Lt" w:cs="Lucida Calligraphy"/>
              </w:rPr>
            </w:pPr>
            <w:r>
              <w:t>Or, if the death was investigated by a coroner, either of the following documents:</w:t>
            </w:r>
          </w:p>
          <w:p w14:paraId="317B3836" w14:textId="37AECD68" w:rsidR="00FD6431" w:rsidRDefault="003A4C3F">
            <w:pPr>
              <w:pStyle w:val="Tablebullet1"/>
            </w:pPr>
            <w:r>
              <w:t>o</w:t>
            </w:r>
            <w:r w:rsidR="00FD6431">
              <w:t xml:space="preserve">rder for release of body issued by a coroner under s. 47 of the </w:t>
            </w:r>
            <w:r w:rsidR="00FD6431" w:rsidRPr="00F508C5">
              <w:t>Coroners Act</w:t>
            </w:r>
            <w:r w:rsidR="00FD6431">
              <w:rPr>
                <w:i/>
                <w:iCs/>
              </w:rPr>
              <w:t xml:space="preserve"> </w:t>
            </w:r>
          </w:p>
          <w:p w14:paraId="5F284017" w14:textId="480AE83F" w:rsidR="00FD6431" w:rsidRDefault="003A4C3F">
            <w:pPr>
              <w:pStyle w:val="Tablebullet1"/>
              <w:rPr>
                <w:rFonts w:cs="Arial"/>
              </w:rPr>
            </w:pPr>
            <w:r>
              <w:t>i</w:t>
            </w:r>
            <w:r w:rsidR="00FD6431">
              <w:t>f the deceased died outside Victoria, an authority to cremate under the hand of the coroner or other person permitted by the law of the jurisdiction where the deceased died to authorise cremation</w:t>
            </w:r>
          </w:p>
        </w:tc>
      </w:tr>
      <w:tr w:rsidR="00FD6431" w14:paraId="67C1DF9D" w14:textId="77777777" w:rsidTr="000660FE">
        <w:trPr>
          <w:cantSplit/>
          <w:trHeight w:val="226"/>
        </w:trPr>
        <w:tc>
          <w:tcPr>
            <w:tcW w:w="1345" w:type="dxa"/>
            <w:hideMark/>
          </w:tcPr>
          <w:p w14:paraId="099AE668" w14:textId="0EEE3C19" w:rsidR="00FD6431" w:rsidRDefault="00FD6431">
            <w:pPr>
              <w:pStyle w:val="Tabletext"/>
              <w:rPr>
                <w:rFonts w:eastAsia="TimesNewRomanPS" w:cs="Arial"/>
                <w:iCs/>
              </w:rPr>
            </w:pPr>
            <w:r w:rsidRPr="003657F0">
              <w:rPr>
                <w:rStyle w:val="BodyChar"/>
              </w:rPr>
              <w:t>A still-born child</w:t>
            </w:r>
          </w:p>
        </w:tc>
        <w:tc>
          <w:tcPr>
            <w:tcW w:w="1701" w:type="dxa"/>
            <w:hideMark/>
          </w:tcPr>
          <w:p w14:paraId="1685E98B" w14:textId="1C5B7D23" w:rsidR="00FD6431" w:rsidRDefault="00CB7DEE">
            <w:pPr>
              <w:pStyle w:val="Tabletext"/>
            </w:pPr>
            <w:r w:rsidRPr="00F40DEE">
              <w:t>Application for cremation authorisation - bodily remains</w:t>
            </w:r>
          </w:p>
        </w:tc>
        <w:tc>
          <w:tcPr>
            <w:tcW w:w="6230" w:type="dxa"/>
            <w:hideMark/>
          </w:tcPr>
          <w:p w14:paraId="2A5D3118" w14:textId="77777777" w:rsidR="00FD6431" w:rsidRDefault="00FD6431">
            <w:pPr>
              <w:pStyle w:val="Tabletext"/>
              <w:rPr>
                <w:rFonts w:ascii="HelveticaNeueLT Std Lt" w:eastAsia="TimesNewRomanPS" w:hAnsi="HelveticaNeueLT Std Lt" w:cs="Lucida Calligraphy"/>
              </w:rPr>
            </w:pPr>
            <w:r>
              <w:t>Either of the following documents:</w:t>
            </w:r>
          </w:p>
          <w:p w14:paraId="54313704" w14:textId="3E9B4545" w:rsidR="00FD6431" w:rsidRDefault="003A4C3F">
            <w:pPr>
              <w:pStyle w:val="Tablebullet1"/>
              <w:rPr>
                <w:rFonts w:cs="Arial"/>
              </w:rPr>
            </w:pPr>
            <w:r>
              <w:t>m</w:t>
            </w:r>
            <w:r w:rsidR="00FD6431">
              <w:t>edical certificate of cause of perinatal death</w:t>
            </w:r>
          </w:p>
          <w:p w14:paraId="7F18715C" w14:textId="65BD45CD" w:rsidR="00FD6431" w:rsidRDefault="003A4C3F">
            <w:pPr>
              <w:pStyle w:val="Tablebullet1"/>
              <w:rPr>
                <w:rFonts w:cs="Arial"/>
              </w:rPr>
            </w:pPr>
            <w:r>
              <w:t>i</w:t>
            </w:r>
            <w:r w:rsidR="00FD6431">
              <w:t xml:space="preserve">f the still-birth occurred outside Victoria, a document corresponding to a notice of still-birth from the jurisdiction where the still-birth occurred </w:t>
            </w:r>
          </w:p>
        </w:tc>
      </w:tr>
    </w:tbl>
    <w:p w14:paraId="13AC7A5B" w14:textId="292BAC3B" w:rsidR="00FD6431" w:rsidRDefault="00FD6431" w:rsidP="00FD6431">
      <w:pPr>
        <w:pStyle w:val="Bodyaftertablefigure"/>
      </w:pPr>
      <w:r w:rsidRPr="000C2110">
        <w:t>Note:</w:t>
      </w:r>
      <w:r>
        <w:t xml:space="preserve"> A still-born child means a child of at least 20 weeks</w:t>
      </w:r>
      <w:r w:rsidR="00AA7F97">
        <w:t>’</w:t>
      </w:r>
      <w:r>
        <w:t xml:space="preserve"> gestation or, if it cannot be reliably established whether the period of gestation is more or less than 20 weeks, with a body mass of at least 400 grams at birth</w:t>
      </w:r>
      <w:r w:rsidR="0006016A">
        <w:t>,</w:t>
      </w:r>
      <w:r>
        <w:t xml:space="preserve"> that exhibits no sign of respiration or heartbeat, or other sign of life, after birth.</w:t>
      </w:r>
    </w:p>
    <w:p w14:paraId="52B4071E" w14:textId="7A647A9F" w:rsidR="00A86D8E" w:rsidRDefault="00FD6431" w:rsidP="00FD6431">
      <w:pPr>
        <w:pStyle w:val="Body"/>
      </w:pPr>
      <w:r>
        <w:t xml:space="preserve">In special circumstances, when the prescribed document requirements outlined above cannot be met – for example, </w:t>
      </w:r>
      <w:r w:rsidRPr="007246B2">
        <w:t>if the deceased died overseas and their remains have been transported into Victoria for cremation</w:t>
      </w:r>
      <w:r>
        <w:t xml:space="preserve"> – a person may apply to the department for cremation authorisation under s.</w:t>
      </w:r>
      <w:r w:rsidR="000C2110">
        <w:t> </w:t>
      </w:r>
      <w:r>
        <w:t xml:space="preserve">134 of the Cemeteries Act. </w:t>
      </w:r>
    </w:p>
    <w:p w14:paraId="5ADEB33F" w14:textId="5852DF62" w:rsidR="00FD6431" w:rsidRDefault="00D95E31" w:rsidP="00FD6431">
      <w:pPr>
        <w:pStyle w:val="Body"/>
      </w:pPr>
      <w:r>
        <w:t>For more information, c</w:t>
      </w:r>
      <w:r w:rsidR="00FD6431">
        <w:t xml:space="preserve">emetery trusts should refer applicants to the </w:t>
      </w:r>
      <w:hyperlink r:id="rId188" w:history="1">
        <w:r w:rsidR="00FD6431" w:rsidRPr="007B4439">
          <w:rPr>
            <w:rStyle w:val="Hyperlink"/>
          </w:rPr>
          <w:t>department’s website</w:t>
        </w:r>
      </w:hyperlink>
      <w:r w:rsidR="00FD6431">
        <w:t xml:space="preserve"> &lt;</w:t>
      </w:r>
      <w:r w:rsidR="00AB73A1" w:rsidRPr="00AB73A1">
        <w:t>https://www.health.vic.gov.au/cemeteries-and-crematoria/cremation-approval</w:t>
      </w:r>
      <w:r w:rsidR="00FD6431">
        <w:t>&gt;.</w:t>
      </w:r>
      <w:r w:rsidR="00FD6431" w:rsidRPr="007B4439">
        <w:t xml:space="preserve"> </w:t>
      </w:r>
    </w:p>
    <w:p w14:paraId="2C8F6EF3" w14:textId="1D2B155B" w:rsidR="00FD6431" w:rsidRDefault="00FD6431" w:rsidP="000C2110">
      <w:pPr>
        <w:pStyle w:val="Body"/>
        <w:spacing w:after="240"/>
      </w:pPr>
      <w:r>
        <w:t xml:space="preserve">A </w:t>
      </w:r>
      <w:r w:rsidR="000C2110">
        <w:t>‘</w:t>
      </w:r>
      <w:r w:rsidRPr="000C2110">
        <w:t>Medical certificate of cause of death of a person aged 28 days or older</w:t>
      </w:r>
      <w:r w:rsidR="000C2110">
        <w:t>’</w:t>
      </w:r>
      <w:r w:rsidRPr="000C2110">
        <w:t xml:space="preserve"> or </w:t>
      </w:r>
      <w:r w:rsidR="000C2110">
        <w:t>‘</w:t>
      </w:r>
      <w:r w:rsidRPr="000C2110">
        <w:t>Medical certificate of cause of perinatal death</w:t>
      </w:r>
      <w:r w:rsidR="000C2110">
        <w:t>’</w:t>
      </w:r>
      <w:r w:rsidRPr="000C2110">
        <w:t xml:space="preserve"> may</w:t>
      </w:r>
      <w:r>
        <w:t xml:space="preserve"> be completed by hand or electronically then printed. </w:t>
      </w:r>
      <w:r w:rsidR="00374346">
        <w:t xml:space="preserve">The </w:t>
      </w:r>
      <w:r>
        <w:t>medical practitioner who attended the deceased after the death occurred</w:t>
      </w:r>
      <w:r w:rsidR="00374346">
        <w:t xml:space="preserve"> must sign it</w:t>
      </w:r>
      <w:r>
        <w:t xml:space="preserve">, and an original should be provided to the delegate of the cemetery trust when applying for cremation authorisation. </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114044" w14:paraId="4E1E2725" w14:textId="77777777">
        <w:tc>
          <w:tcPr>
            <w:tcW w:w="9288" w:type="dxa"/>
          </w:tcPr>
          <w:p w14:paraId="2CA842F9" w14:textId="2B4354B1" w:rsidR="00114044" w:rsidRDefault="00114044" w:rsidP="000C2110">
            <w:pPr>
              <w:pStyle w:val="Tabletext"/>
              <w:spacing w:before="200"/>
            </w:pPr>
            <w:r w:rsidRPr="000C2110">
              <w:rPr>
                <w:noProof/>
              </w:rPr>
              <w:drawing>
                <wp:anchor distT="0" distB="0" distL="114300" distR="114300" simplePos="0" relativeHeight="251658302" behindDoc="0" locked="0" layoutInCell="1" allowOverlap="1" wp14:anchorId="75D0845D" wp14:editId="7BEA4939">
                  <wp:simplePos x="0" y="0"/>
                  <wp:positionH relativeFrom="column">
                    <wp:posOffset>17145</wp:posOffset>
                  </wp:positionH>
                  <wp:positionV relativeFrom="paragraph">
                    <wp:posOffset>6556</wp:posOffset>
                  </wp:positionV>
                  <wp:extent cx="562610" cy="562610"/>
                  <wp:effectExtent l="76200" t="0" r="0" b="0"/>
                  <wp:wrapSquare wrapText="bothSides"/>
                  <wp:docPr id="2002025041" name="Graphic 2002025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1" name="Graphic 200202504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89" w:history="1">
              <w:r w:rsidR="00AB73A1">
                <w:rPr>
                  <w:rStyle w:val="Hyperlink"/>
                </w:rPr>
                <w:t>Form 6 - Certificate of registered medical practitioner authorising cremation</w:t>
              </w:r>
            </w:hyperlink>
            <w:r w:rsidRPr="000C2110">
              <w:rPr>
                <w:rStyle w:val="Hyperlink"/>
              </w:rPr>
              <w:br/>
            </w:r>
            <w:r w:rsidRPr="000C2110">
              <w:t>&lt;</w:t>
            </w:r>
            <w:r w:rsidR="000C2110" w:rsidRPr="000C2110">
              <w:t>https://www.health.vic.gov.au/cemeteries-and-crematoria/cremations</w:t>
            </w:r>
            <w:r w:rsidRPr="000C2110">
              <w:t>&gt;</w:t>
            </w:r>
          </w:p>
        </w:tc>
      </w:tr>
    </w:tbl>
    <w:p w14:paraId="15A02BCF" w14:textId="45AA638A" w:rsidR="00FD6431" w:rsidRDefault="00FD6431" w:rsidP="000C2110">
      <w:pPr>
        <w:pStyle w:val="Bodyaftertablefigure"/>
      </w:pPr>
      <w:r w:rsidRPr="006049F6">
        <w:t xml:space="preserve">Form </w:t>
      </w:r>
      <w:r w:rsidR="00526FE8">
        <w:t>6</w:t>
      </w:r>
      <w:r>
        <w:t xml:space="preserve"> is </w:t>
      </w:r>
      <w:r w:rsidRPr="00055C06">
        <w:t>prescribed under Schedule 1 of the Cemeteries Regulations</w:t>
      </w:r>
      <w:r>
        <w:t xml:space="preserve">. Form </w:t>
      </w:r>
      <w:r w:rsidR="00526FE8">
        <w:t>6</w:t>
      </w:r>
      <w:r>
        <w:t xml:space="preserve"> can be completed by any medical practitioner registered under the </w:t>
      </w:r>
      <w:bookmarkStart w:id="842" w:name="_Hlk182305819"/>
      <w:r>
        <w:rPr>
          <w:i/>
          <w:iCs/>
        </w:rPr>
        <w:t>Medical Practice Act 1994</w:t>
      </w:r>
      <w:r>
        <w:t xml:space="preserve"> </w:t>
      </w:r>
      <w:bookmarkEnd w:id="842"/>
      <w:r>
        <w:t>provided they are not the registered medical practitioner who signed the medical certificate of cause of death for the deceased and:</w:t>
      </w:r>
    </w:p>
    <w:p w14:paraId="3CBD5B46" w14:textId="77777777" w:rsidR="00FD6431" w:rsidRDefault="00FD6431" w:rsidP="00FD6431">
      <w:pPr>
        <w:pStyle w:val="Bullet1"/>
      </w:pPr>
      <w:r>
        <w:t>are not in partnership with any registered medical practitioner who professionally attended the deceased</w:t>
      </w:r>
    </w:p>
    <w:p w14:paraId="47635350" w14:textId="77777777" w:rsidR="00FD6431" w:rsidRDefault="00FD6431" w:rsidP="00FD6431">
      <w:pPr>
        <w:pStyle w:val="Bullet1"/>
      </w:pPr>
      <w:r>
        <w:t>will not derive any professional remuneration from any registered medical practitioner who professionally attended the deceased</w:t>
      </w:r>
    </w:p>
    <w:p w14:paraId="487FF775" w14:textId="6E2AB192" w:rsidR="00FD6431" w:rsidRDefault="00FD6431" w:rsidP="00FD6431">
      <w:pPr>
        <w:pStyle w:val="Bullet1"/>
      </w:pPr>
      <w:r>
        <w:lastRenderedPageBreak/>
        <w:t xml:space="preserve">has not acquired, and does not anticipate acquiring, directly or indirectly, any property or pecuniary or other benefit of any description by reason of the death of the deceased (apart from any fee payable for providing Form </w:t>
      </w:r>
      <w:r w:rsidR="00526FE8">
        <w:t>6</w:t>
      </w:r>
      <w:r>
        <w:t>).</w:t>
      </w:r>
    </w:p>
    <w:p w14:paraId="704523B6" w14:textId="40DBA5A0" w:rsidR="00FD6431" w:rsidRDefault="00FD6431" w:rsidP="00FD6431">
      <w:pPr>
        <w:pStyle w:val="Bodyafterbullets"/>
      </w:pPr>
      <w:r w:rsidRPr="00116BCA">
        <w:t>Note:</w:t>
      </w:r>
      <w:r>
        <w:t xml:space="preserve"> ‘Partnership’ refers to a legal relationship of persons carrying on a business with a view to profit. Partners are jointly and severally liable for the debts incurred in connection with the partnership. It does not include, for example,</w:t>
      </w:r>
      <w:r w:rsidR="00862940">
        <w:t xml:space="preserve"> 2 </w:t>
      </w:r>
      <w:r>
        <w:t>doctors who work in a hospital and share the same employer.</w:t>
      </w:r>
    </w:p>
    <w:p w14:paraId="2777DFA6" w14:textId="77777777" w:rsidR="00FD6431" w:rsidRDefault="00FD6431" w:rsidP="00FD6431">
      <w:pPr>
        <w:pStyle w:val="Bodyafterbullets"/>
      </w:pPr>
      <w:r>
        <w:t>If the death was reported to the Coroners Court of Victoria, the order to release the body signed by a coroner should be provided to the delegate of the cemetery trust for examination.</w:t>
      </w:r>
    </w:p>
    <w:p w14:paraId="3CCBB7C0" w14:textId="0C01B941" w:rsidR="00FD6431" w:rsidRDefault="00FD6431" w:rsidP="00FD6431">
      <w:pPr>
        <w:pStyle w:val="Body"/>
      </w:pPr>
      <w:r>
        <w:t>The cemetery</w:t>
      </w:r>
      <w:r w:rsidRPr="00055C06">
        <w:t xml:space="preserve"> trust may keep </w:t>
      </w:r>
      <w:r>
        <w:t xml:space="preserve">copies </w:t>
      </w:r>
      <w:r w:rsidRPr="00055C06">
        <w:t>of medical certificate</w:t>
      </w:r>
      <w:r>
        <w:t>s</w:t>
      </w:r>
      <w:r w:rsidRPr="00055C06">
        <w:t xml:space="preserve"> of cause of death </w:t>
      </w:r>
      <w:r>
        <w:t xml:space="preserve">and coroner’s orders </w:t>
      </w:r>
      <w:r w:rsidRPr="00055C06">
        <w:t>on record</w:t>
      </w:r>
      <w:r>
        <w:t>,</w:t>
      </w:r>
      <w:r w:rsidRPr="00055C06">
        <w:t xml:space="preserve"> </w:t>
      </w:r>
      <w:r w:rsidR="001F0354">
        <w:t>but</w:t>
      </w:r>
      <w:r w:rsidR="001F0354" w:rsidRPr="00055C06">
        <w:t xml:space="preserve"> </w:t>
      </w:r>
      <w:r>
        <w:t xml:space="preserve">it is </w:t>
      </w:r>
      <w:r w:rsidR="00E002FE">
        <w:t xml:space="preserve">enough </w:t>
      </w:r>
      <w:r>
        <w:t>for cemetery trusts to sight</w:t>
      </w:r>
      <w:r w:rsidR="00C37671">
        <w:t xml:space="preserve"> the</w:t>
      </w:r>
      <w:r>
        <w:t xml:space="preserve"> required supporting document</w:t>
      </w:r>
      <w:r w:rsidR="007D0868">
        <w:t>s</w:t>
      </w:r>
      <w:r>
        <w:t xml:space="preserve"> and note in its records the date the documents were sighted. This will reduce privacy risks associated with holding personal and health information.</w:t>
      </w:r>
    </w:p>
    <w:p w14:paraId="6E550F6C" w14:textId="31402878" w:rsidR="00FD6431" w:rsidRDefault="00FD6431" w:rsidP="00116BCA">
      <w:pPr>
        <w:pStyle w:val="Body"/>
        <w:spacing w:after="240"/>
      </w:pPr>
      <w:r w:rsidRPr="00055C06">
        <w:t xml:space="preserve">Information provided in </w:t>
      </w:r>
      <w:r>
        <w:t xml:space="preserve">Form </w:t>
      </w:r>
      <w:r w:rsidR="00285969">
        <w:t>5</w:t>
      </w:r>
      <w:r w:rsidRPr="00055C06">
        <w:t xml:space="preserve"> is to be recorded in the cemetery trust’s records in </w:t>
      </w:r>
      <w:r w:rsidR="00312390">
        <w:t>line</w:t>
      </w:r>
      <w:r w:rsidR="00312390" w:rsidRPr="00055C06">
        <w:t xml:space="preserve"> </w:t>
      </w:r>
      <w:r w:rsidRPr="00055C06">
        <w:t xml:space="preserve">with s. 59 of the Cemeteries Act and rr. </w:t>
      </w:r>
      <w:r w:rsidR="009821D1">
        <w:t>13</w:t>
      </w:r>
      <w:r w:rsidRPr="00055C06">
        <w:t>–15 of the Cemeteries Regulations</w:t>
      </w:r>
      <w:r>
        <w:t>. Refer to</w:t>
      </w:r>
      <w:r w:rsidR="00116BCA">
        <w:t xml:space="preserve"> the records management handbook </w:t>
      </w:r>
      <w:r>
        <w:t>for more information</w:t>
      </w:r>
      <w:r w:rsidR="00116BCA">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116BCA" w14:paraId="0AD5A5AA" w14:textId="77777777" w:rsidTr="002E0AB1">
        <w:tc>
          <w:tcPr>
            <w:tcW w:w="9268" w:type="dxa"/>
          </w:tcPr>
          <w:p w14:paraId="7A5786A7" w14:textId="77777777" w:rsidR="00116BCA" w:rsidRDefault="00116BCA">
            <w:pPr>
              <w:pStyle w:val="Tabletext"/>
            </w:pPr>
            <w:r w:rsidRPr="00116BCA">
              <w:rPr>
                <w:noProof/>
              </w:rPr>
              <w:drawing>
                <wp:anchor distT="0" distB="0" distL="114300" distR="114300" simplePos="0" relativeHeight="251658305" behindDoc="0" locked="0" layoutInCell="1" allowOverlap="1" wp14:anchorId="41411AF0" wp14:editId="03AC8C0A">
                  <wp:simplePos x="0" y="0"/>
                  <wp:positionH relativeFrom="column">
                    <wp:posOffset>17145</wp:posOffset>
                  </wp:positionH>
                  <wp:positionV relativeFrom="paragraph">
                    <wp:posOffset>6556</wp:posOffset>
                  </wp:positionV>
                  <wp:extent cx="562610" cy="562610"/>
                  <wp:effectExtent l="76200" t="0" r="0" b="0"/>
                  <wp:wrapSquare wrapText="bothSides"/>
                  <wp:docPr id="2002025049" name="Graphic 2002025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9" name="Graphic 200202504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90" w:history="1">
              <w:r w:rsidRPr="00116BCA">
                <w:rPr>
                  <w:rStyle w:val="Hyperlink"/>
                </w:rPr>
                <w:t>Records management handbook</w:t>
              </w:r>
            </w:hyperlink>
            <w:r w:rsidRPr="00116BCA">
              <w:rPr>
                <w:rStyle w:val="Hyperlink"/>
              </w:rPr>
              <w:br/>
            </w:r>
            <w:r w:rsidRPr="00116BCA">
              <w:t>&lt;https://www.health.vic.gov.au/cemeteries-and-crematoria/cemetery-trust-records-management&gt;</w:t>
            </w:r>
          </w:p>
        </w:tc>
      </w:tr>
    </w:tbl>
    <w:p w14:paraId="5F048429" w14:textId="07DDEF90" w:rsidR="002E0AB1" w:rsidRPr="00055C06" w:rsidRDefault="002E0AB1" w:rsidP="002E0AB1">
      <w:pPr>
        <w:pStyle w:val="Heading3"/>
        <w:spacing w:after="240"/>
      </w:pPr>
      <w:bookmarkStart w:id="843" w:name="_Hlk63405202"/>
      <w:bookmarkStart w:id="844" w:name="_Toc101782097"/>
      <w:bookmarkStart w:id="845" w:name="_Toc143502035"/>
      <w:bookmarkStart w:id="846" w:name="_Hlk61593230"/>
      <w:bookmarkStart w:id="847" w:name="_Toc203031676"/>
      <w:r w:rsidRPr="00055C06">
        <w:t xml:space="preserve">Document requirements for </w:t>
      </w:r>
      <w:r w:rsidR="00511C1C">
        <w:t>cremating</w:t>
      </w:r>
      <w:r>
        <w:t xml:space="preserve"> </w:t>
      </w:r>
      <w:r w:rsidRPr="00055C06">
        <w:t>body parts</w:t>
      </w:r>
      <w:bookmarkEnd w:id="847"/>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2E0AB1" w14:paraId="330CF691" w14:textId="77777777">
        <w:tc>
          <w:tcPr>
            <w:tcW w:w="9288" w:type="dxa"/>
          </w:tcPr>
          <w:p w14:paraId="4B4F0F5B" w14:textId="3F9C801D" w:rsidR="002E0AB1" w:rsidRDefault="002E0AB1">
            <w:pPr>
              <w:pStyle w:val="Tabletext"/>
              <w:spacing w:before="200"/>
            </w:pPr>
            <w:r w:rsidRPr="005C2D8E">
              <w:rPr>
                <w:noProof/>
              </w:rPr>
              <w:drawing>
                <wp:anchor distT="0" distB="0" distL="114300" distR="114300" simplePos="0" relativeHeight="251658350" behindDoc="0" locked="0" layoutInCell="1" allowOverlap="1" wp14:anchorId="32AC1E4B" wp14:editId="1012F3B9">
                  <wp:simplePos x="0" y="0"/>
                  <wp:positionH relativeFrom="column">
                    <wp:posOffset>17145</wp:posOffset>
                  </wp:positionH>
                  <wp:positionV relativeFrom="paragraph">
                    <wp:posOffset>6556</wp:posOffset>
                  </wp:positionV>
                  <wp:extent cx="562610" cy="562610"/>
                  <wp:effectExtent l="76200" t="0" r="0" b="0"/>
                  <wp:wrapSquare wrapText="bothSides"/>
                  <wp:docPr id="1801872796" name="Graphic 1801872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5" name="Graphic 200202503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91" w:history="1">
              <w:r w:rsidR="00654FDC">
                <w:rPr>
                  <w:rStyle w:val="Hyperlink"/>
                </w:rPr>
                <w:t>Form 7 - Application for cremation authority - body parts (excluding foetal remains)</w:t>
              </w:r>
            </w:hyperlink>
            <w:r w:rsidRPr="005C2D8E">
              <w:rPr>
                <w:rStyle w:val="Hyperlink"/>
              </w:rPr>
              <w:br/>
            </w:r>
            <w:r w:rsidRPr="005C2D8E">
              <w:t>&lt;</w:t>
            </w:r>
            <w:r w:rsidR="001639C7" w:rsidRPr="001639C7">
              <w:t>https://www.health.vic.gov.au/cemeteries-and-crematoria/cremations</w:t>
            </w:r>
            <w:r w:rsidRPr="005C2D8E">
              <w:t>&gt;</w:t>
            </w:r>
          </w:p>
        </w:tc>
      </w:tr>
    </w:tbl>
    <w:p w14:paraId="135BF0B8" w14:textId="4036E1D3" w:rsidR="002E0AB1" w:rsidRDefault="002E0AB1" w:rsidP="002E0AB1">
      <w:pPr>
        <w:pStyle w:val="Body"/>
        <w:spacing w:before="240" w:after="240"/>
      </w:pPr>
      <w:r>
        <w:t>A</w:t>
      </w:r>
      <w:r w:rsidRPr="00055C06">
        <w:t>pplications for authori</w:t>
      </w:r>
      <w:r>
        <w:t>ty</w:t>
      </w:r>
      <w:r w:rsidRPr="00055C06">
        <w:t xml:space="preserve"> to </w:t>
      </w:r>
      <w:r w:rsidR="001639C7">
        <w:t>cremate</w:t>
      </w:r>
      <w:r w:rsidRPr="00055C06">
        <w:t xml:space="preserve"> body parts </w:t>
      </w:r>
      <w:r w:rsidRPr="00A23805">
        <w:t>that</w:t>
      </w:r>
      <w:r w:rsidRPr="00055C06">
        <w:t xml:space="preserve"> are not foetal remains</w:t>
      </w:r>
      <w:r>
        <w:t xml:space="preserve"> may be made using Form </w:t>
      </w:r>
      <w:r w:rsidR="008C56EA">
        <w:t>7</w:t>
      </w:r>
      <w:r>
        <w:t xml:space="preserve">. Using Form </w:t>
      </w:r>
      <w:r w:rsidR="008C56EA">
        <w:t>7</w:t>
      </w:r>
      <w:r>
        <w:t xml:space="preserve"> is recommended but not mandatory. If a trust does not use Form </w:t>
      </w:r>
      <w:r w:rsidR="008C56EA">
        <w:t>7</w:t>
      </w:r>
      <w:r>
        <w:t xml:space="preserve">, it must ensure it collects prescribed information from a prescribed person as required in the Cemeteries Act </w:t>
      </w:r>
      <w:r w:rsidRPr="00DE1F85">
        <w:t xml:space="preserve">(s. 151) and Cemeteries Regulations (rr. 21, </w:t>
      </w:r>
      <w:r w:rsidR="00392DFC" w:rsidRPr="000660FE">
        <w:t>28</w:t>
      </w:r>
      <w:r w:rsidRPr="00DE1F85">
        <w:t>).</w:t>
      </w:r>
    </w:p>
    <w:p w14:paraId="492E86BB" w14:textId="77777777" w:rsidR="002E0AB1" w:rsidRPr="004E1C70" w:rsidRDefault="002E0AB1" w:rsidP="002E0AB1">
      <w:pPr>
        <w:pStyle w:val="Bodyaftertablefigure"/>
      </w:pPr>
      <w:r w:rsidRPr="00A23805">
        <w:t>Note:</w:t>
      </w:r>
      <w:r>
        <w:t xml:space="preserve"> </w:t>
      </w:r>
      <w:r w:rsidRPr="00FD2558">
        <w:t xml:space="preserve">Body parts </w:t>
      </w:r>
      <w:r>
        <w:t>that</w:t>
      </w:r>
      <w:r w:rsidRPr="00FD2558">
        <w:t xml:space="preserve"> are not foetal remains are defined as human tissue or a part of a person where that tissue or part is not part of a corpse or foetal remains</w:t>
      </w:r>
      <w:r>
        <w:t>.</w:t>
      </w:r>
    </w:p>
    <w:p w14:paraId="18F37D24" w14:textId="58D056FB" w:rsidR="002E0AB1" w:rsidRPr="00055C06" w:rsidRDefault="002E0AB1" w:rsidP="002E0AB1">
      <w:pPr>
        <w:pStyle w:val="Heading3"/>
        <w:spacing w:after="240"/>
      </w:pPr>
      <w:bookmarkStart w:id="848" w:name="_Toc203031677"/>
      <w:r w:rsidRPr="00055C06">
        <w:t xml:space="preserve">Document requirements for </w:t>
      </w:r>
      <w:r w:rsidR="00A15F8D">
        <w:t>cremating</w:t>
      </w:r>
      <w:r>
        <w:t xml:space="preserve"> </w:t>
      </w:r>
      <w:r w:rsidRPr="00055C06">
        <w:t>foetal remains</w:t>
      </w:r>
      <w:bookmarkEnd w:id="848"/>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2E0AB1" w14:paraId="4064379C" w14:textId="77777777">
        <w:tc>
          <w:tcPr>
            <w:tcW w:w="9288" w:type="dxa"/>
          </w:tcPr>
          <w:p w14:paraId="50149350" w14:textId="5EA20F78" w:rsidR="002E0AB1" w:rsidRDefault="002E0AB1">
            <w:pPr>
              <w:pStyle w:val="Tabletext"/>
            </w:pPr>
            <w:r w:rsidRPr="005C2D8E">
              <w:rPr>
                <w:noProof/>
              </w:rPr>
              <w:drawing>
                <wp:anchor distT="0" distB="0" distL="114300" distR="114300" simplePos="0" relativeHeight="251658351" behindDoc="0" locked="0" layoutInCell="1" allowOverlap="1" wp14:anchorId="421CB6D4" wp14:editId="629ECCD0">
                  <wp:simplePos x="0" y="0"/>
                  <wp:positionH relativeFrom="column">
                    <wp:posOffset>17145</wp:posOffset>
                  </wp:positionH>
                  <wp:positionV relativeFrom="paragraph">
                    <wp:posOffset>6556</wp:posOffset>
                  </wp:positionV>
                  <wp:extent cx="562610" cy="562610"/>
                  <wp:effectExtent l="76200" t="0" r="0" b="0"/>
                  <wp:wrapSquare wrapText="bothSides"/>
                  <wp:docPr id="233684663" name="Graphic 233684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5" name="Graphic 200202503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92" w:history="1">
              <w:r w:rsidR="00D353F8">
                <w:rPr>
                  <w:rStyle w:val="Hyperlink"/>
                </w:rPr>
                <w:t>Form 8 - Application for cremation authority - foetal remains which are not a still-born child</w:t>
              </w:r>
            </w:hyperlink>
            <w:r w:rsidRPr="005C2D8E">
              <w:rPr>
                <w:rStyle w:val="Hyperlink"/>
              </w:rPr>
              <w:br/>
            </w:r>
            <w:r w:rsidRPr="005C2D8E">
              <w:t>&lt;</w:t>
            </w:r>
            <w:r w:rsidR="00D353F8" w:rsidRPr="001639C7">
              <w:t>https://www.health.vic.gov.au/cemeteries-and-crematoria/cremations</w:t>
            </w:r>
            <w:r w:rsidRPr="005C2D8E">
              <w:t>&gt;</w:t>
            </w:r>
          </w:p>
        </w:tc>
      </w:tr>
    </w:tbl>
    <w:p w14:paraId="5FB62374" w14:textId="08DF2FC8" w:rsidR="002E0AB1" w:rsidRDefault="002E0AB1" w:rsidP="002E0AB1">
      <w:pPr>
        <w:pStyle w:val="Body"/>
        <w:spacing w:before="240"/>
      </w:pPr>
      <w:r>
        <w:t>A</w:t>
      </w:r>
      <w:r w:rsidRPr="00055C06">
        <w:t xml:space="preserve">pplications for </w:t>
      </w:r>
      <w:r>
        <w:t xml:space="preserve">authority </w:t>
      </w:r>
      <w:r w:rsidRPr="00055C06">
        <w:t xml:space="preserve">to </w:t>
      </w:r>
      <w:r w:rsidR="00BB1F2B">
        <w:t>cremate</w:t>
      </w:r>
      <w:r w:rsidRPr="00055C06">
        <w:t xml:space="preserve"> foetal remains that are not a still-born child </w:t>
      </w:r>
      <w:r>
        <w:t xml:space="preserve">may be made using Form </w:t>
      </w:r>
      <w:r w:rsidR="00BB1F2B">
        <w:t>8.</w:t>
      </w:r>
      <w:r>
        <w:t xml:space="preserve"> Using Form </w:t>
      </w:r>
      <w:r w:rsidR="00BB1F2B">
        <w:t>8</w:t>
      </w:r>
      <w:r>
        <w:t xml:space="preserve"> is recommended but not mandatory.</w:t>
      </w:r>
      <w:r w:rsidRPr="00055C06">
        <w:t xml:space="preserve"> </w:t>
      </w:r>
      <w:r>
        <w:t xml:space="preserve">If a trust does not use Form </w:t>
      </w:r>
      <w:r w:rsidR="00BB1F2B">
        <w:t>8</w:t>
      </w:r>
      <w:r>
        <w:t>, it must ensure it collects prescribed information from a prescribed person as required in the Cemeteries Act (s. </w:t>
      </w:r>
      <w:r w:rsidRPr="00DE1F85">
        <w:t>151) and Cemeteries Regulations (rr. 21, 2</w:t>
      </w:r>
      <w:r w:rsidR="00DE1F85" w:rsidRPr="00DE1F85">
        <w:t>9</w:t>
      </w:r>
      <w:r>
        <w:t>).</w:t>
      </w:r>
    </w:p>
    <w:p w14:paraId="18E53097" w14:textId="77777777" w:rsidR="006E27C5" w:rsidRDefault="006E27C5" w:rsidP="000660FE">
      <w:pPr>
        <w:pStyle w:val="Body"/>
      </w:pPr>
      <w:r w:rsidRPr="002C3B85">
        <w:lastRenderedPageBreak/>
        <w:t>Note:</w:t>
      </w:r>
      <w:r>
        <w:t xml:space="preserve"> 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p w14:paraId="503D97CC" w14:textId="38760A49" w:rsidR="00FD6431" w:rsidRDefault="00FD6431" w:rsidP="000660FE">
      <w:pPr>
        <w:pStyle w:val="Heading3"/>
        <w:spacing w:after="240"/>
      </w:pPr>
      <w:bookmarkStart w:id="849" w:name="_Toc203031678"/>
      <w:r>
        <w:t xml:space="preserve">Document </w:t>
      </w:r>
      <w:r w:rsidRPr="00AC500C">
        <w:t>requirements</w:t>
      </w:r>
      <w:r>
        <w:t xml:space="preserve"> for cremati</w:t>
      </w:r>
      <w:r w:rsidR="00EE0B28">
        <w:t xml:space="preserve">ng </w:t>
      </w:r>
      <w:r>
        <w:t xml:space="preserve">bodily remains </w:t>
      </w:r>
      <w:r w:rsidR="00A6407B">
        <w:t>with an identifier</w:t>
      </w:r>
      <w:bookmarkEnd w:id="843"/>
      <w:bookmarkEnd w:id="844"/>
      <w:bookmarkEnd w:id="845"/>
      <w:bookmarkEnd w:id="849"/>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2592A" w14:paraId="77BA7907" w14:textId="77777777" w:rsidTr="008C39E7">
        <w:tc>
          <w:tcPr>
            <w:tcW w:w="9268" w:type="dxa"/>
          </w:tcPr>
          <w:p w14:paraId="2C3B3DB1" w14:textId="176DEAAF" w:rsidR="00E2592A" w:rsidRDefault="00E2592A">
            <w:pPr>
              <w:pStyle w:val="Tabletext"/>
              <w:spacing w:before="200"/>
            </w:pPr>
            <w:r w:rsidRPr="00E2592A">
              <w:rPr>
                <w:noProof/>
              </w:rPr>
              <w:drawing>
                <wp:anchor distT="0" distB="0" distL="114300" distR="114300" simplePos="0" relativeHeight="251658352" behindDoc="0" locked="0" layoutInCell="1" allowOverlap="1" wp14:anchorId="7742DFB8" wp14:editId="5B8D8D94">
                  <wp:simplePos x="0" y="0"/>
                  <wp:positionH relativeFrom="column">
                    <wp:posOffset>17574</wp:posOffset>
                  </wp:positionH>
                  <wp:positionV relativeFrom="paragraph">
                    <wp:posOffset>6350</wp:posOffset>
                  </wp:positionV>
                  <wp:extent cx="562610" cy="562610"/>
                  <wp:effectExtent l="76200" t="0" r="0" b="0"/>
                  <wp:wrapSquare wrapText="bothSides"/>
                  <wp:docPr id="17641898" name="Graphic 17641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9" name="Graphic 200202503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93" w:history="1">
              <w:r w:rsidR="00A54E61">
                <w:rPr>
                  <w:rStyle w:val="Hyperlink"/>
                </w:rPr>
                <w:t>Form 9 - Application for cremation authorisation - bodily remains with an identifier</w:t>
              </w:r>
            </w:hyperlink>
            <w:r w:rsidRPr="00E2592A">
              <w:rPr>
                <w:rStyle w:val="Hyperlink"/>
              </w:rPr>
              <w:br/>
            </w:r>
            <w:r w:rsidRPr="00E2592A">
              <w:t>&lt;https://www.health.vic.gov.au/cemeteries-and-crematoria/cremations&gt;</w:t>
            </w:r>
          </w:p>
        </w:tc>
      </w:tr>
    </w:tbl>
    <w:p w14:paraId="20C5BC20" w14:textId="77777777" w:rsidR="009150E3" w:rsidRDefault="008C39E7" w:rsidP="009150E3">
      <w:pPr>
        <w:pStyle w:val="Bodyaftertablefigure"/>
      </w:pPr>
      <w:r w:rsidRPr="00E2592A">
        <w:t xml:space="preserve">Examples of sources of bodily remains with an identifier include </w:t>
      </w:r>
      <w:r w:rsidR="00A83D98" w:rsidRPr="00A83D98">
        <w:t>hospital</w:t>
      </w:r>
      <w:r w:rsidR="001808D4">
        <w:t>s</w:t>
      </w:r>
      <w:r w:rsidR="00A83D98" w:rsidRPr="00A83D98">
        <w:t>, school</w:t>
      </w:r>
      <w:r w:rsidR="001808D4">
        <w:t>s</w:t>
      </w:r>
      <w:r w:rsidR="00A83D98" w:rsidRPr="00A83D98">
        <w:t xml:space="preserve"> of anatomy, tissue bank</w:t>
      </w:r>
      <w:r w:rsidR="001808D4">
        <w:t>s</w:t>
      </w:r>
      <w:r w:rsidR="00A83D98" w:rsidRPr="00A83D98">
        <w:t xml:space="preserve">, </w:t>
      </w:r>
      <w:r w:rsidR="001808D4">
        <w:t xml:space="preserve">the </w:t>
      </w:r>
      <w:r w:rsidR="00A83D98" w:rsidRPr="00A83D98">
        <w:t>Victorian Institute of Forensic Medicine, museum</w:t>
      </w:r>
      <w:r w:rsidR="001808D4">
        <w:t xml:space="preserve">s and </w:t>
      </w:r>
      <w:r w:rsidR="00A83D98" w:rsidRPr="00A83D98">
        <w:t>universit</w:t>
      </w:r>
      <w:r w:rsidR="001808D4">
        <w:t>ies</w:t>
      </w:r>
      <w:r w:rsidR="00412FB0">
        <w:t>.</w:t>
      </w:r>
      <w:r w:rsidR="00A92AEE">
        <w:t xml:space="preserve"> </w:t>
      </w:r>
      <w:r w:rsidR="00E2592A">
        <w:t xml:space="preserve">Applications for authorisation to cremate bodily remains </w:t>
      </w:r>
      <w:r w:rsidR="00A92AEE">
        <w:t>with an identifier</w:t>
      </w:r>
      <w:r w:rsidR="00E2592A">
        <w:t xml:space="preserve"> must be made using </w:t>
      </w:r>
      <w:r w:rsidR="00E2592A" w:rsidRPr="00B14E98">
        <w:t xml:space="preserve">Form </w:t>
      </w:r>
      <w:r w:rsidR="00A92AEE">
        <w:t>9</w:t>
      </w:r>
      <w:r w:rsidR="00E2592A">
        <w:t xml:space="preserve"> </w:t>
      </w:r>
      <w:r w:rsidR="00E2592A" w:rsidRPr="00055C06">
        <w:t>prescribed under Schedule 1 of the Cemeteries Regulations</w:t>
      </w:r>
      <w:r w:rsidR="00E2592A">
        <w:t xml:space="preserve">. </w:t>
      </w:r>
    </w:p>
    <w:p w14:paraId="2C8DB5E4" w14:textId="2DF238E9" w:rsidR="009150E3" w:rsidRPr="00DF6E84" w:rsidRDefault="00C54D44" w:rsidP="000660FE">
      <w:pPr>
        <w:pStyle w:val="Body"/>
      </w:pPr>
      <w:r w:rsidRPr="00DF6E84">
        <w:t xml:space="preserve">Form </w:t>
      </w:r>
      <w:r w:rsidR="00DF6E84">
        <w:t>9</w:t>
      </w:r>
      <w:r w:rsidRPr="00DF6E84">
        <w:t xml:space="preserve"> </w:t>
      </w:r>
      <w:r w:rsidR="004C2199">
        <w:t>requires</w:t>
      </w:r>
      <w:r w:rsidRPr="00DF6E84">
        <w:t xml:space="preserve"> written cremation approval granted by the department Secretary under s. 134 of the Cemeteries Act</w:t>
      </w:r>
      <w:r w:rsidR="00DF6E84">
        <w:t>.</w:t>
      </w:r>
      <w:r w:rsidR="00C8313C">
        <w:t xml:space="preserve"> </w:t>
      </w:r>
      <w:r w:rsidR="009150E3">
        <w:t>To seek cremation approval, the applicant complete</w:t>
      </w:r>
      <w:r w:rsidR="00174D9D">
        <w:t>s</w:t>
      </w:r>
      <w:r w:rsidR="009150E3">
        <w:t xml:space="preserve"> Form </w:t>
      </w:r>
      <w:r w:rsidR="00174D9D">
        <w:t>9</w:t>
      </w:r>
      <w:r w:rsidR="009150E3">
        <w:t xml:space="preserve"> and submit</w:t>
      </w:r>
      <w:r w:rsidR="00174D9D">
        <w:t>s</w:t>
      </w:r>
      <w:r w:rsidR="009150E3">
        <w:t xml:space="preserve"> it to the department. When granted, the department Secretary’s cremation approval is attached to Form </w:t>
      </w:r>
      <w:r w:rsidR="00A129C4">
        <w:t>9</w:t>
      </w:r>
      <w:r w:rsidR="00FE14C0">
        <w:t xml:space="preserve"> </w:t>
      </w:r>
      <w:r w:rsidR="009150E3">
        <w:t>and the applicant submits both documents to the cemetery trust</w:t>
      </w:r>
      <w:r w:rsidR="00A129C4">
        <w:t>.</w:t>
      </w:r>
    </w:p>
    <w:p w14:paraId="6E0BBBBF" w14:textId="15956BFF" w:rsidR="00BF5227" w:rsidRPr="00BF5227" w:rsidRDefault="00BF5227" w:rsidP="000660FE">
      <w:pPr>
        <w:pStyle w:val="Heading3"/>
        <w:spacing w:after="240"/>
      </w:pPr>
      <w:bookmarkStart w:id="850" w:name="_Toc203031679"/>
      <w:r>
        <w:t xml:space="preserve">Document requirements for cremating </w:t>
      </w:r>
      <w:r w:rsidRPr="00BF5227">
        <w:t>body parts with an identifier or container reference number</w:t>
      </w:r>
      <w:bookmarkEnd w:id="850"/>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1360D" w14:paraId="01F37B2D" w14:textId="77777777">
        <w:tc>
          <w:tcPr>
            <w:tcW w:w="9288" w:type="dxa"/>
          </w:tcPr>
          <w:p w14:paraId="1FC92093" w14:textId="547E45C0" w:rsidR="00A1360D" w:rsidRDefault="00A1360D" w:rsidP="000660FE">
            <w:pPr>
              <w:pStyle w:val="Tabletext"/>
            </w:pPr>
            <w:r w:rsidRPr="005C2D8E">
              <w:rPr>
                <w:noProof/>
              </w:rPr>
              <w:drawing>
                <wp:anchor distT="0" distB="0" distL="114300" distR="114300" simplePos="0" relativeHeight="251658353" behindDoc="0" locked="0" layoutInCell="1" allowOverlap="1" wp14:anchorId="636A4B69" wp14:editId="7FDBE876">
                  <wp:simplePos x="0" y="0"/>
                  <wp:positionH relativeFrom="column">
                    <wp:posOffset>17145</wp:posOffset>
                  </wp:positionH>
                  <wp:positionV relativeFrom="paragraph">
                    <wp:posOffset>6556</wp:posOffset>
                  </wp:positionV>
                  <wp:extent cx="562610" cy="562610"/>
                  <wp:effectExtent l="76200" t="0" r="0" b="0"/>
                  <wp:wrapSquare wrapText="bothSides"/>
                  <wp:docPr id="1949687244" name="Graphic 1949687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5" name="Graphic 200202503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194" w:history="1">
              <w:r w:rsidR="00FF42E6">
                <w:rPr>
                  <w:rStyle w:val="Hyperlink"/>
                </w:rPr>
                <w:t>Form 10 - Application for cremation authority - body parts with an identifier or container reference number</w:t>
              </w:r>
            </w:hyperlink>
            <w:r w:rsidRPr="005C2D8E">
              <w:rPr>
                <w:rStyle w:val="Hyperlink"/>
              </w:rPr>
              <w:br/>
            </w:r>
            <w:r w:rsidRPr="005C2D8E">
              <w:t>&lt;</w:t>
            </w:r>
            <w:r w:rsidRPr="001639C7">
              <w:t>https://www.health.vic.gov.au/cemeteries-and-crematoria/cremations</w:t>
            </w:r>
            <w:r w:rsidRPr="005C2D8E">
              <w:t>&gt;</w:t>
            </w:r>
          </w:p>
        </w:tc>
      </w:tr>
    </w:tbl>
    <w:p w14:paraId="74C923AB" w14:textId="70AE9ED7" w:rsidR="00A1360D" w:rsidRPr="006F714B" w:rsidRDefault="00A1360D" w:rsidP="000660FE">
      <w:pPr>
        <w:pStyle w:val="Body"/>
        <w:spacing w:before="240"/>
      </w:pPr>
      <w:r w:rsidRPr="006F714B">
        <w:t xml:space="preserve">Applications for authority to cremate body parts </w:t>
      </w:r>
      <w:r w:rsidR="00FF42E6" w:rsidRPr="006F714B">
        <w:t>with an identifier or container reference number</w:t>
      </w:r>
      <w:r w:rsidRPr="006F714B">
        <w:t xml:space="preserve"> may be made using Form </w:t>
      </w:r>
      <w:r w:rsidR="00FF42E6" w:rsidRPr="006F714B">
        <w:t>10</w:t>
      </w:r>
      <w:r w:rsidRPr="006F714B">
        <w:t xml:space="preserve">. Using Form </w:t>
      </w:r>
      <w:r w:rsidR="00FF42E6" w:rsidRPr="006F714B">
        <w:t>10</w:t>
      </w:r>
      <w:r w:rsidRPr="006F714B">
        <w:t xml:space="preserve"> is recommended but not mandatory. If a trust does not use Form </w:t>
      </w:r>
      <w:r w:rsidR="00FF42E6" w:rsidRPr="006F714B">
        <w:t>10</w:t>
      </w:r>
      <w:r w:rsidRPr="006F714B">
        <w:t xml:space="preserve">, it must ensure it collects prescribed information from a prescribed person as required in the Cemeteries Act (s. 151) and Cemeteries Regulations (rr. 21, </w:t>
      </w:r>
      <w:r w:rsidR="0093299A" w:rsidRPr="006F714B">
        <w:t>31</w:t>
      </w:r>
      <w:r w:rsidRPr="006F714B">
        <w:t>).</w:t>
      </w:r>
    </w:p>
    <w:p w14:paraId="15D6B3D1" w14:textId="77777777" w:rsidR="00FD6431" w:rsidRPr="000660FE" w:rsidRDefault="00FD6431" w:rsidP="006F714B">
      <w:pPr>
        <w:pStyle w:val="Heading2"/>
        <w:rPr>
          <w:rFonts w:eastAsia="TimesNewRomanPS"/>
        </w:rPr>
      </w:pPr>
      <w:bookmarkStart w:id="851" w:name="_Cremation_approval_granted"/>
      <w:bookmarkStart w:id="852" w:name="_Cremation_authorisation_granted"/>
      <w:bookmarkStart w:id="853" w:name="_Toc101782102"/>
      <w:bookmarkStart w:id="854" w:name="_Toc143502038"/>
      <w:bookmarkStart w:id="855" w:name="_Hlk63405352"/>
      <w:bookmarkStart w:id="856" w:name="_Toc203031680"/>
      <w:bookmarkEnd w:id="851"/>
      <w:bookmarkEnd w:id="852"/>
      <w:r w:rsidRPr="00332479">
        <w:t>Transporting bodily remains and body parts for cremation</w:t>
      </w:r>
      <w:bookmarkEnd w:id="853"/>
      <w:bookmarkEnd w:id="854"/>
      <w:bookmarkEnd w:id="856"/>
    </w:p>
    <w:bookmarkEnd w:id="855"/>
    <w:p w14:paraId="68BD15FD" w14:textId="362CEA83" w:rsidR="00FD6431" w:rsidRDefault="00FD6431" w:rsidP="00FD6431">
      <w:pPr>
        <w:pStyle w:val="Body"/>
        <w:rPr>
          <w:rFonts w:cs="Lucida Calligraphy"/>
        </w:rPr>
      </w:pPr>
      <w:r>
        <w:t xml:space="preserve">All bodily remains and body parts being transported into and within a public cemetery for cremation must comply with r. </w:t>
      </w:r>
      <w:r w:rsidR="00247011">
        <w:t xml:space="preserve">41 </w:t>
      </w:r>
      <w:r>
        <w:t xml:space="preserve">of the </w:t>
      </w:r>
      <w:r w:rsidR="00247011">
        <w:t xml:space="preserve">Cemeteries </w:t>
      </w:r>
      <w:r>
        <w:t xml:space="preserve">Regulations. The bodily remains or body parts must be </w:t>
      </w:r>
      <w:r>
        <w:rPr>
          <w:rFonts w:cs="Lucida Calligraphy"/>
        </w:rPr>
        <w:t>enclosed in a coffin, container or other receptacle:</w:t>
      </w:r>
    </w:p>
    <w:p w14:paraId="39018C89" w14:textId="77777777" w:rsidR="00FD6431" w:rsidRDefault="00FD6431" w:rsidP="00FD6431">
      <w:pPr>
        <w:pStyle w:val="Bullet1"/>
      </w:pPr>
      <w:r>
        <w:t>with a flat base</w:t>
      </w:r>
    </w:p>
    <w:p w14:paraId="0B7946C1" w14:textId="77777777" w:rsidR="00FD6431" w:rsidRDefault="00FD6431" w:rsidP="00FD6431">
      <w:pPr>
        <w:pStyle w:val="Bullet1"/>
      </w:pPr>
      <w:r>
        <w:t>that is clean and hygienic</w:t>
      </w:r>
    </w:p>
    <w:p w14:paraId="469C0B91" w14:textId="77777777" w:rsidR="00FD6431" w:rsidRDefault="00FD6431" w:rsidP="00FD6431">
      <w:pPr>
        <w:pStyle w:val="Bullet1"/>
      </w:pPr>
      <w:r>
        <w:t>that is constructed of wood or other substantial material that is combustible and that will not impede the cremation process or cause damage to the cremator</w:t>
      </w:r>
    </w:p>
    <w:p w14:paraId="6B748F04" w14:textId="77777777" w:rsidR="00FD6431" w:rsidRDefault="00FD6431" w:rsidP="00FD6431">
      <w:pPr>
        <w:pStyle w:val="Bullet1"/>
      </w:pPr>
      <w:r>
        <w:t>that will not give rise to noxious emissions when burnt</w:t>
      </w:r>
    </w:p>
    <w:p w14:paraId="719F8862" w14:textId="77777777" w:rsidR="00FD6431" w:rsidRDefault="00FD6431" w:rsidP="00FD6431">
      <w:pPr>
        <w:pStyle w:val="Bullet1"/>
      </w:pPr>
      <w:r>
        <w:t>from which neither offensive nor noxious emissions nor matter from the bodily remains or body parts will escape.</w:t>
      </w:r>
    </w:p>
    <w:p w14:paraId="1040023A" w14:textId="18BBDAC0" w:rsidR="00FD6431" w:rsidRDefault="00FD6431" w:rsidP="00FD6431">
      <w:pPr>
        <w:pStyle w:val="Bodyafterbullets"/>
      </w:pPr>
      <w:r>
        <w:lastRenderedPageBreak/>
        <w:t xml:space="preserve">These requirements are important for treating remains with dignity and respect, </w:t>
      </w:r>
      <w:hyperlink w:anchor="_Topic_32._Health" w:history="1">
        <w:r w:rsidRPr="00195C38">
          <w:rPr>
            <w:rStyle w:val="Hyperlink"/>
          </w:rPr>
          <w:t>health and safety</w:t>
        </w:r>
      </w:hyperlink>
      <w:r>
        <w:t xml:space="preserve">, and the proper operation of crematoria. </w:t>
      </w:r>
    </w:p>
    <w:p w14:paraId="02A230D5" w14:textId="18704609" w:rsidR="00FD6431" w:rsidRDefault="00FD6431" w:rsidP="00FD6431">
      <w:pPr>
        <w:pStyle w:val="Body"/>
      </w:pPr>
      <w:r>
        <w:t xml:space="preserve">Where a cardboard coffin is being used, a cemetery trust must consider whether this type of coffin meets the requirements of the </w:t>
      </w:r>
      <w:r w:rsidR="00446026">
        <w:t xml:space="preserve">Cemeteries </w:t>
      </w:r>
      <w:r>
        <w:t>Regulations. If a cemetery trust determines that a receptacle does not or will not satisfy any of the above criteria, the cemetery trust has the discretion to refuse to accept the receptacle for cremation.</w:t>
      </w:r>
    </w:p>
    <w:p w14:paraId="12D20432" w14:textId="65B0FE67" w:rsidR="005D72B0" w:rsidRPr="00055C06" w:rsidRDefault="005D72B0" w:rsidP="005D72B0">
      <w:pPr>
        <w:pStyle w:val="Bodyafterbullets"/>
      </w:pPr>
      <w:r>
        <w:t xml:space="preserve">Coffins, containers and receptacles must be labelled to clearly display the name of the deceased person or an identifier or container reference number if the person’s identity is unknown or if the container holds body parts from multiple people (r. </w:t>
      </w:r>
      <w:r w:rsidR="006F3CBE">
        <w:t>42</w:t>
      </w:r>
      <w:r>
        <w:t xml:space="preserve"> of the Cemeteries Regulations).</w:t>
      </w:r>
    </w:p>
    <w:p w14:paraId="233812FA" w14:textId="77777777" w:rsidR="00FD6431" w:rsidRPr="00C850BC" w:rsidRDefault="00FD6431" w:rsidP="00FD6431">
      <w:pPr>
        <w:pStyle w:val="Heading2"/>
      </w:pPr>
      <w:bookmarkStart w:id="857" w:name="_Toc143502039"/>
      <w:bookmarkStart w:id="858" w:name="_Toc203031681"/>
      <w:bookmarkEnd w:id="846"/>
      <w:r>
        <w:t xml:space="preserve">Cremations arranged </w:t>
      </w:r>
      <w:r w:rsidRPr="00C850BC">
        <w:t>without engaging a funeral director</w:t>
      </w:r>
      <w:bookmarkEnd w:id="857"/>
      <w:bookmarkEnd w:id="858"/>
    </w:p>
    <w:p w14:paraId="393CD21F" w14:textId="1AD5EB7D" w:rsidR="00FD6431" w:rsidRPr="00C850BC" w:rsidRDefault="00FD6431" w:rsidP="00FD6431">
      <w:pPr>
        <w:pStyle w:val="Body"/>
      </w:pPr>
      <w:r>
        <w:t>The</w:t>
      </w:r>
      <w:r w:rsidRPr="00C850BC">
        <w:t xml:space="preserve"> cemetery trust may be approached by a person considering </w:t>
      </w:r>
      <w:r>
        <w:t xml:space="preserve">arranging a cremation </w:t>
      </w:r>
      <w:r w:rsidRPr="00C850BC">
        <w:t>without engaging a funeral director. In Victoria, the role and duties of a funeral director are not prescribed by legislation</w:t>
      </w:r>
      <w:r w:rsidR="0053605B">
        <w:t>, so</w:t>
      </w:r>
      <w:r w:rsidRPr="00C850BC">
        <w:t xml:space="preserve"> there is no reason why someone cannot perform some or all of the arrangements for a </w:t>
      </w:r>
      <w:r>
        <w:t>cremation</w:t>
      </w:r>
      <w:r w:rsidRPr="00C850BC">
        <w:t>. For example:</w:t>
      </w:r>
    </w:p>
    <w:p w14:paraId="6D55BCCF" w14:textId="77777777" w:rsidR="00FD6431" w:rsidRPr="004017BD" w:rsidRDefault="00FD6431" w:rsidP="00FD6431">
      <w:pPr>
        <w:pStyle w:val="Bullet1"/>
      </w:pPr>
      <w:r w:rsidRPr="004017BD">
        <w:t>Transportation may be organised via a private patient transport provider.</w:t>
      </w:r>
    </w:p>
    <w:p w14:paraId="0D395154" w14:textId="1BB7DCB9" w:rsidR="00FD6431" w:rsidRPr="004017BD" w:rsidRDefault="00FD6431" w:rsidP="00FD6431">
      <w:pPr>
        <w:pStyle w:val="Bullet1"/>
      </w:pPr>
      <w:r w:rsidRPr="004017BD">
        <w:t>Many hospitals have mortuaries on</w:t>
      </w:r>
      <w:r w:rsidR="0053605B">
        <w:t xml:space="preserve"> </w:t>
      </w:r>
      <w:r w:rsidRPr="004017BD">
        <w:t>site and may be able to store bodily remains.</w:t>
      </w:r>
    </w:p>
    <w:p w14:paraId="6AF1CE5E" w14:textId="77777777" w:rsidR="00FD6431" w:rsidRPr="004017BD" w:rsidRDefault="00FD6431" w:rsidP="00FD6431">
      <w:pPr>
        <w:pStyle w:val="Bullet1"/>
      </w:pPr>
      <w:r w:rsidRPr="004017BD">
        <w:t xml:space="preserve">There are several companies that sell coffins direct to the public. </w:t>
      </w:r>
    </w:p>
    <w:p w14:paraId="5986D798" w14:textId="77777777" w:rsidR="00FD6431" w:rsidRPr="004017BD" w:rsidRDefault="00FD6431" w:rsidP="00FD6431">
      <w:pPr>
        <w:pStyle w:val="Bullet1"/>
      </w:pPr>
      <w:r>
        <w:t>Funeral services can be held at a range of venues</w:t>
      </w:r>
      <w:r w:rsidRPr="004017BD">
        <w:t>.</w:t>
      </w:r>
    </w:p>
    <w:p w14:paraId="2509CE58" w14:textId="21F8B175" w:rsidR="00FD6431" w:rsidRDefault="00FD6431" w:rsidP="00FD6431">
      <w:pPr>
        <w:pStyle w:val="Bodyafterbullets"/>
      </w:pPr>
      <w:r>
        <w:t>An</w:t>
      </w:r>
      <w:r w:rsidR="0053605B">
        <w:t>yone</w:t>
      </w:r>
      <w:r>
        <w:t xml:space="preserve"> arranging the cremation of bodily remains without the help of a funeral director takes on the responsibility for meeting all </w:t>
      </w:r>
      <w:r w:rsidR="00C854D4">
        <w:t>legal</w:t>
      </w:r>
      <w:r>
        <w:t xml:space="preserve"> requirements associated with transporting and enclosing the remains.</w:t>
      </w:r>
    </w:p>
    <w:p w14:paraId="043DBD92" w14:textId="77777777" w:rsidR="00FD6431" w:rsidRDefault="00FD6431" w:rsidP="00FD6431">
      <w:pPr>
        <w:pStyle w:val="Heading2"/>
        <w:rPr>
          <w:rFonts w:ascii="HelveticaNeueLT Std" w:eastAsia="TimesNewRomanPS" w:hAnsi="HelveticaNeueLT Std" w:cs="Lucida Calligraphy"/>
        </w:rPr>
      </w:pPr>
      <w:bookmarkStart w:id="859" w:name="_Toc101782104"/>
      <w:bookmarkStart w:id="860" w:name="_Toc143502040"/>
      <w:bookmarkStart w:id="861" w:name="_Toc203031682"/>
      <w:r>
        <w:t>Dual cremation</w:t>
      </w:r>
      <w:bookmarkEnd w:id="859"/>
      <w:bookmarkEnd w:id="860"/>
      <w:bookmarkEnd w:id="861"/>
    </w:p>
    <w:p w14:paraId="4F9E34F9" w14:textId="77777777" w:rsidR="00FD6431" w:rsidRDefault="00FD6431" w:rsidP="00FD6431">
      <w:pPr>
        <w:pStyle w:val="Body"/>
      </w:pPr>
      <w:r>
        <w:t>Due to exceptional circumstances, a cemetery trust may receive a request to cremate the bodily remains of more than one deceased person in the same receptacle at the same time.</w:t>
      </w:r>
    </w:p>
    <w:p w14:paraId="0363115F" w14:textId="77777777" w:rsidR="00FD6431" w:rsidRDefault="00FD6431" w:rsidP="00FD6431">
      <w:pPr>
        <w:pStyle w:val="Body"/>
      </w:pPr>
      <w:r>
        <w:t>The Cemeteries Act does not prohibit dual cremations and does not specify how many bodies or bodily remains may be placed in the same receptacle for cremation at the same time.</w:t>
      </w:r>
    </w:p>
    <w:p w14:paraId="0A9E25FC" w14:textId="5F5A9AFC" w:rsidR="00FD6431" w:rsidRDefault="00FD6431" w:rsidP="00FD6431">
      <w:pPr>
        <w:pStyle w:val="Body"/>
      </w:pPr>
      <w:r>
        <w:t>The funeral director or applicant arranging the cremation will need to check with the relevant cemetery trust to determine if the trust is prepared to cremate more than one body or bodily remains in a crematorium at the same time. If the cemetery trust agrees, cremation authorisation document requirements must be met for each deceased person.</w:t>
      </w:r>
    </w:p>
    <w:p w14:paraId="7023D80F" w14:textId="525AB9C6" w:rsidR="00FD6431" w:rsidRDefault="00FD6431" w:rsidP="00FD6431">
      <w:pPr>
        <w:pStyle w:val="Body"/>
      </w:pPr>
      <w:r>
        <w:t xml:space="preserve">At the cemetery trust’s discretion, the cemetery trust may charge cremation fees for each of the bodies or bodily remains to be cremated. The cemetery trust may also consider waiving or reducing the cremation fees in line with s. 44 of the Cemeteries Act. </w:t>
      </w:r>
    </w:p>
    <w:p w14:paraId="2A24BB66" w14:textId="77777777" w:rsidR="00FD6431" w:rsidRDefault="00FD6431" w:rsidP="00FD6431">
      <w:pPr>
        <w:pStyle w:val="Heading2"/>
        <w:rPr>
          <w:rFonts w:eastAsia="TimesNewRomanPS"/>
        </w:rPr>
      </w:pPr>
      <w:bookmarkStart w:id="862" w:name="_Toc101782105"/>
      <w:bookmarkStart w:id="863" w:name="_Toc143502041"/>
      <w:bookmarkStart w:id="864" w:name="_Hlk63405369"/>
      <w:bookmarkStart w:id="865" w:name="_Toc203031683"/>
      <w:r>
        <w:t>Cremating deceased poor persons</w:t>
      </w:r>
      <w:bookmarkEnd w:id="862"/>
      <w:bookmarkEnd w:id="863"/>
      <w:bookmarkEnd w:id="865"/>
    </w:p>
    <w:bookmarkEnd w:id="864"/>
    <w:p w14:paraId="5E360CF2" w14:textId="5CBCA141" w:rsidR="00FD6431" w:rsidRDefault="00FD6431" w:rsidP="00FD6431">
      <w:pPr>
        <w:pStyle w:val="Body"/>
      </w:pPr>
      <w:r>
        <w:t>Sections 142</w:t>
      </w:r>
      <w:r w:rsidR="00E406B0">
        <w:t>–</w:t>
      </w:r>
      <w:r>
        <w:t>145 of the Cemeteries Act provide that a cemetery trust must, upon an order signed by a magistrate or coroner, cremate the bodily remains of a deceased poor person and inter those cremated human remains free of charge. The order is often referred to as a Part 10 order.</w:t>
      </w:r>
    </w:p>
    <w:p w14:paraId="5A9B9866" w14:textId="39CDB42C" w:rsidR="00FD6431" w:rsidRDefault="00FD6431" w:rsidP="00FD6431">
      <w:pPr>
        <w:pStyle w:val="Body"/>
      </w:pPr>
      <w:r>
        <w:t xml:space="preserve">The Cemeteries Act </w:t>
      </w:r>
      <w:r w:rsidR="00554607">
        <w:t>also states</w:t>
      </w:r>
      <w:r>
        <w:t xml:space="preserve"> that every magistrate or coroner, before signing any such order, </w:t>
      </w:r>
      <w:r w:rsidR="00554607">
        <w:t xml:space="preserve">must </w:t>
      </w:r>
      <w:r>
        <w:t xml:space="preserve">satisfy themselves that the person died without </w:t>
      </w:r>
      <w:r w:rsidR="00554607">
        <w:t xml:space="preserve">the </w:t>
      </w:r>
      <w:r>
        <w:t xml:space="preserve">means to pay cremation expenses, and that their relatives </w:t>
      </w:r>
      <w:r w:rsidR="0053605B">
        <w:t>cannot afford</w:t>
      </w:r>
      <w:r>
        <w:t xml:space="preserve"> the charge.</w:t>
      </w:r>
    </w:p>
    <w:p w14:paraId="1E325DE5" w14:textId="1CE090E6" w:rsidR="00FD6431" w:rsidRDefault="00FD6431" w:rsidP="00FD6431">
      <w:pPr>
        <w:pStyle w:val="Body"/>
      </w:pPr>
      <w:r>
        <w:lastRenderedPageBreak/>
        <w:t>An order that a magistrate or coroner may make under s. 143 of the Cemeteries Act may also require a cemetery trust to place a plaque on the place of interment of the deceased poor person’s cremated remains.</w:t>
      </w:r>
    </w:p>
    <w:p w14:paraId="0D48CFB2" w14:textId="6857E40F" w:rsidR="00FD6431" w:rsidRDefault="00FD6431" w:rsidP="00FD6431">
      <w:pPr>
        <w:pStyle w:val="Body"/>
      </w:pPr>
      <w:r>
        <w:t xml:space="preserve">Before </w:t>
      </w:r>
      <w:r w:rsidR="00374346">
        <w:t xml:space="preserve">the trust makes </w:t>
      </w:r>
      <w:r>
        <w:t xml:space="preserve">any arrangements to cremate a deceased poor person, the trust should ensure it has a copy of the magistrate’s or coroner’s order so it is clear what the trust </w:t>
      </w:r>
      <w:r w:rsidR="001048A7">
        <w:t>has to</w:t>
      </w:r>
      <w:r>
        <w:t xml:space="preserve"> do.</w:t>
      </w:r>
    </w:p>
    <w:p w14:paraId="3D54874D" w14:textId="77777777" w:rsidR="00FD6431" w:rsidRPr="00055C06" w:rsidRDefault="00FD6431" w:rsidP="00FD6431">
      <w:pPr>
        <w:pStyle w:val="Body"/>
      </w:pPr>
      <w:r w:rsidRPr="001B67C4">
        <w:t>Note: The</w:t>
      </w:r>
      <w:r w:rsidRPr="00055C06">
        <w:t xml:space="preserve"> </w:t>
      </w:r>
      <w:r>
        <w:t xml:space="preserve">cemetery </w:t>
      </w:r>
      <w:r w:rsidRPr="00055C06">
        <w:t xml:space="preserve">trust </w:t>
      </w:r>
      <w:r>
        <w:t>is the right holder for the place of interment</w:t>
      </w:r>
      <w:r w:rsidRPr="00055C06">
        <w:t xml:space="preserve"> and may or may not permit memorials to be established as they see fit.</w:t>
      </w:r>
    </w:p>
    <w:p w14:paraId="6ED7722E" w14:textId="77777777" w:rsidR="00FD6431" w:rsidRDefault="00FD6431" w:rsidP="00FD6431">
      <w:pPr>
        <w:pStyle w:val="Heading2"/>
        <w:rPr>
          <w:rFonts w:eastAsia="TimesNewRomanPS"/>
        </w:rPr>
      </w:pPr>
      <w:bookmarkStart w:id="866" w:name="_Toc101782106"/>
      <w:bookmarkStart w:id="867" w:name="_Toc143502042"/>
      <w:bookmarkStart w:id="868" w:name="_Hlk63167126"/>
      <w:bookmarkStart w:id="869" w:name="_Toc203031684"/>
      <w:r>
        <w:t>Release of cremated remains</w:t>
      </w:r>
      <w:bookmarkEnd w:id="866"/>
      <w:bookmarkEnd w:id="867"/>
      <w:bookmarkEnd w:id="869"/>
    </w:p>
    <w:p w14:paraId="5A444D6A" w14:textId="77777777" w:rsidR="00FD6431" w:rsidRDefault="00FD6431" w:rsidP="00FD6431">
      <w:pPr>
        <w:pStyle w:val="Body"/>
      </w:pPr>
      <w:r>
        <w:t xml:space="preserve">Cemetery trusts should have processes in place to ensure they comply with their obligations under the Cemeteries Act and Cemeteries Regulations in relation to cremated remains. </w:t>
      </w:r>
    </w:p>
    <w:p w14:paraId="77568EC2" w14:textId="0904DD61" w:rsidR="00931CDC" w:rsidRDefault="00FD6431" w:rsidP="00FD6431">
      <w:pPr>
        <w:pStyle w:val="Body"/>
      </w:pPr>
      <w:r>
        <w:t xml:space="preserve">Under r. </w:t>
      </w:r>
      <w:r w:rsidR="00A96BBC">
        <w:t>46</w:t>
      </w:r>
      <w:r>
        <w:t>(2) of the Cemeteries Regulations, subject to any order by a court, a cemetery trust may release cremated remains only to</w:t>
      </w:r>
      <w:r w:rsidR="00931CDC">
        <w:t>:</w:t>
      </w:r>
    </w:p>
    <w:p w14:paraId="37BBC947" w14:textId="73B4777E" w:rsidR="00931CDC" w:rsidRDefault="00FD6431" w:rsidP="00931CDC">
      <w:pPr>
        <w:pStyle w:val="Bullet1"/>
      </w:pPr>
      <w:r>
        <w:t>the applicant</w:t>
      </w:r>
    </w:p>
    <w:p w14:paraId="7AD3BFC9" w14:textId="584DE5C7" w:rsidR="00931CDC" w:rsidRDefault="00FD6431" w:rsidP="00931CDC">
      <w:pPr>
        <w:pStyle w:val="Bullet1"/>
      </w:pPr>
      <w:r>
        <w:t>the applicant’s agent</w:t>
      </w:r>
    </w:p>
    <w:p w14:paraId="406BD7F7" w14:textId="1341C4A0" w:rsidR="00931CDC" w:rsidRDefault="00931CDC" w:rsidP="00931CDC">
      <w:pPr>
        <w:pStyle w:val="Bullet1"/>
      </w:pPr>
      <w:r w:rsidRPr="00931CDC">
        <w:t>in the case of body parts that have been cremated, the person to whom the body parts belonged</w:t>
      </w:r>
      <w:r>
        <w:t>.</w:t>
      </w:r>
    </w:p>
    <w:p w14:paraId="095ABB58" w14:textId="031EC074" w:rsidR="00FD6431" w:rsidRDefault="00D96F72" w:rsidP="00F94ECD">
      <w:pPr>
        <w:pStyle w:val="Bodyafterbullets"/>
      </w:pPr>
      <w:r>
        <w:t xml:space="preserve">If the </w:t>
      </w:r>
      <w:r w:rsidR="0013713E">
        <w:t xml:space="preserve">people </w:t>
      </w:r>
      <w:r>
        <w:t xml:space="preserve">specified </w:t>
      </w:r>
      <w:r w:rsidR="0013713E">
        <w:t>above are decease</w:t>
      </w:r>
      <w:r w:rsidR="00FD6431">
        <w:t>, the cemetery trust may only release the cremated human remains to the nearest surviving relative of the person who was cremated</w:t>
      </w:r>
      <w:r w:rsidR="00491790">
        <w:t xml:space="preserve"> or </w:t>
      </w:r>
      <w:r w:rsidR="00491790" w:rsidRPr="00491790">
        <w:t>to whom the body parts belonged</w:t>
      </w:r>
      <w:r w:rsidR="00FD6431">
        <w:t>.</w:t>
      </w:r>
    </w:p>
    <w:p w14:paraId="78D1DEA8" w14:textId="5ED4184E" w:rsidR="00FD6431" w:rsidRDefault="00FD6431" w:rsidP="00FD6431">
      <w:pPr>
        <w:pStyle w:val="Body"/>
      </w:pPr>
      <w:r w:rsidRPr="001B67C4">
        <w:t xml:space="preserve">Note: </w:t>
      </w:r>
      <w:r>
        <w:t xml:space="preserve">In </w:t>
      </w:r>
      <w:r w:rsidR="00312390">
        <w:t xml:space="preserve">keeping </w:t>
      </w:r>
      <w:r>
        <w:t xml:space="preserve">with r. </w:t>
      </w:r>
      <w:r w:rsidR="00A96BBC">
        <w:t xml:space="preserve">46 </w:t>
      </w:r>
      <w:r>
        <w:t>of the Cemeteries Regulations, references made to cremated human remains in this section do not include cremated human remains that have been disinterred under the Cemeteries Act after a limited tenure interment has expired. Rather, it refers to remains that have been cremated but not yet collected from the crematorium.</w:t>
      </w:r>
    </w:p>
    <w:p w14:paraId="2657BC02" w14:textId="77777777" w:rsidR="00FD6431" w:rsidRDefault="00FD6431" w:rsidP="00FD6431">
      <w:pPr>
        <w:pStyle w:val="Heading3"/>
      </w:pPr>
      <w:bookmarkStart w:id="870" w:name="_Toc143502043"/>
      <w:bookmarkStart w:id="871" w:name="_Toc101782108"/>
      <w:bookmarkStart w:id="872" w:name="_Toc203031685"/>
      <w:r>
        <w:t>Proof of identity</w:t>
      </w:r>
      <w:bookmarkEnd w:id="870"/>
      <w:bookmarkEnd w:id="872"/>
    </w:p>
    <w:p w14:paraId="0ED45EA3" w14:textId="02921905" w:rsidR="00FD6431" w:rsidRDefault="00FD6431" w:rsidP="00FD6431">
      <w:pPr>
        <w:pStyle w:val="Body"/>
      </w:pPr>
      <w:bookmarkStart w:id="873" w:name="_Toc101782109"/>
      <w:bookmarkEnd w:id="871"/>
      <w:r>
        <w:t>Cemetery trust</w:t>
      </w:r>
      <w:r w:rsidR="0053605B">
        <w:t>s</w:t>
      </w:r>
      <w:r>
        <w:t xml:space="preserve"> should have processes in place in relation to ‘proof of identity’ that specify what documents, or combination of documents, a person may provide to prove their identity to the cemetery trust when collecting cremated remains. More information about identity proofing is available in the </w:t>
      </w:r>
      <w:r w:rsidR="00E23B09" w:rsidRPr="006E230B">
        <w:t>Department of Home Affairs</w:t>
      </w:r>
      <w:r w:rsidR="00E23B09">
        <w:t xml:space="preserve">’ </w:t>
      </w:r>
      <w:hyperlink r:id="rId195" w:history="1">
        <w:r w:rsidRPr="00096DBD">
          <w:rPr>
            <w:rStyle w:val="Hyperlink"/>
          </w:rPr>
          <w:t>National identity proofing guidelines</w:t>
        </w:r>
      </w:hyperlink>
      <w:r w:rsidRPr="00096DBD">
        <w:t xml:space="preserve"> &lt;</w:t>
      </w:r>
      <w:r w:rsidR="00E23B09" w:rsidRPr="00E23B09">
        <w:t>https://www.ag.gov.au/national-security/publications/national-identity-proofing-guidelines</w:t>
      </w:r>
      <w:r>
        <w:t>&gt;.</w:t>
      </w:r>
    </w:p>
    <w:p w14:paraId="043F58C1" w14:textId="77777777" w:rsidR="00FD6431" w:rsidRDefault="00FD6431" w:rsidP="00FD6431">
      <w:pPr>
        <w:pStyle w:val="Heading3"/>
      </w:pPr>
      <w:bookmarkStart w:id="874" w:name="_Toc143502044"/>
      <w:bookmarkStart w:id="875" w:name="_Toc203031686"/>
      <w:r>
        <w:t>Releasing remains to an applicant</w:t>
      </w:r>
      <w:bookmarkEnd w:id="873"/>
      <w:bookmarkEnd w:id="874"/>
      <w:bookmarkEnd w:id="875"/>
    </w:p>
    <w:p w14:paraId="0D3C86CF" w14:textId="67604050" w:rsidR="00FD6431" w:rsidRDefault="00FD6431" w:rsidP="00FD6431">
      <w:pPr>
        <w:pStyle w:val="Body"/>
      </w:pPr>
      <w:r>
        <w:t xml:space="preserve">Under r. </w:t>
      </w:r>
      <w:r w:rsidR="00DE02D4">
        <w:t>46</w:t>
      </w:r>
      <w:r>
        <w:t>(3) of the Cemeteries Regulations, an applicant is the person who applied for the cremation authorisation or cremation approval or</w:t>
      </w:r>
      <w:r w:rsidR="00E705CC">
        <w:t xml:space="preserve"> an authority </w:t>
      </w:r>
      <w:r>
        <w:t>under s. 150 of the Cemeteries Act.</w:t>
      </w:r>
    </w:p>
    <w:p w14:paraId="660C6A7F" w14:textId="77777777" w:rsidR="00FD6431" w:rsidRDefault="00FD6431" w:rsidP="00FD6431">
      <w:pPr>
        <w:pStyle w:val="Body"/>
      </w:pPr>
      <w:r>
        <w:t>Before releasing remains to an applicant, the cemetery trust should:</w:t>
      </w:r>
    </w:p>
    <w:p w14:paraId="055E65EE" w14:textId="4EDCE03C" w:rsidR="00FD6431" w:rsidRDefault="00FD6431" w:rsidP="00FD6431">
      <w:pPr>
        <w:pStyle w:val="Bullet1"/>
      </w:pPr>
      <w:r>
        <w:t>refer to the relevant application document</w:t>
      </w:r>
      <w:r w:rsidR="00781656">
        <w:t>s</w:t>
      </w:r>
      <w:r>
        <w:t xml:space="preserve"> to confirm the identity of the applicant</w:t>
      </w:r>
    </w:p>
    <w:p w14:paraId="1178FC22" w14:textId="77777777" w:rsidR="00FD6431" w:rsidRDefault="00FD6431" w:rsidP="00FD6431">
      <w:pPr>
        <w:pStyle w:val="Bullet1"/>
      </w:pPr>
      <w:r>
        <w:t>sight proof of identity documents to confirm that the person collecting the remains is the applicant.</w:t>
      </w:r>
    </w:p>
    <w:p w14:paraId="696D5F51" w14:textId="39D68A51" w:rsidR="00FD6431" w:rsidRDefault="00FD6431" w:rsidP="00FD6431">
      <w:pPr>
        <w:pStyle w:val="Bodyafterbullets"/>
      </w:pPr>
      <w:r w:rsidRPr="0076252E">
        <w:t>Cremated human remains may be interred in a public cemetery</w:t>
      </w:r>
      <w:r w:rsidR="0053605B">
        <w:t>, but</w:t>
      </w:r>
      <w:r w:rsidRPr="0076252E">
        <w:t xml:space="preserve"> there is no legal requirement that cremated remains must be interred in a public cemetery. The applicant or the applicant’s agent who collects the cremated remains from the crematorium can do with them largely what they wish. Refer</w:t>
      </w:r>
      <w:r>
        <w:t xml:space="preserve"> to </w:t>
      </w:r>
      <w:hyperlink w:anchor="_Interment_of_cremated" w:history="1">
        <w:r w:rsidRPr="00D46D39">
          <w:rPr>
            <w:rStyle w:val="Hyperlink"/>
          </w:rPr>
          <w:t>Interment of cremated remains</w:t>
        </w:r>
      </w:hyperlink>
      <w:r>
        <w:t xml:space="preserve"> for more information.</w:t>
      </w:r>
    </w:p>
    <w:p w14:paraId="23EEA4C2" w14:textId="77777777" w:rsidR="00FD6431" w:rsidRDefault="00FD6431" w:rsidP="00FD6431">
      <w:pPr>
        <w:pStyle w:val="Heading3"/>
      </w:pPr>
      <w:bookmarkStart w:id="876" w:name="_Toc101782110"/>
      <w:bookmarkStart w:id="877" w:name="_Toc143502045"/>
      <w:bookmarkStart w:id="878" w:name="_Toc203031687"/>
      <w:r>
        <w:lastRenderedPageBreak/>
        <w:t>Releasing remains to an applicant’s agent</w:t>
      </w:r>
      <w:bookmarkEnd w:id="876"/>
      <w:bookmarkEnd w:id="877"/>
      <w:bookmarkEnd w:id="878"/>
    </w:p>
    <w:p w14:paraId="15336365" w14:textId="72017E83" w:rsidR="00FD6431" w:rsidRDefault="00FD6431" w:rsidP="00FD6431">
      <w:pPr>
        <w:pStyle w:val="Body"/>
      </w:pPr>
      <w:r>
        <w:t xml:space="preserve">Under r. </w:t>
      </w:r>
      <w:r w:rsidR="00711CBB">
        <w:t>46</w:t>
      </w:r>
      <w:r>
        <w:t xml:space="preserve">(3) of the Cemeteries Regulations, an applicant’s agent is the person authorised in writing by the applicant to be the applicant’s agent for the purposes of </w:t>
      </w:r>
      <w:r w:rsidR="002372EA">
        <w:t xml:space="preserve">the </w:t>
      </w:r>
      <w:r>
        <w:t>releas</w:t>
      </w:r>
      <w:r w:rsidR="002372EA">
        <w:t>e of</w:t>
      </w:r>
      <w:r>
        <w:t xml:space="preserve"> cremated human remains</w:t>
      </w:r>
      <w:r w:rsidR="002372EA">
        <w:t xml:space="preserve"> </w:t>
      </w:r>
      <w:r w:rsidR="00683DC0">
        <w:t>by the cemetery trust</w:t>
      </w:r>
      <w:r>
        <w:t>. In many cases, the applicant’s agent will have been nominated on the application form.</w:t>
      </w:r>
    </w:p>
    <w:p w14:paraId="6F78E704" w14:textId="49B160E2" w:rsidR="00FD6431" w:rsidRDefault="00FD6431" w:rsidP="00FD6431">
      <w:pPr>
        <w:pStyle w:val="Body"/>
      </w:pPr>
      <w:r>
        <w:t>If an agent was not previously nominated on the application form, an agent can be nominated by providing the cemetery trust with written authorisation that is signed by the applicant and refers specifically to collecti</w:t>
      </w:r>
      <w:r w:rsidR="0053605B">
        <w:t>ng</w:t>
      </w:r>
      <w:r>
        <w:t xml:space="preserve"> clearly identified cremated human remains. For example: </w:t>
      </w:r>
      <w:r w:rsidRPr="00F3368F">
        <w:rPr>
          <w:i/>
          <w:iCs/>
        </w:rPr>
        <w:t>I, John Brown, appoint Fred Smith of Smith Funerals as my agent for the purpose of collecting the cremated remains of Jane Brown (deceased 22 March 2022) from West Cemetery Trust.</w:t>
      </w:r>
    </w:p>
    <w:p w14:paraId="0C436FAE" w14:textId="5487DE96" w:rsidR="00FD6431" w:rsidRDefault="00FD6431" w:rsidP="00FD6431">
      <w:pPr>
        <w:pStyle w:val="Body"/>
      </w:pPr>
      <w:r>
        <w:t>Cemetery trusts should sight proof of identity documents to ensure the person collecting the remains is the appointed agent.</w:t>
      </w:r>
    </w:p>
    <w:p w14:paraId="122016FE" w14:textId="7B730305" w:rsidR="00FD6431" w:rsidRDefault="00FD6431" w:rsidP="00FD6431">
      <w:pPr>
        <w:pStyle w:val="Heading3"/>
      </w:pPr>
      <w:bookmarkStart w:id="879" w:name="_Toc101782111"/>
      <w:bookmarkStart w:id="880" w:name="_Toc143502046"/>
      <w:bookmarkStart w:id="881" w:name="_Toc203031688"/>
      <w:r>
        <w:t xml:space="preserve">Releasing remains </w:t>
      </w:r>
      <w:r w:rsidR="00680AB6">
        <w:t>under</w:t>
      </w:r>
      <w:r>
        <w:t xml:space="preserve"> a court order</w:t>
      </w:r>
      <w:bookmarkEnd w:id="879"/>
      <w:bookmarkEnd w:id="880"/>
      <w:bookmarkEnd w:id="881"/>
    </w:p>
    <w:p w14:paraId="741ECB43" w14:textId="0647D18E" w:rsidR="00FD6431" w:rsidRDefault="00FD6431" w:rsidP="00FD6431">
      <w:pPr>
        <w:pStyle w:val="Body"/>
      </w:pPr>
      <w:r>
        <w:t xml:space="preserve">The requirements for releasing cremated remains under the Cemeteries Regulations apply subject to any </w:t>
      </w:r>
      <w:r w:rsidR="00F42964">
        <w:t xml:space="preserve">court </w:t>
      </w:r>
      <w:r>
        <w:t xml:space="preserve">order. When releasing remains </w:t>
      </w:r>
      <w:r w:rsidR="00680AB6">
        <w:t xml:space="preserve">under </w:t>
      </w:r>
      <w:r w:rsidR="006D2081">
        <w:t>a</w:t>
      </w:r>
      <w:r>
        <w:t xml:space="preserve"> </w:t>
      </w:r>
      <w:r w:rsidR="00F42964">
        <w:t xml:space="preserve">court </w:t>
      </w:r>
      <w:r>
        <w:t>order, cemetery trusts should:</w:t>
      </w:r>
    </w:p>
    <w:p w14:paraId="5C68C3FF" w14:textId="0C3ED615" w:rsidR="00FD6431" w:rsidRDefault="00680AB6" w:rsidP="00FD6431">
      <w:pPr>
        <w:pStyle w:val="Bullet1"/>
      </w:pPr>
      <w:r>
        <w:t xml:space="preserve">see </w:t>
      </w:r>
      <w:r w:rsidR="00FD6431">
        <w:t>a copy of the court order</w:t>
      </w:r>
    </w:p>
    <w:p w14:paraId="3A33F4D0" w14:textId="2F5C1056" w:rsidR="00FD6431" w:rsidRDefault="00666DB2" w:rsidP="00FD6431">
      <w:pPr>
        <w:pStyle w:val="Bullet1"/>
      </w:pPr>
      <w:r>
        <w:t xml:space="preserve">ensure </w:t>
      </w:r>
      <w:r w:rsidR="00FD6431">
        <w:t>the court order provides for the release of the cremated remains to a particular person</w:t>
      </w:r>
      <w:r w:rsidR="00F439A8">
        <w:t xml:space="preserve"> (if in doubt as to the meaning of a court order</w:t>
      </w:r>
      <w:r w:rsidR="00963D14">
        <w:t xml:space="preserve"> </w:t>
      </w:r>
      <w:r w:rsidR="00F439A8">
        <w:t>cemetery trusts should seek legal advice)</w:t>
      </w:r>
    </w:p>
    <w:p w14:paraId="7643ADF8" w14:textId="79EB7254" w:rsidR="00FD6431" w:rsidRDefault="00FD6431" w:rsidP="00FD6431">
      <w:pPr>
        <w:pStyle w:val="Bullet1"/>
      </w:pPr>
      <w:r>
        <w:t>sight proof of identity documents confirming that the person collecting the remains is the same person referred to in the court order.</w:t>
      </w:r>
    </w:p>
    <w:p w14:paraId="1D75FE34" w14:textId="77777777" w:rsidR="00FD6431" w:rsidRPr="0076252E" w:rsidRDefault="00FD6431" w:rsidP="00FD6431">
      <w:pPr>
        <w:pStyle w:val="Heading3"/>
      </w:pPr>
      <w:bookmarkStart w:id="882" w:name="_Toc101782112"/>
      <w:bookmarkStart w:id="883" w:name="_Toc143502047"/>
      <w:bookmarkStart w:id="884" w:name="_Toc203031689"/>
      <w:r w:rsidRPr="0076252E">
        <w:rPr>
          <w:rStyle w:val="Heading4Char"/>
          <w:rFonts w:eastAsia="MS Gothic"/>
          <w:b w:val="0"/>
          <w:bCs/>
          <w:sz w:val="30"/>
          <w:szCs w:val="26"/>
        </w:rPr>
        <w:t>Releasing remains where the applicant and the applicant’s agent are</w:t>
      </w:r>
      <w:r w:rsidRPr="0076252E">
        <w:t xml:space="preserve"> both deceased</w:t>
      </w:r>
      <w:bookmarkEnd w:id="882"/>
      <w:bookmarkEnd w:id="883"/>
      <w:bookmarkEnd w:id="884"/>
    </w:p>
    <w:p w14:paraId="52A5D526" w14:textId="2B290E43" w:rsidR="00FD6431" w:rsidRDefault="00FD6431" w:rsidP="00FD6431">
      <w:pPr>
        <w:pStyle w:val="Body"/>
      </w:pPr>
      <w:r>
        <w:t>Where the applicant and the applicant’s agent are both deceased, the cemetery trust can release the cremated remains only to the nearest surviving relative of the person who was cremated. The nearest surviving relative is determined according to the hierarchy set out in the definition in r. 5 of the Cemeteries Regulations.</w:t>
      </w:r>
    </w:p>
    <w:p w14:paraId="3EEEFEDA" w14:textId="77777777" w:rsidR="00FD6431" w:rsidRDefault="00FD6431" w:rsidP="00FD6431">
      <w:pPr>
        <w:pStyle w:val="Body"/>
      </w:pPr>
      <w:r>
        <w:t>When releasing remains in these circumstances, cemetery trusts should ensure they:</w:t>
      </w:r>
    </w:p>
    <w:p w14:paraId="71B3C82F" w14:textId="61A79E85" w:rsidR="00FD6431" w:rsidRDefault="0053605B" w:rsidP="00FD6431">
      <w:pPr>
        <w:pStyle w:val="Bullet1"/>
      </w:pPr>
      <w:r>
        <w:t xml:space="preserve">see </w:t>
      </w:r>
      <w:r w:rsidR="00FD6431">
        <w:t>appropriate evidence that the applicant is deceased, such as a death certificate</w:t>
      </w:r>
    </w:p>
    <w:p w14:paraId="1913AEDC" w14:textId="76794BAD" w:rsidR="00FD6431" w:rsidRDefault="00FD6431" w:rsidP="00FD6431">
      <w:pPr>
        <w:pStyle w:val="Bullet1"/>
      </w:pPr>
      <w:r>
        <w:t xml:space="preserve">refer to the original application form and other records the cemetery trust </w:t>
      </w:r>
      <w:r w:rsidR="00374346">
        <w:t xml:space="preserve">holds </w:t>
      </w:r>
      <w:r>
        <w:t>to confirm whether the applicant appointed an agent</w:t>
      </w:r>
    </w:p>
    <w:p w14:paraId="2327E419" w14:textId="26591340" w:rsidR="00FD6431" w:rsidRDefault="00FD6431" w:rsidP="00FD6431">
      <w:pPr>
        <w:pStyle w:val="Bullet1"/>
      </w:pPr>
      <w:r>
        <w:t xml:space="preserve">if the applicant appointed an agent, </w:t>
      </w:r>
      <w:r w:rsidR="0053605B">
        <w:t xml:space="preserve">see </w:t>
      </w:r>
      <w:r>
        <w:t>appropriate evidence that the agent is deceased, such as a death certificate</w:t>
      </w:r>
    </w:p>
    <w:p w14:paraId="4C665312" w14:textId="5105D245" w:rsidR="00FD6431" w:rsidRDefault="00680AB6" w:rsidP="00FD6431">
      <w:pPr>
        <w:pStyle w:val="Bullet1"/>
      </w:pPr>
      <w:r>
        <w:t xml:space="preserve">see </w:t>
      </w:r>
      <w:r w:rsidR="00FD6431">
        <w:t xml:space="preserve">appropriate evidence that the person seeking to collect the remains is the nearest surviving relative of the person who was cremated (for example, by </w:t>
      </w:r>
      <w:r w:rsidR="000E3C08">
        <w:t xml:space="preserve">seeing </w:t>
      </w:r>
      <w:r w:rsidR="00FD6431">
        <w:t>appropriate evidence of the death of other people who would, if living, be above or at the same level in the hierarchy as the person seeking to collect the remains)</w:t>
      </w:r>
    </w:p>
    <w:p w14:paraId="0C8DB807" w14:textId="793F7276" w:rsidR="00FD6431" w:rsidRDefault="00FD6431" w:rsidP="00FD6431">
      <w:pPr>
        <w:pStyle w:val="Bullet1"/>
      </w:pPr>
      <w:r>
        <w:t xml:space="preserve">if there are other living people at the same level in the hierarchy as the person seeking to collect the remains, request appropriate evidence that all of these nearest surviving relatives are in agreement </w:t>
      </w:r>
      <w:r w:rsidR="00723968">
        <w:t xml:space="preserve">about </w:t>
      </w:r>
      <w:r>
        <w:t>releas</w:t>
      </w:r>
      <w:r w:rsidR="00723968">
        <w:t>ing</w:t>
      </w:r>
      <w:r>
        <w:t xml:space="preserve"> the remains to a specific relative (if there is a dispute between multiple nearest surviving relatives about the release of the cremated remains, the cemetery trust should encourage the parties to seek dispute resolution).</w:t>
      </w:r>
    </w:p>
    <w:p w14:paraId="33D999E5" w14:textId="77777777" w:rsidR="00FD6431" w:rsidRDefault="00FD6431" w:rsidP="00FD6431">
      <w:pPr>
        <w:pStyle w:val="Bodyafterbullets"/>
      </w:pPr>
      <w:r w:rsidRPr="001B67C4">
        <w:lastRenderedPageBreak/>
        <w:t>Note:</w:t>
      </w:r>
      <w:r>
        <w:t xml:space="preserve"> This exception only applies where the applicant and agent are deceased. It does not apply where they are unavailable or incapacitated, or for any other reason.</w:t>
      </w:r>
    </w:p>
    <w:p w14:paraId="3DF1A641" w14:textId="77777777" w:rsidR="00FD6431" w:rsidRDefault="00FD6431" w:rsidP="00FD6431">
      <w:pPr>
        <w:pStyle w:val="Heading3"/>
      </w:pPr>
      <w:bookmarkStart w:id="885" w:name="_Toc143502048"/>
      <w:bookmarkStart w:id="886" w:name="_Toc203031690"/>
      <w:bookmarkEnd w:id="833"/>
      <w:bookmarkEnd w:id="834"/>
      <w:bookmarkEnd w:id="835"/>
      <w:bookmarkEnd w:id="836"/>
      <w:bookmarkEnd w:id="868"/>
      <w:r>
        <w:t>Record keeping</w:t>
      </w:r>
      <w:bookmarkEnd w:id="885"/>
      <w:bookmarkEnd w:id="886"/>
    </w:p>
    <w:p w14:paraId="7A83F110" w14:textId="41FE2CFA" w:rsidR="00FD471D" w:rsidRDefault="00FD6431" w:rsidP="00FD6431">
      <w:pPr>
        <w:pStyle w:val="Body"/>
      </w:pPr>
      <w:r>
        <w:t xml:space="preserve">Cemetery trusts should ensure their process for releasing cremated remains includes appropriate record keeping </w:t>
      </w:r>
      <w:r w:rsidR="000E3C08">
        <w:t>about why</w:t>
      </w:r>
      <w:r>
        <w:t xml:space="preserve"> remains have been released to a particular person.</w:t>
      </w:r>
    </w:p>
    <w:p w14:paraId="4F104AC9" w14:textId="77777777" w:rsidR="00FD471D" w:rsidRDefault="00FD471D" w:rsidP="00330A95">
      <w:pPr>
        <w:pStyle w:val="Body"/>
      </w:pPr>
      <w:r>
        <w:br w:type="page"/>
      </w:r>
    </w:p>
    <w:p w14:paraId="736713D1" w14:textId="46E29F03" w:rsidR="00B82FB7" w:rsidRPr="00FD471D" w:rsidRDefault="00B82FB7" w:rsidP="00330A95">
      <w:pPr>
        <w:pStyle w:val="Heading1"/>
        <w:spacing w:before="240"/>
      </w:pPr>
      <w:bookmarkStart w:id="887" w:name="_Toc264721777"/>
      <w:bookmarkStart w:id="888" w:name="_Toc499302632"/>
      <w:bookmarkStart w:id="889" w:name="_Toc79754705"/>
      <w:bookmarkStart w:id="890" w:name="_Toc81381504"/>
      <w:bookmarkStart w:id="891" w:name="_Toc151625112"/>
      <w:bookmarkStart w:id="892" w:name="_Toc203031691"/>
      <w:r w:rsidRPr="00FD471D">
        <w:lastRenderedPageBreak/>
        <w:t xml:space="preserve">Topic </w:t>
      </w:r>
      <w:r w:rsidR="00EC7319" w:rsidRPr="00FD471D">
        <w:t>2</w:t>
      </w:r>
      <w:r w:rsidR="00AB62C1" w:rsidRPr="00FD471D">
        <w:t>5</w:t>
      </w:r>
      <w:r w:rsidRPr="00FD471D">
        <w:t xml:space="preserve">. </w:t>
      </w:r>
      <w:r w:rsidR="00EC7319" w:rsidRPr="00FD471D">
        <w:t>M</w:t>
      </w:r>
      <w:r w:rsidRPr="00FD471D">
        <w:t>emorials</w:t>
      </w:r>
      <w:bookmarkEnd w:id="887"/>
      <w:bookmarkEnd w:id="888"/>
      <w:bookmarkEnd w:id="889"/>
      <w:bookmarkEnd w:id="890"/>
      <w:bookmarkEnd w:id="891"/>
      <w:bookmarkEnd w:id="892"/>
    </w:p>
    <w:p w14:paraId="35E3526F" w14:textId="77777777" w:rsidR="00F54A2D" w:rsidRDefault="00D24E19" w:rsidP="00F46514">
      <w:pPr>
        <w:pStyle w:val="Body"/>
      </w:pPr>
      <w:r>
        <w:t>For the purposes of t</w:t>
      </w:r>
      <w:r w:rsidR="00934DE2">
        <w:t>he Cemeteries Act</w:t>
      </w:r>
      <w:r>
        <w:t xml:space="preserve">, a memorial is defined as </w:t>
      </w:r>
      <w:r w:rsidR="00F46514">
        <w:t>a monument, tombstone, headstone, ledger, cenotaph,</w:t>
      </w:r>
      <w:r w:rsidR="00D6273C">
        <w:t xml:space="preserve"> </w:t>
      </w:r>
      <w:r w:rsidR="00F46514">
        <w:t>plaque or other method of memorialising a deceased person</w:t>
      </w:r>
      <w:r w:rsidR="00D6273C">
        <w:t xml:space="preserve"> in </w:t>
      </w:r>
      <w:r w:rsidR="00F46514">
        <w:t>a public</w:t>
      </w:r>
      <w:r w:rsidR="00D6273C">
        <w:t xml:space="preserve"> </w:t>
      </w:r>
      <w:r w:rsidR="00F46514">
        <w:t>cemetery</w:t>
      </w:r>
      <w:r w:rsidR="00D6273C">
        <w:t>.</w:t>
      </w:r>
      <w:r w:rsidR="00F54A2D" w:rsidRPr="00F54A2D">
        <w:t xml:space="preserve"> </w:t>
      </w:r>
    </w:p>
    <w:p w14:paraId="23232F10" w14:textId="77777777" w:rsidR="009447AB" w:rsidRDefault="00F54A2D" w:rsidP="00F46514">
      <w:pPr>
        <w:pStyle w:val="Body"/>
      </w:pPr>
      <w:r>
        <w:t>A person may apply to a cemetery trust for approval to establish or alter a memorial at a place of interment.</w:t>
      </w:r>
      <w:r w:rsidRPr="00F54A2D">
        <w:t xml:space="preserve"> </w:t>
      </w:r>
    </w:p>
    <w:p w14:paraId="0418BBCE" w14:textId="2B5E3CD7" w:rsidR="00934DE2" w:rsidRDefault="00D040E7" w:rsidP="00F46514">
      <w:pPr>
        <w:pStyle w:val="Body"/>
      </w:pPr>
      <w:r>
        <w:t xml:space="preserve">Note: There is a separate process for </w:t>
      </w:r>
      <w:r w:rsidR="00F54A2D" w:rsidRPr="007170AC">
        <w:t>establish</w:t>
      </w:r>
      <w:r w:rsidR="00680AB6">
        <w:t>ing</w:t>
      </w:r>
      <w:r w:rsidR="00F54A2D" w:rsidRPr="007170AC">
        <w:t xml:space="preserve"> or alteri</w:t>
      </w:r>
      <w:r w:rsidR="00680AB6">
        <w:t>ng</w:t>
      </w:r>
      <w:r w:rsidR="00F54A2D" w:rsidRPr="007170AC">
        <w:t xml:space="preserve"> official</w:t>
      </w:r>
      <w:r w:rsidR="000F4115">
        <w:t xml:space="preserve"> OAWG</w:t>
      </w:r>
      <w:r w:rsidR="00F54A2D" w:rsidRPr="007170AC">
        <w:t xml:space="preserve"> memorials</w:t>
      </w:r>
      <w:r w:rsidR="00F54A2D">
        <w:t xml:space="preserve">. Refer to </w:t>
      </w:r>
      <w:hyperlink w:anchor="_War_graves_and" w:history="1">
        <w:r w:rsidR="00F54A2D" w:rsidRPr="00750BAF">
          <w:rPr>
            <w:rStyle w:val="Hyperlink"/>
          </w:rPr>
          <w:t>War graves and memorials</w:t>
        </w:r>
      </w:hyperlink>
      <w:r w:rsidR="00F54A2D">
        <w:t xml:space="preserve"> for more information</w:t>
      </w:r>
      <w:r w:rsidR="00F54A2D" w:rsidRPr="007170AC">
        <w:t>.</w:t>
      </w:r>
    </w:p>
    <w:p w14:paraId="48D1CEC4" w14:textId="0F4F2D7F" w:rsidR="008734A7" w:rsidRDefault="00D040E7" w:rsidP="00F14C49">
      <w:pPr>
        <w:pStyle w:val="Heading2"/>
      </w:pPr>
      <w:bookmarkStart w:id="893" w:name="_Toc203031692"/>
      <w:r>
        <w:t>Application</w:t>
      </w:r>
      <w:r w:rsidR="00212102">
        <w:t>s</w:t>
      </w:r>
      <w:r>
        <w:t xml:space="preserve"> to establish or alter </w:t>
      </w:r>
      <w:r w:rsidR="00F14C49">
        <w:t>a memorial</w:t>
      </w:r>
      <w:bookmarkEnd w:id="893"/>
      <w:r w:rsidR="00F14C49">
        <w:t xml:space="preserve"> </w:t>
      </w:r>
    </w:p>
    <w:p w14:paraId="6529EBBA" w14:textId="55D3D666" w:rsidR="00B61525" w:rsidRDefault="00B61525" w:rsidP="00B82FB7">
      <w:pPr>
        <w:pStyle w:val="Body"/>
      </w:pPr>
      <w:r>
        <w:t xml:space="preserve">The application </w:t>
      </w:r>
      <w:r w:rsidR="00CB47E0">
        <w:t xml:space="preserve">to establish or alter a memorial </w:t>
      </w:r>
      <w:r>
        <w:t xml:space="preserve">must </w:t>
      </w:r>
      <w:r w:rsidR="007F7090">
        <w:t>include</w:t>
      </w:r>
      <w:r w:rsidR="000D083F">
        <w:t>:</w:t>
      </w:r>
    </w:p>
    <w:p w14:paraId="26EE0705" w14:textId="77777777" w:rsidR="000D083F" w:rsidRDefault="000D083F" w:rsidP="000D083F">
      <w:pPr>
        <w:pStyle w:val="Bullet1"/>
      </w:pPr>
      <w:r>
        <w:t>the relevant cemetery trust fee</w:t>
      </w:r>
    </w:p>
    <w:p w14:paraId="34BE19CA" w14:textId="77777777" w:rsidR="000A26C8" w:rsidRDefault="000D083F" w:rsidP="000D083F">
      <w:pPr>
        <w:pStyle w:val="Bullet1"/>
      </w:pPr>
      <w:r>
        <w:t>a plan or design of the memorial to be established or altered</w:t>
      </w:r>
    </w:p>
    <w:p w14:paraId="2EB251A8" w14:textId="49B13923" w:rsidR="000D083F" w:rsidRDefault="000D083F" w:rsidP="000D083F">
      <w:pPr>
        <w:pStyle w:val="Bullet1"/>
      </w:pPr>
      <w:r>
        <w:t>the written consent of the holder of the right of interment.</w:t>
      </w:r>
    </w:p>
    <w:p w14:paraId="060FCC0D" w14:textId="3AF6BDD3" w:rsidR="0075545E" w:rsidRDefault="0075545E" w:rsidP="00E36A11">
      <w:pPr>
        <w:pStyle w:val="Bodyafterbullets"/>
      </w:pPr>
      <w:r>
        <w:t xml:space="preserve">The CCAV has developed </w:t>
      </w:r>
      <w:r w:rsidR="001639DE">
        <w:t xml:space="preserve">a form that cemetery trusts may wish to use for </w:t>
      </w:r>
      <w:r w:rsidR="00794EC7">
        <w:t>applications</w:t>
      </w:r>
      <w:r w:rsidR="006D666D">
        <w:t xml:space="preserve"> available on the </w:t>
      </w:r>
      <w:hyperlink r:id="rId196" w:history="1">
        <w:r w:rsidR="006D666D" w:rsidRPr="00824066">
          <w:rPr>
            <w:rStyle w:val="Hyperlink"/>
          </w:rPr>
          <w:t>CCAV website</w:t>
        </w:r>
      </w:hyperlink>
      <w:r w:rsidR="006D666D">
        <w:t xml:space="preserve"> &lt;</w:t>
      </w:r>
      <w:r w:rsidR="00824066" w:rsidRPr="00824066">
        <w:t>https://ccav.org.au/news-and-resources</w:t>
      </w:r>
      <w:r w:rsidR="00824066">
        <w:t>&gt;.</w:t>
      </w:r>
    </w:p>
    <w:p w14:paraId="2D3EB244" w14:textId="77777777" w:rsidR="003435C3" w:rsidRDefault="007E5216" w:rsidP="00F05C95">
      <w:pPr>
        <w:pStyle w:val="Body"/>
      </w:pPr>
      <w:r>
        <w:t>A</w:t>
      </w:r>
      <w:r w:rsidRPr="007E5216">
        <w:t xml:space="preserve"> cemetery trust has 45 days from receiving the application and all relevant information to </w:t>
      </w:r>
      <w:r w:rsidR="003818D1">
        <w:t xml:space="preserve">consider the application and decide whether to </w:t>
      </w:r>
      <w:r w:rsidRPr="007E5216">
        <w:t xml:space="preserve">approve or refuse the application. </w:t>
      </w:r>
    </w:p>
    <w:p w14:paraId="5CEA7702" w14:textId="56A3DAD9" w:rsidR="007E5216" w:rsidRDefault="003435C3" w:rsidP="00F05C95">
      <w:pPr>
        <w:pStyle w:val="Body"/>
      </w:pPr>
      <w:r>
        <w:t xml:space="preserve">A </w:t>
      </w:r>
      <w:r w:rsidR="007E5216">
        <w:t xml:space="preserve">cemetery trust may approve the application as </w:t>
      </w:r>
      <w:r w:rsidR="00902F8C">
        <w:t>is</w:t>
      </w:r>
      <w:r w:rsidR="007E5216">
        <w:t xml:space="preserve"> or approve the application subject to any terms and conditions </w:t>
      </w:r>
      <w:r w:rsidR="007E5216" w:rsidRPr="00D66085">
        <w:t>the cemetery trust thinks fit</w:t>
      </w:r>
      <w:r w:rsidR="007E5216">
        <w:t xml:space="preserve">. </w:t>
      </w:r>
    </w:p>
    <w:p w14:paraId="1569CD42" w14:textId="14C0C166" w:rsidR="00AC1654" w:rsidRDefault="00AC1654" w:rsidP="000328CF">
      <w:pPr>
        <w:pStyle w:val="Heading3"/>
      </w:pPr>
      <w:bookmarkStart w:id="894" w:name="_Toc203031693"/>
      <w:r>
        <w:t>Refusing an application to establish or alter a memorial</w:t>
      </w:r>
      <w:bookmarkEnd w:id="894"/>
      <w:r>
        <w:t xml:space="preserve"> </w:t>
      </w:r>
    </w:p>
    <w:p w14:paraId="7EF7928E" w14:textId="16601715" w:rsidR="00E36A11" w:rsidRDefault="0022449C" w:rsidP="00E36A11">
      <w:pPr>
        <w:pStyle w:val="Bodyafterbullets"/>
      </w:pPr>
      <w:r>
        <w:t>A cemetery trust may refuse an</w:t>
      </w:r>
      <w:r w:rsidR="00D52996">
        <w:t xml:space="preserve"> application </w:t>
      </w:r>
      <w:r w:rsidR="003118A0">
        <w:t xml:space="preserve">to alter or establish a memorial </w:t>
      </w:r>
      <w:r w:rsidR="008F1328">
        <w:t xml:space="preserve">for any </w:t>
      </w:r>
      <w:r w:rsidR="00D66085" w:rsidRPr="00D66085">
        <w:t>reason the cemetery trust thinks fit</w:t>
      </w:r>
      <w:r>
        <w:t xml:space="preserve"> –</w:t>
      </w:r>
      <w:r w:rsidR="00E773BA">
        <w:t xml:space="preserve"> for example</w:t>
      </w:r>
      <w:r>
        <w:t>,</w:t>
      </w:r>
      <w:r w:rsidR="0022040D">
        <w:t xml:space="preserve"> because the memorial</w:t>
      </w:r>
      <w:r w:rsidR="00E36A11">
        <w:t>:</w:t>
      </w:r>
    </w:p>
    <w:p w14:paraId="3C112FDB" w14:textId="39E003E5" w:rsidR="00CB163A" w:rsidRDefault="00712F8E" w:rsidP="00712F8E">
      <w:pPr>
        <w:pStyle w:val="Bullet1"/>
      </w:pPr>
      <w:r>
        <w:t xml:space="preserve">would be unsafe, dangerous or not sufficiently permanent </w:t>
      </w:r>
    </w:p>
    <w:p w14:paraId="2A7E2CDD" w14:textId="62022E53" w:rsidR="00763F99" w:rsidRDefault="00712F8E" w:rsidP="00712F8E">
      <w:pPr>
        <w:pStyle w:val="Bullet1"/>
      </w:pPr>
      <w:r>
        <w:t>would</w:t>
      </w:r>
      <w:r w:rsidR="00CB163A">
        <w:t xml:space="preserve"> </w:t>
      </w:r>
      <w:r>
        <w:t>be incompatible with the nature</w:t>
      </w:r>
      <w:r w:rsidR="00CB163A">
        <w:t xml:space="preserve"> </w:t>
      </w:r>
      <w:r>
        <w:t>and standard of surrounding memorials</w:t>
      </w:r>
    </w:p>
    <w:p w14:paraId="6697D0D0" w14:textId="08B80098" w:rsidR="00763F99" w:rsidRDefault="00763F99" w:rsidP="00712F8E">
      <w:pPr>
        <w:pStyle w:val="Bullet1"/>
      </w:pPr>
      <w:r>
        <w:t xml:space="preserve">would not be </w:t>
      </w:r>
      <w:r w:rsidR="00712F8E">
        <w:t>in keeping with the nature</w:t>
      </w:r>
      <w:r>
        <w:t xml:space="preserve"> an</w:t>
      </w:r>
      <w:r w:rsidR="00712F8E">
        <w:t>d character of the cemetery</w:t>
      </w:r>
    </w:p>
    <w:p w14:paraId="3DE2567C" w14:textId="15FB83EA" w:rsidR="00B61525" w:rsidRDefault="00712F8E" w:rsidP="003E477D">
      <w:pPr>
        <w:pStyle w:val="Bullet1"/>
      </w:pPr>
      <w:r>
        <w:t>would</w:t>
      </w:r>
      <w:r w:rsidR="00402DCB">
        <w:t xml:space="preserve"> </w:t>
      </w:r>
      <w:r>
        <w:t>not comply with the model rules or cemetery trust rules</w:t>
      </w:r>
      <w:r w:rsidR="003E477D">
        <w:t>.</w:t>
      </w:r>
    </w:p>
    <w:p w14:paraId="3D6C66EC" w14:textId="7F623FA4" w:rsidR="00B96871" w:rsidRDefault="003735C7" w:rsidP="00753539">
      <w:pPr>
        <w:pStyle w:val="Bodyafterbullets"/>
      </w:pPr>
      <w:r>
        <w:t>If a cemetery trust decides to refuse an application to alter or establish a memorial</w:t>
      </w:r>
      <w:r w:rsidR="006D4D0A">
        <w:t>,</w:t>
      </w:r>
      <w:r>
        <w:t xml:space="preserve"> the</w:t>
      </w:r>
      <w:r w:rsidR="00753539">
        <w:t xml:space="preserve"> right holder </w:t>
      </w:r>
      <w:r w:rsidR="00D37404">
        <w:t xml:space="preserve">and/or applicant (if applicable) </w:t>
      </w:r>
      <w:r w:rsidR="00753539">
        <w:t>should be informed in writing.</w:t>
      </w:r>
      <w:r w:rsidR="00440782">
        <w:t xml:space="preserve"> Th</w:t>
      </w:r>
      <w:r w:rsidR="00EA288C">
        <w:t xml:space="preserve">e notification should be clearly dated </w:t>
      </w:r>
      <w:r w:rsidR="0022449C">
        <w:t xml:space="preserve">because </w:t>
      </w:r>
      <w:r w:rsidR="00EA288C">
        <w:t xml:space="preserve">the date </w:t>
      </w:r>
      <w:r w:rsidR="006D4D0A">
        <w:t>will</w:t>
      </w:r>
      <w:r w:rsidR="00EA288C">
        <w:t xml:space="preserve"> be relevant if the right holder </w:t>
      </w:r>
      <w:r w:rsidR="004800D3">
        <w:t>seeks a statement of reasons and/or VCAT review.</w:t>
      </w:r>
    </w:p>
    <w:p w14:paraId="0D97428E" w14:textId="6A5580CF" w:rsidR="00512DCC" w:rsidRDefault="00512DCC" w:rsidP="004376E2">
      <w:pPr>
        <w:pStyle w:val="Heading4"/>
      </w:pPr>
      <w:bookmarkStart w:id="895" w:name="_Monument_construction_procedures"/>
      <w:bookmarkStart w:id="896" w:name="_Toc79754713"/>
      <w:bookmarkStart w:id="897" w:name="_Ref80609240"/>
      <w:bookmarkStart w:id="898" w:name="_Toc81381507"/>
      <w:bookmarkStart w:id="899" w:name="_Toc151625114"/>
      <w:bookmarkEnd w:id="895"/>
      <w:r>
        <w:t>Statement of reasons</w:t>
      </w:r>
    </w:p>
    <w:p w14:paraId="1642956F" w14:textId="19385255" w:rsidR="001E5287" w:rsidRDefault="00CF1644" w:rsidP="006919BF">
      <w:pPr>
        <w:pStyle w:val="Bodyafterbullets"/>
      </w:pPr>
      <w:r>
        <w:t xml:space="preserve">A </w:t>
      </w:r>
      <w:r w:rsidR="008435F3">
        <w:t xml:space="preserve">right holder may </w:t>
      </w:r>
      <w:r w:rsidR="006919BF">
        <w:t xml:space="preserve">ask </w:t>
      </w:r>
      <w:r>
        <w:t>a</w:t>
      </w:r>
      <w:r w:rsidR="006919BF">
        <w:t xml:space="preserve"> cemetery trust to provide a written statement of reasons</w:t>
      </w:r>
      <w:r>
        <w:t xml:space="preserve"> for refusing an application to alter or establish a memorial</w:t>
      </w:r>
      <w:r w:rsidR="002D503E">
        <w:t>.</w:t>
      </w:r>
      <w:r w:rsidR="00060112">
        <w:t xml:space="preserve"> </w:t>
      </w:r>
      <w:r w:rsidR="00374346">
        <w:t>The right holder must submit a</w:t>
      </w:r>
      <w:r w:rsidR="007676D3">
        <w:t xml:space="preserve"> written request for a statement of reasons to the cemetery trust within 28 days of the </w:t>
      </w:r>
      <w:r w:rsidR="00757FFD">
        <w:t>decision date.</w:t>
      </w:r>
      <w:r w:rsidR="00FE4693">
        <w:t xml:space="preserve"> The cemetery trust will then have 28 days to respond to the right holder’s request.</w:t>
      </w:r>
      <w:r w:rsidR="00A512E5">
        <w:t xml:space="preserve"> Refer to </w:t>
      </w:r>
      <w:r w:rsidR="007006FC">
        <w:t>ss. 45</w:t>
      </w:r>
      <w:r w:rsidR="00E406B0">
        <w:t>–</w:t>
      </w:r>
      <w:r w:rsidR="00D131DF">
        <w:t>47 of the</w:t>
      </w:r>
      <w:r w:rsidR="006D3BAF">
        <w:t xml:space="preserve"> VCAT</w:t>
      </w:r>
      <w:r w:rsidR="00D131DF" w:rsidRPr="00D131DF">
        <w:t xml:space="preserve"> Act</w:t>
      </w:r>
      <w:r w:rsidR="00D131DF">
        <w:t xml:space="preserve"> for more information.</w:t>
      </w:r>
    </w:p>
    <w:p w14:paraId="2003A241" w14:textId="7B0465E5" w:rsidR="001E5287" w:rsidRDefault="004800D3" w:rsidP="004376E2">
      <w:pPr>
        <w:pStyle w:val="Heading4"/>
      </w:pPr>
      <w:r>
        <w:lastRenderedPageBreak/>
        <w:t>VCAT</w:t>
      </w:r>
      <w:r w:rsidR="004376E2">
        <w:t xml:space="preserve"> r</w:t>
      </w:r>
      <w:r w:rsidR="00512DCC">
        <w:t>eview</w:t>
      </w:r>
    </w:p>
    <w:p w14:paraId="1AD0864E" w14:textId="366E0778" w:rsidR="00B51F5E" w:rsidRDefault="007E5B69" w:rsidP="002464D4">
      <w:pPr>
        <w:pStyle w:val="Bodyafterbullets"/>
      </w:pPr>
      <w:r>
        <w:t xml:space="preserve">Within 28 days of the decision date or </w:t>
      </w:r>
      <w:r w:rsidR="00A660A3">
        <w:t xml:space="preserve">the date a cemetery trust provided a statement of reasons, the right holder </w:t>
      </w:r>
      <w:r w:rsidR="002464D4">
        <w:t xml:space="preserve">may </w:t>
      </w:r>
      <w:r w:rsidR="008435F3">
        <w:t xml:space="preserve">seek a review of the </w:t>
      </w:r>
      <w:r w:rsidR="00374346">
        <w:t xml:space="preserve">VCAT </w:t>
      </w:r>
      <w:r w:rsidR="008435F3">
        <w:t>decision</w:t>
      </w:r>
      <w:r w:rsidR="00390BB7">
        <w:t xml:space="preserve">. </w:t>
      </w:r>
    </w:p>
    <w:p w14:paraId="4B7FA0AF" w14:textId="14EA2DA3" w:rsidR="00E161B2" w:rsidRDefault="00E161B2" w:rsidP="00B82FB7">
      <w:pPr>
        <w:pStyle w:val="Heading2"/>
        <w:rPr>
          <w:rFonts w:eastAsia="Times"/>
        </w:rPr>
      </w:pPr>
      <w:bookmarkStart w:id="900" w:name="_Toc203031694"/>
      <w:r>
        <w:rPr>
          <w:rFonts w:eastAsia="Times"/>
        </w:rPr>
        <w:t>Memorial construction</w:t>
      </w:r>
      <w:bookmarkEnd w:id="900"/>
    </w:p>
    <w:p w14:paraId="657181CF" w14:textId="3707D5F5" w:rsidR="00771758" w:rsidRPr="00442E84" w:rsidRDefault="00986CB5" w:rsidP="00771758">
      <w:pPr>
        <w:pStyle w:val="Body"/>
      </w:pPr>
      <w:r>
        <w:t>Before starting</w:t>
      </w:r>
      <w:r w:rsidR="00CF0300" w:rsidRPr="00442E84">
        <w:t xml:space="preserve"> construction, </w:t>
      </w:r>
      <w:r w:rsidR="007262B4" w:rsidRPr="00442E84">
        <w:t xml:space="preserve">cemetery trusts </w:t>
      </w:r>
      <w:r>
        <w:t xml:space="preserve">should ask </w:t>
      </w:r>
      <w:r w:rsidR="007262B4" w:rsidRPr="00442E84">
        <w:t>monumental masons to</w:t>
      </w:r>
      <w:r w:rsidR="00CF0300" w:rsidRPr="00442E84">
        <w:t xml:space="preserve"> </w:t>
      </w:r>
      <w:r w:rsidR="007262B4" w:rsidRPr="00442E84">
        <w:t xml:space="preserve">submit a work schedule outlining the </w:t>
      </w:r>
      <w:r w:rsidR="00771758" w:rsidRPr="00442E84">
        <w:t xml:space="preserve">planned schedule for </w:t>
      </w:r>
      <w:r w:rsidR="007262B4" w:rsidRPr="00442E84">
        <w:t>all works, including any inspection times</w:t>
      </w:r>
      <w:r w:rsidR="00771758" w:rsidRPr="00442E84">
        <w:t>. Cemetery trusts should provide clear and accurate information about the interment location to ensure memorials are constructed at the correct place of interment.</w:t>
      </w:r>
    </w:p>
    <w:p w14:paraId="4BFF0AFD" w14:textId="3EF8C886" w:rsidR="00342032" w:rsidRDefault="00342032" w:rsidP="00771758">
      <w:pPr>
        <w:pStyle w:val="Body"/>
      </w:pPr>
      <w:r w:rsidRPr="00442E84">
        <w:t xml:space="preserve">Note: The Cemeteries Regulations require those responsible for carrying out work on a memorial </w:t>
      </w:r>
      <w:r w:rsidR="00442E84" w:rsidRPr="00442E84">
        <w:t xml:space="preserve">to </w:t>
      </w:r>
      <w:r w:rsidRPr="00442E84">
        <w:t>ensure all materials to be used in that work</w:t>
      </w:r>
      <w:r>
        <w:t xml:space="preserve"> are, so far as practicable, prepared off</w:t>
      </w:r>
      <w:r w:rsidR="0022449C">
        <w:t xml:space="preserve"> </w:t>
      </w:r>
      <w:r>
        <w:t>site.</w:t>
      </w:r>
    </w:p>
    <w:p w14:paraId="0FF91375" w14:textId="77777777" w:rsidR="003B2C8E" w:rsidRPr="007170AC" w:rsidRDefault="003B2C8E" w:rsidP="003B2C8E">
      <w:pPr>
        <w:pStyle w:val="Heading3"/>
        <w:rPr>
          <w:rFonts w:eastAsia="Times"/>
        </w:rPr>
      </w:pPr>
      <w:bookmarkStart w:id="901" w:name="_Toc203031695"/>
      <w:r>
        <w:rPr>
          <w:rFonts w:eastAsia="Times"/>
        </w:rPr>
        <w:t>M</w:t>
      </w:r>
      <w:r w:rsidRPr="007170AC">
        <w:rPr>
          <w:rFonts w:eastAsia="Times"/>
        </w:rPr>
        <w:t>aterials</w:t>
      </w:r>
      <w:bookmarkEnd w:id="901"/>
    </w:p>
    <w:p w14:paraId="616C285F" w14:textId="3E44E7FB" w:rsidR="003B2C8E" w:rsidRPr="007170AC" w:rsidRDefault="003B2C8E" w:rsidP="003B2C8E">
      <w:pPr>
        <w:pStyle w:val="Body"/>
      </w:pPr>
      <w:r>
        <w:t xml:space="preserve">Cemetery trusts </w:t>
      </w:r>
      <w:r w:rsidRPr="007170AC">
        <w:t>should consider the durability of materials used for memorials</w:t>
      </w:r>
      <w:r w:rsidR="00AD3546">
        <w:t>. F</w:t>
      </w:r>
      <w:r w:rsidRPr="007170AC">
        <w:t xml:space="preserve">or example, </w:t>
      </w:r>
      <w:r w:rsidR="00F02327">
        <w:t>memorials</w:t>
      </w:r>
      <w:r w:rsidRPr="007170AC">
        <w:t xml:space="preserve"> </w:t>
      </w:r>
      <w:r>
        <w:t xml:space="preserve">that use </w:t>
      </w:r>
      <w:r w:rsidRPr="007170AC">
        <w:t xml:space="preserve">timber may not be appropriate because timber is not as durable as concrete. </w:t>
      </w:r>
      <w:r w:rsidR="00F02327">
        <w:t>Cemetery t</w:t>
      </w:r>
      <w:r w:rsidRPr="007170AC">
        <w:t xml:space="preserve">rusts may </w:t>
      </w:r>
      <w:r>
        <w:t xml:space="preserve">allow </w:t>
      </w:r>
      <w:r w:rsidRPr="007170AC">
        <w:t>temporary markers made of less durable material</w:t>
      </w:r>
      <w:r w:rsidR="001F6874">
        <w:t>s</w:t>
      </w:r>
      <w:r w:rsidRPr="007170AC">
        <w:t xml:space="preserve"> to </w:t>
      </w:r>
      <w:r w:rsidR="00856AA2">
        <w:t>mark a place of interment</w:t>
      </w:r>
      <w:r w:rsidRPr="007170AC">
        <w:t xml:space="preserve"> until a more permanent memorial is </w:t>
      </w:r>
      <w:r w:rsidR="00856AA2">
        <w:t>established</w:t>
      </w:r>
      <w:r w:rsidRPr="007170AC">
        <w:t>.</w:t>
      </w:r>
    </w:p>
    <w:p w14:paraId="385665CA" w14:textId="4F7A7BF2" w:rsidR="00B82FB7" w:rsidRPr="007170AC" w:rsidRDefault="005B1C5C" w:rsidP="00425BEC">
      <w:pPr>
        <w:pStyle w:val="Heading3"/>
      </w:pPr>
      <w:bookmarkStart w:id="902" w:name="_Toc203031696"/>
      <w:r>
        <w:t>Australian Standards</w:t>
      </w:r>
      <w:bookmarkEnd w:id="896"/>
      <w:bookmarkEnd w:id="897"/>
      <w:bookmarkEnd w:id="898"/>
      <w:bookmarkEnd w:id="899"/>
      <w:bookmarkEnd w:id="902"/>
    </w:p>
    <w:p w14:paraId="2D2B5027" w14:textId="6FAD3358" w:rsidR="00580A85" w:rsidRDefault="00580A85" w:rsidP="00580A85">
      <w:pPr>
        <w:pStyle w:val="Body"/>
      </w:pPr>
      <w:r w:rsidRPr="007170AC">
        <w:t xml:space="preserve">The suggested </w:t>
      </w:r>
      <w:r w:rsidR="00E021CC" w:rsidRPr="007170AC">
        <w:t xml:space="preserve">Australian Standards </w:t>
      </w:r>
      <w:r w:rsidRPr="007170AC">
        <w:t xml:space="preserve">for monument construction in Victorian </w:t>
      </w:r>
      <w:r w:rsidR="003D5242">
        <w:t xml:space="preserve">public </w:t>
      </w:r>
      <w:r w:rsidRPr="007170AC">
        <w:t>cemeteries are:</w:t>
      </w:r>
    </w:p>
    <w:p w14:paraId="71AEAA2D" w14:textId="77777777" w:rsidR="00580A85" w:rsidRDefault="00580A85" w:rsidP="00580A85">
      <w:pPr>
        <w:pStyle w:val="Bullet1"/>
      </w:pPr>
      <w:r w:rsidRPr="00600F0F">
        <w:t>AS-4204 Headstones and cemetery monuments</w:t>
      </w:r>
    </w:p>
    <w:p w14:paraId="54C38186" w14:textId="77777777" w:rsidR="00580A85" w:rsidRPr="007170AC" w:rsidRDefault="00580A85" w:rsidP="00580A85">
      <w:pPr>
        <w:pStyle w:val="Bullet1"/>
      </w:pPr>
      <w:r w:rsidRPr="00600F0F">
        <w:t>AS-4425 Above ground burial structures</w:t>
      </w:r>
      <w:r>
        <w:t>.</w:t>
      </w:r>
    </w:p>
    <w:p w14:paraId="7D02F528" w14:textId="06A9CF15" w:rsidR="00580A85" w:rsidRPr="007170AC" w:rsidRDefault="00580A85" w:rsidP="009D571F">
      <w:pPr>
        <w:pStyle w:val="Bodyafterbullets"/>
      </w:pPr>
      <w:r w:rsidRPr="007170AC">
        <w:t>These publications are available at cost from</w:t>
      </w:r>
      <w:r w:rsidR="009D571F">
        <w:t xml:space="preserve"> </w:t>
      </w:r>
      <w:hyperlink r:id="rId197" w:history="1">
        <w:r w:rsidRPr="006933D2">
          <w:rPr>
            <w:rStyle w:val="Hyperlink"/>
          </w:rPr>
          <w:t>Standards Australia</w:t>
        </w:r>
      </w:hyperlink>
      <w:r w:rsidR="009D571F">
        <w:t xml:space="preserve"> </w:t>
      </w:r>
      <w:r w:rsidRPr="007170AC">
        <w:t>&lt;</w:t>
      </w:r>
      <w:r w:rsidR="00152C4E" w:rsidRPr="00152C4E">
        <w:t>https://store.standards.org.au/</w:t>
      </w:r>
      <w:r w:rsidRPr="007170AC">
        <w:t>&gt;</w:t>
      </w:r>
      <w:r w:rsidR="006933D2">
        <w:t>.</w:t>
      </w:r>
    </w:p>
    <w:p w14:paraId="7583F923" w14:textId="77777777" w:rsidR="00580A85" w:rsidRDefault="00580A85" w:rsidP="00EE3A1C">
      <w:pPr>
        <w:pStyle w:val="Body"/>
      </w:pPr>
      <w:r w:rsidRPr="007170AC">
        <w:t>The objective of the Australian Standards is to enable cemetery authorities and monumental masons to specify minimum structural design criteria, performance, installation and renovation requirements for headstones and cemetery monuments so that these may have a minimum service life of 50 years.</w:t>
      </w:r>
    </w:p>
    <w:p w14:paraId="0C3F944D" w14:textId="3D749F92" w:rsidR="004C2B3F" w:rsidRDefault="004C2B3F" w:rsidP="00EE3A1C">
      <w:pPr>
        <w:pStyle w:val="Body"/>
        <w:rPr>
          <w:rStyle w:val="BodyChar"/>
        </w:rPr>
      </w:pPr>
      <w:r w:rsidRPr="004C2B3F">
        <w:rPr>
          <w:rStyle w:val="BodyChar"/>
        </w:rPr>
        <w:t xml:space="preserve">Generally, </w:t>
      </w:r>
      <w:r w:rsidR="00EE3A1C">
        <w:rPr>
          <w:rStyle w:val="BodyChar"/>
        </w:rPr>
        <w:t xml:space="preserve">cemetery </w:t>
      </w:r>
      <w:r w:rsidRPr="004C2B3F">
        <w:rPr>
          <w:rStyle w:val="BodyChar"/>
        </w:rPr>
        <w:t>trust</w:t>
      </w:r>
      <w:r w:rsidR="00EE3A1C">
        <w:rPr>
          <w:rStyle w:val="BodyChar"/>
        </w:rPr>
        <w:t>s</w:t>
      </w:r>
      <w:r w:rsidRPr="004C2B3F">
        <w:rPr>
          <w:rStyle w:val="BodyChar"/>
        </w:rPr>
        <w:t xml:space="preserve"> will not </w:t>
      </w:r>
      <w:r w:rsidR="0022449C">
        <w:rPr>
          <w:rStyle w:val="BodyChar"/>
        </w:rPr>
        <w:t xml:space="preserve">be </w:t>
      </w:r>
      <w:r w:rsidRPr="004C2B3F">
        <w:rPr>
          <w:rStyle w:val="BodyChar"/>
        </w:rPr>
        <w:t>responsib</w:t>
      </w:r>
      <w:r w:rsidR="0022449C">
        <w:rPr>
          <w:rStyle w:val="BodyChar"/>
        </w:rPr>
        <w:t>le</w:t>
      </w:r>
      <w:r w:rsidRPr="004C2B3F">
        <w:rPr>
          <w:rStyle w:val="BodyChar"/>
        </w:rPr>
        <w:t xml:space="preserve"> </w:t>
      </w:r>
      <w:r w:rsidR="00EE3A1C">
        <w:rPr>
          <w:rStyle w:val="BodyChar"/>
        </w:rPr>
        <w:t>for</w:t>
      </w:r>
      <w:r w:rsidRPr="004C2B3F">
        <w:rPr>
          <w:rStyle w:val="BodyChar"/>
        </w:rPr>
        <w:t xml:space="preserve"> ensur</w:t>
      </w:r>
      <w:r w:rsidR="00EE3A1C">
        <w:rPr>
          <w:rStyle w:val="BodyChar"/>
        </w:rPr>
        <w:t xml:space="preserve">ing </w:t>
      </w:r>
      <w:r w:rsidRPr="004C2B3F">
        <w:rPr>
          <w:rStyle w:val="BodyChar"/>
        </w:rPr>
        <w:t xml:space="preserve">a memorial is constructed in </w:t>
      </w:r>
      <w:r w:rsidR="00312390">
        <w:rPr>
          <w:rStyle w:val="BodyChar"/>
        </w:rPr>
        <w:t>line</w:t>
      </w:r>
      <w:r w:rsidR="00312390" w:rsidRPr="004C2B3F">
        <w:rPr>
          <w:rStyle w:val="BodyChar"/>
        </w:rPr>
        <w:t xml:space="preserve"> </w:t>
      </w:r>
      <w:r w:rsidRPr="004C2B3F">
        <w:rPr>
          <w:rStyle w:val="BodyChar"/>
        </w:rPr>
        <w:t xml:space="preserve">with any other industry standards. </w:t>
      </w:r>
    </w:p>
    <w:p w14:paraId="1F589D0E" w14:textId="41CA62DD" w:rsidR="00580A85" w:rsidRPr="007170AC" w:rsidRDefault="00FB6DA8" w:rsidP="00425BEC">
      <w:pPr>
        <w:pStyle w:val="Heading4"/>
      </w:pPr>
      <w:r>
        <w:t>Advice about Australian Standards</w:t>
      </w:r>
    </w:p>
    <w:p w14:paraId="14FCA7DF" w14:textId="57826732" w:rsidR="00A67EC7" w:rsidRPr="00CD23BA" w:rsidRDefault="00D80B5B" w:rsidP="00A67EC7">
      <w:pPr>
        <w:pStyle w:val="Body"/>
      </w:pPr>
      <w:r w:rsidRPr="00CD23BA">
        <w:t>Cemetery</w:t>
      </w:r>
      <w:r w:rsidR="00A67EC7" w:rsidRPr="00CD23BA">
        <w:t xml:space="preserve"> trust</w:t>
      </w:r>
      <w:r w:rsidRPr="00CD23BA">
        <w:t>s</w:t>
      </w:r>
      <w:r w:rsidR="00A67EC7" w:rsidRPr="00CD23BA">
        <w:t xml:space="preserve"> may wish to seek advice from a consulting engineer </w:t>
      </w:r>
      <w:r w:rsidR="00FB6DA8" w:rsidRPr="007170AC">
        <w:t>or other appropriately qualified person</w:t>
      </w:r>
      <w:r w:rsidR="00FB6DA8" w:rsidRPr="00CD23BA">
        <w:t xml:space="preserve"> </w:t>
      </w:r>
      <w:r w:rsidR="00A67EC7" w:rsidRPr="00CD23BA">
        <w:t xml:space="preserve">concerning structural aspects of </w:t>
      </w:r>
      <w:r w:rsidR="003B7EFD" w:rsidRPr="00CD23BA">
        <w:t xml:space="preserve">a plan </w:t>
      </w:r>
      <w:r w:rsidR="007222B5" w:rsidRPr="00CD23BA">
        <w:t xml:space="preserve">to establish or alter </w:t>
      </w:r>
      <w:r w:rsidR="004B3AFC" w:rsidRPr="00CD23BA">
        <w:t>a memorial</w:t>
      </w:r>
      <w:r w:rsidR="008A5333" w:rsidRPr="00CD23BA">
        <w:t xml:space="preserve"> to ensure it </w:t>
      </w:r>
      <w:r w:rsidR="00A67EC7" w:rsidRPr="00CD23BA">
        <w:t>will comply with Australian Standard</w:t>
      </w:r>
      <w:r w:rsidR="00D22AB6">
        <w:t>s</w:t>
      </w:r>
      <w:r w:rsidR="00A67EC7" w:rsidRPr="00CD23BA">
        <w:t xml:space="preserve">. </w:t>
      </w:r>
      <w:r w:rsidR="00FB6DA8">
        <w:t>G</w:t>
      </w:r>
      <w:r w:rsidR="00A67EC7" w:rsidRPr="00CD23BA">
        <w:t xml:space="preserve">enerally, the </w:t>
      </w:r>
      <w:r w:rsidR="00374346">
        <w:t xml:space="preserve">applicant will pay for </w:t>
      </w:r>
      <w:r w:rsidR="00A67EC7" w:rsidRPr="00CD23BA">
        <w:t>consulting an engineer</w:t>
      </w:r>
      <w:r w:rsidR="00FB6DA8">
        <w:t xml:space="preserve">, </w:t>
      </w:r>
      <w:r w:rsidR="00374346">
        <w:t xml:space="preserve">but </w:t>
      </w:r>
      <w:r w:rsidR="00A67EC7" w:rsidRPr="00CD23BA">
        <w:t xml:space="preserve">the cemetery trust must </w:t>
      </w:r>
      <w:r w:rsidR="00374346">
        <w:t>get</w:t>
      </w:r>
      <w:r w:rsidR="00374346" w:rsidRPr="00CD23BA">
        <w:t xml:space="preserve"> </w:t>
      </w:r>
      <w:r w:rsidR="00A67EC7" w:rsidRPr="00CD23BA">
        <w:t>the applicant’s written approval before seeking professional advice.</w:t>
      </w:r>
    </w:p>
    <w:p w14:paraId="3E07E0EF" w14:textId="7F0FC845" w:rsidR="004C2B3F" w:rsidRDefault="00D22AB6" w:rsidP="00D22AB6">
      <w:pPr>
        <w:pStyle w:val="Body"/>
      </w:pPr>
      <w:r w:rsidRPr="007170AC">
        <w:t>The cemetery trust has the power to inspect the construction of a memorial</w:t>
      </w:r>
      <w:r w:rsidR="007E211A">
        <w:t xml:space="preserve">. </w:t>
      </w:r>
      <w:r w:rsidR="00A976D2">
        <w:t xml:space="preserve">When </w:t>
      </w:r>
      <w:r w:rsidR="007E211A">
        <w:t>the</w:t>
      </w:r>
      <w:r w:rsidR="00A976D2">
        <w:t xml:space="preserve"> memorial has been finalised, t</w:t>
      </w:r>
      <w:r w:rsidRPr="007170AC">
        <w:t xml:space="preserve">he </w:t>
      </w:r>
      <w:r w:rsidR="00A976D2">
        <w:t xml:space="preserve">cemetery </w:t>
      </w:r>
      <w:r w:rsidRPr="007170AC">
        <w:t xml:space="preserve">trust </w:t>
      </w:r>
      <w:r w:rsidR="00A976D2">
        <w:t xml:space="preserve">may </w:t>
      </w:r>
      <w:r w:rsidRPr="007170AC">
        <w:t xml:space="preserve">inspect </w:t>
      </w:r>
      <w:r w:rsidR="004C2B3F">
        <w:t xml:space="preserve">it </w:t>
      </w:r>
      <w:r w:rsidRPr="007170AC">
        <w:t xml:space="preserve">to ensure </w:t>
      </w:r>
      <w:r w:rsidR="002F22D2">
        <w:t>it</w:t>
      </w:r>
      <w:r w:rsidRPr="007170AC">
        <w:t xml:space="preserve"> conform</w:t>
      </w:r>
      <w:r w:rsidR="002F22D2">
        <w:t>s</w:t>
      </w:r>
      <w:r w:rsidRPr="007170AC">
        <w:t xml:space="preserve"> with specifications</w:t>
      </w:r>
      <w:r w:rsidR="002F22D2">
        <w:t xml:space="preserve"> and standards</w:t>
      </w:r>
      <w:r w:rsidRPr="007170AC">
        <w:t xml:space="preserve">. </w:t>
      </w:r>
    </w:p>
    <w:p w14:paraId="1262DA4C" w14:textId="4B61C9DD" w:rsidR="00D22AB6" w:rsidRPr="007170AC" w:rsidRDefault="00D22AB6" w:rsidP="00D22AB6">
      <w:pPr>
        <w:pStyle w:val="Body"/>
      </w:pPr>
      <w:r w:rsidRPr="007170AC">
        <w:t xml:space="preserve">Unless otherwise indicated, a cemetery trust is not liable for </w:t>
      </w:r>
      <w:r w:rsidR="00735604">
        <w:t xml:space="preserve">a </w:t>
      </w:r>
      <w:r w:rsidR="00735604" w:rsidRPr="007170AC">
        <w:t xml:space="preserve">third party </w:t>
      </w:r>
      <w:r w:rsidRPr="007170AC">
        <w:t>construction of a monument.</w:t>
      </w:r>
    </w:p>
    <w:p w14:paraId="5C6B5B8D" w14:textId="77777777" w:rsidR="00B82FB7" w:rsidRPr="007170AC" w:rsidRDefault="00B82FB7" w:rsidP="00B82FB7">
      <w:pPr>
        <w:pStyle w:val="Heading2"/>
        <w:rPr>
          <w:rFonts w:eastAsia="Times"/>
        </w:rPr>
      </w:pPr>
      <w:bookmarkStart w:id="903" w:name="_Toc79754714"/>
      <w:bookmarkStart w:id="904" w:name="_Toc81381508"/>
      <w:bookmarkStart w:id="905" w:name="_Toc151625115"/>
      <w:bookmarkStart w:id="906" w:name="_Toc203031697"/>
      <w:r>
        <w:rPr>
          <w:rFonts w:eastAsia="Times"/>
        </w:rPr>
        <w:lastRenderedPageBreak/>
        <w:t>Managing unsafe memorials</w:t>
      </w:r>
      <w:bookmarkEnd w:id="903"/>
      <w:bookmarkEnd w:id="904"/>
      <w:bookmarkEnd w:id="905"/>
      <w:bookmarkEnd w:id="906"/>
    </w:p>
    <w:p w14:paraId="2933863F" w14:textId="15291372" w:rsidR="00B82FB7" w:rsidRPr="007170AC" w:rsidRDefault="002D4B8D" w:rsidP="00B82FB7">
      <w:pPr>
        <w:pStyle w:val="Bodyafterbullets"/>
      </w:pPr>
      <w:r>
        <w:t xml:space="preserve">Cemetery trusts have a </w:t>
      </w:r>
      <w:r w:rsidRPr="006061CB">
        <w:t xml:space="preserve">duty of care </w:t>
      </w:r>
      <w:r>
        <w:t xml:space="preserve">for the safety of visitors and workers in public cemeteries. </w:t>
      </w:r>
      <w:r w:rsidR="00B82FB7">
        <w:t>R</w:t>
      </w:r>
      <w:r w:rsidR="00B82FB7" w:rsidRPr="007170AC">
        <w:t xml:space="preserve">efer </w:t>
      </w:r>
      <w:r w:rsidR="00B82FB7" w:rsidRPr="001F5582">
        <w:t xml:space="preserve">to </w:t>
      </w:r>
      <w:hyperlink w:anchor="_Topic_32._Health" w:history="1">
        <w:r w:rsidR="0027769D">
          <w:rPr>
            <w:rStyle w:val="Hyperlink"/>
          </w:rPr>
          <w:t>Topic 31. Health and safety</w:t>
        </w:r>
      </w:hyperlink>
      <w:r w:rsidR="008B33AD" w:rsidRPr="001F5582">
        <w:t xml:space="preserve"> </w:t>
      </w:r>
      <w:r w:rsidR="00B82FB7" w:rsidRPr="001F5582">
        <w:t>for mo</w:t>
      </w:r>
      <w:r w:rsidR="00B82FB7">
        <w:t>re information.</w:t>
      </w:r>
    </w:p>
    <w:p w14:paraId="38B1EA0A" w14:textId="3261F738" w:rsidR="00B82FB7" w:rsidRDefault="00B82FB7" w:rsidP="00B82FB7">
      <w:pPr>
        <w:pStyle w:val="Body"/>
      </w:pPr>
      <w:r>
        <w:t xml:space="preserve">It is the responsibility of the right holder to maintain any memorial at that place of interment in a public cemetery in a safe and proper condition. A memorial is not in a safe and proper condition if it is likely to cause physical danger to any person or has noxious fumes escaping from it. </w:t>
      </w:r>
    </w:p>
    <w:p w14:paraId="1C6C6298" w14:textId="0BA1A778" w:rsidR="00B82FB7" w:rsidRDefault="00B82FB7" w:rsidP="00B82FB7">
      <w:pPr>
        <w:pStyle w:val="Body"/>
      </w:pPr>
      <w:r>
        <w:t xml:space="preserve">When a cemetery trust identifies an unsafe memorial there are steps it can take under the </w:t>
      </w:r>
      <w:r w:rsidRPr="00D5077B">
        <w:t>Cemeteries Act</w:t>
      </w:r>
      <w:r>
        <w:t xml:space="preserve"> to address the safety risk.</w:t>
      </w:r>
    </w:p>
    <w:p w14:paraId="050F1659" w14:textId="2ABA44CE" w:rsidR="00B82FB7" w:rsidRDefault="00B82FB7" w:rsidP="00B82FB7">
      <w:pPr>
        <w:pStyle w:val="Body"/>
      </w:pPr>
      <w:r w:rsidRPr="00AF0B44">
        <w:t xml:space="preserve">It is important to note that the process for managing unsafe memorials differs depending on whether the right holder can be found. There are also different requirements for </w:t>
      </w:r>
      <w:hyperlink w:anchor="_Managing_an_unsafe" w:history="1">
        <w:r w:rsidRPr="00AF0B44">
          <w:rPr>
            <w:rStyle w:val="Hyperlink"/>
          </w:rPr>
          <w:t>managing an unsafe cremation memorial of an identified veteran</w:t>
        </w:r>
      </w:hyperlink>
      <w:r w:rsidRPr="00AF0B44">
        <w:t xml:space="preserve"> and </w:t>
      </w:r>
      <w:hyperlink w:anchor="_Managing_an_unsafe_1" w:history="1">
        <w:r w:rsidRPr="00AF0B44">
          <w:rPr>
            <w:rStyle w:val="Hyperlink"/>
          </w:rPr>
          <w:t>managing an unsafe memorial subject to a forced surrender of right of interment</w:t>
        </w:r>
      </w:hyperlink>
      <w:r w:rsidRPr="00AF0B44">
        <w:t xml:space="preserve"> as detailed below.</w:t>
      </w:r>
      <w:r>
        <w:t xml:space="preserve"> </w:t>
      </w:r>
    </w:p>
    <w:p w14:paraId="2ED8FF7E" w14:textId="77777777" w:rsidR="00B82FB7" w:rsidRPr="009228DE" w:rsidRDefault="00B82FB7" w:rsidP="00B82FB7">
      <w:pPr>
        <w:pStyle w:val="Heading3"/>
      </w:pPr>
      <w:bookmarkStart w:id="907" w:name="_Toc151625116"/>
      <w:bookmarkStart w:id="908" w:name="_Toc203031698"/>
      <w:r w:rsidRPr="009228DE">
        <w:t>Damage to memorials covered by insurance</w:t>
      </w:r>
      <w:bookmarkEnd w:id="907"/>
      <w:bookmarkEnd w:id="908"/>
    </w:p>
    <w:p w14:paraId="55CE503A" w14:textId="19D5D762" w:rsidR="00B82FB7" w:rsidRDefault="00B82FB7" w:rsidP="00B82FB7">
      <w:pPr>
        <w:pStyle w:val="Body"/>
      </w:pPr>
      <w:r>
        <w:t xml:space="preserve">A cemetery trust </w:t>
      </w:r>
      <w:r w:rsidRPr="006065F8">
        <w:t>may</w:t>
      </w:r>
      <w:r>
        <w:t xml:space="preserve"> make an insurance claim </w:t>
      </w:r>
      <w:r w:rsidR="00B133D0">
        <w:t xml:space="preserve">to </w:t>
      </w:r>
      <w:r>
        <w:t xml:space="preserve">repair or replace a memorial due to loss </w:t>
      </w:r>
      <w:r w:rsidRPr="00C02512">
        <w:t>caused by theft</w:t>
      </w:r>
      <w:r>
        <w:t>, vandalism, storm, tempest, impact by vehicle and</w:t>
      </w:r>
      <w:r w:rsidRPr="00D5077B">
        <w:t xml:space="preserve">/or impact by foreign object where the right holder has been identified and made a written request </w:t>
      </w:r>
      <w:r w:rsidR="000C40C5">
        <w:t>to</w:t>
      </w:r>
      <w:r w:rsidRPr="00D5077B">
        <w:t xml:space="preserve"> repair or replace</w:t>
      </w:r>
      <w:r w:rsidR="000C40C5">
        <w:t xml:space="preserve"> a</w:t>
      </w:r>
      <w:r w:rsidRPr="00D5077B">
        <w:t xml:space="preserve"> stolen or damaged memorial.</w:t>
      </w:r>
    </w:p>
    <w:p w14:paraId="66E89789" w14:textId="77777777" w:rsidR="00B82FB7" w:rsidRDefault="00B82FB7" w:rsidP="00B82FB7">
      <w:pPr>
        <w:pStyle w:val="Body"/>
      </w:pPr>
      <w:r>
        <w:t xml:space="preserve">To make a claim, the right holder must submit a completed VMIA claim form to the cemetery trust. The cemetery trust then makes a claim to VMIA. Information on how to make a claim is available on the </w:t>
      </w:r>
      <w:hyperlink r:id="rId198" w:history="1">
        <w:r w:rsidRPr="00D5077B">
          <w:rPr>
            <w:rStyle w:val="Hyperlink"/>
          </w:rPr>
          <w:t>VMIA website</w:t>
        </w:r>
      </w:hyperlink>
      <w:r>
        <w:t xml:space="preserve"> &lt;</w:t>
      </w:r>
      <w:r w:rsidRPr="00D5077B">
        <w:t>https://www.vmia.vic.gov.au/insurance/policies-and-cover</w:t>
      </w:r>
      <w:r>
        <w:t>&gt;.</w:t>
      </w:r>
    </w:p>
    <w:p w14:paraId="040A5424" w14:textId="77777777" w:rsidR="00B82FB7" w:rsidRPr="007A1042" w:rsidRDefault="00B82FB7" w:rsidP="00B82FB7">
      <w:pPr>
        <w:pStyle w:val="Body"/>
      </w:pPr>
      <w:r>
        <w:t xml:space="preserve">If the right holder does </w:t>
      </w:r>
      <w:r w:rsidRPr="00D5077B">
        <w:t xml:space="preserve">not submit a completed claim form to the cemetery trust and the memorial </w:t>
      </w:r>
      <w:r w:rsidRPr="007A1042">
        <w:t>does not pose a safety risk, it is to be left in situ.</w:t>
      </w:r>
    </w:p>
    <w:p w14:paraId="1B4A95BD" w14:textId="5A4FFDD6" w:rsidR="00B82FB7" w:rsidRDefault="00B82FB7" w:rsidP="00B82FB7">
      <w:pPr>
        <w:pStyle w:val="Body"/>
      </w:pPr>
      <w:r w:rsidRPr="007A1042">
        <w:t>If the right holder does not submit a completed claim form to the cemetery trust and the memorial does</w:t>
      </w:r>
      <w:r w:rsidRPr="00D5077B">
        <w:t xml:space="preserve"> pose a safety risk, the cemetery</w:t>
      </w:r>
      <w:r>
        <w:t xml:space="preserve"> trust should complete the </w:t>
      </w:r>
      <w:hyperlink w:anchor="_Process_for_managing" w:history="1">
        <w:r w:rsidRPr="00DE680A">
          <w:rPr>
            <w:rStyle w:val="Hyperlink"/>
          </w:rPr>
          <w:t>process for managing unsafe memorials</w:t>
        </w:r>
      </w:hyperlink>
      <w:r>
        <w:t xml:space="preserve"> detailed below.</w:t>
      </w:r>
    </w:p>
    <w:p w14:paraId="175F3107" w14:textId="77777777" w:rsidR="00B82FB7" w:rsidRPr="009228DE" w:rsidRDefault="00B82FB7" w:rsidP="00B82FB7">
      <w:pPr>
        <w:pStyle w:val="Heading3"/>
      </w:pPr>
      <w:bookmarkStart w:id="909" w:name="_Toc151625117"/>
      <w:bookmarkStart w:id="910" w:name="_Toc203031699"/>
      <w:r w:rsidRPr="009228DE">
        <w:t>Damage to memorials not covered by insurance</w:t>
      </w:r>
      <w:bookmarkEnd w:id="909"/>
      <w:bookmarkEnd w:id="910"/>
    </w:p>
    <w:p w14:paraId="39E8AA51" w14:textId="154A42F8" w:rsidR="00B82FB7" w:rsidRPr="007A1042" w:rsidRDefault="00B82FB7" w:rsidP="00B82FB7">
      <w:pPr>
        <w:pStyle w:val="Body"/>
      </w:pPr>
      <w:r>
        <w:t xml:space="preserve">If the right holder cannot be found, the cemetery trust </w:t>
      </w:r>
      <w:r w:rsidRPr="007A1042">
        <w:t xml:space="preserve">cannot make an insurance claim </w:t>
      </w:r>
      <w:r w:rsidR="000C40C5">
        <w:t>to</w:t>
      </w:r>
      <w:r w:rsidRPr="007A1042">
        <w:t xml:space="preserve"> repair or replace a stolen or damaged memorial.</w:t>
      </w:r>
    </w:p>
    <w:p w14:paraId="2DDAB7EC" w14:textId="77777777" w:rsidR="00B82FB7" w:rsidRPr="007A1042" w:rsidRDefault="00B82FB7" w:rsidP="00B82FB7">
      <w:pPr>
        <w:pStyle w:val="Body"/>
      </w:pPr>
      <w:r w:rsidRPr="007A1042">
        <w:t>If the memorial does not pose a safety risk, it is to be left in situ.</w:t>
      </w:r>
    </w:p>
    <w:p w14:paraId="3ACEB20D" w14:textId="6EA5F5D1" w:rsidR="00B82FB7" w:rsidRDefault="00B82FB7" w:rsidP="00B82FB7">
      <w:pPr>
        <w:pStyle w:val="Body"/>
      </w:pPr>
      <w:r w:rsidRPr="007A1042">
        <w:t>If the memorial does pose a safety risk, the cemetery trust</w:t>
      </w:r>
      <w:r>
        <w:t xml:space="preserve"> should complete the </w:t>
      </w:r>
      <w:hyperlink w:anchor="_Process_for_managing" w:history="1">
        <w:r w:rsidRPr="00DE680A">
          <w:rPr>
            <w:rStyle w:val="Hyperlink"/>
          </w:rPr>
          <w:t>process for managing unsafe memorials</w:t>
        </w:r>
      </w:hyperlink>
      <w:r>
        <w:t xml:space="preserve"> detailed below.</w:t>
      </w:r>
    </w:p>
    <w:p w14:paraId="269163FB" w14:textId="0FA20426" w:rsidR="00B82FB7" w:rsidRDefault="00B82FB7" w:rsidP="00B82FB7">
      <w:pPr>
        <w:pStyle w:val="Body"/>
      </w:pPr>
      <w:r>
        <w:t xml:space="preserve">Note: If the right holder is identified as part of this process, the right holder should be advised of the option to make an insurance claim before progressing to </w:t>
      </w:r>
      <w:hyperlink w:anchor="_Step_3a_–" w:history="1">
        <w:r w:rsidRPr="007A1042">
          <w:rPr>
            <w:rStyle w:val="Hyperlink"/>
          </w:rPr>
          <w:t>step 3a</w:t>
        </w:r>
      </w:hyperlink>
      <w:r>
        <w:t xml:space="preserve"> or </w:t>
      </w:r>
      <w:hyperlink w:anchor="_Step_3b_–" w:history="1">
        <w:r w:rsidR="007A1042" w:rsidRPr="007A1042">
          <w:rPr>
            <w:rStyle w:val="Hyperlink"/>
          </w:rPr>
          <w:t xml:space="preserve">step </w:t>
        </w:r>
        <w:r w:rsidRPr="007A1042">
          <w:rPr>
            <w:rStyle w:val="Hyperlink"/>
          </w:rPr>
          <w:t>3b</w:t>
        </w:r>
      </w:hyperlink>
      <w:r w:rsidR="001A734F">
        <w:t>.</w:t>
      </w:r>
    </w:p>
    <w:p w14:paraId="32B5640F" w14:textId="77777777" w:rsidR="00B82FB7" w:rsidRDefault="00B82FB7" w:rsidP="00B82FB7">
      <w:pPr>
        <w:pStyle w:val="Heading3"/>
      </w:pPr>
      <w:bookmarkStart w:id="911" w:name="_Process_for_managing"/>
      <w:bookmarkStart w:id="912" w:name="_Hlk143528859"/>
      <w:bookmarkStart w:id="913" w:name="_Toc151625118"/>
      <w:bookmarkStart w:id="914" w:name="_Toc203031700"/>
      <w:bookmarkEnd w:id="911"/>
      <w:r>
        <w:t>Process for managing unsafe memorials</w:t>
      </w:r>
      <w:bookmarkEnd w:id="912"/>
      <w:bookmarkEnd w:id="913"/>
      <w:bookmarkEnd w:id="914"/>
    </w:p>
    <w:p w14:paraId="73CC5F0D" w14:textId="2805E364" w:rsidR="00B82FB7" w:rsidRDefault="00B82FB7" w:rsidP="00B82FB7">
      <w:pPr>
        <w:pStyle w:val="Heading4"/>
      </w:pPr>
      <w:r>
        <w:t>Step 1 – Cemetery trust assesses</w:t>
      </w:r>
      <w:r w:rsidR="000C40C5">
        <w:t xml:space="preserve"> the</w:t>
      </w:r>
      <w:r>
        <w:t xml:space="preserve"> safety risk</w:t>
      </w:r>
    </w:p>
    <w:p w14:paraId="02675A21" w14:textId="77777777" w:rsidR="00B82FB7" w:rsidRDefault="00B82FB7" w:rsidP="00B82FB7">
      <w:pPr>
        <w:pStyle w:val="Body"/>
      </w:pPr>
      <w:bookmarkStart w:id="915" w:name="_Hlk146636541"/>
      <w:r w:rsidRPr="000D5669">
        <w:t xml:space="preserve">If the memorial </w:t>
      </w:r>
      <w:r>
        <w:t>is not in a safe and proper condition</w:t>
      </w:r>
      <w:r w:rsidRPr="000D5669">
        <w:t>, the cemetery trust must take all reasonable measures to adequately warn of the risk (</w:t>
      </w:r>
      <w:r>
        <w:t>for example, erect</w:t>
      </w:r>
      <w:r w:rsidRPr="000D5669">
        <w:t xml:space="preserve"> signage at the location warning of the </w:t>
      </w:r>
      <w:r w:rsidRPr="000D5669">
        <w:lastRenderedPageBreak/>
        <w:t>risk) and restrict access to the risk (</w:t>
      </w:r>
      <w:r>
        <w:t xml:space="preserve">for example, </w:t>
      </w:r>
      <w:r w:rsidRPr="000D5669">
        <w:t>cordon off the memorial) until there is no longer a safety risk (the memorial has been repaired or removed).</w:t>
      </w:r>
    </w:p>
    <w:p w14:paraId="51F966C0" w14:textId="54CE12C4" w:rsidR="00B82FB7" w:rsidRDefault="00B82FB7" w:rsidP="00B82FB7">
      <w:pPr>
        <w:pStyle w:val="Heading4"/>
      </w:pPr>
      <w:bookmarkStart w:id="916" w:name="_Step_2_–"/>
      <w:bookmarkEnd w:id="915"/>
      <w:bookmarkEnd w:id="916"/>
      <w:r>
        <w:t xml:space="preserve">Step 2 – Cemetery trust attempts to contact </w:t>
      </w:r>
      <w:r w:rsidR="000C40C5">
        <w:t xml:space="preserve">the </w:t>
      </w:r>
      <w:r>
        <w:t>right holder</w:t>
      </w:r>
    </w:p>
    <w:p w14:paraId="67E7A785" w14:textId="417B0BB6" w:rsidR="00B82FB7" w:rsidRDefault="00B82FB7" w:rsidP="00B82FB7">
      <w:pPr>
        <w:pStyle w:val="Body"/>
      </w:pPr>
      <w:r>
        <w:t>If the cemetery trust believes that a memorial is not in a safe and proper condition, it may send a written notice (by post and/or email) to the right holder requiring</w:t>
      </w:r>
      <w:r w:rsidRPr="00AD6C30">
        <w:t xml:space="preserve"> </w:t>
      </w:r>
      <w:r>
        <w:t>they</w:t>
      </w:r>
      <w:r w:rsidRPr="00AD6C30">
        <w:t xml:space="preserve"> make the condition of the memorial safe and proper</w:t>
      </w:r>
      <w:r>
        <w:t xml:space="preserve"> or carry out repairs specified in the notice </w:t>
      </w:r>
      <w:r w:rsidRPr="00AD6C30">
        <w:t>within 14 days of its receipt</w:t>
      </w:r>
      <w:r>
        <w:t>.</w:t>
      </w:r>
      <w:r w:rsidRPr="00AD6C30">
        <w:t xml:space="preserve"> </w:t>
      </w:r>
      <w:r>
        <w:t>The cemetery trust may wish to send the written notice by registered post or contact the right holder by phone to ensure it has been received.</w:t>
      </w:r>
      <w:r w:rsidR="00234B02">
        <w:t xml:space="preserve"> </w:t>
      </w:r>
      <w:r>
        <w:t xml:space="preserve">The cemetery trust should </w:t>
      </w:r>
      <w:r w:rsidR="000C40C5">
        <w:t xml:space="preserve">keep </w:t>
      </w:r>
      <w:r>
        <w:t xml:space="preserve">evidence of </w:t>
      </w:r>
      <w:r w:rsidR="000C40C5">
        <w:t xml:space="preserve">this </w:t>
      </w:r>
      <w:r>
        <w:t xml:space="preserve">receipt (for example, </w:t>
      </w:r>
      <w:r w:rsidR="000C40C5">
        <w:t xml:space="preserve">a </w:t>
      </w:r>
      <w:r>
        <w:t xml:space="preserve">registered post delivery confirmation). </w:t>
      </w:r>
    </w:p>
    <w:p w14:paraId="0991E575" w14:textId="62048173" w:rsidR="008B03BC" w:rsidRDefault="00B82FB7" w:rsidP="00B82FB7">
      <w:pPr>
        <w:pStyle w:val="Body"/>
      </w:pPr>
      <w:r>
        <w:t xml:space="preserve">If the right holder’s contact details </w:t>
      </w:r>
      <w:r w:rsidRPr="0062711D">
        <w:t>are incomplete or out of date, the cemetery trust should follow the steps for updating right of interment records</w:t>
      </w:r>
      <w:r w:rsidR="000B0443">
        <w:t xml:space="preserve">. Refer </w:t>
      </w:r>
      <w:r w:rsidR="000B0443" w:rsidRPr="00765861">
        <w:t xml:space="preserve">to </w:t>
      </w:r>
      <w:hyperlink w:anchor="_Out_of_date" w:history="1">
        <w:r w:rsidR="000B0443" w:rsidRPr="00765861">
          <w:rPr>
            <w:rStyle w:val="Hyperlink"/>
          </w:rPr>
          <w:t>Contacting a right holder if right of interment records are out of date or incomplete</w:t>
        </w:r>
      </w:hyperlink>
      <w:r w:rsidR="000B0443" w:rsidRPr="00765861">
        <w:t xml:space="preserve"> for more inform</w:t>
      </w:r>
      <w:r w:rsidR="000B0443">
        <w:t>ation.</w:t>
      </w:r>
    </w:p>
    <w:p w14:paraId="0BB84A97" w14:textId="2AA72B54" w:rsidR="00B82FB7" w:rsidRDefault="00B82FB7" w:rsidP="00B82FB7">
      <w:pPr>
        <w:pStyle w:val="Body"/>
      </w:pPr>
      <w:r>
        <w:t xml:space="preserve">It is important that the cemetery trust establishes whether the </w:t>
      </w:r>
      <w:r w:rsidR="00374346">
        <w:t xml:space="preserve">right holder has received the </w:t>
      </w:r>
      <w:r>
        <w:t xml:space="preserve">written notice to </w:t>
      </w:r>
      <w:r w:rsidR="00374346">
        <w:t xml:space="preserve">decide </w:t>
      </w:r>
      <w:r>
        <w:t>the next step in the process (</w:t>
      </w:r>
      <w:hyperlink w:anchor="_Step_3a_–" w:history="1">
        <w:r w:rsidR="00611462" w:rsidRPr="007A1042">
          <w:rPr>
            <w:rStyle w:val="Hyperlink"/>
          </w:rPr>
          <w:t>step 3a</w:t>
        </w:r>
      </w:hyperlink>
      <w:r w:rsidR="00611462">
        <w:t xml:space="preserve"> or </w:t>
      </w:r>
      <w:hyperlink w:anchor="_Step_3b_–" w:history="1">
        <w:r w:rsidR="00611462" w:rsidRPr="007A1042">
          <w:rPr>
            <w:rStyle w:val="Hyperlink"/>
          </w:rPr>
          <w:t>step 3b</w:t>
        </w:r>
      </w:hyperlink>
      <w:r>
        <w:t xml:space="preserve">). </w:t>
      </w:r>
    </w:p>
    <w:p w14:paraId="3812338F" w14:textId="4BA788D9" w:rsidR="00B82FB7" w:rsidRPr="0001153E" w:rsidRDefault="00B82FB7" w:rsidP="00B82FB7">
      <w:pPr>
        <w:pStyle w:val="Heading4"/>
      </w:pPr>
      <w:bookmarkStart w:id="917" w:name="_Step_3a_–"/>
      <w:bookmarkEnd w:id="917"/>
      <w:r w:rsidRPr="0001153E">
        <w:t xml:space="preserve">Step 3a – Right holder </w:t>
      </w:r>
      <w:r w:rsidR="000C40C5">
        <w:t xml:space="preserve">has </w:t>
      </w:r>
      <w:r w:rsidRPr="0001153E">
        <w:t xml:space="preserve">received </w:t>
      </w:r>
      <w:r w:rsidR="000C40C5">
        <w:t xml:space="preserve">a </w:t>
      </w:r>
      <w:r w:rsidRPr="0001153E">
        <w:t>written notice but has not complied</w:t>
      </w:r>
    </w:p>
    <w:p w14:paraId="2D50D156" w14:textId="6A35F700" w:rsidR="00B82FB7" w:rsidRDefault="00B82FB7" w:rsidP="00363394">
      <w:pPr>
        <w:pStyle w:val="Body"/>
        <w:spacing w:after="240"/>
      </w:pPr>
      <w:r w:rsidRPr="0001153E">
        <w:t>If the right holder fails to comply with the written notice within 14 days of receiving that notice, the cemetery trust has</w:t>
      </w:r>
      <w:r w:rsidR="00862940">
        <w:t xml:space="preserve"> 2 </w:t>
      </w:r>
      <w:r w:rsidRPr="0001153E">
        <w:t>options to consider:</w:t>
      </w:r>
    </w:p>
    <w:tbl>
      <w:tblPr>
        <w:tblStyle w:val="TableGrid"/>
        <w:tblW w:w="0" w:type="auto"/>
        <w:tblLook w:val="04A0" w:firstRow="1" w:lastRow="0" w:firstColumn="1" w:lastColumn="0" w:noHBand="0" w:noVBand="1"/>
      </w:tblPr>
      <w:tblGrid>
        <w:gridCol w:w="1271"/>
        <w:gridCol w:w="3911"/>
        <w:gridCol w:w="4106"/>
      </w:tblGrid>
      <w:tr w:rsidR="00034E7C" w:rsidRPr="00034E7C" w14:paraId="321D024F" w14:textId="77777777" w:rsidTr="000B0443">
        <w:tc>
          <w:tcPr>
            <w:tcW w:w="1271" w:type="dxa"/>
            <w:shd w:val="clear" w:color="auto" w:fill="F2DBDB" w:themeFill="accent2" w:themeFillTint="33"/>
          </w:tcPr>
          <w:p w14:paraId="107BA8A9" w14:textId="77777777" w:rsidR="00B82FB7" w:rsidRPr="00034E7C" w:rsidRDefault="00B82FB7" w:rsidP="00F31147">
            <w:pPr>
              <w:pStyle w:val="Tablecolhead"/>
            </w:pPr>
            <w:r w:rsidRPr="00034E7C">
              <w:t>Option</w:t>
            </w:r>
          </w:p>
        </w:tc>
        <w:tc>
          <w:tcPr>
            <w:tcW w:w="3911" w:type="dxa"/>
            <w:shd w:val="clear" w:color="auto" w:fill="F2DBDB" w:themeFill="accent2" w:themeFillTint="33"/>
          </w:tcPr>
          <w:p w14:paraId="73021BC1" w14:textId="77777777" w:rsidR="00B82FB7" w:rsidRPr="00034E7C" w:rsidRDefault="00B82FB7" w:rsidP="00F31147">
            <w:pPr>
              <w:pStyle w:val="Tablecolhead"/>
            </w:pPr>
            <w:r w:rsidRPr="00034E7C">
              <w:t>Action</w:t>
            </w:r>
          </w:p>
        </w:tc>
        <w:tc>
          <w:tcPr>
            <w:tcW w:w="4106" w:type="dxa"/>
            <w:shd w:val="clear" w:color="auto" w:fill="F2DBDB" w:themeFill="accent2" w:themeFillTint="33"/>
          </w:tcPr>
          <w:p w14:paraId="32EFBC71" w14:textId="77777777" w:rsidR="00B82FB7" w:rsidRPr="00034E7C" w:rsidRDefault="00B82FB7" w:rsidP="00F31147">
            <w:pPr>
              <w:pStyle w:val="Tablecolhead"/>
            </w:pPr>
            <w:r w:rsidRPr="00034E7C">
              <w:t>Funds used</w:t>
            </w:r>
          </w:p>
        </w:tc>
      </w:tr>
      <w:tr w:rsidR="00B82FB7" w14:paraId="7FFD2C34" w14:textId="77777777" w:rsidTr="000B0443">
        <w:tc>
          <w:tcPr>
            <w:tcW w:w="1271" w:type="dxa"/>
          </w:tcPr>
          <w:p w14:paraId="5CFBB301" w14:textId="7CEC1A52" w:rsidR="00B82FB7" w:rsidRPr="004427B1" w:rsidRDefault="00B82FB7">
            <w:pPr>
              <w:pStyle w:val="Tabletext"/>
              <w:keepNext/>
              <w:keepLines/>
            </w:pPr>
            <w:r w:rsidRPr="004427B1">
              <w:t>1. Repair the unsafe memorial</w:t>
            </w:r>
          </w:p>
        </w:tc>
        <w:tc>
          <w:tcPr>
            <w:tcW w:w="3911" w:type="dxa"/>
          </w:tcPr>
          <w:p w14:paraId="3F0F11C4" w14:textId="08BAAEF5" w:rsidR="00B82FB7" w:rsidRDefault="00B82FB7">
            <w:pPr>
              <w:pStyle w:val="Tabletext"/>
              <w:keepNext/>
              <w:keepLines/>
            </w:pPr>
            <w:r w:rsidRPr="00AD6C30">
              <w:t>The cemetery trust repair</w:t>
            </w:r>
            <w:r>
              <w:t>s</w:t>
            </w:r>
            <w:r w:rsidRPr="00AD6C30">
              <w:t xml:space="preserve"> the memorial to a safe and proper condition.</w:t>
            </w:r>
          </w:p>
        </w:tc>
        <w:tc>
          <w:tcPr>
            <w:tcW w:w="4106" w:type="dxa"/>
          </w:tcPr>
          <w:p w14:paraId="40297554" w14:textId="7CD6A785" w:rsidR="00B82FB7" w:rsidRDefault="00B82FB7">
            <w:pPr>
              <w:pStyle w:val="Tabletext"/>
              <w:keepNext/>
              <w:keepLines/>
            </w:pPr>
            <w:r w:rsidRPr="00AD6C30">
              <w:t xml:space="preserve">The cemetery trust </w:t>
            </w:r>
            <w:r>
              <w:t xml:space="preserve">uses trust funds or other funds to pay for </w:t>
            </w:r>
            <w:r w:rsidR="00B97FB9">
              <w:t>the</w:t>
            </w:r>
            <w:r>
              <w:t xml:space="preserve"> repair. </w:t>
            </w:r>
          </w:p>
          <w:p w14:paraId="1186EB4A" w14:textId="6F733E2B" w:rsidR="00B82FB7" w:rsidRDefault="00B82FB7">
            <w:pPr>
              <w:pStyle w:val="Tabletext"/>
              <w:keepNext/>
              <w:keepLines/>
            </w:pPr>
            <w:r>
              <w:t xml:space="preserve">Note: The cemetery trust may </w:t>
            </w:r>
            <w:r w:rsidR="00317A97">
              <w:t xml:space="preserve">try </w:t>
            </w:r>
            <w:r>
              <w:t xml:space="preserve">to </w:t>
            </w:r>
            <w:r w:rsidRPr="00AD6C30">
              <w:t xml:space="preserve">recover the costs </w:t>
            </w:r>
            <w:r>
              <w:t xml:space="preserve">of repair </w:t>
            </w:r>
            <w:r w:rsidRPr="00AD6C30">
              <w:t>from the right holder as a debt recoverable in a court of competent jurisdiction.</w:t>
            </w:r>
          </w:p>
        </w:tc>
      </w:tr>
      <w:tr w:rsidR="00B82FB7" w14:paraId="0B40F947" w14:textId="77777777" w:rsidTr="000B0443">
        <w:tc>
          <w:tcPr>
            <w:tcW w:w="1271" w:type="dxa"/>
          </w:tcPr>
          <w:p w14:paraId="413AA9F4" w14:textId="72152BD2" w:rsidR="00B82FB7" w:rsidRPr="004427B1" w:rsidRDefault="00B82FB7">
            <w:pPr>
              <w:pStyle w:val="Tabletext"/>
              <w:keepNext/>
              <w:keepLines/>
            </w:pPr>
            <w:r w:rsidRPr="004427B1">
              <w:t>2. Remove the unsafe memorial</w:t>
            </w:r>
          </w:p>
        </w:tc>
        <w:tc>
          <w:tcPr>
            <w:tcW w:w="3911" w:type="dxa"/>
          </w:tcPr>
          <w:p w14:paraId="0296D21B" w14:textId="64B489B1" w:rsidR="00B82FB7" w:rsidRDefault="00B82FB7">
            <w:pPr>
              <w:pStyle w:val="Tabletext"/>
              <w:keepNext/>
              <w:keepLines/>
            </w:pPr>
            <w:r w:rsidRPr="00AD6C30">
              <w:t xml:space="preserve">The </w:t>
            </w:r>
            <w:r>
              <w:t xml:space="preserve">cemetery </w:t>
            </w:r>
            <w:r w:rsidRPr="00AD6C30">
              <w:t xml:space="preserve">trust </w:t>
            </w:r>
            <w:r>
              <w:t>seeks</w:t>
            </w:r>
            <w:r w:rsidR="000C40C5">
              <w:t xml:space="preserve"> the</w:t>
            </w:r>
            <w:r>
              <w:t xml:space="preserve"> consent of the department Secretary to take down, remove and dispose of the memorial. </w:t>
            </w:r>
          </w:p>
          <w:p w14:paraId="6F070ED4" w14:textId="77777777" w:rsidR="00B82FB7" w:rsidRDefault="00B82FB7">
            <w:pPr>
              <w:pStyle w:val="Tabletext"/>
              <w:keepNext/>
              <w:keepLines/>
            </w:pPr>
            <w:r>
              <w:t xml:space="preserve">Note: If practicable, the cemetery trust may consider storing the memorial for a specified period and advise the right holder that they can collect the memorial. The costs associated with storing the memorial should not be recovered from the right holder. </w:t>
            </w:r>
          </w:p>
        </w:tc>
        <w:tc>
          <w:tcPr>
            <w:tcW w:w="4106" w:type="dxa"/>
          </w:tcPr>
          <w:p w14:paraId="7CD0BD9F" w14:textId="59B7DFEC" w:rsidR="00B82FB7" w:rsidRDefault="00B82FB7">
            <w:pPr>
              <w:pStyle w:val="Tabletext"/>
              <w:keepNext/>
              <w:keepLines/>
            </w:pPr>
            <w:r w:rsidRPr="00AD6C30">
              <w:t xml:space="preserve">The </w:t>
            </w:r>
            <w:r>
              <w:t xml:space="preserve">cemetery trust uses trust funds </w:t>
            </w:r>
            <w:r w:rsidRPr="00A81986">
              <w:t xml:space="preserve">or </w:t>
            </w:r>
            <w:r>
              <w:t>other</w:t>
            </w:r>
            <w:r w:rsidRPr="00A81986">
              <w:t xml:space="preserve"> </w:t>
            </w:r>
            <w:r>
              <w:t>funds</w:t>
            </w:r>
            <w:r w:rsidRPr="00A81986">
              <w:t xml:space="preserve"> </w:t>
            </w:r>
            <w:r>
              <w:t xml:space="preserve">to pay for </w:t>
            </w:r>
            <w:r w:rsidR="000C40C5">
              <w:t>the</w:t>
            </w:r>
            <w:r>
              <w:t xml:space="preserve"> removal.</w:t>
            </w:r>
          </w:p>
          <w:p w14:paraId="6F076F2D" w14:textId="7E16431A" w:rsidR="00B82FB7" w:rsidRDefault="00B82FB7">
            <w:pPr>
              <w:pStyle w:val="Tabletext"/>
              <w:keepNext/>
              <w:keepLines/>
            </w:pPr>
            <w:r>
              <w:t xml:space="preserve">Note: The cemetery trust may </w:t>
            </w:r>
            <w:r w:rsidR="00317A97">
              <w:t xml:space="preserve">try </w:t>
            </w:r>
            <w:r>
              <w:t xml:space="preserve">to </w:t>
            </w:r>
            <w:r w:rsidRPr="00AD6C30">
              <w:t xml:space="preserve">recover the costs and expenses </w:t>
            </w:r>
            <w:r>
              <w:t xml:space="preserve">of removal </w:t>
            </w:r>
            <w:r w:rsidRPr="00AD6C30">
              <w:t>from the right holder as a debt recoverable in a court of competent jurisdiction.</w:t>
            </w:r>
          </w:p>
        </w:tc>
      </w:tr>
    </w:tbl>
    <w:p w14:paraId="56A7C9DF" w14:textId="77777777" w:rsidR="00B82FB7" w:rsidRDefault="00B82FB7" w:rsidP="00B82FB7">
      <w:pPr>
        <w:pStyle w:val="Heading4"/>
      </w:pPr>
      <w:bookmarkStart w:id="918" w:name="_Step_3b_–"/>
      <w:bookmarkEnd w:id="918"/>
      <w:r>
        <w:t>Step 3b – Right holder cannot be found</w:t>
      </w:r>
    </w:p>
    <w:p w14:paraId="7DF848E0" w14:textId="77777777" w:rsidR="00B82FB7" w:rsidRDefault="00B82FB7" w:rsidP="00B82FB7">
      <w:pPr>
        <w:pStyle w:val="Body"/>
      </w:pPr>
      <w:r>
        <w:t>The right holder cannot be found if the cemetery trust:</w:t>
      </w:r>
    </w:p>
    <w:p w14:paraId="3910A38D" w14:textId="37194052" w:rsidR="00B82FB7" w:rsidRDefault="00B82FB7" w:rsidP="00B82FB7">
      <w:pPr>
        <w:pStyle w:val="Bullet1"/>
      </w:pPr>
      <w:r>
        <w:t>has not received a response</w:t>
      </w:r>
      <w:r w:rsidRPr="00DE67C2">
        <w:t xml:space="preserve"> </w:t>
      </w:r>
      <w:r>
        <w:t>from the right holder in respect to the written notice</w:t>
      </w:r>
    </w:p>
    <w:p w14:paraId="4E5F1A89" w14:textId="53BFFDDA" w:rsidR="00B82FB7" w:rsidRDefault="00B82FB7" w:rsidP="00B82FB7">
      <w:pPr>
        <w:pStyle w:val="Bullet1"/>
      </w:pPr>
      <w:r>
        <w:t xml:space="preserve">has not been able to confirm </w:t>
      </w:r>
      <w:r w:rsidR="00374346">
        <w:t xml:space="preserve">the right holder received </w:t>
      </w:r>
      <w:r>
        <w:t xml:space="preserve">the written notice </w:t>
      </w:r>
    </w:p>
    <w:p w14:paraId="3189CA18" w14:textId="5ED64912" w:rsidR="00B82FB7" w:rsidRDefault="00B82FB7" w:rsidP="00B82FB7">
      <w:pPr>
        <w:pStyle w:val="Bullet1"/>
      </w:pPr>
      <w:r>
        <w:t xml:space="preserve">has completed the steps </w:t>
      </w:r>
      <w:r w:rsidRPr="00A81986">
        <w:t xml:space="preserve">for </w:t>
      </w:r>
      <w:r w:rsidRPr="00153B81">
        <w:t>updating right of interment records</w:t>
      </w:r>
      <w:r>
        <w:t xml:space="preserve"> and updated its interment register to record </w:t>
      </w:r>
      <w:r w:rsidRPr="003742BC">
        <w:t xml:space="preserve">that the </w:t>
      </w:r>
      <w:r>
        <w:t xml:space="preserve">right </w:t>
      </w:r>
      <w:r w:rsidRPr="003742BC">
        <w:t>holder cannot be found</w:t>
      </w:r>
      <w:r>
        <w:t xml:space="preserve"> (refer to </w:t>
      </w:r>
      <w:hyperlink w:anchor="_Step_2_–" w:history="1">
        <w:r w:rsidRPr="00DE680A">
          <w:rPr>
            <w:rStyle w:val="Hyperlink"/>
          </w:rPr>
          <w:t>step 2</w:t>
        </w:r>
      </w:hyperlink>
      <w:r w:rsidR="00663BFD">
        <w:t>)</w:t>
      </w:r>
      <w:r>
        <w:t>.</w:t>
      </w:r>
    </w:p>
    <w:p w14:paraId="0E1AC9C5" w14:textId="077A74C8" w:rsidR="00B82FB7" w:rsidRDefault="00B82FB7" w:rsidP="00363394">
      <w:pPr>
        <w:pStyle w:val="Bodyafterbullets"/>
        <w:keepNext/>
        <w:keepLines/>
        <w:spacing w:after="240"/>
      </w:pPr>
      <w:r>
        <w:lastRenderedPageBreak/>
        <w:t>If the right holder cannot be found, the cemetery trust has</w:t>
      </w:r>
      <w:r w:rsidR="00862940">
        <w:t xml:space="preserve"> 2 </w:t>
      </w:r>
      <w:r>
        <w:t>options to consider:</w:t>
      </w:r>
    </w:p>
    <w:tbl>
      <w:tblPr>
        <w:tblStyle w:val="TableGrid"/>
        <w:tblW w:w="0" w:type="auto"/>
        <w:tblLook w:val="04A0" w:firstRow="1" w:lastRow="0" w:firstColumn="1" w:lastColumn="0" w:noHBand="0" w:noVBand="1"/>
      </w:tblPr>
      <w:tblGrid>
        <w:gridCol w:w="1271"/>
        <w:gridCol w:w="3544"/>
        <w:gridCol w:w="4473"/>
      </w:tblGrid>
      <w:tr w:rsidR="00034E7C" w:rsidRPr="00034E7C" w14:paraId="76A83B4E" w14:textId="77777777" w:rsidTr="001F337E">
        <w:trPr>
          <w:tblHeader/>
        </w:trPr>
        <w:tc>
          <w:tcPr>
            <w:tcW w:w="1271" w:type="dxa"/>
            <w:shd w:val="clear" w:color="auto" w:fill="F2DBDB" w:themeFill="accent2" w:themeFillTint="33"/>
          </w:tcPr>
          <w:p w14:paraId="34BB563F" w14:textId="77777777" w:rsidR="00B82FB7" w:rsidRPr="00034E7C" w:rsidRDefault="00B82FB7" w:rsidP="00363394">
            <w:pPr>
              <w:pStyle w:val="Tablecolhead"/>
              <w:keepNext/>
              <w:keepLines/>
            </w:pPr>
            <w:r w:rsidRPr="00034E7C">
              <w:t>Option</w:t>
            </w:r>
          </w:p>
        </w:tc>
        <w:tc>
          <w:tcPr>
            <w:tcW w:w="3544" w:type="dxa"/>
            <w:shd w:val="clear" w:color="auto" w:fill="F2DBDB" w:themeFill="accent2" w:themeFillTint="33"/>
          </w:tcPr>
          <w:p w14:paraId="11E873E6" w14:textId="77777777" w:rsidR="00B82FB7" w:rsidRPr="00034E7C" w:rsidRDefault="00B82FB7" w:rsidP="00363394">
            <w:pPr>
              <w:pStyle w:val="Tablecolhead"/>
              <w:keepNext/>
              <w:keepLines/>
            </w:pPr>
            <w:r w:rsidRPr="00034E7C">
              <w:t>Action</w:t>
            </w:r>
          </w:p>
        </w:tc>
        <w:tc>
          <w:tcPr>
            <w:tcW w:w="4473" w:type="dxa"/>
            <w:shd w:val="clear" w:color="auto" w:fill="F2DBDB" w:themeFill="accent2" w:themeFillTint="33"/>
          </w:tcPr>
          <w:p w14:paraId="1DB2FD32" w14:textId="77777777" w:rsidR="00B82FB7" w:rsidRPr="00034E7C" w:rsidRDefault="00B82FB7" w:rsidP="00363394">
            <w:pPr>
              <w:pStyle w:val="Tablecolhead"/>
              <w:keepNext/>
              <w:keepLines/>
            </w:pPr>
            <w:r w:rsidRPr="00034E7C">
              <w:t>Funds used</w:t>
            </w:r>
          </w:p>
        </w:tc>
      </w:tr>
      <w:tr w:rsidR="00B82FB7" w:rsidRPr="0097091C" w14:paraId="4F45AB67" w14:textId="77777777" w:rsidTr="001F337E">
        <w:tc>
          <w:tcPr>
            <w:tcW w:w="1271" w:type="dxa"/>
          </w:tcPr>
          <w:p w14:paraId="2EF81EDE" w14:textId="77777777" w:rsidR="00B82FB7" w:rsidRPr="004427B1" w:rsidRDefault="00B82FB7">
            <w:pPr>
              <w:pStyle w:val="Tabletext"/>
            </w:pPr>
            <w:r w:rsidRPr="004427B1">
              <w:t>1. Repair the unsafe memorial</w:t>
            </w:r>
          </w:p>
        </w:tc>
        <w:tc>
          <w:tcPr>
            <w:tcW w:w="3544" w:type="dxa"/>
          </w:tcPr>
          <w:p w14:paraId="7FC4E41D" w14:textId="77777777" w:rsidR="00B82FB7" w:rsidRPr="00132215" w:rsidRDefault="00B82FB7">
            <w:pPr>
              <w:pStyle w:val="Tabletext"/>
            </w:pPr>
            <w:r w:rsidRPr="0097091C">
              <w:t>The cemetery trust repairs the memorial to a safe and proper condition.</w:t>
            </w:r>
          </w:p>
        </w:tc>
        <w:tc>
          <w:tcPr>
            <w:tcW w:w="4473" w:type="dxa"/>
          </w:tcPr>
          <w:p w14:paraId="3F7038F3" w14:textId="67C79C19" w:rsidR="00B82FB7" w:rsidRPr="0097091C" w:rsidRDefault="00B82FB7">
            <w:pPr>
              <w:pStyle w:val="Tabletext"/>
            </w:pPr>
            <w:r w:rsidRPr="0097091C">
              <w:t>The cemetery trust uses trust funds or other funds to pay for the repairs.</w:t>
            </w:r>
          </w:p>
        </w:tc>
      </w:tr>
      <w:tr w:rsidR="00B82FB7" w14:paraId="04E47478" w14:textId="77777777" w:rsidTr="001F337E">
        <w:tc>
          <w:tcPr>
            <w:tcW w:w="1271" w:type="dxa"/>
          </w:tcPr>
          <w:p w14:paraId="3ECD6230" w14:textId="77777777" w:rsidR="00B82FB7" w:rsidRPr="004427B1" w:rsidRDefault="00B82FB7">
            <w:pPr>
              <w:pStyle w:val="Tabletext"/>
            </w:pPr>
            <w:r w:rsidRPr="004427B1">
              <w:t>2. Remove the unsafe memorial</w:t>
            </w:r>
          </w:p>
        </w:tc>
        <w:tc>
          <w:tcPr>
            <w:tcW w:w="3544" w:type="dxa"/>
          </w:tcPr>
          <w:p w14:paraId="683CA81F" w14:textId="3EA80B60" w:rsidR="00B82FB7" w:rsidRPr="0097091C" w:rsidRDefault="00B82FB7">
            <w:pPr>
              <w:pStyle w:val="Tabletext"/>
            </w:pPr>
            <w:r w:rsidRPr="0097091C">
              <w:t xml:space="preserve">The cemetery trust seeks </w:t>
            </w:r>
            <w:r w:rsidR="00B97FB9">
              <w:t xml:space="preserve">the </w:t>
            </w:r>
            <w:r w:rsidRPr="0097091C">
              <w:t xml:space="preserve">consent of the department Secretary to take down, remove and dispose of the memorial. </w:t>
            </w:r>
          </w:p>
        </w:tc>
        <w:tc>
          <w:tcPr>
            <w:tcW w:w="4473" w:type="dxa"/>
          </w:tcPr>
          <w:p w14:paraId="7A0AA18C" w14:textId="6FBC5A20" w:rsidR="00B82FB7" w:rsidRDefault="00B82FB7">
            <w:pPr>
              <w:pStyle w:val="Tabletext"/>
            </w:pPr>
            <w:r w:rsidRPr="0097091C">
              <w:t>The cemetery trust uses trust funds or other funds to pay for the removal.</w:t>
            </w:r>
          </w:p>
        </w:tc>
      </w:tr>
    </w:tbl>
    <w:p w14:paraId="4B54D5C4" w14:textId="77777777" w:rsidR="00B82FB7" w:rsidRDefault="00B82FB7" w:rsidP="00B82FB7">
      <w:pPr>
        <w:pStyle w:val="Heading3"/>
      </w:pPr>
      <w:bookmarkStart w:id="919" w:name="_Managing_an_unsafe"/>
      <w:bookmarkStart w:id="920" w:name="_Toc151625119"/>
      <w:bookmarkStart w:id="921" w:name="_Toc203031701"/>
      <w:bookmarkEnd w:id="919"/>
      <w:r>
        <w:t>Process for managing an unsafe cremation memorial of an identified veteran</w:t>
      </w:r>
      <w:bookmarkEnd w:id="920"/>
      <w:bookmarkEnd w:id="921"/>
    </w:p>
    <w:p w14:paraId="1099A68F" w14:textId="26FFA548" w:rsidR="00B82FB7" w:rsidRDefault="00B82FB7" w:rsidP="00B82FB7">
      <w:pPr>
        <w:pStyle w:val="Body"/>
      </w:pPr>
      <w:r>
        <w:t xml:space="preserve">A veteran is a person who has performed service or duty within the meaning of the </w:t>
      </w:r>
      <w:r w:rsidRPr="009951B7">
        <w:rPr>
          <w:iCs/>
        </w:rPr>
        <w:t>Veterans Act</w:t>
      </w:r>
      <w:r w:rsidRPr="00B97FB9">
        <w:rPr>
          <w:iCs/>
        </w:rPr>
        <w:t>.</w:t>
      </w:r>
    </w:p>
    <w:p w14:paraId="71977411" w14:textId="192B9909" w:rsidR="00B82FB7" w:rsidRDefault="00B82FB7" w:rsidP="00B82FB7">
      <w:pPr>
        <w:pStyle w:val="Body"/>
      </w:pPr>
      <w:r w:rsidRPr="009C6852">
        <w:t xml:space="preserve">If the right holder </w:t>
      </w:r>
      <w:r>
        <w:t>of a</w:t>
      </w:r>
      <w:r w:rsidRPr="009C6852">
        <w:t xml:space="preserve"> </w:t>
      </w:r>
      <w:r w:rsidRPr="00762781">
        <w:t>perpetual interment of an identified veteran’s cremated remains with an unsafe memorial cannot be found or has received</w:t>
      </w:r>
      <w:r>
        <w:t xml:space="preserve">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with respect to the memorial.</w:t>
      </w:r>
    </w:p>
    <w:p w14:paraId="5A4CB240" w14:textId="3B6DFCEA" w:rsidR="00B82FB7" w:rsidRDefault="00B82FB7" w:rsidP="00B82FB7">
      <w:pPr>
        <w:pStyle w:val="Body"/>
      </w:pPr>
      <w:r w:rsidRPr="009C6852">
        <w:t xml:space="preserve">If the right holder </w:t>
      </w:r>
      <w:r>
        <w:t>of a</w:t>
      </w:r>
      <w:r w:rsidRPr="009C6852">
        <w:t xml:space="preserve"> </w:t>
      </w:r>
      <w:r w:rsidRPr="00762781">
        <w:t>limited tenure interment</w:t>
      </w:r>
      <w:r>
        <w:t xml:space="preserve"> of </w:t>
      </w:r>
      <w:r w:rsidRPr="009C6852">
        <w:t>an identified veteran</w:t>
      </w:r>
      <w:r>
        <w:t>’s</w:t>
      </w:r>
      <w:r w:rsidRPr="009C6852">
        <w:t xml:space="preserve"> cremated remains </w:t>
      </w:r>
      <w:r>
        <w:t xml:space="preserve">with </w:t>
      </w:r>
      <w:r w:rsidRPr="009C6852">
        <w:t xml:space="preserve">an unsafe memorial </w:t>
      </w:r>
      <w:r>
        <w:t>cannot be found</w:t>
      </w:r>
      <w:r w:rsidRPr="009C6852">
        <w:t xml:space="preserve"> </w:t>
      </w:r>
      <w:r>
        <w:t xml:space="preserve">or </w:t>
      </w:r>
      <w:r w:rsidRPr="009C6852">
        <w:t>has</w:t>
      </w:r>
      <w:r>
        <w:t xml:space="preserve"> received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with respect to the memorial</w:t>
      </w:r>
      <w:r w:rsidR="00B60469">
        <w:t>. This is</w:t>
      </w:r>
      <w:r>
        <w:t xml:space="preserve"> subject to the operation of the Cemeteries Act that provides for limited tenure interments to be converted to perpetual rights with respect to interments with </w:t>
      </w:r>
      <w:r w:rsidRPr="009C6852">
        <w:t>identified veteran</w:t>
      </w:r>
      <w:r>
        <w:t>’s</w:t>
      </w:r>
      <w:r w:rsidRPr="009C6852">
        <w:t xml:space="preserve"> cremated remains</w:t>
      </w:r>
      <w:r>
        <w:t>.</w:t>
      </w:r>
      <w:r w:rsidR="00234B02">
        <w:t xml:space="preserve"> </w:t>
      </w:r>
    </w:p>
    <w:p w14:paraId="4B5F27AD" w14:textId="5C38D887" w:rsidR="00B82FB7" w:rsidRDefault="00B82FB7" w:rsidP="00B82FB7">
      <w:pPr>
        <w:pStyle w:val="Body"/>
        <w:rPr>
          <w:color w:val="C63663"/>
        </w:rPr>
      </w:pPr>
      <w:r>
        <w:t xml:space="preserve">If the </w:t>
      </w:r>
      <w:r w:rsidRPr="00762781">
        <w:t>cemetery trust is the right holder</w:t>
      </w:r>
      <w:r>
        <w:t xml:space="preserve"> of</w:t>
      </w:r>
      <w:r w:rsidRPr="009C6852">
        <w:t xml:space="preserve"> an identified veteran</w:t>
      </w:r>
      <w:r>
        <w:t>’s</w:t>
      </w:r>
      <w:r w:rsidRPr="009C6852">
        <w:t xml:space="preserve"> cremated remains</w:t>
      </w:r>
      <w:r>
        <w:t xml:space="preserve">, the cemetery trust is obligated to maintain any such memorial. It is also obligated to re-establish an existing memorial or establish a new equivalent memorial if interred cremated remains of deceased identified veterans are moved. The cemetery trust may use cemetery trust funds or other funds to maintain, repair or restore a memorial, or </w:t>
      </w:r>
      <w:r w:rsidR="00B60469">
        <w:t>to</w:t>
      </w:r>
      <w:r>
        <w:t xml:space="preserve"> establish a memorial </w:t>
      </w:r>
      <w:r w:rsidR="00B60469">
        <w:t>for</w:t>
      </w:r>
      <w:r>
        <w:t xml:space="preserve"> a deceased veteran equivalent to a memorial it replaces.</w:t>
      </w:r>
      <w:r w:rsidR="00234B02">
        <w:t xml:space="preserve"> </w:t>
      </w:r>
    </w:p>
    <w:p w14:paraId="1C81FD4E" w14:textId="0BD78DC9" w:rsidR="00B82FB7" w:rsidRPr="00A81986" w:rsidRDefault="00B82FB7" w:rsidP="00B82FB7">
      <w:pPr>
        <w:pStyle w:val="Body"/>
      </w:pPr>
      <w:r w:rsidRPr="00E81C0F">
        <w:t xml:space="preserve">Refer to </w:t>
      </w:r>
      <w:hyperlink w:anchor="_Managing_limited_tenure" w:history="1">
        <w:r w:rsidR="00274407" w:rsidRPr="00274407">
          <w:rPr>
            <w:rStyle w:val="Hyperlink"/>
          </w:rPr>
          <w:t>Managing limited tenure cremated remains of veterans</w:t>
        </w:r>
      </w:hyperlink>
      <w:r w:rsidR="00274407" w:rsidRPr="00E81C0F">
        <w:t xml:space="preserve"> </w:t>
      </w:r>
      <w:r w:rsidRPr="00E81C0F">
        <w:t xml:space="preserve">for </w:t>
      </w:r>
      <w:r w:rsidR="00274407">
        <w:t xml:space="preserve">more </w:t>
      </w:r>
      <w:r w:rsidRPr="00E81C0F">
        <w:t>information.</w:t>
      </w:r>
    </w:p>
    <w:p w14:paraId="41DF4A90" w14:textId="77777777" w:rsidR="00B82FB7" w:rsidRDefault="00B82FB7" w:rsidP="00B82FB7">
      <w:pPr>
        <w:pStyle w:val="Heading3"/>
      </w:pPr>
      <w:bookmarkStart w:id="922" w:name="_Managing_an_unsafe_1"/>
      <w:bookmarkStart w:id="923" w:name="_Toc151625120"/>
      <w:bookmarkStart w:id="924" w:name="_Toc203031702"/>
      <w:bookmarkEnd w:id="922"/>
      <w:r>
        <w:t>Process for managing an unsafe memorial subject to a forced surrender of right of interment</w:t>
      </w:r>
      <w:bookmarkEnd w:id="923"/>
      <w:bookmarkEnd w:id="924"/>
    </w:p>
    <w:p w14:paraId="2E3C5D1E" w14:textId="5DE86855" w:rsidR="00B82FB7" w:rsidRDefault="00B82FB7" w:rsidP="00B82FB7">
      <w:pPr>
        <w:pStyle w:val="Body"/>
      </w:pPr>
      <w:r>
        <w:t xml:space="preserve">Under s. </w:t>
      </w:r>
      <w:r w:rsidRPr="0092332B">
        <w:t>84C of the Cemeteries Act</w:t>
      </w:r>
      <w:r>
        <w:t xml:space="preserve">, </w:t>
      </w:r>
      <w:r w:rsidRPr="0092332B">
        <w:t xml:space="preserve">the </w:t>
      </w:r>
      <w:r>
        <w:t xml:space="preserve">department </w:t>
      </w:r>
      <w:r w:rsidRPr="0092332B">
        <w:t xml:space="preserve">Secretary </w:t>
      </w:r>
      <w:r>
        <w:t xml:space="preserve">may </w:t>
      </w:r>
      <w:r w:rsidRPr="0092332B">
        <w:t xml:space="preserve">force the surrender of a right of interment </w:t>
      </w:r>
      <w:r>
        <w:t>in certain circumstances</w:t>
      </w:r>
      <w:r w:rsidRPr="0092332B">
        <w:t xml:space="preserve">. </w:t>
      </w:r>
      <w:r w:rsidR="00574C1F">
        <w:t xml:space="preserve">Refer to </w:t>
      </w:r>
      <w:hyperlink w:anchor="_Forced_surrender" w:history="1">
        <w:r w:rsidR="00574C1F" w:rsidRPr="00574C1F">
          <w:rPr>
            <w:rStyle w:val="Hyperlink"/>
          </w:rPr>
          <w:t>Forced surrender</w:t>
        </w:r>
      </w:hyperlink>
      <w:r w:rsidR="00574C1F">
        <w:t xml:space="preserve"> for more information.</w:t>
      </w:r>
    </w:p>
    <w:p w14:paraId="5CCD0377" w14:textId="51A1D644" w:rsidR="00B82FB7" w:rsidRDefault="00B82FB7" w:rsidP="00B82FB7">
      <w:pPr>
        <w:pStyle w:val="Body"/>
      </w:pPr>
      <w:r>
        <w:t>Where the department Secretary decides to force the surrender of a right of interment</w:t>
      </w:r>
      <w:r w:rsidR="00B60469">
        <w:t>,</w:t>
      </w:r>
      <w:r>
        <w:t xml:space="preserve"> </w:t>
      </w:r>
      <w:r w:rsidRPr="00E61758">
        <w:t xml:space="preserve">the previous </w:t>
      </w:r>
      <w:r>
        <w:t xml:space="preserve">right </w:t>
      </w:r>
      <w:r w:rsidRPr="00E61758">
        <w:t>holder has no further entitlements or responsibilities under that right of interment</w:t>
      </w:r>
      <w:r>
        <w:t>. T</w:t>
      </w:r>
      <w:r w:rsidRPr="00E61758">
        <w:t xml:space="preserve">he cemetery trust will become either a sole or joint right holder to ensure ongoing management of the right in </w:t>
      </w:r>
      <w:r w:rsidR="00312390">
        <w:t>line</w:t>
      </w:r>
      <w:r w:rsidR="00312390" w:rsidRPr="00E61758">
        <w:t xml:space="preserve"> </w:t>
      </w:r>
      <w:r w:rsidRPr="00E61758">
        <w:t xml:space="preserve">with the </w:t>
      </w:r>
      <w:r>
        <w:t xml:space="preserve">department </w:t>
      </w:r>
      <w:r w:rsidRPr="00E61758">
        <w:t>Secretary’s d</w:t>
      </w:r>
      <w:r>
        <w:t>ecision.</w:t>
      </w:r>
    </w:p>
    <w:p w14:paraId="400AD594" w14:textId="7BC24823" w:rsidR="00B82FB7" w:rsidRDefault="00B82FB7" w:rsidP="00B82FB7">
      <w:pPr>
        <w:pStyle w:val="Body"/>
      </w:pPr>
      <w:r>
        <w:t xml:space="preserve">In circumstances where the cemetery trust becomes a joint right holder for an unsafe memorial, the cemetery trust should follow the steps above for the </w:t>
      </w:r>
      <w:hyperlink w:anchor="_Process_for_managing" w:history="1">
        <w:r w:rsidRPr="00DE680A">
          <w:rPr>
            <w:rStyle w:val="Hyperlink"/>
          </w:rPr>
          <w:t>process for managing unsafe memorials</w:t>
        </w:r>
      </w:hyperlink>
      <w:r>
        <w:t xml:space="preserve">. The obligation to maintain the memorial lies with the other joint right holders. While </w:t>
      </w:r>
      <w:r w:rsidRPr="00BD1102">
        <w:t>the cemetery trust is</w:t>
      </w:r>
      <w:r>
        <w:t xml:space="preserve"> </w:t>
      </w:r>
      <w:r>
        <w:lastRenderedPageBreak/>
        <w:t xml:space="preserve">not obligated to </w:t>
      </w:r>
      <w:r w:rsidRPr="007B7389">
        <w:t>maintain</w:t>
      </w:r>
      <w:r>
        <w:t xml:space="preserve"> the memorial in its capacity as the right holder, in its capacity as the cemetery trust it continues to have public safety obligations. </w:t>
      </w:r>
    </w:p>
    <w:p w14:paraId="7AB07770" w14:textId="73CCD940" w:rsidR="00B82FB7" w:rsidRDefault="00B82FB7" w:rsidP="00B82FB7">
      <w:pPr>
        <w:pStyle w:val="Body"/>
      </w:pPr>
      <w:r w:rsidRPr="00BD1102">
        <w:t xml:space="preserve">If the </w:t>
      </w:r>
      <w:r w:rsidRPr="00F91056">
        <w:t>cemetery trust is the</w:t>
      </w:r>
      <w:r>
        <w:t xml:space="preserve"> sole</w:t>
      </w:r>
      <w:r w:rsidRPr="00F91056">
        <w:t xml:space="preserve"> right holder</w:t>
      </w:r>
      <w:r>
        <w:t xml:space="preserve"> in respect of an unsafe memorial, the cemetery trust must act to make safe any such memorial. If the cost of repairs is not covered by insurance, t</w:t>
      </w:r>
      <w:r w:rsidRPr="00936F4E">
        <w:t xml:space="preserve">he cemetery trust </w:t>
      </w:r>
      <w:r>
        <w:t xml:space="preserve">may </w:t>
      </w:r>
      <w:r w:rsidRPr="00936F4E">
        <w:t xml:space="preserve">use trust funds or other funds </w:t>
      </w:r>
      <w:r>
        <w:t xml:space="preserve">to pay </w:t>
      </w:r>
      <w:r w:rsidR="00B60469">
        <w:t>to</w:t>
      </w:r>
      <w:r>
        <w:t xml:space="preserve"> repair or </w:t>
      </w:r>
      <w:r w:rsidRPr="00936F4E">
        <w:t>remov</w:t>
      </w:r>
      <w:r w:rsidR="00B60469">
        <w:t>e</w:t>
      </w:r>
      <w:r>
        <w:t xml:space="preserve"> the memorial</w:t>
      </w:r>
      <w:r w:rsidRPr="00936F4E">
        <w:t>.</w:t>
      </w:r>
      <w:r w:rsidR="00234B02">
        <w:t xml:space="preserve"> </w:t>
      </w:r>
    </w:p>
    <w:p w14:paraId="521127CC" w14:textId="77777777" w:rsidR="00863A2A" w:rsidRDefault="00863A2A" w:rsidP="00863A2A">
      <w:pPr>
        <w:pStyle w:val="Heading3"/>
      </w:pPr>
      <w:bookmarkStart w:id="925" w:name="_Toc164350733"/>
      <w:bookmarkStart w:id="926" w:name="_Toc203031703"/>
      <w:r>
        <w:t xml:space="preserve">How to seek the department Secretary’s consent to </w:t>
      </w:r>
      <w:r w:rsidRPr="0097091C">
        <w:t>take down, remove and dispose</w:t>
      </w:r>
      <w:r>
        <w:t xml:space="preserve"> of an unsafe memorial</w:t>
      </w:r>
      <w:bookmarkEnd w:id="925"/>
      <w:bookmarkEnd w:id="926"/>
    </w:p>
    <w:p w14:paraId="77308F4D" w14:textId="225785F8" w:rsidR="00863A2A" w:rsidRDefault="00863A2A" w:rsidP="00863A2A">
      <w:pPr>
        <w:pStyle w:val="Body"/>
      </w:pPr>
      <w:r>
        <w:t xml:space="preserve">To seek the department Secretary’s consent to </w:t>
      </w:r>
      <w:r w:rsidRPr="0097091C">
        <w:t>take down, remove and dispose</w:t>
      </w:r>
      <w:r>
        <w:t xml:space="preserve"> of an unsafe memorial, the cemetery trust should submit the following information in a written request to the </w:t>
      </w:r>
      <w:r w:rsidR="007156BA">
        <w:t>department</w:t>
      </w:r>
      <w:r>
        <w:t>:</w:t>
      </w:r>
    </w:p>
    <w:p w14:paraId="1CF68725" w14:textId="0E6E8A11" w:rsidR="00863A2A" w:rsidRDefault="007F7090" w:rsidP="00863A2A">
      <w:pPr>
        <w:pStyle w:val="Bullet1"/>
      </w:pPr>
      <w:r>
        <w:t>n</w:t>
      </w:r>
      <w:r w:rsidR="00863A2A">
        <w:t xml:space="preserve">ame of </w:t>
      </w:r>
      <w:r w:rsidR="0037671B">
        <w:t xml:space="preserve">the </w:t>
      </w:r>
      <w:r w:rsidR="00863A2A">
        <w:t>cemetery trust and cemetery</w:t>
      </w:r>
    </w:p>
    <w:p w14:paraId="38AB47D2" w14:textId="199956A3" w:rsidR="00863A2A" w:rsidRDefault="007F7090" w:rsidP="00863A2A">
      <w:pPr>
        <w:pStyle w:val="Bullet1"/>
      </w:pPr>
      <w:r>
        <w:t>l</w:t>
      </w:r>
      <w:r w:rsidR="00863A2A">
        <w:t>ocation of the memorial within the cemetery</w:t>
      </w:r>
    </w:p>
    <w:p w14:paraId="1DEF11AB" w14:textId="72A279D5" w:rsidR="00863A2A" w:rsidRDefault="007F7090" w:rsidP="00863A2A">
      <w:pPr>
        <w:pStyle w:val="Bullet1"/>
      </w:pPr>
      <w:r>
        <w:t>d</w:t>
      </w:r>
      <w:r w:rsidR="00863A2A">
        <w:t>escription of the condition of the memorial and how it is unsafe</w:t>
      </w:r>
    </w:p>
    <w:p w14:paraId="77858072" w14:textId="5EA7639E" w:rsidR="00863A2A" w:rsidRDefault="007F7090" w:rsidP="00863A2A">
      <w:pPr>
        <w:pStyle w:val="Bullet1"/>
      </w:pPr>
      <w:r>
        <w:t>p</w:t>
      </w:r>
      <w:r w:rsidR="00863A2A">
        <w:t>hotograph of the memorial (optional)</w:t>
      </w:r>
    </w:p>
    <w:p w14:paraId="579D7F83" w14:textId="56A59FE1" w:rsidR="00863A2A" w:rsidRDefault="007F7090" w:rsidP="00863A2A">
      <w:pPr>
        <w:pStyle w:val="Bullet1"/>
      </w:pPr>
      <w:r>
        <w:t>s</w:t>
      </w:r>
      <w:r w:rsidR="00863A2A">
        <w:t xml:space="preserve">ummary of </w:t>
      </w:r>
      <w:r w:rsidR="0037671B">
        <w:t xml:space="preserve">the </w:t>
      </w:r>
      <w:r w:rsidR="00863A2A">
        <w:t xml:space="preserve">notification process including evidence of </w:t>
      </w:r>
      <w:r w:rsidR="0037671B">
        <w:t xml:space="preserve">the </w:t>
      </w:r>
      <w:r w:rsidR="00863A2A">
        <w:t>steps taken to attempt to contact the right holder (for example, a copy of a public notice).</w:t>
      </w:r>
    </w:p>
    <w:p w14:paraId="23F8FEF1" w14:textId="5E4D28C5" w:rsidR="00B82FB7" w:rsidRDefault="00B82FB7" w:rsidP="000014F8">
      <w:pPr>
        <w:pStyle w:val="Bodyafterbullets"/>
      </w:pPr>
      <w:r>
        <w:t xml:space="preserve">The request should be submitted </w:t>
      </w:r>
      <w:r w:rsidR="001B29A9">
        <w:t>by emailing</w:t>
      </w:r>
      <w:r w:rsidR="000014F8">
        <w:t xml:space="preserve"> the </w:t>
      </w:r>
      <w:r w:rsidR="001B29A9">
        <w:t xml:space="preserve">department’s </w:t>
      </w:r>
      <w:hyperlink r:id="rId199" w:history="1">
        <w:r w:rsidR="00963939" w:rsidRPr="00F80428">
          <w:rPr>
            <w:rStyle w:val="Hyperlink"/>
          </w:rPr>
          <w:t>Permits and Licensing Team</w:t>
        </w:r>
      </w:hyperlink>
      <w:r w:rsidR="00963939">
        <w:t xml:space="preserve"> </w:t>
      </w:r>
      <w:r w:rsidR="001B29A9">
        <w:t>&lt;</w:t>
      </w:r>
      <w:r w:rsidR="00F80428">
        <w:t>s</w:t>
      </w:r>
      <w:r w:rsidR="00F80428" w:rsidRPr="00F80428">
        <w:t>tatutoryapprovals.cemeteries@health.vic.gov.au</w:t>
      </w:r>
      <w:r w:rsidR="00F80428">
        <w:t>&gt;.</w:t>
      </w:r>
    </w:p>
    <w:p w14:paraId="22593AEB" w14:textId="508E6F22" w:rsidR="00B82FB7" w:rsidRPr="007170AC" w:rsidRDefault="00F01691" w:rsidP="00B82FB7">
      <w:pPr>
        <w:pStyle w:val="Heading2"/>
        <w:rPr>
          <w:rFonts w:eastAsia="Times"/>
        </w:rPr>
      </w:pPr>
      <w:bookmarkStart w:id="927" w:name="_Toc79754715"/>
      <w:bookmarkStart w:id="928" w:name="_Toc81381509"/>
      <w:bookmarkStart w:id="929" w:name="_Toc151625122"/>
      <w:bookmarkStart w:id="930" w:name="_Toc203031704"/>
      <w:r>
        <w:rPr>
          <w:rFonts w:eastAsia="Times"/>
        </w:rPr>
        <w:t xml:space="preserve">Memorials in </w:t>
      </w:r>
      <w:r w:rsidR="00B82FB7" w:rsidRPr="007170AC">
        <w:rPr>
          <w:rFonts w:eastAsia="Times"/>
        </w:rPr>
        <w:t xml:space="preserve">lawn </w:t>
      </w:r>
      <w:bookmarkEnd w:id="927"/>
      <w:bookmarkEnd w:id="928"/>
      <w:bookmarkEnd w:id="929"/>
      <w:r w:rsidR="00D716F4">
        <w:rPr>
          <w:rFonts w:eastAsia="Times"/>
        </w:rPr>
        <w:t>sections</w:t>
      </w:r>
      <w:bookmarkEnd w:id="930"/>
    </w:p>
    <w:p w14:paraId="17DD4E45" w14:textId="0808D950" w:rsidR="00AB3CD6" w:rsidRDefault="0091031F" w:rsidP="00355999">
      <w:pPr>
        <w:pStyle w:val="Body"/>
      </w:pPr>
      <w:r>
        <w:t>C</w:t>
      </w:r>
      <w:r w:rsidR="00CC7F5E">
        <w:t xml:space="preserve">emetery trusts </w:t>
      </w:r>
      <w:r w:rsidR="0036090E">
        <w:t>typically</w:t>
      </w:r>
      <w:r>
        <w:t xml:space="preserve"> </w:t>
      </w:r>
      <w:r w:rsidR="00CC7F5E">
        <w:t>have memorialisation poli</w:t>
      </w:r>
      <w:r w:rsidR="00215E47">
        <w:t>cies</w:t>
      </w:r>
      <w:r w:rsidR="00CC7F5E">
        <w:t xml:space="preserve"> for lawn sections </w:t>
      </w:r>
      <w:r w:rsidR="00215E47">
        <w:t xml:space="preserve">that </w:t>
      </w:r>
      <w:r w:rsidR="002C51C0">
        <w:t>restrict</w:t>
      </w:r>
      <w:r w:rsidR="00215E47">
        <w:t xml:space="preserve"> the type of memorial that can be established</w:t>
      </w:r>
      <w:r w:rsidR="00024B63">
        <w:t>. Memorialisation policies may</w:t>
      </w:r>
      <w:r w:rsidR="002C51C0">
        <w:t xml:space="preserve"> specify the approved </w:t>
      </w:r>
      <w:r w:rsidR="009639C8">
        <w:t xml:space="preserve">materials, size and style </w:t>
      </w:r>
      <w:r w:rsidR="00A75AB4">
        <w:t>for</w:t>
      </w:r>
      <w:r w:rsidR="009639C8">
        <w:t xml:space="preserve"> </w:t>
      </w:r>
      <w:r w:rsidR="009639C8" w:rsidRPr="00355999">
        <w:t>plaques</w:t>
      </w:r>
      <w:r w:rsidR="009639C8">
        <w:t xml:space="preserve"> </w:t>
      </w:r>
      <w:r w:rsidR="00A75AB4">
        <w:t>or headstones that are permitted in a lawn section.</w:t>
      </w:r>
      <w:r w:rsidR="00636EF2" w:rsidRPr="00636EF2">
        <w:t xml:space="preserve"> </w:t>
      </w:r>
    </w:p>
    <w:p w14:paraId="509EB8A3" w14:textId="2AF361C4" w:rsidR="00AB3CD6" w:rsidRDefault="005436DA" w:rsidP="00355999">
      <w:pPr>
        <w:pStyle w:val="Body"/>
      </w:pPr>
      <w:r>
        <w:t xml:space="preserve">This creates a level of uniformity in the general nature and standard of memorials </w:t>
      </w:r>
      <w:r w:rsidR="003A4C3F">
        <w:t xml:space="preserve">that </w:t>
      </w:r>
      <w:r>
        <w:t>contributes to the amenity of lawn sections. It also reduces safety risks to visitors (for example, tripping hazards) and workers (for example, lawn maintenance obstructions).</w:t>
      </w:r>
    </w:p>
    <w:p w14:paraId="48EDD54E" w14:textId="0D5F0F22" w:rsidR="00355999" w:rsidRPr="002F7260" w:rsidRDefault="00815381" w:rsidP="00355999">
      <w:pPr>
        <w:pStyle w:val="Body"/>
        <w:keepNext/>
        <w:keepLines/>
        <w:spacing w:after="240"/>
      </w:pPr>
      <w:r>
        <w:t xml:space="preserve">Memorialisation policies must be documented and made available to </w:t>
      </w:r>
      <w:r w:rsidR="00CA7B3F">
        <w:t xml:space="preserve">right holders and the public. </w:t>
      </w:r>
      <w:r w:rsidR="00355999">
        <w:t>Cemetery trusts may wish to use the department’s memorialisation policy template</w:t>
      </w:r>
      <w:r w:rsidR="009B542F">
        <w:t>. The template</w:t>
      </w:r>
      <w:r w:rsidR="00355999">
        <w:t xml:space="preserve"> can be </w:t>
      </w:r>
      <w:r w:rsidR="00355999" w:rsidRPr="002F7260">
        <w:t>adapted to suit the needs of individual cemetery trusts</w:t>
      </w:r>
      <w:r w:rsidR="00355999">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355999" w14:paraId="5DCFB3FD" w14:textId="77777777">
        <w:tc>
          <w:tcPr>
            <w:tcW w:w="9268" w:type="dxa"/>
          </w:tcPr>
          <w:p w14:paraId="671CFAD5" w14:textId="77777777" w:rsidR="00355999" w:rsidRDefault="00355999">
            <w:pPr>
              <w:pStyle w:val="Tabletext"/>
              <w:spacing w:before="200"/>
            </w:pPr>
            <w:bookmarkStart w:id="931" w:name="_Hlk156296083"/>
            <w:r w:rsidRPr="006B3AF5">
              <w:rPr>
                <w:noProof/>
              </w:rPr>
              <w:drawing>
                <wp:anchor distT="0" distB="0" distL="114300" distR="114300" simplePos="0" relativeHeight="251658309" behindDoc="0" locked="0" layoutInCell="1" allowOverlap="1" wp14:anchorId="0438DF5C" wp14:editId="37FE6245">
                  <wp:simplePos x="0" y="0"/>
                  <wp:positionH relativeFrom="column">
                    <wp:posOffset>17145</wp:posOffset>
                  </wp:positionH>
                  <wp:positionV relativeFrom="paragraph">
                    <wp:posOffset>19613</wp:posOffset>
                  </wp:positionV>
                  <wp:extent cx="562610" cy="562610"/>
                  <wp:effectExtent l="76200" t="0" r="0" b="0"/>
                  <wp:wrapSquare wrapText="bothSides"/>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00" w:history="1">
              <w:r>
                <w:rPr>
                  <w:rStyle w:val="Hyperlink"/>
                </w:rPr>
                <w:t>Memorialisation policy template</w:t>
              </w:r>
            </w:hyperlink>
            <w:r w:rsidRPr="006B3AF5">
              <w:rPr>
                <w:rStyle w:val="Hyperlink"/>
              </w:rPr>
              <w:br/>
            </w:r>
            <w:r w:rsidRPr="006B3AF5">
              <w:t>&lt;</w:t>
            </w:r>
            <w:r w:rsidRPr="00240E62">
              <w:t>https://www.health.vic.gov.au/cemeteries-and-crematoria/policy-templates</w:t>
            </w:r>
            <w:r w:rsidRPr="006B3AF5">
              <w:t>&gt;</w:t>
            </w:r>
          </w:p>
        </w:tc>
      </w:tr>
    </w:tbl>
    <w:bookmarkEnd w:id="931"/>
    <w:p w14:paraId="53E21796" w14:textId="75864526" w:rsidR="00FE18D0" w:rsidRDefault="00FE18D0" w:rsidP="00815381">
      <w:pPr>
        <w:pStyle w:val="Bodyaftertablefigure"/>
      </w:pPr>
      <w:r>
        <w:t>M</w:t>
      </w:r>
      <w:r w:rsidRPr="007170AC">
        <w:t xml:space="preserve">emorials </w:t>
      </w:r>
      <w:r>
        <w:t xml:space="preserve">in lawn sections </w:t>
      </w:r>
      <w:r w:rsidRPr="007170AC">
        <w:t>can be mounted back</w:t>
      </w:r>
      <w:r w:rsidR="005F4FBA">
        <w:t xml:space="preserve"> </w:t>
      </w:r>
      <w:r w:rsidRPr="007170AC">
        <w:t>to</w:t>
      </w:r>
      <w:r w:rsidR="005F4FBA">
        <w:t xml:space="preserve"> </w:t>
      </w:r>
      <w:r w:rsidRPr="007170AC">
        <w:t>back on reinforced concrete beams where the top of the beams are flush with the surface of the lawn.</w:t>
      </w:r>
    </w:p>
    <w:p w14:paraId="120A6AC0" w14:textId="77777777" w:rsidR="00B82FB7" w:rsidRPr="007170AC" w:rsidRDefault="00B82FB7" w:rsidP="00B82FB7">
      <w:pPr>
        <w:pStyle w:val="Heading3"/>
        <w:rPr>
          <w:rFonts w:eastAsia="Times"/>
        </w:rPr>
      </w:pPr>
      <w:bookmarkStart w:id="932" w:name="_Toc79754716"/>
      <w:bookmarkStart w:id="933" w:name="_Toc151625123"/>
      <w:bookmarkStart w:id="934" w:name="_Toc203031705"/>
      <w:r w:rsidRPr="007170AC">
        <w:rPr>
          <w:rFonts w:eastAsia="Times"/>
        </w:rPr>
        <w:t>Plaques</w:t>
      </w:r>
      <w:bookmarkEnd w:id="932"/>
      <w:bookmarkEnd w:id="933"/>
      <w:bookmarkEnd w:id="934"/>
    </w:p>
    <w:p w14:paraId="4E338BA1" w14:textId="77777777" w:rsidR="00AB0B9E" w:rsidRDefault="00535B74" w:rsidP="00B82FB7">
      <w:pPr>
        <w:pStyle w:val="Body"/>
      </w:pPr>
      <w:r>
        <w:t>Cemetery trust</w:t>
      </w:r>
      <w:r w:rsidR="00146F17">
        <w:t>s may provide</w:t>
      </w:r>
      <w:r>
        <w:t xml:space="preserve"> services </w:t>
      </w:r>
      <w:r w:rsidR="00146F17">
        <w:t xml:space="preserve">for </w:t>
      </w:r>
      <w:r>
        <w:t xml:space="preserve">arranging </w:t>
      </w:r>
      <w:r w:rsidR="00B82FB7" w:rsidRPr="007170AC">
        <w:t>the supply and delivery of plaques from a foundry</w:t>
      </w:r>
      <w:r w:rsidR="007306F2">
        <w:t xml:space="preserve"> and affixing </w:t>
      </w:r>
      <w:r w:rsidR="00B82FB7" w:rsidRPr="007170AC">
        <w:t>plaque</w:t>
      </w:r>
      <w:r w:rsidR="007306F2">
        <w:t>s</w:t>
      </w:r>
      <w:r w:rsidR="00B82FB7" w:rsidRPr="007170AC">
        <w:t xml:space="preserve"> at the </w:t>
      </w:r>
      <w:r w:rsidR="007306F2">
        <w:t>place of interment</w:t>
      </w:r>
      <w:r w:rsidR="00B82FB7" w:rsidRPr="007170AC">
        <w:t>.</w:t>
      </w:r>
      <w:r w:rsidR="00AB0B9E">
        <w:t xml:space="preserve"> </w:t>
      </w:r>
      <w:r w:rsidR="003446DC">
        <w:t xml:space="preserve">When providing these services, </w:t>
      </w:r>
      <w:r w:rsidR="00B82FB7" w:rsidRPr="007170AC">
        <w:t>cemetery trust</w:t>
      </w:r>
      <w:r w:rsidR="003446DC">
        <w:t>s</w:t>
      </w:r>
      <w:r w:rsidR="00B82FB7" w:rsidRPr="007170AC">
        <w:t xml:space="preserve"> </w:t>
      </w:r>
      <w:r w:rsidR="00443452">
        <w:t xml:space="preserve">must inform </w:t>
      </w:r>
      <w:r w:rsidR="003113E8">
        <w:t xml:space="preserve">customers </w:t>
      </w:r>
      <w:r w:rsidR="00B82FB7" w:rsidRPr="007170AC">
        <w:t xml:space="preserve">that </w:t>
      </w:r>
      <w:r w:rsidR="003113E8">
        <w:t xml:space="preserve">the cemetery trust </w:t>
      </w:r>
      <w:r w:rsidR="00B82FB7" w:rsidRPr="007170AC">
        <w:t xml:space="preserve">is not the only supplier of plaques </w:t>
      </w:r>
      <w:r w:rsidR="002F46B6">
        <w:t xml:space="preserve">for </w:t>
      </w:r>
      <w:r w:rsidR="00B82FB7" w:rsidRPr="007170AC">
        <w:t xml:space="preserve">the cemetery. </w:t>
      </w:r>
    </w:p>
    <w:p w14:paraId="4CEE9776" w14:textId="2B8F960A" w:rsidR="006D08E8" w:rsidRDefault="00B82FB7" w:rsidP="00E60C4F">
      <w:pPr>
        <w:pStyle w:val="Body"/>
      </w:pPr>
      <w:r w:rsidRPr="007170AC">
        <w:lastRenderedPageBreak/>
        <w:t xml:space="preserve">If a </w:t>
      </w:r>
      <w:r w:rsidR="00CF25FD">
        <w:t xml:space="preserve">customer </w:t>
      </w:r>
      <w:r w:rsidRPr="007170AC">
        <w:t xml:space="preserve">wishes to </w:t>
      </w:r>
      <w:r w:rsidR="00EF52A2">
        <w:t xml:space="preserve">directly </w:t>
      </w:r>
      <w:r w:rsidRPr="007170AC">
        <w:t xml:space="preserve">source a plaque </w:t>
      </w:r>
      <w:r w:rsidR="002B36AE">
        <w:t xml:space="preserve">from a </w:t>
      </w:r>
      <w:r w:rsidR="00EF52A2">
        <w:t>third-party</w:t>
      </w:r>
      <w:r w:rsidR="002B36AE">
        <w:t xml:space="preserve"> supplier</w:t>
      </w:r>
      <w:r w:rsidRPr="007170AC">
        <w:t>,</w:t>
      </w:r>
      <w:r w:rsidR="00B51798">
        <w:t xml:space="preserve"> </w:t>
      </w:r>
      <w:r w:rsidR="00384B1F">
        <w:t>they must still apply to the cemetery trust for approval to establish a memorial</w:t>
      </w:r>
      <w:r w:rsidR="00FB6AB4">
        <w:t xml:space="preserve">, </w:t>
      </w:r>
      <w:r w:rsidR="00384B1F">
        <w:t xml:space="preserve">pay the </w:t>
      </w:r>
      <w:r w:rsidR="00B51798">
        <w:t xml:space="preserve">relevant </w:t>
      </w:r>
      <w:r w:rsidR="00835C10">
        <w:t>memorial permit fees to the cemetery trust</w:t>
      </w:r>
      <w:r w:rsidR="00197EE9">
        <w:t xml:space="preserve"> and adhere to relevant memorialisation policies</w:t>
      </w:r>
      <w:r w:rsidR="00E60C4F">
        <w:t xml:space="preserve">. </w:t>
      </w:r>
    </w:p>
    <w:p w14:paraId="7B6E317F" w14:textId="77777777" w:rsidR="00B82FB7" w:rsidRPr="00D82D90" w:rsidRDefault="00B82FB7" w:rsidP="00D82D90">
      <w:pPr>
        <w:pStyle w:val="Heading2"/>
        <w:rPr>
          <w:rFonts w:eastAsia="Times"/>
        </w:rPr>
      </w:pPr>
      <w:bookmarkStart w:id="935" w:name="_Toc79754719"/>
      <w:bookmarkStart w:id="936" w:name="_Toc81381510"/>
      <w:bookmarkStart w:id="937" w:name="_Toc151625126"/>
      <w:bookmarkStart w:id="938" w:name="_Toc203031706"/>
      <w:r w:rsidRPr="00D82D90">
        <w:rPr>
          <w:rFonts w:eastAsia="Times"/>
        </w:rPr>
        <w:t>Code of practice and competitive neutrality</w:t>
      </w:r>
      <w:bookmarkEnd w:id="935"/>
      <w:bookmarkEnd w:id="936"/>
      <w:bookmarkEnd w:id="937"/>
      <w:bookmarkEnd w:id="938"/>
    </w:p>
    <w:p w14:paraId="00A5C154" w14:textId="3B17AD6E" w:rsidR="00BB768B" w:rsidRDefault="00BB768B" w:rsidP="00D82D90">
      <w:pPr>
        <w:pStyle w:val="Body"/>
      </w:pPr>
      <w:r>
        <w:t xml:space="preserve">Any cemetery trust that </w:t>
      </w:r>
      <w:r w:rsidR="0015419C">
        <w:t xml:space="preserve">sells and supplies </w:t>
      </w:r>
      <w:r w:rsidR="006E1FDE">
        <w:t xml:space="preserve">memorials </w:t>
      </w:r>
      <w:r>
        <w:t>must ensure they are informed about and comply with the principles of competitive neutrality to encourage a fair and equitable environment for the sale and supply of memorialisation goods and services.</w:t>
      </w:r>
    </w:p>
    <w:p w14:paraId="4E56AC01" w14:textId="7A317966" w:rsidR="00F82173" w:rsidRDefault="00BB768B" w:rsidP="00D82D90">
      <w:pPr>
        <w:pStyle w:val="Body"/>
        <w:spacing w:after="240"/>
      </w:pPr>
      <w:r>
        <w:t xml:space="preserve">To </w:t>
      </w:r>
      <w:r w:rsidR="008F1BAC">
        <w:t xml:space="preserve">help </w:t>
      </w:r>
      <w:r>
        <w:t>cemetery trusts to meet these obligations, the department has develop</w:t>
      </w:r>
      <w:r w:rsidR="0058180E">
        <w:t>ed</w:t>
      </w:r>
      <w:r>
        <w:t xml:space="preserve"> a code of practice for s</w:t>
      </w:r>
      <w:r w:rsidR="008F1BAC">
        <w:t>elling</w:t>
      </w:r>
      <w:r>
        <w:t xml:space="preserve"> and supply</w:t>
      </w:r>
      <w:r w:rsidR="008F1BAC">
        <w:t>ing</w:t>
      </w:r>
      <w:r>
        <w:t xml:space="preserve"> memorialisation products and services in Victorian public cemeteries.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82D90" w14:paraId="7A294A03" w14:textId="77777777">
        <w:tc>
          <w:tcPr>
            <w:tcW w:w="9268" w:type="dxa"/>
          </w:tcPr>
          <w:p w14:paraId="3ABCDAF9" w14:textId="570B4141" w:rsidR="00D82D90" w:rsidRDefault="00D82D90">
            <w:pPr>
              <w:pStyle w:val="Tabletext"/>
            </w:pPr>
            <w:r w:rsidRPr="006B3AF5">
              <w:rPr>
                <w:noProof/>
              </w:rPr>
              <w:drawing>
                <wp:anchor distT="0" distB="0" distL="114300" distR="114300" simplePos="0" relativeHeight="251658310" behindDoc="0" locked="0" layoutInCell="1" allowOverlap="1" wp14:anchorId="1D0940D7" wp14:editId="2B8532E5">
                  <wp:simplePos x="0" y="0"/>
                  <wp:positionH relativeFrom="column">
                    <wp:posOffset>17145</wp:posOffset>
                  </wp:positionH>
                  <wp:positionV relativeFrom="paragraph">
                    <wp:posOffset>12700</wp:posOffset>
                  </wp:positionV>
                  <wp:extent cx="562610" cy="562610"/>
                  <wp:effectExtent l="76200" t="0" r="0" b="0"/>
                  <wp:wrapSquare wrapText="bothSides"/>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01" w:history="1">
              <w:r>
                <w:rPr>
                  <w:rStyle w:val="Hyperlink"/>
                </w:rPr>
                <w:t xml:space="preserve">Code of practice </w:t>
              </w:r>
              <w:r w:rsidR="00A06FD6">
                <w:rPr>
                  <w:rStyle w:val="Hyperlink"/>
                </w:rPr>
                <w:t>–</w:t>
              </w:r>
              <w:r>
                <w:rPr>
                  <w:rStyle w:val="Hyperlink"/>
                </w:rPr>
                <w:t xml:space="preserve"> Sale and supply of memorialisation goods and services by cemetery trusts and other suppliers in Victorian public cemeteries</w:t>
              </w:r>
            </w:hyperlink>
            <w:r w:rsidRPr="006B3AF5">
              <w:rPr>
                <w:rStyle w:val="Hyperlink"/>
              </w:rPr>
              <w:br/>
            </w:r>
            <w:r w:rsidRPr="006B3AF5">
              <w:t>&lt;</w:t>
            </w:r>
            <w:r w:rsidRPr="00F82173">
              <w:t>https://www.health.vic.gov.au/cemeteries-and-crematoria/code-of-practice</w:t>
            </w:r>
            <w:r w:rsidRPr="006B3AF5">
              <w:t>&gt;</w:t>
            </w:r>
          </w:p>
        </w:tc>
      </w:tr>
    </w:tbl>
    <w:p w14:paraId="7092BE9D" w14:textId="1738D11A" w:rsidR="00933B5B" w:rsidRDefault="00933B5B" w:rsidP="00EA1798">
      <w:pPr>
        <w:pStyle w:val="Bodyaftertablefigure"/>
      </w:pPr>
      <w:r>
        <w:t xml:space="preserve">Victoria’s competitive neutrality policy applies to the sale and supply of all memorialisation goods and services by cemetery trusts where trusts are in direct competition with alternative suppliers from the private market, including those goods and services not covered by </w:t>
      </w:r>
      <w:r w:rsidR="00D8441A">
        <w:t xml:space="preserve">the </w:t>
      </w:r>
      <w:r>
        <w:t>code</w:t>
      </w:r>
      <w:r w:rsidR="00D8441A">
        <w:t xml:space="preserve"> of practice</w:t>
      </w:r>
      <w:r>
        <w:t>.</w:t>
      </w:r>
    </w:p>
    <w:p w14:paraId="58709E15" w14:textId="064C7B74" w:rsidR="00933B5B" w:rsidRDefault="00933B5B" w:rsidP="00933B5B">
      <w:pPr>
        <w:pStyle w:val="Body"/>
      </w:pPr>
      <w:r>
        <w:t xml:space="preserve">It is strongly recommended that </w:t>
      </w:r>
      <w:r w:rsidR="00677481">
        <w:t xml:space="preserve">cemetery </w:t>
      </w:r>
      <w:r>
        <w:t xml:space="preserve">trusts </w:t>
      </w:r>
      <w:r w:rsidR="00677481">
        <w:t xml:space="preserve">that </w:t>
      </w:r>
      <w:r>
        <w:t>have formally adopted th</w:t>
      </w:r>
      <w:r w:rsidR="002A7BCE">
        <w:t>e</w:t>
      </w:r>
      <w:r>
        <w:t xml:space="preserve"> code </w:t>
      </w:r>
      <w:r w:rsidR="002A7BCE">
        <w:t xml:space="preserve">of practice </w:t>
      </w:r>
      <w:r>
        <w:t xml:space="preserve">incorporate monitoring of compliance with the code into their governance framework. This will ensure consideration </w:t>
      </w:r>
      <w:r w:rsidR="006C43EC">
        <w:t xml:space="preserve">is given </w:t>
      </w:r>
      <w:r>
        <w:t xml:space="preserve">to the requirements of the code and </w:t>
      </w:r>
      <w:r w:rsidR="006C43EC">
        <w:t xml:space="preserve">the cemetery trust’s </w:t>
      </w:r>
      <w:r>
        <w:t>performance in meeting those requirements on a regular basis.</w:t>
      </w:r>
    </w:p>
    <w:p w14:paraId="68AF7EFF" w14:textId="77777777" w:rsidR="00B82FB7" w:rsidRPr="007170AC" w:rsidRDefault="00B82FB7" w:rsidP="00B82FB7">
      <w:pPr>
        <w:pStyle w:val="Heading2"/>
        <w:rPr>
          <w:rFonts w:eastAsia="Times"/>
        </w:rPr>
      </w:pPr>
      <w:bookmarkStart w:id="939" w:name="_War_graves_and"/>
      <w:bookmarkStart w:id="940" w:name="_Toc79754707"/>
      <w:bookmarkStart w:id="941" w:name="_Toc81381506"/>
      <w:bookmarkStart w:id="942" w:name="_Toc151625128"/>
      <w:bookmarkStart w:id="943" w:name="_Toc203031707"/>
      <w:bookmarkEnd w:id="939"/>
      <w:r w:rsidRPr="007170AC">
        <w:rPr>
          <w:rFonts w:eastAsia="Times"/>
        </w:rPr>
        <w:t>War graves and memorials</w:t>
      </w:r>
      <w:bookmarkEnd w:id="940"/>
      <w:bookmarkEnd w:id="941"/>
      <w:bookmarkEnd w:id="942"/>
      <w:bookmarkEnd w:id="943"/>
    </w:p>
    <w:p w14:paraId="2FA7F5DF" w14:textId="4B8F83ED" w:rsidR="00B82FB7" w:rsidRPr="007170AC" w:rsidRDefault="00B82FB7" w:rsidP="00B82FB7">
      <w:pPr>
        <w:pStyle w:val="Body"/>
      </w:pPr>
      <w:r w:rsidRPr="007170AC">
        <w:t>The OAWG provides and maintains official OAWG memorials in public cemeteries throughout Australia for those Australians who died in conflict or who die post war as a result of causes related to their war service.</w:t>
      </w:r>
    </w:p>
    <w:p w14:paraId="599041CE" w14:textId="1BA39621" w:rsidR="00B82FB7" w:rsidRDefault="00374346" w:rsidP="005A1AED">
      <w:pPr>
        <w:pStyle w:val="Body"/>
        <w:spacing w:after="240"/>
      </w:pPr>
      <w:bookmarkStart w:id="944" w:name="_Toc79754708"/>
      <w:r>
        <w:t>T</w:t>
      </w:r>
      <w:r w:rsidRPr="007170AC">
        <w:t>he OAWG</w:t>
      </w:r>
      <w:r w:rsidRPr="007170AC" w:rsidDel="00374346">
        <w:t xml:space="preserve"> </w:t>
      </w:r>
      <w:r w:rsidR="00B82FB7" w:rsidRPr="007170AC">
        <w:t>supplie</w:t>
      </w:r>
      <w:r>
        <w:t>s</w:t>
      </w:r>
      <w:r w:rsidR="00B82FB7" w:rsidRPr="007170AC">
        <w:t>, install</w:t>
      </w:r>
      <w:r>
        <w:t>s</w:t>
      </w:r>
      <w:r w:rsidR="00B82FB7" w:rsidRPr="007170AC">
        <w:t xml:space="preserve"> and maintain</w:t>
      </w:r>
      <w:r>
        <w:t>s</w:t>
      </w:r>
      <w:r w:rsidR="00B82FB7" w:rsidRPr="007170AC">
        <w:t xml:space="preserve"> </w:t>
      </w:r>
      <w:r w:rsidRPr="007170AC">
        <w:t>OAWG memorials</w:t>
      </w:r>
      <w:r w:rsidR="00B82FB7">
        <w:t>.</w:t>
      </w:r>
      <w:r w:rsidR="00B82FB7" w:rsidRPr="007170AC">
        <w:t xml:space="preserve"> </w:t>
      </w:r>
      <w:r w:rsidR="00B82FB7">
        <w:t>These</w:t>
      </w:r>
      <w:r w:rsidR="00B82FB7" w:rsidRPr="007170AC">
        <w:t xml:space="preserve"> fall in</w:t>
      </w:r>
      <w:r w:rsidR="00B82FB7">
        <w:t>to</w:t>
      </w:r>
      <w:r w:rsidR="00862940">
        <w:t xml:space="preserve"> 2 </w:t>
      </w:r>
      <w:r w:rsidR="00B82FB7" w:rsidRPr="007170AC">
        <w:t>categories:</w:t>
      </w:r>
    </w:p>
    <w:tbl>
      <w:tblPr>
        <w:tblStyle w:val="TableGrid"/>
        <w:tblW w:w="0" w:type="auto"/>
        <w:tblLook w:val="04A0" w:firstRow="1" w:lastRow="0" w:firstColumn="1" w:lastColumn="0" w:noHBand="0" w:noVBand="1"/>
      </w:tblPr>
      <w:tblGrid>
        <w:gridCol w:w="1696"/>
        <w:gridCol w:w="7592"/>
      </w:tblGrid>
      <w:tr w:rsidR="005A1AED" w:rsidRPr="0097091C" w14:paraId="76B6E32A" w14:textId="77777777" w:rsidTr="00C24FED">
        <w:trPr>
          <w:trHeight w:val="623"/>
        </w:trPr>
        <w:tc>
          <w:tcPr>
            <w:tcW w:w="1696" w:type="dxa"/>
            <w:shd w:val="clear" w:color="auto" w:fill="F2DBDB" w:themeFill="accent2" w:themeFillTint="33"/>
            <w:vAlign w:val="center"/>
          </w:tcPr>
          <w:p w14:paraId="53A38803" w14:textId="11B91D0D" w:rsidR="005A1AED" w:rsidRPr="005A1AED" w:rsidRDefault="005A1AED" w:rsidP="00F31147">
            <w:pPr>
              <w:pStyle w:val="Tablecolhead"/>
            </w:pPr>
            <w:r>
              <w:t>Category 1</w:t>
            </w:r>
          </w:p>
        </w:tc>
        <w:tc>
          <w:tcPr>
            <w:tcW w:w="7592" w:type="dxa"/>
            <w:vAlign w:val="center"/>
          </w:tcPr>
          <w:p w14:paraId="48657143" w14:textId="6DC3409C" w:rsidR="005A1AED" w:rsidRPr="0097091C" w:rsidRDefault="005A1AED" w:rsidP="00C24FED">
            <w:pPr>
              <w:pStyle w:val="Tabletext"/>
            </w:pPr>
            <w:r w:rsidRPr="00302ABD">
              <w:t xml:space="preserve">Memorials </w:t>
            </w:r>
            <w:r w:rsidR="00942EBE">
              <w:t>for</w:t>
            </w:r>
            <w:r w:rsidRPr="00302ABD">
              <w:t xml:space="preserve"> war veterans who died in a war or conflict</w:t>
            </w:r>
          </w:p>
        </w:tc>
      </w:tr>
      <w:tr w:rsidR="005A1AED" w14:paraId="4A41CF24" w14:textId="77777777" w:rsidTr="00C24FED">
        <w:trPr>
          <w:trHeight w:val="623"/>
        </w:trPr>
        <w:tc>
          <w:tcPr>
            <w:tcW w:w="1696" w:type="dxa"/>
            <w:shd w:val="clear" w:color="auto" w:fill="F2DBDB" w:themeFill="accent2" w:themeFillTint="33"/>
            <w:vAlign w:val="center"/>
          </w:tcPr>
          <w:p w14:paraId="6135BB91" w14:textId="564D55F3" w:rsidR="005A1AED" w:rsidRPr="005A1AED" w:rsidRDefault="005A1AED" w:rsidP="00F31147">
            <w:pPr>
              <w:pStyle w:val="Tablecolhead"/>
            </w:pPr>
            <w:r>
              <w:t>Category 2</w:t>
            </w:r>
          </w:p>
        </w:tc>
        <w:tc>
          <w:tcPr>
            <w:tcW w:w="7592" w:type="dxa"/>
          </w:tcPr>
          <w:p w14:paraId="1C5A2B74" w14:textId="6F0227D9" w:rsidR="005A1AED" w:rsidRDefault="005A1AED">
            <w:pPr>
              <w:pStyle w:val="Tabletext"/>
            </w:pPr>
            <w:r w:rsidRPr="00302ABD">
              <w:t xml:space="preserve">Memorials </w:t>
            </w:r>
            <w:r w:rsidR="00942EBE">
              <w:t>for</w:t>
            </w:r>
            <w:r w:rsidRPr="00302ABD">
              <w:t xml:space="preserve"> war veterans who died </w:t>
            </w:r>
            <w:r w:rsidR="00942EBE">
              <w:t>after a</w:t>
            </w:r>
            <w:r w:rsidR="00942EBE" w:rsidRPr="00302ABD">
              <w:t xml:space="preserve"> </w:t>
            </w:r>
            <w:r w:rsidRPr="00302ABD">
              <w:t>war from an injury or illness directly attributed to their service</w:t>
            </w:r>
          </w:p>
        </w:tc>
      </w:tr>
    </w:tbl>
    <w:p w14:paraId="6525FDE8" w14:textId="40A398C6" w:rsidR="00B82FB7" w:rsidRPr="007170AC" w:rsidRDefault="00B82FB7" w:rsidP="005A1AED">
      <w:pPr>
        <w:pStyle w:val="Bodyaftertablefigure"/>
      </w:pPr>
      <w:r w:rsidRPr="007170AC">
        <w:t xml:space="preserve">The OAWG provides </w:t>
      </w:r>
      <w:r w:rsidR="00512604">
        <w:t>C</w:t>
      </w:r>
      <w:r w:rsidRPr="007170AC">
        <w:t xml:space="preserve">ategory 1 veterans with a perpetual right of interment for bodily or cremated remains and an official memorial at either the place of interment or in an OAWG </w:t>
      </w:r>
      <w:r>
        <w:t>G</w:t>
      </w:r>
      <w:r w:rsidRPr="007170AC">
        <w:t xml:space="preserve">arden of </w:t>
      </w:r>
      <w:r>
        <w:t>R</w:t>
      </w:r>
      <w:r w:rsidRPr="007170AC">
        <w:t xml:space="preserve">emembrance. The OAWG </w:t>
      </w:r>
      <w:r>
        <w:t xml:space="preserve">maintains these memorials </w:t>
      </w:r>
      <w:r w:rsidRPr="007170AC">
        <w:t>in perpetuity.</w:t>
      </w:r>
    </w:p>
    <w:p w14:paraId="7D8A9DBF" w14:textId="12F9B03B" w:rsidR="00B82FB7" w:rsidRDefault="00B82FB7" w:rsidP="00B82FB7">
      <w:pPr>
        <w:pStyle w:val="Body"/>
      </w:pPr>
      <w:r w:rsidRPr="007170AC">
        <w:t xml:space="preserve">The OAWG provides </w:t>
      </w:r>
      <w:r w:rsidR="00512604">
        <w:t>C</w:t>
      </w:r>
      <w:r w:rsidRPr="007170AC">
        <w:t xml:space="preserve">ategory 2 veterans with an official memorial either in an OAWG </w:t>
      </w:r>
      <w:r>
        <w:t>G</w:t>
      </w:r>
      <w:r w:rsidRPr="007170AC">
        <w:t xml:space="preserve">arden of </w:t>
      </w:r>
      <w:r>
        <w:t>R</w:t>
      </w:r>
      <w:r w:rsidRPr="007170AC">
        <w:t xml:space="preserve">emembrance or at a place of interment where </w:t>
      </w:r>
      <w:r w:rsidR="00374346" w:rsidRPr="007170AC">
        <w:t>the deceased’s family</w:t>
      </w:r>
      <w:r w:rsidR="00D8441A">
        <w:t xml:space="preserve"> or </w:t>
      </w:r>
      <w:r w:rsidR="00374346" w:rsidRPr="007170AC" w:rsidDel="00F10F71">
        <w:t>surviving relatives</w:t>
      </w:r>
      <w:r w:rsidR="00374346" w:rsidRPr="007170AC">
        <w:t xml:space="preserve"> </w:t>
      </w:r>
      <w:r w:rsidR="00374346">
        <w:t xml:space="preserve">supply </w:t>
      </w:r>
      <w:r w:rsidRPr="007170AC">
        <w:t xml:space="preserve">the </w:t>
      </w:r>
      <w:r>
        <w:t>right of interment</w:t>
      </w:r>
      <w:r w:rsidRPr="007170AC">
        <w:t xml:space="preserve">. </w:t>
      </w:r>
      <w:r>
        <w:t>Rights of interment</w:t>
      </w:r>
      <w:r w:rsidRPr="007170AC">
        <w:t xml:space="preserve"> for veterans in this category may be perpetual and relate to either bodily or cremated remains or limited tenure in the case of cremated remains, depending on the preference of the deceased’s </w:t>
      </w:r>
      <w:r w:rsidRPr="007170AC" w:rsidDel="00F10F71">
        <w:t xml:space="preserve">relatives </w:t>
      </w:r>
      <w:r w:rsidRPr="007170AC">
        <w:t xml:space="preserve">supplying the </w:t>
      </w:r>
      <w:r>
        <w:t>right of interment</w:t>
      </w:r>
      <w:r w:rsidRPr="007170AC">
        <w:t xml:space="preserve">. </w:t>
      </w:r>
    </w:p>
    <w:p w14:paraId="49D29AE0" w14:textId="3C2FD4BD" w:rsidR="00B82FB7" w:rsidRPr="007170AC" w:rsidRDefault="00B82FB7" w:rsidP="00B82FB7">
      <w:pPr>
        <w:pStyle w:val="Body"/>
      </w:pPr>
      <w:r w:rsidRPr="007170AC">
        <w:t xml:space="preserve">The OAWG will maintain official memorials for these veterans consistent with the tenure of the </w:t>
      </w:r>
      <w:r>
        <w:t>right of interment</w:t>
      </w:r>
      <w:r w:rsidRPr="007170AC">
        <w:t xml:space="preserve"> (including any extension of limited tenure). </w:t>
      </w:r>
      <w:r>
        <w:t xml:space="preserve">The </w:t>
      </w:r>
      <w:r w:rsidRPr="007170AC">
        <w:t xml:space="preserve">OAWG will </w:t>
      </w:r>
      <w:r>
        <w:t xml:space="preserve">advocate, on behalf of the veteran and their family, to retain an official commemoration if tenure becomes due and is not </w:t>
      </w:r>
      <w:r>
        <w:lastRenderedPageBreak/>
        <w:t xml:space="preserve">renewed by </w:t>
      </w:r>
      <w:r w:rsidR="005B294E">
        <w:t xml:space="preserve">the </w:t>
      </w:r>
      <w:r>
        <w:t xml:space="preserve">family. If advocacy for retention is unsuccessful, OAWG will, at the cemetery’s request, </w:t>
      </w:r>
      <w:r w:rsidRPr="007170AC">
        <w:t>transfer the official commemoration to an OAWG Garden of Remembrance</w:t>
      </w:r>
      <w:r>
        <w:t xml:space="preserve"> and collect the official plaque from the cemetery or crematorium. The official plaque cannot be released to the family under any circumstances</w:t>
      </w:r>
      <w:r w:rsidR="005B294E">
        <w:t xml:space="preserve"> because</w:t>
      </w:r>
      <w:r>
        <w:t xml:space="preserve"> it remains the property of </w:t>
      </w:r>
      <w:r w:rsidR="005B294E">
        <w:t xml:space="preserve">the </w:t>
      </w:r>
      <w:r>
        <w:t>OAWG</w:t>
      </w:r>
      <w:r w:rsidRPr="007170AC">
        <w:t>.</w:t>
      </w:r>
    </w:p>
    <w:p w14:paraId="2F8C7232" w14:textId="77777777" w:rsidR="00B82FB7" w:rsidRPr="007170AC" w:rsidRDefault="00B82FB7" w:rsidP="00B82FB7">
      <w:pPr>
        <w:pStyle w:val="Heading3"/>
        <w:rPr>
          <w:rFonts w:eastAsia="Times"/>
        </w:rPr>
      </w:pPr>
      <w:bookmarkStart w:id="945" w:name="_Toc149829538"/>
      <w:bookmarkStart w:id="946" w:name="_Toc151625129"/>
      <w:bookmarkStart w:id="947" w:name="_Toc203031708"/>
      <w:r w:rsidRPr="007170AC">
        <w:rPr>
          <w:rFonts w:eastAsia="Times"/>
        </w:rPr>
        <w:t>Other war veteran memorials</w:t>
      </w:r>
      <w:bookmarkEnd w:id="945"/>
      <w:bookmarkEnd w:id="946"/>
      <w:bookmarkEnd w:id="947"/>
    </w:p>
    <w:p w14:paraId="3A05B471" w14:textId="1201360C" w:rsidR="00B82FB7" w:rsidRPr="007170AC" w:rsidRDefault="00B82FB7" w:rsidP="00B82FB7">
      <w:pPr>
        <w:pStyle w:val="Body"/>
      </w:pPr>
      <w:r w:rsidRPr="007170AC">
        <w:t xml:space="preserve">Public cemeteries may also contain other war veterans </w:t>
      </w:r>
      <w:r>
        <w:t xml:space="preserve">privately arranged, placed and maintained </w:t>
      </w:r>
      <w:r w:rsidRPr="007170AC">
        <w:t>memorials</w:t>
      </w:r>
      <w:r>
        <w:t xml:space="preserve">. In some cases, these may be </w:t>
      </w:r>
      <w:r w:rsidRPr="007170AC">
        <w:t xml:space="preserve">identified by the relevant </w:t>
      </w:r>
      <w:r>
        <w:t xml:space="preserve">Australian Defence Force </w:t>
      </w:r>
      <w:r w:rsidRPr="007170AC">
        <w:t xml:space="preserve">service badge on a private memorial. For example, where: </w:t>
      </w:r>
    </w:p>
    <w:p w14:paraId="07E82972" w14:textId="0C244823" w:rsidR="00B82FB7" w:rsidRDefault="00B82FB7" w:rsidP="00B82FB7">
      <w:pPr>
        <w:pStyle w:val="Bullet1"/>
      </w:pPr>
      <w:r w:rsidRPr="007170AC">
        <w:t xml:space="preserve">a returned war veteran is </w:t>
      </w:r>
      <w:r>
        <w:t>in</w:t>
      </w:r>
      <w:r w:rsidRPr="007170AC">
        <w:t>eligible for an official OAWG commemoration</w:t>
      </w:r>
      <w:r>
        <w:t>,</w:t>
      </w:r>
      <w:r w:rsidRPr="007170AC">
        <w:t xml:space="preserve"> and the family choose</w:t>
      </w:r>
      <w:r w:rsidR="005B294E">
        <w:t>s</w:t>
      </w:r>
      <w:r w:rsidRPr="007170AC">
        <w:t xml:space="preserve"> to acknowledge the veteran’s war service by including the relevant service badge on their private memorial</w:t>
      </w:r>
    </w:p>
    <w:p w14:paraId="708ABE72" w14:textId="0BA65D1C" w:rsidR="00B82FB7" w:rsidRPr="007170AC" w:rsidRDefault="00B82FB7" w:rsidP="00B82FB7">
      <w:pPr>
        <w:pStyle w:val="Bullet1"/>
      </w:pPr>
      <w:r>
        <w:t>t</w:t>
      </w:r>
      <w:r w:rsidRPr="007170AC">
        <w:t xml:space="preserve">he style of memorial the OAWG </w:t>
      </w:r>
      <w:r w:rsidR="00773CEB">
        <w:t xml:space="preserve">provides </w:t>
      </w:r>
      <w:r w:rsidRPr="007170AC">
        <w:t>does not satisfy the family’s requirements so the veteran is officially commemorated in an OAWG Garden of Remembrance and the family are granted permission to use the appropriate service emblem on their private memorial at the place of interment</w:t>
      </w:r>
    </w:p>
    <w:p w14:paraId="15B918EC" w14:textId="7B16712C" w:rsidR="00B82FB7" w:rsidRDefault="00B82FB7" w:rsidP="00B82FB7">
      <w:pPr>
        <w:pStyle w:val="Bullet1"/>
      </w:pPr>
      <w:r>
        <w:t>the veteran’s family seeks greater creative input into the design of the memorial than OAWG enables, so they manage a memorial that recognises military service differently</w:t>
      </w:r>
      <w:r w:rsidR="00942EBE">
        <w:t>,</w:t>
      </w:r>
      <w:r w:rsidRPr="007170AC">
        <w:t xml:space="preserve"> or</w:t>
      </w:r>
    </w:p>
    <w:p w14:paraId="78FDD2CC" w14:textId="77777777" w:rsidR="00B82FB7" w:rsidRPr="007170AC" w:rsidRDefault="00B82FB7" w:rsidP="00B82FB7">
      <w:pPr>
        <w:pStyle w:val="Bullet1"/>
      </w:pPr>
      <w:r>
        <w:t>the cemetery or crematorium does not allow OAWG commemorations.</w:t>
      </w:r>
    </w:p>
    <w:p w14:paraId="3C8CDDBC" w14:textId="48E61678" w:rsidR="00B82FB7" w:rsidRPr="007170AC" w:rsidRDefault="00B82FB7" w:rsidP="00B82FB7">
      <w:pPr>
        <w:pStyle w:val="Bodyafterbullets"/>
      </w:pPr>
      <w:r w:rsidRPr="007170AC">
        <w:t>Permission must be sought from the OAWG to use a service emblem on a private memorial</w:t>
      </w:r>
      <w:r>
        <w:t>.</w:t>
      </w:r>
      <w:r w:rsidRPr="007170AC">
        <w:t xml:space="preserve"> </w:t>
      </w:r>
      <w:r>
        <w:t>H</w:t>
      </w:r>
      <w:r w:rsidRPr="007170AC">
        <w:t>owever</w:t>
      </w:r>
      <w:r>
        <w:t>, the</w:t>
      </w:r>
      <w:r w:rsidRPr="007170AC">
        <w:t xml:space="preserve"> responsibility for establish</w:t>
      </w:r>
      <w:r>
        <w:t>ing</w:t>
      </w:r>
      <w:r w:rsidRPr="007170AC">
        <w:t xml:space="preserve"> and maint</w:t>
      </w:r>
      <w:r>
        <w:t>aining</w:t>
      </w:r>
      <w:r w:rsidRPr="007170AC">
        <w:t xml:space="preserve"> such memorials lies with the </w:t>
      </w:r>
      <w:r>
        <w:t>right holder</w:t>
      </w:r>
      <w:r w:rsidRPr="007170AC">
        <w:t>.</w:t>
      </w:r>
    </w:p>
    <w:p w14:paraId="0323586E" w14:textId="77777777" w:rsidR="00B82FB7" w:rsidRPr="007170AC" w:rsidRDefault="00B82FB7" w:rsidP="00B82FB7">
      <w:pPr>
        <w:pStyle w:val="Heading3"/>
        <w:rPr>
          <w:rFonts w:eastAsia="Times"/>
        </w:rPr>
      </w:pPr>
      <w:bookmarkStart w:id="948" w:name="_Toc149829539"/>
      <w:bookmarkStart w:id="949" w:name="_Toc151625130"/>
      <w:bookmarkStart w:id="950" w:name="_Toc203031709"/>
      <w:r w:rsidRPr="007170AC">
        <w:rPr>
          <w:rFonts w:eastAsia="Times"/>
        </w:rPr>
        <w:t>Establishment of official OAWG memorials</w:t>
      </w:r>
      <w:bookmarkEnd w:id="948"/>
      <w:bookmarkEnd w:id="949"/>
      <w:bookmarkEnd w:id="950"/>
    </w:p>
    <w:p w14:paraId="27C72DAE" w14:textId="77777777" w:rsidR="007F3B81" w:rsidRDefault="00B82FB7" w:rsidP="00B82FB7">
      <w:pPr>
        <w:pStyle w:val="Body"/>
      </w:pPr>
      <w:r w:rsidRPr="007170AC">
        <w:t>Under the Defence Force Regulations 1952, the OAWG has extensive powers that exempt them from compl</w:t>
      </w:r>
      <w:r>
        <w:t>ying</w:t>
      </w:r>
      <w:r w:rsidRPr="007170AC">
        <w:t xml:space="preserve"> with relevant </w:t>
      </w:r>
      <w:r>
        <w:t>s</w:t>
      </w:r>
      <w:r w:rsidRPr="007170AC">
        <w:t xml:space="preserve">tate or </w:t>
      </w:r>
      <w:r>
        <w:t>t</w:t>
      </w:r>
      <w:r w:rsidRPr="007170AC">
        <w:t xml:space="preserve">erritory laws when establishing, maintaining or replacing official OAWG memorials. </w:t>
      </w:r>
    </w:p>
    <w:p w14:paraId="7E043359" w14:textId="1BCDFFB8" w:rsidR="00B82FB7" w:rsidRDefault="00B82FB7" w:rsidP="00B82FB7">
      <w:pPr>
        <w:pStyle w:val="Body"/>
      </w:pPr>
      <w:r w:rsidRPr="007170AC">
        <w:t xml:space="preserve">This means that the OAWG </w:t>
      </w:r>
      <w:r>
        <w:t xml:space="preserve">does not need </w:t>
      </w:r>
      <w:r w:rsidRPr="007170AC">
        <w:t xml:space="preserve">approval from a </w:t>
      </w:r>
      <w:r w:rsidRPr="007170AC" w:rsidDel="00D66DFE">
        <w:t xml:space="preserve">cemetery </w:t>
      </w:r>
      <w:r w:rsidRPr="007170AC">
        <w:t xml:space="preserve">trust </w:t>
      </w:r>
      <w:r>
        <w:t>before</w:t>
      </w:r>
      <w:r w:rsidRPr="007170AC">
        <w:t xml:space="preserve"> </w:t>
      </w:r>
      <w:r>
        <w:t>starting</w:t>
      </w:r>
      <w:r w:rsidRPr="007170AC">
        <w:t xml:space="preserve"> work on an official OAWG memorial. However, the OAWG ha</w:t>
      </w:r>
      <w:r>
        <w:t>s</w:t>
      </w:r>
      <w:r w:rsidRPr="007170AC">
        <w:t xml:space="preserve"> agreed a process </w:t>
      </w:r>
      <w:r>
        <w:t xml:space="preserve">for </w:t>
      </w:r>
      <w:r w:rsidRPr="007170AC">
        <w:t>establishing official memorials (including replac</w:t>
      </w:r>
      <w:r>
        <w:t>ing</w:t>
      </w:r>
      <w:r w:rsidRPr="007170AC">
        <w:t xml:space="preserve"> existing memorials) in Victorian cemeteries that ensures such memorials are properly authorised in </w:t>
      </w:r>
      <w:r w:rsidR="00312390">
        <w:t>line</w:t>
      </w:r>
      <w:r w:rsidR="00312390" w:rsidRPr="007170AC">
        <w:t xml:space="preserve"> </w:t>
      </w:r>
      <w:r w:rsidRPr="007170AC">
        <w:t>with Victorian requirements as follows</w:t>
      </w:r>
      <w:r w:rsidR="00942EBE">
        <w:t>.</w:t>
      </w:r>
    </w:p>
    <w:p w14:paraId="0232D0CE" w14:textId="77777777" w:rsidR="00B82FB7" w:rsidRPr="007170AC" w:rsidRDefault="00B82FB7" w:rsidP="00B82FB7">
      <w:pPr>
        <w:pStyle w:val="Heading4"/>
      </w:pPr>
      <w:r>
        <w:t>Step 1</w:t>
      </w:r>
    </w:p>
    <w:p w14:paraId="72810F6D" w14:textId="27F5666E" w:rsidR="00B82FB7" w:rsidRPr="00F93206" w:rsidRDefault="00B82FB7" w:rsidP="00B82FB7">
      <w:pPr>
        <w:pStyle w:val="Body"/>
      </w:pPr>
      <w:r w:rsidRPr="00F93206">
        <w:t xml:space="preserve">When the OAWG receive an application for official commemoration, it </w:t>
      </w:r>
      <w:r w:rsidRPr="00BD2079">
        <w:t xml:space="preserve">will confirm with the relevant cemetery trust that the person applying for the memorial is the </w:t>
      </w:r>
      <w:r w:rsidRPr="00F93206">
        <w:t>right holder</w:t>
      </w:r>
      <w:r w:rsidRPr="00BD2079">
        <w:t xml:space="preserve"> or has their authority.</w:t>
      </w:r>
      <w:r w:rsidRPr="00F93206">
        <w:t xml:space="preserve"> If a </w:t>
      </w:r>
      <w:r w:rsidR="005B294E">
        <w:t>s</w:t>
      </w:r>
      <w:r w:rsidRPr="00F93206">
        <w:t xml:space="preserve">tatutory </w:t>
      </w:r>
      <w:r w:rsidR="005B294E">
        <w:t>d</w:t>
      </w:r>
      <w:r w:rsidRPr="00F93206">
        <w:t xml:space="preserve">eclaration is </w:t>
      </w:r>
      <w:r w:rsidR="001048A7">
        <w:t>needed</w:t>
      </w:r>
      <w:r w:rsidRPr="00F93206">
        <w:t xml:space="preserve">, the trust will confirm this and </w:t>
      </w:r>
      <w:r w:rsidR="005B294E">
        <w:t xml:space="preserve">the </w:t>
      </w:r>
      <w:r w:rsidRPr="00F93206">
        <w:t>OAWG will arrange it.</w:t>
      </w:r>
    </w:p>
    <w:p w14:paraId="5C39C953" w14:textId="77777777" w:rsidR="00B82FB7" w:rsidRPr="00F93206" w:rsidRDefault="00B82FB7" w:rsidP="00B82FB7">
      <w:pPr>
        <w:pStyle w:val="Body"/>
      </w:pPr>
      <w:r w:rsidRPr="00F93206">
        <w:t xml:space="preserve">This ensures the consent of the </w:t>
      </w:r>
      <w:r>
        <w:t xml:space="preserve">right </w:t>
      </w:r>
      <w:r w:rsidRPr="00F93206">
        <w:t>holder (or the authorised person) is obtained before establishing an official OAWG memorial.</w:t>
      </w:r>
    </w:p>
    <w:p w14:paraId="2FED6852" w14:textId="77777777" w:rsidR="00B82FB7" w:rsidRDefault="00B82FB7" w:rsidP="00B82FB7">
      <w:pPr>
        <w:pStyle w:val="Heading4"/>
      </w:pPr>
      <w:r>
        <w:t>Step 2</w:t>
      </w:r>
    </w:p>
    <w:p w14:paraId="41C7CC3C" w14:textId="202126B3" w:rsidR="00B82FB7" w:rsidRPr="00F93206" w:rsidRDefault="005B294E" w:rsidP="00B82FB7">
      <w:pPr>
        <w:pStyle w:val="Body"/>
      </w:pPr>
      <w:r>
        <w:t xml:space="preserve">The </w:t>
      </w:r>
      <w:r w:rsidR="00B82FB7" w:rsidRPr="00F93206">
        <w:t xml:space="preserve">OAWG’s appointed contractor will complete the CCAV application form, ensuring the name of the </w:t>
      </w:r>
      <w:r w:rsidR="00B82FB7">
        <w:t xml:space="preserve">right </w:t>
      </w:r>
      <w:r w:rsidR="00B82FB7" w:rsidRPr="00F93206">
        <w:t xml:space="preserve">holder and their signature is provided and that the contractor has their consent to establish the memorial (or attach the </w:t>
      </w:r>
      <w:r>
        <w:t>s</w:t>
      </w:r>
      <w:r w:rsidR="00B82FB7" w:rsidRPr="00F93206">
        <w:t xml:space="preserve">tatutory </w:t>
      </w:r>
      <w:r>
        <w:t>d</w:t>
      </w:r>
      <w:r w:rsidR="00B82FB7" w:rsidRPr="00F93206">
        <w:t xml:space="preserve">eclaration) and forward this with a copy of the work order to the cemetery for their approval. </w:t>
      </w:r>
    </w:p>
    <w:p w14:paraId="28F2E759" w14:textId="63C2470B" w:rsidR="00B82FB7" w:rsidRPr="00F93206" w:rsidRDefault="00B82FB7" w:rsidP="00B82FB7">
      <w:pPr>
        <w:pStyle w:val="Body"/>
      </w:pPr>
      <w:r w:rsidRPr="00F93206">
        <w:t>If the paperwork is correct, the trust can approv</w:t>
      </w:r>
      <w:r w:rsidR="005B294E">
        <w:t>e</w:t>
      </w:r>
      <w:r w:rsidRPr="00F93206">
        <w:t xml:space="preserve"> the contractor to proceed with the work.</w:t>
      </w:r>
    </w:p>
    <w:p w14:paraId="09A21B1A" w14:textId="69870310" w:rsidR="00B82FB7" w:rsidRPr="007170AC" w:rsidRDefault="00B82FB7" w:rsidP="00B82FB7">
      <w:pPr>
        <w:pStyle w:val="Bodyafterbullets"/>
      </w:pPr>
      <w:r w:rsidRPr="007170AC">
        <w:lastRenderedPageBreak/>
        <w:t xml:space="preserve">The exception to this process is </w:t>
      </w:r>
      <w:r w:rsidR="005B294E">
        <w:t xml:space="preserve">in </w:t>
      </w:r>
      <w:r w:rsidRPr="007170AC">
        <w:t>establish</w:t>
      </w:r>
      <w:r w:rsidR="005B294E">
        <w:t>ing</w:t>
      </w:r>
      <w:r w:rsidRPr="007170AC">
        <w:t xml:space="preserve"> official OAWG memorials for veterans who died more than 50 years ago and whose family can no longer be contacted. Under these circumstances the Director</w:t>
      </w:r>
      <w:r w:rsidR="005B294E">
        <w:t xml:space="preserve"> of</w:t>
      </w:r>
      <w:r w:rsidRPr="007170AC">
        <w:t xml:space="preserve"> </w:t>
      </w:r>
      <w:r w:rsidR="00C123F3">
        <w:t xml:space="preserve">the </w:t>
      </w:r>
      <w:r w:rsidRPr="007170AC">
        <w:t xml:space="preserve">OAWG will complete and sign the application form in lieu of the holder of the </w:t>
      </w:r>
      <w:r>
        <w:t>right of interment</w:t>
      </w:r>
      <w:r w:rsidRPr="007170AC">
        <w:t>.</w:t>
      </w:r>
    </w:p>
    <w:p w14:paraId="2AF658CA" w14:textId="7B8D71FF" w:rsidR="00B82FB7" w:rsidRPr="007170AC" w:rsidRDefault="00B82FB7" w:rsidP="00B82FB7">
      <w:pPr>
        <w:pStyle w:val="Heading3"/>
        <w:rPr>
          <w:rFonts w:eastAsia="Times"/>
        </w:rPr>
      </w:pPr>
      <w:bookmarkStart w:id="951" w:name="_Toc149829540"/>
      <w:bookmarkStart w:id="952" w:name="_Toc151625131"/>
      <w:bookmarkStart w:id="953" w:name="_Toc203031710"/>
      <w:r w:rsidRPr="007170AC">
        <w:rPr>
          <w:rFonts w:eastAsia="Times"/>
        </w:rPr>
        <w:t>Maint</w:t>
      </w:r>
      <w:r w:rsidR="00942EBE">
        <w:rPr>
          <w:rFonts w:eastAsia="Times"/>
        </w:rPr>
        <w:t>aining</w:t>
      </w:r>
      <w:r w:rsidRPr="007170AC">
        <w:rPr>
          <w:rFonts w:eastAsia="Times"/>
        </w:rPr>
        <w:t xml:space="preserve"> official OAWG memorials</w:t>
      </w:r>
      <w:bookmarkEnd w:id="951"/>
      <w:bookmarkEnd w:id="952"/>
      <w:bookmarkEnd w:id="953"/>
    </w:p>
    <w:p w14:paraId="47B8F488" w14:textId="54C4DB29" w:rsidR="00B82FB7" w:rsidRPr="007170AC" w:rsidRDefault="00B82FB7" w:rsidP="00B82FB7">
      <w:pPr>
        <w:pStyle w:val="Body"/>
      </w:pPr>
      <w:r>
        <w:t>The OAWG maintains o</w:t>
      </w:r>
      <w:r w:rsidRPr="007170AC">
        <w:t xml:space="preserve">fficial OAWG memorials in perpetuity (or for the duration of a limited tenure </w:t>
      </w:r>
      <w:r>
        <w:t>right of interment</w:t>
      </w:r>
      <w:r w:rsidRPr="007170AC">
        <w:t>).</w:t>
      </w:r>
      <w:r>
        <w:t xml:space="preserve"> </w:t>
      </w:r>
      <w:r w:rsidRPr="007170AC">
        <w:t xml:space="preserve">Maintenance works the OAWG </w:t>
      </w:r>
      <w:r w:rsidR="00E840A8">
        <w:t>handles</w:t>
      </w:r>
      <w:r w:rsidR="00773CEB">
        <w:t xml:space="preserve"> </w:t>
      </w:r>
      <w:r w:rsidRPr="007170AC">
        <w:t>include</w:t>
      </w:r>
      <w:r>
        <w:t>:</w:t>
      </w:r>
    </w:p>
    <w:p w14:paraId="1D89D342" w14:textId="77777777" w:rsidR="00B82FB7" w:rsidRPr="007170AC" w:rsidRDefault="00B82FB7" w:rsidP="00B82FB7">
      <w:pPr>
        <w:pStyle w:val="Bullet1"/>
      </w:pPr>
      <w:r>
        <w:t>a</w:t>
      </w:r>
      <w:r w:rsidRPr="007170AC">
        <w:t>nnual/biannual inspection</w:t>
      </w:r>
    </w:p>
    <w:p w14:paraId="4B7A5A40" w14:textId="77777777" w:rsidR="00B82FB7" w:rsidRPr="007170AC" w:rsidRDefault="00B82FB7" w:rsidP="00B82FB7">
      <w:pPr>
        <w:pStyle w:val="Bullet1"/>
      </w:pPr>
      <w:r>
        <w:t>c</w:t>
      </w:r>
      <w:r w:rsidRPr="007170AC">
        <w:t>leaning, tidying and</w:t>
      </w:r>
      <w:r>
        <w:t>,</w:t>
      </w:r>
      <w:r w:rsidRPr="007170AC">
        <w:t xml:space="preserve"> where necessary, polishing</w:t>
      </w:r>
    </w:p>
    <w:p w14:paraId="2FE529D5" w14:textId="0E91997C" w:rsidR="00B82FB7" w:rsidRPr="007170AC" w:rsidRDefault="00B82FB7" w:rsidP="00B82FB7">
      <w:pPr>
        <w:pStyle w:val="Bullet1"/>
      </w:pPr>
      <w:r>
        <w:t>refurbishing or repainting</w:t>
      </w:r>
      <w:r w:rsidRPr="007170AC">
        <w:t xml:space="preserve"> plaques every </w:t>
      </w:r>
      <w:r w:rsidR="00862940">
        <w:t xml:space="preserve">7 </w:t>
      </w:r>
      <w:r>
        <w:t xml:space="preserve">to </w:t>
      </w:r>
      <w:r w:rsidRPr="007170AC">
        <w:t>12 years</w:t>
      </w:r>
      <w:r>
        <w:t xml:space="preserve"> (r</w:t>
      </w:r>
      <w:r w:rsidRPr="007170AC">
        <w:t>epainting requires the plaque to be sanded</w:t>
      </w:r>
      <w:r>
        <w:t>,</w:t>
      </w:r>
      <w:r w:rsidRPr="007170AC">
        <w:t xml:space="preserve"> which </w:t>
      </w:r>
      <w:r>
        <w:t xml:space="preserve">affects </w:t>
      </w:r>
      <w:r w:rsidRPr="007170AC">
        <w:t>the prominence of the lettering</w:t>
      </w:r>
      <w:r>
        <w:t>,</w:t>
      </w:r>
      <w:r w:rsidRPr="007170AC">
        <w:t xml:space="preserve"> </w:t>
      </w:r>
      <w:r>
        <w:t xml:space="preserve">meaning </w:t>
      </w:r>
      <w:r w:rsidRPr="007170AC">
        <w:t xml:space="preserve">the plaque </w:t>
      </w:r>
      <w:r>
        <w:t xml:space="preserve">has to be replaced </w:t>
      </w:r>
      <w:r w:rsidRPr="007170AC">
        <w:t>after</w:t>
      </w:r>
      <w:r w:rsidR="00862940">
        <w:t xml:space="preserve"> 3 </w:t>
      </w:r>
      <w:r w:rsidRPr="007170AC">
        <w:t>paints</w:t>
      </w:r>
      <w:r>
        <w:t>)</w:t>
      </w:r>
    </w:p>
    <w:p w14:paraId="0582AF64" w14:textId="67672C06" w:rsidR="00B82FB7" w:rsidRPr="007170AC" w:rsidRDefault="00B82FB7" w:rsidP="00B82FB7">
      <w:pPr>
        <w:pStyle w:val="Bullet1"/>
      </w:pPr>
      <w:r>
        <w:t>s</w:t>
      </w:r>
      <w:r w:rsidRPr="007170AC">
        <w:t>anding of marble headstones every</w:t>
      </w:r>
      <w:r w:rsidR="00862940">
        <w:t xml:space="preserve"> 2 </w:t>
      </w:r>
      <w:r w:rsidRPr="007170AC">
        <w:t>to</w:t>
      </w:r>
      <w:r w:rsidR="00862940">
        <w:t xml:space="preserve"> 4 </w:t>
      </w:r>
      <w:r w:rsidRPr="007170AC">
        <w:t>years</w:t>
      </w:r>
    </w:p>
    <w:p w14:paraId="018F4F19" w14:textId="77777777" w:rsidR="00B82FB7" w:rsidRPr="007170AC" w:rsidRDefault="00B82FB7" w:rsidP="00B82FB7">
      <w:pPr>
        <w:pStyle w:val="Bullet1"/>
      </w:pPr>
      <w:r>
        <w:t>replacing deteriorated memorials with new memorials.</w:t>
      </w:r>
    </w:p>
    <w:p w14:paraId="19FF1245" w14:textId="7B49A171" w:rsidR="007F3B81" w:rsidRDefault="00B82FB7" w:rsidP="00B82FB7">
      <w:pPr>
        <w:pStyle w:val="Bodyafterbullets"/>
        <w:rPr>
          <w:rFonts w:cs="Arial"/>
          <w:szCs w:val="21"/>
        </w:rPr>
      </w:pPr>
      <w:r w:rsidRPr="007170AC">
        <w:t xml:space="preserve">The frequency of maintenance within these ranges varies depending on the location </w:t>
      </w:r>
      <w:r>
        <w:t xml:space="preserve">and environmental conditions of the area </w:t>
      </w:r>
      <w:r w:rsidRPr="007170AC">
        <w:t>the memorial</w:t>
      </w:r>
      <w:r>
        <w:t xml:space="preserve"> is in</w:t>
      </w:r>
      <w:r w:rsidRPr="007170AC">
        <w:t xml:space="preserve">. The OAWG engages contractors to </w:t>
      </w:r>
      <w:r w:rsidR="00E840A8">
        <w:t>take on</w:t>
      </w:r>
      <w:r w:rsidR="00E840A8" w:rsidRPr="007170AC">
        <w:t xml:space="preserve"> </w:t>
      </w:r>
      <w:r w:rsidRPr="007170AC">
        <w:t xml:space="preserve">routine </w:t>
      </w:r>
      <w:r>
        <w:t xml:space="preserve">civil and general </w:t>
      </w:r>
      <w:r w:rsidRPr="007170AC">
        <w:t xml:space="preserve">maintenance work on their behalf. </w:t>
      </w:r>
      <w:r w:rsidR="00773CEB">
        <w:rPr>
          <w:rFonts w:cs="Arial"/>
          <w:szCs w:val="21"/>
        </w:rPr>
        <w:t xml:space="preserve">The contractor will supply a </w:t>
      </w:r>
      <w:r w:rsidRPr="00537C9B">
        <w:rPr>
          <w:rFonts w:eastAsia="Times New Roman" w:cs="Arial"/>
          <w:szCs w:val="21"/>
        </w:rPr>
        <w:t xml:space="preserve">copy of the </w:t>
      </w:r>
      <w:r>
        <w:rPr>
          <w:rFonts w:eastAsia="Times New Roman" w:cs="Arial"/>
          <w:szCs w:val="21"/>
        </w:rPr>
        <w:t xml:space="preserve">OAWG </w:t>
      </w:r>
      <w:r w:rsidR="00F2703A">
        <w:rPr>
          <w:rFonts w:eastAsia="Times New Roman" w:cs="Arial"/>
          <w:szCs w:val="21"/>
        </w:rPr>
        <w:t>w</w:t>
      </w:r>
      <w:r w:rsidRPr="00537C9B">
        <w:rPr>
          <w:rFonts w:eastAsia="Times New Roman" w:cs="Arial"/>
          <w:szCs w:val="21"/>
        </w:rPr>
        <w:t xml:space="preserve">ork </w:t>
      </w:r>
      <w:r w:rsidR="00F2703A">
        <w:rPr>
          <w:rFonts w:eastAsia="Times New Roman" w:cs="Arial"/>
          <w:szCs w:val="21"/>
        </w:rPr>
        <w:t>o</w:t>
      </w:r>
      <w:r w:rsidRPr="00537C9B">
        <w:rPr>
          <w:rFonts w:eastAsia="Times New Roman" w:cs="Arial"/>
          <w:szCs w:val="21"/>
        </w:rPr>
        <w:t>rder and CCAV form</w:t>
      </w:r>
      <w:r>
        <w:rPr>
          <w:rFonts w:cs="Arial"/>
          <w:szCs w:val="21"/>
        </w:rPr>
        <w:t xml:space="preserve">. </w:t>
      </w:r>
    </w:p>
    <w:p w14:paraId="71DA154C" w14:textId="7DF01525" w:rsidR="00B82FB7" w:rsidRPr="007170AC" w:rsidRDefault="00B82FB7" w:rsidP="00B82FB7">
      <w:pPr>
        <w:pStyle w:val="Bodyafterbullets"/>
      </w:pPr>
      <w:r w:rsidRPr="007170AC">
        <w:t xml:space="preserve">As noted above, the OAWG has extensive powers under the Defence Force Regulations </w:t>
      </w:r>
      <w:r>
        <w:t>for</w:t>
      </w:r>
      <w:r w:rsidRPr="007170AC">
        <w:t xml:space="preserve"> work</w:t>
      </w:r>
      <w:r w:rsidR="00E840A8">
        <w:t>ing</w:t>
      </w:r>
      <w:r w:rsidRPr="007170AC">
        <w:t xml:space="preserve"> on memorials</w:t>
      </w:r>
      <w:r>
        <w:t>.</w:t>
      </w:r>
      <w:r w:rsidRPr="007170AC">
        <w:t xml:space="preserve"> </w:t>
      </w:r>
      <w:r>
        <w:t>H</w:t>
      </w:r>
      <w:r w:rsidRPr="007170AC">
        <w:t>owever, OAWG masons work</w:t>
      </w:r>
      <w:r w:rsidR="00E840A8">
        <w:t>ing</w:t>
      </w:r>
      <w:r w:rsidRPr="007170AC">
        <w:t xml:space="preserve"> in Victorian cemeteries </w:t>
      </w:r>
      <w:r>
        <w:t xml:space="preserve">must </w:t>
      </w:r>
      <w:r w:rsidRPr="007170AC">
        <w:t>comply with trust’s requirements and processes</w:t>
      </w:r>
      <w:r>
        <w:t xml:space="preserve"> –</w:t>
      </w:r>
      <w:r w:rsidRPr="007170AC">
        <w:t xml:space="preserve"> </w:t>
      </w:r>
      <w:r>
        <w:t>f</w:t>
      </w:r>
      <w:r w:rsidRPr="007170AC">
        <w:t>or example, to ensure areas of key risk such as OHS, public and site access are addressed.</w:t>
      </w:r>
    </w:p>
    <w:p w14:paraId="566FECAF" w14:textId="77777777" w:rsidR="00B82FB7" w:rsidRPr="007170AC" w:rsidRDefault="00B82FB7" w:rsidP="00B82FB7">
      <w:pPr>
        <w:pStyle w:val="Heading3"/>
        <w:rPr>
          <w:rFonts w:eastAsia="Times"/>
        </w:rPr>
      </w:pPr>
      <w:bookmarkStart w:id="954" w:name="_Toc149829541"/>
      <w:bookmarkStart w:id="955" w:name="_Toc151625132"/>
      <w:bookmarkStart w:id="956" w:name="_Toc203031711"/>
      <w:r w:rsidRPr="007170AC">
        <w:rPr>
          <w:rFonts w:eastAsia="Times"/>
        </w:rPr>
        <w:t>Victorian Office of the OAWG</w:t>
      </w:r>
      <w:bookmarkEnd w:id="954"/>
      <w:bookmarkEnd w:id="955"/>
      <w:bookmarkEnd w:id="956"/>
    </w:p>
    <w:p w14:paraId="1ED7E67E" w14:textId="1D420DB9" w:rsidR="00B82FB7" w:rsidRPr="007170AC" w:rsidRDefault="00B82FB7" w:rsidP="00B82FB7">
      <w:pPr>
        <w:pStyle w:val="Body"/>
      </w:pPr>
      <w:r>
        <w:t>The OAWG provides m</w:t>
      </w:r>
      <w:r w:rsidRPr="007170AC">
        <w:t xml:space="preserve">onumental masons </w:t>
      </w:r>
      <w:r>
        <w:t xml:space="preserve">with grave monument standards and </w:t>
      </w:r>
      <w:r w:rsidRPr="007170AC">
        <w:t>guidelines that direct the conduct of their work</w:t>
      </w:r>
      <w:r>
        <w:t>.</w:t>
      </w:r>
      <w:r w:rsidRPr="007170AC">
        <w:t xml:space="preserve"> </w:t>
      </w:r>
      <w:r>
        <w:t>T</w:t>
      </w:r>
      <w:r w:rsidRPr="007170AC">
        <w:t xml:space="preserve">he </w:t>
      </w:r>
      <w:r>
        <w:t xml:space="preserve">guidelines </w:t>
      </w:r>
      <w:r w:rsidRPr="007170AC">
        <w:t xml:space="preserve">are consistent with the agreed process outlined above. Cemetery trusts should </w:t>
      </w:r>
      <w:r w:rsidR="00E10D90">
        <w:t xml:space="preserve">call </w:t>
      </w:r>
      <w:r w:rsidRPr="007170AC">
        <w:t xml:space="preserve">the Victorian </w:t>
      </w:r>
      <w:r w:rsidR="00942EBE">
        <w:t>o</w:t>
      </w:r>
      <w:r w:rsidRPr="007170AC">
        <w:t xml:space="preserve">ffice of the OAWG on (03) 9547 1991 if they have any concerns about </w:t>
      </w:r>
      <w:r w:rsidR="00E840A8">
        <w:t xml:space="preserve">the </w:t>
      </w:r>
      <w:r w:rsidRPr="007170AC">
        <w:t xml:space="preserve">work </w:t>
      </w:r>
      <w:r w:rsidR="00E840A8">
        <w:t xml:space="preserve">of </w:t>
      </w:r>
      <w:r w:rsidRPr="007170AC">
        <w:t>OAWG monumental masons.</w:t>
      </w:r>
    </w:p>
    <w:bookmarkEnd w:id="944"/>
    <w:p w14:paraId="32C3F0C5" w14:textId="77777777" w:rsidR="00FD6431" w:rsidRPr="008D5370" w:rsidRDefault="00FD6431" w:rsidP="008D5370">
      <w:pPr>
        <w:pStyle w:val="Body"/>
      </w:pPr>
      <w:r w:rsidRPr="008D5370">
        <w:br w:type="page"/>
      </w:r>
    </w:p>
    <w:p w14:paraId="1594356A" w14:textId="7F0C813C" w:rsidR="00552DC4" w:rsidRPr="00361F2C" w:rsidRDefault="00552DC4" w:rsidP="00552DC4">
      <w:pPr>
        <w:pStyle w:val="Heading1"/>
      </w:pPr>
      <w:bookmarkStart w:id="957" w:name="_Topic_27._Exhumations"/>
      <w:bookmarkStart w:id="958" w:name="_Topic_26._Exhumations"/>
      <w:bookmarkStart w:id="959" w:name="_Toc264721763"/>
      <w:bookmarkStart w:id="960" w:name="_Toc499302618"/>
      <w:bookmarkStart w:id="961" w:name="_Toc79754680"/>
      <w:bookmarkStart w:id="962" w:name="_Ref80447949"/>
      <w:bookmarkStart w:id="963" w:name="_Ref80608596"/>
      <w:bookmarkStart w:id="964" w:name="_Ref80608673"/>
      <w:bookmarkStart w:id="965" w:name="_Toc81381495"/>
      <w:bookmarkStart w:id="966" w:name="_Toc151625089"/>
      <w:bookmarkStart w:id="967" w:name="_Toc203031712"/>
      <w:bookmarkEnd w:id="957"/>
      <w:bookmarkEnd w:id="958"/>
      <w:r w:rsidRPr="002E1B01">
        <w:lastRenderedPageBreak/>
        <w:t xml:space="preserve">Topic </w:t>
      </w:r>
      <w:r w:rsidR="003358B0" w:rsidRPr="002E1B01">
        <w:t>2</w:t>
      </w:r>
      <w:r w:rsidR="00AB62C1">
        <w:t>6</w:t>
      </w:r>
      <w:r w:rsidRPr="002E1B01">
        <w:t>. Exhumation</w:t>
      </w:r>
      <w:bookmarkEnd w:id="959"/>
      <w:bookmarkEnd w:id="960"/>
      <w:bookmarkEnd w:id="961"/>
      <w:bookmarkEnd w:id="962"/>
      <w:bookmarkEnd w:id="963"/>
      <w:bookmarkEnd w:id="964"/>
      <w:bookmarkEnd w:id="965"/>
      <w:bookmarkEnd w:id="966"/>
      <w:r w:rsidR="004B4605">
        <w:t>s</w:t>
      </w:r>
      <w:r w:rsidR="006457EE" w:rsidRPr="002E1B01">
        <w:t xml:space="preserve"> and lift and reposition</w:t>
      </w:r>
      <w:r w:rsidR="004B4605">
        <w:t>s</w:t>
      </w:r>
      <w:bookmarkEnd w:id="967"/>
    </w:p>
    <w:p w14:paraId="47B92AD2" w14:textId="7127E0F6" w:rsidR="00B42021" w:rsidRDefault="00AE33EA" w:rsidP="00552DC4">
      <w:pPr>
        <w:pStyle w:val="Heading2"/>
        <w:rPr>
          <w:rFonts w:eastAsia="TimesNewRomanPS"/>
        </w:rPr>
      </w:pPr>
      <w:bookmarkStart w:id="968" w:name="_Toc79754681"/>
      <w:bookmarkStart w:id="969" w:name="_Toc81381496"/>
      <w:bookmarkStart w:id="970" w:name="_Toc151625090"/>
      <w:bookmarkStart w:id="971" w:name="_Toc203031713"/>
      <w:r>
        <w:rPr>
          <w:rFonts w:eastAsia="TimesNewRomanPS"/>
        </w:rPr>
        <w:t>E</w:t>
      </w:r>
      <w:r w:rsidR="00CF412C">
        <w:rPr>
          <w:rFonts w:eastAsia="TimesNewRomanPS"/>
        </w:rPr>
        <w:t>xhumation</w:t>
      </w:r>
      <w:bookmarkEnd w:id="971"/>
    </w:p>
    <w:p w14:paraId="34E038E0" w14:textId="2E231E5A" w:rsidR="00AE33EA" w:rsidRPr="00AE33EA" w:rsidRDefault="00851656" w:rsidP="00AE33EA">
      <w:pPr>
        <w:pStyle w:val="Body"/>
      </w:pPr>
      <w:r>
        <w:t xml:space="preserve">An exhumation is the </w:t>
      </w:r>
      <w:r w:rsidR="008F2515">
        <w:t xml:space="preserve">process of </w:t>
      </w:r>
      <w:r>
        <w:t>remov</w:t>
      </w:r>
      <w:r w:rsidR="008F2515">
        <w:t>ing</w:t>
      </w:r>
      <w:r>
        <w:t xml:space="preserve"> </w:t>
      </w:r>
      <w:r w:rsidR="007A4B88">
        <w:t xml:space="preserve">bodily remains from a place of interment </w:t>
      </w:r>
      <w:r w:rsidR="008F2515">
        <w:t xml:space="preserve">to relocate </w:t>
      </w:r>
      <w:r w:rsidR="001A704A">
        <w:t xml:space="preserve">to a different </w:t>
      </w:r>
      <w:r w:rsidR="00154AC5">
        <w:t>place of interment or for cremation.</w:t>
      </w:r>
      <w:r w:rsidR="00310267" w:rsidRPr="00310267">
        <w:t xml:space="preserve"> </w:t>
      </w:r>
      <w:r w:rsidR="00310267">
        <w:t xml:space="preserve">The definition of a place of interment includes a grave, vault, mausoleum, niche wall or any other structure or plot used for </w:t>
      </w:r>
      <w:r w:rsidR="007B59B1">
        <w:t xml:space="preserve">interring </w:t>
      </w:r>
      <w:r w:rsidR="00310267">
        <w:t>human remains. The definition applies to any plot of ground where human remains are interred.</w:t>
      </w:r>
    </w:p>
    <w:p w14:paraId="059D134B" w14:textId="14502B4E" w:rsidR="00310267" w:rsidRDefault="00310267" w:rsidP="00310267">
      <w:pPr>
        <w:pStyle w:val="Body"/>
      </w:pPr>
      <w:r>
        <w:t>Under the Cemeteries Act i</w:t>
      </w:r>
      <w:r w:rsidRPr="00CE77D8">
        <w:t xml:space="preserve">t is an offence to </w:t>
      </w:r>
      <w:r>
        <w:t xml:space="preserve">exhume or </w:t>
      </w:r>
      <w:r w:rsidRPr="00CE77D8">
        <w:t>remove human remains from a place of interment without an exhumation licence</w:t>
      </w:r>
      <w:r>
        <w:t>.</w:t>
      </w:r>
      <w:r w:rsidRPr="003661A4">
        <w:t xml:space="preserve"> </w:t>
      </w:r>
      <w:r>
        <w:t xml:space="preserve">The penalty for exhuming or removing </w:t>
      </w:r>
      <w:r w:rsidRPr="00CE77D8">
        <w:t>human remains from a place of interment without an exhumation licence</w:t>
      </w:r>
      <w:r>
        <w:t xml:space="preserve"> is 600 penalty units or</w:t>
      </w:r>
      <w:r w:rsidR="00862940">
        <w:t xml:space="preserve"> 5 </w:t>
      </w:r>
      <w:r>
        <w:t>years’ imprisonment, or both.</w:t>
      </w:r>
    </w:p>
    <w:p w14:paraId="3534711E" w14:textId="77777777" w:rsidR="00234A06" w:rsidRPr="00DE2723" w:rsidRDefault="00234A06" w:rsidP="00234A06">
      <w:pPr>
        <w:pStyle w:val="Heading2"/>
        <w:rPr>
          <w:rFonts w:eastAsia="TimesNewRomanPS"/>
        </w:rPr>
      </w:pPr>
      <w:bookmarkStart w:id="972" w:name="_Toc203031714"/>
      <w:r w:rsidRPr="006546D7">
        <w:rPr>
          <w:rFonts w:eastAsia="TimesNewRomanPS"/>
        </w:rPr>
        <w:t>Exhumation</w:t>
      </w:r>
      <w:r w:rsidRPr="00DE2723">
        <w:rPr>
          <w:rFonts w:eastAsia="TimesNewRomanPS"/>
        </w:rPr>
        <w:t xml:space="preserve"> licence</w:t>
      </w:r>
      <w:bookmarkEnd w:id="972"/>
    </w:p>
    <w:bookmarkEnd w:id="968"/>
    <w:bookmarkEnd w:id="969"/>
    <w:bookmarkEnd w:id="970"/>
    <w:p w14:paraId="578654CE" w14:textId="77777777" w:rsidR="00EB2E6D" w:rsidRDefault="00400C88" w:rsidP="00EB2E6D">
      <w:pPr>
        <w:pStyle w:val="Body"/>
      </w:pPr>
      <w:r>
        <w:t>A</w:t>
      </w:r>
      <w:r w:rsidR="00552DC4" w:rsidRPr="00010ECE">
        <w:t xml:space="preserve"> person </w:t>
      </w:r>
      <w:r>
        <w:t xml:space="preserve">may </w:t>
      </w:r>
      <w:r w:rsidR="00552DC4" w:rsidRPr="00010ECE">
        <w:t>apply to the department Secretary for an exhumation licence to exhume or remove human remains from a place of interment. There is no restriction on who may apply.</w:t>
      </w:r>
      <w:r w:rsidR="003732F8" w:rsidRPr="003732F8">
        <w:t xml:space="preserve"> </w:t>
      </w:r>
    </w:p>
    <w:p w14:paraId="7E41842D" w14:textId="629A032F" w:rsidR="00EB2E6D" w:rsidRDefault="00EB2E6D" w:rsidP="00EB2E6D">
      <w:pPr>
        <w:pStyle w:val="Body"/>
        <w:spacing w:after="240"/>
      </w:pPr>
      <w:r w:rsidRPr="006B2747">
        <w:t xml:space="preserve">The department has developed </w:t>
      </w:r>
      <w:r>
        <w:t>an</w:t>
      </w:r>
      <w:r w:rsidRPr="006B2747">
        <w:t xml:space="preserve"> </w:t>
      </w:r>
      <w:r>
        <w:t>e</w:t>
      </w:r>
      <w:r w:rsidRPr="006B2747">
        <w:t xml:space="preserve">xhumation licence policy </w:t>
      </w:r>
      <w:r>
        <w:t>explain</w:t>
      </w:r>
      <w:r w:rsidRPr="00521CFE">
        <w:t xml:space="preserve"> when an exhumation licence is </w:t>
      </w:r>
      <w:r w:rsidR="001048A7">
        <w:t>needed</w:t>
      </w:r>
      <w:r w:rsidR="001048A7" w:rsidRPr="00521CFE">
        <w:t xml:space="preserve"> </w:t>
      </w:r>
      <w:r w:rsidRPr="00521CFE">
        <w:t>and the basis for assessing exhumation licence applications.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B2E6D" w14:paraId="5C1E94B1" w14:textId="77777777">
        <w:tc>
          <w:tcPr>
            <w:tcW w:w="9268" w:type="dxa"/>
          </w:tcPr>
          <w:p w14:paraId="3278B759" w14:textId="77777777" w:rsidR="00EB2E6D" w:rsidRDefault="00EB2E6D">
            <w:pPr>
              <w:pStyle w:val="Tabletext"/>
            </w:pPr>
            <w:r w:rsidRPr="006B3AF5">
              <w:rPr>
                <w:noProof/>
              </w:rPr>
              <w:drawing>
                <wp:anchor distT="0" distB="0" distL="114300" distR="114300" simplePos="0" relativeHeight="251658312" behindDoc="0" locked="0" layoutInCell="1" allowOverlap="1" wp14:anchorId="25985739" wp14:editId="63131854">
                  <wp:simplePos x="0" y="0"/>
                  <wp:positionH relativeFrom="column">
                    <wp:posOffset>17145</wp:posOffset>
                  </wp:positionH>
                  <wp:positionV relativeFrom="paragraph">
                    <wp:posOffset>12700</wp:posOffset>
                  </wp:positionV>
                  <wp:extent cx="562610" cy="562610"/>
                  <wp:effectExtent l="76200" t="0" r="0" b="0"/>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02" w:history="1">
              <w:r>
                <w:rPr>
                  <w:rStyle w:val="Hyperlink"/>
                </w:rPr>
                <w:t>Exhumation licence policy</w:t>
              </w:r>
            </w:hyperlink>
            <w:r w:rsidRPr="006B3AF5">
              <w:rPr>
                <w:rStyle w:val="Hyperlink"/>
              </w:rPr>
              <w:br/>
            </w:r>
            <w:r w:rsidRPr="006B3AF5">
              <w:t>&lt;</w:t>
            </w:r>
            <w:r w:rsidRPr="00A209DE">
              <w:t>https://www.health.vic.gov.au/cemeteries-and-crematoria/exhumation-licence-policy</w:t>
            </w:r>
            <w:r w:rsidRPr="006B3AF5">
              <w:t>&gt;</w:t>
            </w:r>
          </w:p>
        </w:tc>
      </w:tr>
    </w:tbl>
    <w:p w14:paraId="66A5EBA9" w14:textId="77777777" w:rsidR="00EB2E6D" w:rsidRPr="00010ECE" w:rsidRDefault="00EB2E6D" w:rsidP="00E01199">
      <w:pPr>
        <w:pStyle w:val="Bodyaftertablefigure"/>
      </w:pPr>
      <w:r>
        <w:t>A</w:t>
      </w:r>
      <w:r w:rsidRPr="00010ECE">
        <w:t xml:space="preserve">fter considering an application for an exhumation licence, the </w:t>
      </w:r>
      <w:r>
        <w:t xml:space="preserve">department </w:t>
      </w:r>
      <w:r w:rsidRPr="00010ECE">
        <w:t xml:space="preserve">Secretary may either grant or refuse to grant an </w:t>
      </w:r>
      <w:r w:rsidRPr="00E01199">
        <w:t>exhumation</w:t>
      </w:r>
      <w:r w:rsidRPr="00010ECE">
        <w:t xml:space="preserve"> licence</w:t>
      </w:r>
      <w:r>
        <w:t xml:space="preserve"> and a</w:t>
      </w:r>
      <w:r w:rsidRPr="00010ECE">
        <w:t xml:space="preserve"> licence may be granted subject to conditions.</w:t>
      </w:r>
      <w:r>
        <w:t xml:space="preserve"> </w:t>
      </w:r>
      <w:r w:rsidRPr="00DE2723">
        <w:t>An exhumation licence is valid for one year from the date of issue.</w:t>
      </w:r>
    </w:p>
    <w:p w14:paraId="2E3837F3" w14:textId="77777777" w:rsidR="00EB2E6D" w:rsidRDefault="00EB2E6D" w:rsidP="00E01199">
      <w:pPr>
        <w:pStyle w:val="Heading3"/>
      </w:pPr>
      <w:bookmarkStart w:id="973" w:name="_Toc203031715"/>
      <w:r>
        <w:t>Application process</w:t>
      </w:r>
      <w:bookmarkEnd w:id="973"/>
    </w:p>
    <w:p w14:paraId="097BA76B" w14:textId="77777777" w:rsidR="00E01199" w:rsidRDefault="00E01199" w:rsidP="00E01199">
      <w:pPr>
        <w:pStyle w:val="Body"/>
        <w:spacing w:after="240"/>
      </w:pPr>
      <w:r>
        <w:t xml:space="preserve">Information about how to apply for an exhumation licence is available on the </w:t>
      </w:r>
      <w:hyperlink r:id="rId203" w:history="1">
        <w:r w:rsidRPr="000B5EB0">
          <w:rPr>
            <w:rStyle w:val="Hyperlink"/>
          </w:rPr>
          <w:t>department’s website</w:t>
        </w:r>
      </w:hyperlink>
      <w:r>
        <w:t xml:space="preserve"> &lt;</w:t>
      </w:r>
      <w:r w:rsidRPr="000B5EB0">
        <w:t>https://www.health.vic.gov.au/cemeteries-and-crematoria/applying-for-an-exhumation-licence</w:t>
      </w:r>
      <w:r>
        <w:t>&gt;.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4771F9" w14:paraId="35424E7E" w14:textId="77777777" w:rsidTr="00E01199">
        <w:tc>
          <w:tcPr>
            <w:tcW w:w="9268" w:type="dxa"/>
          </w:tcPr>
          <w:p w14:paraId="151A83E3" w14:textId="01B5F749" w:rsidR="004771F9" w:rsidRDefault="004771F9">
            <w:pPr>
              <w:pStyle w:val="Tabletext"/>
            </w:pPr>
            <w:r w:rsidRPr="005C2D8E">
              <w:rPr>
                <w:noProof/>
              </w:rPr>
              <w:drawing>
                <wp:anchor distT="0" distB="0" distL="114300" distR="114300" simplePos="0" relativeHeight="251658311" behindDoc="0" locked="0" layoutInCell="1" allowOverlap="1" wp14:anchorId="4BCA0600" wp14:editId="2A48D706">
                  <wp:simplePos x="0" y="0"/>
                  <wp:positionH relativeFrom="column">
                    <wp:posOffset>17145</wp:posOffset>
                  </wp:positionH>
                  <wp:positionV relativeFrom="paragraph">
                    <wp:posOffset>6556</wp:posOffset>
                  </wp:positionV>
                  <wp:extent cx="562610" cy="562610"/>
                  <wp:effectExtent l="76200" t="0" r="0" b="0"/>
                  <wp:wrapSquare wrapText="bothSides"/>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04" w:history="1">
              <w:r w:rsidR="003E33BE">
                <w:rPr>
                  <w:rStyle w:val="Hyperlink"/>
                </w:rPr>
                <w:t>Form 11 - Application to secretary for exhumation licence</w:t>
              </w:r>
            </w:hyperlink>
            <w:r w:rsidRPr="005C2D8E">
              <w:rPr>
                <w:rStyle w:val="Hyperlink"/>
              </w:rPr>
              <w:br/>
            </w:r>
            <w:r w:rsidRPr="005C2D8E">
              <w:t>&lt;</w:t>
            </w:r>
            <w:r w:rsidR="001F3B78" w:rsidRPr="001F3B78">
              <w:rPr>
                <w:rFonts w:ascii="HelveticaNeueLT Std Lt" w:hAnsi="HelveticaNeueLT Std Lt" w:cs="Lucida Calligraphy"/>
              </w:rPr>
              <w:t>https://www.health.vic.gov.au/cemeteries-and-crematoria/applying-for-an-exhumation-licence</w:t>
            </w:r>
            <w:r w:rsidRPr="005C2D8E">
              <w:t>&gt;</w:t>
            </w:r>
          </w:p>
        </w:tc>
      </w:tr>
    </w:tbl>
    <w:p w14:paraId="57FE15F2" w14:textId="30B41A22" w:rsidR="00022947" w:rsidRDefault="00A25600" w:rsidP="003732F8">
      <w:pPr>
        <w:pStyle w:val="Heading4"/>
      </w:pPr>
      <w:r>
        <w:t>Statement from cemetery trust</w:t>
      </w:r>
    </w:p>
    <w:p w14:paraId="32B4A94E" w14:textId="49791696" w:rsidR="00A25600" w:rsidRDefault="007F0F72" w:rsidP="00A25600">
      <w:pPr>
        <w:pStyle w:val="Body"/>
      </w:pPr>
      <w:r>
        <w:t xml:space="preserve">There are </w:t>
      </w:r>
      <w:r w:rsidR="008F2515">
        <w:t>several</w:t>
      </w:r>
      <w:r>
        <w:t xml:space="preserve"> supporting document requirements for exhumation licence applications including a statement from the relevant cemetery trust.</w:t>
      </w:r>
    </w:p>
    <w:p w14:paraId="5C57866E" w14:textId="03CB31A4" w:rsidR="00E8037B" w:rsidRDefault="00E8037B" w:rsidP="00E8037B">
      <w:pPr>
        <w:pStyle w:val="Body"/>
        <w:keepNext/>
        <w:keepLines/>
      </w:pPr>
      <w:r>
        <w:t>The cemetery trust will be asked to provide a statement confirming:</w:t>
      </w:r>
    </w:p>
    <w:p w14:paraId="24CD14BC" w14:textId="77777777" w:rsidR="00E8037B" w:rsidRDefault="00E8037B" w:rsidP="00E8037B">
      <w:pPr>
        <w:pStyle w:val="Bullet1"/>
      </w:pPr>
      <w:r>
        <w:t>whether the proposed exhumation can be accommodated</w:t>
      </w:r>
    </w:p>
    <w:p w14:paraId="6AA143EA" w14:textId="5BDDDC43" w:rsidR="00E8037B" w:rsidRDefault="00E8037B" w:rsidP="00E8037B">
      <w:pPr>
        <w:pStyle w:val="Bullet1"/>
      </w:pPr>
      <w:r>
        <w:t>if the exhumation cannot be accommodated (at all or at a particular time) the reasons for this</w:t>
      </w:r>
      <w:r w:rsidR="006F4F85">
        <w:t xml:space="preserve"> (</w:t>
      </w:r>
      <w:r>
        <w:t>for example</w:t>
      </w:r>
      <w:r w:rsidR="006F4F85">
        <w:t>,</w:t>
      </w:r>
      <w:r>
        <w:t xml:space="preserve"> ground conditions during a particular season</w:t>
      </w:r>
      <w:r w:rsidR="006F4F85">
        <w:t>)</w:t>
      </w:r>
    </w:p>
    <w:p w14:paraId="47B75D1F" w14:textId="456463A4" w:rsidR="00E8037B" w:rsidRDefault="00E8037B" w:rsidP="00E8037B">
      <w:pPr>
        <w:pStyle w:val="Bullet1"/>
      </w:pPr>
      <w:r>
        <w:lastRenderedPageBreak/>
        <w:t xml:space="preserve">the right holder’s name for the place of interment from which the proposed exhumation is to occur (note this cannot be a deceased person; cemetery trusts may need to update their records </w:t>
      </w:r>
      <w:r w:rsidR="00986CB5">
        <w:t>before</w:t>
      </w:r>
      <w:r>
        <w:t xml:space="preserve"> providing the statement). </w:t>
      </w:r>
    </w:p>
    <w:p w14:paraId="607C446D" w14:textId="0C9E0F69" w:rsidR="00E8037B" w:rsidRPr="0037288A" w:rsidRDefault="00E8037B" w:rsidP="00E8037B">
      <w:pPr>
        <w:pStyle w:val="Bodyafterbullets"/>
      </w:pPr>
      <w:r>
        <w:t>Th</w:t>
      </w:r>
      <w:r w:rsidR="0099060E">
        <w:t>e</w:t>
      </w:r>
      <w:r>
        <w:t xml:space="preserve"> statement should be addressed to and provided to the applicant or their funeral director to be included in the application. It should not be sent directly to the department and should not be dated more than </w:t>
      </w:r>
      <w:r w:rsidR="00986CB5">
        <w:t xml:space="preserve">6 </w:t>
      </w:r>
      <w:r>
        <w:t xml:space="preserve">months </w:t>
      </w:r>
      <w:r w:rsidR="00986CB5">
        <w:t>before</w:t>
      </w:r>
      <w:r>
        <w:t xml:space="preserve"> the date </w:t>
      </w:r>
      <w:r w:rsidR="00773CEB">
        <w:t xml:space="preserve">the applicant signed </w:t>
      </w:r>
      <w:r>
        <w:t>the form.</w:t>
      </w:r>
    </w:p>
    <w:p w14:paraId="388C6B82" w14:textId="5ADDDA7A" w:rsidR="006457EE" w:rsidRDefault="00C460F9" w:rsidP="0023650F">
      <w:pPr>
        <w:pStyle w:val="Heading2"/>
      </w:pPr>
      <w:bookmarkStart w:id="974" w:name="_Toc203031716"/>
      <w:r>
        <w:t>Lift and reposition</w:t>
      </w:r>
      <w:bookmarkEnd w:id="974"/>
    </w:p>
    <w:p w14:paraId="35080E03" w14:textId="249B768D" w:rsidR="00C460F9" w:rsidRDefault="00C460F9" w:rsidP="00C460F9">
      <w:pPr>
        <w:pStyle w:val="Body"/>
      </w:pPr>
      <w:r>
        <w:t xml:space="preserve">The Cemeteries Act sets out a framework that allows </w:t>
      </w:r>
      <w:r w:rsidR="00022E70">
        <w:t>a</w:t>
      </w:r>
      <w:r w:rsidR="00D922F6">
        <w:t xml:space="preserve"> right</w:t>
      </w:r>
      <w:r>
        <w:t xml:space="preserve"> holder to reuse a place of interment for </w:t>
      </w:r>
      <w:r w:rsidR="000738A9">
        <w:t xml:space="preserve">more </w:t>
      </w:r>
      <w:r>
        <w:t xml:space="preserve">burials (if </w:t>
      </w:r>
      <w:r w:rsidR="000738A9">
        <w:t xml:space="preserve">more </w:t>
      </w:r>
      <w:r>
        <w:t xml:space="preserve">burials are </w:t>
      </w:r>
      <w:r w:rsidR="000738A9">
        <w:t>possible</w:t>
      </w:r>
      <w:r>
        <w:t>). This procedure is known as a lift and reposition.</w:t>
      </w:r>
    </w:p>
    <w:p w14:paraId="5A49BC50" w14:textId="56453CD2" w:rsidR="00811AB9" w:rsidRDefault="00EB713E" w:rsidP="00811AB9">
      <w:pPr>
        <w:pStyle w:val="Body"/>
      </w:pPr>
      <w:r>
        <w:t>C</w:t>
      </w:r>
      <w:r w:rsidR="00811AB9">
        <w:t>emetery trust</w:t>
      </w:r>
      <w:r>
        <w:t>s</w:t>
      </w:r>
      <w:r w:rsidR="00811AB9">
        <w:t xml:space="preserve"> that ha</w:t>
      </w:r>
      <w:r>
        <w:t>ve</w:t>
      </w:r>
      <w:r w:rsidR="00811AB9">
        <w:t xml:space="preserve"> approved a lift and reposition procedure may authorise a person to:</w:t>
      </w:r>
    </w:p>
    <w:p w14:paraId="59CA2B4B" w14:textId="77777777" w:rsidR="00811AB9" w:rsidRDefault="00811AB9" w:rsidP="00811AB9">
      <w:pPr>
        <w:pStyle w:val="Bullet1"/>
      </w:pPr>
      <w:r>
        <w:t>open a place of interment</w:t>
      </w:r>
    </w:p>
    <w:p w14:paraId="3BEBBB1B" w14:textId="77777777" w:rsidR="00811AB9" w:rsidRDefault="00811AB9" w:rsidP="00811AB9">
      <w:pPr>
        <w:pStyle w:val="Bullet1"/>
      </w:pPr>
      <w:r>
        <w:t>lift any existing human remains that are interred in the place of interment</w:t>
      </w:r>
    </w:p>
    <w:p w14:paraId="5D75D2FF" w14:textId="77777777" w:rsidR="00811AB9" w:rsidRDefault="00811AB9" w:rsidP="00811AB9">
      <w:pPr>
        <w:pStyle w:val="Bullet1"/>
      </w:pPr>
      <w:r>
        <w:t>deepen or enlarge the place of interment if necessary</w:t>
      </w:r>
    </w:p>
    <w:p w14:paraId="0C2C78D3" w14:textId="5BA7A50A" w:rsidR="00811AB9" w:rsidRDefault="00811AB9" w:rsidP="00811AB9">
      <w:pPr>
        <w:pStyle w:val="Bullet1"/>
      </w:pPr>
      <w:r>
        <w:t>reposition the existing human remains in the place of interment, whether contained in a receptacle or not, to provide space for a</w:t>
      </w:r>
      <w:r w:rsidR="00554607">
        <w:t>nother</w:t>
      </w:r>
      <w:r>
        <w:t xml:space="preserve"> interment in that place of interment</w:t>
      </w:r>
    </w:p>
    <w:p w14:paraId="2123F79E" w14:textId="77777777" w:rsidR="00811AB9" w:rsidRDefault="00811AB9" w:rsidP="00811AB9">
      <w:pPr>
        <w:pStyle w:val="Bullet1"/>
      </w:pPr>
      <w:r>
        <w:t>remove human remains from any receptacle and place them in another receptacle.</w:t>
      </w:r>
    </w:p>
    <w:p w14:paraId="7BDF2E61" w14:textId="1A4303D0" w:rsidR="00811AB9" w:rsidRDefault="00811AB9" w:rsidP="00811AB9">
      <w:pPr>
        <w:pStyle w:val="Bodyafterbullets"/>
      </w:pPr>
      <w:r>
        <w:t>Practical constraints mean that in most circumstances a place of interment can only be reused for up to a maximum of</w:t>
      </w:r>
      <w:r w:rsidR="00862940">
        <w:t xml:space="preserve"> 3 </w:t>
      </w:r>
      <w:r>
        <w:t xml:space="preserve">interments. When </w:t>
      </w:r>
      <w:r w:rsidR="00972255">
        <w:t>considering</w:t>
      </w:r>
      <w:r>
        <w:t xml:space="preserve"> a lift and reposition procedure, </w:t>
      </w:r>
      <w:r w:rsidR="00EB713E">
        <w:t xml:space="preserve">cemetery </w:t>
      </w:r>
      <w:r>
        <w:t xml:space="preserve">trusts should refer to </w:t>
      </w:r>
      <w:r w:rsidR="00972255">
        <w:t xml:space="preserve">the </w:t>
      </w:r>
      <w:hyperlink w:anchor="_Depth_of_burial" w:history="1">
        <w:r w:rsidR="00821961" w:rsidRPr="00311342">
          <w:rPr>
            <w:rStyle w:val="Hyperlink"/>
          </w:rPr>
          <w:t xml:space="preserve">depth </w:t>
        </w:r>
        <w:r w:rsidR="000B648C" w:rsidRPr="00311342">
          <w:rPr>
            <w:rStyle w:val="Hyperlink"/>
          </w:rPr>
          <w:t>of burial</w:t>
        </w:r>
      </w:hyperlink>
      <w:r w:rsidR="000B648C">
        <w:t xml:space="preserve"> </w:t>
      </w:r>
      <w:r w:rsidR="00821961">
        <w:t xml:space="preserve">requirements in the </w:t>
      </w:r>
      <w:r>
        <w:t xml:space="preserve">Cemeteries Regulations </w:t>
      </w:r>
      <w:r w:rsidR="003A4C3F">
        <w:t xml:space="preserve">that </w:t>
      </w:r>
      <w:r>
        <w:t xml:space="preserve">set out the requirements for the uppermost interment in a </w:t>
      </w:r>
      <w:r w:rsidR="00821961">
        <w:t>plot</w:t>
      </w:r>
      <w:r>
        <w:t>.</w:t>
      </w:r>
    </w:p>
    <w:p w14:paraId="32F0BB79" w14:textId="77777777" w:rsidR="00B54983" w:rsidRDefault="00B54983" w:rsidP="00B54983">
      <w:pPr>
        <w:pStyle w:val="Heading3"/>
      </w:pPr>
      <w:bookmarkStart w:id="975" w:name="_Toc203031717"/>
      <w:r>
        <w:t>Application process</w:t>
      </w:r>
      <w:bookmarkEnd w:id="975"/>
    </w:p>
    <w:p w14:paraId="5854D7EA" w14:textId="0CD61A70" w:rsidR="00B54983" w:rsidRDefault="00A6576D" w:rsidP="00B54983">
      <w:pPr>
        <w:pStyle w:val="Body"/>
      </w:pPr>
      <w:r>
        <w:t xml:space="preserve">An application for a lift and reposition procedure </w:t>
      </w:r>
      <w:r w:rsidR="00B54983">
        <w:t xml:space="preserve">must be </w:t>
      </w:r>
      <w:r>
        <w:t xml:space="preserve">made to a cemetery trust </w:t>
      </w:r>
      <w:r w:rsidR="00B54983">
        <w:t xml:space="preserve">in writing and </w:t>
      </w:r>
      <w:r w:rsidR="00773CEB">
        <w:t>include</w:t>
      </w:r>
      <w:r w:rsidR="00B54983">
        <w:t xml:space="preserve"> the relevant cemetery trust fee.</w:t>
      </w:r>
    </w:p>
    <w:p w14:paraId="49EC065F" w14:textId="7698BECA" w:rsidR="00B54983" w:rsidRDefault="002D62FB" w:rsidP="00B54983">
      <w:pPr>
        <w:pStyle w:val="Body"/>
      </w:pPr>
      <w:r>
        <w:t>W</w:t>
      </w:r>
      <w:r w:rsidR="00B54983">
        <w:t xml:space="preserve">hen assessing an application for a lift and reposition procedure, the cemetery trust </w:t>
      </w:r>
      <w:r w:rsidR="003C2E23">
        <w:t xml:space="preserve">must </w:t>
      </w:r>
      <w:r w:rsidR="00B54983">
        <w:t>confirm that:</w:t>
      </w:r>
    </w:p>
    <w:p w14:paraId="7EBD4698" w14:textId="77777777" w:rsidR="00B54983" w:rsidRDefault="00B54983" w:rsidP="00B54983">
      <w:pPr>
        <w:pStyle w:val="Bullet1"/>
      </w:pPr>
      <w:r>
        <w:t>the applicant is the right holder or the right holder has provided written authorisation for a representative to apply on their behalf</w:t>
      </w:r>
    </w:p>
    <w:p w14:paraId="3E4A3E7D" w14:textId="77777777" w:rsidR="00B54983" w:rsidRDefault="00B54983" w:rsidP="00B54983">
      <w:pPr>
        <w:pStyle w:val="Bullet1"/>
      </w:pPr>
      <w:r>
        <w:t>the remains have been interred for at least 10 years.</w:t>
      </w:r>
    </w:p>
    <w:p w14:paraId="414C1242" w14:textId="77777777" w:rsidR="00B54983" w:rsidRDefault="00B54983" w:rsidP="00B54983">
      <w:pPr>
        <w:pStyle w:val="Bodyafterbullets"/>
        <w:keepNext/>
        <w:keepLines/>
      </w:pPr>
      <w:r>
        <w:t>The cemetery trust must not grant approval for a lift and reposition procedure if it considers it to be inappropriate for any of the following reasons:</w:t>
      </w:r>
    </w:p>
    <w:p w14:paraId="1E654771" w14:textId="60F92D5E" w:rsidR="00B54983" w:rsidRDefault="008F2515" w:rsidP="00B54983">
      <w:pPr>
        <w:pStyle w:val="Bullet1"/>
        <w:keepNext/>
        <w:keepLines/>
      </w:pPr>
      <w:r>
        <w:t>t</w:t>
      </w:r>
      <w:r w:rsidR="00B54983">
        <w:t>he nature of the soil prevents or hinders the process</w:t>
      </w:r>
    </w:p>
    <w:p w14:paraId="2E728F3F" w14:textId="10EDD1DB" w:rsidR="00B54983" w:rsidRDefault="008F2515" w:rsidP="00B54983">
      <w:pPr>
        <w:pStyle w:val="Bullet1"/>
        <w:keepNext/>
        <w:keepLines/>
      </w:pPr>
      <w:r>
        <w:t>i</w:t>
      </w:r>
      <w:r w:rsidR="00B54983">
        <w:t xml:space="preserve">t would be impracticable to </w:t>
      </w:r>
      <w:r w:rsidR="00E840A8">
        <w:t xml:space="preserve">perform </w:t>
      </w:r>
      <w:r w:rsidR="00B54983">
        <w:t>the procedure because the place of interment cannot be made deep enough</w:t>
      </w:r>
    </w:p>
    <w:p w14:paraId="7BEE2B84" w14:textId="59E4B88B" w:rsidR="00B54983" w:rsidRDefault="008F2515" w:rsidP="00B54983">
      <w:pPr>
        <w:pStyle w:val="Bullet1"/>
        <w:keepNext/>
        <w:keepLines/>
      </w:pPr>
      <w:r>
        <w:t>t</w:t>
      </w:r>
      <w:r w:rsidR="00B54983">
        <w:t>he physical state of the human remains in the place of interment are such that a lift and reposition is unlikely to be successful</w:t>
      </w:r>
    </w:p>
    <w:p w14:paraId="7B0859AA" w14:textId="3E66CB54" w:rsidR="00B54983" w:rsidRDefault="008F2515" w:rsidP="00B54983">
      <w:pPr>
        <w:pStyle w:val="Bullet1"/>
        <w:keepNext/>
        <w:keepLines/>
      </w:pPr>
      <w:r>
        <w:t>i</w:t>
      </w:r>
      <w:r w:rsidR="00B54983">
        <w:t xml:space="preserve">n the case of a mausoleum, the chamber cannot accommodate </w:t>
      </w:r>
      <w:r w:rsidR="000738A9">
        <w:t xml:space="preserve">more </w:t>
      </w:r>
      <w:r w:rsidR="00B54983">
        <w:t>human remains</w:t>
      </w:r>
    </w:p>
    <w:p w14:paraId="0A64D28F" w14:textId="08932611" w:rsidR="00B54983" w:rsidRDefault="008F2515" w:rsidP="00B54983">
      <w:pPr>
        <w:pStyle w:val="Bullet1"/>
      </w:pPr>
      <w:r>
        <w:t>r</w:t>
      </w:r>
      <w:r w:rsidR="00B54983">
        <w:t>eligious, cultural, health or safety considerations.</w:t>
      </w:r>
    </w:p>
    <w:p w14:paraId="77882081" w14:textId="4C698641" w:rsidR="002D62FB" w:rsidRDefault="002D62FB" w:rsidP="002D62FB">
      <w:pPr>
        <w:pStyle w:val="Bodyafterbullets"/>
      </w:pPr>
      <w:r>
        <w:t xml:space="preserve">If the application satisfies the cemetery trust’s requirements and the procedure is suitable, the </w:t>
      </w:r>
      <w:r w:rsidR="00D4254C">
        <w:t xml:space="preserve">cemetery </w:t>
      </w:r>
      <w:r>
        <w:t xml:space="preserve">trust must give written approval to the applicant to carry out </w:t>
      </w:r>
      <w:r w:rsidR="00D4254C">
        <w:t xml:space="preserve">the </w:t>
      </w:r>
      <w:r>
        <w:t>procedure.</w:t>
      </w:r>
    </w:p>
    <w:p w14:paraId="5FB605D0" w14:textId="794CCB06" w:rsidR="002D62FB" w:rsidRDefault="002D62FB" w:rsidP="00811AB9">
      <w:pPr>
        <w:pStyle w:val="Body"/>
      </w:pPr>
      <w:r>
        <w:lastRenderedPageBreak/>
        <w:t>It is expected that a lift and reposition procedure, including the reinterment of bodily remains, would occur on the same day.</w:t>
      </w:r>
    </w:p>
    <w:p w14:paraId="252D4A12" w14:textId="1E051A5A" w:rsidR="006457EE" w:rsidRDefault="000A168A" w:rsidP="00D07EFE">
      <w:pPr>
        <w:pStyle w:val="Heading2"/>
      </w:pPr>
      <w:bookmarkStart w:id="976" w:name="_Toc203031718"/>
      <w:r>
        <w:t>E</w:t>
      </w:r>
      <w:r w:rsidR="00E809CB">
        <w:t>xhumation</w:t>
      </w:r>
      <w:r w:rsidR="00F727E8">
        <w:t xml:space="preserve"> licence </w:t>
      </w:r>
      <w:r w:rsidR="00D07EFE">
        <w:t>or</w:t>
      </w:r>
      <w:r w:rsidR="00F727E8">
        <w:t xml:space="preserve"> lift and reposition</w:t>
      </w:r>
      <w:r>
        <w:t>?</w:t>
      </w:r>
      <w:bookmarkEnd w:id="976"/>
    </w:p>
    <w:p w14:paraId="6263E0A3" w14:textId="102817C5" w:rsidR="00552DC4" w:rsidRDefault="00552DC4" w:rsidP="00781D5C">
      <w:pPr>
        <w:pStyle w:val="Body"/>
        <w:spacing w:after="240"/>
      </w:pPr>
      <w:bookmarkStart w:id="977" w:name="_Examples_of_situations"/>
      <w:bookmarkEnd w:id="977"/>
      <w:r w:rsidRPr="006D4D41">
        <w:t xml:space="preserve">The following </w:t>
      </w:r>
      <w:r w:rsidRPr="00135B7C">
        <w:t xml:space="preserve">table has been developed to </w:t>
      </w:r>
      <w:r w:rsidR="008F1BAC">
        <w:t>help</w:t>
      </w:r>
      <w:r w:rsidR="008F1BAC" w:rsidRPr="00135B7C">
        <w:t xml:space="preserve"> </w:t>
      </w:r>
      <w:r w:rsidR="008B1543">
        <w:t xml:space="preserve">cemetery </w:t>
      </w:r>
      <w:r w:rsidRPr="00135B7C">
        <w:t xml:space="preserve">trusts identify when an exhumation licence </w:t>
      </w:r>
      <w:r w:rsidR="006720C5">
        <w:t xml:space="preserve">or life and reposition procedure </w:t>
      </w:r>
      <w:r w:rsidRPr="00135B7C">
        <w:t>may or may not be required.</w:t>
      </w:r>
      <w:r w:rsidR="000A034C">
        <w:t xml:space="preserve"> </w:t>
      </w:r>
      <w:r w:rsidRPr="00135B7C">
        <w:t>The following examples</w:t>
      </w:r>
      <w:r w:rsidRPr="006D4D41">
        <w:t xml:space="preserve"> are not intended to be an exhaustive list</w:t>
      </w:r>
      <w:r w:rsidR="002D30C7">
        <w:t>,</w:t>
      </w:r>
      <w:r w:rsidRPr="006D4D41">
        <w:t xml:space="preserve"> and </w:t>
      </w:r>
      <w:r w:rsidR="000A034C">
        <w:t xml:space="preserve">cemetery </w:t>
      </w:r>
      <w:r w:rsidRPr="006D4D41">
        <w:t xml:space="preserve">trusts should contact the department for advice if they are unclear about any </w:t>
      </w:r>
      <w:r w:rsidR="00C265F7">
        <w:t xml:space="preserve">information in this topic </w:t>
      </w:r>
      <w:r w:rsidR="000A034C">
        <w:t xml:space="preserve">(refer to </w:t>
      </w:r>
      <w:hyperlink w:anchor="_Contact_details" w:history="1">
        <w:r w:rsidR="000A034C" w:rsidRPr="000939FC">
          <w:rPr>
            <w:rStyle w:val="Hyperlink"/>
          </w:rPr>
          <w:t>Contact details</w:t>
        </w:r>
      </w:hyperlink>
      <w:r w:rsidR="000A034C" w:rsidRPr="000939FC">
        <w:t>).</w:t>
      </w:r>
    </w:p>
    <w:tbl>
      <w:tblPr>
        <w:tblStyle w:val="TableGrid1"/>
        <w:tblW w:w="9360" w:type="dxa"/>
        <w:tblLayout w:type="fixed"/>
        <w:tblLook w:val="06A0" w:firstRow="1" w:lastRow="0" w:firstColumn="1" w:lastColumn="0" w:noHBand="1" w:noVBand="1"/>
      </w:tblPr>
      <w:tblGrid>
        <w:gridCol w:w="5262"/>
        <w:gridCol w:w="2049"/>
        <w:gridCol w:w="2049"/>
      </w:tblGrid>
      <w:tr w:rsidR="00781D5C" w:rsidRPr="00781D5C" w14:paraId="4FA47B07" w14:textId="77777777" w:rsidTr="00781D5C">
        <w:trPr>
          <w:trHeight w:val="60"/>
        </w:trPr>
        <w:tc>
          <w:tcPr>
            <w:tcW w:w="5262" w:type="dxa"/>
            <w:shd w:val="clear" w:color="auto" w:fill="F2DBDB" w:themeFill="accent2" w:themeFillTint="33"/>
          </w:tcPr>
          <w:p w14:paraId="42CD2610" w14:textId="77777777" w:rsidR="00552DC4" w:rsidRPr="00781D5C" w:rsidRDefault="00552DC4" w:rsidP="00F31147">
            <w:pPr>
              <w:pStyle w:val="Tablecolhead"/>
            </w:pPr>
            <w:r w:rsidRPr="00781D5C">
              <w:t>Request</w:t>
            </w:r>
          </w:p>
        </w:tc>
        <w:tc>
          <w:tcPr>
            <w:tcW w:w="2049" w:type="dxa"/>
            <w:shd w:val="clear" w:color="auto" w:fill="F2DBDB" w:themeFill="accent2" w:themeFillTint="33"/>
          </w:tcPr>
          <w:p w14:paraId="533A13CB" w14:textId="77777777" w:rsidR="00552DC4" w:rsidRPr="00781D5C" w:rsidRDefault="00552DC4" w:rsidP="00F31147">
            <w:pPr>
              <w:pStyle w:val="Tablecolhead"/>
            </w:pPr>
            <w:r w:rsidRPr="00781D5C">
              <w:t>Exhumation licence required?</w:t>
            </w:r>
          </w:p>
        </w:tc>
        <w:tc>
          <w:tcPr>
            <w:tcW w:w="2049" w:type="dxa"/>
            <w:shd w:val="clear" w:color="auto" w:fill="F2DBDB" w:themeFill="accent2" w:themeFillTint="33"/>
          </w:tcPr>
          <w:p w14:paraId="761646BB" w14:textId="2790529A" w:rsidR="00552DC4" w:rsidRPr="00781D5C" w:rsidRDefault="00552DC4" w:rsidP="00F31147">
            <w:pPr>
              <w:pStyle w:val="Tablecolhead"/>
            </w:pPr>
            <w:r w:rsidRPr="00781D5C">
              <w:t>Lift and reposition procedure</w:t>
            </w:r>
            <w:r w:rsidR="00624187">
              <w:t>?</w:t>
            </w:r>
          </w:p>
        </w:tc>
      </w:tr>
      <w:tr w:rsidR="00552DC4" w:rsidRPr="00DF2EB2" w14:paraId="1350AA2B" w14:textId="77777777" w:rsidTr="00781D5C">
        <w:trPr>
          <w:trHeight w:val="60"/>
        </w:trPr>
        <w:tc>
          <w:tcPr>
            <w:tcW w:w="5262" w:type="dxa"/>
          </w:tcPr>
          <w:p w14:paraId="7410A890" w14:textId="233CA79E" w:rsidR="00552DC4" w:rsidRPr="00C265F7" w:rsidRDefault="00552DC4" w:rsidP="00C265F7">
            <w:pPr>
              <w:pStyle w:val="Tabletext"/>
            </w:pPr>
            <w:r w:rsidRPr="00C265F7">
              <w:t>Where a trust is asked to remove bodily remains from a grave – for example, to transfer the remains from one site to another or other circumstances where it is likely that bodily remains will be removed</w:t>
            </w:r>
          </w:p>
        </w:tc>
        <w:tc>
          <w:tcPr>
            <w:tcW w:w="2049" w:type="dxa"/>
          </w:tcPr>
          <w:p w14:paraId="3E1F812B" w14:textId="77777777" w:rsidR="00552DC4" w:rsidRPr="00C265F7" w:rsidRDefault="00552DC4" w:rsidP="00C265F7">
            <w:pPr>
              <w:pStyle w:val="Tabletext"/>
            </w:pPr>
            <w:r w:rsidRPr="00C265F7">
              <w:t>Yes</w:t>
            </w:r>
          </w:p>
        </w:tc>
        <w:tc>
          <w:tcPr>
            <w:tcW w:w="2049" w:type="dxa"/>
          </w:tcPr>
          <w:p w14:paraId="59AB14FA" w14:textId="77777777" w:rsidR="00552DC4" w:rsidRPr="00C265F7" w:rsidRDefault="00552DC4" w:rsidP="00C265F7">
            <w:pPr>
              <w:pStyle w:val="Tabletext"/>
            </w:pPr>
            <w:r w:rsidRPr="00C265F7">
              <w:t>No</w:t>
            </w:r>
          </w:p>
        </w:tc>
      </w:tr>
      <w:tr w:rsidR="00552DC4" w:rsidRPr="00DF2EB2" w14:paraId="00DF1E94" w14:textId="77777777" w:rsidTr="00781D5C">
        <w:trPr>
          <w:trHeight w:val="60"/>
        </w:trPr>
        <w:tc>
          <w:tcPr>
            <w:tcW w:w="5262" w:type="dxa"/>
          </w:tcPr>
          <w:p w14:paraId="189CE3F4" w14:textId="3BC02587" w:rsidR="00552DC4" w:rsidRPr="00C265F7" w:rsidRDefault="00552DC4" w:rsidP="00C265F7">
            <w:pPr>
              <w:pStyle w:val="Tabletext"/>
            </w:pPr>
            <w:r w:rsidRPr="00C265F7">
              <w:t>Where a trust has to check a nameplate on the outside of a coffin and can ensure the bodily remains</w:t>
            </w:r>
            <w:r w:rsidRPr="00C265F7">
              <w:rPr>
                <w:rStyle w:val="Strong"/>
                <w:b w:val="0"/>
                <w:bCs w:val="0"/>
              </w:rPr>
              <w:t xml:space="preserve"> will not</w:t>
            </w:r>
            <w:r w:rsidRPr="00C265F7">
              <w:t xml:space="preserve"> be removed from the grave</w:t>
            </w:r>
          </w:p>
        </w:tc>
        <w:tc>
          <w:tcPr>
            <w:tcW w:w="2049" w:type="dxa"/>
          </w:tcPr>
          <w:p w14:paraId="55E1C12F" w14:textId="77777777" w:rsidR="00552DC4" w:rsidRPr="00C265F7" w:rsidRDefault="00552DC4" w:rsidP="00C265F7">
            <w:pPr>
              <w:pStyle w:val="Tabletext"/>
            </w:pPr>
            <w:r w:rsidRPr="00C265F7">
              <w:t>No</w:t>
            </w:r>
          </w:p>
        </w:tc>
        <w:tc>
          <w:tcPr>
            <w:tcW w:w="2049" w:type="dxa"/>
          </w:tcPr>
          <w:p w14:paraId="50BD1518" w14:textId="77777777" w:rsidR="00552DC4" w:rsidRPr="00C265F7" w:rsidRDefault="00552DC4" w:rsidP="00C265F7">
            <w:pPr>
              <w:pStyle w:val="Tabletext"/>
            </w:pPr>
            <w:r w:rsidRPr="00C265F7">
              <w:t>No</w:t>
            </w:r>
          </w:p>
        </w:tc>
      </w:tr>
      <w:tr w:rsidR="00552DC4" w:rsidRPr="00DF2EB2" w14:paraId="08C6B6F3" w14:textId="77777777" w:rsidTr="00781D5C">
        <w:trPr>
          <w:trHeight w:val="60"/>
        </w:trPr>
        <w:tc>
          <w:tcPr>
            <w:tcW w:w="5262" w:type="dxa"/>
          </w:tcPr>
          <w:p w14:paraId="0AA4B39D" w14:textId="556C79D1" w:rsidR="00552DC4" w:rsidRPr="00C265F7" w:rsidRDefault="00552DC4" w:rsidP="00C265F7">
            <w:pPr>
              <w:pStyle w:val="Tabletext"/>
            </w:pPr>
            <w:r w:rsidRPr="00C265F7">
              <w:t>Where a trust has provided written approval for cremated remains to be removed from a place of interment</w:t>
            </w:r>
          </w:p>
        </w:tc>
        <w:tc>
          <w:tcPr>
            <w:tcW w:w="2049" w:type="dxa"/>
          </w:tcPr>
          <w:p w14:paraId="6B8B4914" w14:textId="77777777" w:rsidR="00552DC4" w:rsidRPr="00C265F7" w:rsidRDefault="00552DC4" w:rsidP="00C265F7">
            <w:pPr>
              <w:pStyle w:val="Tabletext"/>
            </w:pPr>
            <w:r w:rsidRPr="00C265F7">
              <w:t>No</w:t>
            </w:r>
          </w:p>
        </w:tc>
        <w:tc>
          <w:tcPr>
            <w:tcW w:w="2049" w:type="dxa"/>
          </w:tcPr>
          <w:p w14:paraId="597F6EB3" w14:textId="77777777" w:rsidR="00552DC4" w:rsidRPr="00C265F7" w:rsidRDefault="00552DC4" w:rsidP="00C265F7">
            <w:pPr>
              <w:pStyle w:val="Tabletext"/>
            </w:pPr>
            <w:r w:rsidRPr="00C265F7">
              <w:t>No</w:t>
            </w:r>
          </w:p>
        </w:tc>
      </w:tr>
      <w:tr w:rsidR="00552DC4" w:rsidRPr="00DF2EB2" w14:paraId="41280ED5" w14:textId="77777777" w:rsidTr="00781D5C">
        <w:trPr>
          <w:trHeight w:val="60"/>
        </w:trPr>
        <w:tc>
          <w:tcPr>
            <w:tcW w:w="5262" w:type="dxa"/>
          </w:tcPr>
          <w:p w14:paraId="4A654DA9" w14:textId="3D8A3598" w:rsidR="00552DC4" w:rsidRPr="00C265F7" w:rsidRDefault="00552DC4" w:rsidP="00C265F7">
            <w:pPr>
              <w:pStyle w:val="Tabletext"/>
            </w:pPr>
            <w:r w:rsidRPr="00C265F7">
              <w:t xml:space="preserve">Where a trust has to reposition a coffin within a burial plot and can ensure the bodily remains </w:t>
            </w:r>
            <w:r w:rsidRPr="00C265F7">
              <w:rPr>
                <w:rStyle w:val="Strong"/>
                <w:b w:val="0"/>
                <w:bCs w:val="0"/>
              </w:rPr>
              <w:t>will not</w:t>
            </w:r>
            <w:r w:rsidRPr="00C265F7">
              <w:t xml:space="preserve"> be removed from the grave area</w:t>
            </w:r>
          </w:p>
        </w:tc>
        <w:tc>
          <w:tcPr>
            <w:tcW w:w="2049" w:type="dxa"/>
          </w:tcPr>
          <w:p w14:paraId="2B612DE1" w14:textId="77777777" w:rsidR="00552DC4" w:rsidRPr="00C265F7" w:rsidRDefault="00552DC4" w:rsidP="00C265F7">
            <w:pPr>
              <w:pStyle w:val="Tabletext"/>
            </w:pPr>
            <w:r w:rsidRPr="00C265F7">
              <w:t>No</w:t>
            </w:r>
          </w:p>
        </w:tc>
        <w:tc>
          <w:tcPr>
            <w:tcW w:w="2049" w:type="dxa"/>
          </w:tcPr>
          <w:p w14:paraId="4A29D047" w14:textId="77777777" w:rsidR="00552DC4" w:rsidRPr="00C265F7" w:rsidRDefault="00552DC4" w:rsidP="00C265F7">
            <w:pPr>
              <w:pStyle w:val="Tabletext"/>
            </w:pPr>
            <w:r w:rsidRPr="00C265F7">
              <w:t>No</w:t>
            </w:r>
          </w:p>
        </w:tc>
      </w:tr>
      <w:tr w:rsidR="00552DC4" w:rsidRPr="00DF2EB2" w14:paraId="0ED113DD" w14:textId="77777777" w:rsidTr="00781D5C">
        <w:trPr>
          <w:trHeight w:val="60"/>
        </w:trPr>
        <w:tc>
          <w:tcPr>
            <w:tcW w:w="5262" w:type="dxa"/>
          </w:tcPr>
          <w:p w14:paraId="38CDCF74" w14:textId="7A36ECEB" w:rsidR="00552DC4" w:rsidRPr="00C265F7" w:rsidRDefault="00552DC4" w:rsidP="00C265F7">
            <w:pPr>
              <w:pStyle w:val="Tabletext"/>
            </w:pPr>
            <w:r w:rsidRPr="00C265F7">
              <w:t>Where a trust receives a request to lift a coffin and deepen a place of interment to accommodate another interment</w:t>
            </w:r>
          </w:p>
        </w:tc>
        <w:tc>
          <w:tcPr>
            <w:tcW w:w="2049" w:type="dxa"/>
          </w:tcPr>
          <w:p w14:paraId="4A9C7952" w14:textId="77777777" w:rsidR="00552DC4" w:rsidRPr="00C265F7" w:rsidRDefault="00552DC4" w:rsidP="00C265F7">
            <w:pPr>
              <w:pStyle w:val="Tabletext"/>
            </w:pPr>
            <w:r w:rsidRPr="00C265F7">
              <w:t>No</w:t>
            </w:r>
          </w:p>
        </w:tc>
        <w:tc>
          <w:tcPr>
            <w:tcW w:w="2049" w:type="dxa"/>
          </w:tcPr>
          <w:p w14:paraId="6FE71302" w14:textId="77777777" w:rsidR="00552DC4" w:rsidRPr="00C265F7" w:rsidRDefault="00552DC4" w:rsidP="00C265F7">
            <w:pPr>
              <w:pStyle w:val="Tabletext"/>
            </w:pPr>
            <w:r w:rsidRPr="00C265F7">
              <w:t>Yes</w:t>
            </w:r>
          </w:p>
        </w:tc>
      </w:tr>
      <w:tr w:rsidR="00552DC4" w:rsidRPr="00DF2EB2" w14:paraId="1828B45A" w14:textId="77777777" w:rsidTr="00781D5C">
        <w:trPr>
          <w:trHeight w:val="60"/>
        </w:trPr>
        <w:tc>
          <w:tcPr>
            <w:tcW w:w="5262" w:type="dxa"/>
          </w:tcPr>
          <w:p w14:paraId="05F3BA90" w14:textId="282BF85F" w:rsidR="00552DC4" w:rsidRPr="00C265F7" w:rsidRDefault="00552DC4" w:rsidP="00C265F7">
            <w:pPr>
              <w:pStyle w:val="Tabletext"/>
            </w:pPr>
            <w:r w:rsidRPr="00C265F7">
              <w:t>Where a trust is moving a coffin from an incorrect place of interment to the correct place of interment before the incorrect place of interment has been backfilled (for a grave) or sealed (for a mausoleum crypt)</w:t>
            </w:r>
          </w:p>
        </w:tc>
        <w:tc>
          <w:tcPr>
            <w:tcW w:w="2049" w:type="dxa"/>
          </w:tcPr>
          <w:p w14:paraId="7248DF68" w14:textId="77777777" w:rsidR="00552DC4" w:rsidRPr="00C265F7" w:rsidRDefault="00552DC4" w:rsidP="00C265F7">
            <w:pPr>
              <w:pStyle w:val="Tabletext"/>
            </w:pPr>
            <w:r w:rsidRPr="00C265F7">
              <w:t>No</w:t>
            </w:r>
          </w:p>
        </w:tc>
        <w:tc>
          <w:tcPr>
            <w:tcW w:w="2049" w:type="dxa"/>
          </w:tcPr>
          <w:p w14:paraId="70AF825A" w14:textId="77777777" w:rsidR="00552DC4" w:rsidRPr="00C265F7" w:rsidRDefault="00552DC4" w:rsidP="00C265F7">
            <w:pPr>
              <w:pStyle w:val="Tabletext"/>
            </w:pPr>
            <w:r w:rsidRPr="00C265F7">
              <w:t>No</w:t>
            </w:r>
          </w:p>
        </w:tc>
      </w:tr>
      <w:tr w:rsidR="00552DC4" w:rsidRPr="00DF2EB2" w14:paraId="3CD7E021" w14:textId="77777777" w:rsidTr="00781D5C">
        <w:trPr>
          <w:trHeight w:val="60"/>
        </w:trPr>
        <w:tc>
          <w:tcPr>
            <w:tcW w:w="5262" w:type="dxa"/>
          </w:tcPr>
          <w:p w14:paraId="6C9BABB2" w14:textId="39E417DF" w:rsidR="00552DC4" w:rsidRPr="00C265F7" w:rsidRDefault="00552DC4" w:rsidP="00C265F7">
            <w:pPr>
              <w:pStyle w:val="Tabletext"/>
            </w:pPr>
            <w:r w:rsidRPr="00C265F7">
              <w:t>Where the trust is opening the place of interment for the purpose of opening the coffin – for example, to retrieve objects from the coffin</w:t>
            </w:r>
          </w:p>
        </w:tc>
        <w:tc>
          <w:tcPr>
            <w:tcW w:w="2049" w:type="dxa"/>
          </w:tcPr>
          <w:p w14:paraId="2B16C50D" w14:textId="77777777" w:rsidR="00552DC4" w:rsidRPr="00C265F7" w:rsidRDefault="00552DC4" w:rsidP="00C265F7">
            <w:pPr>
              <w:pStyle w:val="Tabletext"/>
            </w:pPr>
            <w:r w:rsidRPr="00C265F7">
              <w:t>Yes</w:t>
            </w:r>
          </w:p>
        </w:tc>
        <w:tc>
          <w:tcPr>
            <w:tcW w:w="2049" w:type="dxa"/>
          </w:tcPr>
          <w:p w14:paraId="23924117" w14:textId="77777777" w:rsidR="00552DC4" w:rsidRPr="00C265F7" w:rsidRDefault="00552DC4" w:rsidP="00C265F7">
            <w:pPr>
              <w:pStyle w:val="Tabletext"/>
            </w:pPr>
            <w:r w:rsidRPr="00C265F7">
              <w:t>No</w:t>
            </w:r>
          </w:p>
        </w:tc>
      </w:tr>
    </w:tbl>
    <w:p w14:paraId="5B56AF4F" w14:textId="77777777" w:rsidR="00624187" w:rsidRPr="008D5E44" w:rsidRDefault="00624187" w:rsidP="008D5E44">
      <w:pPr>
        <w:pStyle w:val="Bodyaftertablefigure"/>
      </w:pPr>
      <w:r w:rsidRPr="00BC32FA">
        <w:br w:type="page"/>
      </w:r>
    </w:p>
    <w:p w14:paraId="08A294A5" w14:textId="70FA5EAD" w:rsidR="008D5370" w:rsidRPr="00875720" w:rsidRDefault="007A60E7" w:rsidP="00875720">
      <w:pPr>
        <w:pStyle w:val="Heading1"/>
      </w:pPr>
      <w:bookmarkStart w:id="978" w:name="_Toc203031719"/>
      <w:r w:rsidRPr="00875720">
        <w:lastRenderedPageBreak/>
        <w:t>Topic 2</w:t>
      </w:r>
      <w:r w:rsidR="00AB62C1">
        <w:t>7</w:t>
      </w:r>
      <w:r w:rsidRPr="00875720">
        <w:t xml:space="preserve">. </w:t>
      </w:r>
      <w:r w:rsidR="000A2BA1">
        <w:t>D</w:t>
      </w:r>
      <w:r w:rsidR="00635C58" w:rsidRPr="00875720">
        <w:t>iscovery of unidentified human remains</w:t>
      </w:r>
      <w:bookmarkEnd w:id="978"/>
    </w:p>
    <w:p w14:paraId="764E1858" w14:textId="681AC388" w:rsidR="00E17D9A" w:rsidRDefault="00E17D9A" w:rsidP="00E17D9A">
      <w:pPr>
        <w:pStyle w:val="Body"/>
      </w:pPr>
      <w:r>
        <w:t xml:space="preserve">There are cases where unidentified human remains have been discovered </w:t>
      </w:r>
      <w:r w:rsidR="00875720">
        <w:t>when digging or excavating areas of public cemetery land not normally used for interment purposes.</w:t>
      </w:r>
    </w:p>
    <w:p w14:paraId="2D08D2D1" w14:textId="07F61366" w:rsidR="00E17D9A" w:rsidRPr="00AA31D9" w:rsidRDefault="00E17D9A" w:rsidP="00E17D9A">
      <w:pPr>
        <w:pStyle w:val="Body"/>
      </w:pPr>
      <w:r>
        <w:t xml:space="preserve">The discovery of </w:t>
      </w:r>
      <w:r w:rsidR="00AA31D9">
        <w:t xml:space="preserve">human </w:t>
      </w:r>
      <w:r>
        <w:t xml:space="preserve">remains must be managed in an appropriate manner consistent with the requirements of relevant legislation including the </w:t>
      </w:r>
      <w:r w:rsidRPr="00AA31D9">
        <w:t>Cemeteries Act, Coroners Act, Aboriginal Heritage Act and Heritage Act.</w:t>
      </w:r>
    </w:p>
    <w:p w14:paraId="4997AE74" w14:textId="7940F848" w:rsidR="00E17D9A" w:rsidRDefault="00E17D9A" w:rsidP="00A36FB6">
      <w:pPr>
        <w:pStyle w:val="Body"/>
      </w:pPr>
      <w:r>
        <w:t>Under the Cemeteries Act i</w:t>
      </w:r>
      <w:r w:rsidRPr="00CE77D8">
        <w:t xml:space="preserve">t is an offence to </w:t>
      </w:r>
      <w:r>
        <w:t xml:space="preserve">exhume or </w:t>
      </w:r>
      <w:r w:rsidRPr="00CE77D8">
        <w:t>remove human remains from a place of interment without an exhumation licence</w:t>
      </w:r>
      <w:r>
        <w:t>.</w:t>
      </w:r>
      <w:r w:rsidRPr="003661A4">
        <w:t xml:space="preserve"> </w:t>
      </w:r>
      <w:r w:rsidR="00773CEB">
        <w:t>The department Secretary grants e</w:t>
      </w:r>
      <w:r w:rsidR="002E1B01">
        <w:t xml:space="preserve">xhumation licences under the Cemeteries Act. </w:t>
      </w:r>
      <w:r w:rsidR="00A36FB6">
        <w:t xml:space="preserve">Refer </w:t>
      </w:r>
      <w:r w:rsidR="00A36FB6" w:rsidRPr="000939FC">
        <w:t xml:space="preserve">to </w:t>
      </w:r>
      <w:hyperlink w:anchor="_Topic_27._Exhumations" w:history="1">
        <w:r w:rsidR="00C26D99">
          <w:rPr>
            <w:rStyle w:val="Hyperlink"/>
          </w:rPr>
          <w:t>Topic 26. Exhumations and lift and repositions</w:t>
        </w:r>
      </w:hyperlink>
      <w:r w:rsidR="002E1B01" w:rsidRPr="000939FC">
        <w:t xml:space="preserve"> for more information.</w:t>
      </w:r>
    </w:p>
    <w:p w14:paraId="5B0C6ADC" w14:textId="00A43062" w:rsidR="00E17D9A" w:rsidRDefault="00E17D9A" w:rsidP="00E17D9A">
      <w:pPr>
        <w:pStyle w:val="Body"/>
      </w:pPr>
      <w:r>
        <w:t xml:space="preserve">The </w:t>
      </w:r>
      <w:bookmarkStart w:id="979" w:name="_Hlk151993546"/>
      <w:r>
        <w:t xml:space="preserve">Victorian </w:t>
      </w:r>
      <w:bookmarkEnd w:id="979"/>
      <w:r>
        <w:t xml:space="preserve">Coroner also has the power to authorise exhumations under the Coroners Act and does not require an exhumation licence under the Cemeteries Act to do so. </w:t>
      </w:r>
    </w:p>
    <w:p w14:paraId="066C6825" w14:textId="77777777" w:rsidR="00E17D9A" w:rsidRDefault="00E17D9A" w:rsidP="000609E4">
      <w:pPr>
        <w:pStyle w:val="Heading2"/>
      </w:pPr>
      <w:bookmarkStart w:id="980" w:name="_Toc203031720"/>
      <w:r>
        <w:t>Key actions</w:t>
      </w:r>
      <w:r w:rsidRPr="00D74CDB">
        <w:t xml:space="preserve"> </w:t>
      </w:r>
      <w:r>
        <w:t>following discovery of unidentified remains</w:t>
      </w:r>
      <w:bookmarkEnd w:id="980"/>
    </w:p>
    <w:p w14:paraId="5306CA3D" w14:textId="3693C49E" w:rsidR="00E17D9A" w:rsidRDefault="00417D75" w:rsidP="000609E4">
      <w:pPr>
        <w:pStyle w:val="Heading3"/>
      </w:pPr>
      <w:bookmarkStart w:id="981" w:name="_Toc203031721"/>
      <w:r>
        <w:t xml:space="preserve">Step 1 – </w:t>
      </w:r>
      <w:r w:rsidR="00985A64">
        <w:t xml:space="preserve">Stop </w:t>
      </w:r>
      <w:r w:rsidR="00E17D9A">
        <w:t>work</w:t>
      </w:r>
      <w:r w:rsidR="00985A64">
        <w:t>ing</w:t>
      </w:r>
      <w:r w:rsidR="00E17D9A">
        <w:t xml:space="preserve"> and secure the remains</w:t>
      </w:r>
      <w:bookmarkEnd w:id="981"/>
    </w:p>
    <w:p w14:paraId="46896D90" w14:textId="33A97842" w:rsidR="00E17D9A" w:rsidRDefault="00E17D9A" w:rsidP="00E17D9A">
      <w:pPr>
        <w:pStyle w:val="Body"/>
      </w:pPr>
      <w:r>
        <w:t xml:space="preserve">All works that could disturb the remains should </w:t>
      </w:r>
      <w:r w:rsidR="00554607">
        <w:t xml:space="preserve">stop </w:t>
      </w:r>
      <w:r>
        <w:t>immediately</w:t>
      </w:r>
      <w:r w:rsidR="00554607">
        <w:t>.</w:t>
      </w:r>
      <w:r>
        <w:t xml:space="preserve"> </w:t>
      </w:r>
      <w:r w:rsidR="00554607">
        <w:t>T</w:t>
      </w:r>
      <w:r>
        <w:t>he location of the remains must be covered and made secure. If remains have been unintentionally removed from the place of interment, any excavated soil believed to contain human remains should also be set aside in a secure location.</w:t>
      </w:r>
    </w:p>
    <w:p w14:paraId="213CFA44" w14:textId="0A60B495" w:rsidR="00E17D9A" w:rsidRPr="000609E4" w:rsidRDefault="00417D75" w:rsidP="000609E4">
      <w:pPr>
        <w:pStyle w:val="Heading3"/>
      </w:pPr>
      <w:bookmarkStart w:id="982" w:name="_Toc203031722"/>
      <w:r>
        <w:t xml:space="preserve">Step 2 – </w:t>
      </w:r>
      <w:r w:rsidR="00E17D9A" w:rsidRPr="000609E4">
        <w:t>Notify Victoria Police</w:t>
      </w:r>
      <w:bookmarkEnd w:id="982"/>
    </w:p>
    <w:p w14:paraId="26ACB206" w14:textId="07775166" w:rsidR="00C751F7" w:rsidRDefault="00E17D9A" w:rsidP="00E17D9A">
      <w:pPr>
        <w:pStyle w:val="Body"/>
      </w:pPr>
      <w:r>
        <w:t>The discovery of unidentified human remains must be reported to Victoria Police as soon as possible using the relevant local police contact number</w:t>
      </w:r>
      <w:r w:rsidR="00F967C3">
        <w:t xml:space="preserve"> or 131 444 </w:t>
      </w:r>
      <w:r>
        <w:t xml:space="preserve">(do not use </w:t>
      </w:r>
      <w:r w:rsidR="00985A64">
        <w:t xml:space="preserve">triple zero </w:t>
      </w:r>
      <w:r>
        <w:t xml:space="preserve">‘000’). Victoria Police will notify the Victorian Coroner who will assign a forensic anthropologist to assess the remains. </w:t>
      </w:r>
    </w:p>
    <w:p w14:paraId="3B59CB16" w14:textId="48C535C6" w:rsidR="00E17D9A" w:rsidRDefault="00E17D9A" w:rsidP="00E17D9A">
      <w:pPr>
        <w:pStyle w:val="Body"/>
      </w:pPr>
      <w:r>
        <w:t>The remains may be relevan</w:t>
      </w:r>
      <w:r w:rsidR="00723968">
        <w:t>t</w:t>
      </w:r>
      <w:r>
        <w:t xml:space="preserve"> to: </w:t>
      </w:r>
    </w:p>
    <w:p w14:paraId="7ED0D04C" w14:textId="50ACC558" w:rsidR="00E17D9A" w:rsidRDefault="00E17D9A" w:rsidP="00E17D9A">
      <w:pPr>
        <w:pStyle w:val="Bullet1"/>
      </w:pPr>
      <w:r>
        <w:t xml:space="preserve">Victoria Police or the Victorian Coroner </w:t>
      </w:r>
      <w:r w:rsidR="00723968">
        <w:t xml:space="preserve">for </w:t>
      </w:r>
      <w:r>
        <w:t>a reportable death</w:t>
      </w:r>
    </w:p>
    <w:p w14:paraId="2BD3F47D" w14:textId="77777777" w:rsidR="00E17D9A" w:rsidRDefault="00E17D9A" w:rsidP="00E17D9A">
      <w:pPr>
        <w:pStyle w:val="Bullet1"/>
      </w:pPr>
      <w:r>
        <w:t>the Victorian Aboriginal Heritage Council if the remains are believed to be Aboriginal</w:t>
      </w:r>
    </w:p>
    <w:p w14:paraId="7D572311" w14:textId="77777777" w:rsidR="00E17D9A" w:rsidRDefault="00E17D9A" w:rsidP="00E17D9A">
      <w:pPr>
        <w:pStyle w:val="Bullet1"/>
      </w:pPr>
      <w:r>
        <w:t>Heritage Victoria if the remains are considered to be more than 75 years old.</w:t>
      </w:r>
    </w:p>
    <w:p w14:paraId="12E94435" w14:textId="4B3691A5" w:rsidR="00E17D9A" w:rsidRDefault="00E17D9A" w:rsidP="00E17D9A">
      <w:pPr>
        <w:pStyle w:val="Bodyafterbullets"/>
      </w:pPr>
      <w:r>
        <w:t>The Victorian Coroner’s office will notify the Victorian Aboriginal Heritage Council if the remains are believed to be Aboriginal. If the remains are not considered to be Aboriginal or related to a reportable death, then subject to advice from the</w:t>
      </w:r>
      <w:r w:rsidR="00DC1DB7">
        <w:t xml:space="preserve"> Victorian</w:t>
      </w:r>
      <w:r>
        <w:t xml:space="preserve"> Coroner about the likely age of the remains, Heritage Victoria should also be notified about the discovery to determine if there are considerations to be addressed under the Heritage Act.</w:t>
      </w:r>
    </w:p>
    <w:p w14:paraId="19EA50A4" w14:textId="368C1199" w:rsidR="00E17D9A" w:rsidRDefault="00E17D9A" w:rsidP="00E17D9A">
      <w:pPr>
        <w:pStyle w:val="Bodyafterbullets"/>
      </w:pPr>
      <w:r>
        <w:t xml:space="preserve">Victoria Police or the Victorian Coroner may </w:t>
      </w:r>
      <w:r w:rsidR="00F967C3">
        <w:t xml:space="preserve">decide </w:t>
      </w:r>
      <w:r>
        <w:t xml:space="preserve">to remove the remains from the place of interment as part of their assessment process. In these cases, </w:t>
      </w:r>
      <w:r w:rsidR="00773CEB">
        <w:t xml:space="preserve">the Victorian Coroner authorises </w:t>
      </w:r>
      <w:r>
        <w:t xml:space="preserve">the exhumation and an exhumation licence is not </w:t>
      </w:r>
      <w:r w:rsidR="00773CEB">
        <w:t>needed</w:t>
      </w:r>
      <w:r>
        <w:t>.</w:t>
      </w:r>
    </w:p>
    <w:p w14:paraId="4D245D92" w14:textId="55056752" w:rsidR="00E17D9A" w:rsidRPr="00FA0AB9" w:rsidRDefault="00417D75" w:rsidP="005B39A9">
      <w:pPr>
        <w:pStyle w:val="Heading3"/>
      </w:pPr>
      <w:bookmarkStart w:id="983" w:name="_Toc203031723"/>
      <w:r>
        <w:lastRenderedPageBreak/>
        <w:t xml:space="preserve">Step 3 – </w:t>
      </w:r>
      <w:r w:rsidR="00E17D9A" w:rsidRPr="00FA0AB9">
        <w:t>Future management of the remains</w:t>
      </w:r>
      <w:bookmarkEnd w:id="983"/>
    </w:p>
    <w:p w14:paraId="1D7585DB" w14:textId="368BDC85" w:rsidR="005B39A9" w:rsidRDefault="00E17D9A" w:rsidP="00E17D9A">
      <w:pPr>
        <w:pStyle w:val="Body"/>
      </w:pPr>
      <w:r w:rsidRPr="00F836FE">
        <w:t>If the Victorian Coroner, Victoria Police,</w:t>
      </w:r>
      <w:r>
        <w:t xml:space="preserve"> </w:t>
      </w:r>
      <w:r w:rsidRPr="00F836FE">
        <w:t>the Aboriginal Heritage Council or Heritage Victoria</w:t>
      </w:r>
      <w:r w:rsidR="00773CEB">
        <w:t xml:space="preserve"> do not require the remains</w:t>
      </w:r>
      <w:r w:rsidRPr="00F836FE">
        <w:t>, options for future management of the remains will need to be considered.</w:t>
      </w:r>
      <w:r>
        <w:t xml:space="preserve"> </w:t>
      </w:r>
    </w:p>
    <w:p w14:paraId="07269A83" w14:textId="0C013E8D" w:rsidR="00E17D9A" w:rsidRDefault="00E17D9A" w:rsidP="00E17D9A">
      <w:pPr>
        <w:pStyle w:val="Body"/>
      </w:pPr>
      <w:r>
        <w:t>Available options will depend on whether the remains have been left undisturbed in</w:t>
      </w:r>
      <w:r w:rsidR="00F967C3">
        <w:t xml:space="preserve"> </w:t>
      </w:r>
      <w:r>
        <w:t>situ or have been fully or partially removed from the place of interment.</w:t>
      </w:r>
    </w:p>
    <w:p w14:paraId="6F02395A" w14:textId="26C97107" w:rsidR="00E17D9A" w:rsidRPr="00D71EB2" w:rsidRDefault="0068701F" w:rsidP="0068701F">
      <w:pPr>
        <w:pStyle w:val="Heading2"/>
      </w:pPr>
      <w:bookmarkStart w:id="984" w:name="_Toc203031724"/>
      <w:r w:rsidRPr="0068701F">
        <w:t xml:space="preserve">Options for managing </w:t>
      </w:r>
      <w:r>
        <w:t>u</w:t>
      </w:r>
      <w:r w:rsidR="00E17D9A">
        <w:t>ndisturbed remains left in</w:t>
      </w:r>
      <w:r w:rsidR="00502381">
        <w:t xml:space="preserve"> </w:t>
      </w:r>
      <w:r w:rsidR="00E17D9A">
        <w:t>situ</w:t>
      </w:r>
      <w:bookmarkEnd w:id="984"/>
    </w:p>
    <w:p w14:paraId="435F2084" w14:textId="1901F02A" w:rsidR="00E17D9A" w:rsidRDefault="00E17D9A" w:rsidP="00E17D9A">
      <w:pPr>
        <w:pStyle w:val="Body"/>
      </w:pPr>
      <w:r>
        <w:t>The preferred approach is that human remains are left undisturbed in</w:t>
      </w:r>
      <w:r w:rsidR="00502381">
        <w:t xml:space="preserve"> </w:t>
      </w:r>
      <w:r>
        <w:t xml:space="preserve">situ at the original place of interment. This is consistent with the objectives of the </w:t>
      </w:r>
      <w:r w:rsidRPr="002B040C">
        <w:t>Cemeteries Act</w:t>
      </w:r>
      <w:r>
        <w:t xml:space="preserve">. </w:t>
      </w:r>
    </w:p>
    <w:p w14:paraId="336F344E" w14:textId="1B6B2186" w:rsidR="00E17D9A" w:rsidRDefault="00E17D9A" w:rsidP="00E17D9A">
      <w:pPr>
        <w:pStyle w:val="Body"/>
      </w:pPr>
      <w:r>
        <w:t>If the remains were uncovered but have not been disturbed, the place of interment should be backfilled and the location of the remains noted to avoid future disturbance where possible</w:t>
      </w:r>
      <w:r w:rsidR="00FC3311">
        <w:t>.</w:t>
      </w:r>
    </w:p>
    <w:p w14:paraId="5FB49FF1" w14:textId="7A672DD5" w:rsidR="00E17D9A" w:rsidRPr="00FC3311" w:rsidRDefault="00FC3311" w:rsidP="00FC3311">
      <w:pPr>
        <w:pStyle w:val="Body"/>
      </w:pPr>
      <w:r>
        <w:t>R</w:t>
      </w:r>
      <w:r w:rsidR="00E17D9A" w:rsidRPr="00FC3311">
        <w:t>elevant details about the remains should be recorded in the cemetery trust</w:t>
      </w:r>
      <w:r w:rsidR="00F967C3">
        <w:t>’s</w:t>
      </w:r>
      <w:r w:rsidR="00E17D9A" w:rsidRPr="00FC3311">
        <w:t xml:space="preserve"> records including the date they were found, a description of the remains and the coordinates or other details to identify the location of the remains.</w:t>
      </w:r>
      <w:r w:rsidR="00234B02">
        <w:t xml:space="preserve"> </w:t>
      </w:r>
    </w:p>
    <w:p w14:paraId="2F68B812" w14:textId="63563585" w:rsidR="00E17D9A" w:rsidRDefault="00E17D9A" w:rsidP="00FC3311">
      <w:pPr>
        <w:pStyle w:val="Body"/>
      </w:pPr>
      <w:r w:rsidRPr="00FC3311">
        <w:t xml:space="preserve">If the location of the remains is </w:t>
      </w:r>
      <w:r w:rsidR="00F967C3">
        <w:t>affecting</w:t>
      </w:r>
      <w:r w:rsidR="00F967C3" w:rsidRPr="00FC3311">
        <w:t xml:space="preserve"> </w:t>
      </w:r>
      <w:r w:rsidRPr="00FC3311">
        <w:t>construction or development works, alternative design</w:t>
      </w:r>
      <w:r>
        <w:t xml:space="preserve"> options that will avoid the need to remove and relocate the remains</w:t>
      </w:r>
      <w:r w:rsidRPr="00A35564">
        <w:t xml:space="preserve"> </w:t>
      </w:r>
      <w:r>
        <w:t xml:space="preserve">should be considered. </w:t>
      </w:r>
      <w:r w:rsidRPr="00A35564">
        <w:t xml:space="preserve">If there are no viable alternatives and the remains need to be relocated, an application for an exhumation licence can be made to the </w:t>
      </w:r>
      <w:r>
        <w:t>d</w:t>
      </w:r>
      <w:r w:rsidRPr="00A35564">
        <w:t xml:space="preserve">epartment. </w:t>
      </w:r>
    </w:p>
    <w:p w14:paraId="19BD6216" w14:textId="7D5013F1" w:rsidR="00243880" w:rsidRDefault="00E17D9A" w:rsidP="001176C1">
      <w:pPr>
        <w:pStyle w:val="Bodyaftertablefigure"/>
      </w:pPr>
      <w:r>
        <w:t>Applications to exhume unidentified remains are rare and more complex than standard exhumation licence applications</w:t>
      </w:r>
      <w:r w:rsidR="00773CEB">
        <w:t>. Departmental decisions can take time.</w:t>
      </w:r>
      <w:r w:rsidRPr="00A35564">
        <w:t xml:space="preserve"> All applications </w:t>
      </w:r>
      <w:r>
        <w:t>to exhume</w:t>
      </w:r>
      <w:r w:rsidRPr="00A35564">
        <w:t xml:space="preserve"> </w:t>
      </w:r>
      <w:r>
        <w:t xml:space="preserve">human remains </w:t>
      </w:r>
      <w:r w:rsidRPr="00A35564">
        <w:t>are considered within the broader context of the Cemeteries Act.</w:t>
      </w:r>
      <w:r>
        <w:t xml:space="preserve"> </w:t>
      </w:r>
    </w:p>
    <w:p w14:paraId="57C788BA" w14:textId="1696E302" w:rsidR="001176C1" w:rsidRDefault="00E17D9A" w:rsidP="001176C1">
      <w:pPr>
        <w:pStyle w:val="Bodyaftertablefigure"/>
      </w:pPr>
      <w:r w:rsidRPr="002F4D44">
        <w:t>If an exhumation is considered necessary,</w:t>
      </w:r>
      <w:r>
        <w:t xml:space="preserve"> please</w:t>
      </w:r>
      <w:r w:rsidR="001176C1">
        <w:t xml:space="preserve"> contact the department (</w:t>
      </w:r>
      <w:r w:rsidR="001176C1" w:rsidRPr="00DC1DB7">
        <w:t xml:space="preserve">refer to </w:t>
      </w:r>
      <w:hyperlink w:anchor="_Contact_details" w:history="1">
        <w:r w:rsidR="001176C1" w:rsidRPr="00DC1DB7">
          <w:rPr>
            <w:rStyle w:val="Hyperlink"/>
          </w:rPr>
          <w:t>Contact details</w:t>
        </w:r>
      </w:hyperlink>
      <w:r w:rsidR="001176C1" w:rsidRPr="00DC1DB7">
        <w:t>).</w:t>
      </w:r>
    </w:p>
    <w:p w14:paraId="0ABFE6C8" w14:textId="2956D414" w:rsidR="00E17D9A" w:rsidRDefault="008952A7" w:rsidP="008952A7">
      <w:pPr>
        <w:pStyle w:val="Heading2"/>
      </w:pPr>
      <w:bookmarkStart w:id="985" w:name="_Toc203031725"/>
      <w:r>
        <w:t>Options for managing r</w:t>
      </w:r>
      <w:r w:rsidR="00E17D9A">
        <w:t>emains fully or partially removed from the place of interment</w:t>
      </w:r>
      <w:bookmarkEnd w:id="985"/>
    </w:p>
    <w:p w14:paraId="7F054944" w14:textId="6A364BA0" w:rsidR="00E17D9A" w:rsidRDefault="00E17D9A" w:rsidP="00E17D9A">
      <w:pPr>
        <w:pStyle w:val="Body"/>
        <w:keepNext/>
        <w:keepLines/>
      </w:pPr>
      <w:r>
        <w:t>In some circumstances the human remains will have been fully or partially removed from the place of interment</w:t>
      </w:r>
      <w:r w:rsidR="00502381">
        <w:t xml:space="preserve"> either</w:t>
      </w:r>
      <w:r>
        <w:t xml:space="preserve">: </w:t>
      </w:r>
    </w:p>
    <w:p w14:paraId="08D8A1E7" w14:textId="6C7C63C8" w:rsidR="00E17D9A" w:rsidRDefault="00E17D9A" w:rsidP="00E17D9A">
      <w:pPr>
        <w:pStyle w:val="Bullet1"/>
        <w:keepNext/>
        <w:keepLines/>
      </w:pPr>
      <w:r>
        <w:t>unintentionally during construction or development works or by other means</w:t>
      </w:r>
    </w:p>
    <w:p w14:paraId="79C7D97B" w14:textId="7B0CDCF9" w:rsidR="00E17D9A" w:rsidRDefault="00E17D9A" w:rsidP="00E17D9A">
      <w:pPr>
        <w:pStyle w:val="Bullet1"/>
      </w:pPr>
      <w:r>
        <w:t>u</w:t>
      </w:r>
      <w:r w:rsidRPr="008D43AF">
        <w:t>nder the authority of the Coroners Act</w:t>
      </w:r>
      <w:r w:rsidR="00502381">
        <w:t>,</w:t>
      </w:r>
      <w:r w:rsidRPr="008D43AF">
        <w:t xml:space="preserve"> or </w:t>
      </w:r>
    </w:p>
    <w:p w14:paraId="02EF373A" w14:textId="37863D42" w:rsidR="00E17D9A" w:rsidRPr="007E0298" w:rsidRDefault="00E17D9A" w:rsidP="00E17D9A">
      <w:pPr>
        <w:pStyle w:val="Bullet1"/>
        <w:rPr>
          <w:sz w:val="20"/>
        </w:rPr>
      </w:pPr>
      <w:r>
        <w:t>i</w:t>
      </w:r>
      <w:r w:rsidRPr="008D43AF">
        <w:t xml:space="preserve">n </w:t>
      </w:r>
      <w:r w:rsidR="00312390">
        <w:t>keeping</w:t>
      </w:r>
      <w:r w:rsidR="00312390" w:rsidRPr="008D43AF">
        <w:t xml:space="preserve"> </w:t>
      </w:r>
      <w:r w:rsidRPr="008D43AF">
        <w:t xml:space="preserve">with an exhumation licence granted under </w:t>
      </w:r>
      <w:r>
        <w:t>the Cemeteries Act.</w:t>
      </w:r>
    </w:p>
    <w:p w14:paraId="1927DF8E" w14:textId="3F245E6A" w:rsidR="00E17D9A" w:rsidRDefault="00E17D9A" w:rsidP="00243880">
      <w:pPr>
        <w:pStyle w:val="Bodyafterbullets"/>
      </w:pPr>
      <w:r>
        <w:t>There are</w:t>
      </w:r>
      <w:r w:rsidR="00862940">
        <w:t xml:space="preserve"> 2 </w:t>
      </w:r>
      <w:r>
        <w:t>options for manag</w:t>
      </w:r>
      <w:r w:rsidR="00F967C3">
        <w:t>ing</w:t>
      </w:r>
      <w:r>
        <w:t xml:space="preserve"> unidentified remains discovered on public cemetery land that have been removed from the place of interment: </w:t>
      </w:r>
    </w:p>
    <w:p w14:paraId="29B7FB5E" w14:textId="7146DED3" w:rsidR="00E17D9A" w:rsidRPr="00042FAE" w:rsidRDefault="00E17D9A" w:rsidP="00E17D9A">
      <w:pPr>
        <w:pStyle w:val="Numberdigit"/>
        <w:numPr>
          <w:ilvl w:val="0"/>
          <w:numId w:val="14"/>
        </w:numPr>
      </w:pPr>
      <w:r w:rsidRPr="00042FAE">
        <w:t>With the approval of the relevant cemetery trust, the remains can be reinterred in the same location or an alternative location within the public cemetery. Note: In these circumstances the cemetery trust must advise the department Secretary in writing of the interment.</w:t>
      </w:r>
    </w:p>
    <w:p w14:paraId="12330225" w14:textId="4369DC80" w:rsidR="00E17D9A" w:rsidRDefault="00E17D9A" w:rsidP="00E17D9A">
      <w:pPr>
        <w:pStyle w:val="Numberdigit"/>
        <w:numPr>
          <w:ilvl w:val="0"/>
          <w:numId w:val="14"/>
        </w:numPr>
      </w:pPr>
      <w:r>
        <w:t xml:space="preserve">With the approval of the department Secretary, </w:t>
      </w:r>
      <w:r w:rsidR="00CD7679">
        <w:t xml:space="preserve">the remains can be </w:t>
      </w:r>
      <w:r>
        <w:t xml:space="preserve">cremated and scattered within the cemetery grounds. </w:t>
      </w:r>
      <w:r w:rsidR="006A3D39">
        <w:t>Refer to</w:t>
      </w:r>
      <w:r w:rsidR="004A522A">
        <w:t xml:space="preserve"> </w:t>
      </w:r>
      <w:hyperlink w:anchor="_Topic_24._Cremations" w:history="1">
        <w:r w:rsidR="00653D7A">
          <w:rPr>
            <w:rStyle w:val="Hyperlink"/>
          </w:rPr>
          <w:t>Topic 24. Cremations</w:t>
        </w:r>
      </w:hyperlink>
      <w:r w:rsidR="004A522A" w:rsidRPr="00DC1DB7">
        <w:t xml:space="preserve"> for </w:t>
      </w:r>
      <w:r w:rsidR="0024684B" w:rsidRPr="00DC1DB7">
        <w:t>information about cremati</w:t>
      </w:r>
      <w:r w:rsidR="00F967C3">
        <w:t>ng</w:t>
      </w:r>
      <w:r w:rsidR="0024684B" w:rsidRPr="00DC1DB7">
        <w:t xml:space="preserve"> bodily remains.</w:t>
      </w:r>
      <w:r w:rsidRPr="00DC1DB7">
        <w:t xml:space="preserve"> Note: </w:t>
      </w:r>
      <w:r w:rsidR="00773CEB">
        <w:t>The cemetery trust</w:t>
      </w:r>
      <w:r w:rsidR="00773CEB" w:rsidRPr="00DC1DB7">
        <w:t xml:space="preserve"> </w:t>
      </w:r>
      <w:r w:rsidR="00773CEB">
        <w:t>pays the c</w:t>
      </w:r>
      <w:r w:rsidRPr="00DC1DB7">
        <w:t>remation costs</w:t>
      </w:r>
      <w:r>
        <w:t>.</w:t>
      </w:r>
    </w:p>
    <w:p w14:paraId="2423F94D" w14:textId="734ADAAF" w:rsidR="00915BF5" w:rsidRDefault="00915BF5">
      <w:pPr>
        <w:spacing w:after="0" w:line="240" w:lineRule="auto"/>
        <w:rPr>
          <w:rFonts w:eastAsia="Times"/>
        </w:rPr>
      </w:pPr>
      <w:r>
        <w:br w:type="page"/>
      </w:r>
    </w:p>
    <w:p w14:paraId="435D0A0F" w14:textId="6A32EFE2" w:rsidR="008D5370" w:rsidRDefault="00915BF5" w:rsidP="00915BF5">
      <w:pPr>
        <w:pStyle w:val="Heading1"/>
      </w:pPr>
      <w:bookmarkStart w:id="986" w:name="_Toc203031726"/>
      <w:r>
        <w:lastRenderedPageBreak/>
        <w:t>Topic 2</w:t>
      </w:r>
      <w:r w:rsidR="00AB62C1">
        <w:t>8</w:t>
      </w:r>
      <w:r>
        <w:t xml:space="preserve">. Records </w:t>
      </w:r>
      <w:r w:rsidRPr="00A74972">
        <w:t>management</w:t>
      </w:r>
      <w:bookmarkEnd w:id="986"/>
    </w:p>
    <w:p w14:paraId="1C1225B5" w14:textId="0615C12B" w:rsidR="00806C61" w:rsidRDefault="00806C61" w:rsidP="00806C61">
      <w:pPr>
        <w:pStyle w:val="Body"/>
      </w:pPr>
      <w:r>
        <w:t xml:space="preserve">Cemetery trusts </w:t>
      </w:r>
      <w:r w:rsidR="00325F6E">
        <w:t>must</w:t>
      </w:r>
      <w:r>
        <w:t xml:space="preserve"> keep records for the cemeteries they manage. Cemetery trusts are public bodies</w:t>
      </w:r>
      <w:r w:rsidR="00F967C3">
        <w:t>,</w:t>
      </w:r>
      <w:r>
        <w:t xml:space="preserve"> so the records they create are public records.</w:t>
      </w:r>
    </w:p>
    <w:p w14:paraId="333055FD" w14:textId="20844EB1" w:rsidR="00F227C9" w:rsidRDefault="00806C61" w:rsidP="00806C61">
      <w:pPr>
        <w:pStyle w:val="Body"/>
      </w:pPr>
      <w:r>
        <w:t>Cemetery trust records hold significant value for the cemetery sector, the community and the Victorian Government</w:t>
      </w:r>
      <w:r w:rsidR="00CC211C">
        <w:t xml:space="preserve"> and </w:t>
      </w:r>
      <w:r w:rsidR="00F227C9" w:rsidRPr="00F227C9">
        <w:t>have a range of record</w:t>
      </w:r>
      <w:r w:rsidR="00F967C3">
        <w:t>-</w:t>
      </w:r>
      <w:r w:rsidR="00F227C9" w:rsidRPr="00F227C9">
        <w:t>keeping obligations under Victorian law.</w:t>
      </w:r>
    </w:p>
    <w:p w14:paraId="2EED21E2" w14:textId="05379055" w:rsidR="005872B7" w:rsidRDefault="005872B7" w:rsidP="005872B7">
      <w:pPr>
        <w:pStyle w:val="Heading2"/>
      </w:pPr>
      <w:bookmarkStart w:id="987" w:name="_Toc203031727"/>
      <w:r>
        <w:t>Records management handbook</w:t>
      </w:r>
      <w:bookmarkEnd w:id="987"/>
    </w:p>
    <w:p w14:paraId="35EC2039" w14:textId="3D69BA1D" w:rsidR="00627CC6" w:rsidRDefault="00806C61" w:rsidP="00627CC6">
      <w:pPr>
        <w:pStyle w:val="Bodyaftertablefigure"/>
      </w:pPr>
      <w:r>
        <w:t>The department has developed a handbook to provide practical advice about records management for Class B cemetery trusts. The handbook also contains information relevant to Class A cemetery trusts.</w:t>
      </w:r>
      <w:r w:rsidR="00627CC6" w:rsidRPr="00627CC6">
        <w:t xml:space="preserve"> </w:t>
      </w:r>
      <w:r w:rsidR="00627CC6">
        <w:t xml:space="preserve">The handbook </w:t>
      </w:r>
      <w:r w:rsidR="002F0159">
        <w:t xml:space="preserve">covers </w:t>
      </w:r>
      <w:r w:rsidR="00627CC6">
        <w:t>the following topics:</w:t>
      </w:r>
    </w:p>
    <w:p w14:paraId="24E76D05" w14:textId="439533BD" w:rsidR="00627CC6" w:rsidRDefault="00541949" w:rsidP="00627CC6">
      <w:pPr>
        <w:pStyle w:val="Bullet1"/>
      </w:pPr>
      <w:r w:rsidRPr="00C2189A">
        <w:rPr>
          <w:noProof/>
          <w:color w:val="C63663"/>
        </w:rPr>
        <w:drawing>
          <wp:anchor distT="0" distB="0" distL="114300" distR="114300" simplePos="0" relativeHeight="251658345" behindDoc="0" locked="0" layoutInCell="1" allowOverlap="1" wp14:anchorId="22C85326" wp14:editId="088BEB48">
            <wp:simplePos x="0" y="0"/>
            <wp:positionH relativeFrom="column">
              <wp:posOffset>4169410</wp:posOffset>
            </wp:positionH>
            <wp:positionV relativeFrom="paragraph">
              <wp:posOffset>100330</wp:posOffset>
            </wp:positionV>
            <wp:extent cx="914400" cy="914400"/>
            <wp:effectExtent l="0" t="0" r="0" b="0"/>
            <wp:wrapSquare wrapText="bothSides"/>
            <wp:docPr id="408391542" name="Picture 17"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a:blip r:embed="rId205">
                      <a:extLst>
                        <a:ext uri="{96DAC541-7B7A-43D3-8B79-37D633B846F1}">
                          <asvg:svgBlip xmlns:asvg="http://schemas.microsoft.com/office/drawing/2016/SVG/main" r:embed="rId206"/>
                        </a:ext>
                      </a:extLst>
                    </a:blip>
                    <a:stretch>
                      <a:fillRect/>
                    </a:stretch>
                  </pic:blipFill>
                  <pic:spPr>
                    <a:xfrm>
                      <a:off x="0" y="0"/>
                      <a:ext cx="914400" cy="914400"/>
                    </a:xfrm>
                    <a:prstGeom prst="rect">
                      <a:avLst/>
                    </a:prstGeom>
                  </pic:spPr>
                </pic:pic>
              </a:graphicData>
            </a:graphic>
          </wp:anchor>
        </w:drawing>
      </w:r>
      <w:r w:rsidR="003E2592">
        <w:t>t</w:t>
      </w:r>
      <w:r w:rsidR="00627CC6">
        <w:t>ypes of cemetery trust records</w:t>
      </w:r>
    </w:p>
    <w:p w14:paraId="5D4E3068" w14:textId="79A05B3F" w:rsidR="00627CC6" w:rsidRDefault="003E2592" w:rsidP="00627CC6">
      <w:pPr>
        <w:pStyle w:val="Bullet1"/>
      </w:pPr>
      <w:r>
        <w:t>p</w:t>
      </w:r>
      <w:r w:rsidR="00627CC6">
        <w:t>rescribed information</w:t>
      </w:r>
    </w:p>
    <w:p w14:paraId="1BA3EC96" w14:textId="1565A5CB" w:rsidR="00627CC6" w:rsidRDefault="003E2592" w:rsidP="00627CC6">
      <w:pPr>
        <w:pStyle w:val="Bullet1"/>
      </w:pPr>
      <w:r>
        <w:t>i</w:t>
      </w:r>
      <w:r w:rsidR="00627CC6">
        <w:t>nterment register</w:t>
      </w:r>
    </w:p>
    <w:p w14:paraId="7AB7F20F" w14:textId="5A4FD46D" w:rsidR="00627CC6" w:rsidRDefault="003E2592" w:rsidP="00627CC6">
      <w:pPr>
        <w:pStyle w:val="Bullet1"/>
      </w:pPr>
      <w:r>
        <w:t>r</w:t>
      </w:r>
      <w:r w:rsidR="00627CC6">
        <w:t>etention timeframes</w:t>
      </w:r>
    </w:p>
    <w:p w14:paraId="7DCE12CC" w14:textId="22F30D95" w:rsidR="00627CC6" w:rsidRDefault="00541949" w:rsidP="00627CC6">
      <w:pPr>
        <w:pStyle w:val="Bullet1"/>
      </w:pPr>
      <w:r>
        <w:rPr>
          <w:noProof/>
        </w:rPr>
        <w:drawing>
          <wp:anchor distT="0" distB="0" distL="114300" distR="114300" simplePos="0" relativeHeight="251658346" behindDoc="0" locked="0" layoutInCell="1" allowOverlap="1" wp14:anchorId="240A2847" wp14:editId="41C28489">
            <wp:simplePos x="0" y="0"/>
            <wp:positionH relativeFrom="column">
              <wp:posOffset>3458210</wp:posOffset>
            </wp:positionH>
            <wp:positionV relativeFrom="paragraph">
              <wp:posOffset>189230</wp:posOffset>
            </wp:positionV>
            <wp:extent cx="914400" cy="914400"/>
            <wp:effectExtent l="0" t="0" r="0" b="0"/>
            <wp:wrapSquare wrapText="bothSides"/>
            <wp:docPr id="1557587531" name="Picture 25"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Laptop outline"/>
                    <pic:cNvPicPr/>
                  </pic:nvPicPr>
                  <pic:blipFill>
                    <a:blip r:embed="rId207">
                      <a:extLst>
                        <a:ext uri="{96DAC541-7B7A-43D3-8B79-37D633B846F1}">
                          <asvg:svgBlip xmlns:asvg="http://schemas.microsoft.com/office/drawing/2016/SVG/main" r:embed="rId208"/>
                        </a:ext>
                      </a:extLst>
                    </a:blip>
                    <a:stretch>
                      <a:fillRect/>
                    </a:stretch>
                  </pic:blipFill>
                  <pic:spPr>
                    <a:xfrm>
                      <a:off x="0" y="0"/>
                      <a:ext cx="914400" cy="914400"/>
                    </a:xfrm>
                    <a:prstGeom prst="rect">
                      <a:avLst/>
                    </a:prstGeom>
                  </pic:spPr>
                </pic:pic>
              </a:graphicData>
            </a:graphic>
          </wp:anchor>
        </w:drawing>
      </w:r>
      <w:r w:rsidR="003E2592">
        <w:t>s</w:t>
      </w:r>
      <w:r w:rsidR="00627CC6">
        <w:t>torage</w:t>
      </w:r>
    </w:p>
    <w:p w14:paraId="65B404EF" w14:textId="615CD775" w:rsidR="00627CC6" w:rsidRDefault="005C6EB7" w:rsidP="00627CC6">
      <w:pPr>
        <w:pStyle w:val="Bullet1"/>
      </w:pPr>
      <w:r>
        <w:rPr>
          <w:noProof/>
        </w:rPr>
        <w:drawing>
          <wp:anchor distT="0" distB="0" distL="114300" distR="114300" simplePos="0" relativeHeight="251658347" behindDoc="0" locked="0" layoutInCell="1" allowOverlap="1" wp14:anchorId="684F05FD" wp14:editId="7FF9A719">
            <wp:simplePos x="0" y="0"/>
            <wp:positionH relativeFrom="column">
              <wp:posOffset>4775200</wp:posOffset>
            </wp:positionH>
            <wp:positionV relativeFrom="paragraph">
              <wp:posOffset>62703</wp:posOffset>
            </wp:positionV>
            <wp:extent cx="861060" cy="861060"/>
            <wp:effectExtent l="0" t="0" r="0" b="0"/>
            <wp:wrapSquare wrapText="bothSides"/>
            <wp:docPr id="2123231505" name="Picture 26"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209">
                      <a:extLst>
                        <a:ext uri="{96DAC541-7B7A-43D3-8B79-37D633B846F1}">
                          <asvg:svgBlip xmlns:asvg="http://schemas.microsoft.com/office/drawing/2016/SVG/main" r:embed="rId21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003E2592">
        <w:t>i</w:t>
      </w:r>
      <w:r w:rsidR="00627CC6">
        <w:t>nformation security</w:t>
      </w:r>
    </w:p>
    <w:p w14:paraId="462E2329" w14:textId="78E54BEA" w:rsidR="00627CC6" w:rsidRDefault="003E2592" w:rsidP="00627CC6">
      <w:pPr>
        <w:pStyle w:val="Bullet1"/>
      </w:pPr>
      <w:r>
        <w:t>p</w:t>
      </w:r>
      <w:r w:rsidR="00627CC6">
        <w:t>rivacy</w:t>
      </w:r>
    </w:p>
    <w:p w14:paraId="7307A9AB" w14:textId="119F1B9B" w:rsidR="00627CC6" w:rsidRDefault="003E2592" w:rsidP="00627CC6">
      <w:pPr>
        <w:pStyle w:val="Bullet1"/>
      </w:pPr>
      <w:r>
        <w:t>p</w:t>
      </w:r>
      <w:r w:rsidR="00627CC6">
        <w:t>ublic access to cemetery trust records</w:t>
      </w:r>
    </w:p>
    <w:p w14:paraId="0804F3CB" w14:textId="1DBA5D81" w:rsidR="00627CC6" w:rsidRDefault="003E2592" w:rsidP="00627CC6">
      <w:pPr>
        <w:pStyle w:val="Bullet1"/>
      </w:pPr>
      <w:r>
        <w:t>f</w:t>
      </w:r>
      <w:r w:rsidR="00627CC6">
        <w:t>reedom of information</w:t>
      </w:r>
    </w:p>
    <w:p w14:paraId="41097129" w14:textId="11A1D922" w:rsidR="00627CC6" w:rsidRDefault="003E2592" w:rsidP="00627CC6">
      <w:pPr>
        <w:pStyle w:val="Bullet1"/>
      </w:pPr>
      <w:r>
        <w:t>d</w:t>
      </w:r>
      <w:r w:rsidR="00627CC6">
        <w:t>igital record keeping</w:t>
      </w:r>
    </w:p>
    <w:p w14:paraId="22471780" w14:textId="0913BAD5" w:rsidR="00627CC6" w:rsidRDefault="003E2592" w:rsidP="00627CC6">
      <w:pPr>
        <w:pStyle w:val="Bullet1"/>
      </w:pPr>
      <w:r>
        <w:t>c</w:t>
      </w:r>
      <w:r w:rsidR="00627CC6">
        <w:t>opyright</w:t>
      </w:r>
    </w:p>
    <w:p w14:paraId="1C5D48AB" w14:textId="54F329CF" w:rsidR="00627CC6" w:rsidRDefault="003E2592" w:rsidP="00F10CEF">
      <w:pPr>
        <w:pStyle w:val="Bullet1"/>
        <w:spacing w:after="240"/>
      </w:pPr>
      <w:r>
        <w:t>a</w:t>
      </w:r>
      <w:r w:rsidR="00627CC6">
        <w:t>rchiving cemetery trust records</w:t>
      </w:r>
      <w:r>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61CF2" w14:paraId="7096AF61" w14:textId="77777777" w:rsidTr="00F10CEF">
        <w:tc>
          <w:tcPr>
            <w:tcW w:w="9268" w:type="dxa"/>
          </w:tcPr>
          <w:p w14:paraId="0F4F4F02" w14:textId="77777777" w:rsidR="00D61CF2" w:rsidRDefault="00D61CF2">
            <w:pPr>
              <w:pStyle w:val="Tabletext"/>
            </w:pPr>
            <w:bookmarkStart w:id="988" w:name="_Hlk165383754"/>
            <w:r>
              <w:rPr>
                <w:noProof/>
              </w:rPr>
              <w:drawing>
                <wp:anchor distT="0" distB="0" distL="114300" distR="114300" simplePos="0" relativeHeight="251658313" behindDoc="0" locked="0" layoutInCell="1" allowOverlap="1" wp14:anchorId="5FD30A28" wp14:editId="61A5C5CE">
                  <wp:simplePos x="0" y="0"/>
                  <wp:positionH relativeFrom="column">
                    <wp:posOffset>17145</wp:posOffset>
                  </wp:positionH>
                  <wp:positionV relativeFrom="paragraph">
                    <wp:posOffset>6556</wp:posOffset>
                  </wp:positionV>
                  <wp:extent cx="562610" cy="562610"/>
                  <wp:effectExtent l="76200" t="0" r="0" b="0"/>
                  <wp:wrapSquare wrapText="bothSides"/>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11" w:history="1">
              <w:r>
                <w:rPr>
                  <w:rStyle w:val="Hyperlink"/>
                </w:rPr>
                <w:t>Records management handbook</w:t>
              </w:r>
            </w:hyperlink>
            <w:r>
              <w:rPr>
                <w:rStyle w:val="Hyperlink"/>
              </w:rPr>
              <w:br/>
            </w:r>
            <w:r>
              <w:t>&lt;</w:t>
            </w:r>
            <w:r w:rsidRPr="00587EF4">
              <w:t>https://www.health.vic.gov.au/cemeteries-and-crematoria/cemetery-trust-records-management</w:t>
            </w:r>
            <w:r>
              <w:t>&gt;</w:t>
            </w:r>
          </w:p>
        </w:tc>
      </w:tr>
    </w:tbl>
    <w:p w14:paraId="5587CC00" w14:textId="7F3E2C96" w:rsidR="00915BF5" w:rsidRPr="00F10CEF" w:rsidRDefault="009C1E6C" w:rsidP="00F10CEF">
      <w:pPr>
        <w:pStyle w:val="Heading2"/>
      </w:pPr>
      <w:bookmarkStart w:id="989" w:name="_Toc203031728"/>
      <w:bookmarkEnd w:id="988"/>
      <w:r w:rsidRPr="00F10CEF">
        <w:t xml:space="preserve">Data security </w:t>
      </w:r>
      <w:r w:rsidR="00C62792" w:rsidRPr="00F10CEF">
        <w:t xml:space="preserve">measures and </w:t>
      </w:r>
      <w:r w:rsidRPr="00F10CEF">
        <w:t>reporting obligations</w:t>
      </w:r>
      <w:bookmarkEnd w:id="989"/>
    </w:p>
    <w:p w14:paraId="14311824" w14:textId="43AFE27F" w:rsidR="001F180F" w:rsidRDefault="00A24F71" w:rsidP="008D5370">
      <w:pPr>
        <w:pStyle w:val="Body"/>
        <w:rPr>
          <w:rFonts w:cs="Arial"/>
          <w:color w:val="2A2736"/>
        </w:rPr>
      </w:pPr>
      <w:r>
        <w:t>OVIC</w:t>
      </w:r>
      <w:r w:rsidR="00836E54">
        <w:t xml:space="preserve"> </w:t>
      </w:r>
      <w:r w:rsidR="009D7413">
        <w:rPr>
          <w:rFonts w:cs="Arial"/>
          <w:color w:val="2A2736"/>
        </w:rPr>
        <w:t xml:space="preserve">requires cemetery trusts to meet data security </w:t>
      </w:r>
      <w:r w:rsidR="009D4936">
        <w:rPr>
          <w:rFonts w:cs="Arial"/>
          <w:color w:val="2A2736"/>
        </w:rPr>
        <w:t xml:space="preserve">measures and </w:t>
      </w:r>
      <w:r w:rsidR="009D7413">
        <w:rPr>
          <w:rFonts w:cs="Arial"/>
          <w:color w:val="2A2736"/>
        </w:rPr>
        <w:t>reporting obligations</w:t>
      </w:r>
      <w:r w:rsidR="005611D1" w:rsidRPr="005611D1">
        <w:t xml:space="preserve"> </w:t>
      </w:r>
      <w:r w:rsidR="009D4936">
        <w:t xml:space="preserve">in </w:t>
      </w:r>
      <w:r w:rsidR="00312390">
        <w:t xml:space="preserve">line </w:t>
      </w:r>
      <w:r w:rsidR="009D4936">
        <w:t xml:space="preserve">with </w:t>
      </w:r>
      <w:r w:rsidR="005611D1">
        <w:t xml:space="preserve">the </w:t>
      </w:r>
      <w:r w:rsidR="005611D1">
        <w:rPr>
          <w:rFonts w:cs="Arial"/>
          <w:color w:val="2A2736"/>
        </w:rPr>
        <w:t>Privacy and Data Protection Act</w:t>
      </w:r>
      <w:r w:rsidR="009D4936">
        <w:rPr>
          <w:rFonts w:cs="Arial"/>
          <w:color w:val="2A2736"/>
        </w:rPr>
        <w:t xml:space="preserve">. </w:t>
      </w:r>
    </w:p>
    <w:p w14:paraId="73773437" w14:textId="333BB23A" w:rsidR="00915BF5" w:rsidRDefault="001F180F" w:rsidP="008D5370">
      <w:pPr>
        <w:pStyle w:val="Body"/>
      </w:pPr>
      <w:r w:rsidRPr="001F180F">
        <w:t>Data security reporting requirements are different for Class A and Class B cemetery trusts.</w:t>
      </w:r>
    </w:p>
    <w:p w14:paraId="21BF46CE" w14:textId="5F804A4C" w:rsidR="001F180F" w:rsidRDefault="001F180F" w:rsidP="00C349DD">
      <w:pPr>
        <w:pStyle w:val="Heading3"/>
        <w:rPr>
          <w:rFonts w:cs="Arial"/>
          <w:color w:val="2A2736"/>
        </w:rPr>
      </w:pPr>
      <w:bookmarkStart w:id="990" w:name="_Toc203031729"/>
      <w:r>
        <w:t xml:space="preserve">Class A </w:t>
      </w:r>
      <w:r w:rsidR="00916287">
        <w:t>cemetery trust reporting requirements</w:t>
      </w:r>
      <w:bookmarkEnd w:id="990"/>
    </w:p>
    <w:p w14:paraId="24E51E01" w14:textId="3A75E27A" w:rsidR="007E3840" w:rsidRDefault="009163EA" w:rsidP="00F91A07">
      <w:pPr>
        <w:pStyle w:val="Body"/>
        <w:rPr>
          <w:bCs/>
        </w:rPr>
      </w:pPr>
      <w:r w:rsidRPr="009163EA">
        <w:t xml:space="preserve">Class A cemetery trusts report </w:t>
      </w:r>
      <w:r w:rsidR="007E3840">
        <w:t xml:space="preserve">to OVIC </w:t>
      </w:r>
      <w:r w:rsidRPr="009163EA">
        <w:t xml:space="preserve">by completing the </w:t>
      </w:r>
      <w:r w:rsidR="00727BE9" w:rsidRPr="002E30AC">
        <w:rPr>
          <w:i/>
          <w:iCs/>
        </w:rPr>
        <w:t xml:space="preserve">Single </w:t>
      </w:r>
      <w:r w:rsidR="00F967C3">
        <w:rPr>
          <w:i/>
          <w:iCs/>
        </w:rPr>
        <w:t>o</w:t>
      </w:r>
      <w:r w:rsidR="00727BE9" w:rsidRPr="002E30AC">
        <w:rPr>
          <w:i/>
          <w:iCs/>
        </w:rPr>
        <w:t xml:space="preserve">rganisation </w:t>
      </w:r>
      <w:r w:rsidR="00F967C3">
        <w:rPr>
          <w:i/>
          <w:iCs/>
        </w:rPr>
        <w:t>p</w:t>
      </w:r>
      <w:r w:rsidR="00727BE9" w:rsidRPr="002E30AC">
        <w:rPr>
          <w:i/>
          <w:iCs/>
        </w:rPr>
        <w:t xml:space="preserve">rotective </w:t>
      </w:r>
      <w:r w:rsidR="00F967C3">
        <w:rPr>
          <w:i/>
          <w:iCs/>
        </w:rPr>
        <w:t>d</w:t>
      </w:r>
      <w:r w:rsidR="00727BE9" w:rsidRPr="002E30AC">
        <w:rPr>
          <w:i/>
          <w:iCs/>
        </w:rPr>
        <w:t xml:space="preserve">ata </w:t>
      </w:r>
      <w:r w:rsidR="00F967C3">
        <w:rPr>
          <w:i/>
          <w:iCs/>
        </w:rPr>
        <w:t>s</w:t>
      </w:r>
      <w:r w:rsidR="00727BE9" w:rsidRPr="002E30AC">
        <w:rPr>
          <w:i/>
          <w:iCs/>
        </w:rPr>
        <w:t xml:space="preserve">ecurity </w:t>
      </w:r>
      <w:r w:rsidR="00F967C3">
        <w:rPr>
          <w:i/>
          <w:iCs/>
        </w:rPr>
        <w:t>p</w:t>
      </w:r>
      <w:r w:rsidR="00727BE9" w:rsidRPr="002E30AC">
        <w:rPr>
          <w:i/>
          <w:iCs/>
        </w:rPr>
        <w:t xml:space="preserve">lan </w:t>
      </w:r>
      <w:r w:rsidR="00727BE9">
        <w:t xml:space="preserve">template and required attestations. </w:t>
      </w:r>
      <w:r w:rsidR="00BA5330">
        <w:t xml:space="preserve">Information and templates are available on the </w:t>
      </w:r>
      <w:hyperlink r:id="rId212" w:history="1">
        <w:r w:rsidR="00BA5330" w:rsidRPr="00F91A07">
          <w:rPr>
            <w:rStyle w:val="Hyperlink"/>
          </w:rPr>
          <w:t>OVIC website</w:t>
        </w:r>
      </w:hyperlink>
      <w:r w:rsidR="00F91A07">
        <w:t xml:space="preserve"> </w:t>
      </w:r>
      <w:r w:rsidRPr="009163EA">
        <w:t>&lt;</w:t>
      </w:r>
      <w:r w:rsidR="00BA5330" w:rsidRPr="00BA5330">
        <w:t>https://ovic.vic.gov.au/information-security/agency-reporting-obligations-hub/vps-stakeholders/</w:t>
      </w:r>
      <w:r w:rsidRPr="009163EA">
        <w:t>&gt;.</w:t>
      </w:r>
    </w:p>
    <w:p w14:paraId="3A44ED7C" w14:textId="248F34B1" w:rsidR="00916287" w:rsidRPr="007E3840" w:rsidRDefault="00916287" w:rsidP="007E3840">
      <w:pPr>
        <w:pStyle w:val="Heading3"/>
      </w:pPr>
      <w:bookmarkStart w:id="991" w:name="_Toc203031730"/>
      <w:r w:rsidRPr="007E3840">
        <w:lastRenderedPageBreak/>
        <w:t xml:space="preserve">Class B </w:t>
      </w:r>
      <w:r w:rsidR="00C349DD" w:rsidRPr="007E3840">
        <w:t xml:space="preserve">cemetery trusts </w:t>
      </w:r>
      <w:r w:rsidRPr="007E3840">
        <w:t>reporting requirement</w:t>
      </w:r>
      <w:r w:rsidR="00C349DD" w:rsidRPr="007E3840">
        <w:t>s</w:t>
      </w:r>
      <w:bookmarkEnd w:id="991"/>
    </w:p>
    <w:p w14:paraId="52F44C44" w14:textId="4F918085" w:rsidR="00185B3C" w:rsidRDefault="00F91A07" w:rsidP="00185B3C">
      <w:pPr>
        <w:pStyle w:val="Body"/>
        <w:rPr>
          <w:bCs/>
        </w:rPr>
      </w:pPr>
      <w:r>
        <w:rPr>
          <w:rFonts w:cs="Arial"/>
          <w:color w:val="2A2736"/>
        </w:rPr>
        <w:t xml:space="preserve">Class B cemetery trusts report to OVIC </w:t>
      </w:r>
      <w:r w:rsidR="00A833EC">
        <w:rPr>
          <w:rFonts w:cs="Arial"/>
          <w:color w:val="2A2736"/>
        </w:rPr>
        <w:t>by completing the</w:t>
      </w:r>
      <w:r w:rsidR="00A833EC" w:rsidRPr="002E30AC">
        <w:rPr>
          <w:rFonts w:cs="Arial"/>
          <w:i/>
          <w:iCs/>
          <w:color w:val="2A2736"/>
        </w:rPr>
        <w:t xml:space="preserve"> </w:t>
      </w:r>
      <w:r w:rsidR="00AD7529" w:rsidRPr="002E30AC">
        <w:rPr>
          <w:rFonts w:cs="Arial"/>
          <w:i/>
          <w:iCs/>
          <w:color w:val="2A2736"/>
        </w:rPr>
        <w:t xml:space="preserve">Class B </w:t>
      </w:r>
      <w:r w:rsidR="00F967C3">
        <w:rPr>
          <w:rFonts w:cs="Arial"/>
          <w:i/>
          <w:iCs/>
          <w:color w:val="2A2736"/>
        </w:rPr>
        <w:t>c</w:t>
      </w:r>
      <w:r w:rsidR="00AD7529" w:rsidRPr="002E30AC">
        <w:rPr>
          <w:rFonts w:cs="Arial"/>
          <w:i/>
          <w:iCs/>
          <w:color w:val="2A2736"/>
        </w:rPr>
        <w:t xml:space="preserve">emetery </w:t>
      </w:r>
      <w:r w:rsidR="00F967C3">
        <w:rPr>
          <w:rFonts w:cs="Arial"/>
          <w:i/>
          <w:iCs/>
          <w:color w:val="2A2736"/>
        </w:rPr>
        <w:t>t</w:t>
      </w:r>
      <w:r w:rsidR="00AD7529" w:rsidRPr="002E30AC">
        <w:rPr>
          <w:rFonts w:cs="Arial"/>
          <w:i/>
          <w:iCs/>
          <w:color w:val="2A2736"/>
        </w:rPr>
        <w:t xml:space="preserve">rust </w:t>
      </w:r>
      <w:r w:rsidR="00F967C3">
        <w:rPr>
          <w:rFonts w:cs="Arial"/>
          <w:i/>
          <w:iCs/>
          <w:color w:val="2A2736"/>
        </w:rPr>
        <w:t>p</w:t>
      </w:r>
      <w:r w:rsidR="00AD7529" w:rsidRPr="002E30AC">
        <w:rPr>
          <w:rFonts w:cs="Arial"/>
          <w:i/>
          <w:iCs/>
          <w:color w:val="2A2736"/>
        </w:rPr>
        <w:t xml:space="preserve">rotective </w:t>
      </w:r>
      <w:r w:rsidR="00F967C3">
        <w:rPr>
          <w:rFonts w:cs="Arial"/>
          <w:i/>
          <w:iCs/>
          <w:color w:val="2A2736"/>
        </w:rPr>
        <w:t>d</w:t>
      </w:r>
      <w:r w:rsidR="00AD7529" w:rsidRPr="002E30AC">
        <w:rPr>
          <w:rFonts w:cs="Arial"/>
          <w:i/>
          <w:iCs/>
          <w:color w:val="2A2736"/>
        </w:rPr>
        <w:t xml:space="preserve">ata </w:t>
      </w:r>
      <w:r w:rsidR="00F967C3">
        <w:rPr>
          <w:rFonts w:cs="Arial"/>
          <w:i/>
          <w:iCs/>
          <w:color w:val="2A2736"/>
        </w:rPr>
        <w:t>s</w:t>
      </w:r>
      <w:r w:rsidR="00AD7529" w:rsidRPr="002E30AC">
        <w:rPr>
          <w:rFonts w:cs="Arial"/>
          <w:i/>
          <w:iCs/>
          <w:color w:val="2A2736"/>
        </w:rPr>
        <w:t xml:space="preserve">ecurity </w:t>
      </w:r>
      <w:r w:rsidR="00F967C3">
        <w:rPr>
          <w:rFonts w:cs="Arial"/>
          <w:i/>
          <w:iCs/>
          <w:color w:val="2A2736"/>
        </w:rPr>
        <w:t>p</w:t>
      </w:r>
      <w:r w:rsidR="00AD7529" w:rsidRPr="002E30AC">
        <w:rPr>
          <w:rFonts w:cs="Arial"/>
          <w:i/>
          <w:iCs/>
          <w:color w:val="2A2736"/>
        </w:rPr>
        <w:t xml:space="preserve">lan </w:t>
      </w:r>
      <w:r w:rsidR="001E58A2">
        <w:rPr>
          <w:rFonts w:cs="Arial"/>
          <w:color w:val="2A2736"/>
        </w:rPr>
        <w:t xml:space="preserve">template </w:t>
      </w:r>
      <w:r w:rsidR="00AD7529">
        <w:rPr>
          <w:rFonts w:cs="Arial"/>
          <w:color w:val="2A2736"/>
        </w:rPr>
        <w:t>and required</w:t>
      </w:r>
      <w:r w:rsidR="005637A8">
        <w:rPr>
          <w:rFonts w:cs="Arial"/>
          <w:color w:val="2A2736"/>
        </w:rPr>
        <w:t xml:space="preserve"> attestations. </w:t>
      </w:r>
      <w:r w:rsidR="00185B3C">
        <w:t xml:space="preserve">Information and templates are available on the </w:t>
      </w:r>
      <w:hyperlink r:id="rId213" w:history="1">
        <w:r w:rsidR="00185B3C" w:rsidRPr="00F91A07">
          <w:rPr>
            <w:rStyle w:val="Hyperlink"/>
          </w:rPr>
          <w:t>OVIC website</w:t>
        </w:r>
      </w:hyperlink>
      <w:r w:rsidR="00185B3C">
        <w:t xml:space="preserve"> </w:t>
      </w:r>
      <w:r w:rsidR="00185B3C" w:rsidRPr="009163EA">
        <w:t>&lt;</w:t>
      </w:r>
      <w:r w:rsidR="00185B3C" w:rsidRPr="00185B3C">
        <w:t>https://ovic.vic.gov.au/information-security/agency-reporting-obligations-hub/class-b-cemetery-trust-stakeholders/</w:t>
      </w:r>
      <w:r w:rsidR="00185B3C" w:rsidRPr="009163EA">
        <w:t>&gt;.</w:t>
      </w:r>
    </w:p>
    <w:p w14:paraId="78D721D9" w14:textId="77777777" w:rsidR="007C63D2" w:rsidRDefault="007C63D2" w:rsidP="00AC698F">
      <w:pPr>
        <w:pStyle w:val="Heading2"/>
      </w:pPr>
      <w:bookmarkStart w:id="992" w:name="_Toc203031731"/>
      <w:r>
        <w:t>Freedom of information</w:t>
      </w:r>
      <w:bookmarkEnd w:id="992"/>
    </w:p>
    <w:p w14:paraId="4158740C" w14:textId="2E58FB06" w:rsidR="007C63D2" w:rsidRPr="007C63D2" w:rsidRDefault="007C63D2" w:rsidP="00AC698F">
      <w:pPr>
        <w:pStyle w:val="Body"/>
      </w:pPr>
      <w:r w:rsidRPr="007C63D2">
        <w:t xml:space="preserve">FOI is a process where the Victorian community can request documents from an agency. The purpose of FOI is to extend, as far as possible, the right of the community to access information </w:t>
      </w:r>
      <w:r w:rsidR="00D06D9C">
        <w:t xml:space="preserve">held by </w:t>
      </w:r>
      <w:r w:rsidRPr="007C63D2">
        <w:t>the Government of Victoria and other bodies constituted under the law of Victoria, including cemetery trusts.</w:t>
      </w:r>
    </w:p>
    <w:p w14:paraId="42AF95E6" w14:textId="77777777" w:rsidR="0079034B" w:rsidRDefault="007C63D2" w:rsidP="00AC698F">
      <w:pPr>
        <w:pStyle w:val="Body"/>
      </w:pPr>
      <w:r w:rsidRPr="007C63D2">
        <w:t>The FOI Act obligates cemetery trusts to respond to valid FOI requests. The FOI Act also sets out rules and processes cemetery trusts should follow.</w:t>
      </w:r>
    </w:p>
    <w:p w14:paraId="6C4BA6BF" w14:textId="7F5C5890" w:rsidR="0079034B" w:rsidRDefault="0079034B" w:rsidP="002C0BD2">
      <w:pPr>
        <w:pStyle w:val="Body"/>
        <w:spacing w:after="240"/>
      </w:pPr>
      <w:r>
        <w:t xml:space="preserve">The FOI process is explained in detail in the </w:t>
      </w:r>
      <w:r w:rsidRPr="002E30AC">
        <w:rPr>
          <w:i/>
          <w:iCs/>
        </w:rPr>
        <w:t xml:space="preserve">Records </w:t>
      </w:r>
      <w:r w:rsidR="00977693">
        <w:rPr>
          <w:i/>
          <w:iCs/>
        </w:rPr>
        <w:t>m</w:t>
      </w:r>
      <w:r w:rsidRPr="002E30AC">
        <w:rPr>
          <w:i/>
          <w:iCs/>
        </w:rPr>
        <w:t xml:space="preserve">anagement </w:t>
      </w:r>
      <w:r w:rsidR="00977693">
        <w:rPr>
          <w:i/>
          <w:iCs/>
        </w:rPr>
        <w:t>h</w:t>
      </w:r>
      <w:r w:rsidRPr="002E30AC">
        <w:rPr>
          <w:i/>
          <w:iCs/>
        </w:rPr>
        <w:t>andbook</w:t>
      </w:r>
      <w:r w:rsidR="002C0BD2">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2C0BD2" w14:paraId="5640D9B4" w14:textId="77777777">
        <w:tc>
          <w:tcPr>
            <w:tcW w:w="9288" w:type="dxa"/>
          </w:tcPr>
          <w:p w14:paraId="3797D12F" w14:textId="77777777" w:rsidR="002C0BD2" w:rsidRDefault="002C0BD2">
            <w:pPr>
              <w:pStyle w:val="Tabletext"/>
            </w:pPr>
            <w:r>
              <w:rPr>
                <w:noProof/>
              </w:rPr>
              <w:drawing>
                <wp:anchor distT="0" distB="0" distL="114300" distR="114300" simplePos="0" relativeHeight="251658343" behindDoc="0" locked="0" layoutInCell="1" allowOverlap="1" wp14:anchorId="10ECC23C" wp14:editId="30FDAF47">
                  <wp:simplePos x="0" y="0"/>
                  <wp:positionH relativeFrom="column">
                    <wp:posOffset>17145</wp:posOffset>
                  </wp:positionH>
                  <wp:positionV relativeFrom="paragraph">
                    <wp:posOffset>6556</wp:posOffset>
                  </wp:positionV>
                  <wp:extent cx="562610" cy="562610"/>
                  <wp:effectExtent l="76200" t="0" r="0" b="0"/>
                  <wp:wrapSquare wrapText="bothSides"/>
                  <wp:docPr id="2002025056" name="Graphic 2002025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6" name="Graphic 200202505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14" w:history="1">
              <w:r>
                <w:rPr>
                  <w:rStyle w:val="Hyperlink"/>
                </w:rPr>
                <w:t>Records management handbook</w:t>
              </w:r>
            </w:hyperlink>
            <w:r>
              <w:rPr>
                <w:rStyle w:val="Hyperlink"/>
              </w:rPr>
              <w:br/>
            </w:r>
            <w:r>
              <w:t>&lt;</w:t>
            </w:r>
            <w:r w:rsidRPr="00587EF4">
              <w:t>https://www.health.vic.gov.au/cemeteries-and-crematoria/cemetery-trust-records-management</w:t>
            </w:r>
            <w:r>
              <w:t>&gt;</w:t>
            </w:r>
          </w:p>
        </w:tc>
      </w:tr>
    </w:tbl>
    <w:p w14:paraId="651682A7" w14:textId="37E4C0F7" w:rsidR="0079034B" w:rsidRPr="00F175EE" w:rsidRDefault="00BA2DA2" w:rsidP="002C0BD2">
      <w:pPr>
        <w:pStyle w:val="Heading3"/>
      </w:pPr>
      <w:bookmarkStart w:id="993" w:name="_Toc147844212"/>
      <w:bookmarkStart w:id="994" w:name="_Toc203031732"/>
      <w:r>
        <w:t>FOI</w:t>
      </w:r>
      <w:r w:rsidR="002C0BD2">
        <w:t xml:space="preserve"> </w:t>
      </w:r>
      <w:r w:rsidR="0079034B" w:rsidRPr="00F175EE">
        <w:t>annual</w:t>
      </w:r>
      <w:r w:rsidR="002C0BD2">
        <w:t xml:space="preserve"> </w:t>
      </w:r>
      <w:r w:rsidR="0079034B" w:rsidRPr="00F175EE">
        <w:t>report</w:t>
      </w:r>
      <w:bookmarkEnd w:id="993"/>
      <w:bookmarkEnd w:id="994"/>
    </w:p>
    <w:p w14:paraId="2B9F224D" w14:textId="14BE9582" w:rsidR="0079034B" w:rsidRDefault="0079034B" w:rsidP="0079034B">
      <w:pPr>
        <w:pStyle w:val="Body"/>
      </w:pPr>
      <w:r w:rsidRPr="004A768B">
        <w:t>Each year Victorian Government agencies</w:t>
      </w:r>
      <w:r>
        <w:t>,</w:t>
      </w:r>
      <w:r w:rsidRPr="004A768B">
        <w:t xml:space="preserve"> including cemetery trusts</w:t>
      </w:r>
      <w:r>
        <w:t>,</w:t>
      </w:r>
      <w:r w:rsidRPr="004A768B">
        <w:t xml:space="preserve"> </w:t>
      </w:r>
      <w:r w:rsidR="009B230E">
        <w:t>have</w:t>
      </w:r>
      <w:r w:rsidRPr="004A768B">
        <w:t xml:space="preserve"> to provide data for the </w:t>
      </w:r>
      <w:r>
        <w:rPr>
          <w:rStyle w:val="CTLightItalic"/>
          <w:rFonts w:eastAsia="TimesNewRomanPS" w:cs="Arial"/>
          <w:i w:val="0"/>
          <w:iCs/>
        </w:rPr>
        <w:t>FOI</w:t>
      </w:r>
      <w:r w:rsidRPr="005462A5">
        <w:rPr>
          <w:rStyle w:val="CTLightItalic"/>
          <w:rFonts w:eastAsia="TimesNewRomanPS" w:cs="Arial"/>
          <w:i w:val="0"/>
          <w:iCs/>
        </w:rPr>
        <w:t xml:space="preserve"> annual report</w:t>
      </w:r>
      <w:r w:rsidRPr="004A768B">
        <w:t>. The annual report covers FOI activity in all Victorian Government agencies for the previous financial year and is tabled in Parliament.</w:t>
      </w:r>
    </w:p>
    <w:p w14:paraId="12F3B174" w14:textId="6E7A662E" w:rsidR="0079034B" w:rsidRDefault="0079034B" w:rsidP="0079034B">
      <w:pPr>
        <w:pStyle w:val="Body"/>
        <w:rPr>
          <w:rFonts w:eastAsia="TimesNewRomanPS" w:cs="Arial"/>
        </w:rPr>
      </w:pPr>
      <w:r>
        <w:t xml:space="preserve">Cemetery trusts will receive a letter or email from OVIC in July each year seeking input for the report. The letter will advise cemetery trusts what information is </w:t>
      </w:r>
      <w:r w:rsidR="001048A7">
        <w:t>needed</w:t>
      </w:r>
      <w:r>
        <w:t xml:space="preserve">. </w:t>
      </w:r>
    </w:p>
    <w:p w14:paraId="544ADFBB" w14:textId="6CE0F4B2" w:rsidR="001E58A2" w:rsidRDefault="0079034B" w:rsidP="0079034B">
      <w:pPr>
        <w:pStyle w:val="Body"/>
      </w:pPr>
      <w:r w:rsidRPr="005462A5">
        <w:rPr>
          <w:rFonts w:eastAsia="TimesNewRomanPS" w:cs="Arial"/>
        </w:rPr>
        <w:t>Note:</w:t>
      </w:r>
      <w:r>
        <w:rPr>
          <w:rFonts w:eastAsia="TimesNewRomanPS" w:cs="Arial"/>
        </w:rPr>
        <w:t xml:space="preserve"> </w:t>
      </w:r>
      <w:r w:rsidRPr="004A768B">
        <w:rPr>
          <w:rFonts w:eastAsia="TimesNewRomanPS" w:cs="Arial"/>
        </w:rPr>
        <w:t xml:space="preserve">Requests for </w:t>
      </w:r>
      <w:r>
        <w:rPr>
          <w:rFonts w:eastAsia="TimesNewRomanPS" w:cs="Arial"/>
        </w:rPr>
        <w:t>p</w:t>
      </w:r>
      <w:r w:rsidRPr="0096386A">
        <w:rPr>
          <w:rFonts w:eastAsia="TimesNewRomanPS" w:cs="Arial"/>
        </w:rPr>
        <w:t>ublic access to cemetery trust records</w:t>
      </w:r>
      <w:r>
        <w:rPr>
          <w:rFonts w:eastAsia="TimesNewRomanPS" w:cs="Arial"/>
        </w:rPr>
        <w:t xml:space="preserve"> under </w:t>
      </w:r>
      <w:r>
        <w:t xml:space="preserve">s. 60 of the </w:t>
      </w:r>
      <w:r w:rsidRPr="00CB2B0E">
        <w:t>Cemeteries Act</w:t>
      </w:r>
      <w:r>
        <w:t xml:space="preserve"> </w:t>
      </w:r>
      <w:r w:rsidRPr="004A768B">
        <w:rPr>
          <w:rFonts w:eastAsia="TimesNewRomanPS" w:cs="Arial"/>
        </w:rPr>
        <w:t>are not FOI reques</w:t>
      </w:r>
      <w:r w:rsidRPr="00F175EE">
        <w:rPr>
          <w:rFonts w:eastAsia="TimesNewRomanPS" w:cs="Arial"/>
        </w:rPr>
        <w:t>ts and do not need to be reported.</w:t>
      </w:r>
      <w:r w:rsidR="007C63D2" w:rsidRPr="007C63D2">
        <w:t xml:space="preserve"> </w:t>
      </w:r>
      <w:r w:rsidR="001E58A2">
        <w:br w:type="page"/>
      </w:r>
    </w:p>
    <w:p w14:paraId="00A89BF1" w14:textId="6D795107" w:rsidR="00BB04D6" w:rsidRPr="00361F2C" w:rsidRDefault="00BB04D6" w:rsidP="00BB04D6">
      <w:pPr>
        <w:pStyle w:val="Heading1"/>
      </w:pPr>
      <w:bookmarkStart w:id="995" w:name="_Toc79754772"/>
      <w:bookmarkStart w:id="996" w:name="_Ref80446469"/>
      <w:bookmarkStart w:id="997" w:name="_Toc81381552"/>
      <w:bookmarkStart w:id="998" w:name="_Toc151625247"/>
      <w:bookmarkStart w:id="999" w:name="_Toc203031733"/>
      <w:r w:rsidRPr="00361F2C">
        <w:lastRenderedPageBreak/>
        <w:t xml:space="preserve">Topic </w:t>
      </w:r>
      <w:r w:rsidR="00AB62C1">
        <w:t>29</w:t>
      </w:r>
      <w:r w:rsidRPr="00361F2C">
        <w:t>. Complaints management</w:t>
      </w:r>
      <w:bookmarkEnd w:id="995"/>
      <w:bookmarkEnd w:id="996"/>
      <w:bookmarkEnd w:id="997"/>
      <w:bookmarkEnd w:id="998"/>
      <w:bookmarkEnd w:id="999"/>
    </w:p>
    <w:p w14:paraId="5F730ECB" w14:textId="77777777" w:rsidR="00BB04D6" w:rsidRDefault="00BB04D6" w:rsidP="00BB04D6">
      <w:pPr>
        <w:pStyle w:val="Body"/>
      </w:pPr>
      <w:r>
        <w:t xml:space="preserve">Cemetery trusts are independent statutory bodies responsible for the day-to-day management and operation of public cemeteries. </w:t>
      </w:r>
    </w:p>
    <w:p w14:paraId="5C0B5BF6" w14:textId="03B38F99" w:rsidR="00BB04D6" w:rsidRDefault="00BB04D6" w:rsidP="00BB04D6">
      <w:pPr>
        <w:pStyle w:val="Body"/>
      </w:pPr>
      <w:r>
        <w:t xml:space="preserve">If a cemetery trust receives a complaint, it is the trust’s responsibility to investigate the complaint and, where appropriate, resolve it. Trusts should manage complaints promptly, efficiently, fairly and respectfully. </w:t>
      </w:r>
    </w:p>
    <w:p w14:paraId="3AD3C5FB" w14:textId="77777777" w:rsidR="00BB04D6" w:rsidRDefault="00BB04D6" w:rsidP="00BB04D6">
      <w:pPr>
        <w:pStyle w:val="Body"/>
      </w:pPr>
      <w:r>
        <w:t>A trust may not disregard a complaint or consider it unnecessary to respond to.</w:t>
      </w:r>
    </w:p>
    <w:p w14:paraId="695F1150" w14:textId="77777777" w:rsidR="00BB04D6" w:rsidRDefault="00BB04D6" w:rsidP="00BB04D6">
      <w:pPr>
        <w:pStyle w:val="Body"/>
      </w:pPr>
      <w:r>
        <w:t>The department does not have a formal complaint resolution role and does not have the power to direct trusts on operational matters.</w:t>
      </w:r>
    </w:p>
    <w:p w14:paraId="4B87D2CD" w14:textId="77777777" w:rsidR="00E25C8A" w:rsidRDefault="00BB04D6" w:rsidP="00E25C8A">
      <w:pPr>
        <w:pStyle w:val="Heading2"/>
      </w:pPr>
      <w:bookmarkStart w:id="1000" w:name="_Toc149827818"/>
      <w:bookmarkStart w:id="1001" w:name="_Toc149829618"/>
      <w:bookmarkStart w:id="1002" w:name="_Toc151625248"/>
      <w:bookmarkStart w:id="1003" w:name="_Toc203031734"/>
      <w:r w:rsidRPr="16C7B925">
        <w:t>Complaints management policy</w:t>
      </w:r>
      <w:bookmarkEnd w:id="1000"/>
      <w:bookmarkEnd w:id="1001"/>
      <w:bookmarkEnd w:id="1002"/>
      <w:bookmarkEnd w:id="1003"/>
      <w:r w:rsidR="00E25C8A" w:rsidRPr="00E25C8A">
        <w:t xml:space="preserve"> </w:t>
      </w:r>
    </w:p>
    <w:p w14:paraId="21E32A39" w14:textId="1100173A" w:rsidR="00E25C8A" w:rsidRDefault="00E25C8A" w:rsidP="00C43E30">
      <w:pPr>
        <w:pStyle w:val="Body"/>
        <w:spacing w:after="240"/>
      </w:pPr>
      <w:r>
        <w:t>Cemetery trusts should have a complaints management policy in place. The department has developed a complaints policy template that can be adapted to suit the needs of individual cemetery trusts. Cemetery trusts should log all complaints received and record the outcome.</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E25C8A" w14:paraId="1600245D" w14:textId="77777777">
        <w:tc>
          <w:tcPr>
            <w:tcW w:w="9288" w:type="dxa"/>
          </w:tcPr>
          <w:p w14:paraId="25AA6C0E" w14:textId="77777777" w:rsidR="00E25C8A" w:rsidRDefault="00E25C8A">
            <w:pPr>
              <w:pStyle w:val="Tabletext"/>
              <w:spacing w:before="200"/>
            </w:pPr>
            <w:r>
              <w:rPr>
                <w:noProof/>
              </w:rPr>
              <w:drawing>
                <wp:anchor distT="0" distB="0" distL="114300" distR="114300" simplePos="0" relativeHeight="251658314" behindDoc="0" locked="0" layoutInCell="1" allowOverlap="1" wp14:anchorId="1E7FBE02" wp14:editId="75DE2559">
                  <wp:simplePos x="0" y="0"/>
                  <wp:positionH relativeFrom="column">
                    <wp:posOffset>17145</wp:posOffset>
                  </wp:positionH>
                  <wp:positionV relativeFrom="paragraph">
                    <wp:posOffset>6556</wp:posOffset>
                  </wp:positionV>
                  <wp:extent cx="562610" cy="562610"/>
                  <wp:effectExtent l="76200" t="0" r="0" b="0"/>
                  <wp:wrapSquare wrapText="bothSides"/>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15" w:history="1">
              <w:r>
                <w:rPr>
                  <w:rStyle w:val="Hyperlink"/>
                </w:rPr>
                <w:t>Complaints policy template</w:t>
              </w:r>
            </w:hyperlink>
            <w:r>
              <w:rPr>
                <w:rStyle w:val="Hyperlink"/>
              </w:rPr>
              <w:br/>
            </w:r>
            <w:r>
              <w:t>&lt;https://www.health.vic.gov.au/cemeteries-and-crematoria/policy-templates&gt;</w:t>
            </w:r>
          </w:p>
        </w:tc>
      </w:tr>
    </w:tbl>
    <w:p w14:paraId="2135ECF0" w14:textId="77777777" w:rsidR="00BB04D6" w:rsidRDefault="00BB04D6" w:rsidP="00BB04D6">
      <w:pPr>
        <w:pStyle w:val="Heading2"/>
      </w:pPr>
      <w:bookmarkStart w:id="1004" w:name="_Toc149827819"/>
      <w:bookmarkStart w:id="1005" w:name="_Toc149829619"/>
      <w:bookmarkStart w:id="1006" w:name="_Toc151625249"/>
      <w:bookmarkStart w:id="1007" w:name="_Toc135399259"/>
      <w:bookmarkStart w:id="1008" w:name="_Toc203031735"/>
      <w:r w:rsidRPr="16C7B925">
        <w:t>Strategies for managing complaints</w:t>
      </w:r>
      <w:bookmarkEnd w:id="1004"/>
      <w:bookmarkEnd w:id="1005"/>
      <w:bookmarkEnd w:id="1006"/>
      <w:bookmarkEnd w:id="1008"/>
      <w:r w:rsidRPr="16C7B925">
        <w:t xml:space="preserve"> </w:t>
      </w:r>
      <w:bookmarkEnd w:id="1007"/>
    </w:p>
    <w:p w14:paraId="2CCF7739" w14:textId="77777777" w:rsidR="00BB04D6" w:rsidRPr="00E52322" w:rsidRDefault="00BB04D6" w:rsidP="00BB04D6">
      <w:pPr>
        <w:pStyle w:val="Heading3"/>
      </w:pPr>
      <w:bookmarkStart w:id="1009" w:name="_Toc149827820"/>
      <w:bookmarkStart w:id="1010" w:name="_Toc149829620"/>
      <w:bookmarkStart w:id="1011" w:name="_Toc151625250"/>
      <w:bookmarkStart w:id="1012" w:name="_Toc203031736"/>
      <w:r w:rsidRPr="00E52322">
        <w:t>Written complaints</w:t>
      </w:r>
      <w:bookmarkEnd w:id="1009"/>
      <w:bookmarkEnd w:id="1010"/>
      <w:bookmarkEnd w:id="1011"/>
      <w:bookmarkEnd w:id="1012"/>
      <w:r w:rsidRPr="00E52322">
        <w:t xml:space="preserve"> </w:t>
      </w:r>
    </w:p>
    <w:p w14:paraId="2E1D9CDA" w14:textId="77777777" w:rsidR="00BB04D6" w:rsidRDefault="00BB04D6" w:rsidP="00BB04D6">
      <w:pPr>
        <w:pStyle w:val="Body"/>
      </w:pPr>
      <w:r>
        <w:t>Cemetery trusts should ask people with complex complaints to provide them in writing.</w:t>
      </w:r>
    </w:p>
    <w:p w14:paraId="41171430" w14:textId="77777777" w:rsidR="00BB04D6" w:rsidRPr="00E52322" w:rsidRDefault="00BB04D6" w:rsidP="00BB04D6">
      <w:pPr>
        <w:pStyle w:val="Heading3"/>
      </w:pPr>
      <w:bookmarkStart w:id="1013" w:name="_Toc149827821"/>
      <w:bookmarkStart w:id="1014" w:name="_Toc149829621"/>
      <w:bookmarkStart w:id="1015" w:name="_Toc151625251"/>
      <w:bookmarkStart w:id="1016" w:name="_Toc203031737"/>
      <w:r w:rsidRPr="00E52322">
        <w:t>Verbal complaints</w:t>
      </w:r>
      <w:bookmarkEnd w:id="1013"/>
      <w:bookmarkEnd w:id="1014"/>
      <w:bookmarkEnd w:id="1015"/>
      <w:bookmarkEnd w:id="1016"/>
      <w:r w:rsidRPr="00E52322">
        <w:t xml:space="preserve"> </w:t>
      </w:r>
    </w:p>
    <w:p w14:paraId="2D6E49BC" w14:textId="77777777" w:rsidR="00BB04D6" w:rsidRDefault="00BB04D6" w:rsidP="00BB04D6">
      <w:pPr>
        <w:pStyle w:val="Body"/>
      </w:pPr>
      <w:r>
        <w:t>When discussing a complaint, it is important to listen to the complainant and allow them time to talk about their concern, preferably without interruption. Once the complainant has expressed their concern you can reflect to ensure you have understood the matter. Useful phrases include:</w:t>
      </w:r>
    </w:p>
    <w:p w14:paraId="7B0F7208" w14:textId="77777777" w:rsidR="00BB04D6" w:rsidRDefault="00BB04D6" w:rsidP="00BB04D6">
      <w:pPr>
        <w:pStyle w:val="Bullet1"/>
        <w:keepNext/>
        <w:keepLines/>
      </w:pPr>
      <w:r>
        <w:t>‘What I am hearing is you are concerned about…’</w:t>
      </w:r>
    </w:p>
    <w:p w14:paraId="1A969AB7" w14:textId="77777777" w:rsidR="00BB04D6" w:rsidRDefault="00BB04D6" w:rsidP="00BB04D6">
      <w:pPr>
        <w:pStyle w:val="Bullet1"/>
        <w:keepNext/>
        <w:keepLines/>
      </w:pPr>
      <w:r>
        <w:t>‘I appreciate that this is distressing for you.’</w:t>
      </w:r>
    </w:p>
    <w:p w14:paraId="1EBA110F" w14:textId="77777777" w:rsidR="00BB04D6" w:rsidRDefault="00BB04D6" w:rsidP="00BB04D6">
      <w:pPr>
        <w:pStyle w:val="Bodyafterbullets"/>
      </w:pPr>
      <w:r>
        <w:t xml:space="preserve">Phrases like these acknowledge a person’s feelings and point of view without agreeing or disagreeing. People who feel heard feel respected. </w:t>
      </w:r>
    </w:p>
    <w:p w14:paraId="632D373A" w14:textId="460B0228" w:rsidR="00BB04D6" w:rsidRPr="00E52322" w:rsidRDefault="00BB04D6" w:rsidP="00BB04D6">
      <w:pPr>
        <w:pStyle w:val="Heading3"/>
      </w:pPr>
      <w:bookmarkStart w:id="1017" w:name="_Toc149827822"/>
      <w:bookmarkStart w:id="1018" w:name="_Toc149829622"/>
      <w:bookmarkStart w:id="1019" w:name="_Toc151625252"/>
      <w:bookmarkStart w:id="1020" w:name="_Toc203031738"/>
      <w:r w:rsidRPr="00E52322">
        <w:t>Family and right holder disputes</w:t>
      </w:r>
      <w:bookmarkEnd w:id="1017"/>
      <w:bookmarkEnd w:id="1018"/>
      <w:bookmarkEnd w:id="1019"/>
      <w:bookmarkEnd w:id="1020"/>
    </w:p>
    <w:p w14:paraId="58AC908C" w14:textId="1A988E11" w:rsidR="00BB04D6" w:rsidRDefault="00BB04D6" w:rsidP="00BB04D6">
      <w:pPr>
        <w:pStyle w:val="Body"/>
      </w:pPr>
      <w:r>
        <w:t xml:space="preserve">Complaints relating to a family dispute or a dispute between right holders are a matter for the parties to resolve. It is not the responsibility of the cemetery trust to mediate or intervene. A cemetery trust will usually not act </w:t>
      </w:r>
      <w:bookmarkStart w:id="1021" w:name="_Toc135399261"/>
      <w:r>
        <w:t xml:space="preserve">until disputes are resolved. </w:t>
      </w:r>
      <w:bookmarkEnd w:id="1021"/>
    </w:p>
    <w:p w14:paraId="6F323AF3" w14:textId="77777777" w:rsidR="00BB04D6" w:rsidRPr="00FA4060" w:rsidRDefault="00BB04D6" w:rsidP="00BB04D6">
      <w:pPr>
        <w:pStyle w:val="Heading3"/>
      </w:pPr>
      <w:bookmarkStart w:id="1022" w:name="_Toc149827823"/>
      <w:bookmarkStart w:id="1023" w:name="_Toc149829623"/>
      <w:bookmarkStart w:id="1024" w:name="_Toc151625253"/>
      <w:bookmarkStart w:id="1025" w:name="_Toc203031739"/>
      <w:r w:rsidRPr="00FA4060">
        <w:lastRenderedPageBreak/>
        <w:t>Outline next steps</w:t>
      </w:r>
      <w:bookmarkEnd w:id="1022"/>
      <w:bookmarkEnd w:id="1023"/>
      <w:bookmarkEnd w:id="1024"/>
      <w:bookmarkEnd w:id="1025"/>
    </w:p>
    <w:p w14:paraId="750C7249" w14:textId="77777777" w:rsidR="00BB04D6" w:rsidRDefault="00BB04D6" w:rsidP="00BB04D6">
      <w:pPr>
        <w:pStyle w:val="Body"/>
      </w:pPr>
      <w:r>
        <w:t xml:space="preserve">Manage expectations by providing clear information about next steps and expected timeframe to avoid misunderstandings about what the cemetery trust is going to do. It is good governance practice to confirm this information in writing. </w:t>
      </w:r>
    </w:p>
    <w:p w14:paraId="79895E04" w14:textId="77777777" w:rsidR="00BB04D6" w:rsidRDefault="00BB04D6" w:rsidP="00BB04D6">
      <w:pPr>
        <w:pStyle w:val="Heading3"/>
      </w:pPr>
      <w:bookmarkStart w:id="1026" w:name="_Toc135399262"/>
      <w:bookmarkStart w:id="1027" w:name="_Toc149827824"/>
      <w:bookmarkStart w:id="1028" w:name="_Toc149829624"/>
      <w:bookmarkStart w:id="1029" w:name="_Toc151625254"/>
      <w:bookmarkStart w:id="1030" w:name="_Toc203031740"/>
      <w:r>
        <w:t>Provide a response</w:t>
      </w:r>
      <w:bookmarkEnd w:id="1026"/>
      <w:bookmarkEnd w:id="1027"/>
      <w:bookmarkEnd w:id="1028"/>
      <w:bookmarkEnd w:id="1029"/>
      <w:bookmarkEnd w:id="1030"/>
    </w:p>
    <w:p w14:paraId="25E8B744" w14:textId="58AD1522" w:rsidR="00BB04D6" w:rsidRPr="00874686" w:rsidRDefault="00BB04D6" w:rsidP="00BB04D6">
      <w:pPr>
        <w:pStyle w:val="Body"/>
      </w:pPr>
      <w:r>
        <w:t xml:space="preserve">Once the cemetery trust has reviewed the complaint (written or verbal) it should provide a written reply to the complainant. This ensures the trust has a record of the response and reduces the chance </w:t>
      </w:r>
      <w:r w:rsidR="000B7852">
        <w:t xml:space="preserve">of </w:t>
      </w:r>
      <w:r>
        <w:t>miscommunication. Avoid</w:t>
      </w:r>
      <w:r w:rsidRPr="006627E0">
        <w:t xml:space="preserve"> </w:t>
      </w:r>
      <w:r>
        <w:t xml:space="preserve">legalistic, </w:t>
      </w:r>
      <w:r w:rsidRPr="006627E0">
        <w:t xml:space="preserve">defensive responses that </w:t>
      </w:r>
      <w:r>
        <w:t>inflame the matter</w:t>
      </w:r>
      <w:r w:rsidRPr="006627E0">
        <w:t xml:space="preserve">. </w:t>
      </w:r>
    </w:p>
    <w:p w14:paraId="6BCB7043" w14:textId="77777777" w:rsidR="00BB04D6" w:rsidRDefault="00BB04D6" w:rsidP="00BB04D6">
      <w:pPr>
        <w:pStyle w:val="Body"/>
      </w:pPr>
      <w:r>
        <w:t>The following is a recommendation structure to a reply:</w:t>
      </w:r>
    </w:p>
    <w:p w14:paraId="769E9BE5" w14:textId="4F3CE4FA" w:rsidR="00BB04D6" w:rsidRDefault="00BB04D6" w:rsidP="00BB04D6">
      <w:pPr>
        <w:pStyle w:val="Bullet1"/>
        <w:keepNext/>
        <w:keepLines/>
      </w:pPr>
      <w:r>
        <w:t xml:space="preserve">Acknowledge the receipt of the complaint including the date and summarise the concerns raise. For example, ‘I refer to your letter dated 15 December </w:t>
      </w:r>
      <w:r w:rsidR="00A551AD">
        <w:t xml:space="preserve">2024 </w:t>
      </w:r>
      <w:r>
        <w:t xml:space="preserve">about damage to your grandfather’s headstone’. </w:t>
      </w:r>
    </w:p>
    <w:p w14:paraId="3DCF8D36" w14:textId="77777777" w:rsidR="00BB04D6" w:rsidRDefault="00BB04D6" w:rsidP="00BB04D6">
      <w:pPr>
        <w:pStyle w:val="Bullet1"/>
        <w:keepNext/>
        <w:keepLines/>
      </w:pPr>
      <w:r>
        <w:t xml:space="preserve">Acknowledge the emotional aspects of the complaint. For example, ‘I appreciate that this matter has caused distress for you and your family.’ </w:t>
      </w:r>
    </w:p>
    <w:p w14:paraId="5E69358B" w14:textId="77777777" w:rsidR="00BB04D6" w:rsidRDefault="00BB04D6" w:rsidP="00BB04D6">
      <w:pPr>
        <w:pStyle w:val="Bullet1"/>
        <w:keepNext/>
        <w:keepLines/>
      </w:pPr>
      <w:r>
        <w:t xml:space="preserve">If the trust has made an error, it is appropriate to acknowledge this and apologise. </w:t>
      </w:r>
    </w:p>
    <w:p w14:paraId="0538090A" w14:textId="77777777" w:rsidR="00BB04D6" w:rsidRDefault="00BB04D6" w:rsidP="00BB04D6">
      <w:pPr>
        <w:pStyle w:val="Bullet1"/>
        <w:keepNext/>
        <w:keepLines/>
      </w:pPr>
      <w:r>
        <w:t xml:space="preserve">Explain the facts established by the trust. </w:t>
      </w:r>
    </w:p>
    <w:p w14:paraId="51BF7B8E" w14:textId="77777777" w:rsidR="00BB04D6" w:rsidRDefault="00BB04D6" w:rsidP="00BB04D6">
      <w:pPr>
        <w:pStyle w:val="Bullet1"/>
        <w:keepNext/>
        <w:keepLines/>
      </w:pPr>
      <w:r>
        <w:t>Explain the outcome.</w:t>
      </w:r>
    </w:p>
    <w:p w14:paraId="39F3D5E5" w14:textId="77777777" w:rsidR="00BB04D6" w:rsidRDefault="00BB04D6" w:rsidP="00BB04D6">
      <w:pPr>
        <w:pStyle w:val="Bullet1"/>
        <w:keepNext/>
        <w:keepLines/>
      </w:pPr>
      <w:r>
        <w:t xml:space="preserve">Note if the trust has implemented any changes or improvements because of the matter. </w:t>
      </w:r>
    </w:p>
    <w:p w14:paraId="5A618DD4" w14:textId="698EDF77" w:rsidR="00BB04D6" w:rsidRDefault="00BB04D6" w:rsidP="00BB04D6">
      <w:pPr>
        <w:pStyle w:val="Bullet1"/>
        <w:keepNext/>
        <w:keepLines/>
      </w:pPr>
      <w:r>
        <w:t xml:space="preserve">Thank the person for bringing the matter to the </w:t>
      </w:r>
      <w:r w:rsidR="000B7852">
        <w:t xml:space="preserve">trust’s </w:t>
      </w:r>
      <w:r>
        <w:t xml:space="preserve">attention. </w:t>
      </w:r>
    </w:p>
    <w:p w14:paraId="6B8ADD79" w14:textId="77777777" w:rsidR="00BB04D6" w:rsidRDefault="00BB04D6" w:rsidP="00BB04D6">
      <w:pPr>
        <w:pStyle w:val="Heading3"/>
      </w:pPr>
      <w:bookmarkStart w:id="1031" w:name="_Toc135399270"/>
      <w:bookmarkStart w:id="1032" w:name="_Toc149827825"/>
      <w:bookmarkStart w:id="1033" w:name="_Toc149829625"/>
      <w:bookmarkStart w:id="1034" w:name="_Toc151625255"/>
      <w:bookmarkStart w:id="1035" w:name="_Toc203031741"/>
      <w:r>
        <w:t>Internal complaints</w:t>
      </w:r>
      <w:bookmarkEnd w:id="1031"/>
      <w:bookmarkEnd w:id="1032"/>
      <w:bookmarkEnd w:id="1033"/>
      <w:bookmarkEnd w:id="1034"/>
      <w:bookmarkEnd w:id="1035"/>
    </w:p>
    <w:p w14:paraId="495F5488" w14:textId="77777777" w:rsidR="00BB04D6" w:rsidRDefault="00BB04D6" w:rsidP="00BB04D6">
      <w:pPr>
        <w:pStyle w:val="Body"/>
      </w:pPr>
      <w:r>
        <w:t xml:space="preserve">Trust members with internal complaints should raise them at a trust meeting for discussion. The chairperson should encourage and support this practice. If a trust member does not feel comfortable raising a concern at a meeting, they may do so directly with the chairperson. </w:t>
      </w:r>
    </w:p>
    <w:p w14:paraId="767C6B5E" w14:textId="291FC866" w:rsidR="004F70F7" w:rsidRDefault="00BB04D6" w:rsidP="00BB04D6">
      <w:pPr>
        <w:pStyle w:val="Body"/>
      </w:pPr>
      <w:r>
        <w:t xml:space="preserve">Complaints about interpersonal issues are the responsibility of chairperson to manage and ensure they do not </w:t>
      </w:r>
      <w:r w:rsidR="000B7852">
        <w:t xml:space="preserve">affect </w:t>
      </w:r>
      <w:r>
        <w:t xml:space="preserve">the </w:t>
      </w:r>
      <w:r w:rsidRPr="002E7C9A">
        <w:t xml:space="preserve">functioning of the trust. All trust members must to treat each other with courtesy and respect. Refer to </w:t>
      </w:r>
      <w:hyperlink w:anchor="_Topic_11._Managing" w:history="1">
        <w:r w:rsidR="004F70F7" w:rsidRPr="002E7C9A">
          <w:rPr>
            <w:rStyle w:val="Hyperlink"/>
          </w:rPr>
          <w:t>Topic 11. Managing poor trust member behaviour</w:t>
        </w:r>
      </w:hyperlink>
      <w:r w:rsidR="004F70F7" w:rsidRPr="002E7C9A">
        <w:t xml:space="preserve"> for more information.</w:t>
      </w:r>
    </w:p>
    <w:p w14:paraId="0D65E9F6" w14:textId="77777777" w:rsidR="00BB04D6" w:rsidRDefault="00BB04D6" w:rsidP="00BB04D6">
      <w:pPr>
        <w:pStyle w:val="Heading3"/>
      </w:pPr>
      <w:bookmarkStart w:id="1036" w:name="_Toc149827826"/>
      <w:bookmarkStart w:id="1037" w:name="_Toc149829626"/>
      <w:bookmarkStart w:id="1038" w:name="_Toc151625256"/>
      <w:bookmarkStart w:id="1039" w:name="_Toc203031742"/>
      <w:r w:rsidRPr="00361F2C">
        <w:t>Dispute Settlement Centre of Victoria</w:t>
      </w:r>
      <w:bookmarkEnd w:id="1036"/>
      <w:bookmarkEnd w:id="1037"/>
      <w:bookmarkEnd w:id="1038"/>
      <w:bookmarkEnd w:id="1039"/>
    </w:p>
    <w:p w14:paraId="363DE8B8" w14:textId="4357C7AC" w:rsidR="00401AA8" w:rsidRDefault="00BB04D6" w:rsidP="00BB04D6">
      <w:pPr>
        <w:pStyle w:val="Body"/>
      </w:pPr>
      <w:r>
        <w:t xml:space="preserve">The Dispute Settlement Centre of Victoria provides a free mediation service funded by the Victorian Government. They may be able to </w:t>
      </w:r>
      <w:r w:rsidR="008F1BAC">
        <w:t>help</w:t>
      </w:r>
      <w:r>
        <w:t xml:space="preserve"> mediate disputes. </w:t>
      </w:r>
    </w:p>
    <w:p w14:paraId="19CD280F" w14:textId="1993EA6D" w:rsidR="00BB04D6" w:rsidRDefault="00BB04D6" w:rsidP="00BB04D6">
      <w:pPr>
        <w:pStyle w:val="Body"/>
      </w:pPr>
      <w:r>
        <w:t>The</w:t>
      </w:r>
      <w:r w:rsidR="00401AA8" w:rsidRPr="00401AA8">
        <w:t xml:space="preserve"> </w:t>
      </w:r>
      <w:r w:rsidR="00401AA8">
        <w:t>Dispute Settlement Centre of Victoria</w:t>
      </w:r>
      <w:r>
        <w:t xml:space="preserve"> assess requests on a case-by-case basis and can be contacted via </w:t>
      </w:r>
      <w:r w:rsidR="00977693">
        <w:t xml:space="preserve">its </w:t>
      </w:r>
      <w:hyperlink r:id="rId216">
        <w:r w:rsidRPr="617F4A52">
          <w:rPr>
            <w:rStyle w:val="Hyperlink"/>
          </w:rPr>
          <w:t>online contact form</w:t>
        </w:r>
      </w:hyperlink>
      <w:r>
        <w:t xml:space="preserve"> &lt;https://www.disputes.vic.gov.au/about-us/contact-us&gt;. </w:t>
      </w:r>
    </w:p>
    <w:p w14:paraId="6E8688EF" w14:textId="77777777" w:rsidR="00BB04D6" w:rsidRPr="000C49EE" w:rsidRDefault="00BB04D6" w:rsidP="00BB04D6">
      <w:pPr>
        <w:pStyle w:val="Heading2"/>
      </w:pPr>
      <w:bookmarkStart w:id="1040" w:name="_Toc149827827"/>
      <w:bookmarkStart w:id="1041" w:name="_Toc149829627"/>
      <w:bookmarkStart w:id="1042" w:name="_Toc151625257"/>
      <w:bookmarkStart w:id="1043" w:name="_Toc203031743"/>
      <w:r w:rsidRPr="000C49EE">
        <w:t>Trust member and staff safety</w:t>
      </w:r>
      <w:bookmarkEnd w:id="1040"/>
      <w:bookmarkEnd w:id="1041"/>
      <w:bookmarkEnd w:id="1042"/>
      <w:bookmarkEnd w:id="1043"/>
    </w:p>
    <w:p w14:paraId="3A402F96" w14:textId="77777777" w:rsidR="00BB04D6" w:rsidRDefault="00BB04D6" w:rsidP="00BB04D6">
      <w:pPr>
        <w:pStyle w:val="Body"/>
      </w:pPr>
      <w:r>
        <w:t xml:space="preserve">Trust members and staff should not tolerate abuse or threats and should immediately remove themselves from threatening situations. The other party should be informed that their behaviour is inappropriate and that the trust will not engage with them until they behave appropriately. Threats to personal safety should be reported to Victoria Police. </w:t>
      </w:r>
    </w:p>
    <w:p w14:paraId="4B6E6396" w14:textId="77777777" w:rsidR="00BB04D6" w:rsidRPr="00A06EF5" w:rsidRDefault="00BB04D6" w:rsidP="00BB04D6">
      <w:pPr>
        <w:pStyle w:val="Heading2"/>
      </w:pPr>
      <w:bookmarkStart w:id="1044" w:name="_Toc135399273"/>
      <w:bookmarkStart w:id="1045" w:name="_Toc149827828"/>
      <w:bookmarkStart w:id="1046" w:name="_Toc149829628"/>
      <w:bookmarkStart w:id="1047" w:name="_Toc151625258"/>
      <w:bookmarkStart w:id="1048" w:name="_Toc203031744"/>
      <w:r w:rsidRPr="00A06EF5">
        <w:lastRenderedPageBreak/>
        <w:t>Banning people from the cemetery</w:t>
      </w:r>
      <w:bookmarkEnd w:id="1044"/>
      <w:bookmarkEnd w:id="1045"/>
      <w:bookmarkEnd w:id="1046"/>
      <w:bookmarkEnd w:id="1047"/>
      <w:bookmarkEnd w:id="1048"/>
    </w:p>
    <w:p w14:paraId="64EF4004" w14:textId="47512812" w:rsidR="00BB04D6" w:rsidRPr="00874686" w:rsidRDefault="00BB04D6" w:rsidP="00BB04D6">
      <w:pPr>
        <w:pStyle w:val="Body"/>
      </w:pPr>
      <w:r>
        <w:t>Cemetery trusts</w:t>
      </w:r>
      <w:r w:rsidRPr="00874686">
        <w:t xml:space="preserve"> may have disputes </w:t>
      </w:r>
      <w:r w:rsidR="00723968">
        <w:t xml:space="preserve">over </w:t>
      </w:r>
      <w:r>
        <w:t>the</w:t>
      </w:r>
      <w:r w:rsidRPr="00874686">
        <w:t xml:space="preserve"> activities of funeral directors, monumental masons</w:t>
      </w:r>
      <w:r>
        <w:t>,</w:t>
      </w:r>
      <w:r w:rsidRPr="00874686">
        <w:t xml:space="preserve"> contract gravediggers</w:t>
      </w:r>
      <w:r>
        <w:t xml:space="preserve"> or </w:t>
      </w:r>
      <w:r w:rsidRPr="00874686">
        <w:t xml:space="preserve">members of the public. </w:t>
      </w:r>
      <w:r>
        <w:t>If a</w:t>
      </w:r>
      <w:r w:rsidRPr="00874686">
        <w:t xml:space="preserve"> dispute occur</w:t>
      </w:r>
      <w:r>
        <w:t>s</w:t>
      </w:r>
      <w:r w:rsidRPr="00874686">
        <w:t>,</w:t>
      </w:r>
      <w:r>
        <w:t xml:space="preserve"> a</w:t>
      </w:r>
      <w:r w:rsidRPr="00874686">
        <w:t xml:space="preserve"> trust </w:t>
      </w:r>
      <w:r>
        <w:t>must</w:t>
      </w:r>
      <w:r w:rsidRPr="00874686">
        <w:t xml:space="preserve"> </w:t>
      </w:r>
      <w:r>
        <w:t xml:space="preserve">not </w:t>
      </w:r>
      <w:r w:rsidRPr="00874686">
        <w:t>simply ban a person</w:t>
      </w:r>
      <w:r w:rsidR="000B7852">
        <w:t xml:space="preserve"> from</w:t>
      </w:r>
      <w:r w:rsidRPr="00874686">
        <w:t xml:space="preserve"> </w:t>
      </w:r>
      <w:r>
        <w:t xml:space="preserve">cemetery grounds. </w:t>
      </w:r>
    </w:p>
    <w:p w14:paraId="4977C114" w14:textId="21D7CA93" w:rsidR="00BB04D6" w:rsidRDefault="00BB04D6" w:rsidP="00BB04D6">
      <w:pPr>
        <w:pStyle w:val="Body"/>
      </w:pPr>
      <w:r w:rsidRPr="00874686">
        <w:t>If a trust believes it has grounds to ban a person</w:t>
      </w:r>
      <w:r>
        <w:t xml:space="preserve">, </w:t>
      </w:r>
      <w:r w:rsidRPr="00874686">
        <w:t>it should seek independent legal advice before acting.</w:t>
      </w:r>
      <w:r>
        <w:t xml:space="preserve"> A ban should be a last resort and only used where there is a risk to health and safety.</w:t>
      </w:r>
      <w:r w:rsidRPr="00A550F6">
        <w:t xml:space="preserve"> </w:t>
      </w:r>
    </w:p>
    <w:p w14:paraId="1236FE20" w14:textId="3978CF93" w:rsidR="00BB04D6" w:rsidRDefault="00BB04D6" w:rsidP="00BB04D6">
      <w:pPr>
        <w:pStyle w:val="Body"/>
      </w:pPr>
      <w:r>
        <w:t>R</w:t>
      </w:r>
      <w:r w:rsidRPr="00A550F6">
        <w:t>estricti</w:t>
      </w:r>
      <w:r w:rsidR="000B7852">
        <w:t>ng</w:t>
      </w:r>
      <w:r w:rsidRPr="00A550F6">
        <w:t xml:space="preserve"> a person’s access must be in writing</w:t>
      </w:r>
      <w:r>
        <w:t>. It must cite</w:t>
      </w:r>
      <w:r w:rsidRPr="00A550F6">
        <w:t xml:space="preserve"> the reason, the duration and the power the trust is relying on to apply the ban</w:t>
      </w:r>
      <w:r>
        <w:t xml:space="preserve">. Any ban must allow a right of reply from the affected party for the trust to review its decision. The trust should review any restriction of access at least once every 12 months. </w:t>
      </w:r>
      <w:r w:rsidRPr="00A550F6">
        <w:t>The trust should advise the department before introducing any ban.</w:t>
      </w:r>
    </w:p>
    <w:p w14:paraId="62BFCDA4" w14:textId="77777777" w:rsidR="00BB04D6" w:rsidRPr="00E52322" w:rsidRDefault="00BB04D6" w:rsidP="00BB04D6">
      <w:pPr>
        <w:pStyle w:val="Heading2"/>
      </w:pPr>
      <w:bookmarkStart w:id="1049" w:name="_Toc135399263"/>
      <w:bookmarkStart w:id="1050" w:name="_Toc149827829"/>
      <w:bookmarkStart w:id="1051" w:name="_Toc149829629"/>
      <w:bookmarkStart w:id="1052" w:name="_Toc151625259"/>
      <w:bookmarkStart w:id="1053" w:name="_Toc203031745"/>
      <w:r w:rsidRPr="00E52322">
        <w:t>Escalation of complaints</w:t>
      </w:r>
      <w:bookmarkEnd w:id="1049"/>
      <w:bookmarkEnd w:id="1050"/>
      <w:bookmarkEnd w:id="1051"/>
      <w:bookmarkEnd w:id="1052"/>
      <w:bookmarkEnd w:id="1053"/>
    </w:p>
    <w:p w14:paraId="7340F95F" w14:textId="2673274E" w:rsidR="00BB04D6" w:rsidRPr="00E52322" w:rsidRDefault="002C2A6B" w:rsidP="00BB04D6">
      <w:pPr>
        <w:pStyle w:val="Heading3"/>
      </w:pPr>
      <w:bookmarkStart w:id="1054" w:name="_Toc135399267"/>
      <w:bookmarkStart w:id="1055" w:name="_Toc149827830"/>
      <w:bookmarkStart w:id="1056" w:name="_Toc149829630"/>
      <w:bookmarkStart w:id="1057" w:name="_Toc151625260"/>
      <w:bookmarkStart w:id="1058" w:name="_Toc135399268"/>
      <w:bookmarkStart w:id="1059" w:name="_Toc203031746"/>
      <w:r>
        <w:t>Contacting</w:t>
      </w:r>
      <w:r w:rsidR="00BB04D6" w:rsidRPr="00E52322">
        <w:t xml:space="preserve"> the department</w:t>
      </w:r>
      <w:bookmarkEnd w:id="1054"/>
      <w:bookmarkEnd w:id="1055"/>
      <w:bookmarkEnd w:id="1056"/>
      <w:bookmarkEnd w:id="1057"/>
      <w:bookmarkEnd w:id="1059"/>
    </w:p>
    <w:p w14:paraId="1EABA7D3" w14:textId="6AC00C72" w:rsidR="00BB04D6" w:rsidRDefault="00BB04D6" w:rsidP="00BB04D6">
      <w:pPr>
        <w:pStyle w:val="Body"/>
      </w:pPr>
      <w:r>
        <w:t xml:space="preserve">Trusts can contact the department for advice on managing a complaint. They should not refer a complaint to the department about trust services, products or decisions. </w:t>
      </w:r>
    </w:p>
    <w:p w14:paraId="3A521C4D" w14:textId="64AA6DA5" w:rsidR="00BB04D6" w:rsidRDefault="00BB04D6" w:rsidP="00BB04D6">
      <w:pPr>
        <w:pStyle w:val="Body"/>
      </w:pPr>
      <w:r>
        <w:t xml:space="preserve">If a complainant is unhappy with the trust’s response the trust may direct the complainant to the department or to the Victorian Ombudsman. Ensure the department’s role is clear to avoid unrealistic expectations </w:t>
      </w:r>
      <w:r w:rsidR="00773CEB">
        <w:t xml:space="preserve">from </w:t>
      </w:r>
      <w:r>
        <w:t xml:space="preserve">the complainant. </w:t>
      </w:r>
    </w:p>
    <w:p w14:paraId="7B1476DB" w14:textId="77777777" w:rsidR="00BB04D6" w:rsidRDefault="00BB04D6" w:rsidP="00BB04D6">
      <w:pPr>
        <w:pStyle w:val="Heading3"/>
      </w:pPr>
      <w:bookmarkStart w:id="1060" w:name="_Toc149827831"/>
      <w:bookmarkStart w:id="1061" w:name="_Toc149829631"/>
      <w:bookmarkStart w:id="1062" w:name="_Toc151625261"/>
      <w:bookmarkStart w:id="1063" w:name="_Toc203031747"/>
      <w:r>
        <w:t>Department consideration of complaints</w:t>
      </w:r>
      <w:bookmarkEnd w:id="1060"/>
      <w:bookmarkEnd w:id="1061"/>
      <w:bookmarkEnd w:id="1062"/>
      <w:bookmarkEnd w:id="1063"/>
      <w:r>
        <w:t xml:space="preserve"> </w:t>
      </w:r>
      <w:bookmarkEnd w:id="1058"/>
    </w:p>
    <w:p w14:paraId="11BE49AC" w14:textId="75F4B1D2" w:rsidR="00BB04D6" w:rsidRDefault="00BB04D6" w:rsidP="00BB04D6">
      <w:pPr>
        <w:pStyle w:val="Body"/>
      </w:pPr>
      <w:r>
        <w:t xml:space="preserve">If the department receives a complaint directly or via the Minister’s </w:t>
      </w:r>
      <w:r w:rsidR="005D042C">
        <w:t>o</w:t>
      </w:r>
      <w:r>
        <w:t xml:space="preserve">ffice, it will contact the trust for information. Trusts must cooperate and provide all relevant information to the department so it can review </w:t>
      </w:r>
      <w:r w:rsidR="00773CEB">
        <w:t xml:space="preserve">the </w:t>
      </w:r>
      <w:r>
        <w:t xml:space="preserve">issue and </w:t>
      </w:r>
      <w:r w:rsidR="00773CEB">
        <w:t xml:space="preserve">the </w:t>
      </w:r>
      <w:r>
        <w:t>steps the trust</w:t>
      </w:r>
      <w:r w:rsidR="00773CEB">
        <w:t xml:space="preserve"> took</w:t>
      </w:r>
      <w:r>
        <w:t xml:space="preserve">. </w:t>
      </w:r>
    </w:p>
    <w:p w14:paraId="4C1D1703" w14:textId="01840CD4" w:rsidR="00BB04D6" w:rsidRDefault="00BB04D6" w:rsidP="00BB04D6">
      <w:pPr>
        <w:pStyle w:val="Body"/>
      </w:pPr>
      <w:r>
        <w:t xml:space="preserve">Once the department has reviewed the matter it or the Minister will provide a response to the complainant. The department will inform the trust of the response. </w:t>
      </w:r>
    </w:p>
    <w:p w14:paraId="1308AB87" w14:textId="77777777" w:rsidR="00BB04D6" w:rsidRDefault="00BB04D6" w:rsidP="00BB04D6">
      <w:pPr>
        <w:pStyle w:val="Heading3"/>
      </w:pPr>
      <w:bookmarkStart w:id="1064" w:name="_Toc135399269"/>
      <w:bookmarkStart w:id="1065" w:name="_Toc149827832"/>
      <w:bookmarkStart w:id="1066" w:name="_Toc149829632"/>
      <w:bookmarkStart w:id="1067" w:name="_Toc151625262"/>
      <w:bookmarkStart w:id="1068" w:name="_Toc203031748"/>
      <w:r>
        <w:t>Significant governance failures and mismanagement</w:t>
      </w:r>
      <w:bookmarkEnd w:id="1064"/>
      <w:bookmarkEnd w:id="1065"/>
      <w:bookmarkEnd w:id="1066"/>
      <w:bookmarkEnd w:id="1067"/>
      <w:bookmarkEnd w:id="1068"/>
    </w:p>
    <w:p w14:paraId="4EA920ED" w14:textId="77777777" w:rsidR="00BB04D6" w:rsidRPr="00A550F6" w:rsidRDefault="00BB04D6" w:rsidP="00BB04D6">
      <w:pPr>
        <w:pStyle w:val="Body"/>
      </w:pPr>
      <w:r>
        <w:t>T</w:t>
      </w:r>
      <w:r w:rsidRPr="00A550F6">
        <w:t>he department can investigate significant matters relating to trust governance and financial affairs</w:t>
      </w:r>
      <w:r>
        <w:t xml:space="preserve"> such as</w:t>
      </w:r>
      <w:r w:rsidRPr="00A550F6">
        <w:t>:</w:t>
      </w:r>
    </w:p>
    <w:p w14:paraId="4960F77E" w14:textId="77777777" w:rsidR="00BB04D6" w:rsidRPr="00A550F6" w:rsidRDefault="00BB04D6" w:rsidP="00BB04D6">
      <w:pPr>
        <w:pStyle w:val="Bullet1"/>
      </w:pPr>
      <w:r>
        <w:t>fraud (for example, misappropriation of trust funds)</w:t>
      </w:r>
    </w:p>
    <w:p w14:paraId="28037CFC" w14:textId="77777777" w:rsidR="00BB04D6" w:rsidRPr="00A550F6" w:rsidRDefault="00BB04D6" w:rsidP="00BB04D6">
      <w:pPr>
        <w:pStyle w:val="Bullet1"/>
      </w:pPr>
      <w:r>
        <w:t>significant governance failure</w:t>
      </w:r>
    </w:p>
    <w:p w14:paraId="28DE8BB7" w14:textId="77777777" w:rsidR="00BB04D6" w:rsidRPr="00A550F6" w:rsidRDefault="00BB04D6" w:rsidP="00BB04D6">
      <w:pPr>
        <w:pStyle w:val="Bullet1"/>
      </w:pPr>
      <w:r>
        <w:t>poor record-keeping practices</w:t>
      </w:r>
    </w:p>
    <w:p w14:paraId="7CA2BFD9" w14:textId="77777777" w:rsidR="00BB04D6" w:rsidRPr="00A550F6" w:rsidRDefault="00BB04D6" w:rsidP="00BB04D6">
      <w:pPr>
        <w:pStyle w:val="Bullet1"/>
      </w:pPr>
      <w:r>
        <w:t>conflicts of interest.</w:t>
      </w:r>
    </w:p>
    <w:p w14:paraId="0AA6D5E8" w14:textId="77777777" w:rsidR="00BB04D6" w:rsidRDefault="00BB04D6" w:rsidP="00BB04D6">
      <w:pPr>
        <w:pStyle w:val="Bodyafterbullets"/>
      </w:pPr>
      <w:r>
        <w:t>For suspected fraud,</w:t>
      </w:r>
      <w:r w:rsidRPr="00A550F6">
        <w:t xml:space="preserve"> a person should </w:t>
      </w:r>
      <w:r>
        <w:t xml:space="preserve">immediately </w:t>
      </w:r>
      <w:r w:rsidRPr="00A550F6">
        <w:t>report their concerns to the chairperson</w:t>
      </w:r>
      <w:r>
        <w:t xml:space="preserve">. The chairperson </w:t>
      </w:r>
      <w:r w:rsidRPr="00A550F6">
        <w:t xml:space="preserve">must act and decide whether to </w:t>
      </w:r>
      <w:r>
        <w:t xml:space="preserve">internally </w:t>
      </w:r>
      <w:r w:rsidRPr="00A550F6">
        <w:t>investigate or report the</w:t>
      </w:r>
      <w:r>
        <w:t xml:space="preserve"> matter to </w:t>
      </w:r>
      <w:r w:rsidRPr="00A550F6">
        <w:t>the police</w:t>
      </w:r>
      <w:r>
        <w:t xml:space="preserve"> and the department. </w:t>
      </w:r>
    </w:p>
    <w:p w14:paraId="3D68D250" w14:textId="77777777" w:rsidR="00BB04D6" w:rsidRPr="008253ED" w:rsidRDefault="00BB04D6" w:rsidP="00DC7331">
      <w:pPr>
        <w:pStyle w:val="Heading3"/>
      </w:pPr>
      <w:bookmarkStart w:id="1069" w:name="_Toc149827833"/>
      <w:bookmarkStart w:id="1070" w:name="_Toc149829633"/>
      <w:bookmarkStart w:id="1071" w:name="_Toc151625263"/>
      <w:bookmarkStart w:id="1072" w:name="_Toc203031749"/>
      <w:r w:rsidRPr="008253ED">
        <w:lastRenderedPageBreak/>
        <w:t>Victorian Ombudsman</w:t>
      </w:r>
      <w:bookmarkEnd w:id="1069"/>
      <w:bookmarkEnd w:id="1070"/>
      <w:bookmarkEnd w:id="1071"/>
      <w:bookmarkEnd w:id="1072"/>
    </w:p>
    <w:p w14:paraId="79592744" w14:textId="77777777" w:rsidR="00BB04D6" w:rsidRDefault="00BB04D6" w:rsidP="00DC7331">
      <w:pPr>
        <w:pStyle w:val="Body"/>
        <w:keepNext/>
        <w:keepLines/>
      </w:pPr>
      <w:r>
        <w:t xml:space="preserve">The Victorian Ombudsman can investigate complaints about Victorian public organisations including trusts. If a person is dissatisfied with the trust’s response they can make a complaint to the Victorian Ombudsman via the </w:t>
      </w:r>
      <w:hyperlink r:id="rId217" w:history="1">
        <w:r w:rsidRPr="007A37AF">
          <w:rPr>
            <w:rStyle w:val="Hyperlink"/>
          </w:rPr>
          <w:t>online complaint form</w:t>
        </w:r>
      </w:hyperlink>
      <w:r>
        <w:t xml:space="preserve"> &lt;</w:t>
      </w:r>
      <w:r w:rsidRPr="007A37AF">
        <w:t>https://www.ombudsman.vic.gov.au/complaints/make-complaint</w:t>
      </w:r>
      <w:r>
        <w:t xml:space="preserve">&gt;. </w:t>
      </w:r>
    </w:p>
    <w:p w14:paraId="6C446498" w14:textId="77777777" w:rsidR="00BB04D6" w:rsidRPr="008747DD" w:rsidRDefault="00BB04D6" w:rsidP="00BB04D6">
      <w:pPr>
        <w:pStyle w:val="Heading2"/>
      </w:pPr>
      <w:bookmarkStart w:id="1073" w:name="_Toc149827834"/>
      <w:bookmarkStart w:id="1074" w:name="_Toc149829634"/>
      <w:bookmarkStart w:id="1075" w:name="_Toc151625264"/>
      <w:bookmarkStart w:id="1076" w:name="_Toc203031750"/>
      <w:r w:rsidRPr="008747DD">
        <w:t>Formal appeal</w:t>
      </w:r>
      <w:bookmarkEnd w:id="1073"/>
      <w:bookmarkEnd w:id="1074"/>
      <w:bookmarkEnd w:id="1075"/>
      <w:bookmarkEnd w:id="1076"/>
    </w:p>
    <w:p w14:paraId="16D41607" w14:textId="24B7831E" w:rsidR="00BB04D6" w:rsidRDefault="006902E2" w:rsidP="00BB04D6">
      <w:pPr>
        <w:pStyle w:val="Heading3"/>
      </w:pPr>
      <w:bookmarkStart w:id="1077" w:name="_Toc203031751"/>
      <w:r>
        <w:t>VCAT</w:t>
      </w:r>
      <w:bookmarkEnd w:id="1077"/>
    </w:p>
    <w:p w14:paraId="615DD94A" w14:textId="7945163A" w:rsidR="00BB04D6" w:rsidRPr="00A550F6" w:rsidRDefault="00BB04D6" w:rsidP="00BB04D6">
      <w:pPr>
        <w:pStyle w:val="Body"/>
      </w:pPr>
      <w:r>
        <w:t>A</w:t>
      </w:r>
      <w:r w:rsidRPr="00A550F6">
        <w:t xml:space="preserve"> right </w:t>
      </w:r>
      <w:r>
        <w:t xml:space="preserve">holder can make an application to </w:t>
      </w:r>
      <w:r w:rsidR="006902E2">
        <w:t>VCAT</w:t>
      </w:r>
      <w:r w:rsidRPr="00A550F6">
        <w:t xml:space="preserve"> to review a </w:t>
      </w:r>
      <w:r>
        <w:t xml:space="preserve">trust decision </w:t>
      </w:r>
      <w:r w:rsidR="00723968">
        <w:t>about</w:t>
      </w:r>
      <w:r w:rsidRPr="00A550F6">
        <w:t>:</w:t>
      </w:r>
    </w:p>
    <w:p w14:paraId="6865E869" w14:textId="77777777" w:rsidR="00BB04D6" w:rsidRPr="00A550F6" w:rsidRDefault="00BB04D6" w:rsidP="00BB04D6">
      <w:pPr>
        <w:pStyle w:val="Bullet1"/>
      </w:pPr>
      <w:r>
        <w:t>refusal to grant an approval to establish a memorial or a place of interment in the cemetery, or</w:t>
      </w:r>
    </w:p>
    <w:p w14:paraId="28920001" w14:textId="77777777" w:rsidR="00BB04D6" w:rsidRDefault="00BB04D6" w:rsidP="00BB04D6">
      <w:pPr>
        <w:pStyle w:val="Bullet1"/>
      </w:pPr>
      <w:r>
        <w:t>grant of an approval to establish or alter a memorial or a place of interment in the cemetery subject to terms and conditions.</w:t>
      </w:r>
    </w:p>
    <w:p w14:paraId="0416E382" w14:textId="77777777" w:rsidR="00BB04D6" w:rsidRDefault="00BB04D6" w:rsidP="00BB04D6">
      <w:pPr>
        <w:pStyle w:val="Heading2"/>
      </w:pPr>
      <w:bookmarkStart w:id="1078" w:name="_Toc151625266"/>
      <w:bookmarkStart w:id="1079" w:name="_Toc135399274"/>
      <w:bookmarkStart w:id="1080" w:name="_Toc149827836"/>
      <w:bookmarkStart w:id="1081" w:name="_Toc149829636"/>
      <w:bookmarkStart w:id="1082" w:name="_Toc203031752"/>
      <w:r w:rsidRPr="001E0F5F">
        <w:t>Fraud and corruption control and public interest disclosures</w:t>
      </w:r>
      <w:bookmarkEnd w:id="1078"/>
      <w:bookmarkEnd w:id="1082"/>
    </w:p>
    <w:p w14:paraId="367DAD94" w14:textId="77777777" w:rsidR="00BB04D6" w:rsidRDefault="00BB04D6" w:rsidP="00BB04D6">
      <w:pPr>
        <w:pStyle w:val="Body"/>
      </w:pPr>
      <w:r w:rsidRPr="001E0F5F">
        <w:t>Fraud and corruption in cemetery trusts is not tolerated. This message should be conveyed and promoted to all cemetery trust members and, if applicable, trust employees and contractors.</w:t>
      </w:r>
    </w:p>
    <w:p w14:paraId="2A39E69A" w14:textId="49EC4282" w:rsidR="00096CC8" w:rsidRDefault="00096CC8" w:rsidP="00096CC8">
      <w:pPr>
        <w:pStyle w:val="Body"/>
      </w:pPr>
      <w:r>
        <w:t>Cemetery trusts are not authorised to receive public interest disclosures. If a person (including a trust member, employee or contractor) wishes to make a public interest disclosure about a cemetery trust or a cemetery trust member, employee or contractor, they must contact IBAC directly.</w:t>
      </w:r>
    </w:p>
    <w:p w14:paraId="04EDA7CA" w14:textId="0E5EA2A5" w:rsidR="00096CC8" w:rsidRPr="001E0F5F" w:rsidRDefault="00096CC8" w:rsidP="00BB04D6">
      <w:pPr>
        <w:pStyle w:val="Body"/>
      </w:pPr>
      <w:r>
        <w:t xml:space="preserve">Refer to </w:t>
      </w:r>
      <w:hyperlink w:anchor="_Topic_13._Integrity" w:history="1">
        <w:r w:rsidRPr="002E7C9A">
          <w:rPr>
            <w:rStyle w:val="Hyperlink"/>
          </w:rPr>
          <w:t>Topic 13. Integrity</w:t>
        </w:r>
      </w:hyperlink>
      <w:r w:rsidRPr="002E7C9A">
        <w:t xml:space="preserve"> for</w:t>
      </w:r>
      <w:r>
        <w:t xml:space="preserve"> more information.</w:t>
      </w:r>
    </w:p>
    <w:p w14:paraId="01659FF8" w14:textId="07C0500B" w:rsidR="00BB04D6" w:rsidRPr="008747DD" w:rsidRDefault="000738A9" w:rsidP="00BB04D6">
      <w:pPr>
        <w:pStyle w:val="Heading2"/>
      </w:pPr>
      <w:bookmarkStart w:id="1083" w:name="_Toc151625270"/>
      <w:bookmarkStart w:id="1084" w:name="_Toc203031753"/>
      <w:r>
        <w:t>Other</w:t>
      </w:r>
      <w:r w:rsidRPr="008747DD">
        <w:t xml:space="preserve"> </w:t>
      </w:r>
      <w:r w:rsidR="00BB04D6" w:rsidRPr="008747DD">
        <w:t>resources</w:t>
      </w:r>
      <w:bookmarkEnd w:id="1079"/>
      <w:bookmarkEnd w:id="1080"/>
      <w:bookmarkEnd w:id="1081"/>
      <w:bookmarkEnd w:id="1083"/>
      <w:bookmarkEnd w:id="1084"/>
    </w:p>
    <w:p w14:paraId="32B6A66A" w14:textId="77777777" w:rsidR="00BB04D6" w:rsidRPr="00211770" w:rsidRDefault="00BB04D6" w:rsidP="00BB04D6">
      <w:pPr>
        <w:pStyle w:val="Bullet1"/>
      </w:pPr>
      <w:hyperlink r:id="rId218">
        <w:r w:rsidRPr="00DE5790">
          <w:rPr>
            <w:rStyle w:val="Hyperlink"/>
          </w:rPr>
          <w:t>Victorian Ombudsman good practice guides</w:t>
        </w:r>
      </w:hyperlink>
      <w:r w:rsidRPr="00211770">
        <w:t xml:space="preserve"> &lt;https://www.ombudsman.vic.gov.au/learn-from-us/practice-guides/&gt;</w:t>
      </w:r>
    </w:p>
    <w:p w14:paraId="241B08A0" w14:textId="77777777" w:rsidR="00BB04D6" w:rsidRPr="00211770" w:rsidRDefault="00BB04D6" w:rsidP="00BB04D6">
      <w:pPr>
        <w:pStyle w:val="Bullet2"/>
      </w:pPr>
      <w:r w:rsidRPr="00211770">
        <w:t>Handling complaints</w:t>
      </w:r>
    </w:p>
    <w:p w14:paraId="3C26B87B" w14:textId="77777777" w:rsidR="00BB04D6" w:rsidRPr="00211770" w:rsidRDefault="00BB04D6" w:rsidP="00BB04D6">
      <w:pPr>
        <w:pStyle w:val="Bullet2"/>
      </w:pPr>
      <w:r w:rsidRPr="00211770">
        <w:t>Managing complex complainant behaviour</w:t>
      </w:r>
    </w:p>
    <w:p w14:paraId="34801A6B" w14:textId="77777777" w:rsidR="00BB04D6" w:rsidRPr="00211770" w:rsidRDefault="00BB04D6" w:rsidP="00BB04D6">
      <w:pPr>
        <w:pStyle w:val="Bullet2"/>
      </w:pPr>
      <w:r w:rsidRPr="00211770">
        <w:t>Complaints handling in a crisis</w:t>
      </w:r>
    </w:p>
    <w:p w14:paraId="318240DB" w14:textId="77777777" w:rsidR="00BB04D6" w:rsidRPr="00211770" w:rsidRDefault="00BB04D6" w:rsidP="00BB04D6">
      <w:pPr>
        <w:pStyle w:val="Bullet2"/>
      </w:pPr>
      <w:r w:rsidRPr="00211770">
        <w:t>Managing complaints involving human rights</w:t>
      </w:r>
    </w:p>
    <w:p w14:paraId="6CFEDE0F" w14:textId="77777777" w:rsidR="00BB04D6" w:rsidRPr="00211770" w:rsidRDefault="00BB04D6" w:rsidP="00BB04D6">
      <w:pPr>
        <w:pStyle w:val="Bullet2"/>
      </w:pPr>
      <w:r w:rsidRPr="00211770">
        <w:t>Apologies</w:t>
      </w:r>
    </w:p>
    <w:p w14:paraId="0899D0C0" w14:textId="77777777" w:rsidR="00BB04D6" w:rsidRDefault="00BB04D6" w:rsidP="00BB04D6">
      <w:pPr>
        <w:pStyle w:val="Bullet1"/>
        <w:ind w:left="464"/>
      </w:pPr>
      <w:hyperlink r:id="rId219">
        <w:r w:rsidRPr="16C7B925">
          <w:rPr>
            <w:rStyle w:val="Hyperlink"/>
          </w:rPr>
          <w:t>Institute of Community Directors Australia policy bank</w:t>
        </w:r>
      </w:hyperlink>
      <w:r w:rsidRPr="16C7B925">
        <w:rPr>
          <w:rStyle w:val="Hyperlink"/>
        </w:rPr>
        <w:t xml:space="preserve"> </w:t>
      </w:r>
      <w:r>
        <w:t>&lt;https://communitydirectors.com.au/tools-resources/policy-bank&gt;</w:t>
      </w:r>
    </w:p>
    <w:p w14:paraId="0FEA0D6D" w14:textId="77777777" w:rsidR="00BB04D6" w:rsidRPr="00211770" w:rsidRDefault="00BB04D6" w:rsidP="00BB04D6">
      <w:pPr>
        <w:pStyle w:val="Bullet2"/>
      </w:pPr>
      <w:r w:rsidRPr="00211770">
        <w:t>Complaints handling policy</w:t>
      </w:r>
    </w:p>
    <w:p w14:paraId="2111C081" w14:textId="77777777" w:rsidR="00BB04D6" w:rsidRPr="00211770" w:rsidRDefault="00BB04D6" w:rsidP="00BB04D6">
      <w:pPr>
        <w:pStyle w:val="Bullet2"/>
      </w:pPr>
      <w:r w:rsidRPr="00211770">
        <w:t>Fraud risk management policy</w:t>
      </w:r>
    </w:p>
    <w:p w14:paraId="4112C74A" w14:textId="77777777" w:rsidR="00BB04D6" w:rsidRPr="00211770" w:rsidRDefault="00BB04D6" w:rsidP="00BB04D6">
      <w:pPr>
        <w:pStyle w:val="Bullet2"/>
      </w:pPr>
      <w:r w:rsidRPr="00211770">
        <w:t>Whistle-blower policy</w:t>
      </w:r>
    </w:p>
    <w:p w14:paraId="08744517" w14:textId="77777777" w:rsidR="00BB04D6" w:rsidRDefault="00BB04D6" w:rsidP="00BB04D6">
      <w:pPr>
        <w:pStyle w:val="Bullet1"/>
        <w:ind w:left="464"/>
      </w:pPr>
      <w:hyperlink r:id="rId220">
        <w:r w:rsidRPr="16C7B925">
          <w:rPr>
            <w:rStyle w:val="Hyperlink"/>
          </w:rPr>
          <w:t>Dispute Settlement Centre of Victoria</w:t>
        </w:r>
      </w:hyperlink>
      <w:r>
        <w:t xml:space="preserve"> &lt;https://www.disputes.vic.gov.au/information-and-advice/reaching-an-agreement&gt;</w:t>
      </w:r>
    </w:p>
    <w:p w14:paraId="6F8B49B6" w14:textId="77777777" w:rsidR="00BB04D6" w:rsidRPr="006C13C0" w:rsidRDefault="00BB04D6" w:rsidP="006C13C0">
      <w:pPr>
        <w:pStyle w:val="Body"/>
      </w:pPr>
      <w:bookmarkStart w:id="1085" w:name="_Referral_to_the"/>
      <w:bookmarkEnd w:id="1085"/>
      <w:r w:rsidRPr="006C13C0">
        <w:br w:type="page"/>
      </w:r>
    </w:p>
    <w:p w14:paraId="5DB8F253" w14:textId="758D0EFF" w:rsidR="00854DD1" w:rsidRDefault="00854DD1" w:rsidP="00854DD1">
      <w:pPr>
        <w:pStyle w:val="Heading1"/>
      </w:pPr>
      <w:bookmarkStart w:id="1086" w:name="_Topic_31._Employing"/>
      <w:bookmarkStart w:id="1087" w:name="_Topic_30._Employing"/>
      <w:bookmarkStart w:id="1088" w:name="_Toc203031754"/>
      <w:bookmarkEnd w:id="511"/>
      <w:bookmarkEnd w:id="512"/>
      <w:bookmarkEnd w:id="513"/>
      <w:bookmarkEnd w:id="514"/>
      <w:bookmarkEnd w:id="515"/>
      <w:bookmarkEnd w:id="516"/>
      <w:bookmarkEnd w:id="1086"/>
      <w:bookmarkEnd w:id="1087"/>
      <w:r w:rsidRPr="00F844DF">
        <w:lastRenderedPageBreak/>
        <w:t xml:space="preserve">Topic </w:t>
      </w:r>
      <w:r w:rsidR="002F3042" w:rsidRPr="00F844DF">
        <w:t>3</w:t>
      </w:r>
      <w:r w:rsidR="00AB62C1">
        <w:t>0</w:t>
      </w:r>
      <w:r w:rsidRPr="00F844DF">
        <w:t>. Employing and managing staff</w:t>
      </w:r>
      <w:bookmarkEnd w:id="1088"/>
    </w:p>
    <w:p w14:paraId="41CBBD08" w14:textId="77777777" w:rsidR="00262E3E" w:rsidRDefault="00262E3E" w:rsidP="00262E3E">
      <w:pPr>
        <w:pStyle w:val="Heading2"/>
      </w:pPr>
      <w:bookmarkStart w:id="1089" w:name="_Toc264721702"/>
      <w:bookmarkStart w:id="1090" w:name="_Toc499302555"/>
      <w:bookmarkStart w:id="1091" w:name="_Toc79754608"/>
      <w:bookmarkStart w:id="1092" w:name="_Toc81381438"/>
      <w:bookmarkStart w:id="1093" w:name="_Toc151624998"/>
      <w:bookmarkStart w:id="1094" w:name="_Toc203031755"/>
      <w:r>
        <w:t>Class A cemetery trust CEO</w:t>
      </w:r>
      <w:bookmarkEnd w:id="1094"/>
    </w:p>
    <w:p w14:paraId="401FA1AA" w14:textId="42BC0318" w:rsidR="00262E3E" w:rsidRPr="0098787A" w:rsidRDefault="00262E3E" w:rsidP="00262E3E">
      <w:pPr>
        <w:pStyle w:val="Body"/>
      </w:pPr>
      <w:r>
        <w:t xml:space="preserve">Refer to </w:t>
      </w:r>
      <w:hyperlink w:anchor="_Topic_14._Additional" w:history="1">
        <w:r w:rsidRPr="002E7C9A">
          <w:rPr>
            <w:rStyle w:val="Hyperlink"/>
          </w:rPr>
          <w:t xml:space="preserve">Topic 14. </w:t>
        </w:r>
        <w:r w:rsidR="000738A9">
          <w:rPr>
            <w:rStyle w:val="Hyperlink"/>
          </w:rPr>
          <w:t>Other</w:t>
        </w:r>
        <w:r w:rsidR="000738A9" w:rsidRPr="002E7C9A">
          <w:rPr>
            <w:rStyle w:val="Hyperlink"/>
          </w:rPr>
          <w:t xml:space="preserve"> </w:t>
        </w:r>
        <w:r w:rsidRPr="002E7C9A">
          <w:rPr>
            <w:rStyle w:val="Hyperlink"/>
          </w:rPr>
          <w:t>requirements for Class A cemetery trusts</w:t>
        </w:r>
      </w:hyperlink>
      <w:r w:rsidRPr="002E7C9A">
        <w:t xml:space="preserve"> for information</w:t>
      </w:r>
      <w:r>
        <w:t xml:space="preserve"> about employing and managing Class A cemetery trust CEOs.</w:t>
      </w:r>
    </w:p>
    <w:p w14:paraId="6323E86D" w14:textId="1A1B88B1" w:rsidR="00854DD1" w:rsidRPr="005D01EF" w:rsidRDefault="00262E3E" w:rsidP="00854DD1">
      <w:pPr>
        <w:pStyle w:val="Heading2"/>
      </w:pPr>
      <w:bookmarkStart w:id="1095" w:name="_Toc203031756"/>
      <w:r>
        <w:t>Class B cemetery t</w:t>
      </w:r>
      <w:r w:rsidR="00854DD1" w:rsidRPr="005D01EF">
        <w:t>rust secretary or manager</w:t>
      </w:r>
      <w:bookmarkEnd w:id="1089"/>
      <w:bookmarkEnd w:id="1090"/>
      <w:bookmarkEnd w:id="1091"/>
      <w:bookmarkEnd w:id="1092"/>
      <w:bookmarkEnd w:id="1093"/>
      <w:bookmarkEnd w:id="1095"/>
    </w:p>
    <w:p w14:paraId="73988CDD" w14:textId="79564110" w:rsidR="00854DD1" w:rsidRPr="005D01EF" w:rsidRDefault="00854DD1" w:rsidP="00854DD1">
      <w:pPr>
        <w:pStyle w:val="Body"/>
      </w:pPr>
      <w:r w:rsidRPr="005D01EF">
        <w:t xml:space="preserve">Although there is no reference in the Cemeteries Act about the position of secretary or manager, the cemetery trust may appoint a person to attend to routine business matters and to perform powers and duties delegated by the </w:t>
      </w:r>
      <w:r w:rsidR="006E02CB">
        <w:t xml:space="preserve">cemetery </w:t>
      </w:r>
      <w:r w:rsidRPr="005D01EF">
        <w:t>trust.</w:t>
      </w:r>
      <w:r w:rsidR="00654B89">
        <w:t xml:space="preserve"> </w:t>
      </w:r>
      <w:r w:rsidR="00654B89" w:rsidRPr="002E7C9A">
        <w:t xml:space="preserve">Refer to </w:t>
      </w:r>
      <w:hyperlink w:anchor="_Topic_5._Class" w:history="1">
        <w:r w:rsidR="00654B89" w:rsidRPr="002E7C9A">
          <w:rPr>
            <w:rStyle w:val="Hyperlink"/>
          </w:rPr>
          <w:t>Topic 5. Class B trust secretaries</w:t>
        </w:r>
      </w:hyperlink>
      <w:r w:rsidR="00654B89">
        <w:t xml:space="preserve"> for more information.</w:t>
      </w:r>
    </w:p>
    <w:p w14:paraId="79B3C292" w14:textId="77777777" w:rsidR="00A44424" w:rsidRDefault="00854DD1" w:rsidP="00854DD1">
      <w:pPr>
        <w:pStyle w:val="Body"/>
      </w:pPr>
      <w:r w:rsidRPr="005D01EF">
        <w:t xml:space="preserve">Depending on the size and operations of the </w:t>
      </w:r>
      <w:r w:rsidR="006E02CB">
        <w:t xml:space="preserve">cemetery </w:t>
      </w:r>
      <w:r w:rsidRPr="005D01EF">
        <w:t xml:space="preserve">trust, the role of secretary or manager may be paid or voluntary. Where this is a paid position, the </w:t>
      </w:r>
      <w:r w:rsidR="00F93B8F">
        <w:t xml:space="preserve">cemetery </w:t>
      </w:r>
      <w:r w:rsidRPr="005D01EF">
        <w:t xml:space="preserve">trust should ensure </w:t>
      </w:r>
      <w:r w:rsidR="009600FF">
        <w:t xml:space="preserve">it develops a </w:t>
      </w:r>
      <w:r w:rsidRPr="00A44424">
        <w:t>position description</w:t>
      </w:r>
      <w:r w:rsidRPr="005D01EF">
        <w:t xml:space="preserve"> and </w:t>
      </w:r>
      <w:r w:rsidR="009600FF">
        <w:t xml:space="preserve">completes </w:t>
      </w:r>
      <w:r w:rsidRPr="005D01EF">
        <w:t xml:space="preserve">an employment contract. </w:t>
      </w:r>
    </w:p>
    <w:p w14:paraId="52AD1EDA" w14:textId="77777777" w:rsidR="00A44424" w:rsidRDefault="00A44424" w:rsidP="00AD698E">
      <w:pPr>
        <w:pStyle w:val="Body"/>
        <w:spacing w:after="240"/>
      </w:pPr>
      <w:r>
        <w:t>The department has developed a secretary position description template for Class B cemetery trust that be adapted to suit the needs of individual cemetery trusts.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44424" w14:paraId="5811A24F" w14:textId="77777777">
        <w:tc>
          <w:tcPr>
            <w:tcW w:w="9288" w:type="dxa"/>
          </w:tcPr>
          <w:p w14:paraId="56856F74" w14:textId="4709DC90" w:rsidR="00A44424" w:rsidRDefault="00A44424">
            <w:pPr>
              <w:pStyle w:val="Tabletext"/>
            </w:pPr>
            <w:bookmarkStart w:id="1096" w:name="_Hlk157682419"/>
            <w:r>
              <w:rPr>
                <w:noProof/>
              </w:rPr>
              <w:drawing>
                <wp:anchor distT="0" distB="0" distL="114300" distR="114300" simplePos="0" relativeHeight="251658315" behindDoc="0" locked="0" layoutInCell="1" allowOverlap="1" wp14:anchorId="2968D6BE" wp14:editId="0D2B2907">
                  <wp:simplePos x="0" y="0"/>
                  <wp:positionH relativeFrom="column">
                    <wp:posOffset>-26670</wp:posOffset>
                  </wp:positionH>
                  <wp:positionV relativeFrom="paragraph">
                    <wp:posOffset>21004</wp:posOffset>
                  </wp:positionV>
                  <wp:extent cx="562610" cy="562610"/>
                  <wp:effectExtent l="76200" t="0" r="0" b="0"/>
                  <wp:wrapSquare wrapText="bothSides"/>
                  <wp:docPr id="2002025005" name="Graphic 2002025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5" name="Graphic 200202500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21" w:history="1">
              <w:r>
                <w:rPr>
                  <w:rStyle w:val="Hyperlink"/>
                </w:rPr>
                <w:t>Secretary position description template for Class B cemetery trusts</w:t>
              </w:r>
            </w:hyperlink>
            <w:r w:rsidR="00234B02">
              <w:t xml:space="preserve"> </w:t>
            </w:r>
            <w:r>
              <w:t>&lt;</w:t>
            </w:r>
            <w:r w:rsidRPr="00876954">
              <w:t>https://www.health.vic.gov.au/cemeteries-and-crematoria/recruitment-and-advertising</w:t>
            </w:r>
            <w:r>
              <w:t>&gt;</w:t>
            </w:r>
          </w:p>
        </w:tc>
      </w:tr>
    </w:tbl>
    <w:bookmarkEnd w:id="1096"/>
    <w:p w14:paraId="27F2508B" w14:textId="605F5CD9" w:rsidR="00854DD1" w:rsidRPr="005D01EF" w:rsidRDefault="00854DD1" w:rsidP="00AD698E">
      <w:pPr>
        <w:pStyle w:val="Bodyaftertablefigure"/>
      </w:pPr>
      <w:r w:rsidRPr="005D01EF">
        <w:t xml:space="preserve">Any payment made to </w:t>
      </w:r>
      <w:r w:rsidR="0004096E">
        <w:t>a</w:t>
      </w:r>
      <w:r w:rsidRPr="005D01EF">
        <w:t xml:space="preserve"> secretary should </w:t>
      </w:r>
      <w:r w:rsidR="00374B9D">
        <w:t>match</w:t>
      </w:r>
      <w:r w:rsidRPr="005D01EF">
        <w:t xml:space="preserve"> the duties of the position.</w:t>
      </w:r>
      <w:r w:rsidR="00AD698E">
        <w:t xml:space="preserve"> </w:t>
      </w:r>
      <w:r w:rsidRPr="005D01EF">
        <w:t xml:space="preserve">The Local Government Industry Award may be used as a guide when determining wages for administration staff. </w:t>
      </w:r>
      <w:r w:rsidR="00AD698E">
        <w:t>Cemetery t</w:t>
      </w:r>
      <w:r w:rsidRPr="005D01EF">
        <w:t xml:space="preserve">rusts can calculate the current award rate using the Fair Work Ombudsman’s online </w:t>
      </w:r>
      <w:hyperlink r:id="rId222" w:history="1">
        <w:r w:rsidRPr="005D01EF">
          <w:rPr>
            <w:rStyle w:val="Hyperlink"/>
          </w:rPr>
          <w:t>Pay and conditions tool</w:t>
        </w:r>
      </w:hyperlink>
      <w:r w:rsidRPr="005D01EF">
        <w:t xml:space="preserve"> &lt;https://calculate.fairwork.gov.au/&gt;. </w:t>
      </w:r>
    </w:p>
    <w:p w14:paraId="25BFC549" w14:textId="77777777" w:rsidR="00536C65" w:rsidRDefault="00854DD1" w:rsidP="000653AB">
      <w:pPr>
        <w:pStyle w:val="Body"/>
      </w:pPr>
      <w:r w:rsidRPr="005D01EF">
        <w:t xml:space="preserve">Advice about appropriate pay, working conditions and employment contracts is available on the </w:t>
      </w:r>
      <w:hyperlink r:id="rId223" w:history="1">
        <w:r w:rsidRPr="005D01EF">
          <w:rPr>
            <w:rStyle w:val="Hyperlink"/>
          </w:rPr>
          <w:t>Fair Work Ombudsman website</w:t>
        </w:r>
      </w:hyperlink>
      <w:r w:rsidRPr="004A0AA4">
        <w:t xml:space="preserve"> &lt;https://www.fairwork.gov.au/&gt;.</w:t>
      </w:r>
      <w:r w:rsidR="0036173E">
        <w:t xml:space="preserve"> </w:t>
      </w:r>
      <w:r w:rsidR="000653AB">
        <w:t>Cemetery trusts</w:t>
      </w:r>
      <w:r w:rsidR="000653AB" w:rsidRPr="005D01EF">
        <w:t xml:space="preserve"> must ensure the terms and conditions under which any person performs work are lawful.</w:t>
      </w:r>
      <w:r w:rsidR="000653AB" w:rsidRPr="007A6699">
        <w:t xml:space="preserve"> </w:t>
      </w:r>
      <w:r w:rsidR="000653AB" w:rsidRPr="005D01EF">
        <w:t>Cemetery trusts should familiarise themselves with the</w:t>
      </w:r>
      <w:r w:rsidR="000653AB">
        <w:t xml:space="preserve"> information, resources and tools on the</w:t>
      </w:r>
      <w:r w:rsidR="000653AB" w:rsidRPr="005D01EF">
        <w:t xml:space="preserve"> </w:t>
      </w:r>
      <w:hyperlink r:id="rId224" w:history="1">
        <w:hyperlink r:id="rId225" w:history="1">
          <w:r w:rsidR="000653AB">
            <w:rPr>
              <w:rStyle w:val="Hyperlink"/>
            </w:rPr>
            <w:t>Fair Work Ombudsman’s</w:t>
          </w:r>
        </w:hyperlink>
        <w:r w:rsidR="000653AB" w:rsidRPr="005D01EF">
          <w:rPr>
            <w:rStyle w:val="Hyperlink"/>
          </w:rPr>
          <w:t xml:space="preserve"> website</w:t>
        </w:r>
      </w:hyperlink>
      <w:r w:rsidR="000653AB" w:rsidRPr="005D01EF">
        <w:t xml:space="preserve"> &lt;https://www.fairwork.gov.au&gt;. </w:t>
      </w:r>
    </w:p>
    <w:p w14:paraId="218E0134" w14:textId="2F8BEAE9" w:rsidR="000653AB" w:rsidRPr="005D01EF" w:rsidRDefault="000653AB" w:rsidP="000653AB">
      <w:pPr>
        <w:pStyle w:val="Body"/>
      </w:pPr>
      <w:r w:rsidRPr="005D01EF">
        <w:t>Any questions about these matters should be directed to the office of the Fair Work Ombudsman</w:t>
      </w:r>
      <w:r>
        <w:t>.</w:t>
      </w:r>
    </w:p>
    <w:p w14:paraId="658C7CAB" w14:textId="5698027F" w:rsidR="00854DD1" w:rsidRPr="005D01EF" w:rsidRDefault="00854DD1" w:rsidP="00854DD1">
      <w:pPr>
        <w:pStyle w:val="Body"/>
      </w:pPr>
      <w:r w:rsidRPr="004A0AA4">
        <w:t>Note: Trust</w:t>
      </w:r>
      <w:r w:rsidRPr="005D01EF">
        <w:t xml:space="preserve"> members may be appointed to the role of trust secretary. However, they must not receive any payment for this role other than reimbursement of expenses as approved by the </w:t>
      </w:r>
      <w:r w:rsidR="00491735">
        <w:t xml:space="preserve">cemetery </w:t>
      </w:r>
      <w:r w:rsidRPr="005D01EF">
        <w:t>trust.</w:t>
      </w:r>
      <w:r w:rsidR="005038AA">
        <w:t xml:space="preserve"> Refer to </w:t>
      </w:r>
      <w:hyperlink w:anchor="_Class_B_trust" w:history="1">
        <w:r w:rsidR="005038AA" w:rsidRPr="00EC422E">
          <w:rPr>
            <w:rStyle w:val="Hyperlink"/>
          </w:rPr>
          <w:t>Class B trust member fees and allowances</w:t>
        </w:r>
      </w:hyperlink>
      <w:r w:rsidR="005038AA">
        <w:t xml:space="preserve"> for more information.</w:t>
      </w:r>
    </w:p>
    <w:p w14:paraId="65D0B999" w14:textId="4579D72F" w:rsidR="00854DD1" w:rsidRPr="005D01EF" w:rsidRDefault="00585FAD" w:rsidP="00854DD1">
      <w:pPr>
        <w:pStyle w:val="Body"/>
      </w:pPr>
      <w:r>
        <w:t xml:space="preserve">Cemetery </w:t>
      </w:r>
      <w:r w:rsidR="00854DD1" w:rsidRPr="005D01EF">
        <w:t>trust</w:t>
      </w:r>
      <w:r>
        <w:t>s</w:t>
      </w:r>
      <w:r w:rsidR="00854DD1" w:rsidRPr="005D01EF">
        <w:t xml:space="preserve"> may employ other administrative officers (permanent, part-time or casual) as necessary to administer the cemetery </w:t>
      </w:r>
      <w:r>
        <w:t xml:space="preserve">trust </w:t>
      </w:r>
      <w:r w:rsidR="00854DD1" w:rsidRPr="005D01EF">
        <w:t xml:space="preserve">efficiently within the constraints of </w:t>
      </w:r>
      <w:r w:rsidR="00374B9D">
        <w:t>sound</w:t>
      </w:r>
      <w:r w:rsidR="00374B9D" w:rsidRPr="005D01EF">
        <w:t xml:space="preserve"> </w:t>
      </w:r>
      <w:r w:rsidR="00854DD1" w:rsidRPr="005D01EF">
        <w:t>financial management.</w:t>
      </w:r>
    </w:p>
    <w:p w14:paraId="6952BF46" w14:textId="77777777" w:rsidR="00854DD1" w:rsidRPr="005D01EF" w:rsidRDefault="00854DD1" w:rsidP="00854DD1">
      <w:pPr>
        <w:pStyle w:val="Heading2"/>
      </w:pPr>
      <w:bookmarkStart w:id="1097" w:name="_Toc264721704"/>
      <w:bookmarkStart w:id="1098" w:name="_Toc499302557"/>
      <w:bookmarkStart w:id="1099" w:name="_Toc79754610"/>
      <w:bookmarkStart w:id="1100" w:name="_Toc81381440"/>
      <w:bookmarkStart w:id="1101" w:name="_Toc151625000"/>
      <w:bookmarkStart w:id="1102" w:name="_Toc203031757"/>
      <w:r w:rsidRPr="005D01EF">
        <w:t>Employing trust members</w:t>
      </w:r>
      <w:bookmarkEnd w:id="1097"/>
      <w:bookmarkEnd w:id="1098"/>
      <w:bookmarkEnd w:id="1099"/>
      <w:bookmarkEnd w:id="1100"/>
      <w:bookmarkEnd w:id="1101"/>
      <w:bookmarkEnd w:id="1102"/>
    </w:p>
    <w:p w14:paraId="2680DC96" w14:textId="4F58BDA9" w:rsidR="00854DD1" w:rsidRPr="005D01EF" w:rsidRDefault="00854DD1" w:rsidP="00854DD1">
      <w:pPr>
        <w:pStyle w:val="Body"/>
      </w:pPr>
      <w:r w:rsidRPr="005D01EF">
        <w:t xml:space="preserve">Appointed trust members should not be employed or contracted by the </w:t>
      </w:r>
      <w:r w:rsidR="00CA36CE">
        <w:t xml:space="preserve">cemetery </w:t>
      </w:r>
      <w:r w:rsidRPr="005D01EF">
        <w:t>trust that they are appointed to due to the potential for conflicts of interest. This does not prevent a trust member from being employed by an</w:t>
      </w:r>
      <w:r w:rsidR="00374B9D">
        <w:t xml:space="preserve"> </w:t>
      </w:r>
      <w:r w:rsidRPr="005D01EF">
        <w:t>unrelated</w:t>
      </w:r>
      <w:r w:rsidR="004F4224">
        <w:t xml:space="preserve"> cemetery</w:t>
      </w:r>
      <w:r w:rsidRPr="005D01EF">
        <w:t xml:space="preserve"> trust.</w:t>
      </w:r>
    </w:p>
    <w:p w14:paraId="179C54A0" w14:textId="4D37C60E" w:rsidR="00F70976" w:rsidRPr="00F70976" w:rsidRDefault="00854DD1" w:rsidP="006A6165">
      <w:pPr>
        <w:pStyle w:val="Heading2"/>
      </w:pPr>
      <w:bookmarkStart w:id="1103" w:name="_Toc79754611"/>
      <w:bookmarkStart w:id="1104" w:name="_Toc81381441"/>
      <w:bookmarkStart w:id="1105" w:name="_Toc151625001"/>
      <w:bookmarkStart w:id="1106" w:name="_Toc203031758"/>
      <w:r w:rsidRPr="005D01EF">
        <w:lastRenderedPageBreak/>
        <w:t xml:space="preserve">Managing </w:t>
      </w:r>
      <w:bookmarkEnd w:id="1103"/>
      <w:bookmarkEnd w:id="1104"/>
      <w:bookmarkEnd w:id="1105"/>
      <w:r w:rsidR="00F017D4">
        <w:t>performance</w:t>
      </w:r>
      <w:bookmarkEnd w:id="1106"/>
    </w:p>
    <w:p w14:paraId="73F3A219" w14:textId="7FAF9D8F" w:rsidR="006A6165" w:rsidRPr="005D01EF" w:rsidRDefault="00EC422E" w:rsidP="006A6165">
      <w:pPr>
        <w:pStyle w:val="Body"/>
      </w:pPr>
      <w:r>
        <w:t>The</w:t>
      </w:r>
      <w:r w:rsidR="006A6165" w:rsidRPr="005D01EF">
        <w:t xml:space="preserve"> </w:t>
      </w:r>
      <w:r w:rsidR="006A6165">
        <w:t xml:space="preserve">cemetery </w:t>
      </w:r>
      <w:r w:rsidR="006A6165" w:rsidRPr="005D01EF">
        <w:t xml:space="preserve">trust </w:t>
      </w:r>
      <w:r>
        <w:t xml:space="preserve">is the employer and </w:t>
      </w:r>
      <w:r w:rsidR="006A6165" w:rsidRPr="005D01EF">
        <w:t xml:space="preserve">is </w:t>
      </w:r>
      <w:r>
        <w:t xml:space="preserve">therefore </w:t>
      </w:r>
      <w:r w:rsidR="006A6165" w:rsidRPr="005D01EF">
        <w:t xml:space="preserve">responsible for managing employee conduct. </w:t>
      </w:r>
      <w:r w:rsidR="006A6165">
        <w:t xml:space="preserve">Cemetery trusts </w:t>
      </w:r>
      <w:r w:rsidR="006A6165" w:rsidRPr="005D01EF">
        <w:t>must ensure employees understand what is expected of them and provide feedback on performance. This can help prevent underperformance</w:t>
      </w:r>
      <w:r w:rsidR="006A6165">
        <w:t>.</w:t>
      </w:r>
    </w:p>
    <w:p w14:paraId="519D43D0" w14:textId="0A02416A" w:rsidR="00854DD1" w:rsidRPr="005D01EF" w:rsidRDefault="00365492" w:rsidP="00854DD1">
      <w:pPr>
        <w:pStyle w:val="Body"/>
      </w:pPr>
      <w:r>
        <w:t xml:space="preserve">A best practice guide for managing underperformance is </w:t>
      </w:r>
      <w:r w:rsidR="00E4798E">
        <w:t>available on</w:t>
      </w:r>
      <w:r w:rsidR="000F5722">
        <w:t xml:space="preserve"> </w:t>
      </w:r>
      <w:r w:rsidR="00854DD1" w:rsidRPr="005D01EF">
        <w:t xml:space="preserve">the </w:t>
      </w:r>
      <w:hyperlink r:id="rId226" w:history="1">
        <w:r w:rsidR="000F5722" w:rsidRPr="00145647">
          <w:rPr>
            <w:rStyle w:val="Hyperlink"/>
          </w:rPr>
          <w:t>Fair Work Ombudsman</w:t>
        </w:r>
        <w:r w:rsidR="00145647" w:rsidRPr="00145647">
          <w:rPr>
            <w:rStyle w:val="Hyperlink"/>
          </w:rPr>
          <w:t xml:space="preserve"> website</w:t>
        </w:r>
      </w:hyperlink>
      <w:r w:rsidR="00854DD1" w:rsidRPr="004F4224">
        <w:t xml:space="preserve"> </w:t>
      </w:r>
      <w:r w:rsidR="00854DD1" w:rsidRPr="005D01EF">
        <w:t>&lt;</w:t>
      </w:r>
      <w:r w:rsidR="009F3EDF" w:rsidRPr="009F3EDF">
        <w:t>https://www.fairwork.gov.au/tools-and-resources/best-practice-guides/managing-underperformance</w:t>
      </w:r>
      <w:r w:rsidR="00854DD1" w:rsidRPr="005D01EF">
        <w:t>&gt;.</w:t>
      </w:r>
    </w:p>
    <w:p w14:paraId="193F7308" w14:textId="1941EAE5" w:rsidR="00854DD1" w:rsidRPr="005D01EF" w:rsidRDefault="00973836" w:rsidP="00854DD1">
      <w:pPr>
        <w:pStyle w:val="Body"/>
      </w:pPr>
      <w:r>
        <w:t>Cemetery t</w:t>
      </w:r>
      <w:r w:rsidR="00854DD1" w:rsidRPr="005D01EF">
        <w:t xml:space="preserve">rusts that are considering taking formal action to address employee underperformance are strongly encouraged to seek independent legal advice. </w:t>
      </w:r>
    </w:p>
    <w:p w14:paraId="35861ED9" w14:textId="4C3BF7A1" w:rsidR="00854DD1" w:rsidRDefault="00A31D12" w:rsidP="00E72330">
      <w:pPr>
        <w:pStyle w:val="Heading2"/>
      </w:pPr>
      <w:bookmarkStart w:id="1107" w:name="_Toc79754614"/>
      <w:bookmarkStart w:id="1108" w:name="_Toc151625004"/>
      <w:bookmarkStart w:id="1109" w:name="_Toc203031759"/>
      <w:r>
        <w:t>Workplace b</w:t>
      </w:r>
      <w:r w:rsidRPr="00A31D12">
        <w:t>ullying, sexual harassment and discrimination</w:t>
      </w:r>
      <w:bookmarkEnd w:id="1107"/>
      <w:bookmarkEnd w:id="1108"/>
      <w:bookmarkEnd w:id="1109"/>
      <w:r w:rsidR="00854DD1" w:rsidRPr="005D01EF">
        <w:t xml:space="preserve"> </w:t>
      </w:r>
    </w:p>
    <w:p w14:paraId="3C63F212" w14:textId="5095D713" w:rsidR="00387865" w:rsidRPr="00387865" w:rsidRDefault="00387865" w:rsidP="00387865">
      <w:pPr>
        <w:pStyle w:val="Body"/>
      </w:pPr>
      <w:r w:rsidRPr="00387865">
        <w:t xml:space="preserve">Everyone has the right to a workplace free from </w:t>
      </w:r>
      <w:r w:rsidR="00FD6ED4">
        <w:t>b</w:t>
      </w:r>
      <w:r w:rsidRPr="00387865">
        <w:t>ullying, sexual harassment and discrimination</w:t>
      </w:r>
      <w:r>
        <w:t>.</w:t>
      </w:r>
    </w:p>
    <w:p w14:paraId="5C849B2A" w14:textId="609512D5" w:rsidR="00A31D12" w:rsidRPr="00387865" w:rsidRDefault="00FD6ED4" w:rsidP="00387865">
      <w:pPr>
        <w:pStyle w:val="Body"/>
      </w:pPr>
      <w:r>
        <w:t xml:space="preserve">Information, tools and resources are available on the </w:t>
      </w:r>
      <w:hyperlink r:id="rId227" w:history="1">
        <w:r w:rsidRPr="00145647">
          <w:rPr>
            <w:rStyle w:val="Hyperlink"/>
          </w:rPr>
          <w:t>Fair Work Ombudsman website</w:t>
        </w:r>
      </w:hyperlink>
      <w:r w:rsidRPr="004F4224">
        <w:t xml:space="preserve"> </w:t>
      </w:r>
      <w:r w:rsidRPr="005D01EF">
        <w:t>&lt;</w:t>
      </w:r>
      <w:r w:rsidR="00B1162C" w:rsidRPr="00B1162C">
        <w:t>https://www.fairwork.gov.au/employment-conditions/bullying-sexual-harassment-and-discrimination-at-work</w:t>
      </w:r>
      <w:r>
        <w:t>&gt;.</w:t>
      </w:r>
    </w:p>
    <w:p w14:paraId="4467371A" w14:textId="77777777" w:rsidR="009E7E62" w:rsidRPr="005D01EF" w:rsidRDefault="009E7E62" w:rsidP="009E7E62">
      <w:pPr>
        <w:pStyle w:val="Heading2"/>
      </w:pPr>
      <w:bookmarkStart w:id="1110" w:name="_Toc203031760"/>
      <w:r>
        <w:t>Online training courses</w:t>
      </w:r>
      <w:bookmarkEnd w:id="1110"/>
    </w:p>
    <w:p w14:paraId="46B9B68A" w14:textId="253A464E" w:rsidR="00977693" w:rsidRDefault="009E7E62" w:rsidP="009E7E62">
      <w:pPr>
        <w:pStyle w:val="Body"/>
      </w:pPr>
      <w:r w:rsidRPr="005D01EF">
        <w:t xml:space="preserve">Free short </w:t>
      </w:r>
      <w:r w:rsidRPr="00FA477B">
        <w:t>online courses</w:t>
      </w:r>
      <w:r w:rsidRPr="005D01EF">
        <w:t xml:space="preserve"> that teach skills and strategies to employers and employees are available on the </w:t>
      </w:r>
      <w:hyperlink r:id="rId228" w:history="1">
        <w:r w:rsidRPr="00145647">
          <w:rPr>
            <w:rStyle w:val="Hyperlink"/>
          </w:rPr>
          <w:t>Fair Work Ombudsman website</w:t>
        </w:r>
      </w:hyperlink>
      <w:r w:rsidRPr="004F4224">
        <w:t xml:space="preserve"> </w:t>
      </w:r>
      <w:r w:rsidRPr="005D01EF">
        <w:t>&lt;</w:t>
      </w:r>
      <w:r w:rsidRPr="00FA477B">
        <w:t>https://www.fairwork.gov.au/tools-and-resources/online-learning-centre</w:t>
      </w:r>
      <w:r>
        <w:t>&gt;.</w:t>
      </w:r>
    </w:p>
    <w:p w14:paraId="47A7E2D2" w14:textId="77777777" w:rsidR="00977693" w:rsidRDefault="00977693">
      <w:pPr>
        <w:spacing w:after="0" w:line="240" w:lineRule="auto"/>
        <w:rPr>
          <w:rFonts w:eastAsia="Times"/>
        </w:rPr>
      </w:pPr>
      <w:r>
        <w:br w:type="page"/>
      </w:r>
    </w:p>
    <w:p w14:paraId="42E07178" w14:textId="447B61E1" w:rsidR="005C1E88" w:rsidRDefault="002144E5" w:rsidP="00AE1C47">
      <w:pPr>
        <w:pStyle w:val="Heading1"/>
      </w:pPr>
      <w:bookmarkStart w:id="1111" w:name="_Topic_32._Health"/>
      <w:bookmarkStart w:id="1112" w:name="_Topic_31._Health"/>
      <w:bookmarkStart w:id="1113" w:name="_Toc203031761"/>
      <w:bookmarkEnd w:id="1111"/>
      <w:bookmarkEnd w:id="1112"/>
      <w:r>
        <w:lastRenderedPageBreak/>
        <w:t xml:space="preserve">Topic </w:t>
      </w:r>
      <w:r w:rsidR="00AE1C47">
        <w:t>3</w:t>
      </w:r>
      <w:r w:rsidR="00AB62C1">
        <w:t>1</w:t>
      </w:r>
      <w:r w:rsidR="00AE1C47">
        <w:t xml:space="preserve">. </w:t>
      </w:r>
      <w:r w:rsidR="0094102C">
        <w:t>Health and s</w:t>
      </w:r>
      <w:r w:rsidR="00AE1C47">
        <w:t>afety</w:t>
      </w:r>
      <w:bookmarkEnd w:id="1113"/>
    </w:p>
    <w:p w14:paraId="2A75169A" w14:textId="77777777" w:rsidR="00B55F4A" w:rsidRDefault="00B55F4A" w:rsidP="00B55F4A">
      <w:pPr>
        <w:pStyle w:val="Body"/>
      </w:pPr>
      <w:r>
        <w:t>Cemetery trusts have important health and safety responsibilities that include</w:t>
      </w:r>
      <w:r w:rsidRPr="00356400">
        <w:t xml:space="preserve"> </w:t>
      </w:r>
      <w:r>
        <w:t>protecting the health, safety and welfare of trust members and people who work in and visit cemeteries.</w:t>
      </w:r>
    </w:p>
    <w:p w14:paraId="66E17FE9" w14:textId="77BA77BD" w:rsidR="00B55F4A" w:rsidRDefault="00B55F4A" w:rsidP="00B55F4A">
      <w:pPr>
        <w:pStyle w:val="Heading2"/>
      </w:pPr>
      <w:bookmarkStart w:id="1114" w:name="_Toc203031762"/>
      <w:r w:rsidRPr="00536CE3">
        <w:t xml:space="preserve">Occupational </w:t>
      </w:r>
      <w:r w:rsidR="005D042C">
        <w:t>h</w:t>
      </w:r>
      <w:r w:rsidRPr="00536CE3">
        <w:t xml:space="preserve">ealth and </w:t>
      </w:r>
      <w:r w:rsidR="005D042C">
        <w:t>s</w:t>
      </w:r>
      <w:r w:rsidRPr="00536CE3">
        <w:t xml:space="preserve">afety </w:t>
      </w:r>
      <w:r>
        <w:t>legislation</w:t>
      </w:r>
      <w:bookmarkEnd w:id="1114"/>
    </w:p>
    <w:p w14:paraId="36DFAE06" w14:textId="6E8B7345" w:rsidR="003A4C91" w:rsidRDefault="003A4C91" w:rsidP="003A4C91">
      <w:pPr>
        <w:pStyle w:val="Body"/>
      </w:pPr>
      <w:r>
        <w:t>The OHS Act is the main workplace health and safety law in Victoria. It sets out key principles, duties and rights about OHS. The OHS Act seeks to protect the health, safety and welfare of employees and other people at work. It also aims to ensure the health and safety of the public is not put at risk by work activities.</w:t>
      </w:r>
    </w:p>
    <w:p w14:paraId="3E23E66F" w14:textId="4E7A1642" w:rsidR="003A4C91" w:rsidRDefault="003A4C91" w:rsidP="003A4C91">
      <w:pPr>
        <w:pStyle w:val="Body"/>
      </w:pPr>
      <w:r>
        <w:t xml:space="preserve">The Occupational Health and Safety Regulations 2017 (the OHS Regulations) build on the OHS Act. They set out how to fulfil duties and obligations, and particular processes that support the OHS Act. </w:t>
      </w:r>
    </w:p>
    <w:p w14:paraId="024C0A64" w14:textId="77777777" w:rsidR="003A4C91" w:rsidRDefault="003A4C91" w:rsidP="003A4C91">
      <w:pPr>
        <w:pStyle w:val="Body"/>
      </w:pPr>
      <w:r>
        <w:t xml:space="preserve">There are other Victorian laws and regulations that cover particular areas of health and safety. A full list of relevant Acts, Regulations and Statutory Rules is available on the </w:t>
      </w:r>
      <w:hyperlink r:id="rId229" w:history="1">
        <w:r w:rsidRPr="0065060E">
          <w:rPr>
            <w:rStyle w:val="Hyperlink"/>
          </w:rPr>
          <w:t>WorkSafe Victoria website</w:t>
        </w:r>
      </w:hyperlink>
      <w:r>
        <w:t xml:space="preserve"> &lt;</w:t>
      </w:r>
      <w:r w:rsidRPr="0065060E">
        <w:t>https://</w:t>
      </w:r>
      <w:r>
        <w:t>www.worksafe.vic.gov.au&gt;.</w:t>
      </w:r>
    </w:p>
    <w:p w14:paraId="3A375E8B" w14:textId="77777777" w:rsidR="003A4C91" w:rsidRDefault="003A4C91" w:rsidP="003A4C91">
      <w:pPr>
        <w:pStyle w:val="Body"/>
      </w:pPr>
      <w:r>
        <w:t>It is an offence, without lawful excuse, for any person to recklessly engage in conduct that exposes, or may expose, a person at a workplace to the risk of serious injury.</w:t>
      </w:r>
    </w:p>
    <w:p w14:paraId="7932C786" w14:textId="77777777" w:rsidR="003A4C91" w:rsidRDefault="003A4C91" w:rsidP="00B55F4A">
      <w:pPr>
        <w:pStyle w:val="Heading3"/>
      </w:pPr>
      <w:bookmarkStart w:id="1115" w:name="_Toc79754815"/>
      <w:bookmarkStart w:id="1116" w:name="_Toc81381591"/>
      <w:bookmarkStart w:id="1117" w:name="_Toc151625304"/>
      <w:bookmarkStart w:id="1118" w:name="_Toc203031763"/>
      <w:r>
        <w:t>Principles</w:t>
      </w:r>
      <w:bookmarkEnd w:id="1115"/>
      <w:bookmarkEnd w:id="1116"/>
      <w:bookmarkEnd w:id="1117"/>
      <w:bookmarkEnd w:id="1118"/>
    </w:p>
    <w:p w14:paraId="2C1D4609" w14:textId="77777777" w:rsidR="003A4C91" w:rsidRDefault="003A4C91" w:rsidP="003A4C91">
      <w:pPr>
        <w:pStyle w:val="Body"/>
      </w:pPr>
      <w:r>
        <w:t>Key health and safety principles that underpin the OHS Act are that:</w:t>
      </w:r>
    </w:p>
    <w:p w14:paraId="7A147F8A" w14:textId="19BD067E" w:rsidR="003A4C91" w:rsidRDefault="003A4C91" w:rsidP="003A4C91">
      <w:pPr>
        <w:pStyle w:val="Bullet1"/>
      </w:pPr>
      <w:r>
        <w:t>all people – employees and the general public – should have the highest level of protection against risks to health and safety</w:t>
      </w:r>
    </w:p>
    <w:p w14:paraId="7F6DBAC7" w14:textId="58BD6AB0" w:rsidR="003A4C91" w:rsidRDefault="003A4C91" w:rsidP="003A4C91">
      <w:pPr>
        <w:pStyle w:val="Bullet1"/>
      </w:pPr>
      <w:r>
        <w:t>those who manage or control activities that may create health and safety risks in the workplace are responsible for eliminating those risks (where they cannot be eliminated, they are responsible for reducing those risks so far as is reasonably practicable)</w:t>
      </w:r>
    </w:p>
    <w:p w14:paraId="2FA368FE" w14:textId="675016A4" w:rsidR="003A4C91" w:rsidRDefault="003A4C91" w:rsidP="003A4C91">
      <w:pPr>
        <w:pStyle w:val="Bullet1"/>
      </w:pPr>
      <w:r>
        <w:t>employers should be proactive in promoting health and safety in the workplace</w:t>
      </w:r>
    </w:p>
    <w:p w14:paraId="2AFFA620" w14:textId="06817D41" w:rsidR="003A4C91" w:rsidRDefault="003A4C91" w:rsidP="003A4C91">
      <w:pPr>
        <w:pStyle w:val="Bullet1"/>
      </w:pPr>
      <w:r>
        <w:t>information and ideas about risks and how to control them should be shared between employees and employers.</w:t>
      </w:r>
    </w:p>
    <w:p w14:paraId="2C94E8E7" w14:textId="77777777" w:rsidR="003A4C91" w:rsidRDefault="003A4C91" w:rsidP="00B55F4A">
      <w:pPr>
        <w:pStyle w:val="Heading3"/>
      </w:pPr>
      <w:bookmarkStart w:id="1119" w:name="_Toc79754816"/>
      <w:bookmarkStart w:id="1120" w:name="_Toc81381592"/>
      <w:bookmarkStart w:id="1121" w:name="_Toc151625305"/>
      <w:bookmarkStart w:id="1122" w:name="_Toc203031764"/>
      <w:r>
        <w:t>Responsibilities</w:t>
      </w:r>
      <w:bookmarkEnd w:id="1119"/>
      <w:bookmarkEnd w:id="1120"/>
      <w:bookmarkEnd w:id="1121"/>
      <w:bookmarkEnd w:id="1122"/>
      <w:r>
        <w:t xml:space="preserve"> </w:t>
      </w:r>
    </w:p>
    <w:p w14:paraId="67B7A023" w14:textId="77777777" w:rsidR="003A4C91" w:rsidRDefault="003A4C91" w:rsidP="003A4C91">
      <w:pPr>
        <w:pStyle w:val="Body"/>
      </w:pPr>
      <w:r>
        <w:t>Employers, so far as is reasonably practicable, must provide and maintain a working environment that is safe and does not pose health risks to themselves and others.</w:t>
      </w:r>
    </w:p>
    <w:p w14:paraId="0A873DBA" w14:textId="30AEDAC4" w:rsidR="003A4C91" w:rsidRDefault="003A4C91" w:rsidP="003A4C91">
      <w:pPr>
        <w:pStyle w:val="Body"/>
      </w:pPr>
      <w:r>
        <w:t xml:space="preserve">In determining what is reasonably practicable, cemetery trusts must </w:t>
      </w:r>
      <w:r w:rsidR="007B442C">
        <w:t>consider</w:t>
      </w:r>
      <w:r>
        <w:t>:</w:t>
      </w:r>
    </w:p>
    <w:p w14:paraId="0157C857" w14:textId="77777777" w:rsidR="003A4C91" w:rsidRDefault="003A4C91" w:rsidP="003A4C91">
      <w:pPr>
        <w:pStyle w:val="Bullet1"/>
      </w:pPr>
      <w:r>
        <w:t>the probability of a person being exposed to harm</w:t>
      </w:r>
    </w:p>
    <w:p w14:paraId="1FAD54D3" w14:textId="77777777" w:rsidR="003A4C91" w:rsidRDefault="003A4C91" w:rsidP="003A4C91">
      <w:pPr>
        <w:pStyle w:val="Bullet1"/>
      </w:pPr>
      <w:r>
        <w:t>the potential seriousness of injury or harm</w:t>
      </w:r>
    </w:p>
    <w:p w14:paraId="579BE45D" w14:textId="77777777" w:rsidR="003A4C91" w:rsidRDefault="003A4C91" w:rsidP="003A4C91">
      <w:pPr>
        <w:pStyle w:val="Bullet1"/>
      </w:pPr>
      <w:r w:rsidRPr="00676642">
        <w:t>what</w:t>
      </w:r>
      <w:r>
        <w:t xml:space="preserve"> is known, or should be known, about the risk and how to eliminate it (people responsible for health and safety must inform themselves of current and relevant information)</w:t>
      </w:r>
    </w:p>
    <w:p w14:paraId="1294B498" w14:textId="77777777" w:rsidR="003A4C91" w:rsidRDefault="003A4C91" w:rsidP="003A4C91">
      <w:pPr>
        <w:pStyle w:val="Bullet1"/>
      </w:pPr>
      <w:r>
        <w:t>the availability, suitability and cost of eliminating or reducing the risk.</w:t>
      </w:r>
    </w:p>
    <w:p w14:paraId="6DE0DD1E" w14:textId="77777777" w:rsidR="003A4C91" w:rsidRDefault="003A4C91" w:rsidP="00EC422E">
      <w:pPr>
        <w:pStyle w:val="Bodyafterbullets"/>
        <w:keepNext/>
        <w:keepLines/>
      </w:pPr>
      <w:r>
        <w:lastRenderedPageBreak/>
        <w:t>Cemetery trusts are responsible for ensuring all work in their cemeteries is performed in a healthy and safe way. This responsibility includes work in the cemetery undertaken by:</w:t>
      </w:r>
    </w:p>
    <w:p w14:paraId="668FC70D" w14:textId="77777777" w:rsidR="003A4C91" w:rsidRDefault="003A4C91" w:rsidP="00EC422E">
      <w:pPr>
        <w:pStyle w:val="Bullet1"/>
        <w:keepNext/>
        <w:keepLines/>
      </w:pPr>
      <w:r>
        <w:t>employees of the trust</w:t>
      </w:r>
    </w:p>
    <w:p w14:paraId="34D42101" w14:textId="77777777" w:rsidR="003A4C91" w:rsidRDefault="003A4C91" w:rsidP="00EC422E">
      <w:pPr>
        <w:pStyle w:val="Bullet1"/>
        <w:keepNext/>
        <w:keepLines/>
      </w:pPr>
      <w:r>
        <w:t>contractors, including their staff and subcontractors, engaged by the trust</w:t>
      </w:r>
    </w:p>
    <w:p w14:paraId="4902F0B0" w14:textId="77777777" w:rsidR="003A4C91" w:rsidRDefault="003A4C91" w:rsidP="00EC422E">
      <w:pPr>
        <w:pStyle w:val="Bullet1"/>
        <w:keepNext/>
        <w:keepLines/>
      </w:pPr>
      <w:r>
        <w:t>community volunteers</w:t>
      </w:r>
    </w:p>
    <w:p w14:paraId="10D87B2A" w14:textId="77777777" w:rsidR="003A4C91" w:rsidRDefault="003A4C91" w:rsidP="003A4C91">
      <w:pPr>
        <w:pStyle w:val="Bullet1"/>
      </w:pPr>
      <w:r>
        <w:t>monumental masons, including their staff and subcontractors</w:t>
      </w:r>
    </w:p>
    <w:p w14:paraId="5BF9AAF6" w14:textId="77777777" w:rsidR="003A4C91" w:rsidRDefault="003A4C91" w:rsidP="003A4C91">
      <w:pPr>
        <w:pStyle w:val="Bullet1"/>
      </w:pPr>
      <w:r>
        <w:t>funeral directors, including their staff and subcontractors.</w:t>
      </w:r>
    </w:p>
    <w:p w14:paraId="14207BC2" w14:textId="0835DE8E" w:rsidR="003A4C91" w:rsidRDefault="003A4C91" w:rsidP="003A4C91">
      <w:pPr>
        <w:pStyle w:val="Bodyafterbullets"/>
      </w:pPr>
      <w:r>
        <w:t>Procedures should be in place to ensure no one work</w:t>
      </w:r>
      <w:r w:rsidR="00E840A8">
        <w:t>s</w:t>
      </w:r>
      <w:r>
        <w:t xml:space="preserve"> in the cemetery without the approval of the </w:t>
      </w:r>
      <w:r w:rsidR="009F121E">
        <w:t xml:space="preserve">cemetery </w:t>
      </w:r>
      <w:r>
        <w:t xml:space="preserve">trust. This approval should not be given until the </w:t>
      </w:r>
      <w:r w:rsidR="009F121E">
        <w:t xml:space="preserve">cemetery </w:t>
      </w:r>
      <w:r>
        <w:t>trust, or its experienced delegate, is satisfied with all safety aspects of the proposed work. This may include, for example:</w:t>
      </w:r>
    </w:p>
    <w:p w14:paraId="3D387387" w14:textId="7B09261E" w:rsidR="003A4C91" w:rsidRDefault="003A4C91" w:rsidP="003A4C91">
      <w:pPr>
        <w:pStyle w:val="Bullet1"/>
      </w:pPr>
      <w:r>
        <w:t xml:space="preserve">induction and training sessions for new employees </w:t>
      </w:r>
    </w:p>
    <w:p w14:paraId="39B4E8C5" w14:textId="3EF41F4C" w:rsidR="003A4C91" w:rsidRDefault="003A4C91" w:rsidP="003A4C91">
      <w:pPr>
        <w:pStyle w:val="Bullet1"/>
      </w:pPr>
      <w:r>
        <w:t xml:space="preserve">requiring documentation of safety inspections/testing reports for equipment/items to be reviewed </w:t>
      </w:r>
    </w:p>
    <w:p w14:paraId="6C52A887" w14:textId="034C79BF" w:rsidR="003A4C91" w:rsidRDefault="003A4C91" w:rsidP="003A4C91">
      <w:pPr>
        <w:pStyle w:val="Bullet1"/>
      </w:pPr>
      <w:r>
        <w:t xml:space="preserve">requiring the proposed operator of equipment/items to </w:t>
      </w:r>
      <w:r w:rsidR="00577F5A">
        <w:t xml:space="preserve">provide </w:t>
      </w:r>
      <w:r>
        <w:t>document</w:t>
      </w:r>
      <w:r w:rsidR="00A46B2B">
        <w:t>s</w:t>
      </w:r>
      <w:r>
        <w:t xml:space="preserve"> verifying their training and competency to operate the equipment/item</w:t>
      </w:r>
    </w:p>
    <w:p w14:paraId="3A183084" w14:textId="366175D9" w:rsidR="003A4C91" w:rsidRDefault="003A4C91" w:rsidP="003A4C91">
      <w:pPr>
        <w:pStyle w:val="Bullet1"/>
      </w:pPr>
      <w:r>
        <w:t>issuing directions as to how members of the public are to be alerted to, but kept isolated from, safety hazards associated with the proposed work.</w:t>
      </w:r>
    </w:p>
    <w:p w14:paraId="4D09F9F7" w14:textId="77777777" w:rsidR="003A4C91" w:rsidRDefault="003A4C91" w:rsidP="00B55F4A">
      <w:pPr>
        <w:pStyle w:val="Heading3"/>
      </w:pPr>
      <w:bookmarkStart w:id="1123" w:name="_Toc79754817"/>
      <w:bookmarkStart w:id="1124" w:name="_Toc81381593"/>
      <w:bookmarkStart w:id="1125" w:name="_Toc151625306"/>
      <w:bookmarkStart w:id="1126" w:name="_Toc203031765"/>
      <w:r>
        <w:t>Duties</w:t>
      </w:r>
      <w:bookmarkEnd w:id="1123"/>
      <w:bookmarkEnd w:id="1124"/>
      <w:bookmarkEnd w:id="1125"/>
      <w:bookmarkEnd w:id="1126"/>
      <w:r>
        <w:t xml:space="preserve"> </w:t>
      </w:r>
    </w:p>
    <w:p w14:paraId="12C7538C" w14:textId="77777777" w:rsidR="003A4C91" w:rsidRDefault="003A4C91" w:rsidP="003A4C91">
      <w:pPr>
        <w:pStyle w:val="Body"/>
      </w:pPr>
      <w:r>
        <w:t>The OHS Act imposes general OHS duties on employers, the self-employed, employees, designers, manufacturers, suppliers and others.</w:t>
      </w:r>
    </w:p>
    <w:p w14:paraId="03DCDB09" w14:textId="77777777" w:rsidR="003A4C91" w:rsidRDefault="003A4C91" w:rsidP="003A4C91">
      <w:pPr>
        <w:pStyle w:val="Body"/>
      </w:pPr>
      <w:r>
        <w:t>OHS duties, in most instances, require a person to ensure health and safety as far as is reasonably practicable. If it is not reasonably practicable to eliminate risks to health and safety, a person must reduce those risks as far as reasonably practicable.</w:t>
      </w:r>
    </w:p>
    <w:p w14:paraId="4ACB8C16" w14:textId="77777777" w:rsidR="003A4C91" w:rsidRDefault="003A4C91" w:rsidP="003A4C91">
      <w:pPr>
        <w:pStyle w:val="Body"/>
      </w:pPr>
      <w:r>
        <w:t>Cemetery trust duties include, so far as is reasonably practicable:</w:t>
      </w:r>
    </w:p>
    <w:p w14:paraId="7DC9FB16" w14:textId="77777777" w:rsidR="003A4C91" w:rsidRDefault="003A4C91" w:rsidP="003A4C91">
      <w:pPr>
        <w:pStyle w:val="Bullet1"/>
      </w:pPr>
      <w:r>
        <w:t>providing and maintaining safe plant and safe systems of work</w:t>
      </w:r>
    </w:p>
    <w:p w14:paraId="48B265B1" w14:textId="77777777" w:rsidR="003A4C91" w:rsidRDefault="003A4C91" w:rsidP="003A4C91">
      <w:pPr>
        <w:pStyle w:val="Bullet1"/>
      </w:pPr>
      <w:r>
        <w:t>ensuring safe use, handling, storage and transport of plant and substances</w:t>
      </w:r>
    </w:p>
    <w:p w14:paraId="7EF403F3" w14:textId="77777777" w:rsidR="003A4C91" w:rsidRDefault="003A4C91" w:rsidP="003A4C91">
      <w:pPr>
        <w:pStyle w:val="Bullet1"/>
      </w:pPr>
      <w:r>
        <w:t>maintaining the workplace in a safe condition (for example, ensuring graves are covered or secured when not in use)</w:t>
      </w:r>
    </w:p>
    <w:p w14:paraId="72487A82" w14:textId="77777777" w:rsidR="003A4C91" w:rsidRDefault="003A4C91" w:rsidP="003A4C91">
      <w:pPr>
        <w:pStyle w:val="Bullet1"/>
      </w:pPr>
      <w:r>
        <w:t>providing necessary information, instruction, training and/or supervision so employees and contractors can work safely.</w:t>
      </w:r>
    </w:p>
    <w:p w14:paraId="6190C988" w14:textId="77777777" w:rsidR="003A4C91" w:rsidRDefault="003A4C91" w:rsidP="003A4C91">
      <w:pPr>
        <w:pStyle w:val="Bodyafterbullets"/>
      </w:pPr>
      <w:r>
        <w:t>Specific duties in the OHS Regulations relevant to cemetery trusts include:</w:t>
      </w:r>
    </w:p>
    <w:p w14:paraId="0A904D70" w14:textId="3A5956DD" w:rsidR="003A4C91" w:rsidRDefault="007B442C" w:rsidP="003A4C91">
      <w:pPr>
        <w:pStyle w:val="Bullet1"/>
      </w:pPr>
      <w:r>
        <w:t xml:space="preserve">falls </w:t>
      </w:r>
      <w:r w:rsidR="003A4C91">
        <w:t>prevention (Part 3.3)</w:t>
      </w:r>
    </w:p>
    <w:p w14:paraId="5CF76BCC" w14:textId="10663587" w:rsidR="003A4C91" w:rsidRDefault="003A4C91" w:rsidP="003A4C91">
      <w:pPr>
        <w:pStyle w:val="Bullet1"/>
      </w:pPr>
      <w:r>
        <w:t>plant (Part 3.5)</w:t>
      </w:r>
    </w:p>
    <w:p w14:paraId="1AEF4E19" w14:textId="3C203C55" w:rsidR="003A4C91" w:rsidRDefault="003A4C91" w:rsidP="003A4C91">
      <w:pPr>
        <w:pStyle w:val="Bullet1"/>
      </w:pPr>
      <w:r>
        <w:t>confined spaces (Part 3.4)</w:t>
      </w:r>
    </w:p>
    <w:p w14:paraId="6993D884" w14:textId="3BB75CE0" w:rsidR="003A4C91" w:rsidRDefault="003A4C91" w:rsidP="003A4C91">
      <w:pPr>
        <w:pStyle w:val="Bullet1"/>
      </w:pPr>
      <w:r w:rsidRPr="00442ADA">
        <w:t>hazardous</w:t>
      </w:r>
      <w:r>
        <w:t xml:space="preserve"> manual handling (Part 3.1).</w:t>
      </w:r>
    </w:p>
    <w:p w14:paraId="67E62C13" w14:textId="5E0B3481" w:rsidR="003A4C91" w:rsidRDefault="00000C1A" w:rsidP="00B55F4A">
      <w:pPr>
        <w:pStyle w:val="Heading3"/>
      </w:pPr>
      <w:bookmarkStart w:id="1127" w:name="_Toc79754818"/>
      <w:bookmarkStart w:id="1128" w:name="_Toc81381594"/>
      <w:bookmarkStart w:id="1129" w:name="_Toc151625307"/>
      <w:bookmarkStart w:id="1130" w:name="_Toc203031766"/>
      <w:r>
        <w:t>H</w:t>
      </w:r>
      <w:r w:rsidR="003A4C91">
        <w:t xml:space="preserve">azards in </w:t>
      </w:r>
      <w:r w:rsidR="003A4C91" w:rsidRPr="00442ADA">
        <w:t>cemeteries</w:t>
      </w:r>
      <w:bookmarkEnd w:id="1127"/>
      <w:bookmarkEnd w:id="1128"/>
      <w:bookmarkEnd w:id="1129"/>
      <w:bookmarkEnd w:id="1130"/>
    </w:p>
    <w:p w14:paraId="0435B2DE" w14:textId="77777777" w:rsidR="003A4C91" w:rsidRDefault="003A4C91" w:rsidP="003A4C91">
      <w:pPr>
        <w:pStyle w:val="Body"/>
      </w:pPr>
      <w:r>
        <w:t>Hazards to the health and safety of workers and the public in a cemetery include open graves, monuments that are unstable or under construction, plant and machinery operations and vegetation that might drop limbs.</w:t>
      </w:r>
    </w:p>
    <w:p w14:paraId="1B1B9996" w14:textId="77777777" w:rsidR="003A4C91" w:rsidRDefault="003A4C91" w:rsidP="00EC422E">
      <w:pPr>
        <w:pStyle w:val="Body"/>
        <w:keepNext/>
        <w:keepLines/>
      </w:pPr>
      <w:r>
        <w:lastRenderedPageBreak/>
        <w:t>Open graves are a key cemetery hazard. Risks associated with graves include:</w:t>
      </w:r>
    </w:p>
    <w:p w14:paraId="0CDFC60B" w14:textId="77777777" w:rsidR="003A4C91" w:rsidRDefault="003A4C91" w:rsidP="00EC422E">
      <w:pPr>
        <w:pStyle w:val="Bullet1"/>
        <w:keepNext/>
        <w:keepLines/>
      </w:pPr>
      <w:r>
        <w:t>grave collapse</w:t>
      </w:r>
    </w:p>
    <w:p w14:paraId="7FBD5076" w14:textId="77777777" w:rsidR="003A4C91" w:rsidRDefault="003A4C91" w:rsidP="003A4C91">
      <w:pPr>
        <w:pStyle w:val="Bullet1"/>
      </w:pPr>
      <w:r>
        <w:t>falls from height</w:t>
      </w:r>
    </w:p>
    <w:p w14:paraId="1CC4AF1D" w14:textId="77777777" w:rsidR="003A4C91" w:rsidRDefault="003A4C91" w:rsidP="003A4C91">
      <w:pPr>
        <w:pStyle w:val="Bullet1"/>
      </w:pPr>
      <w:r>
        <w:t>employees, contractors and others falling into excavated graves, risking injury or death</w:t>
      </w:r>
    </w:p>
    <w:p w14:paraId="407EA2E8" w14:textId="77777777" w:rsidR="003A4C91" w:rsidRDefault="003A4C91" w:rsidP="003A4C91">
      <w:pPr>
        <w:pStyle w:val="Bullet1"/>
      </w:pPr>
      <w:r>
        <w:t>loads falling while being lifted or suspended.</w:t>
      </w:r>
    </w:p>
    <w:p w14:paraId="553C8109" w14:textId="77777777" w:rsidR="003A4C91" w:rsidRDefault="003A4C91" w:rsidP="003A4C91">
      <w:pPr>
        <w:pStyle w:val="Bodyafterbullets"/>
      </w:pPr>
      <w:r>
        <w:t xml:space="preserve">More information about safety in and around graves is available on the </w:t>
      </w:r>
      <w:hyperlink r:id="rId230" w:history="1">
        <w:r w:rsidRPr="00CF6F20">
          <w:rPr>
            <w:rStyle w:val="Hyperlink"/>
          </w:rPr>
          <w:t>WorkSafe Victoria website</w:t>
        </w:r>
      </w:hyperlink>
      <w:r>
        <w:t xml:space="preserve"> &lt;https://www.worksafe.vic.gov.au/safety-in-and-around-graves&gt;.</w:t>
      </w:r>
    </w:p>
    <w:p w14:paraId="7199B3AA" w14:textId="3155C065" w:rsidR="001D0ADD" w:rsidRPr="00281823" w:rsidRDefault="001D0ADD" w:rsidP="00B30B79">
      <w:pPr>
        <w:pStyle w:val="Heading2"/>
        <w:rPr>
          <w:rFonts w:eastAsia="TimesNewRomanPS"/>
        </w:rPr>
      </w:pPr>
      <w:bookmarkStart w:id="1131" w:name="_Toc203031767"/>
      <w:r w:rsidRPr="00281823">
        <w:rPr>
          <w:rFonts w:eastAsia="TimesNewRomanPS"/>
        </w:rPr>
        <w:t>Conducting interments safely</w:t>
      </w:r>
      <w:bookmarkEnd w:id="1131"/>
      <w:r w:rsidRPr="00281823">
        <w:rPr>
          <w:rFonts w:eastAsia="TimesNewRomanPS"/>
        </w:rPr>
        <w:t xml:space="preserve"> </w:t>
      </w:r>
    </w:p>
    <w:p w14:paraId="4F672BC7" w14:textId="041E396C" w:rsidR="00466FCC" w:rsidRPr="00281823" w:rsidRDefault="00466FCC" w:rsidP="00B30B79">
      <w:pPr>
        <w:pStyle w:val="Heading3"/>
      </w:pPr>
      <w:bookmarkStart w:id="1132" w:name="_Toc203031768"/>
      <w:r w:rsidRPr="00281823">
        <w:t>Safety around open graves</w:t>
      </w:r>
      <w:bookmarkEnd w:id="1132"/>
    </w:p>
    <w:p w14:paraId="308E7306" w14:textId="77777777" w:rsidR="001D0ADD" w:rsidRPr="00281823" w:rsidRDefault="001D0ADD" w:rsidP="001D0ADD">
      <w:pPr>
        <w:pStyle w:val="Body"/>
      </w:pPr>
      <w:r w:rsidRPr="00281823">
        <w:t>An open grave dug before an interment must be made safe so there is no risk of any person (including cemetery trust staff) falling into the grave. Safety measures that may be taken include:</w:t>
      </w:r>
    </w:p>
    <w:p w14:paraId="63DF872B" w14:textId="77777777" w:rsidR="001D0ADD" w:rsidRPr="00281823" w:rsidRDefault="001D0ADD" w:rsidP="001D0ADD">
      <w:pPr>
        <w:pStyle w:val="Bullet1"/>
      </w:pPr>
      <w:r w:rsidRPr="00281823">
        <w:t>internal shoring inside the grave and timber on the ground around the edge of the grave to prevent the sides of the grave collapsing under the weight of mourners</w:t>
      </w:r>
    </w:p>
    <w:p w14:paraId="11515C3C" w14:textId="77777777" w:rsidR="001D0ADD" w:rsidRPr="00281823" w:rsidRDefault="001D0ADD" w:rsidP="001D0ADD">
      <w:pPr>
        <w:pStyle w:val="Bullet1"/>
      </w:pPr>
      <w:r w:rsidRPr="00281823">
        <w:t>a temporary barricade around the grave, at least one metre back from the edge of the grave</w:t>
      </w:r>
    </w:p>
    <w:p w14:paraId="794C1494" w14:textId="77777777" w:rsidR="001D0ADD" w:rsidRPr="00281823" w:rsidRDefault="001D0ADD" w:rsidP="001D0ADD">
      <w:pPr>
        <w:pStyle w:val="Bullet1"/>
      </w:pPr>
      <w:r w:rsidRPr="00281823">
        <w:t>a temporary cover over the grave (clearly marked to indicate the potential danger), sufficient to hold the weight of an adult, and temporary signage erected near the grave, indicating the potential danger (the temporary barricade and grave cover would generally be removed just before the participants of the funeral arrive at the graveside).</w:t>
      </w:r>
    </w:p>
    <w:p w14:paraId="01863BAC" w14:textId="03A3E786" w:rsidR="001D0ADD" w:rsidRPr="00281823" w:rsidRDefault="001D0ADD" w:rsidP="005E11CD">
      <w:pPr>
        <w:pStyle w:val="Bodyafterbullets"/>
      </w:pPr>
      <w:r w:rsidRPr="00281823">
        <w:t>The cemetery trust’s delegate, together with the funeral director, should supervise the activities of mourners (particularly children) in the vicinity of the grave to ensure, where practicable, they remain safe for the duration of the funeral.</w:t>
      </w:r>
      <w:r w:rsidR="00A81515">
        <w:t xml:space="preserve"> </w:t>
      </w:r>
      <w:r w:rsidRPr="00281823">
        <w:t>Backfilling or sealing of the place of interment should start as soon as is practicable once all members of the public have left the immediate area of the place of interment. This situation requires a degree of sensitivity and discretion to ensure mourners are not unnecessarily distressed. Staff involved must remain alert to the potential for people to unexpectedly return to the graveside, in which case work should cease until they have left the area.</w:t>
      </w:r>
    </w:p>
    <w:p w14:paraId="15ABE644" w14:textId="03F10B6C" w:rsidR="001D0ADD" w:rsidRPr="00281823" w:rsidRDefault="001D0ADD" w:rsidP="00B30B79">
      <w:pPr>
        <w:pStyle w:val="Heading3"/>
      </w:pPr>
      <w:bookmarkStart w:id="1133" w:name="_Toc203031769"/>
      <w:r w:rsidRPr="00281823">
        <w:t xml:space="preserve">Carrying </w:t>
      </w:r>
      <w:r w:rsidR="00466FCC" w:rsidRPr="00281823">
        <w:t>a</w:t>
      </w:r>
      <w:r w:rsidRPr="00281823">
        <w:t xml:space="preserve"> coffin</w:t>
      </w:r>
      <w:r w:rsidR="00466FCC" w:rsidRPr="00281823">
        <w:t xml:space="preserve"> safely</w:t>
      </w:r>
      <w:bookmarkEnd w:id="1133"/>
    </w:p>
    <w:p w14:paraId="7EAD7BB1" w14:textId="063D36D7" w:rsidR="001D0ADD" w:rsidRPr="00281823" w:rsidRDefault="001D0ADD" w:rsidP="001D0ADD">
      <w:pPr>
        <w:pStyle w:val="Body"/>
      </w:pPr>
      <w:r w:rsidRPr="00281823">
        <w:t xml:space="preserve">It is usual practice for the funeral director’s hearse to park as close as practicable to the graveside. The coffin is usually then carried to the grave by pallbearers, being people </w:t>
      </w:r>
      <w:r w:rsidR="00BB3947" w:rsidRPr="00281823">
        <w:t xml:space="preserve">the family or the funeral director </w:t>
      </w:r>
      <w:r w:rsidR="00BB3947">
        <w:t>chose</w:t>
      </w:r>
      <w:r w:rsidR="00BB3947" w:rsidRPr="00281823">
        <w:t xml:space="preserve"> </w:t>
      </w:r>
      <w:r w:rsidRPr="00281823">
        <w:t xml:space="preserve">for this purpose. The funeral director may give them instructions </w:t>
      </w:r>
      <w:r w:rsidR="00BB3947">
        <w:t>about</w:t>
      </w:r>
      <w:r w:rsidRPr="00281823">
        <w:t xml:space="preserve"> what they are expected to do.</w:t>
      </w:r>
    </w:p>
    <w:p w14:paraId="606F3B75" w14:textId="555FD89C" w:rsidR="001D0ADD" w:rsidRPr="00281823" w:rsidRDefault="001D0ADD" w:rsidP="001D0ADD">
      <w:pPr>
        <w:pStyle w:val="Body"/>
      </w:pPr>
      <w:r w:rsidRPr="00281823">
        <w:t xml:space="preserve">Whether the selected pallbearers are fit and able to perform their duties, particularly if a heavy coffin is to be hand-lowered into the grave using tapes, is generally an issue in which the cemetery trust has no involvement. The cemetery trust </w:t>
      </w:r>
      <w:r w:rsidR="008F1BAC">
        <w:t xml:space="preserve">does not have to </w:t>
      </w:r>
      <w:r w:rsidRPr="00281823">
        <w:t xml:space="preserve">provide personnel to </w:t>
      </w:r>
      <w:r w:rsidR="008F1BAC">
        <w:t>help</w:t>
      </w:r>
      <w:r w:rsidR="008F1BAC" w:rsidRPr="00281823">
        <w:t xml:space="preserve"> </w:t>
      </w:r>
      <w:r w:rsidRPr="00281823">
        <w:t>lift and carry the coffin in the cemetery or lowering it into the grave.</w:t>
      </w:r>
    </w:p>
    <w:p w14:paraId="2648ED5E" w14:textId="08C5EB43" w:rsidR="001D0ADD" w:rsidRPr="00281823" w:rsidRDefault="001D0ADD" w:rsidP="00B30B79">
      <w:pPr>
        <w:pStyle w:val="Heading3"/>
      </w:pPr>
      <w:bookmarkStart w:id="1134" w:name="_Toc203031770"/>
      <w:r w:rsidRPr="00281823">
        <w:t xml:space="preserve">Lowering </w:t>
      </w:r>
      <w:r w:rsidR="00466FCC" w:rsidRPr="00281823">
        <w:t>a</w:t>
      </w:r>
      <w:r w:rsidRPr="00281823">
        <w:t xml:space="preserve"> coffin</w:t>
      </w:r>
      <w:r w:rsidR="00466FCC" w:rsidRPr="00281823">
        <w:t xml:space="preserve"> safely</w:t>
      </w:r>
      <w:bookmarkEnd w:id="1134"/>
    </w:p>
    <w:p w14:paraId="56C6FE46" w14:textId="77777777" w:rsidR="001D0ADD" w:rsidRPr="00281823" w:rsidRDefault="001D0ADD" w:rsidP="001D0ADD">
      <w:pPr>
        <w:pStyle w:val="Body"/>
      </w:pPr>
      <w:r w:rsidRPr="00281823">
        <w:t>After preparing the grave for the interment, the trust will usually place over the open grave either:</w:t>
      </w:r>
    </w:p>
    <w:p w14:paraId="2B159614" w14:textId="77777777" w:rsidR="001D0ADD" w:rsidRPr="00281823" w:rsidRDefault="001D0ADD" w:rsidP="001D0ADD">
      <w:pPr>
        <w:pStyle w:val="Bullet1"/>
      </w:pPr>
      <w:r w:rsidRPr="00281823">
        <w:t>a lowering device (provided by the cemetery trust or the funeral director), or</w:t>
      </w:r>
    </w:p>
    <w:p w14:paraId="762B3E27" w14:textId="77777777" w:rsidR="001D0ADD" w:rsidRPr="00281823" w:rsidRDefault="001D0ADD" w:rsidP="001D0ADD">
      <w:pPr>
        <w:pStyle w:val="Bullet1"/>
      </w:pPr>
      <w:r w:rsidRPr="00281823">
        <w:t>steel bars with webbing tapes to enable the pallbearers to hand-lower the coffin.</w:t>
      </w:r>
    </w:p>
    <w:p w14:paraId="73FC438B" w14:textId="77777777" w:rsidR="001D0ADD" w:rsidRPr="00281823" w:rsidRDefault="001D0ADD" w:rsidP="001D0ADD">
      <w:pPr>
        <w:pStyle w:val="Bodyafterbullets"/>
      </w:pPr>
      <w:r w:rsidRPr="00281823">
        <w:lastRenderedPageBreak/>
        <w:t>If webbing tapes are used, either as part of the lowering device or for hand-lowering, it is important that the tapes are regularly inspected to ensure they are in sound condition with no signs of fraying or deterioration. The tapes should be replaced regularly to ensure they do not break during the lowering of a heavy coffin.</w:t>
      </w:r>
    </w:p>
    <w:p w14:paraId="2FB8228F" w14:textId="4C13CC73" w:rsidR="001D0ADD" w:rsidRPr="00281823" w:rsidRDefault="001D0ADD" w:rsidP="001D0ADD">
      <w:pPr>
        <w:pStyle w:val="Body"/>
      </w:pPr>
      <w:r w:rsidRPr="00281823">
        <w:t>If a lowering device is in position over the open grave, the pallbearers will usually walk</w:t>
      </w:r>
      <w:r w:rsidR="00862940">
        <w:t xml:space="preserve"> 3 </w:t>
      </w:r>
      <w:r w:rsidRPr="00281823">
        <w:t>each side of the grave and then lower the coffin onto its tapes, with the head of the coffin closest to the headstone</w:t>
      </w:r>
      <w:r w:rsidR="003544F6">
        <w:t xml:space="preserve"> </w:t>
      </w:r>
      <w:r w:rsidRPr="00281823">
        <w:t>end of the grave. At the appropriate time during the interment service, the funeral director will release the brake mechanism of the lowering device and the coffin will begin to lower into the grave.</w:t>
      </w:r>
    </w:p>
    <w:p w14:paraId="4612938D" w14:textId="505B1E9E" w:rsidR="001D0ADD" w:rsidRPr="00281823" w:rsidRDefault="001D0ADD" w:rsidP="001D0ADD">
      <w:pPr>
        <w:pStyle w:val="Body"/>
      </w:pPr>
      <w:r w:rsidRPr="00281823">
        <w:t>If steel bars and tapes for hand lowering are in position over the grave, the pallbearers will similarly place the coffin after walking</w:t>
      </w:r>
      <w:r w:rsidR="00862940">
        <w:t xml:space="preserve"> 3 </w:t>
      </w:r>
      <w:r w:rsidRPr="00281823">
        <w:t xml:space="preserve">each side of the grave. Usually </w:t>
      </w:r>
      <w:r w:rsidR="00986CB5">
        <w:t xml:space="preserve">6 </w:t>
      </w:r>
      <w:r w:rsidRPr="00281823">
        <w:t>pallbearers and</w:t>
      </w:r>
      <w:r w:rsidR="00862940">
        <w:t xml:space="preserve"> 3 </w:t>
      </w:r>
      <w:r w:rsidRPr="00281823">
        <w:t>tapes will be required. Once the coffin has been lowered onto the steel bars, each tape will be passed through a coffin handle, under the coffin, and through the handle on the other side of the coffin.</w:t>
      </w:r>
    </w:p>
    <w:p w14:paraId="51B36CA0" w14:textId="77777777" w:rsidR="001D0ADD" w:rsidRPr="00055C06" w:rsidRDefault="001D0ADD" w:rsidP="001D0ADD">
      <w:pPr>
        <w:pStyle w:val="Body"/>
      </w:pPr>
      <w:r w:rsidRPr="00281823">
        <w:t>At the appropriate time during the interment service, the pallbearers will, using the tapes, lift the coffin above the bars and another person will remove the bars from over the grave to enable the pallbearers to lower the coffin into the grave.</w:t>
      </w:r>
    </w:p>
    <w:p w14:paraId="63D9F933" w14:textId="77777777" w:rsidR="003A4C91" w:rsidRDefault="003A4C91" w:rsidP="00101057">
      <w:pPr>
        <w:pStyle w:val="Heading2"/>
      </w:pPr>
      <w:bookmarkStart w:id="1135" w:name="_Toc151625308"/>
      <w:bookmarkStart w:id="1136" w:name="_Toc203031771"/>
      <w:r>
        <w:t>WorkSafe Victoria resources</w:t>
      </w:r>
      <w:bookmarkEnd w:id="1135"/>
      <w:bookmarkEnd w:id="1136"/>
    </w:p>
    <w:p w14:paraId="3C3A1456" w14:textId="75E91D61" w:rsidR="003A4C91" w:rsidRDefault="003A4C91" w:rsidP="003A4C91">
      <w:pPr>
        <w:pStyle w:val="Body"/>
      </w:pPr>
      <w:r>
        <w:t xml:space="preserve">The following resources are on the </w:t>
      </w:r>
      <w:hyperlink r:id="rId231" w:history="1">
        <w:r w:rsidRPr="00CF6F20">
          <w:rPr>
            <w:rStyle w:val="Hyperlink"/>
          </w:rPr>
          <w:t>WorkSafe Victoria website</w:t>
        </w:r>
      </w:hyperlink>
      <w:r>
        <w:t xml:space="preserve"> &lt;www.worksafe.vic.gov.au&gt;:</w:t>
      </w:r>
    </w:p>
    <w:p w14:paraId="1B2AF5EB" w14:textId="77777777" w:rsidR="003A4C91" w:rsidRDefault="003A4C91" w:rsidP="003A4C91">
      <w:pPr>
        <w:pStyle w:val="Bullet1"/>
      </w:pPr>
      <w:r>
        <w:t>OHS Act and OHS Regulations</w:t>
      </w:r>
    </w:p>
    <w:p w14:paraId="5A290792" w14:textId="427C0C4C" w:rsidR="003A4C91" w:rsidRDefault="00D3747B" w:rsidP="003A4C91">
      <w:pPr>
        <w:pStyle w:val="Bullet1"/>
      </w:pPr>
      <w:r>
        <w:t>S</w:t>
      </w:r>
      <w:r w:rsidR="003A4C91">
        <w:t xml:space="preserve">afety topics </w:t>
      </w:r>
    </w:p>
    <w:p w14:paraId="731445A7" w14:textId="687C3DF4" w:rsidR="003A4C91" w:rsidRDefault="000B383D" w:rsidP="003A4C91">
      <w:pPr>
        <w:pStyle w:val="Bullet2"/>
        <w:numPr>
          <w:ilvl w:val="0"/>
          <w:numId w:val="18"/>
        </w:numPr>
      </w:pPr>
      <w:r>
        <w:rPr>
          <w:noProof/>
        </w:rPr>
        <w:drawing>
          <wp:anchor distT="0" distB="0" distL="114300" distR="114300" simplePos="0" relativeHeight="251658328" behindDoc="0" locked="0" layoutInCell="1" allowOverlap="1" wp14:anchorId="61DB46D0" wp14:editId="77D17792">
            <wp:simplePos x="0" y="0"/>
            <wp:positionH relativeFrom="column">
              <wp:posOffset>4725670</wp:posOffset>
            </wp:positionH>
            <wp:positionV relativeFrom="paragraph">
              <wp:posOffset>9362</wp:posOffset>
            </wp:positionV>
            <wp:extent cx="863600" cy="863600"/>
            <wp:effectExtent l="0" t="0" r="0" b="0"/>
            <wp:wrapSquare wrapText="bothSides"/>
            <wp:docPr id="2002025022" name="Graphic 2002025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2" name="Graphic 2002025022">
                      <a:extLst>
                        <a:ext uri="{C183D7F6-B498-43B3-948B-1728B52AA6E4}">
                          <adec:decorative xmlns:adec="http://schemas.microsoft.com/office/drawing/2017/decorative" val="1"/>
                        </a:ext>
                      </a:extLst>
                    </pic:cNvPr>
                    <pic:cNvPicPr/>
                  </pic:nvPicPr>
                  <pic:blipFill>
                    <a:blip r:embed="rId232">
                      <a:extLst>
                        <a:ext uri="{96DAC541-7B7A-43D3-8B79-37D633B846F1}">
                          <asvg:svgBlip xmlns:asvg="http://schemas.microsoft.com/office/drawing/2016/SVG/main" r:embed="rId233"/>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31" behindDoc="0" locked="0" layoutInCell="1" allowOverlap="1" wp14:anchorId="4AF57B9F" wp14:editId="6B7F40A7">
            <wp:simplePos x="0" y="0"/>
            <wp:positionH relativeFrom="column">
              <wp:posOffset>3420110</wp:posOffset>
            </wp:positionH>
            <wp:positionV relativeFrom="paragraph">
              <wp:posOffset>9362</wp:posOffset>
            </wp:positionV>
            <wp:extent cx="869950" cy="869950"/>
            <wp:effectExtent l="0" t="0" r="0" b="0"/>
            <wp:wrapSquare wrapText="bothSides"/>
            <wp:docPr id="2002025042" name="Graphic 2002025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2" name="Graphic 2002025042">
                      <a:extLst>
                        <a:ext uri="{C183D7F6-B498-43B3-948B-1728B52AA6E4}">
                          <adec:decorative xmlns:adec="http://schemas.microsoft.com/office/drawing/2017/decorative" val="1"/>
                        </a:ext>
                      </a:extLst>
                    </pic:cNvPr>
                    <pic:cNvPicPr/>
                  </pic:nvPicPr>
                  <pic:blipFill>
                    <a:blip r:embed="rId234">
                      <a:extLst>
                        <a:ext uri="{96DAC541-7B7A-43D3-8B79-37D633B846F1}">
                          <asvg:svgBlip xmlns:asvg="http://schemas.microsoft.com/office/drawing/2016/SVG/main" r:embed="rId235"/>
                        </a:ext>
                      </a:extLst>
                    </a:blip>
                    <a:stretch>
                      <a:fillRect/>
                    </a:stretch>
                  </pic:blipFill>
                  <pic:spPr>
                    <a:xfrm>
                      <a:off x="0" y="0"/>
                      <a:ext cx="869950" cy="869950"/>
                    </a:xfrm>
                    <a:prstGeom prst="rect">
                      <a:avLst/>
                    </a:prstGeom>
                  </pic:spPr>
                </pic:pic>
              </a:graphicData>
            </a:graphic>
            <wp14:sizeRelH relativeFrom="margin">
              <wp14:pctWidth>0</wp14:pctWidth>
            </wp14:sizeRelH>
            <wp14:sizeRelV relativeFrom="margin">
              <wp14:pctHeight>0</wp14:pctHeight>
            </wp14:sizeRelV>
          </wp:anchor>
        </w:drawing>
      </w:r>
      <w:r w:rsidR="009E0169">
        <w:t>asbestos</w:t>
      </w:r>
    </w:p>
    <w:p w14:paraId="6BC0FACC" w14:textId="46DBCD85" w:rsidR="003A4C91" w:rsidRDefault="009E0169" w:rsidP="003A4C91">
      <w:pPr>
        <w:pStyle w:val="Bullet2"/>
        <w:numPr>
          <w:ilvl w:val="0"/>
          <w:numId w:val="18"/>
        </w:numPr>
      </w:pPr>
      <w:r>
        <w:t>bushfires</w:t>
      </w:r>
    </w:p>
    <w:p w14:paraId="656249EF" w14:textId="4C264840" w:rsidR="003A4C91" w:rsidRDefault="009E0169" w:rsidP="003A4C91">
      <w:pPr>
        <w:pStyle w:val="Bullet2"/>
        <w:numPr>
          <w:ilvl w:val="0"/>
          <w:numId w:val="18"/>
        </w:numPr>
      </w:pPr>
      <w:r>
        <w:t>confined spaces</w:t>
      </w:r>
    </w:p>
    <w:p w14:paraId="06BB5056" w14:textId="5704496B" w:rsidR="003A4C91" w:rsidRDefault="009E0169" w:rsidP="003A4C91">
      <w:pPr>
        <w:pStyle w:val="Bullet2"/>
        <w:numPr>
          <w:ilvl w:val="0"/>
          <w:numId w:val="18"/>
        </w:numPr>
      </w:pPr>
      <w:r>
        <w:t>cranes and lifting equipment</w:t>
      </w:r>
    </w:p>
    <w:p w14:paraId="5B05A60B" w14:textId="7CF3FECB" w:rsidR="003A4C91" w:rsidRDefault="009E0169" w:rsidP="003A4C91">
      <w:pPr>
        <w:pStyle w:val="Bullet2"/>
        <w:numPr>
          <w:ilvl w:val="0"/>
          <w:numId w:val="18"/>
        </w:numPr>
      </w:pPr>
      <w:r>
        <w:t>fall</w:t>
      </w:r>
      <w:r w:rsidR="003544F6">
        <w:t>s</w:t>
      </w:r>
      <w:r>
        <w:t xml:space="preserve"> prevention</w:t>
      </w:r>
    </w:p>
    <w:p w14:paraId="02BFD3AF" w14:textId="77F4C1D8" w:rsidR="003A4C91" w:rsidRDefault="00140597" w:rsidP="003A4C91">
      <w:pPr>
        <w:pStyle w:val="Bullet2"/>
        <w:numPr>
          <w:ilvl w:val="0"/>
          <w:numId w:val="18"/>
        </w:numPr>
      </w:pPr>
      <w:r>
        <w:rPr>
          <w:noProof/>
        </w:rPr>
        <w:drawing>
          <wp:anchor distT="0" distB="0" distL="114300" distR="114300" simplePos="0" relativeHeight="251658329" behindDoc="0" locked="0" layoutInCell="1" allowOverlap="1" wp14:anchorId="6DE8D51B" wp14:editId="3612F301">
            <wp:simplePos x="0" y="0"/>
            <wp:positionH relativeFrom="column">
              <wp:posOffset>4615180</wp:posOffset>
            </wp:positionH>
            <wp:positionV relativeFrom="paragraph">
              <wp:posOffset>179233</wp:posOffset>
            </wp:positionV>
            <wp:extent cx="996950" cy="996950"/>
            <wp:effectExtent l="0" t="0" r="0" b="0"/>
            <wp:wrapSquare wrapText="bothSides"/>
            <wp:docPr id="2002025031" name="Graphic 2002025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1" name="Graphic 200202503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r w:rsidR="009E0169">
        <w:t>hazardous manual handling</w:t>
      </w:r>
    </w:p>
    <w:p w14:paraId="14289254" w14:textId="5C89C5E0" w:rsidR="003A4C91" w:rsidRDefault="00F06564" w:rsidP="003A4C91">
      <w:pPr>
        <w:pStyle w:val="Bullet2"/>
        <w:numPr>
          <w:ilvl w:val="0"/>
          <w:numId w:val="18"/>
        </w:numPr>
      </w:pPr>
      <w:r>
        <w:rPr>
          <w:noProof/>
        </w:rPr>
        <w:drawing>
          <wp:anchor distT="0" distB="0" distL="114300" distR="114300" simplePos="0" relativeHeight="251658330" behindDoc="0" locked="0" layoutInCell="1" allowOverlap="1" wp14:anchorId="224416F5" wp14:editId="63405FEE">
            <wp:simplePos x="0" y="0"/>
            <wp:positionH relativeFrom="column">
              <wp:posOffset>3388360</wp:posOffset>
            </wp:positionH>
            <wp:positionV relativeFrom="paragraph">
              <wp:posOffset>7620</wp:posOffset>
            </wp:positionV>
            <wp:extent cx="914400" cy="914400"/>
            <wp:effectExtent l="0" t="0" r="0" b="0"/>
            <wp:wrapSquare wrapText="bothSides"/>
            <wp:docPr id="2002025034" name="Graphic 2002025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4" name="Graphic 2002025034">
                      <a:extLst>
                        <a:ext uri="{C183D7F6-B498-43B3-948B-1728B52AA6E4}">
                          <adec:decorative xmlns:adec="http://schemas.microsoft.com/office/drawing/2017/decorative" val="1"/>
                        </a:ext>
                      </a:extLst>
                    </pic:cNvPr>
                    <pic:cNvPicPr/>
                  </pic:nvPicPr>
                  <pic:blipFill>
                    <a:blip r:embed="rId236">
                      <a:extLst>
                        <a:ext uri="{96DAC541-7B7A-43D3-8B79-37D633B846F1}">
                          <asvg:svgBlip xmlns:asvg="http://schemas.microsoft.com/office/drawing/2016/SVG/main" r:embed="rId237"/>
                        </a:ext>
                      </a:extLst>
                    </a:blip>
                    <a:stretch>
                      <a:fillRect/>
                    </a:stretch>
                  </pic:blipFill>
                  <pic:spPr>
                    <a:xfrm>
                      <a:off x="0" y="0"/>
                      <a:ext cx="914400" cy="914400"/>
                    </a:xfrm>
                    <a:prstGeom prst="rect">
                      <a:avLst/>
                    </a:prstGeom>
                  </pic:spPr>
                </pic:pic>
              </a:graphicData>
            </a:graphic>
          </wp:anchor>
        </w:drawing>
      </w:r>
      <w:r w:rsidR="009E0169">
        <w:t>hazardous substances</w:t>
      </w:r>
    </w:p>
    <w:p w14:paraId="73826B5E" w14:textId="76825BE6" w:rsidR="003A4C91" w:rsidRDefault="009E0169" w:rsidP="003A4C91">
      <w:pPr>
        <w:pStyle w:val="Bullet2"/>
        <w:numPr>
          <w:ilvl w:val="0"/>
          <w:numId w:val="18"/>
        </w:numPr>
      </w:pPr>
      <w:r>
        <w:t>plant</w:t>
      </w:r>
    </w:p>
    <w:p w14:paraId="6D5DF799" w14:textId="64765C2C" w:rsidR="003A4C91" w:rsidRDefault="009E0169" w:rsidP="003A4C91">
      <w:pPr>
        <w:pStyle w:val="Bullet2"/>
        <w:numPr>
          <w:ilvl w:val="0"/>
          <w:numId w:val="18"/>
        </w:numPr>
      </w:pPr>
      <w:r>
        <w:t>slips, trips and falls</w:t>
      </w:r>
    </w:p>
    <w:p w14:paraId="48F08B90" w14:textId="1E4F4B99" w:rsidR="003A4C91" w:rsidRDefault="009E0169" w:rsidP="003A4C91">
      <w:pPr>
        <w:pStyle w:val="Bullet2"/>
        <w:numPr>
          <w:ilvl w:val="0"/>
          <w:numId w:val="18"/>
        </w:numPr>
      </w:pPr>
      <w:r>
        <w:t xml:space="preserve">sun </w:t>
      </w:r>
      <w:r w:rsidR="003A4C91">
        <w:t>protection</w:t>
      </w:r>
    </w:p>
    <w:p w14:paraId="4F26EB34" w14:textId="177A9DE1" w:rsidR="003A4C91" w:rsidRDefault="00D3747B" w:rsidP="003A4C91">
      <w:pPr>
        <w:pStyle w:val="Bullet1"/>
      </w:pPr>
      <w:r>
        <w:t>C</w:t>
      </w:r>
      <w:r w:rsidR="003A4C91">
        <w:t>ompliance codes</w:t>
      </w:r>
    </w:p>
    <w:p w14:paraId="231A0634" w14:textId="18EF7681" w:rsidR="003A4C91" w:rsidRDefault="009E0169" w:rsidP="003A4C91">
      <w:pPr>
        <w:pStyle w:val="Bullet2"/>
        <w:numPr>
          <w:ilvl w:val="0"/>
          <w:numId w:val="18"/>
        </w:numPr>
      </w:pPr>
      <w:r>
        <w:t>confined spaces</w:t>
      </w:r>
    </w:p>
    <w:p w14:paraId="386CCA57" w14:textId="5BDCFDF1" w:rsidR="003A4C91" w:rsidRDefault="00D356A9" w:rsidP="003A4C91">
      <w:pPr>
        <w:pStyle w:val="Bullet2"/>
        <w:numPr>
          <w:ilvl w:val="0"/>
          <w:numId w:val="18"/>
        </w:numPr>
      </w:pPr>
      <w:r>
        <w:rPr>
          <w:noProof/>
        </w:rPr>
        <w:drawing>
          <wp:anchor distT="0" distB="0" distL="114300" distR="114300" simplePos="0" relativeHeight="251658327" behindDoc="0" locked="0" layoutInCell="1" allowOverlap="1" wp14:anchorId="16A284EA" wp14:editId="66DE4318">
            <wp:simplePos x="0" y="0"/>
            <wp:positionH relativeFrom="column">
              <wp:posOffset>3354233</wp:posOffset>
            </wp:positionH>
            <wp:positionV relativeFrom="paragraph">
              <wp:posOffset>78740</wp:posOffset>
            </wp:positionV>
            <wp:extent cx="914400" cy="914400"/>
            <wp:effectExtent l="0" t="0" r="0" b="0"/>
            <wp:wrapSquare wrapText="bothSides"/>
            <wp:docPr id="2002025007" name="Graphic 2002025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7" name="Graphic 2002025007">
                      <a:extLst>
                        <a:ext uri="{C183D7F6-B498-43B3-948B-1728B52AA6E4}">
                          <adec:decorative xmlns:adec="http://schemas.microsoft.com/office/drawing/2017/decorative" val="1"/>
                        </a:ext>
                      </a:extLst>
                    </pic:cNvPr>
                    <pic:cNvPicPr/>
                  </pic:nvPicPr>
                  <pic:blipFill>
                    <a:blip r:embed="rId238">
                      <a:extLst>
                        <a:ext uri="{96DAC541-7B7A-43D3-8B79-37D633B846F1}">
                          <asvg:svgBlip xmlns:asvg="http://schemas.microsoft.com/office/drawing/2016/SVG/main" r:embed="rId239"/>
                        </a:ext>
                      </a:extLst>
                    </a:blip>
                    <a:stretch>
                      <a:fillRect/>
                    </a:stretch>
                  </pic:blipFill>
                  <pic:spPr>
                    <a:xfrm flipH="1">
                      <a:off x="0" y="0"/>
                      <a:ext cx="914400" cy="914400"/>
                    </a:xfrm>
                    <a:prstGeom prst="rect">
                      <a:avLst/>
                    </a:prstGeom>
                  </pic:spPr>
                </pic:pic>
              </a:graphicData>
            </a:graphic>
          </wp:anchor>
        </w:drawing>
      </w:r>
      <w:r>
        <w:rPr>
          <w:noProof/>
        </w:rPr>
        <w:drawing>
          <wp:anchor distT="0" distB="0" distL="114300" distR="114300" simplePos="0" relativeHeight="251658332" behindDoc="0" locked="0" layoutInCell="1" allowOverlap="1" wp14:anchorId="7F4F654E" wp14:editId="7AB3890B">
            <wp:simplePos x="0" y="0"/>
            <wp:positionH relativeFrom="column">
              <wp:posOffset>4640580</wp:posOffset>
            </wp:positionH>
            <wp:positionV relativeFrom="paragraph">
              <wp:posOffset>87793</wp:posOffset>
            </wp:positionV>
            <wp:extent cx="971550" cy="971550"/>
            <wp:effectExtent l="0" t="0" r="0" b="0"/>
            <wp:wrapSquare wrapText="bothSides"/>
            <wp:docPr id="2002025046" name="Graphic 2002025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6" name="Graphic 2002025046">
                      <a:extLst>
                        <a:ext uri="{C183D7F6-B498-43B3-948B-1728B52AA6E4}">
                          <adec:decorative xmlns:adec="http://schemas.microsoft.com/office/drawing/2017/decorative" val="1"/>
                        </a:ext>
                      </a:extLst>
                    </pic:cNvPr>
                    <pic:cNvPicPr/>
                  </pic:nvPicPr>
                  <pic:blipFill>
                    <a:blip r:embed="rId240">
                      <a:extLst>
                        <a:ext uri="{96DAC541-7B7A-43D3-8B79-37D633B846F1}">
                          <asvg:svgBlip xmlns:asvg="http://schemas.microsoft.com/office/drawing/2016/SVG/main" r:embed="rId241"/>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9E0169">
        <w:t>excavation</w:t>
      </w:r>
    </w:p>
    <w:p w14:paraId="409B3017" w14:textId="66069ED8" w:rsidR="003A4C91" w:rsidRDefault="009E0169" w:rsidP="003A4C91">
      <w:pPr>
        <w:pStyle w:val="Bullet2"/>
        <w:numPr>
          <w:ilvl w:val="0"/>
          <w:numId w:val="18"/>
        </w:numPr>
      </w:pPr>
      <w:r>
        <w:t>first aid in the workplace</w:t>
      </w:r>
    </w:p>
    <w:p w14:paraId="1C90BCF2" w14:textId="0176F2DA" w:rsidR="003A4C91" w:rsidRDefault="009E0169" w:rsidP="003A4C91">
      <w:pPr>
        <w:pStyle w:val="Bullet2"/>
        <w:numPr>
          <w:ilvl w:val="0"/>
          <w:numId w:val="18"/>
        </w:numPr>
      </w:pPr>
      <w:r>
        <w:t>hazardous manual handling</w:t>
      </w:r>
    </w:p>
    <w:p w14:paraId="77AD5A8A" w14:textId="4636B236" w:rsidR="003A4C91" w:rsidRDefault="009E0169" w:rsidP="003A4C91">
      <w:pPr>
        <w:pStyle w:val="Bullet2"/>
        <w:numPr>
          <w:ilvl w:val="0"/>
          <w:numId w:val="18"/>
        </w:numPr>
      </w:pPr>
      <w:r>
        <w:t>hazardous substances</w:t>
      </w:r>
    </w:p>
    <w:p w14:paraId="50775D0A" w14:textId="75ACA7FB" w:rsidR="003A4C91" w:rsidRDefault="009E0169" w:rsidP="003A4C91">
      <w:pPr>
        <w:pStyle w:val="Bullet2"/>
        <w:numPr>
          <w:ilvl w:val="0"/>
          <w:numId w:val="18"/>
        </w:numPr>
      </w:pPr>
      <w:r>
        <w:t>plant</w:t>
      </w:r>
    </w:p>
    <w:p w14:paraId="0E391AAF" w14:textId="426562D6" w:rsidR="003A4C91" w:rsidRDefault="009E0169" w:rsidP="003A4C91">
      <w:pPr>
        <w:pStyle w:val="Bullet2"/>
        <w:numPr>
          <w:ilvl w:val="0"/>
          <w:numId w:val="18"/>
        </w:numPr>
      </w:pPr>
      <w:r>
        <w:t>removing asbestos in workplaces</w:t>
      </w:r>
    </w:p>
    <w:p w14:paraId="3FC15B14" w14:textId="2D0F34F3" w:rsidR="003A4C91" w:rsidRDefault="009E0169" w:rsidP="003A4C91">
      <w:pPr>
        <w:pStyle w:val="Bullet2"/>
        <w:numPr>
          <w:ilvl w:val="0"/>
          <w:numId w:val="18"/>
        </w:numPr>
      </w:pPr>
      <w:r>
        <w:t xml:space="preserve">workplace </w:t>
      </w:r>
      <w:r w:rsidR="003A4C91">
        <w:t>amenities and work environment</w:t>
      </w:r>
    </w:p>
    <w:p w14:paraId="77CFEE3F" w14:textId="1CD16512" w:rsidR="003A4C91" w:rsidRDefault="00D3747B" w:rsidP="003A4C91">
      <w:pPr>
        <w:pStyle w:val="Bullet1"/>
      </w:pPr>
      <w:r>
        <w:t>S</w:t>
      </w:r>
      <w:r w:rsidR="003A4C91">
        <w:t>afety in and around graves</w:t>
      </w:r>
    </w:p>
    <w:p w14:paraId="7EF3DADF" w14:textId="52A77832" w:rsidR="003A4C91" w:rsidRDefault="00D3747B" w:rsidP="003A4C91">
      <w:pPr>
        <w:pStyle w:val="Bullet1"/>
      </w:pPr>
      <w:r>
        <w:t>P</w:t>
      </w:r>
      <w:r w:rsidR="003A4C91">
        <w:t>lant hazard checklist</w:t>
      </w:r>
    </w:p>
    <w:p w14:paraId="3B448CD4" w14:textId="77777777" w:rsidR="003A4C91" w:rsidRDefault="003A4C91" w:rsidP="00A81515">
      <w:pPr>
        <w:pStyle w:val="Bullet1"/>
        <w:keepNext/>
        <w:keepLines/>
      </w:pPr>
      <w:r>
        <w:lastRenderedPageBreak/>
        <w:t>Safety data sheets (SDSs)</w:t>
      </w:r>
    </w:p>
    <w:p w14:paraId="4FDB85F2" w14:textId="21075AFE" w:rsidR="003A4C91" w:rsidRDefault="003A4C91" w:rsidP="00A81515">
      <w:pPr>
        <w:pStyle w:val="Bullet2"/>
        <w:keepNext/>
        <w:keepLines/>
      </w:pPr>
      <w:r>
        <w:t xml:space="preserve">SDSs are issued by the manufacturer or importer of hazardous substances or dangerous goods and provide health and safety information about products, substances or </w:t>
      </w:r>
      <w:r w:rsidRPr="009E0169">
        <w:t>chemicals</w:t>
      </w:r>
      <w:r>
        <w:t xml:space="preserve">. Employers using or storing hazardous substances or dangerous goods on their premises should ensure they </w:t>
      </w:r>
      <w:r w:rsidR="003544F6">
        <w:t xml:space="preserve">have </w:t>
      </w:r>
      <w:r>
        <w:t>an up</w:t>
      </w:r>
      <w:r w:rsidR="009E0169">
        <w:t>-</w:t>
      </w:r>
      <w:r>
        <w:t>to</w:t>
      </w:r>
      <w:r w:rsidR="009E0169">
        <w:t>-</w:t>
      </w:r>
      <w:r>
        <w:t>date SDS for each of these products and that employees, contractors and emergency services personnel have access to the SDSs.</w:t>
      </w:r>
    </w:p>
    <w:p w14:paraId="33AE6217" w14:textId="77777777" w:rsidR="003A4C91" w:rsidRDefault="003A4C91" w:rsidP="003A4C91">
      <w:pPr>
        <w:pStyle w:val="Bullet1"/>
      </w:pPr>
      <w:r>
        <w:t>Adhere to manufacturer/operator manuals for plant</w:t>
      </w:r>
    </w:p>
    <w:p w14:paraId="43F5E9A4" w14:textId="77777777" w:rsidR="003A4C91" w:rsidRDefault="003A4C91" w:rsidP="003A4C91">
      <w:pPr>
        <w:pStyle w:val="Bullet1"/>
      </w:pPr>
      <w:r>
        <w:t>Radiation pharmaceuticals safety information</w:t>
      </w:r>
    </w:p>
    <w:p w14:paraId="4C1117E3" w14:textId="4EE9E637" w:rsidR="003A4C91" w:rsidRDefault="003A4C91" w:rsidP="00E54117">
      <w:pPr>
        <w:pStyle w:val="Bullet2"/>
      </w:pPr>
      <w:r>
        <w:t xml:space="preserve">Bodily remains containing therapeutic amounts of radiopharmaceuticals are rarely encountered because treatment with radiopharmaceuticals is usually only given to patients who are not expected to die shortly after treatment. However, cemetery and crematorium workers, funeral directors, embalmers and coroners may occasionally be required to handle the remains of deceased </w:t>
      </w:r>
      <w:r w:rsidR="003544F6">
        <w:t xml:space="preserve">people </w:t>
      </w:r>
      <w:r>
        <w:t xml:space="preserve">who have recently been treated with a therapeutic radiopharmaceutical. Information about </w:t>
      </w:r>
      <w:r w:rsidRPr="009F71C2">
        <w:t>radiation risks, recommended work practice and current radiation legislation in Victoria</w:t>
      </w:r>
      <w:r>
        <w:t xml:space="preserve"> </w:t>
      </w:r>
      <w:r w:rsidR="009F71C2">
        <w:t xml:space="preserve">is available on the </w:t>
      </w:r>
      <w:hyperlink r:id="rId242" w:history="1">
        <w:r w:rsidR="009F71C2" w:rsidRPr="009F71C2">
          <w:rPr>
            <w:rStyle w:val="Hyperlink"/>
          </w:rPr>
          <w:t>department’s website</w:t>
        </w:r>
      </w:hyperlink>
      <w:r w:rsidR="009F71C2">
        <w:t xml:space="preserve"> </w:t>
      </w:r>
      <w:r>
        <w:t>&lt;</w:t>
      </w:r>
      <w:r w:rsidR="000A00C5" w:rsidRPr="000A00C5">
        <w:t>https://www.health.vic.gov.au/public-health/radiation</w:t>
      </w:r>
      <w:r>
        <w:t>&gt;</w:t>
      </w:r>
      <w:r w:rsidR="009F71C2">
        <w:t>.</w:t>
      </w:r>
    </w:p>
    <w:p w14:paraId="38E3995B" w14:textId="76F232F6" w:rsidR="00A4023F" w:rsidRPr="00527203" w:rsidRDefault="00A4023F" w:rsidP="00527203">
      <w:pPr>
        <w:pStyle w:val="Heading2"/>
      </w:pPr>
      <w:bookmarkStart w:id="1137" w:name="_Toc79754820"/>
      <w:bookmarkStart w:id="1138" w:name="_Toc81381596"/>
      <w:bookmarkStart w:id="1139" w:name="_Toc151625310"/>
      <w:bookmarkStart w:id="1140" w:name="_Toc203031772"/>
      <w:r w:rsidRPr="00527203">
        <w:t>Psychological safety</w:t>
      </w:r>
      <w:bookmarkEnd w:id="1140"/>
    </w:p>
    <w:p w14:paraId="728D32C8" w14:textId="5131E0C8" w:rsidR="004B3E99" w:rsidRDefault="007542C0" w:rsidP="007542C0">
      <w:pPr>
        <w:pStyle w:val="Body"/>
      </w:pPr>
      <w:r w:rsidRPr="00535329">
        <w:t xml:space="preserve">Grieving people are often experiencing heightened stress </w:t>
      </w:r>
      <w:r w:rsidR="003A4C3F">
        <w:t>that</w:t>
      </w:r>
      <w:r w:rsidR="003A4C3F" w:rsidRPr="00535329">
        <w:t xml:space="preserve"> </w:t>
      </w:r>
      <w:r w:rsidRPr="00535329">
        <w:t xml:space="preserve">can </w:t>
      </w:r>
      <w:r w:rsidR="003A4C3F">
        <w:t xml:space="preserve">affect </w:t>
      </w:r>
      <w:r w:rsidRPr="00535329">
        <w:t>their ability to communicate, process information and make decisions</w:t>
      </w:r>
      <w:r>
        <w:t xml:space="preserve">. When experiencing loss, customers may not behave as they would in normal circumstances. </w:t>
      </w:r>
    </w:p>
    <w:p w14:paraId="00E09763" w14:textId="43882E14" w:rsidR="00C810EF" w:rsidRDefault="007542C0" w:rsidP="007542C0">
      <w:pPr>
        <w:pStyle w:val="Body"/>
      </w:pPr>
      <w:r>
        <w:t xml:space="preserve">Cemetery trust members </w:t>
      </w:r>
      <w:r w:rsidR="00B738A4">
        <w:t xml:space="preserve">and employees </w:t>
      </w:r>
      <w:r>
        <w:t xml:space="preserve">regularly interact with customers who may be highly distressed or aggressive. </w:t>
      </w:r>
      <w:r w:rsidR="008C6395">
        <w:t xml:space="preserve">If </w:t>
      </w:r>
      <w:r w:rsidR="007252E3">
        <w:t xml:space="preserve">these experiences are </w:t>
      </w:r>
      <w:r w:rsidR="003544F6">
        <w:t>affe</w:t>
      </w:r>
      <w:r w:rsidR="005F304D">
        <w:t>cting</w:t>
      </w:r>
      <w:r w:rsidR="007252E3">
        <w:t xml:space="preserve"> </w:t>
      </w:r>
      <w:r w:rsidR="00A73F18">
        <w:t xml:space="preserve">a trust member’s </w:t>
      </w:r>
      <w:r w:rsidR="00FF2B67">
        <w:t>psychological safety</w:t>
      </w:r>
      <w:r w:rsidR="00072FAA">
        <w:t xml:space="preserve"> when performing </w:t>
      </w:r>
      <w:r w:rsidR="00A73F18">
        <w:t xml:space="preserve">their </w:t>
      </w:r>
      <w:r w:rsidR="00072FAA">
        <w:t>role</w:t>
      </w:r>
      <w:r w:rsidR="009F474A">
        <w:t>,</w:t>
      </w:r>
      <w:r w:rsidR="00072FAA">
        <w:t xml:space="preserve"> or </w:t>
      </w:r>
      <w:r w:rsidR="00A73F18">
        <w:t xml:space="preserve">their </w:t>
      </w:r>
      <w:r w:rsidR="00072FAA">
        <w:t>health and wellbeing more broadly</w:t>
      </w:r>
      <w:r w:rsidR="00F4573F">
        <w:t xml:space="preserve">, </w:t>
      </w:r>
      <w:r w:rsidR="00A73F18">
        <w:t xml:space="preserve">direct them to speak </w:t>
      </w:r>
      <w:r w:rsidR="00C810EF">
        <w:t xml:space="preserve">to </w:t>
      </w:r>
      <w:r w:rsidR="009F474A">
        <w:t xml:space="preserve">someone </w:t>
      </w:r>
      <w:r w:rsidR="00A73F18">
        <w:t xml:space="preserve">they </w:t>
      </w:r>
      <w:r w:rsidR="009F474A">
        <w:t xml:space="preserve">trust and </w:t>
      </w:r>
      <w:r w:rsidR="00C83AD5">
        <w:t>ask for help.</w:t>
      </w:r>
    </w:p>
    <w:p w14:paraId="5D684330" w14:textId="1DF26544" w:rsidR="007542C0" w:rsidRPr="00C13736" w:rsidRDefault="003544F6" w:rsidP="007542C0">
      <w:pPr>
        <w:pStyle w:val="Body"/>
      </w:pPr>
      <w:r>
        <w:t>For</w:t>
      </w:r>
      <w:r w:rsidR="009E0169">
        <w:t xml:space="preserve"> </w:t>
      </w:r>
      <w:r w:rsidR="007542C0">
        <w:t>a comprehensive list of services and resources for people experiencing grief and advice for those who provide support to the bereaved</w:t>
      </w:r>
      <w:r>
        <w:t>, refer to the</w:t>
      </w:r>
      <w:r w:rsidRPr="003544F6">
        <w:t xml:space="preserve"> </w:t>
      </w:r>
      <w:r>
        <w:t xml:space="preserve">department’s </w:t>
      </w:r>
      <w:hyperlink r:id="rId243">
        <w:r w:rsidRPr="768507F6">
          <w:rPr>
            <w:rStyle w:val="Hyperlink"/>
          </w:rPr>
          <w:t>Better Health Channel website</w:t>
        </w:r>
      </w:hyperlink>
      <w:r>
        <w:t xml:space="preserve"> &lt;https://www.betterhealth.vic.gov.au/health/servicesandsupport/grief-support-services&gt;.</w:t>
      </w:r>
    </w:p>
    <w:p w14:paraId="03E674B6" w14:textId="73D6C02E" w:rsidR="007542C0" w:rsidRDefault="007542C0" w:rsidP="003749DA">
      <w:pPr>
        <w:pStyle w:val="Body"/>
        <w:spacing w:after="240"/>
      </w:pPr>
      <w:r>
        <w:t xml:space="preserve">The </w:t>
      </w:r>
      <w:r w:rsidRPr="00613690">
        <w:rPr>
          <w:i/>
          <w:iCs/>
        </w:rPr>
        <w:t>Secretary’s handbook</w:t>
      </w:r>
      <w:r>
        <w:t xml:space="preserve"> also includes advice on communication strategies, culturally appropriate communication and how to deal with distressed or aggressive customers.</w:t>
      </w:r>
      <w:r w:rsidR="00234B02">
        <w:t xml:space="preserve"> </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796D96" w14:paraId="2728BAF9" w14:textId="77777777">
        <w:tc>
          <w:tcPr>
            <w:tcW w:w="9288" w:type="dxa"/>
          </w:tcPr>
          <w:p w14:paraId="6865DEFF" w14:textId="545095E3" w:rsidR="00796D96" w:rsidRDefault="00796D96">
            <w:pPr>
              <w:pStyle w:val="Tabletext"/>
            </w:pPr>
            <w:r>
              <w:rPr>
                <w:noProof/>
              </w:rPr>
              <w:drawing>
                <wp:anchor distT="0" distB="0" distL="114300" distR="114300" simplePos="0" relativeHeight="251658326" behindDoc="0" locked="0" layoutInCell="1" allowOverlap="1" wp14:anchorId="6099B03B" wp14:editId="2BB2B68F">
                  <wp:simplePos x="0" y="0"/>
                  <wp:positionH relativeFrom="column">
                    <wp:posOffset>17145</wp:posOffset>
                  </wp:positionH>
                  <wp:positionV relativeFrom="paragraph">
                    <wp:posOffset>4239</wp:posOffset>
                  </wp:positionV>
                  <wp:extent cx="562610" cy="562610"/>
                  <wp:effectExtent l="76200" t="0" r="0" b="0"/>
                  <wp:wrapSquare wrapText="bothSides"/>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44" w:history="1">
              <w:r>
                <w:rPr>
                  <w:rStyle w:val="Hyperlink"/>
                </w:rPr>
                <w:t>Secretary</w:t>
              </w:r>
              <w:r w:rsidR="00A06FD6">
                <w:rPr>
                  <w:rStyle w:val="Hyperlink"/>
                </w:rPr>
                <w:t>’</w:t>
              </w:r>
              <w:r>
                <w:rPr>
                  <w:rStyle w:val="Hyperlink"/>
                </w:rPr>
                <w:t xml:space="preserve">s handbook </w:t>
              </w:r>
              <w:r w:rsidR="00A06FD6">
                <w:rPr>
                  <w:rStyle w:val="Hyperlink"/>
                </w:rPr>
                <w:t>–</w:t>
              </w:r>
              <w:r>
                <w:rPr>
                  <w:rStyle w:val="Hyperlink"/>
                </w:rPr>
                <w:t xml:space="preserve"> Guidance for Class B cemetery trust secretaries</w:t>
              </w:r>
            </w:hyperlink>
            <w:r w:rsidR="00234B02">
              <w:t xml:space="preserve"> </w:t>
            </w:r>
            <w:r>
              <w:t>&lt;</w:t>
            </w:r>
            <w:r w:rsidRPr="00321BD6">
              <w:t>https://www.health.vic.gov.au/cemeteries-and-crematoria/class-b-cemetery-trust-governance</w:t>
            </w:r>
            <w:r>
              <w:t>&gt;</w:t>
            </w:r>
          </w:p>
        </w:tc>
      </w:tr>
    </w:tbl>
    <w:p w14:paraId="14C5A70B" w14:textId="77777777" w:rsidR="00037BC0" w:rsidRDefault="00037BC0">
      <w:pPr>
        <w:spacing w:after="0" w:line="240" w:lineRule="auto"/>
        <w:rPr>
          <w:b/>
          <w:color w:val="53565A"/>
          <w:sz w:val="32"/>
          <w:szCs w:val="28"/>
        </w:rPr>
      </w:pPr>
      <w:r>
        <w:br w:type="page"/>
      </w:r>
    </w:p>
    <w:tbl>
      <w:tblPr>
        <w:tblStyle w:val="TableGrid"/>
        <w:tblW w:w="0" w:type="auto"/>
        <w:tblBorders>
          <w:top w:val="thinThickThinSmallGap" w:sz="24" w:space="0" w:color="4F81BD" w:themeColor="accent1"/>
          <w:left w:val="thinThickThinSmallGap" w:sz="24" w:space="0" w:color="4F81BD" w:themeColor="accent1"/>
          <w:bottom w:val="thinThickThinSmallGap" w:sz="24" w:space="0" w:color="4F81BD" w:themeColor="accent1"/>
          <w:right w:val="thinThickThinSmallGap" w:sz="24" w:space="0" w:color="4F81BD" w:themeColor="accent1"/>
          <w:insideH w:val="thinThickThinSmallGap" w:sz="24" w:space="0" w:color="4F81BD" w:themeColor="accent1"/>
          <w:insideV w:val="thinThickThinSmallGap" w:sz="24" w:space="0" w:color="4F81BD" w:themeColor="accent1"/>
        </w:tblBorders>
        <w:tblLook w:val="04A0" w:firstRow="1" w:lastRow="0" w:firstColumn="1" w:lastColumn="0" w:noHBand="0" w:noVBand="1"/>
      </w:tblPr>
      <w:tblGrid>
        <w:gridCol w:w="9178"/>
      </w:tblGrid>
      <w:tr w:rsidR="00292724" w14:paraId="6045A892" w14:textId="77777777" w:rsidTr="00335682">
        <w:tc>
          <w:tcPr>
            <w:tcW w:w="9288" w:type="dxa"/>
          </w:tcPr>
          <w:p w14:paraId="00E54960" w14:textId="77777777" w:rsidR="00292724" w:rsidRDefault="00292724" w:rsidP="00226727">
            <w:pPr>
              <w:pStyle w:val="Heading2"/>
              <w:spacing w:after="360"/>
              <w:jc w:val="center"/>
            </w:pPr>
            <w:bookmarkStart w:id="1141" w:name="_Toc203031773"/>
            <w:r>
              <w:lastRenderedPageBreak/>
              <w:t>Accidents and incidents to be reported to WorkSafe</w:t>
            </w:r>
            <w:bookmarkEnd w:id="1141"/>
          </w:p>
          <w:p w14:paraId="773C9D72" w14:textId="145806C1" w:rsidR="00292724" w:rsidRDefault="00292724" w:rsidP="00613FC9">
            <w:pPr>
              <w:pStyle w:val="Body"/>
              <w:ind w:left="262" w:right="344"/>
            </w:pPr>
            <w:r>
              <w:t>Under the OHS Act, the employer with management or control of the workplace is responsible for notifying WorkSafe Victoria of serious incidents, regardless of whether the person who has been killed, injured or exposed to serious immediate risk is an employee.</w:t>
            </w:r>
          </w:p>
          <w:p w14:paraId="6B7119BF" w14:textId="1007E425" w:rsidR="00292724" w:rsidRPr="00393805" w:rsidRDefault="00292724" w:rsidP="00393805">
            <w:pPr>
              <w:pStyle w:val="Quotetext"/>
              <w:spacing w:before="240" w:after="240"/>
              <w:ind w:left="262" w:right="344"/>
              <w:jc w:val="center"/>
              <w:rPr>
                <w:rStyle w:val="Strong"/>
                <w:sz w:val="22"/>
                <w:szCs w:val="20"/>
              </w:rPr>
            </w:pPr>
            <w:r w:rsidRPr="00393805">
              <w:rPr>
                <w:rStyle w:val="Strong"/>
                <w:sz w:val="22"/>
                <w:szCs w:val="20"/>
              </w:rPr>
              <w:t xml:space="preserve">To report serious accidents and incidents </w:t>
            </w:r>
            <w:r w:rsidR="00E10D90">
              <w:rPr>
                <w:rStyle w:val="Strong"/>
                <w:sz w:val="22"/>
                <w:szCs w:val="20"/>
              </w:rPr>
              <w:t>c</w:t>
            </w:r>
            <w:r w:rsidR="00E10D90">
              <w:rPr>
                <w:rStyle w:val="Strong"/>
                <w:sz w:val="22"/>
              </w:rPr>
              <w:t>all</w:t>
            </w:r>
            <w:r w:rsidR="00E10D90" w:rsidRPr="00393805">
              <w:rPr>
                <w:rStyle w:val="Strong"/>
                <w:sz w:val="22"/>
                <w:szCs w:val="20"/>
              </w:rPr>
              <w:t xml:space="preserve"> </w:t>
            </w:r>
            <w:r w:rsidRPr="00393805">
              <w:rPr>
                <w:rStyle w:val="Strong"/>
                <w:sz w:val="22"/>
                <w:szCs w:val="20"/>
              </w:rPr>
              <w:t>WorkSafe on 13 23 60</w:t>
            </w:r>
          </w:p>
          <w:p w14:paraId="6CF59903" w14:textId="2E30F486" w:rsidR="00292724" w:rsidRPr="00DE16D0" w:rsidRDefault="00292724" w:rsidP="00613FC9">
            <w:pPr>
              <w:pStyle w:val="Body"/>
              <w:ind w:left="262" w:right="344"/>
            </w:pPr>
            <w:r w:rsidRPr="00DE16D0">
              <w:t xml:space="preserve">If the situation is still dangerous or high-risk, call emergency services immediately on </w:t>
            </w:r>
            <w:r w:rsidR="00D02C64">
              <w:t>t</w:t>
            </w:r>
            <w:r>
              <w:t xml:space="preserve">riple </w:t>
            </w:r>
            <w:r w:rsidR="00D02C64">
              <w:t>z</w:t>
            </w:r>
            <w:r>
              <w:t>ero (</w:t>
            </w:r>
            <w:r w:rsidRPr="00DE16D0">
              <w:t>000</w:t>
            </w:r>
            <w:r>
              <w:t>)</w:t>
            </w:r>
            <w:r w:rsidRPr="00DE16D0">
              <w:t>.</w:t>
            </w:r>
          </w:p>
          <w:p w14:paraId="24FC0632" w14:textId="77777777" w:rsidR="00292724" w:rsidRDefault="00292724" w:rsidP="00613FC9">
            <w:pPr>
              <w:pStyle w:val="Body"/>
              <w:ind w:left="262" w:right="344"/>
            </w:pPr>
            <w:r>
              <w:t>You must report incidents resulting in:</w:t>
            </w:r>
          </w:p>
          <w:p w14:paraId="73867A9C" w14:textId="77777777" w:rsidR="00292724" w:rsidRDefault="00292724" w:rsidP="00613FC9">
            <w:pPr>
              <w:pStyle w:val="Bullet1"/>
              <w:ind w:left="687" w:right="344"/>
            </w:pPr>
            <w:r>
              <w:t>death</w:t>
            </w:r>
          </w:p>
          <w:p w14:paraId="091AB9B2" w14:textId="77777777" w:rsidR="00292724" w:rsidRDefault="00292724" w:rsidP="00613FC9">
            <w:pPr>
              <w:pStyle w:val="Bullet1"/>
              <w:ind w:left="687" w:right="344"/>
            </w:pPr>
            <w:r>
              <w:t>a person needing medical treatment within 48 hours of being exposed to a substance</w:t>
            </w:r>
          </w:p>
          <w:p w14:paraId="6152A16D" w14:textId="77777777" w:rsidR="00292724" w:rsidRDefault="00292724" w:rsidP="00613FC9">
            <w:pPr>
              <w:pStyle w:val="Bullet1"/>
              <w:ind w:left="687" w:right="344"/>
            </w:pPr>
            <w:r>
              <w:t>a person needing immediate treatment as an inpatient at a hospital</w:t>
            </w:r>
          </w:p>
          <w:p w14:paraId="3A07C28B" w14:textId="77777777" w:rsidR="00292724" w:rsidRDefault="00292724" w:rsidP="00613FC9">
            <w:pPr>
              <w:pStyle w:val="Bullet1"/>
              <w:ind w:left="687" w:right="344"/>
            </w:pPr>
            <w:r>
              <w:t>a person needing immediate medical treatment for one of the following injuries: amputation, serious head injury or serious eye injury, removal of skin, electric shock, spinal injury, loss of a bodily function, serious lacerations.</w:t>
            </w:r>
          </w:p>
          <w:p w14:paraId="56BF1035" w14:textId="77777777" w:rsidR="00292724" w:rsidRDefault="00292724" w:rsidP="00613FC9">
            <w:pPr>
              <w:pStyle w:val="Bodyafterbullets"/>
              <w:ind w:left="262" w:right="344"/>
            </w:pPr>
            <w:r>
              <w:t>You must report incidents involving:</w:t>
            </w:r>
          </w:p>
          <w:p w14:paraId="7ADDA68E" w14:textId="77777777" w:rsidR="00292724" w:rsidRDefault="00292724" w:rsidP="00613FC9">
            <w:pPr>
              <w:pStyle w:val="Bullet1"/>
              <w:ind w:left="687" w:right="344"/>
            </w:pPr>
            <w:r>
              <w:t>registered or licensed plant collapsing, overturning, falling or malfunctioning</w:t>
            </w:r>
          </w:p>
          <w:p w14:paraId="244B859B" w14:textId="77777777" w:rsidR="00292724" w:rsidRDefault="00292724" w:rsidP="00613FC9">
            <w:pPr>
              <w:pStyle w:val="Bullet1"/>
              <w:ind w:left="687" w:right="344"/>
            </w:pPr>
            <w:r>
              <w:t>collapse or failure of an excavation, or shoring supporting an excavation</w:t>
            </w:r>
          </w:p>
          <w:p w14:paraId="00515411" w14:textId="77777777" w:rsidR="00292724" w:rsidRDefault="00292724" w:rsidP="00613FC9">
            <w:pPr>
              <w:pStyle w:val="Bullet1"/>
              <w:ind w:left="687" w:right="344"/>
            </w:pPr>
            <w:r>
              <w:t>collapse of a building structure (or partial collapse)</w:t>
            </w:r>
          </w:p>
          <w:p w14:paraId="4B12D1F6" w14:textId="77777777" w:rsidR="00292724" w:rsidRDefault="00292724" w:rsidP="00613FC9">
            <w:pPr>
              <w:pStyle w:val="Bullet1"/>
              <w:ind w:left="687" w:right="344"/>
            </w:pPr>
            <w:r>
              <w:t>implosion, explosion or fire</w:t>
            </w:r>
          </w:p>
          <w:p w14:paraId="2C0DB6A4" w14:textId="77777777" w:rsidR="00292724" w:rsidRDefault="00292724" w:rsidP="00613FC9">
            <w:pPr>
              <w:pStyle w:val="Bullet1"/>
              <w:ind w:left="687" w:right="344"/>
            </w:pPr>
            <w:r>
              <w:t>escape, spillage or leakage of any substance</w:t>
            </w:r>
          </w:p>
          <w:p w14:paraId="25248580" w14:textId="77777777" w:rsidR="00292724" w:rsidRDefault="00292724" w:rsidP="00613FC9">
            <w:pPr>
              <w:pStyle w:val="Bullet1"/>
              <w:ind w:left="687" w:right="344"/>
            </w:pPr>
            <w:r>
              <w:t>plant or objects falling from high places.</w:t>
            </w:r>
          </w:p>
          <w:p w14:paraId="052243C3" w14:textId="77777777" w:rsidR="00292724" w:rsidRDefault="00292724" w:rsidP="00613FC9">
            <w:pPr>
              <w:pStyle w:val="Bodyafterbullets"/>
              <w:ind w:left="262" w:right="344"/>
            </w:pPr>
            <w:r>
              <w:t>Notify WorkSafe Victoria immediately by calling 13 23 60. WorkSafe will email a link to an online incident notification form and the incident must be reported in writing within 48 hours.</w:t>
            </w:r>
          </w:p>
          <w:p w14:paraId="0E8E5587" w14:textId="77777777" w:rsidR="00292724" w:rsidRDefault="00292724" w:rsidP="00613FC9">
            <w:pPr>
              <w:pStyle w:val="Body"/>
              <w:ind w:left="262" w:right="344"/>
            </w:pPr>
            <w:r>
              <w:t>While there may be occasions when an employer is not aware of an incident until some time later, procedures should be in place to ensure swift notification as soon as the employer becomes aware.</w:t>
            </w:r>
          </w:p>
          <w:p w14:paraId="19EE2672" w14:textId="27218495" w:rsidR="00292724" w:rsidRDefault="00292724" w:rsidP="00071F40">
            <w:pPr>
              <w:pStyle w:val="Body"/>
              <w:spacing w:after="240"/>
              <w:ind w:left="262" w:right="344"/>
            </w:pPr>
            <w:r>
              <w:t xml:space="preserve">For more information on OHS visit the </w:t>
            </w:r>
            <w:hyperlink r:id="rId245" w:history="1">
              <w:r w:rsidRPr="00DE16D0">
                <w:rPr>
                  <w:rStyle w:val="Hyperlink"/>
                </w:rPr>
                <w:t>WorkSafe Victoria website</w:t>
              </w:r>
            </w:hyperlink>
            <w:r>
              <w:t xml:space="preserve"> &lt;http://</w:t>
            </w:r>
            <w:r w:rsidRPr="00DE16D0">
              <w:t>www.worksafe.vic.gov.au</w:t>
            </w:r>
            <w:r>
              <w:t xml:space="preserve">&gt;, </w:t>
            </w:r>
            <w:hyperlink r:id="rId246" w:history="1">
              <w:r w:rsidRPr="00DE16D0">
                <w:rPr>
                  <w:rStyle w:val="Hyperlink"/>
                </w:rPr>
                <w:t>emai</w:t>
              </w:r>
              <w:r>
                <w:rPr>
                  <w:rStyle w:val="Hyperlink"/>
                </w:rPr>
                <w:t>l WorkSafe</w:t>
              </w:r>
            </w:hyperlink>
            <w:r>
              <w:t xml:space="preserve"> &lt;</w:t>
            </w:r>
            <w:r w:rsidRPr="00DE16D0">
              <w:t>info@worksafe.vic.gov.au</w:t>
            </w:r>
            <w:r>
              <w:t xml:space="preserve">&gt; or </w:t>
            </w:r>
            <w:r w:rsidR="00E10D90">
              <w:t xml:space="preserve">call </w:t>
            </w:r>
            <w:r>
              <w:t>1800 136 089.</w:t>
            </w:r>
          </w:p>
        </w:tc>
      </w:tr>
      <w:bookmarkEnd w:id="1137"/>
      <w:bookmarkEnd w:id="1138"/>
      <w:bookmarkEnd w:id="1139"/>
    </w:tbl>
    <w:p w14:paraId="33078272" w14:textId="04443444" w:rsidR="004D2C1D" w:rsidRDefault="004D2C1D">
      <w:pPr>
        <w:spacing w:after="0" w:line="240" w:lineRule="auto"/>
        <w:rPr>
          <w:rFonts w:eastAsia="Times"/>
        </w:rPr>
      </w:pPr>
      <w:r>
        <w:br w:type="page"/>
      </w:r>
    </w:p>
    <w:p w14:paraId="635D2CB7" w14:textId="402803B2" w:rsidR="00911E2A" w:rsidRPr="00C224CC" w:rsidRDefault="00911E2A" w:rsidP="00911E2A">
      <w:pPr>
        <w:pStyle w:val="Heading1"/>
      </w:pPr>
      <w:bookmarkStart w:id="1142" w:name="_Toc142055703"/>
      <w:bookmarkStart w:id="1143" w:name="_Toc203031774"/>
      <w:r w:rsidRPr="00C224CC">
        <w:lastRenderedPageBreak/>
        <w:t xml:space="preserve">Topic </w:t>
      </w:r>
      <w:r w:rsidR="00672F2E">
        <w:t>3</w:t>
      </w:r>
      <w:r w:rsidR="00AB62C1">
        <w:t>2</w:t>
      </w:r>
      <w:r w:rsidRPr="00C224CC">
        <w:t xml:space="preserve">. </w:t>
      </w:r>
      <w:bookmarkEnd w:id="1142"/>
      <w:r w:rsidR="00521941">
        <w:t>Cemetery land management</w:t>
      </w:r>
      <w:bookmarkEnd w:id="1143"/>
    </w:p>
    <w:p w14:paraId="08895F52" w14:textId="226C9862" w:rsidR="00911E2A" w:rsidRPr="00C224CC" w:rsidRDefault="00911E2A" w:rsidP="00911E2A">
      <w:pPr>
        <w:pStyle w:val="Heading2"/>
      </w:pPr>
      <w:bookmarkStart w:id="1144" w:name="_Toc142055704"/>
      <w:bookmarkStart w:id="1145" w:name="_Toc203031775"/>
      <w:r w:rsidRPr="00C224CC">
        <w:t>Purchasing or acquiring land</w:t>
      </w:r>
      <w:bookmarkEnd w:id="1144"/>
      <w:bookmarkEnd w:id="1145"/>
    </w:p>
    <w:p w14:paraId="191A836A" w14:textId="24DDF76F" w:rsidR="00911E2A" w:rsidRPr="00672F2E" w:rsidRDefault="00911E2A" w:rsidP="00672F2E">
      <w:pPr>
        <w:pStyle w:val="Body"/>
      </w:pPr>
      <w:r w:rsidRPr="00672F2E">
        <w:t xml:space="preserve">Section 30(1) of the Cemeteries Act allows cemetery trusts to purchase or acquire land, with the approval of the </w:t>
      </w:r>
      <w:r w:rsidR="00590C12">
        <w:t>M</w:t>
      </w:r>
      <w:r w:rsidRPr="00672F2E">
        <w:t>inister, for the purposes of a public cemetery for which it is responsible. A cemetery trust cannot purchase or acquire land for any other purpose.</w:t>
      </w:r>
    </w:p>
    <w:p w14:paraId="29303CF2" w14:textId="42B70830" w:rsidR="00911E2A" w:rsidRPr="00672F2E" w:rsidRDefault="00911E2A" w:rsidP="00672F2E">
      <w:pPr>
        <w:pStyle w:val="Body"/>
      </w:pPr>
      <w:r w:rsidRPr="00672F2E">
        <w:t xml:space="preserve">As a Victorian government agency, cemetery trusts must </w:t>
      </w:r>
      <w:r w:rsidR="00D02C64">
        <w:t>follow</w:t>
      </w:r>
      <w:r w:rsidRPr="00672F2E">
        <w:t xml:space="preserve"> the</w:t>
      </w:r>
      <w:r w:rsidR="00A76E78">
        <w:t xml:space="preserve"> government’s</w:t>
      </w:r>
      <w:r w:rsidRPr="00672F2E">
        <w:t xml:space="preserve"> </w:t>
      </w:r>
      <w:hyperlink r:id="rId247" w:history="1">
        <w:r w:rsidR="00A76E78" w:rsidRPr="00696E6A">
          <w:rPr>
            <w:rStyle w:val="Hyperlink"/>
          </w:rPr>
          <w:t>l</w:t>
        </w:r>
        <w:r w:rsidRPr="00A76E78">
          <w:rPr>
            <w:rStyle w:val="Hyperlink"/>
          </w:rPr>
          <w:t>and</w:t>
        </w:r>
        <w:r w:rsidR="00A76E78" w:rsidRPr="00696E6A">
          <w:rPr>
            <w:rStyle w:val="Hyperlink"/>
          </w:rPr>
          <w:t xml:space="preserve">holding and land </w:t>
        </w:r>
        <w:r w:rsidR="005D042C" w:rsidRPr="00696E6A">
          <w:rPr>
            <w:rStyle w:val="Hyperlink"/>
          </w:rPr>
          <w:t>t</w:t>
        </w:r>
        <w:r w:rsidRPr="00A76E78">
          <w:rPr>
            <w:rStyle w:val="Hyperlink"/>
          </w:rPr>
          <w:t xml:space="preserve">ransactions </w:t>
        </w:r>
        <w:r w:rsidR="005D042C" w:rsidRPr="00696E6A">
          <w:rPr>
            <w:rStyle w:val="Hyperlink"/>
          </w:rPr>
          <w:t>p</w:t>
        </w:r>
        <w:r w:rsidRPr="00A76E78">
          <w:rPr>
            <w:rStyle w:val="Hyperlink"/>
          </w:rPr>
          <w:t>olic</w:t>
        </w:r>
        <w:r w:rsidR="00A76E78" w:rsidRPr="00696E6A">
          <w:rPr>
            <w:rStyle w:val="Hyperlink"/>
          </w:rPr>
          <w:t>ies</w:t>
        </w:r>
        <w:r w:rsidRPr="00A76E78">
          <w:rPr>
            <w:rStyle w:val="Hyperlink"/>
          </w:rPr>
          <w:t xml:space="preserve"> and </w:t>
        </w:r>
        <w:r w:rsidR="005D042C" w:rsidRPr="00696E6A">
          <w:rPr>
            <w:rStyle w:val="Hyperlink"/>
          </w:rPr>
          <w:t>g</w:t>
        </w:r>
        <w:r w:rsidRPr="00A76E78">
          <w:rPr>
            <w:rStyle w:val="Hyperlink"/>
          </w:rPr>
          <w:t>uidelines</w:t>
        </w:r>
      </w:hyperlink>
      <w:r w:rsidRPr="00672F2E">
        <w:t xml:space="preserve"> &lt;https://www.land.vic.gov.au/government-land/resources-and-tools/government-land-management-policies&gt; when acquiring land.</w:t>
      </w:r>
    </w:p>
    <w:p w14:paraId="3A9ED5AC" w14:textId="77777777" w:rsidR="00911E2A" w:rsidRPr="00672F2E" w:rsidRDefault="00911E2A" w:rsidP="00672F2E">
      <w:pPr>
        <w:pStyle w:val="Body"/>
      </w:pPr>
      <w:r w:rsidRPr="00672F2E">
        <w:t>Land planning for cemeteries is also influenced by other legislative and policy frameworks including native title and traditional owner law, state and local government land use and planning policies, native vegetation regulation and heritage law.</w:t>
      </w:r>
    </w:p>
    <w:p w14:paraId="7A780571" w14:textId="62BBFDB3" w:rsidR="00911E2A" w:rsidRPr="00672F2E" w:rsidRDefault="00911E2A" w:rsidP="00672F2E">
      <w:pPr>
        <w:pStyle w:val="Body"/>
      </w:pPr>
      <w:r w:rsidRPr="00672F2E">
        <w:t xml:space="preserve">Generally, any purchase or acquisition of land to be reserved for cemetery purposes will take </w:t>
      </w:r>
      <w:r w:rsidR="00986CB5">
        <w:t xml:space="preserve">6 </w:t>
      </w:r>
      <w:r w:rsidRPr="00672F2E">
        <w:t>to 12 months for the processes and procedures to be completed.</w:t>
      </w:r>
    </w:p>
    <w:p w14:paraId="6975B7B6" w14:textId="4AE9F068" w:rsidR="00911E2A" w:rsidRPr="00672F2E" w:rsidRDefault="001048A7" w:rsidP="00672F2E">
      <w:pPr>
        <w:pStyle w:val="Body"/>
      </w:pPr>
      <w:r>
        <w:t>T</w:t>
      </w:r>
      <w:r w:rsidRPr="00672F2E">
        <w:t xml:space="preserve">he </w:t>
      </w:r>
      <w:r>
        <w:t xml:space="preserve">trust </w:t>
      </w:r>
      <w:r w:rsidRPr="00672F2E">
        <w:t xml:space="preserve">chairperson </w:t>
      </w:r>
      <w:r>
        <w:t>must prepare a</w:t>
      </w:r>
      <w:r w:rsidR="00911E2A" w:rsidRPr="00672F2E">
        <w:t xml:space="preserve"> formal letter of application </w:t>
      </w:r>
      <w:r w:rsidRPr="00672F2E">
        <w:t xml:space="preserve">addressed to the </w:t>
      </w:r>
      <w:r>
        <w:t xml:space="preserve">department </w:t>
      </w:r>
      <w:r w:rsidR="00911E2A" w:rsidRPr="00672F2E">
        <w:t xml:space="preserve">seeking the </w:t>
      </w:r>
      <w:r w:rsidR="00281CFF">
        <w:t>M</w:t>
      </w:r>
      <w:r w:rsidR="00911E2A" w:rsidRPr="00672F2E">
        <w:t xml:space="preserve">inister’s approval </w:t>
      </w:r>
      <w:r w:rsidR="00510B6E">
        <w:t xml:space="preserve">(refer to </w:t>
      </w:r>
      <w:hyperlink w:anchor="_Contact_details" w:history="1">
        <w:r w:rsidR="00510B6E" w:rsidRPr="00201CC3">
          <w:rPr>
            <w:rStyle w:val="Hyperlink"/>
          </w:rPr>
          <w:t>Contact details</w:t>
        </w:r>
      </w:hyperlink>
      <w:r w:rsidR="00510B6E" w:rsidRPr="00201CC3">
        <w:t>).</w:t>
      </w:r>
      <w:r w:rsidR="00510B6E">
        <w:t xml:space="preserve"> </w:t>
      </w:r>
      <w:r w:rsidR="00911E2A" w:rsidRPr="00672F2E">
        <w:t xml:space="preserve">The letter must include a detailed business case supporting the acquisition and a valid valuation from the Valuer-General. Requests for valuations can be submitted directly to the </w:t>
      </w:r>
      <w:r w:rsidR="00432B38">
        <w:t>department</w:t>
      </w:r>
      <w:r w:rsidR="00911E2A" w:rsidRPr="00672F2E">
        <w:t xml:space="preserve"> via </w:t>
      </w:r>
      <w:hyperlink r:id="rId248" w:history="1">
        <w:r w:rsidR="00911E2A" w:rsidRPr="00672F2E">
          <w:rPr>
            <w:rStyle w:val="Hyperlink"/>
            <w:color w:val="auto"/>
            <w:u w:val="none"/>
          </w:rPr>
          <w:t>email</w:t>
        </w:r>
      </w:hyperlink>
      <w:r w:rsidR="00911E2A" w:rsidRPr="00672F2E">
        <w:t xml:space="preserve">. The </w:t>
      </w:r>
      <w:r w:rsidR="00432B38">
        <w:t xml:space="preserve">cemetery </w:t>
      </w:r>
      <w:r w:rsidR="00911E2A" w:rsidRPr="00672F2E">
        <w:t>trust will be invoiced for the valuation.</w:t>
      </w:r>
    </w:p>
    <w:p w14:paraId="64159E1A" w14:textId="7CD539AE" w:rsidR="00911E2A" w:rsidRPr="00672F2E" w:rsidRDefault="00911E2A" w:rsidP="00672F2E">
      <w:pPr>
        <w:pStyle w:val="Body"/>
      </w:pPr>
      <w:r w:rsidRPr="00672F2E">
        <w:t xml:space="preserve">Once land has been acquired, it will need to be included in an existing cemetery or established as a new cemetery under the Cemeteries Act before it can be used as a cemetery. It is also necessary for the trust to </w:t>
      </w:r>
      <w:r w:rsidR="00A76E78">
        <w:t>get</w:t>
      </w:r>
      <w:r w:rsidR="00A76E78" w:rsidRPr="00672F2E">
        <w:t xml:space="preserve"> </w:t>
      </w:r>
      <w:r w:rsidRPr="00672F2E">
        <w:t>appropriate zoning for use as a cemetery from the relevant council, normally Public Use – Cemeteries and Crematoria (PUZ5).</w:t>
      </w:r>
      <w:r w:rsidR="00B629FF">
        <w:t xml:space="preserve"> </w:t>
      </w:r>
      <w:r w:rsidR="00B629FF" w:rsidRPr="00B629FF">
        <w:t xml:space="preserve">The correct zoning or a planning permit to use the land for cemetery purposes is </w:t>
      </w:r>
      <w:r w:rsidR="001048A7">
        <w:t>needed</w:t>
      </w:r>
      <w:r w:rsidR="001048A7" w:rsidRPr="00B629FF">
        <w:t xml:space="preserve"> </w:t>
      </w:r>
      <w:r w:rsidR="00986CB5">
        <w:t>before</w:t>
      </w:r>
      <w:r w:rsidR="00B629FF" w:rsidRPr="00B629FF">
        <w:t xml:space="preserve"> any burials occur. The rezoning process is not included in the timeline above.</w:t>
      </w:r>
    </w:p>
    <w:p w14:paraId="2C5F353F" w14:textId="78D5E876" w:rsidR="00911E2A" w:rsidRPr="00A334C0" w:rsidRDefault="00911E2A" w:rsidP="00A334C0">
      <w:pPr>
        <w:pStyle w:val="Body"/>
        <w:spacing w:after="240"/>
      </w:pPr>
      <w:r w:rsidRPr="00A334C0">
        <w:t xml:space="preserve">The </w:t>
      </w:r>
      <w:r w:rsidR="00AB316B">
        <w:rPr>
          <w:rStyle w:val="Hyperlink"/>
          <w:color w:val="auto"/>
          <w:u w:val="none"/>
        </w:rPr>
        <w:t>p</w:t>
      </w:r>
      <w:r w:rsidRPr="00A334C0">
        <w:rPr>
          <w:rStyle w:val="Hyperlink"/>
          <w:color w:val="auto"/>
          <w:u w:val="none"/>
        </w:rPr>
        <w:t>roperty acquisition checklist</w:t>
      </w:r>
      <w:r w:rsidRPr="00A334C0">
        <w:t xml:space="preserve"> is a detailed guide to cemetery land acquisition processes, including guidance for writing a business case and obtaining a valuation and is available on the department’s website. </w:t>
      </w:r>
      <w:r w:rsidR="0015085F">
        <w:t>Cemetery trusts should contact the department before developing a business case.</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A334C0" w14:paraId="209EEB54" w14:textId="77777777">
        <w:tc>
          <w:tcPr>
            <w:tcW w:w="9288" w:type="dxa"/>
          </w:tcPr>
          <w:p w14:paraId="5C28B46F" w14:textId="3FAD2EC1" w:rsidR="00A334C0" w:rsidRDefault="00A334C0" w:rsidP="00A334C0">
            <w:pPr>
              <w:pStyle w:val="Tabletext"/>
              <w:spacing w:before="200"/>
            </w:pPr>
            <w:r>
              <w:rPr>
                <w:noProof/>
              </w:rPr>
              <w:drawing>
                <wp:anchor distT="0" distB="0" distL="114300" distR="114300" simplePos="0" relativeHeight="251658316" behindDoc="0" locked="0" layoutInCell="1" allowOverlap="1" wp14:anchorId="0BB6C9AA" wp14:editId="1C610D19">
                  <wp:simplePos x="0" y="0"/>
                  <wp:positionH relativeFrom="column">
                    <wp:posOffset>-26670</wp:posOffset>
                  </wp:positionH>
                  <wp:positionV relativeFrom="paragraph">
                    <wp:posOffset>21004</wp:posOffset>
                  </wp:positionV>
                  <wp:extent cx="562610" cy="562610"/>
                  <wp:effectExtent l="76200" t="0" r="0" b="0"/>
                  <wp:wrapSquare wrapText="bothSides"/>
                  <wp:docPr id="2002025009" name="Graphic 2002025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9" name="Graphic 200202500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49" w:history="1">
              <w:r w:rsidRPr="0098281D">
                <w:rPr>
                  <w:rStyle w:val="Hyperlink"/>
                </w:rPr>
                <w:t>Property acquisition checklist</w:t>
              </w:r>
            </w:hyperlink>
            <w:r>
              <w:rPr>
                <w:rStyle w:val="Hyperlink"/>
              </w:rPr>
              <w:br/>
            </w:r>
            <w:r>
              <w:t>&lt;</w:t>
            </w:r>
            <w:r w:rsidRPr="0098281D">
              <w:t>https://www.health.vic.gov.au/cemeteries-and-crematoria/land-acquisition</w:t>
            </w:r>
            <w:r>
              <w:t>&gt;</w:t>
            </w:r>
          </w:p>
        </w:tc>
      </w:tr>
    </w:tbl>
    <w:p w14:paraId="5B8A77A5" w14:textId="430E4789" w:rsidR="00911E2A" w:rsidRPr="00960FD5" w:rsidRDefault="00911E2A" w:rsidP="00911E2A">
      <w:pPr>
        <w:pStyle w:val="Heading2"/>
      </w:pPr>
      <w:bookmarkStart w:id="1146" w:name="_Toc142055705"/>
      <w:bookmarkStart w:id="1147" w:name="_Toc203031776"/>
      <w:r w:rsidRPr="00960FD5">
        <w:t xml:space="preserve">Cemetery land development </w:t>
      </w:r>
      <w:bookmarkEnd w:id="1146"/>
      <w:r w:rsidR="00B24CCB" w:rsidRPr="00960FD5">
        <w:t>costings</w:t>
      </w:r>
      <w:bookmarkEnd w:id="1147"/>
    </w:p>
    <w:p w14:paraId="6A1CD2E6" w14:textId="1032D326" w:rsidR="00911E2A" w:rsidRPr="00960FD5" w:rsidRDefault="00911E2A" w:rsidP="00911E2A">
      <w:pPr>
        <w:pStyle w:val="Body"/>
      </w:pPr>
      <w:r w:rsidRPr="00960FD5">
        <w:t xml:space="preserve">From time to time </w:t>
      </w:r>
      <w:r w:rsidR="00D53218" w:rsidRPr="00960FD5">
        <w:t xml:space="preserve">cemetery </w:t>
      </w:r>
      <w:r w:rsidRPr="00960FD5">
        <w:t xml:space="preserve">trusts need to develop new areas of their cemeteries in response to market demand. </w:t>
      </w:r>
    </w:p>
    <w:p w14:paraId="6ED3B936" w14:textId="7C29CC41" w:rsidR="00911E2A" w:rsidRPr="00960FD5" w:rsidRDefault="00911E2A" w:rsidP="00911E2A">
      <w:pPr>
        <w:pStyle w:val="Body"/>
      </w:pPr>
      <w:r w:rsidRPr="00960FD5">
        <w:t xml:space="preserve">Before starting a new development, the </w:t>
      </w:r>
      <w:r w:rsidR="00D53218" w:rsidRPr="00960FD5">
        <w:t xml:space="preserve">cemetery </w:t>
      </w:r>
      <w:r w:rsidRPr="00960FD5">
        <w:t xml:space="preserve">trust should confirm there is enough demand for the new area to recover the cost of the project within a reasonable time. For large projects or projects that will use a significant proportion of </w:t>
      </w:r>
      <w:r w:rsidR="00D53218" w:rsidRPr="00960FD5">
        <w:t xml:space="preserve">a cemetery </w:t>
      </w:r>
      <w:r w:rsidRPr="00960FD5">
        <w:t xml:space="preserve">trust’s funds, it is strongly recommended that </w:t>
      </w:r>
      <w:r w:rsidR="0053596E" w:rsidRPr="00960FD5">
        <w:t xml:space="preserve">the cemetery </w:t>
      </w:r>
      <w:r w:rsidRPr="00960FD5">
        <w:t>trust engage</w:t>
      </w:r>
      <w:r w:rsidR="0053596E" w:rsidRPr="00960FD5">
        <w:t>s</w:t>
      </w:r>
      <w:r w:rsidRPr="00960FD5">
        <w:t xml:space="preserve"> an independent actuary to assess the project’s financial viability.</w:t>
      </w:r>
    </w:p>
    <w:p w14:paraId="4B754FE4" w14:textId="7EB47C5D" w:rsidR="00911E2A" w:rsidRPr="00960FD5" w:rsidRDefault="00385576" w:rsidP="007B53E2">
      <w:pPr>
        <w:pStyle w:val="Body"/>
        <w:spacing w:after="240"/>
      </w:pPr>
      <w:r>
        <w:lastRenderedPageBreak/>
        <w:t>Cemetery trusts can use the land value calculator t</w:t>
      </w:r>
      <w:r w:rsidR="00911E2A" w:rsidRPr="00960FD5">
        <w:t xml:space="preserve">o identify project costs, </w:t>
      </w:r>
      <w:r w:rsidR="001D1600">
        <w:t xml:space="preserve">price rights of interment in a </w:t>
      </w:r>
      <w:r w:rsidR="005912DC">
        <w:t xml:space="preserve">new </w:t>
      </w:r>
      <w:r w:rsidR="00911E2A" w:rsidRPr="00960FD5">
        <w:t xml:space="preserve">development, or </w:t>
      </w:r>
      <w:r w:rsidR="00611F70">
        <w:t xml:space="preserve">to </w:t>
      </w:r>
      <w:r w:rsidR="00911E2A" w:rsidRPr="00960FD5">
        <w:t>evaluate the current pricing of existing areas to ensure their products are priced appropriately.</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7B53E2" w:rsidRPr="00960FD5" w14:paraId="5DB6F0F7" w14:textId="77777777">
        <w:tc>
          <w:tcPr>
            <w:tcW w:w="9288" w:type="dxa"/>
          </w:tcPr>
          <w:p w14:paraId="1088732B" w14:textId="5655A874" w:rsidR="007B53E2" w:rsidRPr="00960FD5" w:rsidRDefault="007B53E2" w:rsidP="00B136CC">
            <w:pPr>
              <w:pStyle w:val="Tabletext"/>
            </w:pPr>
            <w:bookmarkStart w:id="1148" w:name="_Hlk157682628"/>
            <w:r w:rsidRPr="00960FD5">
              <w:rPr>
                <w:noProof/>
              </w:rPr>
              <w:drawing>
                <wp:anchor distT="0" distB="0" distL="114300" distR="114300" simplePos="0" relativeHeight="251658317" behindDoc="0" locked="0" layoutInCell="1" allowOverlap="1" wp14:anchorId="4E472459" wp14:editId="3318E1DB">
                  <wp:simplePos x="0" y="0"/>
                  <wp:positionH relativeFrom="column">
                    <wp:posOffset>-26670</wp:posOffset>
                  </wp:positionH>
                  <wp:positionV relativeFrom="paragraph">
                    <wp:posOffset>21004</wp:posOffset>
                  </wp:positionV>
                  <wp:extent cx="562610" cy="562610"/>
                  <wp:effectExtent l="76200" t="0" r="0" b="0"/>
                  <wp:wrapSquare wrapText="bothSides"/>
                  <wp:docPr id="2002025018" name="Graphic 2002025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8" name="Graphic 200202501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0" w:history="1">
              <w:r w:rsidR="00D27BE5">
                <w:rPr>
                  <w:rStyle w:val="Hyperlink"/>
                </w:rPr>
                <w:t>Land value calculator</w:t>
              </w:r>
            </w:hyperlink>
            <w:r w:rsidRPr="00960FD5">
              <w:rPr>
                <w:rStyle w:val="Hyperlink"/>
              </w:rPr>
              <w:br/>
            </w:r>
            <w:r w:rsidRPr="00960FD5">
              <w:t>&lt;https://www.health.vic.gov.au/cemeteries-and-crematoria/class-b-cemetery-trust-fee-setting&gt;</w:t>
            </w:r>
          </w:p>
        </w:tc>
      </w:tr>
      <w:bookmarkEnd w:id="1148"/>
    </w:tbl>
    <w:p w14:paraId="7EEDBAED" w14:textId="77777777" w:rsidR="007B53E2" w:rsidRPr="00960FD5" w:rsidRDefault="007B53E2" w:rsidP="00911E2A">
      <w:pPr>
        <w:pStyle w:val="Body"/>
      </w:pP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B136CC" w:rsidRPr="00960FD5" w14:paraId="22DEA7EF" w14:textId="77777777">
        <w:tc>
          <w:tcPr>
            <w:tcW w:w="9288" w:type="dxa"/>
          </w:tcPr>
          <w:p w14:paraId="6B5123FE" w14:textId="416544D8" w:rsidR="00B136CC" w:rsidRPr="00960FD5" w:rsidRDefault="00B136CC">
            <w:pPr>
              <w:pStyle w:val="Tabletext"/>
            </w:pPr>
            <w:r w:rsidRPr="00960FD5">
              <w:rPr>
                <w:noProof/>
              </w:rPr>
              <w:drawing>
                <wp:anchor distT="0" distB="0" distL="114300" distR="114300" simplePos="0" relativeHeight="251658318" behindDoc="0" locked="0" layoutInCell="1" allowOverlap="1" wp14:anchorId="52DD3B96" wp14:editId="1DDAC9FB">
                  <wp:simplePos x="0" y="0"/>
                  <wp:positionH relativeFrom="column">
                    <wp:posOffset>-26670</wp:posOffset>
                  </wp:positionH>
                  <wp:positionV relativeFrom="paragraph">
                    <wp:posOffset>21004</wp:posOffset>
                  </wp:positionV>
                  <wp:extent cx="562610" cy="562610"/>
                  <wp:effectExtent l="76200" t="0" r="0" b="0"/>
                  <wp:wrapSquare wrapText="bothSides"/>
                  <wp:docPr id="2002025024" name="Graphic 2002025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4" name="Graphic 200202502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1" w:history="1">
              <w:r w:rsidR="00D27BE5">
                <w:rPr>
                  <w:rStyle w:val="Hyperlink"/>
                </w:rPr>
                <w:t>Land value calculator user guide</w:t>
              </w:r>
            </w:hyperlink>
            <w:r w:rsidRPr="00960FD5">
              <w:rPr>
                <w:rStyle w:val="Hyperlink"/>
              </w:rPr>
              <w:br/>
            </w:r>
            <w:r w:rsidRPr="00960FD5">
              <w:t>&lt;https://www.health.vic.gov.au/cemeteries-and-crematoria/class-b-cemetery-trust-fee-setting&gt;</w:t>
            </w:r>
          </w:p>
        </w:tc>
      </w:tr>
    </w:tbl>
    <w:p w14:paraId="4299DD46" w14:textId="0EE11958" w:rsidR="00911E2A" w:rsidRPr="00FB0BAD" w:rsidRDefault="00911E2A" w:rsidP="0029063A">
      <w:pPr>
        <w:pStyle w:val="Bodyaftertablefigure"/>
      </w:pPr>
      <w:r w:rsidRPr="00960FD5">
        <w:t xml:space="preserve">Some development works will </w:t>
      </w:r>
      <w:r w:rsidR="00611F70">
        <w:t>need</w:t>
      </w:r>
      <w:r w:rsidR="00611F70" w:rsidRPr="00960FD5">
        <w:t xml:space="preserve"> </w:t>
      </w:r>
      <w:r w:rsidRPr="00960FD5">
        <w:t xml:space="preserve">planning and/or building permits. Cemetery trusts should </w:t>
      </w:r>
      <w:r w:rsidR="00611F70">
        <w:t xml:space="preserve">ask </w:t>
      </w:r>
      <w:r w:rsidRPr="00960FD5">
        <w:t xml:space="preserve">their local council </w:t>
      </w:r>
      <w:r w:rsidR="00611F70">
        <w:t xml:space="preserve">about </w:t>
      </w:r>
      <w:r w:rsidRPr="00960FD5">
        <w:t xml:space="preserve">any specific requirements. </w:t>
      </w:r>
      <w:r w:rsidR="00751491" w:rsidRPr="00960FD5">
        <w:t xml:space="preserve">Refer to </w:t>
      </w:r>
      <w:hyperlink w:anchor="_Topic_33._Structures" w:history="1">
        <w:r w:rsidR="000D00FD">
          <w:rPr>
            <w:rStyle w:val="Hyperlink"/>
          </w:rPr>
          <w:t>Topic 33. Structures and facilities on cemetery land</w:t>
        </w:r>
      </w:hyperlink>
      <w:r w:rsidR="00751491" w:rsidRPr="00960FD5">
        <w:t xml:space="preserve"> for information about develop</w:t>
      </w:r>
      <w:r w:rsidR="00611F70">
        <w:t>ing</w:t>
      </w:r>
      <w:r w:rsidR="00751491" w:rsidRPr="00960FD5">
        <w:t xml:space="preserve"> mausolea</w:t>
      </w:r>
      <w:r w:rsidRPr="00960FD5">
        <w:t>.</w:t>
      </w:r>
    </w:p>
    <w:p w14:paraId="6C16D37A" w14:textId="6C95EBA1" w:rsidR="0029063A" w:rsidRPr="00960FD5" w:rsidRDefault="0029063A" w:rsidP="0029063A">
      <w:pPr>
        <w:pStyle w:val="Body"/>
      </w:pPr>
      <w:bookmarkStart w:id="1149" w:name="_Toc142055706"/>
      <w:r>
        <w:t>Note: Class A c</w:t>
      </w:r>
      <w:r w:rsidRPr="00960FD5">
        <w:t xml:space="preserve">emetery trusts should be aware of mandatory compliance requirements </w:t>
      </w:r>
      <w:r w:rsidR="007215D3">
        <w:t>for</w:t>
      </w:r>
      <w:r w:rsidR="007215D3" w:rsidRPr="00960FD5">
        <w:t xml:space="preserve"> </w:t>
      </w:r>
      <w:hyperlink w:anchor="_Public_construction_procurement_1" w:history="1">
        <w:r w:rsidRPr="00DB6C3B">
          <w:rPr>
            <w:rStyle w:val="Hyperlink"/>
          </w:rPr>
          <w:t>public construction procurement</w:t>
        </w:r>
      </w:hyperlink>
      <w:r w:rsidRPr="00960FD5">
        <w:t>.</w:t>
      </w:r>
    </w:p>
    <w:p w14:paraId="64E5517D" w14:textId="3F693356" w:rsidR="00D01D7E" w:rsidRPr="00C224CC" w:rsidRDefault="00D01D7E" w:rsidP="00521941">
      <w:pPr>
        <w:pStyle w:val="Heading2"/>
      </w:pPr>
      <w:bookmarkStart w:id="1150" w:name="_Toc203031777"/>
      <w:r w:rsidRPr="00C224CC">
        <w:t>Leasing and licensing cemetery land</w:t>
      </w:r>
      <w:bookmarkEnd w:id="1149"/>
      <w:bookmarkEnd w:id="1150"/>
    </w:p>
    <w:p w14:paraId="4C742324" w14:textId="74DD221E" w:rsidR="00D01D7E" w:rsidRPr="00F22CB9" w:rsidRDefault="00D01D7E" w:rsidP="00521941">
      <w:pPr>
        <w:pStyle w:val="Heading3"/>
      </w:pPr>
      <w:bookmarkStart w:id="1151" w:name="_Toc142055707"/>
      <w:bookmarkStart w:id="1152" w:name="_Toc203031778"/>
      <w:r w:rsidRPr="00F22CB9">
        <w:t>Approval process</w:t>
      </w:r>
      <w:bookmarkEnd w:id="1151"/>
      <w:bookmarkEnd w:id="1152"/>
    </w:p>
    <w:p w14:paraId="1E750A26" w14:textId="4E7D7533" w:rsidR="00D01D7E" w:rsidRPr="00F22CB9" w:rsidRDefault="00D01D7E" w:rsidP="00D01D7E">
      <w:pPr>
        <w:pStyle w:val="Body"/>
      </w:pPr>
      <w:r w:rsidRPr="00F22CB9">
        <w:t>Under s. 37(1) of the Cemeteries Act, a cemetery trust may grant a lease of any land in a public cemetery for which it is responsible. The Minister must approve the purpose of the lease and its terms and conditions.</w:t>
      </w:r>
    </w:p>
    <w:p w14:paraId="0B132721" w14:textId="3E060D27" w:rsidR="00D01D7E" w:rsidRPr="00F22CB9" w:rsidRDefault="00D01D7E" w:rsidP="00D01D7E">
      <w:pPr>
        <w:pStyle w:val="Body"/>
      </w:pPr>
      <w:r w:rsidRPr="00F22CB9">
        <w:t xml:space="preserve">Under s. 36(1) of the Cemeteries Act a cemetery trust may grant a licence to enter and use any part of the land and buildings in a public cemetery for which it is responsible. This must also have the </w:t>
      </w:r>
      <w:r>
        <w:t>M</w:t>
      </w:r>
      <w:r w:rsidRPr="00F22CB9">
        <w:t>inister’s approval.</w:t>
      </w:r>
    </w:p>
    <w:p w14:paraId="78D0CFDD" w14:textId="09337307" w:rsidR="00D01D7E" w:rsidRPr="00F22CB9" w:rsidRDefault="00D01D7E" w:rsidP="00D01D7E">
      <w:pPr>
        <w:pStyle w:val="Body"/>
      </w:pPr>
      <w:r w:rsidRPr="00F22CB9">
        <w:t xml:space="preserve">The </w:t>
      </w:r>
      <w:r>
        <w:t>M</w:t>
      </w:r>
      <w:r w:rsidRPr="00F22CB9">
        <w:t>inister must approve the purpose of a lease or licence to ensure cemetery land is not used in a way that may be detrimental to the purposes for which the land is reserved (cemetery purposes).</w:t>
      </w:r>
    </w:p>
    <w:p w14:paraId="7DC337EF" w14:textId="15D08F90" w:rsidR="00D01D7E" w:rsidRPr="00F22CB9" w:rsidRDefault="00D01D7E" w:rsidP="00D01D7E">
      <w:pPr>
        <w:pStyle w:val="Body"/>
      </w:pPr>
      <w:r w:rsidRPr="00F22CB9">
        <w:t>The Cemeteries Act also specifies that a licence must be granted for a period not exceeding</w:t>
      </w:r>
      <w:r w:rsidR="00862940">
        <w:t xml:space="preserve"> 3 </w:t>
      </w:r>
      <w:r w:rsidRPr="00F22CB9">
        <w:t>years, and a lease must be for a specified term not exceeding 21 years.</w:t>
      </w:r>
    </w:p>
    <w:p w14:paraId="4545C655" w14:textId="74A32707" w:rsidR="00D01D7E" w:rsidRPr="00F22CB9" w:rsidRDefault="00D01D7E" w:rsidP="00D01D7E">
      <w:pPr>
        <w:pStyle w:val="Body"/>
      </w:pPr>
      <w:r w:rsidRPr="00F22CB9">
        <w:t xml:space="preserve">Requests for ministerial approval should be submitted directly to the </w:t>
      </w:r>
      <w:r w:rsidR="000301BA">
        <w:t>department</w:t>
      </w:r>
      <w:r w:rsidRPr="00F22CB9">
        <w:t xml:space="preserve"> for processing</w:t>
      </w:r>
      <w:r w:rsidR="00361EFA">
        <w:t xml:space="preserve"> (refer to </w:t>
      </w:r>
      <w:hyperlink w:anchor="_Contact_details" w:history="1">
        <w:r w:rsidR="00361EFA" w:rsidRPr="0079113B">
          <w:rPr>
            <w:rStyle w:val="Hyperlink"/>
          </w:rPr>
          <w:t>Contact details</w:t>
        </w:r>
      </w:hyperlink>
      <w:r w:rsidR="00361EFA" w:rsidRPr="0079113B">
        <w:t>)</w:t>
      </w:r>
      <w:r w:rsidRPr="0079113B">
        <w:t>.</w:t>
      </w:r>
      <w:r w:rsidRPr="00F22CB9">
        <w:t xml:space="preserve"> When submitting a request, </w:t>
      </w:r>
      <w:r w:rsidR="00361EFA">
        <w:t>cemetery trusts need to</w:t>
      </w:r>
      <w:r w:rsidRPr="00F22CB9">
        <w:t xml:space="preserve"> provide:</w:t>
      </w:r>
    </w:p>
    <w:p w14:paraId="20D6841F" w14:textId="3DCCB720" w:rsidR="00D01D7E" w:rsidRPr="00F22CB9" w:rsidRDefault="00D01D7E" w:rsidP="00D01D7E">
      <w:pPr>
        <w:pStyle w:val="Bullet1"/>
      </w:pPr>
      <w:r w:rsidRPr="00F22CB9">
        <w:t>a summary of the transaction, including</w:t>
      </w:r>
      <w:r w:rsidR="009B13EC">
        <w:t xml:space="preserve"> the</w:t>
      </w:r>
      <w:r w:rsidRPr="00F22CB9">
        <w:t xml:space="preserve"> rental rate, term and any special conditions </w:t>
      </w:r>
    </w:p>
    <w:p w14:paraId="6097598C" w14:textId="77777777" w:rsidR="00D01D7E" w:rsidRPr="00F22CB9" w:rsidRDefault="00D01D7E" w:rsidP="00D01D7E">
      <w:pPr>
        <w:pStyle w:val="Bullet1"/>
      </w:pPr>
      <w:r w:rsidRPr="00F22CB9">
        <w:t xml:space="preserve">a copy of the draft lease or licence agreed between the parties (before entering into an agreement) </w:t>
      </w:r>
    </w:p>
    <w:p w14:paraId="29534A38" w14:textId="77777777" w:rsidR="00D01D7E" w:rsidRPr="00F22CB9" w:rsidRDefault="00D01D7E" w:rsidP="00D01D7E">
      <w:pPr>
        <w:pStyle w:val="Bullet1"/>
      </w:pPr>
      <w:r w:rsidRPr="00F22CB9">
        <w:t>a valid valuation from the Valuer-General Victoria (for a lease)</w:t>
      </w:r>
    </w:p>
    <w:p w14:paraId="7B531192" w14:textId="7D204DBE" w:rsidR="00D01D7E" w:rsidRPr="00F22CB9" w:rsidRDefault="00D01D7E" w:rsidP="00D01D7E">
      <w:pPr>
        <w:pStyle w:val="Bullet1"/>
      </w:pPr>
      <w:r w:rsidRPr="00F22CB9">
        <w:t xml:space="preserve">details of a market rate assessment for </w:t>
      </w:r>
      <w:r w:rsidR="009B13EC">
        <w:t xml:space="preserve">the </w:t>
      </w:r>
      <w:r w:rsidRPr="00F22CB9">
        <w:t xml:space="preserve">rental rate if conducted for a licence (for example, a tender has been </w:t>
      </w:r>
      <w:r w:rsidR="00E840A8">
        <w:t>advertised</w:t>
      </w:r>
      <w:r w:rsidR="00E840A8" w:rsidRPr="00F22CB9">
        <w:t xml:space="preserve"> </w:t>
      </w:r>
      <w:r w:rsidRPr="00F22CB9">
        <w:t>for a catering licence)</w:t>
      </w:r>
    </w:p>
    <w:p w14:paraId="3CD5F5F7" w14:textId="77777777" w:rsidR="00D01D7E" w:rsidRPr="00F22CB9" w:rsidRDefault="00D01D7E" w:rsidP="00D01D7E">
      <w:pPr>
        <w:pStyle w:val="Bullet1"/>
      </w:pPr>
      <w:r w:rsidRPr="00F22CB9">
        <w:t>any other relevant information.</w:t>
      </w:r>
    </w:p>
    <w:p w14:paraId="7749DC2B" w14:textId="5CA86947" w:rsidR="00D01D7E" w:rsidRPr="00F22CB9" w:rsidRDefault="00D01D7E" w:rsidP="00D01D7E">
      <w:pPr>
        <w:pStyle w:val="Bodyafterbullets"/>
      </w:pPr>
      <w:r>
        <w:t>Cemetery t</w:t>
      </w:r>
      <w:r w:rsidRPr="00F22CB9">
        <w:t xml:space="preserve">rusts should allow enough time for the approval process, which may take </w:t>
      </w:r>
      <w:r w:rsidR="005D042C">
        <w:t>3</w:t>
      </w:r>
      <w:r w:rsidR="005D042C" w:rsidRPr="00F22CB9">
        <w:t xml:space="preserve"> </w:t>
      </w:r>
      <w:r w:rsidRPr="00F22CB9">
        <w:t>months or longer.</w:t>
      </w:r>
    </w:p>
    <w:p w14:paraId="67905CD9" w14:textId="5A129F51" w:rsidR="00D01D7E" w:rsidRPr="00F22CB9" w:rsidRDefault="00D01D7E" w:rsidP="00521941">
      <w:pPr>
        <w:pStyle w:val="Heading3"/>
      </w:pPr>
      <w:bookmarkStart w:id="1153" w:name="_Toc142055708"/>
      <w:bookmarkStart w:id="1154" w:name="_Toc203031779"/>
      <w:r w:rsidRPr="00F22CB9">
        <w:lastRenderedPageBreak/>
        <w:t>Precedent lease and licence</w:t>
      </w:r>
      <w:bookmarkEnd w:id="1153"/>
      <w:bookmarkEnd w:id="1154"/>
    </w:p>
    <w:p w14:paraId="2846DB28" w14:textId="43DBBCEF" w:rsidR="00D01D7E" w:rsidRDefault="00D01D7E" w:rsidP="004A52D9">
      <w:pPr>
        <w:pStyle w:val="Body"/>
        <w:spacing w:after="240"/>
      </w:pPr>
      <w:r w:rsidRPr="007C6513">
        <w:t xml:space="preserve">Cemetery trusts must use the </w:t>
      </w:r>
      <w:r w:rsidRPr="00917CE5">
        <w:t>precedent lease or precedent licence document</w:t>
      </w:r>
      <w:r w:rsidRPr="007C6513">
        <w:t xml:space="preserve"> if considering granting a lease or licence for general purposes such as grazing, agistment, operati</w:t>
      </w:r>
      <w:r w:rsidR="009B13EC">
        <w:t>ng</w:t>
      </w:r>
      <w:r w:rsidRPr="007C6513">
        <w:t xml:space="preserve"> a temporary flower stall or permitting transport access</w:t>
      </w:r>
      <w:r w:rsidR="004A52D9">
        <w:t>.</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E4480" w14:paraId="4D0AAD40" w14:textId="77777777">
        <w:tc>
          <w:tcPr>
            <w:tcW w:w="9288" w:type="dxa"/>
          </w:tcPr>
          <w:p w14:paraId="494DE9AF" w14:textId="25B0D51F" w:rsidR="00DE4480" w:rsidRDefault="00DE4480">
            <w:pPr>
              <w:pStyle w:val="Tabletext"/>
            </w:pPr>
            <w:r>
              <w:rPr>
                <w:noProof/>
              </w:rPr>
              <w:drawing>
                <wp:anchor distT="0" distB="0" distL="114300" distR="114300" simplePos="0" relativeHeight="251658319" behindDoc="0" locked="0" layoutInCell="1" allowOverlap="1" wp14:anchorId="2DA53F73" wp14:editId="4484928B">
                  <wp:simplePos x="0" y="0"/>
                  <wp:positionH relativeFrom="column">
                    <wp:posOffset>-26670</wp:posOffset>
                  </wp:positionH>
                  <wp:positionV relativeFrom="paragraph">
                    <wp:posOffset>21004</wp:posOffset>
                  </wp:positionV>
                  <wp:extent cx="562610" cy="562610"/>
                  <wp:effectExtent l="76200" t="0" r="0" b="0"/>
                  <wp:wrapSquare wrapText="bothSides"/>
                  <wp:docPr id="2002025029" name="Graphic 2002025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9" name="Graphic 2002025029">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2" w:history="1">
              <w:r w:rsidR="007D4AFE">
                <w:rPr>
                  <w:rStyle w:val="Hyperlink"/>
                </w:rPr>
                <w:t>General purpose precedent lease of public cemetery land under section 37 of the Cemeteries and Crematoria Act 2003</w:t>
              </w:r>
            </w:hyperlink>
            <w:r>
              <w:rPr>
                <w:rStyle w:val="Hyperlink"/>
              </w:rPr>
              <w:br/>
            </w:r>
            <w:r>
              <w:t>&lt;</w:t>
            </w:r>
            <w:r w:rsidR="0094771F" w:rsidRPr="007C6513">
              <w:t>https://www.health.vic.gov.au/cemeteries-and-crematoria/leasing-and-licencing-cemetery-land</w:t>
            </w:r>
            <w:r>
              <w:t>&gt;</w:t>
            </w:r>
          </w:p>
        </w:tc>
      </w:tr>
    </w:tbl>
    <w:p w14:paraId="229F8FF8" w14:textId="77777777" w:rsidR="00DE4480" w:rsidRDefault="00DE4480" w:rsidP="00D01D7E">
      <w:pPr>
        <w:pStyle w:val="Body"/>
      </w:pP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E4480" w14:paraId="426EA885" w14:textId="77777777">
        <w:tc>
          <w:tcPr>
            <w:tcW w:w="9288" w:type="dxa"/>
          </w:tcPr>
          <w:p w14:paraId="4A4489FE" w14:textId="28AE0EF8" w:rsidR="00DE4480" w:rsidRDefault="00DE4480">
            <w:pPr>
              <w:pStyle w:val="Tabletext"/>
            </w:pPr>
            <w:r>
              <w:rPr>
                <w:noProof/>
              </w:rPr>
              <w:drawing>
                <wp:anchor distT="0" distB="0" distL="114300" distR="114300" simplePos="0" relativeHeight="251658320" behindDoc="0" locked="0" layoutInCell="1" allowOverlap="1" wp14:anchorId="2A43C897" wp14:editId="51443020">
                  <wp:simplePos x="0" y="0"/>
                  <wp:positionH relativeFrom="column">
                    <wp:posOffset>-26670</wp:posOffset>
                  </wp:positionH>
                  <wp:positionV relativeFrom="paragraph">
                    <wp:posOffset>21004</wp:posOffset>
                  </wp:positionV>
                  <wp:extent cx="562610" cy="562610"/>
                  <wp:effectExtent l="76200" t="0" r="0" b="0"/>
                  <wp:wrapSquare wrapText="bothSides"/>
                  <wp:docPr id="2002025033" name="Graphic 2002025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3" name="Graphic 200202503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3" w:history="1">
              <w:r w:rsidR="007D4AFE">
                <w:rPr>
                  <w:rStyle w:val="Hyperlink"/>
                </w:rPr>
                <w:t>General purpose precedent licence of public cemetery land under section 36 of the Cemeteries and Crematoria Act 2003</w:t>
              </w:r>
            </w:hyperlink>
            <w:r>
              <w:rPr>
                <w:rStyle w:val="Hyperlink"/>
              </w:rPr>
              <w:br/>
            </w:r>
            <w:r>
              <w:t>&lt;</w:t>
            </w:r>
            <w:r w:rsidR="0094771F" w:rsidRPr="007C6513">
              <w:t>https://www.health.vic.gov.au/cemeteries-and-crematoria/leasing-and-licencing-cemetery-land</w:t>
            </w:r>
            <w:r>
              <w:t>&gt;</w:t>
            </w:r>
          </w:p>
        </w:tc>
      </w:tr>
    </w:tbl>
    <w:p w14:paraId="41525DB4" w14:textId="3021ECCA" w:rsidR="00D01D7E" w:rsidRDefault="00D01D7E" w:rsidP="004A52D9">
      <w:pPr>
        <w:pStyle w:val="Bodyaftertablefigure"/>
        <w:spacing w:after="240"/>
      </w:pPr>
      <w:r w:rsidRPr="007C6513">
        <w:t xml:space="preserve">The </w:t>
      </w:r>
      <w:r w:rsidRPr="004A52D9">
        <w:t>precedent lease specific to installing a telecommunications tower</w:t>
      </w:r>
      <w:r w:rsidRPr="007C6513">
        <w:t xml:space="preserve"> is for </w:t>
      </w:r>
      <w:r w:rsidR="009E43C3">
        <w:t xml:space="preserve">cemetery </w:t>
      </w:r>
      <w:r w:rsidRPr="007C6513">
        <w:t xml:space="preserve">trusts considering granting a lease to install, alter or continue using a telecommunications </w:t>
      </w:r>
      <w:r>
        <w:t>t</w:t>
      </w:r>
      <w:r w:rsidRPr="007C6513">
        <w:t>ower.</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DE4480" w14:paraId="2832A33A" w14:textId="77777777">
        <w:tc>
          <w:tcPr>
            <w:tcW w:w="9288" w:type="dxa"/>
          </w:tcPr>
          <w:p w14:paraId="1BF1D986" w14:textId="77E8159B" w:rsidR="00DE4480" w:rsidRDefault="00DE4480">
            <w:pPr>
              <w:pStyle w:val="Tabletext"/>
            </w:pPr>
            <w:r>
              <w:rPr>
                <w:noProof/>
              </w:rPr>
              <w:drawing>
                <wp:anchor distT="0" distB="0" distL="114300" distR="114300" simplePos="0" relativeHeight="251658321" behindDoc="0" locked="0" layoutInCell="1" allowOverlap="1" wp14:anchorId="39ACAEBA" wp14:editId="45A0E6F6">
                  <wp:simplePos x="0" y="0"/>
                  <wp:positionH relativeFrom="column">
                    <wp:posOffset>-26670</wp:posOffset>
                  </wp:positionH>
                  <wp:positionV relativeFrom="paragraph">
                    <wp:posOffset>21004</wp:posOffset>
                  </wp:positionV>
                  <wp:extent cx="562610" cy="562610"/>
                  <wp:effectExtent l="76200" t="0" r="0" b="0"/>
                  <wp:wrapSquare wrapText="bothSides"/>
                  <wp:docPr id="2002025036" name="Graphic 2002025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6" name="Graphic 200202503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4" w:history="1">
              <w:r w:rsidR="00917CE5">
                <w:rPr>
                  <w:rStyle w:val="Hyperlink"/>
                </w:rPr>
                <w:t>Precedent lease specific to installing a telecommunications tower: Provision for lease on public cemetery land under section 37 of the Cemeteries and Crematoria Act 2003</w:t>
              </w:r>
            </w:hyperlink>
            <w:r>
              <w:rPr>
                <w:rStyle w:val="Hyperlink"/>
              </w:rPr>
              <w:br/>
            </w:r>
            <w:r>
              <w:t>&lt;</w:t>
            </w:r>
            <w:r w:rsidR="0094771F" w:rsidRPr="007C6513">
              <w:t>https://www.health.vic.gov.au/cemeteries-and-crematoria/leasing-and-licencing-cemetery-land</w:t>
            </w:r>
            <w:r>
              <w:t>&gt;</w:t>
            </w:r>
          </w:p>
        </w:tc>
      </w:tr>
    </w:tbl>
    <w:p w14:paraId="0FE1A9DF" w14:textId="5FEBE521" w:rsidR="00D01D7E" w:rsidRPr="007C6513" w:rsidRDefault="00D01D7E" w:rsidP="004A52D9">
      <w:pPr>
        <w:pStyle w:val="Bodyaftertablefigure"/>
      </w:pPr>
      <w:r>
        <w:t>Cemetery t</w:t>
      </w:r>
      <w:r w:rsidRPr="007C6513">
        <w:t xml:space="preserve">rusts should seek independent legal advice when considering whether to enter into an agreement. </w:t>
      </w:r>
      <w:r>
        <w:t>Cemetery t</w:t>
      </w:r>
      <w:r w:rsidRPr="007C6513">
        <w:t xml:space="preserve">rusts should also check with their local council if a planning permit is </w:t>
      </w:r>
      <w:r w:rsidR="001048A7">
        <w:t>needed</w:t>
      </w:r>
      <w:r w:rsidR="001048A7" w:rsidRPr="007C6513">
        <w:t xml:space="preserve"> </w:t>
      </w:r>
      <w:r w:rsidRPr="007C6513">
        <w:t>(for example, for a mobile base station).</w:t>
      </w:r>
    </w:p>
    <w:p w14:paraId="5F3E7D91" w14:textId="1B62591A" w:rsidR="00D01D7E" w:rsidRPr="00A26B1B" w:rsidRDefault="00D01D7E" w:rsidP="00521941">
      <w:pPr>
        <w:pStyle w:val="Heading3"/>
      </w:pPr>
      <w:bookmarkStart w:id="1155" w:name="_Toc142055709"/>
      <w:bookmarkStart w:id="1156" w:name="_Toc203031780"/>
      <w:r w:rsidRPr="00A26B1B">
        <w:t>Rental rates</w:t>
      </w:r>
      <w:bookmarkEnd w:id="1155"/>
      <w:bookmarkEnd w:id="1156"/>
    </w:p>
    <w:p w14:paraId="7B640E4C" w14:textId="77777777" w:rsidR="00D01D7E" w:rsidRPr="00A26B1B" w:rsidRDefault="00D01D7E" w:rsidP="00D01D7E">
      <w:pPr>
        <w:pStyle w:val="Body"/>
      </w:pPr>
      <w:r w:rsidRPr="00A26B1B">
        <w:t xml:space="preserve">Victorian Government policy requires that a grant of a lease must be at the current market value assessed by the Valuer-General Victoria. </w:t>
      </w:r>
    </w:p>
    <w:p w14:paraId="488565A8" w14:textId="69ADEFEF" w:rsidR="00D01D7E" w:rsidRPr="00A26B1B" w:rsidRDefault="00D01D7E" w:rsidP="00D01D7E">
      <w:pPr>
        <w:pStyle w:val="Body"/>
      </w:pPr>
      <w:r w:rsidRPr="00A26B1B">
        <w:t xml:space="preserve">In exceptional circumstances, the Minister may approve a rental rate below market value (a non-commercial lease). When considering whether to approve a non-commercial lease, the </w:t>
      </w:r>
      <w:r>
        <w:t>M</w:t>
      </w:r>
      <w:r w:rsidRPr="00A26B1B">
        <w:t xml:space="preserve">inister will consider the estimated loss of revenue and the public or community benefits arising from the lease. </w:t>
      </w:r>
    </w:p>
    <w:p w14:paraId="4099B52C" w14:textId="1866C08F" w:rsidR="00D01D7E" w:rsidRPr="00A26B1B" w:rsidRDefault="00D01D7E" w:rsidP="00D01D7E">
      <w:pPr>
        <w:pStyle w:val="Body"/>
      </w:pPr>
      <w:r w:rsidRPr="00A26B1B">
        <w:t xml:space="preserve">Valuations can be arranged via the department. Please email the </w:t>
      </w:r>
      <w:r w:rsidR="000301BA">
        <w:t>department</w:t>
      </w:r>
      <w:r w:rsidRPr="00A26B1B">
        <w:t xml:space="preserve"> to arrange a valuation</w:t>
      </w:r>
      <w:r w:rsidR="004A4219">
        <w:t xml:space="preserve"> (refer to </w:t>
      </w:r>
      <w:hyperlink w:anchor="_Contact_details" w:history="1">
        <w:r w:rsidR="004A4219" w:rsidRPr="0079113B">
          <w:rPr>
            <w:rStyle w:val="Hyperlink"/>
          </w:rPr>
          <w:t>Contact details</w:t>
        </w:r>
      </w:hyperlink>
      <w:r w:rsidR="004A4219">
        <w:t>).</w:t>
      </w:r>
    </w:p>
    <w:p w14:paraId="63C83C56" w14:textId="14F81EC2" w:rsidR="00D01D7E" w:rsidRPr="005E3C70" w:rsidRDefault="00D01D7E" w:rsidP="00521941">
      <w:pPr>
        <w:pStyle w:val="Heading3"/>
      </w:pPr>
      <w:bookmarkStart w:id="1157" w:name="_Toc142055710"/>
      <w:bookmarkStart w:id="1158" w:name="_Toc203031781"/>
      <w:r w:rsidRPr="005E3C70">
        <w:t>Lease or licence?</w:t>
      </w:r>
      <w:bookmarkEnd w:id="1157"/>
      <w:bookmarkEnd w:id="1158"/>
    </w:p>
    <w:p w14:paraId="13BFA9E7" w14:textId="6B751903" w:rsidR="00D01D7E" w:rsidRPr="005E3C70" w:rsidRDefault="00D01D7E" w:rsidP="00D01D7E">
      <w:pPr>
        <w:pStyle w:val="Body"/>
      </w:pPr>
      <w:r w:rsidRPr="005E3C70">
        <w:t xml:space="preserve">A lease is appropriate when the tenant </w:t>
      </w:r>
      <w:r w:rsidR="009B13EC">
        <w:t>needs</w:t>
      </w:r>
      <w:r w:rsidR="009B13EC" w:rsidRPr="005E3C70">
        <w:t xml:space="preserve"> </w:t>
      </w:r>
      <w:r w:rsidRPr="005E3C70">
        <w:t xml:space="preserve">exclusive use of </w:t>
      </w:r>
      <w:r w:rsidR="009B13EC">
        <w:t xml:space="preserve">the </w:t>
      </w:r>
      <w:r w:rsidRPr="005E3C70">
        <w:t xml:space="preserve">land and/or </w:t>
      </w:r>
      <w:r w:rsidR="009B13EC">
        <w:t xml:space="preserve">a </w:t>
      </w:r>
      <w:r w:rsidRPr="005E3C70">
        <w:t xml:space="preserve">premises. </w:t>
      </w:r>
    </w:p>
    <w:p w14:paraId="3AE5C3A8" w14:textId="7362C074" w:rsidR="00D01D7E" w:rsidRPr="005E3C70" w:rsidRDefault="00D01D7E" w:rsidP="00D01D7E">
      <w:pPr>
        <w:pStyle w:val="Body"/>
      </w:pPr>
      <w:r w:rsidRPr="005E3C70">
        <w:t xml:space="preserve">Under a licence, the licensee does not have the right to exclusive use of </w:t>
      </w:r>
      <w:r w:rsidR="009B13EC">
        <w:t xml:space="preserve">the </w:t>
      </w:r>
      <w:r w:rsidRPr="005E3C70">
        <w:t xml:space="preserve">land and/or </w:t>
      </w:r>
      <w:r w:rsidR="009B13EC">
        <w:t xml:space="preserve">a </w:t>
      </w:r>
      <w:r w:rsidRPr="005E3C70">
        <w:t xml:space="preserve">premises and may have to share occupation with the licensor and third parties or may only be able to use the licensed area at certain times. </w:t>
      </w:r>
    </w:p>
    <w:p w14:paraId="47C01B75" w14:textId="55320A59" w:rsidR="0039517F" w:rsidRPr="00BD43D3" w:rsidRDefault="0039517F" w:rsidP="0039517F">
      <w:pPr>
        <w:pStyle w:val="Heading2"/>
      </w:pPr>
      <w:bookmarkStart w:id="1159" w:name="_Toc142055686"/>
      <w:bookmarkStart w:id="1160" w:name="_Toc79754632"/>
      <w:bookmarkStart w:id="1161" w:name="_Toc81381456"/>
      <w:bookmarkStart w:id="1162" w:name="_Toc101783318"/>
      <w:bookmarkStart w:id="1163" w:name="_Toc203031782"/>
      <w:r w:rsidRPr="00BD43D3">
        <w:lastRenderedPageBreak/>
        <w:t>Planning controls and conservation</w:t>
      </w:r>
      <w:bookmarkEnd w:id="1159"/>
      <w:bookmarkEnd w:id="1160"/>
      <w:bookmarkEnd w:id="1161"/>
      <w:bookmarkEnd w:id="1162"/>
      <w:bookmarkEnd w:id="1163"/>
    </w:p>
    <w:p w14:paraId="2FEA37CA" w14:textId="064D6A2D" w:rsidR="0039517F" w:rsidRDefault="0039517F" w:rsidP="0039517F">
      <w:pPr>
        <w:pStyle w:val="Body"/>
      </w:pPr>
      <w:r w:rsidRPr="00012F6B">
        <w:t xml:space="preserve">All land in Victoria is covered by local planning schemes. Local planning schemes regulate what can and cannot be done on particular land. A planning scheme sets out the requirements for the use, development and protection of land. </w:t>
      </w:r>
    </w:p>
    <w:p w14:paraId="476B0385" w14:textId="62EEEAFB" w:rsidR="0039517F" w:rsidRPr="00012F6B" w:rsidRDefault="0039517F" w:rsidP="0039517F">
      <w:pPr>
        <w:pStyle w:val="Body"/>
      </w:pPr>
      <w:r w:rsidRPr="00012F6B">
        <w:t>Planning schemes are administered by the local council but governed by the Department of Energy, Environment and Climate Action (DEECA). The planning scheme will indicate if</w:t>
      </w:r>
      <w:r w:rsidR="009B13EC">
        <w:t xml:space="preserve"> cemetery trusts need</w:t>
      </w:r>
      <w:r w:rsidRPr="00012F6B">
        <w:t xml:space="preserve"> a planning permit to construct a building, carry out works or make other changes to the land.</w:t>
      </w:r>
    </w:p>
    <w:p w14:paraId="6F72D590" w14:textId="02B98697" w:rsidR="0039517F" w:rsidRPr="00012F6B" w:rsidRDefault="0039517F" w:rsidP="0039517F">
      <w:pPr>
        <w:pStyle w:val="Body"/>
      </w:pPr>
      <w:r w:rsidRPr="00012F6B">
        <w:t xml:space="preserve">Building permits are an </w:t>
      </w:r>
      <w:r w:rsidR="000738A9">
        <w:t>extra</w:t>
      </w:r>
      <w:r w:rsidR="000738A9" w:rsidRPr="00012F6B">
        <w:t xml:space="preserve"> </w:t>
      </w:r>
      <w:r w:rsidRPr="00012F6B">
        <w:t xml:space="preserve">requirement for building construction and should be sought by a cemetery trust for any new proposed building. </w:t>
      </w:r>
    </w:p>
    <w:p w14:paraId="2377E3C2" w14:textId="037DC113" w:rsidR="0039517F" w:rsidRPr="00012F6B" w:rsidRDefault="00D7269A" w:rsidP="0039517F">
      <w:pPr>
        <w:pStyle w:val="Body"/>
      </w:pPr>
      <w:bookmarkStart w:id="1164" w:name="_Hlk142055165"/>
      <w:r>
        <w:t xml:space="preserve">Note: </w:t>
      </w:r>
      <w:r w:rsidR="0039517F" w:rsidRPr="00012F6B">
        <w:t>C</w:t>
      </w:r>
      <w:r w:rsidR="00B40931">
        <w:t>lass A c</w:t>
      </w:r>
      <w:r w:rsidR="0039517F" w:rsidRPr="00012F6B">
        <w:t xml:space="preserve">emetery trusts should be aware of mandatory compliance requirements </w:t>
      </w:r>
      <w:r w:rsidR="007215D3">
        <w:t>for</w:t>
      </w:r>
      <w:r w:rsidR="007215D3" w:rsidRPr="00012F6B">
        <w:t xml:space="preserve"> </w:t>
      </w:r>
      <w:hyperlink w:anchor="_Public_construction_procurement_1" w:history="1">
        <w:r w:rsidR="00DB6C3B" w:rsidRPr="00DB6C3B">
          <w:rPr>
            <w:rStyle w:val="Hyperlink"/>
          </w:rPr>
          <w:t>public construction procurement</w:t>
        </w:r>
      </w:hyperlink>
      <w:r w:rsidR="0039517F" w:rsidRPr="00012F6B">
        <w:t>.</w:t>
      </w:r>
    </w:p>
    <w:p w14:paraId="4969596D" w14:textId="0AFCA477" w:rsidR="0039517F" w:rsidRPr="00CD7A51" w:rsidRDefault="0039517F" w:rsidP="0039517F">
      <w:pPr>
        <w:pStyle w:val="Heading3"/>
      </w:pPr>
      <w:bookmarkStart w:id="1165" w:name="_Toc81381457"/>
      <w:bookmarkStart w:id="1166" w:name="_Toc101783319"/>
      <w:bookmarkStart w:id="1167" w:name="_Toc142055687"/>
      <w:bookmarkStart w:id="1168" w:name="_Toc203031783"/>
      <w:bookmarkEnd w:id="1164"/>
      <w:r w:rsidRPr="00CD7A51">
        <w:t>Zones and overlays</w:t>
      </w:r>
      <w:bookmarkEnd w:id="1165"/>
      <w:bookmarkEnd w:id="1166"/>
      <w:bookmarkEnd w:id="1167"/>
      <w:bookmarkEnd w:id="1168"/>
    </w:p>
    <w:p w14:paraId="69987D2B" w14:textId="77777777" w:rsidR="0039517F" w:rsidRPr="00CD7A51" w:rsidRDefault="0039517F" w:rsidP="0039517F">
      <w:pPr>
        <w:pStyle w:val="Body"/>
      </w:pPr>
      <w:r w:rsidRPr="00CD7A51">
        <w:t>A zone is a planning control that determines the appropriate use of land. There are different uses such as residential, business, industrial, farming, conservation and public use. Cemeteries are generally zoned as Public Use – Cemeteries and Crematoria (PUZ5).</w:t>
      </w:r>
    </w:p>
    <w:p w14:paraId="1A06BAE8" w14:textId="77777777" w:rsidR="0039517F" w:rsidRPr="00CD7A51" w:rsidRDefault="0039517F" w:rsidP="0039517F">
      <w:pPr>
        <w:pStyle w:val="Body"/>
      </w:pPr>
      <w:r w:rsidRPr="00CD7A51">
        <w:t>An overlay is a planning control indicating that the land has some special feature such as heritage values, environmental significance, native title or native vegetation that affects how land can be developed.</w:t>
      </w:r>
    </w:p>
    <w:p w14:paraId="0F3D196C" w14:textId="3E0C90FB" w:rsidR="0039517F" w:rsidRPr="00CD7A51" w:rsidRDefault="0039517F" w:rsidP="0039517F">
      <w:pPr>
        <w:pStyle w:val="Body"/>
      </w:pPr>
      <w:r w:rsidRPr="00CD7A51">
        <w:t xml:space="preserve">Cemetery trusts have an obligation to check for and be aware of any planning overlays that may apply to their cemeteries before </w:t>
      </w:r>
      <w:r w:rsidR="00E840A8">
        <w:t>taking on</w:t>
      </w:r>
      <w:r w:rsidR="00E840A8" w:rsidRPr="00CD7A51">
        <w:t xml:space="preserve"> </w:t>
      </w:r>
      <w:r w:rsidRPr="00CD7A51">
        <w:t xml:space="preserve">any works or maintenance projects. Advice about such matters is available from local council and </w:t>
      </w:r>
      <w:r>
        <w:t xml:space="preserve">the local </w:t>
      </w:r>
      <w:hyperlink r:id="rId255" w:history="1">
        <w:r w:rsidRPr="00661294">
          <w:rPr>
            <w:rStyle w:val="Hyperlink"/>
          </w:rPr>
          <w:t>DEECA office</w:t>
        </w:r>
      </w:hyperlink>
      <w:r w:rsidRPr="00CD7A51">
        <w:t xml:space="preserve"> &lt;https://www.deeca.vic.gov.au/communities-and-regions/regions-and-locations&gt;.</w:t>
      </w:r>
    </w:p>
    <w:p w14:paraId="3604EE1F" w14:textId="3A62C34C" w:rsidR="0039517F" w:rsidRPr="00CD7A51" w:rsidRDefault="0039517F" w:rsidP="0039517F">
      <w:pPr>
        <w:pStyle w:val="Body"/>
      </w:pPr>
      <w:r w:rsidRPr="00CD7A51">
        <w:t>It is important that cemetery trusts consult with all relevant stakeholders when taking</w:t>
      </w:r>
      <w:r w:rsidR="00E840A8">
        <w:t xml:space="preserve"> on</w:t>
      </w:r>
      <w:r w:rsidRPr="00CD7A51">
        <w:t xml:space="preserve"> major projects. For example, where practicable, cemetery trusts should advise and consult with surrounding private residences when removing boundary trees or taking </w:t>
      </w:r>
      <w:r w:rsidR="00E840A8">
        <w:t xml:space="preserve">on </w:t>
      </w:r>
      <w:r w:rsidRPr="00CD7A51">
        <w:t xml:space="preserve">projects that may affect the amenity of residents living </w:t>
      </w:r>
      <w:r w:rsidR="009B13EC">
        <w:t>next</w:t>
      </w:r>
      <w:r w:rsidR="009B13EC" w:rsidRPr="00CD7A51">
        <w:t xml:space="preserve"> </w:t>
      </w:r>
      <w:r w:rsidRPr="00CD7A51">
        <w:t>to the cemetery.</w:t>
      </w:r>
    </w:p>
    <w:p w14:paraId="762FE357" w14:textId="10C556E0" w:rsidR="0039517F" w:rsidRPr="00661294" w:rsidRDefault="0039517F" w:rsidP="0039517F">
      <w:pPr>
        <w:pStyle w:val="Heading3"/>
      </w:pPr>
      <w:bookmarkStart w:id="1169" w:name="_Toc264721717"/>
      <w:bookmarkStart w:id="1170" w:name="_Toc499302572"/>
      <w:bookmarkStart w:id="1171" w:name="_Toc79754633"/>
      <w:bookmarkStart w:id="1172" w:name="_Toc81381458"/>
      <w:bookmarkStart w:id="1173" w:name="_Toc101783320"/>
      <w:bookmarkStart w:id="1174" w:name="_Toc142055688"/>
      <w:bookmarkStart w:id="1175" w:name="_Toc203031784"/>
      <w:r w:rsidRPr="00661294">
        <w:t>Conservation and planning legislation</w:t>
      </w:r>
      <w:bookmarkEnd w:id="1169"/>
      <w:bookmarkEnd w:id="1170"/>
      <w:bookmarkEnd w:id="1171"/>
      <w:bookmarkEnd w:id="1172"/>
      <w:bookmarkEnd w:id="1173"/>
      <w:bookmarkEnd w:id="1174"/>
      <w:bookmarkEnd w:id="1175"/>
    </w:p>
    <w:p w14:paraId="263176C5" w14:textId="79EB17E4" w:rsidR="0039517F" w:rsidRDefault="0039517F" w:rsidP="0039517F">
      <w:pPr>
        <w:pStyle w:val="Body"/>
      </w:pPr>
      <w:r w:rsidRPr="00314385">
        <w:t xml:space="preserve">The legislation relevant to cemeteries </w:t>
      </w:r>
      <w:r w:rsidR="007215D3">
        <w:t>for</w:t>
      </w:r>
      <w:r w:rsidR="007215D3" w:rsidRPr="00314385">
        <w:t xml:space="preserve"> </w:t>
      </w:r>
      <w:r w:rsidRPr="00314385">
        <w:t xml:space="preserve">conservation and planning includes </w:t>
      </w:r>
      <w:r>
        <w:t>(</w:t>
      </w:r>
      <w:r w:rsidRPr="00314385">
        <w:t>but is not limited to</w:t>
      </w:r>
      <w:r>
        <w:t>)</w:t>
      </w:r>
      <w:r w:rsidRPr="00314385">
        <w:t xml:space="preserve"> the</w:t>
      </w:r>
      <w:r>
        <w:t xml:space="preserve"> following</w:t>
      </w:r>
      <w:r w:rsidRPr="00314385">
        <w:t xml:space="preserve">: </w:t>
      </w:r>
    </w:p>
    <w:p w14:paraId="4B63F4EC" w14:textId="60828CC9" w:rsidR="0039517F" w:rsidRPr="0064504C" w:rsidRDefault="0039517F" w:rsidP="0039517F">
      <w:pPr>
        <w:pStyle w:val="Bullet1"/>
      </w:pPr>
      <w:r w:rsidRPr="0064504C">
        <w:t xml:space="preserve">Catchment and Land Protection Act </w:t>
      </w:r>
    </w:p>
    <w:p w14:paraId="54B7E65D" w14:textId="066C61B6" w:rsidR="0039517F" w:rsidRPr="0064504C" w:rsidRDefault="0039517F" w:rsidP="0039517F">
      <w:pPr>
        <w:pStyle w:val="Bullet1"/>
      </w:pPr>
      <w:r w:rsidRPr="0064504C">
        <w:t xml:space="preserve">Flora and Fauna Guarantee Act </w:t>
      </w:r>
    </w:p>
    <w:p w14:paraId="2E0D5574" w14:textId="29001561" w:rsidR="0039517F" w:rsidRPr="004A5B41" w:rsidRDefault="0039517F" w:rsidP="0039517F">
      <w:pPr>
        <w:pStyle w:val="Bullet1"/>
      </w:pPr>
      <w:r w:rsidRPr="004A5B41">
        <w:t>Environment Protection and Biodiversity Conservation Act (Cwlth)</w:t>
      </w:r>
    </w:p>
    <w:p w14:paraId="50940A8C" w14:textId="06ED48E1" w:rsidR="0039517F" w:rsidRPr="005F7880" w:rsidRDefault="0039517F" w:rsidP="0039517F">
      <w:pPr>
        <w:pStyle w:val="Bullet1"/>
      </w:pPr>
      <w:r w:rsidRPr="005F7880">
        <w:t xml:space="preserve">Heritage Act </w:t>
      </w:r>
    </w:p>
    <w:p w14:paraId="5A657AAB" w14:textId="58119755" w:rsidR="0039517F" w:rsidRPr="005F7880" w:rsidRDefault="0039517F" w:rsidP="0039517F">
      <w:pPr>
        <w:pStyle w:val="Bullet1"/>
      </w:pPr>
      <w:r w:rsidRPr="005F7880">
        <w:t xml:space="preserve">Planning and Environment Act </w:t>
      </w:r>
    </w:p>
    <w:p w14:paraId="021FDBD9" w14:textId="35E78F8A" w:rsidR="0039517F" w:rsidRPr="0011091D" w:rsidRDefault="0039517F" w:rsidP="0039517F">
      <w:pPr>
        <w:pStyle w:val="Bullet1"/>
      </w:pPr>
      <w:r w:rsidRPr="005F7880">
        <w:t>Wildlife Act</w:t>
      </w:r>
      <w:r w:rsidR="007215D3" w:rsidRPr="0011091D">
        <w:t>.</w:t>
      </w:r>
    </w:p>
    <w:p w14:paraId="4739FFD8" w14:textId="4DF1CCAE" w:rsidR="0039517F" w:rsidRPr="00661294" w:rsidRDefault="0039517F" w:rsidP="009A64EA">
      <w:pPr>
        <w:pStyle w:val="Bodyaftertablefigure"/>
      </w:pPr>
      <w:r w:rsidRPr="00661294">
        <w:t xml:space="preserve">The relevant legislation does not allow ignorance of overlays as an excuse for not </w:t>
      </w:r>
      <w:r w:rsidR="0011091D">
        <w:t>getting</w:t>
      </w:r>
      <w:r w:rsidR="0011091D" w:rsidRPr="00661294">
        <w:t xml:space="preserve"> </w:t>
      </w:r>
      <w:r w:rsidRPr="00661294">
        <w:t xml:space="preserve">the </w:t>
      </w:r>
      <w:r w:rsidR="0011091D">
        <w:t>right</w:t>
      </w:r>
      <w:r w:rsidR="0011091D" w:rsidRPr="00661294">
        <w:t xml:space="preserve"> </w:t>
      </w:r>
      <w:r w:rsidRPr="00661294">
        <w:t xml:space="preserve">permits before </w:t>
      </w:r>
      <w:r w:rsidR="00E840A8">
        <w:t>starting</w:t>
      </w:r>
      <w:r w:rsidR="00E840A8" w:rsidRPr="00661294">
        <w:t xml:space="preserve"> </w:t>
      </w:r>
      <w:r w:rsidRPr="00661294">
        <w:t xml:space="preserve">work. The onus is on each cemetery trust to be aware of the conservation </w:t>
      </w:r>
      <w:r w:rsidR="00992883">
        <w:t xml:space="preserve">and planning </w:t>
      </w:r>
      <w:r w:rsidRPr="00661294">
        <w:t xml:space="preserve">legislation relevant to the </w:t>
      </w:r>
      <w:r w:rsidR="00BC0F7D" w:rsidRPr="00661294">
        <w:t>cemeteries</w:t>
      </w:r>
      <w:r w:rsidRPr="00661294">
        <w:t xml:space="preserve"> they are responsible for.</w:t>
      </w:r>
    </w:p>
    <w:p w14:paraId="1718E966" w14:textId="710C853B" w:rsidR="0039517F" w:rsidRPr="00857F47" w:rsidRDefault="0039517F" w:rsidP="0039517F">
      <w:pPr>
        <w:pStyle w:val="Heading3"/>
      </w:pPr>
      <w:bookmarkStart w:id="1176" w:name="_Toc264721718"/>
      <w:bookmarkStart w:id="1177" w:name="_Toc499302573"/>
      <w:bookmarkStart w:id="1178" w:name="_Toc79754634"/>
      <w:bookmarkStart w:id="1179" w:name="_Toc81381459"/>
      <w:bookmarkStart w:id="1180" w:name="_Toc101783321"/>
      <w:bookmarkStart w:id="1181" w:name="_Toc142055689"/>
      <w:bookmarkStart w:id="1182" w:name="_Toc203031785"/>
      <w:r w:rsidRPr="00857F47">
        <w:lastRenderedPageBreak/>
        <w:t>Heritage</w:t>
      </w:r>
      <w:bookmarkEnd w:id="1176"/>
      <w:bookmarkEnd w:id="1177"/>
      <w:bookmarkEnd w:id="1178"/>
      <w:bookmarkEnd w:id="1179"/>
      <w:bookmarkEnd w:id="1180"/>
      <w:bookmarkEnd w:id="1181"/>
      <w:bookmarkEnd w:id="1182"/>
    </w:p>
    <w:p w14:paraId="1E202188" w14:textId="20548CFA" w:rsidR="0078382A" w:rsidRDefault="0078382A" w:rsidP="0078382A">
      <w:pPr>
        <w:pStyle w:val="Body"/>
      </w:pPr>
      <w:bookmarkStart w:id="1183" w:name="_Toc264721719"/>
      <w:bookmarkStart w:id="1184" w:name="_Toc499302574"/>
      <w:bookmarkStart w:id="1185" w:name="_Toc79754635"/>
      <w:bookmarkStart w:id="1186" w:name="_Toc81381460"/>
      <w:bookmarkStart w:id="1187" w:name="_Toc101783322"/>
      <w:r>
        <w:t xml:space="preserve">Cemetery trusts should be sensitive to the increased public awareness </w:t>
      </w:r>
      <w:r w:rsidR="00543A39">
        <w:t>of</w:t>
      </w:r>
      <w:r>
        <w:t xml:space="preserve"> heritage value</w:t>
      </w:r>
      <w:r w:rsidR="00543A39">
        <w:t>s</w:t>
      </w:r>
      <w:r>
        <w:t xml:space="preserve"> and the need for conserving historic components of older cemeteries.</w:t>
      </w:r>
    </w:p>
    <w:p w14:paraId="78E8D458" w14:textId="0340F89E" w:rsidR="0039517F" w:rsidRPr="00314385" w:rsidRDefault="0078382A" w:rsidP="0078382A">
      <w:pPr>
        <w:pStyle w:val="Body"/>
      </w:pPr>
      <w:r>
        <w:t xml:space="preserve">A heritage overlay may affect </w:t>
      </w:r>
      <w:r w:rsidR="00543A39">
        <w:t xml:space="preserve">a cemetery </w:t>
      </w:r>
      <w:r>
        <w:t xml:space="preserve">trust’s ability to </w:t>
      </w:r>
      <w:r w:rsidR="00E840A8">
        <w:t xml:space="preserve">do </w:t>
      </w:r>
      <w:r>
        <w:t>relatively minor maintenance (such as repainting cemetery structures and buildings or resurfacing roads), especially if the work alters the visual appearance of the cemetery. For this reason, cemetery trusts should ensure they are fully informed of any overlays that apply to the cemeteries</w:t>
      </w:r>
      <w:r w:rsidR="00093FCD">
        <w:t xml:space="preserve"> they manage</w:t>
      </w:r>
      <w:r>
        <w:t>.</w:t>
      </w:r>
    </w:p>
    <w:p w14:paraId="17272244" w14:textId="1163D60B" w:rsidR="0039517F" w:rsidRPr="008E4B35" w:rsidRDefault="0039517F" w:rsidP="0039517F">
      <w:pPr>
        <w:pStyle w:val="Heading3"/>
      </w:pPr>
      <w:bookmarkStart w:id="1188" w:name="_Toc142055690"/>
      <w:bookmarkStart w:id="1189" w:name="_Toc203031786"/>
      <w:r w:rsidRPr="008E4B35">
        <w:t>Native vegetation</w:t>
      </w:r>
      <w:bookmarkEnd w:id="1183"/>
      <w:bookmarkEnd w:id="1184"/>
      <w:bookmarkEnd w:id="1185"/>
      <w:bookmarkEnd w:id="1186"/>
      <w:bookmarkEnd w:id="1187"/>
      <w:bookmarkEnd w:id="1188"/>
      <w:bookmarkEnd w:id="1189"/>
    </w:p>
    <w:p w14:paraId="4A38238D" w14:textId="77E9B574" w:rsidR="0039517F" w:rsidRDefault="0039517F" w:rsidP="0039517F">
      <w:pPr>
        <w:pStyle w:val="Body"/>
      </w:pPr>
      <w:r w:rsidRPr="00314385">
        <w:t>Native vegetation means all plants (</w:t>
      </w:r>
      <w:r w:rsidR="00093FCD">
        <w:t xml:space="preserve">including </w:t>
      </w:r>
      <w:r w:rsidRPr="00314385">
        <w:t>trees, shrubs, groundcover</w:t>
      </w:r>
      <w:r>
        <w:t xml:space="preserve"> </w:t>
      </w:r>
      <w:r w:rsidRPr="00314385">
        <w:t>plants and grasses) that were growing naturally in Victoria before European arrival. It does not include plants that originate from other parts of Australia or from other countries.</w:t>
      </w:r>
    </w:p>
    <w:p w14:paraId="6CE0B020" w14:textId="1A31C2AF" w:rsidR="00D74A5E" w:rsidRDefault="00D74A5E" w:rsidP="00D74A5E">
      <w:pPr>
        <w:pStyle w:val="Body"/>
      </w:pPr>
      <w:r>
        <w:t xml:space="preserve">Cemetery trusts that believe there is a need to clear native vegetation </w:t>
      </w:r>
      <w:r w:rsidR="00AC550E">
        <w:t xml:space="preserve">must </w:t>
      </w:r>
      <w:r>
        <w:t xml:space="preserve">contact their local council to get a permit. They may also need to discuss the proposed removal with their local </w:t>
      </w:r>
      <w:r w:rsidRPr="00AF410E">
        <w:t>DEECA</w:t>
      </w:r>
      <w:r>
        <w:t xml:space="preserve"> office. Native vegetation offsets will generally be necessary before a council issues a permit to remove native vegetation. </w:t>
      </w:r>
    </w:p>
    <w:p w14:paraId="02D1AA60" w14:textId="23C5FD17" w:rsidR="00D74A5E" w:rsidRDefault="00AC550E" w:rsidP="00D74A5E">
      <w:pPr>
        <w:pStyle w:val="Body"/>
      </w:pPr>
      <w:r>
        <w:t>Cemetery t</w:t>
      </w:r>
      <w:r w:rsidR="00D74A5E">
        <w:t xml:space="preserve">rusts may be permitted to remove native vegetation without a permit under special circumstances, such as when a tree is a danger to the public. Before taking any action to remove the tree, </w:t>
      </w:r>
      <w:r w:rsidR="003F4CFE">
        <w:t xml:space="preserve">cemetery </w:t>
      </w:r>
      <w:r w:rsidR="00D74A5E">
        <w:t xml:space="preserve">trusts </w:t>
      </w:r>
      <w:r w:rsidR="003F4CFE">
        <w:t xml:space="preserve">must </w:t>
      </w:r>
      <w:r w:rsidR="00D74A5E">
        <w:t>seek written authority from the</w:t>
      </w:r>
      <w:r w:rsidR="003F4CFE">
        <w:t>ir</w:t>
      </w:r>
      <w:r w:rsidR="00D74A5E">
        <w:t xml:space="preserve"> local council. </w:t>
      </w:r>
    </w:p>
    <w:p w14:paraId="39B3E5DA" w14:textId="09AF5356" w:rsidR="00D74A5E" w:rsidRPr="00314385" w:rsidRDefault="00D74A5E" w:rsidP="00D74A5E">
      <w:pPr>
        <w:pStyle w:val="Body"/>
      </w:pPr>
      <w:r>
        <w:t xml:space="preserve">Class B </w:t>
      </w:r>
      <w:r w:rsidR="003F4CFE">
        <w:t xml:space="preserve">cemetery </w:t>
      </w:r>
      <w:r>
        <w:t>trust</w:t>
      </w:r>
      <w:r w:rsidR="003F4CFE">
        <w:t>s</w:t>
      </w:r>
      <w:r>
        <w:t xml:space="preserve"> </w:t>
      </w:r>
      <w:r w:rsidR="00373952">
        <w:t xml:space="preserve">should </w:t>
      </w:r>
      <w:r>
        <w:t xml:space="preserve">seek advice from a Class A </w:t>
      </w:r>
      <w:r w:rsidR="00373952">
        <w:t xml:space="preserve">cemetery </w:t>
      </w:r>
      <w:r>
        <w:t xml:space="preserve">trust if </w:t>
      </w:r>
      <w:r w:rsidR="0011091D">
        <w:t xml:space="preserve">they are finding </w:t>
      </w:r>
      <w:r>
        <w:t>the permit application process</w:t>
      </w:r>
      <w:r w:rsidR="0011091D">
        <w:t xml:space="preserve"> difficult</w:t>
      </w:r>
      <w:r>
        <w:t xml:space="preserve">. </w:t>
      </w:r>
      <w:r w:rsidR="00E57F98">
        <w:t xml:space="preserve">Cemetery </w:t>
      </w:r>
      <w:r>
        <w:t>trust</w:t>
      </w:r>
      <w:r w:rsidR="00E57F98">
        <w:t>s</w:t>
      </w:r>
      <w:r>
        <w:t xml:space="preserve"> </w:t>
      </w:r>
      <w:r w:rsidR="00E57F98">
        <w:t xml:space="preserve">may also consider applying </w:t>
      </w:r>
      <w:r>
        <w:t xml:space="preserve">for a </w:t>
      </w:r>
      <w:r w:rsidRPr="00D3701D">
        <w:t>cemetery grant</w:t>
      </w:r>
      <w:r>
        <w:t xml:space="preserve"> </w:t>
      </w:r>
      <w:r w:rsidR="007A2029">
        <w:t xml:space="preserve">to </w:t>
      </w:r>
      <w:r w:rsidR="0011091D">
        <w:t xml:space="preserve">pay for </w:t>
      </w:r>
      <w:r>
        <w:t>specialist expertise.</w:t>
      </w:r>
      <w:r w:rsidR="004C6E46">
        <w:t xml:space="preserve"> </w:t>
      </w:r>
      <w:r w:rsidR="004C6E46" w:rsidRPr="00D3701D">
        <w:t xml:space="preserve">Refer to </w:t>
      </w:r>
      <w:hyperlink w:anchor="_Topic_22._Cemetery" w:history="1">
        <w:r w:rsidR="00F42189">
          <w:rPr>
            <w:rStyle w:val="Hyperlink"/>
          </w:rPr>
          <w:t>Topic 21. Cemetery grants program</w:t>
        </w:r>
      </w:hyperlink>
      <w:r w:rsidR="00D3701D">
        <w:t xml:space="preserve"> for more information.</w:t>
      </w:r>
    </w:p>
    <w:p w14:paraId="2CE60660" w14:textId="431C9DFC" w:rsidR="00882B85" w:rsidRDefault="00882B85" w:rsidP="00521941">
      <w:pPr>
        <w:pStyle w:val="Heading2"/>
      </w:pPr>
      <w:bookmarkStart w:id="1190" w:name="_Toc203031787"/>
      <w:r>
        <w:t>Tours, events and recreational activities in cemeteries</w:t>
      </w:r>
      <w:bookmarkEnd w:id="1190"/>
    </w:p>
    <w:p w14:paraId="791752D1" w14:textId="77777777" w:rsidR="008020AC" w:rsidRDefault="00882B85" w:rsidP="00E31C37">
      <w:pPr>
        <w:pStyle w:val="Body"/>
      </w:pPr>
      <w:r>
        <w:t xml:space="preserve">Cemetery trusts may be approached by a person seeking to conduct an activity within a cemetery. Examples include cemetery tours, events and recreational activities. </w:t>
      </w:r>
      <w:r w:rsidR="00BF053C">
        <w:t>A written application seeking approval to conduct an activity in a public cemetery may be submitted to the relevant cemetery trust</w:t>
      </w:r>
      <w:r w:rsidR="00E31C37">
        <w:t xml:space="preserve"> </w:t>
      </w:r>
      <w:r w:rsidR="0075773D">
        <w:t xml:space="preserve">and considered on a case-by-case basis. </w:t>
      </w:r>
    </w:p>
    <w:p w14:paraId="4A77B68E" w14:textId="0899A2C9" w:rsidR="009F14C7" w:rsidRDefault="0075773D" w:rsidP="00E31C37">
      <w:pPr>
        <w:pStyle w:val="Body"/>
      </w:pPr>
      <w:r>
        <w:t>Note: Cemetery trusts may</w:t>
      </w:r>
      <w:r w:rsidR="008020AC">
        <w:t xml:space="preserve"> grant </w:t>
      </w:r>
      <w:r w:rsidR="00506731">
        <w:t xml:space="preserve">pre-approval in writing for </w:t>
      </w:r>
      <w:r w:rsidR="008020AC">
        <w:t xml:space="preserve">certain activities </w:t>
      </w:r>
      <w:r w:rsidR="00E31C37">
        <w:t>in accordance with Regulation 48.</w:t>
      </w:r>
      <w:r w:rsidR="009F14C7">
        <w:t xml:space="preserve"> Refer to </w:t>
      </w:r>
      <w:hyperlink w:anchor="_Pre-approval_for_certain" w:history="1">
        <w:r w:rsidR="009F14C7" w:rsidRPr="00232125">
          <w:rPr>
            <w:rStyle w:val="Hyperlink"/>
          </w:rPr>
          <w:t>Pre-approval for certain activities</w:t>
        </w:r>
      </w:hyperlink>
      <w:r w:rsidR="009F14C7">
        <w:t xml:space="preserve"> for more information.</w:t>
      </w:r>
    </w:p>
    <w:p w14:paraId="0AB8EEC5" w14:textId="1895F03A" w:rsidR="00882B85" w:rsidRDefault="00882B85" w:rsidP="00521941">
      <w:pPr>
        <w:pStyle w:val="Heading3"/>
      </w:pPr>
      <w:bookmarkStart w:id="1191" w:name="_Toc142055716"/>
      <w:bookmarkStart w:id="1192" w:name="_Toc203031788"/>
      <w:r>
        <w:t>Seeking approval to conduct an activity</w:t>
      </w:r>
      <w:bookmarkEnd w:id="1191"/>
      <w:bookmarkEnd w:id="1192"/>
    </w:p>
    <w:p w14:paraId="73ACB3E9" w14:textId="23E5E48D" w:rsidR="00882B85" w:rsidRDefault="00882B85" w:rsidP="00882B85">
      <w:pPr>
        <w:pStyle w:val="Body"/>
      </w:pPr>
      <w:r>
        <w:t>A written application must include the following information:</w:t>
      </w:r>
    </w:p>
    <w:p w14:paraId="437EE243" w14:textId="66FC54C9" w:rsidR="00882B85" w:rsidRDefault="007215D3" w:rsidP="00882B85">
      <w:pPr>
        <w:pStyle w:val="Bullet1"/>
      </w:pPr>
      <w:r>
        <w:t>a</w:t>
      </w:r>
      <w:r w:rsidR="00882B85">
        <w:t>pplicant’s name, address and contact details</w:t>
      </w:r>
    </w:p>
    <w:p w14:paraId="75BAFE7A" w14:textId="794D88C5" w:rsidR="00882B85" w:rsidRDefault="007215D3" w:rsidP="00882B85">
      <w:pPr>
        <w:pStyle w:val="Bullet1"/>
      </w:pPr>
      <w:r>
        <w:t>t</w:t>
      </w:r>
      <w:r w:rsidR="00882B85">
        <w:t>ype of activity</w:t>
      </w:r>
    </w:p>
    <w:p w14:paraId="21C17BDE" w14:textId="2E84E108" w:rsidR="00882B85" w:rsidRDefault="007215D3" w:rsidP="00882B85">
      <w:pPr>
        <w:pStyle w:val="Bullet1"/>
      </w:pPr>
      <w:r>
        <w:t>l</w:t>
      </w:r>
      <w:r w:rsidR="00882B85">
        <w:t>ocation within the cemetery</w:t>
      </w:r>
    </w:p>
    <w:p w14:paraId="16B9BCB5" w14:textId="3AB9C64D" w:rsidR="00882B85" w:rsidRDefault="007215D3" w:rsidP="00882B85">
      <w:pPr>
        <w:pStyle w:val="Bullet1"/>
      </w:pPr>
      <w:r>
        <w:t>n</w:t>
      </w:r>
      <w:r w:rsidR="00882B85">
        <w:t>umber of activities, frequency and duration</w:t>
      </w:r>
    </w:p>
    <w:p w14:paraId="6E89230C" w14:textId="03F93C03" w:rsidR="00882B85" w:rsidRDefault="007215D3" w:rsidP="00882B85">
      <w:pPr>
        <w:pStyle w:val="Bullet1"/>
      </w:pPr>
      <w:r>
        <w:t>m</w:t>
      </w:r>
      <w:r w:rsidR="00882B85">
        <w:t>aximum group size for each activity</w:t>
      </w:r>
    </w:p>
    <w:p w14:paraId="1E128583" w14:textId="0B7FEFDF" w:rsidR="00882B85" w:rsidRDefault="007215D3" w:rsidP="00882B85">
      <w:pPr>
        <w:pStyle w:val="Bullet1"/>
      </w:pPr>
      <w:r>
        <w:t>v</w:t>
      </w:r>
      <w:r w:rsidR="00882B85">
        <w:t>ehicles or equipment to be used within the cemetery</w:t>
      </w:r>
    </w:p>
    <w:p w14:paraId="4798B9B2" w14:textId="47F5F922" w:rsidR="00882B85" w:rsidRDefault="007215D3" w:rsidP="00882B85">
      <w:pPr>
        <w:pStyle w:val="Bullet1"/>
      </w:pPr>
      <w:r>
        <w:t>c</w:t>
      </w:r>
      <w:r w:rsidR="00882B85">
        <w:t>urrent indemnity insurance and workers compensation policy that covers any person the applicant</w:t>
      </w:r>
      <w:r w:rsidR="00BB3947">
        <w:t xml:space="preserve"> engages</w:t>
      </w:r>
    </w:p>
    <w:p w14:paraId="4918C9F7" w14:textId="426364CB" w:rsidR="00882B85" w:rsidRDefault="007215D3" w:rsidP="00882B85">
      <w:pPr>
        <w:pStyle w:val="Bullet1"/>
      </w:pPr>
      <w:r>
        <w:t>a</w:t>
      </w:r>
      <w:r w:rsidR="00882B85">
        <w:t xml:space="preserve"> risk management plan</w:t>
      </w:r>
      <w:r>
        <w:t>.</w:t>
      </w:r>
    </w:p>
    <w:p w14:paraId="5708DC93" w14:textId="1E1F7E3D" w:rsidR="00882B85" w:rsidRDefault="00882B85" w:rsidP="00521941">
      <w:pPr>
        <w:pStyle w:val="Heading3"/>
      </w:pPr>
      <w:bookmarkStart w:id="1193" w:name="_Toc142055717"/>
      <w:bookmarkStart w:id="1194" w:name="_Toc203031789"/>
      <w:r>
        <w:lastRenderedPageBreak/>
        <w:t>Cemetery trust considerations</w:t>
      </w:r>
      <w:bookmarkEnd w:id="1193"/>
      <w:bookmarkEnd w:id="1194"/>
    </w:p>
    <w:p w14:paraId="0A02D710" w14:textId="7A1E989C" w:rsidR="00882B85" w:rsidRDefault="00882B85" w:rsidP="00882B85">
      <w:pPr>
        <w:pStyle w:val="Body"/>
      </w:pPr>
      <w:r>
        <w:t>When deciding whether to approve an application, the cemetery trust should consider a range of matters including:</w:t>
      </w:r>
    </w:p>
    <w:p w14:paraId="2A012441" w14:textId="02D182D9" w:rsidR="00882B85" w:rsidRDefault="007215D3" w:rsidP="00882B85">
      <w:pPr>
        <w:pStyle w:val="Bullet1"/>
      </w:pPr>
      <w:r>
        <w:t>c</w:t>
      </w:r>
      <w:r w:rsidR="00882B85">
        <w:t>ultural and community values</w:t>
      </w:r>
    </w:p>
    <w:p w14:paraId="08D8A83C" w14:textId="3A958125" w:rsidR="00882B85" w:rsidRDefault="007215D3" w:rsidP="00882B85">
      <w:pPr>
        <w:pStyle w:val="Bullet1"/>
      </w:pPr>
      <w:r>
        <w:t>h</w:t>
      </w:r>
      <w:r w:rsidR="00882B85">
        <w:t>eritage values of the cemetery</w:t>
      </w:r>
    </w:p>
    <w:p w14:paraId="7ABAB85F" w14:textId="148838C5" w:rsidR="00882B85" w:rsidRDefault="007215D3" w:rsidP="00882B85">
      <w:pPr>
        <w:pStyle w:val="Bullet1"/>
      </w:pPr>
      <w:r>
        <w:t>o</w:t>
      </w:r>
      <w:r w:rsidR="00882B85">
        <w:t>ccupational health and safety within the cemetery</w:t>
      </w:r>
    </w:p>
    <w:p w14:paraId="684005A7" w14:textId="4D620C9C" w:rsidR="00882B85" w:rsidRDefault="007215D3" w:rsidP="00882B85">
      <w:pPr>
        <w:pStyle w:val="Bullet1"/>
      </w:pPr>
      <w:r>
        <w:t>c</w:t>
      </w:r>
      <w:r w:rsidR="00882B85">
        <w:t xml:space="preserve">urrent public liability insurance </w:t>
      </w:r>
      <w:r w:rsidR="00BB3947">
        <w:t>the applicant holds</w:t>
      </w:r>
    </w:p>
    <w:p w14:paraId="7B25BC4B" w14:textId="458A9EE7" w:rsidR="00882B85" w:rsidRDefault="007215D3" w:rsidP="00882B85">
      <w:pPr>
        <w:pStyle w:val="Bullet1"/>
      </w:pPr>
      <w:r>
        <w:t>w</w:t>
      </w:r>
      <w:r w:rsidR="00882B85">
        <w:t>hether to restrict the location, number, frequency or duration of activities</w:t>
      </w:r>
    </w:p>
    <w:p w14:paraId="71B58746" w14:textId="71FEE2C6" w:rsidR="00882B85" w:rsidRDefault="007215D3" w:rsidP="00882B85">
      <w:pPr>
        <w:pStyle w:val="Bullet1"/>
      </w:pPr>
      <w:r>
        <w:t>a</w:t>
      </w:r>
      <w:r w:rsidR="00882B85">
        <w:t>dequacy of the applicant’s risk management plan</w:t>
      </w:r>
      <w:r>
        <w:t>.</w:t>
      </w:r>
    </w:p>
    <w:p w14:paraId="5C137659" w14:textId="5350C973" w:rsidR="00882B85" w:rsidRDefault="00882B85" w:rsidP="00882B85">
      <w:pPr>
        <w:pStyle w:val="Bodyafterbullets"/>
      </w:pPr>
      <w:r>
        <w:t>The cemetery trust may wish to develop its own risk management plan</w:t>
      </w:r>
      <w:r w:rsidR="003B6171">
        <w:t>,</w:t>
      </w:r>
      <w:r>
        <w:t xml:space="preserve"> with actions to be implemented by the applicant and/or the cemetery trust. </w:t>
      </w:r>
      <w:r w:rsidR="007649C4">
        <w:t xml:space="preserve">Refer to </w:t>
      </w:r>
      <w:hyperlink w:anchor="_Topic_12._Risk" w:history="1">
        <w:r w:rsidR="007649C4" w:rsidRPr="00384E21">
          <w:rPr>
            <w:rStyle w:val="Hyperlink"/>
          </w:rPr>
          <w:t xml:space="preserve">Topic </w:t>
        </w:r>
        <w:r w:rsidR="00624ED8" w:rsidRPr="00384E21">
          <w:rPr>
            <w:rStyle w:val="Hyperlink"/>
          </w:rPr>
          <w:t>12. Risk management</w:t>
        </w:r>
        <w:r w:rsidR="00EB4496" w:rsidRPr="00384E21">
          <w:rPr>
            <w:rStyle w:val="Hyperlink"/>
          </w:rPr>
          <w:t xml:space="preserve"> and insurance</w:t>
        </w:r>
      </w:hyperlink>
      <w:r w:rsidR="00624ED8" w:rsidRPr="00384E21">
        <w:t xml:space="preserve"> for more information.</w:t>
      </w:r>
    </w:p>
    <w:p w14:paraId="71B02027" w14:textId="77777777" w:rsidR="00882B85" w:rsidRDefault="00882B85" w:rsidP="00882B85">
      <w:pPr>
        <w:pStyle w:val="Body"/>
      </w:pPr>
      <w:r>
        <w:t>The cemetery trust may also consider undertaking community consultation if it anticipates potential sensitivities about the proposed use of cemetery land.</w:t>
      </w:r>
    </w:p>
    <w:p w14:paraId="0CCE609F" w14:textId="5C3481BA" w:rsidR="00882B85" w:rsidRDefault="00882B85" w:rsidP="00521941">
      <w:pPr>
        <w:pStyle w:val="Heading3"/>
      </w:pPr>
      <w:bookmarkStart w:id="1195" w:name="_Toc142055718"/>
      <w:bookmarkStart w:id="1196" w:name="_Toc203031790"/>
      <w:r>
        <w:t>Cemetery trust approval</w:t>
      </w:r>
      <w:bookmarkEnd w:id="1195"/>
      <w:bookmarkEnd w:id="1196"/>
    </w:p>
    <w:p w14:paraId="6F84D2DD" w14:textId="27C86804" w:rsidR="00882B85" w:rsidRDefault="00882B85" w:rsidP="00882B85">
      <w:pPr>
        <w:pStyle w:val="Body"/>
      </w:pPr>
      <w:r>
        <w:t>Approval may be granted by the responsible officer of a Class A cemetery trust or by vote during a meeting of a Class B cemetery trust.</w:t>
      </w:r>
      <w:r w:rsidR="00970683">
        <w:t xml:space="preserve"> A</w:t>
      </w:r>
      <w:r>
        <w:t xml:space="preserve">pproval to the applicant </w:t>
      </w:r>
      <w:r w:rsidR="001C31FC">
        <w:t xml:space="preserve">must be in writing and </w:t>
      </w:r>
      <w:r>
        <w:t>specif</w:t>
      </w:r>
      <w:r w:rsidR="001C31FC">
        <w:t>y</w:t>
      </w:r>
      <w:r>
        <w:t xml:space="preserve"> any relevant terms and conditions </w:t>
      </w:r>
      <w:r w:rsidR="003B6171">
        <w:t xml:space="preserve">of </w:t>
      </w:r>
      <w:r>
        <w:t>the activity.</w:t>
      </w:r>
    </w:p>
    <w:p w14:paraId="2DA4F1BF" w14:textId="3474D134" w:rsidR="00521941" w:rsidRPr="00EA6996" w:rsidRDefault="00521941" w:rsidP="00521941">
      <w:pPr>
        <w:pStyle w:val="Heading2"/>
      </w:pPr>
      <w:bookmarkStart w:id="1197" w:name="_Toc264721791"/>
      <w:bookmarkStart w:id="1198" w:name="_Toc499302646"/>
      <w:bookmarkStart w:id="1199" w:name="_Toc79754724"/>
      <w:bookmarkStart w:id="1200" w:name="_Toc81381515"/>
      <w:bookmarkStart w:id="1201" w:name="_Toc101782162"/>
      <w:bookmarkStart w:id="1202" w:name="_Toc143078309"/>
      <w:bookmarkStart w:id="1203" w:name="_Toc203031791"/>
      <w:r w:rsidRPr="00EA6996">
        <w:t>Clos</w:t>
      </w:r>
      <w:r>
        <w:t>ing</w:t>
      </w:r>
      <w:r w:rsidRPr="00EA6996">
        <w:t xml:space="preserve"> a public cemetery</w:t>
      </w:r>
      <w:bookmarkEnd w:id="1197"/>
      <w:bookmarkEnd w:id="1198"/>
      <w:bookmarkEnd w:id="1199"/>
      <w:bookmarkEnd w:id="1200"/>
      <w:bookmarkEnd w:id="1201"/>
      <w:bookmarkEnd w:id="1202"/>
      <w:bookmarkEnd w:id="1203"/>
    </w:p>
    <w:p w14:paraId="2BDAF79E" w14:textId="4E4B34D9" w:rsidR="00521941" w:rsidRPr="004078F3" w:rsidRDefault="00521941" w:rsidP="00521941">
      <w:pPr>
        <w:pStyle w:val="Body"/>
      </w:pPr>
      <w:r w:rsidRPr="004078F3">
        <w:t xml:space="preserve">Under s. 62 of the Cemeteries Act, at the request of the </w:t>
      </w:r>
      <w:r>
        <w:t>cemetery trust</w:t>
      </w:r>
      <w:r w:rsidRPr="004078F3">
        <w:t xml:space="preserve"> responsible for managing a cemetery, and with the approval of the </w:t>
      </w:r>
      <w:r>
        <w:t>M</w:t>
      </w:r>
      <w:r w:rsidRPr="004078F3">
        <w:t>inister, the Governor in Council can issue an order to close a public cemetery or part of a public cemetery if:</w:t>
      </w:r>
    </w:p>
    <w:p w14:paraId="0A5A40F8" w14:textId="77777777" w:rsidR="00521941" w:rsidRPr="004078F3" w:rsidRDefault="00521941" w:rsidP="00521941">
      <w:pPr>
        <w:pStyle w:val="Bullet1"/>
      </w:pPr>
      <w:r w:rsidRPr="004078F3">
        <w:t>there has been no interment of human remains at the cemetery or in that part of the cemetery for at least 25 years</w:t>
      </w:r>
    </w:p>
    <w:p w14:paraId="437B1208" w14:textId="77777777" w:rsidR="00521941" w:rsidRPr="004078F3" w:rsidRDefault="00521941" w:rsidP="00521941">
      <w:pPr>
        <w:pStyle w:val="Bullet1"/>
      </w:pPr>
      <w:r w:rsidRPr="004078F3">
        <w:t>the cemetery trust responsible for the public cemetery has not granted a right of interment in relation to the cemetery or part of the cemetery for at least 25 years.</w:t>
      </w:r>
    </w:p>
    <w:p w14:paraId="636F8FA0" w14:textId="7F5773B4" w:rsidR="00521941" w:rsidRPr="004078F3" w:rsidRDefault="00521941" w:rsidP="00521941">
      <w:pPr>
        <w:pStyle w:val="Bodyafterbullets"/>
      </w:pPr>
      <w:r w:rsidRPr="004078F3">
        <w:t>Under s. 63 of the Cemeteries Act, when a cemetery trust is closed:</w:t>
      </w:r>
    </w:p>
    <w:p w14:paraId="49E5DB58" w14:textId="77777777" w:rsidR="00521941" w:rsidRPr="004078F3" w:rsidRDefault="00521941" w:rsidP="00521941">
      <w:pPr>
        <w:pStyle w:val="Bullet1"/>
      </w:pPr>
      <w:r w:rsidRPr="004078F3">
        <w:t>the order applies to the cemetery or the part of the cemetery that is named in the order</w:t>
      </w:r>
    </w:p>
    <w:p w14:paraId="121CA03B" w14:textId="3637490A" w:rsidR="00521941" w:rsidRPr="004078F3" w:rsidRDefault="00521941" w:rsidP="00521941">
      <w:pPr>
        <w:pStyle w:val="Bullet1"/>
      </w:pPr>
      <w:r w:rsidRPr="004078F3">
        <w:t xml:space="preserve">no </w:t>
      </w:r>
      <w:r w:rsidR="00554607">
        <w:t>other</w:t>
      </w:r>
      <w:r w:rsidR="00554607" w:rsidRPr="004078F3">
        <w:t xml:space="preserve"> </w:t>
      </w:r>
      <w:r w:rsidRPr="004078F3">
        <w:t xml:space="preserve">interments may take place in that cemetery, or in the part of the cemetery that was closed, regardless of whether there are any existing </w:t>
      </w:r>
      <w:r>
        <w:t xml:space="preserve">unexercised </w:t>
      </w:r>
      <w:r w:rsidRPr="004078F3">
        <w:t>rights of interment.</w:t>
      </w:r>
    </w:p>
    <w:p w14:paraId="6F3BA211" w14:textId="2B723623" w:rsidR="00521941" w:rsidRPr="004078F3" w:rsidRDefault="00521941" w:rsidP="00521941">
      <w:pPr>
        <w:pStyle w:val="Bodyafterbullets"/>
      </w:pPr>
      <w:r w:rsidRPr="004078F3">
        <w:t>Under s. 64 of the Cemeteries Act, the holder of an unexercised right of interment that cannot be exercised due the closure may request in writing either:</w:t>
      </w:r>
    </w:p>
    <w:p w14:paraId="5DC54D93" w14:textId="77777777" w:rsidR="00521941" w:rsidRPr="004078F3" w:rsidRDefault="00521941" w:rsidP="00521941">
      <w:pPr>
        <w:pStyle w:val="Bullet1"/>
      </w:pPr>
      <w:r w:rsidRPr="004078F3">
        <w:t xml:space="preserve">a refund based on the </w:t>
      </w:r>
      <w:r>
        <w:t xml:space="preserve">cemetery </w:t>
      </w:r>
      <w:r w:rsidRPr="004078F3">
        <w:t>trust fee for the same type of right of interment immediately before the closure of the cemetery, less the relevant cemetery trust fee for administration from the cemetery trust that is responsible for managing the closed cemetery, or</w:t>
      </w:r>
    </w:p>
    <w:p w14:paraId="753DF3B7" w14:textId="77777777" w:rsidR="00521941" w:rsidRPr="004078F3" w:rsidRDefault="00521941" w:rsidP="00521941">
      <w:pPr>
        <w:pStyle w:val="Bullet1"/>
      </w:pPr>
      <w:r w:rsidRPr="004078F3">
        <w:t xml:space="preserve">that the </w:t>
      </w:r>
      <w:r>
        <w:t xml:space="preserve">department </w:t>
      </w:r>
      <w:r w:rsidRPr="004078F3">
        <w:t xml:space="preserve">Secretary directs the cemetery trust that is responsible for managing the closed cemetery to grant the </w:t>
      </w:r>
      <w:r>
        <w:t xml:space="preserve">right </w:t>
      </w:r>
      <w:r w:rsidRPr="004078F3">
        <w:t>holder a right of interment in another cemetery for which that cemetery trust is responsible, either free of charge or at a reduced rate.</w:t>
      </w:r>
    </w:p>
    <w:p w14:paraId="64BBA239" w14:textId="69173730" w:rsidR="00521941" w:rsidRPr="004078F3" w:rsidRDefault="00521941" w:rsidP="00521941">
      <w:pPr>
        <w:pStyle w:val="Heading2"/>
      </w:pPr>
      <w:bookmarkStart w:id="1204" w:name="_Toc264721792"/>
      <w:bookmarkStart w:id="1205" w:name="_Toc499302647"/>
      <w:bookmarkStart w:id="1206" w:name="_Toc79754725"/>
      <w:bookmarkStart w:id="1207" w:name="_Toc81381516"/>
      <w:bookmarkStart w:id="1208" w:name="_Toc101782163"/>
      <w:bookmarkStart w:id="1209" w:name="_Toc143078310"/>
      <w:bookmarkStart w:id="1210" w:name="_Toc203031792"/>
      <w:r w:rsidRPr="004078F3">
        <w:lastRenderedPageBreak/>
        <w:t>Reopening a closed cemetery</w:t>
      </w:r>
      <w:bookmarkEnd w:id="1204"/>
      <w:bookmarkEnd w:id="1205"/>
      <w:bookmarkEnd w:id="1206"/>
      <w:bookmarkEnd w:id="1207"/>
      <w:bookmarkEnd w:id="1208"/>
      <w:bookmarkEnd w:id="1209"/>
      <w:bookmarkEnd w:id="1210"/>
    </w:p>
    <w:p w14:paraId="0D4B5088" w14:textId="0BCAD725" w:rsidR="00521941" w:rsidRPr="004078F3" w:rsidRDefault="00521941" w:rsidP="00521941">
      <w:pPr>
        <w:pStyle w:val="Body"/>
      </w:pPr>
      <w:r w:rsidRPr="004078F3">
        <w:t xml:space="preserve">Under s. 64A of the Cemeteries Act, at the request of the </w:t>
      </w:r>
      <w:r>
        <w:t>cemetery trust</w:t>
      </w:r>
      <w:r w:rsidRPr="004078F3">
        <w:t xml:space="preserve"> responsible for managing a cemetery, and with the approval of the </w:t>
      </w:r>
      <w:r>
        <w:t>M</w:t>
      </w:r>
      <w:r w:rsidRPr="004078F3">
        <w:t xml:space="preserve">inister, the Governor in Council, by order published in the </w:t>
      </w:r>
      <w:r w:rsidRPr="009C543E">
        <w:rPr>
          <w:i/>
          <w:iCs/>
        </w:rPr>
        <w:t>Victoria Government Gazette</w:t>
      </w:r>
      <w:r w:rsidRPr="004078F3">
        <w:t>, may reopen a closed cemetery or part of a closed cemetery if it is in the public interest.</w:t>
      </w:r>
    </w:p>
    <w:p w14:paraId="1D5D337F" w14:textId="26C62360" w:rsidR="00521941" w:rsidRPr="004078F3" w:rsidRDefault="00521941" w:rsidP="00521941">
      <w:pPr>
        <w:pStyle w:val="Heading2"/>
      </w:pPr>
      <w:bookmarkStart w:id="1211" w:name="_Toc264721793"/>
      <w:bookmarkStart w:id="1212" w:name="_Toc499302648"/>
      <w:bookmarkStart w:id="1213" w:name="_Toc79754726"/>
      <w:bookmarkStart w:id="1214" w:name="_Toc81381517"/>
      <w:bookmarkStart w:id="1215" w:name="_Toc101782164"/>
      <w:bookmarkStart w:id="1216" w:name="_Toc143078311"/>
      <w:bookmarkStart w:id="1217" w:name="_Toc203031793"/>
      <w:r w:rsidRPr="004078F3">
        <w:t>Historic cemetery parks</w:t>
      </w:r>
      <w:bookmarkEnd w:id="1211"/>
      <w:bookmarkEnd w:id="1212"/>
      <w:bookmarkEnd w:id="1213"/>
      <w:bookmarkEnd w:id="1214"/>
      <w:bookmarkEnd w:id="1215"/>
      <w:bookmarkEnd w:id="1216"/>
      <w:bookmarkEnd w:id="1217"/>
    </w:p>
    <w:p w14:paraId="1B8D4A8F" w14:textId="7FAC4B61" w:rsidR="00521941" w:rsidRPr="004078F3" w:rsidRDefault="00521941" w:rsidP="00521941">
      <w:pPr>
        <w:pStyle w:val="Body"/>
      </w:pPr>
      <w:r w:rsidRPr="004078F3">
        <w:t xml:space="preserve">Under s. 66 of the Cemeteries Act, a cemetery trust that is responsible for managing an eligible cemetery may apply to the </w:t>
      </w:r>
      <w:r>
        <w:t>M</w:t>
      </w:r>
      <w:r w:rsidRPr="004078F3">
        <w:t>inister to convert the cemetery or part of the cemetery to a historic cemetery park. More information about historic cemetery parks is available in ss. 65–72 of the Cemeteries Act.</w:t>
      </w:r>
    </w:p>
    <w:p w14:paraId="16720500" w14:textId="0E1D7453" w:rsidR="001E15A8" w:rsidRDefault="001E15A8">
      <w:pPr>
        <w:spacing w:after="0" w:line="240" w:lineRule="auto"/>
        <w:rPr>
          <w:rFonts w:eastAsia="Times"/>
        </w:rPr>
      </w:pPr>
      <w:r>
        <w:br w:type="page"/>
      </w:r>
    </w:p>
    <w:p w14:paraId="1285F288" w14:textId="7AB3EA0B" w:rsidR="00AE4782" w:rsidRPr="00E0095C" w:rsidRDefault="00AE4782" w:rsidP="00AE4782">
      <w:pPr>
        <w:pStyle w:val="Heading1"/>
      </w:pPr>
      <w:bookmarkStart w:id="1218" w:name="_Topic_34._Structures"/>
      <w:bookmarkStart w:id="1219" w:name="_Topic_33._Structures"/>
      <w:bookmarkStart w:id="1220" w:name="_Toc142055693"/>
      <w:bookmarkStart w:id="1221" w:name="_Toc203031794"/>
      <w:bookmarkEnd w:id="1218"/>
      <w:bookmarkEnd w:id="1219"/>
      <w:r w:rsidRPr="00E0095C">
        <w:lastRenderedPageBreak/>
        <w:t xml:space="preserve">Topic </w:t>
      </w:r>
      <w:r w:rsidR="00897363">
        <w:t>3</w:t>
      </w:r>
      <w:r w:rsidR="00AB62C1">
        <w:t>3</w:t>
      </w:r>
      <w:r w:rsidRPr="00E0095C">
        <w:t xml:space="preserve">. </w:t>
      </w:r>
      <w:bookmarkEnd w:id="1220"/>
      <w:r w:rsidR="00C44E3D">
        <w:t xml:space="preserve">Structures </w:t>
      </w:r>
      <w:r w:rsidR="00D94BDD">
        <w:t xml:space="preserve">and facilities </w:t>
      </w:r>
      <w:r w:rsidR="00C44E3D">
        <w:t>on cemetery land</w:t>
      </w:r>
      <w:bookmarkEnd w:id="1221"/>
    </w:p>
    <w:p w14:paraId="0000C955" w14:textId="5E3D8EE2" w:rsidR="00E36723" w:rsidRDefault="006C3D6F" w:rsidP="006C3D6F">
      <w:pPr>
        <w:pStyle w:val="Heading2"/>
      </w:pPr>
      <w:bookmarkStart w:id="1222" w:name="_Toc203031795"/>
      <w:r>
        <w:t>Mausolea</w:t>
      </w:r>
      <w:bookmarkEnd w:id="1222"/>
    </w:p>
    <w:p w14:paraId="37B60D1F" w14:textId="05FAC268" w:rsidR="00AE4782" w:rsidRPr="00E0095C" w:rsidRDefault="00AE4782" w:rsidP="00AE4782">
      <w:pPr>
        <w:pStyle w:val="Body"/>
      </w:pPr>
      <w:r w:rsidRPr="00E0095C">
        <w:t>Under the Cemeteries Act, all interments in mausolea or above-ground crypts are for perpetuity. Therefore, it is necessary for the trust to ensure such structures are soundly constructed.</w:t>
      </w:r>
    </w:p>
    <w:p w14:paraId="5E221D33" w14:textId="0FD4B723" w:rsidR="00AE4782" w:rsidRPr="00E0095C" w:rsidRDefault="004F0EC0" w:rsidP="00AE4782">
      <w:pPr>
        <w:pStyle w:val="Body"/>
      </w:pPr>
      <w:r>
        <w:t>The</w:t>
      </w:r>
      <w:r w:rsidR="00AE4782" w:rsidRPr="00E0095C">
        <w:t xml:space="preserve"> Cemeteries Regulations prescribe requirements for interment in mausolea. The body must be in a closed coffin that is clean and hygienic and made of metal or wood or other substantial material. The coffin must also be properly sealed to ensure emissions or matter from the bodily remains do not escape.</w:t>
      </w:r>
    </w:p>
    <w:p w14:paraId="5DC71D8B" w14:textId="77777777" w:rsidR="00AE4782" w:rsidRDefault="00AE4782" w:rsidP="00AE4782">
      <w:pPr>
        <w:pStyle w:val="Body"/>
      </w:pPr>
      <w:r w:rsidRPr="00E0095C">
        <w:t>Interments in both public and private mausolea may require specialised equipment and appropriately trained staff due to the design of these structures.</w:t>
      </w:r>
    </w:p>
    <w:p w14:paraId="3AC54C8A" w14:textId="1BA6CDDB" w:rsidR="00AE4782" w:rsidRPr="00012F6B" w:rsidRDefault="00D7269A" w:rsidP="00AE4782">
      <w:pPr>
        <w:pStyle w:val="Body"/>
      </w:pPr>
      <w:r>
        <w:t xml:space="preserve">Note: </w:t>
      </w:r>
      <w:r w:rsidR="00AE4782" w:rsidRPr="00012F6B">
        <w:t>C</w:t>
      </w:r>
      <w:r w:rsidR="00BA1EBD">
        <w:t>lass A c</w:t>
      </w:r>
      <w:r w:rsidR="00AE4782" w:rsidRPr="00012F6B">
        <w:t xml:space="preserve">emetery trusts </w:t>
      </w:r>
      <w:r w:rsidR="00AE4782">
        <w:t xml:space="preserve">considering building mausolea </w:t>
      </w:r>
      <w:r w:rsidR="00AE4782" w:rsidRPr="00012F6B">
        <w:t xml:space="preserve">should be aware of mandatory compliance requirements </w:t>
      </w:r>
      <w:r w:rsidR="007215D3">
        <w:t>for</w:t>
      </w:r>
      <w:r w:rsidR="007215D3" w:rsidRPr="00012F6B">
        <w:t xml:space="preserve"> </w:t>
      </w:r>
      <w:hyperlink w:anchor="_Public_construction_procurement_1" w:history="1">
        <w:r w:rsidR="00DB6C3B" w:rsidRPr="00DB6C3B">
          <w:rPr>
            <w:rStyle w:val="Hyperlink"/>
          </w:rPr>
          <w:t>public construction procurement</w:t>
        </w:r>
      </w:hyperlink>
      <w:r w:rsidR="00AE4782" w:rsidRPr="00012F6B">
        <w:t>.</w:t>
      </w:r>
    </w:p>
    <w:p w14:paraId="3E162B51" w14:textId="44D51FB2" w:rsidR="00AE4782" w:rsidRPr="001E7CFF" w:rsidRDefault="006B1DB6" w:rsidP="005E2143">
      <w:pPr>
        <w:pStyle w:val="Heading3"/>
      </w:pPr>
      <w:bookmarkStart w:id="1223" w:name="_Toc101783424"/>
      <w:bookmarkStart w:id="1224" w:name="_Toc142055694"/>
      <w:bookmarkStart w:id="1225" w:name="_Toc203031796"/>
      <w:r>
        <w:t>Establishing a p</w:t>
      </w:r>
      <w:r w:rsidR="00AE4782" w:rsidRPr="001E7CFF">
        <w:t>ublic mausole</w:t>
      </w:r>
      <w:bookmarkEnd w:id="1223"/>
      <w:bookmarkEnd w:id="1224"/>
      <w:r w:rsidR="006518C3">
        <w:t>um</w:t>
      </w:r>
      <w:bookmarkEnd w:id="1225"/>
    </w:p>
    <w:p w14:paraId="544DE3A8" w14:textId="69340F1E" w:rsidR="004C5D52" w:rsidRDefault="00AE4782" w:rsidP="00AE4782">
      <w:pPr>
        <w:pStyle w:val="Body"/>
      </w:pPr>
      <w:r w:rsidRPr="001E7CFF">
        <w:t xml:space="preserve">A public mausoleum is a facility constructed and funded by a cemetery trust where </w:t>
      </w:r>
      <w:r w:rsidR="00BB3947">
        <w:t xml:space="preserve">the public buys </w:t>
      </w:r>
      <w:r w:rsidRPr="001E7CFF">
        <w:t xml:space="preserve">individual rights of interment for crypt spaces. </w:t>
      </w:r>
    </w:p>
    <w:p w14:paraId="73888C74" w14:textId="24B2D807" w:rsidR="00AE4782" w:rsidRPr="001E7CFF" w:rsidRDefault="001D4C65" w:rsidP="00431F93">
      <w:pPr>
        <w:pStyle w:val="Body"/>
        <w:spacing w:after="240"/>
      </w:pPr>
      <w:r>
        <w:t xml:space="preserve">Cemetery trusts </w:t>
      </w:r>
      <w:r w:rsidR="008C1BD6">
        <w:t>must</w:t>
      </w:r>
      <w:r w:rsidR="00AE4782" w:rsidRPr="001E7CFF">
        <w:t xml:space="preserve"> </w:t>
      </w:r>
      <w:r w:rsidR="009E0169">
        <w:t>have</w:t>
      </w:r>
      <w:r w:rsidR="009E0169" w:rsidRPr="001E7CFF">
        <w:t xml:space="preserve"> </w:t>
      </w:r>
      <w:r w:rsidR="00AE4782" w:rsidRPr="001E7CFF">
        <w:t>the department Secretary’s written approval before constructing a mausoleum.</w:t>
      </w:r>
      <w:r w:rsidR="004C5D52">
        <w:t xml:space="preserve"> </w:t>
      </w:r>
      <w:r>
        <w:t xml:space="preserve">To seek the department Secretary’s approval, </w:t>
      </w:r>
      <w:r w:rsidR="00290655">
        <w:t>a cemetery trust must submit a detailed proposal to the department.</w:t>
      </w:r>
      <w:r w:rsidR="00435A6A">
        <w:t xml:space="preserve"> </w:t>
      </w:r>
      <w:r w:rsidR="004C5D52">
        <w:t xml:space="preserve">The department has developed guidelines </w:t>
      </w:r>
      <w:r w:rsidR="00DC0D48">
        <w:t xml:space="preserve">that detail the information that </w:t>
      </w:r>
      <w:r w:rsidR="00435A6A">
        <w:t>must be included in the proposal.</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CF5B41" w14:paraId="0FF4E4BE" w14:textId="77777777" w:rsidTr="00B451A9">
        <w:tc>
          <w:tcPr>
            <w:tcW w:w="9268" w:type="dxa"/>
          </w:tcPr>
          <w:p w14:paraId="3AB6C01D" w14:textId="17AEF20B" w:rsidR="00CF5B41" w:rsidRDefault="00CF5B41">
            <w:pPr>
              <w:pStyle w:val="Tabletext"/>
            </w:pPr>
            <w:r>
              <w:rPr>
                <w:noProof/>
              </w:rPr>
              <w:drawing>
                <wp:anchor distT="0" distB="0" distL="114300" distR="114300" simplePos="0" relativeHeight="251658322" behindDoc="0" locked="0" layoutInCell="1" allowOverlap="1" wp14:anchorId="40F7F616" wp14:editId="46F4BF90">
                  <wp:simplePos x="0" y="0"/>
                  <wp:positionH relativeFrom="column">
                    <wp:posOffset>-26670</wp:posOffset>
                  </wp:positionH>
                  <wp:positionV relativeFrom="paragraph">
                    <wp:posOffset>21004</wp:posOffset>
                  </wp:positionV>
                  <wp:extent cx="562610" cy="562610"/>
                  <wp:effectExtent l="76200" t="0" r="0" b="0"/>
                  <wp:wrapSquare wrapText="bothSides"/>
                  <wp:docPr id="2002025040" name="Graphic 2002025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0" name="Graphic 200202504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6" w:history="1">
              <w:r w:rsidR="004F25A5">
                <w:rPr>
                  <w:rStyle w:val="Hyperlink"/>
                </w:rPr>
                <w:t>Mausoleum establishment and construction guidelines</w:t>
              </w:r>
            </w:hyperlink>
            <w:r>
              <w:rPr>
                <w:rStyle w:val="Hyperlink"/>
              </w:rPr>
              <w:br/>
            </w:r>
            <w:r>
              <w:t>&lt;</w:t>
            </w:r>
            <w:r w:rsidR="004F25A5" w:rsidRPr="001E7CFF">
              <w:t>https://www.health.vic.gov.au/cemeteries-and-crematoria/establishing-a-mausoleum</w:t>
            </w:r>
            <w:r>
              <w:t>&gt;</w:t>
            </w:r>
          </w:p>
        </w:tc>
      </w:tr>
    </w:tbl>
    <w:p w14:paraId="1F252DE0" w14:textId="50734C68" w:rsidR="006061BC" w:rsidRDefault="00E30B81" w:rsidP="003D4CA1">
      <w:pPr>
        <w:pStyle w:val="Bodyaftertablefigure"/>
        <w:spacing w:after="240"/>
      </w:pPr>
      <w:r>
        <w:t>The department has developed</w:t>
      </w:r>
      <w:r w:rsidR="003E0D35">
        <w:t xml:space="preserve"> a m</w:t>
      </w:r>
      <w:r w:rsidR="003E0D35" w:rsidRPr="003E0D35">
        <w:t>ausoleum construction finance model</w:t>
      </w:r>
      <w:r w:rsidR="003E0D35">
        <w:t xml:space="preserve"> and user guide to </w:t>
      </w:r>
      <w:r w:rsidR="00860552">
        <w:t xml:space="preserve">help cemetery trusts </w:t>
      </w:r>
      <w:r w:rsidR="004D2334">
        <w:t xml:space="preserve">determine the profitability </w:t>
      </w:r>
      <w:r w:rsidR="00860552">
        <w:t>of the proposed mausoleum construction.</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60552" w14:paraId="715CE488" w14:textId="77777777">
        <w:tc>
          <w:tcPr>
            <w:tcW w:w="9268" w:type="dxa"/>
          </w:tcPr>
          <w:p w14:paraId="3A0BCA4E" w14:textId="7968506C" w:rsidR="00860552" w:rsidRDefault="00860552">
            <w:pPr>
              <w:pStyle w:val="Tabletext"/>
            </w:pPr>
            <w:r>
              <w:rPr>
                <w:noProof/>
              </w:rPr>
              <w:drawing>
                <wp:anchor distT="0" distB="0" distL="114300" distR="114300" simplePos="0" relativeHeight="251658323" behindDoc="0" locked="0" layoutInCell="1" allowOverlap="1" wp14:anchorId="13B81937" wp14:editId="050A36AE">
                  <wp:simplePos x="0" y="0"/>
                  <wp:positionH relativeFrom="column">
                    <wp:posOffset>-26670</wp:posOffset>
                  </wp:positionH>
                  <wp:positionV relativeFrom="paragraph">
                    <wp:posOffset>21004</wp:posOffset>
                  </wp:positionV>
                  <wp:extent cx="562610" cy="562610"/>
                  <wp:effectExtent l="76200" t="0" r="0" b="0"/>
                  <wp:wrapSquare wrapText="bothSides"/>
                  <wp:docPr id="2002025044" name="Graphic 2002025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4" name="Graphic 2002025044">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7" w:history="1">
              <w:r w:rsidR="003D4CA1">
                <w:rPr>
                  <w:rStyle w:val="Hyperlink"/>
                </w:rPr>
                <w:t>Mausoleum construction finance model</w:t>
              </w:r>
            </w:hyperlink>
            <w:r>
              <w:rPr>
                <w:rStyle w:val="Hyperlink"/>
              </w:rPr>
              <w:br/>
            </w:r>
            <w:r>
              <w:t>&lt;</w:t>
            </w:r>
            <w:r w:rsidRPr="001E7CFF">
              <w:t>https://www.health.vic.gov.au/cemeteries-and-crematoria/establishing-a-mausoleum</w:t>
            </w:r>
            <w:r>
              <w:t>&gt;</w:t>
            </w:r>
          </w:p>
        </w:tc>
      </w:tr>
    </w:tbl>
    <w:p w14:paraId="448784CD" w14:textId="77777777" w:rsidR="006061BC" w:rsidRDefault="006061BC" w:rsidP="00AE4782">
      <w:pPr>
        <w:pStyle w:val="Body"/>
      </w:pP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860552" w14:paraId="6896AC2B" w14:textId="77777777">
        <w:tc>
          <w:tcPr>
            <w:tcW w:w="9268" w:type="dxa"/>
          </w:tcPr>
          <w:p w14:paraId="46A95109" w14:textId="73D9236F" w:rsidR="00860552" w:rsidRDefault="00860552">
            <w:pPr>
              <w:pStyle w:val="Tabletext"/>
            </w:pPr>
            <w:r>
              <w:rPr>
                <w:noProof/>
              </w:rPr>
              <w:drawing>
                <wp:anchor distT="0" distB="0" distL="114300" distR="114300" simplePos="0" relativeHeight="251658324" behindDoc="0" locked="0" layoutInCell="1" allowOverlap="1" wp14:anchorId="7757EF05" wp14:editId="035B3565">
                  <wp:simplePos x="0" y="0"/>
                  <wp:positionH relativeFrom="column">
                    <wp:posOffset>-26670</wp:posOffset>
                  </wp:positionH>
                  <wp:positionV relativeFrom="paragraph">
                    <wp:posOffset>21004</wp:posOffset>
                  </wp:positionV>
                  <wp:extent cx="562610" cy="562610"/>
                  <wp:effectExtent l="76200" t="0" r="0" b="0"/>
                  <wp:wrapSquare wrapText="bothSides"/>
                  <wp:docPr id="2002025048" name="Graphic 2002025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48" name="Graphic 200202504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8" w:history="1">
              <w:r w:rsidR="003D4CA1">
                <w:rPr>
                  <w:rStyle w:val="Hyperlink"/>
                </w:rPr>
                <w:t>Mausoleum construction finance model user guide</w:t>
              </w:r>
            </w:hyperlink>
            <w:r>
              <w:rPr>
                <w:rStyle w:val="Hyperlink"/>
              </w:rPr>
              <w:br/>
            </w:r>
            <w:r>
              <w:t>&lt;</w:t>
            </w:r>
            <w:r w:rsidRPr="001E7CFF">
              <w:t>https://www.health.vic.gov.au/cemeteries-and-crematoria/establishing-a-mausoleum</w:t>
            </w:r>
            <w:r>
              <w:t>&gt;</w:t>
            </w:r>
          </w:p>
        </w:tc>
      </w:tr>
    </w:tbl>
    <w:p w14:paraId="1F42CAB8" w14:textId="030A92C8" w:rsidR="00EA3673" w:rsidRDefault="0027317B" w:rsidP="00EA3673">
      <w:pPr>
        <w:pStyle w:val="Bodyaftertablefigure"/>
      </w:pPr>
      <w:r>
        <w:t xml:space="preserve">Class B cemetery trusts are expected to use the </w:t>
      </w:r>
      <w:r w:rsidR="00EA3673">
        <w:t>department’s mausoleum construction finance model.</w:t>
      </w:r>
      <w:r w:rsidR="00EA3673" w:rsidRPr="00EA3673">
        <w:t xml:space="preserve"> If a Class B </w:t>
      </w:r>
      <w:r w:rsidR="00387F3E">
        <w:t xml:space="preserve">cemetery </w:t>
      </w:r>
      <w:r w:rsidR="00EA3673" w:rsidRPr="00EA3673">
        <w:t xml:space="preserve">trust </w:t>
      </w:r>
      <w:r w:rsidR="007A5906">
        <w:t>wishes</w:t>
      </w:r>
      <w:r w:rsidR="00EA3673" w:rsidRPr="00EA3673">
        <w:t xml:space="preserve"> to use a different finance model</w:t>
      </w:r>
      <w:r w:rsidR="00855C9D">
        <w:t>,</w:t>
      </w:r>
      <w:r w:rsidR="00D46D0D">
        <w:t xml:space="preserve"> </w:t>
      </w:r>
      <w:r w:rsidR="00855C9D" w:rsidRPr="00EA3673">
        <w:t xml:space="preserve">the department’s corporate finance area </w:t>
      </w:r>
      <w:r w:rsidR="00216383">
        <w:t xml:space="preserve">will need to </w:t>
      </w:r>
      <w:r w:rsidR="00EA3673" w:rsidRPr="00EA3673">
        <w:t>endorse</w:t>
      </w:r>
      <w:r w:rsidR="00855C9D">
        <w:t xml:space="preserve"> it</w:t>
      </w:r>
      <w:r w:rsidR="00EA3673" w:rsidRPr="00EA3673">
        <w:t xml:space="preserve"> </w:t>
      </w:r>
      <w:r w:rsidR="00D46D0D">
        <w:t xml:space="preserve">before </w:t>
      </w:r>
      <w:r w:rsidR="006C1E68">
        <w:t>the proposal</w:t>
      </w:r>
      <w:r w:rsidR="00EA3673" w:rsidRPr="00EA3673">
        <w:t xml:space="preserve"> is submitted to the department.</w:t>
      </w:r>
      <w:r w:rsidR="00AC11B8">
        <w:t xml:space="preserve"> </w:t>
      </w:r>
    </w:p>
    <w:p w14:paraId="478A358B" w14:textId="78C23707" w:rsidR="00AA039B" w:rsidRDefault="00A46002" w:rsidP="00A46002">
      <w:pPr>
        <w:pStyle w:val="Body"/>
      </w:pPr>
      <w:r>
        <w:t>Class A cemetery trusts may use the department’s finance model or may decide to use a different model provided it does not contain less information than the department</w:t>
      </w:r>
      <w:r w:rsidR="0015616E">
        <w:t>’s</w:t>
      </w:r>
      <w:r>
        <w:t xml:space="preserve"> </w:t>
      </w:r>
      <w:r w:rsidR="005958A3">
        <w:t xml:space="preserve">finance </w:t>
      </w:r>
      <w:r>
        <w:t xml:space="preserve">model. </w:t>
      </w:r>
    </w:p>
    <w:p w14:paraId="740B9644" w14:textId="3F8E1858" w:rsidR="00A46002" w:rsidRPr="00A46002" w:rsidRDefault="00AA039B" w:rsidP="00A46002">
      <w:pPr>
        <w:pStyle w:val="Body"/>
      </w:pPr>
      <w:r>
        <w:lastRenderedPageBreak/>
        <w:t xml:space="preserve">Cemetery trusts that do not use the department’s </w:t>
      </w:r>
      <w:r w:rsidR="003B1C4F">
        <w:t xml:space="preserve">finance model </w:t>
      </w:r>
      <w:r w:rsidR="00A85A42">
        <w:t>must explain an</w:t>
      </w:r>
      <w:r w:rsidR="00A46002">
        <w:t>y deviations from assumptions in the</w:t>
      </w:r>
      <w:r w:rsidR="005958A3">
        <w:t xml:space="preserve"> department’s</w:t>
      </w:r>
      <w:r w:rsidR="00A46002">
        <w:t xml:space="preserve"> finance </w:t>
      </w:r>
      <w:r w:rsidR="005958A3">
        <w:t xml:space="preserve">model </w:t>
      </w:r>
      <w:r w:rsidR="00A85A42">
        <w:t>in their proposal.</w:t>
      </w:r>
    </w:p>
    <w:p w14:paraId="06249D31" w14:textId="6560039D" w:rsidR="00AE4782" w:rsidRPr="002C0876" w:rsidRDefault="006B1DB6" w:rsidP="005E2143">
      <w:pPr>
        <w:pStyle w:val="Heading3"/>
      </w:pPr>
      <w:bookmarkStart w:id="1226" w:name="_Toc101783425"/>
      <w:bookmarkStart w:id="1227" w:name="_Toc142055702"/>
      <w:bookmarkStart w:id="1228" w:name="_Toc203031797"/>
      <w:r>
        <w:t>Establishing a p</w:t>
      </w:r>
      <w:r w:rsidR="00AE4782" w:rsidRPr="002C0876">
        <w:t>rivate mausole</w:t>
      </w:r>
      <w:bookmarkEnd w:id="1226"/>
      <w:bookmarkEnd w:id="1227"/>
      <w:r w:rsidR="006518C3">
        <w:t>um</w:t>
      </w:r>
      <w:bookmarkEnd w:id="1228"/>
    </w:p>
    <w:p w14:paraId="6B4A5B33" w14:textId="26C2CE58" w:rsidR="00AE4782" w:rsidRPr="00C224CC" w:rsidRDefault="00AE4782" w:rsidP="00AE4782">
      <w:pPr>
        <w:pStyle w:val="Body"/>
      </w:pPr>
      <w:r w:rsidRPr="00C224CC">
        <w:t xml:space="preserve">A private mausoleum is constructed and paid for by a third party separate to the cemetery trust, usually a family. Applications are made to the responsible cemetery trust for approval to establish </w:t>
      </w:r>
      <w:r w:rsidR="00C67C02">
        <w:t xml:space="preserve">a private mausoleum </w:t>
      </w:r>
      <w:r w:rsidRPr="00C224CC">
        <w:t>as a place of interment.</w:t>
      </w:r>
      <w:r w:rsidR="00C67C02">
        <w:t xml:space="preserve"> The </w:t>
      </w:r>
      <w:r w:rsidRPr="00C224CC">
        <w:t>Cemeteries Act</w:t>
      </w:r>
      <w:r w:rsidR="00C67C02">
        <w:t xml:space="preserve"> defines a </w:t>
      </w:r>
      <w:r w:rsidRPr="00C224CC">
        <w:t xml:space="preserve">‘place of interment’ </w:t>
      </w:r>
      <w:r w:rsidR="00C67C02">
        <w:t xml:space="preserve">as </w:t>
      </w:r>
      <w:r w:rsidRPr="00C224CC">
        <w:t>a grave, vault, mausoleum, niche wall or any other structure or plot used for interring human remains.</w:t>
      </w:r>
    </w:p>
    <w:p w14:paraId="1E99AE0A" w14:textId="1ED455F0" w:rsidR="00AE4782" w:rsidRPr="00C224CC" w:rsidRDefault="00AE4782" w:rsidP="00AE4782">
      <w:pPr>
        <w:pStyle w:val="Body"/>
      </w:pPr>
      <w:r w:rsidRPr="00C224CC">
        <w:rPr>
          <w:rStyle w:val="Strong"/>
          <w:b w:val="0"/>
          <w:bCs w:val="0"/>
        </w:rPr>
        <w:t xml:space="preserve">Note: </w:t>
      </w:r>
      <w:r w:rsidRPr="00C224CC">
        <w:t xml:space="preserve">Very few cemetery trusts permit private mausolea due to a range of issues that </w:t>
      </w:r>
      <w:r w:rsidR="00224B63">
        <w:t>can</w:t>
      </w:r>
      <w:r w:rsidRPr="00C224CC">
        <w:t xml:space="preserve"> </w:t>
      </w:r>
      <w:r w:rsidR="00224B63">
        <w:t xml:space="preserve">impact </w:t>
      </w:r>
      <w:r w:rsidR="000F365C">
        <w:t xml:space="preserve">on </w:t>
      </w:r>
      <w:r w:rsidRPr="00C224CC">
        <w:t xml:space="preserve">ongoing management, maintenance and administration of these structures. </w:t>
      </w:r>
      <w:r w:rsidR="005739FC">
        <w:t>C</w:t>
      </w:r>
      <w:r w:rsidRPr="00C224CC">
        <w:t xml:space="preserve">emetery trusts </w:t>
      </w:r>
      <w:r w:rsidR="000F365C">
        <w:t>do not have</w:t>
      </w:r>
      <w:r w:rsidRPr="00C224CC">
        <w:t xml:space="preserve"> to allow the construction of private mausolea in </w:t>
      </w:r>
      <w:r w:rsidR="006518C3">
        <w:t xml:space="preserve">the </w:t>
      </w:r>
      <w:r w:rsidRPr="00C224CC">
        <w:t>cemeteries under their control.</w:t>
      </w:r>
    </w:p>
    <w:p w14:paraId="35E0F78F" w14:textId="6C31F5C7" w:rsidR="00AE4782" w:rsidRDefault="00224B63" w:rsidP="005609DD">
      <w:pPr>
        <w:pStyle w:val="Heading2"/>
      </w:pPr>
      <w:bookmarkStart w:id="1229" w:name="_Toc203031798"/>
      <w:r w:rsidRPr="005609DD">
        <w:t>Crematoria</w:t>
      </w:r>
      <w:bookmarkEnd w:id="1229"/>
    </w:p>
    <w:p w14:paraId="31E0384F" w14:textId="52F18DD6" w:rsidR="002D5761" w:rsidRDefault="00A20DE4" w:rsidP="00D3303A">
      <w:pPr>
        <w:pStyle w:val="Body"/>
        <w:spacing w:after="240"/>
      </w:pPr>
      <w:r>
        <w:t xml:space="preserve">There are </w:t>
      </w:r>
      <w:r w:rsidR="00862940">
        <w:t xml:space="preserve">9 </w:t>
      </w:r>
      <w:r>
        <w:t>public cemeteries in Victoria that provide cremation services</w:t>
      </w:r>
      <w:r w:rsidR="00DB1E67">
        <w:t>. A list of Victorian crematoria and the cemetery trusts responsible for their management is available on the department’s website.</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3C50AB" w14:paraId="0EF5BCED" w14:textId="77777777">
        <w:tc>
          <w:tcPr>
            <w:tcW w:w="9268" w:type="dxa"/>
          </w:tcPr>
          <w:p w14:paraId="0286F871" w14:textId="0A0C14C6" w:rsidR="003C50AB" w:rsidRDefault="003C50AB" w:rsidP="0068194E">
            <w:pPr>
              <w:pStyle w:val="Tabletext"/>
              <w:spacing w:before="200"/>
            </w:pPr>
            <w:r>
              <w:rPr>
                <w:noProof/>
              </w:rPr>
              <w:drawing>
                <wp:anchor distT="0" distB="0" distL="114300" distR="114300" simplePos="0" relativeHeight="251658325" behindDoc="0" locked="0" layoutInCell="1" allowOverlap="1" wp14:anchorId="045D9A95" wp14:editId="4FA06BD9">
                  <wp:simplePos x="0" y="0"/>
                  <wp:positionH relativeFrom="column">
                    <wp:posOffset>-26670</wp:posOffset>
                  </wp:positionH>
                  <wp:positionV relativeFrom="paragraph">
                    <wp:posOffset>21004</wp:posOffset>
                  </wp:positionV>
                  <wp:extent cx="562610" cy="562610"/>
                  <wp:effectExtent l="76200" t="0" r="0" b="0"/>
                  <wp:wrapSquare wrapText="bothSides"/>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59" w:history="1">
              <w:r w:rsidR="00160BF6">
                <w:rPr>
                  <w:rStyle w:val="Hyperlink"/>
                </w:rPr>
                <w:t>List of public cemeteries and crematoria in Victoria</w:t>
              </w:r>
            </w:hyperlink>
            <w:r>
              <w:rPr>
                <w:rStyle w:val="Hyperlink"/>
              </w:rPr>
              <w:br/>
            </w:r>
            <w:r>
              <w:t>&lt;</w:t>
            </w:r>
            <w:r w:rsidR="0068194E" w:rsidRPr="0068194E">
              <w:t>https://www.health.vic.gov.au/public-health/cemeteries-and-crematoria</w:t>
            </w:r>
            <w:r>
              <w:t>&gt;</w:t>
            </w:r>
          </w:p>
        </w:tc>
      </w:tr>
    </w:tbl>
    <w:p w14:paraId="1EE5B574" w14:textId="5005CA19" w:rsidR="004D6CDA" w:rsidRDefault="004D6CDA" w:rsidP="004F0EC0">
      <w:pPr>
        <w:pStyle w:val="Bodyaftertablefigure"/>
      </w:pPr>
      <w:r>
        <w:t>There are no privately operated crematoria in Victoria</w:t>
      </w:r>
      <w:r w:rsidR="000F365C">
        <w:t>,</w:t>
      </w:r>
      <w:r w:rsidR="0059195C">
        <w:t xml:space="preserve"> and the Cemeteries Act does not allow crematoria to be established outside of public cemeteries.</w:t>
      </w:r>
    </w:p>
    <w:p w14:paraId="21314EE3" w14:textId="17DB26AF" w:rsidR="002D5761" w:rsidRDefault="004F0EC0" w:rsidP="00ED7AAB">
      <w:pPr>
        <w:pStyle w:val="Body"/>
      </w:pPr>
      <w:r>
        <w:t xml:space="preserve">The Cemeteries Regulations </w:t>
      </w:r>
      <w:r w:rsidR="00715D7A">
        <w:t>prescribe requirements for cremations</w:t>
      </w:r>
      <w:r w:rsidR="00332296">
        <w:t xml:space="preserve"> </w:t>
      </w:r>
      <w:r w:rsidR="00AD71FC">
        <w:t xml:space="preserve">conducted in public cemeteries </w:t>
      </w:r>
      <w:r w:rsidR="00332296">
        <w:t>for</w:t>
      </w:r>
      <w:r w:rsidR="00715D7A">
        <w:t>:</w:t>
      </w:r>
    </w:p>
    <w:p w14:paraId="1E662EE8" w14:textId="4D67B62E" w:rsidR="00715D7A" w:rsidRDefault="00332296" w:rsidP="00715D7A">
      <w:pPr>
        <w:pStyle w:val="Bullet1"/>
      </w:pPr>
      <w:r>
        <w:t>e</w:t>
      </w:r>
      <w:r w:rsidR="00B87C09">
        <w:t>nclos</w:t>
      </w:r>
      <w:r w:rsidR="000F365C">
        <w:t>ing</w:t>
      </w:r>
      <w:r w:rsidR="00B87C09">
        <w:t xml:space="preserve"> bodily remains and body parts</w:t>
      </w:r>
    </w:p>
    <w:p w14:paraId="7405091E" w14:textId="1EC4DBCE" w:rsidR="00715D7A" w:rsidRDefault="00332296" w:rsidP="00715D7A">
      <w:pPr>
        <w:pStyle w:val="Bullet1"/>
      </w:pPr>
      <w:r>
        <w:t>i</w:t>
      </w:r>
      <w:r w:rsidR="00B87C09">
        <w:t>nspecti</w:t>
      </w:r>
      <w:r w:rsidR="000F365C">
        <w:t>ng</w:t>
      </w:r>
      <w:r w:rsidR="00B87C09">
        <w:t xml:space="preserve"> coffins and containers</w:t>
      </w:r>
    </w:p>
    <w:p w14:paraId="68A15AB6" w14:textId="54ACADAC" w:rsidR="00715D7A" w:rsidRDefault="00332296" w:rsidP="00715D7A">
      <w:pPr>
        <w:pStyle w:val="Bullet1"/>
      </w:pPr>
      <w:r>
        <w:t>r</w:t>
      </w:r>
      <w:r w:rsidR="00B87C09">
        <w:t>emov</w:t>
      </w:r>
      <w:r w:rsidR="000F365C">
        <w:t>ing</w:t>
      </w:r>
      <w:r w:rsidR="00B87C09">
        <w:t xml:space="preserve"> fittings </w:t>
      </w:r>
      <w:r w:rsidR="003A4C3F">
        <w:t xml:space="preserve">that </w:t>
      </w:r>
      <w:r w:rsidR="00B87C09">
        <w:t xml:space="preserve">may impede </w:t>
      </w:r>
      <w:r w:rsidR="00C31105">
        <w:t xml:space="preserve">the </w:t>
      </w:r>
      <w:r w:rsidR="00B87C09">
        <w:t>cremation process</w:t>
      </w:r>
    </w:p>
    <w:p w14:paraId="06803221" w14:textId="7F8F9053" w:rsidR="00C31105" w:rsidRDefault="00332296" w:rsidP="00715D7A">
      <w:pPr>
        <w:pStyle w:val="Bullet1"/>
      </w:pPr>
      <w:r>
        <w:t>d</w:t>
      </w:r>
      <w:r w:rsidR="00B87C09">
        <w:t>ispos</w:t>
      </w:r>
      <w:r w:rsidR="000F365C">
        <w:t>ing</w:t>
      </w:r>
      <w:r w:rsidR="00B87C09">
        <w:t xml:space="preserve"> of substances</w:t>
      </w:r>
    </w:p>
    <w:p w14:paraId="37450FD2" w14:textId="41A0BA96" w:rsidR="00C31105" w:rsidRDefault="00332296" w:rsidP="00715D7A">
      <w:pPr>
        <w:pStyle w:val="Bullet1"/>
      </w:pPr>
      <w:r>
        <w:t>r</w:t>
      </w:r>
      <w:r w:rsidR="00B87C09">
        <w:t>eleas</w:t>
      </w:r>
      <w:r w:rsidR="000F365C">
        <w:t>ing</w:t>
      </w:r>
      <w:r w:rsidR="00B87C09">
        <w:t xml:space="preserve"> cremated human remains</w:t>
      </w:r>
    </w:p>
    <w:p w14:paraId="5C8340AC" w14:textId="2ACBA97C" w:rsidR="00B87C09" w:rsidRDefault="00332296" w:rsidP="00715D7A">
      <w:pPr>
        <w:pStyle w:val="Bullet1"/>
      </w:pPr>
      <w:r>
        <w:t>c</w:t>
      </w:r>
      <w:r w:rsidR="00B87C09">
        <w:t>ollecti</w:t>
      </w:r>
      <w:r w:rsidR="000F365C">
        <w:t>ng</w:t>
      </w:r>
      <w:r w:rsidR="00B87C09">
        <w:t xml:space="preserve"> and dispos</w:t>
      </w:r>
      <w:r w:rsidR="000F365C">
        <w:t>ing</w:t>
      </w:r>
      <w:r w:rsidR="00B87C09">
        <w:t xml:space="preserve"> of cremated human remains</w:t>
      </w:r>
      <w:r>
        <w:t>.</w:t>
      </w:r>
    </w:p>
    <w:p w14:paraId="7D42C0EA" w14:textId="595501CA" w:rsidR="00B87C09" w:rsidRDefault="00ED7AAB" w:rsidP="005609DD">
      <w:pPr>
        <w:pStyle w:val="Heading3"/>
      </w:pPr>
      <w:bookmarkStart w:id="1230" w:name="_Toc203031799"/>
      <w:r>
        <w:t>Establishing a crematorium</w:t>
      </w:r>
      <w:bookmarkEnd w:id="1230"/>
    </w:p>
    <w:p w14:paraId="5D4870FB" w14:textId="77777777" w:rsidR="00623C4D" w:rsidRDefault="00623C4D" w:rsidP="00623C4D">
      <w:pPr>
        <w:pStyle w:val="Body"/>
      </w:pPr>
      <w:r>
        <w:t>A report by Marsden Jacob and Associates, in conjunction with Spatial Vision and Cumpston Serjeant Truslove, reviewing the viability of the Victorian cremation industry was published in November 2004.</w:t>
      </w:r>
    </w:p>
    <w:p w14:paraId="3F232FA4" w14:textId="1FAB2C24" w:rsidR="00623C4D" w:rsidRDefault="00623C4D" w:rsidP="00623C4D">
      <w:pPr>
        <w:pStyle w:val="Body"/>
      </w:pPr>
      <w:r>
        <w:t>A key objective was to provide a clear basis for the department Secretary to evaluate proposals from cemetery trusts to establish new crematorium facilities.</w:t>
      </w:r>
    </w:p>
    <w:p w14:paraId="7974A425" w14:textId="2FA57B0E" w:rsidR="00D6322C" w:rsidRDefault="00623C4D" w:rsidP="00D6322C">
      <w:pPr>
        <w:pStyle w:val="Bodyafterbullets"/>
      </w:pPr>
      <w:r>
        <w:t xml:space="preserve">The </w:t>
      </w:r>
      <w:r w:rsidRPr="005221BE">
        <w:rPr>
          <w:i/>
          <w:iCs/>
        </w:rPr>
        <w:t xml:space="preserve">Victorian </w:t>
      </w:r>
      <w:r w:rsidR="007A1361">
        <w:rPr>
          <w:i/>
          <w:iCs/>
        </w:rPr>
        <w:t>c</w:t>
      </w:r>
      <w:r w:rsidRPr="005221BE">
        <w:rPr>
          <w:i/>
          <w:iCs/>
        </w:rPr>
        <w:t xml:space="preserve">remation </w:t>
      </w:r>
      <w:r w:rsidR="007A1361">
        <w:rPr>
          <w:i/>
          <w:iCs/>
        </w:rPr>
        <w:t>i</w:t>
      </w:r>
      <w:r w:rsidRPr="005221BE">
        <w:rPr>
          <w:i/>
          <w:iCs/>
        </w:rPr>
        <w:t xml:space="preserve">ndustry </w:t>
      </w:r>
      <w:r w:rsidR="007A1361">
        <w:rPr>
          <w:i/>
          <w:iCs/>
        </w:rPr>
        <w:t>v</w:t>
      </w:r>
      <w:r w:rsidRPr="005221BE">
        <w:rPr>
          <w:i/>
          <w:iCs/>
        </w:rPr>
        <w:t xml:space="preserve">iability </w:t>
      </w:r>
      <w:r w:rsidR="007A1361">
        <w:rPr>
          <w:i/>
          <w:iCs/>
        </w:rPr>
        <w:t>r</w:t>
      </w:r>
      <w:r w:rsidRPr="005221BE">
        <w:rPr>
          <w:i/>
          <w:iCs/>
        </w:rPr>
        <w:t>eport</w:t>
      </w:r>
      <w:r>
        <w:t xml:space="preserve">, also known as the 'Marsden report' is available </w:t>
      </w:r>
      <w:r w:rsidR="00D6322C">
        <w:t xml:space="preserve">on the </w:t>
      </w:r>
      <w:hyperlink r:id="rId260" w:history="1">
        <w:r w:rsidR="00D6322C" w:rsidRPr="00B46C93">
          <w:rPr>
            <w:rStyle w:val="Hyperlink"/>
          </w:rPr>
          <w:t>department’s website</w:t>
        </w:r>
      </w:hyperlink>
      <w:r w:rsidR="00D6322C">
        <w:t xml:space="preserve"> &lt;</w:t>
      </w:r>
      <w:r w:rsidR="00D6322C" w:rsidRPr="00B46C93">
        <w:t>https://www.health.vic.gov.au/cemeteries-and-crematoria/cemeteries-and-crematoria-reports</w:t>
      </w:r>
      <w:r w:rsidR="00D6322C">
        <w:t>&gt;.</w:t>
      </w:r>
    </w:p>
    <w:p w14:paraId="34467A4D" w14:textId="77777777" w:rsidR="00384453" w:rsidRDefault="00384453" w:rsidP="00384453">
      <w:pPr>
        <w:pStyle w:val="Body"/>
      </w:pPr>
      <w:r>
        <w:t>The Marsden report noted that almost all crematoria were operating at around one-quarter to one-half capacity.</w:t>
      </w:r>
    </w:p>
    <w:p w14:paraId="0ECE9A8B" w14:textId="42CE178D" w:rsidR="00384453" w:rsidRDefault="00384453" w:rsidP="00384453">
      <w:pPr>
        <w:pStyle w:val="Body"/>
      </w:pPr>
      <w:r>
        <w:lastRenderedPageBreak/>
        <w:t xml:space="preserve">It concluded that </w:t>
      </w:r>
      <w:r w:rsidR="00862940">
        <w:t>‘</w:t>
      </w:r>
      <w:r w:rsidR="00E411EE">
        <w:t>r</w:t>
      </w:r>
      <w:r>
        <w:t>esearch undertaken for the project has not revealed any evidence in support of the need for additional crematoria in Victoria. The current mix of crematoria in Victoria adequately serves the needs of the market. The industry has sufficient capacity to continue to serve those needs for at least the next 40–50 years</w:t>
      </w:r>
      <w:r w:rsidR="00862940">
        <w:t>’</w:t>
      </w:r>
      <w:r>
        <w:t>.</w:t>
      </w:r>
    </w:p>
    <w:p w14:paraId="6E74BCD5" w14:textId="270B6D50" w:rsidR="00623C4D" w:rsidRDefault="00384453" w:rsidP="00384453">
      <w:pPr>
        <w:pStyle w:val="Body"/>
      </w:pPr>
      <w:r>
        <w:t>Specific findings of the Marsden report were as follows:</w:t>
      </w:r>
    </w:p>
    <w:p w14:paraId="1E20893D" w14:textId="77777777" w:rsidR="005C748A" w:rsidRDefault="005C748A" w:rsidP="005C748A">
      <w:pPr>
        <w:pStyle w:val="Bullet1"/>
      </w:pPr>
      <w:r>
        <w:t>Irrespective of the future demands for cremations, the current industry has the capacity to service demand until close to 2051.</w:t>
      </w:r>
    </w:p>
    <w:p w14:paraId="613DA10E" w14:textId="2061943C" w:rsidR="005C748A" w:rsidRDefault="005C748A" w:rsidP="005C748A">
      <w:pPr>
        <w:pStyle w:val="Bullet1"/>
      </w:pPr>
      <w:r>
        <w:t xml:space="preserve">Given that existing capacity in the metropolitan area is </w:t>
      </w:r>
      <w:r w:rsidR="007A1361">
        <w:t xml:space="preserve">enough </w:t>
      </w:r>
      <w:r>
        <w:t>to meet forecast demand until at least</w:t>
      </w:r>
      <w:r w:rsidR="004D0F93">
        <w:t xml:space="preserve"> between</w:t>
      </w:r>
      <w:r>
        <w:t xml:space="preserve"> 2040 to 2050, new cremation facilities will not be warranted in the Melbourne metropolitan area within the forecast period.</w:t>
      </w:r>
    </w:p>
    <w:p w14:paraId="14588342" w14:textId="0DBDE8FE" w:rsidR="005C748A" w:rsidRDefault="007A1361" w:rsidP="005C748A">
      <w:pPr>
        <w:pStyle w:val="Bullet1"/>
      </w:pPr>
      <w:r>
        <w:t>E</w:t>
      </w:r>
      <w:r w:rsidR="005C748A">
        <w:t>stablish</w:t>
      </w:r>
      <w:r>
        <w:t>ing</w:t>
      </w:r>
      <w:r w:rsidR="005C748A">
        <w:t xml:space="preserve"> new facilities in some non-metropolitan regions would have significant potential to increase cremation rates in those regions. However, any proposed new crematorium facilities must first meet the evaluation criteria of being viable in their own right.</w:t>
      </w:r>
    </w:p>
    <w:p w14:paraId="7DBBA880" w14:textId="49A00ED2" w:rsidR="005E2919" w:rsidRDefault="005C748A" w:rsidP="00B46C93">
      <w:pPr>
        <w:pStyle w:val="Bodyafterbullets"/>
      </w:pPr>
      <w:r>
        <w:t xml:space="preserve">In light of these findings, the </w:t>
      </w:r>
      <w:r w:rsidR="002E4C4A">
        <w:t xml:space="preserve">Marsden </w:t>
      </w:r>
      <w:r>
        <w:t>report recommended that cemetery trusts focus on</w:t>
      </w:r>
      <w:r w:rsidR="00ED0A1D">
        <w:t xml:space="preserve"> </w:t>
      </w:r>
      <w:r>
        <w:t>maintaining and improving existing crematoria rather than considering establishing new facilities.</w:t>
      </w:r>
      <w:r w:rsidR="00B46C93">
        <w:t xml:space="preserve"> </w:t>
      </w:r>
    </w:p>
    <w:p w14:paraId="49C0BF6F" w14:textId="4F877983" w:rsidR="00446A68" w:rsidRDefault="005E2919" w:rsidP="00446A68">
      <w:pPr>
        <w:pStyle w:val="Body"/>
      </w:pPr>
      <w:r>
        <w:t>C</w:t>
      </w:r>
      <w:r w:rsidRPr="0068176E">
        <w:t>emetery trust</w:t>
      </w:r>
      <w:r>
        <w:t>s</w:t>
      </w:r>
      <w:r w:rsidRPr="0068176E">
        <w:t xml:space="preserve"> require the </w:t>
      </w:r>
      <w:r w:rsidR="002B6D9D">
        <w:t>written</w:t>
      </w:r>
      <w:r w:rsidR="002B6D9D" w:rsidRPr="0068176E">
        <w:t xml:space="preserve"> </w:t>
      </w:r>
      <w:r w:rsidRPr="0068176E">
        <w:t xml:space="preserve">approval of the </w:t>
      </w:r>
      <w:r>
        <w:t xml:space="preserve">department </w:t>
      </w:r>
      <w:r w:rsidRPr="0068176E">
        <w:t xml:space="preserve">Secretary to establish a </w:t>
      </w:r>
      <w:r>
        <w:t xml:space="preserve">new </w:t>
      </w:r>
      <w:r w:rsidRPr="0068176E">
        <w:t>crematorium.</w:t>
      </w:r>
      <w:r>
        <w:t xml:space="preserve"> </w:t>
      </w:r>
      <w:r w:rsidR="006D2311">
        <w:t>The evaluation of p</w:t>
      </w:r>
      <w:r w:rsidR="00C023CA">
        <w:t xml:space="preserve">roposals to establish </w:t>
      </w:r>
      <w:r w:rsidR="006D2311">
        <w:t xml:space="preserve">a </w:t>
      </w:r>
      <w:r w:rsidR="008F35DF">
        <w:t>crematori</w:t>
      </w:r>
      <w:r w:rsidR="006D2311">
        <w:t>um</w:t>
      </w:r>
      <w:r w:rsidR="008F35DF">
        <w:t xml:space="preserve"> </w:t>
      </w:r>
      <w:r w:rsidR="00B075F4">
        <w:t xml:space="preserve">will </w:t>
      </w:r>
      <w:r w:rsidR="00AC35E0">
        <w:t>consider</w:t>
      </w:r>
      <w:r w:rsidR="00446A68">
        <w:t>:</w:t>
      </w:r>
    </w:p>
    <w:p w14:paraId="2AF22FDE" w14:textId="6811F47D" w:rsidR="00446A68" w:rsidRDefault="006D2311" w:rsidP="00446A68">
      <w:pPr>
        <w:pStyle w:val="Bullet1"/>
      </w:pPr>
      <w:r>
        <w:t>the findings of the Marsden report</w:t>
      </w:r>
      <w:r w:rsidR="001C1023">
        <w:t xml:space="preserve"> and</w:t>
      </w:r>
      <w:r w:rsidR="00446A68">
        <w:t xml:space="preserve"> other relevant policies</w:t>
      </w:r>
      <w:r w:rsidR="005D55FB">
        <w:t xml:space="preserve"> and evidence</w:t>
      </w:r>
    </w:p>
    <w:p w14:paraId="58DE0B7D" w14:textId="77777777" w:rsidR="003333ED" w:rsidRDefault="003333ED" w:rsidP="003333ED">
      <w:pPr>
        <w:pStyle w:val="Bullet1"/>
      </w:pPr>
      <w:r>
        <w:t>the need to ensure the cost-effective use of public funds in relation to cemeteries, which will generally include ensuring the efficient use of existing crematoria and associated infrastructure</w:t>
      </w:r>
    </w:p>
    <w:p w14:paraId="596BA315" w14:textId="77777777" w:rsidR="003333ED" w:rsidRDefault="003333ED" w:rsidP="003333ED">
      <w:pPr>
        <w:pStyle w:val="Bullet1"/>
      </w:pPr>
      <w:r>
        <w:t>meeting the needs of the community in relation to cremation services, including by providing an appropriate level of access to these facilities.</w:t>
      </w:r>
    </w:p>
    <w:p w14:paraId="249B8204" w14:textId="06F5A595" w:rsidR="0030472A" w:rsidRDefault="003333ED" w:rsidP="0030472A">
      <w:pPr>
        <w:pStyle w:val="Bodyafterbullets"/>
      </w:pPr>
      <w:r>
        <w:t xml:space="preserve">As noted </w:t>
      </w:r>
      <w:r w:rsidR="0015203A">
        <w:t xml:space="preserve">in </w:t>
      </w:r>
      <w:r>
        <w:t xml:space="preserve">the Marsden report, unless market conditions change substantially it appears that there are </w:t>
      </w:r>
      <w:r w:rsidR="002B6D9D">
        <w:t>enough</w:t>
      </w:r>
      <w:r>
        <w:t xml:space="preserve"> cremation facilities available in the Melbourne metropolitan area to meet the level of demand for such services in the foreseeable future. </w:t>
      </w:r>
    </w:p>
    <w:p w14:paraId="2A9FB970" w14:textId="75AE6F70" w:rsidR="0030472A" w:rsidRDefault="00777CE0" w:rsidP="0030472A">
      <w:pPr>
        <w:pStyle w:val="Bodyafterbullets"/>
      </w:pPr>
      <w:r>
        <w:t>Cemetery trusts</w:t>
      </w:r>
      <w:r w:rsidR="003333ED">
        <w:t xml:space="preserve"> seeking to establish </w:t>
      </w:r>
      <w:r w:rsidR="00862940">
        <w:t xml:space="preserve">more </w:t>
      </w:r>
      <w:r w:rsidR="003333ED">
        <w:t xml:space="preserve">crematoria in Melbourne </w:t>
      </w:r>
      <w:r w:rsidR="000F5C86">
        <w:t>will</w:t>
      </w:r>
      <w:r w:rsidR="003333ED">
        <w:t xml:space="preserve"> need to take the findings in the Marsden report into account and clearly </w:t>
      </w:r>
      <w:r w:rsidR="00AA7F97">
        <w:t xml:space="preserve">show </w:t>
      </w:r>
      <w:r w:rsidR="003333ED">
        <w:t>why those findings are not valid or relevant.</w:t>
      </w:r>
      <w:r w:rsidR="0030472A">
        <w:t xml:space="preserve"> </w:t>
      </w:r>
    </w:p>
    <w:p w14:paraId="1DF5197A" w14:textId="3FF5FFB8" w:rsidR="003333ED" w:rsidRDefault="003333ED" w:rsidP="003333ED">
      <w:pPr>
        <w:pStyle w:val="Body"/>
      </w:pPr>
      <w:r>
        <w:t xml:space="preserve">Applications for approval to establish a crematorium should provide a convincing business case to support the proposal that clearly </w:t>
      </w:r>
      <w:r w:rsidR="00AA7F97">
        <w:t>shows</w:t>
      </w:r>
      <w:r>
        <w:t>:</w:t>
      </w:r>
    </w:p>
    <w:p w14:paraId="5EDF28FF" w14:textId="77777777" w:rsidR="003333ED" w:rsidRDefault="003333ED" w:rsidP="003333ED">
      <w:pPr>
        <w:pStyle w:val="Bullet1"/>
      </w:pPr>
      <w:r>
        <w:t xml:space="preserve">the cemetery trust has considered the Marsden report in detail and has addressed all relevant findings and evidence </w:t>
      </w:r>
    </w:p>
    <w:p w14:paraId="3234AA03" w14:textId="77777777" w:rsidR="003333ED" w:rsidRDefault="003333ED" w:rsidP="003333ED">
      <w:pPr>
        <w:pStyle w:val="Bullet1"/>
      </w:pPr>
      <w:r>
        <w:t>the proposed crematorium will be viable in its own right</w:t>
      </w:r>
    </w:p>
    <w:p w14:paraId="296AF3BB" w14:textId="77777777" w:rsidR="003333ED" w:rsidRDefault="003333ED" w:rsidP="003333ED">
      <w:pPr>
        <w:pStyle w:val="Bullet1"/>
      </w:pPr>
      <w:r>
        <w:t>there is a community need for the proposed crematorium (such as limited access to cremation services) that cannot be met by existing cremation facilities</w:t>
      </w:r>
    </w:p>
    <w:p w14:paraId="07152115" w14:textId="5B5FFC33" w:rsidR="003333ED" w:rsidRDefault="003333ED" w:rsidP="003333ED">
      <w:pPr>
        <w:pStyle w:val="Bullet1"/>
      </w:pPr>
      <w:r>
        <w:t>supporting evidence</w:t>
      </w:r>
    </w:p>
    <w:p w14:paraId="50A2D56E" w14:textId="77777777" w:rsidR="003333ED" w:rsidRDefault="003333ED" w:rsidP="003333ED">
      <w:pPr>
        <w:pStyle w:val="Bullet1"/>
      </w:pPr>
      <w:r>
        <w:t>consideration of any other relevant matters.</w:t>
      </w:r>
    </w:p>
    <w:p w14:paraId="5300B0D2" w14:textId="34D6B3C6" w:rsidR="004112C0" w:rsidRPr="00F22CB9" w:rsidRDefault="004112C0" w:rsidP="004112C0">
      <w:pPr>
        <w:pStyle w:val="Heading2"/>
      </w:pPr>
      <w:bookmarkStart w:id="1231" w:name="_Toc203031800"/>
      <w:r w:rsidRPr="00F22CB9">
        <w:t>Fences</w:t>
      </w:r>
      <w:bookmarkEnd w:id="1231"/>
    </w:p>
    <w:p w14:paraId="524AD64E" w14:textId="10E50A6B" w:rsidR="009E72E4" w:rsidRPr="004F4AF1" w:rsidRDefault="009E72E4" w:rsidP="004F4AF1">
      <w:pPr>
        <w:pStyle w:val="Body"/>
      </w:pPr>
      <w:r w:rsidRPr="004F4AF1">
        <w:t xml:space="preserve">The requirements </w:t>
      </w:r>
      <w:r w:rsidR="007215D3">
        <w:t>for</w:t>
      </w:r>
      <w:r w:rsidRPr="004F4AF1">
        <w:t xml:space="preserve"> establish</w:t>
      </w:r>
      <w:r w:rsidR="007215D3">
        <w:t>ing</w:t>
      </w:r>
      <w:r w:rsidRPr="004F4AF1">
        <w:t>, replac</w:t>
      </w:r>
      <w:r w:rsidR="007215D3">
        <w:t>ing</w:t>
      </w:r>
      <w:r w:rsidRPr="004F4AF1">
        <w:t xml:space="preserve"> and repair</w:t>
      </w:r>
      <w:r w:rsidR="007215D3">
        <w:t>ing</w:t>
      </w:r>
      <w:r w:rsidRPr="004F4AF1">
        <w:t xml:space="preserve"> fences are set out under the </w:t>
      </w:r>
      <w:r w:rsidRPr="00E134B2">
        <w:t>Fences Act</w:t>
      </w:r>
      <w:r w:rsidR="008933C4" w:rsidRPr="00E134B2">
        <w:t>,</w:t>
      </w:r>
      <w:r w:rsidRPr="004F4AF1">
        <w:t xml:space="preserve"> not the Cemeteries Act. </w:t>
      </w:r>
    </w:p>
    <w:p w14:paraId="1C0C42B5" w14:textId="3DCD780C" w:rsidR="009E72E4" w:rsidRPr="004F4AF1" w:rsidRDefault="009E72E4" w:rsidP="004F4AF1">
      <w:pPr>
        <w:pStyle w:val="Body"/>
      </w:pPr>
      <w:r w:rsidRPr="004F4AF1">
        <w:t xml:space="preserve">Generally, owners of adjoining land must contribute in equal shares to a dividing fence unless one party wants to pay the difference for a fence of a higher standard. However, </w:t>
      </w:r>
      <w:r>
        <w:t xml:space="preserve">cemetery </w:t>
      </w:r>
      <w:r w:rsidRPr="004F4AF1">
        <w:t xml:space="preserve">trusts (as </w:t>
      </w:r>
      <w:r w:rsidRPr="004F4AF1">
        <w:lastRenderedPageBreak/>
        <w:t>managers of unalienated Crown land) are exempt from this requirement under s. 31 of the Fences Act.</w:t>
      </w:r>
      <w:r w:rsidR="00234B02">
        <w:t xml:space="preserve"> </w:t>
      </w:r>
    </w:p>
    <w:p w14:paraId="1D67E176" w14:textId="41A62A4E" w:rsidR="009E72E4" w:rsidRPr="004F4AF1" w:rsidRDefault="009E72E4" w:rsidP="004F4AF1">
      <w:pPr>
        <w:pStyle w:val="Body"/>
      </w:pPr>
      <w:r w:rsidRPr="004F4AF1">
        <w:t xml:space="preserve">This means a </w:t>
      </w:r>
      <w:r>
        <w:t xml:space="preserve">cemetery </w:t>
      </w:r>
      <w:r w:rsidRPr="004F4AF1">
        <w:t>trust is not liable to make any contribution towards fencing works for any dividing fence the adjoining landowner</w:t>
      </w:r>
      <w:r w:rsidR="0015203A">
        <w:t xml:space="preserve"> requests</w:t>
      </w:r>
      <w:r w:rsidRPr="004F4AF1">
        <w:t xml:space="preserve">. Similarly, the </w:t>
      </w:r>
      <w:r>
        <w:t xml:space="preserve">cemetery </w:t>
      </w:r>
      <w:r w:rsidRPr="004F4AF1">
        <w:t xml:space="preserve">trust cannot require the neighbouring landowner to contribute to fencing works the </w:t>
      </w:r>
      <w:r>
        <w:t xml:space="preserve">cemetery </w:t>
      </w:r>
      <w:r w:rsidRPr="004F4AF1">
        <w:t>trust</w:t>
      </w:r>
      <w:r w:rsidR="0015203A">
        <w:t xml:space="preserve"> initiates</w:t>
      </w:r>
      <w:r w:rsidRPr="004F4AF1">
        <w:t xml:space="preserve">. Whichever party </w:t>
      </w:r>
      <w:r w:rsidR="002B6D9D">
        <w:t>initiates</w:t>
      </w:r>
      <w:r w:rsidR="002B6D9D" w:rsidRPr="004F4AF1">
        <w:t xml:space="preserve"> </w:t>
      </w:r>
      <w:r w:rsidRPr="004F4AF1">
        <w:t>the works will be liable for the fencing costs.</w:t>
      </w:r>
      <w:r w:rsidR="00234B02">
        <w:t xml:space="preserve"> </w:t>
      </w:r>
    </w:p>
    <w:p w14:paraId="35413F30" w14:textId="50C53A1A" w:rsidR="009E72E4" w:rsidRPr="004F4AF1" w:rsidRDefault="009E72E4" w:rsidP="004F4AF1">
      <w:pPr>
        <w:pStyle w:val="Body"/>
      </w:pPr>
      <w:r w:rsidRPr="004F4AF1">
        <w:t>Despite the absence of a legal obligation</w:t>
      </w:r>
      <w:r>
        <w:t xml:space="preserve"> to do so</w:t>
      </w:r>
      <w:r w:rsidRPr="004F4AF1">
        <w:t xml:space="preserve">, </w:t>
      </w:r>
      <w:r>
        <w:t xml:space="preserve">cemetery </w:t>
      </w:r>
      <w:r w:rsidRPr="004F4AF1">
        <w:t xml:space="preserve">trusts may choose to contribute towards costs for construction or other works to dividing fences. Choosing to contribute funds may help the </w:t>
      </w:r>
      <w:r w:rsidR="00D816FF">
        <w:t xml:space="preserve">cemetery </w:t>
      </w:r>
      <w:r w:rsidRPr="004F4AF1">
        <w:t>trust if it has preferred design characteristics for the fence (for example</w:t>
      </w:r>
      <w:r w:rsidR="00AA4180">
        <w:t xml:space="preserve"> – </w:t>
      </w:r>
      <w:r w:rsidRPr="004F4AF1">
        <w:t>height, width or material).</w:t>
      </w:r>
    </w:p>
    <w:p w14:paraId="2321EDAE" w14:textId="3952CFC9" w:rsidR="009E72E4" w:rsidRPr="004F4AF1" w:rsidRDefault="009E72E4" w:rsidP="004F4AF1">
      <w:pPr>
        <w:pStyle w:val="Body"/>
      </w:pPr>
      <w:r w:rsidRPr="004F4AF1">
        <w:t xml:space="preserve">It should be noted that where a </w:t>
      </w:r>
      <w:r w:rsidR="00D816FF">
        <w:t xml:space="preserve">cemetery </w:t>
      </w:r>
      <w:r w:rsidRPr="004F4AF1">
        <w:t>trust has leased or provided a licence over any public cemetery land, then the exemption under s. 31 of the Fences Act does not extend to the person to whom the lease or licence has been provided to. This means the person will need to comply with the Fences Act and contribute to the cost of fencing works.</w:t>
      </w:r>
    </w:p>
    <w:p w14:paraId="67749C58" w14:textId="694B8E38" w:rsidR="003B70D8" w:rsidRPr="00361F2C" w:rsidRDefault="00CF2C52" w:rsidP="00BA1ED9">
      <w:pPr>
        <w:pStyle w:val="Heading2"/>
      </w:pPr>
      <w:bookmarkStart w:id="1232" w:name="_Public_construction_procurement"/>
      <w:bookmarkStart w:id="1233" w:name="_Toc203031801"/>
      <w:bookmarkEnd w:id="1232"/>
      <w:r>
        <w:t>Establishing an a</w:t>
      </w:r>
      <w:r w:rsidR="003B70D8">
        <w:t xml:space="preserve">lternate means of disposal </w:t>
      </w:r>
      <w:r>
        <w:t xml:space="preserve">for </w:t>
      </w:r>
      <w:r w:rsidR="00BA1ED9">
        <w:t xml:space="preserve">bodily </w:t>
      </w:r>
      <w:r w:rsidR="003B70D8">
        <w:t>remains</w:t>
      </w:r>
      <w:bookmarkEnd w:id="1233"/>
    </w:p>
    <w:p w14:paraId="7F9EBE32" w14:textId="19727376" w:rsidR="003B70D8" w:rsidRPr="00361F2C" w:rsidRDefault="00CF2C52" w:rsidP="003B70D8">
      <w:pPr>
        <w:pStyle w:val="Body"/>
      </w:pPr>
      <w:bookmarkStart w:id="1234" w:name="_Hlk72141648"/>
      <w:r>
        <w:t>W</w:t>
      </w:r>
      <w:r w:rsidR="003B70D8" w:rsidRPr="00361F2C">
        <w:t xml:space="preserve">ith the </w:t>
      </w:r>
      <w:r>
        <w:t xml:space="preserve">department </w:t>
      </w:r>
      <w:r w:rsidR="003B70D8" w:rsidRPr="00361F2C">
        <w:t>Secretary’s approval in writing, a cemetery trust may dispose of bodily remains by a method other than interment or cremation in a public cemetery it is responsible</w:t>
      </w:r>
      <w:r w:rsidR="00044AFF">
        <w:t xml:space="preserve"> for</w:t>
      </w:r>
      <w:r w:rsidR="003B70D8" w:rsidRPr="00361F2C">
        <w:t>.</w:t>
      </w:r>
    </w:p>
    <w:p w14:paraId="51565718" w14:textId="45E61832" w:rsidR="003B70D8" w:rsidRPr="00361F2C" w:rsidRDefault="003B70D8" w:rsidP="00CF2C52">
      <w:pPr>
        <w:pStyle w:val="Body"/>
      </w:pPr>
      <w:r>
        <w:t xml:space="preserve">Where a </w:t>
      </w:r>
      <w:r w:rsidR="00CF2C52">
        <w:t xml:space="preserve">cemetery </w:t>
      </w:r>
      <w:r>
        <w:t>trust wishes to make a formal application to dispose of human remains other than</w:t>
      </w:r>
      <w:r w:rsidR="002B6D9D">
        <w:t xml:space="preserve"> by</w:t>
      </w:r>
      <w:r>
        <w:t xml:space="preserve"> interment or cremation, it should submit a written detailed proposal to the department</w:t>
      </w:r>
      <w:r w:rsidR="00CF2C52">
        <w:t xml:space="preserve"> (refer to </w:t>
      </w:r>
      <w:hyperlink w:anchor="_Contact_details" w:history="1">
        <w:r w:rsidR="00CF2C52" w:rsidRPr="008078BF">
          <w:rPr>
            <w:rStyle w:val="Hyperlink"/>
          </w:rPr>
          <w:t>Contact details</w:t>
        </w:r>
      </w:hyperlink>
      <w:r w:rsidR="00CF2C52">
        <w:t>).</w:t>
      </w:r>
    </w:p>
    <w:p w14:paraId="46A24663" w14:textId="77777777" w:rsidR="002B6D9D" w:rsidRDefault="003B70D8" w:rsidP="003B70D8">
      <w:pPr>
        <w:pStyle w:val="Body"/>
      </w:pPr>
      <w:r w:rsidRPr="00361F2C">
        <w:t>The proposal should address how the proposed service aligns with the cemetery trust’s functions prescribed under the</w:t>
      </w:r>
      <w:r>
        <w:t xml:space="preserve"> Cemeteries</w:t>
      </w:r>
      <w:r w:rsidRPr="00361F2C">
        <w:t xml:space="preserve"> Act, namely</w:t>
      </w:r>
      <w:r w:rsidR="002B6D9D">
        <w:t>:</w:t>
      </w:r>
      <w:r w:rsidRPr="00361F2C">
        <w:t xml:space="preserve"> </w:t>
      </w:r>
    </w:p>
    <w:p w14:paraId="22EE7B26" w14:textId="11C34B36" w:rsidR="002B6D9D" w:rsidRDefault="003B70D8" w:rsidP="002B6D9D">
      <w:pPr>
        <w:pStyle w:val="Bullet1"/>
      </w:pPr>
      <w:r w:rsidRPr="00361F2C">
        <w:t>the proper and efficient management of the cemeteries under its control</w:t>
      </w:r>
    </w:p>
    <w:p w14:paraId="6ADE1F8B" w14:textId="0C2922AC" w:rsidR="002B6D9D" w:rsidRDefault="003B70D8" w:rsidP="002B6D9D">
      <w:pPr>
        <w:pStyle w:val="Bullet1"/>
      </w:pPr>
      <w:r w:rsidRPr="00361F2C">
        <w:t xml:space="preserve">its obligations </w:t>
      </w:r>
      <w:r>
        <w:t>for</w:t>
      </w:r>
      <w:r w:rsidRPr="00361F2C">
        <w:t xml:space="preserve"> funding the perpetual maintenance of the cemeteries under its control </w:t>
      </w:r>
    </w:p>
    <w:p w14:paraId="785812CD" w14:textId="2739AE3D" w:rsidR="003B70D8" w:rsidRPr="00361F2C" w:rsidRDefault="003B70D8" w:rsidP="00C340AE">
      <w:pPr>
        <w:pStyle w:val="Bullet1"/>
      </w:pPr>
      <w:r w:rsidRPr="00361F2C">
        <w:t>recognising the cultural and religious values of the community.</w:t>
      </w:r>
    </w:p>
    <w:p w14:paraId="65D62F91" w14:textId="77777777" w:rsidR="003B70D8" w:rsidRPr="00361F2C" w:rsidRDefault="003B70D8" w:rsidP="00C340AE">
      <w:pPr>
        <w:pStyle w:val="Bodyafterbullets"/>
      </w:pPr>
      <w:r w:rsidRPr="00361F2C">
        <w:t>The proposal should also include:</w:t>
      </w:r>
    </w:p>
    <w:p w14:paraId="64EBB97F" w14:textId="0BF26216" w:rsidR="003B70D8" w:rsidRPr="00361F2C" w:rsidRDefault="003B70D8" w:rsidP="003B70D8">
      <w:pPr>
        <w:pStyle w:val="Bullet1"/>
      </w:pPr>
      <w:r w:rsidRPr="00361F2C">
        <w:t>a market analysis outlining the likely community demand for the type of disposal</w:t>
      </w:r>
    </w:p>
    <w:p w14:paraId="42382596" w14:textId="77777777" w:rsidR="003B70D8" w:rsidRPr="00361F2C" w:rsidRDefault="003B70D8" w:rsidP="003B70D8">
      <w:pPr>
        <w:pStyle w:val="Bullet1"/>
      </w:pPr>
      <w:r w:rsidRPr="00361F2C">
        <w:t>all project costs associated with install</w:t>
      </w:r>
      <w:r>
        <w:t>ing</w:t>
      </w:r>
      <w:r w:rsidRPr="00361F2C">
        <w:t xml:space="preserve"> and operati</w:t>
      </w:r>
      <w:r>
        <w:t>ng</w:t>
      </w:r>
      <w:r w:rsidRPr="00361F2C">
        <w:t xml:space="preserve"> the required equipment</w:t>
      </w:r>
    </w:p>
    <w:p w14:paraId="7F06CD45" w14:textId="4274AA85" w:rsidR="003B70D8" w:rsidRPr="00361F2C" w:rsidRDefault="003B70D8" w:rsidP="003B70D8">
      <w:pPr>
        <w:pStyle w:val="Bullet1"/>
      </w:pPr>
      <w:r w:rsidRPr="00361F2C">
        <w:t>the estimated return on investment, including proposed fees the</w:t>
      </w:r>
      <w:r w:rsidR="001F1AF7">
        <w:t xml:space="preserve"> cemetery </w:t>
      </w:r>
      <w:r w:rsidRPr="00361F2C">
        <w:t>trust will charge</w:t>
      </w:r>
    </w:p>
    <w:p w14:paraId="42FDD1D8" w14:textId="77777777" w:rsidR="003B70D8" w:rsidRPr="00361F2C" w:rsidRDefault="003B70D8" w:rsidP="003B70D8">
      <w:pPr>
        <w:pStyle w:val="Bullet1"/>
      </w:pPr>
      <w:r w:rsidRPr="00361F2C">
        <w:t>relevant building or planning controls that may appl</w:t>
      </w:r>
      <w:r>
        <w:t>y</w:t>
      </w:r>
    </w:p>
    <w:p w14:paraId="1E681606" w14:textId="77777777" w:rsidR="003B70D8" w:rsidRPr="00361F2C" w:rsidRDefault="003B70D8" w:rsidP="003B70D8">
      <w:pPr>
        <w:pStyle w:val="Bullet1"/>
      </w:pPr>
      <w:r w:rsidRPr="00361F2C">
        <w:t>environmental considerations</w:t>
      </w:r>
    </w:p>
    <w:p w14:paraId="1A21B3C2" w14:textId="2123E1F9" w:rsidR="003B70D8" w:rsidRPr="00361F2C" w:rsidRDefault="003B70D8" w:rsidP="003B70D8">
      <w:pPr>
        <w:pStyle w:val="Bullet1"/>
      </w:pPr>
      <w:r w:rsidRPr="00361F2C">
        <w:t>strategies to deal with the waste product the process</w:t>
      </w:r>
      <w:r w:rsidR="0015203A" w:rsidRPr="0015203A">
        <w:t xml:space="preserve"> </w:t>
      </w:r>
      <w:r w:rsidR="0015203A" w:rsidRPr="00361F2C">
        <w:t>produce</w:t>
      </w:r>
      <w:r w:rsidR="0015203A">
        <w:t>s</w:t>
      </w:r>
    </w:p>
    <w:p w14:paraId="19F9C935" w14:textId="77777777" w:rsidR="003B70D8" w:rsidRPr="00361F2C" w:rsidRDefault="003B70D8" w:rsidP="003B70D8">
      <w:pPr>
        <w:pStyle w:val="Bullet1"/>
      </w:pPr>
      <w:r w:rsidRPr="00361F2C">
        <w:t>an actuarial analysis undertake</w:t>
      </w:r>
      <w:r>
        <w:t>n</w:t>
      </w:r>
      <w:r w:rsidRPr="00361F2C">
        <w:t xml:space="preserve"> by a registered actuary to support the financial assumptions outlined in the submission</w:t>
      </w:r>
    </w:p>
    <w:p w14:paraId="1EA8C4C8" w14:textId="77777777" w:rsidR="003B70D8" w:rsidRPr="00361F2C" w:rsidRDefault="003B70D8" w:rsidP="003B70D8">
      <w:pPr>
        <w:pStyle w:val="Bullet1"/>
      </w:pPr>
      <w:r w:rsidRPr="00361F2C">
        <w:t>any other relevant information.</w:t>
      </w:r>
    </w:p>
    <w:p w14:paraId="29097124" w14:textId="7A19A688" w:rsidR="008872F1" w:rsidRDefault="003B70D8" w:rsidP="00044AFF">
      <w:pPr>
        <w:pStyle w:val="Bodyafterbullets"/>
      </w:pPr>
      <w:r>
        <w:t xml:space="preserve">It may take </w:t>
      </w:r>
      <w:r w:rsidR="008872F1">
        <w:t xml:space="preserve">at least </w:t>
      </w:r>
      <w:r w:rsidR="00986CB5">
        <w:t xml:space="preserve">6 </w:t>
      </w:r>
      <w:r>
        <w:t>months for the department to review and assess this type of application</w:t>
      </w:r>
      <w:r w:rsidR="002B6D9D">
        <w:t>.</w:t>
      </w:r>
      <w:r>
        <w:t xml:space="preserve"> </w:t>
      </w:r>
      <w:r w:rsidR="002B6D9D">
        <w:t>C</w:t>
      </w:r>
      <w:r w:rsidR="008872F1">
        <w:t xml:space="preserve">emetery </w:t>
      </w:r>
      <w:r>
        <w:t>trusts should factor the assessment into their planning timelines.</w:t>
      </w:r>
      <w:r w:rsidR="008872F1">
        <w:br w:type="page"/>
      </w:r>
    </w:p>
    <w:p w14:paraId="05A17DF2" w14:textId="5D1DDD8D" w:rsidR="00CC2160" w:rsidRPr="00361F2C" w:rsidRDefault="00CC2160" w:rsidP="00CC2160">
      <w:pPr>
        <w:pStyle w:val="Heading1"/>
      </w:pPr>
      <w:bookmarkStart w:id="1235" w:name="_Toc264721681"/>
      <w:bookmarkStart w:id="1236" w:name="_Toc499302534"/>
      <w:bookmarkStart w:id="1237" w:name="_Toc79754587"/>
      <w:bookmarkStart w:id="1238" w:name="_Toc81381415"/>
      <w:bookmarkStart w:id="1239" w:name="_Toc151624980"/>
      <w:bookmarkStart w:id="1240" w:name="_Toc203031802"/>
      <w:bookmarkEnd w:id="1234"/>
      <w:r w:rsidRPr="00361F2C">
        <w:lastRenderedPageBreak/>
        <w:t xml:space="preserve">Topic </w:t>
      </w:r>
      <w:r w:rsidR="00C73BB4">
        <w:t>3</w:t>
      </w:r>
      <w:r w:rsidR="00AB62C1">
        <w:t>4</w:t>
      </w:r>
      <w:r w:rsidRPr="00361F2C">
        <w:t xml:space="preserve">. </w:t>
      </w:r>
      <w:r w:rsidR="00BC5854">
        <w:t>C</w:t>
      </w:r>
      <w:r w:rsidRPr="00361F2C">
        <w:t>emetery trust</w:t>
      </w:r>
      <w:bookmarkEnd w:id="1235"/>
      <w:bookmarkEnd w:id="1236"/>
      <w:bookmarkEnd w:id="1237"/>
      <w:bookmarkEnd w:id="1238"/>
      <w:bookmarkEnd w:id="1239"/>
      <w:r w:rsidR="00BC5854">
        <w:t xml:space="preserve"> </w:t>
      </w:r>
      <w:r w:rsidR="00972EE3">
        <w:t>transfer of management</w:t>
      </w:r>
      <w:bookmarkEnd w:id="1240"/>
    </w:p>
    <w:p w14:paraId="1D9ECC23" w14:textId="70C13C92" w:rsidR="001F3E37" w:rsidRDefault="006C1F3A" w:rsidP="00CC2160">
      <w:pPr>
        <w:pStyle w:val="Body"/>
      </w:pPr>
      <w:r>
        <w:t>Transferring</w:t>
      </w:r>
      <w:r w:rsidR="00EE2936">
        <w:t xml:space="preserve"> management </w:t>
      </w:r>
      <w:r w:rsidR="00C32D31">
        <w:t xml:space="preserve">of a </w:t>
      </w:r>
      <w:r w:rsidR="00EE2936">
        <w:t xml:space="preserve">cemetery trust </w:t>
      </w:r>
      <w:r w:rsidR="002072D2">
        <w:t xml:space="preserve">involves </w:t>
      </w:r>
      <w:r w:rsidR="00D61809">
        <w:t>a</w:t>
      </w:r>
      <w:r w:rsidR="002072D2">
        <w:t xml:space="preserve"> cemetery trust being abolished and </w:t>
      </w:r>
      <w:r w:rsidR="00760EBD">
        <w:t xml:space="preserve">the transfer of its </w:t>
      </w:r>
      <w:r w:rsidR="001F3E37">
        <w:t>responsibilities, assets and liabilit</w:t>
      </w:r>
      <w:r w:rsidR="00760EBD">
        <w:t>ies to another entity (usually an existing cemetery trust).</w:t>
      </w:r>
      <w:r w:rsidR="00316781" w:rsidRPr="00316781">
        <w:t xml:space="preserve"> </w:t>
      </w:r>
      <w:r w:rsidR="00316781">
        <w:t xml:space="preserve">In some cases, </w:t>
      </w:r>
      <w:r w:rsidR="00316781" w:rsidRPr="00361F2C">
        <w:t xml:space="preserve">a new cemetery trust </w:t>
      </w:r>
      <w:r w:rsidR="00316781">
        <w:t xml:space="preserve">may </w:t>
      </w:r>
      <w:r w:rsidR="00316781" w:rsidRPr="00361F2C">
        <w:t xml:space="preserve">be </w:t>
      </w:r>
      <w:r w:rsidR="00316781">
        <w:t>established and appointed to manage cemeteries previously managed by an abolished cemetery trust.</w:t>
      </w:r>
    </w:p>
    <w:p w14:paraId="500A8847" w14:textId="4516B740" w:rsidR="001D36A7" w:rsidRPr="00361F2C" w:rsidRDefault="000654BB" w:rsidP="00D80CDB">
      <w:pPr>
        <w:pStyle w:val="Body"/>
      </w:pPr>
      <w:r>
        <w:t>Abolishing</w:t>
      </w:r>
      <w:r w:rsidR="00477649">
        <w:t xml:space="preserve"> a cemetery trust</w:t>
      </w:r>
      <w:r w:rsidR="00663236">
        <w:t xml:space="preserve"> usually occurs when</w:t>
      </w:r>
      <w:r w:rsidR="00862940">
        <w:t xml:space="preserve"> 2 </w:t>
      </w:r>
      <w:r w:rsidR="00663236">
        <w:t>cemetery trusts voluntarily reach an agreement to transfer management from one cemetery trust to the other.</w:t>
      </w:r>
      <w:r w:rsidR="00663236" w:rsidRPr="00663236">
        <w:t xml:space="preserve"> </w:t>
      </w:r>
      <w:r w:rsidR="001D36A7">
        <w:t>In certain circumstances, generally related to governance or operational failure, the government may decide to abolish a cemetery trust or class of cemetery trust and transfer management.</w:t>
      </w:r>
    </w:p>
    <w:p w14:paraId="2479BD47" w14:textId="35B30D91" w:rsidR="00D80CDB" w:rsidRDefault="00D80CDB" w:rsidP="00D80CDB">
      <w:pPr>
        <w:pStyle w:val="Body"/>
      </w:pPr>
      <w:r>
        <w:t xml:space="preserve">There are many reasons why a cemetery trust may </w:t>
      </w:r>
      <w:r w:rsidR="001F2BF8">
        <w:t>seek</w:t>
      </w:r>
      <w:r w:rsidR="00317A97">
        <w:t xml:space="preserve"> </w:t>
      </w:r>
      <w:r>
        <w:t>to transfer management to another cemetery trust including:</w:t>
      </w:r>
    </w:p>
    <w:p w14:paraId="6D5F01FD" w14:textId="77777777" w:rsidR="00D80CDB" w:rsidRDefault="00D80CDB" w:rsidP="00D80CDB">
      <w:pPr>
        <w:pStyle w:val="Bullet1"/>
      </w:pPr>
      <w:r>
        <w:t>difficulty attracting the minimum number of trust members to form a quorum</w:t>
      </w:r>
    </w:p>
    <w:p w14:paraId="4D6D379C" w14:textId="77777777" w:rsidR="00D80CDB" w:rsidRDefault="00D80CDB" w:rsidP="00D80CDB">
      <w:pPr>
        <w:pStyle w:val="Bullet1"/>
      </w:pPr>
      <w:r>
        <w:t xml:space="preserve">lack of financial and operational security. </w:t>
      </w:r>
    </w:p>
    <w:p w14:paraId="6AF68BA0" w14:textId="311C4C9E" w:rsidR="00D80CDB" w:rsidRPr="00361F2C" w:rsidRDefault="00CB4F10" w:rsidP="00D80CDB">
      <w:pPr>
        <w:pStyle w:val="Bodyafterbullets"/>
      </w:pPr>
      <w:r>
        <w:t xml:space="preserve">On the recommendation of the Minister, </w:t>
      </w:r>
      <w:r w:rsidR="008963EF">
        <w:t xml:space="preserve">the </w:t>
      </w:r>
      <w:r w:rsidR="00D80CDB" w:rsidRPr="00361F2C">
        <w:t>Governor in Council may abolish a cemetery trust and transfer its assets and liabilities to another entity (including the State of Victoria)</w:t>
      </w:r>
      <w:r w:rsidR="00180A7A">
        <w:t xml:space="preserve"> by </w:t>
      </w:r>
      <w:r w:rsidR="00180A7A" w:rsidRPr="00361F2C">
        <w:t xml:space="preserve">order published in the </w:t>
      </w:r>
      <w:r w:rsidR="00180A7A" w:rsidRPr="001F2BF8">
        <w:rPr>
          <w:i/>
          <w:iCs/>
        </w:rPr>
        <w:t xml:space="preserve">Victoria </w:t>
      </w:r>
      <w:r w:rsidR="00180A7A" w:rsidRPr="001F2BF8">
        <w:rPr>
          <w:rStyle w:val="Emphasis"/>
          <w:iCs w:val="0"/>
        </w:rPr>
        <w:t>Government Gazette</w:t>
      </w:r>
      <w:r w:rsidR="00D80CDB" w:rsidRPr="00361F2C">
        <w:t xml:space="preserve">. </w:t>
      </w:r>
      <w:r w:rsidR="004B6E7D">
        <w:t xml:space="preserve">The transfer of management will take effect on the date the order is </w:t>
      </w:r>
      <w:r w:rsidR="00FA6B56">
        <w:t>published,</w:t>
      </w:r>
      <w:r w:rsidR="004B6E7D">
        <w:t xml:space="preserve"> and </w:t>
      </w:r>
      <w:r w:rsidR="00DB0D0E">
        <w:rPr>
          <w:rStyle w:val="Emphasis"/>
          <w:i w:val="0"/>
          <w:iCs w:val="0"/>
        </w:rPr>
        <w:t xml:space="preserve">trust </w:t>
      </w:r>
      <w:r w:rsidR="001F6A97">
        <w:rPr>
          <w:rStyle w:val="Emphasis"/>
          <w:i w:val="0"/>
          <w:iCs w:val="0"/>
        </w:rPr>
        <w:t xml:space="preserve">members </w:t>
      </w:r>
      <w:r w:rsidR="00DB0D0E">
        <w:rPr>
          <w:rStyle w:val="Emphasis"/>
          <w:i w:val="0"/>
          <w:iCs w:val="0"/>
        </w:rPr>
        <w:t xml:space="preserve">appointed to the abolished cemetery trust </w:t>
      </w:r>
      <w:r w:rsidR="001F6A97">
        <w:rPr>
          <w:rStyle w:val="Emphasis"/>
          <w:i w:val="0"/>
          <w:iCs w:val="0"/>
        </w:rPr>
        <w:t xml:space="preserve">will cease to hold office </w:t>
      </w:r>
      <w:r w:rsidR="00DB0D0E">
        <w:rPr>
          <w:rStyle w:val="Emphasis"/>
          <w:i w:val="0"/>
          <w:iCs w:val="0"/>
        </w:rPr>
        <w:t>as of this date</w:t>
      </w:r>
      <w:r w:rsidR="00D80CDB" w:rsidRPr="00361F2C">
        <w:t>.</w:t>
      </w:r>
    </w:p>
    <w:p w14:paraId="475BBB37" w14:textId="73E7B195" w:rsidR="00CC2160" w:rsidRPr="00A26D85" w:rsidRDefault="00FA6B56" w:rsidP="00CC2160">
      <w:pPr>
        <w:pStyle w:val="Heading2"/>
      </w:pPr>
      <w:bookmarkStart w:id="1241" w:name="_Toc79754588"/>
      <w:bookmarkStart w:id="1242" w:name="_Toc81381416"/>
      <w:bookmarkStart w:id="1243" w:name="_Toc151624981"/>
      <w:bookmarkStart w:id="1244" w:name="_Toc203031803"/>
      <w:r>
        <w:t>Cemetery t</w:t>
      </w:r>
      <w:r w:rsidR="00CC2160">
        <w:t xml:space="preserve">rusts seeking </w:t>
      </w:r>
      <w:bookmarkEnd w:id="1241"/>
      <w:bookmarkEnd w:id="1242"/>
      <w:bookmarkEnd w:id="1243"/>
      <w:r w:rsidR="00E22D13">
        <w:t>to transfer management</w:t>
      </w:r>
      <w:bookmarkEnd w:id="1244"/>
    </w:p>
    <w:p w14:paraId="252A11FC" w14:textId="0876E6D5" w:rsidR="00CC2160" w:rsidRDefault="00FA6B56" w:rsidP="00CC2160">
      <w:pPr>
        <w:pStyle w:val="Body"/>
      </w:pPr>
      <w:r>
        <w:t>Cemetery trusts</w:t>
      </w:r>
      <w:r w:rsidR="00CC2160">
        <w:t xml:space="preserve"> seeking </w:t>
      </w:r>
      <w:r w:rsidR="001601AA">
        <w:t>to transfer management</w:t>
      </w:r>
      <w:r w:rsidR="00CC2160">
        <w:t xml:space="preserve"> </w:t>
      </w:r>
      <w:r w:rsidR="00FE20E7">
        <w:t xml:space="preserve">must </w:t>
      </w:r>
      <w:r w:rsidR="003805C8">
        <w:t>consult to</w:t>
      </w:r>
      <w:r w:rsidR="00B3065B">
        <w:t xml:space="preserve"> inform </w:t>
      </w:r>
      <w:r w:rsidR="00E22D13">
        <w:t>their local communities</w:t>
      </w:r>
      <w:r w:rsidR="00ED5FDB">
        <w:t xml:space="preserve">. The consultation process </w:t>
      </w:r>
      <w:r w:rsidR="00FC04CF">
        <w:t>c</w:t>
      </w:r>
      <w:r w:rsidR="00ED5FDB">
        <w:t>ould include:</w:t>
      </w:r>
    </w:p>
    <w:p w14:paraId="5A00C4B1" w14:textId="073FB5A2" w:rsidR="00CC2160" w:rsidRDefault="00CC2160" w:rsidP="00CC2160">
      <w:pPr>
        <w:pStyle w:val="Bullet1"/>
      </w:pPr>
      <w:r>
        <w:t xml:space="preserve">placing </w:t>
      </w:r>
      <w:r w:rsidRPr="00361F2C">
        <w:t>advertisement</w:t>
      </w:r>
      <w:r w:rsidR="00A23554">
        <w:t>s</w:t>
      </w:r>
      <w:r w:rsidRPr="00361F2C">
        <w:t xml:space="preserve"> in</w:t>
      </w:r>
      <w:r>
        <w:t xml:space="preserve"> </w:t>
      </w:r>
      <w:r w:rsidR="00A23554">
        <w:t xml:space="preserve">local </w:t>
      </w:r>
      <w:r w:rsidR="00057F87">
        <w:t>newspapers</w:t>
      </w:r>
    </w:p>
    <w:p w14:paraId="6291A8B6" w14:textId="5229561F" w:rsidR="00F970D9" w:rsidRDefault="00F970D9" w:rsidP="00F970D9">
      <w:pPr>
        <w:pStyle w:val="Bullet1"/>
      </w:pPr>
      <w:r>
        <w:t xml:space="preserve">posting information on the cemetery trust’s website or other online media platforms </w:t>
      </w:r>
      <w:r w:rsidR="00DE50A1">
        <w:t>(if applicable)</w:t>
      </w:r>
    </w:p>
    <w:p w14:paraId="426B5EFA" w14:textId="7DA79B32" w:rsidR="00A57662" w:rsidRDefault="00CC2160" w:rsidP="00CC2160">
      <w:pPr>
        <w:pStyle w:val="Bullet1"/>
      </w:pPr>
      <w:r>
        <w:t xml:space="preserve">contacting </w:t>
      </w:r>
      <w:r w:rsidR="00057F87">
        <w:t xml:space="preserve">friends groups and other </w:t>
      </w:r>
      <w:r w:rsidR="00A57662">
        <w:t>known interested parties</w:t>
      </w:r>
    </w:p>
    <w:p w14:paraId="47D41BEA" w14:textId="5B0E30DE" w:rsidR="00CC2160" w:rsidRPr="00361F2C" w:rsidRDefault="00CC2160" w:rsidP="00CC2160">
      <w:pPr>
        <w:pStyle w:val="Bullet1"/>
      </w:pPr>
      <w:r>
        <w:t xml:space="preserve">arranging a public meeting to discuss the </w:t>
      </w:r>
      <w:r w:rsidR="00F970D9">
        <w:t xml:space="preserve">cemetery </w:t>
      </w:r>
      <w:r>
        <w:t>trust’s intention</w:t>
      </w:r>
    </w:p>
    <w:p w14:paraId="2F3FB820" w14:textId="0A950D5A" w:rsidR="00CC2160" w:rsidRDefault="00CC2160" w:rsidP="00CC2160">
      <w:pPr>
        <w:pStyle w:val="Bullet1"/>
      </w:pPr>
      <w:r w:rsidRPr="00361F2C">
        <w:t>contact</w:t>
      </w:r>
      <w:r>
        <w:t>ing</w:t>
      </w:r>
      <w:r w:rsidRPr="00361F2C">
        <w:t xml:space="preserve"> the local council</w:t>
      </w:r>
      <w:r>
        <w:t xml:space="preserve"> to outline the </w:t>
      </w:r>
      <w:r w:rsidR="00F970D9">
        <w:t xml:space="preserve">cemetery </w:t>
      </w:r>
      <w:r>
        <w:t>trust’s intention</w:t>
      </w:r>
    </w:p>
    <w:p w14:paraId="4295BD36" w14:textId="0C57A134" w:rsidR="00426919" w:rsidRPr="00361F2C" w:rsidRDefault="00426919" w:rsidP="00CC2160">
      <w:pPr>
        <w:pStyle w:val="Bullet1"/>
      </w:pPr>
      <w:r>
        <w:t>responding to community feedback.</w:t>
      </w:r>
    </w:p>
    <w:p w14:paraId="3A876E7B" w14:textId="54821CBE" w:rsidR="00CC2160" w:rsidRDefault="004A5DE4" w:rsidP="004A5DE4">
      <w:pPr>
        <w:pStyle w:val="Bodyafterbullets"/>
      </w:pPr>
      <w:r>
        <w:t xml:space="preserve">The cemetery trust will also </w:t>
      </w:r>
      <w:r w:rsidR="00A03A24">
        <w:t>need</w:t>
      </w:r>
      <w:r>
        <w:t xml:space="preserve"> to complete </w:t>
      </w:r>
      <w:r w:rsidR="00CC2160">
        <w:t xml:space="preserve">a due diligence report that includes information about </w:t>
      </w:r>
      <w:r>
        <w:t xml:space="preserve">its </w:t>
      </w:r>
      <w:r w:rsidR="00CC2160">
        <w:t xml:space="preserve">assets and liabilities, the condition of the cemeteries under its control and any other </w:t>
      </w:r>
      <w:r w:rsidR="007D2CDC">
        <w:t>relevant information</w:t>
      </w:r>
      <w:r w:rsidR="00CC2160">
        <w:t>.</w:t>
      </w:r>
      <w:r w:rsidR="00BA0873">
        <w:t xml:space="preserve"> </w:t>
      </w:r>
      <w:r w:rsidR="00BA0873" w:rsidRPr="00BA0873">
        <w:t xml:space="preserve">To request a template due diligence report </w:t>
      </w:r>
      <w:r w:rsidR="004772C3">
        <w:t xml:space="preserve">please </w:t>
      </w:r>
      <w:r w:rsidR="00BA0873" w:rsidRPr="00BA0873">
        <w:t xml:space="preserve">email the department </w:t>
      </w:r>
      <w:r w:rsidR="0003511A">
        <w:t xml:space="preserve">(refer to </w:t>
      </w:r>
      <w:hyperlink w:anchor="_Contact_details" w:history="1">
        <w:r w:rsidR="0003511A" w:rsidRPr="008078BF">
          <w:rPr>
            <w:rStyle w:val="Hyperlink"/>
          </w:rPr>
          <w:t>Contact details</w:t>
        </w:r>
      </w:hyperlink>
      <w:r w:rsidR="0003511A">
        <w:t>)</w:t>
      </w:r>
      <w:r w:rsidR="00BA0873" w:rsidRPr="00BA0873">
        <w:t>.</w:t>
      </w:r>
    </w:p>
    <w:p w14:paraId="654AEFE9" w14:textId="1E959B0A" w:rsidR="00D66C62" w:rsidRDefault="00A4024C" w:rsidP="0092246F">
      <w:pPr>
        <w:pStyle w:val="Body"/>
      </w:pPr>
      <w:r>
        <w:t xml:space="preserve">When the cemetery trust </w:t>
      </w:r>
      <w:r w:rsidR="0092246F">
        <w:t xml:space="preserve">has finalised the consultation process and </w:t>
      </w:r>
      <w:r w:rsidR="00CC2160">
        <w:t xml:space="preserve">reached </w:t>
      </w:r>
      <w:r w:rsidR="0092246F">
        <w:t>a</w:t>
      </w:r>
      <w:r w:rsidR="00D66DD7">
        <w:t>n</w:t>
      </w:r>
      <w:r w:rsidR="0092246F">
        <w:t xml:space="preserve"> </w:t>
      </w:r>
      <w:r w:rsidR="00CC2160">
        <w:t xml:space="preserve">agreement with another </w:t>
      </w:r>
      <w:r w:rsidR="0092246F">
        <w:t xml:space="preserve">cemetery </w:t>
      </w:r>
      <w:r w:rsidR="00CC2160">
        <w:t xml:space="preserve">trust </w:t>
      </w:r>
      <w:r w:rsidR="00D66DD7">
        <w:t>to take over management</w:t>
      </w:r>
      <w:r w:rsidR="00CC2160">
        <w:t xml:space="preserve">, it should </w:t>
      </w:r>
      <w:r w:rsidR="00D66C62">
        <w:t>submit a written proposal</w:t>
      </w:r>
      <w:r w:rsidR="00CC2160">
        <w:t xml:space="preserve"> to the department</w:t>
      </w:r>
      <w:r w:rsidR="00036999">
        <w:t xml:space="preserve"> </w:t>
      </w:r>
      <w:r w:rsidR="00CC2160">
        <w:t xml:space="preserve">seeking </w:t>
      </w:r>
      <w:r w:rsidR="00036999">
        <w:t xml:space="preserve">the Minister’s </w:t>
      </w:r>
      <w:r w:rsidR="00CC2160">
        <w:t xml:space="preserve">approval. </w:t>
      </w:r>
    </w:p>
    <w:p w14:paraId="78A629C4" w14:textId="703ED3C3" w:rsidR="00CC2160" w:rsidRPr="00361F2C" w:rsidRDefault="00CC2160" w:rsidP="0092246F">
      <w:pPr>
        <w:pStyle w:val="Body"/>
      </w:pPr>
      <w:r>
        <w:t xml:space="preserve">The </w:t>
      </w:r>
      <w:r w:rsidR="00D66C62">
        <w:t xml:space="preserve">proposal </w:t>
      </w:r>
      <w:r>
        <w:t xml:space="preserve">should </w:t>
      </w:r>
      <w:r w:rsidR="00D66C62">
        <w:t>include</w:t>
      </w:r>
      <w:r w:rsidRPr="00361F2C">
        <w:t>:</w:t>
      </w:r>
    </w:p>
    <w:p w14:paraId="199D302D" w14:textId="0B823381" w:rsidR="00CC2160" w:rsidRDefault="00CC2160" w:rsidP="00CC2160">
      <w:pPr>
        <w:pStyle w:val="Bullet1"/>
      </w:pPr>
      <w:r w:rsidRPr="00361F2C">
        <w:t xml:space="preserve">why the </w:t>
      </w:r>
      <w:r w:rsidR="00D66C62">
        <w:t xml:space="preserve">cemetery </w:t>
      </w:r>
      <w:r w:rsidRPr="00361F2C">
        <w:t xml:space="preserve">trust </w:t>
      </w:r>
      <w:r w:rsidR="00D66C62">
        <w:t xml:space="preserve">is seeking to </w:t>
      </w:r>
      <w:r w:rsidRPr="00361F2C">
        <w:t>be abolished</w:t>
      </w:r>
    </w:p>
    <w:p w14:paraId="3E4DFE72" w14:textId="054789AB" w:rsidR="00CC2160" w:rsidRPr="00361F2C" w:rsidRDefault="00CC2160" w:rsidP="00CC2160">
      <w:pPr>
        <w:pStyle w:val="Bullet1"/>
      </w:pPr>
      <w:r w:rsidRPr="00361F2C">
        <w:t xml:space="preserve">the level of trust member support for </w:t>
      </w:r>
      <w:r>
        <w:t xml:space="preserve">the </w:t>
      </w:r>
      <w:r w:rsidR="00243324">
        <w:t xml:space="preserve">proposal </w:t>
      </w:r>
      <w:r>
        <w:t xml:space="preserve">including the date the </w:t>
      </w:r>
      <w:r w:rsidR="003944DB">
        <w:t xml:space="preserve">cemetery </w:t>
      </w:r>
      <w:r>
        <w:t xml:space="preserve">trust </w:t>
      </w:r>
      <w:r w:rsidR="003944DB">
        <w:t>endorsed the proposal at a trust meeting</w:t>
      </w:r>
    </w:p>
    <w:p w14:paraId="51273BEC" w14:textId="6B049CED" w:rsidR="00CC2160" w:rsidRPr="00361F2C" w:rsidRDefault="00CC2160" w:rsidP="00CC2160">
      <w:pPr>
        <w:pStyle w:val="Bullet1"/>
      </w:pPr>
      <w:r w:rsidRPr="00361F2C">
        <w:t xml:space="preserve">a list of the assets and liabilities </w:t>
      </w:r>
      <w:r w:rsidR="003944DB">
        <w:t>to be</w:t>
      </w:r>
      <w:r w:rsidRPr="00361F2C">
        <w:t xml:space="preserve"> transferred</w:t>
      </w:r>
    </w:p>
    <w:p w14:paraId="6932A4C6" w14:textId="305FEACC" w:rsidR="00CC2160" w:rsidRDefault="00CC2160" w:rsidP="00CC2160">
      <w:pPr>
        <w:pStyle w:val="Bullet1"/>
      </w:pPr>
      <w:r w:rsidRPr="00361F2C">
        <w:lastRenderedPageBreak/>
        <w:t xml:space="preserve">details of </w:t>
      </w:r>
      <w:r w:rsidR="003944DB">
        <w:t>the</w:t>
      </w:r>
      <w:r w:rsidRPr="00361F2C">
        <w:t xml:space="preserve"> consultation </w:t>
      </w:r>
      <w:r w:rsidR="003944DB">
        <w:t>process</w:t>
      </w:r>
      <w:r>
        <w:t xml:space="preserve"> including </w:t>
      </w:r>
      <w:r w:rsidR="00C36908">
        <w:t>responses</w:t>
      </w:r>
      <w:r w:rsidR="00BF031B" w:rsidRPr="00BF031B">
        <w:t xml:space="preserve"> </w:t>
      </w:r>
      <w:r w:rsidR="00BF031B">
        <w:t>provided to community feedback</w:t>
      </w:r>
    </w:p>
    <w:p w14:paraId="33851866" w14:textId="787E285E" w:rsidR="009C7CF4" w:rsidRPr="00361F2C" w:rsidRDefault="009C7CF4" w:rsidP="00CC2160">
      <w:pPr>
        <w:pStyle w:val="Bullet1"/>
      </w:pPr>
      <w:r>
        <w:t>the cemetery trust that has agreed to take over management</w:t>
      </w:r>
    </w:p>
    <w:p w14:paraId="56E82A2D" w14:textId="1ADFA552" w:rsidR="00CC2160" w:rsidRPr="00361F2C" w:rsidRDefault="00CC2160" w:rsidP="00CC2160">
      <w:pPr>
        <w:pStyle w:val="Bullet1"/>
      </w:pPr>
      <w:r w:rsidRPr="00361F2C">
        <w:t xml:space="preserve">the identity of any other </w:t>
      </w:r>
      <w:r w:rsidR="00D44FDD">
        <w:t xml:space="preserve">cemetery </w:t>
      </w:r>
      <w:r w:rsidRPr="00361F2C">
        <w:t>trust</w:t>
      </w:r>
      <w:r w:rsidR="00D44FDD">
        <w:t>s</w:t>
      </w:r>
      <w:r w:rsidRPr="00361F2C">
        <w:t xml:space="preserve"> interested in </w:t>
      </w:r>
      <w:r w:rsidR="00D44FDD">
        <w:t>taking over management</w:t>
      </w:r>
      <w:r w:rsidR="004A3A6D">
        <w:t xml:space="preserve"> (if applicable)</w:t>
      </w:r>
    </w:p>
    <w:p w14:paraId="23A6EFEB" w14:textId="39BE60AB" w:rsidR="00CC2160" w:rsidRDefault="00376310" w:rsidP="00CC2160">
      <w:pPr>
        <w:pStyle w:val="Bullet1"/>
      </w:pPr>
      <w:r>
        <w:t>the</w:t>
      </w:r>
      <w:r w:rsidR="00CC2160" w:rsidRPr="00361F2C">
        <w:t xml:space="preserve"> due diligence </w:t>
      </w:r>
      <w:r w:rsidR="00CC2160">
        <w:t>report</w:t>
      </w:r>
    </w:p>
    <w:p w14:paraId="564ECF9B" w14:textId="79D72201" w:rsidR="00CC2160" w:rsidRDefault="00CC2160" w:rsidP="00CC2160">
      <w:pPr>
        <w:pStyle w:val="Bullet1"/>
      </w:pPr>
      <w:r>
        <w:t xml:space="preserve">any documents detailing agreements </w:t>
      </w:r>
      <w:r w:rsidR="00F0522F">
        <w:t>with other cemetery trusts</w:t>
      </w:r>
      <w:r w:rsidR="00397CFF">
        <w:t xml:space="preserve"> for the transfer of management</w:t>
      </w:r>
    </w:p>
    <w:p w14:paraId="287F40DB" w14:textId="7D4F1D37" w:rsidR="00CC2160" w:rsidRPr="00361F2C" w:rsidRDefault="00CC2160" w:rsidP="00CC2160">
      <w:pPr>
        <w:pStyle w:val="Bullet1"/>
      </w:pPr>
      <w:r w:rsidRPr="00361F2C">
        <w:t xml:space="preserve">any other </w:t>
      </w:r>
      <w:r w:rsidR="00397CFF">
        <w:t xml:space="preserve">relevant </w:t>
      </w:r>
      <w:r w:rsidRPr="00361F2C">
        <w:t>information</w:t>
      </w:r>
      <w:r w:rsidR="00397CFF">
        <w:t xml:space="preserve"> or </w:t>
      </w:r>
      <w:r w:rsidRPr="00361F2C">
        <w:t>documents.</w:t>
      </w:r>
    </w:p>
    <w:p w14:paraId="5B512182" w14:textId="69B0AB4E" w:rsidR="00475081" w:rsidRDefault="00BB353F" w:rsidP="00475081">
      <w:pPr>
        <w:pStyle w:val="Heading3"/>
      </w:pPr>
      <w:bookmarkStart w:id="1245" w:name="_Toc81381418"/>
      <w:bookmarkStart w:id="1246" w:name="_Toc151624983"/>
      <w:bookmarkStart w:id="1247" w:name="_Toc203031804"/>
      <w:r>
        <w:rPr>
          <w:lang w:eastAsia="en-AU"/>
        </w:rPr>
        <w:t>Cemetery trusts managed by municipal councils</w:t>
      </w:r>
      <w:bookmarkEnd w:id="1247"/>
      <w:r>
        <w:t xml:space="preserve"> </w:t>
      </w:r>
      <w:bookmarkEnd w:id="1245"/>
      <w:bookmarkEnd w:id="1246"/>
    </w:p>
    <w:p w14:paraId="527F6625" w14:textId="6C698554" w:rsidR="00475081" w:rsidRPr="00361F2C" w:rsidRDefault="0044417E" w:rsidP="00475081">
      <w:pPr>
        <w:pStyle w:val="Bodyafterbullets"/>
      </w:pPr>
      <w:r>
        <w:rPr>
          <w:lang w:eastAsia="en-AU"/>
        </w:rPr>
        <w:t>M</w:t>
      </w:r>
      <w:r w:rsidR="00101F1F">
        <w:rPr>
          <w:lang w:eastAsia="en-AU"/>
        </w:rPr>
        <w:t xml:space="preserve">unicipal councils </w:t>
      </w:r>
      <w:r w:rsidR="005251B5">
        <w:rPr>
          <w:lang w:eastAsia="en-AU"/>
        </w:rPr>
        <w:t xml:space="preserve">that are </w:t>
      </w:r>
      <w:r w:rsidR="00475081">
        <w:t xml:space="preserve">seeking </w:t>
      </w:r>
      <w:r w:rsidR="00405CC4">
        <w:t xml:space="preserve">to transfer management </w:t>
      </w:r>
      <w:r>
        <w:t xml:space="preserve">of </w:t>
      </w:r>
      <w:r w:rsidR="00F723B3">
        <w:t xml:space="preserve">their </w:t>
      </w:r>
      <w:r>
        <w:t xml:space="preserve">cemetery trusts </w:t>
      </w:r>
      <w:r w:rsidR="00405CC4">
        <w:t>to</w:t>
      </w:r>
      <w:r w:rsidR="00475081">
        <w:t xml:space="preserve"> a community</w:t>
      </w:r>
      <w:r w:rsidR="00A03A24">
        <w:t>-</w:t>
      </w:r>
      <w:r w:rsidR="00475081">
        <w:t xml:space="preserve">operated </w:t>
      </w:r>
      <w:r w:rsidR="00405CC4">
        <w:t xml:space="preserve">Class B cemetery </w:t>
      </w:r>
      <w:r w:rsidR="00475081">
        <w:t xml:space="preserve">trust or Class A </w:t>
      </w:r>
      <w:r w:rsidR="00405CC4">
        <w:t xml:space="preserve">cemetery </w:t>
      </w:r>
      <w:r w:rsidR="00475081">
        <w:t xml:space="preserve">trust will need to fully fund their existing perpetual maintenance obligations before </w:t>
      </w:r>
      <w:r w:rsidR="00405CC4">
        <w:t>a proposal</w:t>
      </w:r>
      <w:r w:rsidR="00475081">
        <w:t xml:space="preserve"> will be considered.</w:t>
      </w:r>
    </w:p>
    <w:p w14:paraId="34E7D957" w14:textId="181F7806" w:rsidR="00CC2160" w:rsidRDefault="000712D7" w:rsidP="00CC2160">
      <w:pPr>
        <w:pStyle w:val="Heading2"/>
      </w:pPr>
      <w:bookmarkStart w:id="1248" w:name="_Toc203031805"/>
      <w:r>
        <w:t>Cemetery trusts seeking to take over management</w:t>
      </w:r>
      <w:bookmarkEnd w:id="1248"/>
    </w:p>
    <w:p w14:paraId="4F69075B" w14:textId="272CD849" w:rsidR="0036217E" w:rsidRDefault="00634ADB" w:rsidP="0036217E">
      <w:pPr>
        <w:pStyle w:val="Body"/>
      </w:pPr>
      <w:r>
        <w:t xml:space="preserve">Cemetery trusts seeking to take over management </w:t>
      </w:r>
      <w:r w:rsidR="00CA6839">
        <w:t xml:space="preserve">will need to prepare their own due diligence report </w:t>
      </w:r>
      <w:r w:rsidR="0036217E">
        <w:t xml:space="preserve">and submit a written proposal to the department seeking the Minister’s approval (refer to </w:t>
      </w:r>
      <w:hyperlink w:anchor="_Contact_details" w:history="1">
        <w:r w:rsidR="0036217E" w:rsidRPr="008078BF">
          <w:rPr>
            <w:rStyle w:val="Hyperlink"/>
          </w:rPr>
          <w:t>Contact details</w:t>
        </w:r>
      </w:hyperlink>
      <w:r w:rsidR="0036217E" w:rsidRPr="008078BF">
        <w:t>).</w:t>
      </w:r>
      <w:r w:rsidR="0036217E">
        <w:t xml:space="preserve"> </w:t>
      </w:r>
    </w:p>
    <w:p w14:paraId="27685DB2" w14:textId="77777777" w:rsidR="00D32055" w:rsidRDefault="0036217E" w:rsidP="00D32055">
      <w:pPr>
        <w:pStyle w:val="Bodyafterbullets"/>
      </w:pPr>
      <w:r>
        <w:t>The proposal sho</w:t>
      </w:r>
      <w:r w:rsidR="00D32055">
        <w:t>uld include:</w:t>
      </w:r>
    </w:p>
    <w:p w14:paraId="40D703BA" w14:textId="48095119" w:rsidR="00CC2160" w:rsidRDefault="00CC2160" w:rsidP="00D32055">
      <w:pPr>
        <w:pStyle w:val="Bullet1"/>
      </w:pPr>
      <w:r>
        <w:t xml:space="preserve">evidence </w:t>
      </w:r>
      <w:r w:rsidR="008F10C1">
        <w:t>the cemetery trust has agreed to take over management</w:t>
      </w:r>
    </w:p>
    <w:p w14:paraId="3B3F18D2" w14:textId="77777777" w:rsidR="00C0219D" w:rsidRDefault="00A73E08">
      <w:pPr>
        <w:pStyle w:val="Bullet1"/>
      </w:pPr>
      <w:r>
        <w:t xml:space="preserve">a </w:t>
      </w:r>
      <w:r w:rsidR="00A00C05" w:rsidRPr="00361F2C">
        <w:t xml:space="preserve">due diligence </w:t>
      </w:r>
      <w:r w:rsidR="00A00C05">
        <w:t>report</w:t>
      </w:r>
      <w:r w:rsidR="00B42789" w:rsidRPr="00B42789">
        <w:t xml:space="preserve"> </w:t>
      </w:r>
      <w:r w:rsidR="0074090B">
        <w:t xml:space="preserve">that </w:t>
      </w:r>
    </w:p>
    <w:p w14:paraId="4CC95B96" w14:textId="407DF57A" w:rsidR="00986B6A" w:rsidRDefault="0074090B" w:rsidP="00C0219D">
      <w:pPr>
        <w:pStyle w:val="Bullet2"/>
      </w:pPr>
      <w:r>
        <w:t xml:space="preserve">addresses potential </w:t>
      </w:r>
      <w:r w:rsidR="00B42789">
        <w:t>financial or community impacts</w:t>
      </w:r>
    </w:p>
    <w:p w14:paraId="0D740E11" w14:textId="77777777" w:rsidR="002C1F92" w:rsidRDefault="002C1F92" w:rsidP="008F5046">
      <w:pPr>
        <w:pStyle w:val="Bullet2"/>
      </w:pPr>
      <w:r>
        <w:t>advises</w:t>
      </w:r>
      <w:r w:rsidR="00CC2160">
        <w:t xml:space="preserve"> how the perpetual maintenance obligation will be managed</w:t>
      </w:r>
    </w:p>
    <w:p w14:paraId="21D92C4F" w14:textId="22FBA210" w:rsidR="00CC2160" w:rsidRDefault="008F5046" w:rsidP="007359A0">
      <w:pPr>
        <w:pStyle w:val="Bullet2"/>
      </w:pPr>
      <w:r>
        <w:t xml:space="preserve">identifies </w:t>
      </w:r>
      <w:r w:rsidRPr="00BA0873">
        <w:t>any shortfall in perpetual maintenance funding</w:t>
      </w:r>
      <w:r w:rsidR="002C1F92">
        <w:t xml:space="preserve"> and </w:t>
      </w:r>
      <w:r w:rsidR="007359A0">
        <w:t xml:space="preserve">advises </w:t>
      </w:r>
      <w:r w:rsidRPr="00BA0873">
        <w:t xml:space="preserve">how </w:t>
      </w:r>
      <w:r w:rsidR="007359A0">
        <w:t>the</w:t>
      </w:r>
      <w:r>
        <w:t xml:space="preserve"> </w:t>
      </w:r>
      <w:r w:rsidRPr="00BA0873">
        <w:t xml:space="preserve">shortfall </w:t>
      </w:r>
      <w:r w:rsidR="007359A0">
        <w:t xml:space="preserve">will </w:t>
      </w:r>
      <w:r w:rsidRPr="00BA0873">
        <w:t>be managed</w:t>
      </w:r>
      <w:r w:rsidR="007359A0">
        <w:t>.</w:t>
      </w:r>
    </w:p>
    <w:p w14:paraId="23858A5F" w14:textId="2E154AA4" w:rsidR="006B11BB" w:rsidRDefault="00CC2160" w:rsidP="00CC2160">
      <w:pPr>
        <w:pStyle w:val="Bodyafterbullets"/>
      </w:pPr>
      <w:r w:rsidRPr="00361F2C">
        <w:t xml:space="preserve">Once </w:t>
      </w:r>
      <w:r w:rsidR="007430B7">
        <w:t xml:space="preserve">a proposal </w:t>
      </w:r>
      <w:r w:rsidRPr="00361F2C">
        <w:t xml:space="preserve">is submitted, </w:t>
      </w:r>
      <w:r>
        <w:t xml:space="preserve">the </w:t>
      </w:r>
      <w:r w:rsidR="000301BA">
        <w:t>department</w:t>
      </w:r>
      <w:r w:rsidRPr="00361F2C">
        <w:t xml:space="preserve"> will assess the documents and contact the trusts. </w:t>
      </w:r>
      <w:r w:rsidR="000D7800">
        <w:t>This process may</w:t>
      </w:r>
      <w:r w:rsidRPr="00361F2C">
        <w:t xml:space="preserve"> take up to 12 months to complete.</w:t>
      </w:r>
    </w:p>
    <w:p w14:paraId="01DD5125" w14:textId="77777777" w:rsidR="006B11BB" w:rsidRDefault="006B11BB">
      <w:pPr>
        <w:spacing w:after="0" w:line="240" w:lineRule="auto"/>
        <w:rPr>
          <w:rFonts w:eastAsia="Times"/>
        </w:rPr>
      </w:pPr>
      <w:r>
        <w:br w:type="page"/>
      </w:r>
    </w:p>
    <w:p w14:paraId="0A97AC5C" w14:textId="0FDCED9D" w:rsidR="006B11BB" w:rsidRPr="002F7260" w:rsidRDefault="006B11BB" w:rsidP="006B11BB">
      <w:pPr>
        <w:pStyle w:val="Heading1"/>
      </w:pPr>
      <w:bookmarkStart w:id="1249" w:name="_Toc203031806"/>
      <w:r>
        <w:lastRenderedPageBreak/>
        <w:t>Topic 3</w:t>
      </w:r>
      <w:r w:rsidR="00AB62C1">
        <w:t>5</w:t>
      </w:r>
      <w:r>
        <w:t xml:space="preserve">. Policy </w:t>
      </w:r>
      <w:r w:rsidRPr="002F7260">
        <w:t>templates</w:t>
      </w:r>
      <w:bookmarkEnd w:id="1249"/>
    </w:p>
    <w:p w14:paraId="28316824" w14:textId="55F33E2A" w:rsidR="00664232" w:rsidRPr="00664232" w:rsidRDefault="00664232" w:rsidP="00664232">
      <w:pPr>
        <w:pStyle w:val="Body"/>
      </w:pPr>
      <w:r w:rsidRPr="00664232">
        <w:t>Cemetery trusts develop and implement policies to support the effective management of the cemeteries they are responsible for. Cemetery trust policies must be consistent with the requirements of relevant legislation and department guidelines and policies.</w:t>
      </w:r>
    </w:p>
    <w:p w14:paraId="0A7501FA" w14:textId="7E722A3A" w:rsidR="00664232" w:rsidRPr="00664232" w:rsidRDefault="00664232" w:rsidP="00664232">
      <w:pPr>
        <w:pStyle w:val="Body"/>
      </w:pPr>
      <w:r w:rsidRPr="00664232">
        <w:t xml:space="preserve">The department has developed policy templates for Class B cemetery trusts in consultation with stakeholders including cemetery trusts and the </w:t>
      </w:r>
      <w:r w:rsidR="00A03A24">
        <w:t>CCAV</w:t>
      </w:r>
      <w:r w:rsidRPr="00664232">
        <w:t xml:space="preserve">. </w:t>
      </w:r>
    </w:p>
    <w:p w14:paraId="77BC03FC" w14:textId="7CCAFEBC" w:rsidR="006B11BB" w:rsidRPr="00664232" w:rsidRDefault="006B11BB" w:rsidP="00FC512A">
      <w:pPr>
        <w:pStyle w:val="Body"/>
        <w:spacing w:after="240"/>
      </w:pPr>
      <w:r w:rsidRPr="00664232">
        <w:t>The following policy templates can be adapted to suit the needs of individual cemetery trusts.</w:t>
      </w:r>
      <w:r w:rsidR="00664232" w:rsidRPr="00664232">
        <w:t xml:space="preserve"> Trust policies should be reviewed at least every</w:t>
      </w:r>
      <w:r w:rsidR="00862940">
        <w:t xml:space="preserve"> 2 </w:t>
      </w:r>
      <w:r w:rsidR="00664232" w:rsidRPr="00664232">
        <w:t>years.</w:t>
      </w:r>
    </w:p>
    <w:tbl>
      <w:tblPr>
        <w:tblStyle w:val="TableGrid"/>
        <w:tblW w:w="0" w:type="auto"/>
        <w:tblBorders>
          <w:top w:val="dashSmallGap" w:sz="12" w:space="0" w:color="C63663"/>
          <w:left w:val="dashSmallGap" w:sz="12" w:space="0" w:color="C63663"/>
          <w:bottom w:val="dashSmallGap" w:sz="12" w:space="0" w:color="C63663"/>
          <w:right w:val="dashSmallGap" w:sz="12" w:space="0" w:color="C63663"/>
          <w:insideH w:val="dashSmallGap" w:sz="12" w:space="0" w:color="C63663"/>
          <w:insideV w:val="dashSmallGap" w:sz="12" w:space="0" w:color="C63663"/>
        </w:tblBorders>
        <w:tblLook w:val="04A0" w:firstRow="1" w:lastRow="0" w:firstColumn="1" w:lastColumn="0" w:noHBand="0" w:noVBand="1"/>
      </w:tblPr>
      <w:tblGrid>
        <w:gridCol w:w="9268"/>
      </w:tblGrid>
      <w:tr w:rsidR="006B11BB" w14:paraId="35FAFDBE" w14:textId="77777777">
        <w:tc>
          <w:tcPr>
            <w:tcW w:w="9268" w:type="dxa"/>
          </w:tcPr>
          <w:p w14:paraId="02F1CE17" w14:textId="134FB651" w:rsidR="006B11BB" w:rsidRPr="000867D2" w:rsidRDefault="006B11BB" w:rsidP="003C5F72">
            <w:pPr>
              <w:pStyle w:val="Tabletext"/>
              <w:keepNext/>
              <w:keepLines/>
              <w:spacing w:before="240" w:after="240"/>
              <w:rPr>
                <w:color w:val="004C97"/>
                <w:u w:val="dotted"/>
              </w:rPr>
            </w:pPr>
            <w:r w:rsidRPr="000867D2">
              <w:rPr>
                <w:noProof/>
              </w:rPr>
              <w:drawing>
                <wp:anchor distT="0" distB="0" distL="114300" distR="114300" simplePos="0" relativeHeight="251658340" behindDoc="0" locked="0" layoutInCell="1" allowOverlap="1" wp14:anchorId="78E53976" wp14:editId="421E67BB">
                  <wp:simplePos x="0" y="0"/>
                  <wp:positionH relativeFrom="column">
                    <wp:posOffset>22225</wp:posOffset>
                  </wp:positionH>
                  <wp:positionV relativeFrom="paragraph">
                    <wp:posOffset>457272</wp:posOffset>
                  </wp:positionV>
                  <wp:extent cx="562610" cy="562610"/>
                  <wp:effectExtent l="76200" t="0" r="0" b="0"/>
                  <wp:wrapSquare wrapText="bothSides"/>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r w:rsidRPr="000867D2">
              <w:rPr>
                <w:noProof/>
              </w:rPr>
              <w:drawing>
                <wp:anchor distT="0" distB="0" distL="114300" distR="114300" simplePos="0" relativeHeight="251658336" behindDoc="0" locked="0" layoutInCell="1" allowOverlap="1" wp14:anchorId="31187A0B" wp14:editId="31A1DC09">
                  <wp:simplePos x="0" y="0"/>
                  <wp:positionH relativeFrom="column">
                    <wp:posOffset>17145</wp:posOffset>
                  </wp:positionH>
                  <wp:positionV relativeFrom="paragraph">
                    <wp:posOffset>429</wp:posOffset>
                  </wp:positionV>
                  <wp:extent cx="562610" cy="562610"/>
                  <wp:effectExtent l="76200" t="0" r="0" b="0"/>
                  <wp:wrapSquare wrapText="bothSides"/>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61" w:history="1">
              <w:r w:rsidR="00CC6681" w:rsidRPr="000867D2">
                <w:rPr>
                  <w:rStyle w:val="Hyperlink"/>
                </w:rPr>
                <w:t>Cash management policy template</w:t>
              </w:r>
            </w:hyperlink>
            <w:r w:rsidR="00CC6681" w:rsidRPr="000867D2">
              <w:rPr>
                <w:rStyle w:val="Hyperlink"/>
              </w:rPr>
              <w:br/>
            </w:r>
            <w:r w:rsidRPr="000867D2">
              <w:t>&lt;</w:t>
            </w:r>
            <w:r w:rsidR="00914AD7" w:rsidRPr="000867D2">
              <w:t>https://www.health.vic.gov.au/cemeteries-and-crematoria/policy-templates</w:t>
            </w:r>
            <w:r w:rsidRPr="000867D2">
              <w:t>&gt;</w:t>
            </w:r>
          </w:p>
          <w:p w14:paraId="117BFF6E" w14:textId="575F3F2B" w:rsidR="006B11BB" w:rsidRPr="000867D2" w:rsidRDefault="000867D2" w:rsidP="003C5F72">
            <w:pPr>
              <w:pStyle w:val="Tabletext"/>
              <w:keepNext/>
              <w:keepLines/>
              <w:spacing w:before="240" w:after="240"/>
            </w:pPr>
            <w:r w:rsidRPr="000867D2">
              <w:rPr>
                <w:noProof/>
              </w:rPr>
              <w:drawing>
                <wp:anchor distT="0" distB="0" distL="114300" distR="114300" simplePos="0" relativeHeight="251658337" behindDoc="0" locked="0" layoutInCell="1" allowOverlap="1" wp14:anchorId="39220119" wp14:editId="2B539FD2">
                  <wp:simplePos x="0" y="0"/>
                  <wp:positionH relativeFrom="column">
                    <wp:posOffset>17145</wp:posOffset>
                  </wp:positionH>
                  <wp:positionV relativeFrom="paragraph">
                    <wp:posOffset>292807</wp:posOffset>
                  </wp:positionV>
                  <wp:extent cx="562610" cy="562610"/>
                  <wp:effectExtent l="76200" t="0" r="0" b="0"/>
                  <wp:wrapSquare wrapText="bothSides"/>
                  <wp:docPr id="2002025003" name="Graphic 2002025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03" name="Graphic 200202500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62" w:history="1">
              <w:r w:rsidR="00CC6681" w:rsidRPr="000867D2">
                <w:rPr>
                  <w:rStyle w:val="Hyperlink"/>
                </w:rPr>
                <w:t>Complaints policy template</w:t>
              </w:r>
            </w:hyperlink>
            <w:r w:rsidR="00CC6681" w:rsidRPr="000867D2">
              <w:rPr>
                <w:rStyle w:val="Hyperlink"/>
              </w:rPr>
              <w:br/>
            </w:r>
            <w:r w:rsidR="006B11BB" w:rsidRPr="000867D2">
              <w:t>&lt;</w:t>
            </w:r>
            <w:r w:rsidR="00914AD7" w:rsidRPr="000867D2">
              <w:t>https://www.health.vic.gov.au/cemeteries-and-crematoria/policy-templates</w:t>
            </w:r>
            <w:r w:rsidR="006B11BB" w:rsidRPr="000867D2">
              <w:t>&gt;</w:t>
            </w:r>
          </w:p>
          <w:p w14:paraId="5D02E5D8" w14:textId="714E6DC1" w:rsidR="006B11BB" w:rsidRPr="000867D2" w:rsidRDefault="000867D2" w:rsidP="003C5F72">
            <w:pPr>
              <w:pStyle w:val="Tabletext"/>
              <w:keepNext/>
              <w:keepLines/>
              <w:spacing w:before="240" w:after="240"/>
            </w:pPr>
            <w:r w:rsidRPr="000867D2">
              <w:rPr>
                <w:noProof/>
              </w:rPr>
              <w:drawing>
                <wp:anchor distT="0" distB="0" distL="114300" distR="114300" simplePos="0" relativeHeight="251658341" behindDoc="0" locked="0" layoutInCell="1" allowOverlap="1" wp14:anchorId="1B541AA0" wp14:editId="56F257F5">
                  <wp:simplePos x="0" y="0"/>
                  <wp:positionH relativeFrom="column">
                    <wp:posOffset>17145</wp:posOffset>
                  </wp:positionH>
                  <wp:positionV relativeFrom="paragraph">
                    <wp:posOffset>290902</wp:posOffset>
                  </wp:positionV>
                  <wp:extent cx="562610" cy="562610"/>
                  <wp:effectExtent l="76200" t="0" r="0" b="0"/>
                  <wp:wrapSquare wrapText="bothSides"/>
                  <wp:docPr id="2002025015" name="Graphic 2002025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15" name="Graphic 200202501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63" w:history="1">
              <w:r w:rsidR="00CC6681" w:rsidRPr="000867D2">
                <w:rPr>
                  <w:rStyle w:val="Hyperlink"/>
                </w:rPr>
                <w:t>Contractor policy template</w:t>
              </w:r>
            </w:hyperlink>
            <w:r w:rsidR="001F1F0B" w:rsidRPr="000867D2">
              <w:br/>
            </w:r>
            <w:r w:rsidRPr="000867D2">
              <w:t>&lt;</w:t>
            </w:r>
            <w:r w:rsidR="00914AD7" w:rsidRPr="000867D2">
              <w:t>https://www.health.vic.gov.au/cemeteries-and-crematoria/policy-templates</w:t>
            </w:r>
            <w:r w:rsidR="006B11BB" w:rsidRPr="000867D2">
              <w:t>&gt;</w:t>
            </w:r>
          </w:p>
          <w:p w14:paraId="533879DE" w14:textId="7EDCFF46" w:rsidR="006B11BB" w:rsidRPr="000867D2" w:rsidRDefault="000867D2" w:rsidP="003C5F72">
            <w:pPr>
              <w:pStyle w:val="Tabletext"/>
              <w:keepNext/>
              <w:keepLines/>
              <w:spacing w:before="240" w:after="240"/>
            </w:pPr>
            <w:r w:rsidRPr="000867D2">
              <w:rPr>
                <w:noProof/>
              </w:rPr>
              <w:drawing>
                <wp:anchor distT="0" distB="0" distL="114300" distR="114300" simplePos="0" relativeHeight="251658338" behindDoc="0" locked="0" layoutInCell="1" allowOverlap="1" wp14:anchorId="5E19A931" wp14:editId="0637EE6F">
                  <wp:simplePos x="0" y="0"/>
                  <wp:positionH relativeFrom="column">
                    <wp:posOffset>17145</wp:posOffset>
                  </wp:positionH>
                  <wp:positionV relativeFrom="paragraph">
                    <wp:posOffset>300427</wp:posOffset>
                  </wp:positionV>
                  <wp:extent cx="562610" cy="562610"/>
                  <wp:effectExtent l="76200" t="0" r="0" b="0"/>
                  <wp:wrapSquare wrapText="bothSides"/>
                  <wp:docPr id="2002025026" name="Graphic 2002025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26" name="Graphic 200202502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64" w:history="1">
              <w:r w:rsidR="00CC6681" w:rsidRPr="000867D2">
                <w:rPr>
                  <w:rStyle w:val="Hyperlink"/>
                </w:rPr>
                <w:t>Gifts, benefits and hospitality policy template</w:t>
              </w:r>
            </w:hyperlink>
            <w:r w:rsidR="006B11BB" w:rsidRPr="000867D2">
              <w:t xml:space="preserve"> </w:t>
            </w:r>
            <w:r w:rsidR="001F1F0B" w:rsidRPr="000867D2">
              <w:br/>
            </w:r>
            <w:r w:rsidR="006B11BB" w:rsidRPr="000867D2">
              <w:t>&lt;</w:t>
            </w:r>
            <w:r w:rsidR="00914AD7" w:rsidRPr="000867D2">
              <w:t>https://www.health.vic.gov.au/cemeteries-and-crematoria/policy-templates</w:t>
            </w:r>
            <w:r w:rsidR="006B11BB" w:rsidRPr="000867D2">
              <w:t>&gt;</w:t>
            </w:r>
          </w:p>
          <w:p w14:paraId="38A810CA" w14:textId="2A9A26E0" w:rsidR="006B11BB" w:rsidRPr="000867D2" w:rsidRDefault="000867D2" w:rsidP="003C5F72">
            <w:pPr>
              <w:pStyle w:val="Tabletext"/>
              <w:keepNext/>
              <w:keepLines/>
              <w:spacing w:before="240" w:after="240"/>
            </w:pPr>
            <w:r w:rsidRPr="000867D2">
              <w:rPr>
                <w:noProof/>
              </w:rPr>
              <w:drawing>
                <wp:anchor distT="0" distB="0" distL="114300" distR="114300" simplePos="0" relativeHeight="251658339" behindDoc="0" locked="0" layoutInCell="1" allowOverlap="1" wp14:anchorId="5B024AE1" wp14:editId="10856A63">
                  <wp:simplePos x="0" y="0"/>
                  <wp:positionH relativeFrom="column">
                    <wp:posOffset>17145</wp:posOffset>
                  </wp:positionH>
                  <wp:positionV relativeFrom="paragraph">
                    <wp:posOffset>301062</wp:posOffset>
                  </wp:positionV>
                  <wp:extent cx="562610" cy="562610"/>
                  <wp:effectExtent l="76200" t="0" r="0" b="0"/>
                  <wp:wrapSquare wrapText="bothSides"/>
                  <wp:docPr id="2002025038" name="Graphic 2002025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38" name="Graphic 2002025038">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65" w:history="1">
              <w:r w:rsidR="00CC6681" w:rsidRPr="000867D2">
                <w:rPr>
                  <w:rStyle w:val="Hyperlink"/>
                </w:rPr>
                <w:t>Memorialisation policy template</w:t>
              </w:r>
            </w:hyperlink>
            <w:r w:rsidR="006B11BB" w:rsidRPr="000867D2">
              <w:t xml:space="preserve"> </w:t>
            </w:r>
            <w:r w:rsidR="001F1F0B" w:rsidRPr="000867D2">
              <w:br/>
            </w:r>
            <w:r w:rsidR="006B11BB" w:rsidRPr="000867D2">
              <w:t>&lt;</w:t>
            </w:r>
            <w:r w:rsidR="00914AD7" w:rsidRPr="000867D2">
              <w:t>https://www.health.vic.gov.au/cemeteries-and-crematoria/policy-templates</w:t>
            </w:r>
            <w:r w:rsidR="006B11BB" w:rsidRPr="000867D2">
              <w:t>&gt;</w:t>
            </w:r>
          </w:p>
          <w:p w14:paraId="2298F8BD" w14:textId="11810BDC" w:rsidR="006B11BB" w:rsidRPr="000867D2" w:rsidRDefault="000867D2" w:rsidP="003C5F72">
            <w:pPr>
              <w:pStyle w:val="Tabletext"/>
              <w:keepNext/>
              <w:keepLines/>
              <w:spacing w:before="240" w:after="240"/>
            </w:pPr>
            <w:r w:rsidRPr="000867D2">
              <w:rPr>
                <w:noProof/>
              </w:rPr>
              <w:drawing>
                <wp:anchor distT="0" distB="0" distL="114300" distR="114300" simplePos="0" relativeHeight="251658335" behindDoc="0" locked="0" layoutInCell="1" allowOverlap="1" wp14:anchorId="41E1D0D7" wp14:editId="5E7E37F0">
                  <wp:simplePos x="0" y="0"/>
                  <wp:positionH relativeFrom="column">
                    <wp:posOffset>17145</wp:posOffset>
                  </wp:positionH>
                  <wp:positionV relativeFrom="paragraph">
                    <wp:posOffset>304237</wp:posOffset>
                  </wp:positionV>
                  <wp:extent cx="562610" cy="562610"/>
                  <wp:effectExtent l="76200" t="0" r="0" b="0"/>
                  <wp:wrapSquare wrapText="bothSides"/>
                  <wp:docPr id="2002025050" name="Graphic 2002025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5050" name="Graphic 2002025050">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rot="18978493" flipH="1">
                            <a:off x="0" y="0"/>
                            <a:ext cx="562610" cy="562610"/>
                          </a:xfrm>
                          <a:prstGeom prst="rect">
                            <a:avLst/>
                          </a:prstGeom>
                        </pic:spPr>
                      </pic:pic>
                    </a:graphicData>
                  </a:graphic>
                </wp:anchor>
              </w:drawing>
            </w:r>
            <w:hyperlink r:id="rId266" w:history="1">
              <w:r w:rsidR="00CC6681" w:rsidRPr="000867D2">
                <w:rPr>
                  <w:rStyle w:val="Hyperlink"/>
                </w:rPr>
                <w:t>Monumental mason policy template</w:t>
              </w:r>
            </w:hyperlink>
            <w:r w:rsidR="006B11BB" w:rsidRPr="000867D2">
              <w:t xml:space="preserve"> </w:t>
            </w:r>
            <w:r w:rsidR="001F1F0B" w:rsidRPr="000867D2">
              <w:br/>
            </w:r>
            <w:r w:rsidR="006B11BB" w:rsidRPr="000867D2">
              <w:t>&lt;</w:t>
            </w:r>
            <w:r w:rsidR="00914AD7" w:rsidRPr="000867D2">
              <w:t>https://www.health.vic.gov.au/cemeteries-and-crematoria/policy-templates</w:t>
            </w:r>
            <w:r w:rsidR="006B11BB" w:rsidRPr="000867D2">
              <w:t>&gt;</w:t>
            </w:r>
          </w:p>
          <w:p w14:paraId="618B3EF4" w14:textId="56082505" w:rsidR="006B11BB" w:rsidRDefault="00CC6681" w:rsidP="003C5F72">
            <w:pPr>
              <w:pStyle w:val="Tabletext"/>
              <w:keepNext/>
              <w:keepLines/>
              <w:spacing w:before="240" w:after="240"/>
            </w:pPr>
            <w:hyperlink r:id="rId267" w:history="1">
              <w:r w:rsidRPr="000867D2">
                <w:rPr>
                  <w:rStyle w:val="Hyperlink"/>
                </w:rPr>
                <w:t>Purchasing and tendering policy template</w:t>
              </w:r>
            </w:hyperlink>
            <w:r w:rsidR="006B11BB" w:rsidRPr="000867D2">
              <w:t xml:space="preserve"> </w:t>
            </w:r>
            <w:r w:rsidR="001F1F0B" w:rsidRPr="000867D2">
              <w:br/>
            </w:r>
            <w:r w:rsidR="006B11BB" w:rsidRPr="000867D2">
              <w:t>&lt;</w:t>
            </w:r>
            <w:r w:rsidR="00914AD7" w:rsidRPr="000867D2">
              <w:t>https://www.health.vic.gov.au/cemeteries-and-crematoria/policy-templates</w:t>
            </w:r>
            <w:r w:rsidR="006B11BB" w:rsidRPr="000867D2">
              <w:t>&gt;</w:t>
            </w:r>
          </w:p>
        </w:tc>
      </w:tr>
    </w:tbl>
    <w:p w14:paraId="2D07B0B0" w14:textId="7EDF9186" w:rsidR="00144932" w:rsidRDefault="00144932" w:rsidP="000867D2">
      <w:pPr>
        <w:pStyle w:val="Bodyafterbullets"/>
      </w:pPr>
    </w:p>
    <w:sectPr w:rsidR="00144932" w:rsidSect="004B3132">
      <w:headerReference w:type="even" r:id="rId268"/>
      <w:footerReference w:type="even" r:id="rId269"/>
      <w:footerReference w:type="default" r:id="rId270"/>
      <w:type w:val="continuous"/>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83B88" w14:textId="77777777" w:rsidR="00584B1C" w:rsidRDefault="00584B1C">
      <w:r>
        <w:separator/>
      </w:r>
    </w:p>
    <w:p w14:paraId="41808A40" w14:textId="77777777" w:rsidR="00584B1C" w:rsidRDefault="00584B1C"/>
  </w:endnote>
  <w:endnote w:type="continuationSeparator" w:id="0">
    <w:p w14:paraId="12191C07" w14:textId="77777777" w:rsidR="00584B1C" w:rsidRDefault="00584B1C">
      <w:r>
        <w:continuationSeparator/>
      </w:r>
    </w:p>
    <w:p w14:paraId="68550066" w14:textId="77777777" w:rsidR="00584B1C" w:rsidRDefault="00584B1C"/>
  </w:endnote>
  <w:endnote w:type="continuationNotice" w:id="1">
    <w:p w14:paraId="4E4D100F" w14:textId="77777777" w:rsidR="00584B1C" w:rsidRDefault="00584B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imesNewRomanPS">
    <w:altName w:val="Times New Roman"/>
    <w:charset w:val="00"/>
    <w:family w:val="auto"/>
    <w:pitch w:val="variable"/>
    <w:sig w:usb0="00000003" w:usb1="00000000" w:usb2="00000000" w:usb3="00000000" w:csb0="00000001"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NeueLT-Roman">
    <w:altName w:val="Lucida Calligraphy"/>
    <w:panose1 w:val="00000000000000000000"/>
    <w:charset w:val="4D"/>
    <w:family w:val="auto"/>
    <w:notTrueType/>
    <w:pitch w:val="default"/>
    <w:sig w:usb0="00000003" w:usb1="00000000" w:usb2="00000000" w:usb3="00000000" w:csb0="00000001" w:csb1="00000000"/>
  </w:font>
  <w:font w:name="HelveticaNeueLT-Medium">
    <w:altName w:val="Arial"/>
    <w:panose1 w:val="00000000000000000000"/>
    <w:charset w:val="4D"/>
    <w:family w:val="auto"/>
    <w:notTrueType/>
    <w:pitch w:val="default"/>
    <w:sig w:usb0="00000003" w:usb1="00000000"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NeueLT-Light">
    <w:altName w:val="Arial"/>
    <w:panose1 w:val="00000000000000000000"/>
    <w:charset w:val="4D"/>
    <w:family w:val="auto"/>
    <w:notTrueType/>
    <w:pitch w:val="default"/>
    <w:sig w:usb0="00000003" w:usb1="00000000"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13A5E"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422D8CC1" wp14:editId="687DAAB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CA01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2D8CC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62CA01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5AD8A" w14:textId="77777777" w:rsidR="00123C6E" w:rsidRDefault="00123C6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DDDC" w14:textId="77777777" w:rsidR="00123C6E" w:rsidRDefault="00123C6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86D07" w14:textId="77777777" w:rsidR="00123C6E" w:rsidRDefault="00123C6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2CE93" w14:textId="77777777" w:rsidR="00006449" w:rsidRDefault="00006449">
    <w:pPr>
      <w:pStyle w:val="Footer"/>
    </w:pPr>
    <w:r>
      <w:rPr>
        <w:noProof/>
        <w:lang w:eastAsia="en-AU"/>
      </w:rPr>
      <mc:AlternateContent>
        <mc:Choice Requires="wps">
          <w:drawing>
            <wp:anchor distT="0" distB="0" distL="114300" distR="114300" simplePos="0" relativeHeight="251658244" behindDoc="0" locked="0" layoutInCell="0" allowOverlap="1" wp14:anchorId="57D71677" wp14:editId="7185B143">
              <wp:simplePos x="0" y="0"/>
              <wp:positionH relativeFrom="page">
                <wp:posOffset>0</wp:posOffset>
              </wp:positionH>
              <wp:positionV relativeFrom="page">
                <wp:posOffset>10189210</wp:posOffset>
              </wp:positionV>
              <wp:extent cx="7560310" cy="311785"/>
              <wp:effectExtent l="0" t="0" r="0" b="12065"/>
              <wp:wrapNone/>
              <wp:docPr id="17"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00AAF" w14:textId="77777777" w:rsidR="00006449" w:rsidRPr="002C5B7C" w:rsidRDefault="00006449"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D71677" id="_x0000_t202" coordsize="21600,21600" o:spt="202" path="m,l,21600r21600,l21600,xe">
              <v:stroke joinstyle="miter"/>
              <v:path gradientshapeok="t" o:connecttype="rect"/>
            </v:shapetype>
            <v:shape id="_x0000_s1038"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73A00AAF" w14:textId="77777777" w:rsidR="00006449" w:rsidRPr="002C5B7C" w:rsidRDefault="00006449"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A475D" w14:textId="77777777" w:rsidR="00006449" w:rsidRDefault="00006449">
    <w:pPr>
      <w:pStyle w:val="Footer"/>
    </w:pPr>
    <w:r>
      <w:rPr>
        <w:noProof/>
        <w:lang w:eastAsia="en-AU"/>
      </w:rPr>
      <mc:AlternateContent>
        <mc:Choice Requires="wps">
          <w:drawing>
            <wp:anchor distT="0" distB="0" distL="114300" distR="114300" simplePos="0" relativeHeight="251658245" behindDoc="0" locked="0" layoutInCell="0" allowOverlap="1" wp14:anchorId="30EE55F8" wp14:editId="4264E409">
              <wp:simplePos x="0" y="0"/>
              <wp:positionH relativeFrom="page">
                <wp:posOffset>0</wp:posOffset>
              </wp:positionH>
              <wp:positionV relativeFrom="page">
                <wp:posOffset>10189210</wp:posOffset>
              </wp:positionV>
              <wp:extent cx="7560310" cy="311785"/>
              <wp:effectExtent l="0" t="0" r="0" b="12065"/>
              <wp:wrapNone/>
              <wp:docPr id="18"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66246D" w14:textId="77777777" w:rsidR="00006449" w:rsidRPr="008977D1" w:rsidRDefault="00006449"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EE55F8" id="_x0000_t202" coordsize="21600,21600" o:spt="202" path="m,l,21600r21600,l21600,xe">
              <v:stroke joinstyle="miter"/>
              <v:path gradientshapeok="t" o:connecttype="rect"/>
            </v:shapetype>
            <v:shape 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2F66246D" w14:textId="77777777" w:rsidR="00006449" w:rsidRPr="008977D1" w:rsidRDefault="00006449"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3" behindDoc="0" locked="0" layoutInCell="0" allowOverlap="1" wp14:anchorId="338CF80D" wp14:editId="4214C8D7">
              <wp:simplePos x="0" y="0"/>
              <wp:positionH relativeFrom="page">
                <wp:posOffset>0</wp:posOffset>
              </wp:positionH>
              <wp:positionV relativeFrom="page">
                <wp:posOffset>10189845</wp:posOffset>
              </wp:positionV>
              <wp:extent cx="7560310" cy="311785"/>
              <wp:effectExtent l="0" t="0" r="0" b="12065"/>
              <wp:wrapNone/>
              <wp:docPr id="19"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9B31D" w14:textId="77777777" w:rsidR="00006449" w:rsidRPr="00EB4BC7" w:rsidRDefault="00006449"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38CF80D" id="_x0000_s1040"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3E//ihgCAAAsBAAADgAAAAAAAAAAAAAAAAAuAgAAZHJzL2Uyb0RvYy54bWxQSwECLQAU&#10;AAYACAAAACEAL5BIl+AAAAALAQAADwAAAAAAAAAAAAAAAAByBAAAZHJzL2Rvd25yZXYueG1sUEsF&#10;BgAAAAAEAAQA8wAAAH8FAAAAAA==&#10;" o:allowincell="f" filled="f" stroked="f" strokeweight=".5pt">
              <v:textbox inset=",0,,0">
                <w:txbxContent>
                  <w:p w14:paraId="4289B31D" w14:textId="77777777" w:rsidR="00006449" w:rsidRPr="00EB4BC7" w:rsidRDefault="00006449"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A90D2"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380B302F" wp14:editId="20443EA9">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4AD01"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0B302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2594AD01"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50EA"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524AD16" wp14:editId="1B112113">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C05A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24AD16"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30BC05A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E1E00" w14:textId="77777777" w:rsidR="007C35FB" w:rsidRDefault="007C35FB">
    <w:pPr>
      <w:pStyle w:val="Footer"/>
    </w:pPr>
    <w:r>
      <w:rPr>
        <w:noProof/>
        <w:lang w:eastAsia="en-AU"/>
      </w:rPr>
      <mc:AlternateContent>
        <mc:Choice Requires="wps">
          <w:drawing>
            <wp:anchor distT="0" distB="0" distL="114300" distR="114300" simplePos="0" relativeHeight="251658247" behindDoc="0" locked="0" layoutInCell="0" allowOverlap="1" wp14:anchorId="345822A2" wp14:editId="3435833C">
              <wp:simplePos x="0" y="0"/>
              <wp:positionH relativeFrom="page">
                <wp:posOffset>0</wp:posOffset>
              </wp:positionH>
              <wp:positionV relativeFrom="page">
                <wp:posOffset>10189210</wp:posOffset>
              </wp:positionV>
              <wp:extent cx="7560310" cy="311785"/>
              <wp:effectExtent l="0" t="0" r="0" b="12065"/>
              <wp:wrapNone/>
              <wp:docPr id="1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641E5" w14:textId="77777777" w:rsidR="007C35FB" w:rsidRPr="002C5B7C" w:rsidRDefault="007C35FB"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5822A2"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F4641E5" w14:textId="77777777" w:rsidR="007C35FB" w:rsidRPr="002C5B7C" w:rsidRDefault="007C35FB"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B87A" w14:textId="77777777" w:rsidR="007C35FB" w:rsidRDefault="007C35FB">
    <w:pPr>
      <w:pStyle w:val="Footer"/>
    </w:pPr>
    <w:r>
      <w:rPr>
        <w:noProof/>
        <w:lang w:eastAsia="en-AU"/>
      </w:rPr>
      <mc:AlternateContent>
        <mc:Choice Requires="wps">
          <w:drawing>
            <wp:anchor distT="0" distB="0" distL="114300" distR="114300" simplePos="0" relativeHeight="251658248" behindDoc="0" locked="0" layoutInCell="0" allowOverlap="1" wp14:anchorId="03F85B3C" wp14:editId="69D0B661">
              <wp:simplePos x="0" y="0"/>
              <wp:positionH relativeFrom="page">
                <wp:posOffset>0</wp:posOffset>
              </wp:positionH>
              <wp:positionV relativeFrom="page">
                <wp:posOffset>10189210</wp:posOffset>
              </wp:positionV>
              <wp:extent cx="7560310" cy="311785"/>
              <wp:effectExtent l="0" t="0" r="0" b="12065"/>
              <wp:wrapNone/>
              <wp:docPr id="15"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5ACE54" w14:textId="77777777" w:rsidR="007C35FB" w:rsidRPr="008977D1" w:rsidRDefault="007C35FB"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F85B3C"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55ACE54" w14:textId="77777777" w:rsidR="007C35FB" w:rsidRPr="008977D1" w:rsidRDefault="007C35FB"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6" behindDoc="0" locked="0" layoutInCell="0" allowOverlap="1" wp14:anchorId="06F1A02D" wp14:editId="7E9A9844">
              <wp:simplePos x="0" y="0"/>
              <wp:positionH relativeFrom="page">
                <wp:posOffset>0</wp:posOffset>
              </wp:positionH>
              <wp:positionV relativeFrom="page">
                <wp:posOffset>10189845</wp:posOffset>
              </wp:positionV>
              <wp:extent cx="7560310" cy="311785"/>
              <wp:effectExtent l="0" t="0" r="0" b="12065"/>
              <wp:wrapNone/>
              <wp:docPr id="16"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A21B7" w14:textId="77777777" w:rsidR="007C35FB" w:rsidRPr="00EB4BC7" w:rsidRDefault="007C35FB"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6F1A02D"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7AA21B7" w14:textId="77777777" w:rsidR="007C35FB" w:rsidRPr="00EB4BC7" w:rsidRDefault="007C35FB"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166D" w14:textId="77777777" w:rsidR="001A325D" w:rsidRDefault="001A325D">
    <w:pPr>
      <w:pStyle w:val="Footer"/>
    </w:pPr>
    <w:r>
      <w:rPr>
        <w:noProof/>
        <w:lang w:eastAsia="en-AU"/>
      </w:rPr>
      <mc:AlternateContent>
        <mc:Choice Requires="wps">
          <w:drawing>
            <wp:anchor distT="0" distB="0" distL="114300" distR="114300" simplePos="0" relativeHeight="251658250" behindDoc="0" locked="0" layoutInCell="0" allowOverlap="1" wp14:anchorId="0EA0CA7A" wp14:editId="498469EF">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BAB3EB" w14:textId="77777777" w:rsidR="001A325D" w:rsidRPr="002C5B7C" w:rsidRDefault="001A325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0CA7A" id="_x0000_t202" coordsize="21600,21600" o:spt="202" path="m,l,21600r21600,l21600,xe">
              <v:stroke joinstyle="miter"/>
              <v:path gradientshapeok="t" o:connecttype="rect"/>
            </v:shapetype>
            <v:shape id="_x0000_s1032"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3BAB3EB" w14:textId="77777777" w:rsidR="001A325D" w:rsidRPr="002C5B7C" w:rsidRDefault="001A325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54BB" w14:textId="77777777" w:rsidR="001A325D" w:rsidRDefault="001A325D">
    <w:pPr>
      <w:pStyle w:val="Footer"/>
    </w:pPr>
    <w:r>
      <w:rPr>
        <w:noProof/>
        <w:lang w:eastAsia="en-AU"/>
      </w:rPr>
      <mc:AlternateContent>
        <mc:Choice Requires="wps">
          <w:drawing>
            <wp:anchor distT="0" distB="0" distL="114300" distR="114300" simplePos="0" relativeHeight="251658251" behindDoc="0" locked="0" layoutInCell="0" allowOverlap="1" wp14:anchorId="77E0D7D4" wp14:editId="07C4D056">
              <wp:simplePos x="0" y="0"/>
              <wp:positionH relativeFrom="page">
                <wp:posOffset>0</wp:posOffset>
              </wp:positionH>
              <wp:positionV relativeFrom="page">
                <wp:posOffset>10189210</wp:posOffset>
              </wp:positionV>
              <wp:extent cx="7560310" cy="311785"/>
              <wp:effectExtent l="0" t="0" r="0" b="12065"/>
              <wp:wrapNone/>
              <wp:docPr id="8"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14518" w14:textId="77777777" w:rsidR="001A325D" w:rsidRPr="008977D1" w:rsidRDefault="001A325D"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E0D7D4" id="_x0000_t202" coordsize="21600,21600" o:spt="202" path="m,l,21600r21600,l21600,xe">
              <v:stroke joinstyle="miter"/>
              <v:path gradientshapeok="t" o:connecttype="rect"/>
            </v:shapetype>
            <v:shape id="_x0000_s1033"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51414518" w14:textId="77777777" w:rsidR="001A325D" w:rsidRPr="008977D1" w:rsidRDefault="001A325D"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9" behindDoc="0" locked="0" layoutInCell="0" allowOverlap="1" wp14:anchorId="24793182" wp14:editId="586D1FE4">
              <wp:simplePos x="0" y="0"/>
              <wp:positionH relativeFrom="page">
                <wp:posOffset>0</wp:posOffset>
              </wp:positionH>
              <wp:positionV relativeFrom="page">
                <wp:posOffset>10189845</wp:posOffset>
              </wp:positionV>
              <wp:extent cx="7560310" cy="311785"/>
              <wp:effectExtent l="0" t="0" r="0" b="12065"/>
              <wp:wrapNone/>
              <wp:docPr id="9"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7F30DB" w14:textId="77777777" w:rsidR="001A325D" w:rsidRPr="00EB4BC7" w:rsidRDefault="001A325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4793182" id="_x0000_s1034"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5B7F30DB" w14:textId="77777777" w:rsidR="001A325D" w:rsidRPr="00EB4BC7" w:rsidRDefault="001A325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876BF" w14:textId="77777777" w:rsidR="007D1049" w:rsidRDefault="007D1049">
    <w:pPr>
      <w:pStyle w:val="Footer"/>
    </w:pPr>
    <w:r>
      <w:rPr>
        <w:noProof/>
        <w:lang w:eastAsia="en-AU"/>
      </w:rPr>
      <mc:AlternateContent>
        <mc:Choice Requires="wps">
          <w:drawing>
            <wp:anchor distT="0" distB="0" distL="114300" distR="114300" simplePos="0" relativeHeight="251658253" behindDoc="0" locked="0" layoutInCell="0" allowOverlap="1" wp14:anchorId="1C42D1B0" wp14:editId="4A7316BE">
              <wp:simplePos x="0" y="0"/>
              <wp:positionH relativeFrom="page">
                <wp:posOffset>0</wp:posOffset>
              </wp:positionH>
              <wp:positionV relativeFrom="page">
                <wp:posOffset>10189210</wp:posOffset>
              </wp:positionV>
              <wp:extent cx="7560310" cy="311785"/>
              <wp:effectExtent l="0" t="0" r="0" b="12065"/>
              <wp:wrapNone/>
              <wp:docPr id="33"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FDB32B" w14:textId="77777777" w:rsidR="007D1049" w:rsidRPr="002C5B7C" w:rsidRDefault="007D1049"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42D1B0" id="_x0000_t202" coordsize="21600,21600" o:spt="202" path="m,l,21600r21600,l21600,xe">
              <v:stroke joinstyle="miter"/>
              <v:path gradientshapeok="t" o:connecttype="rect"/>
            </v:shapetype>
            <v:shape id="_x0000_s1035"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5AFDB32B" w14:textId="77777777" w:rsidR="007D1049" w:rsidRPr="002C5B7C" w:rsidRDefault="007D1049"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4EE0A" w14:textId="77777777" w:rsidR="007D1049" w:rsidRDefault="007D1049">
    <w:pPr>
      <w:pStyle w:val="Footer"/>
    </w:pPr>
    <w:r>
      <w:rPr>
        <w:noProof/>
        <w:lang w:eastAsia="en-AU"/>
      </w:rPr>
      <mc:AlternateContent>
        <mc:Choice Requires="wps">
          <w:drawing>
            <wp:anchor distT="0" distB="0" distL="114300" distR="114300" simplePos="0" relativeHeight="251658254" behindDoc="0" locked="0" layoutInCell="0" allowOverlap="1" wp14:anchorId="3C3C4DA4" wp14:editId="707B6584">
              <wp:simplePos x="0" y="0"/>
              <wp:positionH relativeFrom="page">
                <wp:posOffset>0</wp:posOffset>
              </wp:positionH>
              <wp:positionV relativeFrom="page">
                <wp:posOffset>10189210</wp:posOffset>
              </wp:positionV>
              <wp:extent cx="7560310" cy="311785"/>
              <wp:effectExtent l="0" t="0" r="0" b="12065"/>
              <wp:wrapNone/>
              <wp:docPr id="35"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F5E13" w14:textId="77777777" w:rsidR="007D1049" w:rsidRPr="008977D1" w:rsidRDefault="007D1049"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3C4DA4" id="_x0000_t202" coordsize="21600,21600" o:spt="202" path="m,l,21600r21600,l21600,xe">
              <v:stroke joinstyle="miter"/>
              <v:path gradientshapeok="t" o:connecttype="rect"/>
            </v:shapetype>
            <v:shape id="_x0000_s1036"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51CF5E13" w14:textId="77777777" w:rsidR="007D1049" w:rsidRPr="008977D1" w:rsidRDefault="007D1049"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52" behindDoc="0" locked="0" layoutInCell="0" allowOverlap="1" wp14:anchorId="48F26A18" wp14:editId="16DCFF5A">
              <wp:simplePos x="0" y="0"/>
              <wp:positionH relativeFrom="page">
                <wp:posOffset>0</wp:posOffset>
              </wp:positionH>
              <wp:positionV relativeFrom="page">
                <wp:posOffset>10189845</wp:posOffset>
              </wp:positionV>
              <wp:extent cx="7560310" cy="311785"/>
              <wp:effectExtent l="0" t="0" r="0" b="12065"/>
              <wp:wrapNone/>
              <wp:docPr id="10"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58D67F" w14:textId="77777777" w:rsidR="007D1049" w:rsidRPr="00EB4BC7" w:rsidRDefault="007D1049"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8F26A18" id="_x0000_s1037"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v9etNFwIAACwEAAAOAAAAAAAAAAAAAAAAAC4CAABkcnMvZTJvRG9jLnhtbFBLAQItABQA&#10;BgAIAAAAIQAvkEiX4AAAAAsBAAAPAAAAAAAAAAAAAAAAAHEEAABkcnMvZG93bnJldi54bWxQSwUG&#10;AAAAAAQABADzAAAAfgUAAAAA&#10;" o:allowincell="f" filled="f" stroked="f" strokeweight=".5pt">
              <v:textbox inset=",0,,0">
                <w:txbxContent>
                  <w:p w14:paraId="1B58D67F" w14:textId="77777777" w:rsidR="007D1049" w:rsidRPr="00EB4BC7" w:rsidRDefault="007D1049"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7A7E8" w14:textId="77777777" w:rsidR="00584B1C" w:rsidRDefault="00584B1C" w:rsidP="00207717">
      <w:pPr>
        <w:spacing w:before="120"/>
      </w:pPr>
      <w:r>
        <w:separator/>
      </w:r>
    </w:p>
  </w:footnote>
  <w:footnote w:type="continuationSeparator" w:id="0">
    <w:p w14:paraId="1D5D975A" w14:textId="77777777" w:rsidR="00584B1C" w:rsidRDefault="00584B1C">
      <w:r>
        <w:continuationSeparator/>
      </w:r>
    </w:p>
    <w:p w14:paraId="2A842865" w14:textId="77777777" w:rsidR="00584B1C" w:rsidRDefault="00584B1C"/>
  </w:footnote>
  <w:footnote w:type="continuationNotice" w:id="1">
    <w:p w14:paraId="64DA1FC7" w14:textId="77777777" w:rsidR="00584B1C" w:rsidRDefault="00584B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41F9" w14:textId="77777777" w:rsidR="007C35FB" w:rsidRPr="00454A7D" w:rsidRDefault="007C35FB"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3803A" w14:textId="77777777" w:rsidR="007C35FB" w:rsidRPr="0051568D" w:rsidRDefault="007C35FB" w:rsidP="0017674D">
    <w:pPr>
      <w:pStyle w:val="Header"/>
    </w:pPr>
    <w:r>
      <w:t>Manual for Victorian cemetery trusts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009A" w14:textId="77777777" w:rsidR="001A325D" w:rsidRPr="00454A7D" w:rsidRDefault="001A325D"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D1513" w14:textId="77777777" w:rsidR="001A325D" w:rsidRPr="0051568D" w:rsidRDefault="001A325D" w:rsidP="0017674D">
    <w:pPr>
      <w:pStyle w:val="Header"/>
    </w:pPr>
    <w:r>
      <w:t>Manual for Victorian cemetery trusts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8693" w14:textId="77777777" w:rsidR="007D1049" w:rsidRPr="00454A7D" w:rsidRDefault="007D1049" w:rsidP="00454A7D">
    <w:pPr>
      <w:pStyle w:val="Header"/>
    </w:pPr>
  </w:p>
  <w:p w14:paraId="661C9755" w14:textId="77777777" w:rsidR="007D1049" w:rsidRDefault="007D104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F1F2" w14:textId="77777777" w:rsidR="00123C6E" w:rsidRPr="00454A7D" w:rsidRDefault="00123C6E" w:rsidP="00454A7D">
    <w:pPr>
      <w:pStyle w:val="Header"/>
    </w:pPr>
  </w:p>
  <w:p w14:paraId="261897B9" w14:textId="77777777" w:rsidR="00123C6E" w:rsidRDefault="00123C6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DF07" w14:textId="5D33444C" w:rsidR="00123C6E" w:rsidRPr="00980E4B" w:rsidRDefault="00123C6E">
    <w:pPr>
      <w:rPr>
        <w:b/>
        <w:bCs/>
        <w:sz w:val="18"/>
        <w:szCs w:val="18"/>
      </w:rPr>
    </w:pPr>
    <w:r w:rsidRPr="00980E4B">
      <w:rPr>
        <w:b/>
        <w:bCs/>
        <w:sz w:val="18"/>
        <w:szCs w:val="18"/>
      </w:rPr>
      <w:t>Manual for Victorian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Pr>
        <w:b/>
        <w:bCs/>
        <w:sz w:val="18"/>
        <w:szCs w:val="18"/>
      </w:rPr>
      <w:t>128</w:t>
    </w:r>
    <w:r w:rsidRPr="00980E4B">
      <w:rPr>
        <w:b/>
        <w:bCs/>
        <w:sz w:val="18"/>
        <w:szCs w:val="18"/>
      </w:rPr>
      <w:fldChar w:fldCharType="end"/>
    </w:r>
  </w:p>
  <w:p w14:paraId="27C8D60D" w14:textId="77777777" w:rsidR="00123C6E" w:rsidRDefault="00123C6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27BC" w14:textId="77777777" w:rsidR="00006449" w:rsidRPr="00454A7D" w:rsidRDefault="00006449" w:rsidP="00454A7D">
    <w:pPr>
      <w:pStyle w:val="Header"/>
    </w:pPr>
  </w:p>
  <w:p w14:paraId="2F8843B8" w14:textId="77777777" w:rsidR="00006449" w:rsidRDefault="000064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23E2E5B"/>
    <w:multiLevelType w:val="multilevel"/>
    <w:tmpl w:val="471E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A50056"/>
    <w:multiLevelType w:val="multilevel"/>
    <w:tmpl w:val="0AAE1EBA"/>
    <w:numStyleLink w:val="ZZNumbersloweralpha"/>
  </w:abstractNum>
  <w:abstractNum w:abstractNumId="4" w15:restartNumberingAfterBreak="0">
    <w:nsid w:val="0B8D43DB"/>
    <w:multiLevelType w:val="multilevel"/>
    <w:tmpl w:val="B33A2DBC"/>
    <w:numStyleLink w:val="ZZNumbersdigit"/>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4AF3D62"/>
    <w:multiLevelType w:val="hybridMultilevel"/>
    <w:tmpl w:val="3FDEA6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BD110B"/>
    <w:multiLevelType w:val="hybridMultilevel"/>
    <w:tmpl w:val="7CFC5BE0"/>
    <w:lvl w:ilvl="0" w:tplc="0630A720">
      <w:start w:val="1"/>
      <w:numFmt w:val="bullet"/>
      <w:lvlText w:val=""/>
      <w:lvlJc w:val="left"/>
      <w:pPr>
        <w:ind w:left="757" w:hanging="360"/>
      </w:pPr>
      <w:rPr>
        <w:rFonts w:ascii="Symbol" w:hAnsi="Symbol" w:hint="default"/>
        <w:sz w:val="18"/>
        <w:szCs w:val="16"/>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8" w15:restartNumberingAfterBreak="0">
    <w:nsid w:val="1F011B24"/>
    <w:multiLevelType w:val="hybridMultilevel"/>
    <w:tmpl w:val="B5C8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EC7B47"/>
    <w:multiLevelType w:val="hybridMultilevel"/>
    <w:tmpl w:val="6D9E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704E4B"/>
    <w:multiLevelType w:val="multilevel"/>
    <w:tmpl w:val="F05C78C0"/>
    <w:numStyleLink w:val="ZZBullets"/>
  </w:abstractNum>
  <w:abstractNum w:abstractNumId="11" w15:restartNumberingAfterBreak="0">
    <w:nsid w:val="38E31F47"/>
    <w:multiLevelType w:val="hybridMultilevel"/>
    <w:tmpl w:val="FF145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5EA6B71"/>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15" w15:restartNumberingAfterBreak="0">
    <w:nsid w:val="461858C7"/>
    <w:multiLevelType w:val="hybridMultilevel"/>
    <w:tmpl w:val="3D5C6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F082A8F"/>
    <w:multiLevelType w:val="hybridMultilevel"/>
    <w:tmpl w:val="C798C6AC"/>
    <w:lvl w:ilvl="0" w:tplc="26364206">
      <w:start w:val="1"/>
      <w:numFmt w:val="bullet"/>
      <w:lvlText w:val=""/>
      <w:lvlJc w:val="left"/>
      <w:pPr>
        <w:ind w:left="1000" w:hanging="360"/>
      </w:pPr>
      <w:rPr>
        <w:rFonts w:ascii="Symbol" w:hAnsi="Symbol"/>
      </w:rPr>
    </w:lvl>
    <w:lvl w:ilvl="1" w:tplc="2F960F6E">
      <w:start w:val="1"/>
      <w:numFmt w:val="bullet"/>
      <w:lvlText w:val=""/>
      <w:lvlJc w:val="left"/>
      <w:pPr>
        <w:ind w:left="1000" w:hanging="360"/>
      </w:pPr>
      <w:rPr>
        <w:rFonts w:ascii="Symbol" w:hAnsi="Symbol"/>
      </w:rPr>
    </w:lvl>
    <w:lvl w:ilvl="2" w:tplc="4DF4F5EE">
      <w:start w:val="1"/>
      <w:numFmt w:val="bullet"/>
      <w:lvlText w:val=""/>
      <w:lvlJc w:val="left"/>
      <w:pPr>
        <w:ind w:left="1000" w:hanging="360"/>
      </w:pPr>
      <w:rPr>
        <w:rFonts w:ascii="Symbol" w:hAnsi="Symbol"/>
      </w:rPr>
    </w:lvl>
    <w:lvl w:ilvl="3" w:tplc="4DAE7642">
      <w:start w:val="1"/>
      <w:numFmt w:val="bullet"/>
      <w:lvlText w:val=""/>
      <w:lvlJc w:val="left"/>
      <w:pPr>
        <w:ind w:left="1000" w:hanging="360"/>
      </w:pPr>
      <w:rPr>
        <w:rFonts w:ascii="Symbol" w:hAnsi="Symbol"/>
      </w:rPr>
    </w:lvl>
    <w:lvl w:ilvl="4" w:tplc="466063B2">
      <w:start w:val="1"/>
      <w:numFmt w:val="bullet"/>
      <w:lvlText w:val=""/>
      <w:lvlJc w:val="left"/>
      <w:pPr>
        <w:ind w:left="1000" w:hanging="360"/>
      </w:pPr>
      <w:rPr>
        <w:rFonts w:ascii="Symbol" w:hAnsi="Symbol"/>
      </w:rPr>
    </w:lvl>
    <w:lvl w:ilvl="5" w:tplc="118A3744">
      <w:start w:val="1"/>
      <w:numFmt w:val="bullet"/>
      <w:lvlText w:val=""/>
      <w:lvlJc w:val="left"/>
      <w:pPr>
        <w:ind w:left="1000" w:hanging="360"/>
      </w:pPr>
      <w:rPr>
        <w:rFonts w:ascii="Symbol" w:hAnsi="Symbol"/>
      </w:rPr>
    </w:lvl>
    <w:lvl w:ilvl="6" w:tplc="9B78DA7A">
      <w:start w:val="1"/>
      <w:numFmt w:val="bullet"/>
      <w:lvlText w:val=""/>
      <w:lvlJc w:val="left"/>
      <w:pPr>
        <w:ind w:left="1000" w:hanging="360"/>
      </w:pPr>
      <w:rPr>
        <w:rFonts w:ascii="Symbol" w:hAnsi="Symbol"/>
      </w:rPr>
    </w:lvl>
    <w:lvl w:ilvl="7" w:tplc="2EC0CF38">
      <w:start w:val="1"/>
      <w:numFmt w:val="bullet"/>
      <w:lvlText w:val=""/>
      <w:lvlJc w:val="left"/>
      <w:pPr>
        <w:ind w:left="1000" w:hanging="360"/>
      </w:pPr>
      <w:rPr>
        <w:rFonts w:ascii="Symbol" w:hAnsi="Symbol"/>
      </w:rPr>
    </w:lvl>
    <w:lvl w:ilvl="8" w:tplc="18DAB7FE">
      <w:start w:val="1"/>
      <w:numFmt w:val="bullet"/>
      <w:lvlText w:val=""/>
      <w:lvlJc w:val="left"/>
      <w:pPr>
        <w:ind w:left="1000" w:hanging="360"/>
      </w:pPr>
      <w:rPr>
        <w:rFonts w:ascii="Symbol" w:hAnsi="Symbol"/>
      </w:rPr>
    </w:lvl>
  </w:abstractNum>
  <w:abstractNum w:abstractNumId="1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A2D3B23"/>
    <w:multiLevelType w:val="hybridMultilevel"/>
    <w:tmpl w:val="EF8C54D2"/>
    <w:lvl w:ilvl="0" w:tplc="6416F820">
      <w:start w:val="1"/>
      <w:numFmt w:val="bullet"/>
      <w:lvlText w:val="-"/>
      <w:lvlJc w:val="left"/>
      <w:pPr>
        <w:ind w:left="1008" w:hanging="360"/>
      </w:pPr>
      <w:rPr>
        <w:rFonts w:ascii="Courier New" w:hAnsi="Courier New"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2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F0F6566"/>
    <w:multiLevelType w:val="hybridMultilevel"/>
    <w:tmpl w:val="0E82EC30"/>
    <w:lvl w:ilvl="0" w:tplc="E83CF50A">
      <w:start w:val="91"/>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1F3582"/>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23" w15:restartNumberingAfterBreak="0">
    <w:nsid w:val="6F586567"/>
    <w:multiLevelType w:val="multilevel"/>
    <w:tmpl w:val="BB16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C14F3A"/>
    <w:multiLevelType w:val="hybridMultilevel"/>
    <w:tmpl w:val="4AE48358"/>
    <w:lvl w:ilvl="0" w:tplc="43F09C3E">
      <w:start w:val="1"/>
      <w:numFmt w:val="bullet"/>
      <w:lvlText w:val=""/>
      <w:lvlJc w:val="left"/>
      <w:pPr>
        <w:ind w:left="1000" w:hanging="360"/>
      </w:pPr>
      <w:rPr>
        <w:rFonts w:ascii="Symbol" w:hAnsi="Symbol"/>
      </w:rPr>
    </w:lvl>
    <w:lvl w:ilvl="1" w:tplc="6B900332">
      <w:start w:val="1"/>
      <w:numFmt w:val="bullet"/>
      <w:lvlText w:val=""/>
      <w:lvlJc w:val="left"/>
      <w:pPr>
        <w:ind w:left="1000" w:hanging="360"/>
      </w:pPr>
      <w:rPr>
        <w:rFonts w:ascii="Symbol" w:hAnsi="Symbol"/>
      </w:rPr>
    </w:lvl>
    <w:lvl w:ilvl="2" w:tplc="160E6D32">
      <w:start w:val="1"/>
      <w:numFmt w:val="bullet"/>
      <w:lvlText w:val=""/>
      <w:lvlJc w:val="left"/>
      <w:pPr>
        <w:ind w:left="1000" w:hanging="360"/>
      </w:pPr>
      <w:rPr>
        <w:rFonts w:ascii="Symbol" w:hAnsi="Symbol"/>
      </w:rPr>
    </w:lvl>
    <w:lvl w:ilvl="3" w:tplc="822A29D4">
      <w:start w:val="1"/>
      <w:numFmt w:val="bullet"/>
      <w:lvlText w:val=""/>
      <w:lvlJc w:val="left"/>
      <w:pPr>
        <w:ind w:left="1000" w:hanging="360"/>
      </w:pPr>
      <w:rPr>
        <w:rFonts w:ascii="Symbol" w:hAnsi="Symbol"/>
      </w:rPr>
    </w:lvl>
    <w:lvl w:ilvl="4" w:tplc="F176D3B0">
      <w:start w:val="1"/>
      <w:numFmt w:val="bullet"/>
      <w:lvlText w:val=""/>
      <w:lvlJc w:val="left"/>
      <w:pPr>
        <w:ind w:left="1000" w:hanging="360"/>
      </w:pPr>
      <w:rPr>
        <w:rFonts w:ascii="Symbol" w:hAnsi="Symbol"/>
      </w:rPr>
    </w:lvl>
    <w:lvl w:ilvl="5" w:tplc="ACA816F2">
      <w:start w:val="1"/>
      <w:numFmt w:val="bullet"/>
      <w:lvlText w:val=""/>
      <w:lvlJc w:val="left"/>
      <w:pPr>
        <w:ind w:left="1000" w:hanging="360"/>
      </w:pPr>
      <w:rPr>
        <w:rFonts w:ascii="Symbol" w:hAnsi="Symbol"/>
      </w:rPr>
    </w:lvl>
    <w:lvl w:ilvl="6" w:tplc="A32432A0">
      <w:start w:val="1"/>
      <w:numFmt w:val="bullet"/>
      <w:lvlText w:val=""/>
      <w:lvlJc w:val="left"/>
      <w:pPr>
        <w:ind w:left="1000" w:hanging="360"/>
      </w:pPr>
      <w:rPr>
        <w:rFonts w:ascii="Symbol" w:hAnsi="Symbol"/>
      </w:rPr>
    </w:lvl>
    <w:lvl w:ilvl="7" w:tplc="6980C1C2">
      <w:start w:val="1"/>
      <w:numFmt w:val="bullet"/>
      <w:lvlText w:val=""/>
      <w:lvlJc w:val="left"/>
      <w:pPr>
        <w:ind w:left="1000" w:hanging="360"/>
      </w:pPr>
      <w:rPr>
        <w:rFonts w:ascii="Symbol" w:hAnsi="Symbol"/>
      </w:rPr>
    </w:lvl>
    <w:lvl w:ilvl="8" w:tplc="B47EC938">
      <w:start w:val="1"/>
      <w:numFmt w:val="bullet"/>
      <w:lvlText w:val=""/>
      <w:lvlJc w:val="left"/>
      <w:pPr>
        <w:ind w:left="1000" w:hanging="360"/>
      </w:pPr>
      <w:rPr>
        <w:rFonts w:ascii="Symbol" w:hAnsi="Symbol"/>
      </w:rPr>
    </w:lvl>
  </w:abstractNum>
  <w:abstractNum w:abstractNumId="25" w15:restartNumberingAfterBreak="0">
    <w:nsid w:val="730E2D7A"/>
    <w:multiLevelType w:val="hybridMultilevel"/>
    <w:tmpl w:val="A25E8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D36A3D"/>
    <w:multiLevelType w:val="hybridMultilevel"/>
    <w:tmpl w:val="F71A2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9837416">
    <w:abstractNumId w:val="12"/>
  </w:num>
  <w:num w:numId="2" w16cid:durableId="1304702497">
    <w:abstractNumId w:val="18"/>
  </w:num>
  <w:num w:numId="3" w16cid:durableId="864370191">
    <w:abstractNumId w:val="17"/>
  </w:num>
  <w:num w:numId="4" w16cid:durableId="704671860">
    <w:abstractNumId w:val="20"/>
  </w:num>
  <w:num w:numId="5" w16cid:durableId="80835627">
    <w:abstractNumId w:val="13"/>
  </w:num>
  <w:num w:numId="6" w16cid:durableId="1645040109">
    <w:abstractNumId w:val="5"/>
  </w:num>
  <w:num w:numId="7" w16cid:durableId="121583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4068696">
    <w:abstractNumId w:val="15"/>
  </w:num>
  <w:num w:numId="9" w16cid:durableId="5738597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72776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82823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8668158">
    <w:abstractNumId w:val="16"/>
  </w:num>
  <w:num w:numId="13" w16cid:durableId="55127713">
    <w:abstractNumId w:val="24"/>
  </w:num>
  <w:num w:numId="14" w16cid:durableId="2177134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70346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50467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81745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5435173">
    <w:abstractNumId w:val="19"/>
  </w:num>
  <w:num w:numId="19" w16cid:durableId="1952667237">
    <w:abstractNumId w:val="14"/>
  </w:num>
  <w:num w:numId="20" w16cid:durableId="1019087353">
    <w:abstractNumId w:val="12"/>
    <w:lvlOverride w:ilvl="0">
      <w:lvl w:ilvl="0">
        <w:start w:val="1"/>
        <w:numFmt w:val="decimal"/>
        <w:pStyle w:val="Numberdigit"/>
        <w:lvlText w:val="%1."/>
        <w:lvlJc w:val="left"/>
        <w:pPr>
          <w:tabs>
            <w:tab w:val="num" w:pos="397"/>
          </w:tabs>
          <w:ind w:left="397" w:hanging="397"/>
        </w:pPr>
        <w:rPr>
          <w:rFonts w:hint="default"/>
          <w:b w:val="0"/>
          <w:bCs w:val="0"/>
        </w:rPr>
      </w:lvl>
    </w:lvlOverride>
    <w:lvlOverride w:ilvl="1">
      <w:lvl w:ilvl="1">
        <w:start w:val="1"/>
        <w:numFmt w:val="decimal"/>
        <w:pStyle w:val="Numberdigitindent"/>
        <w:lvlText w:val="%2."/>
        <w:lvlJc w:val="left"/>
        <w:pPr>
          <w:tabs>
            <w:tab w:val="num" w:pos="794"/>
          </w:tabs>
          <w:ind w:left="794" w:hanging="397"/>
        </w:pPr>
        <w:rPr>
          <w:rFonts w:hint="default"/>
        </w:rPr>
      </w:lvl>
    </w:lvlOverride>
    <w:lvlOverride w:ilvl="2">
      <w:lvl w:ilvl="2">
        <w:start w:val="1"/>
        <w:numFmt w:val="bullet"/>
        <w:lvlRestart w:val="0"/>
        <w:pStyle w:val="Bulletafternumbers1"/>
        <w:lvlText w:val="•"/>
        <w:lvlJc w:val="left"/>
        <w:pPr>
          <w:ind w:left="794" w:hanging="397"/>
        </w:pPr>
        <w:rPr>
          <w:rFonts w:ascii="Calibri" w:hAnsi="Calibri" w:hint="default"/>
          <w:color w:val="auto"/>
        </w:rPr>
      </w:lvl>
    </w:lvlOverride>
    <w:lvlOverride w:ilvl="3">
      <w:lvl w:ilvl="3">
        <w:start w:val="1"/>
        <w:numFmt w:val="bullet"/>
        <w:lvlRestart w:val="0"/>
        <w:pStyle w:val="Bulletafternumbers2"/>
        <w:lvlText w:val="–"/>
        <w:lvlJc w:val="left"/>
        <w:pPr>
          <w:ind w:left="1191" w:hanging="397"/>
        </w:pPr>
        <w:rPr>
          <w:rFonts w:ascii="Calibri" w:hAnsi="Calibri"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1" w16cid:durableId="62992419">
    <w:abstractNumId w:val="22"/>
  </w:num>
  <w:num w:numId="22" w16cid:durableId="1683893002">
    <w:abstractNumId w:val="7"/>
  </w:num>
  <w:num w:numId="23" w16cid:durableId="1535534345">
    <w:abstractNumId w:val="21"/>
  </w:num>
  <w:num w:numId="24" w16cid:durableId="346836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7323077">
    <w:abstractNumId w:val="23"/>
  </w:num>
  <w:num w:numId="26" w16cid:durableId="1713729238">
    <w:abstractNumId w:val="12"/>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27" w16cid:durableId="1483698635">
    <w:abstractNumId w:val="1"/>
  </w:num>
  <w:num w:numId="28" w16cid:durableId="277237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21538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46803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588196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2910975">
    <w:abstractNumId w:val="0"/>
  </w:num>
  <w:num w:numId="33" w16cid:durableId="8517206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4683710">
    <w:abstractNumId w:val="12"/>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35" w16cid:durableId="1540320699">
    <w:abstractNumId w:val="6"/>
  </w:num>
  <w:num w:numId="36" w16cid:durableId="15601665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90601732">
    <w:abstractNumId w:val="11"/>
  </w:num>
  <w:num w:numId="38" w16cid:durableId="2053920869">
    <w:abstractNumId w:val="26"/>
  </w:num>
  <w:num w:numId="39" w16cid:durableId="10829444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9180402">
    <w:abstractNumId w:val="12"/>
  </w:num>
  <w:num w:numId="41" w16cid:durableId="1229539395">
    <w:abstractNumId w:val="10"/>
  </w:num>
  <w:num w:numId="42" w16cid:durableId="1145396533">
    <w:abstractNumId w:val="25"/>
  </w:num>
  <w:num w:numId="43" w16cid:durableId="1765759359">
    <w:abstractNumId w:val="9"/>
  </w:num>
  <w:num w:numId="44" w16cid:durableId="827207048">
    <w:abstractNumId w:val="12"/>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45" w16cid:durableId="645622904">
    <w:abstractNumId w:val="12"/>
  </w:num>
  <w:num w:numId="46" w16cid:durableId="173423902">
    <w:abstractNumId w:val="12"/>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47" w16cid:durableId="732191969">
    <w:abstractNumId w:val="2"/>
  </w:num>
  <w:num w:numId="48" w16cid:durableId="34709841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72B"/>
    <w:rsid w:val="00000719"/>
    <w:rsid w:val="000009D7"/>
    <w:rsid w:val="00000C1A"/>
    <w:rsid w:val="00000EAD"/>
    <w:rsid w:val="0000127F"/>
    <w:rsid w:val="000014F8"/>
    <w:rsid w:val="000016FD"/>
    <w:rsid w:val="0000223B"/>
    <w:rsid w:val="0000288A"/>
    <w:rsid w:val="00002998"/>
    <w:rsid w:val="00002C33"/>
    <w:rsid w:val="00002D68"/>
    <w:rsid w:val="000032F0"/>
    <w:rsid w:val="000032F6"/>
    <w:rsid w:val="000033F7"/>
    <w:rsid w:val="00003403"/>
    <w:rsid w:val="000035C8"/>
    <w:rsid w:val="0000433F"/>
    <w:rsid w:val="000049A5"/>
    <w:rsid w:val="00004C9B"/>
    <w:rsid w:val="000051FB"/>
    <w:rsid w:val="00005347"/>
    <w:rsid w:val="00006449"/>
    <w:rsid w:val="00006BDE"/>
    <w:rsid w:val="000072B6"/>
    <w:rsid w:val="00007D52"/>
    <w:rsid w:val="0001021B"/>
    <w:rsid w:val="000104B5"/>
    <w:rsid w:val="0001153E"/>
    <w:rsid w:val="000119BF"/>
    <w:rsid w:val="00011D89"/>
    <w:rsid w:val="00011E2D"/>
    <w:rsid w:val="0001234A"/>
    <w:rsid w:val="000125DA"/>
    <w:rsid w:val="0001272E"/>
    <w:rsid w:val="00012A78"/>
    <w:rsid w:val="00012D6C"/>
    <w:rsid w:val="000132B9"/>
    <w:rsid w:val="000148AB"/>
    <w:rsid w:val="00015376"/>
    <w:rsid w:val="000154FD"/>
    <w:rsid w:val="0001564E"/>
    <w:rsid w:val="000175A0"/>
    <w:rsid w:val="00017C21"/>
    <w:rsid w:val="0002085F"/>
    <w:rsid w:val="00020ACA"/>
    <w:rsid w:val="000218F5"/>
    <w:rsid w:val="00021EE3"/>
    <w:rsid w:val="00022271"/>
    <w:rsid w:val="00022947"/>
    <w:rsid w:val="00022E70"/>
    <w:rsid w:val="000230A2"/>
    <w:rsid w:val="000233B8"/>
    <w:rsid w:val="000235E8"/>
    <w:rsid w:val="00023D45"/>
    <w:rsid w:val="00024B63"/>
    <w:rsid w:val="00024D89"/>
    <w:rsid w:val="000250B6"/>
    <w:rsid w:val="00027346"/>
    <w:rsid w:val="00027A47"/>
    <w:rsid w:val="00027F73"/>
    <w:rsid w:val="000300D5"/>
    <w:rsid w:val="000301BA"/>
    <w:rsid w:val="00030CDD"/>
    <w:rsid w:val="00030F78"/>
    <w:rsid w:val="0003137B"/>
    <w:rsid w:val="00031C5E"/>
    <w:rsid w:val="000325DB"/>
    <w:rsid w:val="00032779"/>
    <w:rsid w:val="0003282A"/>
    <w:rsid w:val="000328CF"/>
    <w:rsid w:val="00032E3A"/>
    <w:rsid w:val="00032F46"/>
    <w:rsid w:val="00032FF0"/>
    <w:rsid w:val="00033329"/>
    <w:rsid w:val="000336DD"/>
    <w:rsid w:val="00033D81"/>
    <w:rsid w:val="00033DC9"/>
    <w:rsid w:val="00034C9B"/>
    <w:rsid w:val="00034D20"/>
    <w:rsid w:val="00034E7C"/>
    <w:rsid w:val="0003511A"/>
    <w:rsid w:val="00036864"/>
    <w:rsid w:val="00036999"/>
    <w:rsid w:val="00036A69"/>
    <w:rsid w:val="00036A8B"/>
    <w:rsid w:val="00037366"/>
    <w:rsid w:val="00037BC0"/>
    <w:rsid w:val="00040496"/>
    <w:rsid w:val="0004096E"/>
    <w:rsid w:val="00040F2A"/>
    <w:rsid w:val="00041401"/>
    <w:rsid w:val="000419A2"/>
    <w:rsid w:val="00041BF0"/>
    <w:rsid w:val="0004219F"/>
    <w:rsid w:val="00042605"/>
    <w:rsid w:val="00042772"/>
    <w:rsid w:val="00042C8A"/>
    <w:rsid w:val="000448A1"/>
    <w:rsid w:val="00044AFF"/>
    <w:rsid w:val="00044D9E"/>
    <w:rsid w:val="0004536B"/>
    <w:rsid w:val="00045B66"/>
    <w:rsid w:val="00045C43"/>
    <w:rsid w:val="00045EC5"/>
    <w:rsid w:val="00045FC2"/>
    <w:rsid w:val="0004637E"/>
    <w:rsid w:val="000464E8"/>
    <w:rsid w:val="00046B68"/>
    <w:rsid w:val="00046BD7"/>
    <w:rsid w:val="00046E65"/>
    <w:rsid w:val="00047564"/>
    <w:rsid w:val="00047692"/>
    <w:rsid w:val="000512F4"/>
    <w:rsid w:val="00051347"/>
    <w:rsid w:val="00051FE5"/>
    <w:rsid w:val="000527DD"/>
    <w:rsid w:val="00053296"/>
    <w:rsid w:val="00053573"/>
    <w:rsid w:val="000540AF"/>
    <w:rsid w:val="00054B87"/>
    <w:rsid w:val="000554DA"/>
    <w:rsid w:val="000555B9"/>
    <w:rsid w:val="00056EC4"/>
    <w:rsid w:val="000578B2"/>
    <w:rsid w:val="00057F7C"/>
    <w:rsid w:val="00057F87"/>
    <w:rsid w:val="00060112"/>
    <w:rsid w:val="0006016A"/>
    <w:rsid w:val="000602B9"/>
    <w:rsid w:val="000604FB"/>
    <w:rsid w:val="00060959"/>
    <w:rsid w:val="000609E4"/>
    <w:rsid w:val="00060C8F"/>
    <w:rsid w:val="00060E26"/>
    <w:rsid w:val="00060F20"/>
    <w:rsid w:val="00061005"/>
    <w:rsid w:val="00061518"/>
    <w:rsid w:val="0006298A"/>
    <w:rsid w:val="0006333B"/>
    <w:rsid w:val="000642C3"/>
    <w:rsid w:val="00064BA1"/>
    <w:rsid w:val="000653AB"/>
    <w:rsid w:val="000654BB"/>
    <w:rsid w:val="00065572"/>
    <w:rsid w:val="00065A7C"/>
    <w:rsid w:val="000660FE"/>
    <w:rsid w:val="000663CD"/>
    <w:rsid w:val="00066A96"/>
    <w:rsid w:val="00067B43"/>
    <w:rsid w:val="0007010A"/>
    <w:rsid w:val="000701B6"/>
    <w:rsid w:val="00070783"/>
    <w:rsid w:val="00070F78"/>
    <w:rsid w:val="000712D7"/>
    <w:rsid w:val="00071D92"/>
    <w:rsid w:val="00071F40"/>
    <w:rsid w:val="000720CC"/>
    <w:rsid w:val="00072FAA"/>
    <w:rsid w:val="000733FE"/>
    <w:rsid w:val="000738A9"/>
    <w:rsid w:val="00073BC0"/>
    <w:rsid w:val="00074219"/>
    <w:rsid w:val="00074377"/>
    <w:rsid w:val="00074648"/>
    <w:rsid w:val="00074ED5"/>
    <w:rsid w:val="00074FA8"/>
    <w:rsid w:val="000752E3"/>
    <w:rsid w:val="00075917"/>
    <w:rsid w:val="00075A83"/>
    <w:rsid w:val="00076B50"/>
    <w:rsid w:val="00077177"/>
    <w:rsid w:val="0007732C"/>
    <w:rsid w:val="00077B2F"/>
    <w:rsid w:val="00077D0F"/>
    <w:rsid w:val="00077D3D"/>
    <w:rsid w:val="000804B2"/>
    <w:rsid w:val="00081D4E"/>
    <w:rsid w:val="0008204A"/>
    <w:rsid w:val="000825F8"/>
    <w:rsid w:val="000845F9"/>
    <w:rsid w:val="00084FEB"/>
    <w:rsid w:val="0008508E"/>
    <w:rsid w:val="0008558F"/>
    <w:rsid w:val="000859F9"/>
    <w:rsid w:val="000860DF"/>
    <w:rsid w:val="0008612F"/>
    <w:rsid w:val="000867D2"/>
    <w:rsid w:val="00086D58"/>
    <w:rsid w:val="00087951"/>
    <w:rsid w:val="00090746"/>
    <w:rsid w:val="00090DE3"/>
    <w:rsid w:val="0009113B"/>
    <w:rsid w:val="00091974"/>
    <w:rsid w:val="00091D02"/>
    <w:rsid w:val="000920ED"/>
    <w:rsid w:val="000924BE"/>
    <w:rsid w:val="000928E6"/>
    <w:rsid w:val="000932E4"/>
    <w:rsid w:val="00093402"/>
    <w:rsid w:val="000939FC"/>
    <w:rsid w:val="00093D59"/>
    <w:rsid w:val="00093FCD"/>
    <w:rsid w:val="00094A47"/>
    <w:rsid w:val="00094C2F"/>
    <w:rsid w:val="00094D77"/>
    <w:rsid w:val="00094DA3"/>
    <w:rsid w:val="00094E93"/>
    <w:rsid w:val="00094F3B"/>
    <w:rsid w:val="00095892"/>
    <w:rsid w:val="00095980"/>
    <w:rsid w:val="00096949"/>
    <w:rsid w:val="00096CC8"/>
    <w:rsid w:val="00096CD1"/>
    <w:rsid w:val="00096D24"/>
    <w:rsid w:val="00096DBD"/>
    <w:rsid w:val="000A00C5"/>
    <w:rsid w:val="000A012C"/>
    <w:rsid w:val="000A029E"/>
    <w:rsid w:val="000A034C"/>
    <w:rsid w:val="000A03A4"/>
    <w:rsid w:val="000A04EE"/>
    <w:rsid w:val="000A0881"/>
    <w:rsid w:val="000A0C35"/>
    <w:rsid w:val="000A0EB9"/>
    <w:rsid w:val="000A0FA0"/>
    <w:rsid w:val="000A168A"/>
    <w:rsid w:val="000A186C"/>
    <w:rsid w:val="000A1900"/>
    <w:rsid w:val="000A1EA4"/>
    <w:rsid w:val="000A2476"/>
    <w:rsid w:val="000A26C8"/>
    <w:rsid w:val="000A2BA1"/>
    <w:rsid w:val="000A3277"/>
    <w:rsid w:val="000A40DB"/>
    <w:rsid w:val="000A45E8"/>
    <w:rsid w:val="000A4DFD"/>
    <w:rsid w:val="000A51C5"/>
    <w:rsid w:val="000A56AB"/>
    <w:rsid w:val="000A5E10"/>
    <w:rsid w:val="000A641A"/>
    <w:rsid w:val="000A7DB7"/>
    <w:rsid w:val="000B017C"/>
    <w:rsid w:val="000B019D"/>
    <w:rsid w:val="000B0443"/>
    <w:rsid w:val="000B1D63"/>
    <w:rsid w:val="000B1DC4"/>
    <w:rsid w:val="000B2253"/>
    <w:rsid w:val="000B27C7"/>
    <w:rsid w:val="000B2E75"/>
    <w:rsid w:val="000B2E91"/>
    <w:rsid w:val="000B30A6"/>
    <w:rsid w:val="000B3719"/>
    <w:rsid w:val="000B383D"/>
    <w:rsid w:val="000B3EDB"/>
    <w:rsid w:val="000B45C0"/>
    <w:rsid w:val="000B4AB1"/>
    <w:rsid w:val="000B4F3C"/>
    <w:rsid w:val="000B543D"/>
    <w:rsid w:val="000B55BD"/>
    <w:rsid w:val="000B55F9"/>
    <w:rsid w:val="000B5821"/>
    <w:rsid w:val="000B5BF7"/>
    <w:rsid w:val="000B5DC8"/>
    <w:rsid w:val="000B5EB0"/>
    <w:rsid w:val="000B648C"/>
    <w:rsid w:val="000B6806"/>
    <w:rsid w:val="000B6BC8"/>
    <w:rsid w:val="000B756F"/>
    <w:rsid w:val="000B7852"/>
    <w:rsid w:val="000C0303"/>
    <w:rsid w:val="000C0D92"/>
    <w:rsid w:val="000C1829"/>
    <w:rsid w:val="000C18BE"/>
    <w:rsid w:val="000C1E4F"/>
    <w:rsid w:val="000C2110"/>
    <w:rsid w:val="000C2183"/>
    <w:rsid w:val="000C2395"/>
    <w:rsid w:val="000C277D"/>
    <w:rsid w:val="000C2BB5"/>
    <w:rsid w:val="000C320C"/>
    <w:rsid w:val="000C3CA2"/>
    <w:rsid w:val="000C3FAD"/>
    <w:rsid w:val="000C40C5"/>
    <w:rsid w:val="000C42EA"/>
    <w:rsid w:val="000C4546"/>
    <w:rsid w:val="000C495D"/>
    <w:rsid w:val="000C4B52"/>
    <w:rsid w:val="000C4E1C"/>
    <w:rsid w:val="000C617A"/>
    <w:rsid w:val="000C737E"/>
    <w:rsid w:val="000C73E3"/>
    <w:rsid w:val="000C7762"/>
    <w:rsid w:val="000C7B42"/>
    <w:rsid w:val="000D00FD"/>
    <w:rsid w:val="000D07F3"/>
    <w:rsid w:val="000D083F"/>
    <w:rsid w:val="000D0E20"/>
    <w:rsid w:val="000D0E40"/>
    <w:rsid w:val="000D1242"/>
    <w:rsid w:val="000D1C85"/>
    <w:rsid w:val="000D1E81"/>
    <w:rsid w:val="000D2ABA"/>
    <w:rsid w:val="000D386E"/>
    <w:rsid w:val="000D3969"/>
    <w:rsid w:val="000D3BB3"/>
    <w:rsid w:val="000D3CFC"/>
    <w:rsid w:val="000D44D9"/>
    <w:rsid w:val="000D4B90"/>
    <w:rsid w:val="000D4FB1"/>
    <w:rsid w:val="000D5139"/>
    <w:rsid w:val="000D514A"/>
    <w:rsid w:val="000D53C7"/>
    <w:rsid w:val="000D5E6D"/>
    <w:rsid w:val="000D632F"/>
    <w:rsid w:val="000D6CDB"/>
    <w:rsid w:val="000D7800"/>
    <w:rsid w:val="000D7E4F"/>
    <w:rsid w:val="000E0711"/>
    <w:rsid w:val="000E091A"/>
    <w:rsid w:val="000E0970"/>
    <w:rsid w:val="000E1136"/>
    <w:rsid w:val="000E1DAA"/>
    <w:rsid w:val="000E2672"/>
    <w:rsid w:val="000E3C08"/>
    <w:rsid w:val="000E3C4F"/>
    <w:rsid w:val="000E3CC7"/>
    <w:rsid w:val="000E4210"/>
    <w:rsid w:val="000E506F"/>
    <w:rsid w:val="000E536B"/>
    <w:rsid w:val="000E5B5F"/>
    <w:rsid w:val="000E62BA"/>
    <w:rsid w:val="000E63D6"/>
    <w:rsid w:val="000E64FF"/>
    <w:rsid w:val="000E6BD4"/>
    <w:rsid w:val="000E6D17"/>
    <w:rsid w:val="000E6D6D"/>
    <w:rsid w:val="000F0280"/>
    <w:rsid w:val="000F0EB5"/>
    <w:rsid w:val="000F16DE"/>
    <w:rsid w:val="000F1F1E"/>
    <w:rsid w:val="000F2259"/>
    <w:rsid w:val="000F22F9"/>
    <w:rsid w:val="000F251E"/>
    <w:rsid w:val="000F2DDA"/>
    <w:rsid w:val="000F2EA0"/>
    <w:rsid w:val="000F30B9"/>
    <w:rsid w:val="000F33FF"/>
    <w:rsid w:val="000F3516"/>
    <w:rsid w:val="000F35F9"/>
    <w:rsid w:val="000F365C"/>
    <w:rsid w:val="000F3AD9"/>
    <w:rsid w:val="000F3B85"/>
    <w:rsid w:val="000F3DA3"/>
    <w:rsid w:val="000F4115"/>
    <w:rsid w:val="000F46C8"/>
    <w:rsid w:val="000F4E04"/>
    <w:rsid w:val="000F4E15"/>
    <w:rsid w:val="000F5090"/>
    <w:rsid w:val="000F5213"/>
    <w:rsid w:val="000F56FC"/>
    <w:rsid w:val="000F5722"/>
    <w:rsid w:val="000F5C86"/>
    <w:rsid w:val="000F5F3A"/>
    <w:rsid w:val="000F6364"/>
    <w:rsid w:val="000F678A"/>
    <w:rsid w:val="000F6FA6"/>
    <w:rsid w:val="000F717C"/>
    <w:rsid w:val="000F7D03"/>
    <w:rsid w:val="0010005E"/>
    <w:rsid w:val="001008AE"/>
    <w:rsid w:val="001008C8"/>
    <w:rsid w:val="00100A20"/>
    <w:rsid w:val="00101001"/>
    <w:rsid w:val="00101017"/>
    <w:rsid w:val="00101057"/>
    <w:rsid w:val="00101B56"/>
    <w:rsid w:val="00101E23"/>
    <w:rsid w:val="00101F1F"/>
    <w:rsid w:val="0010281A"/>
    <w:rsid w:val="00103276"/>
    <w:rsid w:val="0010392D"/>
    <w:rsid w:val="0010447F"/>
    <w:rsid w:val="001048A7"/>
    <w:rsid w:val="00104D7A"/>
    <w:rsid w:val="00104FE3"/>
    <w:rsid w:val="00105023"/>
    <w:rsid w:val="00106148"/>
    <w:rsid w:val="00106906"/>
    <w:rsid w:val="001070C9"/>
    <w:rsid w:val="0010714F"/>
    <w:rsid w:val="00107389"/>
    <w:rsid w:val="0010749B"/>
    <w:rsid w:val="00107B61"/>
    <w:rsid w:val="001102CD"/>
    <w:rsid w:val="0011091D"/>
    <w:rsid w:val="00111D3B"/>
    <w:rsid w:val="00111DF2"/>
    <w:rsid w:val="00111EF4"/>
    <w:rsid w:val="001120C5"/>
    <w:rsid w:val="00114044"/>
    <w:rsid w:val="00114C43"/>
    <w:rsid w:val="00114D4F"/>
    <w:rsid w:val="00114E10"/>
    <w:rsid w:val="0011545C"/>
    <w:rsid w:val="00115963"/>
    <w:rsid w:val="00115AC4"/>
    <w:rsid w:val="00116BCA"/>
    <w:rsid w:val="00117065"/>
    <w:rsid w:val="00117673"/>
    <w:rsid w:val="001176C1"/>
    <w:rsid w:val="00117A3E"/>
    <w:rsid w:val="00117C5A"/>
    <w:rsid w:val="00120BD3"/>
    <w:rsid w:val="001213D6"/>
    <w:rsid w:val="001218F8"/>
    <w:rsid w:val="00121EAB"/>
    <w:rsid w:val="00121F6A"/>
    <w:rsid w:val="00122360"/>
    <w:rsid w:val="00122585"/>
    <w:rsid w:val="00122EC8"/>
    <w:rsid w:val="00122FEA"/>
    <w:rsid w:val="00123063"/>
    <w:rsid w:val="001232BD"/>
    <w:rsid w:val="00123454"/>
    <w:rsid w:val="001234BF"/>
    <w:rsid w:val="001236DC"/>
    <w:rsid w:val="00123C6E"/>
    <w:rsid w:val="00123E3E"/>
    <w:rsid w:val="00124998"/>
    <w:rsid w:val="00124A76"/>
    <w:rsid w:val="00124ED5"/>
    <w:rsid w:val="00124EF9"/>
    <w:rsid w:val="001254C2"/>
    <w:rsid w:val="001255C5"/>
    <w:rsid w:val="0012631C"/>
    <w:rsid w:val="00126C19"/>
    <w:rsid w:val="001271E4"/>
    <w:rsid w:val="00127430"/>
    <w:rsid w:val="001276FA"/>
    <w:rsid w:val="00127C20"/>
    <w:rsid w:val="001300BB"/>
    <w:rsid w:val="001317A0"/>
    <w:rsid w:val="0013296A"/>
    <w:rsid w:val="001333C3"/>
    <w:rsid w:val="00134FEF"/>
    <w:rsid w:val="001352A5"/>
    <w:rsid w:val="00135D99"/>
    <w:rsid w:val="001361E8"/>
    <w:rsid w:val="00136FE2"/>
    <w:rsid w:val="0013713E"/>
    <w:rsid w:val="00140597"/>
    <w:rsid w:val="00140B4C"/>
    <w:rsid w:val="00141173"/>
    <w:rsid w:val="0014120C"/>
    <w:rsid w:val="0014166C"/>
    <w:rsid w:val="00141921"/>
    <w:rsid w:val="0014194E"/>
    <w:rsid w:val="00141EB0"/>
    <w:rsid w:val="00142085"/>
    <w:rsid w:val="0014271F"/>
    <w:rsid w:val="001427BF"/>
    <w:rsid w:val="001428F7"/>
    <w:rsid w:val="001429AD"/>
    <w:rsid w:val="00142FD9"/>
    <w:rsid w:val="00143138"/>
    <w:rsid w:val="001432A9"/>
    <w:rsid w:val="00143402"/>
    <w:rsid w:val="001434F3"/>
    <w:rsid w:val="00143AB3"/>
    <w:rsid w:val="00143DF5"/>
    <w:rsid w:val="001442E2"/>
    <w:rsid w:val="001444C7"/>
    <w:rsid w:val="001447B3"/>
    <w:rsid w:val="00144932"/>
    <w:rsid w:val="00144B65"/>
    <w:rsid w:val="00144D30"/>
    <w:rsid w:val="001450C3"/>
    <w:rsid w:val="00145647"/>
    <w:rsid w:val="00145739"/>
    <w:rsid w:val="001458DE"/>
    <w:rsid w:val="00145D2E"/>
    <w:rsid w:val="00145E13"/>
    <w:rsid w:val="001460C1"/>
    <w:rsid w:val="001467F4"/>
    <w:rsid w:val="00146CC1"/>
    <w:rsid w:val="00146F17"/>
    <w:rsid w:val="00146F31"/>
    <w:rsid w:val="00150099"/>
    <w:rsid w:val="00150227"/>
    <w:rsid w:val="0015026C"/>
    <w:rsid w:val="0015085F"/>
    <w:rsid w:val="00150A4C"/>
    <w:rsid w:val="00150A7C"/>
    <w:rsid w:val="00150B85"/>
    <w:rsid w:val="001516EF"/>
    <w:rsid w:val="001518DF"/>
    <w:rsid w:val="00151981"/>
    <w:rsid w:val="00151B3E"/>
    <w:rsid w:val="00151DDA"/>
    <w:rsid w:val="0015203A"/>
    <w:rsid w:val="00152073"/>
    <w:rsid w:val="00152329"/>
    <w:rsid w:val="00152AF0"/>
    <w:rsid w:val="00152C4E"/>
    <w:rsid w:val="00153C48"/>
    <w:rsid w:val="0015419C"/>
    <w:rsid w:val="001541F9"/>
    <w:rsid w:val="00154AC5"/>
    <w:rsid w:val="001557AE"/>
    <w:rsid w:val="0015616E"/>
    <w:rsid w:val="0015651B"/>
    <w:rsid w:val="00156598"/>
    <w:rsid w:val="001579C9"/>
    <w:rsid w:val="001600D6"/>
    <w:rsid w:val="001601AA"/>
    <w:rsid w:val="001604FB"/>
    <w:rsid w:val="00160A01"/>
    <w:rsid w:val="00160BF6"/>
    <w:rsid w:val="00160C30"/>
    <w:rsid w:val="00160C97"/>
    <w:rsid w:val="00161939"/>
    <w:rsid w:val="00161AA0"/>
    <w:rsid w:val="00161C77"/>
    <w:rsid w:val="00161D2E"/>
    <w:rsid w:val="00161F3E"/>
    <w:rsid w:val="00161F5B"/>
    <w:rsid w:val="00162093"/>
    <w:rsid w:val="00162CA9"/>
    <w:rsid w:val="001630F3"/>
    <w:rsid w:val="001639C7"/>
    <w:rsid w:val="001639DE"/>
    <w:rsid w:val="00163F7E"/>
    <w:rsid w:val="00164154"/>
    <w:rsid w:val="00164B46"/>
    <w:rsid w:val="00165176"/>
    <w:rsid w:val="00165459"/>
    <w:rsid w:val="001655FA"/>
    <w:rsid w:val="00165A57"/>
    <w:rsid w:val="001661B8"/>
    <w:rsid w:val="00166C68"/>
    <w:rsid w:val="00167300"/>
    <w:rsid w:val="00167861"/>
    <w:rsid w:val="00167987"/>
    <w:rsid w:val="00167B3B"/>
    <w:rsid w:val="00167E05"/>
    <w:rsid w:val="001709FA"/>
    <w:rsid w:val="0017105A"/>
    <w:rsid w:val="001712C2"/>
    <w:rsid w:val="00171E63"/>
    <w:rsid w:val="0017238C"/>
    <w:rsid w:val="00172BAF"/>
    <w:rsid w:val="00173378"/>
    <w:rsid w:val="00173FFE"/>
    <w:rsid w:val="00174B78"/>
    <w:rsid w:val="00174C46"/>
    <w:rsid w:val="00174D9D"/>
    <w:rsid w:val="0017502A"/>
    <w:rsid w:val="0017521A"/>
    <w:rsid w:val="001756F8"/>
    <w:rsid w:val="00175A54"/>
    <w:rsid w:val="00175EAD"/>
    <w:rsid w:val="00176425"/>
    <w:rsid w:val="0017674D"/>
    <w:rsid w:val="001771DD"/>
    <w:rsid w:val="00177995"/>
    <w:rsid w:val="00177A8C"/>
    <w:rsid w:val="00177AE3"/>
    <w:rsid w:val="001808D4"/>
    <w:rsid w:val="00180A7A"/>
    <w:rsid w:val="00181580"/>
    <w:rsid w:val="001821B5"/>
    <w:rsid w:val="0018244E"/>
    <w:rsid w:val="0018324E"/>
    <w:rsid w:val="00183398"/>
    <w:rsid w:val="00183460"/>
    <w:rsid w:val="00183A24"/>
    <w:rsid w:val="00184EA4"/>
    <w:rsid w:val="00184EA6"/>
    <w:rsid w:val="00185337"/>
    <w:rsid w:val="00185B3C"/>
    <w:rsid w:val="00186B33"/>
    <w:rsid w:val="00186EB4"/>
    <w:rsid w:val="001870B2"/>
    <w:rsid w:val="001877F3"/>
    <w:rsid w:val="0018788C"/>
    <w:rsid w:val="001879DE"/>
    <w:rsid w:val="00187D1F"/>
    <w:rsid w:val="0019072F"/>
    <w:rsid w:val="001909D8"/>
    <w:rsid w:val="00190D62"/>
    <w:rsid w:val="001913B2"/>
    <w:rsid w:val="00191998"/>
    <w:rsid w:val="00191FA6"/>
    <w:rsid w:val="00192F9D"/>
    <w:rsid w:val="00193323"/>
    <w:rsid w:val="0019351C"/>
    <w:rsid w:val="00194082"/>
    <w:rsid w:val="001943BF"/>
    <w:rsid w:val="00194E0A"/>
    <w:rsid w:val="0019516C"/>
    <w:rsid w:val="001951FA"/>
    <w:rsid w:val="00195640"/>
    <w:rsid w:val="00195C38"/>
    <w:rsid w:val="00195C59"/>
    <w:rsid w:val="00196448"/>
    <w:rsid w:val="00196B3F"/>
    <w:rsid w:val="00196EB8"/>
    <w:rsid w:val="00196EFB"/>
    <w:rsid w:val="001977A4"/>
    <w:rsid w:val="001979FF"/>
    <w:rsid w:val="00197B17"/>
    <w:rsid w:val="00197EE9"/>
    <w:rsid w:val="001A034E"/>
    <w:rsid w:val="001A0CE7"/>
    <w:rsid w:val="001A1950"/>
    <w:rsid w:val="001A19F2"/>
    <w:rsid w:val="001A1C54"/>
    <w:rsid w:val="001A2B97"/>
    <w:rsid w:val="001A325D"/>
    <w:rsid w:val="001A34FD"/>
    <w:rsid w:val="001A3ACE"/>
    <w:rsid w:val="001A4303"/>
    <w:rsid w:val="001A45D3"/>
    <w:rsid w:val="001A4EBF"/>
    <w:rsid w:val="001A5292"/>
    <w:rsid w:val="001A53EC"/>
    <w:rsid w:val="001A5C7E"/>
    <w:rsid w:val="001A6272"/>
    <w:rsid w:val="001A6DF1"/>
    <w:rsid w:val="001A6EAF"/>
    <w:rsid w:val="001A704A"/>
    <w:rsid w:val="001A71FD"/>
    <w:rsid w:val="001A734F"/>
    <w:rsid w:val="001A7B58"/>
    <w:rsid w:val="001B058F"/>
    <w:rsid w:val="001B20C1"/>
    <w:rsid w:val="001B20C7"/>
    <w:rsid w:val="001B29A9"/>
    <w:rsid w:val="001B2D9D"/>
    <w:rsid w:val="001B33CB"/>
    <w:rsid w:val="001B3CBE"/>
    <w:rsid w:val="001B4826"/>
    <w:rsid w:val="001B50E5"/>
    <w:rsid w:val="001B67C4"/>
    <w:rsid w:val="001B6B96"/>
    <w:rsid w:val="001B7040"/>
    <w:rsid w:val="001B738B"/>
    <w:rsid w:val="001B796A"/>
    <w:rsid w:val="001C01CD"/>
    <w:rsid w:val="001C04CA"/>
    <w:rsid w:val="001C0777"/>
    <w:rsid w:val="001C09DB"/>
    <w:rsid w:val="001C0B1C"/>
    <w:rsid w:val="001C1023"/>
    <w:rsid w:val="001C10EC"/>
    <w:rsid w:val="001C15A0"/>
    <w:rsid w:val="001C2068"/>
    <w:rsid w:val="001C2183"/>
    <w:rsid w:val="001C277E"/>
    <w:rsid w:val="001C29BB"/>
    <w:rsid w:val="001C2A72"/>
    <w:rsid w:val="001C31B7"/>
    <w:rsid w:val="001C31BB"/>
    <w:rsid w:val="001C31FC"/>
    <w:rsid w:val="001C35FE"/>
    <w:rsid w:val="001C387E"/>
    <w:rsid w:val="001C3B88"/>
    <w:rsid w:val="001C42BF"/>
    <w:rsid w:val="001C43EB"/>
    <w:rsid w:val="001C4551"/>
    <w:rsid w:val="001C4D1B"/>
    <w:rsid w:val="001C60CB"/>
    <w:rsid w:val="001C62BF"/>
    <w:rsid w:val="001C6AA6"/>
    <w:rsid w:val="001C6C36"/>
    <w:rsid w:val="001C6FFB"/>
    <w:rsid w:val="001C7CF9"/>
    <w:rsid w:val="001C7E22"/>
    <w:rsid w:val="001C7E96"/>
    <w:rsid w:val="001C7FFD"/>
    <w:rsid w:val="001D0ADD"/>
    <w:rsid w:val="001D0B75"/>
    <w:rsid w:val="001D1600"/>
    <w:rsid w:val="001D17B4"/>
    <w:rsid w:val="001D2067"/>
    <w:rsid w:val="001D2D04"/>
    <w:rsid w:val="001D36A7"/>
    <w:rsid w:val="001D39A5"/>
    <w:rsid w:val="001D3C09"/>
    <w:rsid w:val="001D3CF1"/>
    <w:rsid w:val="001D40A2"/>
    <w:rsid w:val="001D421B"/>
    <w:rsid w:val="001D4335"/>
    <w:rsid w:val="001D44B6"/>
    <w:rsid w:val="001D44E8"/>
    <w:rsid w:val="001D4668"/>
    <w:rsid w:val="001D4C65"/>
    <w:rsid w:val="001D4E15"/>
    <w:rsid w:val="001D5498"/>
    <w:rsid w:val="001D60EC"/>
    <w:rsid w:val="001D6108"/>
    <w:rsid w:val="001D69F8"/>
    <w:rsid w:val="001D6D94"/>
    <w:rsid w:val="001D6F59"/>
    <w:rsid w:val="001D76A0"/>
    <w:rsid w:val="001E006B"/>
    <w:rsid w:val="001E019D"/>
    <w:rsid w:val="001E0B79"/>
    <w:rsid w:val="001E10BA"/>
    <w:rsid w:val="001E15A8"/>
    <w:rsid w:val="001E18B0"/>
    <w:rsid w:val="001E1A59"/>
    <w:rsid w:val="001E1B5A"/>
    <w:rsid w:val="001E22CA"/>
    <w:rsid w:val="001E28D4"/>
    <w:rsid w:val="001E2FFA"/>
    <w:rsid w:val="001E32DE"/>
    <w:rsid w:val="001E3C19"/>
    <w:rsid w:val="001E3F1C"/>
    <w:rsid w:val="001E44DF"/>
    <w:rsid w:val="001E477E"/>
    <w:rsid w:val="001E5287"/>
    <w:rsid w:val="001E58A2"/>
    <w:rsid w:val="001E5F7B"/>
    <w:rsid w:val="001E5FBF"/>
    <w:rsid w:val="001E62D0"/>
    <w:rsid w:val="001E6649"/>
    <w:rsid w:val="001E68A5"/>
    <w:rsid w:val="001E6BB0"/>
    <w:rsid w:val="001E6FA4"/>
    <w:rsid w:val="001E7282"/>
    <w:rsid w:val="001E728C"/>
    <w:rsid w:val="001E7963"/>
    <w:rsid w:val="001E7A07"/>
    <w:rsid w:val="001E7CF9"/>
    <w:rsid w:val="001F01B8"/>
    <w:rsid w:val="001F0354"/>
    <w:rsid w:val="001F056C"/>
    <w:rsid w:val="001F074D"/>
    <w:rsid w:val="001F17D2"/>
    <w:rsid w:val="001F180F"/>
    <w:rsid w:val="001F1AA3"/>
    <w:rsid w:val="001F1AF7"/>
    <w:rsid w:val="001F1DA7"/>
    <w:rsid w:val="001F1F0B"/>
    <w:rsid w:val="001F28E1"/>
    <w:rsid w:val="001F2A41"/>
    <w:rsid w:val="001F2BF8"/>
    <w:rsid w:val="001F2E7F"/>
    <w:rsid w:val="001F32DD"/>
    <w:rsid w:val="001F337E"/>
    <w:rsid w:val="001F3440"/>
    <w:rsid w:val="001F3709"/>
    <w:rsid w:val="001F3826"/>
    <w:rsid w:val="001F3B78"/>
    <w:rsid w:val="001F3E37"/>
    <w:rsid w:val="001F41D6"/>
    <w:rsid w:val="001F4CB6"/>
    <w:rsid w:val="001F5582"/>
    <w:rsid w:val="001F64DB"/>
    <w:rsid w:val="001F6551"/>
    <w:rsid w:val="001F6874"/>
    <w:rsid w:val="001F6A7E"/>
    <w:rsid w:val="001F6A97"/>
    <w:rsid w:val="001F6E46"/>
    <w:rsid w:val="001F7C3F"/>
    <w:rsid w:val="001F7C91"/>
    <w:rsid w:val="001F7E90"/>
    <w:rsid w:val="00200267"/>
    <w:rsid w:val="00200320"/>
    <w:rsid w:val="00200DAD"/>
    <w:rsid w:val="00201A34"/>
    <w:rsid w:val="00201CC3"/>
    <w:rsid w:val="002033B7"/>
    <w:rsid w:val="00203BAD"/>
    <w:rsid w:val="002041C8"/>
    <w:rsid w:val="00204892"/>
    <w:rsid w:val="002058FD"/>
    <w:rsid w:val="002062EB"/>
    <w:rsid w:val="00206463"/>
    <w:rsid w:val="002065B5"/>
    <w:rsid w:val="00206D41"/>
    <w:rsid w:val="00206DA9"/>
    <w:rsid w:val="00206F2F"/>
    <w:rsid w:val="002070C8"/>
    <w:rsid w:val="002072D2"/>
    <w:rsid w:val="00207717"/>
    <w:rsid w:val="0021053D"/>
    <w:rsid w:val="00210622"/>
    <w:rsid w:val="00210A92"/>
    <w:rsid w:val="00210F05"/>
    <w:rsid w:val="00211191"/>
    <w:rsid w:val="0021190E"/>
    <w:rsid w:val="00211C25"/>
    <w:rsid w:val="00211DBB"/>
    <w:rsid w:val="00212102"/>
    <w:rsid w:val="0021260E"/>
    <w:rsid w:val="00212A6D"/>
    <w:rsid w:val="00212B95"/>
    <w:rsid w:val="00212D01"/>
    <w:rsid w:val="002137DF"/>
    <w:rsid w:val="00213A1C"/>
    <w:rsid w:val="002144E5"/>
    <w:rsid w:val="00214579"/>
    <w:rsid w:val="00215CC8"/>
    <w:rsid w:val="00215E47"/>
    <w:rsid w:val="00216383"/>
    <w:rsid w:val="00216AD5"/>
    <w:rsid w:val="00216C03"/>
    <w:rsid w:val="00217165"/>
    <w:rsid w:val="00217BD6"/>
    <w:rsid w:val="00217E2F"/>
    <w:rsid w:val="00220022"/>
    <w:rsid w:val="002203C4"/>
    <w:rsid w:val="0022040D"/>
    <w:rsid w:val="00220A1A"/>
    <w:rsid w:val="00220BF0"/>
    <w:rsid w:val="00220C04"/>
    <w:rsid w:val="00221189"/>
    <w:rsid w:val="002219A0"/>
    <w:rsid w:val="00221AFE"/>
    <w:rsid w:val="0022278D"/>
    <w:rsid w:val="0022286F"/>
    <w:rsid w:val="002229E1"/>
    <w:rsid w:val="0022449C"/>
    <w:rsid w:val="00224B63"/>
    <w:rsid w:val="002250F4"/>
    <w:rsid w:val="00225300"/>
    <w:rsid w:val="002260C4"/>
    <w:rsid w:val="002260D3"/>
    <w:rsid w:val="0022657B"/>
    <w:rsid w:val="00226727"/>
    <w:rsid w:val="00226A05"/>
    <w:rsid w:val="0022701F"/>
    <w:rsid w:val="00227C68"/>
    <w:rsid w:val="00227D02"/>
    <w:rsid w:val="002303FD"/>
    <w:rsid w:val="00231207"/>
    <w:rsid w:val="002319B8"/>
    <w:rsid w:val="00232125"/>
    <w:rsid w:val="002322FB"/>
    <w:rsid w:val="002326E3"/>
    <w:rsid w:val="002333F5"/>
    <w:rsid w:val="00233724"/>
    <w:rsid w:val="00233C60"/>
    <w:rsid w:val="00233EB8"/>
    <w:rsid w:val="00233F8D"/>
    <w:rsid w:val="0023407B"/>
    <w:rsid w:val="00234A06"/>
    <w:rsid w:val="00234A75"/>
    <w:rsid w:val="00234B02"/>
    <w:rsid w:val="00234B2F"/>
    <w:rsid w:val="00235055"/>
    <w:rsid w:val="00235A34"/>
    <w:rsid w:val="0023635B"/>
    <w:rsid w:val="0023650F"/>
    <w:rsid w:val="002365B4"/>
    <w:rsid w:val="002369E5"/>
    <w:rsid w:val="002372EA"/>
    <w:rsid w:val="002377F3"/>
    <w:rsid w:val="002379EE"/>
    <w:rsid w:val="00237B8F"/>
    <w:rsid w:val="00237D42"/>
    <w:rsid w:val="00237F7B"/>
    <w:rsid w:val="00240E62"/>
    <w:rsid w:val="00240E7A"/>
    <w:rsid w:val="00241DBE"/>
    <w:rsid w:val="00242945"/>
    <w:rsid w:val="002432E1"/>
    <w:rsid w:val="00243324"/>
    <w:rsid w:val="002434DA"/>
    <w:rsid w:val="0024363C"/>
    <w:rsid w:val="00243880"/>
    <w:rsid w:val="0024425A"/>
    <w:rsid w:val="00244DCF"/>
    <w:rsid w:val="00245B8F"/>
    <w:rsid w:val="002460D3"/>
    <w:rsid w:val="00246207"/>
    <w:rsid w:val="00246369"/>
    <w:rsid w:val="00246478"/>
    <w:rsid w:val="002464D4"/>
    <w:rsid w:val="0024684B"/>
    <w:rsid w:val="002469CF"/>
    <w:rsid w:val="00246C5E"/>
    <w:rsid w:val="00247011"/>
    <w:rsid w:val="002478DC"/>
    <w:rsid w:val="00247930"/>
    <w:rsid w:val="00250102"/>
    <w:rsid w:val="002508A1"/>
    <w:rsid w:val="00250960"/>
    <w:rsid w:val="00251343"/>
    <w:rsid w:val="002513F5"/>
    <w:rsid w:val="00251532"/>
    <w:rsid w:val="00252F31"/>
    <w:rsid w:val="002536A4"/>
    <w:rsid w:val="00253DDB"/>
    <w:rsid w:val="00254219"/>
    <w:rsid w:val="002547E1"/>
    <w:rsid w:val="00254F58"/>
    <w:rsid w:val="00255909"/>
    <w:rsid w:val="00255D45"/>
    <w:rsid w:val="0025705E"/>
    <w:rsid w:val="00257217"/>
    <w:rsid w:val="002579C2"/>
    <w:rsid w:val="00257EEF"/>
    <w:rsid w:val="00260104"/>
    <w:rsid w:val="0026038C"/>
    <w:rsid w:val="00260C84"/>
    <w:rsid w:val="00260C96"/>
    <w:rsid w:val="00261CB4"/>
    <w:rsid w:val="00261F48"/>
    <w:rsid w:val="00261F6F"/>
    <w:rsid w:val="002620BC"/>
    <w:rsid w:val="002625F8"/>
    <w:rsid w:val="00262802"/>
    <w:rsid w:val="00262884"/>
    <w:rsid w:val="00262E3E"/>
    <w:rsid w:val="00262E9F"/>
    <w:rsid w:val="0026341F"/>
    <w:rsid w:val="00263A7D"/>
    <w:rsid w:val="00263A90"/>
    <w:rsid w:val="00263D5F"/>
    <w:rsid w:val="0026408B"/>
    <w:rsid w:val="00264225"/>
    <w:rsid w:val="002645CC"/>
    <w:rsid w:val="00264A60"/>
    <w:rsid w:val="0026574C"/>
    <w:rsid w:val="002668EE"/>
    <w:rsid w:val="002671FA"/>
    <w:rsid w:val="00267C3E"/>
    <w:rsid w:val="00270828"/>
    <w:rsid w:val="002709BB"/>
    <w:rsid w:val="00270A93"/>
    <w:rsid w:val="0027131C"/>
    <w:rsid w:val="00272345"/>
    <w:rsid w:val="002728AD"/>
    <w:rsid w:val="0027317B"/>
    <w:rsid w:val="002738E4"/>
    <w:rsid w:val="00273BAC"/>
    <w:rsid w:val="00274407"/>
    <w:rsid w:val="00274988"/>
    <w:rsid w:val="002749D0"/>
    <w:rsid w:val="00274EBF"/>
    <w:rsid w:val="002763B3"/>
    <w:rsid w:val="002769EB"/>
    <w:rsid w:val="00276F0C"/>
    <w:rsid w:val="00277201"/>
    <w:rsid w:val="00277487"/>
    <w:rsid w:val="0027769D"/>
    <w:rsid w:val="002777B6"/>
    <w:rsid w:val="002777FC"/>
    <w:rsid w:val="00277BB5"/>
    <w:rsid w:val="00277BF4"/>
    <w:rsid w:val="00277FEB"/>
    <w:rsid w:val="002800C6"/>
    <w:rsid w:val="00280196"/>
    <w:rsid w:val="0028024C"/>
    <w:rsid w:val="002802E3"/>
    <w:rsid w:val="00280749"/>
    <w:rsid w:val="002807AE"/>
    <w:rsid w:val="00280908"/>
    <w:rsid w:val="00281823"/>
    <w:rsid w:val="00281CFF"/>
    <w:rsid w:val="00281E0A"/>
    <w:rsid w:val="0028213D"/>
    <w:rsid w:val="0028252E"/>
    <w:rsid w:val="00282828"/>
    <w:rsid w:val="00282AE6"/>
    <w:rsid w:val="0028366A"/>
    <w:rsid w:val="002836DE"/>
    <w:rsid w:val="00283B7E"/>
    <w:rsid w:val="00283CFB"/>
    <w:rsid w:val="00284CC5"/>
    <w:rsid w:val="00285969"/>
    <w:rsid w:val="00285A56"/>
    <w:rsid w:val="002862F1"/>
    <w:rsid w:val="0028694A"/>
    <w:rsid w:val="0029018C"/>
    <w:rsid w:val="0029018F"/>
    <w:rsid w:val="002901F1"/>
    <w:rsid w:val="0029063A"/>
    <w:rsid w:val="00290655"/>
    <w:rsid w:val="00290BDD"/>
    <w:rsid w:val="00291373"/>
    <w:rsid w:val="0029169C"/>
    <w:rsid w:val="00292372"/>
    <w:rsid w:val="00292724"/>
    <w:rsid w:val="00292A6D"/>
    <w:rsid w:val="00292B0C"/>
    <w:rsid w:val="00293038"/>
    <w:rsid w:val="002939E3"/>
    <w:rsid w:val="00293B82"/>
    <w:rsid w:val="00294153"/>
    <w:rsid w:val="002941E1"/>
    <w:rsid w:val="002944F0"/>
    <w:rsid w:val="00294CA8"/>
    <w:rsid w:val="00294CE1"/>
    <w:rsid w:val="00295099"/>
    <w:rsid w:val="0029559F"/>
    <w:rsid w:val="0029577E"/>
    <w:rsid w:val="0029597D"/>
    <w:rsid w:val="00295D3D"/>
    <w:rsid w:val="00295FB3"/>
    <w:rsid w:val="002962C3"/>
    <w:rsid w:val="0029752B"/>
    <w:rsid w:val="00297991"/>
    <w:rsid w:val="002A05B3"/>
    <w:rsid w:val="002A0616"/>
    <w:rsid w:val="002A0776"/>
    <w:rsid w:val="002A0A9C"/>
    <w:rsid w:val="002A0AF0"/>
    <w:rsid w:val="002A0C36"/>
    <w:rsid w:val="002A12A0"/>
    <w:rsid w:val="002A1A36"/>
    <w:rsid w:val="002A1D5B"/>
    <w:rsid w:val="002A2000"/>
    <w:rsid w:val="002A20BE"/>
    <w:rsid w:val="002A2827"/>
    <w:rsid w:val="002A295D"/>
    <w:rsid w:val="002A2B13"/>
    <w:rsid w:val="002A2F82"/>
    <w:rsid w:val="002A302D"/>
    <w:rsid w:val="002A3780"/>
    <w:rsid w:val="002A39E0"/>
    <w:rsid w:val="002A3A41"/>
    <w:rsid w:val="002A424E"/>
    <w:rsid w:val="002A483C"/>
    <w:rsid w:val="002A483D"/>
    <w:rsid w:val="002A4FAF"/>
    <w:rsid w:val="002A51C9"/>
    <w:rsid w:val="002A568B"/>
    <w:rsid w:val="002A5A3B"/>
    <w:rsid w:val="002A5A86"/>
    <w:rsid w:val="002A5BAC"/>
    <w:rsid w:val="002A6734"/>
    <w:rsid w:val="002A762A"/>
    <w:rsid w:val="002A792A"/>
    <w:rsid w:val="002A7B62"/>
    <w:rsid w:val="002A7BCE"/>
    <w:rsid w:val="002B00C8"/>
    <w:rsid w:val="002B054A"/>
    <w:rsid w:val="002B0C7C"/>
    <w:rsid w:val="002B0CAD"/>
    <w:rsid w:val="002B1047"/>
    <w:rsid w:val="002B16B3"/>
    <w:rsid w:val="002B1729"/>
    <w:rsid w:val="002B2B1D"/>
    <w:rsid w:val="002B2BC6"/>
    <w:rsid w:val="002B2CCA"/>
    <w:rsid w:val="002B32DC"/>
    <w:rsid w:val="002B36AE"/>
    <w:rsid w:val="002B36C7"/>
    <w:rsid w:val="002B38AF"/>
    <w:rsid w:val="002B3C34"/>
    <w:rsid w:val="002B47A8"/>
    <w:rsid w:val="002B4DD4"/>
    <w:rsid w:val="002B5277"/>
    <w:rsid w:val="002B5375"/>
    <w:rsid w:val="002B6D9D"/>
    <w:rsid w:val="002B70B0"/>
    <w:rsid w:val="002B70D5"/>
    <w:rsid w:val="002B7196"/>
    <w:rsid w:val="002B77C0"/>
    <w:rsid w:val="002B77C1"/>
    <w:rsid w:val="002C0038"/>
    <w:rsid w:val="002C0BD2"/>
    <w:rsid w:val="002C0ED7"/>
    <w:rsid w:val="002C10A0"/>
    <w:rsid w:val="002C175D"/>
    <w:rsid w:val="002C193B"/>
    <w:rsid w:val="002C1B31"/>
    <w:rsid w:val="002C1F92"/>
    <w:rsid w:val="002C202F"/>
    <w:rsid w:val="002C2435"/>
    <w:rsid w:val="002C2451"/>
    <w:rsid w:val="002C2728"/>
    <w:rsid w:val="002C2739"/>
    <w:rsid w:val="002C2A6B"/>
    <w:rsid w:val="002C2C8B"/>
    <w:rsid w:val="002C3360"/>
    <w:rsid w:val="002C392C"/>
    <w:rsid w:val="002C39AF"/>
    <w:rsid w:val="002C3B85"/>
    <w:rsid w:val="002C4540"/>
    <w:rsid w:val="002C51C0"/>
    <w:rsid w:val="002C5B7C"/>
    <w:rsid w:val="002C5C70"/>
    <w:rsid w:val="002C5E3F"/>
    <w:rsid w:val="002C73F3"/>
    <w:rsid w:val="002C766A"/>
    <w:rsid w:val="002C78B6"/>
    <w:rsid w:val="002D0255"/>
    <w:rsid w:val="002D02DA"/>
    <w:rsid w:val="002D04E9"/>
    <w:rsid w:val="002D0BE7"/>
    <w:rsid w:val="002D0CCB"/>
    <w:rsid w:val="002D1335"/>
    <w:rsid w:val="002D1935"/>
    <w:rsid w:val="002D1E0D"/>
    <w:rsid w:val="002D265F"/>
    <w:rsid w:val="002D295C"/>
    <w:rsid w:val="002D30B2"/>
    <w:rsid w:val="002D30C7"/>
    <w:rsid w:val="002D34AF"/>
    <w:rsid w:val="002D34F6"/>
    <w:rsid w:val="002D36E7"/>
    <w:rsid w:val="002D3C2E"/>
    <w:rsid w:val="002D4242"/>
    <w:rsid w:val="002D4762"/>
    <w:rsid w:val="002D49A3"/>
    <w:rsid w:val="002D4B8D"/>
    <w:rsid w:val="002D4F44"/>
    <w:rsid w:val="002D5006"/>
    <w:rsid w:val="002D503E"/>
    <w:rsid w:val="002D50A1"/>
    <w:rsid w:val="002D54E0"/>
    <w:rsid w:val="002D55FF"/>
    <w:rsid w:val="002D56E7"/>
    <w:rsid w:val="002D5761"/>
    <w:rsid w:val="002D62FB"/>
    <w:rsid w:val="002D6750"/>
    <w:rsid w:val="002D6FC6"/>
    <w:rsid w:val="002D7C61"/>
    <w:rsid w:val="002E0040"/>
    <w:rsid w:val="002E01D0"/>
    <w:rsid w:val="002E041B"/>
    <w:rsid w:val="002E0435"/>
    <w:rsid w:val="002E082B"/>
    <w:rsid w:val="002E0AB1"/>
    <w:rsid w:val="002E143E"/>
    <w:rsid w:val="002E161D"/>
    <w:rsid w:val="002E1B01"/>
    <w:rsid w:val="002E28A2"/>
    <w:rsid w:val="002E30AC"/>
    <w:rsid w:val="002E3100"/>
    <w:rsid w:val="002E3A12"/>
    <w:rsid w:val="002E3E50"/>
    <w:rsid w:val="002E3E6E"/>
    <w:rsid w:val="002E41B8"/>
    <w:rsid w:val="002E457A"/>
    <w:rsid w:val="002E49D0"/>
    <w:rsid w:val="002E4C4A"/>
    <w:rsid w:val="002E4DBF"/>
    <w:rsid w:val="002E5575"/>
    <w:rsid w:val="002E6475"/>
    <w:rsid w:val="002E6964"/>
    <w:rsid w:val="002E6975"/>
    <w:rsid w:val="002E6C95"/>
    <w:rsid w:val="002E6D3E"/>
    <w:rsid w:val="002E7C36"/>
    <w:rsid w:val="002E7C9A"/>
    <w:rsid w:val="002E7FC9"/>
    <w:rsid w:val="002F0159"/>
    <w:rsid w:val="002F060F"/>
    <w:rsid w:val="002F1622"/>
    <w:rsid w:val="002F20CE"/>
    <w:rsid w:val="002F22D2"/>
    <w:rsid w:val="002F2832"/>
    <w:rsid w:val="002F3042"/>
    <w:rsid w:val="002F39B5"/>
    <w:rsid w:val="002F3D32"/>
    <w:rsid w:val="002F4143"/>
    <w:rsid w:val="002F416B"/>
    <w:rsid w:val="002F46B6"/>
    <w:rsid w:val="002F48B6"/>
    <w:rsid w:val="002F4974"/>
    <w:rsid w:val="002F4986"/>
    <w:rsid w:val="002F5F29"/>
    <w:rsid w:val="002F5F31"/>
    <w:rsid w:val="002F5F46"/>
    <w:rsid w:val="002F6663"/>
    <w:rsid w:val="002F6B83"/>
    <w:rsid w:val="002F70A3"/>
    <w:rsid w:val="002F7260"/>
    <w:rsid w:val="00300835"/>
    <w:rsid w:val="00301CD8"/>
    <w:rsid w:val="00302216"/>
    <w:rsid w:val="00302AC9"/>
    <w:rsid w:val="00303A54"/>
    <w:rsid w:val="00303E53"/>
    <w:rsid w:val="003046C3"/>
    <w:rsid w:val="0030472A"/>
    <w:rsid w:val="00304A20"/>
    <w:rsid w:val="00304A4B"/>
    <w:rsid w:val="00304B1C"/>
    <w:rsid w:val="00305227"/>
    <w:rsid w:val="003056B0"/>
    <w:rsid w:val="00305CC1"/>
    <w:rsid w:val="00306051"/>
    <w:rsid w:val="00306553"/>
    <w:rsid w:val="00306E5F"/>
    <w:rsid w:val="00306F52"/>
    <w:rsid w:val="00306F64"/>
    <w:rsid w:val="00306FF6"/>
    <w:rsid w:val="00307E14"/>
    <w:rsid w:val="00310267"/>
    <w:rsid w:val="00310C55"/>
    <w:rsid w:val="00311342"/>
    <w:rsid w:val="003113E8"/>
    <w:rsid w:val="003118A0"/>
    <w:rsid w:val="00311C34"/>
    <w:rsid w:val="00311CB6"/>
    <w:rsid w:val="0031211D"/>
    <w:rsid w:val="0031221C"/>
    <w:rsid w:val="00312390"/>
    <w:rsid w:val="00312602"/>
    <w:rsid w:val="0031272A"/>
    <w:rsid w:val="0031282D"/>
    <w:rsid w:val="00314054"/>
    <w:rsid w:val="0031415A"/>
    <w:rsid w:val="0031446E"/>
    <w:rsid w:val="00314602"/>
    <w:rsid w:val="003147C8"/>
    <w:rsid w:val="00315785"/>
    <w:rsid w:val="00316781"/>
    <w:rsid w:val="003169AA"/>
    <w:rsid w:val="00316F27"/>
    <w:rsid w:val="00317371"/>
    <w:rsid w:val="003173F4"/>
    <w:rsid w:val="00317474"/>
    <w:rsid w:val="00317A97"/>
    <w:rsid w:val="00317AF1"/>
    <w:rsid w:val="00320700"/>
    <w:rsid w:val="00320F90"/>
    <w:rsid w:val="00321333"/>
    <w:rsid w:val="003214F1"/>
    <w:rsid w:val="00321C42"/>
    <w:rsid w:val="00321C59"/>
    <w:rsid w:val="00322988"/>
    <w:rsid w:val="003229B9"/>
    <w:rsid w:val="00322E4B"/>
    <w:rsid w:val="003239C7"/>
    <w:rsid w:val="00324218"/>
    <w:rsid w:val="003258F5"/>
    <w:rsid w:val="00325C78"/>
    <w:rsid w:val="00325D84"/>
    <w:rsid w:val="00325F6E"/>
    <w:rsid w:val="003262BC"/>
    <w:rsid w:val="00326C05"/>
    <w:rsid w:val="00327870"/>
    <w:rsid w:val="0033018F"/>
    <w:rsid w:val="003304E3"/>
    <w:rsid w:val="00330A25"/>
    <w:rsid w:val="00330A95"/>
    <w:rsid w:val="00330AC8"/>
    <w:rsid w:val="00330BC8"/>
    <w:rsid w:val="00331CD6"/>
    <w:rsid w:val="00332296"/>
    <w:rsid w:val="00332434"/>
    <w:rsid w:val="00332479"/>
    <w:rsid w:val="003324E8"/>
    <w:rsid w:val="0033254D"/>
    <w:rsid w:val="0033259D"/>
    <w:rsid w:val="003325CC"/>
    <w:rsid w:val="0033279D"/>
    <w:rsid w:val="00332A4B"/>
    <w:rsid w:val="0033332A"/>
    <w:rsid w:val="003333D2"/>
    <w:rsid w:val="003333ED"/>
    <w:rsid w:val="003338B3"/>
    <w:rsid w:val="0033404F"/>
    <w:rsid w:val="00334144"/>
    <w:rsid w:val="00334433"/>
    <w:rsid w:val="00334686"/>
    <w:rsid w:val="00334B52"/>
    <w:rsid w:val="003350DE"/>
    <w:rsid w:val="00335682"/>
    <w:rsid w:val="003358B0"/>
    <w:rsid w:val="003360D0"/>
    <w:rsid w:val="00336B12"/>
    <w:rsid w:val="00337266"/>
    <w:rsid w:val="00337339"/>
    <w:rsid w:val="00337683"/>
    <w:rsid w:val="00337811"/>
    <w:rsid w:val="00337CB7"/>
    <w:rsid w:val="00337F7B"/>
    <w:rsid w:val="00340345"/>
    <w:rsid w:val="003406C6"/>
    <w:rsid w:val="003407DC"/>
    <w:rsid w:val="00340A86"/>
    <w:rsid w:val="003418CC"/>
    <w:rsid w:val="00341963"/>
    <w:rsid w:val="00341D40"/>
    <w:rsid w:val="00341E30"/>
    <w:rsid w:val="00342032"/>
    <w:rsid w:val="003425B8"/>
    <w:rsid w:val="00342667"/>
    <w:rsid w:val="00342AFC"/>
    <w:rsid w:val="00342C98"/>
    <w:rsid w:val="00342F9C"/>
    <w:rsid w:val="003434EE"/>
    <w:rsid w:val="003435C3"/>
    <w:rsid w:val="00343C5D"/>
    <w:rsid w:val="00343F81"/>
    <w:rsid w:val="003441BB"/>
    <w:rsid w:val="003446DC"/>
    <w:rsid w:val="003459BD"/>
    <w:rsid w:val="00345D57"/>
    <w:rsid w:val="0034653A"/>
    <w:rsid w:val="003465DA"/>
    <w:rsid w:val="003468F5"/>
    <w:rsid w:val="00347109"/>
    <w:rsid w:val="00350008"/>
    <w:rsid w:val="00350D38"/>
    <w:rsid w:val="003512BA"/>
    <w:rsid w:val="00351522"/>
    <w:rsid w:val="00351B36"/>
    <w:rsid w:val="00351C4C"/>
    <w:rsid w:val="00351EEA"/>
    <w:rsid w:val="00352FBC"/>
    <w:rsid w:val="003544F6"/>
    <w:rsid w:val="0035467F"/>
    <w:rsid w:val="0035494B"/>
    <w:rsid w:val="00354A05"/>
    <w:rsid w:val="003551B2"/>
    <w:rsid w:val="003551E4"/>
    <w:rsid w:val="0035526D"/>
    <w:rsid w:val="003553D2"/>
    <w:rsid w:val="00355999"/>
    <w:rsid w:val="00355BF4"/>
    <w:rsid w:val="00355C7D"/>
    <w:rsid w:val="0035789D"/>
    <w:rsid w:val="003579CD"/>
    <w:rsid w:val="00357A04"/>
    <w:rsid w:val="00357B4E"/>
    <w:rsid w:val="0036090E"/>
    <w:rsid w:val="0036173E"/>
    <w:rsid w:val="00361888"/>
    <w:rsid w:val="00361EFA"/>
    <w:rsid w:val="0036217E"/>
    <w:rsid w:val="00362B2B"/>
    <w:rsid w:val="00363394"/>
    <w:rsid w:val="003636AA"/>
    <w:rsid w:val="003645BD"/>
    <w:rsid w:val="0036501F"/>
    <w:rsid w:val="00365492"/>
    <w:rsid w:val="003656FF"/>
    <w:rsid w:val="00365737"/>
    <w:rsid w:val="003661CE"/>
    <w:rsid w:val="00366921"/>
    <w:rsid w:val="00367567"/>
    <w:rsid w:val="00367E6E"/>
    <w:rsid w:val="00370AF7"/>
    <w:rsid w:val="003716FD"/>
    <w:rsid w:val="00371D4C"/>
    <w:rsid w:val="00371EEE"/>
    <w:rsid w:val="00371F2A"/>
    <w:rsid w:val="0037204B"/>
    <w:rsid w:val="003720BF"/>
    <w:rsid w:val="003727C6"/>
    <w:rsid w:val="00372ADA"/>
    <w:rsid w:val="00372D08"/>
    <w:rsid w:val="003732F8"/>
    <w:rsid w:val="003735C7"/>
    <w:rsid w:val="00373952"/>
    <w:rsid w:val="00374346"/>
    <w:rsid w:val="003744CF"/>
    <w:rsid w:val="00374576"/>
    <w:rsid w:val="00374717"/>
    <w:rsid w:val="003749DA"/>
    <w:rsid w:val="00374B9D"/>
    <w:rsid w:val="003755BA"/>
    <w:rsid w:val="00375EEA"/>
    <w:rsid w:val="00376310"/>
    <w:rsid w:val="00376609"/>
    <w:rsid w:val="0037671B"/>
    <w:rsid w:val="0037676C"/>
    <w:rsid w:val="00377E68"/>
    <w:rsid w:val="003802D5"/>
    <w:rsid w:val="003802E8"/>
    <w:rsid w:val="003805C8"/>
    <w:rsid w:val="00380DCC"/>
    <w:rsid w:val="00380E52"/>
    <w:rsid w:val="00381043"/>
    <w:rsid w:val="003818D1"/>
    <w:rsid w:val="00381DA6"/>
    <w:rsid w:val="003829E5"/>
    <w:rsid w:val="003833E7"/>
    <w:rsid w:val="003837A9"/>
    <w:rsid w:val="00384140"/>
    <w:rsid w:val="00384224"/>
    <w:rsid w:val="00384453"/>
    <w:rsid w:val="00384462"/>
    <w:rsid w:val="00384B1F"/>
    <w:rsid w:val="00384CD6"/>
    <w:rsid w:val="00384E21"/>
    <w:rsid w:val="003851E0"/>
    <w:rsid w:val="00385576"/>
    <w:rsid w:val="00385595"/>
    <w:rsid w:val="003856EF"/>
    <w:rsid w:val="00386109"/>
    <w:rsid w:val="00386944"/>
    <w:rsid w:val="003872B3"/>
    <w:rsid w:val="00387317"/>
    <w:rsid w:val="00387865"/>
    <w:rsid w:val="00387998"/>
    <w:rsid w:val="00387F3E"/>
    <w:rsid w:val="00390990"/>
    <w:rsid w:val="00390BB7"/>
    <w:rsid w:val="00391200"/>
    <w:rsid w:val="003913B5"/>
    <w:rsid w:val="00391C5A"/>
    <w:rsid w:val="00391F2C"/>
    <w:rsid w:val="0039230A"/>
    <w:rsid w:val="003929CD"/>
    <w:rsid w:val="00392C17"/>
    <w:rsid w:val="00392DFC"/>
    <w:rsid w:val="00392FA8"/>
    <w:rsid w:val="00393805"/>
    <w:rsid w:val="00393DEB"/>
    <w:rsid w:val="003944DB"/>
    <w:rsid w:val="003949B6"/>
    <w:rsid w:val="00395104"/>
    <w:rsid w:val="0039517F"/>
    <w:rsid w:val="00395438"/>
    <w:rsid w:val="003956CC"/>
    <w:rsid w:val="00395B36"/>
    <w:rsid w:val="00395C9A"/>
    <w:rsid w:val="00396BFB"/>
    <w:rsid w:val="0039709D"/>
    <w:rsid w:val="003974F6"/>
    <w:rsid w:val="00397CAA"/>
    <w:rsid w:val="00397CFF"/>
    <w:rsid w:val="00397D3A"/>
    <w:rsid w:val="003A011D"/>
    <w:rsid w:val="003A0853"/>
    <w:rsid w:val="003A086B"/>
    <w:rsid w:val="003A0E1C"/>
    <w:rsid w:val="003A0FE9"/>
    <w:rsid w:val="003A146F"/>
    <w:rsid w:val="003A1523"/>
    <w:rsid w:val="003A1881"/>
    <w:rsid w:val="003A2E42"/>
    <w:rsid w:val="003A2E95"/>
    <w:rsid w:val="003A306D"/>
    <w:rsid w:val="003A4C3F"/>
    <w:rsid w:val="003A4C91"/>
    <w:rsid w:val="003A51C3"/>
    <w:rsid w:val="003A5876"/>
    <w:rsid w:val="003A5A67"/>
    <w:rsid w:val="003A5B80"/>
    <w:rsid w:val="003A6AB4"/>
    <w:rsid w:val="003A6B67"/>
    <w:rsid w:val="003A6C4F"/>
    <w:rsid w:val="003A6FE1"/>
    <w:rsid w:val="003A70DB"/>
    <w:rsid w:val="003B0A5D"/>
    <w:rsid w:val="003B13B6"/>
    <w:rsid w:val="003B14C3"/>
    <w:rsid w:val="003B15E6"/>
    <w:rsid w:val="003B1C4F"/>
    <w:rsid w:val="003B22EF"/>
    <w:rsid w:val="003B2493"/>
    <w:rsid w:val="003B2C8E"/>
    <w:rsid w:val="003B35B6"/>
    <w:rsid w:val="003B3CFA"/>
    <w:rsid w:val="003B3E81"/>
    <w:rsid w:val="003B408A"/>
    <w:rsid w:val="003B4BC3"/>
    <w:rsid w:val="003B4CAB"/>
    <w:rsid w:val="003B5403"/>
    <w:rsid w:val="003B5752"/>
    <w:rsid w:val="003B57D6"/>
    <w:rsid w:val="003B5A9B"/>
    <w:rsid w:val="003B5ADC"/>
    <w:rsid w:val="003B6171"/>
    <w:rsid w:val="003B6323"/>
    <w:rsid w:val="003B6B2D"/>
    <w:rsid w:val="003B6CEA"/>
    <w:rsid w:val="003B6EC8"/>
    <w:rsid w:val="003B70D8"/>
    <w:rsid w:val="003B724C"/>
    <w:rsid w:val="003B7AEF"/>
    <w:rsid w:val="003B7EFD"/>
    <w:rsid w:val="003C08A2"/>
    <w:rsid w:val="003C11F2"/>
    <w:rsid w:val="003C1563"/>
    <w:rsid w:val="003C2045"/>
    <w:rsid w:val="003C22B1"/>
    <w:rsid w:val="003C2E23"/>
    <w:rsid w:val="003C2E95"/>
    <w:rsid w:val="003C3EA8"/>
    <w:rsid w:val="003C3F60"/>
    <w:rsid w:val="003C43A1"/>
    <w:rsid w:val="003C46CC"/>
    <w:rsid w:val="003C4750"/>
    <w:rsid w:val="003C4FC0"/>
    <w:rsid w:val="003C502E"/>
    <w:rsid w:val="003C50AB"/>
    <w:rsid w:val="003C5479"/>
    <w:rsid w:val="003C55F4"/>
    <w:rsid w:val="003C575E"/>
    <w:rsid w:val="003C5787"/>
    <w:rsid w:val="003C5F72"/>
    <w:rsid w:val="003C630F"/>
    <w:rsid w:val="003C6AD9"/>
    <w:rsid w:val="003C6FCC"/>
    <w:rsid w:val="003C7485"/>
    <w:rsid w:val="003C7736"/>
    <w:rsid w:val="003C7897"/>
    <w:rsid w:val="003C7A3F"/>
    <w:rsid w:val="003D0111"/>
    <w:rsid w:val="003D01F1"/>
    <w:rsid w:val="003D096C"/>
    <w:rsid w:val="003D0F92"/>
    <w:rsid w:val="003D141F"/>
    <w:rsid w:val="003D1510"/>
    <w:rsid w:val="003D2766"/>
    <w:rsid w:val="003D2A74"/>
    <w:rsid w:val="003D2DF0"/>
    <w:rsid w:val="003D2FA6"/>
    <w:rsid w:val="003D39F6"/>
    <w:rsid w:val="003D3A3E"/>
    <w:rsid w:val="003D3D88"/>
    <w:rsid w:val="003D3E8F"/>
    <w:rsid w:val="003D4402"/>
    <w:rsid w:val="003D4BC4"/>
    <w:rsid w:val="003D4CA1"/>
    <w:rsid w:val="003D4FC0"/>
    <w:rsid w:val="003D5242"/>
    <w:rsid w:val="003D53EC"/>
    <w:rsid w:val="003D6475"/>
    <w:rsid w:val="003D6EE6"/>
    <w:rsid w:val="003D6FBD"/>
    <w:rsid w:val="003D7CFE"/>
    <w:rsid w:val="003E0058"/>
    <w:rsid w:val="003E062A"/>
    <w:rsid w:val="003E0D35"/>
    <w:rsid w:val="003E1F4B"/>
    <w:rsid w:val="003E2319"/>
    <w:rsid w:val="003E23BA"/>
    <w:rsid w:val="003E2501"/>
    <w:rsid w:val="003E2592"/>
    <w:rsid w:val="003E29F1"/>
    <w:rsid w:val="003E33BE"/>
    <w:rsid w:val="003E33D0"/>
    <w:rsid w:val="003E35F1"/>
    <w:rsid w:val="003E375C"/>
    <w:rsid w:val="003E4086"/>
    <w:rsid w:val="003E42D6"/>
    <w:rsid w:val="003E477D"/>
    <w:rsid w:val="003E5B66"/>
    <w:rsid w:val="003E639E"/>
    <w:rsid w:val="003E63C8"/>
    <w:rsid w:val="003E6938"/>
    <w:rsid w:val="003E6E66"/>
    <w:rsid w:val="003E71E5"/>
    <w:rsid w:val="003E7C00"/>
    <w:rsid w:val="003E7E9D"/>
    <w:rsid w:val="003F0445"/>
    <w:rsid w:val="003F0487"/>
    <w:rsid w:val="003F0675"/>
    <w:rsid w:val="003F077B"/>
    <w:rsid w:val="003F07E4"/>
    <w:rsid w:val="003F0956"/>
    <w:rsid w:val="003F095C"/>
    <w:rsid w:val="003F0A8B"/>
    <w:rsid w:val="003F0CF0"/>
    <w:rsid w:val="003F14B1"/>
    <w:rsid w:val="003F2B20"/>
    <w:rsid w:val="003F3289"/>
    <w:rsid w:val="003F3B94"/>
    <w:rsid w:val="003F3C62"/>
    <w:rsid w:val="003F48B7"/>
    <w:rsid w:val="003F4C20"/>
    <w:rsid w:val="003F4CFE"/>
    <w:rsid w:val="003F5BD6"/>
    <w:rsid w:val="003F5CB9"/>
    <w:rsid w:val="003F5E0D"/>
    <w:rsid w:val="003F616E"/>
    <w:rsid w:val="003F643B"/>
    <w:rsid w:val="003F6B60"/>
    <w:rsid w:val="003F7E25"/>
    <w:rsid w:val="004004F6"/>
    <w:rsid w:val="00400C88"/>
    <w:rsid w:val="00400CCD"/>
    <w:rsid w:val="004013C7"/>
    <w:rsid w:val="00401845"/>
    <w:rsid w:val="00401AA8"/>
    <w:rsid w:val="00401AFA"/>
    <w:rsid w:val="00401C92"/>
    <w:rsid w:val="00401DEE"/>
    <w:rsid w:val="00401FCF"/>
    <w:rsid w:val="00402423"/>
    <w:rsid w:val="00402DCB"/>
    <w:rsid w:val="00402EC4"/>
    <w:rsid w:val="004036A9"/>
    <w:rsid w:val="00404071"/>
    <w:rsid w:val="004045FC"/>
    <w:rsid w:val="00404B62"/>
    <w:rsid w:val="00405743"/>
    <w:rsid w:val="00405CC4"/>
    <w:rsid w:val="00405E44"/>
    <w:rsid w:val="00406285"/>
    <w:rsid w:val="0040635E"/>
    <w:rsid w:val="00406E0A"/>
    <w:rsid w:val="004070B9"/>
    <w:rsid w:val="0040765F"/>
    <w:rsid w:val="0040767F"/>
    <w:rsid w:val="00407B98"/>
    <w:rsid w:val="00410A43"/>
    <w:rsid w:val="00410BFB"/>
    <w:rsid w:val="00411020"/>
    <w:rsid w:val="004112C0"/>
    <w:rsid w:val="004115A2"/>
    <w:rsid w:val="004122C0"/>
    <w:rsid w:val="004125D9"/>
    <w:rsid w:val="00412FB0"/>
    <w:rsid w:val="00413570"/>
    <w:rsid w:val="004136EB"/>
    <w:rsid w:val="00413977"/>
    <w:rsid w:val="00413B5A"/>
    <w:rsid w:val="004140EA"/>
    <w:rsid w:val="0041470D"/>
    <w:rsid w:val="004148F9"/>
    <w:rsid w:val="00414A95"/>
    <w:rsid w:val="00414AD9"/>
    <w:rsid w:val="00415095"/>
    <w:rsid w:val="004150F8"/>
    <w:rsid w:val="00415C0A"/>
    <w:rsid w:val="004178E4"/>
    <w:rsid w:val="00417D75"/>
    <w:rsid w:val="004207F8"/>
    <w:rsid w:val="0042084E"/>
    <w:rsid w:val="00420E50"/>
    <w:rsid w:val="00421D0C"/>
    <w:rsid w:val="00421EEF"/>
    <w:rsid w:val="0042216D"/>
    <w:rsid w:val="00422758"/>
    <w:rsid w:val="004227B2"/>
    <w:rsid w:val="00422FE9"/>
    <w:rsid w:val="004247EB"/>
    <w:rsid w:val="00424D65"/>
    <w:rsid w:val="00424EBF"/>
    <w:rsid w:val="0042523A"/>
    <w:rsid w:val="004258DE"/>
    <w:rsid w:val="004259F4"/>
    <w:rsid w:val="00425BEC"/>
    <w:rsid w:val="00425D4E"/>
    <w:rsid w:val="004260D9"/>
    <w:rsid w:val="00426919"/>
    <w:rsid w:val="00426B05"/>
    <w:rsid w:val="00427434"/>
    <w:rsid w:val="0042761B"/>
    <w:rsid w:val="00427BC3"/>
    <w:rsid w:val="00427E5D"/>
    <w:rsid w:val="0043000C"/>
    <w:rsid w:val="004301AD"/>
    <w:rsid w:val="004301BC"/>
    <w:rsid w:val="00430393"/>
    <w:rsid w:val="0043067B"/>
    <w:rsid w:val="00430DA9"/>
    <w:rsid w:val="00430F77"/>
    <w:rsid w:val="00431806"/>
    <w:rsid w:val="00431A70"/>
    <w:rsid w:val="00431ECD"/>
    <w:rsid w:val="00431F42"/>
    <w:rsid w:val="00431F93"/>
    <w:rsid w:val="00432570"/>
    <w:rsid w:val="00432B38"/>
    <w:rsid w:val="004340AA"/>
    <w:rsid w:val="004340E6"/>
    <w:rsid w:val="0043463C"/>
    <w:rsid w:val="00434735"/>
    <w:rsid w:val="00434D6D"/>
    <w:rsid w:val="00435A6A"/>
    <w:rsid w:val="0043630A"/>
    <w:rsid w:val="00436534"/>
    <w:rsid w:val="00436622"/>
    <w:rsid w:val="0043687C"/>
    <w:rsid w:val="00437168"/>
    <w:rsid w:val="004376E2"/>
    <w:rsid w:val="00440359"/>
    <w:rsid w:val="00440782"/>
    <w:rsid w:val="004409BE"/>
    <w:rsid w:val="00442B1F"/>
    <w:rsid w:val="00442C6C"/>
    <w:rsid w:val="00442D2F"/>
    <w:rsid w:val="00442E84"/>
    <w:rsid w:val="00443452"/>
    <w:rsid w:val="00443B2C"/>
    <w:rsid w:val="00443BAD"/>
    <w:rsid w:val="00443C18"/>
    <w:rsid w:val="00443CBE"/>
    <w:rsid w:val="00443D25"/>
    <w:rsid w:val="00443D45"/>
    <w:rsid w:val="00443E8A"/>
    <w:rsid w:val="0044417E"/>
    <w:rsid w:val="004441BC"/>
    <w:rsid w:val="0044474B"/>
    <w:rsid w:val="0044478E"/>
    <w:rsid w:val="00444B92"/>
    <w:rsid w:val="00444C05"/>
    <w:rsid w:val="004450CC"/>
    <w:rsid w:val="0044580C"/>
    <w:rsid w:val="00445DD1"/>
    <w:rsid w:val="00446026"/>
    <w:rsid w:val="004468B4"/>
    <w:rsid w:val="00446900"/>
    <w:rsid w:val="00446A68"/>
    <w:rsid w:val="00446D86"/>
    <w:rsid w:val="00447196"/>
    <w:rsid w:val="00447806"/>
    <w:rsid w:val="00447A2E"/>
    <w:rsid w:val="004507DB"/>
    <w:rsid w:val="0045142C"/>
    <w:rsid w:val="004518BC"/>
    <w:rsid w:val="004521FE"/>
    <w:rsid w:val="0045230A"/>
    <w:rsid w:val="00452C1C"/>
    <w:rsid w:val="00452C85"/>
    <w:rsid w:val="004538FA"/>
    <w:rsid w:val="00454A7D"/>
    <w:rsid w:val="00454AD0"/>
    <w:rsid w:val="00454D1D"/>
    <w:rsid w:val="00455098"/>
    <w:rsid w:val="00455ACB"/>
    <w:rsid w:val="0045615D"/>
    <w:rsid w:val="00456FB0"/>
    <w:rsid w:val="00457337"/>
    <w:rsid w:val="0045766F"/>
    <w:rsid w:val="004618BE"/>
    <w:rsid w:val="00461CFB"/>
    <w:rsid w:val="0046225E"/>
    <w:rsid w:val="00462672"/>
    <w:rsid w:val="00462E3D"/>
    <w:rsid w:val="0046302B"/>
    <w:rsid w:val="00463A55"/>
    <w:rsid w:val="00463D11"/>
    <w:rsid w:val="00463E60"/>
    <w:rsid w:val="004646C4"/>
    <w:rsid w:val="00465F0C"/>
    <w:rsid w:val="00466008"/>
    <w:rsid w:val="00466E79"/>
    <w:rsid w:val="00466FCC"/>
    <w:rsid w:val="004672E6"/>
    <w:rsid w:val="00467434"/>
    <w:rsid w:val="00467622"/>
    <w:rsid w:val="00467815"/>
    <w:rsid w:val="00467CD2"/>
    <w:rsid w:val="004706B2"/>
    <w:rsid w:val="00470A22"/>
    <w:rsid w:val="00470D7D"/>
    <w:rsid w:val="00471445"/>
    <w:rsid w:val="004734C5"/>
    <w:rsid w:val="00473602"/>
    <w:rsid w:val="0047372D"/>
    <w:rsid w:val="00473BA3"/>
    <w:rsid w:val="004743DD"/>
    <w:rsid w:val="00474580"/>
    <w:rsid w:val="00474CEA"/>
    <w:rsid w:val="00474D35"/>
    <w:rsid w:val="00475081"/>
    <w:rsid w:val="004763AF"/>
    <w:rsid w:val="004766D8"/>
    <w:rsid w:val="00476BF8"/>
    <w:rsid w:val="00476D33"/>
    <w:rsid w:val="00476E0E"/>
    <w:rsid w:val="004771CD"/>
    <w:rsid w:val="004771F9"/>
    <w:rsid w:val="004772BB"/>
    <w:rsid w:val="004772C3"/>
    <w:rsid w:val="0047731E"/>
    <w:rsid w:val="00477649"/>
    <w:rsid w:val="00477AFC"/>
    <w:rsid w:val="00477B20"/>
    <w:rsid w:val="004800D3"/>
    <w:rsid w:val="00480342"/>
    <w:rsid w:val="0048050E"/>
    <w:rsid w:val="00480A42"/>
    <w:rsid w:val="00480D26"/>
    <w:rsid w:val="00482DFA"/>
    <w:rsid w:val="00483968"/>
    <w:rsid w:val="00483D99"/>
    <w:rsid w:val="004841BE"/>
    <w:rsid w:val="0048457C"/>
    <w:rsid w:val="0048480C"/>
    <w:rsid w:val="00484F86"/>
    <w:rsid w:val="00485984"/>
    <w:rsid w:val="0048658A"/>
    <w:rsid w:val="004868C9"/>
    <w:rsid w:val="00486974"/>
    <w:rsid w:val="00486B87"/>
    <w:rsid w:val="0048715E"/>
    <w:rsid w:val="0048784B"/>
    <w:rsid w:val="00487989"/>
    <w:rsid w:val="00490746"/>
    <w:rsid w:val="00490852"/>
    <w:rsid w:val="00490DA0"/>
    <w:rsid w:val="00491735"/>
    <w:rsid w:val="00491790"/>
    <w:rsid w:val="00491C9C"/>
    <w:rsid w:val="004929AB"/>
    <w:rsid w:val="00492F30"/>
    <w:rsid w:val="004930D2"/>
    <w:rsid w:val="004939ED"/>
    <w:rsid w:val="00493BEB"/>
    <w:rsid w:val="00493CBF"/>
    <w:rsid w:val="004946AE"/>
    <w:rsid w:val="004946F4"/>
    <w:rsid w:val="0049487E"/>
    <w:rsid w:val="00494E3E"/>
    <w:rsid w:val="004952A4"/>
    <w:rsid w:val="0049566A"/>
    <w:rsid w:val="00495989"/>
    <w:rsid w:val="004962E2"/>
    <w:rsid w:val="00496C03"/>
    <w:rsid w:val="004A00CD"/>
    <w:rsid w:val="004A0996"/>
    <w:rsid w:val="004A0A8C"/>
    <w:rsid w:val="004A0AA4"/>
    <w:rsid w:val="004A0D87"/>
    <w:rsid w:val="004A0FE1"/>
    <w:rsid w:val="004A14BB"/>
    <w:rsid w:val="004A160D"/>
    <w:rsid w:val="004A33FB"/>
    <w:rsid w:val="004A3A6D"/>
    <w:rsid w:val="004A3E81"/>
    <w:rsid w:val="004A3FC5"/>
    <w:rsid w:val="004A4195"/>
    <w:rsid w:val="004A4219"/>
    <w:rsid w:val="004A522A"/>
    <w:rsid w:val="004A52D9"/>
    <w:rsid w:val="004A5B41"/>
    <w:rsid w:val="004A5BF7"/>
    <w:rsid w:val="004A5C62"/>
    <w:rsid w:val="004A5CE5"/>
    <w:rsid w:val="004A5DCF"/>
    <w:rsid w:val="004A5DE4"/>
    <w:rsid w:val="004A61CA"/>
    <w:rsid w:val="004A6776"/>
    <w:rsid w:val="004A7025"/>
    <w:rsid w:val="004A707D"/>
    <w:rsid w:val="004A7A07"/>
    <w:rsid w:val="004A7EF9"/>
    <w:rsid w:val="004B05CD"/>
    <w:rsid w:val="004B0974"/>
    <w:rsid w:val="004B172A"/>
    <w:rsid w:val="004B1932"/>
    <w:rsid w:val="004B1CB3"/>
    <w:rsid w:val="004B2512"/>
    <w:rsid w:val="004B2F55"/>
    <w:rsid w:val="004B3132"/>
    <w:rsid w:val="004B3AE6"/>
    <w:rsid w:val="004B3AFC"/>
    <w:rsid w:val="004B3E99"/>
    <w:rsid w:val="004B4185"/>
    <w:rsid w:val="004B4605"/>
    <w:rsid w:val="004B5319"/>
    <w:rsid w:val="004B6876"/>
    <w:rsid w:val="004B6E7D"/>
    <w:rsid w:val="004B72D1"/>
    <w:rsid w:val="004B7A52"/>
    <w:rsid w:val="004B7A79"/>
    <w:rsid w:val="004C037D"/>
    <w:rsid w:val="004C0B1E"/>
    <w:rsid w:val="004C1073"/>
    <w:rsid w:val="004C1292"/>
    <w:rsid w:val="004C12C5"/>
    <w:rsid w:val="004C18F2"/>
    <w:rsid w:val="004C190D"/>
    <w:rsid w:val="004C1A3E"/>
    <w:rsid w:val="004C2199"/>
    <w:rsid w:val="004C2B26"/>
    <w:rsid w:val="004C2B3F"/>
    <w:rsid w:val="004C2BCF"/>
    <w:rsid w:val="004C2D10"/>
    <w:rsid w:val="004C330E"/>
    <w:rsid w:val="004C35F3"/>
    <w:rsid w:val="004C3B53"/>
    <w:rsid w:val="004C3F3A"/>
    <w:rsid w:val="004C406F"/>
    <w:rsid w:val="004C41E7"/>
    <w:rsid w:val="004C5541"/>
    <w:rsid w:val="004C5D52"/>
    <w:rsid w:val="004C5DDA"/>
    <w:rsid w:val="004C6606"/>
    <w:rsid w:val="004C67CF"/>
    <w:rsid w:val="004C6889"/>
    <w:rsid w:val="004C6A6B"/>
    <w:rsid w:val="004C6E46"/>
    <w:rsid w:val="004C6EEE"/>
    <w:rsid w:val="004C702B"/>
    <w:rsid w:val="004C7169"/>
    <w:rsid w:val="004C7E69"/>
    <w:rsid w:val="004D0033"/>
    <w:rsid w:val="004D016B"/>
    <w:rsid w:val="004D03A8"/>
    <w:rsid w:val="004D09EE"/>
    <w:rsid w:val="004D0F93"/>
    <w:rsid w:val="004D127C"/>
    <w:rsid w:val="004D16AB"/>
    <w:rsid w:val="004D16D0"/>
    <w:rsid w:val="004D1B22"/>
    <w:rsid w:val="004D1FBF"/>
    <w:rsid w:val="004D2334"/>
    <w:rsid w:val="004D23CC"/>
    <w:rsid w:val="004D2672"/>
    <w:rsid w:val="004D2C1D"/>
    <w:rsid w:val="004D36F2"/>
    <w:rsid w:val="004D393C"/>
    <w:rsid w:val="004D4B2C"/>
    <w:rsid w:val="004D4BE8"/>
    <w:rsid w:val="004D50F7"/>
    <w:rsid w:val="004D5F66"/>
    <w:rsid w:val="004D6695"/>
    <w:rsid w:val="004D6C97"/>
    <w:rsid w:val="004D6CDA"/>
    <w:rsid w:val="004D71A8"/>
    <w:rsid w:val="004D7BEC"/>
    <w:rsid w:val="004E0A14"/>
    <w:rsid w:val="004E1106"/>
    <w:rsid w:val="004E138F"/>
    <w:rsid w:val="004E14C1"/>
    <w:rsid w:val="004E24D7"/>
    <w:rsid w:val="004E2F53"/>
    <w:rsid w:val="004E340A"/>
    <w:rsid w:val="004E41B5"/>
    <w:rsid w:val="004E4399"/>
    <w:rsid w:val="004E4649"/>
    <w:rsid w:val="004E487F"/>
    <w:rsid w:val="004E48B8"/>
    <w:rsid w:val="004E4986"/>
    <w:rsid w:val="004E53AF"/>
    <w:rsid w:val="004E594E"/>
    <w:rsid w:val="004E5C2B"/>
    <w:rsid w:val="004E5E1A"/>
    <w:rsid w:val="004E6511"/>
    <w:rsid w:val="004E6A3F"/>
    <w:rsid w:val="004E6ED9"/>
    <w:rsid w:val="004E7D08"/>
    <w:rsid w:val="004F00DD"/>
    <w:rsid w:val="004F0243"/>
    <w:rsid w:val="004F03DB"/>
    <w:rsid w:val="004F098E"/>
    <w:rsid w:val="004F0EC0"/>
    <w:rsid w:val="004F11C8"/>
    <w:rsid w:val="004F1201"/>
    <w:rsid w:val="004F1751"/>
    <w:rsid w:val="004F2133"/>
    <w:rsid w:val="004F25A5"/>
    <w:rsid w:val="004F2F60"/>
    <w:rsid w:val="004F40C2"/>
    <w:rsid w:val="004F4224"/>
    <w:rsid w:val="004F4258"/>
    <w:rsid w:val="004F4AF1"/>
    <w:rsid w:val="004F5281"/>
    <w:rsid w:val="004F5398"/>
    <w:rsid w:val="004F55F1"/>
    <w:rsid w:val="004F5D66"/>
    <w:rsid w:val="004F605E"/>
    <w:rsid w:val="004F6936"/>
    <w:rsid w:val="004F70F7"/>
    <w:rsid w:val="004F727E"/>
    <w:rsid w:val="004F73FB"/>
    <w:rsid w:val="004F7A75"/>
    <w:rsid w:val="00501507"/>
    <w:rsid w:val="00501596"/>
    <w:rsid w:val="005017FE"/>
    <w:rsid w:val="0050183E"/>
    <w:rsid w:val="00501F06"/>
    <w:rsid w:val="00502186"/>
    <w:rsid w:val="005022B6"/>
    <w:rsid w:val="00502381"/>
    <w:rsid w:val="005024CF"/>
    <w:rsid w:val="00502E7F"/>
    <w:rsid w:val="005038AA"/>
    <w:rsid w:val="00503BD0"/>
    <w:rsid w:val="00503D4C"/>
    <w:rsid w:val="00503DC6"/>
    <w:rsid w:val="005040FF"/>
    <w:rsid w:val="005042A6"/>
    <w:rsid w:val="0050444B"/>
    <w:rsid w:val="005047ED"/>
    <w:rsid w:val="00504930"/>
    <w:rsid w:val="00504E3D"/>
    <w:rsid w:val="0050533A"/>
    <w:rsid w:val="005054F2"/>
    <w:rsid w:val="0050571D"/>
    <w:rsid w:val="00506731"/>
    <w:rsid w:val="00506A21"/>
    <w:rsid w:val="00506F5D"/>
    <w:rsid w:val="005071D3"/>
    <w:rsid w:val="005100B5"/>
    <w:rsid w:val="00510340"/>
    <w:rsid w:val="005103B5"/>
    <w:rsid w:val="00510B6E"/>
    <w:rsid w:val="00510C37"/>
    <w:rsid w:val="005113ED"/>
    <w:rsid w:val="00511769"/>
    <w:rsid w:val="00511C1C"/>
    <w:rsid w:val="00512604"/>
    <w:rsid w:val="005126D0"/>
    <w:rsid w:val="00512C5E"/>
    <w:rsid w:val="00512DCC"/>
    <w:rsid w:val="005141B6"/>
    <w:rsid w:val="00514667"/>
    <w:rsid w:val="0051493A"/>
    <w:rsid w:val="0051568D"/>
    <w:rsid w:val="0051591A"/>
    <w:rsid w:val="00515FEE"/>
    <w:rsid w:val="00516297"/>
    <w:rsid w:val="00516645"/>
    <w:rsid w:val="005169F5"/>
    <w:rsid w:val="005178BD"/>
    <w:rsid w:val="0052109C"/>
    <w:rsid w:val="00521941"/>
    <w:rsid w:val="00521A13"/>
    <w:rsid w:val="00521C0A"/>
    <w:rsid w:val="00521CFE"/>
    <w:rsid w:val="0052202E"/>
    <w:rsid w:val="005221BE"/>
    <w:rsid w:val="00522200"/>
    <w:rsid w:val="00522239"/>
    <w:rsid w:val="00524323"/>
    <w:rsid w:val="0052456A"/>
    <w:rsid w:val="005251B5"/>
    <w:rsid w:val="00525A9B"/>
    <w:rsid w:val="00525B7E"/>
    <w:rsid w:val="005264B3"/>
    <w:rsid w:val="00526AC7"/>
    <w:rsid w:val="00526C15"/>
    <w:rsid w:val="00526FE8"/>
    <w:rsid w:val="00527034"/>
    <w:rsid w:val="00527203"/>
    <w:rsid w:val="00527233"/>
    <w:rsid w:val="005272B0"/>
    <w:rsid w:val="0052753D"/>
    <w:rsid w:val="0053019B"/>
    <w:rsid w:val="00530233"/>
    <w:rsid w:val="00530A70"/>
    <w:rsid w:val="00531599"/>
    <w:rsid w:val="00532646"/>
    <w:rsid w:val="005328CC"/>
    <w:rsid w:val="00533337"/>
    <w:rsid w:val="005346C3"/>
    <w:rsid w:val="005347AD"/>
    <w:rsid w:val="00534FD5"/>
    <w:rsid w:val="0053596E"/>
    <w:rsid w:val="00535B74"/>
    <w:rsid w:val="0053605B"/>
    <w:rsid w:val="0053648E"/>
    <w:rsid w:val="00536499"/>
    <w:rsid w:val="005367D9"/>
    <w:rsid w:val="005367ED"/>
    <w:rsid w:val="00536C65"/>
    <w:rsid w:val="00537073"/>
    <w:rsid w:val="00537E9D"/>
    <w:rsid w:val="00540101"/>
    <w:rsid w:val="00540790"/>
    <w:rsid w:val="00541501"/>
    <w:rsid w:val="0054165B"/>
    <w:rsid w:val="0054193E"/>
    <w:rsid w:val="00541949"/>
    <w:rsid w:val="00542917"/>
    <w:rsid w:val="00542A03"/>
    <w:rsid w:val="00543195"/>
    <w:rsid w:val="00543225"/>
    <w:rsid w:val="005436DA"/>
    <w:rsid w:val="00543903"/>
    <w:rsid w:val="00543A1E"/>
    <w:rsid w:val="00543A39"/>
    <w:rsid w:val="00543BCC"/>
    <w:rsid w:val="00543F11"/>
    <w:rsid w:val="00544135"/>
    <w:rsid w:val="00544504"/>
    <w:rsid w:val="00544EA8"/>
    <w:rsid w:val="0054552A"/>
    <w:rsid w:val="005456E2"/>
    <w:rsid w:val="00545CD3"/>
    <w:rsid w:val="00545DD2"/>
    <w:rsid w:val="00546305"/>
    <w:rsid w:val="005472E0"/>
    <w:rsid w:val="00547A95"/>
    <w:rsid w:val="00550011"/>
    <w:rsid w:val="00550B88"/>
    <w:rsid w:val="0055119B"/>
    <w:rsid w:val="005513F9"/>
    <w:rsid w:val="005527E0"/>
    <w:rsid w:val="00552B1A"/>
    <w:rsid w:val="00552B74"/>
    <w:rsid w:val="00552DC4"/>
    <w:rsid w:val="00552ED0"/>
    <w:rsid w:val="00553056"/>
    <w:rsid w:val="00553A0B"/>
    <w:rsid w:val="0055414D"/>
    <w:rsid w:val="0055424C"/>
    <w:rsid w:val="005542CD"/>
    <w:rsid w:val="00554607"/>
    <w:rsid w:val="005546BD"/>
    <w:rsid w:val="005548BF"/>
    <w:rsid w:val="00554935"/>
    <w:rsid w:val="00554F24"/>
    <w:rsid w:val="0055502A"/>
    <w:rsid w:val="0055502E"/>
    <w:rsid w:val="00555ACD"/>
    <w:rsid w:val="0055681A"/>
    <w:rsid w:val="00556878"/>
    <w:rsid w:val="00556EB2"/>
    <w:rsid w:val="005579E3"/>
    <w:rsid w:val="00557AA1"/>
    <w:rsid w:val="00557C98"/>
    <w:rsid w:val="00560992"/>
    <w:rsid w:val="005609DD"/>
    <w:rsid w:val="005611D1"/>
    <w:rsid w:val="00561202"/>
    <w:rsid w:val="0056161C"/>
    <w:rsid w:val="00561933"/>
    <w:rsid w:val="00561A1E"/>
    <w:rsid w:val="00562507"/>
    <w:rsid w:val="005627A7"/>
    <w:rsid w:val="00562811"/>
    <w:rsid w:val="0056347B"/>
    <w:rsid w:val="005635DC"/>
    <w:rsid w:val="005637A8"/>
    <w:rsid w:val="00564DE2"/>
    <w:rsid w:val="005653D3"/>
    <w:rsid w:val="00566488"/>
    <w:rsid w:val="005664B5"/>
    <w:rsid w:val="005670C7"/>
    <w:rsid w:val="00567463"/>
    <w:rsid w:val="00567949"/>
    <w:rsid w:val="00567AFE"/>
    <w:rsid w:val="00567DB9"/>
    <w:rsid w:val="00567E38"/>
    <w:rsid w:val="00567E64"/>
    <w:rsid w:val="005705E8"/>
    <w:rsid w:val="005710B0"/>
    <w:rsid w:val="00571A55"/>
    <w:rsid w:val="00572031"/>
    <w:rsid w:val="00572154"/>
    <w:rsid w:val="00572282"/>
    <w:rsid w:val="00572523"/>
    <w:rsid w:val="00572A00"/>
    <w:rsid w:val="00572BA6"/>
    <w:rsid w:val="005739FC"/>
    <w:rsid w:val="00573B0B"/>
    <w:rsid w:val="00573CE3"/>
    <w:rsid w:val="00573D62"/>
    <w:rsid w:val="0057424D"/>
    <w:rsid w:val="00574832"/>
    <w:rsid w:val="005749EF"/>
    <w:rsid w:val="00574C1F"/>
    <w:rsid w:val="0057545A"/>
    <w:rsid w:val="00575FB3"/>
    <w:rsid w:val="005763DA"/>
    <w:rsid w:val="00576D97"/>
    <w:rsid w:val="00576E84"/>
    <w:rsid w:val="0057716D"/>
    <w:rsid w:val="00577BD6"/>
    <w:rsid w:val="00577F5A"/>
    <w:rsid w:val="00580097"/>
    <w:rsid w:val="00580394"/>
    <w:rsid w:val="005809CD"/>
    <w:rsid w:val="00580A2A"/>
    <w:rsid w:val="00580A85"/>
    <w:rsid w:val="00580C5E"/>
    <w:rsid w:val="00580C90"/>
    <w:rsid w:val="00581793"/>
    <w:rsid w:val="0058180E"/>
    <w:rsid w:val="0058195C"/>
    <w:rsid w:val="005826B0"/>
    <w:rsid w:val="00582B8C"/>
    <w:rsid w:val="00582CC0"/>
    <w:rsid w:val="00583087"/>
    <w:rsid w:val="00583257"/>
    <w:rsid w:val="0058392B"/>
    <w:rsid w:val="005844CF"/>
    <w:rsid w:val="00584542"/>
    <w:rsid w:val="0058469C"/>
    <w:rsid w:val="00584B1C"/>
    <w:rsid w:val="00585FAD"/>
    <w:rsid w:val="005872B7"/>
    <w:rsid w:val="0058757E"/>
    <w:rsid w:val="005875FC"/>
    <w:rsid w:val="00587B4C"/>
    <w:rsid w:val="00587C11"/>
    <w:rsid w:val="00587DBD"/>
    <w:rsid w:val="00587EF4"/>
    <w:rsid w:val="0059014B"/>
    <w:rsid w:val="0059055F"/>
    <w:rsid w:val="00590C12"/>
    <w:rsid w:val="0059121B"/>
    <w:rsid w:val="005912DC"/>
    <w:rsid w:val="00591800"/>
    <w:rsid w:val="0059195C"/>
    <w:rsid w:val="005919A7"/>
    <w:rsid w:val="00592A0A"/>
    <w:rsid w:val="00592AEE"/>
    <w:rsid w:val="00592F18"/>
    <w:rsid w:val="00593074"/>
    <w:rsid w:val="00593B3B"/>
    <w:rsid w:val="005944B1"/>
    <w:rsid w:val="00595838"/>
    <w:rsid w:val="005958A3"/>
    <w:rsid w:val="0059652B"/>
    <w:rsid w:val="00596A4B"/>
    <w:rsid w:val="00596FA9"/>
    <w:rsid w:val="00597507"/>
    <w:rsid w:val="005A0635"/>
    <w:rsid w:val="005A0D95"/>
    <w:rsid w:val="005A10F3"/>
    <w:rsid w:val="005A1AED"/>
    <w:rsid w:val="005A21C8"/>
    <w:rsid w:val="005A25FF"/>
    <w:rsid w:val="005A3943"/>
    <w:rsid w:val="005A39B3"/>
    <w:rsid w:val="005A3AFA"/>
    <w:rsid w:val="005A3E60"/>
    <w:rsid w:val="005A4507"/>
    <w:rsid w:val="005A4733"/>
    <w:rsid w:val="005A479D"/>
    <w:rsid w:val="005A48D6"/>
    <w:rsid w:val="005A4CB2"/>
    <w:rsid w:val="005A59CB"/>
    <w:rsid w:val="005A5DA0"/>
    <w:rsid w:val="005A5F4C"/>
    <w:rsid w:val="005A6490"/>
    <w:rsid w:val="005A683C"/>
    <w:rsid w:val="005A6909"/>
    <w:rsid w:val="005A70A7"/>
    <w:rsid w:val="005A7241"/>
    <w:rsid w:val="005A74A7"/>
    <w:rsid w:val="005A74E9"/>
    <w:rsid w:val="005A7818"/>
    <w:rsid w:val="005B12F7"/>
    <w:rsid w:val="005B16CC"/>
    <w:rsid w:val="005B1849"/>
    <w:rsid w:val="005B1C5C"/>
    <w:rsid w:val="005B1C6D"/>
    <w:rsid w:val="005B1FE0"/>
    <w:rsid w:val="005B21B6"/>
    <w:rsid w:val="005B294E"/>
    <w:rsid w:val="005B38F2"/>
    <w:rsid w:val="005B39A9"/>
    <w:rsid w:val="005B3A08"/>
    <w:rsid w:val="005B3D45"/>
    <w:rsid w:val="005B560B"/>
    <w:rsid w:val="005B579B"/>
    <w:rsid w:val="005B6C43"/>
    <w:rsid w:val="005B7000"/>
    <w:rsid w:val="005B7830"/>
    <w:rsid w:val="005B7A63"/>
    <w:rsid w:val="005C0253"/>
    <w:rsid w:val="005C0955"/>
    <w:rsid w:val="005C1518"/>
    <w:rsid w:val="005C1B81"/>
    <w:rsid w:val="005C1E88"/>
    <w:rsid w:val="005C25A7"/>
    <w:rsid w:val="005C28E8"/>
    <w:rsid w:val="005C2D8E"/>
    <w:rsid w:val="005C3418"/>
    <w:rsid w:val="005C344F"/>
    <w:rsid w:val="005C49DA"/>
    <w:rsid w:val="005C4CBC"/>
    <w:rsid w:val="005C50F3"/>
    <w:rsid w:val="005C5235"/>
    <w:rsid w:val="005C54B5"/>
    <w:rsid w:val="005C5597"/>
    <w:rsid w:val="005C5775"/>
    <w:rsid w:val="005C5BBA"/>
    <w:rsid w:val="005C5D4A"/>
    <w:rsid w:val="005C5D80"/>
    <w:rsid w:val="005C5D91"/>
    <w:rsid w:val="005C6508"/>
    <w:rsid w:val="005C6EB7"/>
    <w:rsid w:val="005C731B"/>
    <w:rsid w:val="005C748A"/>
    <w:rsid w:val="005C7865"/>
    <w:rsid w:val="005D00CD"/>
    <w:rsid w:val="005D01EF"/>
    <w:rsid w:val="005D042C"/>
    <w:rsid w:val="005D045D"/>
    <w:rsid w:val="005D075B"/>
    <w:rsid w:val="005D07B8"/>
    <w:rsid w:val="005D1263"/>
    <w:rsid w:val="005D2849"/>
    <w:rsid w:val="005D2A06"/>
    <w:rsid w:val="005D2D9B"/>
    <w:rsid w:val="005D308C"/>
    <w:rsid w:val="005D42E7"/>
    <w:rsid w:val="005D44DA"/>
    <w:rsid w:val="005D474C"/>
    <w:rsid w:val="005D4B85"/>
    <w:rsid w:val="005D55FB"/>
    <w:rsid w:val="005D628C"/>
    <w:rsid w:val="005D6597"/>
    <w:rsid w:val="005D72B0"/>
    <w:rsid w:val="005D749B"/>
    <w:rsid w:val="005D7B6A"/>
    <w:rsid w:val="005E0454"/>
    <w:rsid w:val="005E0509"/>
    <w:rsid w:val="005E0F70"/>
    <w:rsid w:val="005E11CD"/>
    <w:rsid w:val="005E14E7"/>
    <w:rsid w:val="005E1955"/>
    <w:rsid w:val="005E2143"/>
    <w:rsid w:val="005E26A3"/>
    <w:rsid w:val="005E26DA"/>
    <w:rsid w:val="005E2724"/>
    <w:rsid w:val="005E285B"/>
    <w:rsid w:val="005E2919"/>
    <w:rsid w:val="005E2ECB"/>
    <w:rsid w:val="005E320E"/>
    <w:rsid w:val="005E3566"/>
    <w:rsid w:val="005E447E"/>
    <w:rsid w:val="005E4BEE"/>
    <w:rsid w:val="005E4FD1"/>
    <w:rsid w:val="005E51B9"/>
    <w:rsid w:val="005E5FC8"/>
    <w:rsid w:val="005E6590"/>
    <w:rsid w:val="005E71C8"/>
    <w:rsid w:val="005E79B5"/>
    <w:rsid w:val="005F0775"/>
    <w:rsid w:val="005F077A"/>
    <w:rsid w:val="005F0CF5"/>
    <w:rsid w:val="005F18F8"/>
    <w:rsid w:val="005F21EB"/>
    <w:rsid w:val="005F304D"/>
    <w:rsid w:val="005F424B"/>
    <w:rsid w:val="005F4F04"/>
    <w:rsid w:val="005F4FBA"/>
    <w:rsid w:val="005F60E5"/>
    <w:rsid w:val="005F614A"/>
    <w:rsid w:val="005F624E"/>
    <w:rsid w:val="005F64CF"/>
    <w:rsid w:val="005F69F0"/>
    <w:rsid w:val="005F6D8A"/>
    <w:rsid w:val="005F71DB"/>
    <w:rsid w:val="005F73AA"/>
    <w:rsid w:val="005F7880"/>
    <w:rsid w:val="005F7C9E"/>
    <w:rsid w:val="006001B2"/>
    <w:rsid w:val="00600B72"/>
    <w:rsid w:val="006029AD"/>
    <w:rsid w:val="00602AD5"/>
    <w:rsid w:val="00602ED4"/>
    <w:rsid w:val="006036DE"/>
    <w:rsid w:val="0060410A"/>
    <w:rsid w:val="006041AD"/>
    <w:rsid w:val="00604243"/>
    <w:rsid w:val="006049F6"/>
    <w:rsid w:val="00605908"/>
    <w:rsid w:val="006061BC"/>
    <w:rsid w:val="006069A0"/>
    <w:rsid w:val="00607210"/>
    <w:rsid w:val="0060721A"/>
    <w:rsid w:val="00607309"/>
    <w:rsid w:val="00607850"/>
    <w:rsid w:val="00607899"/>
    <w:rsid w:val="00607EF7"/>
    <w:rsid w:val="006102C6"/>
    <w:rsid w:val="006103C3"/>
    <w:rsid w:val="00610D62"/>
    <w:rsid w:val="00610D7C"/>
    <w:rsid w:val="006111D6"/>
    <w:rsid w:val="00611262"/>
    <w:rsid w:val="00611362"/>
    <w:rsid w:val="00611462"/>
    <w:rsid w:val="00611A00"/>
    <w:rsid w:val="00611ABD"/>
    <w:rsid w:val="00611BA2"/>
    <w:rsid w:val="00611F70"/>
    <w:rsid w:val="00611FAD"/>
    <w:rsid w:val="0061297D"/>
    <w:rsid w:val="0061338E"/>
    <w:rsid w:val="00613414"/>
    <w:rsid w:val="00613690"/>
    <w:rsid w:val="0061388C"/>
    <w:rsid w:val="00613A42"/>
    <w:rsid w:val="00613E7C"/>
    <w:rsid w:val="00613FC9"/>
    <w:rsid w:val="0061404F"/>
    <w:rsid w:val="006142FA"/>
    <w:rsid w:val="00614646"/>
    <w:rsid w:val="0061484A"/>
    <w:rsid w:val="0061488D"/>
    <w:rsid w:val="00614D9C"/>
    <w:rsid w:val="00614E97"/>
    <w:rsid w:val="0061503C"/>
    <w:rsid w:val="006154DA"/>
    <w:rsid w:val="006159A7"/>
    <w:rsid w:val="00615D81"/>
    <w:rsid w:val="00616133"/>
    <w:rsid w:val="006167B2"/>
    <w:rsid w:val="00616D31"/>
    <w:rsid w:val="00617042"/>
    <w:rsid w:val="00617200"/>
    <w:rsid w:val="00617964"/>
    <w:rsid w:val="00617E53"/>
    <w:rsid w:val="00620154"/>
    <w:rsid w:val="00620CF7"/>
    <w:rsid w:val="00620E05"/>
    <w:rsid w:val="00621550"/>
    <w:rsid w:val="006219E8"/>
    <w:rsid w:val="00621EC1"/>
    <w:rsid w:val="00622BAC"/>
    <w:rsid w:val="0062348A"/>
    <w:rsid w:val="00623BE5"/>
    <w:rsid w:val="00623C4D"/>
    <w:rsid w:val="00623DE4"/>
    <w:rsid w:val="00623EA3"/>
    <w:rsid w:val="00624053"/>
    <w:rsid w:val="0062408D"/>
    <w:rsid w:val="006240CC"/>
    <w:rsid w:val="00624187"/>
    <w:rsid w:val="006242E4"/>
    <w:rsid w:val="00624647"/>
    <w:rsid w:val="00624782"/>
    <w:rsid w:val="00624940"/>
    <w:rsid w:val="00624991"/>
    <w:rsid w:val="00624B21"/>
    <w:rsid w:val="00624CB5"/>
    <w:rsid w:val="00624ED8"/>
    <w:rsid w:val="0062502B"/>
    <w:rsid w:val="006254F8"/>
    <w:rsid w:val="00625AE9"/>
    <w:rsid w:val="00626830"/>
    <w:rsid w:val="00626852"/>
    <w:rsid w:val="0062748D"/>
    <w:rsid w:val="0062796C"/>
    <w:rsid w:val="00627CC6"/>
    <w:rsid w:val="00627DA7"/>
    <w:rsid w:val="0063041F"/>
    <w:rsid w:val="0063085B"/>
    <w:rsid w:val="006309F6"/>
    <w:rsid w:val="00630DA4"/>
    <w:rsid w:val="00630F17"/>
    <w:rsid w:val="00631062"/>
    <w:rsid w:val="00631CD4"/>
    <w:rsid w:val="00631CFB"/>
    <w:rsid w:val="00632597"/>
    <w:rsid w:val="0063264E"/>
    <w:rsid w:val="00632B56"/>
    <w:rsid w:val="00632D59"/>
    <w:rsid w:val="00632E5B"/>
    <w:rsid w:val="0063334A"/>
    <w:rsid w:val="006337E3"/>
    <w:rsid w:val="00634258"/>
    <w:rsid w:val="00634989"/>
    <w:rsid w:val="00634ADB"/>
    <w:rsid w:val="00634C55"/>
    <w:rsid w:val="00634D13"/>
    <w:rsid w:val="00635213"/>
    <w:rsid w:val="0063554D"/>
    <w:rsid w:val="006358B4"/>
    <w:rsid w:val="00635C58"/>
    <w:rsid w:val="0063648F"/>
    <w:rsid w:val="00636B33"/>
    <w:rsid w:val="00636EF2"/>
    <w:rsid w:val="006403A2"/>
    <w:rsid w:val="00640890"/>
    <w:rsid w:val="00640E2C"/>
    <w:rsid w:val="0064103C"/>
    <w:rsid w:val="00641724"/>
    <w:rsid w:val="006419AA"/>
    <w:rsid w:val="006429B7"/>
    <w:rsid w:val="00642B3F"/>
    <w:rsid w:val="00642BFD"/>
    <w:rsid w:val="00642C06"/>
    <w:rsid w:val="006433BE"/>
    <w:rsid w:val="0064449A"/>
    <w:rsid w:val="00644B1F"/>
    <w:rsid w:val="00644B7E"/>
    <w:rsid w:val="0064504C"/>
    <w:rsid w:val="006454E6"/>
    <w:rsid w:val="006457EE"/>
    <w:rsid w:val="00645BF8"/>
    <w:rsid w:val="00645C82"/>
    <w:rsid w:val="006461AF"/>
    <w:rsid w:val="00646235"/>
    <w:rsid w:val="00646A68"/>
    <w:rsid w:val="00647096"/>
    <w:rsid w:val="006472D3"/>
    <w:rsid w:val="00647848"/>
    <w:rsid w:val="006505BD"/>
    <w:rsid w:val="006508EA"/>
    <w:rsid w:val="0065092E"/>
    <w:rsid w:val="00650D93"/>
    <w:rsid w:val="006513F7"/>
    <w:rsid w:val="00651687"/>
    <w:rsid w:val="006518C3"/>
    <w:rsid w:val="00652E47"/>
    <w:rsid w:val="0065313D"/>
    <w:rsid w:val="00653498"/>
    <w:rsid w:val="00653870"/>
    <w:rsid w:val="00653B17"/>
    <w:rsid w:val="00653D7A"/>
    <w:rsid w:val="00654B89"/>
    <w:rsid w:val="00654BDA"/>
    <w:rsid w:val="00654FDC"/>
    <w:rsid w:val="006557A7"/>
    <w:rsid w:val="00655A78"/>
    <w:rsid w:val="00655CAB"/>
    <w:rsid w:val="00656290"/>
    <w:rsid w:val="00656293"/>
    <w:rsid w:val="0065691C"/>
    <w:rsid w:val="00656E72"/>
    <w:rsid w:val="006579E4"/>
    <w:rsid w:val="00657A67"/>
    <w:rsid w:val="00657CCB"/>
    <w:rsid w:val="006601C9"/>
    <w:rsid w:val="006608D8"/>
    <w:rsid w:val="0066092B"/>
    <w:rsid w:val="006621D7"/>
    <w:rsid w:val="00662350"/>
    <w:rsid w:val="00662354"/>
    <w:rsid w:val="00662AB0"/>
    <w:rsid w:val="00662AB2"/>
    <w:rsid w:val="00662B3E"/>
    <w:rsid w:val="00662FF0"/>
    <w:rsid w:val="0066302A"/>
    <w:rsid w:val="00663236"/>
    <w:rsid w:val="00663787"/>
    <w:rsid w:val="00663BFD"/>
    <w:rsid w:val="00664232"/>
    <w:rsid w:val="0066471D"/>
    <w:rsid w:val="0066511D"/>
    <w:rsid w:val="006652CF"/>
    <w:rsid w:val="0066565F"/>
    <w:rsid w:val="006665EB"/>
    <w:rsid w:val="00666810"/>
    <w:rsid w:val="00666A8E"/>
    <w:rsid w:val="00666C55"/>
    <w:rsid w:val="00666C60"/>
    <w:rsid w:val="00666DB2"/>
    <w:rsid w:val="00667770"/>
    <w:rsid w:val="00670597"/>
    <w:rsid w:val="006706D0"/>
    <w:rsid w:val="00671019"/>
    <w:rsid w:val="006720C5"/>
    <w:rsid w:val="00672F2E"/>
    <w:rsid w:val="00673C8B"/>
    <w:rsid w:val="00673CD1"/>
    <w:rsid w:val="0067440A"/>
    <w:rsid w:val="00675CBE"/>
    <w:rsid w:val="0067687E"/>
    <w:rsid w:val="00676FE0"/>
    <w:rsid w:val="00677481"/>
    <w:rsid w:val="00677574"/>
    <w:rsid w:val="0067790A"/>
    <w:rsid w:val="0067790E"/>
    <w:rsid w:val="00677E69"/>
    <w:rsid w:val="00680358"/>
    <w:rsid w:val="00680A80"/>
    <w:rsid w:val="00680AB6"/>
    <w:rsid w:val="00680E43"/>
    <w:rsid w:val="006810E0"/>
    <w:rsid w:val="006812ED"/>
    <w:rsid w:val="00681492"/>
    <w:rsid w:val="0068194E"/>
    <w:rsid w:val="006821A4"/>
    <w:rsid w:val="00682AD5"/>
    <w:rsid w:val="00683878"/>
    <w:rsid w:val="00683B9D"/>
    <w:rsid w:val="00683DC0"/>
    <w:rsid w:val="00684380"/>
    <w:rsid w:val="0068454C"/>
    <w:rsid w:val="00684FCF"/>
    <w:rsid w:val="006855F9"/>
    <w:rsid w:val="00685739"/>
    <w:rsid w:val="00686562"/>
    <w:rsid w:val="00686BC4"/>
    <w:rsid w:val="00686E7F"/>
    <w:rsid w:val="0068701F"/>
    <w:rsid w:val="006870B8"/>
    <w:rsid w:val="0069016C"/>
    <w:rsid w:val="006902E2"/>
    <w:rsid w:val="006904E7"/>
    <w:rsid w:val="006909E9"/>
    <w:rsid w:val="00691493"/>
    <w:rsid w:val="006919BF"/>
    <w:rsid w:val="00691AED"/>
    <w:rsid w:val="00691B62"/>
    <w:rsid w:val="00691E81"/>
    <w:rsid w:val="006922E1"/>
    <w:rsid w:val="00692432"/>
    <w:rsid w:val="006924E2"/>
    <w:rsid w:val="006931E6"/>
    <w:rsid w:val="00693370"/>
    <w:rsid w:val="006933B5"/>
    <w:rsid w:val="006933D2"/>
    <w:rsid w:val="00693D14"/>
    <w:rsid w:val="00695795"/>
    <w:rsid w:val="00695A71"/>
    <w:rsid w:val="006966AB"/>
    <w:rsid w:val="0069690C"/>
    <w:rsid w:val="00696E6A"/>
    <w:rsid w:val="00696F27"/>
    <w:rsid w:val="00696F31"/>
    <w:rsid w:val="006A0CE2"/>
    <w:rsid w:val="006A14C3"/>
    <w:rsid w:val="006A18C2"/>
    <w:rsid w:val="006A1A19"/>
    <w:rsid w:val="006A2400"/>
    <w:rsid w:val="006A2B56"/>
    <w:rsid w:val="006A2C8F"/>
    <w:rsid w:val="006A2CFD"/>
    <w:rsid w:val="006A2D75"/>
    <w:rsid w:val="006A3383"/>
    <w:rsid w:val="006A3543"/>
    <w:rsid w:val="006A3D39"/>
    <w:rsid w:val="006A4392"/>
    <w:rsid w:val="006A4B2D"/>
    <w:rsid w:val="006A6165"/>
    <w:rsid w:val="006A671E"/>
    <w:rsid w:val="006A6D03"/>
    <w:rsid w:val="006A745E"/>
    <w:rsid w:val="006A7FBE"/>
    <w:rsid w:val="006B077C"/>
    <w:rsid w:val="006B089B"/>
    <w:rsid w:val="006B0A96"/>
    <w:rsid w:val="006B11BB"/>
    <w:rsid w:val="006B146C"/>
    <w:rsid w:val="006B1B70"/>
    <w:rsid w:val="006B1DB6"/>
    <w:rsid w:val="006B2747"/>
    <w:rsid w:val="006B37BA"/>
    <w:rsid w:val="006B3A2F"/>
    <w:rsid w:val="006B3A5C"/>
    <w:rsid w:val="006B3AF5"/>
    <w:rsid w:val="006B3B4B"/>
    <w:rsid w:val="006B3E9A"/>
    <w:rsid w:val="006B4126"/>
    <w:rsid w:val="006B422A"/>
    <w:rsid w:val="006B4668"/>
    <w:rsid w:val="006B4FBA"/>
    <w:rsid w:val="006B54DE"/>
    <w:rsid w:val="006B644E"/>
    <w:rsid w:val="006B6803"/>
    <w:rsid w:val="006B6DCC"/>
    <w:rsid w:val="006B6F50"/>
    <w:rsid w:val="006B711E"/>
    <w:rsid w:val="006B7354"/>
    <w:rsid w:val="006B73B1"/>
    <w:rsid w:val="006B75F6"/>
    <w:rsid w:val="006B77AE"/>
    <w:rsid w:val="006C13C0"/>
    <w:rsid w:val="006C184B"/>
    <w:rsid w:val="006C1D18"/>
    <w:rsid w:val="006C1E68"/>
    <w:rsid w:val="006C1F3A"/>
    <w:rsid w:val="006C278D"/>
    <w:rsid w:val="006C29A5"/>
    <w:rsid w:val="006C3911"/>
    <w:rsid w:val="006C3C96"/>
    <w:rsid w:val="006C3D6F"/>
    <w:rsid w:val="006C41A9"/>
    <w:rsid w:val="006C43EC"/>
    <w:rsid w:val="006C475D"/>
    <w:rsid w:val="006C4CCD"/>
    <w:rsid w:val="006C52D6"/>
    <w:rsid w:val="006C5780"/>
    <w:rsid w:val="006C5AF1"/>
    <w:rsid w:val="006C6C91"/>
    <w:rsid w:val="006C76D0"/>
    <w:rsid w:val="006D0741"/>
    <w:rsid w:val="006D07C5"/>
    <w:rsid w:val="006D08E8"/>
    <w:rsid w:val="006D0F16"/>
    <w:rsid w:val="006D1C7E"/>
    <w:rsid w:val="006D2081"/>
    <w:rsid w:val="006D2311"/>
    <w:rsid w:val="006D2A3F"/>
    <w:rsid w:val="006D2E67"/>
    <w:rsid w:val="006D2FBC"/>
    <w:rsid w:val="006D3046"/>
    <w:rsid w:val="006D308D"/>
    <w:rsid w:val="006D37DD"/>
    <w:rsid w:val="006D3BAF"/>
    <w:rsid w:val="006D3D16"/>
    <w:rsid w:val="006D4D0A"/>
    <w:rsid w:val="006D53B2"/>
    <w:rsid w:val="006D562B"/>
    <w:rsid w:val="006D5B3E"/>
    <w:rsid w:val="006D60F9"/>
    <w:rsid w:val="006D666D"/>
    <w:rsid w:val="006D6AC0"/>
    <w:rsid w:val="006D6E34"/>
    <w:rsid w:val="006D7143"/>
    <w:rsid w:val="006D736B"/>
    <w:rsid w:val="006D7AE7"/>
    <w:rsid w:val="006E02CB"/>
    <w:rsid w:val="006E03B7"/>
    <w:rsid w:val="006E06A0"/>
    <w:rsid w:val="006E0954"/>
    <w:rsid w:val="006E138B"/>
    <w:rsid w:val="006E1783"/>
    <w:rsid w:val="006E1867"/>
    <w:rsid w:val="006E1FDE"/>
    <w:rsid w:val="006E27C5"/>
    <w:rsid w:val="006E2B75"/>
    <w:rsid w:val="006E32E3"/>
    <w:rsid w:val="006E39C2"/>
    <w:rsid w:val="006E42CD"/>
    <w:rsid w:val="006E4B64"/>
    <w:rsid w:val="006E4DAE"/>
    <w:rsid w:val="006E50FC"/>
    <w:rsid w:val="006E5F28"/>
    <w:rsid w:val="006E69CB"/>
    <w:rsid w:val="006E700E"/>
    <w:rsid w:val="006E72CA"/>
    <w:rsid w:val="006F0330"/>
    <w:rsid w:val="006F06AF"/>
    <w:rsid w:val="006F075D"/>
    <w:rsid w:val="006F0967"/>
    <w:rsid w:val="006F0FA9"/>
    <w:rsid w:val="006F1085"/>
    <w:rsid w:val="006F1374"/>
    <w:rsid w:val="006F1DDE"/>
    <w:rsid w:val="006F1FDC"/>
    <w:rsid w:val="006F2C39"/>
    <w:rsid w:val="006F2F21"/>
    <w:rsid w:val="006F33DA"/>
    <w:rsid w:val="006F3CBE"/>
    <w:rsid w:val="006F43FB"/>
    <w:rsid w:val="006F490E"/>
    <w:rsid w:val="006F4A8A"/>
    <w:rsid w:val="006F4F85"/>
    <w:rsid w:val="006F6B8C"/>
    <w:rsid w:val="006F714B"/>
    <w:rsid w:val="007002D9"/>
    <w:rsid w:val="007006FC"/>
    <w:rsid w:val="00700931"/>
    <w:rsid w:val="00701079"/>
    <w:rsid w:val="007011E3"/>
    <w:rsid w:val="007013EF"/>
    <w:rsid w:val="0070193F"/>
    <w:rsid w:val="00701B36"/>
    <w:rsid w:val="0070221C"/>
    <w:rsid w:val="00702543"/>
    <w:rsid w:val="00702745"/>
    <w:rsid w:val="0070275E"/>
    <w:rsid w:val="00702C7E"/>
    <w:rsid w:val="0070301F"/>
    <w:rsid w:val="00703357"/>
    <w:rsid w:val="00703598"/>
    <w:rsid w:val="00703F25"/>
    <w:rsid w:val="00704EF5"/>
    <w:rsid w:val="007050CB"/>
    <w:rsid w:val="007051E2"/>
    <w:rsid w:val="007055BD"/>
    <w:rsid w:val="00705DE9"/>
    <w:rsid w:val="00706052"/>
    <w:rsid w:val="007062BD"/>
    <w:rsid w:val="007063E9"/>
    <w:rsid w:val="00706451"/>
    <w:rsid w:val="00706C4D"/>
    <w:rsid w:val="0070702A"/>
    <w:rsid w:val="007071E4"/>
    <w:rsid w:val="0070725A"/>
    <w:rsid w:val="00707275"/>
    <w:rsid w:val="00707C98"/>
    <w:rsid w:val="00710177"/>
    <w:rsid w:val="00710748"/>
    <w:rsid w:val="00710A2F"/>
    <w:rsid w:val="00710CDD"/>
    <w:rsid w:val="0071137E"/>
    <w:rsid w:val="00711CBB"/>
    <w:rsid w:val="00712F8E"/>
    <w:rsid w:val="0071476F"/>
    <w:rsid w:val="00715051"/>
    <w:rsid w:val="007151E6"/>
    <w:rsid w:val="007156BA"/>
    <w:rsid w:val="00715D7A"/>
    <w:rsid w:val="007164F6"/>
    <w:rsid w:val="00716AC6"/>
    <w:rsid w:val="00716C89"/>
    <w:rsid w:val="00716EF3"/>
    <w:rsid w:val="007173CA"/>
    <w:rsid w:val="0071749A"/>
    <w:rsid w:val="00717B52"/>
    <w:rsid w:val="00720526"/>
    <w:rsid w:val="0072076F"/>
    <w:rsid w:val="00720771"/>
    <w:rsid w:val="007215D3"/>
    <w:rsid w:val="007216AA"/>
    <w:rsid w:val="00721AB5"/>
    <w:rsid w:val="00721BB9"/>
    <w:rsid w:val="00721CFB"/>
    <w:rsid w:val="00721DEF"/>
    <w:rsid w:val="007222B5"/>
    <w:rsid w:val="0072268B"/>
    <w:rsid w:val="00722B8C"/>
    <w:rsid w:val="007234E7"/>
    <w:rsid w:val="00723639"/>
    <w:rsid w:val="0072380D"/>
    <w:rsid w:val="00723918"/>
    <w:rsid w:val="00723968"/>
    <w:rsid w:val="00723F2B"/>
    <w:rsid w:val="00724356"/>
    <w:rsid w:val="007243D5"/>
    <w:rsid w:val="00724A0A"/>
    <w:rsid w:val="00724A43"/>
    <w:rsid w:val="007252E3"/>
    <w:rsid w:val="007262B4"/>
    <w:rsid w:val="00726FAD"/>
    <w:rsid w:val="007273AC"/>
    <w:rsid w:val="00727BE9"/>
    <w:rsid w:val="007306F2"/>
    <w:rsid w:val="00730C80"/>
    <w:rsid w:val="007315EB"/>
    <w:rsid w:val="007318C8"/>
    <w:rsid w:val="00731AD4"/>
    <w:rsid w:val="007322D9"/>
    <w:rsid w:val="00732473"/>
    <w:rsid w:val="0073271E"/>
    <w:rsid w:val="007335C6"/>
    <w:rsid w:val="007337EF"/>
    <w:rsid w:val="0073386D"/>
    <w:rsid w:val="007346E4"/>
    <w:rsid w:val="0073475C"/>
    <w:rsid w:val="00735485"/>
    <w:rsid w:val="00735547"/>
    <w:rsid w:val="00735564"/>
    <w:rsid w:val="00735604"/>
    <w:rsid w:val="007359A0"/>
    <w:rsid w:val="00735ACF"/>
    <w:rsid w:val="00735C98"/>
    <w:rsid w:val="00735CC1"/>
    <w:rsid w:val="007362BC"/>
    <w:rsid w:val="0073769E"/>
    <w:rsid w:val="007401B7"/>
    <w:rsid w:val="0074090B"/>
    <w:rsid w:val="00740F22"/>
    <w:rsid w:val="00740FFB"/>
    <w:rsid w:val="0074144E"/>
    <w:rsid w:val="00741601"/>
    <w:rsid w:val="00741C2A"/>
    <w:rsid w:val="00741CF0"/>
    <w:rsid w:val="00741F1A"/>
    <w:rsid w:val="00742243"/>
    <w:rsid w:val="007430B7"/>
    <w:rsid w:val="0074331A"/>
    <w:rsid w:val="00743939"/>
    <w:rsid w:val="00743FE4"/>
    <w:rsid w:val="007447DA"/>
    <w:rsid w:val="007450F8"/>
    <w:rsid w:val="00745873"/>
    <w:rsid w:val="0074597E"/>
    <w:rsid w:val="00745C49"/>
    <w:rsid w:val="0074607B"/>
    <w:rsid w:val="007461B0"/>
    <w:rsid w:val="0074696E"/>
    <w:rsid w:val="007471DC"/>
    <w:rsid w:val="00747487"/>
    <w:rsid w:val="007477E6"/>
    <w:rsid w:val="00750135"/>
    <w:rsid w:val="00750661"/>
    <w:rsid w:val="007506A3"/>
    <w:rsid w:val="00750EC2"/>
    <w:rsid w:val="00751491"/>
    <w:rsid w:val="00751B8A"/>
    <w:rsid w:val="00752B28"/>
    <w:rsid w:val="00753539"/>
    <w:rsid w:val="00753672"/>
    <w:rsid w:val="007536BC"/>
    <w:rsid w:val="007541A9"/>
    <w:rsid w:val="007542C0"/>
    <w:rsid w:val="00754870"/>
    <w:rsid w:val="00754971"/>
    <w:rsid w:val="00754E36"/>
    <w:rsid w:val="0075545E"/>
    <w:rsid w:val="0075546A"/>
    <w:rsid w:val="00755D21"/>
    <w:rsid w:val="007568E0"/>
    <w:rsid w:val="007568EF"/>
    <w:rsid w:val="00756D90"/>
    <w:rsid w:val="007570B4"/>
    <w:rsid w:val="0075773D"/>
    <w:rsid w:val="00757879"/>
    <w:rsid w:val="00757DCC"/>
    <w:rsid w:val="00757FFD"/>
    <w:rsid w:val="00760906"/>
    <w:rsid w:val="00760BE8"/>
    <w:rsid w:val="00760EBD"/>
    <w:rsid w:val="0076135B"/>
    <w:rsid w:val="00761833"/>
    <w:rsid w:val="00761AD3"/>
    <w:rsid w:val="00762035"/>
    <w:rsid w:val="00762236"/>
    <w:rsid w:val="00762781"/>
    <w:rsid w:val="00762826"/>
    <w:rsid w:val="007629BA"/>
    <w:rsid w:val="00763139"/>
    <w:rsid w:val="00763328"/>
    <w:rsid w:val="0076380A"/>
    <w:rsid w:val="00763F99"/>
    <w:rsid w:val="00764873"/>
    <w:rsid w:val="007649C4"/>
    <w:rsid w:val="00764A50"/>
    <w:rsid w:val="00765861"/>
    <w:rsid w:val="007658F4"/>
    <w:rsid w:val="00765AF5"/>
    <w:rsid w:val="0076610E"/>
    <w:rsid w:val="00766D60"/>
    <w:rsid w:val="00766E8D"/>
    <w:rsid w:val="0076721F"/>
    <w:rsid w:val="0076724D"/>
    <w:rsid w:val="007674F3"/>
    <w:rsid w:val="007676D3"/>
    <w:rsid w:val="00767783"/>
    <w:rsid w:val="00770F37"/>
    <w:rsid w:val="007711A0"/>
    <w:rsid w:val="00771758"/>
    <w:rsid w:val="00771E74"/>
    <w:rsid w:val="007727D8"/>
    <w:rsid w:val="00772D5E"/>
    <w:rsid w:val="00772E8A"/>
    <w:rsid w:val="00773868"/>
    <w:rsid w:val="00773A20"/>
    <w:rsid w:val="00773CEB"/>
    <w:rsid w:val="007742E6"/>
    <w:rsid w:val="0077463E"/>
    <w:rsid w:val="00776424"/>
    <w:rsid w:val="00776458"/>
    <w:rsid w:val="0077683C"/>
    <w:rsid w:val="00776928"/>
    <w:rsid w:val="00776D56"/>
    <w:rsid w:val="00776E0F"/>
    <w:rsid w:val="007770F1"/>
    <w:rsid w:val="007774B1"/>
    <w:rsid w:val="00777BE1"/>
    <w:rsid w:val="00777CE0"/>
    <w:rsid w:val="007803A0"/>
    <w:rsid w:val="00780609"/>
    <w:rsid w:val="0078069F"/>
    <w:rsid w:val="00780B9A"/>
    <w:rsid w:val="00781656"/>
    <w:rsid w:val="00781721"/>
    <w:rsid w:val="0078190F"/>
    <w:rsid w:val="00781A29"/>
    <w:rsid w:val="00781D5C"/>
    <w:rsid w:val="00782222"/>
    <w:rsid w:val="00782626"/>
    <w:rsid w:val="00783010"/>
    <w:rsid w:val="007833D8"/>
    <w:rsid w:val="00783733"/>
    <w:rsid w:val="0078382A"/>
    <w:rsid w:val="00783B80"/>
    <w:rsid w:val="00783E49"/>
    <w:rsid w:val="00784854"/>
    <w:rsid w:val="007849D8"/>
    <w:rsid w:val="00784B01"/>
    <w:rsid w:val="007855A4"/>
    <w:rsid w:val="00785677"/>
    <w:rsid w:val="00785AF8"/>
    <w:rsid w:val="00785B08"/>
    <w:rsid w:val="00786884"/>
    <w:rsid w:val="00786AE7"/>
    <w:rsid w:val="00786F16"/>
    <w:rsid w:val="00787077"/>
    <w:rsid w:val="0078737E"/>
    <w:rsid w:val="00787683"/>
    <w:rsid w:val="00787885"/>
    <w:rsid w:val="00787F8A"/>
    <w:rsid w:val="0079034B"/>
    <w:rsid w:val="0079058E"/>
    <w:rsid w:val="00790855"/>
    <w:rsid w:val="007908B0"/>
    <w:rsid w:val="00790EDD"/>
    <w:rsid w:val="007910D6"/>
    <w:rsid w:val="0079113B"/>
    <w:rsid w:val="007913C9"/>
    <w:rsid w:val="0079162B"/>
    <w:rsid w:val="00791893"/>
    <w:rsid w:val="00791BD7"/>
    <w:rsid w:val="007921F0"/>
    <w:rsid w:val="007933F7"/>
    <w:rsid w:val="007937A5"/>
    <w:rsid w:val="00793DD4"/>
    <w:rsid w:val="00794248"/>
    <w:rsid w:val="00794602"/>
    <w:rsid w:val="007946AF"/>
    <w:rsid w:val="0079473B"/>
    <w:rsid w:val="00794774"/>
    <w:rsid w:val="00794EC7"/>
    <w:rsid w:val="007952F1"/>
    <w:rsid w:val="007958F1"/>
    <w:rsid w:val="00795F69"/>
    <w:rsid w:val="007965FD"/>
    <w:rsid w:val="00796D96"/>
    <w:rsid w:val="00796E20"/>
    <w:rsid w:val="00796FAF"/>
    <w:rsid w:val="00796FFD"/>
    <w:rsid w:val="0079770D"/>
    <w:rsid w:val="00797AB0"/>
    <w:rsid w:val="00797AF7"/>
    <w:rsid w:val="00797C32"/>
    <w:rsid w:val="00797F10"/>
    <w:rsid w:val="007A01A5"/>
    <w:rsid w:val="007A0E0A"/>
    <w:rsid w:val="007A1042"/>
    <w:rsid w:val="007A10CC"/>
    <w:rsid w:val="007A11E8"/>
    <w:rsid w:val="007A1361"/>
    <w:rsid w:val="007A1AEC"/>
    <w:rsid w:val="007A2029"/>
    <w:rsid w:val="007A21F4"/>
    <w:rsid w:val="007A23C4"/>
    <w:rsid w:val="007A2BEE"/>
    <w:rsid w:val="007A3358"/>
    <w:rsid w:val="007A343B"/>
    <w:rsid w:val="007A40CA"/>
    <w:rsid w:val="007A45A8"/>
    <w:rsid w:val="007A4792"/>
    <w:rsid w:val="007A4824"/>
    <w:rsid w:val="007A4B88"/>
    <w:rsid w:val="007A4BD2"/>
    <w:rsid w:val="007A50BA"/>
    <w:rsid w:val="007A5658"/>
    <w:rsid w:val="007A57B8"/>
    <w:rsid w:val="007A5906"/>
    <w:rsid w:val="007A5D8E"/>
    <w:rsid w:val="007A60E7"/>
    <w:rsid w:val="007A626A"/>
    <w:rsid w:val="007A6699"/>
    <w:rsid w:val="007A6970"/>
    <w:rsid w:val="007A6F0F"/>
    <w:rsid w:val="007A7774"/>
    <w:rsid w:val="007A7E18"/>
    <w:rsid w:val="007B0180"/>
    <w:rsid w:val="007B01C9"/>
    <w:rsid w:val="007B0914"/>
    <w:rsid w:val="007B0B2E"/>
    <w:rsid w:val="007B0EAE"/>
    <w:rsid w:val="007B1374"/>
    <w:rsid w:val="007B1CAF"/>
    <w:rsid w:val="007B238F"/>
    <w:rsid w:val="007B2598"/>
    <w:rsid w:val="007B2856"/>
    <w:rsid w:val="007B30C1"/>
    <w:rsid w:val="007B32E5"/>
    <w:rsid w:val="007B3940"/>
    <w:rsid w:val="007B3AE6"/>
    <w:rsid w:val="007B3C4B"/>
    <w:rsid w:val="007B3DB9"/>
    <w:rsid w:val="007B4328"/>
    <w:rsid w:val="007B442C"/>
    <w:rsid w:val="007B45B9"/>
    <w:rsid w:val="007B47EA"/>
    <w:rsid w:val="007B4EA4"/>
    <w:rsid w:val="007B512C"/>
    <w:rsid w:val="007B53E2"/>
    <w:rsid w:val="007B5842"/>
    <w:rsid w:val="007B589F"/>
    <w:rsid w:val="007B59B1"/>
    <w:rsid w:val="007B6186"/>
    <w:rsid w:val="007B6894"/>
    <w:rsid w:val="007B73BC"/>
    <w:rsid w:val="007B7420"/>
    <w:rsid w:val="007B7438"/>
    <w:rsid w:val="007B75DE"/>
    <w:rsid w:val="007B7C21"/>
    <w:rsid w:val="007C0BD7"/>
    <w:rsid w:val="007C1777"/>
    <w:rsid w:val="007C1838"/>
    <w:rsid w:val="007C1897"/>
    <w:rsid w:val="007C1A4E"/>
    <w:rsid w:val="007C208B"/>
    <w:rsid w:val="007C20B9"/>
    <w:rsid w:val="007C212D"/>
    <w:rsid w:val="007C21BA"/>
    <w:rsid w:val="007C226B"/>
    <w:rsid w:val="007C2788"/>
    <w:rsid w:val="007C2E18"/>
    <w:rsid w:val="007C342F"/>
    <w:rsid w:val="007C35FB"/>
    <w:rsid w:val="007C446A"/>
    <w:rsid w:val="007C4FC9"/>
    <w:rsid w:val="007C636C"/>
    <w:rsid w:val="007C63D2"/>
    <w:rsid w:val="007C661B"/>
    <w:rsid w:val="007C7301"/>
    <w:rsid w:val="007C73DF"/>
    <w:rsid w:val="007C7859"/>
    <w:rsid w:val="007C7F28"/>
    <w:rsid w:val="007D0868"/>
    <w:rsid w:val="007D1049"/>
    <w:rsid w:val="007D1392"/>
    <w:rsid w:val="007D1466"/>
    <w:rsid w:val="007D168D"/>
    <w:rsid w:val="007D2BDE"/>
    <w:rsid w:val="007D2CDC"/>
    <w:rsid w:val="007D2FB6"/>
    <w:rsid w:val="007D3A9F"/>
    <w:rsid w:val="007D3C3D"/>
    <w:rsid w:val="007D42DB"/>
    <w:rsid w:val="007D437B"/>
    <w:rsid w:val="007D47D8"/>
    <w:rsid w:val="007D49EB"/>
    <w:rsid w:val="007D4AFE"/>
    <w:rsid w:val="007D4BB4"/>
    <w:rsid w:val="007D4E6B"/>
    <w:rsid w:val="007D5E1C"/>
    <w:rsid w:val="007D605B"/>
    <w:rsid w:val="007D7F52"/>
    <w:rsid w:val="007E0474"/>
    <w:rsid w:val="007E0DE2"/>
    <w:rsid w:val="007E1221"/>
    <w:rsid w:val="007E176F"/>
    <w:rsid w:val="007E1CA9"/>
    <w:rsid w:val="007E211A"/>
    <w:rsid w:val="007E216F"/>
    <w:rsid w:val="007E25CD"/>
    <w:rsid w:val="007E2B8B"/>
    <w:rsid w:val="007E31C3"/>
    <w:rsid w:val="007E3667"/>
    <w:rsid w:val="007E3840"/>
    <w:rsid w:val="007E3B3E"/>
    <w:rsid w:val="007E3B98"/>
    <w:rsid w:val="007E4077"/>
    <w:rsid w:val="007E417A"/>
    <w:rsid w:val="007E4A94"/>
    <w:rsid w:val="007E5216"/>
    <w:rsid w:val="007E548D"/>
    <w:rsid w:val="007E5B69"/>
    <w:rsid w:val="007E6440"/>
    <w:rsid w:val="007E7FBE"/>
    <w:rsid w:val="007F017D"/>
    <w:rsid w:val="007F0AE5"/>
    <w:rsid w:val="007F0F72"/>
    <w:rsid w:val="007F1584"/>
    <w:rsid w:val="007F1CE1"/>
    <w:rsid w:val="007F1DBA"/>
    <w:rsid w:val="007F1DEE"/>
    <w:rsid w:val="007F1E4C"/>
    <w:rsid w:val="007F20BA"/>
    <w:rsid w:val="007F2C5C"/>
    <w:rsid w:val="007F308B"/>
    <w:rsid w:val="007F31B6"/>
    <w:rsid w:val="007F347D"/>
    <w:rsid w:val="007F3B81"/>
    <w:rsid w:val="007F4D54"/>
    <w:rsid w:val="007F546C"/>
    <w:rsid w:val="007F5AF3"/>
    <w:rsid w:val="007F6236"/>
    <w:rsid w:val="007F625F"/>
    <w:rsid w:val="007F665E"/>
    <w:rsid w:val="007F676B"/>
    <w:rsid w:val="007F7090"/>
    <w:rsid w:val="007F78E2"/>
    <w:rsid w:val="007F7C10"/>
    <w:rsid w:val="0080012F"/>
    <w:rsid w:val="00800412"/>
    <w:rsid w:val="00800777"/>
    <w:rsid w:val="00800985"/>
    <w:rsid w:val="00801214"/>
    <w:rsid w:val="00801631"/>
    <w:rsid w:val="008020AC"/>
    <w:rsid w:val="00802D21"/>
    <w:rsid w:val="00804AE8"/>
    <w:rsid w:val="00804D13"/>
    <w:rsid w:val="0080587B"/>
    <w:rsid w:val="008061BC"/>
    <w:rsid w:val="00806468"/>
    <w:rsid w:val="008064DF"/>
    <w:rsid w:val="00806C61"/>
    <w:rsid w:val="0080706C"/>
    <w:rsid w:val="008078BF"/>
    <w:rsid w:val="00807E82"/>
    <w:rsid w:val="00810018"/>
    <w:rsid w:val="00810405"/>
    <w:rsid w:val="008105F8"/>
    <w:rsid w:val="0081155F"/>
    <w:rsid w:val="00811621"/>
    <w:rsid w:val="008119CA"/>
    <w:rsid w:val="00811AB9"/>
    <w:rsid w:val="00811B69"/>
    <w:rsid w:val="0081285C"/>
    <w:rsid w:val="00812BBE"/>
    <w:rsid w:val="00812D2F"/>
    <w:rsid w:val="008130C4"/>
    <w:rsid w:val="008132E3"/>
    <w:rsid w:val="0081378F"/>
    <w:rsid w:val="008144C4"/>
    <w:rsid w:val="008147D9"/>
    <w:rsid w:val="00815381"/>
    <w:rsid w:val="008155F0"/>
    <w:rsid w:val="00815FC1"/>
    <w:rsid w:val="00816735"/>
    <w:rsid w:val="0081679D"/>
    <w:rsid w:val="00816A6D"/>
    <w:rsid w:val="00816FBD"/>
    <w:rsid w:val="0081753F"/>
    <w:rsid w:val="00820141"/>
    <w:rsid w:val="008207FE"/>
    <w:rsid w:val="008208DA"/>
    <w:rsid w:val="00820AFF"/>
    <w:rsid w:val="00820D4D"/>
    <w:rsid w:val="00820E0C"/>
    <w:rsid w:val="00820E26"/>
    <w:rsid w:val="00820F55"/>
    <w:rsid w:val="00821961"/>
    <w:rsid w:val="00822559"/>
    <w:rsid w:val="0082279D"/>
    <w:rsid w:val="00822F0F"/>
    <w:rsid w:val="00823275"/>
    <w:rsid w:val="0082366F"/>
    <w:rsid w:val="00823735"/>
    <w:rsid w:val="008237FE"/>
    <w:rsid w:val="00824066"/>
    <w:rsid w:val="008240F0"/>
    <w:rsid w:val="00824498"/>
    <w:rsid w:val="00824F30"/>
    <w:rsid w:val="00825150"/>
    <w:rsid w:val="00825972"/>
    <w:rsid w:val="008267BE"/>
    <w:rsid w:val="008270B4"/>
    <w:rsid w:val="00827D1A"/>
    <w:rsid w:val="00830082"/>
    <w:rsid w:val="00830083"/>
    <w:rsid w:val="008302AF"/>
    <w:rsid w:val="00831B5D"/>
    <w:rsid w:val="00831ED5"/>
    <w:rsid w:val="00831F0D"/>
    <w:rsid w:val="00832EEA"/>
    <w:rsid w:val="00833522"/>
    <w:rsid w:val="0083354F"/>
    <w:rsid w:val="008338A2"/>
    <w:rsid w:val="008343A3"/>
    <w:rsid w:val="008343FC"/>
    <w:rsid w:val="0083486D"/>
    <w:rsid w:val="00834DC2"/>
    <w:rsid w:val="00835A26"/>
    <w:rsid w:val="00835C10"/>
    <w:rsid w:val="00836324"/>
    <w:rsid w:val="0083667B"/>
    <w:rsid w:val="0083682A"/>
    <w:rsid w:val="00836CF3"/>
    <w:rsid w:val="00836E54"/>
    <w:rsid w:val="00836F4E"/>
    <w:rsid w:val="008377EB"/>
    <w:rsid w:val="008402B4"/>
    <w:rsid w:val="00840412"/>
    <w:rsid w:val="008416AF"/>
    <w:rsid w:val="00841AA9"/>
    <w:rsid w:val="00841C8E"/>
    <w:rsid w:val="00841D07"/>
    <w:rsid w:val="00841F7D"/>
    <w:rsid w:val="00842BDE"/>
    <w:rsid w:val="00842E28"/>
    <w:rsid w:val="008435F3"/>
    <w:rsid w:val="00843ADA"/>
    <w:rsid w:val="00843CBE"/>
    <w:rsid w:val="00843EA3"/>
    <w:rsid w:val="00843ED0"/>
    <w:rsid w:val="00844D20"/>
    <w:rsid w:val="00844F0F"/>
    <w:rsid w:val="008454C2"/>
    <w:rsid w:val="00845735"/>
    <w:rsid w:val="00846128"/>
    <w:rsid w:val="00846467"/>
    <w:rsid w:val="0084650D"/>
    <w:rsid w:val="00846965"/>
    <w:rsid w:val="008472FD"/>
    <w:rsid w:val="00847359"/>
    <w:rsid w:val="008474FE"/>
    <w:rsid w:val="00847C8E"/>
    <w:rsid w:val="008502EE"/>
    <w:rsid w:val="0085091C"/>
    <w:rsid w:val="0085106C"/>
    <w:rsid w:val="00851327"/>
    <w:rsid w:val="008514D2"/>
    <w:rsid w:val="00851656"/>
    <w:rsid w:val="008516C6"/>
    <w:rsid w:val="008517F9"/>
    <w:rsid w:val="00852074"/>
    <w:rsid w:val="0085246B"/>
    <w:rsid w:val="0085251F"/>
    <w:rsid w:val="00853493"/>
    <w:rsid w:val="008535A0"/>
    <w:rsid w:val="00853C24"/>
    <w:rsid w:val="00853EE4"/>
    <w:rsid w:val="0085458C"/>
    <w:rsid w:val="00854A53"/>
    <w:rsid w:val="00854A66"/>
    <w:rsid w:val="00854DD1"/>
    <w:rsid w:val="00855535"/>
    <w:rsid w:val="00855C9D"/>
    <w:rsid w:val="0085651B"/>
    <w:rsid w:val="00856849"/>
    <w:rsid w:val="00856A1F"/>
    <w:rsid w:val="00856AA2"/>
    <w:rsid w:val="00857125"/>
    <w:rsid w:val="00857238"/>
    <w:rsid w:val="008576CE"/>
    <w:rsid w:val="00857A03"/>
    <w:rsid w:val="00857C5A"/>
    <w:rsid w:val="00860552"/>
    <w:rsid w:val="00860ACE"/>
    <w:rsid w:val="008614D7"/>
    <w:rsid w:val="0086166A"/>
    <w:rsid w:val="00861ED1"/>
    <w:rsid w:val="00862212"/>
    <w:rsid w:val="00862309"/>
    <w:rsid w:val="0086255E"/>
    <w:rsid w:val="00862940"/>
    <w:rsid w:val="00862DBB"/>
    <w:rsid w:val="00863046"/>
    <w:rsid w:val="008633F0"/>
    <w:rsid w:val="008639BC"/>
    <w:rsid w:val="00863A2A"/>
    <w:rsid w:val="00863E0C"/>
    <w:rsid w:val="00863F54"/>
    <w:rsid w:val="0086479A"/>
    <w:rsid w:val="00866123"/>
    <w:rsid w:val="008661CB"/>
    <w:rsid w:val="008665F4"/>
    <w:rsid w:val="00866DB0"/>
    <w:rsid w:val="00867C84"/>
    <w:rsid w:val="00867D9D"/>
    <w:rsid w:val="00867DF5"/>
    <w:rsid w:val="00871CA5"/>
    <w:rsid w:val="00872475"/>
    <w:rsid w:val="00872E0A"/>
    <w:rsid w:val="00872FB2"/>
    <w:rsid w:val="0087331B"/>
    <w:rsid w:val="008734A7"/>
    <w:rsid w:val="00873594"/>
    <w:rsid w:val="0087439A"/>
    <w:rsid w:val="00875285"/>
    <w:rsid w:val="00875390"/>
    <w:rsid w:val="00875720"/>
    <w:rsid w:val="00876525"/>
    <w:rsid w:val="008775C0"/>
    <w:rsid w:val="00877741"/>
    <w:rsid w:val="00877ECE"/>
    <w:rsid w:val="00880246"/>
    <w:rsid w:val="00880BBA"/>
    <w:rsid w:val="00880BE2"/>
    <w:rsid w:val="00881BDF"/>
    <w:rsid w:val="00881C56"/>
    <w:rsid w:val="008823AA"/>
    <w:rsid w:val="00882B85"/>
    <w:rsid w:val="00883004"/>
    <w:rsid w:val="00884710"/>
    <w:rsid w:val="00884B62"/>
    <w:rsid w:val="0088529C"/>
    <w:rsid w:val="008854C5"/>
    <w:rsid w:val="008854F0"/>
    <w:rsid w:val="00885B41"/>
    <w:rsid w:val="00886206"/>
    <w:rsid w:val="0088635F"/>
    <w:rsid w:val="0088653C"/>
    <w:rsid w:val="0088685D"/>
    <w:rsid w:val="0088688C"/>
    <w:rsid w:val="00886CB9"/>
    <w:rsid w:val="00886E85"/>
    <w:rsid w:val="00886ED7"/>
    <w:rsid w:val="008872F1"/>
    <w:rsid w:val="008878B6"/>
    <w:rsid w:val="00887903"/>
    <w:rsid w:val="00890D9E"/>
    <w:rsid w:val="0089191C"/>
    <w:rsid w:val="00891DEF"/>
    <w:rsid w:val="0089270A"/>
    <w:rsid w:val="00892B7A"/>
    <w:rsid w:val="00892D3D"/>
    <w:rsid w:val="00892D68"/>
    <w:rsid w:val="008933C4"/>
    <w:rsid w:val="00893AF6"/>
    <w:rsid w:val="00894BC4"/>
    <w:rsid w:val="008952A7"/>
    <w:rsid w:val="00895A4C"/>
    <w:rsid w:val="00895CF7"/>
    <w:rsid w:val="00896064"/>
    <w:rsid w:val="008961CE"/>
    <w:rsid w:val="008963EF"/>
    <w:rsid w:val="00896890"/>
    <w:rsid w:val="00896BC2"/>
    <w:rsid w:val="00897363"/>
    <w:rsid w:val="008973F6"/>
    <w:rsid w:val="008977D1"/>
    <w:rsid w:val="00897923"/>
    <w:rsid w:val="00897BE6"/>
    <w:rsid w:val="008A0A10"/>
    <w:rsid w:val="008A0E11"/>
    <w:rsid w:val="008A0EE1"/>
    <w:rsid w:val="008A100A"/>
    <w:rsid w:val="008A1082"/>
    <w:rsid w:val="008A16DD"/>
    <w:rsid w:val="008A1B10"/>
    <w:rsid w:val="008A2355"/>
    <w:rsid w:val="008A2598"/>
    <w:rsid w:val="008A25C9"/>
    <w:rsid w:val="008A28A8"/>
    <w:rsid w:val="008A2B93"/>
    <w:rsid w:val="008A38FC"/>
    <w:rsid w:val="008A3BC3"/>
    <w:rsid w:val="008A4196"/>
    <w:rsid w:val="008A426E"/>
    <w:rsid w:val="008A4364"/>
    <w:rsid w:val="008A4F73"/>
    <w:rsid w:val="008A5072"/>
    <w:rsid w:val="008A5333"/>
    <w:rsid w:val="008A54AC"/>
    <w:rsid w:val="008A59A3"/>
    <w:rsid w:val="008A5B32"/>
    <w:rsid w:val="008A76E2"/>
    <w:rsid w:val="008A793F"/>
    <w:rsid w:val="008B03BC"/>
    <w:rsid w:val="008B03DD"/>
    <w:rsid w:val="008B0E63"/>
    <w:rsid w:val="008B1543"/>
    <w:rsid w:val="008B2029"/>
    <w:rsid w:val="008B2EE4"/>
    <w:rsid w:val="008B33AD"/>
    <w:rsid w:val="008B3821"/>
    <w:rsid w:val="008B389B"/>
    <w:rsid w:val="008B3D73"/>
    <w:rsid w:val="008B4275"/>
    <w:rsid w:val="008B454B"/>
    <w:rsid w:val="008B4D3D"/>
    <w:rsid w:val="008B57C7"/>
    <w:rsid w:val="008B6939"/>
    <w:rsid w:val="008C05D7"/>
    <w:rsid w:val="008C07E7"/>
    <w:rsid w:val="008C1254"/>
    <w:rsid w:val="008C1442"/>
    <w:rsid w:val="008C18B2"/>
    <w:rsid w:val="008C1BD6"/>
    <w:rsid w:val="008C1CB2"/>
    <w:rsid w:val="008C2A2A"/>
    <w:rsid w:val="008C2E3C"/>
    <w:rsid w:val="008C2F1B"/>
    <w:rsid w:val="008C2F92"/>
    <w:rsid w:val="008C3546"/>
    <w:rsid w:val="008C37BB"/>
    <w:rsid w:val="008C3838"/>
    <w:rsid w:val="008C39E7"/>
    <w:rsid w:val="008C40BA"/>
    <w:rsid w:val="008C446D"/>
    <w:rsid w:val="008C4C3D"/>
    <w:rsid w:val="008C4FFF"/>
    <w:rsid w:val="008C56EA"/>
    <w:rsid w:val="008C589D"/>
    <w:rsid w:val="008C61E1"/>
    <w:rsid w:val="008C62A7"/>
    <w:rsid w:val="008C6395"/>
    <w:rsid w:val="008C6471"/>
    <w:rsid w:val="008C68A7"/>
    <w:rsid w:val="008C6A00"/>
    <w:rsid w:val="008C6C3A"/>
    <w:rsid w:val="008C6D1C"/>
    <w:rsid w:val="008C6D51"/>
    <w:rsid w:val="008C729C"/>
    <w:rsid w:val="008D02AE"/>
    <w:rsid w:val="008D0559"/>
    <w:rsid w:val="008D1030"/>
    <w:rsid w:val="008D1DA7"/>
    <w:rsid w:val="008D2580"/>
    <w:rsid w:val="008D2846"/>
    <w:rsid w:val="008D29C7"/>
    <w:rsid w:val="008D2A24"/>
    <w:rsid w:val="008D375E"/>
    <w:rsid w:val="008D385C"/>
    <w:rsid w:val="008D4236"/>
    <w:rsid w:val="008D42A1"/>
    <w:rsid w:val="008D462F"/>
    <w:rsid w:val="008D51E3"/>
    <w:rsid w:val="008D5370"/>
    <w:rsid w:val="008D58F4"/>
    <w:rsid w:val="008D5E44"/>
    <w:rsid w:val="008D6DCF"/>
    <w:rsid w:val="008D7B6D"/>
    <w:rsid w:val="008E0639"/>
    <w:rsid w:val="008E075F"/>
    <w:rsid w:val="008E0FFB"/>
    <w:rsid w:val="008E141C"/>
    <w:rsid w:val="008E15A2"/>
    <w:rsid w:val="008E1D8D"/>
    <w:rsid w:val="008E284A"/>
    <w:rsid w:val="008E2AC0"/>
    <w:rsid w:val="008E2B6E"/>
    <w:rsid w:val="008E372B"/>
    <w:rsid w:val="008E3A60"/>
    <w:rsid w:val="008E3FEC"/>
    <w:rsid w:val="008E4376"/>
    <w:rsid w:val="008E4CA7"/>
    <w:rsid w:val="008E573A"/>
    <w:rsid w:val="008E5B5C"/>
    <w:rsid w:val="008E604B"/>
    <w:rsid w:val="008E6185"/>
    <w:rsid w:val="008E62F6"/>
    <w:rsid w:val="008E6EC7"/>
    <w:rsid w:val="008E7078"/>
    <w:rsid w:val="008E7A0A"/>
    <w:rsid w:val="008E7B49"/>
    <w:rsid w:val="008E7E27"/>
    <w:rsid w:val="008E7EDA"/>
    <w:rsid w:val="008F0DFC"/>
    <w:rsid w:val="008F10C1"/>
    <w:rsid w:val="008F1328"/>
    <w:rsid w:val="008F1BAC"/>
    <w:rsid w:val="008F2222"/>
    <w:rsid w:val="008F2515"/>
    <w:rsid w:val="008F266B"/>
    <w:rsid w:val="008F3541"/>
    <w:rsid w:val="008F35DF"/>
    <w:rsid w:val="008F39B6"/>
    <w:rsid w:val="008F3B18"/>
    <w:rsid w:val="008F3C5F"/>
    <w:rsid w:val="008F41D5"/>
    <w:rsid w:val="008F5046"/>
    <w:rsid w:val="008F56E2"/>
    <w:rsid w:val="008F59F6"/>
    <w:rsid w:val="008F5E68"/>
    <w:rsid w:val="008F608C"/>
    <w:rsid w:val="008F6412"/>
    <w:rsid w:val="008F6E5D"/>
    <w:rsid w:val="008F701B"/>
    <w:rsid w:val="008F7098"/>
    <w:rsid w:val="008F7225"/>
    <w:rsid w:val="008F7D56"/>
    <w:rsid w:val="008F7F44"/>
    <w:rsid w:val="00900719"/>
    <w:rsid w:val="00900A03"/>
    <w:rsid w:val="00900DF0"/>
    <w:rsid w:val="00901703"/>
    <w:rsid w:val="009017AC"/>
    <w:rsid w:val="00901B54"/>
    <w:rsid w:val="009023EA"/>
    <w:rsid w:val="009026A2"/>
    <w:rsid w:val="00902A9A"/>
    <w:rsid w:val="00902F8C"/>
    <w:rsid w:val="009040D6"/>
    <w:rsid w:val="00904A1C"/>
    <w:rsid w:val="00904E21"/>
    <w:rsid w:val="0090500C"/>
    <w:rsid w:val="00905030"/>
    <w:rsid w:val="009056A9"/>
    <w:rsid w:val="00906438"/>
    <w:rsid w:val="00906490"/>
    <w:rsid w:val="00906AD9"/>
    <w:rsid w:val="00906E04"/>
    <w:rsid w:val="00907047"/>
    <w:rsid w:val="00907239"/>
    <w:rsid w:val="009101E0"/>
    <w:rsid w:val="009102D2"/>
    <w:rsid w:val="0091031F"/>
    <w:rsid w:val="00910768"/>
    <w:rsid w:val="00910AA9"/>
    <w:rsid w:val="00910FBE"/>
    <w:rsid w:val="009111B2"/>
    <w:rsid w:val="00911AE7"/>
    <w:rsid w:val="00911E2A"/>
    <w:rsid w:val="00911FB9"/>
    <w:rsid w:val="009126B4"/>
    <w:rsid w:val="00913AC8"/>
    <w:rsid w:val="00914232"/>
    <w:rsid w:val="009149C5"/>
    <w:rsid w:val="00914AD7"/>
    <w:rsid w:val="00914F1F"/>
    <w:rsid w:val="009150E3"/>
    <w:rsid w:val="009151F5"/>
    <w:rsid w:val="00915B6B"/>
    <w:rsid w:val="00915B94"/>
    <w:rsid w:val="00915BF5"/>
    <w:rsid w:val="00916287"/>
    <w:rsid w:val="009163EA"/>
    <w:rsid w:val="009164E1"/>
    <w:rsid w:val="009165BC"/>
    <w:rsid w:val="009165FF"/>
    <w:rsid w:val="00917CE5"/>
    <w:rsid w:val="009204C4"/>
    <w:rsid w:val="00920CF1"/>
    <w:rsid w:val="009218AB"/>
    <w:rsid w:val="00921F41"/>
    <w:rsid w:val="0092246F"/>
    <w:rsid w:val="00922553"/>
    <w:rsid w:val="00922790"/>
    <w:rsid w:val="00923372"/>
    <w:rsid w:val="00923D4F"/>
    <w:rsid w:val="009243BA"/>
    <w:rsid w:val="00924AE1"/>
    <w:rsid w:val="009257F3"/>
    <w:rsid w:val="009269B1"/>
    <w:rsid w:val="00926D23"/>
    <w:rsid w:val="0092724D"/>
    <w:rsid w:val="009272B3"/>
    <w:rsid w:val="00930B73"/>
    <w:rsid w:val="00930C38"/>
    <w:rsid w:val="009315BE"/>
    <w:rsid w:val="00931A02"/>
    <w:rsid w:val="00931CDC"/>
    <w:rsid w:val="009326DD"/>
    <w:rsid w:val="0093299A"/>
    <w:rsid w:val="00932EA7"/>
    <w:rsid w:val="0093318E"/>
    <w:rsid w:val="0093338F"/>
    <w:rsid w:val="009333CB"/>
    <w:rsid w:val="0093359C"/>
    <w:rsid w:val="00933A80"/>
    <w:rsid w:val="00933B5B"/>
    <w:rsid w:val="009340B3"/>
    <w:rsid w:val="00934188"/>
    <w:rsid w:val="009344E9"/>
    <w:rsid w:val="009349AE"/>
    <w:rsid w:val="00934ACB"/>
    <w:rsid w:val="00934DE2"/>
    <w:rsid w:val="00934FCD"/>
    <w:rsid w:val="009351B8"/>
    <w:rsid w:val="00935EA0"/>
    <w:rsid w:val="0093617A"/>
    <w:rsid w:val="0093638C"/>
    <w:rsid w:val="009369B8"/>
    <w:rsid w:val="0093766A"/>
    <w:rsid w:val="009376E2"/>
    <w:rsid w:val="00937916"/>
    <w:rsid w:val="00937BD9"/>
    <w:rsid w:val="009408EE"/>
    <w:rsid w:val="0094102C"/>
    <w:rsid w:val="009410BD"/>
    <w:rsid w:val="009418C8"/>
    <w:rsid w:val="00941CEC"/>
    <w:rsid w:val="00941E5A"/>
    <w:rsid w:val="0094271B"/>
    <w:rsid w:val="00942A25"/>
    <w:rsid w:val="00942A5D"/>
    <w:rsid w:val="00942A7E"/>
    <w:rsid w:val="00942EBE"/>
    <w:rsid w:val="00943B27"/>
    <w:rsid w:val="00943F85"/>
    <w:rsid w:val="00944007"/>
    <w:rsid w:val="0094412E"/>
    <w:rsid w:val="00944503"/>
    <w:rsid w:val="00944611"/>
    <w:rsid w:val="009447AB"/>
    <w:rsid w:val="009450B2"/>
    <w:rsid w:val="0094557D"/>
    <w:rsid w:val="00945C1E"/>
    <w:rsid w:val="00946867"/>
    <w:rsid w:val="00946967"/>
    <w:rsid w:val="00946B8F"/>
    <w:rsid w:val="0094771F"/>
    <w:rsid w:val="009478C5"/>
    <w:rsid w:val="009503D2"/>
    <w:rsid w:val="00950BB0"/>
    <w:rsid w:val="00950C55"/>
    <w:rsid w:val="00950E2C"/>
    <w:rsid w:val="00950E9D"/>
    <w:rsid w:val="009514AF"/>
    <w:rsid w:val="00951D50"/>
    <w:rsid w:val="00952194"/>
    <w:rsid w:val="009525EB"/>
    <w:rsid w:val="00952B19"/>
    <w:rsid w:val="00952CEF"/>
    <w:rsid w:val="00953594"/>
    <w:rsid w:val="0095470B"/>
    <w:rsid w:val="00954874"/>
    <w:rsid w:val="00954BB6"/>
    <w:rsid w:val="00955516"/>
    <w:rsid w:val="00955875"/>
    <w:rsid w:val="009558F6"/>
    <w:rsid w:val="00955EF8"/>
    <w:rsid w:val="0095615A"/>
    <w:rsid w:val="00956F1D"/>
    <w:rsid w:val="00957476"/>
    <w:rsid w:val="00957704"/>
    <w:rsid w:val="00957E16"/>
    <w:rsid w:val="009600FF"/>
    <w:rsid w:val="0096027B"/>
    <w:rsid w:val="0096047A"/>
    <w:rsid w:val="00960FD5"/>
    <w:rsid w:val="00961400"/>
    <w:rsid w:val="009618ED"/>
    <w:rsid w:val="00961950"/>
    <w:rsid w:val="00961A9C"/>
    <w:rsid w:val="00961B92"/>
    <w:rsid w:val="00963035"/>
    <w:rsid w:val="0096324B"/>
    <w:rsid w:val="00963646"/>
    <w:rsid w:val="00963939"/>
    <w:rsid w:val="009639C8"/>
    <w:rsid w:val="00963D14"/>
    <w:rsid w:val="00965B22"/>
    <w:rsid w:val="00965E68"/>
    <w:rsid w:val="00966024"/>
    <w:rsid w:val="0096632D"/>
    <w:rsid w:val="0096668C"/>
    <w:rsid w:val="00966A70"/>
    <w:rsid w:val="00966D9E"/>
    <w:rsid w:val="00966FBD"/>
    <w:rsid w:val="00967124"/>
    <w:rsid w:val="009676F9"/>
    <w:rsid w:val="00967EA9"/>
    <w:rsid w:val="0097024A"/>
    <w:rsid w:val="009702CD"/>
    <w:rsid w:val="00970336"/>
    <w:rsid w:val="00970683"/>
    <w:rsid w:val="009707B3"/>
    <w:rsid w:val="009710C7"/>
    <w:rsid w:val="009714BF"/>
    <w:rsid w:val="0097166C"/>
    <w:rsid w:val="009718C7"/>
    <w:rsid w:val="00972255"/>
    <w:rsid w:val="00972EE3"/>
    <w:rsid w:val="00973268"/>
    <w:rsid w:val="00973763"/>
    <w:rsid w:val="00973836"/>
    <w:rsid w:val="0097402C"/>
    <w:rsid w:val="00974060"/>
    <w:rsid w:val="009740EF"/>
    <w:rsid w:val="00974A43"/>
    <w:rsid w:val="0097559F"/>
    <w:rsid w:val="0097576E"/>
    <w:rsid w:val="00975CF3"/>
    <w:rsid w:val="009761EA"/>
    <w:rsid w:val="00976B13"/>
    <w:rsid w:val="009771E5"/>
    <w:rsid w:val="0097732F"/>
    <w:rsid w:val="0097761E"/>
    <w:rsid w:val="00977693"/>
    <w:rsid w:val="00977D59"/>
    <w:rsid w:val="00980C9A"/>
    <w:rsid w:val="00981B3D"/>
    <w:rsid w:val="009821D1"/>
    <w:rsid w:val="00982373"/>
    <w:rsid w:val="00982454"/>
    <w:rsid w:val="009824E4"/>
    <w:rsid w:val="0098281D"/>
    <w:rsid w:val="00982CF0"/>
    <w:rsid w:val="00982E9A"/>
    <w:rsid w:val="0098362D"/>
    <w:rsid w:val="0098381E"/>
    <w:rsid w:val="00983A87"/>
    <w:rsid w:val="00983FD8"/>
    <w:rsid w:val="00984238"/>
    <w:rsid w:val="00985264"/>
    <w:rsid w:val="009853E1"/>
    <w:rsid w:val="009855C3"/>
    <w:rsid w:val="00985A64"/>
    <w:rsid w:val="00985FD7"/>
    <w:rsid w:val="00986B6A"/>
    <w:rsid w:val="00986CB5"/>
    <w:rsid w:val="00986D73"/>
    <w:rsid w:val="00986DE0"/>
    <w:rsid w:val="00986E6B"/>
    <w:rsid w:val="009870E6"/>
    <w:rsid w:val="0098787A"/>
    <w:rsid w:val="00990032"/>
    <w:rsid w:val="0099060E"/>
    <w:rsid w:val="00990A68"/>
    <w:rsid w:val="00990B19"/>
    <w:rsid w:val="009914EB"/>
    <w:rsid w:val="0099153B"/>
    <w:rsid w:val="00991769"/>
    <w:rsid w:val="0099180A"/>
    <w:rsid w:val="00991956"/>
    <w:rsid w:val="0099232C"/>
    <w:rsid w:val="00992511"/>
    <w:rsid w:val="00992883"/>
    <w:rsid w:val="00992972"/>
    <w:rsid w:val="009929B1"/>
    <w:rsid w:val="00992A43"/>
    <w:rsid w:val="0099359F"/>
    <w:rsid w:val="0099387A"/>
    <w:rsid w:val="009940E6"/>
    <w:rsid w:val="00994386"/>
    <w:rsid w:val="009951B7"/>
    <w:rsid w:val="00995315"/>
    <w:rsid w:val="00995536"/>
    <w:rsid w:val="009957DE"/>
    <w:rsid w:val="00995914"/>
    <w:rsid w:val="009961B9"/>
    <w:rsid w:val="0099757C"/>
    <w:rsid w:val="0099781D"/>
    <w:rsid w:val="00997BF7"/>
    <w:rsid w:val="009A13D8"/>
    <w:rsid w:val="009A1639"/>
    <w:rsid w:val="009A1843"/>
    <w:rsid w:val="009A19A0"/>
    <w:rsid w:val="009A22B3"/>
    <w:rsid w:val="009A279E"/>
    <w:rsid w:val="009A3015"/>
    <w:rsid w:val="009A3490"/>
    <w:rsid w:val="009A3DF5"/>
    <w:rsid w:val="009A4042"/>
    <w:rsid w:val="009A45D0"/>
    <w:rsid w:val="009A46DD"/>
    <w:rsid w:val="009A4790"/>
    <w:rsid w:val="009A4C1D"/>
    <w:rsid w:val="009A5D12"/>
    <w:rsid w:val="009A5D40"/>
    <w:rsid w:val="009A5F85"/>
    <w:rsid w:val="009A62B0"/>
    <w:rsid w:val="009A64EA"/>
    <w:rsid w:val="009A68C3"/>
    <w:rsid w:val="009A6AF5"/>
    <w:rsid w:val="009A6C05"/>
    <w:rsid w:val="009A6E38"/>
    <w:rsid w:val="009B000E"/>
    <w:rsid w:val="009B00D0"/>
    <w:rsid w:val="009B0200"/>
    <w:rsid w:val="009B0A6F"/>
    <w:rsid w:val="009B0A94"/>
    <w:rsid w:val="009B0C62"/>
    <w:rsid w:val="009B13EC"/>
    <w:rsid w:val="009B1A42"/>
    <w:rsid w:val="009B230E"/>
    <w:rsid w:val="009B2A07"/>
    <w:rsid w:val="009B2AE8"/>
    <w:rsid w:val="009B3674"/>
    <w:rsid w:val="009B44D2"/>
    <w:rsid w:val="009B4A1E"/>
    <w:rsid w:val="009B542F"/>
    <w:rsid w:val="009B5622"/>
    <w:rsid w:val="009B598C"/>
    <w:rsid w:val="009B59E9"/>
    <w:rsid w:val="009B6265"/>
    <w:rsid w:val="009B6A2F"/>
    <w:rsid w:val="009B70AA"/>
    <w:rsid w:val="009B7C09"/>
    <w:rsid w:val="009B7D92"/>
    <w:rsid w:val="009C0063"/>
    <w:rsid w:val="009C02EA"/>
    <w:rsid w:val="009C119E"/>
    <w:rsid w:val="009C131B"/>
    <w:rsid w:val="009C15B2"/>
    <w:rsid w:val="009C1CAA"/>
    <w:rsid w:val="009C1E6C"/>
    <w:rsid w:val="009C21AE"/>
    <w:rsid w:val="009C245E"/>
    <w:rsid w:val="009C3139"/>
    <w:rsid w:val="009C3765"/>
    <w:rsid w:val="009C3AA1"/>
    <w:rsid w:val="009C3E29"/>
    <w:rsid w:val="009C41BD"/>
    <w:rsid w:val="009C45D6"/>
    <w:rsid w:val="009C4AF4"/>
    <w:rsid w:val="009C543E"/>
    <w:rsid w:val="009C5E77"/>
    <w:rsid w:val="009C5F0B"/>
    <w:rsid w:val="009C6421"/>
    <w:rsid w:val="009C711B"/>
    <w:rsid w:val="009C7A7E"/>
    <w:rsid w:val="009C7C23"/>
    <w:rsid w:val="009C7CF4"/>
    <w:rsid w:val="009C7E26"/>
    <w:rsid w:val="009C7FEB"/>
    <w:rsid w:val="009D02E8"/>
    <w:rsid w:val="009D09ED"/>
    <w:rsid w:val="009D117F"/>
    <w:rsid w:val="009D128C"/>
    <w:rsid w:val="009D1FBE"/>
    <w:rsid w:val="009D231C"/>
    <w:rsid w:val="009D2F1C"/>
    <w:rsid w:val="009D348C"/>
    <w:rsid w:val="009D3668"/>
    <w:rsid w:val="009D380A"/>
    <w:rsid w:val="009D3A65"/>
    <w:rsid w:val="009D4250"/>
    <w:rsid w:val="009D48F9"/>
    <w:rsid w:val="009D4936"/>
    <w:rsid w:val="009D51D0"/>
    <w:rsid w:val="009D5678"/>
    <w:rsid w:val="009D571F"/>
    <w:rsid w:val="009D618A"/>
    <w:rsid w:val="009D6490"/>
    <w:rsid w:val="009D674D"/>
    <w:rsid w:val="009D70A4"/>
    <w:rsid w:val="009D73E4"/>
    <w:rsid w:val="009D7413"/>
    <w:rsid w:val="009D7436"/>
    <w:rsid w:val="009D7B14"/>
    <w:rsid w:val="009D7D16"/>
    <w:rsid w:val="009E0169"/>
    <w:rsid w:val="009E0600"/>
    <w:rsid w:val="009E066E"/>
    <w:rsid w:val="009E08D1"/>
    <w:rsid w:val="009E0D96"/>
    <w:rsid w:val="009E1024"/>
    <w:rsid w:val="009E12F0"/>
    <w:rsid w:val="009E1603"/>
    <w:rsid w:val="009E1B95"/>
    <w:rsid w:val="009E2632"/>
    <w:rsid w:val="009E27BF"/>
    <w:rsid w:val="009E43C3"/>
    <w:rsid w:val="009E496F"/>
    <w:rsid w:val="009E4B0D"/>
    <w:rsid w:val="009E4B84"/>
    <w:rsid w:val="009E4FB2"/>
    <w:rsid w:val="009E5250"/>
    <w:rsid w:val="009E58C1"/>
    <w:rsid w:val="009E626D"/>
    <w:rsid w:val="009E6E87"/>
    <w:rsid w:val="009E72E4"/>
    <w:rsid w:val="009E7A69"/>
    <w:rsid w:val="009E7E62"/>
    <w:rsid w:val="009E7F92"/>
    <w:rsid w:val="009F02A3"/>
    <w:rsid w:val="009F048C"/>
    <w:rsid w:val="009F087C"/>
    <w:rsid w:val="009F0E8B"/>
    <w:rsid w:val="009F11D1"/>
    <w:rsid w:val="009F121E"/>
    <w:rsid w:val="009F14C7"/>
    <w:rsid w:val="009F15AF"/>
    <w:rsid w:val="009F1897"/>
    <w:rsid w:val="009F1CFC"/>
    <w:rsid w:val="009F1D9B"/>
    <w:rsid w:val="009F2182"/>
    <w:rsid w:val="009F2592"/>
    <w:rsid w:val="009F2A21"/>
    <w:rsid w:val="009F2F27"/>
    <w:rsid w:val="009F34AA"/>
    <w:rsid w:val="009F3EDF"/>
    <w:rsid w:val="009F474A"/>
    <w:rsid w:val="009F4FE6"/>
    <w:rsid w:val="009F507D"/>
    <w:rsid w:val="009F5910"/>
    <w:rsid w:val="009F5954"/>
    <w:rsid w:val="009F60A2"/>
    <w:rsid w:val="009F6BCB"/>
    <w:rsid w:val="009F71C2"/>
    <w:rsid w:val="009F7356"/>
    <w:rsid w:val="009F7B11"/>
    <w:rsid w:val="009F7B78"/>
    <w:rsid w:val="00A0057A"/>
    <w:rsid w:val="00A00744"/>
    <w:rsid w:val="00A008E8"/>
    <w:rsid w:val="00A00C05"/>
    <w:rsid w:val="00A02855"/>
    <w:rsid w:val="00A02FA1"/>
    <w:rsid w:val="00A0321F"/>
    <w:rsid w:val="00A0383B"/>
    <w:rsid w:val="00A0384D"/>
    <w:rsid w:val="00A039ED"/>
    <w:rsid w:val="00A03A24"/>
    <w:rsid w:val="00A04CCE"/>
    <w:rsid w:val="00A050B3"/>
    <w:rsid w:val="00A060C1"/>
    <w:rsid w:val="00A06975"/>
    <w:rsid w:val="00A06DC4"/>
    <w:rsid w:val="00A06FD6"/>
    <w:rsid w:val="00A07421"/>
    <w:rsid w:val="00A07576"/>
    <w:rsid w:val="00A0776B"/>
    <w:rsid w:val="00A07FAF"/>
    <w:rsid w:val="00A1000E"/>
    <w:rsid w:val="00A105C7"/>
    <w:rsid w:val="00A10C22"/>
    <w:rsid w:val="00A10FB9"/>
    <w:rsid w:val="00A11421"/>
    <w:rsid w:val="00A1156A"/>
    <w:rsid w:val="00A11A8A"/>
    <w:rsid w:val="00A11EAA"/>
    <w:rsid w:val="00A12584"/>
    <w:rsid w:val="00A12774"/>
    <w:rsid w:val="00A129C4"/>
    <w:rsid w:val="00A1305C"/>
    <w:rsid w:val="00A1360D"/>
    <w:rsid w:val="00A13786"/>
    <w:rsid w:val="00A1389F"/>
    <w:rsid w:val="00A13B7A"/>
    <w:rsid w:val="00A157B1"/>
    <w:rsid w:val="00A15B62"/>
    <w:rsid w:val="00A15F8D"/>
    <w:rsid w:val="00A1729C"/>
    <w:rsid w:val="00A1789A"/>
    <w:rsid w:val="00A209DE"/>
    <w:rsid w:val="00A20DE4"/>
    <w:rsid w:val="00A210CF"/>
    <w:rsid w:val="00A215AF"/>
    <w:rsid w:val="00A21715"/>
    <w:rsid w:val="00A2189E"/>
    <w:rsid w:val="00A21B67"/>
    <w:rsid w:val="00A21B75"/>
    <w:rsid w:val="00A21D77"/>
    <w:rsid w:val="00A22063"/>
    <w:rsid w:val="00A221ED"/>
    <w:rsid w:val="00A22229"/>
    <w:rsid w:val="00A2234A"/>
    <w:rsid w:val="00A22537"/>
    <w:rsid w:val="00A23554"/>
    <w:rsid w:val="00A23805"/>
    <w:rsid w:val="00A2403D"/>
    <w:rsid w:val="00A24442"/>
    <w:rsid w:val="00A24ADA"/>
    <w:rsid w:val="00A24F71"/>
    <w:rsid w:val="00A25600"/>
    <w:rsid w:val="00A25BFA"/>
    <w:rsid w:val="00A25C9E"/>
    <w:rsid w:val="00A26001"/>
    <w:rsid w:val="00A26149"/>
    <w:rsid w:val="00A27519"/>
    <w:rsid w:val="00A279AA"/>
    <w:rsid w:val="00A304DC"/>
    <w:rsid w:val="00A30CB2"/>
    <w:rsid w:val="00A30F16"/>
    <w:rsid w:val="00A3169F"/>
    <w:rsid w:val="00A31D12"/>
    <w:rsid w:val="00A32577"/>
    <w:rsid w:val="00A330BB"/>
    <w:rsid w:val="00A334C0"/>
    <w:rsid w:val="00A345AC"/>
    <w:rsid w:val="00A346E7"/>
    <w:rsid w:val="00A34A55"/>
    <w:rsid w:val="00A34AF2"/>
    <w:rsid w:val="00A3500B"/>
    <w:rsid w:val="00A356A8"/>
    <w:rsid w:val="00A359ED"/>
    <w:rsid w:val="00A365FA"/>
    <w:rsid w:val="00A36FB6"/>
    <w:rsid w:val="00A37230"/>
    <w:rsid w:val="00A374DE"/>
    <w:rsid w:val="00A3781A"/>
    <w:rsid w:val="00A37C77"/>
    <w:rsid w:val="00A4023F"/>
    <w:rsid w:val="00A4024C"/>
    <w:rsid w:val="00A40A1B"/>
    <w:rsid w:val="00A40D62"/>
    <w:rsid w:val="00A42F41"/>
    <w:rsid w:val="00A43938"/>
    <w:rsid w:val="00A44424"/>
    <w:rsid w:val="00A4457A"/>
    <w:rsid w:val="00A44580"/>
    <w:rsid w:val="00A445DF"/>
    <w:rsid w:val="00A446F5"/>
    <w:rsid w:val="00A44795"/>
    <w:rsid w:val="00A44882"/>
    <w:rsid w:val="00A45125"/>
    <w:rsid w:val="00A46002"/>
    <w:rsid w:val="00A463D8"/>
    <w:rsid w:val="00A464B5"/>
    <w:rsid w:val="00A46B2B"/>
    <w:rsid w:val="00A46C60"/>
    <w:rsid w:val="00A471C5"/>
    <w:rsid w:val="00A4726D"/>
    <w:rsid w:val="00A4730D"/>
    <w:rsid w:val="00A509CC"/>
    <w:rsid w:val="00A512E5"/>
    <w:rsid w:val="00A52365"/>
    <w:rsid w:val="00A52824"/>
    <w:rsid w:val="00A54715"/>
    <w:rsid w:val="00A54E61"/>
    <w:rsid w:val="00A55091"/>
    <w:rsid w:val="00A551AD"/>
    <w:rsid w:val="00A556CD"/>
    <w:rsid w:val="00A55F7F"/>
    <w:rsid w:val="00A56037"/>
    <w:rsid w:val="00A570C3"/>
    <w:rsid w:val="00A57662"/>
    <w:rsid w:val="00A605CA"/>
    <w:rsid w:val="00A6061C"/>
    <w:rsid w:val="00A61023"/>
    <w:rsid w:val="00A6192E"/>
    <w:rsid w:val="00A6270B"/>
    <w:rsid w:val="00A62D44"/>
    <w:rsid w:val="00A63686"/>
    <w:rsid w:val="00A6407B"/>
    <w:rsid w:val="00A65761"/>
    <w:rsid w:val="00A6576D"/>
    <w:rsid w:val="00A659B3"/>
    <w:rsid w:val="00A660A3"/>
    <w:rsid w:val="00A6678E"/>
    <w:rsid w:val="00A667FE"/>
    <w:rsid w:val="00A66DA1"/>
    <w:rsid w:val="00A67263"/>
    <w:rsid w:val="00A67EC7"/>
    <w:rsid w:val="00A70364"/>
    <w:rsid w:val="00A70653"/>
    <w:rsid w:val="00A70FD7"/>
    <w:rsid w:val="00A7161C"/>
    <w:rsid w:val="00A71CCD"/>
    <w:rsid w:val="00A71CE4"/>
    <w:rsid w:val="00A72A1E"/>
    <w:rsid w:val="00A72CCA"/>
    <w:rsid w:val="00A730D6"/>
    <w:rsid w:val="00A7352B"/>
    <w:rsid w:val="00A73E08"/>
    <w:rsid w:val="00A73F18"/>
    <w:rsid w:val="00A73F98"/>
    <w:rsid w:val="00A74058"/>
    <w:rsid w:val="00A74972"/>
    <w:rsid w:val="00A749E1"/>
    <w:rsid w:val="00A74B3A"/>
    <w:rsid w:val="00A752B4"/>
    <w:rsid w:val="00A75AB4"/>
    <w:rsid w:val="00A7679F"/>
    <w:rsid w:val="00A76DC7"/>
    <w:rsid w:val="00A76E78"/>
    <w:rsid w:val="00A77081"/>
    <w:rsid w:val="00A77135"/>
    <w:rsid w:val="00A779CE"/>
    <w:rsid w:val="00A77AA3"/>
    <w:rsid w:val="00A77BCC"/>
    <w:rsid w:val="00A77CB5"/>
    <w:rsid w:val="00A8054F"/>
    <w:rsid w:val="00A81515"/>
    <w:rsid w:val="00A8236D"/>
    <w:rsid w:val="00A8262B"/>
    <w:rsid w:val="00A82803"/>
    <w:rsid w:val="00A833EC"/>
    <w:rsid w:val="00A8390C"/>
    <w:rsid w:val="00A83D98"/>
    <w:rsid w:val="00A84C28"/>
    <w:rsid w:val="00A85490"/>
    <w:rsid w:val="00A854EB"/>
    <w:rsid w:val="00A85879"/>
    <w:rsid w:val="00A85A42"/>
    <w:rsid w:val="00A869DA"/>
    <w:rsid w:val="00A86A8B"/>
    <w:rsid w:val="00A86AB5"/>
    <w:rsid w:val="00A86D8E"/>
    <w:rsid w:val="00A870EA"/>
    <w:rsid w:val="00A871BC"/>
    <w:rsid w:val="00A872E5"/>
    <w:rsid w:val="00A877B8"/>
    <w:rsid w:val="00A878D4"/>
    <w:rsid w:val="00A87B45"/>
    <w:rsid w:val="00A87E3D"/>
    <w:rsid w:val="00A90657"/>
    <w:rsid w:val="00A913DD"/>
    <w:rsid w:val="00A91406"/>
    <w:rsid w:val="00A91AEA"/>
    <w:rsid w:val="00A91D8C"/>
    <w:rsid w:val="00A924CF"/>
    <w:rsid w:val="00A92748"/>
    <w:rsid w:val="00A92AEE"/>
    <w:rsid w:val="00A934D3"/>
    <w:rsid w:val="00A9350F"/>
    <w:rsid w:val="00A93DC3"/>
    <w:rsid w:val="00A93E08"/>
    <w:rsid w:val="00A947B0"/>
    <w:rsid w:val="00A94A40"/>
    <w:rsid w:val="00A95123"/>
    <w:rsid w:val="00A959ED"/>
    <w:rsid w:val="00A964EB"/>
    <w:rsid w:val="00A96729"/>
    <w:rsid w:val="00A96B5B"/>
    <w:rsid w:val="00A96BBC"/>
    <w:rsid w:val="00A96E65"/>
    <w:rsid w:val="00A96ECE"/>
    <w:rsid w:val="00A97025"/>
    <w:rsid w:val="00A974D7"/>
    <w:rsid w:val="00A976D2"/>
    <w:rsid w:val="00A97C72"/>
    <w:rsid w:val="00AA039B"/>
    <w:rsid w:val="00AA0435"/>
    <w:rsid w:val="00AA09E5"/>
    <w:rsid w:val="00AA1DAA"/>
    <w:rsid w:val="00AA21F7"/>
    <w:rsid w:val="00AA2578"/>
    <w:rsid w:val="00AA2B7F"/>
    <w:rsid w:val="00AA2F6C"/>
    <w:rsid w:val="00AA310B"/>
    <w:rsid w:val="00AA31D9"/>
    <w:rsid w:val="00AA4180"/>
    <w:rsid w:val="00AA451C"/>
    <w:rsid w:val="00AA612D"/>
    <w:rsid w:val="00AA63D4"/>
    <w:rsid w:val="00AA7220"/>
    <w:rsid w:val="00AA72D1"/>
    <w:rsid w:val="00AA7BF4"/>
    <w:rsid w:val="00AA7D9D"/>
    <w:rsid w:val="00AA7E05"/>
    <w:rsid w:val="00AA7F97"/>
    <w:rsid w:val="00AB057D"/>
    <w:rsid w:val="00AB06E8"/>
    <w:rsid w:val="00AB084C"/>
    <w:rsid w:val="00AB0A0F"/>
    <w:rsid w:val="00AB0A65"/>
    <w:rsid w:val="00AB0B9E"/>
    <w:rsid w:val="00AB189B"/>
    <w:rsid w:val="00AB1CD3"/>
    <w:rsid w:val="00AB25C0"/>
    <w:rsid w:val="00AB29AC"/>
    <w:rsid w:val="00AB2B3E"/>
    <w:rsid w:val="00AB2D18"/>
    <w:rsid w:val="00AB316B"/>
    <w:rsid w:val="00AB352F"/>
    <w:rsid w:val="00AB358B"/>
    <w:rsid w:val="00AB3612"/>
    <w:rsid w:val="00AB38A5"/>
    <w:rsid w:val="00AB3CD6"/>
    <w:rsid w:val="00AB4563"/>
    <w:rsid w:val="00AB470C"/>
    <w:rsid w:val="00AB479C"/>
    <w:rsid w:val="00AB49C0"/>
    <w:rsid w:val="00AB4D08"/>
    <w:rsid w:val="00AB5E10"/>
    <w:rsid w:val="00AB62C1"/>
    <w:rsid w:val="00AB6411"/>
    <w:rsid w:val="00AB65AA"/>
    <w:rsid w:val="00AB67F1"/>
    <w:rsid w:val="00AB6990"/>
    <w:rsid w:val="00AB6CEC"/>
    <w:rsid w:val="00AB7240"/>
    <w:rsid w:val="00AB73A1"/>
    <w:rsid w:val="00AB7E2B"/>
    <w:rsid w:val="00AC000C"/>
    <w:rsid w:val="00AC0129"/>
    <w:rsid w:val="00AC06AF"/>
    <w:rsid w:val="00AC0A76"/>
    <w:rsid w:val="00AC11B8"/>
    <w:rsid w:val="00AC1654"/>
    <w:rsid w:val="00AC1DDB"/>
    <w:rsid w:val="00AC231A"/>
    <w:rsid w:val="00AC274B"/>
    <w:rsid w:val="00AC3496"/>
    <w:rsid w:val="00AC35E0"/>
    <w:rsid w:val="00AC4233"/>
    <w:rsid w:val="00AC4492"/>
    <w:rsid w:val="00AC45DF"/>
    <w:rsid w:val="00AC4713"/>
    <w:rsid w:val="00AC4764"/>
    <w:rsid w:val="00AC4FD6"/>
    <w:rsid w:val="00AC500C"/>
    <w:rsid w:val="00AC550E"/>
    <w:rsid w:val="00AC5791"/>
    <w:rsid w:val="00AC602A"/>
    <w:rsid w:val="00AC65F3"/>
    <w:rsid w:val="00AC696B"/>
    <w:rsid w:val="00AC698F"/>
    <w:rsid w:val="00AC6D36"/>
    <w:rsid w:val="00AC71B2"/>
    <w:rsid w:val="00AC72A1"/>
    <w:rsid w:val="00AC745B"/>
    <w:rsid w:val="00AC7651"/>
    <w:rsid w:val="00AD0CBA"/>
    <w:rsid w:val="00AD0DCE"/>
    <w:rsid w:val="00AD0E4B"/>
    <w:rsid w:val="00AD1047"/>
    <w:rsid w:val="00AD1719"/>
    <w:rsid w:val="00AD26E2"/>
    <w:rsid w:val="00AD29A7"/>
    <w:rsid w:val="00AD2CD1"/>
    <w:rsid w:val="00AD3546"/>
    <w:rsid w:val="00AD3884"/>
    <w:rsid w:val="00AD5A1F"/>
    <w:rsid w:val="00AD698E"/>
    <w:rsid w:val="00AD71FC"/>
    <w:rsid w:val="00AD7529"/>
    <w:rsid w:val="00AD784C"/>
    <w:rsid w:val="00AE0533"/>
    <w:rsid w:val="00AE056F"/>
    <w:rsid w:val="00AE07BF"/>
    <w:rsid w:val="00AE0F00"/>
    <w:rsid w:val="00AE126A"/>
    <w:rsid w:val="00AE144B"/>
    <w:rsid w:val="00AE1BAE"/>
    <w:rsid w:val="00AE1C47"/>
    <w:rsid w:val="00AE1EF9"/>
    <w:rsid w:val="00AE23E0"/>
    <w:rsid w:val="00AE3005"/>
    <w:rsid w:val="00AE32B0"/>
    <w:rsid w:val="00AE33EA"/>
    <w:rsid w:val="00AE3828"/>
    <w:rsid w:val="00AE3BD5"/>
    <w:rsid w:val="00AE4292"/>
    <w:rsid w:val="00AE4694"/>
    <w:rsid w:val="00AE4782"/>
    <w:rsid w:val="00AE4BEA"/>
    <w:rsid w:val="00AE4E89"/>
    <w:rsid w:val="00AE504D"/>
    <w:rsid w:val="00AE59A0"/>
    <w:rsid w:val="00AE5C3D"/>
    <w:rsid w:val="00AE65E0"/>
    <w:rsid w:val="00AE6637"/>
    <w:rsid w:val="00AE678E"/>
    <w:rsid w:val="00AE6996"/>
    <w:rsid w:val="00AE770E"/>
    <w:rsid w:val="00AE7CE1"/>
    <w:rsid w:val="00AF0C57"/>
    <w:rsid w:val="00AF0D01"/>
    <w:rsid w:val="00AF1C58"/>
    <w:rsid w:val="00AF1D1E"/>
    <w:rsid w:val="00AF2118"/>
    <w:rsid w:val="00AF2128"/>
    <w:rsid w:val="00AF22DB"/>
    <w:rsid w:val="00AF26F3"/>
    <w:rsid w:val="00AF29CD"/>
    <w:rsid w:val="00AF2D46"/>
    <w:rsid w:val="00AF38C1"/>
    <w:rsid w:val="00AF4043"/>
    <w:rsid w:val="00AF410E"/>
    <w:rsid w:val="00AF4813"/>
    <w:rsid w:val="00AF48D8"/>
    <w:rsid w:val="00AF4988"/>
    <w:rsid w:val="00AF4BA4"/>
    <w:rsid w:val="00AF59E3"/>
    <w:rsid w:val="00AF5F04"/>
    <w:rsid w:val="00AF6D2B"/>
    <w:rsid w:val="00AF70A5"/>
    <w:rsid w:val="00AF70C8"/>
    <w:rsid w:val="00AF75C9"/>
    <w:rsid w:val="00AF7EAC"/>
    <w:rsid w:val="00AF7ECF"/>
    <w:rsid w:val="00B00672"/>
    <w:rsid w:val="00B0072F"/>
    <w:rsid w:val="00B0075B"/>
    <w:rsid w:val="00B01602"/>
    <w:rsid w:val="00B01B4D"/>
    <w:rsid w:val="00B02545"/>
    <w:rsid w:val="00B02AC1"/>
    <w:rsid w:val="00B037B2"/>
    <w:rsid w:val="00B04470"/>
    <w:rsid w:val="00B04489"/>
    <w:rsid w:val="00B04665"/>
    <w:rsid w:val="00B04679"/>
    <w:rsid w:val="00B05CD7"/>
    <w:rsid w:val="00B06571"/>
    <w:rsid w:val="00B068BA"/>
    <w:rsid w:val="00B06CB8"/>
    <w:rsid w:val="00B07217"/>
    <w:rsid w:val="00B0726C"/>
    <w:rsid w:val="00B075F4"/>
    <w:rsid w:val="00B101E0"/>
    <w:rsid w:val="00B1162C"/>
    <w:rsid w:val="00B11834"/>
    <w:rsid w:val="00B118D0"/>
    <w:rsid w:val="00B120A5"/>
    <w:rsid w:val="00B1300C"/>
    <w:rsid w:val="00B133D0"/>
    <w:rsid w:val="00B136CC"/>
    <w:rsid w:val="00B13851"/>
    <w:rsid w:val="00B13B1C"/>
    <w:rsid w:val="00B13C84"/>
    <w:rsid w:val="00B1416C"/>
    <w:rsid w:val="00B14B5F"/>
    <w:rsid w:val="00B14C0B"/>
    <w:rsid w:val="00B14E98"/>
    <w:rsid w:val="00B15455"/>
    <w:rsid w:val="00B157DE"/>
    <w:rsid w:val="00B15A33"/>
    <w:rsid w:val="00B1626E"/>
    <w:rsid w:val="00B16718"/>
    <w:rsid w:val="00B17AB7"/>
    <w:rsid w:val="00B17EB3"/>
    <w:rsid w:val="00B204AB"/>
    <w:rsid w:val="00B2172D"/>
    <w:rsid w:val="00B21F90"/>
    <w:rsid w:val="00B2200D"/>
    <w:rsid w:val="00B22228"/>
    <w:rsid w:val="00B22291"/>
    <w:rsid w:val="00B22656"/>
    <w:rsid w:val="00B2291D"/>
    <w:rsid w:val="00B23960"/>
    <w:rsid w:val="00B23BA0"/>
    <w:rsid w:val="00B23DED"/>
    <w:rsid w:val="00B23F9A"/>
    <w:rsid w:val="00B2417B"/>
    <w:rsid w:val="00B24CCB"/>
    <w:rsid w:val="00B24E6F"/>
    <w:rsid w:val="00B253E2"/>
    <w:rsid w:val="00B259CF"/>
    <w:rsid w:val="00B25C35"/>
    <w:rsid w:val="00B25CFB"/>
    <w:rsid w:val="00B25F1C"/>
    <w:rsid w:val="00B264A6"/>
    <w:rsid w:val="00B264FB"/>
    <w:rsid w:val="00B26733"/>
    <w:rsid w:val="00B26CB5"/>
    <w:rsid w:val="00B26CD2"/>
    <w:rsid w:val="00B2748F"/>
    <w:rsid w:val="00B2752E"/>
    <w:rsid w:val="00B275FE"/>
    <w:rsid w:val="00B277A2"/>
    <w:rsid w:val="00B27EE8"/>
    <w:rsid w:val="00B304A6"/>
    <w:rsid w:val="00B3065B"/>
    <w:rsid w:val="00B307CC"/>
    <w:rsid w:val="00B30B79"/>
    <w:rsid w:val="00B30C29"/>
    <w:rsid w:val="00B30D3B"/>
    <w:rsid w:val="00B321BD"/>
    <w:rsid w:val="00B3237F"/>
    <w:rsid w:val="00B326B7"/>
    <w:rsid w:val="00B32B61"/>
    <w:rsid w:val="00B32B68"/>
    <w:rsid w:val="00B32BC6"/>
    <w:rsid w:val="00B33EDF"/>
    <w:rsid w:val="00B342DD"/>
    <w:rsid w:val="00B3495B"/>
    <w:rsid w:val="00B34A7C"/>
    <w:rsid w:val="00B3527E"/>
    <w:rsid w:val="00B352EA"/>
    <w:rsid w:val="00B35364"/>
    <w:rsid w:val="00B3588E"/>
    <w:rsid w:val="00B36203"/>
    <w:rsid w:val="00B36870"/>
    <w:rsid w:val="00B36AED"/>
    <w:rsid w:val="00B3710A"/>
    <w:rsid w:val="00B37677"/>
    <w:rsid w:val="00B37853"/>
    <w:rsid w:val="00B37BDD"/>
    <w:rsid w:val="00B40151"/>
    <w:rsid w:val="00B402CB"/>
    <w:rsid w:val="00B403B6"/>
    <w:rsid w:val="00B408A7"/>
    <w:rsid w:val="00B4092E"/>
    <w:rsid w:val="00B40931"/>
    <w:rsid w:val="00B4198F"/>
    <w:rsid w:val="00B41F3D"/>
    <w:rsid w:val="00B42021"/>
    <w:rsid w:val="00B42331"/>
    <w:rsid w:val="00B42352"/>
    <w:rsid w:val="00B425D3"/>
    <w:rsid w:val="00B42789"/>
    <w:rsid w:val="00B4312A"/>
    <w:rsid w:val="00B431E8"/>
    <w:rsid w:val="00B4458E"/>
    <w:rsid w:val="00B44DC7"/>
    <w:rsid w:val="00B45141"/>
    <w:rsid w:val="00B451A9"/>
    <w:rsid w:val="00B4584C"/>
    <w:rsid w:val="00B45B2F"/>
    <w:rsid w:val="00B45D0A"/>
    <w:rsid w:val="00B46C93"/>
    <w:rsid w:val="00B47737"/>
    <w:rsid w:val="00B51199"/>
    <w:rsid w:val="00B5147E"/>
    <w:rsid w:val="00B51798"/>
    <w:rsid w:val="00B51855"/>
    <w:rsid w:val="00B519CD"/>
    <w:rsid w:val="00B51ABD"/>
    <w:rsid w:val="00B51ABF"/>
    <w:rsid w:val="00B51F5E"/>
    <w:rsid w:val="00B5273A"/>
    <w:rsid w:val="00B529E5"/>
    <w:rsid w:val="00B532D4"/>
    <w:rsid w:val="00B5418E"/>
    <w:rsid w:val="00B547D2"/>
    <w:rsid w:val="00B54983"/>
    <w:rsid w:val="00B54FE0"/>
    <w:rsid w:val="00B55BAB"/>
    <w:rsid w:val="00B55E97"/>
    <w:rsid w:val="00B55F4A"/>
    <w:rsid w:val="00B561DF"/>
    <w:rsid w:val="00B5677B"/>
    <w:rsid w:val="00B56F68"/>
    <w:rsid w:val="00B570AD"/>
    <w:rsid w:val="00B57329"/>
    <w:rsid w:val="00B57867"/>
    <w:rsid w:val="00B57B4F"/>
    <w:rsid w:val="00B57DDE"/>
    <w:rsid w:val="00B57EB5"/>
    <w:rsid w:val="00B602CC"/>
    <w:rsid w:val="00B602DA"/>
    <w:rsid w:val="00B60469"/>
    <w:rsid w:val="00B60858"/>
    <w:rsid w:val="00B60C02"/>
    <w:rsid w:val="00B60E61"/>
    <w:rsid w:val="00B61525"/>
    <w:rsid w:val="00B629FF"/>
    <w:rsid w:val="00B62B50"/>
    <w:rsid w:val="00B62BFC"/>
    <w:rsid w:val="00B63198"/>
    <w:rsid w:val="00B635B7"/>
    <w:rsid w:val="00B63763"/>
    <w:rsid w:val="00B63A46"/>
    <w:rsid w:val="00B63AE8"/>
    <w:rsid w:val="00B653E9"/>
    <w:rsid w:val="00B657B3"/>
    <w:rsid w:val="00B65950"/>
    <w:rsid w:val="00B661D5"/>
    <w:rsid w:val="00B66AF4"/>
    <w:rsid w:val="00B66D83"/>
    <w:rsid w:val="00B672C0"/>
    <w:rsid w:val="00B6756C"/>
    <w:rsid w:val="00B676FD"/>
    <w:rsid w:val="00B678B6"/>
    <w:rsid w:val="00B67B60"/>
    <w:rsid w:val="00B67B93"/>
    <w:rsid w:val="00B67C56"/>
    <w:rsid w:val="00B67E64"/>
    <w:rsid w:val="00B70132"/>
    <w:rsid w:val="00B70309"/>
    <w:rsid w:val="00B70B8E"/>
    <w:rsid w:val="00B716E6"/>
    <w:rsid w:val="00B72112"/>
    <w:rsid w:val="00B7228D"/>
    <w:rsid w:val="00B72A41"/>
    <w:rsid w:val="00B72C02"/>
    <w:rsid w:val="00B72C9B"/>
    <w:rsid w:val="00B738A4"/>
    <w:rsid w:val="00B7463C"/>
    <w:rsid w:val="00B7485F"/>
    <w:rsid w:val="00B74981"/>
    <w:rsid w:val="00B74D3E"/>
    <w:rsid w:val="00B75041"/>
    <w:rsid w:val="00B75646"/>
    <w:rsid w:val="00B756D9"/>
    <w:rsid w:val="00B7629E"/>
    <w:rsid w:val="00B765A1"/>
    <w:rsid w:val="00B76B1D"/>
    <w:rsid w:val="00B76D31"/>
    <w:rsid w:val="00B7727A"/>
    <w:rsid w:val="00B77B58"/>
    <w:rsid w:val="00B80042"/>
    <w:rsid w:val="00B801FB"/>
    <w:rsid w:val="00B806B3"/>
    <w:rsid w:val="00B806F8"/>
    <w:rsid w:val="00B81EF1"/>
    <w:rsid w:val="00B82066"/>
    <w:rsid w:val="00B82968"/>
    <w:rsid w:val="00B82FB7"/>
    <w:rsid w:val="00B83E26"/>
    <w:rsid w:val="00B8415D"/>
    <w:rsid w:val="00B84251"/>
    <w:rsid w:val="00B8457F"/>
    <w:rsid w:val="00B848DF"/>
    <w:rsid w:val="00B8692F"/>
    <w:rsid w:val="00B87C09"/>
    <w:rsid w:val="00B9049F"/>
    <w:rsid w:val="00B90687"/>
    <w:rsid w:val="00B90729"/>
    <w:rsid w:val="00B907DA"/>
    <w:rsid w:val="00B90B09"/>
    <w:rsid w:val="00B9167D"/>
    <w:rsid w:val="00B919BB"/>
    <w:rsid w:val="00B91C5C"/>
    <w:rsid w:val="00B92026"/>
    <w:rsid w:val="00B9293B"/>
    <w:rsid w:val="00B942A7"/>
    <w:rsid w:val="00B948EE"/>
    <w:rsid w:val="00B94C5E"/>
    <w:rsid w:val="00B94CDA"/>
    <w:rsid w:val="00B950B5"/>
    <w:rsid w:val="00B950BC"/>
    <w:rsid w:val="00B95897"/>
    <w:rsid w:val="00B95C94"/>
    <w:rsid w:val="00B96871"/>
    <w:rsid w:val="00B969A9"/>
    <w:rsid w:val="00B96D5F"/>
    <w:rsid w:val="00B96E56"/>
    <w:rsid w:val="00B96E97"/>
    <w:rsid w:val="00B96F1B"/>
    <w:rsid w:val="00B9714C"/>
    <w:rsid w:val="00B97399"/>
    <w:rsid w:val="00B97FB9"/>
    <w:rsid w:val="00BA0873"/>
    <w:rsid w:val="00BA08DC"/>
    <w:rsid w:val="00BA091A"/>
    <w:rsid w:val="00BA1245"/>
    <w:rsid w:val="00BA1626"/>
    <w:rsid w:val="00BA1A9C"/>
    <w:rsid w:val="00BA1EBD"/>
    <w:rsid w:val="00BA1ED9"/>
    <w:rsid w:val="00BA26F6"/>
    <w:rsid w:val="00BA2992"/>
    <w:rsid w:val="00BA29AD"/>
    <w:rsid w:val="00BA2DA2"/>
    <w:rsid w:val="00BA2E5A"/>
    <w:rsid w:val="00BA3169"/>
    <w:rsid w:val="00BA33CF"/>
    <w:rsid w:val="00BA3F8D"/>
    <w:rsid w:val="00BA44DA"/>
    <w:rsid w:val="00BA46FD"/>
    <w:rsid w:val="00BA47DF"/>
    <w:rsid w:val="00BA5330"/>
    <w:rsid w:val="00BA5983"/>
    <w:rsid w:val="00BA5CF4"/>
    <w:rsid w:val="00BA6BC7"/>
    <w:rsid w:val="00BA6EF5"/>
    <w:rsid w:val="00BA7151"/>
    <w:rsid w:val="00BA7475"/>
    <w:rsid w:val="00BB02B2"/>
    <w:rsid w:val="00BB04D6"/>
    <w:rsid w:val="00BB10C0"/>
    <w:rsid w:val="00BB1127"/>
    <w:rsid w:val="00BB1398"/>
    <w:rsid w:val="00BB1F2B"/>
    <w:rsid w:val="00BB21EC"/>
    <w:rsid w:val="00BB287F"/>
    <w:rsid w:val="00BB337A"/>
    <w:rsid w:val="00BB353F"/>
    <w:rsid w:val="00BB3947"/>
    <w:rsid w:val="00BB46A9"/>
    <w:rsid w:val="00BB51D5"/>
    <w:rsid w:val="00BB5A14"/>
    <w:rsid w:val="00BB65CF"/>
    <w:rsid w:val="00BB6C53"/>
    <w:rsid w:val="00BB74AC"/>
    <w:rsid w:val="00BB768B"/>
    <w:rsid w:val="00BB7A10"/>
    <w:rsid w:val="00BB7C03"/>
    <w:rsid w:val="00BB7F3F"/>
    <w:rsid w:val="00BC04B1"/>
    <w:rsid w:val="00BC0F7D"/>
    <w:rsid w:val="00BC142B"/>
    <w:rsid w:val="00BC1993"/>
    <w:rsid w:val="00BC1DBB"/>
    <w:rsid w:val="00BC226E"/>
    <w:rsid w:val="00BC25AB"/>
    <w:rsid w:val="00BC2673"/>
    <w:rsid w:val="00BC2F62"/>
    <w:rsid w:val="00BC32FA"/>
    <w:rsid w:val="00BC331F"/>
    <w:rsid w:val="00BC45EF"/>
    <w:rsid w:val="00BC5050"/>
    <w:rsid w:val="00BC5314"/>
    <w:rsid w:val="00BC54C4"/>
    <w:rsid w:val="00BC57E9"/>
    <w:rsid w:val="00BC5854"/>
    <w:rsid w:val="00BC60BE"/>
    <w:rsid w:val="00BC6E3E"/>
    <w:rsid w:val="00BC7123"/>
    <w:rsid w:val="00BC7468"/>
    <w:rsid w:val="00BC74FA"/>
    <w:rsid w:val="00BC77FD"/>
    <w:rsid w:val="00BC7D4F"/>
    <w:rsid w:val="00BC7ED7"/>
    <w:rsid w:val="00BD0379"/>
    <w:rsid w:val="00BD209C"/>
    <w:rsid w:val="00BD2127"/>
    <w:rsid w:val="00BD236B"/>
    <w:rsid w:val="00BD23C9"/>
    <w:rsid w:val="00BD2850"/>
    <w:rsid w:val="00BD2913"/>
    <w:rsid w:val="00BD2C6D"/>
    <w:rsid w:val="00BD4F81"/>
    <w:rsid w:val="00BD4F86"/>
    <w:rsid w:val="00BD56EE"/>
    <w:rsid w:val="00BD5C12"/>
    <w:rsid w:val="00BD5F7F"/>
    <w:rsid w:val="00BD67AE"/>
    <w:rsid w:val="00BD6B53"/>
    <w:rsid w:val="00BD74A7"/>
    <w:rsid w:val="00BD7816"/>
    <w:rsid w:val="00BD7898"/>
    <w:rsid w:val="00BE0AD9"/>
    <w:rsid w:val="00BE0BC8"/>
    <w:rsid w:val="00BE1387"/>
    <w:rsid w:val="00BE188C"/>
    <w:rsid w:val="00BE28D2"/>
    <w:rsid w:val="00BE31CA"/>
    <w:rsid w:val="00BE3451"/>
    <w:rsid w:val="00BE3BF3"/>
    <w:rsid w:val="00BE4A64"/>
    <w:rsid w:val="00BE5379"/>
    <w:rsid w:val="00BE5669"/>
    <w:rsid w:val="00BE5B89"/>
    <w:rsid w:val="00BE5E43"/>
    <w:rsid w:val="00BE5FEF"/>
    <w:rsid w:val="00BE6198"/>
    <w:rsid w:val="00BE65E0"/>
    <w:rsid w:val="00BE6AB8"/>
    <w:rsid w:val="00BE6ABD"/>
    <w:rsid w:val="00BE7254"/>
    <w:rsid w:val="00BE7418"/>
    <w:rsid w:val="00BF004D"/>
    <w:rsid w:val="00BF031B"/>
    <w:rsid w:val="00BF053C"/>
    <w:rsid w:val="00BF07DD"/>
    <w:rsid w:val="00BF0FCD"/>
    <w:rsid w:val="00BF1A80"/>
    <w:rsid w:val="00BF2902"/>
    <w:rsid w:val="00BF3258"/>
    <w:rsid w:val="00BF3605"/>
    <w:rsid w:val="00BF362E"/>
    <w:rsid w:val="00BF4AD6"/>
    <w:rsid w:val="00BF4DE7"/>
    <w:rsid w:val="00BF4E11"/>
    <w:rsid w:val="00BF5136"/>
    <w:rsid w:val="00BF5227"/>
    <w:rsid w:val="00BF557D"/>
    <w:rsid w:val="00BF567E"/>
    <w:rsid w:val="00BF58E6"/>
    <w:rsid w:val="00BF5978"/>
    <w:rsid w:val="00BF5A52"/>
    <w:rsid w:val="00BF5D42"/>
    <w:rsid w:val="00BF658D"/>
    <w:rsid w:val="00BF7071"/>
    <w:rsid w:val="00BF7565"/>
    <w:rsid w:val="00BF7AC9"/>
    <w:rsid w:val="00BF7AF6"/>
    <w:rsid w:val="00BF7B5E"/>
    <w:rsid w:val="00BF7F58"/>
    <w:rsid w:val="00C00AF1"/>
    <w:rsid w:val="00C01381"/>
    <w:rsid w:val="00C01AB1"/>
    <w:rsid w:val="00C01C53"/>
    <w:rsid w:val="00C0219D"/>
    <w:rsid w:val="00C023CA"/>
    <w:rsid w:val="00C0263A"/>
    <w:rsid w:val="00C026A0"/>
    <w:rsid w:val="00C026BC"/>
    <w:rsid w:val="00C0388D"/>
    <w:rsid w:val="00C03B3C"/>
    <w:rsid w:val="00C05191"/>
    <w:rsid w:val="00C05536"/>
    <w:rsid w:val="00C0610D"/>
    <w:rsid w:val="00C06137"/>
    <w:rsid w:val="00C064CD"/>
    <w:rsid w:val="00C0685F"/>
    <w:rsid w:val="00C06929"/>
    <w:rsid w:val="00C0703F"/>
    <w:rsid w:val="00C070DD"/>
    <w:rsid w:val="00C079B8"/>
    <w:rsid w:val="00C10037"/>
    <w:rsid w:val="00C101FD"/>
    <w:rsid w:val="00C115E1"/>
    <w:rsid w:val="00C123EA"/>
    <w:rsid w:val="00C123F3"/>
    <w:rsid w:val="00C12A49"/>
    <w:rsid w:val="00C1306B"/>
    <w:rsid w:val="00C133EE"/>
    <w:rsid w:val="00C1409D"/>
    <w:rsid w:val="00C14185"/>
    <w:rsid w:val="00C149D0"/>
    <w:rsid w:val="00C14AD7"/>
    <w:rsid w:val="00C15D81"/>
    <w:rsid w:val="00C16D5F"/>
    <w:rsid w:val="00C205BC"/>
    <w:rsid w:val="00C2083D"/>
    <w:rsid w:val="00C20FC8"/>
    <w:rsid w:val="00C2189A"/>
    <w:rsid w:val="00C21D5F"/>
    <w:rsid w:val="00C2225E"/>
    <w:rsid w:val="00C227A9"/>
    <w:rsid w:val="00C22ED6"/>
    <w:rsid w:val="00C22F62"/>
    <w:rsid w:val="00C23009"/>
    <w:rsid w:val="00C2348D"/>
    <w:rsid w:val="00C236D0"/>
    <w:rsid w:val="00C23910"/>
    <w:rsid w:val="00C239AF"/>
    <w:rsid w:val="00C24C38"/>
    <w:rsid w:val="00C24F34"/>
    <w:rsid w:val="00C24FED"/>
    <w:rsid w:val="00C25A75"/>
    <w:rsid w:val="00C25EE6"/>
    <w:rsid w:val="00C26373"/>
    <w:rsid w:val="00C26508"/>
    <w:rsid w:val="00C26588"/>
    <w:rsid w:val="00C265F7"/>
    <w:rsid w:val="00C26B6D"/>
    <w:rsid w:val="00C26D99"/>
    <w:rsid w:val="00C27127"/>
    <w:rsid w:val="00C2724D"/>
    <w:rsid w:val="00C276EC"/>
    <w:rsid w:val="00C27AF2"/>
    <w:rsid w:val="00C27B0C"/>
    <w:rsid w:val="00C27DE9"/>
    <w:rsid w:val="00C30500"/>
    <w:rsid w:val="00C305D7"/>
    <w:rsid w:val="00C30A2F"/>
    <w:rsid w:val="00C30B7C"/>
    <w:rsid w:val="00C31105"/>
    <w:rsid w:val="00C32989"/>
    <w:rsid w:val="00C32B17"/>
    <w:rsid w:val="00C32D31"/>
    <w:rsid w:val="00C33388"/>
    <w:rsid w:val="00C33AF1"/>
    <w:rsid w:val="00C33C65"/>
    <w:rsid w:val="00C33E7A"/>
    <w:rsid w:val="00C340AE"/>
    <w:rsid w:val="00C34232"/>
    <w:rsid w:val="00C34304"/>
    <w:rsid w:val="00C349DD"/>
    <w:rsid w:val="00C34F4E"/>
    <w:rsid w:val="00C34F91"/>
    <w:rsid w:val="00C35484"/>
    <w:rsid w:val="00C3561D"/>
    <w:rsid w:val="00C35FD4"/>
    <w:rsid w:val="00C364E0"/>
    <w:rsid w:val="00C3688D"/>
    <w:rsid w:val="00C36908"/>
    <w:rsid w:val="00C36BD9"/>
    <w:rsid w:val="00C36E2C"/>
    <w:rsid w:val="00C370DA"/>
    <w:rsid w:val="00C37671"/>
    <w:rsid w:val="00C376F1"/>
    <w:rsid w:val="00C37BD9"/>
    <w:rsid w:val="00C37DD6"/>
    <w:rsid w:val="00C409FA"/>
    <w:rsid w:val="00C40D8F"/>
    <w:rsid w:val="00C40E3C"/>
    <w:rsid w:val="00C410ED"/>
    <w:rsid w:val="00C4116C"/>
    <w:rsid w:val="00C4173A"/>
    <w:rsid w:val="00C41BFB"/>
    <w:rsid w:val="00C42178"/>
    <w:rsid w:val="00C4227F"/>
    <w:rsid w:val="00C429BC"/>
    <w:rsid w:val="00C42BA4"/>
    <w:rsid w:val="00C42CF8"/>
    <w:rsid w:val="00C43802"/>
    <w:rsid w:val="00C43E30"/>
    <w:rsid w:val="00C44272"/>
    <w:rsid w:val="00C443B8"/>
    <w:rsid w:val="00C44E3D"/>
    <w:rsid w:val="00C44EA2"/>
    <w:rsid w:val="00C44EF5"/>
    <w:rsid w:val="00C460F9"/>
    <w:rsid w:val="00C469BD"/>
    <w:rsid w:val="00C46E19"/>
    <w:rsid w:val="00C46E25"/>
    <w:rsid w:val="00C4773F"/>
    <w:rsid w:val="00C4783C"/>
    <w:rsid w:val="00C50DED"/>
    <w:rsid w:val="00C50F1E"/>
    <w:rsid w:val="00C51BA4"/>
    <w:rsid w:val="00C52217"/>
    <w:rsid w:val="00C53845"/>
    <w:rsid w:val="00C54D44"/>
    <w:rsid w:val="00C5630C"/>
    <w:rsid w:val="00C56BB9"/>
    <w:rsid w:val="00C56C83"/>
    <w:rsid w:val="00C576CD"/>
    <w:rsid w:val="00C60268"/>
    <w:rsid w:val="00C602FF"/>
    <w:rsid w:val="00C60411"/>
    <w:rsid w:val="00C60CC8"/>
    <w:rsid w:val="00C61174"/>
    <w:rsid w:val="00C6148F"/>
    <w:rsid w:val="00C61744"/>
    <w:rsid w:val="00C61F5A"/>
    <w:rsid w:val="00C621B1"/>
    <w:rsid w:val="00C6228A"/>
    <w:rsid w:val="00C62792"/>
    <w:rsid w:val="00C62F7A"/>
    <w:rsid w:val="00C634FE"/>
    <w:rsid w:val="00C63B9C"/>
    <w:rsid w:val="00C63EA8"/>
    <w:rsid w:val="00C64488"/>
    <w:rsid w:val="00C64551"/>
    <w:rsid w:val="00C64781"/>
    <w:rsid w:val="00C64B11"/>
    <w:rsid w:val="00C6620A"/>
    <w:rsid w:val="00C66726"/>
    <w:rsid w:val="00C6682F"/>
    <w:rsid w:val="00C66B7B"/>
    <w:rsid w:val="00C677AE"/>
    <w:rsid w:val="00C677DD"/>
    <w:rsid w:val="00C67BF4"/>
    <w:rsid w:val="00C67C02"/>
    <w:rsid w:val="00C70B43"/>
    <w:rsid w:val="00C7101E"/>
    <w:rsid w:val="00C7157C"/>
    <w:rsid w:val="00C716EE"/>
    <w:rsid w:val="00C71C29"/>
    <w:rsid w:val="00C7275E"/>
    <w:rsid w:val="00C731AF"/>
    <w:rsid w:val="00C73BB4"/>
    <w:rsid w:val="00C74C5D"/>
    <w:rsid w:val="00C75042"/>
    <w:rsid w:val="00C751F7"/>
    <w:rsid w:val="00C75F80"/>
    <w:rsid w:val="00C764E8"/>
    <w:rsid w:val="00C7741A"/>
    <w:rsid w:val="00C80938"/>
    <w:rsid w:val="00C810EF"/>
    <w:rsid w:val="00C812D2"/>
    <w:rsid w:val="00C813BA"/>
    <w:rsid w:val="00C81881"/>
    <w:rsid w:val="00C820AF"/>
    <w:rsid w:val="00C825DB"/>
    <w:rsid w:val="00C82C51"/>
    <w:rsid w:val="00C83129"/>
    <w:rsid w:val="00C8313C"/>
    <w:rsid w:val="00C83158"/>
    <w:rsid w:val="00C83227"/>
    <w:rsid w:val="00C83AD5"/>
    <w:rsid w:val="00C83F8E"/>
    <w:rsid w:val="00C840C4"/>
    <w:rsid w:val="00C84C03"/>
    <w:rsid w:val="00C854D4"/>
    <w:rsid w:val="00C85E75"/>
    <w:rsid w:val="00C85ED3"/>
    <w:rsid w:val="00C8628D"/>
    <w:rsid w:val="00C863C4"/>
    <w:rsid w:val="00C869E6"/>
    <w:rsid w:val="00C873C4"/>
    <w:rsid w:val="00C87687"/>
    <w:rsid w:val="00C90AA9"/>
    <w:rsid w:val="00C90DAB"/>
    <w:rsid w:val="00C911E5"/>
    <w:rsid w:val="00C920EA"/>
    <w:rsid w:val="00C92878"/>
    <w:rsid w:val="00C93BED"/>
    <w:rsid w:val="00C93C3E"/>
    <w:rsid w:val="00C93E12"/>
    <w:rsid w:val="00C947E7"/>
    <w:rsid w:val="00C954CA"/>
    <w:rsid w:val="00C95824"/>
    <w:rsid w:val="00C95CAA"/>
    <w:rsid w:val="00C96BDE"/>
    <w:rsid w:val="00C977F8"/>
    <w:rsid w:val="00CA09BC"/>
    <w:rsid w:val="00CA12E3"/>
    <w:rsid w:val="00CA1476"/>
    <w:rsid w:val="00CA1600"/>
    <w:rsid w:val="00CA347A"/>
    <w:rsid w:val="00CA36CE"/>
    <w:rsid w:val="00CA37F3"/>
    <w:rsid w:val="00CA4BF7"/>
    <w:rsid w:val="00CA4CA5"/>
    <w:rsid w:val="00CA590D"/>
    <w:rsid w:val="00CA63B6"/>
    <w:rsid w:val="00CA63D1"/>
    <w:rsid w:val="00CA6611"/>
    <w:rsid w:val="00CA6839"/>
    <w:rsid w:val="00CA6AE6"/>
    <w:rsid w:val="00CA6AEE"/>
    <w:rsid w:val="00CA6D87"/>
    <w:rsid w:val="00CA782F"/>
    <w:rsid w:val="00CA7B3F"/>
    <w:rsid w:val="00CA7FCF"/>
    <w:rsid w:val="00CB06F6"/>
    <w:rsid w:val="00CB142A"/>
    <w:rsid w:val="00CB163A"/>
    <w:rsid w:val="00CB1742"/>
    <w:rsid w:val="00CB187B"/>
    <w:rsid w:val="00CB2835"/>
    <w:rsid w:val="00CB28AB"/>
    <w:rsid w:val="00CB3236"/>
    <w:rsid w:val="00CB3285"/>
    <w:rsid w:val="00CB3464"/>
    <w:rsid w:val="00CB3DC2"/>
    <w:rsid w:val="00CB3F3B"/>
    <w:rsid w:val="00CB4500"/>
    <w:rsid w:val="00CB456D"/>
    <w:rsid w:val="00CB47E0"/>
    <w:rsid w:val="00CB4AE1"/>
    <w:rsid w:val="00CB4F10"/>
    <w:rsid w:val="00CB5CCC"/>
    <w:rsid w:val="00CB64BA"/>
    <w:rsid w:val="00CB695E"/>
    <w:rsid w:val="00CB718A"/>
    <w:rsid w:val="00CB75D2"/>
    <w:rsid w:val="00CB766E"/>
    <w:rsid w:val="00CB78E2"/>
    <w:rsid w:val="00CB7DEE"/>
    <w:rsid w:val="00CB7EC4"/>
    <w:rsid w:val="00CC0C72"/>
    <w:rsid w:val="00CC0CCE"/>
    <w:rsid w:val="00CC211C"/>
    <w:rsid w:val="00CC2160"/>
    <w:rsid w:val="00CC2279"/>
    <w:rsid w:val="00CC24E0"/>
    <w:rsid w:val="00CC2BFD"/>
    <w:rsid w:val="00CC3DD4"/>
    <w:rsid w:val="00CC452E"/>
    <w:rsid w:val="00CC4701"/>
    <w:rsid w:val="00CC502E"/>
    <w:rsid w:val="00CC50FE"/>
    <w:rsid w:val="00CC53D8"/>
    <w:rsid w:val="00CC6681"/>
    <w:rsid w:val="00CC6F40"/>
    <w:rsid w:val="00CC7575"/>
    <w:rsid w:val="00CC7F5E"/>
    <w:rsid w:val="00CD02D9"/>
    <w:rsid w:val="00CD09F9"/>
    <w:rsid w:val="00CD1174"/>
    <w:rsid w:val="00CD147E"/>
    <w:rsid w:val="00CD23BA"/>
    <w:rsid w:val="00CD24F7"/>
    <w:rsid w:val="00CD3476"/>
    <w:rsid w:val="00CD35FF"/>
    <w:rsid w:val="00CD3BC6"/>
    <w:rsid w:val="00CD3C12"/>
    <w:rsid w:val="00CD404E"/>
    <w:rsid w:val="00CD40F0"/>
    <w:rsid w:val="00CD4296"/>
    <w:rsid w:val="00CD42DE"/>
    <w:rsid w:val="00CD5CC5"/>
    <w:rsid w:val="00CD64DF"/>
    <w:rsid w:val="00CD6DDC"/>
    <w:rsid w:val="00CD6EF4"/>
    <w:rsid w:val="00CD7679"/>
    <w:rsid w:val="00CD7772"/>
    <w:rsid w:val="00CE0E88"/>
    <w:rsid w:val="00CE10AB"/>
    <w:rsid w:val="00CE1367"/>
    <w:rsid w:val="00CE1536"/>
    <w:rsid w:val="00CE19DE"/>
    <w:rsid w:val="00CE1E96"/>
    <w:rsid w:val="00CE2148"/>
    <w:rsid w:val="00CE225F"/>
    <w:rsid w:val="00CE24EF"/>
    <w:rsid w:val="00CE2792"/>
    <w:rsid w:val="00CE302B"/>
    <w:rsid w:val="00CE398A"/>
    <w:rsid w:val="00CE39A1"/>
    <w:rsid w:val="00CE409B"/>
    <w:rsid w:val="00CE4325"/>
    <w:rsid w:val="00CE4ED7"/>
    <w:rsid w:val="00CE5A7A"/>
    <w:rsid w:val="00CE6333"/>
    <w:rsid w:val="00CE6C75"/>
    <w:rsid w:val="00CE6DE8"/>
    <w:rsid w:val="00CE6EED"/>
    <w:rsid w:val="00CE718B"/>
    <w:rsid w:val="00CE7F5E"/>
    <w:rsid w:val="00CF0300"/>
    <w:rsid w:val="00CF1346"/>
    <w:rsid w:val="00CF1644"/>
    <w:rsid w:val="00CF1F27"/>
    <w:rsid w:val="00CF1FCC"/>
    <w:rsid w:val="00CF2572"/>
    <w:rsid w:val="00CF25FD"/>
    <w:rsid w:val="00CF2C52"/>
    <w:rsid w:val="00CF2F50"/>
    <w:rsid w:val="00CF31DC"/>
    <w:rsid w:val="00CF3370"/>
    <w:rsid w:val="00CF3F0B"/>
    <w:rsid w:val="00CF412C"/>
    <w:rsid w:val="00CF56D5"/>
    <w:rsid w:val="00CF5B41"/>
    <w:rsid w:val="00CF5EF0"/>
    <w:rsid w:val="00CF6198"/>
    <w:rsid w:val="00CF7624"/>
    <w:rsid w:val="00D00136"/>
    <w:rsid w:val="00D00184"/>
    <w:rsid w:val="00D00421"/>
    <w:rsid w:val="00D00790"/>
    <w:rsid w:val="00D0173A"/>
    <w:rsid w:val="00D01D2A"/>
    <w:rsid w:val="00D01D7E"/>
    <w:rsid w:val="00D0290F"/>
    <w:rsid w:val="00D02919"/>
    <w:rsid w:val="00D02C64"/>
    <w:rsid w:val="00D02D77"/>
    <w:rsid w:val="00D030B2"/>
    <w:rsid w:val="00D03290"/>
    <w:rsid w:val="00D03B22"/>
    <w:rsid w:val="00D040E7"/>
    <w:rsid w:val="00D04C61"/>
    <w:rsid w:val="00D052FA"/>
    <w:rsid w:val="00D05703"/>
    <w:rsid w:val="00D058DF"/>
    <w:rsid w:val="00D05B8D"/>
    <w:rsid w:val="00D05B9B"/>
    <w:rsid w:val="00D05F8E"/>
    <w:rsid w:val="00D06268"/>
    <w:rsid w:val="00D063BD"/>
    <w:rsid w:val="00D065A2"/>
    <w:rsid w:val="00D06D9C"/>
    <w:rsid w:val="00D06DA7"/>
    <w:rsid w:val="00D07317"/>
    <w:rsid w:val="00D079AA"/>
    <w:rsid w:val="00D07EFE"/>
    <w:rsid w:val="00D07F00"/>
    <w:rsid w:val="00D10308"/>
    <w:rsid w:val="00D10545"/>
    <w:rsid w:val="00D10B4B"/>
    <w:rsid w:val="00D1130F"/>
    <w:rsid w:val="00D11822"/>
    <w:rsid w:val="00D12403"/>
    <w:rsid w:val="00D12FA4"/>
    <w:rsid w:val="00D13183"/>
    <w:rsid w:val="00D131DF"/>
    <w:rsid w:val="00D13CF7"/>
    <w:rsid w:val="00D14B31"/>
    <w:rsid w:val="00D15061"/>
    <w:rsid w:val="00D1617D"/>
    <w:rsid w:val="00D16925"/>
    <w:rsid w:val="00D17439"/>
    <w:rsid w:val="00D17B72"/>
    <w:rsid w:val="00D17D35"/>
    <w:rsid w:val="00D205D8"/>
    <w:rsid w:val="00D20FB3"/>
    <w:rsid w:val="00D21442"/>
    <w:rsid w:val="00D22065"/>
    <w:rsid w:val="00D2236A"/>
    <w:rsid w:val="00D22AB6"/>
    <w:rsid w:val="00D22DC0"/>
    <w:rsid w:val="00D22FB9"/>
    <w:rsid w:val="00D2362A"/>
    <w:rsid w:val="00D24E19"/>
    <w:rsid w:val="00D2570E"/>
    <w:rsid w:val="00D25764"/>
    <w:rsid w:val="00D25847"/>
    <w:rsid w:val="00D2644E"/>
    <w:rsid w:val="00D265E8"/>
    <w:rsid w:val="00D26798"/>
    <w:rsid w:val="00D26E75"/>
    <w:rsid w:val="00D2743A"/>
    <w:rsid w:val="00D27BE5"/>
    <w:rsid w:val="00D3099E"/>
    <w:rsid w:val="00D309E5"/>
    <w:rsid w:val="00D30CBB"/>
    <w:rsid w:val="00D30D88"/>
    <w:rsid w:val="00D3185C"/>
    <w:rsid w:val="00D32055"/>
    <w:rsid w:val="00D3205F"/>
    <w:rsid w:val="00D322CD"/>
    <w:rsid w:val="00D32510"/>
    <w:rsid w:val="00D32868"/>
    <w:rsid w:val="00D3303A"/>
    <w:rsid w:val="00D3318E"/>
    <w:rsid w:val="00D33911"/>
    <w:rsid w:val="00D33A3B"/>
    <w:rsid w:val="00D33E72"/>
    <w:rsid w:val="00D345E5"/>
    <w:rsid w:val="00D34827"/>
    <w:rsid w:val="00D349BA"/>
    <w:rsid w:val="00D352DC"/>
    <w:rsid w:val="00D353F8"/>
    <w:rsid w:val="00D35410"/>
    <w:rsid w:val="00D356A9"/>
    <w:rsid w:val="00D35BD6"/>
    <w:rsid w:val="00D361B5"/>
    <w:rsid w:val="00D366ED"/>
    <w:rsid w:val="00D36CC7"/>
    <w:rsid w:val="00D36F3A"/>
    <w:rsid w:val="00D3701D"/>
    <w:rsid w:val="00D37404"/>
    <w:rsid w:val="00D3747B"/>
    <w:rsid w:val="00D37BFB"/>
    <w:rsid w:val="00D403F6"/>
    <w:rsid w:val="00D405C7"/>
    <w:rsid w:val="00D40964"/>
    <w:rsid w:val="00D40CCC"/>
    <w:rsid w:val="00D40EA4"/>
    <w:rsid w:val="00D40F70"/>
    <w:rsid w:val="00D411A2"/>
    <w:rsid w:val="00D41424"/>
    <w:rsid w:val="00D4254C"/>
    <w:rsid w:val="00D431B2"/>
    <w:rsid w:val="00D442AC"/>
    <w:rsid w:val="00D443D2"/>
    <w:rsid w:val="00D44667"/>
    <w:rsid w:val="00D44FDD"/>
    <w:rsid w:val="00D453AB"/>
    <w:rsid w:val="00D45BD6"/>
    <w:rsid w:val="00D45EB1"/>
    <w:rsid w:val="00D4606D"/>
    <w:rsid w:val="00D465D8"/>
    <w:rsid w:val="00D46A50"/>
    <w:rsid w:val="00D46D0D"/>
    <w:rsid w:val="00D46D39"/>
    <w:rsid w:val="00D477DB"/>
    <w:rsid w:val="00D47AA0"/>
    <w:rsid w:val="00D47C12"/>
    <w:rsid w:val="00D50B9C"/>
    <w:rsid w:val="00D510BB"/>
    <w:rsid w:val="00D513AF"/>
    <w:rsid w:val="00D515F2"/>
    <w:rsid w:val="00D51668"/>
    <w:rsid w:val="00D51C97"/>
    <w:rsid w:val="00D52622"/>
    <w:rsid w:val="00D52996"/>
    <w:rsid w:val="00D52D73"/>
    <w:rsid w:val="00D52E25"/>
    <w:rsid w:val="00D52E58"/>
    <w:rsid w:val="00D53218"/>
    <w:rsid w:val="00D53696"/>
    <w:rsid w:val="00D536A6"/>
    <w:rsid w:val="00D5467A"/>
    <w:rsid w:val="00D5523A"/>
    <w:rsid w:val="00D55719"/>
    <w:rsid w:val="00D55BFF"/>
    <w:rsid w:val="00D56B20"/>
    <w:rsid w:val="00D56FCF"/>
    <w:rsid w:val="00D57254"/>
    <w:rsid w:val="00D57487"/>
    <w:rsid w:val="00D578B3"/>
    <w:rsid w:val="00D6028F"/>
    <w:rsid w:val="00D6121C"/>
    <w:rsid w:val="00D61590"/>
    <w:rsid w:val="00D61809"/>
    <w:rsid w:val="00D618F4"/>
    <w:rsid w:val="00D61CF2"/>
    <w:rsid w:val="00D62229"/>
    <w:rsid w:val="00D624A8"/>
    <w:rsid w:val="00D6273C"/>
    <w:rsid w:val="00D63173"/>
    <w:rsid w:val="00D6322C"/>
    <w:rsid w:val="00D63234"/>
    <w:rsid w:val="00D63636"/>
    <w:rsid w:val="00D63637"/>
    <w:rsid w:val="00D64CE6"/>
    <w:rsid w:val="00D64EAB"/>
    <w:rsid w:val="00D65160"/>
    <w:rsid w:val="00D6576E"/>
    <w:rsid w:val="00D65CB7"/>
    <w:rsid w:val="00D66085"/>
    <w:rsid w:val="00D66C62"/>
    <w:rsid w:val="00D66DD7"/>
    <w:rsid w:val="00D6763E"/>
    <w:rsid w:val="00D67C66"/>
    <w:rsid w:val="00D70395"/>
    <w:rsid w:val="00D714CC"/>
    <w:rsid w:val="00D716F4"/>
    <w:rsid w:val="00D71F0A"/>
    <w:rsid w:val="00D72084"/>
    <w:rsid w:val="00D7269A"/>
    <w:rsid w:val="00D7289F"/>
    <w:rsid w:val="00D7340F"/>
    <w:rsid w:val="00D7370B"/>
    <w:rsid w:val="00D74073"/>
    <w:rsid w:val="00D74333"/>
    <w:rsid w:val="00D74A58"/>
    <w:rsid w:val="00D74A5E"/>
    <w:rsid w:val="00D74F99"/>
    <w:rsid w:val="00D75471"/>
    <w:rsid w:val="00D75EA7"/>
    <w:rsid w:val="00D7638F"/>
    <w:rsid w:val="00D76651"/>
    <w:rsid w:val="00D76690"/>
    <w:rsid w:val="00D76ECC"/>
    <w:rsid w:val="00D77423"/>
    <w:rsid w:val="00D77B9C"/>
    <w:rsid w:val="00D77D3C"/>
    <w:rsid w:val="00D80337"/>
    <w:rsid w:val="00D80B5B"/>
    <w:rsid w:val="00D80CDB"/>
    <w:rsid w:val="00D811AB"/>
    <w:rsid w:val="00D816FF"/>
    <w:rsid w:val="00D81ADF"/>
    <w:rsid w:val="00D81F21"/>
    <w:rsid w:val="00D82A2B"/>
    <w:rsid w:val="00D82D90"/>
    <w:rsid w:val="00D83A0C"/>
    <w:rsid w:val="00D841AF"/>
    <w:rsid w:val="00D842DC"/>
    <w:rsid w:val="00D8441A"/>
    <w:rsid w:val="00D85488"/>
    <w:rsid w:val="00D85571"/>
    <w:rsid w:val="00D85794"/>
    <w:rsid w:val="00D864F2"/>
    <w:rsid w:val="00D8670D"/>
    <w:rsid w:val="00D86ABE"/>
    <w:rsid w:val="00D87236"/>
    <w:rsid w:val="00D87BA0"/>
    <w:rsid w:val="00D90CA0"/>
    <w:rsid w:val="00D90F6F"/>
    <w:rsid w:val="00D911D9"/>
    <w:rsid w:val="00D914F9"/>
    <w:rsid w:val="00D9152B"/>
    <w:rsid w:val="00D91642"/>
    <w:rsid w:val="00D92173"/>
    <w:rsid w:val="00D922F6"/>
    <w:rsid w:val="00D922FE"/>
    <w:rsid w:val="00D927D1"/>
    <w:rsid w:val="00D93432"/>
    <w:rsid w:val="00D934C7"/>
    <w:rsid w:val="00D93B21"/>
    <w:rsid w:val="00D943F8"/>
    <w:rsid w:val="00D94723"/>
    <w:rsid w:val="00D94928"/>
    <w:rsid w:val="00D94935"/>
    <w:rsid w:val="00D94BDD"/>
    <w:rsid w:val="00D95470"/>
    <w:rsid w:val="00D95E31"/>
    <w:rsid w:val="00D95ED2"/>
    <w:rsid w:val="00D96520"/>
    <w:rsid w:val="00D96B55"/>
    <w:rsid w:val="00D96F72"/>
    <w:rsid w:val="00D975DC"/>
    <w:rsid w:val="00D978E2"/>
    <w:rsid w:val="00DA0388"/>
    <w:rsid w:val="00DA08F6"/>
    <w:rsid w:val="00DA192E"/>
    <w:rsid w:val="00DA1BBC"/>
    <w:rsid w:val="00DA2619"/>
    <w:rsid w:val="00DA31F2"/>
    <w:rsid w:val="00DA3C6E"/>
    <w:rsid w:val="00DA4239"/>
    <w:rsid w:val="00DA44AE"/>
    <w:rsid w:val="00DA47F6"/>
    <w:rsid w:val="00DA4808"/>
    <w:rsid w:val="00DA4D5B"/>
    <w:rsid w:val="00DA4ED0"/>
    <w:rsid w:val="00DA4EE3"/>
    <w:rsid w:val="00DA5001"/>
    <w:rsid w:val="00DA5453"/>
    <w:rsid w:val="00DA588C"/>
    <w:rsid w:val="00DA5D98"/>
    <w:rsid w:val="00DA5E91"/>
    <w:rsid w:val="00DA5E9C"/>
    <w:rsid w:val="00DA6397"/>
    <w:rsid w:val="00DA6492"/>
    <w:rsid w:val="00DA65DE"/>
    <w:rsid w:val="00DA746D"/>
    <w:rsid w:val="00DB0307"/>
    <w:rsid w:val="00DB037A"/>
    <w:rsid w:val="00DB09F0"/>
    <w:rsid w:val="00DB0B61"/>
    <w:rsid w:val="00DB0D0E"/>
    <w:rsid w:val="00DB1315"/>
    <w:rsid w:val="00DB1474"/>
    <w:rsid w:val="00DB1792"/>
    <w:rsid w:val="00DB1E67"/>
    <w:rsid w:val="00DB1F49"/>
    <w:rsid w:val="00DB22F9"/>
    <w:rsid w:val="00DB2962"/>
    <w:rsid w:val="00DB30E1"/>
    <w:rsid w:val="00DB4C3C"/>
    <w:rsid w:val="00DB4FA6"/>
    <w:rsid w:val="00DB52FB"/>
    <w:rsid w:val="00DB5957"/>
    <w:rsid w:val="00DB611E"/>
    <w:rsid w:val="00DB6AE5"/>
    <w:rsid w:val="00DB6C3B"/>
    <w:rsid w:val="00DB7000"/>
    <w:rsid w:val="00DB7115"/>
    <w:rsid w:val="00DC013B"/>
    <w:rsid w:val="00DC090B"/>
    <w:rsid w:val="00DC0D48"/>
    <w:rsid w:val="00DC10B5"/>
    <w:rsid w:val="00DC1145"/>
    <w:rsid w:val="00DC1679"/>
    <w:rsid w:val="00DC16EA"/>
    <w:rsid w:val="00DC1DB7"/>
    <w:rsid w:val="00DC219B"/>
    <w:rsid w:val="00DC243F"/>
    <w:rsid w:val="00DC2CF1"/>
    <w:rsid w:val="00DC2DC7"/>
    <w:rsid w:val="00DC2EA0"/>
    <w:rsid w:val="00DC30EF"/>
    <w:rsid w:val="00DC3A7C"/>
    <w:rsid w:val="00DC4189"/>
    <w:rsid w:val="00DC4E53"/>
    <w:rsid w:val="00DC4FCF"/>
    <w:rsid w:val="00DC50E0"/>
    <w:rsid w:val="00DC50E9"/>
    <w:rsid w:val="00DC5E74"/>
    <w:rsid w:val="00DC6386"/>
    <w:rsid w:val="00DC731E"/>
    <w:rsid w:val="00DC7331"/>
    <w:rsid w:val="00DC76AF"/>
    <w:rsid w:val="00DC7965"/>
    <w:rsid w:val="00DC7F2A"/>
    <w:rsid w:val="00DD05A0"/>
    <w:rsid w:val="00DD08EF"/>
    <w:rsid w:val="00DD0DA5"/>
    <w:rsid w:val="00DD1130"/>
    <w:rsid w:val="00DD140B"/>
    <w:rsid w:val="00DD1951"/>
    <w:rsid w:val="00DD1C1F"/>
    <w:rsid w:val="00DD20E9"/>
    <w:rsid w:val="00DD310D"/>
    <w:rsid w:val="00DD3257"/>
    <w:rsid w:val="00DD469F"/>
    <w:rsid w:val="00DD487D"/>
    <w:rsid w:val="00DD4C12"/>
    <w:rsid w:val="00DD4E83"/>
    <w:rsid w:val="00DD4F8F"/>
    <w:rsid w:val="00DD57C9"/>
    <w:rsid w:val="00DD6628"/>
    <w:rsid w:val="00DD6945"/>
    <w:rsid w:val="00DE017F"/>
    <w:rsid w:val="00DE02D4"/>
    <w:rsid w:val="00DE1EC6"/>
    <w:rsid w:val="00DE1F85"/>
    <w:rsid w:val="00DE2B40"/>
    <w:rsid w:val="00DE2D04"/>
    <w:rsid w:val="00DE3154"/>
    <w:rsid w:val="00DE3250"/>
    <w:rsid w:val="00DE3C19"/>
    <w:rsid w:val="00DE3E12"/>
    <w:rsid w:val="00DE427B"/>
    <w:rsid w:val="00DE4480"/>
    <w:rsid w:val="00DE469F"/>
    <w:rsid w:val="00DE50A1"/>
    <w:rsid w:val="00DE6028"/>
    <w:rsid w:val="00DE6C85"/>
    <w:rsid w:val="00DE724D"/>
    <w:rsid w:val="00DE72AA"/>
    <w:rsid w:val="00DE73A8"/>
    <w:rsid w:val="00DE78A3"/>
    <w:rsid w:val="00DF0743"/>
    <w:rsid w:val="00DF08A4"/>
    <w:rsid w:val="00DF0A6E"/>
    <w:rsid w:val="00DF0DA7"/>
    <w:rsid w:val="00DF174E"/>
    <w:rsid w:val="00DF1A71"/>
    <w:rsid w:val="00DF2428"/>
    <w:rsid w:val="00DF293B"/>
    <w:rsid w:val="00DF29A8"/>
    <w:rsid w:val="00DF2B55"/>
    <w:rsid w:val="00DF2C25"/>
    <w:rsid w:val="00DF2D2D"/>
    <w:rsid w:val="00DF2F22"/>
    <w:rsid w:val="00DF3124"/>
    <w:rsid w:val="00DF414D"/>
    <w:rsid w:val="00DF490C"/>
    <w:rsid w:val="00DF4AAD"/>
    <w:rsid w:val="00DF50F7"/>
    <w:rsid w:val="00DF50FC"/>
    <w:rsid w:val="00DF5219"/>
    <w:rsid w:val="00DF54E5"/>
    <w:rsid w:val="00DF57A3"/>
    <w:rsid w:val="00DF5BA2"/>
    <w:rsid w:val="00DF68C7"/>
    <w:rsid w:val="00DF694F"/>
    <w:rsid w:val="00DF6C57"/>
    <w:rsid w:val="00DF6E84"/>
    <w:rsid w:val="00DF708A"/>
    <w:rsid w:val="00DF71E9"/>
    <w:rsid w:val="00DF731A"/>
    <w:rsid w:val="00DF7414"/>
    <w:rsid w:val="00E002FE"/>
    <w:rsid w:val="00E00594"/>
    <w:rsid w:val="00E00A11"/>
    <w:rsid w:val="00E00E49"/>
    <w:rsid w:val="00E00F32"/>
    <w:rsid w:val="00E01199"/>
    <w:rsid w:val="00E012ED"/>
    <w:rsid w:val="00E01FF8"/>
    <w:rsid w:val="00E020F8"/>
    <w:rsid w:val="00E021CC"/>
    <w:rsid w:val="00E02624"/>
    <w:rsid w:val="00E02DFE"/>
    <w:rsid w:val="00E03A58"/>
    <w:rsid w:val="00E047DC"/>
    <w:rsid w:val="00E04C75"/>
    <w:rsid w:val="00E04E44"/>
    <w:rsid w:val="00E05470"/>
    <w:rsid w:val="00E06420"/>
    <w:rsid w:val="00E06B75"/>
    <w:rsid w:val="00E073D5"/>
    <w:rsid w:val="00E10D90"/>
    <w:rsid w:val="00E10FC2"/>
    <w:rsid w:val="00E112E0"/>
    <w:rsid w:val="00E11332"/>
    <w:rsid w:val="00E11352"/>
    <w:rsid w:val="00E11C11"/>
    <w:rsid w:val="00E12059"/>
    <w:rsid w:val="00E1329E"/>
    <w:rsid w:val="00E134B2"/>
    <w:rsid w:val="00E14862"/>
    <w:rsid w:val="00E14B4D"/>
    <w:rsid w:val="00E1501B"/>
    <w:rsid w:val="00E15C15"/>
    <w:rsid w:val="00E15DA0"/>
    <w:rsid w:val="00E15E86"/>
    <w:rsid w:val="00E15FDA"/>
    <w:rsid w:val="00E161B2"/>
    <w:rsid w:val="00E16A47"/>
    <w:rsid w:val="00E16B62"/>
    <w:rsid w:val="00E170DC"/>
    <w:rsid w:val="00E17546"/>
    <w:rsid w:val="00E178C8"/>
    <w:rsid w:val="00E17C2E"/>
    <w:rsid w:val="00E17D9A"/>
    <w:rsid w:val="00E17E04"/>
    <w:rsid w:val="00E205C1"/>
    <w:rsid w:val="00E20767"/>
    <w:rsid w:val="00E210B5"/>
    <w:rsid w:val="00E21A26"/>
    <w:rsid w:val="00E221CC"/>
    <w:rsid w:val="00E223F0"/>
    <w:rsid w:val="00E225B6"/>
    <w:rsid w:val="00E22D13"/>
    <w:rsid w:val="00E239CA"/>
    <w:rsid w:val="00E23A49"/>
    <w:rsid w:val="00E23B09"/>
    <w:rsid w:val="00E24BF6"/>
    <w:rsid w:val="00E2592A"/>
    <w:rsid w:val="00E25C4D"/>
    <w:rsid w:val="00E25C8A"/>
    <w:rsid w:val="00E25D0D"/>
    <w:rsid w:val="00E261B3"/>
    <w:rsid w:val="00E26818"/>
    <w:rsid w:val="00E27C49"/>
    <w:rsid w:val="00E27D33"/>
    <w:rsid w:val="00E27FFC"/>
    <w:rsid w:val="00E30309"/>
    <w:rsid w:val="00E30340"/>
    <w:rsid w:val="00E3076A"/>
    <w:rsid w:val="00E30B15"/>
    <w:rsid w:val="00E30B81"/>
    <w:rsid w:val="00E3185A"/>
    <w:rsid w:val="00E31C37"/>
    <w:rsid w:val="00E31FD8"/>
    <w:rsid w:val="00E32270"/>
    <w:rsid w:val="00E32A67"/>
    <w:rsid w:val="00E32BD5"/>
    <w:rsid w:val="00E33237"/>
    <w:rsid w:val="00E332A7"/>
    <w:rsid w:val="00E33FC5"/>
    <w:rsid w:val="00E346E4"/>
    <w:rsid w:val="00E34A3F"/>
    <w:rsid w:val="00E34B83"/>
    <w:rsid w:val="00E35361"/>
    <w:rsid w:val="00E35A48"/>
    <w:rsid w:val="00E35E93"/>
    <w:rsid w:val="00E361C8"/>
    <w:rsid w:val="00E36612"/>
    <w:rsid w:val="00E36723"/>
    <w:rsid w:val="00E36A11"/>
    <w:rsid w:val="00E3788D"/>
    <w:rsid w:val="00E37C91"/>
    <w:rsid w:val="00E37DA4"/>
    <w:rsid w:val="00E37F01"/>
    <w:rsid w:val="00E40181"/>
    <w:rsid w:val="00E40654"/>
    <w:rsid w:val="00E406B0"/>
    <w:rsid w:val="00E411EE"/>
    <w:rsid w:val="00E415B3"/>
    <w:rsid w:val="00E416FF"/>
    <w:rsid w:val="00E41D64"/>
    <w:rsid w:val="00E420A3"/>
    <w:rsid w:val="00E424E4"/>
    <w:rsid w:val="00E42F6A"/>
    <w:rsid w:val="00E435D1"/>
    <w:rsid w:val="00E435D3"/>
    <w:rsid w:val="00E461A1"/>
    <w:rsid w:val="00E4690E"/>
    <w:rsid w:val="00E4704D"/>
    <w:rsid w:val="00E47560"/>
    <w:rsid w:val="00E4798E"/>
    <w:rsid w:val="00E5024D"/>
    <w:rsid w:val="00E502F6"/>
    <w:rsid w:val="00E50396"/>
    <w:rsid w:val="00E50516"/>
    <w:rsid w:val="00E506F3"/>
    <w:rsid w:val="00E51012"/>
    <w:rsid w:val="00E511C6"/>
    <w:rsid w:val="00E518BC"/>
    <w:rsid w:val="00E521CE"/>
    <w:rsid w:val="00E54117"/>
    <w:rsid w:val="00E542FB"/>
    <w:rsid w:val="00E543DD"/>
    <w:rsid w:val="00E54950"/>
    <w:rsid w:val="00E55342"/>
    <w:rsid w:val="00E55FB3"/>
    <w:rsid w:val="00E56A01"/>
    <w:rsid w:val="00E56EF5"/>
    <w:rsid w:val="00E57736"/>
    <w:rsid w:val="00E57916"/>
    <w:rsid w:val="00E57F98"/>
    <w:rsid w:val="00E603AE"/>
    <w:rsid w:val="00E60C4F"/>
    <w:rsid w:val="00E60E28"/>
    <w:rsid w:val="00E61686"/>
    <w:rsid w:val="00E629A1"/>
    <w:rsid w:val="00E6308A"/>
    <w:rsid w:val="00E63731"/>
    <w:rsid w:val="00E639E0"/>
    <w:rsid w:val="00E644BC"/>
    <w:rsid w:val="00E64745"/>
    <w:rsid w:val="00E647BF"/>
    <w:rsid w:val="00E64879"/>
    <w:rsid w:val="00E64AA3"/>
    <w:rsid w:val="00E6542A"/>
    <w:rsid w:val="00E6577A"/>
    <w:rsid w:val="00E657EA"/>
    <w:rsid w:val="00E65CE8"/>
    <w:rsid w:val="00E65E45"/>
    <w:rsid w:val="00E66EB3"/>
    <w:rsid w:val="00E6794C"/>
    <w:rsid w:val="00E70429"/>
    <w:rsid w:val="00E705CC"/>
    <w:rsid w:val="00E71591"/>
    <w:rsid w:val="00E71C82"/>
    <w:rsid w:val="00E71CEB"/>
    <w:rsid w:val="00E72330"/>
    <w:rsid w:val="00E72EA3"/>
    <w:rsid w:val="00E731CC"/>
    <w:rsid w:val="00E73677"/>
    <w:rsid w:val="00E73965"/>
    <w:rsid w:val="00E73B35"/>
    <w:rsid w:val="00E73E17"/>
    <w:rsid w:val="00E741B8"/>
    <w:rsid w:val="00E745F0"/>
    <w:rsid w:val="00E74739"/>
    <w:rsid w:val="00E7474F"/>
    <w:rsid w:val="00E748FB"/>
    <w:rsid w:val="00E74E5A"/>
    <w:rsid w:val="00E7577F"/>
    <w:rsid w:val="00E75F9E"/>
    <w:rsid w:val="00E76149"/>
    <w:rsid w:val="00E76CA8"/>
    <w:rsid w:val="00E773BA"/>
    <w:rsid w:val="00E7755F"/>
    <w:rsid w:val="00E77830"/>
    <w:rsid w:val="00E8037B"/>
    <w:rsid w:val="00E809CB"/>
    <w:rsid w:val="00E80DE3"/>
    <w:rsid w:val="00E80F77"/>
    <w:rsid w:val="00E815DE"/>
    <w:rsid w:val="00E8165B"/>
    <w:rsid w:val="00E81696"/>
    <w:rsid w:val="00E81DB0"/>
    <w:rsid w:val="00E82423"/>
    <w:rsid w:val="00E82611"/>
    <w:rsid w:val="00E8287B"/>
    <w:rsid w:val="00E82C55"/>
    <w:rsid w:val="00E840A8"/>
    <w:rsid w:val="00E8450F"/>
    <w:rsid w:val="00E84C8F"/>
    <w:rsid w:val="00E85D02"/>
    <w:rsid w:val="00E85F22"/>
    <w:rsid w:val="00E86417"/>
    <w:rsid w:val="00E872FF"/>
    <w:rsid w:val="00E87554"/>
    <w:rsid w:val="00E8787E"/>
    <w:rsid w:val="00E902D7"/>
    <w:rsid w:val="00E9042A"/>
    <w:rsid w:val="00E90D48"/>
    <w:rsid w:val="00E90FAA"/>
    <w:rsid w:val="00E9274E"/>
    <w:rsid w:val="00E92AC3"/>
    <w:rsid w:val="00E93080"/>
    <w:rsid w:val="00E933DF"/>
    <w:rsid w:val="00E93434"/>
    <w:rsid w:val="00E93643"/>
    <w:rsid w:val="00E944FA"/>
    <w:rsid w:val="00E9475C"/>
    <w:rsid w:val="00E94D70"/>
    <w:rsid w:val="00E951B3"/>
    <w:rsid w:val="00E96F98"/>
    <w:rsid w:val="00E97774"/>
    <w:rsid w:val="00E97AEE"/>
    <w:rsid w:val="00E97F2E"/>
    <w:rsid w:val="00EA167F"/>
    <w:rsid w:val="00EA1798"/>
    <w:rsid w:val="00EA1898"/>
    <w:rsid w:val="00EA241C"/>
    <w:rsid w:val="00EA288C"/>
    <w:rsid w:val="00EA2B1C"/>
    <w:rsid w:val="00EA2F6A"/>
    <w:rsid w:val="00EA304A"/>
    <w:rsid w:val="00EA305F"/>
    <w:rsid w:val="00EA3673"/>
    <w:rsid w:val="00EA3B11"/>
    <w:rsid w:val="00EA47FA"/>
    <w:rsid w:val="00EA4B13"/>
    <w:rsid w:val="00EA515D"/>
    <w:rsid w:val="00EA51F6"/>
    <w:rsid w:val="00EA5830"/>
    <w:rsid w:val="00EA61EB"/>
    <w:rsid w:val="00EA6959"/>
    <w:rsid w:val="00EA7156"/>
    <w:rsid w:val="00EA749B"/>
    <w:rsid w:val="00EA7A0D"/>
    <w:rsid w:val="00EA7A3F"/>
    <w:rsid w:val="00EA7A86"/>
    <w:rsid w:val="00EA7AC4"/>
    <w:rsid w:val="00EB00E0"/>
    <w:rsid w:val="00EB05D5"/>
    <w:rsid w:val="00EB2042"/>
    <w:rsid w:val="00EB20DF"/>
    <w:rsid w:val="00EB2E6D"/>
    <w:rsid w:val="00EB308F"/>
    <w:rsid w:val="00EB4496"/>
    <w:rsid w:val="00EB4BB4"/>
    <w:rsid w:val="00EB4BBC"/>
    <w:rsid w:val="00EB4BC7"/>
    <w:rsid w:val="00EB5595"/>
    <w:rsid w:val="00EB56B9"/>
    <w:rsid w:val="00EB6D65"/>
    <w:rsid w:val="00EB713E"/>
    <w:rsid w:val="00EC006F"/>
    <w:rsid w:val="00EC00C3"/>
    <w:rsid w:val="00EC0461"/>
    <w:rsid w:val="00EC059F"/>
    <w:rsid w:val="00EC08C9"/>
    <w:rsid w:val="00EC0B67"/>
    <w:rsid w:val="00EC14D5"/>
    <w:rsid w:val="00EC1F24"/>
    <w:rsid w:val="00EC22F6"/>
    <w:rsid w:val="00EC2A7D"/>
    <w:rsid w:val="00EC2FDB"/>
    <w:rsid w:val="00EC327B"/>
    <w:rsid w:val="00EC3A94"/>
    <w:rsid w:val="00EC3DB9"/>
    <w:rsid w:val="00EC422E"/>
    <w:rsid w:val="00EC465A"/>
    <w:rsid w:val="00EC487F"/>
    <w:rsid w:val="00EC55CD"/>
    <w:rsid w:val="00EC572B"/>
    <w:rsid w:val="00EC6717"/>
    <w:rsid w:val="00EC6CE0"/>
    <w:rsid w:val="00EC7240"/>
    <w:rsid w:val="00EC7319"/>
    <w:rsid w:val="00EC7B41"/>
    <w:rsid w:val="00ED004A"/>
    <w:rsid w:val="00ED0A1D"/>
    <w:rsid w:val="00ED11B8"/>
    <w:rsid w:val="00ED231A"/>
    <w:rsid w:val="00ED232E"/>
    <w:rsid w:val="00ED28C9"/>
    <w:rsid w:val="00ED29B6"/>
    <w:rsid w:val="00ED3228"/>
    <w:rsid w:val="00ED3554"/>
    <w:rsid w:val="00ED3690"/>
    <w:rsid w:val="00ED38BD"/>
    <w:rsid w:val="00ED3969"/>
    <w:rsid w:val="00ED3F0D"/>
    <w:rsid w:val="00ED3FB8"/>
    <w:rsid w:val="00ED4CA6"/>
    <w:rsid w:val="00ED562E"/>
    <w:rsid w:val="00ED5B9B"/>
    <w:rsid w:val="00ED5FDB"/>
    <w:rsid w:val="00ED6299"/>
    <w:rsid w:val="00ED6BAD"/>
    <w:rsid w:val="00ED741E"/>
    <w:rsid w:val="00ED7447"/>
    <w:rsid w:val="00ED74B1"/>
    <w:rsid w:val="00ED7762"/>
    <w:rsid w:val="00ED7AAB"/>
    <w:rsid w:val="00EE00D6"/>
    <w:rsid w:val="00EE0232"/>
    <w:rsid w:val="00EE0669"/>
    <w:rsid w:val="00EE084E"/>
    <w:rsid w:val="00EE09BB"/>
    <w:rsid w:val="00EE0B28"/>
    <w:rsid w:val="00EE11E7"/>
    <w:rsid w:val="00EE1455"/>
    <w:rsid w:val="00EE1475"/>
    <w:rsid w:val="00EE1488"/>
    <w:rsid w:val="00EE1B19"/>
    <w:rsid w:val="00EE2299"/>
    <w:rsid w:val="00EE2503"/>
    <w:rsid w:val="00EE256B"/>
    <w:rsid w:val="00EE25FF"/>
    <w:rsid w:val="00EE2810"/>
    <w:rsid w:val="00EE289F"/>
    <w:rsid w:val="00EE2936"/>
    <w:rsid w:val="00EE29AD"/>
    <w:rsid w:val="00EE30BD"/>
    <w:rsid w:val="00EE3664"/>
    <w:rsid w:val="00EE3A1C"/>
    <w:rsid w:val="00EE3E24"/>
    <w:rsid w:val="00EE4125"/>
    <w:rsid w:val="00EE41BB"/>
    <w:rsid w:val="00EE4304"/>
    <w:rsid w:val="00EE43D6"/>
    <w:rsid w:val="00EE49BE"/>
    <w:rsid w:val="00EE4D5D"/>
    <w:rsid w:val="00EE4E51"/>
    <w:rsid w:val="00EE4E56"/>
    <w:rsid w:val="00EE5131"/>
    <w:rsid w:val="00EE5267"/>
    <w:rsid w:val="00EE5730"/>
    <w:rsid w:val="00EE5BD2"/>
    <w:rsid w:val="00EE5C65"/>
    <w:rsid w:val="00EE6315"/>
    <w:rsid w:val="00EE658A"/>
    <w:rsid w:val="00EE7D97"/>
    <w:rsid w:val="00EF00AF"/>
    <w:rsid w:val="00EF0325"/>
    <w:rsid w:val="00EF0C4B"/>
    <w:rsid w:val="00EF0FF3"/>
    <w:rsid w:val="00EF109B"/>
    <w:rsid w:val="00EF1656"/>
    <w:rsid w:val="00EF17BB"/>
    <w:rsid w:val="00EF1F7B"/>
    <w:rsid w:val="00EF201C"/>
    <w:rsid w:val="00EF276C"/>
    <w:rsid w:val="00EF27FF"/>
    <w:rsid w:val="00EF2C72"/>
    <w:rsid w:val="00EF2FFD"/>
    <w:rsid w:val="00EF36AF"/>
    <w:rsid w:val="00EF3BBE"/>
    <w:rsid w:val="00EF3E82"/>
    <w:rsid w:val="00EF45BC"/>
    <w:rsid w:val="00EF52A2"/>
    <w:rsid w:val="00EF56F4"/>
    <w:rsid w:val="00EF59A3"/>
    <w:rsid w:val="00EF5BFB"/>
    <w:rsid w:val="00EF6376"/>
    <w:rsid w:val="00EF6675"/>
    <w:rsid w:val="00EF6D24"/>
    <w:rsid w:val="00EF7C67"/>
    <w:rsid w:val="00F00288"/>
    <w:rsid w:val="00F00368"/>
    <w:rsid w:val="00F0063D"/>
    <w:rsid w:val="00F0089C"/>
    <w:rsid w:val="00F00AE6"/>
    <w:rsid w:val="00F00E31"/>
    <w:rsid w:val="00F00F9C"/>
    <w:rsid w:val="00F00F9F"/>
    <w:rsid w:val="00F01691"/>
    <w:rsid w:val="00F017D4"/>
    <w:rsid w:val="00F01BAC"/>
    <w:rsid w:val="00F01CE1"/>
    <w:rsid w:val="00F01E5F"/>
    <w:rsid w:val="00F01FAE"/>
    <w:rsid w:val="00F02327"/>
    <w:rsid w:val="00F023EE"/>
    <w:rsid w:val="00F024F3"/>
    <w:rsid w:val="00F02ABA"/>
    <w:rsid w:val="00F02EC6"/>
    <w:rsid w:val="00F0345E"/>
    <w:rsid w:val="00F034F2"/>
    <w:rsid w:val="00F03AE9"/>
    <w:rsid w:val="00F0437A"/>
    <w:rsid w:val="00F04775"/>
    <w:rsid w:val="00F04E9D"/>
    <w:rsid w:val="00F04EA0"/>
    <w:rsid w:val="00F0522F"/>
    <w:rsid w:val="00F054A5"/>
    <w:rsid w:val="00F059B1"/>
    <w:rsid w:val="00F05C95"/>
    <w:rsid w:val="00F05FE6"/>
    <w:rsid w:val="00F06564"/>
    <w:rsid w:val="00F06566"/>
    <w:rsid w:val="00F06B16"/>
    <w:rsid w:val="00F06CE9"/>
    <w:rsid w:val="00F0715C"/>
    <w:rsid w:val="00F07AE3"/>
    <w:rsid w:val="00F07C59"/>
    <w:rsid w:val="00F10041"/>
    <w:rsid w:val="00F101B8"/>
    <w:rsid w:val="00F10CEF"/>
    <w:rsid w:val="00F11037"/>
    <w:rsid w:val="00F113C9"/>
    <w:rsid w:val="00F11478"/>
    <w:rsid w:val="00F12490"/>
    <w:rsid w:val="00F12B63"/>
    <w:rsid w:val="00F132B0"/>
    <w:rsid w:val="00F140EB"/>
    <w:rsid w:val="00F14C49"/>
    <w:rsid w:val="00F15365"/>
    <w:rsid w:val="00F15598"/>
    <w:rsid w:val="00F15EA9"/>
    <w:rsid w:val="00F164DC"/>
    <w:rsid w:val="00F168F2"/>
    <w:rsid w:val="00F16E40"/>
    <w:rsid w:val="00F16F07"/>
    <w:rsid w:val="00F16F1B"/>
    <w:rsid w:val="00F17176"/>
    <w:rsid w:val="00F17586"/>
    <w:rsid w:val="00F202A2"/>
    <w:rsid w:val="00F207A0"/>
    <w:rsid w:val="00F2119E"/>
    <w:rsid w:val="00F21870"/>
    <w:rsid w:val="00F227C9"/>
    <w:rsid w:val="00F22AD5"/>
    <w:rsid w:val="00F22C9A"/>
    <w:rsid w:val="00F23BB4"/>
    <w:rsid w:val="00F23FD1"/>
    <w:rsid w:val="00F250A9"/>
    <w:rsid w:val="00F25D86"/>
    <w:rsid w:val="00F264A7"/>
    <w:rsid w:val="00F267AF"/>
    <w:rsid w:val="00F2682A"/>
    <w:rsid w:val="00F2703A"/>
    <w:rsid w:val="00F30E0F"/>
    <w:rsid w:val="00F30FF4"/>
    <w:rsid w:val="00F31147"/>
    <w:rsid w:val="00F3122E"/>
    <w:rsid w:val="00F3141D"/>
    <w:rsid w:val="00F3154A"/>
    <w:rsid w:val="00F32368"/>
    <w:rsid w:val="00F331AD"/>
    <w:rsid w:val="00F331CE"/>
    <w:rsid w:val="00F3368F"/>
    <w:rsid w:val="00F339AC"/>
    <w:rsid w:val="00F33E36"/>
    <w:rsid w:val="00F3454F"/>
    <w:rsid w:val="00F3481F"/>
    <w:rsid w:val="00F35287"/>
    <w:rsid w:val="00F3580C"/>
    <w:rsid w:val="00F35AF8"/>
    <w:rsid w:val="00F36D53"/>
    <w:rsid w:val="00F36E85"/>
    <w:rsid w:val="00F37FE3"/>
    <w:rsid w:val="00F405D6"/>
    <w:rsid w:val="00F40A70"/>
    <w:rsid w:val="00F40DEE"/>
    <w:rsid w:val="00F41DEC"/>
    <w:rsid w:val="00F42189"/>
    <w:rsid w:val="00F42801"/>
    <w:rsid w:val="00F42964"/>
    <w:rsid w:val="00F42F7A"/>
    <w:rsid w:val="00F439A8"/>
    <w:rsid w:val="00F43A37"/>
    <w:rsid w:val="00F43FB2"/>
    <w:rsid w:val="00F44A91"/>
    <w:rsid w:val="00F450D2"/>
    <w:rsid w:val="00F4573F"/>
    <w:rsid w:val="00F45D6D"/>
    <w:rsid w:val="00F4641B"/>
    <w:rsid w:val="00F464F7"/>
    <w:rsid w:val="00F46514"/>
    <w:rsid w:val="00F46A79"/>
    <w:rsid w:val="00F46EB8"/>
    <w:rsid w:val="00F474C5"/>
    <w:rsid w:val="00F4768D"/>
    <w:rsid w:val="00F50287"/>
    <w:rsid w:val="00F50523"/>
    <w:rsid w:val="00F50594"/>
    <w:rsid w:val="00F5078E"/>
    <w:rsid w:val="00F50CD1"/>
    <w:rsid w:val="00F51132"/>
    <w:rsid w:val="00F511E4"/>
    <w:rsid w:val="00F511E5"/>
    <w:rsid w:val="00F51FC5"/>
    <w:rsid w:val="00F524D1"/>
    <w:rsid w:val="00F5279C"/>
    <w:rsid w:val="00F52D09"/>
    <w:rsid w:val="00F52E08"/>
    <w:rsid w:val="00F5347D"/>
    <w:rsid w:val="00F53A66"/>
    <w:rsid w:val="00F53D0E"/>
    <w:rsid w:val="00F5462D"/>
    <w:rsid w:val="00F54A2D"/>
    <w:rsid w:val="00F54F87"/>
    <w:rsid w:val="00F551C9"/>
    <w:rsid w:val="00F55B21"/>
    <w:rsid w:val="00F5633A"/>
    <w:rsid w:val="00F56351"/>
    <w:rsid w:val="00F5682B"/>
    <w:rsid w:val="00F56D4F"/>
    <w:rsid w:val="00F56EF6"/>
    <w:rsid w:val="00F57354"/>
    <w:rsid w:val="00F5754E"/>
    <w:rsid w:val="00F57B09"/>
    <w:rsid w:val="00F57C08"/>
    <w:rsid w:val="00F60082"/>
    <w:rsid w:val="00F60704"/>
    <w:rsid w:val="00F60E77"/>
    <w:rsid w:val="00F61228"/>
    <w:rsid w:val="00F619A5"/>
    <w:rsid w:val="00F61A9F"/>
    <w:rsid w:val="00F61B5F"/>
    <w:rsid w:val="00F61ECF"/>
    <w:rsid w:val="00F62059"/>
    <w:rsid w:val="00F6262B"/>
    <w:rsid w:val="00F62E5E"/>
    <w:rsid w:val="00F632E9"/>
    <w:rsid w:val="00F63455"/>
    <w:rsid w:val="00F63866"/>
    <w:rsid w:val="00F64494"/>
    <w:rsid w:val="00F64696"/>
    <w:rsid w:val="00F64B67"/>
    <w:rsid w:val="00F65763"/>
    <w:rsid w:val="00F65AA9"/>
    <w:rsid w:val="00F65E4A"/>
    <w:rsid w:val="00F65F58"/>
    <w:rsid w:val="00F66636"/>
    <w:rsid w:val="00F668ED"/>
    <w:rsid w:val="00F673F3"/>
    <w:rsid w:val="00F6768F"/>
    <w:rsid w:val="00F67A89"/>
    <w:rsid w:val="00F67D8C"/>
    <w:rsid w:val="00F67DA8"/>
    <w:rsid w:val="00F67DF2"/>
    <w:rsid w:val="00F7058B"/>
    <w:rsid w:val="00F70921"/>
    <w:rsid w:val="00F70976"/>
    <w:rsid w:val="00F712A1"/>
    <w:rsid w:val="00F723B3"/>
    <w:rsid w:val="00F72519"/>
    <w:rsid w:val="00F72548"/>
    <w:rsid w:val="00F727E8"/>
    <w:rsid w:val="00F72C2C"/>
    <w:rsid w:val="00F72F55"/>
    <w:rsid w:val="00F735D0"/>
    <w:rsid w:val="00F73618"/>
    <w:rsid w:val="00F741F2"/>
    <w:rsid w:val="00F74B94"/>
    <w:rsid w:val="00F76897"/>
    <w:rsid w:val="00F76B5E"/>
    <w:rsid w:val="00F76CAB"/>
    <w:rsid w:val="00F76D1F"/>
    <w:rsid w:val="00F772C6"/>
    <w:rsid w:val="00F7797F"/>
    <w:rsid w:val="00F80428"/>
    <w:rsid w:val="00F80DCF"/>
    <w:rsid w:val="00F80E0F"/>
    <w:rsid w:val="00F80E6F"/>
    <w:rsid w:val="00F81034"/>
    <w:rsid w:val="00F815B5"/>
    <w:rsid w:val="00F8166A"/>
    <w:rsid w:val="00F81D8A"/>
    <w:rsid w:val="00F82173"/>
    <w:rsid w:val="00F8224B"/>
    <w:rsid w:val="00F832BA"/>
    <w:rsid w:val="00F8378A"/>
    <w:rsid w:val="00F83FE5"/>
    <w:rsid w:val="00F844DF"/>
    <w:rsid w:val="00F84CDD"/>
    <w:rsid w:val="00F85195"/>
    <w:rsid w:val="00F8616A"/>
    <w:rsid w:val="00F868E3"/>
    <w:rsid w:val="00F86F61"/>
    <w:rsid w:val="00F875B5"/>
    <w:rsid w:val="00F87E4E"/>
    <w:rsid w:val="00F87F2B"/>
    <w:rsid w:val="00F9017F"/>
    <w:rsid w:val="00F90536"/>
    <w:rsid w:val="00F91369"/>
    <w:rsid w:val="00F91732"/>
    <w:rsid w:val="00F917E6"/>
    <w:rsid w:val="00F91A07"/>
    <w:rsid w:val="00F938BA"/>
    <w:rsid w:val="00F93B8F"/>
    <w:rsid w:val="00F94201"/>
    <w:rsid w:val="00F9446C"/>
    <w:rsid w:val="00F94ECD"/>
    <w:rsid w:val="00F95261"/>
    <w:rsid w:val="00F9534B"/>
    <w:rsid w:val="00F95BF0"/>
    <w:rsid w:val="00F967C3"/>
    <w:rsid w:val="00F970D9"/>
    <w:rsid w:val="00F976A9"/>
    <w:rsid w:val="00F977E9"/>
    <w:rsid w:val="00F97919"/>
    <w:rsid w:val="00F97D3B"/>
    <w:rsid w:val="00FA0ED8"/>
    <w:rsid w:val="00FA0FDE"/>
    <w:rsid w:val="00FA25AE"/>
    <w:rsid w:val="00FA2BCE"/>
    <w:rsid w:val="00FA2C46"/>
    <w:rsid w:val="00FA32B2"/>
    <w:rsid w:val="00FA3525"/>
    <w:rsid w:val="00FA4243"/>
    <w:rsid w:val="00FA477B"/>
    <w:rsid w:val="00FA48A9"/>
    <w:rsid w:val="00FA49EC"/>
    <w:rsid w:val="00FA4A2E"/>
    <w:rsid w:val="00FA5A53"/>
    <w:rsid w:val="00FA5C40"/>
    <w:rsid w:val="00FA60CB"/>
    <w:rsid w:val="00FA6B56"/>
    <w:rsid w:val="00FA70A9"/>
    <w:rsid w:val="00FA7B3B"/>
    <w:rsid w:val="00FB061F"/>
    <w:rsid w:val="00FB154B"/>
    <w:rsid w:val="00FB1F6E"/>
    <w:rsid w:val="00FB2764"/>
    <w:rsid w:val="00FB27B8"/>
    <w:rsid w:val="00FB2ED9"/>
    <w:rsid w:val="00FB34E3"/>
    <w:rsid w:val="00FB3CE4"/>
    <w:rsid w:val="00FB3F51"/>
    <w:rsid w:val="00FB4203"/>
    <w:rsid w:val="00FB4769"/>
    <w:rsid w:val="00FB4CDA"/>
    <w:rsid w:val="00FB4EFE"/>
    <w:rsid w:val="00FB5273"/>
    <w:rsid w:val="00FB5718"/>
    <w:rsid w:val="00FB57B9"/>
    <w:rsid w:val="00FB5A94"/>
    <w:rsid w:val="00FB5F7A"/>
    <w:rsid w:val="00FB60F7"/>
    <w:rsid w:val="00FB6481"/>
    <w:rsid w:val="00FB6AB4"/>
    <w:rsid w:val="00FB6D36"/>
    <w:rsid w:val="00FB6DA8"/>
    <w:rsid w:val="00FB76F9"/>
    <w:rsid w:val="00FB78D2"/>
    <w:rsid w:val="00FB79D8"/>
    <w:rsid w:val="00FB7FEF"/>
    <w:rsid w:val="00FB7FF5"/>
    <w:rsid w:val="00FC0378"/>
    <w:rsid w:val="00FC045A"/>
    <w:rsid w:val="00FC04CF"/>
    <w:rsid w:val="00FC0598"/>
    <w:rsid w:val="00FC0965"/>
    <w:rsid w:val="00FC0B20"/>
    <w:rsid w:val="00FC0F81"/>
    <w:rsid w:val="00FC1FDB"/>
    <w:rsid w:val="00FC252F"/>
    <w:rsid w:val="00FC2952"/>
    <w:rsid w:val="00FC2B98"/>
    <w:rsid w:val="00FC322C"/>
    <w:rsid w:val="00FC3311"/>
    <w:rsid w:val="00FC395C"/>
    <w:rsid w:val="00FC3F47"/>
    <w:rsid w:val="00FC40E9"/>
    <w:rsid w:val="00FC4A0E"/>
    <w:rsid w:val="00FC4C4A"/>
    <w:rsid w:val="00FC512A"/>
    <w:rsid w:val="00FC51E9"/>
    <w:rsid w:val="00FC54C3"/>
    <w:rsid w:val="00FC58C2"/>
    <w:rsid w:val="00FC5E8E"/>
    <w:rsid w:val="00FC628F"/>
    <w:rsid w:val="00FC63A4"/>
    <w:rsid w:val="00FC786C"/>
    <w:rsid w:val="00FC7B86"/>
    <w:rsid w:val="00FD04BB"/>
    <w:rsid w:val="00FD28FC"/>
    <w:rsid w:val="00FD30A8"/>
    <w:rsid w:val="00FD3766"/>
    <w:rsid w:val="00FD3AD0"/>
    <w:rsid w:val="00FD3D05"/>
    <w:rsid w:val="00FD3E50"/>
    <w:rsid w:val="00FD471D"/>
    <w:rsid w:val="00FD47C4"/>
    <w:rsid w:val="00FD5F6A"/>
    <w:rsid w:val="00FD6146"/>
    <w:rsid w:val="00FD6431"/>
    <w:rsid w:val="00FD6643"/>
    <w:rsid w:val="00FD6ED4"/>
    <w:rsid w:val="00FD7449"/>
    <w:rsid w:val="00FE0066"/>
    <w:rsid w:val="00FE02B9"/>
    <w:rsid w:val="00FE052E"/>
    <w:rsid w:val="00FE056C"/>
    <w:rsid w:val="00FE0B7D"/>
    <w:rsid w:val="00FE0B85"/>
    <w:rsid w:val="00FE0EF4"/>
    <w:rsid w:val="00FE10F1"/>
    <w:rsid w:val="00FE14C0"/>
    <w:rsid w:val="00FE18D0"/>
    <w:rsid w:val="00FE1FA9"/>
    <w:rsid w:val="00FE20E7"/>
    <w:rsid w:val="00FE213C"/>
    <w:rsid w:val="00FE2438"/>
    <w:rsid w:val="00FE271E"/>
    <w:rsid w:val="00FE2DCF"/>
    <w:rsid w:val="00FE3251"/>
    <w:rsid w:val="00FE3517"/>
    <w:rsid w:val="00FE3670"/>
    <w:rsid w:val="00FE3762"/>
    <w:rsid w:val="00FE3FA7"/>
    <w:rsid w:val="00FE4006"/>
    <w:rsid w:val="00FE4081"/>
    <w:rsid w:val="00FE4693"/>
    <w:rsid w:val="00FE4C45"/>
    <w:rsid w:val="00FE4E8E"/>
    <w:rsid w:val="00FE55FE"/>
    <w:rsid w:val="00FE5C67"/>
    <w:rsid w:val="00FE7314"/>
    <w:rsid w:val="00FE770C"/>
    <w:rsid w:val="00FE7ECE"/>
    <w:rsid w:val="00FF0197"/>
    <w:rsid w:val="00FF052B"/>
    <w:rsid w:val="00FF0726"/>
    <w:rsid w:val="00FF0D6A"/>
    <w:rsid w:val="00FF1491"/>
    <w:rsid w:val="00FF1879"/>
    <w:rsid w:val="00FF1BFE"/>
    <w:rsid w:val="00FF29B8"/>
    <w:rsid w:val="00FF2A4E"/>
    <w:rsid w:val="00FF2B67"/>
    <w:rsid w:val="00FF2DD0"/>
    <w:rsid w:val="00FF2F67"/>
    <w:rsid w:val="00FF2FCE"/>
    <w:rsid w:val="00FF33AD"/>
    <w:rsid w:val="00FF34BB"/>
    <w:rsid w:val="00FF3523"/>
    <w:rsid w:val="00FF42E6"/>
    <w:rsid w:val="00FF4C6B"/>
    <w:rsid w:val="00FF4F7D"/>
    <w:rsid w:val="00FF54AD"/>
    <w:rsid w:val="00FF582B"/>
    <w:rsid w:val="00FF58BE"/>
    <w:rsid w:val="00FF5F24"/>
    <w:rsid w:val="00FF6D9D"/>
    <w:rsid w:val="00FF6E30"/>
    <w:rsid w:val="00FF7350"/>
    <w:rsid w:val="00FF7620"/>
    <w:rsid w:val="00FF7664"/>
    <w:rsid w:val="00FF7886"/>
    <w:rsid w:val="00FF7A04"/>
    <w:rsid w:val="00FF7BD0"/>
    <w:rsid w:val="00FF7DD5"/>
    <w:rsid w:val="00FF7E27"/>
    <w:rsid w:val="06780F1B"/>
    <w:rsid w:val="07BC16F9"/>
    <w:rsid w:val="08A57C3E"/>
    <w:rsid w:val="100DC21C"/>
    <w:rsid w:val="104885BE"/>
    <w:rsid w:val="137DCE29"/>
    <w:rsid w:val="13FC8EC3"/>
    <w:rsid w:val="18B86B0D"/>
    <w:rsid w:val="26DF97AC"/>
    <w:rsid w:val="2DDD3FF8"/>
    <w:rsid w:val="313C1199"/>
    <w:rsid w:val="35ADD55F"/>
    <w:rsid w:val="395168F7"/>
    <w:rsid w:val="491731C7"/>
    <w:rsid w:val="5163AB3F"/>
    <w:rsid w:val="541E948D"/>
    <w:rsid w:val="6813C801"/>
    <w:rsid w:val="6CA4A861"/>
    <w:rsid w:val="6DB35EE5"/>
    <w:rsid w:val="700DE42A"/>
    <w:rsid w:val="75CB18B9"/>
    <w:rsid w:val="7766E91A"/>
    <w:rsid w:val="7902B97B"/>
    <w:rsid w:val="79F6AB50"/>
    <w:rsid w:val="7A57E980"/>
    <w:rsid w:val="7CF07B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D31101"/>
  <w15:docId w15:val="{6A81262E-33AA-4ED3-BBB0-4F6FDFEA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2C0BD2"/>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4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99"/>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4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F31147"/>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39"/>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39"/>
      </w:numPr>
    </w:pPr>
  </w:style>
  <w:style w:type="paragraph" w:customStyle="1" w:styleId="Numberloweralphaindent">
    <w:name w:val="Number lower alpha indent"/>
    <w:basedOn w:val="Body"/>
    <w:uiPriority w:val="3"/>
    <w:rsid w:val="00C60411"/>
    <w:pPr>
      <w:numPr>
        <w:ilvl w:val="1"/>
        <w:numId w:val="7"/>
      </w:numPr>
    </w:pPr>
  </w:style>
  <w:style w:type="paragraph" w:customStyle="1" w:styleId="Numberdigitindent">
    <w:name w:val="Number digit indent"/>
    <w:basedOn w:val="Numberloweralphaindent"/>
    <w:uiPriority w:val="3"/>
    <w:rsid w:val="00C60411"/>
    <w:pPr>
      <w:numPr>
        <w:numId w:val="39"/>
      </w:numPr>
      <w:tabs>
        <w:tab w:val="clear" w:pos="794"/>
      </w:tabs>
    </w:pPr>
  </w:style>
  <w:style w:type="paragraph" w:customStyle="1" w:styleId="Numberloweralpha">
    <w:name w:val="Number lower alpha"/>
    <w:basedOn w:val="Body"/>
    <w:uiPriority w:val="3"/>
    <w:rsid w:val="00C60411"/>
    <w:pPr>
      <w:numPr>
        <w:numId w:val="7"/>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39"/>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character" w:styleId="Emphasis">
    <w:name w:val="Emphasis"/>
    <w:uiPriority w:val="99"/>
    <w:qFormat/>
    <w:rsid w:val="008C6D1C"/>
    <w:rPr>
      <w:i/>
      <w:iCs/>
    </w:rPr>
  </w:style>
  <w:style w:type="character" w:customStyle="1" w:styleId="CTFootnoteSuperscript">
    <w:name w:val="CT Footnote Superscript"/>
    <w:uiPriority w:val="8"/>
    <w:rsid w:val="0065691C"/>
    <w:rPr>
      <w:position w:val="0"/>
      <w:vertAlign w:val="superscript"/>
    </w:rPr>
  </w:style>
  <w:style w:type="table" w:customStyle="1" w:styleId="TableGrid1">
    <w:name w:val="Table Grid1"/>
    <w:basedOn w:val="TableNormal"/>
    <w:next w:val="TableGrid"/>
    <w:uiPriority w:val="39"/>
    <w:rsid w:val="00C831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LightItalic">
    <w:name w:val="CT Light Italic"/>
    <w:uiPriority w:val="2"/>
    <w:rsid w:val="006154DA"/>
    <w:rPr>
      <w:rFonts w:cs="Lucida Calligraphy"/>
      <w:i/>
    </w:rPr>
  </w:style>
  <w:style w:type="paragraph" w:styleId="ListParagraph">
    <w:name w:val="List Paragraph"/>
    <w:basedOn w:val="Normal"/>
    <w:uiPriority w:val="34"/>
    <w:qFormat/>
    <w:rsid w:val="0076724D"/>
    <w:pPr>
      <w:spacing w:after="200" w:line="276" w:lineRule="auto"/>
      <w:ind w:left="720"/>
      <w:contextualSpacing/>
    </w:pPr>
    <w:rPr>
      <w:rFonts w:asciiTheme="minorHAnsi" w:eastAsiaTheme="minorHAnsi" w:hAnsiTheme="minorHAnsi" w:cstheme="minorBidi"/>
      <w:sz w:val="22"/>
      <w:szCs w:val="22"/>
      <w:lang w:eastAsia="en-AU"/>
    </w:rPr>
  </w:style>
  <w:style w:type="character" w:customStyle="1" w:styleId="normaltextrun">
    <w:name w:val="normaltextrun"/>
    <w:basedOn w:val="DefaultParagraphFont"/>
    <w:rsid w:val="00831B5D"/>
  </w:style>
  <w:style w:type="character" w:customStyle="1" w:styleId="HeaderChar">
    <w:name w:val="Header Char"/>
    <w:basedOn w:val="DefaultParagraphFont"/>
    <w:link w:val="Header"/>
    <w:uiPriority w:val="10"/>
    <w:rsid w:val="00123C6E"/>
    <w:rPr>
      <w:rFonts w:ascii="Arial" w:hAnsi="Arial" w:cs="Arial"/>
      <w:b/>
      <w:color w:val="53565A"/>
      <w:sz w:val="18"/>
      <w:szCs w:val="18"/>
      <w:lang w:eastAsia="en-US"/>
    </w:rPr>
  </w:style>
  <w:style w:type="character" w:customStyle="1" w:styleId="FooterChar">
    <w:name w:val="Footer Char"/>
    <w:link w:val="Footer"/>
    <w:uiPriority w:val="8"/>
    <w:rsid w:val="00123C6E"/>
    <w:rPr>
      <w:rFonts w:ascii="Arial" w:hAnsi="Arial" w:cs="Arial"/>
      <w:szCs w:val="18"/>
      <w:lang w:eastAsia="en-US"/>
    </w:rPr>
  </w:style>
  <w:style w:type="character" w:styleId="Mention">
    <w:name w:val="Mention"/>
    <w:basedOn w:val="DefaultParagraphFont"/>
    <w:uiPriority w:val="99"/>
    <w:unhideWhenUsed/>
    <w:rsid w:val="0046225E"/>
    <w:rPr>
      <w:color w:val="2B579A"/>
      <w:shd w:val="clear" w:color="auto" w:fill="E1DFDD"/>
    </w:rPr>
  </w:style>
  <w:style w:type="paragraph" w:customStyle="1" w:styleId="DHHSbody">
    <w:name w:val="DHHS body"/>
    <w:qFormat/>
    <w:rsid w:val="00D41424"/>
    <w:pPr>
      <w:spacing w:after="120" w:line="270" w:lineRule="atLeast"/>
    </w:pPr>
    <w:rPr>
      <w:rFonts w:ascii="Arial" w:eastAsia="Times" w:hAnsi="Arial"/>
      <w:lang w:eastAsia="en-US"/>
    </w:rPr>
  </w:style>
  <w:style w:type="paragraph" w:customStyle="1" w:styleId="DHHStabletext">
    <w:name w:val="DHHS table text"/>
    <w:uiPriority w:val="3"/>
    <w:qFormat/>
    <w:rsid w:val="00D41424"/>
    <w:pPr>
      <w:spacing w:before="80" w:after="60"/>
    </w:pPr>
    <w:rPr>
      <w:rFonts w:ascii="Arial" w:hAnsi="Arial"/>
      <w:lang w:eastAsia="en-US"/>
    </w:rPr>
  </w:style>
  <w:style w:type="paragraph" w:customStyle="1" w:styleId="DHHStablecolhead">
    <w:name w:val="DHHS table col head"/>
    <w:uiPriority w:val="3"/>
    <w:qFormat/>
    <w:rsid w:val="00D41424"/>
    <w:pPr>
      <w:spacing w:before="80" w:after="60"/>
    </w:pPr>
    <w:rPr>
      <w:rFonts w:ascii="Arial" w:hAnsi="Arial"/>
      <w:b/>
      <w:color w:val="87189D"/>
      <w:lang w:eastAsia="en-US"/>
    </w:rPr>
  </w:style>
  <w:style w:type="table" w:customStyle="1" w:styleId="TableGrid3">
    <w:name w:val="Table Grid3"/>
    <w:basedOn w:val="TableNormal"/>
    <w:next w:val="TableGrid"/>
    <w:uiPriority w:val="59"/>
    <w:rsid w:val="00FD64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Flowchart">
    <w:name w:val="Heading 2 Flowchart"/>
    <w:basedOn w:val="Normal"/>
    <w:uiPriority w:val="6"/>
    <w:qFormat/>
    <w:rsid w:val="00FD6431"/>
    <w:pPr>
      <w:keepNext/>
      <w:keepLines/>
      <w:suppressAutoHyphens/>
      <w:autoSpaceDE w:val="0"/>
      <w:autoSpaceDN w:val="0"/>
      <w:adjustRightInd w:val="0"/>
      <w:spacing w:before="240" w:after="320" w:line="480" w:lineRule="atLeast"/>
      <w:textAlignment w:val="center"/>
      <w:outlineLvl w:val="1"/>
    </w:pPr>
    <w:rPr>
      <w:rFonts w:eastAsia="TimesNewRomanPS" w:cs="Trade Gothic LT Std"/>
      <w:color w:val="53565A"/>
      <w:sz w:val="40"/>
      <w:szCs w:val="40"/>
    </w:rPr>
  </w:style>
  <w:style w:type="paragraph" w:customStyle="1" w:styleId="FooterfullwidthRHpage">
    <w:name w:val="Footer full width RH page"/>
    <w:basedOn w:val="Footer"/>
    <w:link w:val="FooterfullwidthRHpageChar"/>
    <w:uiPriority w:val="99"/>
    <w:rsid w:val="00FD6431"/>
    <w:pPr>
      <w:pBdr>
        <w:top w:val="single" w:sz="8" w:space="12" w:color="A5A6A5"/>
      </w:pBdr>
      <w:tabs>
        <w:tab w:val="center" w:pos="4320"/>
        <w:tab w:val="right" w:pos="8640"/>
      </w:tabs>
      <w:suppressAutoHyphens/>
      <w:autoSpaceDE w:val="0"/>
      <w:autoSpaceDN w:val="0"/>
      <w:adjustRightInd w:val="0"/>
      <w:spacing w:before="0" w:after="100" w:line="200" w:lineRule="atLeast"/>
      <w:ind w:left="1418"/>
      <w:textAlignment w:val="center"/>
    </w:pPr>
    <w:rPr>
      <w:rFonts w:eastAsia="TimesNewRomanPS" w:cs="TimesNewRomanPS"/>
      <w:b/>
      <w:color w:val="007B4B"/>
      <w:sz w:val="14"/>
      <w:szCs w:val="14"/>
    </w:rPr>
  </w:style>
  <w:style w:type="paragraph" w:customStyle="1" w:styleId="FooterRH">
    <w:name w:val="Footer RH"/>
    <w:basedOn w:val="Footer"/>
    <w:link w:val="FooterRHChar"/>
    <w:uiPriority w:val="99"/>
    <w:rsid w:val="00FD6431"/>
    <w:pPr>
      <w:pBdr>
        <w:top w:val="single" w:sz="8" w:space="12" w:color="A5A6A5"/>
      </w:pBdr>
      <w:tabs>
        <w:tab w:val="center" w:pos="4320"/>
        <w:tab w:val="right" w:pos="8640"/>
      </w:tabs>
      <w:suppressAutoHyphens/>
      <w:autoSpaceDE w:val="0"/>
      <w:autoSpaceDN w:val="0"/>
      <w:adjustRightInd w:val="0"/>
      <w:spacing w:before="0" w:after="100" w:line="200" w:lineRule="atLeast"/>
      <w:textAlignment w:val="center"/>
    </w:pPr>
  </w:style>
  <w:style w:type="character" w:customStyle="1" w:styleId="FooterRHChar">
    <w:name w:val="Footer RH Char"/>
    <w:basedOn w:val="DefaultParagraphFont"/>
    <w:link w:val="FooterRH"/>
    <w:uiPriority w:val="99"/>
    <w:rsid w:val="00FD6431"/>
    <w:rPr>
      <w:rFonts w:ascii="Arial" w:hAnsi="Arial" w:cs="Arial"/>
      <w:szCs w:val="18"/>
      <w:lang w:eastAsia="en-US"/>
    </w:rPr>
  </w:style>
  <w:style w:type="paragraph" w:customStyle="1" w:styleId="FooterLH">
    <w:name w:val="Footer LH"/>
    <w:basedOn w:val="FooterRH"/>
    <w:link w:val="FooterLHChar"/>
    <w:uiPriority w:val="99"/>
    <w:rsid w:val="00FD6431"/>
    <w:pPr>
      <w:jc w:val="left"/>
    </w:pPr>
  </w:style>
  <w:style w:type="character" w:customStyle="1" w:styleId="FooterLHChar">
    <w:name w:val="Footer LH Char"/>
    <w:basedOn w:val="FooterRHChar"/>
    <w:link w:val="FooterLH"/>
    <w:uiPriority w:val="99"/>
    <w:rsid w:val="00FD6431"/>
    <w:rPr>
      <w:rFonts w:ascii="Arial" w:hAnsi="Arial" w:cs="Arial"/>
      <w:szCs w:val="18"/>
      <w:lang w:eastAsia="en-US"/>
    </w:rPr>
  </w:style>
  <w:style w:type="character" w:customStyle="1" w:styleId="FooterfullwidthRHpageChar">
    <w:name w:val="Footer full width RH page Char"/>
    <w:link w:val="FooterfullwidthRHpage"/>
    <w:uiPriority w:val="99"/>
    <w:rsid w:val="00FD6431"/>
    <w:rPr>
      <w:rFonts w:ascii="Arial" w:eastAsia="TimesNewRomanPS" w:hAnsi="Arial" w:cs="TimesNewRomanPS"/>
      <w:b/>
      <w:color w:val="007B4B"/>
      <w:sz w:val="14"/>
      <w:szCs w:val="14"/>
      <w:lang w:eastAsia="en-US"/>
    </w:rPr>
  </w:style>
  <w:style w:type="paragraph" w:customStyle="1" w:styleId="FooterfullwidthLHpage">
    <w:name w:val="Footer full width LH page"/>
    <w:basedOn w:val="FooterfullwidthRHpage"/>
    <w:link w:val="FooterfullwidthLHpageChar"/>
    <w:uiPriority w:val="99"/>
    <w:rsid w:val="00FD6431"/>
    <w:pPr>
      <w:ind w:left="0" w:right="1418"/>
      <w:jc w:val="left"/>
    </w:pPr>
  </w:style>
  <w:style w:type="character" w:customStyle="1" w:styleId="FooterfullwidthLHpageChar">
    <w:name w:val="Footer full width LH page Char"/>
    <w:basedOn w:val="FooterfullwidthRHpageChar"/>
    <w:link w:val="FooterfullwidthLHpage"/>
    <w:uiPriority w:val="99"/>
    <w:rsid w:val="00FD6431"/>
    <w:rPr>
      <w:rFonts w:ascii="Arial" w:eastAsia="TimesNewRomanPS" w:hAnsi="Arial" w:cs="TimesNewRomanPS"/>
      <w:b/>
      <w:color w:val="007B4B"/>
      <w:sz w:val="14"/>
      <w:szCs w:val="14"/>
      <w:lang w:eastAsia="en-US"/>
    </w:rPr>
  </w:style>
  <w:style w:type="character" w:customStyle="1" w:styleId="rpl-text-label">
    <w:name w:val="rpl-text-label"/>
    <w:basedOn w:val="DefaultParagraphFont"/>
    <w:rsid w:val="00FD6431"/>
  </w:style>
  <w:style w:type="character" w:customStyle="1" w:styleId="rpl-text-icongroup">
    <w:name w:val="rpl-text-icon__group"/>
    <w:basedOn w:val="DefaultParagraphFont"/>
    <w:rsid w:val="00FD6431"/>
  </w:style>
  <w:style w:type="paragraph" w:customStyle="1" w:styleId="DHHSbullet1">
    <w:name w:val="DHHS bullet 1"/>
    <w:basedOn w:val="DHHSbody"/>
    <w:qFormat/>
    <w:rsid w:val="00FD6431"/>
    <w:pPr>
      <w:spacing w:after="40"/>
      <w:ind w:left="284" w:hanging="284"/>
    </w:pPr>
  </w:style>
  <w:style w:type="paragraph" w:customStyle="1" w:styleId="DHHSbullet2">
    <w:name w:val="DHHS bullet 2"/>
    <w:basedOn w:val="DHHSbody"/>
    <w:uiPriority w:val="2"/>
    <w:qFormat/>
    <w:rsid w:val="00FD6431"/>
    <w:pPr>
      <w:spacing w:after="40"/>
      <w:ind w:left="567" w:hanging="283"/>
    </w:pPr>
  </w:style>
  <w:style w:type="paragraph" w:customStyle="1" w:styleId="DHHStablebullet">
    <w:name w:val="DHHS table bullet"/>
    <w:basedOn w:val="Normal"/>
    <w:uiPriority w:val="3"/>
    <w:qFormat/>
    <w:rsid w:val="00FD6431"/>
    <w:pPr>
      <w:spacing w:before="80" w:after="60" w:line="240" w:lineRule="auto"/>
      <w:ind w:left="227" w:hanging="227"/>
    </w:pPr>
    <w:rPr>
      <w:sz w:val="20"/>
    </w:rPr>
  </w:style>
  <w:style w:type="paragraph" w:customStyle="1" w:styleId="DHHSbulletindent">
    <w:name w:val="DHHS bullet indent"/>
    <w:basedOn w:val="DHHSbody"/>
    <w:uiPriority w:val="4"/>
    <w:rsid w:val="00FD6431"/>
    <w:pPr>
      <w:spacing w:after="40"/>
      <w:ind w:left="680" w:hanging="283"/>
    </w:pPr>
  </w:style>
  <w:style w:type="paragraph" w:customStyle="1" w:styleId="DHHSbullet1lastline">
    <w:name w:val="DHHS bullet 1 last line"/>
    <w:basedOn w:val="DHHSbullet1"/>
    <w:qFormat/>
    <w:rsid w:val="00FD6431"/>
    <w:pPr>
      <w:spacing w:after="120"/>
    </w:pPr>
  </w:style>
  <w:style w:type="paragraph" w:customStyle="1" w:styleId="DHHSbullet2lastline">
    <w:name w:val="DHHS bullet 2 last line"/>
    <w:basedOn w:val="DHHSbullet2"/>
    <w:uiPriority w:val="2"/>
    <w:qFormat/>
    <w:rsid w:val="00FD6431"/>
    <w:pPr>
      <w:spacing w:after="120"/>
    </w:pPr>
  </w:style>
  <w:style w:type="paragraph" w:customStyle="1" w:styleId="DHHSbulletindentlastline">
    <w:name w:val="DHHS bullet indent last line"/>
    <w:basedOn w:val="DHHSbody"/>
    <w:uiPriority w:val="4"/>
    <w:rsid w:val="00FD6431"/>
    <w:pPr>
      <w:ind w:left="680" w:hanging="283"/>
    </w:pPr>
  </w:style>
  <w:style w:type="paragraph" w:customStyle="1" w:styleId="paragraph">
    <w:name w:val="paragraph"/>
    <w:basedOn w:val="Normal"/>
    <w:rsid w:val="009E72E4"/>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9E7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71866">
      <w:bodyDiv w:val="1"/>
      <w:marLeft w:val="0"/>
      <w:marRight w:val="0"/>
      <w:marTop w:val="0"/>
      <w:marBottom w:val="0"/>
      <w:divBdr>
        <w:top w:val="none" w:sz="0" w:space="0" w:color="auto"/>
        <w:left w:val="none" w:sz="0" w:space="0" w:color="auto"/>
        <w:bottom w:val="none" w:sz="0" w:space="0" w:color="auto"/>
        <w:right w:val="none" w:sz="0" w:space="0" w:color="auto"/>
      </w:divBdr>
    </w:div>
    <w:div w:id="49765790">
      <w:bodyDiv w:val="1"/>
      <w:marLeft w:val="0"/>
      <w:marRight w:val="0"/>
      <w:marTop w:val="0"/>
      <w:marBottom w:val="0"/>
      <w:divBdr>
        <w:top w:val="none" w:sz="0" w:space="0" w:color="auto"/>
        <w:left w:val="none" w:sz="0" w:space="0" w:color="auto"/>
        <w:bottom w:val="none" w:sz="0" w:space="0" w:color="auto"/>
        <w:right w:val="none" w:sz="0" w:space="0" w:color="auto"/>
      </w:divBdr>
    </w:div>
    <w:div w:id="65882531">
      <w:bodyDiv w:val="1"/>
      <w:marLeft w:val="0"/>
      <w:marRight w:val="0"/>
      <w:marTop w:val="0"/>
      <w:marBottom w:val="0"/>
      <w:divBdr>
        <w:top w:val="none" w:sz="0" w:space="0" w:color="auto"/>
        <w:left w:val="none" w:sz="0" w:space="0" w:color="auto"/>
        <w:bottom w:val="none" w:sz="0" w:space="0" w:color="auto"/>
        <w:right w:val="none" w:sz="0" w:space="0" w:color="auto"/>
      </w:divBdr>
    </w:div>
    <w:div w:id="131406337">
      <w:bodyDiv w:val="1"/>
      <w:marLeft w:val="0"/>
      <w:marRight w:val="0"/>
      <w:marTop w:val="0"/>
      <w:marBottom w:val="0"/>
      <w:divBdr>
        <w:top w:val="none" w:sz="0" w:space="0" w:color="auto"/>
        <w:left w:val="none" w:sz="0" w:space="0" w:color="auto"/>
        <w:bottom w:val="none" w:sz="0" w:space="0" w:color="auto"/>
        <w:right w:val="none" w:sz="0" w:space="0" w:color="auto"/>
      </w:divBdr>
      <w:divsChild>
        <w:div w:id="369653328">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19174822">
      <w:bodyDiv w:val="1"/>
      <w:marLeft w:val="0"/>
      <w:marRight w:val="0"/>
      <w:marTop w:val="0"/>
      <w:marBottom w:val="0"/>
      <w:divBdr>
        <w:top w:val="none" w:sz="0" w:space="0" w:color="auto"/>
        <w:left w:val="none" w:sz="0" w:space="0" w:color="auto"/>
        <w:bottom w:val="none" w:sz="0" w:space="0" w:color="auto"/>
        <w:right w:val="none" w:sz="0" w:space="0" w:color="auto"/>
      </w:divBdr>
    </w:div>
    <w:div w:id="224028236">
      <w:bodyDiv w:val="1"/>
      <w:marLeft w:val="0"/>
      <w:marRight w:val="0"/>
      <w:marTop w:val="0"/>
      <w:marBottom w:val="0"/>
      <w:divBdr>
        <w:top w:val="none" w:sz="0" w:space="0" w:color="auto"/>
        <w:left w:val="none" w:sz="0" w:space="0" w:color="auto"/>
        <w:bottom w:val="none" w:sz="0" w:space="0" w:color="auto"/>
        <w:right w:val="none" w:sz="0" w:space="0" w:color="auto"/>
      </w:divBdr>
    </w:div>
    <w:div w:id="237980895">
      <w:bodyDiv w:val="1"/>
      <w:marLeft w:val="0"/>
      <w:marRight w:val="0"/>
      <w:marTop w:val="0"/>
      <w:marBottom w:val="0"/>
      <w:divBdr>
        <w:top w:val="none" w:sz="0" w:space="0" w:color="auto"/>
        <w:left w:val="none" w:sz="0" w:space="0" w:color="auto"/>
        <w:bottom w:val="none" w:sz="0" w:space="0" w:color="auto"/>
        <w:right w:val="none" w:sz="0" w:space="0" w:color="auto"/>
      </w:divBdr>
    </w:div>
    <w:div w:id="259459300">
      <w:bodyDiv w:val="1"/>
      <w:marLeft w:val="0"/>
      <w:marRight w:val="0"/>
      <w:marTop w:val="0"/>
      <w:marBottom w:val="0"/>
      <w:divBdr>
        <w:top w:val="none" w:sz="0" w:space="0" w:color="auto"/>
        <w:left w:val="none" w:sz="0" w:space="0" w:color="auto"/>
        <w:bottom w:val="none" w:sz="0" w:space="0" w:color="auto"/>
        <w:right w:val="none" w:sz="0" w:space="0" w:color="auto"/>
      </w:divBdr>
    </w:div>
    <w:div w:id="284772854">
      <w:bodyDiv w:val="1"/>
      <w:marLeft w:val="0"/>
      <w:marRight w:val="0"/>
      <w:marTop w:val="0"/>
      <w:marBottom w:val="0"/>
      <w:divBdr>
        <w:top w:val="none" w:sz="0" w:space="0" w:color="auto"/>
        <w:left w:val="none" w:sz="0" w:space="0" w:color="auto"/>
        <w:bottom w:val="none" w:sz="0" w:space="0" w:color="auto"/>
        <w:right w:val="none" w:sz="0" w:space="0" w:color="auto"/>
      </w:divBdr>
      <w:divsChild>
        <w:div w:id="90243312">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45793292">
      <w:bodyDiv w:val="1"/>
      <w:marLeft w:val="0"/>
      <w:marRight w:val="0"/>
      <w:marTop w:val="0"/>
      <w:marBottom w:val="0"/>
      <w:divBdr>
        <w:top w:val="none" w:sz="0" w:space="0" w:color="auto"/>
        <w:left w:val="none" w:sz="0" w:space="0" w:color="auto"/>
        <w:bottom w:val="none" w:sz="0" w:space="0" w:color="auto"/>
        <w:right w:val="none" w:sz="0" w:space="0" w:color="auto"/>
      </w:divBdr>
      <w:divsChild>
        <w:div w:id="736512906">
          <w:marLeft w:val="0"/>
          <w:marRight w:val="0"/>
          <w:marTop w:val="0"/>
          <w:marBottom w:val="0"/>
          <w:divBdr>
            <w:top w:val="none" w:sz="0" w:space="0" w:color="auto"/>
            <w:left w:val="none" w:sz="0" w:space="0" w:color="auto"/>
            <w:bottom w:val="none" w:sz="0" w:space="0" w:color="auto"/>
            <w:right w:val="none" w:sz="0" w:space="0" w:color="auto"/>
          </w:divBdr>
        </w:div>
      </w:divsChild>
    </w:div>
    <w:div w:id="366489457">
      <w:bodyDiv w:val="1"/>
      <w:marLeft w:val="0"/>
      <w:marRight w:val="0"/>
      <w:marTop w:val="0"/>
      <w:marBottom w:val="0"/>
      <w:divBdr>
        <w:top w:val="none" w:sz="0" w:space="0" w:color="auto"/>
        <w:left w:val="none" w:sz="0" w:space="0" w:color="auto"/>
        <w:bottom w:val="none" w:sz="0" w:space="0" w:color="auto"/>
        <w:right w:val="none" w:sz="0" w:space="0" w:color="auto"/>
      </w:divBdr>
    </w:div>
    <w:div w:id="382487770">
      <w:bodyDiv w:val="1"/>
      <w:marLeft w:val="0"/>
      <w:marRight w:val="0"/>
      <w:marTop w:val="0"/>
      <w:marBottom w:val="0"/>
      <w:divBdr>
        <w:top w:val="none" w:sz="0" w:space="0" w:color="auto"/>
        <w:left w:val="none" w:sz="0" w:space="0" w:color="auto"/>
        <w:bottom w:val="none" w:sz="0" w:space="0" w:color="auto"/>
        <w:right w:val="none" w:sz="0" w:space="0" w:color="auto"/>
      </w:divBdr>
    </w:div>
    <w:div w:id="387607463">
      <w:bodyDiv w:val="1"/>
      <w:marLeft w:val="0"/>
      <w:marRight w:val="0"/>
      <w:marTop w:val="0"/>
      <w:marBottom w:val="0"/>
      <w:divBdr>
        <w:top w:val="none" w:sz="0" w:space="0" w:color="auto"/>
        <w:left w:val="none" w:sz="0" w:space="0" w:color="auto"/>
        <w:bottom w:val="none" w:sz="0" w:space="0" w:color="auto"/>
        <w:right w:val="none" w:sz="0" w:space="0" w:color="auto"/>
      </w:divBdr>
    </w:div>
    <w:div w:id="390616567">
      <w:bodyDiv w:val="1"/>
      <w:marLeft w:val="0"/>
      <w:marRight w:val="0"/>
      <w:marTop w:val="0"/>
      <w:marBottom w:val="0"/>
      <w:divBdr>
        <w:top w:val="none" w:sz="0" w:space="0" w:color="auto"/>
        <w:left w:val="none" w:sz="0" w:space="0" w:color="auto"/>
        <w:bottom w:val="none" w:sz="0" w:space="0" w:color="auto"/>
        <w:right w:val="none" w:sz="0" w:space="0" w:color="auto"/>
      </w:divBdr>
    </w:div>
    <w:div w:id="427317487">
      <w:bodyDiv w:val="1"/>
      <w:marLeft w:val="0"/>
      <w:marRight w:val="0"/>
      <w:marTop w:val="0"/>
      <w:marBottom w:val="0"/>
      <w:divBdr>
        <w:top w:val="none" w:sz="0" w:space="0" w:color="auto"/>
        <w:left w:val="none" w:sz="0" w:space="0" w:color="auto"/>
        <w:bottom w:val="none" w:sz="0" w:space="0" w:color="auto"/>
        <w:right w:val="none" w:sz="0" w:space="0" w:color="auto"/>
      </w:divBdr>
      <w:divsChild>
        <w:div w:id="532689180">
          <w:marLeft w:val="0"/>
          <w:marRight w:val="0"/>
          <w:marTop w:val="0"/>
          <w:marBottom w:val="0"/>
          <w:divBdr>
            <w:top w:val="none" w:sz="0" w:space="0" w:color="auto"/>
            <w:left w:val="none" w:sz="0" w:space="0" w:color="auto"/>
            <w:bottom w:val="none" w:sz="0" w:space="0" w:color="auto"/>
            <w:right w:val="none" w:sz="0" w:space="0" w:color="auto"/>
          </w:divBdr>
        </w:div>
      </w:divsChild>
    </w:div>
    <w:div w:id="451556526">
      <w:bodyDiv w:val="1"/>
      <w:marLeft w:val="0"/>
      <w:marRight w:val="0"/>
      <w:marTop w:val="0"/>
      <w:marBottom w:val="0"/>
      <w:divBdr>
        <w:top w:val="none" w:sz="0" w:space="0" w:color="auto"/>
        <w:left w:val="none" w:sz="0" w:space="0" w:color="auto"/>
        <w:bottom w:val="none" w:sz="0" w:space="0" w:color="auto"/>
        <w:right w:val="none" w:sz="0" w:space="0" w:color="auto"/>
      </w:divBdr>
      <w:divsChild>
        <w:div w:id="1781603501">
          <w:marLeft w:val="0"/>
          <w:marRight w:val="0"/>
          <w:marTop w:val="0"/>
          <w:marBottom w:val="0"/>
          <w:divBdr>
            <w:top w:val="none" w:sz="0" w:space="0" w:color="auto"/>
            <w:left w:val="none" w:sz="0" w:space="0" w:color="auto"/>
            <w:bottom w:val="none" w:sz="0" w:space="0" w:color="auto"/>
            <w:right w:val="none" w:sz="0" w:space="0" w:color="auto"/>
          </w:divBdr>
        </w:div>
      </w:divsChild>
    </w:div>
    <w:div w:id="535432695">
      <w:bodyDiv w:val="1"/>
      <w:marLeft w:val="0"/>
      <w:marRight w:val="0"/>
      <w:marTop w:val="0"/>
      <w:marBottom w:val="0"/>
      <w:divBdr>
        <w:top w:val="none" w:sz="0" w:space="0" w:color="auto"/>
        <w:left w:val="none" w:sz="0" w:space="0" w:color="auto"/>
        <w:bottom w:val="none" w:sz="0" w:space="0" w:color="auto"/>
        <w:right w:val="none" w:sz="0" w:space="0" w:color="auto"/>
      </w:divBdr>
      <w:divsChild>
        <w:div w:id="116684485">
          <w:marLeft w:val="0"/>
          <w:marRight w:val="0"/>
          <w:marTop w:val="0"/>
          <w:marBottom w:val="0"/>
          <w:divBdr>
            <w:top w:val="none" w:sz="0" w:space="0" w:color="auto"/>
            <w:left w:val="none" w:sz="0" w:space="0" w:color="auto"/>
            <w:bottom w:val="none" w:sz="0" w:space="0" w:color="auto"/>
            <w:right w:val="none" w:sz="0" w:space="0" w:color="auto"/>
          </w:divBdr>
        </w:div>
      </w:divsChild>
    </w:div>
    <w:div w:id="569002757">
      <w:bodyDiv w:val="1"/>
      <w:marLeft w:val="0"/>
      <w:marRight w:val="0"/>
      <w:marTop w:val="0"/>
      <w:marBottom w:val="0"/>
      <w:divBdr>
        <w:top w:val="none" w:sz="0" w:space="0" w:color="auto"/>
        <w:left w:val="none" w:sz="0" w:space="0" w:color="auto"/>
        <w:bottom w:val="none" w:sz="0" w:space="0" w:color="auto"/>
        <w:right w:val="none" w:sz="0" w:space="0" w:color="auto"/>
      </w:divBdr>
    </w:div>
    <w:div w:id="623657741">
      <w:bodyDiv w:val="1"/>
      <w:marLeft w:val="0"/>
      <w:marRight w:val="0"/>
      <w:marTop w:val="0"/>
      <w:marBottom w:val="0"/>
      <w:divBdr>
        <w:top w:val="none" w:sz="0" w:space="0" w:color="auto"/>
        <w:left w:val="none" w:sz="0" w:space="0" w:color="auto"/>
        <w:bottom w:val="none" w:sz="0" w:space="0" w:color="auto"/>
        <w:right w:val="none" w:sz="0" w:space="0" w:color="auto"/>
      </w:divBdr>
    </w:div>
    <w:div w:id="634337256">
      <w:bodyDiv w:val="1"/>
      <w:marLeft w:val="0"/>
      <w:marRight w:val="0"/>
      <w:marTop w:val="0"/>
      <w:marBottom w:val="0"/>
      <w:divBdr>
        <w:top w:val="none" w:sz="0" w:space="0" w:color="auto"/>
        <w:left w:val="none" w:sz="0" w:space="0" w:color="auto"/>
        <w:bottom w:val="none" w:sz="0" w:space="0" w:color="auto"/>
        <w:right w:val="none" w:sz="0" w:space="0" w:color="auto"/>
      </w:divBdr>
    </w:div>
    <w:div w:id="636029755">
      <w:bodyDiv w:val="1"/>
      <w:marLeft w:val="0"/>
      <w:marRight w:val="0"/>
      <w:marTop w:val="0"/>
      <w:marBottom w:val="0"/>
      <w:divBdr>
        <w:top w:val="none" w:sz="0" w:space="0" w:color="auto"/>
        <w:left w:val="none" w:sz="0" w:space="0" w:color="auto"/>
        <w:bottom w:val="none" w:sz="0" w:space="0" w:color="auto"/>
        <w:right w:val="none" w:sz="0" w:space="0" w:color="auto"/>
      </w:divBdr>
    </w:div>
    <w:div w:id="636834106">
      <w:bodyDiv w:val="1"/>
      <w:marLeft w:val="0"/>
      <w:marRight w:val="0"/>
      <w:marTop w:val="0"/>
      <w:marBottom w:val="0"/>
      <w:divBdr>
        <w:top w:val="none" w:sz="0" w:space="0" w:color="auto"/>
        <w:left w:val="none" w:sz="0" w:space="0" w:color="auto"/>
        <w:bottom w:val="none" w:sz="0" w:space="0" w:color="auto"/>
        <w:right w:val="none" w:sz="0" w:space="0" w:color="auto"/>
      </w:divBdr>
      <w:divsChild>
        <w:div w:id="98718063">
          <w:marLeft w:val="0"/>
          <w:marRight w:val="0"/>
          <w:marTop w:val="0"/>
          <w:marBottom w:val="0"/>
          <w:divBdr>
            <w:top w:val="none" w:sz="0" w:space="0" w:color="auto"/>
            <w:left w:val="none" w:sz="0" w:space="0" w:color="auto"/>
            <w:bottom w:val="none" w:sz="0" w:space="0" w:color="auto"/>
            <w:right w:val="none" w:sz="0" w:space="0" w:color="auto"/>
          </w:divBdr>
          <w:divsChild>
            <w:div w:id="1659721814">
              <w:marLeft w:val="0"/>
              <w:marRight w:val="0"/>
              <w:marTop w:val="0"/>
              <w:marBottom w:val="0"/>
              <w:divBdr>
                <w:top w:val="none" w:sz="0" w:space="0" w:color="auto"/>
                <w:left w:val="none" w:sz="0" w:space="0" w:color="auto"/>
                <w:bottom w:val="none" w:sz="0" w:space="0" w:color="auto"/>
                <w:right w:val="none" w:sz="0" w:space="0" w:color="auto"/>
              </w:divBdr>
            </w:div>
          </w:divsChild>
        </w:div>
        <w:div w:id="752553712">
          <w:marLeft w:val="0"/>
          <w:marRight w:val="0"/>
          <w:marTop w:val="0"/>
          <w:marBottom w:val="0"/>
          <w:divBdr>
            <w:top w:val="none" w:sz="0" w:space="0" w:color="auto"/>
            <w:left w:val="none" w:sz="0" w:space="0" w:color="auto"/>
            <w:bottom w:val="none" w:sz="0" w:space="0" w:color="auto"/>
            <w:right w:val="none" w:sz="0" w:space="0" w:color="auto"/>
          </w:divBdr>
          <w:divsChild>
            <w:div w:id="1233781661">
              <w:marLeft w:val="0"/>
              <w:marRight w:val="0"/>
              <w:marTop w:val="0"/>
              <w:marBottom w:val="0"/>
              <w:divBdr>
                <w:top w:val="none" w:sz="0" w:space="0" w:color="auto"/>
                <w:left w:val="none" w:sz="0" w:space="0" w:color="auto"/>
                <w:bottom w:val="none" w:sz="0" w:space="0" w:color="auto"/>
                <w:right w:val="none" w:sz="0" w:space="0" w:color="auto"/>
              </w:divBdr>
            </w:div>
          </w:divsChild>
        </w:div>
        <w:div w:id="813521907">
          <w:marLeft w:val="0"/>
          <w:marRight w:val="0"/>
          <w:marTop w:val="0"/>
          <w:marBottom w:val="0"/>
          <w:divBdr>
            <w:top w:val="none" w:sz="0" w:space="0" w:color="auto"/>
            <w:left w:val="none" w:sz="0" w:space="0" w:color="auto"/>
            <w:bottom w:val="none" w:sz="0" w:space="0" w:color="auto"/>
            <w:right w:val="none" w:sz="0" w:space="0" w:color="auto"/>
          </w:divBdr>
        </w:div>
        <w:div w:id="940188067">
          <w:marLeft w:val="0"/>
          <w:marRight w:val="0"/>
          <w:marTop w:val="0"/>
          <w:marBottom w:val="0"/>
          <w:divBdr>
            <w:top w:val="none" w:sz="0" w:space="0" w:color="auto"/>
            <w:left w:val="none" w:sz="0" w:space="0" w:color="auto"/>
            <w:bottom w:val="none" w:sz="0" w:space="0" w:color="auto"/>
            <w:right w:val="none" w:sz="0" w:space="0" w:color="auto"/>
          </w:divBdr>
          <w:divsChild>
            <w:div w:id="289822591">
              <w:marLeft w:val="0"/>
              <w:marRight w:val="0"/>
              <w:marTop w:val="0"/>
              <w:marBottom w:val="0"/>
              <w:divBdr>
                <w:top w:val="none" w:sz="0" w:space="0" w:color="auto"/>
                <w:left w:val="none" w:sz="0" w:space="0" w:color="auto"/>
                <w:bottom w:val="none" w:sz="0" w:space="0" w:color="auto"/>
                <w:right w:val="none" w:sz="0" w:space="0" w:color="auto"/>
              </w:divBdr>
            </w:div>
          </w:divsChild>
        </w:div>
        <w:div w:id="1365670862">
          <w:marLeft w:val="0"/>
          <w:marRight w:val="0"/>
          <w:marTop w:val="0"/>
          <w:marBottom w:val="0"/>
          <w:divBdr>
            <w:top w:val="none" w:sz="0" w:space="0" w:color="auto"/>
            <w:left w:val="none" w:sz="0" w:space="0" w:color="auto"/>
            <w:bottom w:val="none" w:sz="0" w:space="0" w:color="auto"/>
            <w:right w:val="none" w:sz="0" w:space="0" w:color="auto"/>
          </w:divBdr>
          <w:divsChild>
            <w:div w:id="1844011407">
              <w:marLeft w:val="0"/>
              <w:marRight w:val="0"/>
              <w:marTop w:val="0"/>
              <w:marBottom w:val="0"/>
              <w:divBdr>
                <w:top w:val="none" w:sz="0" w:space="0" w:color="auto"/>
                <w:left w:val="none" w:sz="0" w:space="0" w:color="auto"/>
                <w:bottom w:val="none" w:sz="0" w:space="0" w:color="auto"/>
                <w:right w:val="none" w:sz="0" w:space="0" w:color="auto"/>
              </w:divBdr>
            </w:div>
          </w:divsChild>
        </w:div>
        <w:div w:id="1438909166">
          <w:marLeft w:val="0"/>
          <w:marRight w:val="0"/>
          <w:marTop w:val="0"/>
          <w:marBottom w:val="0"/>
          <w:divBdr>
            <w:top w:val="none" w:sz="0" w:space="0" w:color="auto"/>
            <w:left w:val="none" w:sz="0" w:space="0" w:color="auto"/>
            <w:bottom w:val="none" w:sz="0" w:space="0" w:color="auto"/>
            <w:right w:val="none" w:sz="0" w:space="0" w:color="auto"/>
          </w:divBdr>
          <w:divsChild>
            <w:div w:id="1470050783">
              <w:marLeft w:val="0"/>
              <w:marRight w:val="0"/>
              <w:marTop w:val="0"/>
              <w:marBottom w:val="0"/>
              <w:divBdr>
                <w:top w:val="none" w:sz="0" w:space="0" w:color="auto"/>
                <w:left w:val="none" w:sz="0" w:space="0" w:color="auto"/>
                <w:bottom w:val="none" w:sz="0" w:space="0" w:color="auto"/>
                <w:right w:val="none" w:sz="0" w:space="0" w:color="auto"/>
              </w:divBdr>
            </w:div>
          </w:divsChild>
        </w:div>
        <w:div w:id="1497190767">
          <w:marLeft w:val="0"/>
          <w:marRight w:val="0"/>
          <w:marTop w:val="0"/>
          <w:marBottom w:val="0"/>
          <w:divBdr>
            <w:top w:val="none" w:sz="0" w:space="0" w:color="auto"/>
            <w:left w:val="none" w:sz="0" w:space="0" w:color="auto"/>
            <w:bottom w:val="none" w:sz="0" w:space="0" w:color="auto"/>
            <w:right w:val="none" w:sz="0" w:space="0" w:color="auto"/>
          </w:divBdr>
          <w:divsChild>
            <w:div w:id="854803396">
              <w:marLeft w:val="0"/>
              <w:marRight w:val="0"/>
              <w:marTop w:val="0"/>
              <w:marBottom w:val="0"/>
              <w:divBdr>
                <w:top w:val="none" w:sz="0" w:space="0" w:color="auto"/>
                <w:left w:val="none" w:sz="0" w:space="0" w:color="auto"/>
                <w:bottom w:val="none" w:sz="0" w:space="0" w:color="auto"/>
                <w:right w:val="none" w:sz="0" w:space="0" w:color="auto"/>
              </w:divBdr>
            </w:div>
          </w:divsChild>
        </w:div>
        <w:div w:id="1677030442">
          <w:marLeft w:val="0"/>
          <w:marRight w:val="0"/>
          <w:marTop w:val="0"/>
          <w:marBottom w:val="0"/>
          <w:divBdr>
            <w:top w:val="none" w:sz="0" w:space="0" w:color="auto"/>
            <w:left w:val="none" w:sz="0" w:space="0" w:color="auto"/>
            <w:bottom w:val="none" w:sz="0" w:space="0" w:color="auto"/>
            <w:right w:val="none" w:sz="0" w:space="0" w:color="auto"/>
          </w:divBdr>
          <w:divsChild>
            <w:div w:id="2050451546">
              <w:marLeft w:val="0"/>
              <w:marRight w:val="0"/>
              <w:marTop w:val="0"/>
              <w:marBottom w:val="0"/>
              <w:divBdr>
                <w:top w:val="none" w:sz="0" w:space="0" w:color="auto"/>
                <w:left w:val="none" w:sz="0" w:space="0" w:color="auto"/>
                <w:bottom w:val="none" w:sz="0" w:space="0" w:color="auto"/>
                <w:right w:val="none" w:sz="0" w:space="0" w:color="auto"/>
              </w:divBdr>
            </w:div>
          </w:divsChild>
        </w:div>
        <w:div w:id="1973051270">
          <w:marLeft w:val="0"/>
          <w:marRight w:val="0"/>
          <w:marTop w:val="0"/>
          <w:marBottom w:val="0"/>
          <w:divBdr>
            <w:top w:val="none" w:sz="0" w:space="0" w:color="auto"/>
            <w:left w:val="none" w:sz="0" w:space="0" w:color="auto"/>
            <w:bottom w:val="none" w:sz="0" w:space="0" w:color="auto"/>
            <w:right w:val="none" w:sz="0" w:space="0" w:color="auto"/>
          </w:divBdr>
          <w:divsChild>
            <w:div w:id="6954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616">
      <w:bodyDiv w:val="1"/>
      <w:marLeft w:val="0"/>
      <w:marRight w:val="0"/>
      <w:marTop w:val="0"/>
      <w:marBottom w:val="0"/>
      <w:divBdr>
        <w:top w:val="none" w:sz="0" w:space="0" w:color="auto"/>
        <w:left w:val="none" w:sz="0" w:space="0" w:color="auto"/>
        <w:bottom w:val="none" w:sz="0" w:space="0" w:color="auto"/>
        <w:right w:val="none" w:sz="0" w:space="0" w:color="auto"/>
      </w:divBdr>
    </w:div>
    <w:div w:id="676276291">
      <w:bodyDiv w:val="1"/>
      <w:marLeft w:val="0"/>
      <w:marRight w:val="0"/>
      <w:marTop w:val="0"/>
      <w:marBottom w:val="0"/>
      <w:divBdr>
        <w:top w:val="none" w:sz="0" w:space="0" w:color="auto"/>
        <w:left w:val="none" w:sz="0" w:space="0" w:color="auto"/>
        <w:bottom w:val="none" w:sz="0" w:space="0" w:color="auto"/>
        <w:right w:val="none" w:sz="0" w:space="0" w:color="auto"/>
      </w:divBdr>
    </w:div>
    <w:div w:id="719088915">
      <w:bodyDiv w:val="1"/>
      <w:marLeft w:val="0"/>
      <w:marRight w:val="0"/>
      <w:marTop w:val="0"/>
      <w:marBottom w:val="0"/>
      <w:divBdr>
        <w:top w:val="none" w:sz="0" w:space="0" w:color="auto"/>
        <w:left w:val="none" w:sz="0" w:space="0" w:color="auto"/>
        <w:bottom w:val="none" w:sz="0" w:space="0" w:color="auto"/>
        <w:right w:val="none" w:sz="0" w:space="0" w:color="auto"/>
      </w:divBdr>
      <w:divsChild>
        <w:div w:id="234819570">
          <w:marLeft w:val="0"/>
          <w:marRight w:val="0"/>
          <w:marTop w:val="0"/>
          <w:marBottom w:val="0"/>
          <w:divBdr>
            <w:top w:val="none" w:sz="0" w:space="0" w:color="auto"/>
            <w:left w:val="none" w:sz="0" w:space="0" w:color="auto"/>
            <w:bottom w:val="none" w:sz="0" w:space="0" w:color="auto"/>
            <w:right w:val="none" w:sz="0" w:space="0" w:color="auto"/>
          </w:divBdr>
        </w:div>
        <w:div w:id="311257423">
          <w:marLeft w:val="0"/>
          <w:marRight w:val="0"/>
          <w:marTop w:val="0"/>
          <w:marBottom w:val="0"/>
          <w:divBdr>
            <w:top w:val="none" w:sz="0" w:space="0" w:color="auto"/>
            <w:left w:val="none" w:sz="0" w:space="0" w:color="auto"/>
            <w:bottom w:val="none" w:sz="0" w:space="0" w:color="auto"/>
            <w:right w:val="none" w:sz="0" w:space="0" w:color="auto"/>
          </w:divBdr>
        </w:div>
        <w:div w:id="746414864">
          <w:marLeft w:val="0"/>
          <w:marRight w:val="0"/>
          <w:marTop w:val="0"/>
          <w:marBottom w:val="0"/>
          <w:divBdr>
            <w:top w:val="none" w:sz="0" w:space="0" w:color="auto"/>
            <w:left w:val="none" w:sz="0" w:space="0" w:color="auto"/>
            <w:bottom w:val="none" w:sz="0" w:space="0" w:color="auto"/>
            <w:right w:val="none" w:sz="0" w:space="0" w:color="auto"/>
          </w:divBdr>
        </w:div>
        <w:div w:id="1060981036">
          <w:marLeft w:val="0"/>
          <w:marRight w:val="0"/>
          <w:marTop w:val="0"/>
          <w:marBottom w:val="0"/>
          <w:divBdr>
            <w:top w:val="none" w:sz="0" w:space="0" w:color="auto"/>
            <w:left w:val="none" w:sz="0" w:space="0" w:color="auto"/>
            <w:bottom w:val="none" w:sz="0" w:space="0" w:color="auto"/>
            <w:right w:val="none" w:sz="0" w:space="0" w:color="auto"/>
          </w:divBdr>
        </w:div>
        <w:div w:id="1794209400">
          <w:marLeft w:val="0"/>
          <w:marRight w:val="0"/>
          <w:marTop w:val="0"/>
          <w:marBottom w:val="0"/>
          <w:divBdr>
            <w:top w:val="none" w:sz="0" w:space="0" w:color="auto"/>
            <w:left w:val="none" w:sz="0" w:space="0" w:color="auto"/>
            <w:bottom w:val="none" w:sz="0" w:space="0" w:color="auto"/>
            <w:right w:val="none" w:sz="0" w:space="0" w:color="auto"/>
          </w:divBdr>
        </w:div>
      </w:divsChild>
    </w:div>
    <w:div w:id="735274802">
      <w:bodyDiv w:val="1"/>
      <w:marLeft w:val="0"/>
      <w:marRight w:val="0"/>
      <w:marTop w:val="0"/>
      <w:marBottom w:val="0"/>
      <w:divBdr>
        <w:top w:val="none" w:sz="0" w:space="0" w:color="auto"/>
        <w:left w:val="none" w:sz="0" w:space="0" w:color="auto"/>
        <w:bottom w:val="none" w:sz="0" w:space="0" w:color="auto"/>
        <w:right w:val="none" w:sz="0" w:space="0" w:color="auto"/>
      </w:divBdr>
    </w:div>
    <w:div w:id="784613383">
      <w:bodyDiv w:val="1"/>
      <w:marLeft w:val="0"/>
      <w:marRight w:val="0"/>
      <w:marTop w:val="0"/>
      <w:marBottom w:val="0"/>
      <w:divBdr>
        <w:top w:val="none" w:sz="0" w:space="0" w:color="auto"/>
        <w:left w:val="none" w:sz="0" w:space="0" w:color="auto"/>
        <w:bottom w:val="none" w:sz="0" w:space="0" w:color="auto"/>
        <w:right w:val="none" w:sz="0" w:space="0" w:color="auto"/>
      </w:divBdr>
      <w:divsChild>
        <w:div w:id="304312466">
          <w:marLeft w:val="0"/>
          <w:marRight w:val="0"/>
          <w:marTop w:val="0"/>
          <w:marBottom w:val="0"/>
          <w:divBdr>
            <w:top w:val="none" w:sz="0" w:space="0" w:color="auto"/>
            <w:left w:val="none" w:sz="0" w:space="0" w:color="auto"/>
            <w:bottom w:val="none" w:sz="0" w:space="0" w:color="auto"/>
            <w:right w:val="none" w:sz="0" w:space="0" w:color="auto"/>
          </w:divBdr>
        </w:div>
        <w:div w:id="1106001600">
          <w:marLeft w:val="0"/>
          <w:marRight w:val="0"/>
          <w:marTop w:val="0"/>
          <w:marBottom w:val="0"/>
          <w:divBdr>
            <w:top w:val="none" w:sz="0" w:space="0" w:color="auto"/>
            <w:left w:val="none" w:sz="0" w:space="0" w:color="auto"/>
            <w:bottom w:val="none" w:sz="0" w:space="0" w:color="auto"/>
            <w:right w:val="none" w:sz="0" w:space="0" w:color="auto"/>
          </w:divBdr>
        </w:div>
        <w:div w:id="1761365254">
          <w:marLeft w:val="0"/>
          <w:marRight w:val="0"/>
          <w:marTop w:val="0"/>
          <w:marBottom w:val="0"/>
          <w:divBdr>
            <w:top w:val="none" w:sz="0" w:space="0" w:color="auto"/>
            <w:left w:val="none" w:sz="0" w:space="0" w:color="auto"/>
            <w:bottom w:val="none" w:sz="0" w:space="0" w:color="auto"/>
            <w:right w:val="none" w:sz="0" w:space="0" w:color="auto"/>
          </w:divBdr>
        </w:div>
        <w:div w:id="1843201109">
          <w:marLeft w:val="0"/>
          <w:marRight w:val="0"/>
          <w:marTop w:val="0"/>
          <w:marBottom w:val="0"/>
          <w:divBdr>
            <w:top w:val="none" w:sz="0" w:space="0" w:color="auto"/>
            <w:left w:val="none" w:sz="0" w:space="0" w:color="auto"/>
            <w:bottom w:val="none" w:sz="0" w:space="0" w:color="auto"/>
            <w:right w:val="none" w:sz="0" w:space="0" w:color="auto"/>
          </w:divBdr>
        </w:div>
      </w:divsChild>
    </w:div>
    <w:div w:id="789278175">
      <w:bodyDiv w:val="1"/>
      <w:marLeft w:val="0"/>
      <w:marRight w:val="0"/>
      <w:marTop w:val="0"/>
      <w:marBottom w:val="0"/>
      <w:divBdr>
        <w:top w:val="none" w:sz="0" w:space="0" w:color="auto"/>
        <w:left w:val="none" w:sz="0" w:space="0" w:color="auto"/>
        <w:bottom w:val="none" w:sz="0" w:space="0" w:color="auto"/>
        <w:right w:val="none" w:sz="0" w:space="0" w:color="auto"/>
      </w:divBdr>
      <w:divsChild>
        <w:div w:id="705058226">
          <w:marLeft w:val="0"/>
          <w:marRight w:val="0"/>
          <w:marTop w:val="0"/>
          <w:marBottom w:val="0"/>
          <w:divBdr>
            <w:top w:val="none" w:sz="0" w:space="0" w:color="auto"/>
            <w:left w:val="none" w:sz="0" w:space="0" w:color="auto"/>
            <w:bottom w:val="none" w:sz="0" w:space="0" w:color="auto"/>
            <w:right w:val="none" w:sz="0" w:space="0" w:color="auto"/>
          </w:divBdr>
        </w:div>
      </w:divsChild>
    </w:div>
    <w:div w:id="796752740">
      <w:bodyDiv w:val="1"/>
      <w:marLeft w:val="0"/>
      <w:marRight w:val="0"/>
      <w:marTop w:val="0"/>
      <w:marBottom w:val="0"/>
      <w:divBdr>
        <w:top w:val="none" w:sz="0" w:space="0" w:color="auto"/>
        <w:left w:val="none" w:sz="0" w:space="0" w:color="auto"/>
        <w:bottom w:val="none" w:sz="0" w:space="0" w:color="auto"/>
        <w:right w:val="none" w:sz="0" w:space="0" w:color="auto"/>
      </w:divBdr>
      <w:divsChild>
        <w:div w:id="771822715">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78808285">
      <w:bodyDiv w:val="1"/>
      <w:marLeft w:val="0"/>
      <w:marRight w:val="0"/>
      <w:marTop w:val="0"/>
      <w:marBottom w:val="0"/>
      <w:divBdr>
        <w:top w:val="none" w:sz="0" w:space="0" w:color="auto"/>
        <w:left w:val="none" w:sz="0" w:space="0" w:color="auto"/>
        <w:bottom w:val="none" w:sz="0" w:space="0" w:color="auto"/>
        <w:right w:val="none" w:sz="0" w:space="0" w:color="auto"/>
      </w:divBdr>
      <w:divsChild>
        <w:div w:id="401949926">
          <w:marLeft w:val="0"/>
          <w:marRight w:val="0"/>
          <w:marTop w:val="0"/>
          <w:marBottom w:val="0"/>
          <w:divBdr>
            <w:top w:val="none" w:sz="0" w:space="0" w:color="auto"/>
            <w:left w:val="none" w:sz="0" w:space="0" w:color="auto"/>
            <w:bottom w:val="none" w:sz="0" w:space="0" w:color="auto"/>
            <w:right w:val="none" w:sz="0" w:space="0" w:color="auto"/>
          </w:divBdr>
        </w:div>
        <w:div w:id="1182403792">
          <w:marLeft w:val="0"/>
          <w:marRight w:val="0"/>
          <w:marTop w:val="0"/>
          <w:marBottom w:val="0"/>
          <w:divBdr>
            <w:top w:val="none" w:sz="0" w:space="0" w:color="auto"/>
            <w:left w:val="none" w:sz="0" w:space="0" w:color="auto"/>
            <w:bottom w:val="none" w:sz="0" w:space="0" w:color="auto"/>
            <w:right w:val="none" w:sz="0" w:space="0" w:color="auto"/>
          </w:divBdr>
        </w:div>
      </w:divsChild>
    </w:div>
    <w:div w:id="984627691">
      <w:bodyDiv w:val="1"/>
      <w:marLeft w:val="0"/>
      <w:marRight w:val="0"/>
      <w:marTop w:val="0"/>
      <w:marBottom w:val="0"/>
      <w:divBdr>
        <w:top w:val="none" w:sz="0" w:space="0" w:color="auto"/>
        <w:left w:val="none" w:sz="0" w:space="0" w:color="auto"/>
        <w:bottom w:val="none" w:sz="0" w:space="0" w:color="auto"/>
        <w:right w:val="none" w:sz="0" w:space="0" w:color="auto"/>
      </w:divBdr>
    </w:div>
    <w:div w:id="1061557126">
      <w:bodyDiv w:val="1"/>
      <w:marLeft w:val="0"/>
      <w:marRight w:val="0"/>
      <w:marTop w:val="0"/>
      <w:marBottom w:val="0"/>
      <w:divBdr>
        <w:top w:val="none" w:sz="0" w:space="0" w:color="auto"/>
        <w:left w:val="none" w:sz="0" w:space="0" w:color="auto"/>
        <w:bottom w:val="none" w:sz="0" w:space="0" w:color="auto"/>
        <w:right w:val="none" w:sz="0" w:space="0" w:color="auto"/>
      </w:divBdr>
    </w:div>
    <w:div w:id="1209494518">
      <w:bodyDiv w:val="1"/>
      <w:marLeft w:val="0"/>
      <w:marRight w:val="0"/>
      <w:marTop w:val="0"/>
      <w:marBottom w:val="0"/>
      <w:divBdr>
        <w:top w:val="none" w:sz="0" w:space="0" w:color="auto"/>
        <w:left w:val="none" w:sz="0" w:space="0" w:color="auto"/>
        <w:bottom w:val="none" w:sz="0" w:space="0" w:color="auto"/>
        <w:right w:val="none" w:sz="0" w:space="0" w:color="auto"/>
      </w:divBdr>
    </w:div>
    <w:div w:id="1213923762">
      <w:bodyDiv w:val="1"/>
      <w:marLeft w:val="0"/>
      <w:marRight w:val="0"/>
      <w:marTop w:val="0"/>
      <w:marBottom w:val="0"/>
      <w:divBdr>
        <w:top w:val="none" w:sz="0" w:space="0" w:color="auto"/>
        <w:left w:val="none" w:sz="0" w:space="0" w:color="auto"/>
        <w:bottom w:val="none" w:sz="0" w:space="0" w:color="auto"/>
        <w:right w:val="none" w:sz="0" w:space="0" w:color="auto"/>
      </w:divBdr>
      <w:divsChild>
        <w:div w:id="2048600265">
          <w:marLeft w:val="0"/>
          <w:marRight w:val="0"/>
          <w:marTop w:val="0"/>
          <w:marBottom w:val="0"/>
          <w:divBdr>
            <w:top w:val="none" w:sz="0" w:space="0" w:color="auto"/>
            <w:left w:val="none" w:sz="0" w:space="0" w:color="auto"/>
            <w:bottom w:val="none" w:sz="0" w:space="0" w:color="auto"/>
            <w:right w:val="none" w:sz="0" w:space="0" w:color="auto"/>
          </w:divBdr>
        </w:div>
      </w:divsChild>
    </w:div>
    <w:div w:id="1273706241">
      <w:bodyDiv w:val="1"/>
      <w:marLeft w:val="0"/>
      <w:marRight w:val="0"/>
      <w:marTop w:val="0"/>
      <w:marBottom w:val="0"/>
      <w:divBdr>
        <w:top w:val="none" w:sz="0" w:space="0" w:color="auto"/>
        <w:left w:val="none" w:sz="0" w:space="0" w:color="auto"/>
        <w:bottom w:val="none" w:sz="0" w:space="0" w:color="auto"/>
        <w:right w:val="none" w:sz="0" w:space="0" w:color="auto"/>
      </w:divBdr>
    </w:div>
    <w:div w:id="1299142117">
      <w:bodyDiv w:val="1"/>
      <w:marLeft w:val="0"/>
      <w:marRight w:val="0"/>
      <w:marTop w:val="0"/>
      <w:marBottom w:val="0"/>
      <w:divBdr>
        <w:top w:val="none" w:sz="0" w:space="0" w:color="auto"/>
        <w:left w:val="none" w:sz="0" w:space="0" w:color="auto"/>
        <w:bottom w:val="none" w:sz="0" w:space="0" w:color="auto"/>
        <w:right w:val="none" w:sz="0" w:space="0" w:color="auto"/>
      </w:divBdr>
    </w:div>
    <w:div w:id="1301764892">
      <w:bodyDiv w:val="1"/>
      <w:marLeft w:val="0"/>
      <w:marRight w:val="0"/>
      <w:marTop w:val="0"/>
      <w:marBottom w:val="0"/>
      <w:divBdr>
        <w:top w:val="none" w:sz="0" w:space="0" w:color="auto"/>
        <w:left w:val="none" w:sz="0" w:space="0" w:color="auto"/>
        <w:bottom w:val="none" w:sz="0" w:space="0" w:color="auto"/>
        <w:right w:val="none" w:sz="0" w:space="0" w:color="auto"/>
      </w:divBdr>
    </w:div>
    <w:div w:id="1319456248">
      <w:bodyDiv w:val="1"/>
      <w:marLeft w:val="0"/>
      <w:marRight w:val="0"/>
      <w:marTop w:val="0"/>
      <w:marBottom w:val="0"/>
      <w:divBdr>
        <w:top w:val="none" w:sz="0" w:space="0" w:color="auto"/>
        <w:left w:val="none" w:sz="0" w:space="0" w:color="auto"/>
        <w:bottom w:val="none" w:sz="0" w:space="0" w:color="auto"/>
        <w:right w:val="none" w:sz="0" w:space="0" w:color="auto"/>
      </w:divBdr>
      <w:divsChild>
        <w:div w:id="186480482">
          <w:marLeft w:val="0"/>
          <w:marRight w:val="0"/>
          <w:marTop w:val="0"/>
          <w:marBottom w:val="0"/>
          <w:divBdr>
            <w:top w:val="none" w:sz="0" w:space="0" w:color="auto"/>
            <w:left w:val="none" w:sz="0" w:space="0" w:color="auto"/>
            <w:bottom w:val="none" w:sz="0" w:space="0" w:color="auto"/>
            <w:right w:val="none" w:sz="0" w:space="0" w:color="auto"/>
          </w:divBdr>
          <w:divsChild>
            <w:div w:id="1412509573">
              <w:marLeft w:val="0"/>
              <w:marRight w:val="0"/>
              <w:marTop w:val="0"/>
              <w:marBottom w:val="0"/>
              <w:divBdr>
                <w:top w:val="none" w:sz="0" w:space="0" w:color="auto"/>
                <w:left w:val="none" w:sz="0" w:space="0" w:color="auto"/>
                <w:bottom w:val="none" w:sz="0" w:space="0" w:color="auto"/>
                <w:right w:val="none" w:sz="0" w:space="0" w:color="auto"/>
              </w:divBdr>
            </w:div>
          </w:divsChild>
        </w:div>
        <w:div w:id="608319237">
          <w:marLeft w:val="0"/>
          <w:marRight w:val="0"/>
          <w:marTop w:val="0"/>
          <w:marBottom w:val="0"/>
          <w:divBdr>
            <w:top w:val="none" w:sz="0" w:space="0" w:color="auto"/>
            <w:left w:val="none" w:sz="0" w:space="0" w:color="auto"/>
            <w:bottom w:val="none" w:sz="0" w:space="0" w:color="auto"/>
            <w:right w:val="none" w:sz="0" w:space="0" w:color="auto"/>
          </w:divBdr>
        </w:div>
        <w:div w:id="1145273014">
          <w:marLeft w:val="0"/>
          <w:marRight w:val="0"/>
          <w:marTop w:val="0"/>
          <w:marBottom w:val="0"/>
          <w:divBdr>
            <w:top w:val="none" w:sz="0" w:space="0" w:color="auto"/>
            <w:left w:val="none" w:sz="0" w:space="0" w:color="auto"/>
            <w:bottom w:val="none" w:sz="0" w:space="0" w:color="auto"/>
            <w:right w:val="none" w:sz="0" w:space="0" w:color="auto"/>
          </w:divBdr>
          <w:divsChild>
            <w:div w:id="112526988">
              <w:marLeft w:val="0"/>
              <w:marRight w:val="0"/>
              <w:marTop w:val="0"/>
              <w:marBottom w:val="0"/>
              <w:divBdr>
                <w:top w:val="none" w:sz="0" w:space="0" w:color="auto"/>
                <w:left w:val="none" w:sz="0" w:space="0" w:color="auto"/>
                <w:bottom w:val="none" w:sz="0" w:space="0" w:color="auto"/>
                <w:right w:val="none" w:sz="0" w:space="0" w:color="auto"/>
              </w:divBdr>
            </w:div>
          </w:divsChild>
        </w:div>
        <w:div w:id="1201167435">
          <w:marLeft w:val="0"/>
          <w:marRight w:val="0"/>
          <w:marTop w:val="0"/>
          <w:marBottom w:val="0"/>
          <w:divBdr>
            <w:top w:val="none" w:sz="0" w:space="0" w:color="auto"/>
            <w:left w:val="none" w:sz="0" w:space="0" w:color="auto"/>
            <w:bottom w:val="none" w:sz="0" w:space="0" w:color="auto"/>
            <w:right w:val="none" w:sz="0" w:space="0" w:color="auto"/>
          </w:divBdr>
          <w:divsChild>
            <w:div w:id="2043048536">
              <w:marLeft w:val="0"/>
              <w:marRight w:val="0"/>
              <w:marTop w:val="0"/>
              <w:marBottom w:val="0"/>
              <w:divBdr>
                <w:top w:val="none" w:sz="0" w:space="0" w:color="auto"/>
                <w:left w:val="none" w:sz="0" w:space="0" w:color="auto"/>
                <w:bottom w:val="none" w:sz="0" w:space="0" w:color="auto"/>
                <w:right w:val="none" w:sz="0" w:space="0" w:color="auto"/>
              </w:divBdr>
            </w:div>
          </w:divsChild>
        </w:div>
        <w:div w:id="1403023664">
          <w:marLeft w:val="0"/>
          <w:marRight w:val="0"/>
          <w:marTop w:val="0"/>
          <w:marBottom w:val="0"/>
          <w:divBdr>
            <w:top w:val="none" w:sz="0" w:space="0" w:color="auto"/>
            <w:left w:val="none" w:sz="0" w:space="0" w:color="auto"/>
            <w:bottom w:val="none" w:sz="0" w:space="0" w:color="auto"/>
            <w:right w:val="none" w:sz="0" w:space="0" w:color="auto"/>
          </w:divBdr>
          <w:divsChild>
            <w:div w:id="617881357">
              <w:marLeft w:val="0"/>
              <w:marRight w:val="0"/>
              <w:marTop w:val="0"/>
              <w:marBottom w:val="0"/>
              <w:divBdr>
                <w:top w:val="none" w:sz="0" w:space="0" w:color="auto"/>
                <w:left w:val="none" w:sz="0" w:space="0" w:color="auto"/>
                <w:bottom w:val="none" w:sz="0" w:space="0" w:color="auto"/>
                <w:right w:val="none" w:sz="0" w:space="0" w:color="auto"/>
              </w:divBdr>
            </w:div>
          </w:divsChild>
        </w:div>
        <w:div w:id="1484393060">
          <w:marLeft w:val="0"/>
          <w:marRight w:val="0"/>
          <w:marTop w:val="0"/>
          <w:marBottom w:val="0"/>
          <w:divBdr>
            <w:top w:val="none" w:sz="0" w:space="0" w:color="auto"/>
            <w:left w:val="none" w:sz="0" w:space="0" w:color="auto"/>
            <w:bottom w:val="none" w:sz="0" w:space="0" w:color="auto"/>
            <w:right w:val="none" w:sz="0" w:space="0" w:color="auto"/>
          </w:divBdr>
          <w:divsChild>
            <w:div w:id="742021015">
              <w:marLeft w:val="0"/>
              <w:marRight w:val="0"/>
              <w:marTop w:val="0"/>
              <w:marBottom w:val="0"/>
              <w:divBdr>
                <w:top w:val="none" w:sz="0" w:space="0" w:color="auto"/>
                <w:left w:val="none" w:sz="0" w:space="0" w:color="auto"/>
                <w:bottom w:val="none" w:sz="0" w:space="0" w:color="auto"/>
                <w:right w:val="none" w:sz="0" w:space="0" w:color="auto"/>
              </w:divBdr>
            </w:div>
          </w:divsChild>
        </w:div>
        <w:div w:id="1803039323">
          <w:marLeft w:val="0"/>
          <w:marRight w:val="0"/>
          <w:marTop w:val="0"/>
          <w:marBottom w:val="0"/>
          <w:divBdr>
            <w:top w:val="none" w:sz="0" w:space="0" w:color="auto"/>
            <w:left w:val="none" w:sz="0" w:space="0" w:color="auto"/>
            <w:bottom w:val="none" w:sz="0" w:space="0" w:color="auto"/>
            <w:right w:val="none" w:sz="0" w:space="0" w:color="auto"/>
          </w:divBdr>
          <w:divsChild>
            <w:div w:id="13115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7001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0713413">
      <w:bodyDiv w:val="1"/>
      <w:marLeft w:val="0"/>
      <w:marRight w:val="0"/>
      <w:marTop w:val="0"/>
      <w:marBottom w:val="0"/>
      <w:divBdr>
        <w:top w:val="none" w:sz="0" w:space="0" w:color="auto"/>
        <w:left w:val="none" w:sz="0" w:space="0" w:color="auto"/>
        <w:bottom w:val="none" w:sz="0" w:space="0" w:color="auto"/>
        <w:right w:val="none" w:sz="0" w:space="0" w:color="auto"/>
      </w:divBdr>
      <w:divsChild>
        <w:div w:id="1026441006">
          <w:marLeft w:val="0"/>
          <w:marRight w:val="0"/>
          <w:marTop w:val="0"/>
          <w:marBottom w:val="0"/>
          <w:divBdr>
            <w:top w:val="none" w:sz="0" w:space="0" w:color="auto"/>
            <w:left w:val="none" w:sz="0" w:space="0" w:color="auto"/>
            <w:bottom w:val="none" w:sz="0" w:space="0" w:color="auto"/>
            <w:right w:val="none" w:sz="0" w:space="0" w:color="auto"/>
          </w:divBdr>
        </w:div>
      </w:divsChild>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66195985">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7262450">
      <w:bodyDiv w:val="1"/>
      <w:marLeft w:val="0"/>
      <w:marRight w:val="0"/>
      <w:marTop w:val="0"/>
      <w:marBottom w:val="0"/>
      <w:divBdr>
        <w:top w:val="none" w:sz="0" w:space="0" w:color="auto"/>
        <w:left w:val="none" w:sz="0" w:space="0" w:color="auto"/>
        <w:bottom w:val="none" w:sz="0" w:space="0" w:color="auto"/>
        <w:right w:val="none" w:sz="0" w:space="0" w:color="auto"/>
      </w:divBdr>
      <w:divsChild>
        <w:div w:id="1157384830">
          <w:marLeft w:val="0"/>
          <w:marRight w:val="0"/>
          <w:marTop w:val="0"/>
          <w:marBottom w:val="0"/>
          <w:divBdr>
            <w:top w:val="none" w:sz="0" w:space="0" w:color="auto"/>
            <w:left w:val="none" w:sz="0" w:space="0" w:color="auto"/>
            <w:bottom w:val="none" w:sz="0" w:space="0" w:color="auto"/>
            <w:right w:val="none" w:sz="0" w:space="0" w:color="auto"/>
          </w:divBdr>
          <w:divsChild>
            <w:div w:id="658652446">
              <w:marLeft w:val="0"/>
              <w:marRight w:val="0"/>
              <w:marTop w:val="0"/>
              <w:marBottom w:val="0"/>
              <w:divBdr>
                <w:top w:val="none" w:sz="0" w:space="0" w:color="auto"/>
                <w:left w:val="none" w:sz="0" w:space="0" w:color="auto"/>
                <w:bottom w:val="none" w:sz="0" w:space="0" w:color="auto"/>
                <w:right w:val="none" w:sz="0" w:space="0" w:color="auto"/>
              </w:divBdr>
            </w:div>
          </w:divsChild>
        </w:div>
        <w:div w:id="1515220688">
          <w:marLeft w:val="0"/>
          <w:marRight w:val="0"/>
          <w:marTop w:val="0"/>
          <w:marBottom w:val="0"/>
          <w:divBdr>
            <w:top w:val="none" w:sz="0" w:space="0" w:color="auto"/>
            <w:left w:val="none" w:sz="0" w:space="0" w:color="auto"/>
            <w:bottom w:val="none" w:sz="0" w:space="0" w:color="auto"/>
            <w:right w:val="none" w:sz="0" w:space="0" w:color="auto"/>
          </w:divBdr>
          <w:divsChild>
            <w:div w:id="7635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6432">
      <w:bodyDiv w:val="1"/>
      <w:marLeft w:val="0"/>
      <w:marRight w:val="0"/>
      <w:marTop w:val="0"/>
      <w:marBottom w:val="0"/>
      <w:divBdr>
        <w:top w:val="none" w:sz="0" w:space="0" w:color="auto"/>
        <w:left w:val="none" w:sz="0" w:space="0" w:color="auto"/>
        <w:bottom w:val="none" w:sz="0" w:space="0" w:color="auto"/>
        <w:right w:val="none" w:sz="0" w:space="0" w:color="auto"/>
      </w:divBdr>
    </w:div>
    <w:div w:id="1526363721">
      <w:bodyDiv w:val="1"/>
      <w:marLeft w:val="0"/>
      <w:marRight w:val="0"/>
      <w:marTop w:val="0"/>
      <w:marBottom w:val="0"/>
      <w:divBdr>
        <w:top w:val="none" w:sz="0" w:space="0" w:color="auto"/>
        <w:left w:val="none" w:sz="0" w:space="0" w:color="auto"/>
        <w:bottom w:val="none" w:sz="0" w:space="0" w:color="auto"/>
        <w:right w:val="none" w:sz="0" w:space="0" w:color="auto"/>
      </w:divBdr>
    </w:div>
    <w:div w:id="1537085311">
      <w:bodyDiv w:val="1"/>
      <w:marLeft w:val="0"/>
      <w:marRight w:val="0"/>
      <w:marTop w:val="0"/>
      <w:marBottom w:val="0"/>
      <w:divBdr>
        <w:top w:val="none" w:sz="0" w:space="0" w:color="auto"/>
        <w:left w:val="none" w:sz="0" w:space="0" w:color="auto"/>
        <w:bottom w:val="none" w:sz="0" w:space="0" w:color="auto"/>
        <w:right w:val="none" w:sz="0" w:space="0" w:color="auto"/>
      </w:divBdr>
      <w:divsChild>
        <w:div w:id="1177692806">
          <w:marLeft w:val="547"/>
          <w:marRight w:val="0"/>
          <w:marTop w:val="0"/>
          <w:marBottom w:val="0"/>
          <w:divBdr>
            <w:top w:val="none" w:sz="0" w:space="0" w:color="auto"/>
            <w:left w:val="none" w:sz="0" w:space="0" w:color="auto"/>
            <w:bottom w:val="none" w:sz="0" w:space="0" w:color="auto"/>
            <w:right w:val="none" w:sz="0" w:space="0" w:color="auto"/>
          </w:divBdr>
        </w:div>
      </w:divsChild>
    </w:div>
    <w:div w:id="159890842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5087299">
      <w:bodyDiv w:val="1"/>
      <w:marLeft w:val="0"/>
      <w:marRight w:val="0"/>
      <w:marTop w:val="0"/>
      <w:marBottom w:val="0"/>
      <w:divBdr>
        <w:top w:val="none" w:sz="0" w:space="0" w:color="auto"/>
        <w:left w:val="none" w:sz="0" w:space="0" w:color="auto"/>
        <w:bottom w:val="none" w:sz="0" w:space="0" w:color="auto"/>
        <w:right w:val="none" w:sz="0" w:space="0" w:color="auto"/>
      </w:divBdr>
    </w:div>
    <w:div w:id="1664048731">
      <w:bodyDiv w:val="1"/>
      <w:marLeft w:val="0"/>
      <w:marRight w:val="0"/>
      <w:marTop w:val="0"/>
      <w:marBottom w:val="0"/>
      <w:divBdr>
        <w:top w:val="none" w:sz="0" w:space="0" w:color="auto"/>
        <w:left w:val="none" w:sz="0" w:space="0" w:color="auto"/>
        <w:bottom w:val="none" w:sz="0" w:space="0" w:color="auto"/>
        <w:right w:val="none" w:sz="0" w:space="0" w:color="auto"/>
      </w:divBdr>
      <w:divsChild>
        <w:div w:id="1555267332">
          <w:marLeft w:val="0"/>
          <w:marRight w:val="0"/>
          <w:marTop w:val="0"/>
          <w:marBottom w:val="0"/>
          <w:divBdr>
            <w:top w:val="none" w:sz="0" w:space="0" w:color="auto"/>
            <w:left w:val="none" w:sz="0" w:space="0" w:color="auto"/>
            <w:bottom w:val="none" w:sz="0" w:space="0" w:color="auto"/>
            <w:right w:val="none" w:sz="0" w:space="0" w:color="auto"/>
          </w:divBdr>
        </w:div>
      </w:divsChild>
    </w:div>
    <w:div w:id="1694070420">
      <w:bodyDiv w:val="1"/>
      <w:marLeft w:val="0"/>
      <w:marRight w:val="0"/>
      <w:marTop w:val="0"/>
      <w:marBottom w:val="0"/>
      <w:divBdr>
        <w:top w:val="none" w:sz="0" w:space="0" w:color="auto"/>
        <w:left w:val="none" w:sz="0" w:space="0" w:color="auto"/>
        <w:bottom w:val="none" w:sz="0" w:space="0" w:color="auto"/>
        <w:right w:val="none" w:sz="0" w:space="0" w:color="auto"/>
      </w:divBdr>
      <w:divsChild>
        <w:div w:id="1233613314">
          <w:marLeft w:val="0"/>
          <w:marRight w:val="0"/>
          <w:marTop w:val="0"/>
          <w:marBottom w:val="0"/>
          <w:divBdr>
            <w:top w:val="none" w:sz="0" w:space="0" w:color="auto"/>
            <w:left w:val="none" w:sz="0" w:space="0" w:color="auto"/>
            <w:bottom w:val="none" w:sz="0" w:space="0" w:color="auto"/>
            <w:right w:val="none" w:sz="0" w:space="0" w:color="auto"/>
          </w:divBdr>
          <w:divsChild>
            <w:div w:id="20635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78479">
      <w:bodyDiv w:val="1"/>
      <w:marLeft w:val="0"/>
      <w:marRight w:val="0"/>
      <w:marTop w:val="0"/>
      <w:marBottom w:val="0"/>
      <w:divBdr>
        <w:top w:val="none" w:sz="0" w:space="0" w:color="auto"/>
        <w:left w:val="none" w:sz="0" w:space="0" w:color="auto"/>
        <w:bottom w:val="none" w:sz="0" w:space="0" w:color="auto"/>
        <w:right w:val="none" w:sz="0" w:space="0" w:color="auto"/>
      </w:divBdr>
      <w:divsChild>
        <w:div w:id="1156191401">
          <w:marLeft w:val="0"/>
          <w:marRight w:val="0"/>
          <w:marTop w:val="0"/>
          <w:marBottom w:val="0"/>
          <w:divBdr>
            <w:top w:val="none" w:sz="0" w:space="0" w:color="auto"/>
            <w:left w:val="none" w:sz="0" w:space="0" w:color="auto"/>
            <w:bottom w:val="none" w:sz="0" w:space="0" w:color="auto"/>
            <w:right w:val="none" w:sz="0" w:space="0" w:color="auto"/>
          </w:divBdr>
          <w:divsChild>
            <w:div w:id="1792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9691591">
      <w:bodyDiv w:val="1"/>
      <w:marLeft w:val="0"/>
      <w:marRight w:val="0"/>
      <w:marTop w:val="0"/>
      <w:marBottom w:val="0"/>
      <w:divBdr>
        <w:top w:val="none" w:sz="0" w:space="0" w:color="auto"/>
        <w:left w:val="none" w:sz="0" w:space="0" w:color="auto"/>
        <w:bottom w:val="none" w:sz="0" w:space="0" w:color="auto"/>
        <w:right w:val="none" w:sz="0" w:space="0" w:color="auto"/>
      </w:divBdr>
    </w:div>
    <w:div w:id="1789622631">
      <w:bodyDiv w:val="1"/>
      <w:marLeft w:val="0"/>
      <w:marRight w:val="0"/>
      <w:marTop w:val="0"/>
      <w:marBottom w:val="0"/>
      <w:divBdr>
        <w:top w:val="none" w:sz="0" w:space="0" w:color="auto"/>
        <w:left w:val="none" w:sz="0" w:space="0" w:color="auto"/>
        <w:bottom w:val="none" w:sz="0" w:space="0" w:color="auto"/>
        <w:right w:val="none" w:sz="0" w:space="0" w:color="auto"/>
      </w:divBdr>
    </w:div>
    <w:div w:id="1821073597">
      <w:bodyDiv w:val="1"/>
      <w:marLeft w:val="0"/>
      <w:marRight w:val="0"/>
      <w:marTop w:val="0"/>
      <w:marBottom w:val="0"/>
      <w:divBdr>
        <w:top w:val="none" w:sz="0" w:space="0" w:color="auto"/>
        <w:left w:val="none" w:sz="0" w:space="0" w:color="auto"/>
        <w:bottom w:val="none" w:sz="0" w:space="0" w:color="auto"/>
        <w:right w:val="none" w:sz="0" w:space="0" w:color="auto"/>
      </w:divBdr>
    </w:div>
    <w:div w:id="1853639059">
      <w:bodyDiv w:val="1"/>
      <w:marLeft w:val="0"/>
      <w:marRight w:val="0"/>
      <w:marTop w:val="0"/>
      <w:marBottom w:val="0"/>
      <w:divBdr>
        <w:top w:val="none" w:sz="0" w:space="0" w:color="auto"/>
        <w:left w:val="none" w:sz="0" w:space="0" w:color="auto"/>
        <w:bottom w:val="none" w:sz="0" w:space="0" w:color="auto"/>
        <w:right w:val="none" w:sz="0" w:space="0" w:color="auto"/>
      </w:divBdr>
    </w:div>
    <w:div w:id="1855607531">
      <w:bodyDiv w:val="1"/>
      <w:marLeft w:val="0"/>
      <w:marRight w:val="0"/>
      <w:marTop w:val="0"/>
      <w:marBottom w:val="0"/>
      <w:divBdr>
        <w:top w:val="none" w:sz="0" w:space="0" w:color="auto"/>
        <w:left w:val="none" w:sz="0" w:space="0" w:color="auto"/>
        <w:bottom w:val="none" w:sz="0" w:space="0" w:color="auto"/>
        <w:right w:val="none" w:sz="0" w:space="0" w:color="auto"/>
      </w:divBdr>
    </w:div>
    <w:div w:id="1869218457">
      <w:bodyDiv w:val="1"/>
      <w:marLeft w:val="0"/>
      <w:marRight w:val="0"/>
      <w:marTop w:val="0"/>
      <w:marBottom w:val="0"/>
      <w:divBdr>
        <w:top w:val="none" w:sz="0" w:space="0" w:color="auto"/>
        <w:left w:val="none" w:sz="0" w:space="0" w:color="auto"/>
        <w:bottom w:val="none" w:sz="0" w:space="0" w:color="auto"/>
        <w:right w:val="none" w:sz="0" w:space="0" w:color="auto"/>
      </w:divBdr>
      <w:divsChild>
        <w:div w:id="2146897176">
          <w:marLeft w:val="0"/>
          <w:marRight w:val="0"/>
          <w:marTop w:val="0"/>
          <w:marBottom w:val="0"/>
          <w:divBdr>
            <w:top w:val="none" w:sz="0" w:space="0" w:color="auto"/>
            <w:left w:val="none" w:sz="0" w:space="0" w:color="auto"/>
            <w:bottom w:val="none" w:sz="0" w:space="0" w:color="auto"/>
            <w:right w:val="none" w:sz="0" w:space="0" w:color="auto"/>
          </w:divBdr>
        </w:div>
      </w:divsChild>
    </w:div>
    <w:div w:id="1879656811">
      <w:bodyDiv w:val="1"/>
      <w:marLeft w:val="0"/>
      <w:marRight w:val="0"/>
      <w:marTop w:val="0"/>
      <w:marBottom w:val="0"/>
      <w:divBdr>
        <w:top w:val="none" w:sz="0" w:space="0" w:color="auto"/>
        <w:left w:val="none" w:sz="0" w:space="0" w:color="auto"/>
        <w:bottom w:val="none" w:sz="0" w:space="0" w:color="auto"/>
        <w:right w:val="none" w:sz="0" w:space="0" w:color="auto"/>
      </w:divBdr>
      <w:divsChild>
        <w:div w:id="89351551">
          <w:marLeft w:val="0"/>
          <w:marRight w:val="0"/>
          <w:marTop w:val="0"/>
          <w:marBottom w:val="0"/>
          <w:divBdr>
            <w:top w:val="none" w:sz="0" w:space="0" w:color="auto"/>
            <w:left w:val="none" w:sz="0" w:space="0" w:color="auto"/>
            <w:bottom w:val="none" w:sz="0" w:space="0" w:color="auto"/>
            <w:right w:val="none" w:sz="0" w:space="0" w:color="auto"/>
          </w:divBdr>
        </w:div>
        <w:div w:id="396590421">
          <w:marLeft w:val="0"/>
          <w:marRight w:val="0"/>
          <w:marTop w:val="0"/>
          <w:marBottom w:val="0"/>
          <w:divBdr>
            <w:top w:val="none" w:sz="0" w:space="0" w:color="auto"/>
            <w:left w:val="none" w:sz="0" w:space="0" w:color="auto"/>
            <w:bottom w:val="none" w:sz="0" w:space="0" w:color="auto"/>
            <w:right w:val="none" w:sz="0" w:space="0" w:color="auto"/>
          </w:divBdr>
        </w:div>
        <w:div w:id="1068504746">
          <w:marLeft w:val="0"/>
          <w:marRight w:val="0"/>
          <w:marTop w:val="0"/>
          <w:marBottom w:val="0"/>
          <w:divBdr>
            <w:top w:val="none" w:sz="0" w:space="0" w:color="auto"/>
            <w:left w:val="none" w:sz="0" w:space="0" w:color="auto"/>
            <w:bottom w:val="none" w:sz="0" w:space="0" w:color="auto"/>
            <w:right w:val="none" w:sz="0" w:space="0" w:color="auto"/>
          </w:divBdr>
        </w:div>
        <w:div w:id="1401362510">
          <w:marLeft w:val="0"/>
          <w:marRight w:val="0"/>
          <w:marTop w:val="0"/>
          <w:marBottom w:val="0"/>
          <w:divBdr>
            <w:top w:val="none" w:sz="0" w:space="0" w:color="auto"/>
            <w:left w:val="none" w:sz="0" w:space="0" w:color="auto"/>
            <w:bottom w:val="none" w:sz="0" w:space="0" w:color="auto"/>
            <w:right w:val="none" w:sz="0" w:space="0" w:color="auto"/>
          </w:divBdr>
        </w:div>
      </w:divsChild>
    </w:div>
    <w:div w:id="1935433006">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4219068">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23123925">
      <w:bodyDiv w:val="1"/>
      <w:marLeft w:val="0"/>
      <w:marRight w:val="0"/>
      <w:marTop w:val="0"/>
      <w:marBottom w:val="0"/>
      <w:divBdr>
        <w:top w:val="none" w:sz="0" w:space="0" w:color="auto"/>
        <w:left w:val="none" w:sz="0" w:space="0" w:color="auto"/>
        <w:bottom w:val="none" w:sz="0" w:space="0" w:color="auto"/>
        <w:right w:val="none" w:sz="0" w:space="0" w:color="auto"/>
      </w:divBdr>
      <w:divsChild>
        <w:div w:id="1853446570">
          <w:marLeft w:val="0"/>
          <w:marRight w:val="0"/>
          <w:marTop w:val="0"/>
          <w:marBottom w:val="0"/>
          <w:divBdr>
            <w:top w:val="none" w:sz="0" w:space="0" w:color="auto"/>
            <w:left w:val="none" w:sz="0" w:space="0" w:color="auto"/>
            <w:bottom w:val="none" w:sz="0" w:space="0" w:color="auto"/>
            <w:right w:val="none" w:sz="0" w:space="0" w:color="auto"/>
          </w:divBdr>
        </w:div>
      </w:divsChild>
    </w:div>
    <w:div w:id="2066828217">
      <w:bodyDiv w:val="1"/>
      <w:marLeft w:val="0"/>
      <w:marRight w:val="0"/>
      <w:marTop w:val="0"/>
      <w:marBottom w:val="0"/>
      <w:divBdr>
        <w:top w:val="none" w:sz="0" w:space="0" w:color="auto"/>
        <w:left w:val="none" w:sz="0" w:space="0" w:color="auto"/>
        <w:bottom w:val="none" w:sz="0" w:space="0" w:color="auto"/>
        <w:right w:val="none" w:sz="0" w:space="0" w:color="auto"/>
      </w:divBdr>
    </w:div>
    <w:div w:id="2067534539">
      <w:bodyDiv w:val="1"/>
      <w:marLeft w:val="0"/>
      <w:marRight w:val="0"/>
      <w:marTop w:val="0"/>
      <w:marBottom w:val="0"/>
      <w:divBdr>
        <w:top w:val="none" w:sz="0" w:space="0" w:color="auto"/>
        <w:left w:val="none" w:sz="0" w:space="0" w:color="auto"/>
        <w:bottom w:val="none" w:sz="0" w:space="0" w:color="auto"/>
        <w:right w:val="none" w:sz="0" w:space="0" w:color="auto"/>
      </w:divBdr>
      <w:divsChild>
        <w:div w:id="1673529658">
          <w:marLeft w:val="0"/>
          <w:marRight w:val="0"/>
          <w:marTop w:val="0"/>
          <w:marBottom w:val="0"/>
          <w:divBdr>
            <w:top w:val="none" w:sz="0" w:space="0" w:color="auto"/>
            <w:left w:val="none" w:sz="0" w:space="0" w:color="auto"/>
            <w:bottom w:val="none" w:sz="0" w:space="0" w:color="auto"/>
            <w:right w:val="none" w:sz="0" w:space="0" w:color="auto"/>
          </w:divBdr>
        </w:div>
      </w:divsChild>
    </w:div>
    <w:div w:id="2072002575">
      <w:bodyDiv w:val="1"/>
      <w:marLeft w:val="0"/>
      <w:marRight w:val="0"/>
      <w:marTop w:val="0"/>
      <w:marBottom w:val="0"/>
      <w:divBdr>
        <w:top w:val="none" w:sz="0" w:space="0" w:color="auto"/>
        <w:left w:val="none" w:sz="0" w:space="0" w:color="auto"/>
        <w:bottom w:val="none" w:sz="0" w:space="0" w:color="auto"/>
        <w:right w:val="none" w:sz="0" w:space="0" w:color="auto"/>
      </w:divBdr>
    </w:div>
    <w:div w:id="208930395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xml"/><Relationship Id="rId21" Type="http://schemas.openxmlformats.org/officeDocument/2006/relationships/image" Target="media/image6.png"/><Relationship Id="rId42" Type="http://schemas.openxmlformats.org/officeDocument/2006/relationships/hyperlink" Target="http://www.health.vic.gov.au/public-health/cemeteries-and-crematoria" TargetMode="External"/><Relationship Id="rId63" Type="http://schemas.openxmlformats.org/officeDocument/2006/relationships/hyperlink" Target="http://www.vpsc.vic.gov.au" TargetMode="External"/><Relationship Id="rId84" Type="http://schemas.openxmlformats.org/officeDocument/2006/relationships/hyperlink" Target="https://www.health.vic.gov.au/cemeteries-and-crematoria/class-a-cemetery-trust-appointments" TargetMode="External"/><Relationship Id="rId138" Type="http://schemas.openxmlformats.org/officeDocument/2006/relationships/hyperlink" Target="https://www.dtf.vic.gov.au/financial-management-government/standing-directions-2018-under-financial-management-act-1994" TargetMode="External"/><Relationship Id="rId159" Type="http://schemas.openxmlformats.org/officeDocument/2006/relationships/hyperlink" Target="https://www.sro.vic.gov.au/contact-us" TargetMode="External"/><Relationship Id="rId170" Type="http://schemas.openxmlformats.org/officeDocument/2006/relationships/hyperlink" Target="https://www.health.vic.gov.au/cemeteries-and-crematoria/cemetery-grants-program" TargetMode="External"/><Relationship Id="rId191" Type="http://schemas.openxmlformats.org/officeDocument/2006/relationships/hyperlink" Target="https://www.health.vic.gov.au/cemeteries-and-crematoria/cremations" TargetMode="External"/><Relationship Id="rId205" Type="http://schemas.openxmlformats.org/officeDocument/2006/relationships/image" Target="media/image37.png"/><Relationship Id="rId226" Type="http://schemas.openxmlformats.org/officeDocument/2006/relationships/hyperlink" Target="https://www.fairwork.gov.au/tools-and-resources/best-practice-guides/managing-underperformance" TargetMode="External"/><Relationship Id="rId247" Type="http://schemas.openxmlformats.org/officeDocument/2006/relationships/hyperlink" Target="https://www.land.vic.gov.au/government-land/resources-and-tools/government-land-management-policies" TargetMode="External"/><Relationship Id="rId107" Type="http://schemas.openxmlformats.org/officeDocument/2006/relationships/hyperlink" Target="https://www.health.vic.gov.au/cemeteries-and-crematoria/class-a-cemetery-trust-appointments" TargetMode="External"/><Relationship Id="rId268" Type="http://schemas.openxmlformats.org/officeDocument/2006/relationships/header" Target="header8.xml"/><Relationship Id="rId11" Type="http://schemas.openxmlformats.org/officeDocument/2006/relationships/image" Target="media/image1.jpg"/><Relationship Id="rId32" Type="http://schemas.openxmlformats.org/officeDocument/2006/relationships/image" Target="media/image17.svg"/><Relationship Id="rId53" Type="http://schemas.openxmlformats.org/officeDocument/2006/relationships/hyperlink" Target="https://www.legislation.vic.gov.au" TargetMode="External"/><Relationship Id="rId74" Type="http://schemas.openxmlformats.org/officeDocument/2006/relationships/hyperlink" Target="https://www.health.vic.gov.au/cemeteries-and-crematoria/class-a-cemetery-trust-appointments" TargetMode="External"/><Relationship Id="rId128" Type="http://schemas.openxmlformats.org/officeDocument/2006/relationships/hyperlink" Target="https://www.vmia.vic.gov.au/tools-and-insights/risk-management-tools" TargetMode="External"/><Relationship Id="rId149" Type="http://schemas.openxmlformats.org/officeDocument/2006/relationships/hyperlink" Target="https://www.health.vic.gov.au/cemeteries-and-crematoria/class-b-cemetery-trust-fee-setting" TargetMode="External"/><Relationship Id="rId5" Type="http://schemas.openxmlformats.org/officeDocument/2006/relationships/numbering" Target="numbering.xml"/><Relationship Id="rId95" Type="http://schemas.openxmlformats.org/officeDocument/2006/relationships/hyperlink" Target="https://www.health.vic.gov.au/cemeteries-and-crematoria/recruitment-and-advertising" TargetMode="External"/><Relationship Id="rId160" Type="http://schemas.openxmlformats.org/officeDocument/2006/relationships/hyperlink" Target="https://www.acnc.gov.au/contact-us" TargetMode="External"/><Relationship Id="rId181" Type="http://schemas.openxmlformats.org/officeDocument/2006/relationships/hyperlink" Target="https://www.health.vic.gov.au/cemeteries-and-crematoria/interments" TargetMode="External"/><Relationship Id="rId216" Type="http://schemas.openxmlformats.org/officeDocument/2006/relationships/hyperlink" Target="https://www.disputes.vic.gov.au/about-us/contact-us" TargetMode="External"/><Relationship Id="rId237" Type="http://schemas.openxmlformats.org/officeDocument/2006/relationships/image" Target="media/image48.svg"/><Relationship Id="rId258" Type="http://schemas.openxmlformats.org/officeDocument/2006/relationships/hyperlink" Target="https://www.health.vic.gov.au/cemeteries-and-crematoria/leasing-and-licencing-cemetery-land" TargetMode="External"/><Relationship Id="rId22" Type="http://schemas.openxmlformats.org/officeDocument/2006/relationships/image" Target="media/image7.svg"/><Relationship Id="rId43" Type="http://schemas.openxmlformats.org/officeDocument/2006/relationships/hyperlink" Target="https://www.legislation.vic.gov.au/in-force/statutory-rules/cemeteries-and-crematoria-regulations-2025" TargetMode="External"/><Relationship Id="rId64" Type="http://schemas.openxmlformats.org/officeDocument/2006/relationships/header" Target="header3.xml"/><Relationship Id="rId118" Type="http://schemas.openxmlformats.org/officeDocument/2006/relationships/diagramQuickStyle" Target="diagrams/quickStyle1.xml"/><Relationship Id="rId139" Type="http://schemas.openxmlformats.org/officeDocument/2006/relationships/hyperlink" Target="https://www.health.vic.gov.au/cemeteries-and-crematoria/class-a-cemetery-trust-governance" TargetMode="External"/><Relationship Id="rId85" Type="http://schemas.openxmlformats.org/officeDocument/2006/relationships/hyperlink" Target="https://www.health.vic.gov.au/cemeteries-and-crematoria/class-a-cemetery-trust-appointments" TargetMode="External"/><Relationship Id="rId150" Type="http://schemas.openxmlformats.org/officeDocument/2006/relationships/hyperlink" Target="https://www.health.vic.gov.au/%20cemeteries-and-crematoria/%20class-b-cemetery-trust-fee-setting" TargetMode="External"/><Relationship Id="rId171" Type="http://schemas.openxmlformats.org/officeDocument/2006/relationships/hyperlink" Target="https://www.health.vic.gov.au/cemeteries-and-crematoria/right-of-interment-permit" TargetMode="External"/><Relationship Id="rId192" Type="http://schemas.openxmlformats.org/officeDocument/2006/relationships/hyperlink" Target="https://www.health.vic.gov.au/cemeteries-and-crematoria/cremations" TargetMode="External"/><Relationship Id="rId206" Type="http://schemas.openxmlformats.org/officeDocument/2006/relationships/image" Target="media/image38.svg"/><Relationship Id="rId227" Type="http://schemas.openxmlformats.org/officeDocument/2006/relationships/hyperlink" Target="https://www.fairwork.gov.au/employment-conditions/bullying-sexual-harassment-and-discrimination-at-work" TargetMode="External"/><Relationship Id="rId248" Type="http://schemas.openxmlformats.org/officeDocument/2006/relationships/hyperlink" Target="mailto:cemeteries@health.vic.gov.au" TargetMode="External"/><Relationship Id="rId269" Type="http://schemas.openxmlformats.org/officeDocument/2006/relationships/footer" Target="footer13.xml"/><Relationship Id="rId12" Type="http://schemas.openxmlformats.org/officeDocument/2006/relationships/footer" Target="footer1.xml"/><Relationship Id="rId33" Type="http://schemas.openxmlformats.org/officeDocument/2006/relationships/image" Target="media/image18.png"/><Relationship Id="rId108" Type="http://schemas.openxmlformats.org/officeDocument/2006/relationships/hyperlink" Target="https://www.health.vic.gov.au/cemeteries-and-crematoria/policy-templates" TargetMode="External"/><Relationship Id="rId129" Type="http://schemas.openxmlformats.org/officeDocument/2006/relationships/header" Target="header6.xml"/><Relationship Id="rId54" Type="http://schemas.openxmlformats.org/officeDocument/2006/relationships/hyperlink" Target="https://legislationvic.timg.com" TargetMode="External"/><Relationship Id="rId75" Type="http://schemas.openxmlformats.org/officeDocument/2006/relationships/hyperlink" Target="https://www.health.vic.gov.au/cemeteries-and-crematoria/recruitment-and-advertising" TargetMode="External"/><Relationship Id="rId96" Type="http://schemas.openxmlformats.org/officeDocument/2006/relationships/hyperlink" Target="https://www.health.vic.gov.au/cemeteries-and-crematoria/recruitment-and-advertising" TargetMode="External"/><Relationship Id="rId140" Type="http://schemas.openxmlformats.org/officeDocument/2006/relationships/hyperlink" Target="https://vpsc.vic.gov.au/executive-employment/victorian-public-entity-executive-employment" TargetMode="External"/><Relationship Id="rId161" Type="http://schemas.openxmlformats.org/officeDocument/2006/relationships/hyperlink" Target="https://www.dtf.vic.gov.au/financial-management-government/standing-directions-2018-under-financial-management-act-1994" TargetMode="External"/><Relationship Id="rId182" Type="http://schemas.openxmlformats.org/officeDocument/2006/relationships/hyperlink" Target="https://www.health.vic.gov.au/cemeteries-and-crematoria/interments" TargetMode="External"/><Relationship Id="rId217" Type="http://schemas.openxmlformats.org/officeDocument/2006/relationships/hyperlink" Target="https://www.ombudsman.vic.gov.au/complaints/make-complaint/" TargetMode="External"/><Relationship Id="rId6" Type="http://schemas.openxmlformats.org/officeDocument/2006/relationships/styles" Target="styles.xml"/><Relationship Id="rId238" Type="http://schemas.openxmlformats.org/officeDocument/2006/relationships/image" Target="media/image49.png"/><Relationship Id="rId259" Type="http://schemas.openxmlformats.org/officeDocument/2006/relationships/hyperlink" Target="https://www.health.vic.gov.au/public-health/cemeteries-and-crematoria" TargetMode="External"/><Relationship Id="rId23" Type="http://schemas.openxmlformats.org/officeDocument/2006/relationships/image" Target="media/image8.png"/><Relationship Id="rId119" Type="http://schemas.openxmlformats.org/officeDocument/2006/relationships/diagramColors" Target="diagrams/colors1.xml"/><Relationship Id="rId270" Type="http://schemas.openxmlformats.org/officeDocument/2006/relationships/footer" Target="footer14.xml"/><Relationship Id="rId44" Type="http://schemas.openxmlformats.org/officeDocument/2006/relationships/image" Target="media/image26.png"/><Relationship Id="rId60" Type="http://schemas.openxmlformats.org/officeDocument/2006/relationships/hyperlink" Target="https://www.deeca.vic.gov.au" TargetMode="External"/><Relationship Id="rId65" Type="http://schemas.openxmlformats.org/officeDocument/2006/relationships/header" Target="header4.xml"/><Relationship Id="rId81" Type="http://schemas.openxmlformats.org/officeDocument/2006/relationships/hyperlink" Target="https://www.vic.gov.au/guidelines-appointment-remuneration" TargetMode="External"/><Relationship Id="rId86" Type="http://schemas.openxmlformats.org/officeDocument/2006/relationships/hyperlink" Target="../Final%20merged%20manual%20-%20Anna%27s%20version/Join%20a%20public%20board%20website" TargetMode="External"/><Relationship Id="rId130" Type="http://schemas.openxmlformats.org/officeDocument/2006/relationships/footer" Target="footer10.xml"/><Relationship Id="rId135" Type="http://schemas.openxmlformats.org/officeDocument/2006/relationships/hyperlink" Target="https://www.ibac.vic.gov.au/" TargetMode="External"/><Relationship Id="rId151" Type="http://schemas.openxmlformats.org/officeDocument/2006/relationships/image" Target="media/image33.png"/><Relationship Id="rId156" Type="http://schemas.openxmlformats.org/officeDocument/2006/relationships/hyperlink" Target="https://www.sro.vic.gov.au/contact-us" TargetMode="External"/><Relationship Id="rId177" Type="http://schemas.openxmlformats.org/officeDocument/2006/relationships/hyperlink" Target="http://www.whitepages.com.au" TargetMode="External"/><Relationship Id="rId198" Type="http://schemas.openxmlformats.org/officeDocument/2006/relationships/hyperlink" Target="https://www.vmia.vic.gov.au/insurance/policies-and-cover" TargetMode="External"/><Relationship Id="rId172" Type="http://schemas.openxmlformats.org/officeDocument/2006/relationships/hyperlink" Target="https://www.health.vic.gov.au/cemeteries-and-crematoria/right-of-interment-permit" TargetMode="External"/><Relationship Id="rId193" Type="http://schemas.openxmlformats.org/officeDocument/2006/relationships/hyperlink" Target="https://www.health.vic.gov.au/cemeteries-and-crematoria/cremations" TargetMode="External"/><Relationship Id="rId202" Type="http://schemas.openxmlformats.org/officeDocument/2006/relationships/hyperlink" Target="https://www.health.vic.gov.au/cemeteries-and-crematoria/exhumation-licence-policy" TargetMode="External"/><Relationship Id="rId207" Type="http://schemas.openxmlformats.org/officeDocument/2006/relationships/image" Target="media/image39.png"/><Relationship Id="rId223" Type="http://schemas.openxmlformats.org/officeDocument/2006/relationships/hyperlink" Target="https://www.fairwork.gov.au/" TargetMode="External"/><Relationship Id="rId228" Type="http://schemas.openxmlformats.org/officeDocument/2006/relationships/hyperlink" Target="https://www.fairwork.gov.au/tools-and-resources/online-learning-centre" TargetMode="External"/><Relationship Id="rId244" Type="http://schemas.openxmlformats.org/officeDocument/2006/relationships/hyperlink" Target="https://www.health.vic.gov.au/cemeteries-and-crematoria/class-b-cemetery-trust-governance" TargetMode="External"/><Relationship Id="rId249" Type="http://schemas.openxmlformats.org/officeDocument/2006/relationships/hyperlink" Target="https://www.health.vic.gov.au/cemeteries-and-crematoria/land-acquisition" TargetMode="External"/><Relationship Id="rId13" Type="http://schemas.openxmlformats.org/officeDocument/2006/relationships/footer" Target="footer2.xml"/><Relationship Id="rId18" Type="http://schemas.openxmlformats.org/officeDocument/2006/relationships/image" Target="media/image3.svg"/><Relationship Id="rId39" Type="http://schemas.openxmlformats.org/officeDocument/2006/relationships/image" Target="media/image24.png"/><Relationship Id="rId109" Type="http://schemas.openxmlformats.org/officeDocument/2006/relationships/hyperlink" Target="https://www.health.vic.gov.au/cemeteries-and-crematoria/code-of-practice-relating-to-the-sale-and-supply-of-memorialisation-goods" TargetMode="External"/><Relationship Id="rId260" Type="http://schemas.openxmlformats.org/officeDocument/2006/relationships/hyperlink" Target="https://www.health.vic.gov.au/cemeteries-and-crematoria/cemeteries-and-crematoria-reports" TargetMode="External"/><Relationship Id="rId265" Type="http://schemas.openxmlformats.org/officeDocument/2006/relationships/hyperlink" Target="https://www.health.vic.gov.au/cemeteries-and-crematoria/policy-templates" TargetMode="External"/><Relationship Id="rId34" Type="http://schemas.openxmlformats.org/officeDocument/2006/relationships/image" Target="media/image19.svg"/><Relationship Id="rId50" Type="http://schemas.openxmlformats.org/officeDocument/2006/relationships/header" Target="header2.xml"/><Relationship Id="rId55" Type="http://schemas.openxmlformats.org/officeDocument/2006/relationships/hyperlink" Target="https://www.legislation.gov.au" TargetMode="External"/><Relationship Id="rId76" Type="http://schemas.openxmlformats.org/officeDocument/2006/relationships/hyperlink" Target="https://www.health.vic.gov.au/cemeteries-and-crematoria/class-b-cemetery-trust-governance" TargetMode="External"/><Relationship Id="rId97" Type="http://schemas.openxmlformats.org/officeDocument/2006/relationships/hyperlink" Target="https://www.health.vic.gov.au/cemeteries-and-crematoria/recruitment-and-advertising" TargetMode="External"/><Relationship Id="rId104" Type="http://schemas.openxmlformats.org/officeDocument/2006/relationships/hyperlink" Target="https://www.health.vic.gov.au/cemeteries-and-crematoria/class-b-cemetery-trust-appointments" TargetMode="External"/><Relationship Id="rId120" Type="http://schemas.microsoft.com/office/2007/relationships/diagramDrawing" Target="diagrams/drawing1.xml"/><Relationship Id="rId125" Type="http://schemas.microsoft.com/office/2007/relationships/diagramDrawing" Target="diagrams/drawing2.xml"/><Relationship Id="rId141" Type="http://schemas.openxmlformats.org/officeDocument/2006/relationships/hyperlink" Target="https://www.dtf.vic.gov.au/financial-management-government/indexation-fees-and-penalties" TargetMode="External"/><Relationship Id="rId146" Type="http://schemas.openxmlformats.org/officeDocument/2006/relationships/hyperlink" Target="https://www.health.vic.gov.au/cemeteries-and-crematoria/class-b-cemetery-trust-fee-setting" TargetMode="External"/><Relationship Id="rId167" Type="http://schemas.openxmlformats.org/officeDocument/2006/relationships/hyperlink" Target="https://www.health.vic.gov.au/cemeteries-and-crematoria/class-b-cemetery-trust-financial-reporting-and-procedures" TargetMode="External"/><Relationship Id="rId188" Type="http://schemas.openxmlformats.org/officeDocument/2006/relationships/hyperlink" Target="https://www.health.vic.gov.au/cemeteries-and-crematoria/cremation-approval" TargetMode="External"/><Relationship Id="rId7" Type="http://schemas.openxmlformats.org/officeDocument/2006/relationships/settings" Target="settings.xml"/><Relationship Id="rId71" Type="http://schemas.openxmlformats.org/officeDocument/2006/relationships/hyperlink" Target="https://www.humanrights.vic.gov.au" TargetMode="External"/><Relationship Id="rId92" Type="http://schemas.openxmlformats.org/officeDocument/2006/relationships/hyperlink" Target="https://www.health.vic.gov.au/cemeteries-and-crematoria/recruitment-and-advertising" TargetMode="External"/><Relationship Id="rId162" Type="http://schemas.openxmlformats.org/officeDocument/2006/relationships/hyperlink" Target="https://www.health.vic.gov.au/cemeteries-and-crematoria/class-b-cemetery-trust-financial-reporting-and-procedures" TargetMode="External"/><Relationship Id="rId183" Type="http://schemas.openxmlformats.org/officeDocument/2006/relationships/image" Target="media/image34.png"/><Relationship Id="rId213" Type="http://schemas.openxmlformats.org/officeDocument/2006/relationships/hyperlink" Target="https://ovic.vic.gov.au/information-security/agency-reporting-obligations-hub/class-b-cemetery-trust-stakeholders/" TargetMode="External"/><Relationship Id="rId218" Type="http://schemas.openxmlformats.org/officeDocument/2006/relationships/hyperlink" Target="https://www.ombudsman.vic.gov.au/learn-from-us/practice-guides/" TargetMode="External"/><Relationship Id="rId234" Type="http://schemas.openxmlformats.org/officeDocument/2006/relationships/image" Target="media/image45.png"/><Relationship Id="rId239" Type="http://schemas.openxmlformats.org/officeDocument/2006/relationships/image" Target="media/image50.svg"/><Relationship Id="rId2" Type="http://schemas.openxmlformats.org/officeDocument/2006/relationships/customXml" Target="../customXml/item2.xml"/><Relationship Id="rId29" Type="http://schemas.openxmlformats.org/officeDocument/2006/relationships/image" Target="media/image14.png"/><Relationship Id="rId250" Type="http://schemas.openxmlformats.org/officeDocument/2006/relationships/hyperlink" Target="https://www.health.vic.gov.au/cemeteries-and-crematoria/class-b-cemetery-trust-fee-setting" TargetMode="External"/><Relationship Id="rId255" Type="http://schemas.openxmlformats.org/officeDocument/2006/relationships/hyperlink" Target="https://www.deeca.vic.gov.au/communities-and-regions/regions-and-locations" TargetMode="External"/><Relationship Id="rId271" Type="http://schemas.openxmlformats.org/officeDocument/2006/relationships/fontTable" Target="fontTable.xml"/><Relationship Id="rId24" Type="http://schemas.openxmlformats.org/officeDocument/2006/relationships/image" Target="media/image9.svg"/><Relationship Id="rId40" Type="http://schemas.openxmlformats.org/officeDocument/2006/relationships/image" Target="media/image25.svg"/><Relationship Id="rId45" Type="http://schemas.openxmlformats.org/officeDocument/2006/relationships/image" Target="media/image27.png"/><Relationship Id="rId66" Type="http://schemas.openxmlformats.org/officeDocument/2006/relationships/footer" Target="footer6.xml"/><Relationship Id="rId87" Type="http://schemas.openxmlformats.org/officeDocument/2006/relationships/hyperlink" Target="https://www.boards.vic.gov.au/" TargetMode="External"/><Relationship Id="rId110" Type="http://schemas.openxmlformats.org/officeDocument/2006/relationships/hyperlink" Target="https://www.health.vic.gov.au/cemeteries-and-crematoria/class-a-cemetery-trust-appointments" TargetMode="External"/><Relationship Id="rId115" Type="http://schemas.openxmlformats.org/officeDocument/2006/relationships/hyperlink" Target="https://www.health.vic.gov.au/cemeteries-and-crematoria/class-b-cemetery-trust-appointments" TargetMode="External"/><Relationship Id="rId131" Type="http://schemas.openxmlformats.org/officeDocument/2006/relationships/footer" Target="footer11.xml"/><Relationship Id="rId136" Type="http://schemas.openxmlformats.org/officeDocument/2006/relationships/hyperlink" Target="https://www.health.vic.gov.au/cemeteries-and-crematoria/fraud-corruption-control-and-public-disclosures" TargetMode="External"/><Relationship Id="rId157" Type="http://schemas.openxmlformats.org/officeDocument/2006/relationships/hyperlink" Target="https://register.business.gov.au/" TargetMode="External"/><Relationship Id="rId178" Type="http://schemas.openxmlformats.org/officeDocument/2006/relationships/hyperlink" Target="https://www.health.vic.gov.au/cemeteries-and-crematoria/interments" TargetMode="External"/><Relationship Id="rId61" Type="http://schemas.openxmlformats.org/officeDocument/2006/relationships/hyperlink" Target="https://ovic.vic.gov.au" TargetMode="External"/><Relationship Id="rId82" Type="http://schemas.openxmlformats.org/officeDocument/2006/relationships/hyperlink" Target="https://www.vic.gov.au/guidelines-appointment-remuneration" TargetMode="External"/><Relationship Id="rId152" Type="http://schemas.openxmlformats.org/officeDocument/2006/relationships/hyperlink" Target="https://www.consumer.vic.gov.au/clubs-and-fundraising/fundraisers/registration" TargetMode="External"/><Relationship Id="rId173" Type="http://schemas.openxmlformats.org/officeDocument/2006/relationships/hyperlink" Target="https://www.health.vic.gov.au/cemeteries-and-crematoria/seeking-variation-or-forced-surrender-of-a-right-of-interment-held-by" TargetMode="External"/><Relationship Id="rId194" Type="http://schemas.openxmlformats.org/officeDocument/2006/relationships/hyperlink" Target="https://www.health.vic.gov.au/cemeteries-and-crematoria/cremations" TargetMode="External"/><Relationship Id="rId199" Type="http://schemas.openxmlformats.org/officeDocument/2006/relationships/hyperlink" Target="mailto:statutoryapprovals.cemeteries@health.vic.gov.au" TargetMode="External"/><Relationship Id="rId203" Type="http://schemas.openxmlformats.org/officeDocument/2006/relationships/hyperlink" Target="https://www.health.vic.gov.au/cemeteries-and-crematoria/applying-for-an-exhumation-licence" TargetMode="External"/><Relationship Id="rId208" Type="http://schemas.openxmlformats.org/officeDocument/2006/relationships/image" Target="media/image40.svg"/><Relationship Id="rId229" Type="http://schemas.openxmlformats.org/officeDocument/2006/relationships/hyperlink" Target="https://www.worksafe.vic.gov.au" TargetMode="External"/><Relationship Id="rId19" Type="http://schemas.openxmlformats.org/officeDocument/2006/relationships/image" Target="media/image4.png"/><Relationship Id="rId224" Type="http://schemas.openxmlformats.org/officeDocument/2006/relationships/hyperlink" Target="https://www.fairwork.gov.au/" TargetMode="External"/><Relationship Id="rId240" Type="http://schemas.openxmlformats.org/officeDocument/2006/relationships/image" Target="media/image51.png"/><Relationship Id="rId245" Type="http://schemas.openxmlformats.org/officeDocument/2006/relationships/hyperlink" Target="http://www.worksafe.vic.gov.au" TargetMode="External"/><Relationship Id="rId261" Type="http://schemas.openxmlformats.org/officeDocument/2006/relationships/hyperlink" Target="https://www.health.vic.gov.au/cemeteries-and-crematoria/policy-templates" TargetMode="External"/><Relationship Id="rId266" Type="http://schemas.openxmlformats.org/officeDocument/2006/relationships/hyperlink" Target="https://www.health.vic.gov.au/cemeteries-and-crematoria/policy-templates" TargetMode="External"/><Relationship Id="rId14" Type="http://schemas.openxmlformats.org/officeDocument/2006/relationships/footer" Target="footer3.xml"/><Relationship Id="rId30" Type="http://schemas.openxmlformats.org/officeDocument/2006/relationships/image" Target="media/image15.svg"/><Relationship Id="rId35" Type="http://schemas.openxmlformats.org/officeDocument/2006/relationships/image" Target="media/image20.png"/><Relationship Id="rId56" Type="http://schemas.openxmlformats.org/officeDocument/2006/relationships/hyperlink" Target="https://www.liv.asn.au/" TargetMode="External"/><Relationship Id="rId77" Type="http://schemas.openxmlformats.org/officeDocument/2006/relationships/header" Target="header5.xml"/><Relationship Id="rId100" Type="http://schemas.openxmlformats.org/officeDocument/2006/relationships/hyperlink" Target="https://www.health.vic.gov.au/cemeteries-and-crematoria/class-b-cemetery-trust-appointments" TargetMode="External"/><Relationship Id="rId105" Type="http://schemas.openxmlformats.org/officeDocument/2006/relationships/hyperlink" Target="https://communitydirectors.com.au/policies/conduct-of-meetings-policy" TargetMode="External"/><Relationship Id="rId126" Type="http://schemas.openxmlformats.org/officeDocument/2006/relationships/hyperlink" Target="https://www.health.vic.gov.au/cemeteries-and-crematoria/class-b-cemetery-trust-governance" TargetMode="External"/><Relationship Id="rId147" Type="http://schemas.openxmlformats.org/officeDocument/2006/relationships/hyperlink" Target="https://www.health.vic.gov.au/cemeteries-and-crematoria/class-b-cemetery-trust-fee-setting" TargetMode="External"/><Relationship Id="rId168" Type="http://schemas.openxmlformats.org/officeDocument/2006/relationships/hyperlink" Target="https://www.health.vic.gov.au/cemeteries-and-crematoria/cemetery-grants-program"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yperlink" Target="https://www.boards.vic.gov.au/directors-duties-respect-climate-risk" TargetMode="External"/><Relationship Id="rId93" Type="http://schemas.openxmlformats.org/officeDocument/2006/relationships/hyperlink" Target="https://www.health.vic.gov.au/cemeteries-and-crematoria/recruitment-and-advertising" TargetMode="External"/><Relationship Id="rId98" Type="http://schemas.openxmlformats.org/officeDocument/2006/relationships/hyperlink" Target="https://www.health.vic.gov.au/cemeteries-and-crematoria/recruitment-and-advertising" TargetMode="External"/><Relationship Id="rId121" Type="http://schemas.openxmlformats.org/officeDocument/2006/relationships/diagramData" Target="diagrams/data2.xml"/><Relationship Id="rId142" Type="http://schemas.openxmlformats.org/officeDocument/2006/relationships/image" Target="media/image31.png"/><Relationship Id="rId163" Type="http://schemas.openxmlformats.org/officeDocument/2006/relationships/hyperlink" Target="https://www.health.vic.gov.au/cemeteries-and-crematoria/class-b-cemetery-trust-financial-reporting-and-procedures" TargetMode="External"/><Relationship Id="rId184" Type="http://schemas.openxmlformats.org/officeDocument/2006/relationships/image" Target="media/image35.png"/><Relationship Id="rId189" Type="http://schemas.openxmlformats.org/officeDocument/2006/relationships/hyperlink" Target="https://www.health.vic.gov.au/cemeteries-and-crematoria/cremations" TargetMode="External"/><Relationship Id="rId219" Type="http://schemas.openxmlformats.org/officeDocument/2006/relationships/hyperlink" Target="https://communitydirectors.com.au/tools-resources/policy-bank" TargetMode="External"/><Relationship Id="rId3" Type="http://schemas.openxmlformats.org/officeDocument/2006/relationships/customXml" Target="../customXml/item3.xml"/><Relationship Id="rId214" Type="http://schemas.openxmlformats.org/officeDocument/2006/relationships/hyperlink" Target="https://www.health.vic.gov.au/cemeteries-and-crematoria/cemetery-trust-records-management" TargetMode="External"/><Relationship Id="rId230" Type="http://schemas.openxmlformats.org/officeDocument/2006/relationships/hyperlink" Target="https://www.worksafe.vic.gov.au/safety-in-and-around-graves" TargetMode="External"/><Relationship Id="rId235" Type="http://schemas.openxmlformats.org/officeDocument/2006/relationships/image" Target="media/image46.svg"/><Relationship Id="rId251" Type="http://schemas.openxmlformats.org/officeDocument/2006/relationships/hyperlink" Target="https://www.health.vic.gov.au/cemeteries-and-crematoria/class-b-cemetery-trust-fee-setting" TargetMode="External"/><Relationship Id="rId256" Type="http://schemas.openxmlformats.org/officeDocument/2006/relationships/hyperlink" Target="https://www.health.vic.gov.au/cemeteries-and-crematoria/leasing-and-licencing-cemetery-land" TargetMode="External"/><Relationship Id="rId25" Type="http://schemas.openxmlformats.org/officeDocument/2006/relationships/image" Target="media/image10.png"/><Relationship Id="rId46" Type="http://schemas.openxmlformats.org/officeDocument/2006/relationships/hyperlink" Target="https://www.legislation.vic.gov.au/in-force/acts/cemeteries-and-crematoria-act-2003" TargetMode="External"/><Relationship Id="rId67" Type="http://schemas.openxmlformats.org/officeDocument/2006/relationships/footer" Target="footer7.xml"/><Relationship Id="rId116" Type="http://schemas.openxmlformats.org/officeDocument/2006/relationships/diagramData" Target="diagrams/data1.xml"/><Relationship Id="rId137" Type="http://schemas.openxmlformats.org/officeDocument/2006/relationships/hyperlink" Target="https://www.health.vic.gov.au/cemeteries-and-crematoria/class-a-cemetery-trust-governance" TargetMode="External"/><Relationship Id="rId158" Type="http://schemas.openxmlformats.org/officeDocument/2006/relationships/hyperlink" Target="https://register.business.gov.au/" TargetMode="External"/><Relationship Id="rId272" Type="http://schemas.openxmlformats.org/officeDocument/2006/relationships/theme" Target="theme/theme1.xml"/><Relationship Id="rId20" Type="http://schemas.openxmlformats.org/officeDocument/2006/relationships/image" Target="media/image5.svg"/><Relationship Id="rId41" Type="http://schemas.openxmlformats.org/officeDocument/2006/relationships/hyperlink" Target="mailto:cemeteries@health.vic.gov.au" TargetMode="External"/><Relationship Id="rId62" Type="http://schemas.openxmlformats.org/officeDocument/2006/relationships/hyperlink" Target="https://www.vcat.vic.gov.au" TargetMode="External"/><Relationship Id="rId83" Type="http://schemas.openxmlformats.org/officeDocument/2006/relationships/hyperlink" Target="https://www.health.vic.gov.au/cemeteries-and-crematoria/class-a-cemetery-trust-appointments" TargetMode="External"/><Relationship Id="rId88" Type="http://schemas.openxmlformats.org/officeDocument/2006/relationships/hyperlink" Target="https://www.vic.gov.au/guidelines-appointment-remuneration" TargetMode="External"/><Relationship Id="rId111" Type="http://schemas.openxmlformats.org/officeDocument/2006/relationships/hyperlink" Target="https://www.health.vic.gov.au/cemeteries-and-crematoria/class-a-cemetery-trust-appointments" TargetMode="External"/><Relationship Id="rId132" Type="http://schemas.openxmlformats.org/officeDocument/2006/relationships/header" Target="header7.xml"/><Relationship Id="rId153" Type="http://schemas.openxmlformats.org/officeDocument/2006/relationships/hyperlink" Target="https://www.buyingfor.vic.gov.au" TargetMode="External"/><Relationship Id="rId174" Type="http://schemas.openxmlformats.org/officeDocument/2006/relationships/hyperlink" Target="https://www.health.vic.gov.au/cemeteries-and-crematoria/cemetery-trust-records-management" TargetMode="External"/><Relationship Id="rId179" Type="http://schemas.openxmlformats.org/officeDocument/2006/relationships/hyperlink" Target="https://www.health.vic.gov.au/cemeteries-and-crematoria/interments" TargetMode="External"/><Relationship Id="rId195" Type="http://schemas.openxmlformats.org/officeDocument/2006/relationships/hyperlink" Target="https://www.ag.gov.au/national-security/publications/national-identity-proofing-guidelines" TargetMode="External"/><Relationship Id="rId209" Type="http://schemas.openxmlformats.org/officeDocument/2006/relationships/image" Target="media/image41.png"/><Relationship Id="rId190" Type="http://schemas.openxmlformats.org/officeDocument/2006/relationships/hyperlink" Target="https://www.health.vic.gov.au/cemeteries-and-crematoria/cemetery-trust-records-management" TargetMode="External"/><Relationship Id="rId204" Type="http://schemas.openxmlformats.org/officeDocument/2006/relationships/hyperlink" Target="https://www.health.vic.gov.au/cemeteries-and-crematoria/applying-for-an-exhumation-licence" TargetMode="External"/><Relationship Id="rId220" Type="http://schemas.openxmlformats.org/officeDocument/2006/relationships/hyperlink" Target="https://www.disputes.vic.gov.au/information-and-advice/reaching-an-agreement" TargetMode="External"/><Relationship Id="rId225" Type="http://schemas.openxmlformats.org/officeDocument/2006/relationships/hyperlink" Target="https://www.fairwork.gov.au/" TargetMode="External"/><Relationship Id="rId241" Type="http://schemas.openxmlformats.org/officeDocument/2006/relationships/image" Target="media/image52.svg"/><Relationship Id="rId246" Type="http://schemas.openxmlformats.org/officeDocument/2006/relationships/hyperlink" Target="mailto:info@worksafe.vic.gov.au" TargetMode="External"/><Relationship Id="rId267" Type="http://schemas.openxmlformats.org/officeDocument/2006/relationships/hyperlink" Target="https://www.health.vic.gov.au/cemeteries-and-crematoria/policy-templates" TargetMode="External"/><Relationship Id="rId15" Type="http://schemas.openxmlformats.org/officeDocument/2006/relationships/hyperlink" Target="mailto:cemeteries@health.vic.gov.au" TargetMode="External"/><Relationship Id="rId36" Type="http://schemas.openxmlformats.org/officeDocument/2006/relationships/image" Target="media/image21.svg"/><Relationship Id="rId57" Type="http://schemas.openxmlformats.org/officeDocument/2006/relationships/image" Target="media/image28.png"/><Relationship Id="rId106" Type="http://schemas.openxmlformats.org/officeDocument/2006/relationships/hyperlink" Target="https://communitydirectors.com.au/policies/circular-resolution-policy" TargetMode="External"/><Relationship Id="rId127" Type="http://schemas.openxmlformats.org/officeDocument/2006/relationships/hyperlink" Target="https://www.health.vic.gov.au/cemeteries-and-crematoria/class-b-cemetery-trust-governance" TargetMode="External"/><Relationship Id="rId262" Type="http://schemas.openxmlformats.org/officeDocument/2006/relationships/hyperlink" Target="https://www.health.vic.gov.au/cemeteries-and-crematoria/policy-templates" TargetMode="Externa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footer" Target="footer5.xml"/><Relationship Id="rId73" Type="http://schemas.openxmlformats.org/officeDocument/2006/relationships/hyperlink" Target="https://www.vmia.vic.gov.au/about-us/contact-us" TargetMode="External"/><Relationship Id="rId78" Type="http://schemas.openxmlformats.org/officeDocument/2006/relationships/footer" Target="footer8.xml"/><Relationship Id="rId94" Type="http://schemas.openxmlformats.org/officeDocument/2006/relationships/hyperlink" Target="https://www.health.vic.gov.au/cemeteries-and-crematoria/recruitment-and-advertising" TargetMode="External"/><Relationship Id="rId99" Type="http://schemas.openxmlformats.org/officeDocument/2006/relationships/hyperlink" Target="https://www.health.vic.gov.au/cemeteries-and-crematoria/recruitment-and-advertising" TargetMode="External"/><Relationship Id="rId101" Type="http://schemas.openxmlformats.org/officeDocument/2006/relationships/hyperlink" Target="https://www.health.vic.gov.au/cemeteries-and-crematoria/class-b-cemetery-trust-appointments" TargetMode="External"/><Relationship Id="rId122" Type="http://schemas.openxmlformats.org/officeDocument/2006/relationships/diagramLayout" Target="diagrams/layout2.xml"/><Relationship Id="rId143" Type="http://schemas.openxmlformats.org/officeDocument/2006/relationships/image" Target="media/image32.svg"/><Relationship Id="rId148" Type="http://schemas.openxmlformats.org/officeDocument/2006/relationships/hyperlink" Target="https://www.health.vic.gov.au/cemeteries-and-crematoria/%20class-b-cemetery-trust-fee-setting" TargetMode="External"/><Relationship Id="rId164" Type="http://schemas.openxmlformats.org/officeDocument/2006/relationships/hyperlink" Target="https://www.health.vic.gov.au/cemeteries-and-crematoria/class-b-cemetery-trust-financial-reporting-and-procedures" TargetMode="External"/><Relationship Id="rId169" Type="http://schemas.openxmlformats.org/officeDocument/2006/relationships/hyperlink" Target="https://www.health.vic.gov.au/cemeteries-and-crematoria/cemetery-grants-program" TargetMode="External"/><Relationship Id="rId18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vic.gov.au/cemeteries-and-crematoria/cemetery-trust-records-management" TargetMode="External"/><Relationship Id="rId210" Type="http://schemas.openxmlformats.org/officeDocument/2006/relationships/image" Target="media/image42.svg"/><Relationship Id="rId215" Type="http://schemas.openxmlformats.org/officeDocument/2006/relationships/hyperlink" Target="https://www.health.vic.gov.au/cemeteries-and-crematoria/policy-templates" TargetMode="External"/><Relationship Id="rId236" Type="http://schemas.openxmlformats.org/officeDocument/2006/relationships/image" Target="media/image47.png"/><Relationship Id="rId257" Type="http://schemas.openxmlformats.org/officeDocument/2006/relationships/hyperlink" Target="https://www.health.vic.gov.au/cemeteries-and-crematoria/leasing-and-licencing-cemetery-land" TargetMode="External"/><Relationship Id="rId26" Type="http://schemas.openxmlformats.org/officeDocument/2006/relationships/image" Target="media/image11.svg"/><Relationship Id="rId231" Type="http://schemas.openxmlformats.org/officeDocument/2006/relationships/hyperlink" Target="https://www.worksafe.vic.gov.au/safety-in-and-around-graves" TargetMode="External"/><Relationship Id="rId252" Type="http://schemas.openxmlformats.org/officeDocument/2006/relationships/hyperlink" Target="https://www.health.vic.gov.au/cemeteries-and-crematoria/leasing-and-licencing-cemetery-land" TargetMode="External"/><Relationship Id="rId47" Type="http://schemas.openxmlformats.org/officeDocument/2006/relationships/hyperlink" Target="https://www.legislation.vic.gov.au/in-force/statutory-rules/cemeteries-and-crematoria-regulations-2025" TargetMode="External"/><Relationship Id="rId68" Type="http://schemas.openxmlformats.org/officeDocument/2006/relationships/image" Target="media/image29.png"/><Relationship Id="rId89" Type="http://schemas.openxmlformats.org/officeDocument/2006/relationships/hyperlink" Target="https://www.health.vic.gov.au/cemeteries-and-crematoria/class-a-cemetery-trust-appointments" TargetMode="External"/><Relationship Id="rId112" Type="http://schemas.openxmlformats.org/officeDocument/2006/relationships/hyperlink" Target="https://www.health.vic.gov.au/cemeteries-and-crematoria/class-b-cemetery-trust-appointments" TargetMode="External"/><Relationship Id="rId133" Type="http://schemas.openxmlformats.org/officeDocument/2006/relationships/footer" Target="footer12.xml"/><Relationship Id="rId154" Type="http://schemas.openxmlformats.org/officeDocument/2006/relationships/hyperlink" Target="https://www.dtf.vic.gov.au/public-construction-policy-and-resources/practitioners-toolkit" TargetMode="External"/><Relationship Id="rId175" Type="http://schemas.openxmlformats.org/officeDocument/2006/relationships/hyperlink" Target="https://www.health.vic.gov.au/cemeteries-and-crematoria/right-of-interment-permit" TargetMode="External"/><Relationship Id="rId196" Type="http://schemas.openxmlformats.org/officeDocument/2006/relationships/hyperlink" Target="https://ccav.org.au/news-and-resources" TargetMode="External"/><Relationship Id="rId200" Type="http://schemas.openxmlformats.org/officeDocument/2006/relationships/hyperlink" Target="https://www.health.vic.gov.au/cemeteries-and-crematoria/policy-templates" TargetMode="External"/><Relationship Id="rId16" Type="http://schemas.openxmlformats.org/officeDocument/2006/relationships/hyperlink" Target="https://www.health.vic.gov.au/public-health/cemeteries-and-crematoria" TargetMode="External"/><Relationship Id="rId221" Type="http://schemas.openxmlformats.org/officeDocument/2006/relationships/hyperlink" Target="https://www.health.vic.gov.au/cemeteries-and-crematoria/recruitment-and-advertising" TargetMode="External"/><Relationship Id="rId242" Type="http://schemas.openxmlformats.org/officeDocument/2006/relationships/hyperlink" Target="https://www.health.vic.gov.au/public-health/radiation" TargetMode="External"/><Relationship Id="rId263" Type="http://schemas.openxmlformats.org/officeDocument/2006/relationships/hyperlink" Target="https://www.health.vic.gov.au/cemeteries-and-crematoria/policy-templates" TargetMode="External"/><Relationship Id="rId37" Type="http://schemas.openxmlformats.org/officeDocument/2006/relationships/image" Target="media/image22.png"/><Relationship Id="rId58" Type="http://schemas.openxmlformats.org/officeDocument/2006/relationships/hyperlink" Target="https://www.health.vic.gov.au/cemeteries-and-crematoria/secretarys-directions-to-cemetery-trusts" TargetMode="External"/><Relationship Id="rId79" Type="http://schemas.openxmlformats.org/officeDocument/2006/relationships/footer" Target="footer9.xml"/><Relationship Id="rId102" Type="http://schemas.openxmlformats.org/officeDocument/2006/relationships/hyperlink" Target="https://www.health.vic.gov.au/cemeteries-and-crematoria/class-b-cemetery-trust-member-recruitment" TargetMode="External"/><Relationship Id="rId123" Type="http://schemas.openxmlformats.org/officeDocument/2006/relationships/diagramQuickStyle" Target="diagrams/quickStyle2.xml"/><Relationship Id="rId144" Type="http://schemas.openxmlformats.org/officeDocument/2006/relationships/hyperlink" Target="https://www.health.vic.gov.au/cemeteries-and-crematoria/code-of-practice" TargetMode="External"/><Relationship Id="rId90" Type="http://schemas.openxmlformats.org/officeDocument/2006/relationships/hyperlink" Target="https://www.vic.gov.au/guidelines-appointment-remuneration" TargetMode="External"/><Relationship Id="rId165" Type="http://schemas.openxmlformats.org/officeDocument/2006/relationships/hyperlink" Target="https://www.health.vic.gov.au/cemeteries-and-crematoria/class-b-cemetery-trust-financial-reporting-and-procedures" TargetMode="External"/><Relationship Id="rId186" Type="http://schemas.openxmlformats.org/officeDocument/2006/relationships/hyperlink" Target="https://www.health.vic.gov.au/cemeteries-and-crematoria/interment-of-cremated-remains" TargetMode="External"/><Relationship Id="rId211" Type="http://schemas.openxmlformats.org/officeDocument/2006/relationships/hyperlink" Target="https://www.health.vic.gov.au/cemeteries-and-crematoria/cemetery-trust-records-management" TargetMode="External"/><Relationship Id="rId232" Type="http://schemas.openxmlformats.org/officeDocument/2006/relationships/image" Target="media/image43.png"/><Relationship Id="rId253" Type="http://schemas.openxmlformats.org/officeDocument/2006/relationships/hyperlink" Target="https://www.health.vic.gov.au/cemeteries-and-crematoria/leasing-and-licencing-cemetery-land" TargetMode="External"/><Relationship Id="rId27" Type="http://schemas.openxmlformats.org/officeDocument/2006/relationships/image" Target="media/image12.png"/><Relationship Id="rId48" Type="http://schemas.openxmlformats.org/officeDocument/2006/relationships/hyperlink" Target="https://www.dtf.vic.gov.au/financial-management-government/indexation-fees-and-penalties" TargetMode="External"/><Relationship Id="rId69" Type="http://schemas.openxmlformats.org/officeDocument/2006/relationships/image" Target="media/image30.png"/><Relationship Id="rId113" Type="http://schemas.openxmlformats.org/officeDocument/2006/relationships/hyperlink" Target="https://www.health.vic.gov.au/cemeteries-and-crematoria/class-b-cemetery-trust-appointments" TargetMode="External"/><Relationship Id="rId134" Type="http://schemas.openxmlformats.org/officeDocument/2006/relationships/hyperlink" Target="https://www.vmia.vic.gov.au/insurance/policies-and-cover" TargetMode="External"/><Relationship Id="rId80" Type="http://schemas.openxmlformats.org/officeDocument/2006/relationships/hyperlink" Target="https://www.health.vic.gov.au/cemeteries-and-crematoria/recruitment-and-advertising" TargetMode="External"/><Relationship Id="rId155" Type="http://schemas.openxmlformats.org/officeDocument/2006/relationships/hyperlink" Target="https://www.ato.gov.au/about-ato/contact-us" TargetMode="External"/><Relationship Id="rId176" Type="http://schemas.openxmlformats.org/officeDocument/2006/relationships/hyperlink" Target="https://www.disputes.vic.gov.au/about-us/contact-us" TargetMode="External"/><Relationship Id="rId197" Type="http://schemas.openxmlformats.org/officeDocument/2006/relationships/hyperlink" Target="https://store.standards.org.au/" TargetMode="External"/><Relationship Id="rId201" Type="http://schemas.openxmlformats.org/officeDocument/2006/relationships/hyperlink" Target="https://www.health.vic.gov.au/cemeteries-and-crematoria/code-of-practice" TargetMode="External"/><Relationship Id="rId222" Type="http://schemas.openxmlformats.org/officeDocument/2006/relationships/hyperlink" Target="https://calculate.fairwork.gov.au/" TargetMode="External"/><Relationship Id="rId243" Type="http://schemas.openxmlformats.org/officeDocument/2006/relationships/hyperlink" Target="https://www.betterhealth.vic.gov.au/health/servicesandsupport/grief-support-services" TargetMode="External"/><Relationship Id="rId264" Type="http://schemas.openxmlformats.org/officeDocument/2006/relationships/hyperlink" Target="https://www.health.vic.gov.au/cemeteries-and-crematoria/policy-templates" TargetMode="External"/><Relationship Id="rId17" Type="http://schemas.openxmlformats.org/officeDocument/2006/relationships/image" Target="media/image2.png"/><Relationship Id="rId38" Type="http://schemas.openxmlformats.org/officeDocument/2006/relationships/image" Target="media/image23.svg"/><Relationship Id="rId59" Type="http://schemas.openxmlformats.org/officeDocument/2006/relationships/hyperlink" Target="https://www.coronerscourt.vic.gov.au" TargetMode="External"/><Relationship Id="rId103" Type="http://schemas.openxmlformats.org/officeDocument/2006/relationships/hyperlink" Target="https://www.health.vic.gov.au/cemeteries-and-crematoria/cemetery-trust-member-appointments" TargetMode="External"/><Relationship Id="rId124" Type="http://schemas.openxmlformats.org/officeDocument/2006/relationships/diagramColors" Target="diagrams/colors2.xml"/><Relationship Id="rId70" Type="http://schemas.openxmlformats.org/officeDocument/2006/relationships/hyperlink" Target="https://vpsc.vic.gov.au/ethics-behaviours-culture/codes-of-conduct/code-of-conduct-for-directors-of-victorian-public-entities" TargetMode="External"/><Relationship Id="rId91" Type="http://schemas.openxmlformats.org/officeDocument/2006/relationships/hyperlink" Target="https://www.vic.gov.au/guidelines-appointment-remuneration" TargetMode="External"/><Relationship Id="rId145" Type="http://schemas.openxmlformats.org/officeDocument/2006/relationships/hyperlink" Target="https://www.health.vic.gov.au/cemeteries-and-crematoria/class-a-cemetery-trust-fee-setting-and-financial-reporting" TargetMode="External"/><Relationship Id="rId166" Type="http://schemas.openxmlformats.org/officeDocument/2006/relationships/hyperlink" Target="https://www.health.vic.gov.au/cemeteries-and-crematoria/class-b-cemetery-trust-financial-reporting-and-procedures" TargetMode="External"/><Relationship Id="rId187" Type="http://schemas.openxmlformats.org/officeDocument/2006/relationships/hyperlink" Target="https://www.health.vic.gov.au/cemeteries-and-crematoria/cremations" TargetMode="External"/><Relationship Id="rId1" Type="http://schemas.openxmlformats.org/officeDocument/2006/relationships/customXml" Target="../customXml/item1.xml"/><Relationship Id="rId212" Type="http://schemas.openxmlformats.org/officeDocument/2006/relationships/hyperlink" Target="https://ovic.vic.gov.au/information-security/agency-reporting-obligations-hub/vps-stakeholders/" TargetMode="External"/><Relationship Id="rId233" Type="http://schemas.openxmlformats.org/officeDocument/2006/relationships/image" Target="media/image44.svg"/><Relationship Id="rId254" Type="http://schemas.openxmlformats.org/officeDocument/2006/relationships/hyperlink" Target="https://www.health.vic.gov.au/cemeteries-and-crematoria/leasing-and-licencing-cemetery-land" TargetMode="External"/><Relationship Id="rId28" Type="http://schemas.openxmlformats.org/officeDocument/2006/relationships/image" Target="media/image13.svg"/><Relationship Id="rId49" Type="http://schemas.openxmlformats.org/officeDocument/2006/relationships/header" Target="header1.xml"/><Relationship Id="rId114" Type="http://schemas.openxmlformats.org/officeDocument/2006/relationships/hyperlink" Target="https://www.health.vic.gov.au/cemeteries-and-crematoria/class-b-cemetery-trust-appointments"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A5F135-F9D2-4BA0-943C-81833A21ECB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AU"/>
        </a:p>
      </dgm:t>
    </dgm:pt>
    <dgm:pt modelId="{791C03F8-62B3-47D8-B514-05628A93001E}">
      <dgm:prSet phldrT="[Text]" custT="1">
        <dgm:style>
          <a:lnRef idx="2">
            <a:schemeClr val="dk1"/>
          </a:lnRef>
          <a:fillRef idx="1">
            <a:schemeClr val="lt1"/>
          </a:fillRef>
          <a:effectRef idx="0">
            <a:schemeClr val="dk1"/>
          </a:effectRef>
          <a:fontRef idx="minor">
            <a:schemeClr val="dk1"/>
          </a:fontRef>
        </dgm:style>
      </dgm:prSet>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Conflict of interest declared by applicant or identified by trust or department</a:t>
          </a:r>
        </a:p>
      </dgm:t>
    </dgm:pt>
    <dgm:pt modelId="{BBF58165-EA91-4C4E-A791-452B9A04CC25}" type="parTrans" cxnId="{3C6A2B0C-F4F9-4F14-8AF8-C316D42771D6}">
      <dgm:prSet/>
      <dgm:spPr/>
      <dgm:t>
        <a:bodyPr/>
        <a:lstStyle/>
        <a:p>
          <a:pPr algn="ctr"/>
          <a:endParaRPr lang="en-AU"/>
        </a:p>
      </dgm:t>
    </dgm:pt>
    <dgm:pt modelId="{A0E177CB-AE04-403B-AE36-E51D8DCA5E29}" type="sibTrans" cxnId="{3C6A2B0C-F4F9-4F14-8AF8-C316D42771D6}">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3C9ABD4A-2508-415A-8293-2771B6BFC43C}">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Chairperson and applicant discuss conflict of interest and potential management strategies</a:t>
          </a:r>
        </a:p>
      </dgm:t>
    </dgm:pt>
    <dgm:pt modelId="{79CA2542-2E9F-46FD-8034-51B0A9ED168C}" type="parTrans" cxnId="{9C82060B-70B9-4196-9328-A45126518DD7}">
      <dgm:prSet/>
      <dgm:spPr/>
      <dgm:t>
        <a:bodyPr/>
        <a:lstStyle/>
        <a:p>
          <a:pPr algn="ctr"/>
          <a:endParaRPr lang="en-AU"/>
        </a:p>
      </dgm:t>
    </dgm:pt>
    <dgm:pt modelId="{01469466-A7AE-4A17-9551-42B2D013766C}" type="sibTrans" cxnId="{9C82060B-70B9-4196-9328-A45126518DD7}">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1972A646-A4F6-43B9-8043-38AC90E049D8}">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Chairperson informs applicant they will be required to enter into a conflict of interest management plan if appointed</a:t>
          </a:r>
        </a:p>
      </dgm:t>
    </dgm:pt>
    <dgm:pt modelId="{D760E573-542F-43D6-B6E8-8C2A579C16E8}" type="parTrans" cxnId="{5077BFFA-CDAA-466C-9657-9AEB63C367F8}">
      <dgm:prSet/>
      <dgm:spPr/>
      <dgm:t>
        <a:bodyPr/>
        <a:lstStyle/>
        <a:p>
          <a:pPr algn="ctr"/>
          <a:endParaRPr lang="en-AU"/>
        </a:p>
      </dgm:t>
    </dgm:pt>
    <dgm:pt modelId="{401390E8-47E4-4B2B-B352-538B43E78664}" type="sibTrans" cxnId="{5077BFFA-CDAA-466C-9657-9AEB63C367F8}">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8CF2D882-1959-4BD0-82B1-FF003E48867B}">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All relevant information is included in Part C of the application form and form submitted to department</a:t>
          </a:r>
        </a:p>
      </dgm:t>
    </dgm:pt>
    <dgm:pt modelId="{8FE81294-5656-4C3A-AC5F-41034A907125}" type="parTrans" cxnId="{657C2009-C45B-4927-9BAF-4AA1DF140033}">
      <dgm:prSet/>
      <dgm:spPr/>
      <dgm:t>
        <a:bodyPr/>
        <a:lstStyle/>
        <a:p>
          <a:pPr algn="ctr"/>
          <a:endParaRPr lang="en-AU"/>
        </a:p>
      </dgm:t>
    </dgm:pt>
    <dgm:pt modelId="{53E40AFA-7ABA-4BD4-8759-78DE3AC1919E}" type="sibTrans" cxnId="{657C2009-C45B-4927-9BAF-4AA1DF140033}">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FF6C80D9-0B7E-46BE-B779-6B406478D26E}">
      <dgm:prSe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Department progresses application and informs applicant and trust of application outcome</a:t>
          </a:r>
        </a:p>
        <a:p>
          <a:pPr algn="ctr"/>
          <a:r>
            <a:rPr lang="en-AU" sz="1050" i="1">
              <a:latin typeface="Arial" panose="020B0604020202020204" pitchFamily="34" charset="0"/>
              <a:cs typeface="Arial" panose="020B0604020202020204" pitchFamily="34" charset="0"/>
            </a:rPr>
            <a:t>Continue if application is successful</a:t>
          </a:r>
          <a:endParaRPr lang="en-AU" sz="1050">
            <a:latin typeface="Arial" panose="020B0604020202020204" pitchFamily="34" charset="0"/>
            <a:cs typeface="Arial" panose="020B0604020202020204" pitchFamily="34" charset="0"/>
          </a:endParaRPr>
        </a:p>
      </dgm:t>
    </dgm:pt>
    <dgm:pt modelId="{EFBC32C1-4557-4061-BDF1-2BC72D875A1E}" type="parTrans" cxnId="{F02B720C-52C0-4A1D-BBAB-989085100664}">
      <dgm:prSet/>
      <dgm:spPr/>
      <dgm:t>
        <a:bodyPr/>
        <a:lstStyle/>
        <a:p>
          <a:pPr algn="ctr"/>
          <a:endParaRPr lang="en-AU"/>
        </a:p>
      </dgm:t>
    </dgm:pt>
    <dgm:pt modelId="{EB0AD600-F54B-4893-AE67-E65F9BDB7D84}" type="sibTrans" cxnId="{F02B720C-52C0-4A1D-BBAB-989085100664}">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31989104-B025-4D40-9DCA-D622E198C3B5}">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Applicant appointed as a trust member</a:t>
          </a:r>
        </a:p>
      </dgm:t>
    </dgm:pt>
    <dgm:pt modelId="{3F50FF67-1F04-47BF-9CDD-5C3209A42423}" type="parTrans" cxnId="{4FF86CB7-54E5-42D6-95F7-8E207BE99AFD}">
      <dgm:prSet/>
      <dgm:spPr/>
      <dgm:t>
        <a:bodyPr/>
        <a:lstStyle/>
        <a:p>
          <a:pPr algn="ctr"/>
          <a:endParaRPr lang="en-AU"/>
        </a:p>
      </dgm:t>
    </dgm:pt>
    <dgm:pt modelId="{5F0D8E49-CFDC-419F-B59D-4FC2ADCB459E}" type="sibTrans" cxnId="{4FF86CB7-54E5-42D6-95F7-8E207BE99AFD}">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1E84A5E3-71F6-43B4-AE9D-92005E2464A9}">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prepares conflict of interest management plan</a:t>
          </a:r>
        </a:p>
      </dgm:t>
    </dgm:pt>
    <dgm:pt modelId="{EB65FB5D-3BAF-4A87-B074-96CBD9D6BDD1}" type="parTrans" cxnId="{9C274D5C-364B-44AC-8F5C-0240B89A4D8E}">
      <dgm:prSet/>
      <dgm:spPr/>
      <dgm:t>
        <a:bodyPr/>
        <a:lstStyle/>
        <a:p>
          <a:pPr algn="ctr"/>
          <a:endParaRPr lang="en-AU"/>
        </a:p>
      </dgm:t>
    </dgm:pt>
    <dgm:pt modelId="{EFBB918C-7FBD-4C7F-B7C4-572632621B65}" type="sibTrans" cxnId="{9C274D5C-364B-44AC-8F5C-0240B89A4D8E}">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921D1DD5-ACD2-4EC0-B24B-5E025455F1D1}">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and trust member sign conflict of interest</a:t>
          </a:r>
          <a:r>
            <a:rPr lang="en-AU" sz="1050">
              <a:solidFill>
                <a:srgbClr val="FF0000"/>
              </a:solidFill>
              <a:latin typeface="Arial" panose="020B0604020202020204" pitchFamily="34" charset="0"/>
              <a:cs typeface="Arial" panose="020B0604020202020204" pitchFamily="34" charset="0"/>
            </a:rPr>
            <a:t> </a:t>
          </a:r>
          <a:r>
            <a:rPr lang="en-AU" sz="1050">
              <a:latin typeface="Arial" panose="020B0604020202020204" pitchFamily="34" charset="0"/>
              <a:cs typeface="Arial" panose="020B0604020202020204" pitchFamily="34" charset="0"/>
            </a:rPr>
            <a:t>management plan</a:t>
          </a:r>
        </a:p>
      </dgm:t>
    </dgm:pt>
    <dgm:pt modelId="{406AEE04-DB49-4B85-99DC-7D8A497224A4}" type="parTrans" cxnId="{0A7591DB-B61B-42D1-8D5A-4C01054D20DB}">
      <dgm:prSet/>
      <dgm:spPr/>
      <dgm:t>
        <a:bodyPr/>
        <a:lstStyle/>
        <a:p>
          <a:pPr algn="ctr"/>
          <a:endParaRPr lang="en-AU"/>
        </a:p>
      </dgm:t>
    </dgm:pt>
    <dgm:pt modelId="{98A9355B-605D-4F6B-B73B-E466DD2F1B4D}" type="sibTrans" cxnId="{0A7591DB-B61B-42D1-8D5A-4C01054D20DB}">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pPr algn="ctr"/>
          <a:endParaRPr lang="en-AU"/>
        </a:p>
      </dgm:t>
    </dgm:pt>
    <dgm:pt modelId="{FBA21B18-475D-4506-B3C9-6CAF280674BE}">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ensures conflict of interest</a:t>
          </a:r>
          <a:r>
            <a:rPr lang="en-AU" sz="1050">
              <a:solidFill>
                <a:srgbClr val="FF0000"/>
              </a:solidFill>
              <a:latin typeface="Arial" panose="020B0604020202020204" pitchFamily="34" charset="0"/>
              <a:cs typeface="Arial" panose="020B0604020202020204" pitchFamily="34" charset="0"/>
            </a:rPr>
            <a:t> </a:t>
          </a:r>
          <a:r>
            <a:rPr lang="en-AU" sz="1050">
              <a:latin typeface="Arial" panose="020B0604020202020204" pitchFamily="34" charset="0"/>
              <a:cs typeface="Arial" panose="020B0604020202020204" pitchFamily="34" charset="0"/>
            </a:rPr>
            <a:t>management plan is implemented and reviews plan as per agreed schedule</a:t>
          </a:r>
        </a:p>
      </dgm:t>
    </dgm:pt>
    <dgm:pt modelId="{DCEF4FD6-3979-456F-9AD3-63DA8196B5D0}" type="parTrans" cxnId="{426D23AF-16DE-4689-A2B5-BD0BC00F74FA}">
      <dgm:prSet/>
      <dgm:spPr/>
      <dgm:t>
        <a:bodyPr/>
        <a:lstStyle/>
        <a:p>
          <a:pPr algn="ctr"/>
          <a:endParaRPr lang="en-AU"/>
        </a:p>
      </dgm:t>
    </dgm:pt>
    <dgm:pt modelId="{47638199-2FB2-4BE1-AD7E-0D46CCDE1250}" type="sibTrans" cxnId="{426D23AF-16DE-4689-A2B5-BD0BC00F74FA}">
      <dgm:prSet/>
      <dgm:spPr/>
      <dgm:t>
        <a:bodyPr/>
        <a:lstStyle/>
        <a:p>
          <a:pPr algn="ctr"/>
          <a:endParaRPr lang="en-AU"/>
        </a:p>
      </dgm:t>
    </dgm:pt>
    <dgm:pt modelId="{3C9FCC5F-149C-4AAA-ABED-04F119CCAAA1}" type="pres">
      <dgm:prSet presAssocID="{40A5F135-F9D2-4BA0-943C-81833A21ECB0}" presName="Name0" presStyleCnt="0">
        <dgm:presLayoutVars>
          <dgm:dir/>
          <dgm:resizeHandles val="exact"/>
        </dgm:presLayoutVars>
      </dgm:prSet>
      <dgm:spPr/>
    </dgm:pt>
    <dgm:pt modelId="{5F9E27AA-86CA-4B1A-B642-C93FC9C1AFA9}" type="pres">
      <dgm:prSet presAssocID="{791C03F8-62B3-47D8-B514-05628A93001E}" presName="node" presStyleLbl="node1" presStyleIdx="0" presStyleCnt="9">
        <dgm:presLayoutVars>
          <dgm:bulletEnabled val="1"/>
        </dgm:presLayoutVars>
      </dgm:prSet>
      <dgm:spPr>
        <a:prstGeom prst="rect">
          <a:avLst/>
        </a:prstGeom>
      </dgm:spPr>
    </dgm:pt>
    <dgm:pt modelId="{52C364BF-88E7-4BE7-8CD6-1A480BF05180}" type="pres">
      <dgm:prSet presAssocID="{A0E177CB-AE04-403B-AE36-E51D8DCA5E29}" presName="sibTrans" presStyleLbl="sibTrans1D1" presStyleIdx="0" presStyleCnt="8"/>
      <dgm:spPr/>
    </dgm:pt>
    <dgm:pt modelId="{46C5D219-66FF-4DC6-9071-99B12283B996}" type="pres">
      <dgm:prSet presAssocID="{A0E177CB-AE04-403B-AE36-E51D8DCA5E29}" presName="connectorText" presStyleLbl="sibTrans1D1" presStyleIdx="0" presStyleCnt="8"/>
      <dgm:spPr/>
    </dgm:pt>
    <dgm:pt modelId="{FFE6D132-0D14-4073-87BA-A9A476F83550}" type="pres">
      <dgm:prSet presAssocID="{3C9ABD4A-2508-415A-8293-2771B6BFC43C}" presName="node" presStyleLbl="node1" presStyleIdx="1" presStyleCnt="9">
        <dgm:presLayoutVars>
          <dgm:bulletEnabled val="1"/>
        </dgm:presLayoutVars>
      </dgm:prSet>
      <dgm:spPr>
        <a:prstGeom prst="rect">
          <a:avLst/>
        </a:prstGeom>
      </dgm:spPr>
    </dgm:pt>
    <dgm:pt modelId="{0C87AEC1-47FD-408C-ADBB-D29E7E215534}" type="pres">
      <dgm:prSet presAssocID="{01469466-A7AE-4A17-9551-42B2D013766C}" presName="sibTrans" presStyleLbl="sibTrans1D1" presStyleIdx="1" presStyleCnt="8"/>
      <dgm:spPr/>
    </dgm:pt>
    <dgm:pt modelId="{7E770210-6E3B-4C92-8BEF-B7A4DFA48F8A}" type="pres">
      <dgm:prSet presAssocID="{01469466-A7AE-4A17-9551-42B2D013766C}" presName="connectorText" presStyleLbl="sibTrans1D1" presStyleIdx="1" presStyleCnt="8"/>
      <dgm:spPr/>
    </dgm:pt>
    <dgm:pt modelId="{43749CDF-5AEF-44F8-BEE0-22FE3D3ADCE2}" type="pres">
      <dgm:prSet presAssocID="{1972A646-A4F6-43B9-8043-38AC90E049D8}" presName="node" presStyleLbl="node1" presStyleIdx="2" presStyleCnt="9">
        <dgm:presLayoutVars>
          <dgm:bulletEnabled val="1"/>
        </dgm:presLayoutVars>
      </dgm:prSet>
      <dgm:spPr>
        <a:prstGeom prst="rect">
          <a:avLst/>
        </a:prstGeom>
      </dgm:spPr>
    </dgm:pt>
    <dgm:pt modelId="{7ECE1F80-B825-4605-88CC-C5A108F86F3B}" type="pres">
      <dgm:prSet presAssocID="{401390E8-47E4-4B2B-B352-538B43E78664}" presName="sibTrans" presStyleLbl="sibTrans1D1" presStyleIdx="2" presStyleCnt="8"/>
      <dgm:spPr/>
    </dgm:pt>
    <dgm:pt modelId="{CA2A65A8-C167-4159-9949-2852EF974CF5}" type="pres">
      <dgm:prSet presAssocID="{401390E8-47E4-4B2B-B352-538B43E78664}" presName="connectorText" presStyleLbl="sibTrans1D1" presStyleIdx="2" presStyleCnt="8"/>
      <dgm:spPr/>
    </dgm:pt>
    <dgm:pt modelId="{39FD3093-41EB-4205-B9F3-9D207B313925}" type="pres">
      <dgm:prSet presAssocID="{8CF2D882-1959-4BD0-82B1-FF003E48867B}" presName="node" presStyleLbl="node1" presStyleIdx="3" presStyleCnt="9">
        <dgm:presLayoutVars>
          <dgm:bulletEnabled val="1"/>
        </dgm:presLayoutVars>
      </dgm:prSet>
      <dgm:spPr>
        <a:prstGeom prst="rect">
          <a:avLst/>
        </a:prstGeom>
      </dgm:spPr>
    </dgm:pt>
    <dgm:pt modelId="{9E538BBA-B978-4537-A83F-F1C06D00056F}" type="pres">
      <dgm:prSet presAssocID="{53E40AFA-7ABA-4BD4-8759-78DE3AC1919E}" presName="sibTrans" presStyleLbl="sibTrans1D1" presStyleIdx="3" presStyleCnt="8"/>
      <dgm:spPr/>
    </dgm:pt>
    <dgm:pt modelId="{D79E29A1-23F1-499D-91F3-D0957A1EF567}" type="pres">
      <dgm:prSet presAssocID="{53E40AFA-7ABA-4BD4-8759-78DE3AC1919E}" presName="connectorText" presStyleLbl="sibTrans1D1" presStyleIdx="3" presStyleCnt="8"/>
      <dgm:spPr/>
    </dgm:pt>
    <dgm:pt modelId="{E17215C5-7E35-4EE4-91BD-BF96C4060D38}" type="pres">
      <dgm:prSet presAssocID="{FF6C80D9-0B7E-46BE-B779-6B406478D26E}" presName="node" presStyleLbl="node1" presStyleIdx="4" presStyleCnt="9">
        <dgm:presLayoutVars>
          <dgm:bulletEnabled val="1"/>
        </dgm:presLayoutVars>
      </dgm:prSet>
      <dgm:spPr>
        <a:prstGeom prst="rect">
          <a:avLst/>
        </a:prstGeom>
      </dgm:spPr>
    </dgm:pt>
    <dgm:pt modelId="{9DEEDC12-EE5F-49C0-8CD1-DAF4F6967099}" type="pres">
      <dgm:prSet presAssocID="{EB0AD600-F54B-4893-AE67-E65F9BDB7D84}" presName="sibTrans" presStyleLbl="sibTrans1D1" presStyleIdx="4" presStyleCnt="8"/>
      <dgm:spPr/>
    </dgm:pt>
    <dgm:pt modelId="{8AAB4864-745B-4AF5-8DA6-8F672FB78B44}" type="pres">
      <dgm:prSet presAssocID="{EB0AD600-F54B-4893-AE67-E65F9BDB7D84}" presName="connectorText" presStyleLbl="sibTrans1D1" presStyleIdx="4" presStyleCnt="8"/>
      <dgm:spPr/>
    </dgm:pt>
    <dgm:pt modelId="{AD6AC129-B2FC-41F2-B926-0E475412CA7E}" type="pres">
      <dgm:prSet presAssocID="{31989104-B025-4D40-9DCA-D622E198C3B5}" presName="node" presStyleLbl="node1" presStyleIdx="5" presStyleCnt="9" custScaleY="98351">
        <dgm:presLayoutVars>
          <dgm:bulletEnabled val="1"/>
        </dgm:presLayoutVars>
      </dgm:prSet>
      <dgm:spPr>
        <a:prstGeom prst="diamond">
          <a:avLst/>
        </a:prstGeom>
      </dgm:spPr>
    </dgm:pt>
    <dgm:pt modelId="{9DFB51F7-AB03-4D92-9A26-91722A989597}" type="pres">
      <dgm:prSet presAssocID="{5F0D8E49-CFDC-419F-B59D-4FC2ADCB459E}" presName="sibTrans" presStyleLbl="sibTrans1D1" presStyleIdx="5" presStyleCnt="8"/>
      <dgm:spPr/>
    </dgm:pt>
    <dgm:pt modelId="{F60309DB-00F0-4F81-AE7C-CF75B8D4C66B}" type="pres">
      <dgm:prSet presAssocID="{5F0D8E49-CFDC-419F-B59D-4FC2ADCB459E}" presName="connectorText" presStyleLbl="sibTrans1D1" presStyleIdx="5" presStyleCnt="8"/>
      <dgm:spPr/>
    </dgm:pt>
    <dgm:pt modelId="{1DF05225-DA90-4882-A850-D9185B08E898}" type="pres">
      <dgm:prSet presAssocID="{1E84A5E3-71F6-43B4-AE9D-92005E2464A9}" presName="node" presStyleLbl="node1" presStyleIdx="6" presStyleCnt="9">
        <dgm:presLayoutVars>
          <dgm:bulletEnabled val="1"/>
        </dgm:presLayoutVars>
      </dgm:prSet>
      <dgm:spPr/>
    </dgm:pt>
    <dgm:pt modelId="{E904B6E5-1D87-49F0-807B-BC1672C002B8}" type="pres">
      <dgm:prSet presAssocID="{EFBB918C-7FBD-4C7F-B7C4-572632621B65}" presName="sibTrans" presStyleLbl="sibTrans1D1" presStyleIdx="6" presStyleCnt="8"/>
      <dgm:spPr/>
    </dgm:pt>
    <dgm:pt modelId="{FB3DDB93-865F-464E-A65E-81FA08E61330}" type="pres">
      <dgm:prSet presAssocID="{EFBB918C-7FBD-4C7F-B7C4-572632621B65}" presName="connectorText" presStyleLbl="sibTrans1D1" presStyleIdx="6" presStyleCnt="8"/>
      <dgm:spPr/>
    </dgm:pt>
    <dgm:pt modelId="{B0035B7F-E175-4563-B42A-60B8A1C9F728}" type="pres">
      <dgm:prSet presAssocID="{921D1DD5-ACD2-4EC0-B24B-5E025455F1D1}" presName="node" presStyleLbl="node1" presStyleIdx="7" presStyleCnt="9">
        <dgm:presLayoutVars>
          <dgm:bulletEnabled val="1"/>
        </dgm:presLayoutVars>
      </dgm:prSet>
      <dgm:spPr/>
    </dgm:pt>
    <dgm:pt modelId="{CAAAB75F-526C-430D-95F0-607E8D47C16B}" type="pres">
      <dgm:prSet presAssocID="{98A9355B-605D-4F6B-B73B-E466DD2F1B4D}" presName="sibTrans" presStyleLbl="sibTrans1D1" presStyleIdx="7" presStyleCnt="8"/>
      <dgm:spPr/>
    </dgm:pt>
    <dgm:pt modelId="{C204EEB4-FDAF-4B24-B9A6-95627E9A6025}" type="pres">
      <dgm:prSet presAssocID="{98A9355B-605D-4F6B-B73B-E466DD2F1B4D}" presName="connectorText" presStyleLbl="sibTrans1D1" presStyleIdx="7" presStyleCnt="8"/>
      <dgm:spPr/>
    </dgm:pt>
    <dgm:pt modelId="{17EF58A4-8411-47CC-B624-709916C5889A}" type="pres">
      <dgm:prSet presAssocID="{FBA21B18-475D-4506-B3C9-6CAF280674BE}" presName="node" presStyleLbl="node1" presStyleIdx="8" presStyleCnt="9">
        <dgm:presLayoutVars>
          <dgm:bulletEnabled val="1"/>
        </dgm:presLayoutVars>
      </dgm:prSet>
      <dgm:spPr/>
    </dgm:pt>
  </dgm:ptLst>
  <dgm:cxnLst>
    <dgm:cxn modelId="{0FF82000-58CB-4E1A-A218-82728B54E89C}" type="presOf" srcId="{1E84A5E3-71F6-43B4-AE9D-92005E2464A9}" destId="{1DF05225-DA90-4882-A850-D9185B08E898}" srcOrd="0" destOrd="0" presId="urn:microsoft.com/office/officeart/2005/8/layout/bProcess3"/>
    <dgm:cxn modelId="{657C2009-C45B-4927-9BAF-4AA1DF140033}" srcId="{40A5F135-F9D2-4BA0-943C-81833A21ECB0}" destId="{8CF2D882-1959-4BD0-82B1-FF003E48867B}" srcOrd="3" destOrd="0" parTransId="{8FE81294-5656-4C3A-AC5F-41034A907125}" sibTransId="{53E40AFA-7ABA-4BD4-8759-78DE3AC1919E}"/>
    <dgm:cxn modelId="{9C82060B-70B9-4196-9328-A45126518DD7}" srcId="{40A5F135-F9D2-4BA0-943C-81833A21ECB0}" destId="{3C9ABD4A-2508-415A-8293-2771B6BFC43C}" srcOrd="1" destOrd="0" parTransId="{79CA2542-2E9F-46FD-8034-51B0A9ED168C}" sibTransId="{01469466-A7AE-4A17-9551-42B2D013766C}"/>
    <dgm:cxn modelId="{3C6A2B0C-F4F9-4F14-8AF8-C316D42771D6}" srcId="{40A5F135-F9D2-4BA0-943C-81833A21ECB0}" destId="{791C03F8-62B3-47D8-B514-05628A93001E}" srcOrd="0" destOrd="0" parTransId="{BBF58165-EA91-4C4E-A791-452B9A04CC25}" sibTransId="{A0E177CB-AE04-403B-AE36-E51D8DCA5E29}"/>
    <dgm:cxn modelId="{F02B720C-52C0-4A1D-BBAB-989085100664}" srcId="{40A5F135-F9D2-4BA0-943C-81833A21ECB0}" destId="{FF6C80D9-0B7E-46BE-B779-6B406478D26E}" srcOrd="4" destOrd="0" parTransId="{EFBC32C1-4557-4061-BDF1-2BC72D875A1E}" sibTransId="{EB0AD600-F54B-4893-AE67-E65F9BDB7D84}"/>
    <dgm:cxn modelId="{5E103C0D-B967-45DF-A64C-7D6780674DC9}" type="presOf" srcId="{EB0AD600-F54B-4893-AE67-E65F9BDB7D84}" destId="{9DEEDC12-EE5F-49C0-8CD1-DAF4F6967099}" srcOrd="0" destOrd="0" presId="urn:microsoft.com/office/officeart/2005/8/layout/bProcess3"/>
    <dgm:cxn modelId="{D546261A-26F7-437D-A7DC-5E24D49C447F}" type="presOf" srcId="{8CF2D882-1959-4BD0-82B1-FF003E48867B}" destId="{39FD3093-41EB-4205-B9F3-9D207B313925}" srcOrd="0" destOrd="0" presId="urn:microsoft.com/office/officeart/2005/8/layout/bProcess3"/>
    <dgm:cxn modelId="{CD98E91A-F868-46F1-8081-119F3B84E3ED}" type="presOf" srcId="{921D1DD5-ACD2-4EC0-B24B-5E025455F1D1}" destId="{B0035B7F-E175-4563-B42A-60B8A1C9F728}" srcOrd="0" destOrd="0" presId="urn:microsoft.com/office/officeart/2005/8/layout/bProcess3"/>
    <dgm:cxn modelId="{62AB3E1B-EE74-4F56-8A2C-BFE4CFDE3CFA}" type="presOf" srcId="{EFBB918C-7FBD-4C7F-B7C4-572632621B65}" destId="{FB3DDB93-865F-464E-A65E-81FA08E61330}" srcOrd="1" destOrd="0" presId="urn:microsoft.com/office/officeart/2005/8/layout/bProcess3"/>
    <dgm:cxn modelId="{FCBFC322-0BE8-4584-BC8F-A19982FB2E28}" type="presOf" srcId="{791C03F8-62B3-47D8-B514-05628A93001E}" destId="{5F9E27AA-86CA-4B1A-B642-C93FC9C1AFA9}" srcOrd="0" destOrd="0" presId="urn:microsoft.com/office/officeart/2005/8/layout/bProcess3"/>
    <dgm:cxn modelId="{3A956F24-CC00-4991-B2C8-8F2C9F4998A8}" type="presOf" srcId="{31989104-B025-4D40-9DCA-D622E198C3B5}" destId="{AD6AC129-B2FC-41F2-B926-0E475412CA7E}" srcOrd="0" destOrd="0" presId="urn:microsoft.com/office/officeart/2005/8/layout/bProcess3"/>
    <dgm:cxn modelId="{5AC39724-A75F-4F1E-8F2D-AA4E062D7D2C}" type="presOf" srcId="{A0E177CB-AE04-403B-AE36-E51D8DCA5E29}" destId="{46C5D219-66FF-4DC6-9071-99B12283B996}" srcOrd="1" destOrd="0" presId="urn:microsoft.com/office/officeart/2005/8/layout/bProcess3"/>
    <dgm:cxn modelId="{9C274D5C-364B-44AC-8F5C-0240B89A4D8E}" srcId="{40A5F135-F9D2-4BA0-943C-81833A21ECB0}" destId="{1E84A5E3-71F6-43B4-AE9D-92005E2464A9}" srcOrd="6" destOrd="0" parTransId="{EB65FB5D-3BAF-4A87-B074-96CBD9D6BDD1}" sibTransId="{EFBB918C-7FBD-4C7F-B7C4-572632621B65}"/>
    <dgm:cxn modelId="{B9AB1567-D45C-48B8-BBAF-BAD027F690ED}" type="presOf" srcId="{FBA21B18-475D-4506-B3C9-6CAF280674BE}" destId="{17EF58A4-8411-47CC-B624-709916C5889A}" srcOrd="0" destOrd="0" presId="urn:microsoft.com/office/officeart/2005/8/layout/bProcess3"/>
    <dgm:cxn modelId="{4E9F0850-EE78-4C1B-AC42-6C9C4A9B4456}" type="presOf" srcId="{5F0D8E49-CFDC-419F-B59D-4FC2ADCB459E}" destId="{9DFB51F7-AB03-4D92-9A26-91722A989597}" srcOrd="0" destOrd="0" presId="urn:microsoft.com/office/officeart/2005/8/layout/bProcess3"/>
    <dgm:cxn modelId="{F8FBC170-C253-4215-BA80-9300C97902A9}" type="presOf" srcId="{EFBB918C-7FBD-4C7F-B7C4-572632621B65}" destId="{E904B6E5-1D87-49F0-807B-BC1672C002B8}" srcOrd="0" destOrd="0" presId="urn:microsoft.com/office/officeart/2005/8/layout/bProcess3"/>
    <dgm:cxn modelId="{65415352-5F50-46FD-BA88-50C2962AB0B7}" type="presOf" srcId="{5F0D8E49-CFDC-419F-B59D-4FC2ADCB459E}" destId="{F60309DB-00F0-4F81-AE7C-CF75B8D4C66B}" srcOrd="1" destOrd="0" presId="urn:microsoft.com/office/officeart/2005/8/layout/bProcess3"/>
    <dgm:cxn modelId="{C6F07F84-D5E8-4DE3-9E15-FAD703595324}" type="presOf" srcId="{FF6C80D9-0B7E-46BE-B779-6B406478D26E}" destId="{E17215C5-7E35-4EE4-91BD-BF96C4060D38}" srcOrd="0" destOrd="0" presId="urn:microsoft.com/office/officeart/2005/8/layout/bProcess3"/>
    <dgm:cxn modelId="{CDCD6397-0F55-434E-B7C0-4B2073814EF6}" type="presOf" srcId="{401390E8-47E4-4B2B-B352-538B43E78664}" destId="{7ECE1F80-B825-4605-88CC-C5A108F86F3B}" srcOrd="0" destOrd="0" presId="urn:microsoft.com/office/officeart/2005/8/layout/bProcess3"/>
    <dgm:cxn modelId="{F556D99E-AEDE-4864-8DEF-674F21617E45}" type="presOf" srcId="{401390E8-47E4-4B2B-B352-538B43E78664}" destId="{CA2A65A8-C167-4159-9949-2852EF974CF5}" srcOrd="1" destOrd="0" presId="urn:microsoft.com/office/officeart/2005/8/layout/bProcess3"/>
    <dgm:cxn modelId="{063ABCA6-B01D-49A8-96A3-8656E4C1C184}" type="presOf" srcId="{01469466-A7AE-4A17-9551-42B2D013766C}" destId="{7E770210-6E3B-4C92-8BEF-B7A4DFA48F8A}" srcOrd="1" destOrd="0" presId="urn:microsoft.com/office/officeart/2005/8/layout/bProcess3"/>
    <dgm:cxn modelId="{93E694AA-710B-4862-ABE4-4569030ADE72}" type="presOf" srcId="{53E40AFA-7ABA-4BD4-8759-78DE3AC1919E}" destId="{D79E29A1-23F1-499D-91F3-D0957A1EF567}" srcOrd="1" destOrd="0" presId="urn:microsoft.com/office/officeart/2005/8/layout/bProcess3"/>
    <dgm:cxn modelId="{E4EE53AB-3B59-4C86-B3D9-EFBA863C63E2}" type="presOf" srcId="{40A5F135-F9D2-4BA0-943C-81833A21ECB0}" destId="{3C9FCC5F-149C-4AAA-ABED-04F119CCAAA1}" srcOrd="0" destOrd="0" presId="urn:microsoft.com/office/officeart/2005/8/layout/bProcess3"/>
    <dgm:cxn modelId="{3D79D2AD-CD55-4D46-904F-7507BD524EE3}" type="presOf" srcId="{53E40AFA-7ABA-4BD4-8759-78DE3AC1919E}" destId="{9E538BBA-B978-4537-A83F-F1C06D00056F}" srcOrd="0" destOrd="0" presId="urn:microsoft.com/office/officeart/2005/8/layout/bProcess3"/>
    <dgm:cxn modelId="{426D23AF-16DE-4689-A2B5-BD0BC00F74FA}" srcId="{40A5F135-F9D2-4BA0-943C-81833A21ECB0}" destId="{FBA21B18-475D-4506-B3C9-6CAF280674BE}" srcOrd="8" destOrd="0" parTransId="{DCEF4FD6-3979-456F-9AD3-63DA8196B5D0}" sibTransId="{47638199-2FB2-4BE1-AD7E-0D46CCDE1250}"/>
    <dgm:cxn modelId="{7C2EEBB2-E83C-4AFE-ADA2-6C5BBD1A3BA3}" type="presOf" srcId="{EB0AD600-F54B-4893-AE67-E65F9BDB7D84}" destId="{8AAB4864-745B-4AF5-8DA6-8F672FB78B44}" srcOrd="1" destOrd="0" presId="urn:microsoft.com/office/officeart/2005/8/layout/bProcess3"/>
    <dgm:cxn modelId="{8740DAB5-168B-4550-ACD8-415612C9BEFE}" type="presOf" srcId="{1972A646-A4F6-43B9-8043-38AC90E049D8}" destId="{43749CDF-5AEF-44F8-BEE0-22FE3D3ADCE2}" srcOrd="0" destOrd="0" presId="urn:microsoft.com/office/officeart/2005/8/layout/bProcess3"/>
    <dgm:cxn modelId="{4FF86CB7-54E5-42D6-95F7-8E207BE99AFD}" srcId="{40A5F135-F9D2-4BA0-943C-81833A21ECB0}" destId="{31989104-B025-4D40-9DCA-D622E198C3B5}" srcOrd="5" destOrd="0" parTransId="{3F50FF67-1F04-47BF-9CDD-5C3209A42423}" sibTransId="{5F0D8E49-CFDC-419F-B59D-4FC2ADCB459E}"/>
    <dgm:cxn modelId="{0A7591DB-B61B-42D1-8D5A-4C01054D20DB}" srcId="{40A5F135-F9D2-4BA0-943C-81833A21ECB0}" destId="{921D1DD5-ACD2-4EC0-B24B-5E025455F1D1}" srcOrd="7" destOrd="0" parTransId="{406AEE04-DB49-4B85-99DC-7D8A497224A4}" sibTransId="{98A9355B-605D-4F6B-B73B-E466DD2F1B4D}"/>
    <dgm:cxn modelId="{915425E1-5515-40E5-BF2F-2EF21DEDFC9B}" type="presOf" srcId="{3C9ABD4A-2508-415A-8293-2771B6BFC43C}" destId="{FFE6D132-0D14-4073-87BA-A9A476F83550}" srcOrd="0" destOrd="0" presId="urn:microsoft.com/office/officeart/2005/8/layout/bProcess3"/>
    <dgm:cxn modelId="{3CF4BEE5-F0F7-4775-BF3E-339E9C99D278}" type="presOf" srcId="{98A9355B-605D-4F6B-B73B-E466DD2F1B4D}" destId="{CAAAB75F-526C-430D-95F0-607E8D47C16B}" srcOrd="0" destOrd="0" presId="urn:microsoft.com/office/officeart/2005/8/layout/bProcess3"/>
    <dgm:cxn modelId="{54CBCCE5-07A9-49B5-94B9-A336CEACDED0}" type="presOf" srcId="{98A9355B-605D-4F6B-B73B-E466DD2F1B4D}" destId="{C204EEB4-FDAF-4B24-B9A6-95627E9A6025}" srcOrd="1" destOrd="0" presId="urn:microsoft.com/office/officeart/2005/8/layout/bProcess3"/>
    <dgm:cxn modelId="{EE6289F2-7445-4FB6-92B1-FCEB322B338B}" type="presOf" srcId="{A0E177CB-AE04-403B-AE36-E51D8DCA5E29}" destId="{52C364BF-88E7-4BE7-8CD6-1A480BF05180}" srcOrd="0" destOrd="0" presId="urn:microsoft.com/office/officeart/2005/8/layout/bProcess3"/>
    <dgm:cxn modelId="{5077BFFA-CDAA-466C-9657-9AEB63C367F8}" srcId="{40A5F135-F9D2-4BA0-943C-81833A21ECB0}" destId="{1972A646-A4F6-43B9-8043-38AC90E049D8}" srcOrd="2" destOrd="0" parTransId="{D760E573-542F-43D6-B6E8-8C2A579C16E8}" sibTransId="{401390E8-47E4-4B2B-B352-538B43E78664}"/>
    <dgm:cxn modelId="{0FC174FF-620B-4672-8856-4118321B3134}" type="presOf" srcId="{01469466-A7AE-4A17-9551-42B2D013766C}" destId="{0C87AEC1-47FD-408C-ADBB-D29E7E215534}" srcOrd="0" destOrd="0" presId="urn:microsoft.com/office/officeart/2005/8/layout/bProcess3"/>
    <dgm:cxn modelId="{67FD3232-042F-43B3-92FF-E494CBF49685}" type="presParOf" srcId="{3C9FCC5F-149C-4AAA-ABED-04F119CCAAA1}" destId="{5F9E27AA-86CA-4B1A-B642-C93FC9C1AFA9}" srcOrd="0" destOrd="0" presId="urn:microsoft.com/office/officeart/2005/8/layout/bProcess3"/>
    <dgm:cxn modelId="{1985FBBD-DE8C-4729-A2AB-92D397483A22}" type="presParOf" srcId="{3C9FCC5F-149C-4AAA-ABED-04F119CCAAA1}" destId="{52C364BF-88E7-4BE7-8CD6-1A480BF05180}" srcOrd="1" destOrd="0" presId="urn:microsoft.com/office/officeart/2005/8/layout/bProcess3"/>
    <dgm:cxn modelId="{263554D9-5AF0-4D1E-8C73-280A8EFB9E6E}" type="presParOf" srcId="{52C364BF-88E7-4BE7-8CD6-1A480BF05180}" destId="{46C5D219-66FF-4DC6-9071-99B12283B996}" srcOrd="0" destOrd="0" presId="urn:microsoft.com/office/officeart/2005/8/layout/bProcess3"/>
    <dgm:cxn modelId="{95E7A463-7148-459E-93A2-3C1B303BD81E}" type="presParOf" srcId="{3C9FCC5F-149C-4AAA-ABED-04F119CCAAA1}" destId="{FFE6D132-0D14-4073-87BA-A9A476F83550}" srcOrd="2" destOrd="0" presId="urn:microsoft.com/office/officeart/2005/8/layout/bProcess3"/>
    <dgm:cxn modelId="{9943ABF3-808D-4083-9650-7B4B5F1F9BC7}" type="presParOf" srcId="{3C9FCC5F-149C-4AAA-ABED-04F119CCAAA1}" destId="{0C87AEC1-47FD-408C-ADBB-D29E7E215534}" srcOrd="3" destOrd="0" presId="urn:microsoft.com/office/officeart/2005/8/layout/bProcess3"/>
    <dgm:cxn modelId="{C9AB0FCB-80DF-4FD3-9369-1E6CC8DF73CC}" type="presParOf" srcId="{0C87AEC1-47FD-408C-ADBB-D29E7E215534}" destId="{7E770210-6E3B-4C92-8BEF-B7A4DFA48F8A}" srcOrd="0" destOrd="0" presId="urn:microsoft.com/office/officeart/2005/8/layout/bProcess3"/>
    <dgm:cxn modelId="{9875F32B-BC69-40B5-95ED-ADD1A10BBD0C}" type="presParOf" srcId="{3C9FCC5F-149C-4AAA-ABED-04F119CCAAA1}" destId="{43749CDF-5AEF-44F8-BEE0-22FE3D3ADCE2}" srcOrd="4" destOrd="0" presId="urn:microsoft.com/office/officeart/2005/8/layout/bProcess3"/>
    <dgm:cxn modelId="{7CBBF8CB-7877-4E87-AFEA-4D63E1CB0485}" type="presParOf" srcId="{3C9FCC5F-149C-4AAA-ABED-04F119CCAAA1}" destId="{7ECE1F80-B825-4605-88CC-C5A108F86F3B}" srcOrd="5" destOrd="0" presId="urn:microsoft.com/office/officeart/2005/8/layout/bProcess3"/>
    <dgm:cxn modelId="{3795C19D-E04D-4380-AF2E-7BC66FE0FDC2}" type="presParOf" srcId="{7ECE1F80-B825-4605-88CC-C5A108F86F3B}" destId="{CA2A65A8-C167-4159-9949-2852EF974CF5}" srcOrd="0" destOrd="0" presId="urn:microsoft.com/office/officeart/2005/8/layout/bProcess3"/>
    <dgm:cxn modelId="{4A0C4C53-7259-4897-8AF1-B77CB134DA14}" type="presParOf" srcId="{3C9FCC5F-149C-4AAA-ABED-04F119CCAAA1}" destId="{39FD3093-41EB-4205-B9F3-9D207B313925}" srcOrd="6" destOrd="0" presId="urn:microsoft.com/office/officeart/2005/8/layout/bProcess3"/>
    <dgm:cxn modelId="{A62E3041-7817-4330-964F-1E3411399B1F}" type="presParOf" srcId="{3C9FCC5F-149C-4AAA-ABED-04F119CCAAA1}" destId="{9E538BBA-B978-4537-A83F-F1C06D00056F}" srcOrd="7" destOrd="0" presId="urn:microsoft.com/office/officeart/2005/8/layout/bProcess3"/>
    <dgm:cxn modelId="{B8DAC7FE-ED6C-4106-B124-003DB9609A1D}" type="presParOf" srcId="{9E538BBA-B978-4537-A83F-F1C06D00056F}" destId="{D79E29A1-23F1-499D-91F3-D0957A1EF567}" srcOrd="0" destOrd="0" presId="urn:microsoft.com/office/officeart/2005/8/layout/bProcess3"/>
    <dgm:cxn modelId="{8B1FD644-F144-43DA-B453-9454DB23C2FF}" type="presParOf" srcId="{3C9FCC5F-149C-4AAA-ABED-04F119CCAAA1}" destId="{E17215C5-7E35-4EE4-91BD-BF96C4060D38}" srcOrd="8" destOrd="0" presId="urn:microsoft.com/office/officeart/2005/8/layout/bProcess3"/>
    <dgm:cxn modelId="{D679E4CC-EA50-481B-994C-90771C62328E}" type="presParOf" srcId="{3C9FCC5F-149C-4AAA-ABED-04F119CCAAA1}" destId="{9DEEDC12-EE5F-49C0-8CD1-DAF4F6967099}" srcOrd="9" destOrd="0" presId="urn:microsoft.com/office/officeart/2005/8/layout/bProcess3"/>
    <dgm:cxn modelId="{BBE89C1E-109B-4BBA-92C0-8E67E2303814}" type="presParOf" srcId="{9DEEDC12-EE5F-49C0-8CD1-DAF4F6967099}" destId="{8AAB4864-745B-4AF5-8DA6-8F672FB78B44}" srcOrd="0" destOrd="0" presId="urn:microsoft.com/office/officeart/2005/8/layout/bProcess3"/>
    <dgm:cxn modelId="{89AD907F-9404-4107-9A6F-D4AB8913AC0D}" type="presParOf" srcId="{3C9FCC5F-149C-4AAA-ABED-04F119CCAAA1}" destId="{AD6AC129-B2FC-41F2-B926-0E475412CA7E}" srcOrd="10" destOrd="0" presId="urn:microsoft.com/office/officeart/2005/8/layout/bProcess3"/>
    <dgm:cxn modelId="{A97A111A-B298-4085-BB0F-074ECD82078A}" type="presParOf" srcId="{3C9FCC5F-149C-4AAA-ABED-04F119CCAAA1}" destId="{9DFB51F7-AB03-4D92-9A26-91722A989597}" srcOrd="11" destOrd="0" presId="urn:microsoft.com/office/officeart/2005/8/layout/bProcess3"/>
    <dgm:cxn modelId="{83AD51A0-B72E-4D15-B8FD-B870CD5908AB}" type="presParOf" srcId="{9DFB51F7-AB03-4D92-9A26-91722A989597}" destId="{F60309DB-00F0-4F81-AE7C-CF75B8D4C66B}" srcOrd="0" destOrd="0" presId="urn:microsoft.com/office/officeart/2005/8/layout/bProcess3"/>
    <dgm:cxn modelId="{D51FDE23-4847-40FB-87D3-4C1100F28FD2}" type="presParOf" srcId="{3C9FCC5F-149C-4AAA-ABED-04F119CCAAA1}" destId="{1DF05225-DA90-4882-A850-D9185B08E898}" srcOrd="12" destOrd="0" presId="urn:microsoft.com/office/officeart/2005/8/layout/bProcess3"/>
    <dgm:cxn modelId="{059881B6-508E-4AE9-B1C0-886B8BE60CB9}" type="presParOf" srcId="{3C9FCC5F-149C-4AAA-ABED-04F119CCAAA1}" destId="{E904B6E5-1D87-49F0-807B-BC1672C002B8}" srcOrd="13" destOrd="0" presId="urn:microsoft.com/office/officeart/2005/8/layout/bProcess3"/>
    <dgm:cxn modelId="{D5AF1318-AC42-4F53-8DA3-013F6CF70CFD}" type="presParOf" srcId="{E904B6E5-1D87-49F0-807B-BC1672C002B8}" destId="{FB3DDB93-865F-464E-A65E-81FA08E61330}" srcOrd="0" destOrd="0" presId="urn:microsoft.com/office/officeart/2005/8/layout/bProcess3"/>
    <dgm:cxn modelId="{D6F59E04-B261-43C4-A603-D3A081292158}" type="presParOf" srcId="{3C9FCC5F-149C-4AAA-ABED-04F119CCAAA1}" destId="{B0035B7F-E175-4563-B42A-60B8A1C9F728}" srcOrd="14" destOrd="0" presId="urn:microsoft.com/office/officeart/2005/8/layout/bProcess3"/>
    <dgm:cxn modelId="{9FDE19E7-F6DD-4E42-9E75-17CA85F97EA5}" type="presParOf" srcId="{3C9FCC5F-149C-4AAA-ABED-04F119CCAAA1}" destId="{CAAAB75F-526C-430D-95F0-607E8D47C16B}" srcOrd="15" destOrd="0" presId="urn:microsoft.com/office/officeart/2005/8/layout/bProcess3"/>
    <dgm:cxn modelId="{C36BC81B-2BB4-4CB6-827C-725545337C78}" type="presParOf" srcId="{CAAAB75F-526C-430D-95F0-607E8D47C16B}" destId="{C204EEB4-FDAF-4B24-B9A6-95627E9A6025}" srcOrd="0" destOrd="0" presId="urn:microsoft.com/office/officeart/2005/8/layout/bProcess3"/>
    <dgm:cxn modelId="{11E1F41A-3BC1-4CD5-8C1B-3642FF73168A}" type="presParOf" srcId="{3C9FCC5F-149C-4AAA-ABED-04F119CCAAA1}" destId="{17EF58A4-8411-47CC-B624-709916C5889A}" srcOrd="16" destOrd="0" presId="urn:microsoft.com/office/officeart/2005/8/layout/bProcess3"/>
  </dgm:cxnLst>
  <dgm:bg/>
  <dgm:whole>
    <a:ln w="38100" cap="flat" cmpd="sng" algn="ctr">
      <a:noFill/>
      <a:prstDash val="solid"/>
      <a:round/>
      <a:headEnd type="none" w="med" len="med"/>
      <a:tailEnd type="none" w="med" len="med"/>
    </a:ln>
  </dgm:whole>
  <dgm:extLst>
    <a:ext uri="http://schemas.microsoft.com/office/drawing/2008/diagram">
      <dsp:dataModelExt xmlns:dsp="http://schemas.microsoft.com/office/drawing/2008/diagram" relId="rId1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5F135-F9D2-4BA0-943C-81833A21ECB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AU"/>
        </a:p>
      </dgm:t>
    </dgm:pt>
    <dgm:pt modelId="{791C03F8-62B3-47D8-B514-05628A93001E}">
      <dgm:prSet phldrT="[Text]" custT="1">
        <dgm:style>
          <a:lnRef idx="2">
            <a:schemeClr val="dk1"/>
          </a:lnRef>
          <a:fillRef idx="1">
            <a:schemeClr val="lt1"/>
          </a:fillRef>
          <a:effectRef idx="0">
            <a:schemeClr val="dk1"/>
          </a:effectRef>
          <a:fontRef idx="minor">
            <a:schemeClr val="dk1"/>
          </a:fontRef>
        </dgm:style>
      </dgm:prSet>
      <dgm:spPr>
        <a:ln w="9525">
          <a:solidFill>
            <a:schemeClr val="tx1"/>
          </a:solidFill>
        </a:ln>
      </dgm:spPr>
      <dgm:t>
        <a:bodyPr/>
        <a:lstStyle/>
        <a:p>
          <a:r>
            <a:rPr lang="en-AU" sz="1050">
              <a:latin typeface="Arial" panose="020B0604020202020204" pitchFamily="34" charset="0"/>
              <a:cs typeface="Arial" panose="020B0604020202020204" pitchFamily="34" charset="0"/>
            </a:rPr>
            <a:t>Conflict of interest declared at trust meeting by trust member</a:t>
          </a:r>
        </a:p>
      </dgm:t>
    </dgm:pt>
    <dgm:pt modelId="{BBF58165-EA91-4C4E-A791-452B9A04CC25}" type="parTrans" cxnId="{3C6A2B0C-F4F9-4F14-8AF8-C316D42771D6}">
      <dgm:prSet/>
      <dgm:spPr/>
      <dgm:t>
        <a:bodyPr/>
        <a:lstStyle/>
        <a:p>
          <a:endParaRPr lang="en-AU"/>
        </a:p>
      </dgm:t>
    </dgm:pt>
    <dgm:pt modelId="{A0E177CB-AE04-403B-AE36-E51D8DCA5E29}" type="sibTrans" cxnId="{3C6A2B0C-F4F9-4F14-8AF8-C316D42771D6}">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2C456F81-5BCB-441A-BF10-2EA6F777789F}">
      <dgm:prSet phldrT="[Text]" custT="1">
        <dgm:style>
          <a:lnRef idx="2">
            <a:schemeClr val="dk1"/>
          </a:lnRef>
          <a:fillRef idx="1">
            <a:schemeClr val="lt1"/>
          </a:fillRef>
          <a:effectRef idx="0">
            <a:schemeClr val="dk1"/>
          </a:effectRef>
          <a:fontRef idx="minor">
            <a:schemeClr val="dk1"/>
          </a:fontRef>
        </dgm:style>
      </dgm:prSet>
      <dgm:spPr>
        <a:ln w="9525"/>
      </dgm:spPr>
      <dgm:t>
        <a:bodyPr/>
        <a:lstStyle/>
        <a:p>
          <a:r>
            <a:rPr lang="en-AU" sz="1050">
              <a:latin typeface="Arial" panose="020B0604020202020204" pitchFamily="34" charset="0"/>
              <a:cs typeface="Arial" panose="020B0604020202020204" pitchFamily="34" charset="0"/>
            </a:rPr>
            <a:t>Conflict of interest declaration recorded in meeting minutes </a:t>
          </a:r>
        </a:p>
        <a:p>
          <a:r>
            <a:rPr lang="en-AU" sz="1000" i="1">
              <a:latin typeface="Arial" panose="020B0604020202020204" pitchFamily="34" charset="0"/>
              <a:cs typeface="Arial" panose="020B0604020202020204" pitchFamily="34" charset="0"/>
            </a:rPr>
            <a:t>Trust member leaves meeting for relevant agenda items</a:t>
          </a:r>
        </a:p>
      </dgm:t>
    </dgm:pt>
    <dgm:pt modelId="{47370102-48C3-4209-A027-E4E8E82B1E48}" type="parTrans" cxnId="{DB3E0038-8441-4ED2-B031-80487D4812A4}">
      <dgm:prSet/>
      <dgm:spPr/>
      <dgm:t>
        <a:bodyPr/>
        <a:lstStyle/>
        <a:p>
          <a:endParaRPr lang="en-AU"/>
        </a:p>
      </dgm:t>
    </dgm:pt>
    <dgm:pt modelId="{5A2C0511-40DD-4250-A919-D4C882A1A13C}" type="sibTrans" cxnId="{DB3E0038-8441-4ED2-B031-80487D4812A4}">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1972A646-A4F6-43B9-8043-38AC90E049D8}">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prepares conflict of interest management plan</a:t>
          </a:r>
        </a:p>
      </dgm:t>
    </dgm:pt>
    <dgm:pt modelId="{D760E573-542F-43D6-B6E8-8C2A579C16E8}" type="parTrans" cxnId="{5077BFFA-CDAA-466C-9657-9AEB63C367F8}">
      <dgm:prSet/>
      <dgm:spPr/>
      <dgm:t>
        <a:bodyPr/>
        <a:lstStyle/>
        <a:p>
          <a:endParaRPr lang="en-AU"/>
        </a:p>
      </dgm:t>
    </dgm:pt>
    <dgm:pt modelId="{401390E8-47E4-4B2B-B352-538B43E78664}" type="sibTrans" cxnId="{5077BFFA-CDAA-466C-9657-9AEB63C367F8}">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8CF2D882-1959-4BD0-82B1-FF003E48867B}">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and trust member sign conflict of interest management plan</a:t>
          </a:r>
        </a:p>
      </dgm:t>
    </dgm:pt>
    <dgm:pt modelId="{8FE81294-5656-4C3A-AC5F-41034A907125}" type="parTrans" cxnId="{657C2009-C45B-4927-9BAF-4AA1DF140033}">
      <dgm:prSet/>
      <dgm:spPr/>
      <dgm:t>
        <a:bodyPr/>
        <a:lstStyle/>
        <a:p>
          <a:endParaRPr lang="en-AU"/>
        </a:p>
      </dgm:t>
    </dgm:pt>
    <dgm:pt modelId="{53E40AFA-7ABA-4BD4-8759-78DE3AC1919E}" type="sibTrans" cxnId="{657C2009-C45B-4927-9BAF-4AA1DF140033}">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FF6C80D9-0B7E-46BE-B779-6B406478D26E}">
      <dgm:prSe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ensures conflict of interest management plan is implemented and reviews plan as per agreed schedule</a:t>
          </a:r>
        </a:p>
      </dgm:t>
    </dgm:pt>
    <dgm:pt modelId="{EFBC32C1-4557-4061-BDF1-2BC72D875A1E}" type="parTrans" cxnId="{F02B720C-52C0-4A1D-BBAB-989085100664}">
      <dgm:prSet/>
      <dgm:spPr/>
      <dgm:t>
        <a:bodyPr/>
        <a:lstStyle/>
        <a:p>
          <a:endParaRPr lang="en-AU"/>
        </a:p>
      </dgm:t>
    </dgm:pt>
    <dgm:pt modelId="{EB0AD600-F54B-4893-AE67-E65F9BDB7D84}" type="sibTrans" cxnId="{F02B720C-52C0-4A1D-BBAB-989085100664}">
      <dgm:prSet/>
      <dgm:spPr/>
      <dgm:t>
        <a:bodyPr/>
        <a:lstStyle/>
        <a:p>
          <a:endParaRPr lang="en-AU"/>
        </a:p>
      </dgm:t>
    </dgm:pt>
    <dgm:pt modelId="{3C9ABD4A-2508-415A-8293-2771B6BFC43C}">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and trust member discuss conflict of interest management strategies</a:t>
          </a:r>
        </a:p>
      </dgm:t>
    </dgm:pt>
    <dgm:pt modelId="{01469466-A7AE-4A17-9551-42B2D013766C}" type="sibTrans" cxnId="{9C82060B-70B9-4196-9328-A45126518DD7}">
      <dgm:prSet>
        <dgm:style>
          <a:lnRef idx="0">
            <a:scrgbClr r="0" g="0" b="0"/>
          </a:lnRef>
          <a:fillRef idx="0">
            <a:scrgbClr r="0" g="0" b="0"/>
          </a:fillRef>
          <a:effectRef idx="0">
            <a:scrgbClr r="0" g="0" b="0"/>
          </a:effectRef>
          <a:fontRef idx="minor">
            <a:schemeClr val="tx1"/>
          </a:fontRef>
        </dgm:style>
      </dgm:prSet>
      <dgm:spPr>
        <a:ln w="38100" cap="flat" cmpd="sng" algn="ctr">
          <a:solidFill>
            <a:srgbClr val="C63663"/>
          </a:solidFill>
          <a:prstDash val="solid"/>
          <a:round/>
          <a:headEnd type="none" w="med" len="med"/>
          <a:tailEnd type="triangle" w="med" len="med"/>
        </a:ln>
      </dgm:spPr>
      <dgm:t>
        <a:bodyPr/>
        <a:lstStyle/>
        <a:p>
          <a:endParaRPr lang="en-AU"/>
        </a:p>
      </dgm:t>
    </dgm:pt>
    <dgm:pt modelId="{79CA2542-2E9F-46FD-8034-51B0A9ED168C}" type="parTrans" cxnId="{9C82060B-70B9-4196-9328-A45126518DD7}">
      <dgm:prSet/>
      <dgm:spPr/>
      <dgm:t>
        <a:bodyPr/>
        <a:lstStyle/>
        <a:p>
          <a:endParaRPr lang="en-AU"/>
        </a:p>
      </dgm:t>
    </dgm:pt>
    <dgm:pt modelId="{3C9FCC5F-149C-4AAA-ABED-04F119CCAAA1}" type="pres">
      <dgm:prSet presAssocID="{40A5F135-F9D2-4BA0-943C-81833A21ECB0}" presName="Name0" presStyleCnt="0">
        <dgm:presLayoutVars>
          <dgm:dir/>
          <dgm:resizeHandles val="exact"/>
        </dgm:presLayoutVars>
      </dgm:prSet>
      <dgm:spPr/>
    </dgm:pt>
    <dgm:pt modelId="{5F9E27AA-86CA-4B1A-B642-C93FC9C1AFA9}" type="pres">
      <dgm:prSet presAssocID="{791C03F8-62B3-47D8-B514-05628A93001E}" presName="node" presStyleLbl="node1" presStyleIdx="0" presStyleCnt="6">
        <dgm:presLayoutVars>
          <dgm:bulletEnabled val="1"/>
        </dgm:presLayoutVars>
      </dgm:prSet>
      <dgm:spPr>
        <a:prstGeom prst="rect">
          <a:avLst/>
        </a:prstGeom>
      </dgm:spPr>
    </dgm:pt>
    <dgm:pt modelId="{52C364BF-88E7-4BE7-8CD6-1A480BF05180}" type="pres">
      <dgm:prSet presAssocID="{A0E177CB-AE04-403B-AE36-E51D8DCA5E29}" presName="sibTrans" presStyleLbl="sibTrans1D1" presStyleIdx="0" presStyleCnt="5"/>
      <dgm:spPr/>
    </dgm:pt>
    <dgm:pt modelId="{46C5D219-66FF-4DC6-9071-99B12283B996}" type="pres">
      <dgm:prSet presAssocID="{A0E177CB-AE04-403B-AE36-E51D8DCA5E29}" presName="connectorText" presStyleLbl="sibTrans1D1" presStyleIdx="0" presStyleCnt="5"/>
      <dgm:spPr/>
    </dgm:pt>
    <dgm:pt modelId="{647084E7-0F06-4683-AAA5-63461FBCCEC9}" type="pres">
      <dgm:prSet presAssocID="{2C456F81-5BCB-441A-BF10-2EA6F777789F}" presName="node" presStyleLbl="node1" presStyleIdx="1" presStyleCnt="6">
        <dgm:presLayoutVars>
          <dgm:bulletEnabled val="1"/>
        </dgm:presLayoutVars>
      </dgm:prSet>
      <dgm:spPr>
        <a:prstGeom prst="rect">
          <a:avLst/>
        </a:prstGeom>
      </dgm:spPr>
    </dgm:pt>
    <dgm:pt modelId="{DD758850-6FC8-4F95-8A2F-B2649C8B21BC}" type="pres">
      <dgm:prSet presAssocID="{5A2C0511-40DD-4250-A919-D4C882A1A13C}" presName="sibTrans" presStyleLbl="sibTrans1D1" presStyleIdx="1" presStyleCnt="5"/>
      <dgm:spPr/>
    </dgm:pt>
    <dgm:pt modelId="{012F23EA-E8E7-49E9-A42E-7C7DDC956B2C}" type="pres">
      <dgm:prSet presAssocID="{5A2C0511-40DD-4250-A919-D4C882A1A13C}" presName="connectorText" presStyleLbl="sibTrans1D1" presStyleIdx="1" presStyleCnt="5"/>
      <dgm:spPr/>
    </dgm:pt>
    <dgm:pt modelId="{FFE6D132-0D14-4073-87BA-A9A476F83550}" type="pres">
      <dgm:prSet presAssocID="{3C9ABD4A-2508-415A-8293-2771B6BFC43C}" presName="node" presStyleLbl="node1" presStyleIdx="2" presStyleCnt="6">
        <dgm:presLayoutVars>
          <dgm:bulletEnabled val="1"/>
        </dgm:presLayoutVars>
      </dgm:prSet>
      <dgm:spPr>
        <a:prstGeom prst="rect">
          <a:avLst/>
        </a:prstGeom>
      </dgm:spPr>
    </dgm:pt>
    <dgm:pt modelId="{0C87AEC1-47FD-408C-ADBB-D29E7E215534}" type="pres">
      <dgm:prSet presAssocID="{01469466-A7AE-4A17-9551-42B2D013766C}" presName="sibTrans" presStyleLbl="sibTrans1D1" presStyleIdx="2" presStyleCnt="5"/>
      <dgm:spPr/>
    </dgm:pt>
    <dgm:pt modelId="{7E770210-6E3B-4C92-8BEF-B7A4DFA48F8A}" type="pres">
      <dgm:prSet presAssocID="{01469466-A7AE-4A17-9551-42B2D013766C}" presName="connectorText" presStyleLbl="sibTrans1D1" presStyleIdx="2" presStyleCnt="5"/>
      <dgm:spPr/>
    </dgm:pt>
    <dgm:pt modelId="{43749CDF-5AEF-44F8-BEE0-22FE3D3ADCE2}" type="pres">
      <dgm:prSet presAssocID="{1972A646-A4F6-43B9-8043-38AC90E049D8}" presName="node" presStyleLbl="node1" presStyleIdx="3" presStyleCnt="6">
        <dgm:presLayoutVars>
          <dgm:bulletEnabled val="1"/>
        </dgm:presLayoutVars>
      </dgm:prSet>
      <dgm:spPr>
        <a:prstGeom prst="rect">
          <a:avLst/>
        </a:prstGeom>
      </dgm:spPr>
    </dgm:pt>
    <dgm:pt modelId="{7ECE1F80-B825-4605-88CC-C5A108F86F3B}" type="pres">
      <dgm:prSet presAssocID="{401390E8-47E4-4B2B-B352-538B43E78664}" presName="sibTrans" presStyleLbl="sibTrans1D1" presStyleIdx="3" presStyleCnt="5"/>
      <dgm:spPr/>
    </dgm:pt>
    <dgm:pt modelId="{CA2A65A8-C167-4159-9949-2852EF974CF5}" type="pres">
      <dgm:prSet presAssocID="{401390E8-47E4-4B2B-B352-538B43E78664}" presName="connectorText" presStyleLbl="sibTrans1D1" presStyleIdx="3" presStyleCnt="5"/>
      <dgm:spPr/>
    </dgm:pt>
    <dgm:pt modelId="{39FD3093-41EB-4205-B9F3-9D207B313925}" type="pres">
      <dgm:prSet presAssocID="{8CF2D882-1959-4BD0-82B1-FF003E48867B}" presName="node" presStyleLbl="node1" presStyleIdx="4" presStyleCnt="6">
        <dgm:presLayoutVars>
          <dgm:bulletEnabled val="1"/>
        </dgm:presLayoutVars>
      </dgm:prSet>
      <dgm:spPr>
        <a:prstGeom prst="rect">
          <a:avLst/>
        </a:prstGeom>
      </dgm:spPr>
    </dgm:pt>
    <dgm:pt modelId="{9E538BBA-B978-4537-A83F-F1C06D00056F}" type="pres">
      <dgm:prSet presAssocID="{53E40AFA-7ABA-4BD4-8759-78DE3AC1919E}" presName="sibTrans" presStyleLbl="sibTrans1D1" presStyleIdx="4" presStyleCnt="5"/>
      <dgm:spPr/>
    </dgm:pt>
    <dgm:pt modelId="{D79E29A1-23F1-499D-91F3-D0957A1EF567}" type="pres">
      <dgm:prSet presAssocID="{53E40AFA-7ABA-4BD4-8759-78DE3AC1919E}" presName="connectorText" presStyleLbl="sibTrans1D1" presStyleIdx="4" presStyleCnt="5"/>
      <dgm:spPr/>
    </dgm:pt>
    <dgm:pt modelId="{E17215C5-7E35-4EE4-91BD-BF96C4060D38}" type="pres">
      <dgm:prSet presAssocID="{FF6C80D9-0B7E-46BE-B779-6B406478D26E}" presName="node" presStyleLbl="node1" presStyleIdx="5" presStyleCnt="6">
        <dgm:presLayoutVars>
          <dgm:bulletEnabled val="1"/>
        </dgm:presLayoutVars>
      </dgm:prSet>
      <dgm:spPr>
        <a:prstGeom prst="rect">
          <a:avLst/>
        </a:prstGeom>
      </dgm:spPr>
    </dgm:pt>
  </dgm:ptLst>
  <dgm:cxnLst>
    <dgm:cxn modelId="{657C2009-C45B-4927-9BAF-4AA1DF140033}" srcId="{40A5F135-F9D2-4BA0-943C-81833A21ECB0}" destId="{8CF2D882-1959-4BD0-82B1-FF003E48867B}" srcOrd="4" destOrd="0" parTransId="{8FE81294-5656-4C3A-AC5F-41034A907125}" sibTransId="{53E40AFA-7ABA-4BD4-8759-78DE3AC1919E}"/>
    <dgm:cxn modelId="{9C82060B-70B9-4196-9328-A45126518DD7}" srcId="{40A5F135-F9D2-4BA0-943C-81833A21ECB0}" destId="{3C9ABD4A-2508-415A-8293-2771B6BFC43C}" srcOrd="2" destOrd="0" parTransId="{79CA2542-2E9F-46FD-8034-51B0A9ED168C}" sibTransId="{01469466-A7AE-4A17-9551-42B2D013766C}"/>
    <dgm:cxn modelId="{3C6A2B0C-F4F9-4F14-8AF8-C316D42771D6}" srcId="{40A5F135-F9D2-4BA0-943C-81833A21ECB0}" destId="{791C03F8-62B3-47D8-B514-05628A93001E}" srcOrd="0" destOrd="0" parTransId="{BBF58165-EA91-4C4E-A791-452B9A04CC25}" sibTransId="{A0E177CB-AE04-403B-AE36-E51D8DCA5E29}"/>
    <dgm:cxn modelId="{F02B720C-52C0-4A1D-BBAB-989085100664}" srcId="{40A5F135-F9D2-4BA0-943C-81833A21ECB0}" destId="{FF6C80D9-0B7E-46BE-B779-6B406478D26E}" srcOrd="5" destOrd="0" parTransId="{EFBC32C1-4557-4061-BDF1-2BC72D875A1E}" sibTransId="{EB0AD600-F54B-4893-AE67-E65F9BDB7D84}"/>
    <dgm:cxn modelId="{D546261A-26F7-437D-A7DC-5E24D49C447F}" type="presOf" srcId="{8CF2D882-1959-4BD0-82B1-FF003E48867B}" destId="{39FD3093-41EB-4205-B9F3-9D207B313925}" srcOrd="0" destOrd="0" presId="urn:microsoft.com/office/officeart/2005/8/layout/bProcess3"/>
    <dgm:cxn modelId="{FCBFC322-0BE8-4584-BC8F-A19982FB2E28}" type="presOf" srcId="{791C03F8-62B3-47D8-B514-05628A93001E}" destId="{5F9E27AA-86CA-4B1A-B642-C93FC9C1AFA9}" srcOrd="0" destOrd="0" presId="urn:microsoft.com/office/officeart/2005/8/layout/bProcess3"/>
    <dgm:cxn modelId="{5AC39724-A75F-4F1E-8F2D-AA4E062D7D2C}" type="presOf" srcId="{A0E177CB-AE04-403B-AE36-E51D8DCA5E29}" destId="{46C5D219-66FF-4DC6-9071-99B12283B996}" srcOrd="1" destOrd="0" presId="urn:microsoft.com/office/officeart/2005/8/layout/bProcess3"/>
    <dgm:cxn modelId="{DB3E0038-8441-4ED2-B031-80487D4812A4}" srcId="{40A5F135-F9D2-4BA0-943C-81833A21ECB0}" destId="{2C456F81-5BCB-441A-BF10-2EA6F777789F}" srcOrd="1" destOrd="0" parTransId="{47370102-48C3-4209-A027-E4E8E82B1E48}" sibTransId="{5A2C0511-40DD-4250-A919-D4C882A1A13C}"/>
    <dgm:cxn modelId="{C6F07F84-D5E8-4DE3-9E15-FAD703595324}" type="presOf" srcId="{FF6C80D9-0B7E-46BE-B779-6B406478D26E}" destId="{E17215C5-7E35-4EE4-91BD-BF96C4060D38}" srcOrd="0" destOrd="0" presId="urn:microsoft.com/office/officeart/2005/8/layout/bProcess3"/>
    <dgm:cxn modelId="{C2B86885-2AD5-412A-A3D7-736506CE9BF5}" type="presOf" srcId="{5A2C0511-40DD-4250-A919-D4C882A1A13C}" destId="{012F23EA-E8E7-49E9-A42E-7C7DDC956B2C}" srcOrd="1" destOrd="0" presId="urn:microsoft.com/office/officeart/2005/8/layout/bProcess3"/>
    <dgm:cxn modelId="{CDCD6397-0F55-434E-B7C0-4B2073814EF6}" type="presOf" srcId="{401390E8-47E4-4B2B-B352-538B43E78664}" destId="{7ECE1F80-B825-4605-88CC-C5A108F86F3B}" srcOrd="0" destOrd="0" presId="urn:microsoft.com/office/officeart/2005/8/layout/bProcess3"/>
    <dgm:cxn modelId="{F556D99E-AEDE-4864-8DEF-674F21617E45}" type="presOf" srcId="{401390E8-47E4-4B2B-B352-538B43E78664}" destId="{CA2A65A8-C167-4159-9949-2852EF974CF5}" srcOrd="1" destOrd="0" presId="urn:microsoft.com/office/officeart/2005/8/layout/bProcess3"/>
    <dgm:cxn modelId="{063ABCA6-B01D-49A8-96A3-8656E4C1C184}" type="presOf" srcId="{01469466-A7AE-4A17-9551-42B2D013766C}" destId="{7E770210-6E3B-4C92-8BEF-B7A4DFA48F8A}" srcOrd="1" destOrd="0" presId="urn:microsoft.com/office/officeart/2005/8/layout/bProcess3"/>
    <dgm:cxn modelId="{93E694AA-710B-4862-ABE4-4569030ADE72}" type="presOf" srcId="{53E40AFA-7ABA-4BD4-8759-78DE3AC1919E}" destId="{D79E29A1-23F1-499D-91F3-D0957A1EF567}" srcOrd="1" destOrd="0" presId="urn:microsoft.com/office/officeart/2005/8/layout/bProcess3"/>
    <dgm:cxn modelId="{E4EE53AB-3B59-4C86-B3D9-EFBA863C63E2}" type="presOf" srcId="{40A5F135-F9D2-4BA0-943C-81833A21ECB0}" destId="{3C9FCC5F-149C-4AAA-ABED-04F119CCAAA1}" srcOrd="0" destOrd="0" presId="urn:microsoft.com/office/officeart/2005/8/layout/bProcess3"/>
    <dgm:cxn modelId="{3D79D2AD-CD55-4D46-904F-7507BD524EE3}" type="presOf" srcId="{53E40AFA-7ABA-4BD4-8759-78DE3AC1919E}" destId="{9E538BBA-B978-4537-A83F-F1C06D00056F}" srcOrd="0" destOrd="0" presId="urn:microsoft.com/office/officeart/2005/8/layout/bProcess3"/>
    <dgm:cxn modelId="{8740DAB5-168B-4550-ACD8-415612C9BEFE}" type="presOf" srcId="{1972A646-A4F6-43B9-8043-38AC90E049D8}" destId="{43749CDF-5AEF-44F8-BEE0-22FE3D3ADCE2}" srcOrd="0" destOrd="0" presId="urn:microsoft.com/office/officeart/2005/8/layout/bProcess3"/>
    <dgm:cxn modelId="{465685B6-EAA4-48FB-9471-F56B87F33D82}" type="presOf" srcId="{5A2C0511-40DD-4250-A919-D4C882A1A13C}" destId="{DD758850-6FC8-4F95-8A2F-B2649C8B21BC}" srcOrd="0" destOrd="0" presId="urn:microsoft.com/office/officeart/2005/8/layout/bProcess3"/>
    <dgm:cxn modelId="{71BADAD5-5796-4DD7-A3A3-233B1BD51EBD}" type="presOf" srcId="{2C456F81-5BCB-441A-BF10-2EA6F777789F}" destId="{647084E7-0F06-4683-AAA5-63461FBCCEC9}" srcOrd="0" destOrd="0" presId="urn:microsoft.com/office/officeart/2005/8/layout/bProcess3"/>
    <dgm:cxn modelId="{915425E1-5515-40E5-BF2F-2EF21DEDFC9B}" type="presOf" srcId="{3C9ABD4A-2508-415A-8293-2771B6BFC43C}" destId="{FFE6D132-0D14-4073-87BA-A9A476F83550}" srcOrd="0" destOrd="0" presId="urn:microsoft.com/office/officeart/2005/8/layout/bProcess3"/>
    <dgm:cxn modelId="{EE6289F2-7445-4FB6-92B1-FCEB322B338B}" type="presOf" srcId="{A0E177CB-AE04-403B-AE36-E51D8DCA5E29}" destId="{52C364BF-88E7-4BE7-8CD6-1A480BF05180}" srcOrd="0" destOrd="0" presId="urn:microsoft.com/office/officeart/2005/8/layout/bProcess3"/>
    <dgm:cxn modelId="{5077BFFA-CDAA-466C-9657-9AEB63C367F8}" srcId="{40A5F135-F9D2-4BA0-943C-81833A21ECB0}" destId="{1972A646-A4F6-43B9-8043-38AC90E049D8}" srcOrd="3" destOrd="0" parTransId="{D760E573-542F-43D6-B6E8-8C2A579C16E8}" sibTransId="{401390E8-47E4-4B2B-B352-538B43E78664}"/>
    <dgm:cxn modelId="{0FC174FF-620B-4672-8856-4118321B3134}" type="presOf" srcId="{01469466-A7AE-4A17-9551-42B2D013766C}" destId="{0C87AEC1-47FD-408C-ADBB-D29E7E215534}" srcOrd="0" destOrd="0" presId="urn:microsoft.com/office/officeart/2005/8/layout/bProcess3"/>
    <dgm:cxn modelId="{67FD3232-042F-43B3-92FF-E494CBF49685}" type="presParOf" srcId="{3C9FCC5F-149C-4AAA-ABED-04F119CCAAA1}" destId="{5F9E27AA-86CA-4B1A-B642-C93FC9C1AFA9}" srcOrd="0" destOrd="0" presId="urn:microsoft.com/office/officeart/2005/8/layout/bProcess3"/>
    <dgm:cxn modelId="{1985FBBD-DE8C-4729-A2AB-92D397483A22}" type="presParOf" srcId="{3C9FCC5F-149C-4AAA-ABED-04F119CCAAA1}" destId="{52C364BF-88E7-4BE7-8CD6-1A480BF05180}" srcOrd="1" destOrd="0" presId="urn:microsoft.com/office/officeart/2005/8/layout/bProcess3"/>
    <dgm:cxn modelId="{263554D9-5AF0-4D1E-8C73-280A8EFB9E6E}" type="presParOf" srcId="{52C364BF-88E7-4BE7-8CD6-1A480BF05180}" destId="{46C5D219-66FF-4DC6-9071-99B12283B996}" srcOrd="0" destOrd="0" presId="urn:microsoft.com/office/officeart/2005/8/layout/bProcess3"/>
    <dgm:cxn modelId="{4C72565C-264F-474E-ADEC-98F3BAF51015}" type="presParOf" srcId="{3C9FCC5F-149C-4AAA-ABED-04F119CCAAA1}" destId="{647084E7-0F06-4683-AAA5-63461FBCCEC9}" srcOrd="2" destOrd="0" presId="urn:microsoft.com/office/officeart/2005/8/layout/bProcess3"/>
    <dgm:cxn modelId="{D5472BD2-7971-4151-BA1B-1FF34B6ABA0A}" type="presParOf" srcId="{3C9FCC5F-149C-4AAA-ABED-04F119CCAAA1}" destId="{DD758850-6FC8-4F95-8A2F-B2649C8B21BC}" srcOrd="3" destOrd="0" presId="urn:microsoft.com/office/officeart/2005/8/layout/bProcess3"/>
    <dgm:cxn modelId="{18D35965-0B9E-4C52-AF78-296C3CA8C4E3}" type="presParOf" srcId="{DD758850-6FC8-4F95-8A2F-B2649C8B21BC}" destId="{012F23EA-E8E7-49E9-A42E-7C7DDC956B2C}" srcOrd="0" destOrd="0" presId="urn:microsoft.com/office/officeart/2005/8/layout/bProcess3"/>
    <dgm:cxn modelId="{95E7A463-7148-459E-93A2-3C1B303BD81E}" type="presParOf" srcId="{3C9FCC5F-149C-4AAA-ABED-04F119CCAAA1}" destId="{FFE6D132-0D14-4073-87BA-A9A476F83550}" srcOrd="4" destOrd="0" presId="urn:microsoft.com/office/officeart/2005/8/layout/bProcess3"/>
    <dgm:cxn modelId="{9943ABF3-808D-4083-9650-7B4B5F1F9BC7}" type="presParOf" srcId="{3C9FCC5F-149C-4AAA-ABED-04F119CCAAA1}" destId="{0C87AEC1-47FD-408C-ADBB-D29E7E215534}" srcOrd="5" destOrd="0" presId="urn:microsoft.com/office/officeart/2005/8/layout/bProcess3"/>
    <dgm:cxn modelId="{C9AB0FCB-80DF-4FD3-9369-1E6CC8DF73CC}" type="presParOf" srcId="{0C87AEC1-47FD-408C-ADBB-D29E7E215534}" destId="{7E770210-6E3B-4C92-8BEF-B7A4DFA48F8A}" srcOrd="0" destOrd="0" presId="urn:microsoft.com/office/officeart/2005/8/layout/bProcess3"/>
    <dgm:cxn modelId="{9875F32B-BC69-40B5-95ED-ADD1A10BBD0C}" type="presParOf" srcId="{3C9FCC5F-149C-4AAA-ABED-04F119CCAAA1}" destId="{43749CDF-5AEF-44F8-BEE0-22FE3D3ADCE2}" srcOrd="6" destOrd="0" presId="urn:microsoft.com/office/officeart/2005/8/layout/bProcess3"/>
    <dgm:cxn modelId="{7CBBF8CB-7877-4E87-AFEA-4D63E1CB0485}" type="presParOf" srcId="{3C9FCC5F-149C-4AAA-ABED-04F119CCAAA1}" destId="{7ECE1F80-B825-4605-88CC-C5A108F86F3B}" srcOrd="7" destOrd="0" presId="urn:microsoft.com/office/officeart/2005/8/layout/bProcess3"/>
    <dgm:cxn modelId="{3795C19D-E04D-4380-AF2E-7BC66FE0FDC2}" type="presParOf" srcId="{7ECE1F80-B825-4605-88CC-C5A108F86F3B}" destId="{CA2A65A8-C167-4159-9949-2852EF974CF5}" srcOrd="0" destOrd="0" presId="urn:microsoft.com/office/officeart/2005/8/layout/bProcess3"/>
    <dgm:cxn modelId="{4A0C4C53-7259-4897-8AF1-B77CB134DA14}" type="presParOf" srcId="{3C9FCC5F-149C-4AAA-ABED-04F119CCAAA1}" destId="{39FD3093-41EB-4205-B9F3-9D207B313925}" srcOrd="8" destOrd="0" presId="urn:microsoft.com/office/officeart/2005/8/layout/bProcess3"/>
    <dgm:cxn modelId="{A62E3041-7817-4330-964F-1E3411399B1F}" type="presParOf" srcId="{3C9FCC5F-149C-4AAA-ABED-04F119CCAAA1}" destId="{9E538BBA-B978-4537-A83F-F1C06D00056F}" srcOrd="9" destOrd="0" presId="urn:microsoft.com/office/officeart/2005/8/layout/bProcess3"/>
    <dgm:cxn modelId="{B8DAC7FE-ED6C-4106-B124-003DB9609A1D}" type="presParOf" srcId="{9E538BBA-B978-4537-A83F-F1C06D00056F}" destId="{D79E29A1-23F1-499D-91F3-D0957A1EF567}" srcOrd="0" destOrd="0" presId="urn:microsoft.com/office/officeart/2005/8/layout/bProcess3"/>
    <dgm:cxn modelId="{8B1FD644-F144-43DA-B453-9454DB23C2FF}" type="presParOf" srcId="{3C9FCC5F-149C-4AAA-ABED-04F119CCAAA1}" destId="{E17215C5-7E35-4EE4-91BD-BF96C4060D38}" srcOrd="10" destOrd="0" presId="urn:microsoft.com/office/officeart/2005/8/layout/bProcess3"/>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364BF-88E7-4BE7-8CD6-1A480BF05180}">
      <dsp:nvSpPr>
        <dsp:cNvPr id="0" name=""/>
        <dsp:cNvSpPr/>
      </dsp:nvSpPr>
      <dsp:spPr>
        <a:xfrm>
          <a:off x="1726546" y="464375"/>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95438" y="508154"/>
        <a:ext cx="19388" cy="3881"/>
      </dsp:txXfrm>
    </dsp:sp>
    <dsp:sp modelId="{5F9E27AA-86CA-4B1A-B642-C93FC9C1AFA9}">
      <dsp:nvSpPr>
        <dsp:cNvPr id="0" name=""/>
        <dsp:cNvSpPr/>
      </dsp:nvSpPr>
      <dsp:spPr>
        <a:xfrm>
          <a:off x="42382" y="4306"/>
          <a:ext cx="1685963" cy="1011578"/>
        </a:xfrm>
        <a:prstGeom prst="rect">
          <a:avLst/>
        </a:prstGeom>
        <a:solidFill>
          <a:schemeClr val="lt1"/>
        </a:solidFill>
        <a:ln w="9525"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declared by applicant or identified by trust or department</a:t>
          </a:r>
        </a:p>
      </dsp:txBody>
      <dsp:txXfrm>
        <a:off x="42382" y="4306"/>
        <a:ext cx="1685963" cy="1011578"/>
      </dsp:txXfrm>
    </dsp:sp>
    <dsp:sp modelId="{0C87AEC1-47FD-408C-ADBB-D29E7E215534}">
      <dsp:nvSpPr>
        <dsp:cNvPr id="0" name=""/>
        <dsp:cNvSpPr/>
      </dsp:nvSpPr>
      <dsp:spPr>
        <a:xfrm>
          <a:off x="3800281" y="464375"/>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9173" y="508154"/>
        <a:ext cx="19388" cy="3881"/>
      </dsp:txXfrm>
    </dsp:sp>
    <dsp:sp modelId="{FFE6D132-0D14-4073-87BA-A9A476F83550}">
      <dsp:nvSpPr>
        <dsp:cNvPr id="0" name=""/>
        <dsp:cNvSpPr/>
      </dsp:nvSpPr>
      <dsp:spPr>
        <a:xfrm>
          <a:off x="2116118" y="4306"/>
          <a:ext cx="1685963" cy="1011578"/>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applicant discuss conflict of interest and potential management strategies</a:t>
          </a:r>
        </a:p>
      </dsp:txBody>
      <dsp:txXfrm>
        <a:off x="2116118" y="4306"/>
        <a:ext cx="1685963" cy="1011578"/>
      </dsp:txXfrm>
    </dsp:sp>
    <dsp:sp modelId="{7ECE1F80-B825-4605-88CC-C5A108F86F3B}">
      <dsp:nvSpPr>
        <dsp:cNvPr id="0" name=""/>
        <dsp:cNvSpPr/>
      </dsp:nvSpPr>
      <dsp:spPr>
        <a:xfrm>
          <a:off x="885364" y="1014084"/>
          <a:ext cx="4147470" cy="357171"/>
        </a:xfrm>
        <a:custGeom>
          <a:avLst/>
          <a:gdLst/>
          <a:ahLst/>
          <a:cxnLst/>
          <a:rect l="0" t="0" r="0" b="0"/>
          <a:pathLst>
            <a:path>
              <a:moveTo>
                <a:pt x="4147470" y="0"/>
              </a:moveTo>
              <a:lnTo>
                <a:pt x="4147470" y="195685"/>
              </a:lnTo>
              <a:lnTo>
                <a:pt x="0" y="195685"/>
              </a:lnTo>
              <a:lnTo>
                <a:pt x="0" y="357171"/>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54961" y="1190729"/>
        <a:ext cx="208277" cy="3881"/>
      </dsp:txXfrm>
    </dsp:sp>
    <dsp:sp modelId="{43749CDF-5AEF-44F8-BEE0-22FE3D3ADCE2}">
      <dsp:nvSpPr>
        <dsp:cNvPr id="0" name=""/>
        <dsp:cNvSpPr/>
      </dsp:nvSpPr>
      <dsp:spPr>
        <a:xfrm>
          <a:off x="4189853" y="4306"/>
          <a:ext cx="1685963" cy="1011578"/>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informs applicant they will be required to enter into a conflict of interest management plan if appointed</a:t>
          </a:r>
        </a:p>
      </dsp:txBody>
      <dsp:txXfrm>
        <a:off x="4189853" y="4306"/>
        <a:ext cx="1685963" cy="1011578"/>
      </dsp:txXfrm>
    </dsp:sp>
    <dsp:sp modelId="{9E538BBA-B978-4537-A83F-F1C06D00056F}">
      <dsp:nvSpPr>
        <dsp:cNvPr id="0" name=""/>
        <dsp:cNvSpPr/>
      </dsp:nvSpPr>
      <dsp:spPr>
        <a:xfrm>
          <a:off x="1726546" y="1863725"/>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95438" y="1907504"/>
        <a:ext cx="19388" cy="3881"/>
      </dsp:txXfrm>
    </dsp:sp>
    <dsp:sp modelId="{39FD3093-41EB-4205-B9F3-9D207B313925}">
      <dsp:nvSpPr>
        <dsp:cNvPr id="0" name=""/>
        <dsp:cNvSpPr/>
      </dsp:nvSpPr>
      <dsp:spPr>
        <a:xfrm>
          <a:off x="42382" y="1403655"/>
          <a:ext cx="1685963" cy="1011578"/>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All relevant information is included in Part C of the application form and form submitted to department</a:t>
          </a:r>
        </a:p>
      </dsp:txBody>
      <dsp:txXfrm>
        <a:off x="42382" y="1403655"/>
        <a:ext cx="1685963" cy="1011578"/>
      </dsp:txXfrm>
    </dsp:sp>
    <dsp:sp modelId="{9DEEDC12-EE5F-49C0-8CD1-DAF4F6967099}">
      <dsp:nvSpPr>
        <dsp:cNvPr id="0" name=""/>
        <dsp:cNvSpPr/>
      </dsp:nvSpPr>
      <dsp:spPr>
        <a:xfrm>
          <a:off x="3800281" y="1863725"/>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9173" y="1907504"/>
        <a:ext cx="19388" cy="3881"/>
      </dsp:txXfrm>
    </dsp:sp>
    <dsp:sp modelId="{E17215C5-7E35-4EE4-91BD-BF96C4060D38}">
      <dsp:nvSpPr>
        <dsp:cNvPr id="0" name=""/>
        <dsp:cNvSpPr/>
      </dsp:nvSpPr>
      <dsp:spPr>
        <a:xfrm>
          <a:off x="2116118" y="1403655"/>
          <a:ext cx="1685963" cy="1011578"/>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Department progresses application and informs applicant and trust of application outcome</a:t>
          </a:r>
        </a:p>
        <a:p>
          <a:pPr marL="0" lvl="0" indent="0" algn="ctr" defTabSz="466725">
            <a:lnSpc>
              <a:spcPct val="90000"/>
            </a:lnSpc>
            <a:spcBef>
              <a:spcPct val="0"/>
            </a:spcBef>
            <a:spcAft>
              <a:spcPct val="35000"/>
            </a:spcAft>
            <a:buNone/>
          </a:pPr>
          <a:r>
            <a:rPr lang="en-AU" sz="1050" i="1" kern="1200">
              <a:latin typeface="Arial" panose="020B0604020202020204" pitchFamily="34" charset="0"/>
              <a:cs typeface="Arial" panose="020B0604020202020204" pitchFamily="34" charset="0"/>
            </a:rPr>
            <a:t>Continue if application is successful</a:t>
          </a:r>
          <a:endParaRPr lang="en-AU" sz="1050" kern="1200">
            <a:latin typeface="Arial" panose="020B0604020202020204" pitchFamily="34" charset="0"/>
            <a:cs typeface="Arial" panose="020B0604020202020204" pitchFamily="34" charset="0"/>
          </a:endParaRPr>
        </a:p>
      </dsp:txBody>
      <dsp:txXfrm>
        <a:off x="2116118" y="1403655"/>
        <a:ext cx="1685963" cy="1011578"/>
      </dsp:txXfrm>
    </dsp:sp>
    <dsp:sp modelId="{9DFB51F7-AB03-4D92-9A26-91722A989597}">
      <dsp:nvSpPr>
        <dsp:cNvPr id="0" name=""/>
        <dsp:cNvSpPr/>
      </dsp:nvSpPr>
      <dsp:spPr>
        <a:xfrm>
          <a:off x="885364" y="2405093"/>
          <a:ext cx="4147470" cy="365512"/>
        </a:xfrm>
        <a:custGeom>
          <a:avLst/>
          <a:gdLst/>
          <a:ahLst/>
          <a:cxnLst/>
          <a:rect l="0" t="0" r="0" b="0"/>
          <a:pathLst>
            <a:path>
              <a:moveTo>
                <a:pt x="4147470" y="0"/>
              </a:moveTo>
              <a:lnTo>
                <a:pt x="4147470" y="199856"/>
              </a:lnTo>
              <a:lnTo>
                <a:pt x="0" y="199856"/>
              </a:lnTo>
              <a:lnTo>
                <a:pt x="0" y="365512"/>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54941" y="2585908"/>
        <a:ext cx="208317" cy="3881"/>
      </dsp:txXfrm>
    </dsp:sp>
    <dsp:sp modelId="{AD6AC129-B2FC-41F2-B926-0E475412CA7E}">
      <dsp:nvSpPr>
        <dsp:cNvPr id="0" name=""/>
        <dsp:cNvSpPr/>
      </dsp:nvSpPr>
      <dsp:spPr>
        <a:xfrm>
          <a:off x="4189853" y="1411996"/>
          <a:ext cx="1685963" cy="994897"/>
        </a:xfrm>
        <a:prstGeom prst="diamond">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Applicant appointed as a trust member</a:t>
          </a:r>
        </a:p>
      </dsp:txBody>
      <dsp:txXfrm>
        <a:off x="4611344" y="1660720"/>
        <a:ext cx="842981" cy="497449"/>
      </dsp:txXfrm>
    </dsp:sp>
    <dsp:sp modelId="{E904B6E5-1D87-49F0-807B-BC1672C002B8}">
      <dsp:nvSpPr>
        <dsp:cNvPr id="0" name=""/>
        <dsp:cNvSpPr/>
      </dsp:nvSpPr>
      <dsp:spPr>
        <a:xfrm>
          <a:off x="1726546" y="3263074"/>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95438" y="3306854"/>
        <a:ext cx="19388" cy="3881"/>
      </dsp:txXfrm>
    </dsp:sp>
    <dsp:sp modelId="{1DF05225-DA90-4882-A850-D9185B08E898}">
      <dsp:nvSpPr>
        <dsp:cNvPr id="0" name=""/>
        <dsp:cNvSpPr/>
      </dsp:nvSpPr>
      <dsp:spPr>
        <a:xfrm>
          <a:off x="42382" y="2803005"/>
          <a:ext cx="1685963" cy="1011578"/>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prepares conflict of interest management plan</a:t>
          </a:r>
        </a:p>
      </dsp:txBody>
      <dsp:txXfrm>
        <a:off x="42382" y="2803005"/>
        <a:ext cx="1685963" cy="1011578"/>
      </dsp:txXfrm>
    </dsp:sp>
    <dsp:sp modelId="{CAAAB75F-526C-430D-95F0-607E8D47C16B}">
      <dsp:nvSpPr>
        <dsp:cNvPr id="0" name=""/>
        <dsp:cNvSpPr/>
      </dsp:nvSpPr>
      <dsp:spPr>
        <a:xfrm>
          <a:off x="3800281" y="3263074"/>
          <a:ext cx="357171" cy="91440"/>
        </a:xfrm>
        <a:custGeom>
          <a:avLst/>
          <a:gdLst/>
          <a:ahLst/>
          <a:cxnLst/>
          <a:rect l="0" t="0" r="0" b="0"/>
          <a:pathLst>
            <a:path>
              <a:moveTo>
                <a:pt x="0" y="45720"/>
              </a:moveTo>
              <a:lnTo>
                <a:pt x="357171"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9173" y="3306854"/>
        <a:ext cx="19388" cy="3881"/>
      </dsp:txXfrm>
    </dsp:sp>
    <dsp:sp modelId="{B0035B7F-E175-4563-B42A-60B8A1C9F728}">
      <dsp:nvSpPr>
        <dsp:cNvPr id="0" name=""/>
        <dsp:cNvSpPr/>
      </dsp:nvSpPr>
      <dsp:spPr>
        <a:xfrm>
          <a:off x="2116118" y="2803005"/>
          <a:ext cx="1685963" cy="1011578"/>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sign conflict of interest</a:t>
          </a:r>
          <a:r>
            <a:rPr lang="en-AU" sz="1050" kern="1200">
              <a:solidFill>
                <a:srgbClr val="FF0000"/>
              </a:solidFill>
              <a:latin typeface="Arial" panose="020B0604020202020204" pitchFamily="34" charset="0"/>
              <a:cs typeface="Arial" panose="020B0604020202020204" pitchFamily="34" charset="0"/>
            </a:rPr>
            <a:t> </a:t>
          </a:r>
          <a:r>
            <a:rPr lang="en-AU" sz="1050" kern="1200">
              <a:latin typeface="Arial" panose="020B0604020202020204" pitchFamily="34" charset="0"/>
              <a:cs typeface="Arial" panose="020B0604020202020204" pitchFamily="34" charset="0"/>
            </a:rPr>
            <a:t>management plan</a:t>
          </a:r>
        </a:p>
      </dsp:txBody>
      <dsp:txXfrm>
        <a:off x="2116118" y="2803005"/>
        <a:ext cx="1685963" cy="1011578"/>
      </dsp:txXfrm>
    </dsp:sp>
    <dsp:sp modelId="{17EF58A4-8411-47CC-B624-709916C5889A}">
      <dsp:nvSpPr>
        <dsp:cNvPr id="0" name=""/>
        <dsp:cNvSpPr/>
      </dsp:nvSpPr>
      <dsp:spPr>
        <a:xfrm>
          <a:off x="4189853" y="2803005"/>
          <a:ext cx="1685963" cy="1011578"/>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ensures conflict of interest</a:t>
          </a:r>
          <a:r>
            <a:rPr lang="en-AU" sz="1050" kern="1200">
              <a:solidFill>
                <a:srgbClr val="FF0000"/>
              </a:solidFill>
              <a:latin typeface="Arial" panose="020B0604020202020204" pitchFamily="34" charset="0"/>
              <a:cs typeface="Arial" panose="020B0604020202020204" pitchFamily="34" charset="0"/>
            </a:rPr>
            <a:t> </a:t>
          </a:r>
          <a:r>
            <a:rPr lang="en-AU" sz="1050" kern="1200">
              <a:latin typeface="Arial" panose="020B0604020202020204" pitchFamily="34" charset="0"/>
              <a:cs typeface="Arial" panose="020B0604020202020204" pitchFamily="34" charset="0"/>
            </a:rPr>
            <a:t>management plan is implemented and reviews plan as per agreed schedule</a:t>
          </a:r>
        </a:p>
      </dsp:txBody>
      <dsp:txXfrm>
        <a:off x="4189853" y="2803005"/>
        <a:ext cx="1685963" cy="10115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364BF-88E7-4BE7-8CD6-1A480BF05180}">
      <dsp:nvSpPr>
        <dsp:cNvPr id="0" name=""/>
        <dsp:cNvSpPr/>
      </dsp:nvSpPr>
      <dsp:spPr>
        <a:xfrm>
          <a:off x="1703227" y="518568"/>
          <a:ext cx="360517" cy="91440"/>
        </a:xfrm>
        <a:custGeom>
          <a:avLst/>
          <a:gdLst/>
          <a:ahLst/>
          <a:cxnLst/>
          <a:rect l="0" t="0" r="0" b="0"/>
          <a:pathLst>
            <a:path>
              <a:moveTo>
                <a:pt x="0" y="45720"/>
              </a:moveTo>
              <a:lnTo>
                <a:pt x="360517"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3708" y="562332"/>
        <a:ext cx="19555" cy="3911"/>
      </dsp:txXfrm>
    </dsp:sp>
    <dsp:sp modelId="{5F9E27AA-86CA-4B1A-B642-C93FC9C1AFA9}">
      <dsp:nvSpPr>
        <dsp:cNvPr id="0" name=""/>
        <dsp:cNvSpPr/>
      </dsp:nvSpPr>
      <dsp:spPr>
        <a:xfrm>
          <a:off x="4517" y="54135"/>
          <a:ext cx="1700510" cy="1020306"/>
        </a:xfrm>
        <a:prstGeom prst="rect">
          <a:avLst/>
        </a:prstGeom>
        <a:solidFill>
          <a:schemeClr val="lt1"/>
        </a:solidFill>
        <a:ln w="9525"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declared at trust meeting by trust member</a:t>
          </a:r>
        </a:p>
      </dsp:txBody>
      <dsp:txXfrm>
        <a:off x="4517" y="54135"/>
        <a:ext cx="1700510" cy="1020306"/>
      </dsp:txXfrm>
    </dsp:sp>
    <dsp:sp modelId="{DD758850-6FC8-4F95-8A2F-B2649C8B21BC}">
      <dsp:nvSpPr>
        <dsp:cNvPr id="0" name=""/>
        <dsp:cNvSpPr/>
      </dsp:nvSpPr>
      <dsp:spPr>
        <a:xfrm>
          <a:off x="3794855" y="518568"/>
          <a:ext cx="360517" cy="91440"/>
        </a:xfrm>
        <a:custGeom>
          <a:avLst/>
          <a:gdLst/>
          <a:ahLst/>
          <a:cxnLst/>
          <a:rect l="0" t="0" r="0" b="0"/>
          <a:pathLst>
            <a:path>
              <a:moveTo>
                <a:pt x="0" y="45720"/>
              </a:moveTo>
              <a:lnTo>
                <a:pt x="360517"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5335" y="562332"/>
        <a:ext cx="19555" cy="3911"/>
      </dsp:txXfrm>
    </dsp:sp>
    <dsp:sp modelId="{647084E7-0F06-4683-AAA5-63461FBCCEC9}">
      <dsp:nvSpPr>
        <dsp:cNvPr id="0" name=""/>
        <dsp:cNvSpPr/>
      </dsp:nvSpPr>
      <dsp:spPr>
        <a:xfrm>
          <a:off x="2096144" y="54135"/>
          <a:ext cx="1700510" cy="1020306"/>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declaration recorded in meeting minutes </a:t>
          </a:r>
        </a:p>
        <a:p>
          <a:pPr marL="0" lvl="0" indent="0" algn="ctr" defTabSz="466725">
            <a:lnSpc>
              <a:spcPct val="90000"/>
            </a:lnSpc>
            <a:spcBef>
              <a:spcPct val="0"/>
            </a:spcBef>
            <a:spcAft>
              <a:spcPct val="35000"/>
            </a:spcAft>
            <a:buNone/>
          </a:pPr>
          <a:r>
            <a:rPr lang="en-AU" sz="1000" i="1" kern="1200">
              <a:latin typeface="Arial" panose="020B0604020202020204" pitchFamily="34" charset="0"/>
              <a:cs typeface="Arial" panose="020B0604020202020204" pitchFamily="34" charset="0"/>
            </a:rPr>
            <a:t>Trust member leaves meeting for relevant agenda items</a:t>
          </a:r>
        </a:p>
      </dsp:txBody>
      <dsp:txXfrm>
        <a:off x="2096144" y="54135"/>
        <a:ext cx="1700510" cy="1020306"/>
      </dsp:txXfrm>
    </dsp:sp>
    <dsp:sp modelId="{0C87AEC1-47FD-408C-ADBB-D29E7E215534}">
      <dsp:nvSpPr>
        <dsp:cNvPr id="0" name=""/>
        <dsp:cNvSpPr/>
      </dsp:nvSpPr>
      <dsp:spPr>
        <a:xfrm>
          <a:off x="854772" y="1072641"/>
          <a:ext cx="4183254" cy="360517"/>
        </a:xfrm>
        <a:custGeom>
          <a:avLst/>
          <a:gdLst/>
          <a:ahLst/>
          <a:cxnLst/>
          <a:rect l="0" t="0" r="0" b="0"/>
          <a:pathLst>
            <a:path>
              <a:moveTo>
                <a:pt x="4183254" y="0"/>
              </a:moveTo>
              <a:lnTo>
                <a:pt x="4183254" y="197358"/>
              </a:lnTo>
              <a:lnTo>
                <a:pt x="0" y="197358"/>
              </a:lnTo>
              <a:lnTo>
                <a:pt x="0" y="360517"/>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41362" y="1250944"/>
        <a:ext cx="210074" cy="3911"/>
      </dsp:txXfrm>
    </dsp:sp>
    <dsp:sp modelId="{FFE6D132-0D14-4073-87BA-A9A476F83550}">
      <dsp:nvSpPr>
        <dsp:cNvPr id="0" name=""/>
        <dsp:cNvSpPr/>
      </dsp:nvSpPr>
      <dsp:spPr>
        <a:xfrm>
          <a:off x="4187772" y="54135"/>
          <a:ext cx="1700510" cy="1020306"/>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discuss conflict of interest management strategies</a:t>
          </a:r>
        </a:p>
      </dsp:txBody>
      <dsp:txXfrm>
        <a:off x="4187772" y="54135"/>
        <a:ext cx="1700510" cy="1020306"/>
      </dsp:txXfrm>
    </dsp:sp>
    <dsp:sp modelId="{7ECE1F80-B825-4605-88CC-C5A108F86F3B}">
      <dsp:nvSpPr>
        <dsp:cNvPr id="0" name=""/>
        <dsp:cNvSpPr/>
      </dsp:nvSpPr>
      <dsp:spPr>
        <a:xfrm>
          <a:off x="1703227" y="1929991"/>
          <a:ext cx="360517" cy="91440"/>
        </a:xfrm>
        <a:custGeom>
          <a:avLst/>
          <a:gdLst/>
          <a:ahLst/>
          <a:cxnLst/>
          <a:rect l="0" t="0" r="0" b="0"/>
          <a:pathLst>
            <a:path>
              <a:moveTo>
                <a:pt x="0" y="45720"/>
              </a:moveTo>
              <a:lnTo>
                <a:pt x="360517"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3708" y="1973756"/>
        <a:ext cx="19555" cy="3911"/>
      </dsp:txXfrm>
    </dsp:sp>
    <dsp:sp modelId="{43749CDF-5AEF-44F8-BEE0-22FE3D3ADCE2}">
      <dsp:nvSpPr>
        <dsp:cNvPr id="0" name=""/>
        <dsp:cNvSpPr/>
      </dsp:nvSpPr>
      <dsp:spPr>
        <a:xfrm>
          <a:off x="4517" y="1465558"/>
          <a:ext cx="1700510" cy="1020306"/>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prepares conflict of interest management plan</a:t>
          </a:r>
        </a:p>
      </dsp:txBody>
      <dsp:txXfrm>
        <a:off x="4517" y="1465558"/>
        <a:ext cx="1700510" cy="1020306"/>
      </dsp:txXfrm>
    </dsp:sp>
    <dsp:sp modelId="{9E538BBA-B978-4537-A83F-F1C06D00056F}">
      <dsp:nvSpPr>
        <dsp:cNvPr id="0" name=""/>
        <dsp:cNvSpPr/>
      </dsp:nvSpPr>
      <dsp:spPr>
        <a:xfrm>
          <a:off x="3794855" y="1929991"/>
          <a:ext cx="360517" cy="91440"/>
        </a:xfrm>
        <a:custGeom>
          <a:avLst/>
          <a:gdLst/>
          <a:ahLst/>
          <a:cxnLst/>
          <a:rect l="0" t="0" r="0" b="0"/>
          <a:pathLst>
            <a:path>
              <a:moveTo>
                <a:pt x="0" y="45720"/>
              </a:moveTo>
              <a:lnTo>
                <a:pt x="360517" y="45720"/>
              </a:lnTo>
            </a:path>
          </a:pathLst>
        </a:custGeom>
        <a:noFill/>
        <a:ln w="38100" cap="flat" cmpd="sng" algn="ctr">
          <a:solidFill>
            <a:srgbClr val="C63663"/>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65335" y="1973756"/>
        <a:ext cx="19555" cy="3911"/>
      </dsp:txXfrm>
    </dsp:sp>
    <dsp:sp modelId="{39FD3093-41EB-4205-B9F3-9D207B313925}">
      <dsp:nvSpPr>
        <dsp:cNvPr id="0" name=""/>
        <dsp:cNvSpPr/>
      </dsp:nvSpPr>
      <dsp:spPr>
        <a:xfrm>
          <a:off x="2096144" y="1465558"/>
          <a:ext cx="1700510" cy="1020306"/>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sign conflict of interest management plan</a:t>
          </a:r>
        </a:p>
      </dsp:txBody>
      <dsp:txXfrm>
        <a:off x="2096144" y="1465558"/>
        <a:ext cx="1700510" cy="1020306"/>
      </dsp:txXfrm>
    </dsp:sp>
    <dsp:sp modelId="{E17215C5-7E35-4EE4-91BD-BF96C4060D38}">
      <dsp:nvSpPr>
        <dsp:cNvPr id="0" name=""/>
        <dsp:cNvSpPr/>
      </dsp:nvSpPr>
      <dsp:spPr>
        <a:xfrm>
          <a:off x="4187772" y="1465558"/>
          <a:ext cx="1700510" cy="1020306"/>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ensures conflict of interest management plan is implemented and reviews plan as per agreed schedule</a:t>
          </a:r>
        </a:p>
      </dsp:txBody>
      <dsp:txXfrm>
        <a:off x="4187772" y="1465558"/>
        <a:ext cx="1700510" cy="102030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8" ma:contentTypeDescription="Create a new document." ma:contentTypeScope="" ma:versionID="5d14cb8e25f7b17124240481b7c9f1ed">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d6467c1fc26e1b0cef387c65ee70e861"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element ref="ns2:Inter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Interviewdate" ma:index="25" nillable="true" ma:displayName="Interview date" ma:format="DateOnly" ma:internalName="Inter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14095c-00d2-431a-937a-8a1f2e193440}"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Interviewdate xmlns="6371cb4f-6914-47b5-91ad-9d8989e82aef"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CCE89989-EE75-44C2-B399-B30C03A1E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178</Pages>
  <Words>65566</Words>
  <Characters>373729</Characters>
  <Application>Microsoft Office Word</Application>
  <DocSecurity>0</DocSecurity>
  <Lines>3114</Lines>
  <Paragraphs>876</Paragraphs>
  <ScaleCrop>false</ScaleCrop>
  <Manager/>
  <Company>Victoria State Government, Department of Health</Company>
  <LinksUpToDate>false</LinksUpToDate>
  <CharactersWithSpaces>438419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Victorian cemetery trusts</dc:title>
  <dc:subject>Victorian cemetery trusts</dc:subject>
  <dc:creator>Cemeteries@health.vic.gov.au</dc:creator>
  <cp:keywords>Victoria, cemetery trust, manual, crematorium</cp:keywords>
  <dc:description/>
  <cp:lastPrinted>2021-01-30T00:27:00Z</cp:lastPrinted>
  <dcterms:created xsi:type="dcterms:W3CDTF">2024-10-31T00:20:00Z</dcterms:created>
  <dcterms:modified xsi:type="dcterms:W3CDTF">2025-07-09T23:34:00Z</dcterms:modified>
  <cp:category>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2023-05-21T23:38:16Z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192ff957-11e5-4f7f-80b3-608ab6f42ce1</vt:lpwstr>
  </property>
  <property fmtid="{D5CDD505-2E9C-101B-9397-08002B2CF9AE}" pid="11" name="MSIP_Label_43e64453-338c-4f93-8a4d-0039a0a41f2a_ContentBits">
    <vt:lpwstr>2</vt:lpwstr>
  </property>
  <property fmtid="{D5CDD505-2E9C-101B-9397-08002B2CF9AE}" pid="12" name="MediaServiceImageTags">
    <vt:lpwstr/>
  </property>
</Properties>
</file>