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42C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0B943F2" wp14:editId="2E705117">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D2122BC"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7E5F7D2" w14:textId="77777777" w:rsidTr="00B07FF7">
        <w:trPr>
          <w:trHeight w:val="622"/>
        </w:trPr>
        <w:tc>
          <w:tcPr>
            <w:tcW w:w="10348" w:type="dxa"/>
            <w:tcMar>
              <w:top w:w="1531" w:type="dxa"/>
              <w:left w:w="0" w:type="dxa"/>
              <w:right w:w="0" w:type="dxa"/>
            </w:tcMar>
          </w:tcPr>
          <w:p w14:paraId="7B3E80F4" w14:textId="77777777" w:rsidR="003B5733" w:rsidRPr="003B5733" w:rsidRDefault="006F7F8A" w:rsidP="00AC6350">
            <w:pPr>
              <w:pStyle w:val="Documenttitle"/>
            </w:pPr>
            <w:r>
              <w:t>P</w:t>
            </w:r>
            <w:r w:rsidR="00B951CF">
              <w:t>ermits for ps</w:t>
            </w:r>
            <w:r>
              <w:t>ychostimulants</w:t>
            </w:r>
          </w:p>
        </w:tc>
      </w:tr>
      <w:tr w:rsidR="003B5733" w14:paraId="6D33F6DB" w14:textId="77777777" w:rsidTr="00B07FF7">
        <w:tc>
          <w:tcPr>
            <w:tcW w:w="10348" w:type="dxa"/>
          </w:tcPr>
          <w:p w14:paraId="3C60EB69" w14:textId="77777777" w:rsidR="003B5733" w:rsidRPr="00A1389F" w:rsidRDefault="00D16F97" w:rsidP="005F44C0">
            <w:pPr>
              <w:pStyle w:val="Documentsubtitle"/>
            </w:pPr>
            <w:r>
              <w:t>For</w:t>
            </w:r>
            <w:r w:rsidR="006F7F8A">
              <w:t xml:space="preserve"> </w:t>
            </w:r>
            <w:r w:rsidR="006F7F8A" w:rsidRPr="00B851E0">
              <w:t>ADHD and narcolepsy</w:t>
            </w:r>
          </w:p>
        </w:tc>
      </w:tr>
      <w:tr w:rsidR="003B5733" w14:paraId="68624A13" w14:textId="77777777" w:rsidTr="00B07FF7">
        <w:tc>
          <w:tcPr>
            <w:tcW w:w="10348" w:type="dxa"/>
          </w:tcPr>
          <w:p w14:paraId="7D9215FB" w14:textId="77777777" w:rsidR="003B5733" w:rsidRPr="001E5058" w:rsidRDefault="0039011D" w:rsidP="001E5058">
            <w:pPr>
              <w:pStyle w:val="Bannermarking"/>
            </w:pPr>
            <w:fldSimple w:instr=" FILLIN  &quot;Type the protective marking&quot; \d OFFICIAL \o  \* MERGEFORMAT ">
              <w:r>
                <w:t>OFFICIAL</w:t>
              </w:r>
            </w:fldSimple>
          </w:p>
        </w:tc>
      </w:tr>
    </w:tbl>
    <w:p w14:paraId="1DC0998A" w14:textId="77777777" w:rsidR="0039011D" w:rsidRDefault="0039011D" w:rsidP="00677E9B">
      <w:pPr>
        <w:pStyle w:val="Heading1"/>
      </w:pPr>
      <w:r w:rsidRPr="0039011D">
        <w:t>Introductory notes</w:t>
      </w:r>
    </w:p>
    <w:p w14:paraId="00CF066C" w14:textId="77777777" w:rsidR="005F54D0" w:rsidRDefault="0039011D" w:rsidP="00677E9B">
      <w:pPr>
        <w:pStyle w:val="Body"/>
      </w:pPr>
      <w:r w:rsidRPr="00677E9B">
        <w:t xml:space="preserve">The </w:t>
      </w:r>
      <w:r w:rsidRPr="00EA4F10">
        <w:rPr>
          <w:i/>
        </w:rPr>
        <w:t>Drugs Poisons and Controlled Substances Act 1981</w:t>
      </w:r>
      <w:r w:rsidRPr="00677E9B">
        <w:t xml:space="preserve"> (the Act) and the Drugs Poisons and Controlled Substances Regulations 2017 (the regulations)</w:t>
      </w:r>
      <w:r w:rsidR="00EA4F10">
        <w:t xml:space="preserve"> indicate who may possess Schedule 4 and 8 poisons; the extent to which possession is lawful; and the </w:t>
      </w:r>
      <w:r w:rsidR="005F54D0">
        <w:t xml:space="preserve">legislative </w:t>
      </w:r>
      <w:r w:rsidR="00EA4F10">
        <w:t>requirements for use, storage and supply</w:t>
      </w:r>
      <w:r w:rsidR="005F54D0">
        <w:t xml:space="preserve"> of Schedule 4 and 8 poisons.</w:t>
      </w:r>
      <w:r w:rsidR="00EA4F10">
        <w:t xml:space="preserve">  C</w:t>
      </w:r>
      <w:r w:rsidRPr="00677E9B">
        <w:t>urrent versions of the Act and the regulations</w:t>
      </w:r>
      <w:r w:rsidR="00EA4F10">
        <w:t>, which</w:t>
      </w:r>
      <w:r w:rsidRPr="00677E9B">
        <w:t xml:space="preserve"> should be considered in concert and not in isolation</w:t>
      </w:r>
      <w:r w:rsidR="00EA4F10">
        <w:t>, c</w:t>
      </w:r>
      <w:r w:rsidRPr="00677E9B">
        <w:t xml:space="preserve">an be accessed at </w:t>
      </w:r>
      <w:hyperlink r:id="rId15" w:history="1">
        <w:r w:rsidR="00AD1982" w:rsidRPr="008463D5">
          <w:rPr>
            <w:rStyle w:val="Hyperlink"/>
          </w:rPr>
          <w:t>Victorian Law Today</w:t>
        </w:r>
      </w:hyperlink>
      <w:r w:rsidR="00AD1982">
        <w:t xml:space="preserve"> &lt;</w:t>
      </w:r>
      <w:r w:rsidR="00AD1982" w:rsidRPr="008463D5">
        <w:t>http://www.legislation.vic.gov.au/</w:t>
      </w:r>
      <w:r w:rsidR="00AD1982">
        <w:t>&gt;</w:t>
      </w:r>
      <w:r w:rsidRPr="00677E9B">
        <w:t xml:space="preserve">.  </w:t>
      </w:r>
    </w:p>
    <w:p w14:paraId="2136150F" w14:textId="3F656D86" w:rsidR="005F54D0" w:rsidRDefault="0039011D" w:rsidP="005F54D0">
      <w:pPr>
        <w:pStyle w:val="Body"/>
      </w:pPr>
      <w:r w:rsidRPr="00677E9B">
        <w:t>This is one of a series</w:t>
      </w:r>
      <w:r w:rsidR="005F54D0">
        <w:t xml:space="preserve"> of documents </w:t>
      </w:r>
      <w:r w:rsidRPr="00677E9B">
        <w:t xml:space="preserve">prepared by Medicines and Poisons Regulation (MPR) to assist </w:t>
      </w:r>
      <w:r w:rsidR="005F54D0" w:rsidRPr="00677E9B">
        <w:t xml:space="preserve">multiple or specific categories of health </w:t>
      </w:r>
      <w:r w:rsidRPr="00677E9B">
        <w:t>practitioners to understand</w:t>
      </w:r>
      <w:r w:rsidR="005F54D0">
        <w:t xml:space="preserve"> the more common</w:t>
      </w:r>
      <w:r w:rsidRPr="00677E9B">
        <w:t xml:space="preserve"> legislative requirements. Refer to the </w:t>
      </w:r>
      <w:hyperlink r:id="rId16" w:history="1">
        <w:r w:rsidR="005F54D0" w:rsidRPr="008463D5">
          <w:rPr>
            <w:rStyle w:val="Hyperlink"/>
          </w:rPr>
          <w:t>Medicines and poisons webpage</w:t>
        </w:r>
      </w:hyperlink>
      <w:r w:rsidR="005F54D0">
        <w:t xml:space="preserve"> </w:t>
      </w:r>
      <w:hyperlink r:id="rId17" w:history="1">
        <w:r w:rsidR="005F54D0" w:rsidRPr="00A938C0">
          <w:rPr>
            <w:rStyle w:val="Hyperlink"/>
          </w:rPr>
          <w:t>http://www.health.vic.gov.au/dpcs</w:t>
        </w:r>
      </w:hyperlink>
      <w:r w:rsidR="005F54D0">
        <w:t xml:space="preserve"> </w:t>
      </w:r>
      <w:r w:rsidR="005F54D0" w:rsidRPr="00677E9B">
        <w:t xml:space="preserve">on the </w:t>
      </w:r>
      <w:proofErr w:type="spellStart"/>
      <w:r w:rsidR="005F54D0" w:rsidRPr="00677E9B">
        <w:t>Health.</w:t>
      </w:r>
      <w:r w:rsidR="00D652FE">
        <w:t>V</w:t>
      </w:r>
      <w:r w:rsidR="005F54D0" w:rsidRPr="00677E9B">
        <w:t>ic</w:t>
      </w:r>
      <w:proofErr w:type="spellEnd"/>
      <w:r w:rsidR="005F54D0" w:rsidRPr="00677E9B">
        <w:t xml:space="preserve"> website</w:t>
      </w:r>
      <w:r w:rsidRPr="00677E9B">
        <w:t xml:space="preserve"> </w:t>
      </w:r>
      <w:r w:rsidR="005F54D0" w:rsidRPr="00677E9B">
        <w:t>for other ‘Documents to print or download’</w:t>
      </w:r>
      <w:r w:rsidR="005F54D0">
        <w:t xml:space="preserve"> and for a</w:t>
      </w:r>
      <w:r w:rsidR="005F54D0" w:rsidRPr="00677E9B">
        <w:t xml:space="preserve"> link to the Poisons Standard, which contains details </w:t>
      </w:r>
      <w:r w:rsidR="005F54D0">
        <w:t>of</w:t>
      </w:r>
      <w:r w:rsidR="005F54D0" w:rsidRPr="00677E9B">
        <w:t xml:space="preserve"> poisons schedules plus labelling and packaging requirements</w:t>
      </w:r>
      <w:r w:rsidR="005F54D0">
        <w:t>.</w:t>
      </w:r>
    </w:p>
    <w:p w14:paraId="484F2710" w14:textId="77777777" w:rsidR="00AA2526" w:rsidRDefault="00AA2526" w:rsidP="00AA2526">
      <w:pPr>
        <w:pStyle w:val="Heading2"/>
      </w:pPr>
      <w:r>
        <w:t>Evolution of the permit system</w:t>
      </w:r>
    </w:p>
    <w:p w14:paraId="1F9A76DE" w14:textId="77777777" w:rsidR="00AA2526" w:rsidRDefault="00AA2526" w:rsidP="00CC2DD9">
      <w:pPr>
        <w:pStyle w:val="Body"/>
      </w:pPr>
      <w:r>
        <w:t>The permit system was introduced towards the middle of the 20</w:t>
      </w:r>
      <w:r w:rsidRPr="003F3809">
        <w:rPr>
          <w:vertAlign w:val="superscript"/>
        </w:rPr>
        <w:t>th</w:t>
      </w:r>
      <w:r>
        <w:t xml:space="preserve"> century in an attempt to limit a person’s ability to obtain Schedule 8 poisons from multiple prescribers. Since then, more health practitioners have been authorised to prescribe Schedule 8 poisons and the extent of prescribing (and of prescription-shopping) has significantly and progressively increased. </w:t>
      </w:r>
    </w:p>
    <w:p w14:paraId="03CEE544" w14:textId="77777777" w:rsidR="00AA2526" w:rsidRDefault="00AA2526" w:rsidP="00CC2DD9">
      <w:pPr>
        <w:pStyle w:val="Body"/>
      </w:pPr>
      <w:r>
        <w:t>Numerous variations and exceptions to the original permit system, over many decades, made the permit system much more complex whereas problems associated with prescription-shopping and excessive prescribing of Schedule 8 poisons and many Schedule 4 poisons continued to increase.</w:t>
      </w:r>
    </w:p>
    <w:p w14:paraId="333E012D" w14:textId="77777777" w:rsidR="00AA2526" w:rsidRDefault="00AA2526" w:rsidP="00CC2DD9">
      <w:pPr>
        <w:pStyle w:val="Body"/>
      </w:pPr>
      <w:r>
        <w:t>To address the primary reason for having a permit system, Victoria introduced a monitored poisons database (SafeScript) that enable</w:t>
      </w:r>
      <w:r w:rsidR="00CC2DD9">
        <w:t>s</w:t>
      </w:r>
      <w:r>
        <w:t xml:space="preserve"> medical practitioners, nurse practitioners and pharmacists to review recent dispensing records for individual patients in order to make a </w:t>
      </w:r>
      <w:proofErr w:type="gramStart"/>
      <w:r>
        <w:t>better informed</w:t>
      </w:r>
      <w:proofErr w:type="gramEnd"/>
      <w:r>
        <w:t xml:space="preserve"> decision, about whether it is safe to prescribe one or more Schedule 8 poisons and/or monitored Schedule 4 poisons before doing so. </w:t>
      </w:r>
    </w:p>
    <w:p w14:paraId="6CBFD9E9" w14:textId="77777777" w:rsidR="004661EB" w:rsidRPr="00FB0822" w:rsidRDefault="004661EB" w:rsidP="004661EB">
      <w:pPr>
        <w:pStyle w:val="Heading1"/>
      </w:pPr>
      <w:r>
        <w:t xml:space="preserve">Special </w:t>
      </w:r>
      <w:r w:rsidRPr="00FB0822">
        <w:t>Schedule 8 permits</w:t>
      </w:r>
    </w:p>
    <w:p w14:paraId="1717B330" w14:textId="77777777" w:rsidR="004661EB" w:rsidRDefault="004661EB" w:rsidP="004661EB">
      <w:pPr>
        <w:pStyle w:val="Body"/>
      </w:pPr>
      <w:r w:rsidRPr="00FB0822">
        <w:rPr>
          <w:noProof/>
          <w:color w:val="0070C0"/>
          <w:sz w:val="18"/>
          <w:szCs w:val="18"/>
          <w:lang w:eastAsia="en-AU"/>
        </w:rPr>
        <mc:AlternateContent>
          <mc:Choice Requires="wps">
            <w:drawing>
              <wp:anchor distT="0" distB="0" distL="114300" distR="114300" simplePos="0" relativeHeight="251660288" behindDoc="0" locked="1" layoutInCell="1" allowOverlap="0" wp14:anchorId="25E39F59" wp14:editId="2864D175">
                <wp:simplePos x="0" y="0"/>
                <wp:positionH relativeFrom="margin">
                  <wp:posOffset>5678805</wp:posOffset>
                </wp:positionH>
                <wp:positionV relativeFrom="page">
                  <wp:posOffset>-1632585</wp:posOffset>
                </wp:positionV>
                <wp:extent cx="629285" cy="111760"/>
                <wp:effectExtent l="0" t="0" r="18415"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5200B03" w14:textId="77777777" w:rsidR="004661EB" w:rsidRPr="00BC5E74" w:rsidRDefault="004661EB" w:rsidP="004661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A565D" id="_x0000_t202" coordsize="21600,21600" o:spt="202" path="m,l,21600r21600,l21600,xe">
                <v:stroke joinstyle="miter"/>
                <v:path gradientshapeok="t" o:connecttype="rect"/>
              </v:shapetype>
              <v:shape id="Text Box 10" o:spid="_x0000_s1026" type="#_x0000_t202" style="position:absolute;margin-left:447.15pt;margin-top:-128.55pt;width:49.55pt;height:8.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" o:allowoverlap="f" filled="f" stroked="f" strokecolor="white">
                <v:textbox inset="0,0,0,0">
                  <w:txbxContent>
                    <w:p w:rsidR="004661EB" w:rsidRPr="00BC5E74" w:rsidRDefault="004661EB" w:rsidP="004661EB"/>
                  </w:txbxContent>
                </v:textbox>
                <w10:wrap anchorx="margin" anchory="page"/>
                <w10:anchorlock/>
              </v:shape>
            </w:pict>
          </mc:Fallback>
        </mc:AlternateContent>
      </w:r>
      <w:r w:rsidRPr="00FB0822">
        <w:t xml:space="preserve">In </w:t>
      </w:r>
      <w:r>
        <w:t xml:space="preserve">addition to the permit requirements that relate to all Schedule 8 poisons, </w:t>
      </w:r>
      <w:r w:rsidRPr="00DF2DF8">
        <w:t>most medical practitioners</w:t>
      </w:r>
      <w:r>
        <w:t xml:space="preserve"> must not prescribe, supply or administer a</w:t>
      </w:r>
      <w:r w:rsidRPr="00DF2DF8">
        <w:t xml:space="preserve"> special Schedule 8 poison without </w:t>
      </w:r>
      <w:r w:rsidRPr="00DF2DF8">
        <w:rPr>
          <w:b/>
        </w:rPr>
        <w:t>first obtaining</w:t>
      </w:r>
      <w:r w:rsidRPr="00DF2DF8">
        <w:t xml:space="preserve"> a </w:t>
      </w:r>
      <w:r>
        <w:t xml:space="preserve">special </w:t>
      </w:r>
      <w:r w:rsidRPr="00DF2DF8">
        <w:t>Schedule 8 permit</w:t>
      </w:r>
      <w:r>
        <w:t>.</w:t>
      </w:r>
    </w:p>
    <w:p w14:paraId="0341EF84" w14:textId="77777777" w:rsidR="004661EB" w:rsidRPr="00FD3571" w:rsidRDefault="004661EB" w:rsidP="004661EB">
      <w:pPr>
        <w:pStyle w:val="Heading2"/>
      </w:pPr>
      <w:r>
        <w:lastRenderedPageBreak/>
        <w:t>PBS authorities or p</w:t>
      </w:r>
      <w:r w:rsidRPr="00FD3571">
        <w:t xml:space="preserve">rivate </w:t>
      </w:r>
      <w:r>
        <w:t xml:space="preserve">(non-PBS) </w:t>
      </w:r>
      <w:r w:rsidRPr="00FD3571">
        <w:t>prescriptions</w:t>
      </w:r>
    </w:p>
    <w:p w14:paraId="138E3B7A" w14:textId="77777777" w:rsidR="004661EB" w:rsidRDefault="004661EB" w:rsidP="004661EB">
      <w:pPr>
        <w:pStyle w:val="Body"/>
      </w:pPr>
      <w:r>
        <w:t>A</w:t>
      </w:r>
      <w:r w:rsidRPr="00782677">
        <w:t>uthority prescriptions</w:t>
      </w:r>
      <w:r>
        <w:t>, approved under the Pharmaceutical Benefits Scheme,</w:t>
      </w:r>
      <w:r w:rsidRPr="00782677">
        <w:t xml:space="preserve"> </w:t>
      </w:r>
      <w:r w:rsidRPr="00782677">
        <w:rPr>
          <w:b/>
        </w:rPr>
        <w:t>merely</w:t>
      </w:r>
      <w:r w:rsidRPr="00782677">
        <w:t xml:space="preserve"> indicate that Medicare Australia will subsidise the cost of the </w:t>
      </w:r>
      <w:r>
        <w:t xml:space="preserve">medicine; </w:t>
      </w:r>
      <w:r w:rsidRPr="004661EB">
        <w:rPr>
          <w:b/>
        </w:rPr>
        <w:t>medical practitioners must still comply with the requirements for a Schedule 8 treatment permit under Victorian legislation.</w:t>
      </w:r>
      <w:r>
        <w:t xml:space="preserve">  </w:t>
      </w:r>
    </w:p>
    <w:p w14:paraId="528C645B" w14:textId="77777777" w:rsidR="004661EB" w:rsidRPr="00FB0822" w:rsidRDefault="004661EB" w:rsidP="004661EB">
      <w:pPr>
        <w:pStyle w:val="Body"/>
      </w:pPr>
      <w:r>
        <w:t xml:space="preserve">Similarly, in the case of a ‘private’ (non-PBS) prescription, </w:t>
      </w:r>
      <w:r w:rsidRPr="00782677">
        <w:t xml:space="preserve">medical practitioners must still obtain a Schedule 8 permit </w:t>
      </w:r>
      <w:r>
        <w:t xml:space="preserve">where </w:t>
      </w:r>
      <w:r w:rsidRPr="00782677">
        <w:t>required under Victorian legislation.</w:t>
      </w:r>
    </w:p>
    <w:p w14:paraId="6EF2C7E7" w14:textId="77777777" w:rsidR="004661EB" w:rsidRPr="009A35FD" w:rsidRDefault="004661EB" w:rsidP="004661EB">
      <w:pPr>
        <w:pStyle w:val="Heading2"/>
      </w:pPr>
      <w:r>
        <w:t>P</w:t>
      </w:r>
      <w:r w:rsidRPr="009A35FD">
        <w:t>ermit applications</w:t>
      </w:r>
      <w:r>
        <w:t xml:space="preserve"> forms</w:t>
      </w:r>
    </w:p>
    <w:p w14:paraId="2ABEBF9C" w14:textId="3075CC53" w:rsidR="007C7B33" w:rsidRDefault="007C7B33" w:rsidP="00B951CF">
      <w:pPr>
        <w:pStyle w:val="Body"/>
      </w:pPr>
      <w:bookmarkStart w:id="0" w:name="_Hlk199235464"/>
      <w:r w:rsidRPr="007C7B33">
        <w:t>Practitioners can apply for permits in SafeScript. Permit application forms are also located on the MPR website (</w:t>
      </w:r>
      <w:hyperlink r:id="rId18" w:history="1">
        <w:r w:rsidRPr="007C7B33">
          <w:rPr>
            <w:rStyle w:val="Hyperlink"/>
          </w:rPr>
          <w:t>http://www.health.vic.gov.au/dpcs</w:t>
        </w:r>
      </w:hyperlink>
      <w:r w:rsidRPr="007C7B33">
        <w:t>).</w:t>
      </w:r>
      <w:bookmarkEnd w:id="0"/>
    </w:p>
    <w:p w14:paraId="5F4CBCBA" w14:textId="77777777" w:rsidR="004661EB" w:rsidRDefault="004661EB" w:rsidP="00B951CF">
      <w:pPr>
        <w:pStyle w:val="Bullet1"/>
      </w:pPr>
      <w:r w:rsidRPr="00A33154">
        <w:rPr>
          <w:b/>
        </w:rPr>
        <w:t>Note</w:t>
      </w:r>
      <w:r>
        <w:t xml:space="preserve">: </w:t>
      </w:r>
      <w:r w:rsidRPr="00782677">
        <w:t xml:space="preserve">Permits </w:t>
      </w:r>
      <w:r>
        <w:t xml:space="preserve">are unlikely to </w:t>
      </w:r>
      <w:r w:rsidRPr="00782677">
        <w:t xml:space="preserve">be issued in relation to amphetamine or methylamphetamine because </w:t>
      </w:r>
      <w:r>
        <w:t>those</w:t>
      </w:r>
      <w:r w:rsidRPr="00782677">
        <w:t xml:space="preserve"> drugs are not registered for use in Australia.</w:t>
      </w:r>
    </w:p>
    <w:p w14:paraId="1DF12794" w14:textId="77777777" w:rsidR="004661EB" w:rsidRPr="00D35919" w:rsidRDefault="004661EB" w:rsidP="004661EB">
      <w:pPr>
        <w:pStyle w:val="Heading1"/>
      </w:pPr>
      <w:r w:rsidRPr="00D35919">
        <w:t>Paediatricians and psychiatrists</w:t>
      </w:r>
    </w:p>
    <w:p w14:paraId="478823D8" w14:textId="77777777" w:rsidR="004661EB" w:rsidRDefault="004661EB" w:rsidP="00B951CF">
      <w:pPr>
        <w:pStyle w:val="Body"/>
      </w:pPr>
      <w:r w:rsidRPr="00C067C9">
        <w:rPr>
          <w:b/>
        </w:rPr>
        <w:t>Most</w:t>
      </w:r>
      <w:r w:rsidRPr="00D35919">
        <w:t xml:space="preserve"> medical practitioners must obtain a permit </w:t>
      </w:r>
      <w:r w:rsidRPr="00C067C9">
        <w:rPr>
          <w:b/>
        </w:rPr>
        <w:t>before prescribing</w:t>
      </w:r>
      <w:r w:rsidRPr="00D35919">
        <w:t xml:space="preserve"> </w:t>
      </w:r>
      <w:r>
        <w:t xml:space="preserve">special Schedule 8 poisons. </w:t>
      </w:r>
      <w:r w:rsidRPr="00D35919">
        <w:t xml:space="preserve">However, in recognition of their specialist expertise and the greater likelihood that paediatricians and psychiatrists will </w:t>
      </w:r>
      <w:r>
        <w:t xml:space="preserve">diagnose and initiate </w:t>
      </w:r>
      <w:r w:rsidRPr="003356FA">
        <w:t>treat</w:t>
      </w:r>
      <w:r>
        <w:t xml:space="preserve">ment for </w:t>
      </w:r>
      <w:r w:rsidRPr="003356FA">
        <w:t xml:space="preserve">patients for ADHD, the Secretary (of </w:t>
      </w:r>
      <w:r>
        <w:t>the Department of Health</w:t>
      </w:r>
      <w:r w:rsidRPr="003356FA">
        <w:t>) has specified that medical condition and related circumstances</w:t>
      </w:r>
      <w:r>
        <w:t xml:space="preserve"> under which a Schedule 8 poison</w:t>
      </w:r>
      <w:r w:rsidRPr="00DE6CD9">
        <w:t xml:space="preserve"> </w:t>
      </w:r>
      <w:r>
        <w:t>may be prescribed, administered or supplied without first obtaining a permit.</w:t>
      </w:r>
    </w:p>
    <w:p w14:paraId="4CD3EF75" w14:textId="77777777" w:rsidR="004661EB" w:rsidRPr="00712444" w:rsidRDefault="004661EB" w:rsidP="00B951CF">
      <w:pPr>
        <w:pStyle w:val="Heading2"/>
      </w:pPr>
      <w:r w:rsidRPr="00712444">
        <w:t xml:space="preserve">Attention deficit hyperactivity disorder </w:t>
      </w:r>
      <w:r w:rsidR="00B951CF" w:rsidRPr="00B951CF">
        <w:rPr>
          <w:rStyle w:val="Heading3Char"/>
          <w:b w:val="0"/>
        </w:rPr>
        <w:t>(</w:t>
      </w:r>
      <w:r w:rsidRPr="00B951CF">
        <w:rPr>
          <w:rStyle w:val="Heading3Char"/>
          <w:b w:val="0"/>
        </w:rPr>
        <w:t>patient is less than 18 years old</w:t>
      </w:r>
      <w:r w:rsidR="00B951CF" w:rsidRPr="00B951CF">
        <w:rPr>
          <w:rStyle w:val="Heading3Char"/>
          <w:b w:val="0"/>
        </w:rPr>
        <w:t>)</w:t>
      </w:r>
    </w:p>
    <w:p w14:paraId="79963B1C" w14:textId="77777777" w:rsidR="004661EB" w:rsidRDefault="004661EB" w:rsidP="00B951CF">
      <w:pPr>
        <w:pStyle w:val="Body"/>
      </w:pPr>
      <w:r w:rsidRPr="00A91DCB">
        <w:t xml:space="preserve">A </w:t>
      </w:r>
      <w:r w:rsidRPr="00A91DCB">
        <w:rPr>
          <w:b/>
        </w:rPr>
        <w:t>paediatrician</w:t>
      </w:r>
      <w:r w:rsidRPr="00A91DCB">
        <w:t xml:space="preserve"> or a </w:t>
      </w:r>
      <w:r w:rsidRPr="00A91DCB">
        <w:rPr>
          <w:b/>
        </w:rPr>
        <w:t>psychiatrist</w:t>
      </w:r>
      <w:r w:rsidRPr="00A91DCB">
        <w:t xml:space="preserve"> is not required to obtain a special Schedule 8 treatment permit to treat a </w:t>
      </w:r>
      <w:r>
        <w:t xml:space="preserve">patient with a </w:t>
      </w:r>
      <w:r w:rsidRPr="00A91DCB">
        <w:t xml:space="preserve">psychostimulant drug (approved by the TGA for the treatment of attention deficit hyperactivity disorder), </w:t>
      </w:r>
      <w:r w:rsidRPr="00A91DCB">
        <w:rPr>
          <w:b/>
        </w:rPr>
        <w:t>provided</w:t>
      </w:r>
      <w:r w:rsidRPr="00750116">
        <w:t>:</w:t>
      </w:r>
    </w:p>
    <w:p w14:paraId="136698B0" w14:textId="77777777" w:rsidR="004661EB" w:rsidRPr="00B3439D" w:rsidRDefault="004661EB" w:rsidP="00B951CF">
      <w:pPr>
        <w:pStyle w:val="Bullet1"/>
        <w:rPr>
          <w:lang w:val="en-US"/>
        </w:rPr>
      </w:pPr>
      <w:r>
        <w:rPr>
          <w:lang w:val="en-US"/>
        </w:rPr>
        <w:t>the patient</w:t>
      </w:r>
      <w:r w:rsidRPr="00B3439D">
        <w:rPr>
          <w:lang w:val="en-US"/>
        </w:rPr>
        <w:t xml:space="preserve"> is </w:t>
      </w:r>
      <w:r w:rsidRPr="00B3439D">
        <w:rPr>
          <w:b/>
          <w:lang w:val="en-US"/>
        </w:rPr>
        <w:t>not</w:t>
      </w:r>
      <w:r w:rsidRPr="00B3439D">
        <w:rPr>
          <w:lang w:val="en-US"/>
        </w:rPr>
        <w:t xml:space="preserve"> a drug-dependent person; </w:t>
      </w:r>
      <w:r w:rsidRPr="00B3439D">
        <w:rPr>
          <w:b/>
          <w:lang w:val="en-US"/>
        </w:rPr>
        <w:t>and</w:t>
      </w:r>
    </w:p>
    <w:p w14:paraId="61FC409F" w14:textId="77777777" w:rsidR="004661EB" w:rsidRDefault="004661EB" w:rsidP="00B951CF">
      <w:pPr>
        <w:pStyle w:val="Bullet1"/>
        <w:rPr>
          <w:lang w:val="en-US"/>
        </w:rPr>
      </w:pPr>
      <w:r>
        <w:rPr>
          <w:lang w:val="en-US"/>
        </w:rPr>
        <w:t>the patient has not reached 18 years of age</w:t>
      </w:r>
      <w:r w:rsidR="00B951CF">
        <w:rPr>
          <w:lang w:val="en-US"/>
        </w:rPr>
        <w:t>.</w:t>
      </w:r>
    </w:p>
    <w:p w14:paraId="254805CE" w14:textId="77777777" w:rsidR="004661EB" w:rsidRPr="0004260D" w:rsidRDefault="004661EB" w:rsidP="00B951CF">
      <w:pPr>
        <w:pStyle w:val="Heading2"/>
      </w:pPr>
      <w:r w:rsidRPr="0004260D">
        <w:t xml:space="preserve">Attention deficit hyperactivity disorder </w:t>
      </w:r>
      <w:r w:rsidR="00B951CF" w:rsidRPr="00B951CF">
        <w:rPr>
          <w:rStyle w:val="Heading3Char"/>
          <w:b w:val="0"/>
        </w:rPr>
        <w:t>(</w:t>
      </w:r>
      <w:r w:rsidRPr="00B951CF">
        <w:rPr>
          <w:rStyle w:val="Heading3Char"/>
          <w:b w:val="0"/>
        </w:rPr>
        <w:t>patient is 18 years or more</w:t>
      </w:r>
      <w:r w:rsidR="00B951CF" w:rsidRPr="00B951CF">
        <w:rPr>
          <w:rStyle w:val="Heading3Char"/>
          <w:b w:val="0"/>
        </w:rPr>
        <w:t>)</w:t>
      </w:r>
    </w:p>
    <w:p w14:paraId="571374D8" w14:textId="77777777" w:rsidR="004661EB" w:rsidRPr="00B3439D" w:rsidRDefault="004661EB" w:rsidP="00B951CF">
      <w:pPr>
        <w:pStyle w:val="Body"/>
        <w:rPr>
          <w:lang w:val="en-US"/>
        </w:rPr>
      </w:pPr>
      <w:r w:rsidRPr="00B3439D">
        <w:rPr>
          <w:lang w:val="en-US"/>
        </w:rPr>
        <w:t xml:space="preserve">A </w:t>
      </w:r>
      <w:r w:rsidRPr="00B3439D">
        <w:rPr>
          <w:b/>
          <w:lang w:val="en-US"/>
        </w:rPr>
        <w:t>psychiatrist</w:t>
      </w:r>
      <w:r w:rsidRPr="00B3439D">
        <w:rPr>
          <w:lang w:val="en-US"/>
        </w:rPr>
        <w:t xml:space="preserve"> </w:t>
      </w:r>
      <w:r w:rsidRPr="00A91DCB">
        <w:t>is not required to obtain a special Schedule 8 treatment permit to treat</w:t>
      </w:r>
      <w:r>
        <w:t xml:space="preserve"> a patient</w:t>
      </w:r>
      <w:r w:rsidRPr="00A91DCB">
        <w:t xml:space="preserve"> with a psychostimulant drug (approved by the TGA for the treatment of attention deficit hyperactivity disorder), </w:t>
      </w:r>
      <w:r w:rsidRPr="00A91DCB">
        <w:rPr>
          <w:b/>
        </w:rPr>
        <w:t>provided</w:t>
      </w:r>
      <w:r w:rsidRPr="00B3439D">
        <w:rPr>
          <w:lang w:val="en-US"/>
        </w:rPr>
        <w:t xml:space="preserve">: </w:t>
      </w:r>
    </w:p>
    <w:p w14:paraId="20766779" w14:textId="77777777" w:rsidR="004661EB" w:rsidRDefault="004661EB" w:rsidP="00B951CF">
      <w:pPr>
        <w:pStyle w:val="Bullet1"/>
        <w:rPr>
          <w:lang w:val="en-US"/>
        </w:rPr>
      </w:pPr>
      <w:r w:rsidRPr="00B3439D">
        <w:rPr>
          <w:lang w:val="en-US"/>
        </w:rPr>
        <w:t xml:space="preserve">the </w:t>
      </w:r>
      <w:r>
        <w:rPr>
          <w:lang w:val="en-US"/>
        </w:rPr>
        <w:t>patient</w:t>
      </w:r>
      <w:r w:rsidRPr="00B3439D">
        <w:rPr>
          <w:lang w:val="en-US"/>
        </w:rPr>
        <w:t xml:space="preserve"> is </w:t>
      </w:r>
      <w:r w:rsidRPr="00B3439D">
        <w:rPr>
          <w:b/>
          <w:lang w:val="en-US"/>
        </w:rPr>
        <w:t>not</w:t>
      </w:r>
      <w:r>
        <w:rPr>
          <w:lang w:val="en-US"/>
        </w:rPr>
        <w:t xml:space="preserve"> a drug-dependent person; </w:t>
      </w:r>
    </w:p>
    <w:p w14:paraId="796C6119" w14:textId="77777777" w:rsidR="004661EB" w:rsidRDefault="004661EB" w:rsidP="004661EB">
      <w:pPr>
        <w:keepNext/>
        <w:keepLines/>
        <w:spacing w:before="320" w:after="200" w:line="440" w:lineRule="atLeast"/>
        <w:outlineLvl w:val="0"/>
        <w:rPr>
          <w:rFonts w:ascii="Arial" w:eastAsia="MS Gothic" w:hAnsi="Arial" w:cs="Arial"/>
          <w:bCs/>
          <w:color w:val="201547"/>
          <w:kern w:val="32"/>
          <w:sz w:val="36"/>
          <w:szCs w:val="40"/>
        </w:rPr>
      </w:pPr>
      <w:r>
        <w:rPr>
          <w:rFonts w:ascii="Arial" w:eastAsia="MS Gothic" w:hAnsi="Arial" w:cs="Arial"/>
          <w:bCs/>
          <w:color w:val="201547"/>
          <w:kern w:val="32"/>
          <w:sz w:val="36"/>
          <w:szCs w:val="40"/>
        </w:rPr>
        <w:t xml:space="preserve">SafeScript </w:t>
      </w:r>
    </w:p>
    <w:p w14:paraId="4DD5FB9C" w14:textId="77777777" w:rsidR="004661EB" w:rsidRDefault="004661EB" w:rsidP="00B951CF">
      <w:pPr>
        <w:pStyle w:val="Body"/>
      </w:pPr>
      <w:r>
        <w:t xml:space="preserve">Since the introduction of Victoria’s monitored poisons database (SafeScript), medical practitioners have a mechanism that allows them to readily review recent records of monitored poisons dispensed for patients so that they may make a </w:t>
      </w:r>
      <w:proofErr w:type="gramStart"/>
      <w:r>
        <w:t>better informed</w:t>
      </w:r>
      <w:proofErr w:type="gramEnd"/>
      <w:r>
        <w:t xml:space="preserve"> decision about whether or not to prescribe a monitored poison. </w:t>
      </w:r>
    </w:p>
    <w:p w14:paraId="25226F82" w14:textId="77777777" w:rsidR="004661EB" w:rsidRDefault="004661EB" w:rsidP="00B951CF">
      <w:pPr>
        <w:pStyle w:val="Body"/>
      </w:pPr>
      <w:r>
        <w:t>Since 1 April 2020, it has been mandatory for a medical practitioner to take ‘all reasonable steps’ to review the SafeScript database before prescribing (or supplying) a monitored poison for any patient. For an explanation of the term ‘all reasonable steps’, please refer to the document ‘</w:t>
      </w:r>
      <w:r>
        <w:rPr>
          <w:i/>
        </w:rPr>
        <w:t>All reasonable steps and other key terms</w:t>
      </w:r>
      <w:r>
        <w:t>’, which is available on the MPR website as a ‘Document to print or download’.</w:t>
      </w:r>
    </w:p>
    <w:p w14:paraId="351C8DEB" w14:textId="04B2EEE3" w:rsidR="004661EB" w:rsidRPr="00E83460" w:rsidRDefault="004661EB" w:rsidP="00B951CF">
      <w:pPr>
        <w:pStyle w:val="Body"/>
        <w:rPr>
          <w:lang w:eastAsia="en-AU"/>
        </w:rPr>
      </w:pPr>
      <w:r>
        <w:rPr>
          <w:b/>
          <w:lang w:eastAsia="en-AU"/>
        </w:rPr>
        <w:lastRenderedPageBreak/>
        <w:t xml:space="preserve">More </w:t>
      </w:r>
      <w:r w:rsidRPr="00E83460">
        <w:rPr>
          <w:b/>
          <w:lang w:eastAsia="en-AU"/>
        </w:rPr>
        <w:t xml:space="preserve">information about </w:t>
      </w:r>
      <w:hyperlink r:id="rId19" w:history="1">
        <w:r w:rsidRPr="00A93177">
          <w:rPr>
            <w:rStyle w:val="Hyperlink"/>
            <w:b/>
            <w:lang w:eastAsia="en-AU"/>
          </w:rPr>
          <w:t>SafeScript</w:t>
        </w:r>
      </w:hyperlink>
      <w:r w:rsidRPr="00E83460">
        <w:rPr>
          <w:lang w:eastAsia="en-AU"/>
        </w:rPr>
        <w:t xml:space="preserve"> </w:t>
      </w:r>
      <w:r>
        <w:rPr>
          <w:lang w:eastAsia="en-AU"/>
        </w:rPr>
        <w:t>&lt;</w:t>
      </w:r>
      <w:r w:rsidRPr="00A93177">
        <w:t>https://www.health.vic.gov.au/drugs-and-poisons/safescript</w:t>
      </w:r>
      <w:r>
        <w:rPr>
          <w:lang w:eastAsia="en-AU"/>
        </w:rPr>
        <w:t xml:space="preserve">&gt; </w:t>
      </w:r>
      <w:r w:rsidRPr="00E83460">
        <w:rPr>
          <w:lang w:eastAsia="en-AU"/>
        </w:rPr>
        <w:t xml:space="preserve">(including online educational and training options), </w:t>
      </w:r>
      <w:r>
        <w:rPr>
          <w:lang w:eastAsia="en-AU"/>
        </w:rPr>
        <w:t xml:space="preserve">can be found on the </w:t>
      </w:r>
      <w:proofErr w:type="spellStart"/>
      <w:r>
        <w:rPr>
          <w:lang w:eastAsia="en-AU"/>
        </w:rPr>
        <w:t>Health.</w:t>
      </w:r>
      <w:r w:rsidR="00792065">
        <w:rPr>
          <w:lang w:eastAsia="en-AU"/>
        </w:rPr>
        <w:t>V</w:t>
      </w:r>
      <w:r>
        <w:rPr>
          <w:lang w:eastAsia="en-AU"/>
        </w:rPr>
        <w:t>ic</w:t>
      </w:r>
      <w:proofErr w:type="spellEnd"/>
      <w:r>
        <w:rPr>
          <w:lang w:eastAsia="en-AU"/>
        </w:rPr>
        <w:t xml:space="preserve"> website</w:t>
      </w:r>
      <w:r w:rsidRPr="00E83460">
        <w:rPr>
          <w:lang w:eastAsia="en-AU"/>
        </w:rPr>
        <w:t>.</w:t>
      </w:r>
    </w:p>
    <w:p w14:paraId="237D32FC" w14:textId="5F832D57" w:rsidR="004661EB" w:rsidRPr="00E83460" w:rsidRDefault="004661EB" w:rsidP="00B951CF">
      <w:pPr>
        <w:pStyle w:val="Body"/>
        <w:rPr>
          <w:color w:val="0000FF"/>
          <w:u w:val="single"/>
          <w:lang w:val="en"/>
        </w:rPr>
      </w:pPr>
      <w:r w:rsidRPr="00E83460">
        <w:rPr>
          <w:b/>
          <w:lang w:eastAsia="en-AU"/>
        </w:rPr>
        <w:t xml:space="preserve">To register to use </w:t>
      </w:r>
      <w:r w:rsidRPr="00E83460">
        <w:rPr>
          <w:b/>
          <w:lang w:val="en"/>
        </w:rPr>
        <w:t>SafeScript</w:t>
      </w:r>
      <w:r>
        <w:rPr>
          <w:b/>
          <w:lang w:val="en"/>
        </w:rPr>
        <w:t xml:space="preserve">, </w:t>
      </w:r>
      <w:r w:rsidRPr="00A93177">
        <w:rPr>
          <w:bCs/>
          <w:lang w:val="en"/>
        </w:rPr>
        <w:t xml:space="preserve">go to the </w:t>
      </w:r>
      <w:hyperlink r:id="rId20" w:history="1">
        <w:r w:rsidRPr="00A93177">
          <w:rPr>
            <w:rStyle w:val="Hyperlink"/>
            <w:bCs/>
            <w:lang w:val="en"/>
          </w:rPr>
          <w:t>SafeScript website</w:t>
        </w:r>
      </w:hyperlink>
      <w:r>
        <w:rPr>
          <w:bCs/>
          <w:lang w:val="en"/>
        </w:rPr>
        <w:t xml:space="preserve"> &lt;</w:t>
      </w:r>
      <w:r w:rsidRPr="00A93177">
        <w:rPr>
          <w:bCs/>
          <w:lang w:val="en"/>
        </w:rPr>
        <w:t>https://www.safescript.vic.gov.au</w:t>
      </w:r>
      <w:r>
        <w:rPr>
          <w:bCs/>
          <w:lang w:val="en"/>
        </w:rPr>
        <w:t>&gt;.</w:t>
      </w:r>
      <w:r w:rsidRPr="00E83460">
        <w:rPr>
          <w:lang w:val="en"/>
        </w:rPr>
        <w:t xml:space="preserve"> </w:t>
      </w:r>
    </w:p>
    <w:p w14:paraId="1519B362" w14:textId="77777777" w:rsidR="004661EB" w:rsidRPr="00B951CF" w:rsidRDefault="004661EB" w:rsidP="00B951CF">
      <w:pPr>
        <w:pStyle w:val="Heading1"/>
      </w:pPr>
      <w:r w:rsidRPr="00B951CF">
        <w:t xml:space="preserve">Other medical practitioners </w:t>
      </w:r>
      <w:r w:rsidRPr="00B951CF">
        <w:rPr>
          <w:rStyle w:val="Heading2Char"/>
          <w:b w:val="0"/>
        </w:rPr>
        <w:t xml:space="preserve">(not paediatricians </w:t>
      </w:r>
      <w:r w:rsidR="00B951CF">
        <w:rPr>
          <w:rStyle w:val="Heading2Char"/>
          <w:b w:val="0"/>
        </w:rPr>
        <w:t>or</w:t>
      </w:r>
      <w:r w:rsidRPr="00B951CF">
        <w:rPr>
          <w:rStyle w:val="Heading2Char"/>
          <w:b w:val="0"/>
        </w:rPr>
        <w:t xml:space="preserve"> psychiatrists)</w:t>
      </w:r>
    </w:p>
    <w:p w14:paraId="1603752B" w14:textId="77777777" w:rsidR="004661EB" w:rsidRDefault="004661EB" w:rsidP="00B951CF">
      <w:pPr>
        <w:pStyle w:val="Body"/>
      </w:pPr>
      <w:r>
        <w:t>M</w:t>
      </w:r>
      <w:r w:rsidRPr="00782677">
        <w:t>edical practitioners</w:t>
      </w:r>
      <w:r>
        <w:t>,</w:t>
      </w:r>
      <w:r w:rsidRPr="00782677">
        <w:t xml:space="preserve"> who are not paediatricians or psychiatrists</w:t>
      </w:r>
      <w:r>
        <w:t>,</w:t>
      </w:r>
      <w:r w:rsidRPr="00782677">
        <w:t xml:space="preserve"> </w:t>
      </w:r>
      <w:r>
        <w:t xml:space="preserve">should note that </w:t>
      </w:r>
      <w:r w:rsidRPr="00782677">
        <w:t>prescrib</w:t>
      </w:r>
      <w:r>
        <w:t>ing</w:t>
      </w:r>
      <w:r w:rsidRPr="00782677">
        <w:t xml:space="preserve"> </w:t>
      </w:r>
      <w:r>
        <w:t>a special Schedule 8 poison</w:t>
      </w:r>
      <w:r w:rsidRPr="00782677">
        <w:t xml:space="preserve"> </w:t>
      </w:r>
      <w:r w:rsidRPr="00FD3571">
        <w:rPr>
          <w:b/>
        </w:rPr>
        <w:t>without first obtaining a permit</w:t>
      </w:r>
      <w:r w:rsidRPr="00782677">
        <w:t xml:space="preserve"> </w:t>
      </w:r>
      <w:r>
        <w:t>(in</w:t>
      </w:r>
      <w:r w:rsidRPr="00782677">
        <w:t xml:space="preserve"> </w:t>
      </w:r>
      <w:r>
        <w:t xml:space="preserve">any quantity and </w:t>
      </w:r>
      <w:r w:rsidRPr="00782677">
        <w:t>even on one occasion</w:t>
      </w:r>
      <w:r>
        <w:t>)</w:t>
      </w:r>
      <w:r w:rsidRPr="00782677">
        <w:t xml:space="preserve"> </w:t>
      </w:r>
      <w:r>
        <w:t xml:space="preserve">represents a contravention of the regulations </w:t>
      </w:r>
      <w:r w:rsidRPr="00782677">
        <w:t xml:space="preserve">unless </w:t>
      </w:r>
      <w:r>
        <w:t>a specific</w:t>
      </w:r>
      <w:r w:rsidRPr="00782677">
        <w:t xml:space="preserve"> exception</w:t>
      </w:r>
      <w:r>
        <w:t xml:space="preserve"> applies (see below). </w:t>
      </w:r>
    </w:p>
    <w:p w14:paraId="1DB2BFCD" w14:textId="77777777" w:rsidR="004661EB" w:rsidRDefault="004661EB" w:rsidP="00B951CF">
      <w:pPr>
        <w:pStyle w:val="Bullet1"/>
      </w:pPr>
      <w:r>
        <w:t xml:space="preserve">It is </w:t>
      </w:r>
      <w:r w:rsidRPr="00AE1C8C">
        <w:rPr>
          <w:b/>
        </w:rPr>
        <w:t>not</w:t>
      </w:r>
      <w:r>
        <w:t xml:space="preserve"> lawful to prescribe </w:t>
      </w:r>
      <w:r w:rsidRPr="00AE1C8C">
        <w:rPr>
          <w:b/>
        </w:rPr>
        <w:t>merely</w:t>
      </w:r>
      <w:r>
        <w:t xml:space="preserve"> because a paediatrician or psychiatrist has given their consent or approval.</w:t>
      </w:r>
    </w:p>
    <w:p w14:paraId="6D74D265" w14:textId="77777777" w:rsidR="004661EB" w:rsidRPr="00FB0822" w:rsidRDefault="004661EB" w:rsidP="004661EB">
      <w:pPr>
        <w:pStyle w:val="Heading2"/>
      </w:pPr>
      <w:r w:rsidRPr="00FB0822">
        <w:t>Limits and conditions on permits</w:t>
      </w:r>
    </w:p>
    <w:p w14:paraId="35B84C00" w14:textId="77777777" w:rsidR="00B951CF" w:rsidRDefault="004661EB" w:rsidP="00B951CF">
      <w:pPr>
        <w:pStyle w:val="Body"/>
      </w:pPr>
      <w:r>
        <w:t xml:space="preserve">Special </w:t>
      </w:r>
      <w:r w:rsidRPr="00FB0822">
        <w:t xml:space="preserve">Schedule 8 permits commonly specify the maximum daily dosage of </w:t>
      </w:r>
      <w:r>
        <w:t>one special</w:t>
      </w:r>
      <w:r w:rsidRPr="00FB0822">
        <w:t xml:space="preserve"> Schedule 8 poison </w:t>
      </w:r>
      <w:r>
        <w:t>plus</w:t>
      </w:r>
      <w:r w:rsidRPr="00FB0822">
        <w:t xml:space="preserve"> an expiry date for the permit; additional conditions might also be specified. </w:t>
      </w:r>
    </w:p>
    <w:p w14:paraId="7A4877A2" w14:textId="77777777" w:rsidR="004661EB" w:rsidRDefault="004661EB" w:rsidP="00B951CF">
      <w:pPr>
        <w:pStyle w:val="Bullet1"/>
      </w:pPr>
      <w:r>
        <w:t>E</w:t>
      </w:r>
      <w:r w:rsidRPr="00FB0822">
        <w:t xml:space="preserve">xceeding the maximum dosage; prescribing beyond the expiry date; or failing to comply with other specified conditions </w:t>
      </w:r>
      <w:r w:rsidR="00B951CF">
        <w:t>represents a contravention</w:t>
      </w:r>
      <w:r w:rsidRPr="00FB0822">
        <w:t xml:space="preserve"> of the Act. </w:t>
      </w:r>
    </w:p>
    <w:p w14:paraId="492287AC" w14:textId="77777777" w:rsidR="004661EB" w:rsidRPr="000A612D" w:rsidRDefault="004661EB" w:rsidP="004661EB">
      <w:pPr>
        <w:pStyle w:val="Heading2"/>
      </w:pPr>
      <w:r w:rsidRPr="000A612D">
        <w:t xml:space="preserve">General </w:t>
      </w:r>
      <w:r>
        <w:t xml:space="preserve">permit </w:t>
      </w:r>
      <w:r w:rsidRPr="000A612D">
        <w:t xml:space="preserve">exceptions </w:t>
      </w:r>
    </w:p>
    <w:p w14:paraId="4CBBBB35" w14:textId="77777777" w:rsidR="004661EB" w:rsidRPr="00B951CF" w:rsidRDefault="004661EB" w:rsidP="004661EB">
      <w:pPr>
        <w:pStyle w:val="Heading4"/>
      </w:pPr>
      <w:r w:rsidRPr="00B951CF">
        <w:rPr>
          <w:rStyle w:val="Heading3Char"/>
          <w:rFonts w:eastAsia="MS Mincho"/>
          <w:bCs/>
          <w:sz w:val="20"/>
          <w:szCs w:val="20"/>
        </w:rPr>
        <w:t>Prisons, gaols, residential aged care services, hospital inpatients and day procedure centres</w:t>
      </w:r>
    </w:p>
    <w:p w14:paraId="5909C568" w14:textId="77777777" w:rsidR="004661EB" w:rsidRDefault="004661EB" w:rsidP="00B951CF">
      <w:pPr>
        <w:pStyle w:val="Body"/>
      </w:pPr>
      <w:r w:rsidRPr="004E3CDF">
        <w:t xml:space="preserve">In circumstances where patients are confined or not personally managing their </w:t>
      </w:r>
      <w:r>
        <w:t>medicines</w:t>
      </w:r>
      <w:r w:rsidRPr="004E3CDF">
        <w:t xml:space="preserve">, the risk of concurrent prescribing is </w:t>
      </w:r>
      <w:r>
        <w:t xml:space="preserve">significantly </w:t>
      </w:r>
      <w:r w:rsidRPr="004E3CDF">
        <w:t>reduced. Hence, a permit is not required to prescribe Schedule 8 poisons for residents in a residential aged care service; prisoners being treated in a prison or police gaol</w:t>
      </w:r>
      <w:r>
        <w:t>;</w:t>
      </w:r>
      <w:r w:rsidRPr="004E3CDF">
        <w:t xml:space="preserve"> </w:t>
      </w:r>
      <w:r>
        <w:t>or</w:t>
      </w:r>
      <w:r w:rsidRPr="004E3CDF">
        <w:t xml:space="preserve"> patients receiving inpatient treatment in a hospital</w:t>
      </w:r>
      <w:r>
        <w:t>,</w:t>
      </w:r>
      <w:r w:rsidRPr="004E3CDF">
        <w:t xml:space="preserve"> a hospital emergency department</w:t>
      </w:r>
      <w:r>
        <w:t xml:space="preserve"> or</w:t>
      </w:r>
      <w:r w:rsidRPr="0040154C">
        <w:rPr>
          <w:b/>
          <w:color w:val="FF0000"/>
        </w:rPr>
        <w:t xml:space="preserve"> </w:t>
      </w:r>
      <w:r w:rsidRPr="00A97C80">
        <w:t xml:space="preserve">a day procedure centre </w:t>
      </w:r>
      <w:r>
        <w:rPr>
          <w:b/>
        </w:rPr>
        <w:t>including</w:t>
      </w:r>
      <w:r w:rsidRPr="004E3CDF">
        <w:t xml:space="preserve"> a period not exceeding 7 days following the release or discharge of the person from the corresponding establishments.</w:t>
      </w:r>
    </w:p>
    <w:p w14:paraId="66E708DC" w14:textId="77777777" w:rsidR="004661EB" w:rsidRDefault="004661EB" w:rsidP="004661EB">
      <w:pPr>
        <w:pStyle w:val="Heading1"/>
        <w:rPr>
          <w:lang w:val="it-IT" w:eastAsia="en-AU"/>
        </w:rPr>
      </w:pPr>
      <w:r>
        <w:rPr>
          <w:lang w:val="it-IT" w:eastAsia="en-AU"/>
        </w:rPr>
        <w:t>Polic</w:t>
      </w:r>
      <w:r w:rsidR="00B951CF">
        <w:rPr>
          <w:lang w:val="it-IT" w:eastAsia="en-AU"/>
        </w:rPr>
        <w:t>ies</w:t>
      </w:r>
      <w:r>
        <w:rPr>
          <w:lang w:val="it-IT" w:eastAsia="en-AU"/>
        </w:rPr>
        <w:t xml:space="preserve"> for the approval of permits</w:t>
      </w:r>
    </w:p>
    <w:p w14:paraId="484BD735" w14:textId="77777777" w:rsidR="004661EB" w:rsidRPr="00FD3571" w:rsidRDefault="004661EB" w:rsidP="004661EB">
      <w:pPr>
        <w:pStyle w:val="Heading2"/>
        <w:rPr>
          <w:lang w:val="it-IT" w:eastAsia="en-AU"/>
        </w:rPr>
      </w:pPr>
      <w:r w:rsidRPr="00FD3571">
        <w:rPr>
          <w:lang w:val="it-IT" w:eastAsia="en-AU"/>
        </w:rPr>
        <w:t>Attention Deficit Hyperactivity Disorder</w:t>
      </w:r>
    </w:p>
    <w:p w14:paraId="208BECB0" w14:textId="77777777" w:rsidR="004661EB" w:rsidRPr="00782677" w:rsidRDefault="004661EB" w:rsidP="00B951CF">
      <w:pPr>
        <w:pStyle w:val="Body"/>
        <w:rPr>
          <w:lang w:eastAsia="en-AU"/>
        </w:rPr>
      </w:pPr>
      <w:r w:rsidRPr="00782677">
        <w:rPr>
          <w:lang w:eastAsia="en-AU"/>
        </w:rPr>
        <w:t>The department</w:t>
      </w:r>
      <w:r>
        <w:rPr>
          <w:lang w:eastAsia="en-AU"/>
        </w:rPr>
        <w:t>’s</w:t>
      </w:r>
      <w:r w:rsidRPr="00782677">
        <w:rPr>
          <w:lang w:eastAsia="en-AU"/>
        </w:rPr>
        <w:t xml:space="preserve"> policy is that specialist involvement is necessary for the diagnosis and ongoing management of all ADHD patients. </w:t>
      </w:r>
    </w:p>
    <w:p w14:paraId="3303ED03" w14:textId="77777777" w:rsidR="004661EB" w:rsidRDefault="004661EB" w:rsidP="00B951CF">
      <w:pPr>
        <w:pStyle w:val="Bullet1"/>
        <w:rPr>
          <w:lang w:eastAsia="en-AU"/>
        </w:rPr>
      </w:pPr>
      <w:r w:rsidRPr="00782677">
        <w:rPr>
          <w:lang w:eastAsia="en-AU"/>
        </w:rPr>
        <w:t xml:space="preserve">General practitioners will generally only be issued with permits to prescribe dexamphetamine, </w:t>
      </w:r>
      <w:proofErr w:type="spellStart"/>
      <w:r w:rsidRPr="00782677">
        <w:rPr>
          <w:lang w:eastAsia="en-AU"/>
        </w:rPr>
        <w:t>lisdexamfetamine</w:t>
      </w:r>
      <w:proofErr w:type="spellEnd"/>
      <w:r w:rsidRPr="00782677">
        <w:rPr>
          <w:lang w:eastAsia="en-AU"/>
        </w:rPr>
        <w:t xml:space="preserve"> or methylphenidate where there is evidence of a specialist diagnosis and that a specialist </w:t>
      </w:r>
      <w:r>
        <w:rPr>
          <w:lang w:eastAsia="en-AU"/>
        </w:rPr>
        <w:t xml:space="preserve">review </w:t>
      </w:r>
      <w:r w:rsidRPr="00782677">
        <w:rPr>
          <w:lang w:eastAsia="en-AU"/>
        </w:rPr>
        <w:t>has taken place within a</w:t>
      </w:r>
      <w:r>
        <w:rPr>
          <w:lang w:eastAsia="en-AU"/>
        </w:rPr>
        <w:t xml:space="preserve"> specified period</w:t>
      </w:r>
      <w:r w:rsidRPr="00782677">
        <w:rPr>
          <w:lang w:eastAsia="en-AU"/>
        </w:rPr>
        <w:t xml:space="preserve">. </w:t>
      </w:r>
    </w:p>
    <w:p w14:paraId="38A85419" w14:textId="77777777" w:rsidR="004661EB" w:rsidRPr="00782677" w:rsidRDefault="004661EB" w:rsidP="00B951CF">
      <w:pPr>
        <w:pStyle w:val="Bullet2"/>
        <w:rPr>
          <w:lang w:eastAsia="en-AU"/>
        </w:rPr>
      </w:pPr>
      <w:r w:rsidRPr="00782677">
        <w:rPr>
          <w:lang w:eastAsia="en-AU"/>
        </w:rPr>
        <w:t xml:space="preserve">Permits </w:t>
      </w:r>
      <w:r>
        <w:rPr>
          <w:lang w:eastAsia="en-AU"/>
        </w:rPr>
        <w:t xml:space="preserve">are unlikely to </w:t>
      </w:r>
      <w:r w:rsidRPr="00782677">
        <w:rPr>
          <w:lang w:eastAsia="en-AU"/>
        </w:rPr>
        <w:t>be issued in relation to amphetamine or methylamphetamine because these drugs are not registered for use in Australia.</w:t>
      </w:r>
    </w:p>
    <w:p w14:paraId="2CAF0BEA" w14:textId="77777777" w:rsidR="004661EB" w:rsidRPr="00FD3571" w:rsidRDefault="004661EB" w:rsidP="004661EB">
      <w:pPr>
        <w:pStyle w:val="Heading2"/>
        <w:rPr>
          <w:lang w:val="it-IT" w:eastAsia="en-AU"/>
        </w:rPr>
      </w:pPr>
      <w:r w:rsidRPr="00FD3571">
        <w:rPr>
          <w:lang w:val="it-IT" w:eastAsia="en-AU"/>
        </w:rPr>
        <w:t>Narcolepsy</w:t>
      </w:r>
    </w:p>
    <w:p w14:paraId="5268D8C3" w14:textId="77777777" w:rsidR="004661EB" w:rsidRPr="00782677" w:rsidRDefault="004661EB" w:rsidP="00B951CF">
      <w:pPr>
        <w:pStyle w:val="Body"/>
        <w:rPr>
          <w:lang w:eastAsia="en-AU"/>
        </w:rPr>
      </w:pPr>
      <w:r w:rsidRPr="00782677">
        <w:rPr>
          <w:lang w:eastAsia="en-AU"/>
        </w:rPr>
        <w:t>The department</w:t>
      </w:r>
      <w:r>
        <w:rPr>
          <w:lang w:eastAsia="en-AU"/>
        </w:rPr>
        <w:t>’s</w:t>
      </w:r>
      <w:r w:rsidRPr="00782677">
        <w:rPr>
          <w:lang w:eastAsia="en-AU"/>
        </w:rPr>
        <w:t xml:space="preserve"> policy is that an initial diagnosis of narcolepsy must involve a respiratory physician or a specialist in sleep disorders. </w:t>
      </w:r>
    </w:p>
    <w:p w14:paraId="1B5098FE" w14:textId="77777777" w:rsidR="004661EB" w:rsidRPr="00FD3571" w:rsidRDefault="004661EB" w:rsidP="00B951CF">
      <w:pPr>
        <w:pStyle w:val="Bullet1"/>
        <w:rPr>
          <w:lang w:eastAsia="en-AU"/>
        </w:rPr>
      </w:pPr>
      <w:r w:rsidRPr="00FD3571">
        <w:rPr>
          <w:lang w:eastAsia="en-AU"/>
        </w:rPr>
        <w:t>A general practitioner will generally not be issued with a permit unless the application indicates that the physician or specialist has been consulted and endorses the treatment.</w:t>
      </w:r>
    </w:p>
    <w:p w14:paraId="7E0A0E2E" w14:textId="77777777" w:rsidR="004661EB" w:rsidRPr="00FD3571" w:rsidRDefault="004661EB" w:rsidP="00B951CF">
      <w:pPr>
        <w:pStyle w:val="Bullet1"/>
        <w:rPr>
          <w:lang w:eastAsia="en-AU"/>
        </w:rPr>
      </w:pPr>
      <w:r w:rsidRPr="00FD3571">
        <w:rPr>
          <w:lang w:eastAsia="en-AU"/>
        </w:rPr>
        <w:lastRenderedPageBreak/>
        <w:t xml:space="preserve">The department considers that, once narcolepsy has been diagnosed, ongoing treatment by a general practitioner is generally appropriate without further reference to the physician or specialist, provided other risks to patient safety are not evident. </w:t>
      </w:r>
    </w:p>
    <w:p w14:paraId="62CEE69B" w14:textId="77777777" w:rsidR="004661EB" w:rsidRPr="00FD3571" w:rsidRDefault="004661EB" w:rsidP="00B951CF">
      <w:pPr>
        <w:pStyle w:val="Bullet2"/>
      </w:pPr>
      <w:r w:rsidRPr="00FD3571">
        <w:rPr>
          <w:lang w:eastAsia="en-AU"/>
        </w:rPr>
        <w:t>Permits are unlikely to be issued in relation to amphetamine or methylamphetamine because these drugs are not registered for use in Australia.</w:t>
      </w:r>
    </w:p>
    <w:p w14:paraId="3671B7BA" w14:textId="77777777" w:rsidR="00EE1E74" w:rsidRPr="00093AE1" w:rsidRDefault="00EE1E74" w:rsidP="00093AE1">
      <w:pPr>
        <w:pStyle w:val="Heading1"/>
      </w:pPr>
      <w:r w:rsidRPr="00093AE1">
        <w:t>For further information</w:t>
      </w:r>
    </w:p>
    <w:p w14:paraId="43A2383B" w14:textId="77777777" w:rsidR="00EE1E74" w:rsidRPr="001F5244" w:rsidRDefault="00EE1E74" w:rsidP="00093AE1">
      <w:pPr>
        <w:pStyle w:val="Heading2"/>
      </w:pPr>
      <w:r w:rsidRPr="001F5244">
        <w:t>Department of Health (DH)</w:t>
      </w:r>
    </w:p>
    <w:p w14:paraId="41540B39" w14:textId="77777777" w:rsidR="00EE1E74" w:rsidRPr="00093AE1" w:rsidRDefault="00EE1E74" w:rsidP="00093AE1">
      <w:pPr>
        <w:pStyle w:val="Heading3"/>
      </w:pPr>
      <w:r w:rsidRPr="00093AE1">
        <w:t>Medicines and Poisons Regulation</w:t>
      </w:r>
    </w:p>
    <w:p w14:paraId="562DDCA1" w14:textId="77777777" w:rsidR="00D652FE" w:rsidRDefault="00D652FE" w:rsidP="00D652FE">
      <w:pPr>
        <w:pStyle w:val="Bodynospace"/>
      </w:pPr>
      <w:r w:rsidRPr="00B724C2">
        <w:t>50 Lonsdale Street</w:t>
      </w:r>
    </w:p>
    <w:p w14:paraId="280943FE" w14:textId="3EE1E7AF" w:rsidR="00EE1E74" w:rsidRDefault="00D652FE" w:rsidP="00093AE1">
      <w:pPr>
        <w:pStyle w:val="Bodynospace"/>
      </w:pPr>
      <w:r w:rsidRPr="00B724C2">
        <w:t>Melbourne, 3000</w:t>
      </w:r>
    </w:p>
    <w:p w14:paraId="4DC0EA71" w14:textId="77777777" w:rsidR="00EE1E74" w:rsidRPr="006A4FEC" w:rsidRDefault="00EE1E74" w:rsidP="00093AE1">
      <w:pPr>
        <w:pStyle w:val="Bodynospace"/>
      </w:pPr>
      <w:r w:rsidRPr="006A4FEC">
        <w:t>Fax: 1300 360 830</w:t>
      </w:r>
    </w:p>
    <w:p w14:paraId="7CEEBE60" w14:textId="77777777" w:rsidR="00EE1E74" w:rsidRPr="006A4FEC" w:rsidRDefault="00EE1E74" w:rsidP="00093AE1">
      <w:pPr>
        <w:pStyle w:val="Bodynospace"/>
      </w:pPr>
      <w:r w:rsidRPr="006A4FEC">
        <w:t>Email: dpcs@</w:t>
      </w:r>
      <w:r w:rsidR="00093AE1">
        <w:t>health</w:t>
      </w:r>
      <w:r w:rsidRPr="006A4FEC">
        <w:t>.vic.gov.au</w:t>
      </w:r>
    </w:p>
    <w:p w14:paraId="6E0A5418" w14:textId="472661DE" w:rsidR="00EE1E74" w:rsidRDefault="00EE1E74" w:rsidP="00093AE1">
      <w:pPr>
        <w:pStyle w:val="Bodynospace"/>
      </w:pPr>
      <w:r w:rsidRPr="006A4FEC">
        <w:t>Web: www.health.vic.gov.au/dpcs</w:t>
      </w:r>
    </w:p>
    <w:p w14:paraId="1D491A3A" w14:textId="77777777" w:rsidR="00AC7ED6" w:rsidRDefault="00AC7ED6" w:rsidP="00093AE1">
      <w:pPr>
        <w:pStyle w:val="Bodynospace"/>
      </w:pPr>
    </w:p>
    <w:p w14:paraId="187FE024" w14:textId="77777777" w:rsidR="00D16F97" w:rsidRDefault="00D16F97" w:rsidP="00D16F97">
      <w:pPr>
        <w:pStyle w:val="Bullet1"/>
        <w:numPr>
          <w:ilvl w:val="0"/>
          <w:numId w:val="46"/>
        </w:numPr>
      </w:pPr>
      <w:bookmarkStart w:id="1" w:name="_Hlk31204748"/>
      <w:r>
        <w:t>For information and details, relating to current, recent and pending Schedule 8 permits, please refer to the patient’s profile on the SafeScript database.</w:t>
      </w:r>
    </w:p>
    <w:p w14:paraId="7CC679F9" w14:textId="77777777" w:rsidR="00D16F97" w:rsidRDefault="00D16F97" w:rsidP="00D16F97">
      <w:pPr>
        <w:pStyle w:val="Bullet1"/>
        <w:numPr>
          <w:ilvl w:val="0"/>
          <w:numId w:val="46"/>
        </w:numPr>
        <w:rPr>
          <w:rFonts w:eastAsia="Times New Roman" w:cs="Calibri"/>
          <w:spacing w:val="-3"/>
        </w:rPr>
      </w:pPr>
      <w:r>
        <w:rPr>
          <w:rFonts w:eastAsia="Times New Roman" w:cs="Calibri"/>
          <w:spacing w:val="-3"/>
        </w:rPr>
        <w:t xml:space="preserve">For queries relating to </w:t>
      </w:r>
      <w:r>
        <w:rPr>
          <w:rFonts w:cs="Calibri"/>
          <w:spacing w:val="-3"/>
        </w:rPr>
        <w:t xml:space="preserve">the Act or regulations, </w:t>
      </w:r>
      <w:r>
        <w:rPr>
          <w:rFonts w:eastAsia="Times New Roman" w:cs="Calibri"/>
          <w:spacing w:val="-3"/>
        </w:rPr>
        <w:t>please:</w:t>
      </w:r>
    </w:p>
    <w:p w14:paraId="65424ECC" w14:textId="77777777" w:rsidR="00D16F97" w:rsidRDefault="00D16F97" w:rsidP="00D16F97">
      <w:pPr>
        <w:pStyle w:val="Bullet2"/>
        <w:numPr>
          <w:ilvl w:val="1"/>
          <w:numId w:val="46"/>
        </w:numPr>
      </w:pPr>
      <w:r>
        <w:t>refer to the ‘Documents to print or download’ that are available on the MPR website (see below); or</w:t>
      </w:r>
    </w:p>
    <w:p w14:paraId="3BD5E65D" w14:textId="6FBCA663" w:rsidR="00D16F97" w:rsidRDefault="00D16F97" w:rsidP="00D16F97">
      <w:pPr>
        <w:pStyle w:val="Bullet2"/>
        <w:numPr>
          <w:ilvl w:val="1"/>
          <w:numId w:val="46"/>
        </w:numPr>
      </w:pPr>
      <w:r>
        <w:t xml:space="preserve">if you are unable to address your query by referring to those documents, forward your query via e-mail to </w:t>
      </w:r>
      <w:hyperlink r:id="rId21" w:history="1">
        <w:r>
          <w:rPr>
            <w:rStyle w:val="Hyperlink"/>
            <w:rFonts w:eastAsia="Times New Roman" w:cs="Calibri"/>
            <w:spacing w:val="-3"/>
          </w:rPr>
          <w:t>dpcs@health.vic.gov.au</w:t>
        </w:r>
      </w:hyperlink>
      <w:r>
        <w:t xml:space="preserve"> </w:t>
      </w:r>
      <w:bookmarkEnd w:id="1"/>
    </w:p>
    <w:p w14:paraId="17F35A19" w14:textId="77777777" w:rsidR="00EE1E74" w:rsidRPr="00093AE1" w:rsidRDefault="00EE1E74" w:rsidP="00093AE1">
      <w:pPr>
        <w:pStyle w:val="Heading2"/>
      </w:pPr>
      <w:r w:rsidRPr="00093AE1">
        <w:t>Documents to print or download from the MPR website</w:t>
      </w:r>
    </w:p>
    <w:p w14:paraId="6DD44287" w14:textId="6F43C179" w:rsidR="00EE1E74" w:rsidRPr="007A6685" w:rsidRDefault="00EE1E74" w:rsidP="00093AE1">
      <w:pPr>
        <w:pStyle w:val="Body"/>
      </w:pPr>
      <w:r w:rsidRPr="007A6685">
        <w:t xml:space="preserve">The </w:t>
      </w:r>
      <w:hyperlink r:id="rId22" w:history="1">
        <w:r w:rsidRPr="008463D5">
          <w:rPr>
            <w:rStyle w:val="Hyperlink"/>
          </w:rPr>
          <w:t>Medicines and poisons webpage</w:t>
        </w:r>
      </w:hyperlink>
      <w:r>
        <w:t xml:space="preserve"> &lt;</w:t>
      </w:r>
      <w:r w:rsidRPr="008463D5">
        <w:t>http://www.health.vic.gov.au/dpcs</w:t>
      </w:r>
      <w:r>
        <w:t xml:space="preserve">&gt; on the </w:t>
      </w:r>
      <w:proofErr w:type="spellStart"/>
      <w:r>
        <w:t>Health.</w:t>
      </w:r>
      <w:r w:rsidR="00D652FE">
        <w:t>V</w:t>
      </w:r>
      <w:r>
        <w:t>ic</w:t>
      </w:r>
      <w:proofErr w:type="spellEnd"/>
      <w:r>
        <w:t xml:space="preserve"> website</w:t>
      </w:r>
      <w:r w:rsidRPr="007A6685">
        <w:t xml:space="preserve"> </w:t>
      </w:r>
      <w:r>
        <w:t xml:space="preserve">in </w:t>
      </w:r>
      <w:r w:rsidRPr="007A6685">
        <w:t xml:space="preserve">the section for </w:t>
      </w:r>
      <w:r w:rsidR="0037306E">
        <w:t>‘</w:t>
      </w:r>
      <w:r w:rsidRPr="000C5922">
        <w:rPr>
          <w:iCs/>
        </w:rPr>
        <w:t>Documents to print or download</w:t>
      </w:r>
      <w:r w:rsidR="0037306E">
        <w:rPr>
          <w:iCs/>
        </w:rPr>
        <w:t>’</w:t>
      </w:r>
      <w:r>
        <w:rPr>
          <w:iCs/>
        </w:rPr>
        <w:t>,</w:t>
      </w:r>
      <w:r w:rsidRPr="007A6685">
        <w:t xml:space="preserve"> contains summaries of legislative requirements </w:t>
      </w:r>
      <w:r>
        <w:t xml:space="preserve">that </w:t>
      </w:r>
      <w:r w:rsidRPr="007A6685">
        <w:t>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03091FE5" w14:textId="77777777" w:rsidR="00EE1E74" w:rsidRPr="00025C10" w:rsidRDefault="00EE1E74" w:rsidP="00093AE1">
      <w:pPr>
        <w:pStyle w:val="Bullet1"/>
      </w:pPr>
      <w:r w:rsidRPr="00025C10">
        <w:t>Issues relating to multiple categories of health practitioner, including:</w:t>
      </w:r>
    </w:p>
    <w:p w14:paraId="10194892" w14:textId="77777777" w:rsidR="00EE1E74" w:rsidRPr="007A6685" w:rsidRDefault="00EE1E74" w:rsidP="00093AE1">
      <w:pPr>
        <w:pStyle w:val="Bullet2"/>
      </w:pPr>
      <w:r w:rsidRPr="007A6685">
        <w:t xml:space="preserve">Possession and storage </w:t>
      </w:r>
    </w:p>
    <w:p w14:paraId="3501BB3F" w14:textId="77777777" w:rsidR="00EE1E74" w:rsidRPr="007A6685" w:rsidRDefault="00EE1E74" w:rsidP="00093AE1">
      <w:pPr>
        <w:pStyle w:val="Bullet2"/>
      </w:pPr>
      <w:r w:rsidRPr="007A6685">
        <w:t>Supply, administration and record</w:t>
      </w:r>
      <w:r w:rsidR="00CC0719">
        <w:t>ing</w:t>
      </w:r>
      <w:r w:rsidRPr="007A6685">
        <w:t xml:space="preserve"> </w:t>
      </w:r>
    </w:p>
    <w:p w14:paraId="1E791ED4" w14:textId="77777777" w:rsidR="00EE1E74" w:rsidRPr="007A6685" w:rsidRDefault="00EE1E74" w:rsidP="00093AE1">
      <w:pPr>
        <w:pStyle w:val="Bullet2"/>
      </w:pPr>
      <w:r w:rsidRPr="007A6685">
        <w:t xml:space="preserve">Prescribing </w:t>
      </w:r>
    </w:p>
    <w:p w14:paraId="27A074AC" w14:textId="77777777" w:rsidR="00EE1E74" w:rsidRPr="007A6685" w:rsidRDefault="00EE1E74" w:rsidP="00093AE1">
      <w:pPr>
        <w:pStyle w:val="Bullet2"/>
      </w:pPr>
      <w:r>
        <w:t>Criteria for lawful</w:t>
      </w:r>
      <w:r w:rsidRPr="007A6685">
        <w:t xml:space="preserve"> prescriptions</w:t>
      </w:r>
    </w:p>
    <w:p w14:paraId="51A8B32A" w14:textId="77777777" w:rsidR="00EE1E74" w:rsidRDefault="00EE1E74" w:rsidP="00093AE1">
      <w:pPr>
        <w:pStyle w:val="Bullet2"/>
      </w:pPr>
      <w:r>
        <w:t>All reasonable steps and other key terms</w:t>
      </w:r>
    </w:p>
    <w:p w14:paraId="4FEE3370" w14:textId="77777777" w:rsidR="00EE1E74" w:rsidRPr="007A6685" w:rsidRDefault="00EE1E74" w:rsidP="00093AE1">
      <w:pPr>
        <w:pStyle w:val="Bullet2"/>
      </w:pPr>
      <w:r w:rsidRPr="007A6685">
        <w:t>Schedule 2 and 3 poisons</w:t>
      </w:r>
    </w:p>
    <w:p w14:paraId="00384016" w14:textId="77777777" w:rsidR="00EE1E74" w:rsidRPr="00025C10" w:rsidRDefault="00EE1E74" w:rsidP="00093AE1">
      <w:pPr>
        <w:pStyle w:val="Bullet1"/>
      </w:pPr>
      <w:r w:rsidRPr="00025C10">
        <w:t xml:space="preserve">Summaries </w:t>
      </w:r>
      <w:r>
        <w:t>that are specific</w:t>
      </w:r>
      <w:r w:rsidRPr="00025C10">
        <w:t xml:space="preserve"> to individual categories of health practitioner:</w:t>
      </w:r>
    </w:p>
    <w:p w14:paraId="08FF2ACB" w14:textId="77777777" w:rsidR="00EE1E74" w:rsidRDefault="00EE1E74" w:rsidP="00093AE1">
      <w:pPr>
        <w:pStyle w:val="Bullet2"/>
      </w:pPr>
      <w:r>
        <w:t>Medical practitioners</w:t>
      </w:r>
    </w:p>
    <w:p w14:paraId="401953F6" w14:textId="77777777" w:rsidR="00EE1E74" w:rsidRDefault="00EE1E74" w:rsidP="00093AE1">
      <w:pPr>
        <w:pStyle w:val="Bullet2"/>
      </w:pPr>
      <w:r>
        <w:t>Pharmacists</w:t>
      </w:r>
    </w:p>
    <w:p w14:paraId="26B6DEA6" w14:textId="77777777" w:rsidR="00EE1E74" w:rsidRDefault="00EE1E74" w:rsidP="00093AE1">
      <w:pPr>
        <w:pStyle w:val="Bullet2"/>
      </w:pPr>
      <w:r>
        <w:t>Nurses and midwives</w:t>
      </w:r>
    </w:p>
    <w:p w14:paraId="50884C23" w14:textId="77777777" w:rsidR="00EE1E74" w:rsidRDefault="00EE1E74" w:rsidP="00093AE1">
      <w:pPr>
        <w:pStyle w:val="Bullet2"/>
      </w:pPr>
      <w:r>
        <w:t>Nurses and midwives with registration endorsement (e.g. nurse practitioners, authorised midwives, etc.)</w:t>
      </w:r>
    </w:p>
    <w:p w14:paraId="17DDBFA5" w14:textId="77777777" w:rsidR="00EE1E74" w:rsidRDefault="00EE1E74" w:rsidP="00093AE1">
      <w:pPr>
        <w:pStyle w:val="Bullet2"/>
      </w:pPr>
      <w:r>
        <w:t>Dentists (and other dental practitioners)</w:t>
      </w:r>
    </w:p>
    <w:p w14:paraId="310DEA1E" w14:textId="77777777" w:rsidR="00EE1E74" w:rsidRDefault="00EE1E74" w:rsidP="00093AE1">
      <w:pPr>
        <w:pStyle w:val="Bullet2"/>
      </w:pPr>
      <w:r>
        <w:t>Optometrists (and orthoptists)</w:t>
      </w:r>
    </w:p>
    <w:p w14:paraId="7DDB5E2E" w14:textId="77777777" w:rsidR="00EE1E74" w:rsidRDefault="00EE1E74" w:rsidP="00093AE1">
      <w:pPr>
        <w:pStyle w:val="Bullet2"/>
      </w:pPr>
      <w:r>
        <w:t>Podiatrists</w:t>
      </w:r>
    </w:p>
    <w:p w14:paraId="63B91062" w14:textId="77777777" w:rsidR="00EE1E74" w:rsidRDefault="00EE1E74" w:rsidP="00093AE1">
      <w:pPr>
        <w:pStyle w:val="Bullet2"/>
      </w:pPr>
      <w:r>
        <w:lastRenderedPageBreak/>
        <w:t>Veterinary practitioners</w:t>
      </w:r>
    </w:p>
    <w:p w14:paraId="4DB65B3D" w14:textId="77777777" w:rsidR="00EE1E74" w:rsidRPr="00093AE1" w:rsidRDefault="00EE1E74" w:rsidP="00093AE1">
      <w:pPr>
        <w:pStyle w:val="Heading2"/>
      </w:pPr>
      <w:r w:rsidRPr="00093AE1">
        <w:t>Other possible sources of information</w:t>
      </w:r>
    </w:p>
    <w:p w14:paraId="67D7129E" w14:textId="77777777" w:rsidR="00EE1E74" w:rsidRPr="007A6685" w:rsidRDefault="00EE1E74" w:rsidP="00093AE1">
      <w:pPr>
        <w:pStyle w:val="Heading3"/>
      </w:pPr>
      <w:r w:rsidRPr="007A6685">
        <w:t>Australian Health Practitioner Regulation Agency</w:t>
      </w:r>
      <w:r>
        <w:t xml:space="preserve"> (Ahpra)</w:t>
      </w:r>
    </w:p>
    <w:p w14:paraId="40F220F9" w14:textId="77777777" w:rsidR="00EE1E74" w:rsidRDefault="00EE1E74" w:rsidP="00093AE1">
      <w:pPr>
        <w:pStyle w:val="Body"/>
        <w:rPr>
          <w:rStyle w:val="Hyperlink"/>
        </w:rPr>
      </w:pPr>
      <w:r w:rsidRPr="00456AFD">
        <w:t xml:space="preserve">Web: </w:t>
      </w:r>
      <w:hyperlink r:id="rId23" w:history="1">
        <w:r w:rsidRPr="002674FB">
          <w:rPr>
            <w:rStyle w:val="Hyperlink"/>
          </w:rPr>
          <w:t>www.ahpra.gov.au</w:t>
        </w:r>
      </w:hyperlink>
    </w:p>
    <w:p w14:paraId="23E7C7AD" w14:textId="77777777" w:rsidR="00C449E1" w:rsidRDefault="00C449E1" w:rsidP="00C449E1">
      <w:pPr>
        <w:pStyle w:val="Heading3"/>
      </w:pPr>
      <w:r>
        <w:t>Drug and Alcohol Clinical Advisory Service (1800 812 804)</w:t>
      </w:r>
    </w:p>
    <w:p w14:paraId="0DE3FBD0" w14:textId="77777777" w:rsidR="00C449E1" w:rsidRDefault="00C449E1" w:rsidP="00C449E1">
      <w:pPr>
        <w:pStyle w:val="Body"/>
      </w:pPr>
      <w:r>
        <w:t xml:space="preserve">Registered health practitioners (only) may phone the </w:t>
      </w:r>
      <w:r>
        <w:rPr>
          <w:b/>
        </w:rPr>
        <w:t>DACAS</w:t>
      </w:r>
      <w:r>
        <w:t xml:space="preserve"> at any time to seek </w:t>
      </w:r>
      <w:r>
        <w:rPr>
          <w:b/>
        </w:rPr>
        <w:t>clinical advice</w:t>
      </w:r>
      <w:r>
        <w:t xml:space="preserve"> from specialists or other practitioners, who have been specially trained to provide advice in relation to pain, addiction and mental health issues, and for assistance with developing safe treatment plans, gradual dose tapering and alternative treatment options.</w:t>
      </w:r>
    </w:p>
    <w:p w14:paraId="7E40045E" w14:textId="77777777" w:rsidR="00C449E1" w:rsidRDefault="00C449E1" w:rsidP="00C449E1">
      <w:pPr>
        <w:pStyle w:val="Heading3"/>
      </w:pPr>
      <w:r>
        <w:t>Direct Line (1800 888 236)</w:t>
      </w:r>
    </w:p>
    <w:p w14:paraId="78F497FC" w14:textId="77777777" w:rsidR="00C449E1" w:rsidRDefault="00C449E1" w:rsidP="00C449E1">
      <w:pPr>
        <w:pStyle w:val="Bullet1"/>
        <w:numPr>
          <w:ilvl w:val="0"/>
          <w:numId w:val="43"/>
        </w:numPr>
        <w:tabs>
          <w:tab w:val="left" w:pos="720"/>
        </w:tabs>
      </w:pPr>
      <w:r>
        <w:t xml:space="preserve">24-hour confidential </w:t>
      </w:r>
      <w:r>
        <w:rPr>
          <w:b/>
        </w:rPr>
        <w:t xml:space="preserve">drug and alcohol counselling </w:t>
      </w:r>
      <w:r>
        <w:t>service</w:t>
      </w:r>
      <w:r>
        <w:rPr>
          <w:b/>
        </w:rPr>
        <w:t xml:space="preserve"> </w:t>
      </w:r>
      <w:r>
        <w:t>for</w:t>
      </w:r>
      <w:r>
        <w:rPr>
          <w:b/>
        </w:rPr>
        <w:t xml:space="preserve"> </w:t>
      </w:r>
      <w:r>
        <w:t xml:space="preserve">patients </w:t>
      </w:r>
    </w:p>
    <w:p w14:paraId="3931C796" w14:textId="15621ECB" w:rsidR="00EE1E74" w:rsidRDefault="00C449E1" w:rsidP="00DD2302">
      <w:pPr>
        <w:pStyle w:val="Bullet1"/>
        <w:numPr>
          <w:ilvl w:val="0"/>
          <w:numId w:val="43"/>
        </w:numPr>
        <w:tabs>
          <w:tab w:val="left" w:pos="720"/>
        </w:tabs>
      </w:pPr>
      <w:r>
        <w:t>24-hour advisory service about available</w:t>
      </w:r>
      <w:r>
        <w:rPr>
          <w:b/>
        </w:rPr>
        <w:t xml:space="preserve"> treatment facilities </w:t>
      </w:r>
      <w:r>
        <w:t>for patients, family or health practitioners</w:t>
      </w:r>
    </w:p>
    <w:p w14:paraId="45C28E06"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74513FDA" w14:textId="77777777" w:rsidTr="00EC40D5">
        <w:tc>
          <w:tcPr>
            <w:tcW w:w="10194" w:type="dxa"/>
          </w:tcPr>
          <w:p w14:paraId="1BA8B7E4" w14:textId="77777777" w:rsidR="00D652FE" w:rsidRDefault="00D652FE" w:rsidP="00D652FE">
            <w:pPr>
              <w:pStyle w:val="Imprint"/>
              <w:rPr>
                <w:rStyle w:val="Hyperlink"/>
              </w:rPr>
            </w:pPr>
            <w:bookmarkStart w:id="2" w:name="_Hlk37240926"/>
            <w:r w:rsidRPr="0055119B">
              <w:t xml:space="preserve">To receive this document in another format </w:t>
            </w:r>
            <w:hyperlink r:id="rId24" w:history="1">
              <w:r w:rsidRPr="00AB2137">
                <w:rPr>
                  <w:rStyle w:val="Hyperlink"/>
                  <w:color w:val="auto"/>
                </w:rPr>
                <w:t>email</w:t>
              </w:r>
              <w:r w:rsidRPr="00A938C0">
                <w:rPr>
                  <w:rStyle w:val="Hyperlink"/>
                </w:rPr>
                <w:t xml:space="preserve"> dpcs@health.vic.gov.au</w:t>
              </w:r>
            </w:hyperlink>
          </w:p>
          <w:p w14:paraId="5326DADE" w14:textId="77777777" w:rsidR="0055119B" w:rsidRPr="0055119B" w:rsidRDefault="0055119B" w:rsidP="00E33237">
            <w:pPr>
              <w:pStyle w:val="Imprint"/>
            </w:pPr>
            <w:r w:rsidRPr="0055119B">
              <w:t>Authorised and published by the Victorian Government, 1 Treasury Place, Melbourne.</w:t>
            </w:r>
          </w:p>
          <w:p w14:paraId="14A7616D" w14:textId="732BF315" w:rsidR="0055119B" w:rsidRDefault="0055119B" w:rsidP="00E33237">
            <w:pPr>
              <w:pStyle w:val="Imprint"/>
            </w:pPr>
            <w:r w:rsidRPr="0055119B">
              <w:t xml:space="preserve">© State of Victoria, Australia, </w:t>
            </w:r>
            <w:r w:rsidR="001E2A36" w:rsidRPr="001E2A36">
              <w:t>Department of Health</w:t>
            </w:r>
            <w:r w:rsidRPr="0055119B">
              <w:t xml:space="preserve">, </w:t>
            </w:r>
            <w:r w:rsidR="00EE1E74">
              <w:rPr>
                <w:color w:val="004C97"/>
              </w:rPr>
              <w:t>June</w:t>
            </w:r>
            <w:r w:rsidRPr="00E33237">
              <w:rPr>
                <w:color w:val="004C97"/>
              </w:rPr>
              <w:t xml:space="preserve"> </w:t>
            </w:r>
            <w:r w:rsidR="00EE1E74">
              <w:rPr>
                <w:color w:val="004C97"/>
              </w:rPr>
              <w:t>202</w:t>
            </w:r>
            <w:r w:rsidR="007C7B33">
              <w:rPr>
                <w:color w:val="004C97"/>
              </w:rPr>
              <w:t>5</w:t>
            </w:r>
            <w:r w:rsidRPr="0055119B">
              <w:t>.</w:t>
            </w:r>
          </w:p>
        </w:tc>
      </w:tr>
      <w:bookmarkEnd w:id="2"/>
    </w:tbl>
    <w:p w14:paraId="6C0B834E" w14:textId="77777777" w:rsidR="00162CA9" w:rsidRDefault="00162CA9" w:rsidP="00162CA9">
      <w:pPr>
        <w:pStyle w:val="Body"/>
      </w:pPr>
    </w:p>
    <w:sectPr w:rsidR="00162CA9" w:rsidSect="00E62622">
      <w:foot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C20A" w14:textId="77777777" w:rsidR="00E45477" w:rsidRDefault="00E45477">
      <w:r>
        <w:separator/>
      </w:r>
    </w:p>
  </w:endnote>
  <w:endnote w:type="continuationSeparator" w:id="0">
    <w:p w14:paraId="0DB4E214" w14:textId="77777777" w:rsidR="00E45477" w:rsidRDefault="00E4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11F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375D8E82" wp14:editId="1B30D11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AD149B9" wp14:editId="0A06222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2A7B96"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609C2"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" o:allowincell="f" filled="f" stroked="f" strokeweight=".5pt">
              <v:textbox inset=",0,,0">
                <w:txbxContent>
                  <w:p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FE34"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8596493" wp14:editId="0874218A">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E68AA7"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A8939E"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aGFwMAAD4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XBxaGFwMAAD4GAAAOAAAAAAAAAAAAAAAA&#10;AC4CAABkcnMvZTJvRG9jLnhtbFBLAQItABQABgAIAAAAIQBIDV6a3wAAAAsBAAAPAAAAAAAAAAAA&#10;AAAAAHEFAABkcnMvZG93bnJldi54bWxQSwUGAAAAAAQABADzAAAAfQYAAAAA&#10;" o:allowincell="f" filled="f" stroked="f" strokeweight=".5pt">
              <v:textbox inset=",0,,0">
                <w:txbxContent>
                  <w:p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972B" w14:textId="77777777" w:rsidR="00373890" w:rsidRPr="00F65AA9" w:rsidRDefault="00A80239" w:rsidP="00F84FA0">
    <w:pPr>
      <w:pStyle w:val="Footer"/>
    </w:pPr>
    <w:r>
      <w:fldChar w:fldCharType="begin"/>
    </w:r>
    <w:r>
      <w:instrText xml:space="preserve"> PAGE   \* MERGEFORMAT </w:instrText>
    </w:r>
    <w:r>
      <w:fldChar w:fldCharType="separate"/>
    </w:r>
    <w:r>
      <w:rPr>
        <w:noProof/>
      </w:rPr>
      <w:t>1</w:t>
    </w:r>
    <w:r>
      <w:rPr>
        <w:noProof/>
      </w:rPr>
      <w:fldChar w:fldCharType="end"/>
    </w:r>
    <w:r w:rsidR="00AD1982">
      <w:rPr>
        <w:noProof/>
      </w:rPr>
      <mc:AlternateContent>
        <mc:Choice Requires="wps">
          <w:drawing>
            <wp:anchor distT="0" distB="0" distL="114300" distR="114300" simplePos="0" relativeHeight="251676160" behindDoc="0" locked="0" layoutInCell="0" allowOverlap="1" wp14:anchorId="6A375F35" wp14:editId="694C574F">
              <wp:simplePos x="0" y="0"/>
              <wp:positionH relativeFrom="page">
                <wp:posOffset>0</wp:posOffset>
              </wp:positionH>
              <wp:positionV relativeFrom="page">
                <wp:posOffset>10189210</wp:posOffset>
              </wp:positionV>
              <wp:extent cx="7560310" cy="311785"/>
              <wp:effectExtent l="0" t="0" r="0" b="12065"/>
              <wp:wrapNone/>
              <wp:docPr id="3" name="MSIPCMb0c744cb9fecdab9d594b7c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019E2D" w14:textId="77777777" w:rsidR="00AD1982" w:rsidRPr="00AD1982" w:rsidRDefault="00AD1982" w:rsidP="00AD1982">
                          <w:pPr>
                            <w:jc w:val="center"/>
                            <w:rPr>
                              <w:rFonts w:ascii="Arial Black" w:hAnsi="Arial Black"/>
                              <w:color w:val="000000"/>
                            </w:rPr>
                          </w:pPr>
                          <w:r w:rsidRPr="00AD198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0c744cb9fecdab9d594b7cf"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16jdoBgDAAA8BgAADgAAAAAAAAAAAAAA&#10;AAAuAgAAZHJzL2Uyb0RvYy54bWxQSwECLQAUAAYACAAAACEASA1emt8AAAALAQAADwAAAAAAAAAA&#10;AAAAAAByBQAAZHJzL2Rvd25yZXYueG1sUEsFBgAAAAAEAAQA8wAAAH4GAAAAAA==&#10;" o:allowincell="f" filled="f" stroked="f" strokeweight=".5pt">
              <v:textbox inset=",0,,0">
                <w:txbxContent>
                  <w:p w:rsidR="00AD1982" w:rsidRPr="00AD1982" w:rsidRDefault="00AD1982" w:rsidP="00AD1982">
                    <w:pPr>
                      <w:jc w:val="center"/>
                      <w:rPr>
                        <w:rFonts w:ascii="Arial Black" w:hAnsi="Arial Black"/>
                        <w:color w:val="000000"/>
                      </w:rPr>
                    </w:pPr>
                    <w:r w:rsidRPr="00AD1982">
                      <w:rPr>
                        <w:rFonts w:ascii="Arial Black" w:hAnsi="Arial Black"/>
                        <w:color w:val="00000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30BE507C" wp14:editId="1022764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8A73A4" w14:textId="77777777"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CFE74E"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ttnBFhgDAAA8BgAADgAAAAAAAAAAAAAA&#10;AAAuAgAAZHJzL2Uyb0RvYy54bWxQSwECLQAUAAYACAAAACEASA1emt8AAAALAQAADwAAAAAAAAAA&#10;AAAAAAByBQAAZHJzL2Rvd25yZXYueG1sUEsFBgAAAAAEAAQA8wAAAH4GAAAAAA==&#10;" o:allowincell="f" filled="f" stroked="f" strokeweight=".5pt">
              <v:textbox inset=",0,,0">
                <w:txbxContent>
                  <w:p w:rsidR="00B07FF7" w:rsidRPr="00B07FF7" w:rsidRDefault="00B07FF7" w:rsidP="00B07FF7">
                    <w:pPr>
                      <w:jc w:val="center"/>
                      <w:rPr>
                        <w:rFonts w:ascii="Arial Black" w:hAnsi="Arial Black"/>
                        <w:color w:val="000000"/>
                      </w:rPr>
                    </w:pPr>
                    <w:r w:rsidRPr="00B07FF7">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D3A0" w14:textId="77777777" w:rsidR="00E45477" w:rsidRDefault="00E45477" w:rsidP="002862F1">
      <w:pPr>
        <w:spacing w:before="120"/>
      </w:pPr>
      <w:r>
        <w:separator/>
      </w:r>
    </w:p>
  </w:footnote>
  <w:footnote w:type="continuationSeparator" w:id="0">
    <w:p w14:paraId="2D5AF593" w14:textId="77777777" w:rsidR="00E45477" w:rsidRDefault="00E45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6E20" w14:textId="77777777" w:rsidR="002D4476" w:rsidRDefault="004661EB">
    <w:pPr>
      <w:pStyle w:val="Header"/>
    </w:pPr>
    <w:r>
      <w:t>P</w:t>
    </w:r>
    <w:r w:rsidR="00B951CF">
      <w:t>ermits for p</w:t>
    </w:r>
    <w:r>
      <w:t>sychostimulants (</w:t>
    </w:r>
    <w:r w:rsidR="00D16F97">
      <w:t>for</w:t>
    </w:r>
    <w:r>
      <w:t xml:space="preserve"> ADHD and narcolepsy)</w:t>
    </w:r>
  </w:p>
  <w:p w14:paraId="677C8462"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264D1A"/>
    <w:multiLevelType w:val="hybridMultilevel"/>
    <w:tmpl w:val="4A8C2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33792B"/>
    <w:multiLevelType w:val="hybridMultilevel"/>
    <w:tmpl w:val="96CEE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72747338">
    <w:abstractNumId w:val="10"/>
  </w:num>
  <w:num w:numId="2" w16cid:durableId="289210839">
    <w:abstractNumId w:val="20"/>
  </w:num>
  <w:num w:numId="3" w16cid:durableId="247806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1600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7319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98661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900015">
    <w:abstractNumId w:val="25"/>
  </w:num>
  <w:num w:numId="8" w16cid:durableId="805732277">
    <w:abstractNumId w:val="18"/>
  </w:num>
  <w:num w:numId="9" w16cid:durableId="1381399993">
    <w:abstractNumId w:val="24"/>
  </w:num>
  <w:num w:numId="10" w16cid:durableId="1148471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7942218">
    <w:abstractNumId w:val="26"/>
  </w:num>
  <w:num w:numId="12" w16cid:durableId="1465197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552088">
    <w:abstractNumId w:val="21"/>
  </w:num>
  <w:num w:numId="14" w16cid:durableId="3320286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37055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32780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5174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2555981">
    <w:abstractNumId w:val="28"/>
  </w:num>
  <w:num w:numId="19" w16cid:durableId="1935699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2393987">
    <w:abstractNumId w:val="15"/>
  </w:num>
  <w:num w:numId="21" w16cid:durableId="1309170877">
    <w:abstractNumId w:val="13"/>
  </w:num>
  <w:num w:numId="22" w16cid:durableId="1915895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1939214">
    <w:abstractNumId w:val="17"/>
  </w:num>
  <w:num w:numId="24" w16cid:durableId="720710941">
    <w:abstractNumId w:val="29"/>
  </w:num>
  <w:num w:numId="25" w16cid:durableId="1386752769">
    <w:abstractNumId w:val="27"/>
  </w:num>
  <w:num w:numId="26" w16cid:durableId="637953274">
    <w:abstractNumId w:val="22"/>
  </w:num>
  <w:num w:numId="27" w16cid:durableId="649943492">
    <w:abstractNumId w:val="12"/>
  </w:num>
  <w:num w:numId="28" w16cid:durableId="1327705845">
    <w:abstractNumId w:val="30"/>
  </w:num>
  <w:num w:numId="29" w16cid:durableId="1796756695">
    <w:abstractNumId w:val="9"/>
  </w:num>
  <w:num w:numId="30" w16cid:durableId="21637379">
    <w:abstractNumId w:val="7"/>
  </w:num>
  <w:num w:numId="31" w16cid:durableId="198520265">
    <w:abstractNumId w:val="6"/>
  </w:num>
  <w:num w:numId="32" w16cid:durableId="1697465856">
    <w:abstractNumId w:val="5"/>
  </w:num>
  <w:num w:numId="33" w16cid:durableId="1371493820">
    <w:abstractNumId w:val="4"/>
  </w:num>
  <w:num w:numId="34" w16cid:durableId="969555564">
    <w:abstractNumId w:val="8"/>
  </w:num>
  <w:num w:numId="35" w16cid:durableId="150995064">
    <w:abstractNumId w:val="3"/>
  </w:num>
  <w:num w:numId="36" w16cid:durableId="1628656488">
    <w:abstractNumId w:val="2"/>
  </w:num>
  <w:num w:numId="37" w16cid:durableId="1283220391">
    <w:abstractNumId w:val="1"/>
  </w:num>
  <w:num w:numId="38" w16cid:durableId="164590392">
    <w:abstractNumId w:val="0"/>
  </w:num>
  <w:num w:numId="39" w16cid:durableId="12370099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610117">
    <w:abstractNumId w:val="11"/>
  </w:num>
  <w:num w:numId="41" w16cid:durableId="733237641">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42" w16cid:durableId="2063626826">
    <w:abstractNumId w:val="23"/>
  </w:num>
  <w:num w:numId="43" w16cid:durableId="157084392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5252040">
    <w:abstractNumId w:val="19"/>
  </w:num>
  <w:num w:numId="45" w16cid:durableId="680620519">
    <w:abstractNumId w:val="16"/>
  </w:num>
  <w:num w:numId="46" w16cid:durableId="63768362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1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3AE1"/>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08"/>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A7E"/>
    <w:rsid w:val="001D0B75"/>
    <w:rsid w:val="001D39A5"/>
    <w:rsid w:val="001D3C09"/>
    <w:rsid w:val="001D3C9A"/>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54D"/>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B"/>
    <w:rsid w:val="002C2728"/>
    <w:rsid w:val="002D1E0D"/>
    <w:rsid w:val="002D4476"/>
    <w:rsid w:val="002D4C57"/>
    <w:rsid w:val="002D5006"/>
    <w:rsid w:val="002E01D0"/>
    <w:rsid w:val="002E161D"/>
    <w:rsid w:val="002E3100"/>
    <w:rsid w:val="002E6C95"/>
    <w:rsid w:val="002E7C36"/>
    <w:rsid w:val="002F0107"/>
    <w:rsid w:val="002F3D32"/>
    <w:rsid w:val="002F5F31"/>
    <w:rsid w:val="002F5F46"/>
    <w:rsid w:val="00302216"/>
    <w:rsid w:val="003038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06E"/>
    <w:rsid w:val="00373890"/>
    <w:rsid w:val="003744CF"/>
    <w:rsid w:val="00374717"/>
    <w:rsid w:val="0037676C"/>
    <w:rsid w:val="00381043"/>
    <w:rsid w:val="00381618"/>
    <w:rsid w:val="003829E5"/>
    <w:rsid w:val="00386109"/>
    <w:rsid w:val="00386944"/>
    <w:rsid w:val="00387225"/>
    <w:rsid w:val="0039011D"/>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90E"/>
    <w:rsid w:val="00442C6C"/>
    <w:rsid w:val="00443CBE"/>
    <w:rsid w:val="00443E8A"/>
    <w:rsid w:val="004441BC"/>
    <w:rsid w:val="004468B4"/>
    <w:rsid w:val="0045230A"/>
    <w:rsid w:val="00454AD0"/>
    <w:rsid w:val="00457337"/>
    <w:rsid w:val="00462E3D"/>
    <w:rsid w:val="004661EB"/>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0D16"/>
    <w:rsid w:val="004A160D"/>
    <w:rsid w:val="004A3E81"/>
    <w:rsid w:val="004A4195"/>
    <w:rsid w:val="004A5C62"/>
    <w:rsid w:val="004A5CE5"/>
    <w:rsid w:val="004A707D"/>
    <w:rsid w:val="004B2103"/>
    <w:rsid w:val="004C5541"/>
    <w:rsid w:val="004C6EEE"/>
    <w:rsid w:val="004C702B"/>
    <w:rsid w:val="004D0033"/>
    <w:rsid w:val="004D016B"/>
    <w:rsid w:val="004D1B22"/>
    <w:rsid w:val="004D23CC"/>
    <w:rsid w:val="004D36F2"/>
    <w:rsid w:val="004D5EC0"/>
    <w:rsid w:val="004E1106"/>
    <w:rsid w:val="004E138F"/>
    <w:rsid w:val="004E4649"/>
    <w:rsid w:val="004E5C2B"/>
    <w:rsid w:val="004F00DD"/>
    <w:rsid w:val="004F2133"/>
    <w:rsid w:val="004F4D39"/>
    <w:rsid w:val="004F5398"/>
    <w:rsid w:val="004F55F1"/>
    <w:rsid w:val="004F6936"/>
    <w:rsid w:val="00503DC6"/>
    <w:rsid w:val="005048F7"/>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54C50"/>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4D0"/>
    <w:rsid w:val="00604647"/>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77E9B"/>
    <w:rsid w:val="0068454C"/>
    <w:rsid w:val="00691B62"/>
    <w:rsid w:val="006933B5"/>
    <w:rsid w:val="00693D14"/>
    <w:rsid w:val="00695359"/>
    <w:rsid w:val="00696F27"/>
    <w:rsid w:val="006A18C2"/>
    <w:rsid w:val="006A3383"/>
    <w:rsid w:val="006B077C"/>
    <w:rsid w:val="006B18D2"/>
    <w:rsid w:val="006B6803"/>
    <w:rsid w:val="006D0F16"/>
    <w:rsid w:val="006D2A3F"/>
    <w:rsid w:val="006D2FBC"/>
    <w:rsid w:val="006E0541"/>
    <w:rsid w:val="006E138B"/>
    <w:rsid w:val="006F0330"/>
    <w:rsid w:val="006F1FDC"/>
    <w:rsid w:val="006F6B8C"/>
    <w:rsid w:val="006F7F8A"/>
    <w:rsid w:val="007013EF"/>
    <w:rsid w:val="007055BD"/>
    <w:rsid w:val="00705E09"/>
    <w:rsid w:val="00706188"/>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065"/>
    <w:rsid w:val="007933F7"/>
    <w:rsid w:val="00796E20"/>
    <w:rsid w:val="00797C32"/>
    <w:rsid w:val="007A11E8"/>
    <w:rsid w:val="007B0914"/>
    <w:rsid w:val="007B1374"/>
    <w:rsid w:val="007B32E5"/>
    <w:rsid w:val="007B3DB9"/>
    <w:rsid w:val="007B5298"/>
    <w:rsid w:val="007B589F"/>
    <w:rsid w:val="007B6186"/>
    <w:rsid w:val="007B73BC"/>
    <w:rsid w:val="007C1838"/>
    <w:rsid w:val="007C20B9"/>
    <w:rsid w:val="007C23BC"/>
    <w:rsid w:val="007C7301"/>
    <w:rsid w:val="007C7859"/>
    <w:rsid w:val="007C7B33"/>
    <w:rsid w:val="007C7F28"/>
    <w:rsid w:val="007D1466"/>
    <w:rsid w:val="007D2BDE"/>
    <w:rsid w:val="007D2FB6"/>
    <w:rsid w:val="007D49EB"/>
    <w:rsid w:val="007D5E1C"/>
    <w:rsid w:val="007E0DE2"/>
    <w:rsid w:val="007E1227"/>
    <w:rsid w:val="007E3B98"/>
    <w:rsid w:val="007E417A"/>
    <w:rsid w:val="007F31B6"/>
    <w:rsid w:val="007F3F01"/>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082"/>
    <w:rsid w:val="008D6DCF"/>
    <w:rsid w:val="008E3DE9"/>
    <w:rsid w:val="008E4376"/>
    <w:rsid w:val="008E7A0A"/>
    <w:rsid w:val="008E7B49"/>
    <w:rsid w:val="008F10D2"/>
    <w:rsid w:val="008F59F6"/>
    <w:rsid w:val="00900719"/>
    <w:rsid w:val="009017AC"/>
    <w:rsid w:val="00902A9A"/>
    <w:rsid w:val="00902EDC"/>
    <w:rsid w:val="00904A1C"/>
    <w:rsid w:val="00904AB4"/>
    <w:rsid w:val="00905030"/>
    <w:rsid w:val="00906490"/>
    <w:rsid w:val="009111B2"/>
    <w:rsid w:val="009151F5"/>
    <w:rsid w:val="009220CA"/>
    <w:rsid w:val="00924AE1"/>
    <w:rsid w:val="009269B1"/>
    <w:rsid w:val="0092724D"/>
    <w:rsid w:val="009272B3"/>
    <w:rsid w:val="009315BE"/>
    <w:rsid w:val="00931FDC"/>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586"/>
    <w:rsid w:val="009B0A6F"/>
    <w:rsid w:val="009B0A94"/>
    <w:rsid w:val="009B2AE8"/>
    <w:rsid w:val="009B59E9"/>
    <w:rsid w:val="009B70AA"/>
    <w:rsid w:val="009C5E77"/>
    <w:rsid w:val="009C7A7E"/>
    <w:rsid w:val="009D02E8"/>
    <w:rsid w:val="009D51D0"/>
    <w:rsid w:val="009D70A4"/>
    <w:rsid w:val="009D7B14"/>
    <w:rsid w:val="009E08D1"/>
    <w:rsid w:val="009E1723"/>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448B"/>
    <w:rsid w:val="00A67263"/>
    <w:rsid w:val="00A7161C"/>
    <w:rsid w:val="00A77AA3"/>
    <w:rsid w:val="00A80239"/>
    <w:rsid w:val="00A8236D"/>
    <w:rsid w:val="00A854EB"/>
    <w:rsid w:val="00A872E5"/>
    <w:rsid w:val="00A9105C"/>
    <w:rsid w:val="00A91406"/>
    <w:rsid w:val="00A96E65"/>
    <w:rsid w:val="00A97C72"/>
    <w:rsid w:val="00AA2526"/>
    <w:rsid w:val="00AA268E"/>
    <w:rsid w:val="00AA310B"/>
    <w:rsid w:val="00AA63D4"/>
    <w:rsid w:val="00AB06E8"/>
    <w:rsid w:val="00AB1CD3"/>
    <w:rsid w:val="00AB352F"/>
    <w:rsid w:val="00AC274B"/>
    <w:rsid w:val="00AC4764"/>
    <w:rsid w:val="00AC6350"/>
    <w:rsid w:val="00AC6D36"/>
    <w:rsid w:val="00AC7ED6"/>
    <w:rsid w:val="00AD0CBA"/>
    <w:rsid w:val="00AD177A"/>
    <w:rsid w:val="00AD1982"/>
    <w:rsid w:val="00AD2087"/>
    <w:rsid w:val="00AD26E2"/>
    <w:rsid w:val="00AD784C"/>
    <w:rsid w:val="00AE126A"/>
    <w:rsid w:val="00AE1BAE"/>
    <w:rsid w:val="00AE2AF1"/>
    <w:rsid w:val="00AE3005"/>
    <w:rsid w:val="00AE3BD5"/>
    <w:rsid w:val="00AE59A0"/>
    <w:rsid w:val="00AF0C57"/>
    <w:rsid w:val="00AF26F3"/>
    <w:rsid w:val="00AF5F04"/>
    <w:rsid w:val="00B00672"/>
    <w:rsid w:val="00B01B4D"/>
    <w:rsid w:val="00B06571"/>
    <w:rsid w:val="00B068BA"/>
    <w:rsid w:val="00B07FF7"/>
    <w:rsid w:val="00B1346E"/>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203"/>
    <w:rsid w:val="00B90729"/>
    <w:rsid w:val="00B907DA"/>
    <w:rsid w:val="00B94CD5"/>
    <w:rsid w:val="00B950BC"/>
    <w:rsid w:val="00B951CF"/>
    <w:rsid w:val="00B9714C"/>
    <w:rsid w:val="00BA29AD"/>
    <w:rsid w:val="00BA33CF"/>
    <w:rsid w:val="00BA3F8D"/>
    <w:rsid w:val="00BB7A10"/>
    <w:rsid w:val="00BC3E8F"/>
    <w:rsid w:val="00BC60BE"/>
    <w:rsid w:val="00BC7468"/>
    <w:rsid w:val="00BC7D4F"/>
    <w:rsid w:val="00BC7ED7"/>
    <w:rsid w:val="00BD20F8"/>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49E1"/>
    <w:rsid w:val="00C50DED"/>
    <w:rsid w:val="00C602FF"/>
    <w:rsid w:val="00C61174"/>
    <w:rsid w:val="00C6148F"/>
    <w:rsid w:val="00C621B1"/>
    <w:rsid w:val="00C62F7A"/>
    <w:rsid w:val="00C63B9C"/>
    <w:rsid w:val="00C6682F"/>
    <w:rsid w:val="00C67BF4"/>
    <w:rsid w:val="00C7275E"/>
    <w:rsid w:val="00C74C5D"/>
    <w:rsid w:val="00C807B8"/>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719"/>
    <w:rsid w:val="00CC0C72"/>
    <w:rsid w:val="00CC2BFD"/>
    <w:rsid w:val="00CC2DD9"/>
    <w:rsid w:val="00CC5B54"/>
    <w:rsid w:val="00CD3476"/>
    <w:rsid w:val="00CD64DF"/>
    <w:rsid w:val="00CE225F"/>
    <w:rsid w:val="00CF2F50"/>
    <w:rsid w:val="00CF6198"/>
    <w:rsid w:val="00D02919"/>
    <w:rsid w:val="00D04C61"/>
    <w:rsid w:val="00D05B8D"/>
    <w:rsid w:val="00D065A2"/>
    <w:rsid w:val="00D079AA"/>
    <w:rsid w:val="00D07D40"/>
    <w:rsid w:val="00D07F00"/>
    <w:rsid w:val="00D1130F"/>
    <w:rsid w:val="00D16F97"/>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6D6E"/>
    <w:rsid w:val="00D578B3"/>
    <w:rsid w:val="00D618F4"/>
    <w:rsid w:val="00D652FE"/>
    <w:rsid w:val="00D714CC"/>
    <w:rsid w:val="00D75EA7"/>
    <w:rsid w:val="00D81ADF"/>
    <w:rsid w:val="00D81F21"/>
    <w:rsid w:val="00D864F2"/>
    <w:rsid w:val="00D92F95"/>
    <w:rsid w:val="00D943F8"/>
    <w:rsid w:val="00D95470"/>
    <w:rsid w:val="00D96B55"/>
    <w:rsid w:val="00DA2619"/>
    <w:rsid w:val="00DA4239"/>
    <w:rsid w:val="00DA65DE"/>
    <w:rsid w:val="00DB0B61"/>
    <w:rsid w:val="00DB0F52"/>
    <w:rsid w:val="00DB1474"/>
    <w:rsid w:val="00DB2962"/>
    <w:rsid w:val="00DB52FB"/>
    <w:rsid w:val="00DB5797"/>
    <w:rsid w:val="00DC013B"/>
    <w:rsid w:val="00DC090B"/>
    <w:rsid w:val="00DC1679"/>
    <w:rsid w:val="00DC219B"/>
    <w:rsid w:val="00DC2CF1"/>
    <w:rsid w:val="00DC4FCF"/>
    <w:rsid w:val="00DC50E0"/>
    <w:rsid w:val="00DC6386"/>
    <w:rsid w:val="00DD1130"/>
    <w:rsid w:val="00DD1951"/>
    <w:rsid w:val="00DD2302"/>
    <w:rsid w:val="00DD3AF8"/>
    <w:rsid w:val="00DD487D"/>
    <w:rsid w:val="00DD4E83"/>
    <w:rsid w:val="00DD6628"/>
    <w:rsid w:val="00DD6945"/>
    <w:rsid w:val="00DE2D04"/>
    <w:rsid w:val="00DE3250"/>
    <w:rsid w:val="00DE451A"/>
    <w:rsid w:val="00DE6028"/>
    <w:rsid w:val="00DE78A3"/>
    <w:rsid w:val="00DF1A71"/>
    <w:rsid w:val="00DF208B"/>
    <w:rsid w:val="00DF50FC"/>
    <w:rsid w:val="00DF68C7"/>
    <w:rsid w:val="00DF731A"/>
    <w:rsid w:val="00E06B75"/>
    <w:rsid w:val="00E11332"/>
    <w:rsid w:val="00E11352"/>
    <w:rsid w:val="00E170DC"/>
    <w:rsid w:val="00E17546"/>
    <w:rsid w:val="00E17701"/>
    <w:rsid w:val="00E210B5"/>
    <w:rsid w:val="00E261B3"/>
    <w:rsid w:val="00E26818"/>
    <w:rsid w:val="00E27FFC"/>
    <w:rsid w:val="00E30B15"/>
    <w:rsid w:val="00E33237"/>
    <w:rsid w:val="00E3447D"/>
    <w:rsid w:val="00E40181"/>
    <w:rsid w:val="00E45477"/>
    <w:rsid w:val="00E501E5"/>
    <w:rsid w:val="00E54950"/>
    <w:rsid w:val="00E56A01"/>
    <w:rsid w:val="00E62622"/>
    <w:rsid w:val="00E629A1"/>
    <w:rsid w:val="00E6794C"/>
    <w:rsid w:val="00E71591"/>
    <w:rsid w:val="00E71CEB"/>
    <w:rsid w:val="00E7474F"/>
    <w:rsid w:val="00E80DE3"/>
    <w:rsid w:val="00E82C55"/>
    <w:rsid w:val="00E85D81"/>
    <w:rsid w:val="00E8787E"/>
    <w:rsid w:val="00E92AC3"/>
    <w:rsid w:val="00E95EF1"/>
    <w:rsid w:val="00EA1360"/>
    <w:rsid w:val="00EA2F6A"/>
    <w:rsid w:val="00EA4F10"/>
    <w:rsid w:val="00EB00E0"/>
    <w:rsid w:val="00EB2BCB"/>
    <w:rsid w:val="00EB5763"/>
    <w:rsid w:val="00EC059F"/>
    <w:rsid w:val="00EC1F24"/>
    <w:rsid w:val="00EC22F6"/>
    <w:rsid w:val="00EC40D5"/>
    <w:rsid w:val="00ED36D4"/>
    <w:rsid w:val="00ED5B9B"/>
    <w:rsid w:val="00ED5C35"/>
    <w:rsid w:val="00ED6BAD"/>
    <w:rsid w:val="00ED7447"/>
    <w:rsid w:val="00EE00D6"/>
    <w:rsid w:val="00EE11E7"/>
    <w:rsid w:val="00EE1488"/>
    <w:rsid w:val="00EE1E74"/>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D7ED5"/>
    <w:rsid w:val="00FE2DCF"/>
    <w:rsid w:val="00FE3FA7"/>
    <w:rsid w:val="00FF2A4E"/>
    <w:rsid w:val="00FF2FCE"/>
    <w:rsid w:val="00FF4DE4"/>
    <w:rsid w:val="00FF4F7D"/>
    <w:rsid w:val="00FF54DF"/>
    <w:rsid w:val="00FF59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ABAE9FC"/>
  <w15:docId w15:val="{086C32A1-F22A-40A0-AF23-C7E214AB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A2526"/>
    <w:rPr>
      <w:rFonts w:ascii="Cambria" w:hAnsi="Cambria"/>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EE1E74"/>
    <w:pPr>
      <w:spacing w:after="120" w:line="270" w:lineRule="atLeast"/>
    </w:pPr>
    <w:rPr>
      <w:rFonts w:ascii="Arial" w:eastAsia="Times" w:hAnsi="Arial"/>
      <w:lang w:eastAsia="en-US"/>
    </w:rPr>
  </w:style>
  <w:style w:type="paragraph" w:customStyle="1" w:styleId="DHHSbullet1">
    <w:name w:val="DHHS bullet 1"/>
    <w:basedOn w:val="DHHSbody"/>
    <w:qFormat/>
    <w:rsid w:val="00EE1E74"/>
    <w:pPr>
      <w:spacing w:after="40"/>
      <w:ind w:left="284" w:hanging="284"/>
    </w:pPr>
  </w:style>
  <w:style w:type="paragraph" w:customStyle="1" w:styleId="DHHSbullet2">
    <w:name w:val="DHHS bullet 2"/>
    <w:basedOn w:val="DHHSbody"/>
    <w:uiPriority w:val="2"/>
    <w:qFormat/>
    <w:rsid w:val="00EE1E74"/>
    <w:pPr>
      <w:spacing w:after="40"/>
      <w:ind w:left="567" w:hanging="283"/>
    </w:pPr>
  </w:style>
  <w:style w:type="paragraph" w:customStyle="1" w:styleId="DHHStablebullet">
    <w:name w:val="DHHS table bullet"/>
    <w:basedOn w:val="Normal"/>
    <w:uiPriority w:val="3"/>
    <w:qFormat/>
    <w:rsid w:val="00EE1E74"/>
    <w:pPr>
      <w:spacing w:before="80" w:after="60"/>
      <w:ind w:left="227" w:hanging="227"/>
    </w:pPr>
  </w:style>
  <w:style w:type="paragraph" w:customStyle="1" w:styleId="DHHSbulletindent">
    <w:name w:val="DHHS bullet indent"/>
    <w:basedOn w:val="DHHSbody"/>
    <w:uiPriority w:val="4"/>
    <w:rsid w:val="00EE1E74"/>
    <w:pPr>
      <w:spacing w:after="40"/>
      <w:ind w:left="680" w:hanging="283"/>
    </w:pPr>
  </w:style>
  <w:style w:type="paragraph" w:customStyle="1" w:styleId="DHHSbullet1lastline">
    <w:name w:val="DHHS bullet 1 last line"/>
    <w:basedOn w:val="DHHSbullet1"/>
    <w:qFormat/>
    <w:rsid w:val="00EE1E74"/>
    <w:pPr>
      <w:spacing w:after="120"/>
    </w:pPr>
  </w:style>
  <w:style w:type="paragraph" w:customStyle="1" w:styleId="DHHSbullet2lastline">
    <w:name w:val="DHHS bullet 2 last line"/>
    <w:basedOn w:val="DHHSbullet2"/>
    <w:uiPriority w:val="2"/>
    <w:qFormat/>
    <w:rsid w:val="00EE1E74"/>
    <w:pPr>
      <w:spacing w:after="120"/>
    </w:pPr>
  </w:style>
  <w:style w:type="paragraph" w:customStyle="1" w:styleId="DHHSbulletindentlastline">
    <w:name w:val="DHHS bullet indent last line"/>
    <w:basedOn w:val="DHHSbody"/>
    <w:uiPriority w:val="4"/>
    <w:rsid w:val="00EE1E74"/>
    <w:pPr>
      <w:ind w:left="680" w:hanging="283"/>
    </w:pPr>
  </w:style>
  <w:style w:type="paragraph" w:customStyle="1" w:styleId="DHHSbodynospace">
    <w:name w:val="DHHS body no space"/>
    <w:basedOn w:val="DHHSbody"/>
    <w:uiPriority w:val="1"/>
    <w:rsid w:val="00EE1E74"/>
    <w:pPr>
      <w:spacing w:after="0"/>
    </w:pPr>
  </w:style>
  <w:style w:type="character" w:customStyle="1" w:styleId="HeaderChar">
    <w:name w:val="Header Char"/>
    <w:basedOn w:val="DefaultParagraphFont"/>
    <w:link w:val="Header"/>
    <w:uiPriority w:val="99"/>
    <w:rsid w:val="002D4476"/>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604647"/>
    <w:rPr>
      <w:rFonts w:ascii="Arial" w:hAnsi="Arial" w:cs="Arial"/>
      <w:szCs w:val="18"/>
      <w:lang w:eastAsia="en-US"/>
    </w:rPr>
  </w:style>
  <w:style w:type="numbering" w:customStyle="1" w:styleId="ZZBullets1">
    <w:name w:val="ZZ Bullets1"/>
    <w:rsid w:val="00AC7ED6"/>
  </w:style>
  <w:style w:type="paragraph" w:styleId="ListParagraph">
    <w:name w:val="List Paragraph"/>
    <w:basedOn w:val="Normal"/>
    <w:uiPriority w:val="34"/>
    <w:qFormat/>
    <w:rsid w:val="00C449E1"/>
    <w:pPr>
      <w:spacing w:after="200" w:line="280" w:lineRule="exact"/>
      <w:ind w:left="720"/>
      <w:contextualSpacing/>
    </w:pPr>
    <w:rPr>
      <w:rFonts w:ascii="Calibri" w:eastAsia="MS PMincho" w:hAnsi="Calibri"/>
      <w:sz w:val="22"/>
      <w:szCs w:val="22"/>
      <w:lang w:val="en-US"/>
    </w:rPr>
  </w:style>
  <w:style w:type="numbering" w:customStyle="1" w:styleId="ZZNumbers">
    <w:name w:val="ZZ Numbers"/>
    <w:rsid w:val="00AA2526"/>
    <w:pPr>
      <w:numPr>
        <w:numId w:val="44"/>
      </w:numPr>
    </w:pPr>
  </w:style>
  <w:style w:type="paragraph" w:customStyle="1" w:styleId="DHHSnumberdigit">
    <w:name w:val="DHHS number digit"/>
    <w:basedOn w:val="DHHSbody"/>
    <w:uiPriority w:val="2"/>
    <w:rsid w:val="00AA2526"/>
    <w:pPr>
      <w:numPr>
        <w:numId w:val="44"/>
      </w:numPr>
    </w:pPr>
  </w:style>
  <w:style w:type="paragraph" w:customStyle="1" w:styleId="DHHSnumberloweralphaindent">
    <w:name w:val="DHHS number lower alpha indent"/>
    <w:basedOn w:val="DHHSbody"/>
    <w:uiPriority w:val="3"/>
    <w:rsid w:val="00AA2526"/>
    <w:pPr>
      <w:numPr>
        <w:ilvl w:val="3"/>
        <w:numId w:val="44"/>
      </w:numPr>
    </w:pPr>
  </w:style>
  <w:style w:type="paragraph" w:customStyle="1" w:styleId="DHHSnumberdigitindent">
    <w:name w:val="DHHS number digit indent"/>
    <w:basedOn w:val="DHHSnumberloweralphaindent"/>
    <w:uiPriority w:val="3"/>
    <w:rsid w:val="00AA2526"/>
    <w:pPr>
      <w:numPr>
        <w:ilvl w:val="1"/>
      </w:numPr>
    </w:pPr>
  </w:style>
  <w:style w:type="paragraph" w:customStyle="1" w:styleId="DHHSnumberloweralpha">
    <w:name w:val="DHHS number lower alpha"/>
    <w:basedOn w:val="DHHSbody"/>
    <w:uiPriority w:val="3"/>
    <w:rsid w:val="00AA2526"/>
    <w:pPr>
      <w:numPr>
        <w:ilvl w:val="2"/>
        <w:numId w:val="44"/>
      </w:numPr>
    </w:pPr>
  </w:style>
  <w:style w:type="paragraph" w:customStyle="1" w:styleId="DHHSnumberlowerroman">
    <w:name w:val="DHHS number lower roman"/>
    <w:basedOn w:val="DHHSbody"/>
    <w:uiPriority w:val="3"/>
    <w:rsid w:val="00AA2526"/>
    <w:pPr>
      <w:numPr>
        <w:ilvl w:val="4"/>
        <w:numId w:val="44"/>
      </w:numPr>
    </w:pPr>
  </w:style>
  <w:style w:type="paragraph" w:customStyle="1" w:styleId="DHHSnumberlowerromanindent">
    <w:name w:val="DHHS number lower roman indent"/>
    <w:basedOn w:val="DHHSbody"/>
    <w:uiPriority w:val="3"/>
    <w:rsid w:val="00AA2526"/>
    <w:pPr>
      <w:numPr>
        <w:ilvl w:val="5"/>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984688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ealth.vic.gov.au/dpc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pcs@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dpc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health.vic.gov.au/dpcs" TargetMode="External"/><Relationship Id="rId20" Type="http://schemas.openxmlformats.org/officeDocument/2006/relationships/hyperlink" Target="https://www.safescript.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mail%20dpcs@health.vic.gov.au" TargetMode="Externa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ahpra.gov.au" TargetMode="External"/><Relationship Id="rId10" Type="http://schemas.openxmlformats.org/officeDocument/2006/relationships/endnotes" Target="endnotes.xml"/><Relationship Id="rId19" Type="http://schemas.openxmlformats.org/officeDocument/2006/relationships/hyperlink" Target="https://www2.health.vic.gov.au/public-health/drugs-and-poisons/safescrip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health.vic.gov.au/dpc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1C49A-00A2-4015-9831-B73D820B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1586</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11742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psychostimulants - special schedule 8 poisons for adhd and narcolepsy</dc:title>
  <dc:subject/>
  <dc:creator>Chris G Falcke (DHHS)</dc:creator>
  <cp:keywords/>
  <dc:description/>
  <cp:lastModifiedBy>Max Boyarovsky (Health)</cp:lastModifiedBy>
  <cp:revision>6</cp:revision>
  <cp:lastPrinted>2020-03-30T03:28:00Z</cp:lastPrinted>
  <dcterms:created xsi:type="dcterms:W3CDTF">2025-05-28T03:51:00Z</dcterms:created>
  <dcterms:modified xsi:type="dcterms:W3CDTF">2025-06-25T06:08:00Z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2021-06-01T03:58:20Z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