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3B803" w14:textId="77777777" w:rsidR="0074696E" w:rsidRPr="004C6EEE" w:rsidRDefault="00904AB4" w:rsidP="00EC40D5">
      <w:pPr>
        <w:pStyle w:val="Sectionbreakfirstpage"/>
      </w:pPr>
      <w:r>
        <w:drawing>
          <wp:anchor distT="0" distB="0" distL="114300" distR="114300" simplePos="0" relativeHeight="251658240" behindDoc="1" locked="1" layoutInCell="1" allowOverlap="0" wp14:anchorId="1C5404D9" wp14:editId="5E4AB17A">
            <wp:simplePos x="0" y="0"/>
            <wp:positionH relativeFrom="page">
              <wp:posOffset>0</wp:posOffset>
            </wp:positionH>
            <wp:positionV relativeFrom="page">
              <wp:posOffset>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p>
    <w:p w14:paraId="75B72706" w14:textId="77777777" w:rsidR="00A62D44" w:rsidRPr="004C6EEE" w:rsidRDefault="00A62D44" w:rsidP="00EC40D5">
      <w:pPr>
        <w:pStyle w:val="Sectionbreakfirstpage"/>
        <w:sectPr w:rsidR="00A62D44" w:rsidRPr="004C6EEE" w:rsidSect="00E62622">
          <w:headerReference w:type="default" r:id="rId12"/>
          <w:footerReference w:type="default" r:id="rId13"/>
          <w:footerReference w:type="first" r:id="rId14"/>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3C29D6D4" w14:textId="77777777" w:rsidTr="00B07FF7">
        <w:trPr>
          <w:trHeight w:val="622"/>
        </w:trPr>
        <w:tc>
          <w:tcPr>
            <w:tcW w:w="10348" w:type="dxa"/>
            <w:tcMar>
              <w:top w:w="1531" w:type="dxa"/>
              <w:left w:w="0" w:type="dxa"/>
              <w:right w:w="0" w:type="dxa"/>
            </w:tcMar>
          </w:tcPr>
          <w:p w14:paraId="0E610C84" w14:textId="77777777" w:rsidR="003B5733" w:rsidRPr="003B5733" w:rsidRDefault="009F5256" w:rsidP="00AC6350">
            <w:pPr>
              <w:pStyle w:val="Documenttitle"/>
            </w:pPr>
            <w:r>
              <w:t>Treating a drug-dependent person</w:t>
            </w:r>
          </w:p>
        </w:tc>
      </w:tr>
      <w:tr w:rsidR="003B5733" w14:paraId="6599991D" w14:textId="77777777" w:rsidTr="00B07FF7">
        <w:tc>
          <w:tcPr>
            <w:tcW w:w="10348" w:type="dxa"/>
          </w:tcPr>
          <w:p w14:paraId="2C2369AB" w14:textId="77777777" w:rsidR="003B5733" w:rsidRPr="00A1389F" w:rsidRDefault="005C684F" w:rsidP="005F44C0">
            <w:pPr>
              <w:pStyle w:val="Documentsubtitle"/>
            </w:pPr>
            <w:r>
              <w:t>R</w:t>
            </w:r>
            <w:r w:rsidR="0039011D" w:rsidRPr="0039011D">
              <w:t xml:space="preserve">equirements </w:t>
            </w:r>
            <w:r w:rsidR="00AC7ED6">
              <w:t>in Victoria</w:t>
            </w:r>
          </w:p>
        </w:tc>
      </w:tr>
      <w:tr w:rsidR="003B5733" w14:paraId="53E3B68D" w14:textId="77777777" w:rsidTr="00B07FF7">
        <w:tc>
          <w:tcPr>
            <w:tcW w:w="10348" w:type="dxa"/>
          </w:tcPr>
          <w:p w14:paraId="5093DF20" w14:textId="77777777" w:rsidR="003B5733" w:rsidRPr="001E5058" w:rsidRDefault="0039011D" w:rsidP="001E5058">
            <w:pPr>
              <w:pStyle w:val="Bannermarking"/>
            </w:pPr>
            <w:fldSimple w:instr=" FILLIN  &quot;Type the protective marking&quot; \d OFFICIAL \o  \* MERGEFORMAT ">
              <w:r>
                <w:t>OFFICIAL</w:t>
              </w:r>
            </w:fldSimple>
          </w:p>
        </w:tc>
      </w:tr>
    </w:tbl>
    <w:p w14:paraId="61DF1696" w14:textId="77777777" w:rsidR="0039011D" w:rsidRDefault="0039011D" w:rsidP="00677E9B">
      <w:pPr>
        <w:pStyle w:val="Heading1"/>
      </w:pPr>
      <w:r w:rsidRPr="0039011D">
        <w:t>Introductory notes</w:t>
      </w:r>
    </w:p>
    <w:p w14:paraId="467270C1" w14:textId="77777777" w:rsidR="005F54D0" w:rsidRDefault="0039011D" w:rsidP="00677E9B">
      <w:pPr>
        <w:pStyle w:val="Body"/>
      </w:pPr>
      <w:r w:rsidRPr="00677E9B">
        <w:t xml:space="preserve">The </w:t>
      </w:r>
      <w:r w:rsidRPr="00EA4F10">
        <w:rPr>
          <w:i/>
        </w:rPr>
        <w:t>Drugs Poisons and Controlled Substances Act 1981</w:t>
      </w:r>
      <w:r w:rsidRPr="00677E9B">
        <w:t xml:space="preserve"> (the Act) and the Drugs Poisons and Controlled Substances Regulations 2017 (the regulations)</w:t>
      </w:r>
      <w:r w:rsidR="00EA4F10">
        <w:t xml:space="preserve"> indicate who may possess Schedule 4 and 8 poisons; the extent to which possession is lawful; and the </w:t>
      </w:r>
      <w:r w:rsidR="005F54D0">
        <w:t xml:space="preserve">legislative </w:t>
      </w:r>
      <w:r w:rsidR="00EA4F10">
        <w:t>requirements for use, storage and supply</w:t>
      </w:r>
      <w:r w:rsidR="005F54D0">
        <w:t xml:space="preserve"> of Schedule 4 and 8 poisons.</w:t>
      </w:r>
      <w:r w:rsidR="00EA4F10">
        <w:t xml:space="preserve">  C</w:t>
      </w:r>
      <w:r w:rsidRPr="00677E9B">
        <w:t>urrent versions of the Act and the regulations</w:t>
      </w:r>
      <w:r w:rsidR="00EA4F10">
        <w:t>, which</w:t>
      </w:r>
      <w:r w:rsidRPr="00677E9B">
        <w:t xml:space="preserve"> should be considered in concert and not in isolation</w:t>
      </w:r>
      <w:r w:rsidR="00EA4F10">
        <w:t>, c</w:t>
      </w:r>
      <w:r w:rsidRPr="00677E9B">
        <w:t xml:space="preserve">an be accessed at </w:t>
      </w:r>
      <w:hyperlink r:id="rId15" w:history="1">
        <w:r w:rsidR="00AD1982" w:rsidRPr="008463D5">
          <w:rPr>
            <w:rStyle w:val="Hyperlink"/>
          </w:rPr>
          <w:t>Victorian Law Today</w:t>
        </w:r>
      </w:hyperlink>
      <w:r w:rsidR="00AD1982">
        <w:t xml:space="preserve"> &lt;</w:t>
      </w:r>
      <w:r w:rsidR="00AD1982" w:rsidRPr="008463D5">
        <w:t>http://www.legislation.vic.gov.au/</w:t>
      </w:r>
      <w:r w:rsidR="00AD1982">
        <w:t>&gt;</w:t>
      </w:r>
      <w:r w:rsidRPr="00677E9B">
        <w:t xml:space="preserve">.  </w:t>
      </w:r>
    </w:p>
    <w:p w14:paraId="2F5C640C" w14:textId="7C9072BF" w:rsidR="005F54D0" w:rsidRDefault="0039011D" w:rsidP="005F54D0">
      <w:pPr>
        <w:pStyle w:val="Body"/>
      </w:pPr>
      <w:r w:rsidRPr="00677E9B">
        <w:t>This is one of a series</w:t>
      </w:r>
      <w:r w:rsidR="005F54D0">
        <w:t xml:space="preserve"> of documents </w:t>
      </w:r>
      <w:r w:rsidRPr="00677E9B">
        <w:t xml:space="preserve">prepared by Medicines and Poisons Regulation (MPR) to assist </w:t>
      </w:r>
      <w:r w:rsidR="005F54D0" w:rsidRPr="00677E9B">
        <w:t xml:space="preserve">multiple or specific categories of health </w:t>
      </w:r>
      <w:r w:rsidRPr="00677E9B">
        <w:t>practitioners to understand</w:t>
      </w:r>
      <w:r w:rsidR="005F54D0">
        <w:t xml:space="preserve"> the more common</w:t>
      </w:r>
      <w:r w:rsidRPr="00677E9B">
        <w:t xml:space="preserve"> legislative requirements. Refer to the </w:t>
      </w:r>
      <w:hyperlink r:id="rId16" w:history="1">
        <w:r w:rsidR="005F54D0" w:rsidRPr="008463D5">
          <w:rPr>
            <w:rStyle w:val="Hyperlink"/>
          </w:rPr>
          <w:t>Medicines and poisons webpage</w:t>
        </w:r>
      </w:hyperlink>
      <w:r w:rsidR="005F54D0">
        <w:t xml:space="preserve"> </w:t>
      </w:r>
      <w:hyperlink r:id="rId17" w:history="1">
        <w:r w:rsidR="005F54D0" w:rsidRPr="00A938C0">
          <w:rPr>
            <w:rStyle w:val="Hyperlink"/>
          </w:rPr>
          <w:t>http://www.health.vic.gov.au/dpcs</w:t>
        </w:r>
      </w:hyperlink>
      <w:r w:rsidR="005F54D0">
        <w:t xml:space="preserve"> </w:t>
      </w:r>
      <w:r w:rsidR="005F54D0" w:rsidRPr="00677E9B">
        <w:t xml:space="preserve">on the </w:t>
      </w:r>
      <w:proofErr w:type="spellStart"/>
      <w:r w:rsidR="005F54D0" w:rsidRPr="00677E9B">
        <w:t>Health.</w:t>
      </w:r>
      <w:r w:rsidR="002734D8">
        <w:t>V</w:t>
      </w:r>
      <w:r w:rsidR="005F54D0" w:rsidRPr="00677E9B">
        <w:t>ic</w:t>
      </w:r>
      <w:proofErr w:type="spellEnd"/>
      <w:r w:rsidR="005F54D0" w:rsidRPr="00677E9B">
        <w:t xml:space="preserve"> website</w:t>
      </w:r>
      <w:r w:rsidRPr="00677E9B">
        <w:t xml:space="preserve"> </w:t>
      </w:r>
      <w:r w:rsidR="005F54D0" w:rsidRPr="00677E9B">
        <w:t>for other ‘Documents to print or download’</w:t>
      </w:r>
      <w:r w:rsidR="005F54D0">
        <w:t xml:space="preserve"> and for a</w:t>
      </w:r>
      <w:r w:rsidR="005F54D0" w:rsidRPr="00677E9B">
        <w:t xml:space="preserve"> link to the Poisons Standard, which contains details </w:t>
      </w:r>
      <w:r w:rsidR="005F54D0">
        <w:t>of</w:t>
      </w:r>
      <w:r w:rsidR="005F54D0" w:rsidRPr="00677E9B">
        <w:t xml:space="preserve"> poisons schedules plus labelling and packaging requirements</w:t>
      </w:r>
      <w:r w:rsidR="005F54D0">
        <w:t>.</w:t>
      </w:r>
    </w:p>
    <w:p w14:paraId="0676E23A" w14:textId="77777777" w:rsidR="00E9793B" w:rsidRPr="002564E8" w:rsidRDefault="00E9793B" w:rsidP="00E9793B">
      <w:pPr>
        <w:pStyle w:val="Heading1"/>
      </w:pPr>
      <w:r w:rsidRPr="002564E8">
        <w:t>What is a drug-dependent person?</w:t>
      </w:r>
    </w:p>
    <w:p w14:paraId="19D17196" w14:textId="77777777" w:rsidR="00E9793B" w:rsidRPr="002564E8" w:rsidRDefault="00E9793B" w:rsidP="00E9793B">
      <w:pPr>
        <w:pStyle w:val="Body"/>
      </w:pPr>
      <w:r w:rsidRPr="002564E8">
        <w:t xml:space="preserve">The Act does not define the term ‘drug-dependent person’; it refers to when a practitioner has </w:t>
      </w:r>
      <w:r w:rsidRPr="002564E8">
        <w:rPr>
          <w:b/>
        </w:rPr>
        <w:t>reason to believe</w:t>
      </w:r>
      <w:r w:rsidRPr="002564E8">
        <w:t xml:space="preserve"> a patient is a drug-dependent person. </w:t>
      </w:r>
      <w:r w:rsidRPr="002564E8">
        <w:rPr>
          <w:b/>
        </w:rPr>
        <w:t>Note</w:t>
      </w:r>
      <w:r w:rsidRPr="002564E8">
        <w:t xml:space="preserve">: The term does not relate only to illicit drug users; it also relates to persons with iatrogenic dependence, for whom illicit drug use is not a consideration. </w:t>
      </w:r>
    </w:p>
    <w:p w14:paraId="12FF48E8" w14:textId="77777777" w:rsidR="00E9793B" w:rsidRPr="002564E8" w:rsidRDefault="00E9793B" w:rsidP="00E9793B">
      <w:pPr>
        <w:pStyle w:val="Body"/>
      </w:pPr>
      <w:r w:rsidRPr="002564E8">
        <w:t xml:space="preserve">The </w:t>
      </w:r>
      <w:r w:rsidRPr="002564E8">
        <w:rPr>
          <w:rStyle w:val="Hyperlink"/>
        </w:rPr>
        <w:t>Diagnostic and Statistical Manual of Mental Disorders Fifth Edition (DSM-V)</w:t>
      </w:r>
      <w:r w:rsidRPr="002564E8">
        <w:t xml:space="preserve"> &lt;https://www.psychiatry.org.psychiatrists/practice/dsm&gt; and the </w:t>
      </w:r>
      <w:r w:rsidRPr="002564E8">
        <w:rPr>
          <w:rStyle w:val="Hyperlink"/>
        </w:rPr>
        <w:t>International Classification of Diseases 10th Revision (ICD-10)</w:t>
      </w:r>
      <w:r w:rsidRPr="002564E8">
        <w:t xml:space="preserve"> &lt;https://www.who.int/classifications/icd/icdonlineversions/en/&gt; may </w:t>
      </w:r>
      <w:proofErr w:type="gramStart"/>
      <w:r w:rsidRPr="002564E8">
        <w:t>provide assistance for</w:t>
      </w:r>
      <w:proofErr w:type="gramEnd"/>
      <w:r w:rsidRPr="002564E8">
        <w:t xml:space="preserve"> clinicians </w:t>
      </w:r>
      <w:r>
        <w:t xml:space="preserve">seeking </w:t>
      </w:r>
      <w:r w:rsidRPr="002564E8">
        <w:t xml:space="preserve">to diagnose the condition.                 </w:t>
      </w:r>
    </w:p>
    <w:p w14:paraId="669CB5B5" w14:textId="77777777" w:rsidR="00E9793B" w:rsidRPr="002564E8" w:rsidRDefault="00E9793B" w:rsidP="00E9793B">
      <w:pPr>
        <w:pStyle w:val="Body"/>
      </w:pPr>
      <w:r w:rsidRPr="002564E8">
        <w:t>The following list contains some examples of circumstances that might (or should) represent a reason to believe a patient is a drug-dependent person, especially when multiple circumstances apply:</w:t>
      </w:r>
    </w:p>
    <w:p w14:paraId="24F3E142" w14:textId="77777777" w:rsidR="00E9793B" w:rsidRPr="002564E8" w:rsidRDefault="00E9793B" w:rsidP="00E9793B">
      <w:pPr>
        <w:pStyle w:val="Bullet1"/>
      </w:pPr>
      <w:r w:rsidRPr="002564E8">
        <w:t>Admitted current misuse or abuse of pharmaceutical drugs and/or illicit drugs</w:t>
      </w:r>
    </w:p>
    <w:p w14:paraId="3B156829" w14:textId="77777777" w:rsidR="00E9793B" w:rsidRPr="002564E8" w:rsidRDefault="00E9793B" w:rsidP="00E9793B">
      <w:pPr>
        <w:pStyle w:val="Bullet1"/>
      </w:pPr>
      <w:r w:rsidRPr="002564E8">
        <w:t>Prescription-shopping and/or obtaining prescription drugs from illicit sources</w:t>
      </w:r>
    </w:p>
    <w:p w14:paraId="3F49B5CD" w14:textId="77777777" w:rsidR="00E9793B" w:rsidRPr="002564E8" w:rsidRDefault="00E9793B" w:rsidP="00E9793B">
      <w:pPr>
        <w:pStyle w:val="Bullet1"/>
      </w:pPr>
      <w:r w:rsidRPr="002564E8">
        <w:t>Physical signs of intravenous drug use</w:t>
      </w:r>
    </w:p>
    <w:p w14:paraId="09D04933" w14:textId="77777777" w:rsidR="00E9793B" w:rsidRPr="002564E8" w:rsidRDefault="00E9793B" w:rsidP="00E9793B">
      <w:pPr>
        <w:pStyle w:val="Bullet1"/>
      </w:pPr>
      <w:r w:rsidRPr="002564E8">
        <w:t>Forging prescriptions or obtaining drugs of dependence by false representation</w:t>
      </w:r>
    </w:p>
    <w:p w14:paraId="1694E732" w14:textId="77777777" w:rsidR="00E9793B" w:rsidRPr="002564E8" w:rsidRDefault="00E9793B" w:rsidP="00E9793B">
      <w:pPr>
        <w:pStyle w:val="Bullet1"/>
      </w:pPr>
      <w:r w:rsidRPr="002564E8">
        <w:t>Multiple unsanctioned dose escalations of prescribed drugs</w:t>
      </w:r>
    </w:p>
    <w:p w14:paraId="69762F72" w14:textId="77777777" w:rsidR="00E9793B" w:rsidRPr="002564E8" w:rsidRDefault="00E9793B" w:rsidP="00E9793B">
      <w:pPr>
        <w:pStyle w:val="Bullet1"/>
      </w:pPr>
      <w:r w:rsidRPr="002564E8">
        <w:t>Current or recent treatment with opioid-replacement therapy for opioid-dependence</w:t>
      </w:r>
    </w:p>
    <w:p w14:paraId="760710C9" w14:textId="77777777" w:rsidR="00E9793B" w:rsidRPr="00E9793B" w:rsidRDefault="00E9793B" w:rsidP="00E9793B">
      <w:pPr>
        <w:pStyle w:val="Heading1"/>
      </w:pPr>
      <w:r w:rsidRPr="00E9793B">
        <w:t>Treating a drug-dependent person</w:t>
      </w:r>
    </w:p>
    <w:p w14:paraId="081BF033" w14:textId="77777777" w:rsidR="00E9793B" w:rsidRPr="005930D4" w:rsidRDefault="00E9793B" w:rsidP="00E9793B">
      <w:pPr>
        <w:pStyle w:val="Body"/>
      </w:pPr>
      <w:r w:rsidRPr="005930D4">
        <w:t xml:space="preserve">It is an offence to prescribe a drug of dependence </w:t>
      </w:r>
      <w:r w:rsidRPr="00DC2419">
        <w:rPr>
          <w:b/>
        </w:rPr>
        <w:t>merely</w:t>
      </w:r>
      <w:r w:rsidRPr="005930D4">
        <w:t xml:space="preserve"> to support the drug-dependence of a person. </w:t>
      </w:r>
    </w:p>
    <w:p w14:paraId="32DA8DB3" w14:textId="77777777" w:rsidR="00E9793B" w:rsidRDefault="00E9793B" w:rsidP="00E9793B">
      <w:pPr>
        <w:pStyle w:val="Body"/>
      </w:pPr>
      <w:r w:rsidRPr="005930D4">
        <w:lastRenderedPageBreak/>
        <w:t xml:space="preserve">Treatment of a drug-dependent person should involve meaningful objectives and appropriate strategies to reduce the risks associated with providing drugs of dependence to a drug-dependent person. Such strategies typically include limiting a patient’s access so that drugs of dependence are prescribed by a single practitioner and supplied, in a controlled manner, by a single pharmacy. A collegiate approach between prescriber and pharmacist often represents an important component of sound treatment of a drug-dependent person. </w:t>
      </w:r>
    </w:p>
    <w:p w14:paraId="057AD636" w14:textId="77777777" w:rsidR="00E9793B" w:rsidRDefault="00E9793B" w:rsidP="00E9793B">
      <w:pPr>
        <w:pStyle w:val="Body"/>
      </w:pPr>
      <w:r w:rsidRPr="006B3F47">
        <w:rPr>
          <w:bCs/>
        </w:rPr>
        <w:t xml:space="preserve">Before prescribing, a medical practitioner </w:t>
      </w:r>
      <w:r w:rsidRPr="00DC2419">
        <w:rPr>
          <w:b/>
          <w:bCs/>
        </w:rPr>
        <w:t>must</w:t>
      </w:r>
      <w:r w:rsidRPr="006B3F47">
        <w:t xml:space="preserve"> take </w:t>
      </w:r>
      <w:r w:rsidRPr="006B3F47">
        <w:rPr>
          <w:b/>
        </w:rPr>
        <w:t xml:space="preserve">all reasonable steps </w:t>
      </w:r>
      <w:r w:rsidRPr="006B3F47">
        <w:t>to</w:t>
      </w:r>
      <w:r w:rsidRPr="006B3F47">
        <w:rPr>
          <w:b/>
        </w:rPr>
        <w:t xml:space="preserve"> </w:t>
      </w:r>
      <w:r w:rsidRPr="008944AF">
        <w:t>ensure a therapeutic need exists</w:t>
      </w:r>
      <w:r>
        <w:t xml:space="preserve"> </w:t>
      </w:r>
      <w:r w:rsidRPr="00B57342">
        <w:rPr>
          <w:b/>
        </w:rPr>
        <w:t>and</w:t>
      </w:r>
      <w:r w:rsidRPr="008944AF">
        <w:t xml:space="preserve">, before prescribing a drug of dependence, a medical practitioner </w:t>
      </w:r>
      <w:r w:rsidRPr="00DC2419">
        <w:rPr>
          <w:b/>
        </w:rPr>
        <w:t>must</w:t>
      </w:r>
      <w:r w:rsidRPr="008944AF">
        <w:t xml:space="preserve"> take all reasonable steps to confirm the identity of the patient.</w:t>
      </w:r>
      <w:r>
        <w:t xml:space="preserve"> To understand the meaning and application of the important term ‘</w:t>
      </w:r>
      <w:r w:rsidRPr="008944AF">
        <w:rPr>
          <w:b/>
        </w:rPr>
        <w:t>all reasonable steps</w:t>
      </w:r>
      <w:r>
        <w:t xml:space="preserve">’, medical </w:t>
      </w:r>
      <w:r w:rsidRPr="007A1589">
        <w:t>practitioners are strongly advised to read the document</w:t>
      </w:r>
      <w:r>
        <w:t>,</w:t>
      </w:r>
      <w:r w:rsidRPr="007A1589">
        <w:t xml:space="preserve"> </w:t>
      </w:r>
      <w:r>
        <w:t>‘</w:t>
      </w:r>
      <w:r w:rsidRPr="00AC36BC">
        <w:rPr>
          <w:i/>
        </w:rPr>
        <w:t>All reasonable steps and other key terms</w:t>
      </w:r>
      <w:r>
        <w:t>’, which can be located on the MPR website in the section for ‘Documents to print or download’.</w:t>
      </w:r>
    </w:p>
    <w:p w14:paraId="54788259" w14:textId="77777777" w:rsidR="00E9793B" w:rsidRPr="006B3F47" w:rsidRDefault="00E9793B" w:rsidP="00E9793B">
      <w:pPr>
        <w:pStyle w:val="Bullet1"/>
      </w:pPr>
      <w:r>
        <w:t>Prescribing</w:t>
      </w:r>
      <w:r w:rsidRPr="006B3F47">
        <w:t xml:space="preserve"> merely because another prescriber has done so is unlikely to satisfy these requirements. </w:t>
      </w:r>
    </w:p>
    <w:p w14:paraId="2E2D7B08" w14:textId="77777777" w:rsidR="00E9793B" w:rsidRDefault="00E9793B" w:rsidP="00E9793B">
      <w:pPr>
        <w:pStyle w:val="Bullet1"/>
      </w:pPr>
      <w:r>
        <w:t xml:space="preserve">Whereas a medical practitioner might be considered to have taken all reasonable steps before prescribing a small quantity of a drug of dependence; the same steps might not be considered to be sufficient to prescribe (or supply) a larger quantity of the drug and/or to authorise repeat supplies. </w:t>
      </w:r>
    </w:p>
    <w:p w14:paraId="21D5AE8F" w14:textId="77777777" w:rsidR="00E9793B" w:rsidRDefault="00E9793B" w:rsidP="00E9793B">
      <w:pPr>
        <w:pStyle w:val="Bullet2"/>
      </w:pPr>
      <w:r w:rsidRPr="008944AF">
        <w:t xml:space="preserve">Medical practitioners are </w:t>
      </w:r>
      <w:r w:rsidRPr="008944AF">
        <w:rPr>
          <w:b/>
        </w:rPr>
        <w:t>not obliged</w:t>
      </w:r>
      <w:r w:rsidRPr="008944AF">
        <w:t xml:space="preserve"> to prescribe the maximum PBS quantity of a medicine or any repeats – especially when a </w:t>
      </w:r>
      <w:r>
        <w:t>minimal</w:t>
      </w:r>
      <w:r w:rsidRPr="008944AF">
        <w:t xml:space="preserve"> quantity </w:t>
      </w:r>
      <w:r>
        <w:t xml:space="preserve">(without repeats) </w:t>
      </w:r>
      <w:r w:rsidRPr="008944AF">
        <w:t>can address an immediate need whilst minimising the potential risks associated with drug-seeking behaviour.</w:t>
      </w:r>
    </w:p>
    <w:p w14:paraId="1D9676D3" w14:textId="77777777" w:rsidR="00E9793B" w:rsidRPr="00E9793B" w:rsidRDefault="00E9793B" w:rsidP="00E9793B">
      <w:pPr>
        <w:pStyle w:val="Heading1"/>
      </w:pPr>
      <w:r w:rsidRPr="00E9793B">
        <w:t>Permits for Schedule 8 poisons</w:t>
      </w:r>
    </w:p>
    <w:p w14:paraId="30592C15" w14:textId="77777777" w:rsidR="00E9793B" w:rsidRDefault="00E9793B" w:rsidP="00E9793B">
      <w:pPr>
        <w:pStyle w:val="Body"/>
      </w:pPr>
      <w:r w:rsidRPr="005930D4">
        <w:t xml:space="preserve">Where there is </w:t>
      </w:r>
      <w:r w:rsidRPr="005D7E51">
        <w:t>reason to believe</w:t>
      </w:r>
      <w:r w:rsidRPr="005930D4">
        <w:rPr>
          <w:b/>
        </w:rPr>
        <w:t xml:space="preserve"> </w:t>
      </w:r>
      <w:r w:rsidRPr="005930D4">
        <w:t xml:space="preserve">a patient is a </w:t>
      </w:r>
      <w:r w:rsidRPr="005D7E51">
        <w:rPr>
          <w:b/>
        </w:rPr>
        <w:t>drug-dependent person</w:t>
      </w:r>
      <w:r w:rsidRPr="005930D4">
        <w:t xml:space="preserve">, a medical practitioner must obtain a </w:t>
      </w:r>
      <w:r w:rsidRPr="00FA10FE">
        <w:t>permit</w:t>
      </w:r>
      <w:r w:rsidRPr="005930D4">
        <w:t xml:space="preserve"> </w:t>
      </w:r>
      <w:r w:rsidRPr="005930D4">
        <w:rPr>
          <w:b/>
        </w:rPr>
        <w:t xml:space="preserve">before prescribing a Schedule 8 poison </w:t>
      </w:r>
      <w:r w:rsidRPr="005930D4">
        <w:t>unless a</w:t>
      </w:r>
      <w:r>
        <w:t xml:space="preserve"> </w:t>
      </w:r>
      <w:r w:rsidRPr="005D7E51">
        <w:rPr>
          <w:b/>
        </w:rPr>
        <w:t>general exception</w:t>
      </w:r>
      <w:r>
        <w:t xml:space="preserve"> </w:t>
      </w:r>
      <w:r w:rsidRPr="005930D4">
        <w:t>applies</w:t>
      </w:r>
      <w:r>
        <w:t xml:space="preserve">. </w:t>
      </w:r>
    </w:p>
    <w:p w14:paraId="67FCFAA4" w14:textId="77777777" w:rsidR="00E9793B" w:rsidRDefault="00E9793B" w:rsidP="00E9793B">
      <w:pPr>
        <w:pStyle w:val="Body"/>
      </w:pPr>
      <w:r>
        <w:t>The r</w:t>
      </w:r>
      <w:r w:rsidRPr="00A9113E">
        <w:t xml:space="preserve">equirements for Schedule 8 permits </w:t>
      </w:r>
      <w:r>
        <w:t xml:space="preserve">are complex so medical practitioners </w:t>
      </w:r>
      <w:r w:rsidRPr="00A9113E">
        <w:t xml:space="preserve">are strongly advised to familiarise themselves with </w:t>
      </w:r>
      <w:r>
        <w:t xml:space="preserve">the many </w:t>
      </w:r>
      <w:r w:rsidRPr="00A9113E">
        <w:t>requirements</w:t>
      </w:r>
      <w:r>
        <w:t xml:space="preserve"> and </w:t>
      </w:r>
      <w:r w:rsidRPr="005D7E51">
        <w:t>exceptions</w:t>
      </w:r>
      <w:r w:rsidRPr="00A9113E">
        <w:t xml:space="preserve"> </w:t>
      </w:r>
      <w:r>
        <w:t xml:space="preserve">by reading the following </w:t>
      </w:r>
      <w:r w:rsidRPr="00B750C8">
        <w:t>document</w:t>
      </w:r>
      <w:r>
        <w:t>s:</w:t>
      </w:r>
      <w:r w:rsidRPr="00B750C8">
        <w:t xml:space="preserve"> </w:t>
      </w:r>
    </w:p>
    <w:p w14:paraId="6F285DB0" w14:textId="77777777" w:rsidR="00E9793B" w:rsidRPr="00EF5F37" w:rsidRDefault="00E9793B" w:rsidP="00E9793B">
      <w:pPr>
        <w:pStyle w:val="Bullet1"/>
      </w:pPr>
      <w:r w:rsidRPr="00EF5F37">
        <w:t>‘Schedule 8 permit requirements’;</w:t>
      </w:r>
    </w:p>
    <w:p w14:paraId="7A9F094B" w14:textId="77777777" w:rsidR="00E9793B" w:rsidRPr="007A1589" w:rsidRDefault="00E9793B" w:rsidP="00E9793B">
      <w:pPr>
        <w:pStyle w:val="Bullet1"/>
      </w:pPr>
      <w:r>
        <w:t xml:space="preserve">‘Permits for psychostimulants (for </w:t>
      </w:r>
      <w:r w:rsidRPr="00B851E0">
        <w:t>ADHD and narcolepsy</w:t>
      </w:r>
      <w:r>
        <w:t>).</w:t>
      </w:r>
    </w:p>
    <w:p w14:paraId="423472DD" w14:textId="77777777" w:rsidR="00E9793B" w:rsidRDefault="00E9793B" w:rsidP="00E9793B">
      <w:pPr>
        <w:pStyle w:val="Bodyafterbullets"/>
      </w:pPr>
      <w:r>
        <w:t xml:space="preserve">The noted documents can be located on the </w:t>
      </w:r>
      <w:hyperlink r:id="rId18" w:history="1">
        <w:r w:rsidRPr="008463D5">
          <w:rPr>
            <w:rStyle w:val="Hyperlink"/>
          </w:rPr>
          <w:t>Medicines and poisons webpage</w:t>
        </w:r>
      </w:hyperlink>
      <w:r>
        <w:t xml:space="preserve"> &lt;</w:t>
      </w:r>
      <w:r w:rsidRPr="008463D5">
        <w:t>http://www.health.vic.gov.au/dpcs</w:t>
      </w:r>
      <w:r>
        <w:t>&gt; in the section for ‘Documents to print or download’.</w:t>
      </w:r>
    </w:p>
    <w:p w14:paraId="7127626C" w14:textId="77777777" w:rsidR="00DE18D4" w:rsidRDefault="00DE18D4" w:rsidP="00DE18D4">
      <w:pPr>
        <w:pStyle w:val="Heading1"/>
      </w:pPr>
      <w:r>
        <w:t>Applying for a permit</w:t>
      </w:r>
    </w:p>
    <w:p w14:paraId="69823E4D" w14:textId="4DF07278" w:rsidR="0056150D" w:rsidRDefault="0056150D" w:rsidP="00DE18D4">
      <w:pPr>
        <w:pStyle w:val="Bodyafterbullets"/>
      </w:pPr>
      <w:r>
        <w:t xml:space="preserve">Practitioners can apply for permits in SafeScript. </w:t>
      </w:r>
      <w:r w:rsidRPr="00D92F30">
        <w:t xml:space="preserve">Permit application forms are </w:t>
      </w:r>
      <w:r>
        <w:t xml:space="preserve">also </w:t>
      </w:r>
      <w:r w:rsidRPr="00D92F30">
        <w:t xml:space="preserve">located on the </w:t>
      </w:r>
      <w:r>
        <w:t>MPR</w:t>
      </w:r>
      <w:r w:rsidRPr="00D92F30">
        <w:t xml:space="preserve"> website</w:t>
      </w:r>
      <w:r>
        <w:t xml:space="preserve"> (</w:t>
      </w:r>
      <w:hyperlink r:id="rId19" w:history="1">
        <w:r w:rsidRPr="00026D55">
          <w:rPr>
            <w:rStyle w:val="Hyperlink"/>
          </w:rPr>
          <w:t>http://www.health.vic.gov.au/dpcs</w:t>
        </w:r>
      </w:hyperlink>
      <w:r>
        <w:t>).</w:t>
      </w:r>
    </w:p>
    <w:p w14:paraId="502BDFB6" w14:textId="77777777" w:rsidR="00AA2526" w:rsidRPr="00712444" w:rsidRDefault="00AA2526" w:rsidP="00AA2526">
      <w:pPr>
        <w:pStyle w:val="Heading1"/>
        <w:rPr>
          <w:b/>
          <w:color w:val="281A5A"/>
        </w:rPr>
      </w:pPr>
      <w:r w:rsidRPr="00A9105C">
        <w:t>General exceptions</w:t>
      </w:r>
      <w:r w:rsidRPr="00712444">
        <w:rPr>
          <w:b/>
          <w:color w:val="281A5A"/>
        </w:rPr>
        <w:t xml:space="preserve"> </w:t>
      </w:r>
      <w:r w:rsidRPr="00A9105C">
        <w:rPr>
          <w:rStyle w:val="Heading2Char"/>
          <w:b w:val="0"/>
          <w:sz w:val="24"/>
          <w:szCs w:val="24"/>
        </w:rPr>
        <w:t>(prisons, gaols, residential aged care services, inpatients)</w:t>
      </w:r>
    </w:p>
    <w:p w14:paraId="3E3226C7" w14:textId="77777777" w:rsidR="00AA2526" w:rsidRDefault="00AA2526" w:rsidP="00A9105C">
      <w:pPr>
        <w:pStyle w:val="Body"/>
      </w:pPr>
      <w:r w:rsidRPr="004E3CDF">
        <w:t xml:space="preserve">In circumstances where patients are confined or not personally managing their </w:t>
      </w:r>
      <w:r>
        <w:t>medicines</w:t>
      </w:r>
      <w:r w:rsidRPr="004E3CDF">
        <w:t>, the risk of concurrent prescribing</w:t>
      </w:r>
      <w:r>
        <w:t xml:space="preserve"> and prescription-shopping</w:t>
      </w:r>
      <w:r w:rsidRPr="004E3CDF">
        <w:t xml:space="preserve"> is </w:t>
      </w:r>
      <w:r>
        <w:t xml:space="preserve">significantly </w:t>
      </w:r>
      <w:r w:rsidRPr="004E3CDF">
        <w:t xml:space="preserve">reduced. </w:t>
      </w:r>
      <w:r>
        <w:t>Accordingly</w:t>
      </w:r>
      <w:r w:rsidRPr="004E3CDF">
        <w:t>, a permit is not required to prescribe Schedule 8 poisons for</w:t>
      </w:r>
      <w:r>
        <w:t>:</w:t>
      </w:r>
    </w:p>
    <w:p w14:paraId="25067C15" w14:textId="77777777" w:rsidR="00AA2526" w:rsidRDefault="00AA2526" w:rsidP="00AA2526">
      <w:pPr>
        <w:pStyle w:val="DHHSbullet1"/>
        <w:numPr>
          <w:ilvl w:val="0"/>
          <w:numId w:val="7"/>
        </w:numPr>
      </w:pPr>
      <w:r w:rsidRPr="004E3CDF">
        <w:t>prisoners being treated in a prison or police gaol</w:t>
      </w:r>
    </w:p>
    <w:p w14:paraId="04D2F8AA" w14:textId="77777777" w:rsidR="00AA2526" w:rsidRDefault="00AA2526" w:rsidP="00AA2526">
      <w:pPr>
        <w:pStyle w:val="DHHSbullet1"/>
        <w:numPr>
          <w:ilvl w:val="0"/>
          <w:numId w:val="7"/>
        </w:numPr>
      </w:pPr>
      <w:r w:rsidRPr="004E3CDF">
        <w:t>patients receiving inpatient treatment in a hospital</w:t>
      </w:r>
    </w:p>
    <w:p w14:paraId="2C9A4CBA" w14:textId="77777777" w:rsidR="00AA2526" w:rsidRDefault="00AA2526" w:rsidP="00AA2526">
      <w:pPr>
        <w:pStyle w:val="DHHSbullet1"/>
        <w:numPr>
          <w:ilvl w:val="0"/>
          <w:numId w:val="7"/>
        </w:numPr>
      </w:pPr>
      <w:r>
        <w:t>patients receiving treatment in</w:t>
      </w:r>
      <w:r w:rsidRPr="004E3CDF">
        <w:t xml:space="preserve"> a hospital emergency department</w:t>
      </w:r>
      <w:r>
        <w:t xml:space="preserve"> or </w:t>
      </w:r>
      <w:r w:rsidRPr="00A97C80">
        <w:t>a day procedure centre</w:t>
      </w:r>
    </w:p>
    <w:p w14:paraId="367E5389" w14:textId="77777777" w:rsidR="00AA2526" w:rsidRDefault="00AA2526" w:rsidP="00A9105C">
      <w:pPr>
        <w:pStyle w:val="Bullet2"/>
      </w:pPr>
      <w:r w:rsidRPr="00661E69">
        <w:rPr>
          <w:b/>
        </w:rPr>
        <w:t>Note</w:t>
      </w:r>
      <w:r>
        <w:t xml:space="preserve">: Each of the </w:t>
      </w:r>
      <w:r w:rsidR="00A9105C">
        <w:t>preceding</w:t>
      </w:r>
      <w:r>
        <w:t xml:space="preserve"> exceptions </w:t>
      </w:r>
      <w:r w:rsidRPr="00661E69">
        <w:rPr>
          <w:b/>
        </w:rPr>
        <w:t>includ</w:t>
      </w:r>
      <w:r>
        <w:rPr>
          <w:b/>
        </w:rPr>
        <w:t>es</w:t>
      </w:r>
      <w:r w:rsidRPr="004E3CDF">
        <w:t xml:space="preserve"> a period not exceeding 7 days following the release or discharge of the person from the corresponding establishments.</w:t>
      </w:r>
    </w:p>
    <w:p w14:paraId="2757920D" w14:textId="77777777" w:rsidR="00AA2526" w:rsidRDefault="00AA2526" w:rsidP="00A9105C">
      <w:pPr>
        <w:pStyle w:val="Bullet1"/>
      </w:pPr>
      <w:r w:rsidRPr="004E3CDF">
        <w:lastRenderedPageBreak/>
        <w:t>Residents</w:t>
      </w:r>
      <w:r>
        <w:t xml:space="preserve"> being</w:t>
      </w:r>
      <w:r w:rsidRPr="004E3CDF">
        <w:t xml:space="preserve"> treated in a residential aged care service</w:t>
      </w:r>
    </w:p>
    <w:p w14:paraId="658ACA0C" w14:textId="77777777" w:rsidR="00E9793B" w:rsidRPr="003244DD" w:rsidRDefault="00E9793B" w:rsidP="00E9793B">
      <w:pPr>
        <w:pStyle w:val="Heading1"/>
      </w:pPr>
      <w:r w:rsidRPr="003244DD">
        <w:t>Clinical advice</w:t>
      </w:r>
    </w:p>
    <w:p w14:paraId="18761996" w14:textId="77777777" w:rsidR="00E9793B" w:rsidRPr="005930D4" w:rsidRDefault="00E9793B" w:rsidP="00DE18D4">
      <w:pPr>
        <w:pStyle w:val="Body"/>
      </w:pPr>
      <w:r w:rsidRPr="005930D4">
        <w:rPr>
          <w:noProof/>
          <w:color w:val="0070C0"/>
          <w:lang w:eastAsia="en-AU"/>
        </w:rPr>
        <mc:AlternateContent>
          <mc:Choice Requires="wps">
            <w:drawing>
              <wp:anchor distT="0" distB="0" distL="114300" distR="114300" simplePos="0" relativeHeight="251660288" behindDoc="0" locked="1" layoutInCell="1" allowOverlap="0" wp14:anchorId="72877B72" wp14:editId="5297B45B">
                <wp:simplePos x="0" y="0"/>
                <wp:positionH relativeFrom="margin">
                  <wp:posOffset>5300345</wp:posOffset>
                </wp:positionH>
                <wp:positionV relativeFrom="page">
                  <wp:posOffset>-2227580</wp:posOffset>
                </wp:positionV>
                <wp:extent cx="887730" cy="146050"/>
                <wp:effectExtent l="0" t="0" r="7620" b="63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773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7ED3466C" w14:textId="77777777" w:rsidR="00E9793B" w:rsidRPr="00BC5E74" w:rsidRDefault="00E9793B" w:rsidP="00E9793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883497" id="_x0000_t202" coordsize="21600,21600" o:spt="202" path="m,l,21600r21600,l21600,xe">
                <v:stroke joinstyle="miter"/>
                <v:path gradientshapeok="t" o:connecttype="rect"/>
              </v:shapetype>
              <v:shape id="Text Box 1" o:spid="_x0000_s1026" type="#_x0000_t202" style="position:absolute;margin-left:417.35pt;margin-top:-175.4pt;width:69.9pt;height:11.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" o:allowoverlap="f" filled="f" stroked="f" strokecolor="white">
                <v:textbox inset="0,0,0,0">
                  <w:txbxContent>
                    <w:p w:rsidR="00E9793B" w:rsidRPr="00BC5E74" w:rsidRDefault="00E9793B" w:rsidP="00E9793B"/>
                  </w:txbxContent>
                </v:textbox>
                <w10:wrap anchorx="margin" anchory="page"/>
                <w10:anchorlock/>
              </v:shape>
            </w:pict>
          </mc:Fallback>
        </mc:AlternateContent>
      </w:r>
      <w:r w:rsidRPr="005930D4">
        <w:t>Whil</w:t>
      </w:r>
      <w:r>
        <w:t>e</w:t>
      </w:r>
      <w:r w:rsidRPr="005930D4">
        <w:t xml:space="preserve"> this document includes references to treatment strategies and options, it relates primarily to legislative issues associated with the prescribing of drugs of dependence for drug-dependent persons. Clinical advice, relating to the treatment of drug-dependent persons (including other treatment options), should be sought from authoritative sources.</w:t>
      </w:r>
    </w:p>
    <w:p w14:paraId="05C04033" w14:textId="77777777" w:rsidR="00E9793B" w:rsidRDefault="00E9793B" w:rsidP="00DE18D4">
      <w:pPr>
        <w:pStyle w:val="Body"/>
      </w:pPr>
      <w:r w:rsidRPr="008F54B1">
        <w:t xml:space="preserve">Registered health practitioners may phone the </w:t>
      </w:r>
      <w:r>
        <w:t>Drug and Alcohol Clinical Advisory Service (</w:t>
      </w:r>
      <w:r w:rsidRPr="008F54B1">
        <w:rPr>
          <w:b/>
        </w:rPr>
        <w:t>DACAS</w:t>
      </w:r>
      <w:r w:rsidRPr="008F54B1">
        <w:t xml:space="preserve"> </w:t>
      </w:r>
      <w:r w:rsidRPr="008F54B1">
        <w:rPr>
          <w:b/>
        </w:rPr>
        <w:t>1800 812 804</w:t>
      </w:r>
      <w:r>
        <w:rPr>
          <w:b/>
        </w:rPr>
        <w:t>)</w:t>
      </w:r>
      <w:r>
        <w:t xml:space="preserve"> </w:t>
      </w:r>
      <w:r w:rsidRPr="008F54B1">
        <w:t>at any time to seek clinical advice from specialists or other practitioners, who have been specially trained to provide advice in relation to pain, addiction and mental health issues, and for assistance with developing safe treatment plans, gradual dose tapering and alternative treatment options</w:t>
      </w:r>
    </w:p>
    <w:p w14:paraId="3B6B9A8D" w14:textId="77777777" w:rsidR="00E9793B" w:rsidRPr="0085256D" w:rsidRDefault="00E9793B" w:rsidP="00DE18D4">
      <w:pPr>
        <w:pStyle w:val="Body"/>
      </w:pPr>
      <w:r w:rsidRPr="005930D4">
        <w:rPr>
          <w:rFonts w:eastAsia="Times New Roman"/>
        </w:rPr>
        <w:t xml:space="preserve">For 24-hour confidential drug and alcohol counselling and treatment information; patients, family members or health practitioners may phone </w:t>
      </w:r>
      <w:r w:rsidRPr="005930D4">
        <w:rPr>
          <w:rFonts w:eastAsia="Times New Roman"/>
          <w:b/>
        </w:rPr>
        <w:t>Direct Line - 1800 888 236</w:t>
      </w:r>
      <w:r w:rsidRPr="005930D4">
        <w:rPr>
          <w:rFonts w:eastAsia="Times New Roman"/>
        </w:rPr>
        <w:t>.</w:t>
      </w:r>
    </w:p>
    <w:p w14:paraId="2A14EBA4" w14:textId="77777777" w:rsidR="00DE18D4" w:rsidRPr="00AC7ED6" w:rsidRDefault="00DE18D4" w:rsidP="00DE18D4">
      <w:pPr>
        <w:pStyle w:val="Heading1"/>
      </w:pPr>
      <w:r w:rsidRPr="00AC7ED6">
        <w:t>Opioid-replacement therapy (ORT)</w:t>
      </w:r>
    </w:p>
    <w:p w14:paraId="7FA0B2F0" w14:textId="239372CC" w:rsidR="00DE18D4" w:rsidRDefault="00DE18D4" w:rsidP="00DE18D4">
      <w:pPr>
        <w:pStyle w:val="Body"/>
      </w:pPr>
      <w:r w:rsidRPr="00FA10FE">
        <w:t>Methadone and buprenorphine (Suboxone</w:t>
      </w:r>
      <w:r w:rsidRPr="00FA10FE">
        <w:rPr>
          <w:vertAlign w:val="superscript"/>
        </w:rPr>
        <w:t>®</w:t>
      </w:r>
      <w:r w:rsidRPr="00FA10FE">
        <w:t>, Subutex</w:t>
      </w:r>
      <w:r w:rsidRPr="00FA10FE">
        <w:rPr>
          <w:vertAlign w:val="superscript"/>
        </w:rPr>
        <w:t>®</w:t>
      </w:r>
      <w:r w:rsidR="0056150D">
        <w:t xml:space="preserve">, </w:t>
      </w:r>
      <w:proofErr w:type="spellStart"/>
      <w:r w:rsidR="0056150D" w:rsidRPr="00FB0953">
        <w:t>Buvidal</w:t>
      </w:r>
      <w:proofErr w:type="spellEnd"/>
      <w:r w:rsidR="0056150D" w:rsidRPr="00AC7ED6">
        <w:rPr>
          <w:vertAlign w:val="superscript"/>
        </w:rPr>
        <w:t>®</w:t>
      </w:r>
      <w:r w:rsidR="0056150D" w:rsidRPr="00FB0953">
        <w:t xml:space="preserve"> and </w:t>
      </w:r>
      <w:proofErr w:type="spellStart"/>
      <w:r w:rsidR="0056150D" w:rsidRPr="00FB0953">
        <w:t>Sublocade</w:t>
      </w:r>
      <w:proofErr w:type="spellEnd"/>
      <w:r w:rsidR="0056150D" w:rsidRPr="00AC7ED6">
        <w:rPr>
          <w:vertAlign w:val="superscript"/>
        </w:rPr>
        <w:t>®</w:t>
      </w:r>
      <w:r w:rsidR="0056150D">
        <w:t xml:space="preserve">) </w:t>
      </w:r>
      <w:r w:rsidRPr="00FA10FE">
        <w:t>are the Schedule 8 poisons that have been registered in Australia for opioid-replacement therapy (ORT).</w:t>
      </w:r>
    </w:p>
    <w:p w14:paraId="52FDA283" w14:textId="6AA7BC05" w:rsidR="00DE18D4" w:rsidRPr="00AC7ED6" w:rsidRDefault="00DE18D4" w:rsidP="00DE18D4">
      <w:pPr>
        <w:pStyle w:val="Body"/>
      </w:pPr>
      <w:r w:rsidRPr="00AC7ED6">
        <w:t>Most medical practitioners wishing to prescribe methadone, buprenorphine (Subutex</w:t>
      </w:r>
      <w:r w:rsidRPr="00AC7ED6">
        <w:rPr>
          <w:vertAlign w:val="superscript"/>
        </w:rPr>
        <w:t>®</w:t>
      </w:r>
      <w:r w:rsidRPr="00AC7ED6">
        <w:t>)</w:t>
      </w:r>
      <w:r w:rsidR="0056150D">
        <w:t>,</w:t>
      </w:r>
      <w:r w:rsidRPr="00AC7ED6">
        <w:t xml:space="preserve"> buprenorphine in combination with naloxone (Suboxone</w:t>
      </w:r>
      <w:r w:rsidRPr="00AC7ED6">
        <w:rPr>
          <w:vertAlign w:val="superscript"/>
        </w:rPr>
        <w:t>®</w:t>
      </w:r>
      <w:r w:rsidRPr="00AC7ED6">
        <w:t xml:space="preserve">) </w:t>
      </w:r>
      <w:r w:rsidR="0056150D">
        <w:t>or long-acting injectable buprenorphine (</w:t>
      </w:r>
      <w:proofErr w:type="spellStart"/>
      <w:r w:rsidR="0056150D" w:rsidRPr="00FB0953">
        <w:t>Buvidal</w:t>
      </w:r>
      <w:proofErr w:type="spellEnd"/>
      <w:r w:rsidR="0056150D" w:rsidRPr="00AC7ED6">
        <w:rPr>
          <w:vertAlign w:val="superscript"/>
        </w:rPr>
        <w:t>®</w:t>
      </w:r>
      <w:r w:rsidR="0056150D" w:rsidRPr="00FB0953">
        <w:t xml:space="preserve"> and </w:t>
      </w:r>
      <w:proofErr w:type="spellStart"/>
      <w:r w:rsidR="0056150D" w:rsidRPr="00FB0953">
        <w:t>Sublocade</w:t>
      </w:r>
      <w:proofErr w:type="spellEnd"/>
      <w:r w:rsidR="0056150D" w:rsidRPr="00AC7ED6">
        <w:rPr>
          <w:vertAlign w:val="superscript"/>
        </w:rPr>
        <w:t>®</w:t>
      </w:r>
      <w:r w:rsidR="0056150D">
        <w:t xml:space="preserve">) </w:t>
      </w:r>
      <w:r w:rsidRPr="00AC7ED6">
        <w:t xml:space="preserve">to treat opioid-dependent patients, are required to undertake relevant training and assessment to gain approval from the department as ORT prescribers. </w:t>
      </w:r>
    </w:p>
    <w:p w14:paraId="67506935" w14:textId="1FCF0D58" w:rsidR="00DE18D4" w:rsidRDefault="00DE18D4" w:rsidP="00DE18D4">
      <w:pPr>
        <w:pStyle w:val="Body"/>
      </w:pPr>
      <w:r w:rsidRPr="00AC7ED6">
        <w:t xml:space="preserve">However, in recognition of the greater safety associated with the use of </w:t>
      </w:r>
      <w:r w:rsidRPr="00AC7ED6">
        <w:rPr>
          <w:b/>
        </w:rPr>
        <w:t>Suboxone</w:t>
      </w:r>
      <w:r w:rsidRPr="00AC7ED6">
        <w:rPr>
          <w:b/>
          <w:vertAlign w:val="superscript"/>
        </w:rPr>
        <w:t>®</w:t>
      </w:r>
      <w:r w:rsidRPr="00AC7ED6">
        <w:t xml:space="preserve"> </w:t>
      </w:r>
      <w:r w:rsidRPr="00AC7ED6">
        <w:rPr>
          <w:b/>
        </w:rPr>
        <w:t>film</w:t>
      </w:r>
      <w:r w:rsidRPr="00AC7ED6">
        <w:t xml:space="preserve">, </w:t>
      </w:r>
      <w:proofErr w:type="spellStart"/>
      <w:r w:rsidR="0056150D" w:rsidRPr="00261996">
        <w:rPr>
          <w:b/>
          <w:bCs/>
        </w:rPr>
        <w:t>Buvidal</w:t>
      </w:r>
      <w:proofErr w:type="spellEnd"/>
      <w:r w:rsidR="0056150D" w:rsidRPr="00261996">
        <w:rPr>
          <w:b/>
          <w:bCs/>
          <w:vertAlign w:val="superscript"/>
        </w:rPr>
        <w:t>®</w:t>
      </w:r>
      <w:r w:rsidR="0056150D" w:rsidRPr="00261996">
        <w:rPr>
          <w:b/>
          <w:bCs/>
        </w:rPr>
        <w:t xml:space="preserve"> and </w:t>
      </w:r>
      <w:proofErr w:type="spellStart"/>
      <w:r w:rsidR="0056150D" w:rsidRPr="00261996">
        <w:rPr>
          <w:b/>
          <w:bCs/>
        </w:rPr>
        <w:t>Sublocade</w:t>
      </w:r>
      <w:proofErr w:type="spellEnd"/>
      <w:r w:rsidR="0056150D" w:rsidRPr="00261996">
        <w:rPr>
          <w:b/>
          <w:bCs/>
          <w:vertAlign w:val="superscript"/>
        </w:rPr>
        <w:t xml:space="preserve">® </w:t>
      </w:r>
      <w:r w:rsidRPr="00AC7ED6">
        <w:t xml:space="preserve">any medical practitioner may now prescribe </w:t>
      </w:r>
      <w:r w:rsidR="0056150D">
        <w:t xml:space="preserve">these preparations </w:t>
      </w:r>
      <w:r w:rsidRPr="00AC7ED6">
        <w:t xml:space="preserve">for up to </w:t>
      </w:r>
      <w:r w:rsidR="0056150D">
        <w:t>10</w:t>
      </w:r>
      <w:r w:rsidRPr="00AC7ED6">
        <w:t xml:space="preserve"> patients without undergoing the training or assessment to become an approved ORT prescriber.</w:t>
      </w:r>
    </w:p>
    <w:p w14:paraId="12E10C7E" w14:textId="77777777" w:rsidR="00DE18D4" w:rsidRPr="00C9074A" w:rsidRDefault="00DE18D4" w:rsidP="00DE18D4">
      <w:pPr>
        <w:pStyle w:val="Bullet1"/>
        <w:rPr>
          <w:b/>
        </w:rPr>
      </w:pPr>
      <w:r w:rsidRPr="00C9074A">
        <w:rPr>
          <w:b/>
        </w:rPr>
        <w:t xml:space="preserve">Note: The requirement to obtain a permit before prescribing a Schedule 8 poison for a drug-dependent person is still applicable. </w:t>
      </w:r>
    </w:p>
    <w:p w14:paraId="5EA90960" w14:textId="77777777" w:rsidR="00DE18D4" w:rsidRDefault="00DE18D4" w:rsidP="00DE18D4">
      <w:pPr>
        <w:pStyle w:val="Bodyafterbullets"/>
        <w:rPr>
          <w:lang w:eastAsia="en-AU"/>
        </w:rPr>
      </w:pPr>
      <w:r w:rsidRPr="00AC7ED6">
        <w:t xml:space="preserve">Medical practitioners </w:t>
      </w:r>
      <w:r w:rsidRPr="00AC7ED6">
        <w:rPr>
          <w:lang w:eastAsia="en-AU"/>
        </w:rPr>
        <w:t>who are not approved ORT prescribers are advised to seek advice from an approved prescriber (preferably in the same practice or through the Drug and Alcohol Clinical Advisory Service (DACAS) before prescribing to a patient. Brief guides, in document and video format, are available on the MPR website in the section relating to ‘</w:t>
      </w:r>
      <w:r w:rsidRPr="00AC7ED6">
        <w:rPr>
          <w:i/>
          <w:lang w:eastAsia="en-AU"/>
        </w:rPr>
        <w:t>Pharmacotherapy’</w:t>
      </w:r>
      <w:r w:rsidRPr="00AC7ED6">
        <w:rPr>
          <w:lang w:eastAsia="en-AU"/>
        </w:rPr>
        <w:t>.</w:t>
      </w:r>
    </w:p>
    <w:p w14:paraId="15D98C48" w14:textId="77777777" w:rsidR="00DE18D4" w:rsidRDefault="00DE18D4" w:rsidP="00DE18D4">
      <w:pPr>
        <w:pStyle w:val="Body"/>
      </w:pPr>
      <w:r w:rsidRPr="00FA10FE">
        <w:t>Victoria’s current “Policy for maintenance pharmacotherapy for opioid dependence”</w:t>
      </w:r>
      <w:r>
        <w:t>,</w:t>
      </w:r>
      <w:r w:rsidRPr="00FA10FE">
        <w:t xml:space="preserve"> the National Clinical Guidelines for Methadone</w:t>
      </w:r>
      <w:r>
        <w:t xml:space="preserve">, </w:t>
      </w:r>
      <w:r w:rsidRPr="00FA10FE">
        <w:t>the National Clinical Guidelines for Buprenorphine</w:t>
      </w:r>
      <w:r>
        <w:t xml:space="preserve"> and other relevant information</w:t>
      </w:r>
      <w:r w:rsidRPr="00FA10FE">
        <w:t xml:space="preserve"> may be accessed on the </w:t>
      </w:r>
      <w:r>
        <w:t>MPR</w:t>
      </w:r>
      <w:r w:rsidRPr="00FA10FE">
        <w:t xml:space="preserve"> </w:t>
      </w:r>
      <w:r w:rsidRPr="00E82CE0">
        <w:t>website</w:t>
      </w:r>
      <w:r w:rsidRPr="00FA10FE">
        <w:t xml:space="preserve"> </w:t>
      </w:r>
      <w:r>
        <w:t>in the section for ‘Pharmacotherapy’.</w:t>
      </w:r>
    </w:p>
    <w:p w14:paraId="55E768EB" w14:textId="77777777" w:rsidR="00E9793B" w:rsidRPr="005116BD" w:rsidRDefault="00E9793B" w:rsidP="00E9793B">
      <w:pPr>
        <w:pStyle w:val="Heading1"/>
      </w:pPr>
      <w:r w:rsidRPr="005116BD">
        <w:t>Notification of a drug-dependent person</w:t>
      </w:r>
    </w:p>
    <w:p w14:paraId="29B0D325" w14:textId="77777777" w:rsidR="00E9793B" w:rsidRPr="0084272A" w:rsidRDefault="00E9793B" w:rsidP="00E9793B">
      <w:pPr>
        <w:pStyle w:val="Heading2"/>
      </w:pPr>
      <w:r w:rsidRPr="005116BD">
        <w:t>Reportable drug event</w:t>
      </w:r>
      <w:r>
        <w:t>s</w:t>
      </w:r>
    </w:p>
    <w:p w14:paraId="7FA0E8C3" w14:textId="77777777" w:rsidR="00E9793B" w:rsidRPr="0084272A" w:rsidRDefault="00E9793B" w:rsidP="00DE18D4">
      <w:pPr>
        <w:pStyle w:val="Body"/>
      </w:pPr>
      <w:r>
        <w:t>A</w:t>
      </w:r>
      <w:r w:rsidRPr="0084272A">
        <w:t xml:space="preserve"> medical practitioner</w:t>
      </w:r>
      <w:r>
        <w:t xml:space="preserve"> or nurse practitioner</w:t>
      </w:r>
      <w:r w:rsidRPr="0084272A">
        <w:t xml:space="preserve">, who </w:t>
      </w:r>
      <w:r>
        <w:t xml:space="preserve">is aware that a prisoner is to be released from custody and </w:t>
      </w:r>
      <w:r w:rsidRPr="0084272A">
        <w:t xml:space="preserve">has prescribed methadone or buprenorphine for opioid dependence to </w:t>
      </w:r>
      <w:r w:rsidR="00DE18D4">
        <w:t>the</w:t>
      </w:r>
      <w:r w:rsidRPr="0084272A">
        <w:t xml:space="preserve"> prisoner, prior to the prisoner’s release from custody (or for a period not exceeding 7 days after that prisoner’s release from custody</w:t>
      </w:r>
      <w:r>
        <w:t xml:space="preserve">) </w:t>
      </w:r>
      <w:r w:rsidRPr="00A44CB5">
        <w:rPr>
          <w:b/>
          <w:bCs/>
        </w:rPr>
        <w:t>must notify MPR</w:t>
      </w:r>
      <w:r>
        <w:t>.</w:t>
      </w:r>
    </w:p>
    <w:p w14:paraId="5B0E7521" w14:textId="77777777" w:rsidR="00DE18D4" w:rsidRDefault="00DE18D4" w:rsidP="00DE18D4">
      <w:pPr>
        <w:pStyle w:val="Bodyafterbullets"/>
      </w:pPr>
      <w:r>
        <w:lastRenderedPageBreak/>
        <w:t>Notification</w:t>
      </w:r>
      <w:r w:rsidRPr="00AC7ED6">
        <w:t xml:space="preserve"> forms </w:t>
      </w:r>
      <w:r>
        <w:t xml:space="preserve">are located on the </w:t>
      </w:r>
      <w:hyperlink r:id="rId20" w:history="1">
        <w:r w:rsidRPr="00AC7ED6">
          <w:rPr>
            <w:color w:val="3366FF"/>
            <w:u w:val="dotted"/>
          </w:rPr>
          <w:t>MPR webpage</w:t>
        </w:r>
      </w:hyperlink>
      <w:r w:rsidRPr="00AC7ED6">
        <w:t xml:space="preserve"> </w:t>
      </w:r>
      <w:hyperlink r:id="rId21" w:history="1">
        <w:r w:rsidRPr="00314455">
          <w:rPr>
            <w:rStyle w:val="Hyperlink"/>
          </w:rPr>
          <w:t>http://www.health.vic.gov.au/dpcs</w:t>
        </w:r>
      </w:hyperlink>
      <w:r>
        <w:t xml:space="preserve"> in</w:t>
      </w:r>
      <w:r w:rsidRPr="00AC7ED6">
        <w:t xml:space="preserve"> the section for </w:t>
      </w:r>
      <w:r>
        <w:t>‘</w:t>
      </w:r>
      <w:r w:rsidRPr="00AC7ED6">
        <w:t>Commonly used online forms'</w:t>
      </w:r>
      <w:r>
        <w:t xml:space="preserve">. They </w:t>
      </w:r>
      <w:r w:rsidRPr="00AC7ED6">
        <w:t>may be submitted online</w:t>
      </w:r>
      <w:r>
        <w:t>.</w:t>
      </w:r>
    </w:p>
    <w:p w14:paraId="54B0493B" w14:textId="77777777" w:rsidR="00E9793B" w:rsidRPr="003E0775" w:rsidRDefault="00E9793B" w:rsidP="00E9793B">
      <w:pPr>
        <w:pStyle w:val="Heading1"/>
      </w:pPr>
      <w:r w:rsidRPr="003E0775">
        <w:t xml:space="preserve">SafeScript </w:t>
      </w:r>
    </w:p>
    <w:p w14:paraId="09F638E6" w14:textId="77777777" w:rsidR="00E9793B" w:rsidRDefault="00E9793B" w:rsidP="00DE18D4">
      <w:pPr>
        <w:pStyle w:val="Body"/>
      </w:pPr>
      <w:r w:rsidRPr="00355EFD">
        <w:t xml:space="preserve">Since the introduction of Victoria’s monitored poisons database (SafeScript), medical practitioners have a mechanism that allows them to readily review recent records of monitored poisons dispensed for patients so that they may make a </w:t>
      </w:r>
      <w:proofErr w:type="gramStart"/>
      <w:r w:rsidRPr="00355EFD">
        <w:t>better informed</w:t>
      </w:r>
      <w:proofErr w:type="gramEnd"/>
      <w:r w:rsidRPr="00355EFD">
        <w:t xml:space="preserve"> decision about whether or not to prescribe a monitored poison. </w:t>
      </w:r>
    </w:p>
    <w:p w14:paraId="45F18893" w14:textId="6955F795" w:rsidR="00E9793B" w:rsidRDefault="00C9074A" w:rsidP="00DE18D4">
      <w:pPr>
        <w:pStyle w:val="Body"/>
      </w:pPr>
      <w:r>
        <w:t>Since</w:t>
      </w:r>
      <w:r w:rsidR="00E9793B">
        <w:t xml:space="preserve"> 1 April 2020, it </w:t>
      </w:r>
      <w:r>
        <w:t>is</w:t>
      </w:r>
      <w:r w:rsidR="00E9793B">
        <w:t xml:space="preserve"> mandatory for a medical practitioner to review </w:t>
      </w:r>
      <w:r>
        <w:t>a patient’s</w:t>
      </w:r>
      <w:r w:rsidR="00E9793B">
        <w:t xml:space="preserve"> SafeScript </w:t>
      </w:r>
      <w:r>
        <w:t>profile</w:t>
      </w:r>
      <w:r w:rsidR="00E9793B">
        <w:t xml:space="preserve"> before prescribing (or supplying) a monitored </w:t>
      </w:r>
      <w:r w:rsidR="00222EA4">
        <w:t xml:space="preserve">supply </w:t>
      </w:r>
      <w:r w:rsidR="00E9793B">
        <w:t xml:space="preserve">poison for </w:t>
      </w:r>
      <w:r>
        <w:t>a</w:t>
      </w:r>
      <w:r w:rsidR="00E9793B">
        <w:t xml:space="preserve"> patient. For full details and exceptions relating to SafeScript, please refer to the document ‘</w:t>
      </w:r>
      <w:r w:rsidR="00E9793B" w:rsidRPr="008F54B1">
        <w:rPr>
          <w:i/>
        </w:rPr>
        <w:t>All reasonable steps and other key terms</w:t>
      </w:r>
      <w:r w:rsidR="00E9793B">
        <w:t>’</w:t>
      </w:r>
      <w:r w:rsidR="00E9793B" w:rsidRPr="008F54B1">
        <w:t>, which is available on the MPR website as a ‘Document to print or download’.</w:t>
      </w:r>
    </w:p>
    <w:p w14:paraId="5E115202" w14:textId="7F09C432" w:rsidR="00E9793B" w:rsidRPr="00E83460" w:rsidRDefault="00E9793B" w:rsidP="00DE18D4">
      <w:pPr>
        <w:pStyle w:val="Body"/>
        <w:rPr>
          <w:lang w:eastAsia="en-AU"/>
        </w:rPr>
      </w:pPr>
      <w:r>
        <w:rPr>
          <w:b/>
          <w:lang w:eastAsia="en-AU"/>
        </w:rPr>
        <w:t xml:space="preserve">More </w:t>
      </w:r>
      <w:r w:rsidRPr="00E83460">
        <w:rPr>
          <w:b/>
          <w:lang w:eastAsia="en-AU"/>
        </w:rPr>
        <w:t xml:space="preserve">information about </w:t>
      </w:r>
      <w:hyperlink r:id="rId22" w:history="1">
        <w:r w:rsidRPr="00A93177">
          <w:rPr>
            <w:rStyle w:val="Hyperlink"/>
            <w:b/>
            <w:lang w:eastAsia="en-AU"/>
          </w:rPr>
          <w:t>SafeScript</w:t>
        </w:r>
      </w:hyperlink>
      <w:r w:rsidRPr="00E83460">
        <w:rPr>
          <w:lang w:eastAsia="en-AU"/>
        </w:rPr>
        <w:t xml:space="preserve"> </w:t>
      </w:r>
      <w:r>
        <w:rPr>
          <w:lang w:eastAsia="en-AU"/>
        </w:rPr>
        <w:t>&lt;</w:t>
      </w:r>
      <w:r w:rsidRPr="00A93177">
        <w:t>https://www.health.vic.gov.au/drugs-and-poisons/safescript</w:t>
      </w:r>
      <w:r>
        <w:rPr>
          <w:lang w:eastAsia="en-AU"/>
        </w:rPr>
        <w:t xml:space="preserve">&gt; </w:t>
      </w:r>
      <w:r w:rsidRPr="00E83460">
        <w:rPr>
          <w:lang w:eastAsia="en-AU"/>
        </w:rPr>
        <w:t xml:space="preserve">(including online educational and training options), </w:t>
      </w:r>
      <w:r>
        <w:rPr>
          <w:lang w:eastAsia="en-AU"/>
        </w:rPr>
        <w:t xml:space="preserve">can be found on the </w:t>
      </w:r>
      <w:proofErr w:type="spellStart"/>
      <w:r>
        <w:rPr>
          <w:lang w:eastAsia="en-AU"/>
        </w:rPr>
        <w:t>Health.</w:t>
      </w:r>
      <w:r w:rsidR="002713DD">
        <w:rPr>
          <w:lang w:eastAsia="en-AU"/>
        </w:rPr>
        <w:t>V</w:t>
      </w:r>
      <w:r>
        <w:rPr>
          <w:lang w:eastAsia="en-AU"/>
        </w:rPr>
        <w:t>ic</w:t>
      </w:r>
      <w:proofErr w:type="spellEnd"/>
      <w:r>
        <w:rPr>
          <w:lang w:eastAsia="en-AU"/>
        </w:rPr>
        <w:t xml:space="preserve"> website</w:t>
      </w:r>
      <w:r w:rsidRPr="00E83460">
        <w:rPr>
          <w:lang w:eastAsia="en-AU"/>
        </w:rPr>
        <w:t>.</w:t>
      </w:r>
    </w:p>
    <w:p w14:paraId="5983F210" w14:textId="34B8B7D6" w:rsidR="00E9793B" w:rsidRPr="00E83460" w:rsidRDefault="00E9793B" w:rsidP="00DE18D4">
      <w:pPr>
        <w:pStyle w:val="Body"/>
        <w:rPr>
          <w:color w:val="0000FF"/>
          <w:u w:val="single"/>
          <w:lang w:val="en"/>
        </w:rPr>
      </w:pPr>
      <w:r w:rsidRPr="00E83460">
        <w:rPr>
          <w:b/>
          <w:lang w:eastAsia="en-AU"/>
        </w:rPr>
        <w:t xml:space="preserve">To register to use </w:t>
      </w:r>
      <w:r w:rsidRPr="00E83460">
        <w:rPr>
          <w:b/>
          <w:lang w:val="en"/>
        </w:rPr>
        <w:t>SafeScript</w:t>
      </w:r>
      <w:r>
        <w:rPr>
          <w:b/>
          <w:lang w:val="en"/>
        </w:rPr>
        <w:t xml:space="preserve">, </w:t>
      </w:r>
      <w:r w:rsidRPr="00A93177">
        <w:rPr>
          <w:bCs/>
          <w:lang w:val="en"/>
        </w:rPr>
        <w:t xml:space="preserve">go to the </w:t>
      </w:r>
      <w:hyperlink r:id="rId23" w:history="1">
        <w:r w:rsidRPr="00A93177">
          <w:rPr>
            <w:rStyle w:val="Hyperlink"/>
            <w:bCs/>
            <w:lang w:val="en"/>
          </w:rPr>
          <w:t>SafeScript website</w:t>
        </w:r>
      </w:hyperlink>
      <w:r>
        <w:rPr>
          <w:bCs/>
          <w:lang w:val="en"/>
        </w:rPr>
        <w:t xml:space="preserve"> &lt;</w:t>
      </w:r>
      <w:r w:rsidRPr="00A93177">
        <w:rPr>
          <w:bCs/>
          <w:lang w:val="en"/>
        </w:rPr>
        <w:t>https://www.safescript.vic.gov.au</w:t>
      </w:r>
      <w:r>
        <w:rPr>
          <w:bCs/>
          <w:lang w:val="en"/>
        </w:rPr>
        <w:t>&gt;</w:t>
      </w:r>
      <w:r w:rsidRPr="00E83460">
        <w:rPr>
          <w:lang w:val="en"/>
        </w:rPr>
        <w:t xml:space="preserve"> </w:t>
      </w:r>
    </w:p>
    <w:p w14:paraId="35EA39C3" w14:textId="0C44E819" w:rsidR="00E9793B" w:rsidRPr="00686DA9" w:rsidRDefault="00E9793B" w:rsidP="00E9793B">
      <w:pPr>
        <w:pStyle w:val="Heading2"/>
        <w:rPr>
          <w:rFonts w:eastAsia="Times"/>
        </w:rPr>
      </w:pPr>
      <w:r w:rsidRPr="00686DA9">
        <w:rPr>
          <w:rFonts w:eastAsia="Times"/>
        </w:rPr>
        <w:t xml:space="preserve">Monitored </w:t>
      </w:r>
      <w:r w:rsidR="0056150D">
        <w:rPr>
          <w:rFonts w:eastAsia="Times"/>
        </w:rPr>
        <w:t xml:space="preserve">supply </w:t>
      </w:r>
      <w:r w:rsidRPr="00686DA9">
        <w:rPr>
          <w:rFonts w:eastAsia="Times"/>
        </w:rPr>
        <w:t>poisons</w:t>
      </w:r>
    </w:p>
    <w:p w14:paraId="75B6C188" w14:textId="083192D4" w:rsidR="00E9793B" w:rsidRPr="00AC2203" w:rsidRDefault="00E9793B" w:rsidP="00DE18D4">
      <w:pPr>
        <w:pStyle w:val="Body"/>
      </w:pPr>
      <w:r w:rsidRPr="00AC2203">
        <w:t>The substances that are currently classified as ‘monitored</w:t>
      </w:r>
      <w:r w:rsidR="00222EA4">
        <w:t xml:space="preserve"> supply</w:t>
      </w:r>
      <w:r w:rsidRPr="00AC2203">
        <w:t xml:space="preserve"> poisons’ for SafeScript are:</w:t>
      </w:r>
    </w:p>
    <w:p w14:paraId="7F2B7A7C" w14:textId="2D716862" w:rsidR="00E9793B" w:rsidRPr="00AC2203" w:rsidRDefault="00222EA4" w:rsidP="00DE18D4">
      <w:pPr>
        <w:pStyle w:val="Bullet1"/>
      </w:pPr>
      <w:r>
        <w:t>a</w:t>
      </w:r>
      <w:r w:rsidR="00E9793B" w:rsidRPr="00AC2203">
        <w:t>ll Schedule 8 poisons</w:t>
      </w:r>
    </w:p>
    <w:p w14:paraId="4206DF75" w14:textId="72BE30B2" w:rsidR="00E9793B" w:rsidRDefault="00222EA4" w:rsidP="00DE18D4">
      <w:pPr>
        <w:pStyle w:val="Bullet1"/>
      </w:pPr>
      <w:r>
        <w:t>a</w:t>
      </w:r>
      <w:r w:rsidR="00E9793B" w:rsidRPr="00AC2203">
        <w:t>ll benzodiazepines</w:t>
      </w:r>
      <w:r>
        <w:t xml:space="preserve"> (e.g. diazepam; clonazepam)</w:t>
      </w:r>
    </w:p>
    <w:p w14:paraId="3014F035" w14:textId="77777777" w:rsidR="00222EA4" w:rsidRPr="008463D5" w:rsidRDefault="00222EA4" w:rsidP="00222EA4">
      <w:pPr>
        <w:pStyle w:val="Bullet1"/>
      </w:pPr>
      <w:r w:rsidRPr="008463D5">
        <w:t>‘Z-drugs’ (zolpidem, zopiclone)</w:t>
      </w:r>
    </w:p>
    <w:p w14:paraId="2E4FE464" w14:textId="77777777" w:rsidR="00222EA4" w:rsidRDefault="00222EA4" w:rsidP="00222EA4">
      <w:pPr>
        <w:pStyle w:val="Bullet1"/>
      </w:pPr>
      <w:r>
        <w:t>q</w:t>
      </w:r>
      <w:r w:rsidRPr="008463D5">
        <w:t>uetiapine</w:t>
      </w:r>
    </w:p>
    <w:p w14:paraId="49F9A093" w14:textId="77777777" w:rsidR="00222EA4" w:rsidRDefault="00222EA4" w:rsidP="00222EA4">
      <w:pPr>
        <w:pStyle w:val="Bullet1"/>
      </w:pPr>
      <w:r>
        <w:t>gabapentin</w:t>
      </w:r>
    </w:p>
    <w:p w14:paraId="089215DA" w14:textId="77777777" w:rsidR="00222EA4" w:rsidRDefault="00222EA4" w:rsidP="00222EA4">
      <w:pPr>
        <w:pStyle w:val="Bullet1"/>
      </w:pPr>
      <w:r>
        <w:t>tramadol</w:t>
      </w:r>
    </w:p>
    <w:p w14:paraId="675CF5A1" w14:textId="77777777" w:rsidR="00222EA4" w:rsidRPr="008463D5" w:rsidRDefault="00222EA4" w:rsidP="00222EA4">
      <w:pPr>
        <w:pStyle w:val="Bullet1"/>
      </w:pPr>
      <w:r>
        <w:t>pregabalin</w:t>
      </w:r>
    </w:p>
    <w:p w14:paraId="6D3A9507" w14:textId="7BD5C056" w:rsidR="00222EA4" w:rsidRPr="00AC2203" w:rsidRDefault="00222EA4" w:rsidP="00222EA4">
      <w:pPr>
        <w:pStyle w:val="Bullet1"/>
      </w:pPr>
      <w:r w:rsidRPr="008463D5">
        <w:t>codeine containing products</w:t>
      </w:r>
    </w:p>
    <w:p w14:paraId="269BD057" w14:textId="77777777" w:rsidR="00E9793B" w:rsidRPr="0084074C" w:rsidRDefault="00E9793B" w:rsidP="00E9793B">
      <w:pPr>
        <w:pStyle w:val="Heading1"/>
      </w:pPr>
      <w:r w:rsidRPr="0084074C">
        <w:t>Not to be confused with Medicare Australia services</w:t>
      </w:r>
    </w:p>
    <w:p w14:paraId="429465CF" w14:textId="77777777" w:rsidR="00E9793B" w:rsidRDefault="00E9793B" w:rsidP="00DE18D4">
      <w:pPr>
        <w:pStyle w:val="Body"/>
      </w:pPr>
      <w:r w:rsidRPr="00AC2203">
        <w:t xml:space="preserve">SafeScript is </w:t>
      </w:r>
      <w:r>
        <w:t xml:space="preserve">Victoria’s </w:t>
      </w:r>
      <w:r w:rsidRPr="0084074C">
        <w:t>monitored poisons database</w:t>
      </w:r>
      <w:r>
        <w:t xml:space="preserve">; it has no connection to </w:t>
      </w:r>
      <w:r w:rsidRPr="00AC2203">
        <w:t>Medicare Australia’s Prescription Shopper Information Service (PSIS), which does not provide details of prescriptions that are not subsidised under the Pharmaceutical Benefits Scheme.</w:t>
      </w:r>
    </w:p>
    <w:p w14:paraId="5212859F" w14:textId="77777777" w:rsidR="00E9793B" w:rsidRDefault="00E9793B" w:rsidP="00DE18D4">
      <w:pPr>
        <w:pStyle w:val="Body"/>
      </w:pPr>
      <w:r w:rsidRPr="0085256D">
        <w:t xml:space="preserve">The Pharmaceutical Benefits Scheme (PBS) is operated by Medicare Australia to </w:t>
      </w:r>
      <w:r w:rsidRPr="0085256D">
        <w:rPr>
          <w:b/>
        </w:rPr>
        <w:t>subsidise the cost</w:t>
      </w:r>
      <w:r w:rsidRPr="0085256D">
        <w:t xml:space="preserve"> of listed medicines, including Authority Prescriptions for increased quantities of PBS listed </w:t>
      </w:r>
      <w:r>
        <w:t>medicines</w:t>
      </w:r>
      <w:r w:rsidRPr="0085256D">
        <w:t xml:space="preserve">. </w:t>
      </w:r>
    </w:p>
    <w:p w14:paraId="2B9D1348" w14:textId="77777777" w:rsidR="00E9793B" w:rsidRDefault="00E9793B" w:rsidP="00DE18D4">
      <w:pPr>
        <w:pStyle w:val="Bullet1"/>
      </w:pPr>
      <w:r w:rsidRPr="0085256D">
        <w:rPr>
          <w:b/>
        </w:rPr>
        <w:t>Note</w:t>
      </w:r>
      <w:r w:rsidRPr="0085256D">
        <w:t>:</w:t>
      </w:r>
      <w:r>
        <w:t xml:space="preserve"> </w:t>
      </w:r>
      <w:r w:rsidRPr="0085256D">
        <w:t xml:space="preserve">Whether a medicine is prescribed under the PBS, on a PBS Authority Prescription, subsidised by another agency (e.g. </w:t>
      </w:r>
      <w:proofErr w:type="spellStart"/>
      <w:r w:rsidRPr="0085256D">
        <w:t>WorkCover</w:t>
      </w:r>
      <w:proofErr w:type="spellEnd"/>
      <w:r w:rsidRPr="0085256D">
        <w:t>) or prescribed on a ‘private’ prescription has no bearing on whether it is lawful to prescribe or supply the medicine.</w:t>
      </w:r>
      <w:r w:rsidRPr="001311D1">
        <w:t xml:space="preserve"> Failure to comply with the </w:t>
      </w:r>
      <w:r>
        <w:t>Victorian Act and regulations</w:t>
      </w:r>
      <w:r w:rsidRPr="001311D1">
        <w:t xml:space="preserve"> renders a person liable to prosecution.</w:t>
      </w:r>
    </w:p>
    <w:p w14:paraId="43F987EC" w14:textId="77777777" w:rsidR="00EE1E74" w:rsidRPr="00093AE1" w:rsidRDefault="00EE1E74" w:rsidP="00093AE1">
      <w:pPr>
        <w:pStyle w:val="Heading1"/>
      </w:pPr>
      <w:r w:rsidRPr="00093AE1">
        <w:lastRenderedPageBreak/>
        <w:t>For further information</w:t>
      </w:r>
    </w:p>
    <w:p w14:paraId="56E04F9C" w14:textId="77777777" w:rsidR="00EE1E74" w:rsidRPr="001F5244" w:rsidRDefault="00EE1E74" w:rsidP="00093AE1">
      <w:pPr>
        <w:pStyle w:val="Heading2"/>
      </w:pPr>
      <w:r w:rsidRPr="001F5244">
        <w:t>Department of Health (DH)</w:t>
      </w:r>
    </w:p>
    <w:p w14:paraId="765AFC92" w14:textId="77777777" w:rsidR="00EE1E74" w:rsidRPr="00093AE1" w:rsidRDefault="00EE1E74" w:rsidP="00093AE1">
      <w:pPr>
        <w:pStyle w:val="Heading3"/>
      </w:pPr>
      <w:r w:rsidRPr="00093AE1">
        <w:t>Medicines and Poisons Regulation</w:t>
      </w:r>
    </w:p>
    <w:p w14:paraId="272E7722" w14:textId="77777777" w:rsidR="002713DD" w:rsidRDefault="002713DD" w:rsidP="002713DD">
      <w:pPr>
        <w:pStyle w:val="Bodynospace"/>
      </w:pPr>
      <w:r w:rsidRPr="00B724C2">
        <w:t>50 Lonsdale Street</w:t>
      </w:r>
    </w:p>
    <w:p w14:paraId="3D98E3D4" w14:textId="711379FB" w:rsidR="00EE1E74" w:rsidRDefault="002713DD" w:rsidP="00093AE1">
      <w:pPr>
        <w:pStyle w:val="Bodynospace"/>
      </w:pPr>
      <w:r w:rsidRPr="00B724C2">
        <w:t>Melbourne, 3000</w:t>
      </w:r>
    </w:p>
    <w:p w14:paraId="328F6EB5" w14:textId="77777777" w:rsidR="00EE1E74" w:rsidRPr="006A4FEC" w:rsidRDefault="00EE1E74" w:rsidP="00093AE1">
      <w:pPr>
        <w:pStyle w:val="Bodynospace"/>
      </w:pPr>
      <w:r w:rsidRPr="006A4FEC">
        <w:t>Fax: 1300 360 830</w:t>
      </w:r>
    </w:p>
    <w:p w14:paraId="4396E3AE" w14:textId="77777777" w:rsidR="00EE1E74" w:rsidRPr="006A4FEC" w:rsidRDefault="00EE1E74" w:rsidP="00093AE1">
      <w:pPr>
        <w:pStyle w:val="Bodynospace"/>
      </w:pPr>
      <w:r w:rsidRPr="006A4FEC">
        <w:t>Email: dpcs@</w:t>
      </w:r>
      <w:r w:rsidR="00093AE1">
        <w:t>health</w:t>
      </w:r>
      <w:r w:rsidRPr="006A4FEC">
        <w:t>.vic.gov.au</w:t>
      </w:r>
    </w:p>
    <w:p w14:paraId="0EA96075" w14:textId="6B7ABF07" w:rsidR="00EE1E74" w:rsidRDefault="00EE1E74" w:rsidP="00093AE1">
      <w:pPr>
        <w:pStyle w:val="Bodynospace"/>
      </w:pPr>
      <w:r w:rsidRPr="006A4FEC">
        <w:t>Web: www.health.vic.gov.au/dpcs</w:t>
      </w:r>
    </w:p>
    <w:p w14:paraId="12E61E9B" w14:textId="77777777" w:rsidR="00AC7ED6" w:rsidRDefault="00AC7ED6" w:rsidP="00093AE1">
      <w:pPr>
        <w:pStyle w:val="Bodynospace"/>
      </w:pPr>
    </w:p>
    <w:p w14:paraId="2130D955" w14:textId="77777777" w:rsidR="000C3543" w:rsidRDefault="000C3543" w:rsidP="000C3543">
      <w:pPr>
        <w:pStyle w:val="Bullet1"/>
        <w:numPr>
          <w:ilvl w:val="0"/>
          <w:numId w:val="46"/>
        </w:numPr>
      </w:pPr>
      <w:bookmarkStart w:id="0" w:name="_Hlk31204748"/>
      <w:r>
        <w:t>For information and details, relating to current, recent and pending Schedule 8 permits, please refer to the patient’s profile on the SafeScript database.</w:t>
      </w:r>
    </w:p>
    <w:p w14:paraId="6A0E4E1E" w14:textId="77777777" w:rsidR="000C3543" w:rsidRDefault="000C3543" w:rsidP="000C3543">
      <w:pPr>
        <w:pStyle w:val="Bullet1"/>
        <w:numPr>
          <w:ilvl w:val="0"/>
          <w:numId w:val="46"/>
        </w:numPr>
        <w:rPr>
          <w:rFonts w:eastAsia="Times New Roman" w:cs="Calibri"/>
          <w:spacing w:val="-3"/>
        </w:rPr>
      </w:pPr>
      <w:r>
        <w:rPr>
          <w:rFonts w:eastAsia="Times New Roman" w:cs="Calibri"/>
          <w:spacing w:val="-3"/>
        </w:rPr>
        <w:t xml:space="preserve">For queries relating to </w:t>
      </w:r>
      <w:r>
        <w:rPr>
          <w:rFonts w:cs="Calibri"/>
          <w:spacing w:val="-3"/>
        </w:rPr>
        <w:t xml:space="preserve">the Act or regulations, </w:t>
      </w:r>
      <w:r>
        <w:rPr>
          <w:rFonts w:eastAsia="Times New Roman" w:cs="Calibri"/>
          <w:spacing w:val="-3"/>
        </w:rPr>
        <w:t>please:</w:t>
      </w:r>
    </w:p>
    <w:p w14:paraId="41D7D699" w14:textId="77777777" w:rsidR="000C3543" w:rsidRDefault="000C3543" w:rsidP="000C3543">
      <w:pPr>
        <w:pStyle w:val="Bullet2"/>
        <w:numPr>
          <w:ilvl w:val="1"/>
          <w:numId w:val="46"/>
        </w:numPr>
      </w:pPr>
      <w:r>
        <w:t>refer to the ‘Documents to print or download’ that are available on the MPR website (see below); or</w:t>
      </w:r>
    </w:p>
    <w:p w14:paraId="10509589" w14:textId="06AB7884" w:rsidR="000C3543" w:rsidRDefault="000C3543" w:rsidP="000C3543">
      <w:pPr>
        <w:pStyle w:val="Bullet2"/>
        <w:numPr>
          <w:ilvl w:val="1"/>
          <w:numId w:val="46"/>
        </w:numPr>
      </w:pPr>
      <w:r>
        <w:t xml:space="preserve">if you are unable to address your query by referring to those documents, forward your query via e-mail to </w:t>
      </w:r>
      <w:hyperlink r:id="rId24" w:history="1">
        <w:r>
          <w:rPr>
            <w:rStyle w:val="Hyperlink"/>
            <w:rFonts w:eastAsia="Times New Roman" w:cs="Calibri"/>
            <w:spacing w:val="-3"/>
          </w:rPr>
          <w:t>dpcs@health.vic.gov.au</w:t>
        </w:r>
      </w:hyperlink>
      <w:bookmarkEnd w:id="0"/>
    </w:p>
    <w:p w14:paraId="7E855619" w14:textId="77777777" w:rsidR="00EE1E74" w:rsidRPr="00093AE1" w:rsidRDefault="00EE1E74" w:rsidP="00093AE1">
      <w:pPr>
        <w:pStyle w:val="Heading2"/>
      </w:pPr>
      <w:r w:rsidRPr="00093AE1">
        <w:t>Documents to print or download from the MPR website</w:t>
      </w:r>
    </w:p>
    <w:p w14:paraId="5C44F929" w14:textId="5FB90CBB" w:rsidR="00EE1E74" w:rsidRPr="007A6685" w:rsidRDefault="00EE1E74" w:rsidP="00093AE1">
      <w:pPr>
        <w:pStyle w:val="Body"/>
      </w:pPr>
      <w:r w:rsidRPr="007A6685">
        <w:t xml:space="preserve">The </w:t>
      </w:r>
      <w:hyperlink r:id="rId25" w:history="1">
        <w:r w:rsidRPr="008463D5">
          <w:rPr>
            <w:rStyle w:val="Hyperlink"/>
          </w:rPr>
          <w:t>Medicines and poisons webpage</w:t>
        </w:r>
      </w:hyperlink>
      <w:r>
        <w:t xml:space="preserve"> &lt;</w:t>
      </w:r>
      <w:r w:rsidRPr="008463D5">
        <w:t>http://www.health.vic.gov.au/dpcs</w:t>
      </w:r>
      <w:r>
        <w:t xml:space="preserve">&gt; on the </w:t>
      </w:r>
      <w:proofErr w:type="spellStart"/>
      <w:r>
        <w:t>Health.</w:t>
      </w:r>
      <w:r w:rsidR="002713DD">
        <w:t>V</w:t>
      </w:r>
      <w:r>
        <w:t>ic</w:t>
      </w:r>
      <w:proofErr w:type="spellEnd"/>
      <w:r>
        <w:t xml:space="preserve"> website</w:t>
      </w:r>
      <w:r w:rsidRPr="007A6685">
        <w:t xml:space="preserve"> </w:t>
      </w:r>
      <w:r>
        <w:t xml:space="preserve">in </w:t>
      </w:r>
      <w:r w:rsidRPr="007A6685">
        <w:t xml:space="preserve">the section for </w:t>
      </w:r>
      <w:r w:rsidR="0037306E">
        <w:t>‘</w:t>
      </w:r>
      <w:r w:rsidRPr="000C5922">
        <w:rPr>
          <w:iCs/>
        </w:rPr>
        <w:t>Documents to print or download</w:t>
      </w:r>
      <w:r w:rsidR="0037306E">
        <w:rPr>
          <w:iCs/>
        </w:rPr>
        <w:t>’</w:t>
      </w:r>
      <w:r>
        <w:rPr>
          <w:iCs/>
        </w:rPr>
        <w:t>,</w:t>
      </w:r>
      <w:r w:rsidRPr="007A6685">
        <w:t xml:space="preserve"> contains summaries of legislative requirements </w:t>
      </w:r>
      <w:r>
        <w:t xml:space="preserve">that </w:t>
      </w:r>
      <w:r w:rsidRPr="007A6685">
        <w:t>have been prepared in relation to issues that relate to multiple categories of health practitioner as well as to individual categories of health practitioner. These documents, which are intended to assist health practitioners to comply with key legislative requirements, include the following:</w:t>
      </w:r>
    </w:p>
    <w:p w14:paraId="5D17924E" w14:textId="77777777" w:rsidR="00EE1E74" w:rsidRPr="00025C10" w:rsidRDefault="00EE1E74" w:rsidP="00093AE1">
      <w:pPr>
        <w:pStyle w:val="Bullet1"/>
      </w:pPr>
      <w:r w:rsidRPr="00025C10">
        <w:t>Issues relating to multiple categories of health practitioner, including:</w:t>
      </w:r>
    </w:p>
    <w:p w14:paraId="6C549034" w14:textId="77777777" w:rsidR="00EE1E74" w:rsidRPr="007A6685" w:rsidRDefault="00EE1E74" w:rsidP="00093AE1">
      <w:pPr>
        <w:pStyle w:val="Bullet2"/>
      </w:pPr>
      <w:r w:rsidRPr="007A6685">
        <w:t xml:space="preserve">Possession and storage </w:t>
      </w:r>
    </w:p>
    <w:p w14:paraId="032CFAE1" w14:textId="77777777" w:rsidR="00EE1E74" w:rsidRPr="007A6685" w:rsidRDefault="00EE1E74" w:rsidP="00093AE1">
      <w:pPr>
        <w:pStyle w:val="Bullet2"/>
      </w:pPr>
      <w:r w:rsidRPr="007A6685">
        <w:t>Supply, administration and record</w:t>
      </w:r>
      <w:r w:rsidR="00CC0719">
        <w:t>ing</w:t>
      </w:r>
      <w:r w:rsidRPr="007A6685">
        <w:t xml:space="preserve"> </w:t>
      </w:r>
    </w:p>
    <w:p w14:paraId="6FA13113" w14:textId="77777777" w:rsidR="00EE1E74" w:rsidRPr="007A6685" w:rsidRDefault="00EE1E74" w:rsidP="00093AE1">
      <w:pPr>
        <w:pStyle w:val="Bullet2"/>
      </w:pPr>
      <w:r w:rsidRPr="007A6685">
        <w:t xml:space="preserve">Prescribing </w:t>
      </w:r>
    </w:p>
    <w:p w14:paraId="15E48D9C" w14:textId="77777777" w:rsidR="00EE1E74" w:rsidRPr="007A6685" w:rsidRDefault="00EE1E74" w:rsidP="00093AE1">
      <w:pPr>
        <w:pStyle w:val="Bullet2"/>
      </w:pPr>
      <w:r>
        <w:t>Criteria for lawful</w:t>
      </w:r>
      <w:r w:rsidRPr="007A6685">
        <w:t xml:space="preserve"> prescriptions</w:t>
      </w:r>
    </w:p>
    <w:p w14:paraId="7C194CD8" w14:textId="77777777" w:rsidR="00EE1E74" w:rsidRDefault="00EE1E74" w:rsidP="00093AE1">
      <w:pPr>
        <w:pStyle w:val="Bullet2"/>
      </w:pPr>
      <w:r>
        <w:t>All reasonable steps and other key terms</w:t>
      </w:r>
    </w:p>
    <w:p w14:paraId="71A5FCFE" w14:textId="77777777" w:rsidR="00EE1E74" w:rsidRPr="007A6685" w:rsidRDefault="00EE1E74" w:rsidP="00093AE1">
      <w:pPr>
        <w:pStyle w:val="Bullet2"/>
      </w:pPr>
      <w:r w:rsidRPr="007A6685">
        <w:t>Schedule 2 and 3 poisons</w:t>
      </w:r>
    </w:p>
    <w:p w14:paraId="07E7864D" w14:textId="77777777" w:rsidR="00EE1E74" w:rsidRPr="00025C10" w:rsidRDefault="00EE1E74" w:rsidP="00093AE1">
      <w:pPr>
        <w:pStyle w:val="Bullet1"/>
      </w:pPr>
      <w:r w:rsidRPr="00025C10">
        <w:t xml:space="preserve">Summaries </w:t>
      </w:r>
      <w:r>
        <w:t>that are specific</w:t>
      </w:r>
      <w:r w:rsidRPr="00025C10">
        <w:t xml:space="preserve"> to individual categories of health practitioner:</w:t>
      </w:r>
    </w:p>
    <w:p w14:paraId="5817EC59" w14:textId="77777777" w:rsidR="00EE1E74" w:rsidRDefault="00EE1E74" w:rsidP="00093AE1">
      <w:pPr>
        <w:pStyle w:val="Bullet2"/>
      </w:pPr>
      <w:r>
        <w:t>Medical practitioners</w:t>
      </w:r>
    </w:p>
    <w:p w14:paraId="28D2EAE6" w14:textId="77777777" w:rsidR="00EE1E74" w:rsidRDefault="00EE1E74" w:rsidP="00093AE1">
      <w:pPr>
        <w:pStyle w:val="Bullet2"/>
      </w:pPr>
      <w:r>
        <w:t>Pharmacists</w:t>
      </w:r>
    </w:p>
    <w:p w14:paraId="3E8A47DB" w14:textId="77777777" w:rsidR="00EE1E74" w:rsidRDefault="00EE1E74" w:rsidP="00093AE1">
      <w:pPr>
        <w:pStyle w:val="Bullet2"/>
      </w:pPr>
      <w:r>
        <w:t>Nurses and midwives</w:t>
      </w:r>
    </w:p>
    <w:p w14:paraId="59F36F47" w14:textId="77777777" w:rsidR="00EE1E74" w:rsidRDefault="00EE1E74" w:rsidP="00093AE1">
      <w:pPr>
        <w:pStyle w:val="Bullet2"/>
      </w:pPr>
      <w:r>
        <w:t>Nurses and midwives with registration endorsement (e.g. nurse practitioners, authorised midwives, etc.)</w:t>
      </w:r>
    </w:p>
    <w:p w14:paraId="6B00E503" w14:textId="77777777" w:rsidR="00EE1E74" w:rsidRDefault="00EE1E74" w:rsidP="00093AE1">
      <w:pPr>
        <w:pStyle w:val="Bullet2"/>
      </w:pPr>
      <w:r>
        <w:t>Dentists (and other dental practitioners)</w:t>
      </w:r>
    </w:p>
    <w:p w14:paraId="1C5E8559" w14:textId="77777777" w:rsidR="00EE1E74" w:rsidRDefault="00EE1E74" w:rsidP="00093AE1">
      <w:pPr>
        <w:pStyle w:val="Bullet2"/>
      </w:pPr>
      <w:r>
        <w:t>Optometrists (and orthoptists)</w:t>
      </w:r>
    </w:p>
    <w:p w14:paraId="712E787A" w14:textId="77777777" w:rsidR="00EE1E74" w:rsidRDefault="00EE1E74" w:rsidP="00093AE1">
      <w:pPr>
        <w:pStyle w:val="Bullet2"/>
      </w:pPr>
      <w:r>
        <w:t>Podiatrists</w:t>
      </w:r>
    </w:p>
    <w:p w14:paraId="1ED0D5A9" w14:textId="77777777" w:rsidR="00EE1E74" w:rsidRDefault="00EE1E74" w:rsidP="00093AE1">
      <w:pPr>
        <w:pStyle w:val="Bullet2"/>
      </w:pPr>
      <w:r>
        <w:t>Veterinary practitioners</w:t>
      </w:r>
    </w:p>
    <w:p w14:paraId="4CA17941" w14:textId="77777777" w:rsidR="00EE1E74" w:rsidRPr="00093AE1" w:rsidRDefault="00EE1E74" w:rsidP="00093AE1">
      <w:pPr>
        <w:pStyle w:val="Heading2"/>
      </w:pPr>
      <w:r w:rsidRPr="00093AE1">
        <w:lastRenderedPageBreak/>
        <w:t>Other possible sources of information</w:t>
      </w:r>
    </w:p>
    <w:p w14:paraId="69B589AE" w14:textId="77777777" w:rsidR="00EE1E74" w:rsidRPr="007A6685" w:rsidRDefault="00EE1E74" w:rsidP="00093AE1">
      <w:pPr>
        <w:pStyle w:val="Heading3"/>
      </w:pPr>
      <w:r w:rsidRPr="007A6685">
        <w:t>Australian Health Practitioner Regulation Agency</w:t>
      </w:r>
      <w:r>
        <w:t xml:space="preserve"> (Ahpra)</w:t>
      </w:r>
    </w:p>
    <w:p w14:paraId="746FB498" w14:textId="77777777" w:rsidR="00EE1E74" w:rsidRDefault="00EE1E74" w:rsidP="00093AE1">
      <w:pPr>
        <w:pStyle w:val="Body"/>
        <w:rPr>
          <w:rStyle w:val="Hyperlink"/>
        </w:rPr>
      </w:pPr>
      <w:r w:rsidRPr="00456AFD">
        <w:t xml:space="preserve">Web: </w:t>
      </w:r>
      <w:hyperlink r:id="rId26" w:history="1">
        <w:r w:rsidRPr="002674FB">
          <w:rPr>
            <w:rStyle w:val="Hyperlink"/>
          </w:rPr>
          <w:t>www.ahpra.gov.au</w:t>
        </w:r>
      </w:hyperlink>
    </w:p>
    <w:p w14:paraId="7C7029FE" w14:textId="77777777" w:rsidR="00C449E1" w:rsidRDefault="00C449E1" w:rsidP="00C449E1">
      <w:pPr>
        <w:pStyle w:val="Heading3"/>
      </w:pPr>
      <w:r>
        <w:t>Drug and Alcohol Clinical Advisory Service (1800 812 804)</w:t>
      </w:r>
    </w:p>
    <w:p w14:paraId="7608025C" w14:textId="77777777" w:rsidR="00C449E1" w:rsidRDefault="00C449E1" w:rsidP="00C449E1">
      <w:pPr>
        <w:pStyle w:val="Body"/>
      </w:pPr>
      <w:r>
        <w:t xml:space="preserve">Registered health practitioners (only) may phone the </w:t>
      </w:r>
      <w:r>
        <w:rPr>
          <w:b/>
        </w:rPr>
        <w:t>DACAS</w:t>
      </w:r>
      <w:r>
        <w:t xml:space="preserve"> at any time to seek </w:t>
      </w:r>
      <w:r>
        <w:rPr>
          <w:b/>
        </w:rPr>
        <w:t>clinical advice</w:t>
      </w:r>
      <w:r>
        <w:t xml:space="preserve"> from specialists or other practitioners, who have been specially trained to provide advice in relation to pain, addiction and mental health issues, and for assistance with developing safe treatment plans, gradual dose tapering and alternative treatment options.</w:t>
      </w:r>
    </w:p>
    <w:p w14:paraId="2C4F84D3" w14:textId="77777777" w:rsidR="00C449E1" w:rsidRDefault="00C449E1" w:rsidP="00C449E1">
      <w:pPr>
        <w:pStyle w:val="Heading3"/>
      </w:pPr>
      <w:r>
        <w:t>Direct Line (1800 888 236)</w:t>
      </w:r>
    </w:p>
    <w:p w14:paraId="01A760CF" w14:textId="77777777" w:rsidR="00C449E1" w:rsidRDefault="00C449E1" w:rsidP="00C449E1">
      <w:pPr>
        <w:pStyle w:val="Bullet1"/>
        <w:numPr>
          <w:ilvl w:val="0"/>
          <w:numId w:val="43"/>
        </w:numPr>
        <w:tabs>
          <w:tab w:val="left" w:pos="720"/>
        </w:tabs>
      </w:pPr>
      <w:r>
        <w:t xml:space="preserve">24-hour confidential </w:t>
      </w:r>
      <w:r>
        <w:rPr>
          <w:b/>
        </w:rPr>
        <w:t xml:space="preserve">drug and alcohol counselling </w:t>
      </w:r>
      <w:r>
        <w:t>service</w:t>
      </w:r>
      <w:r>
        <w:rPr>
          <w:b/>
        </w:rPr>
        <w:t xml:space="preserve"> </w:t>
      </w:r>
      <w:r>
        <w:t>for</w:t>
      </w:r>
      <w:r>
        <w:rPr>
          <w:b/>
        </w:rPr>
        <w:t xml:space="preserve"> </w:t>
      </w:r>
      <w:r>
        <w:t xml:space="preserve">patients </w:t>
      </w:r>
    </w:p>
    <w:p w14:paraId="727B3ADC" w14:textId="592A565F" w:rsidR="00EE1E74" w:rsidRDefault="00C449E1" w:rsidP="008D3F9D">
      <w:pPr>
        <w:pStyle w:val="Bullet1"/>
        <w:numPr>
          <w:ilvl w:val="0"/>
          <w:numId w:val="43"/>
        </w:numPr>
        <w:tabs>
          <w:tab w:val="left" w:pos="720"/>
        </w:tabs>
      </w:pPr>
      <w:r>
        <w:t>24-hour advisory service about available</w:t>
      </w:r>
      <w:r>
        <w:rPr>
          <w:b/>
        </w:rPr>
        <w:t xml:space="preserve"> treatment facilities </w:t>
      </w:r>
      <w:r>
        <w:t>for patients, family or health practitioners</w:t>
      </w:r>
    </w:p>
    <w:p w14:paraId="7C8DF5ED" w14:textId="77777777" w:rsidR="00200176" w:rsidRPr="00200176" w:rsidRDefault="00200176" w:rsidP="00200176">
      <w:pPr>
        <w:pStyle w:val="Body"/>
      </w:pPr>
    </w:p>
    <w:tbl>
      <w:tblPr>
        <w:tblStyle w:val="TableGrid"/>
        <w:tblW w:w="0" w:type="auto"/>
        <w:tblCellMar>
          <w:bottom w:w="108" w:type="dxa"/>
        </w:tblCellMar>
        <w:tblLook w:val="0600" w:firstRow="0" w:lastRow="0" w:firstColumn="0" w:lastColumn="0" w:noHBand="1" w:noVBand="1"/>
      </w:tblPr>
      <w:tblGrid>
        <w:gridCol w:w="10194"/>
      </w:tblGrid>
      <w:tr w:rsidR="0055119B" w14:paraId="7FFA2ABD" w14:textId="77777777" w:rsidTr="00EC40D5">
        <w:tc>
          <w:tcPr>
            <w:tcW w:w="10194" w:type="dxa"/>
          </w:tcPr>
          <w:p w14:paraId="67C50E43" w14:textId="0D62D912" w:rsidR="002713DD" w:rsidRPr="008D3F9D" w:rsidRDefault="002713DD" w:rsidP="00E33237">
            <w:pPr>
              <w:pStyle w:val="Imprint"/>
              <w:rPr>
                <w:color w:val="004C97"/>
                <w:u w:val="dotted"/>
              </w:rPr>
            </w:pPr>
            <w:bookmarkStart w:id="1" w:name="_Hlk37240926"/>
            <w:r w:rsidRPr="0055119B">
              <w:t xml:space="preserve">To receive this document in another format </w:t>
            </w:r>
            <w:hyperlink r:id="rId27" w:history="1">
              <w:r w:rsidRPr="00AB2137">
                <w:rPr>
                  <w:rStyle w:val="Hyperlink"/>
                  <w:color w:val="auto"/>
                </w:rPr>
                <w:t>email</w:t>
              </w:r>
              <w:r w:rsidRPr="00A938C0">
                <w:rPr>
                  <w:rStyle w:val="Hyperlink"/>
                </w:rPr>
                <w:t xml:space="preserve"> dpcs@health.vic.gov.au</w:t>
              </w:r>
            </w:hyperlink>
          </w:p>
          <w:p w14:paraId="1595167A" w14:textId="77777777" w:rsidR="0055119B" w:rsidRPr="0055119B" w:rsidRDefault="0055119B" w:rsidP="00E33237">
            <w:pPr>
              <w:pStyle w:val="Imprint"/>
            </w:pPr>
            <w:r w:rsidRPr="0055119B">
              <w:t>Authorised and published by the Victorian Government, 1 Treasury Place, Melbourne.</w:t>
            </w:r>
          </w:p>
          <w:p w14:paraId="138C1479" w14:textId="6295FA59" w:rsidR="0055119B" w:rsidRDefault="0055119B" w:rsidP="00E33237">
            <w:pPr>
              <w:pStyle w:val="Imprint"/>
            </w:pPr>
            <w:r w:rsidRPr="0055119B">
              <w:t xml:space="preserve">© State of Victoria, Australia, </w:t>
            </w:r>
            <w:r w:rsidR="001E2A36" w:rsidRPr="001E2A36">
              <w:t>Department of Health</w:t>
            </w:r>
            <w:r w:rsidRPr="0055119B">
              <w:t xml:space="preserve">, </w:t>
            </w:r>
            <w:r w:rsidR="00EE1E74">
              <w:rPr>
                <w:color w:val="004C97"/>
              </w:rPr>
              <w:t>June</w:t>
            </w:r>
            <w:r w:rsidRPr="00E33237">
              <w:rPr>
                <w:color w:val="004C97"/>
              </w:rPr>
              <w:t xml:space="preserve"> </w:t>
            </w:r>
            <w:r w:rsidR="00EE1E74">
              <w:rPr>
                <w:color w:val="004C97"/>
              </w:rPr>
              <w:t>202</w:t>
            </w:r>
            <w:r w:rsidR="00222EA4">
              <w:rPr>
                <w:color w:val="004C97"/>
              </w:rPr>
              <w:t>5</w:t>
            </w:r>
            <w:r w:rsidRPr="0055119B">
              <w:t>.</w:t>
            </w:r>
          </w:p>
        </w:tc>
      </w:tr>
      <w:bookmarkEnd w:id="1"/>
    </w:tbl>
    <w:p w14:paraId="3B468B1F" w14:textId="77777777" w:rsidR="00162CA9" w:rsidRDefault="00162CA9" w:rsidP="00162CA9">
      <w:pPr>
        <w:pStyle w:val="Body"/>
      </w:pPr>
    </w:p>
    <w:sectPr w:rsidR="00162CA9" w:rsidSect="00E62622">
      <w:footerReference w:type="default" r:id="rId28"/>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13FF8" w14:textId="77777777" w:rsidR="00EE50FB" w:rsidRDefault="00EE50FB">
      <w:r>
        <w:separator/>
      </w:r>
    </w:p>
  </w:endnote>
  <w:endnote w:type="continuationSeparator" w:id="0">
    <w:p w14:paraId="59B14B82" w14:textId="77777777" w:rsidR="00EE50FB" w:rsidRDefault="00EE5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PMincho">
    <w:charset w:val="80"/>
    <w:family w:val="roman"/>
    <w:pitch w:val="variable"/>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E8E1F" w14:textId="77777777" w:rsidR="00E261B3" w:rsidRPr="00F65AA9" w:rsidRDefault="0072251A" w:rsidP="00F84FA0">
    <w:pPr>
      <w:pStyle w:val="Footer"/>
    </w:pPr>
    <w:r>
      <w:rPr>
        <w:noProof/>
        <w:lang w:eastAsia="en-AU"/>
      </w:rPr>
      <w:drawing>
        <wp:anchor distT="0" distB="0" distL="114300" distR="114300" simplePos="0" relativeHeight="251674112" behindDoc="1" locked="1" layoutInCell="1" allowOverlap="1" wp14:anchorId="3FB122FC" wp14:editId="0997EBB3">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68992" behindDoc="0" locked="0" layoutInCell="0" allowOverlap="1" wp14:anchorId="2439F6D0" wp14:editId="5EBE59A9">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ED9201E" w14:textId="77777777" w:rsidR="00E261B3" w:rsidRPr="00B21F90" w:rsidRDefault="00E261B3" w:rsidP="00B21F90">
                          <w:pPr>
                            <w:jc w:val="center"/>
                            <w:rPr>
                              <w:rFonts w:ascii="Arial Black" w:hAnsi="Arial Black"/>
                              <w:color w:val="000000"/>
                            </w:rPr>
                          </w:pPr>
                          <w:r w:rsidRPr="00B21F90">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8E609C2" id="_x0000_t202" coordsize="21600,21600" o:spt="202" path="m,l,21600r21600,l21600,xe">
              <v:stroke joinstyle="miter"/>
              <v:path gradientshapeok="t" o:connecttype="rect"/>
            </v:shapetype>
            <v:shape id="MSIPCMc3054336811d08b680b9289e" o:spid="_x0000_s1027"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689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" o:allowincell="f" filled="f" stroked="f" strokeweight=".5pt">
              <v:textbox inset=",0,,0">
                <w:txbxContent>
                  <w:p w:rsidR="00E261B3" w:rsidRPr="00B21F90" w:rsidRDefault="00E261B3" w:rsidP="00B21F90">
                    <w:pPr>
                      <w:jc w:val="center"/>
                      <w:rPr>
                        <w:rFonts w:ascii="Arial Black" w:hAnsi="Arial Black"/>
                        <w:color w:val="000000"/>
                      </w:rPr>
                    </w:pPr>
                    <w:r w:rsidRPr="00B21F90">
                      <w:rPr>
                        <w:rFonts w:ascii="Arial Black" w:hAnsi="Arial Black"/>
                        <w:color w:val="00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B0952" w14:textId="77777777" w:rsidR="00E261B3" w:rsidRDefault="00E261B3">
    <w:pPr>
      <w:pStyle w:val="Footer"/>
    </w:pPr>
    <w:r>
      <w:rPr>
        <w:noProof/>
      </w:rPr>
      <mc:AlternateContent>
        <mc:Choice Requires="wps">
          <w:drawing>
            <wp:anchor distT="0" distB="0" distL="114300" distR="114300" simplePos="1" relativeHeight="251670016" behindDoc="0" locked="0" layoutInCell="0" allowOverlap="1" wp14:anchorId="478288E7" wp14:editId="75CADDF5">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49B2AA1" w14:textId="77777777" w:rsidR="00E261B3" w:rsidRPr="00B21F90" w:rsidRDefault="00E261B3" w:rsidP="00B21F90">
                          <w:pPr>
                            <w:jc w:val="center"/>
                            <w:rPr>
                              <w:rFonts w:ascii="Arial Black" w:hAnsi="Arial Black"/>
                              <w:color w:val="000000"/>
                            </w:rPr>
                          </w:pPr>
                          <w:r w:rsidRPr="00B21F90">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EA8939E" id="_x0000_t202" coordsize="21600,21600" o:spt="202" path="m,l,21600r21600,l21600,xe">
              <v:stroke joinstyle="miter"/>
              <v:path gradientshapeok="t" o:connecttype="rect"/>
            </v:shapetype>
            <v:shape id="MSIPCM418f4cbe97f099549309dca7" o:spid="_x0000_s1028"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700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" o:allowincell="f" filled="f" stroked="f" strokeweight=".5pt">
              <v:textbox inset=",0,,0">
                <w:txbxContent>
                  <w:p w:rsidR="00E261B3" w:rsidRPr="00B21F90" w:rsidRDefault="00E261B3" w:rsidP="00B21F90">
                    <w:pPr>
                      <w:jc w:val="center"/>
                      <w:rPr>
                        <w:rFonts w:ascii="Arial Black" w:hAnsi="Arial Black"/>
                        <w:color w:val="000000"/>
                      </w:rPr>
                    </w:pPr>
                    <w:r w:rsidRPr="00B21F90">
                      <w:rPr>
                        <w:rFonts w:ascii="Arial Black" w:hAnsi="Arial Black"/>
                        <w:color w:val="00000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D4A23" w14:textId="77777777" w:rsidR="00373890" w:rsidRPr="00F65AA9" w:rsidRDefault="00A80239" w:rsidP="00F84FA0">
    <w:pPr>
      <w:pStyle w:val="Footer"/>
    </w:pPr>
    <w:r>
      <w:fldChar w:fldCharType="begin"/>
    </w:r>
    <w:r>
      <w:instrText xml:space="preserve"> PAGE   \* MERGEFORMAT </w:instrText>
    </w:r>
    <w:r>
      <w:fldChar w:fldCharType="separate"/>
    </w:r>
    <w:r>
      <w:rPr>
        <w:noProof/>
      </w:rPr>
      <w:t>1</w:t>
    </w:r>
    <w:r>
      <w:rPr>
        <w:noProof/>
      </w:rPr>
      <w:fldChar w:fldCharType="end"/>
    </w:r>
    <w:r w:rsidR="00AD1982">
      <w:rPr>
        <w:noProof/>
      </w:rPr>
      <mc:AlternateContent>
        <mc:Choice Requires="wps">
          <w:drawing>
            <wp:anchor distT="0" distB="0" distL="114300" distR="114300" simplePos="0" relativeHeight="251676160" behindDoc="0" locked="0" layoutInCell="0" allowOverlap="1" wp14:anchorId="02B1EA42" wp14:editId="7E7488F7">
              <wp:simplePos x="0" y="0"/>
              <wp:positionH relativeFrom="page">
                <wp:posOffset>0</wp:posOffset>
              </wp:positionH>
              <wp:positionV relativeFrom="page">
                <wp:posOffset>10189210</wp:posOffset>
              </wp:positionV>
              <wp:extent cx="7560310" cy="311785"/>
              <wp:effectExtent l="0" t="0" r="0" b="12065"/>
              <wp:wrapNone/>
              <wp:docPr id="3" name="MSIPCMb0c744cb9fecdab9d594b7cf"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90996B3" w14:textId="77777777" w:rsidR="00AD1982" w:rsidRPr="00AD1982" w:rsidRDefault="00AD1982" w:rsidP="00AD1982">
                          <w:pPr>
                            <w:jc w:val="center"/>
                            <w:rPr>
                              <w:rFonts w:ascii="Arial Black" w:hAnsi="Arial Black"/>
                              <w:color w:val="000000"/>
                            </w:rPr>
                          </w:pPr>
                          <w:r w:rsidRPr="00AD1982">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b0c744cb9fecdab9d594b7cf" o:spid="_x0000_s1029"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761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" o:allowincell="f" filled="f" stroked="f" strokeweight=".5pt">
              <v:textbox inset=",0,,0">
                <w:txbxContent>
                  <w:p w:rsidR="00AD1982" w:rsidRPr="00AD1982" w:rsidRDefault="00AD1982" w:rsidP="00AD1982">
                    <w:pPr>
                      <w:jc w:val="center"/>
                      <w:rPr>
                        <w:rFonts w:ascii="Arial Black" w:hAnsi="Arial Black"/>
                        <w:color w:val="000000"/>
                      </w:rPr>
                    </w:pPr>
                    <w:r w:rsidRPr="00AD1982">
                      <w:rPr>
                        <w:rFonts w:ascii="Arial Black" w:hAnsi="Arial Black"/>
                        <w:color w:val="000000"/>
                      </w:rPr>
                      <w:t>OFFICIAL</w:t>
                    </w:r>
                  </w:p>
                </w:txbxContent>
              </v:textbox>
              <w10:wrap anchorx="page" anchory="page"/>
            </v:shape>
          </w:pict>
        </mc:Fallback>
      </mc:AlternateContent>
    </w:r>
    <w:r w:rsidR="00B07FF7">
      <w:rPr>
        <w:noProof/>
      </w:rPr>
      <mc:AlternateContent>
        <mc:Choice Requires="wps">
          <w:drawing>
            <wp:anchor distT="0" distB="0" distL="114300" distR="114300" simplePos="0" relativeHeight="251675136" behindDoc="0" locked="0" layoutInCell="0" allowOverlap="1" wp14:anchorId="57B76544" wp14:editId="31B4C416">
              <wp:simplePos x="0" y="0"/>
              <wp:positionH relativeFrom="page">
                <wp:posOffset>0</wp:posOffset>
              </wp:positionH>
              <wp:positionV relativeFrom="page">
                <wp:posOffset>10189210</wp:posOffset>
              </wp:positionV>
              <wp:extent cx="7560310" cy="311785"/>
              <wp:effectExtent l="0" t="0" r="0" b="12065"/>
              <wp:wrapNone/>
              <wp:docPr id="7" name="MSIPCMf473436da8889006ed5648e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53E7779" w14:textId="77777777" w:rsidR="00B07FF7" w:rsidRPr="00B07FF7" w:rsidRDefault="00B07FF7" w:rsidP="00B07FF7">
                          <w:pPr>
                            <w:jc w:val="center"/>
                            <w:rPr>
                              <w:rFonts w:ascii="Arial Black" w:hAnsi="Arial Black"/>
                              <w:color w:val="000000"/>
                            </w:rPr>
                          </w:pPr>
                          <w:r w:rsidRPr="00B07FF7">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9CFE74E" id="MSIPCMf473436da8889006ed5648e0" o:spid="_x0000_s1030"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751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" o:allowincell="f" filled="f" stroked="f" strokeweight=".5pt">
              <v:textbox inset=",0,,0">
                <w:txbxContent>
                  <w:p w:rsidR="00B07FF7" w:rsidRPr="00B07FF7" w:rsidRDefault="00B07FF7" w:rsidP="00B07FF7">
                    <w:pPr>
                      <w:jc w:val="center"/>
                      <w:rPr>
                        <w:rFonts w:ascii="Arial Black" w:hAnsi="Arial Black"/>
                        <w:color w:val="000000"/>
                      </w:rPr>
                    </w:pPr>
                    <w:r w:rsidRPr="00B07FF7">
                      <w:rPr>
                        <w:rFonts w:ascii="Arial Black" w:hAnsi="Arial Black"/>
                        <w:color w:val="00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E9066" w14:textId="77777777" w:rsidR="00EE50FB" w:rsidRDefault="00EE50FB" w:rsidP="002862F1">
      <w:pPr>
        <w:spacing w:before="120"/>
      </w:pPr>
      <w:r>
        <w:separator/>
      </w:r>
    </w:p>
  </w:footnote>
  <w:footnote w:type="continuationSeparator" w:id="0">
    <w:p w14:paraId="39597706" w14:textId="77777777" w:rsidR="00EE50FB" w:rsidRDefault="00EE50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61043" w14:textId="77777777" w:rsidR="001E3630" w:rsidRPr="001E3630" w:rsidRDefault="001E3630" w:rsidP="001E3630">
    <w:pPr>
      <w:spacing w:after="300"/>
      <w:rPr>
        <w:rFonts w:cs="Arial"/>
        <w:b/>
        <w:color w:val="53565A"/>
        <w:sz w:val="18"/>
        <w:szCs w:val="18"/>
      </w:rPr>
    </w:pPr>
    <w:r>
      <w:rPr>
        <w:rFonts w:cs="Arial"/>
        <w:b/>
        <w:color w:val="53565A"/>
        <w:sz w:val="18"/>
        <w:szCs w:val="18"/>
      </w:rPr>
      <w:t>Treating a drug-dependent person (in Victoria)</w:t>
    </w:r>
  </w:p>
  <w:p w14:paraId="772A9C5A" w14:textId="77777777" w:rsidR="00EC40D5" w:rsidRDefault="00EC40D5" w:rsidP="00EC40D5">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2"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03A50056"/>
    <w:multiLevelType w:val="multilevel"/>
    <w:tmpl w:val="4A1477D0"/>
    <w:numStyleLink w:val="ZZNumbersloweralpha"/>
  </w:abstractNum>
  <w:abstractNum w:abstractNumId="14" w15:restartNumberingAfterBreak="0">
    <w:nsid w:val="0B8D43DB"/>
    <w:multiLevelType w:val="multilevel"/>
    <w:tmpl w:val="1D06E7FE"/>
    <w:numStyleLink w:val="ZZNumbersdigit"/>
  </w:abstractNum>
  <w:abstractNum w:abstractNumId="15"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0F264D1A"/>
    <w:multiLevelType w:val="hybridMultilevel"/>
    <w:tmpl w:val="4A8C297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0"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1"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033792B"/>
    <w:multiLevelType w:val="hybridMultilevel"/>
    <w:tmpl w:val="96CEE9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4"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9"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537542527">
    <w:abstractNumId w:val="10"/>
  </w:num>
  <w:num w:numId="2" w16cid:durableId="1869758268">
    <w:abstractNumId w:val="20"/>
  </w:num>
  <w:num w:numId="3" w16cid:durableId="124205719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7988130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79385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8616645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10742281">
    <w:abstractNumId w:val="25"/>
  </w:num>
  <w:num w:numId="8" w16cid:durableId="1840080025">
    <w:abstractNumId w:val="18"/>
  </w:num>
  <w:num w:numId="9" w16cid:durableId="444469980">
    <w:abstractNumId w:val="24"/>
  </w:num>
  <w:num w:numId="10" w16cid:durableId="61783254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35521254">
    <w:abstractNumId w:val="26"/>
  </w:num>
  <w:num w:numId="12" w16cid:durableId="138413369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67817613">
    <w:abstractNumId w:val="21"/>
  </w:num>
  <w:num w:numId="14" w16cid:durableId="12981480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1078018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0865167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768533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08264253">
    <w:abstractNumId w:val="28"/>
  </w:num>
  <w:num w:numId="19" w16cid:durableId="72398777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2918059">
    <w:abstractNumId w:val="15"/>
  </w:num>
  <w:num w:numId="21" w16cid:durableId="1202130586">
    <w:abstractNumId w:val="13"/>
  </w:num>
  <w:num w:numId="22" w16cid:durableId="157446810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70892901">
    <w:abstractNumId w:val="17"/>
  </w:num>
  <w:num w:numId="24" w16cid:durableId="730738649">
    <w:abstractNumId w:val="29"/>
  </w:num>
  <w:num w:numId="25" w16cid:durableId="1133018736">
    <w:abstractNumId w:val="27"/>
  </w:num>
  <w:num w:numId="26" w16cid:durableId="1162963144">
    <w:abstractNumId w:val="22"/>
  </w:num>
  <w:num w:numId="27" w16cid:durableId="1710033686">
    <w:abstractNumId w:val="12"/>
  </w:num>
  <w:num w:numId="28" w16cid:durableId="502013493">
    <w:abstractNumId w:val="30"/>
  </w:num>
  <w:num w:numId="29" w16cid:durableId="2145460260">
    <w:abstractNumId w:val="9"/>
  </w:num>
  <w:num w:numId="30" w16cid:durableId="1752044520">
    <w:abstractNumId w:val="7"/>
  </w:num>
  <w:num w:numId="31" w16cid:durableId="1238594031">
    <w:abstractNumId w:val="6"/>
  </w:num>
  <w:num w:numId="32" w16cid:durableId="1009673141">
    <w:abstractNumId w:val="5"/>
  </w:num>
  <w:num w:numId="33" w16cid:durableId="2070495767">
    <w:abstractNumId w:val="4"/>
  </w:num>
  <w:num w:numId="34" w16cid:durableId="678313172">
    <w:abstractNumId w:val="8"/>
  </w:num>
  <w:num w:numId="35" w16cid:durableId="950478995">
    <w:abstractNumId w:val="3"/>
  </w:num>
  <w:num w:numId="36" w16cid:durableId="1795514061">
    <w:abstractNumId w:val="2"/>
  </w:num>
  <w:num w:numId="37" w16cid:durableId="2126077568">
    <w:abstractNumId w:val="1"/>
  </w:num>
  <w:num w:numId="38" w16cid:durableId="1933583241">
    <w:abstractNumId w:val="0"/>
  </w:num>
  <w:num w:numId="39" w16cid:durableId="16298172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96990538">
    <w:abstractNumId w:val="11"/>
  </w:num>
  <w:num w:numId="41" w16cid:durableId="1952273711">
    <w:abstractNumId w:val="25"/>
    <w:lvlOverride w:ilvl="0"/>
    <w:lvlOverride w:ilvl="1"/>
    <w:lvlOverride w:ilvl="2"/>
    <w:lvlOverride w:ilvl="3"/>
    <w:lvlOverride w:ilvl="4"/>
    <w:lvlOverride w:ilvl="5"/>
    <w:lvlOverride w:ilvl="6"/>
    <w:lvlOverride w:ilvl="7">
      <w:startOverride w:val="1"/>
    </w:lvlOverride>
    <w:lvlOverride w:ilvl="8">
      <w:startOverride w:val="1"/>
    </w:lvlOverride>
  </w:num>
  <w:num w:numId="42" w16cid:durableId="1461798495">
    <w:abstractNumId w:val="23"/>
  </w:num>
  <w:num w:numId="43" w16cid:durableId="1370110951">
    <w:abstractNumId w:val="2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44784529">
    <w:abstractNumId w:val="19"/>
  </w:num>
  <w:num w:numId="45" w16cid:durableId="645234576">
    <w:abstractNumId w:val="16"/>
  </w:num>
  <w:num w:numId="46" w16cid:durableId="595286328">
    <w:abstractNumId w:val="2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16385"/>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11D"/>
    <w:rsid w:val="00000719"/>
    <w:rsid w:val="00003403"/>
    <w:rsid w:val="00005347"/>
    <w:rsid w:val="000072B6"/>
    <w:rsid w:val="0001021B"/>
    <w:rsid w:val="00011D89"/>
    <w:rsid w:val="000154FD"/>
    <w:rsid w:val="00016FBF"/>
    <w:rsid w:val="00022271"/>
    <w:rsid w:val="000235E8"/>
    <w:rsid w:val="00024D89"/>
    <w:rsid w:val="000250B6"/>
    <w:rsid w:val="00033D81"/>
    <w:rsid w:val="00037366"/>
    <w:rsid w:val="00041BF0"/>
    <w:rsid w:val="00042C8A"/>
    <w:rsid w:val="0004536B"/>
    <w:rsid w:val="00046B68"/>
    <w:rsid w:val="000527DD"/>
    <w:rsid w:val="000578B2"/>
    <w:rsid w:val="00060959"/>
    <w:rsid w:val="00060C8F"/>
    <w:rsid w:val="0006298A"/>
    <w:rsid w:val="000663CD"/>
    <w:rsid w:val="000733FE"/>
    <w:rsid w:val="00074219"/>
    <w:rsid w:val="00074ED5"/>
    <w:rsid w:val="000835C6"/>
    <w:rsid w:val="0008508E"/>
    <w:rsid w:val="000851BD"/>
    <w:rsid w:val="00087951"/>
    <w:rsid w:val="0009113B"/>
    <w:rsid w:val="0009176E"/>
    <w:rsid w:val="00093402"/>
    <w:rsid w:val="00093AE1"/>
    <w:rsid w:val="00094DA3"/>
    <w:rsid w:val="00096CD1"/>
    <w:rsid w:val="000A012C"/>
    <w:rsid w:val="000A0EB9"/>
    <w:rsid w:val="000A186C"/>
    <w:rsid w:val="000A1EA4"/>
    <w:rsid w:val="000A2476"/>
    <w:rsid w:val="000A641A"/>
    <w:rsid w:val="000B3EDB"/>
    <w:rsid w:val="000B543D"/>
    <w:rsid w:val="000B55F9"/>
    <w:rsid w:val="000B5BF7"/>
    <w:rsid w:val="000B6BC8"/>
    <w:rsid w:val="000C0303"/>
    <w:rsid w:val="000C3543"/>
    <w:rsid w:val="000C42EA"/>
    <w:rsid w:val="000C4546"/>
    <w:rsid w:val="000D1242"/>
    <w:rsid w:val="000E0970"/>
    <w:rsid w:val="000E1910"/>
    <w:rsid w:val="000E3CC7"/>
    <w:rsid w:val="000E6BD4"/>
    <w:rsid w:val="000E6D6D"/>
    <w:rsid w:val="000F1F1E"/>
    <w:rsid w:val="000F2259"/>
    <w:rsid w:val="000F2DDA"/>
    <w:rsid w:val="000F5213"/>
    <w:rsid w:val="00101001"/>
    <w:rsid w:val="00103276"/>
    <w:rsid w:val="0010392D"/>
    <w:rsid w:val="0010447F"/>
    <w:rsid w:val="00104FE3"/>
    <w:rsid w:val="0010714F"/>
    <w:rsid w:val="001120C5"/>
    <w:rsid w:val="0011701A"/>
    <w:rsid w:val="00120BD3"/>
    <w:rsid w:val="00122FEA"/>
    <w:rsid w:val="001232BD"/>
    <w:rsid w:val="00124E08"/>
    <w:rsid w:val="00124ED5"/>
    <w:rsid w:val="001276FA"/>
    <w:rsid w:val="0014255B"/>
    <w:rsid w:val="001447B3"/>
    <w:rsid w:val="00152073"/>
    <w:rsid w:val="00154E2D"/>
    <w:rsid w:val="00156598"/>
    <w:rsid w:val="00161939"/>
    <w:rsid w:val="00161AA0"/>
    <w:rsid w:val="00161D2E"/>
    <w:rsid w:val="00161F3E"/>
    <w:rsid w:val="00162093"/>
    <w:rsid w:val="00162CA9"/>
    <w:rsid w:val="00165459"/>
    <w:rsid w:val="00165A57"/>
    <w:rsid w:val="001712C2"/>
    <w:rsid w:val="00172BAF"/>
    <w:rsid w:val="001771DD"/>
    <w:rsid w:val="00177995"/>
    <w:rsid w:val="00177A8C"/>
    <w:rsid w:val="00186B33"/>
    <w:rsid w:val="00192F9D"/>
    <w:rsid w:val="00196EB8"/>
    <w:rsid w:val="00196EFB"/>
    <w:rsid w:val="001979FF"/>
    <w:rsid w:val="00197B17"/>
    <w:rsid w:val="001A1950"/>
    <w:rsid w:val="001A1C54"/>
    <w:rsid w:val="001A3ACE"/>
    <w:rsid w:val="001B058F"/>
    <w:rsid w:val="001B738B"/>
    <w:rsid w:val="001C09DB"/>
    <w:rsid w:val="001C277E"/>
    <w:rsid w:val="001C2A72"/>
    <w:rsid w:val="001C31B7"/>
    <w:rsid w:val="001C6A7E"/>
    <w:rsid w:val="001D0B75"/>
    <w:rsid w:val="001D39A5"/>
    <w:rsid w:val="001D3C09"/>
    <w:rsid w:val="001D3C9A"/>
    <w:rsid w:val="001D44E8"/>
    <w:rsid w:val="001D5D56"/>
    <w:rsid w:val="001D60EC"/>
    <w:rsid w:val="001D6F59"/>
    <w:rsid w:val="001E0C5D"/>
    <w:rsid w:val="001E2A36"/>
    <w:rsid w:val="001E3630"/>
    <w:rsid w:val="001E44DF"/>
    <w:rsid w:val="001E5058"/>
    <w:rsid w:val="001E68A5"/>
    <w:rsid w:val="001E6BB0"/>
    <w:rsid w:val="001E7282"/>
    <w:rsid w:val="001F3826"/>
    <w:rsid w:val="001F6E46"/>
    <w:rsid w:val="001F7186"/>
    <w:rsid w:val="001F7C91"/>
    <w:rsid w:val="00200176"/>
    <w:rsid w:val="002033B7"/>
    <w:rsid w:val="00206463"/>
    <w:rsid w:val="00206F2F"/>
    <w:rsid w:val="0021053D"/>
    <w:rsid w:val="00210A92"/>
    <w:rsid w:val="0021154D"/>
    <w:rsid w:val="00216C03"/>
    <w:rsid w:val="00220C04"/>
    <w:rsid w:val="0022278D"/>
    <w:rsid w:val="00222EA4"/>
    <w:rsid w:val="0022701F"/>
    <w:rsid w:val="00227C68"/>
    <w:rsid w:val="002333F5"/>
    <w:rsid w:val="00233724"/>
    <w:rsid w:val="002365B4"/>
    <w:rsid w:val="002432E1"/>
    <w:rsid w:val="00246207"/>
    <w:rsid w:val="00246C5E"/>
    <w:rsid w:val="00250960"/>
    <w:rsid w:val="00251343"/>
    <w:rsid w:val="002536A4"/>
    <w:rsid w:val="00254F58"/>
    <w:rsid w:val="002620BC"/>
    <w:rsid w:val="00262802"/>
    <w:rsid w:val="00263A90"/>
    <w:rsid w:val="00263C1F"/>
    <w:rsid w:val="0026408B"/>
    <w:rsid w:val="00267C3E"/>
    <w:rsid w:val="002709BB"/>
    <w:rsid w:val="0027113F"/>
    <w:rsid w:val="002713DD"/>
    <w:rsid w:val="002734D8"/>
    <w:rsid w:val="00273BAC"/>
    <w:rsid w:val="002763B3"/>
    <w:rsid w:val="002802E3"/>
    <w:rsid w:val="0028213D"/>
    <w:rsid w:val="002862F1"/>
    <w:rsid w:val="00291373"/>
    <w:rsid w:val="0029597D"/>
    <w:rsid w:val="002962C3"/>
    <w:rsid w:val="0029752B"/>
    <w:rsid w:val="002A0A9C"/>
    <w:rsid w:val="002A483C"/>
    <w:rsid w:val="002B0C7C"/>
    <w:rsid w:val="002B1729"/>
    <w:rsid w:val="002B2768"/>
    <w:rsid w:val="002B36C7"/>
    <w:rsid w:val="002B3DD9"/>
    <w:rsid w:val="002B4DD4"/>
    <w:rsid w:val="002B5277"/>
    <w:rsid w:val="002B5375"/>
    <w:rsid w:val="002B77C1"/>
    <w:rsid w:val="002C0ED7"/>
    <w:rsid w:val="002C2728"/>
    <w:rsid w:val="002C5EC3"/>
    <w:rsid w:val="002D1E0D"/>
    <w:rsid w:val="002D4476"/>
    <w:rsid w:val="002D5006"/>
    <w:rsid w:val="002E01D0"/>
    <w:rsid w:val="002E161D"/>
    <w:rsid w:val="002E3100"/>
    <w:rsid w:val="002E6C95"/>
    <w:rsid w:val="002E7C36"/>
    <w:rsid w:val="002F0107"/>
    <w:rsid w:val="002F3D32"/>
    <w:rsid w:val="002F5F31"/>
    <w:rsid w:val="002F5F46"/>
    <w:rsid w:val="00302216"/>
    <w:rsid w:val="00303816"/>
    <w:rsid w:val="00303E53"/>
    <w:rsid w:val="00305CC1"/>
    <w:rsid w:val="00306E5F"/>
    <w:rsid w:val="00307E14"/>
    <w:rsid w:val="00314054"/>
    <w:rsid w:val="00315BD8"/>
    <w:rsid w:val="00316F27"/>
    <w:rsid w:val="003214F1"/>
    <w:rsid w:val="00322E4B"/>
    <w:rsid w:val="00327870"/>
    <w:rsid w:val="0033259D"/>
    <w:rsid w:val="003333D2"/>
    <w:rsid w:val="003406C6"/>
    <w:rsid w:val="003418CC"/>
    <w:rsid w:val="003459BD"/>
    <w:rsid w:val="00350D38"/>
    <w:rsid w:val="00351B36"/>
    <w:rsid w:val="00357B4E"/>
    <w:rsid w:val="003716FD"/>
    <w:rsid w:val="0037204B"/>
    <w:rsid w:val="0037306E"/>
    <w:rsid w:val="00373890"/>
    <w:rsid w:val="003744CF"/>
    <w:rsid w:val="00374717"/>
    <w:rsid w:val="0037676C"/>
    <w:rsid w:val="00381043"/>
    <w:rsid w:val="00381618"/>
    <w:rsid w:val="003829E5"/>
    <w:rsid w:val="00386109"/>
    <w:rsid w:val="00386944"/>
    <w:rsid w:val="00387225"/>
    <w:rsid w:val="0039011D"/>
    <w:rsid w:val="003956CC"/>
    <w:rsid w:val="00395C9A"/>
    <w:rsid w:val="003A0853"/>
    <w:rsid w:val="003A6B67"/>
    <w:rsid w:val="003B13B6"/>
    <w:rsid w:val="003B15E6"/>
    <w:rsid w:val="003B408A"/>
    <w:rsid w:val="003B5733"/>
    <w:rsid w:val="003C08A2"/>
    <w:rsid w:val="003C2045"/>
    <w:rsid w:val="003C43A1"/>
    <w:rsid w:val="003C4FC0"/>
    <w:rsid w:val="003C55F4"/>
    <w:rsid w:val="003C7897"/>
    <w:rsid w:val="003C7A3F"/>
    <w:rsid w:val="003D2766"/>
    <w:rsid w:val="003D2A74"/>
    <w:rsid w:val="003D3E8F"/>
    <w:rsid w:val="003D6475"/>
    <w:rsid w:val="003E375C"/>
    <w:rsid w:val="003E4086"/>
    <w:rsid w:val="003E639E"/>
    <w:rsid w:val="003E71E5"/>
    <w:rsid w:val="003F0445"/>
    <w:rsid w:val="003F0CF0"/>
    <w:rsid w:val="003F14B1"/>
    <w:rsid w:val="003F2B20"/>
    <w:rsid w:val="003F3289"/>
    <w:rsid w:val="003F5CB9"/>
    <w:rsid w:val="004013C7"/>
    <w:rsid w:val="00401FCF"/>
    <w:rsid w:val="0040248F"/>
    <w:rsid w:val="00406285"/>
    <w:rsid w:val="004112C6"/>
    <w:rsid w:val="004148F9"/>
    <w:rsid w:val="00414D4A"/>
    <w:rsid w:val="0042084E"/>
    <w:rsid w:val="00421EEF"/>
    <w:rsid w:val="00424D65"/>
    <w:rsid w:val="0043090E"/>
    <w:rsid w:val="00442C6C"/>
    <w:rsid w:val="00443CBE"/>
    <w:rsid w:val="00443E8A"/>
    <w:rsid w:val="004441BC"/>
    <w:rsid w:val="00445184"/>
    <w:rsid w:val="004468B4"/>
    <w:rsid w:val="0045230A"/>
    <w:rsid w:val="00454AD0"/>
    <w:rsid w:val="00457337"/>
    <w:rsid w:val="00462E3D"/>
    <w:rsid w:val="00466E79"/>
    <w:rsid w:val="00470D7D"/>
    <w:rsid w:val="0047372D"/>
    <w:rsid w:val="00473BA3"/>
    <w:rsid w:val="004743DD"/>
    <w:rsid w:val="00474CEA"/>
    <w:rsid w:val="00483968"/>
    <w:rsid w:val="00484F86"/>
    <w:rsid w:val="00490746"/>
    <w:rsid w:val="00490852"/>
    <w:rsid w:val="00491C9C"/>
    <w:rsid w:val="00492F30"/>
    <w:rsid w:val="004946F4"/>
    <w:rsid w:val="0049487E"/>
    <w:rsid w:val="004A0D16"/>
    <w:rsid w:val="004A160D"/>
    <w:rsid w:val="004A3E81"/>
    <w:rsid w:val="004A4195"/>
    <w:rsid w:val="004A5C62"/>
    <w:rsid w:val="004A5CE5"/>
    <w:rsid w:val="004A707D"/>
    <w:rsid w:val="004B2103"/>
    <w:rsid w:val="004C5541"/>
    <w:rsid w:val="004C6EEE"/>
    <w:rsid w:val="004C702B"/>
    <w:rsid w:val="004D0033"/>
    <w:rsid w:val="004D016B"/>
    <w:rsid w:val="004D1B22"/>
    <w:rsid w:val="004D23CC"/>
    <w:rsid w:val="004D36F2"/>
    <w:rsid w:val="004D5EC0"/>
    <w:rsid w:val="004E1106"/>
    <w:rsid w:val="004E138F"/>
    <w:rsid w:val="004E4649"/>
    <w:rsid w:val="004E5C2B"/>
    <w:rsid w:val="004F00DD"/>
    <w:rsid w:val="004F2133"/>
    <w:rsid w:val="004F4D39"/>
    <w:rsid w:val="004F5398"/>
    <w:rsid w:val="004F55F1"/>
    <w:rsid w:val="004F6936"/>
    <w:rsid w:val="00503DC6"/>
    <w:rsid w:val="005048F7"/>
    <w:rsid w:val="00506F5D"/>
    <w:rsid w:val="00510C37"/>
    <w:rsid w:val="005126D0"/>
    <w:rsid w:val="0051568D"/>
    <w:rsid w:val="00526AC7"/>
    <w:rsid w:val="00526C15"/>
    <w:rsid w:val="00536395"/>
    <w:rsid w:val="00536499"/>
    <w:rsid w:val="00543903"/>
    <w:rsid w:val="00543F11"/>
    <w:rsid w:val="00546305"/>
    <w:rsid w:val="00547A95"/>
    <w:rsid w:val="0055119B"/>
    <w:rsid w:val="005548B5"/>
    <w:rsid w:val="00554C28"/>
    <w:rsid w:val="00554C50"/>
    <w:rsid w:val="0056150D"/>
    <w:rsid w:val="00572031"/>
    <w:rsid w:val="00572282"/>
    <w:rsid w:val="00573CE3"/>
    <w:rsid w:val="00576E84"/>
    <w:rsid w:val="00580394"/>
    <w:rsid w:val="005809CD"/>
    <w:rsid w:val="00582B8C"/>
    <w:rsid w:val="0058757E"/>
    <w:rsid w:val="00596A4B"/>
    <w:rsid w:val="00597507"/>
    <w:rsid w:val="005A479D"/>
    <w:rsid w:val="005B1C6D"/>
    <w:rsid w:val="005B21B6"/>
    <w:rsid w:val="005B3A08"/>
    <w:rsid w:val="005B7A63"/>
    <w:rsid w:val="005C0955"/>
    <w:rsid w:val="005C41A8"/>
    <w:rsid w:val="005C49DA"/>
    <w:rsid w:val="005C50F3"/>
    <w:rsid w:val="005C54B5"/>
    <w:rsid w:val="005C5D80"/>
    <w:rsid w:val="005C5D91"/>
    <w:rsid w:val="005C684F"/>
    <w:rsid w:val="005D07B8"/>
    <w:rsid w:val="005D6597"/>
    <w:rsid w:val="005E14E7"/>
    <w:rsid w:val="005E26A3"/>
    <w:rsid w:val="005E2ECB"/>
    <w:rsid w:val="005E447E"/>
    <w:rsid w:val="005E4FD1"/>
    <w:rsid w:val="005F0775"/>
    <w:rsid w:val="005F0CF5"/>
    <w:rsid w:val="005F21EB"/>
    <w:rsid w:val="005F54D0"/>
    <w:rsid w:val="00604647"/>
    <w:rsid w:val="00605908"/>
    <w:rsid w:val="00610D7C"/>
    <w:rsid w:val="00613414"/>
    <w:rsid w:val="00620154"/>
    <w:rsid w:val="0062408D"/>
    <w:rsid w:val="006240CC"/>
    <w:rsid w:val="00624940"/>
    <w:rsid w:val="006254F8"/>
    <w:rsid w:val="00627DA7"/>
    <w:rsid w:val="00630DA4"/>
    <w:rsid w:val="00632597"/>
    <w:rsid w:val="006358B4"/>
    <w:rsid w:val="006419AA"/>
    <w:rsid w:val="00644B1F"/>
    <w:rsid w:val="00644B7E"/>
    <w:rsid w:val="006454E6"/>
    <w:rsid w:val="00646235"/>
    <w:rsid w:val="00646A68"/>
    <w:rsid w:val="006505BD"/>
    <w:rsid w:val="006508EA"/>
    <w:rsid w:val="0065092E"/>
    <w:rsid w:val="006557A7"/>
    <w:rsid w:val="00656290"/>
    <w:rsid w:val="006608D8"/>
    <w:rsid w:val="006621D7"/>
    <w:rsid w:val="0066302A"/>
    <w:rsid w:val="00667770"/>
    <w:rsid w:val="00670597"/>
    <w:rsid w:val="006706D0"/>
    <w:rsid w:val="00677574"/>
    <w:rsid w:val="00677E9B"/>
    <w:rsid w:val="0068454C"/>
    <w:rsid w:val="00691B62"/>
    <w:rsid w:val="006933B5"/>
    <w:rsid w:val="00693D14"/>
    <w:rsid w:val="00695359"/>
    <w:rsid w:val="00696F27"/>
    <w:rsid w:val="006A18C2"/>
    <w:rsid w:val="006A3383"/>
    <w:rsid w:val="006B077C"/>
    <w:rsid w:val="006B18D2"/>
    <w:rsid w:val="006B6803"/>
    <w:rsid w:val="006C32ED"/>
    <w:rsid w:val="006D0F16"/>
    <w:rsid w:val="006D2A3F"/>
    <w:rsid w:val="006D2FBC"/>
    <w:rsid w:val="006E0541"/>
    <w:rsid w:val="006E138B"/>
    <w:rsid w:val="006F0330"/>
    <w:rsid w:val="006F1FDC"/>
    <w:rsid w:val="006F6B8C"/>
    <w:rsid w:val="007013EF"/>
    <w:rsid w:val="007055BD"/>
    <w:rsid w:val="00706188"/>
    <w:rsid w:val="007173CA"/>
    <w:rsid w:val="007216AA"/>
    <w:rsid w:val="00721AB5"/>
    <w:rsid w:val="00721CFB"/>
    <w:rsid w:val="00721DEF"/>
    <w:rsid w:val="0072251A"/>
    <w:rsid w:val="00724A43"/>
    <w:rsid w:val="007273AC"/>
    <w:rsid w:val="00731AD4"/>
    <w:rsid w:val="007346E4"/>
    <w:rsid w:val="00734FCA"/>
    <w:rsid w:val="0073582E"/>
    <w:rsid w:val="00740F22"/>
    <w:rsid w:val="00741CF0"/>
    <w:rsid w:val="00741F1A"/>
    <w:rsid w:val="007447DA"/>
    <w:rsid w:val="007450F8"/>
    <w:rsid w:val="0074696E"/>
    <w:rsid w:val="00750135"/>
    <w:rsid w:val="00750EC2"/>
    <w:rsid w:val="00752B28"/>
    <w:rsid w:val="007541A9"/>
    <w:rsid w:val="00754E36"/>
    <w:rsid w:val="00763139"/>
    <w:rsid w:val="00770F37"/>
    <w:rsid w:val="007711A0"/>
    <w:rsid w:val="00772D5E"/>
    <w:rsid w:val="0077463E"/>
    <w:rsid w:val="00776928"/>
    <w:rsid w:val="00776E0F"/>
    <w:rsid w:val="007774B1"/>
    <w:rsid w:val="00777BE1"/>
    <w:rsid w:val="007833D8"/>
    <w:rsid w:val="00785677"/>
    <w:rsid w:val="00786F16"/>
    <w:rsid w:val="00791BD7"/>
    <w:rsid w:val="007933F7"/>
    <w:rsid w:val="00796E20"/>
    <w:rsid w:val="00797C32"/>
    <w:rsid w:val="007A11E8"/>
    <w:rsid w:val="007B0914"/>
    <w:rsid w:val="007B1374"/>
    <w:rsid w:val="007B32E5"/>
    <w:rsid w:val="007B3DB9"/>
    <w:rsid w:val="007B5298"/>
    <w:rsid w:val="007B589F"/>
    <w:rsid w:val="007B6186"/>
    <w:rsid w:val="007B73BC"/>
    <w:rsid w:val="007C1838"/>
    <w:rsid w:val="007C20B9"/>
    <w:rsid w:val="007C23BC"/>
    <w:rsid w:val="007C7301"/>
    <w:rsid w:val="007C7859"/>
    <w:rsid w:val="007C7F28"/>
    <w:rsid w:val="007D1466"/>
    <w:rsid w:val="007D2BDE"/>
    <w:rsid w:val="007D2FB6"/>
    <w:rsid w:val="007D49EB"/>
    <w:rsid w:val="007D5E1C"/>
    <w:rsid w:val="007E0DE2"/>
    <w:rsid w:val="007E1227"/>
    <w:rsid w:val="007E3B98"/>
    <w:rsid w:val="007E417A"/>
    <w:rsid w:val="007F31B6"/>
    <w:rsid w:val="007F3F01"/>
    <w:rsid w:val="007F546C"/>
    <w:rsid w:val="007F625F"/>
    <w:rsid w:val="007F665E"/>
    <w:rsid w:val="00800412"/>
    <w:rsid w:val="0080587B"/>
    <w:rsid w:val="00806468"/>
    <w:rsid w:val="008119CA"/>
    <w:rsid w:val="008130C4"/>
    <w:rsid w:val="008155F0"/>
    <w:rsid w:val="00816735"/>
    <w:rsid w:val="00820141"/>
    <w:rsid w:val="00820E0C"/>
    <w:rsid w:val="008213F0"/>
    <w:rsid w:val="00823275"/>
    <w:rsid w:val="0082366F"/>
    <w:rsid w:val="008338A2"/>
    <w:rsid w:val="00835FAF"/>
    <w:rsid w:val="00841AA9"/>
    <w:rsid w:val="008474FE"/>
    <w:rsid w:val="00853EE4"/>
    <w:rsid w:val="00855535"/>
    <w:rsid w:val="00855920"/>
    <w:rsid w:val="00857C5A"/>
    <w:rsid w:val="0086255E"/>
    <w:rsid w:val="008633F0"/>
    <w:rsid w:val="00867D9D"/>
    <w:rsid w:val="00872E0A"/>
    <w:rsid w:val="00873594"/>
    <w:rsid w:val="00875285"/>
    <w:rsid w:val="00884B62"/>
    <w:rsid w:val="0088529C"/>
    <w:rsid w:val="00887903"/>
    <w:rsid w:val="0089270A"/>
    <w:rsid w:val="00893AF6"/>
    <w:rsid w:val="00894BC4"/>
    <w:rsid w:val="008A28A8"/>
    <w:rsid w:val="008A5B32"/>
    <w:rsid w:val="008B2EE4"/>
    <w:rsid w:val="008B4D3D"/>
    <w:rsid w:val="008B57C7"/>
    <w:rsid w:val="008B59FB"/>
    <w:rsid w:val="008C2F92"/>
    <w:rsid w:val="008C3697"/>
    <w:rsid w:val="008C5557"/>
    <w:rsid w:val="008C589D"/>
    <w:rsid w:val="008C6D51"/>
    <w:rsid w:val="008D2846"/>
    <w:rsid w:val="008D3F9D"/>
    <w:rsid w:val="008D4236"/>
    <w:rsid w:val="008D462F"/>
    <w:rsid w:val="008D6082"/>
    <w:rsid w:val="008D6DCF"/>
    <w:rsid w:val="008E3DE9"/>
    <w:rsid w:val="008E4376"/>
    <w:rsid w:val="008E7A0A"/>
    <w:rsid w:val="008E7B49"/>
    <w:rsid w:val="008F10D2"/>
    <w:rsid w:val="008F59F6"/>
    <w:rsid w:val="00900719"/>
    <w:rsid w:val="009017AC"/>
    <w:rsid w:val="00902A9A"/>
    <w:rsid w:val="00902EDC"/>
    <w:rsid w:val="00904A1C"/>
    <w:rsid w:val="00904AB4"/>
    <w:rsid w:val="00905030"/>
    <w:rsid w:val="00906490"/>
    <w:rsid w:val="009111B2"/>
    <w:rsid w:val="009151F5"/>
    <w:rsid w:val="009220CA"/>
    <w:rsid w:val="00924AE1"/>
    <w:rsid w:val="009269B1"/>
    <w:rsid w:val="0092724D"/>
    <w:rsid w:val="009272B3"/>
    <w:rsid w:val="009315BE"/>
    <w:rsid w:val="00931FDC"/>
    <w:rsid w:val="0093338F"/>
    <w:rsid w:val="00937BD9"/>
    <w:rsid w:val="00950E2C"/>
    <w:rsid w:val="00951D50"/>
    <w:rsid w:val="009525EB"/>
    <w:rsid w:val="0095470B"/>
    <w:rsid w:val="00954874"/>
    <w:rsid w:val="0095615A"/>
    <w:rsid w:val="00961400"/>
    <w:rsid w:val="00963646"/>
    <w:rsid w:val="0096632D"/>
    <w:rsid w:val="009718C7"/>
    <w:rsid w:val="0097559F"/>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A4586"/>
    <w:rsid w:val="009B0A6F"/>
    <w:rsid w:val="009B0A94"/>
    <w:rsid w:val="009B2AE8"/>
    <w:rsid w:val="009B59E9"/>
    <w:rsid w:val="009B70AA"/>
    <w:rsid w:val="009C5E77"/>
    <w:rsid w:val="009C7A7E"/>
    <w:rsid w:val="009D02E8"/>
    <w:rsid w:val="009D51D0"/>
    <w:rsid w:val="009D70A4"/>
    <w:rsid w:val="009D7B14"/>
    <w:rsid w:val="009E08D1"/>
    <w:rsid w:val="009E1723"/>
    <w:rsid w:val="009E1B95"/>
    <w:rsid w:val="009E496F"/>
    <w:rsid w:val="009E4B0D"/>
    <w:rsid w:val="009E5250"/>
    <w:rsid w:val="009E7F92"/>
    <w:rsid w:val="009F02A3"/>
    <w:rsid w:val="009F2F27"/>
    <w:rsid w:val="009F34AA"/>
    <w:rsid w:val="009F5256"/>
    <w:rsid w:val="009F6BCB"/>
    <w:rsid w:val="009F7B78"/>
    <w:rsid w:val="009F7C7C"/>
    <w:rsid w:val="00A0057A"/>
    <w:rsid w:val="00A02FA1"/>
    <w:rsid w:val="00A04CCE"/>
    <w:rsid w:val="00A07421"/>
    <w:rsid w:val="00A0776B"/>
    <w:rsid w:val="00A10FB9"/>
    <w:rsid w:val="00A11421"/>
    <w:rsid w:val="00A1389F"/>
    <w:rsid w:val="00A157B1"/>
    <w:rsid w:val="00A22229"/>
    <w:rsid w:val="00A24442"/>
    <w:rsid w:val="00A330BB"/>
    <w:rsid w:val="00A44882"/>
    <w:rsid w:val="00A45125"/>
    <w:rsid w:val="00A54715"/>
    <w:rsid w:val="00A6061C"/>
    <w:rsid w:val="00A62D44"/>
    <w:rsid w:val="00A6448B"/>
    <w:rsid w:val="00A67263"/>
    <w:rsid w:val="00A7161C"/>
    <w:rsid w:val="00A77AA3"/>
    <w:rsid w:val="00A80239"/>
    <w:rsid w:val="00A8236D"/>
    <w:rsid w:val="00A854EB"/>
    <w:rsid w:val="00A872E5"/>
    <w:rsid w:val="00A9105C"/>
    <w:rsid w:val="00A91406"/>
    <w:rsid w:val="00A96E65"/>
    <w:rsid w:val="00A97C72"/>
    <w:rsid w:val="00AA2526"/>
    <w:rsid w:val="00AA268E"/>
    <w:rsid w:val="00AA310B"/>
    <w:rsid w:val="00AA63D4"/>
    <w:rsid w:val="00AB06E8"/>
    <w:rsid w:val="00AB1CD3"/>
    <w:rsid w:val="00AB352F"/>
    <w:rsid w:val="00AC274B"/>
    <w:rsid w:val="00AC4764"/>
    <w:rsid w:val="00AC6350"/>
    <w:rsid w:val="00AC6D36"/>
    <w:rsid w:val="00AC7ED6"/>
    <w:rsid w:val="00AD0CBA"/>
    <w:rsid w:val="00AD177A"/>
    <w:rsid w:val="00AD1982"/>
    <w:rsid w:val="00AD2087"/>
    <w:rsid w:val="00AD26E2"/>
    <w:rsid w:val="00AD784C"/>
    <w:rsid w:val="00AE126A"/>
    <w:rsid w:val="00AE1BAE"/>
    <w:rsid w:val="00AE2AF1"/>
    <w:rsid w:val="00AE3005"/>
    <w:rsid w:val="00AE3BD5"/>
    <w:rsid w:val="00AE59A0"/>
    <w:rsid w:val="00AF0C57"/>
    <w:rsid w:val="00AF26F3"/>
    <w:rsid w:val="00AF5F04"/>
    <w:rsid w:val="00B00672"/>
    <w:rsid w:val="00B01B4D"/>
    <w:rsid w:val="00B06571"/>
    <w:rsid w:val="00B068BA"/>
    <w:rsid w:val="00B07FF7"/>
    <w:rsid w:val="00B1346E"/>
    <w:rsid w:val="00B13851"/>
    <w:rsid w:val="00B13B1C"/>
    <w:rsid w:val="00B14780"/>
    <w:rsid w:val="00B2176F"/>
    <w:rsid w:val="00B21F90"/>
    <w:rsid w:val="00B22291"/>
    <w:rsid w:val="00B23F9A"/>
    <w:rsid w:val="00B2417B"/>
    <w:rsid w:val="00B24E6F"/>
    <w:rsid w:val="00B26CB5"/>
    <w:rsid w:val="00B2752E"/>
    <w:rsid w:val="00B307CC"/>
    <w:rsid w:val="00B326B7"/>
    <w:rsid w:val="00B3588E"/>
    <w:rsid w:val="00B41F3D"/>
    <w:rsid w:val="00B431E8"/>
    <w:rsid w:val="00B45141"/>
    <w:rsid w:val="00B46DE7"/>
    <w:rsid w:val="00B519CD"/>
    <w:rsid w:val="00B5273A"/>
    <w:rsid w:val="00B57329"/>
    <w:rsid w:val="00B60E61"/>
    <w:rsid w:val="00B62B50"/>
    <w:rsid w:val="00B635B7"/>
    <w:rsid w:val="00B63AE8"/>
    <w:rsid w:val="00B65950"/>
    <w:rsid w:val="00B66D83"/>
    <w:rsid w:val="00B672C0"/>
    <w:rsid w:val="00B676FD"/>
    <w:rsid w:val="00B75646"/>
    <w:rsid w:val="00B83203"/>
    <w:rsid w:val="00B90729"/>
    <w:rsid w:val="00B907DA"/>
    <w:rsid w:val="00B94CD5"/>
    <w:rsid w:val="00B950BC"/>
    <w:rsid w:val="00B9714C"/>
    <w:rsid w:val="00BA29AD"/>
    <w:rsid w:val="00BA33CF"/>
    <w:rsid w:val="00BA3F8D"/>
    <w:rsid w:val="00BB7A10"/>
    <w:rsid w:val="00BC3E8F"/>
    <w:rsid w:val="00BC60BE"/>
    <w:rsid w:val="00BC7468"/>
    <w:rsid w:val="00BC7D4F"/>
    <w:rsid w:val="00BC7ED7"/>
    <w:rsid w:val="00BD20F8"/>
    <w:rsid w:val="00BD2850"/>
    <w:rsid w:val="00BE28D2"/>
    <w:rsid w:val="00BE4A64"/>
    <w:rsid w:val="00BE5E43"/>
    <w:rsid w:val="00BF30B2"/>
    <w:rsid w:val="00BF557D"/>
    <w:rsid w:val="00BF7F58"/>
    <w:rsid w:val="00C01381"/>
    <w:rsid w:val="00C01AB1"/>
    <w:rsid w:val="00C026A0"/>
    <w:rsid w:val="00C06137"/>
    <w:rsid w:val="00C079B8"/>
    <w:rsid w:val="00C10037"/>
    <w:rsid w:val="00C123EA"/>
    <w:rsid w:val="00C12A49"/>
    <w:rsid w:val="00C133EE"/>
    <w:rsid w:val="00C149D0"/>
    <w:rsid w:val="00C26588"/>
    <w:rsid w:val="00C27DE9"/>
    <w:rsid w:val="00C32989"/>
    <w:rsid w:val="00C33388"/>
    <w:rsid w:val="00C35484"/>
    <w:rsid w:val="00C4173A"/>
    <w:rsid w:val="00C449E1"/>
    <w:rsid w:val="00C50DED"/>
    <w:rsid w:val="00C602FF"/>
    <w:rsid w:val="00C61174"/>
    <w:rsid w:val="00C6148F"/>
    <w:rsid w:val="00C621B1"/>
    <w:rsid w:val="00C62F7A"/>
    <w:rsid w:val="00C63B9C"/>
    <w:rsid w:val="00C6682F"/>
    <w:rsid w:val="00C67BF4"/>
    <w:rsid w:val="00C7275E"/>
    <w:rsid w:val="00C74C5D"/>
    <w:rsid w:val="00C807B8"/>
    <w:rsid w:val="00C863C4"/>
    <w:rsid w:val="00C8746D"/>
    <w:rsid w:val="00C9074A"/>
    <w:rsid w:val="00C920EA"/>
    <w:rsid w:val="00C93C3E"/>
    <w:rsid w:val="00CA12E3"/>
    <w:rsid w:val="00CA1476"/>
    <w:rsid w:val="00CA6611"/>
    <w:rsid w:val="00CA6AE6"/>
    <w:rsid w:val="00CA782F"/>
    <w:rsid w:val="00CB187B"/>
    <w:rsid w:val="00CB2835"/>
    <w:rsid w:val="00CB3285"/>
    <w:rsid w:val="00CB4500"/>
    <w:rsid w:val="00CB7800"/>
    <w:rsid w:val="00CC0719"/>
    <w:rsid w:val="00CC0C72"/>
    <w:rsid w:val="00CC2BFD"/>
    <w:rsid w:val="00CC2DD9"/>
    <w:rsid w:val="00CC5B54"/>
    <w:rsid w:val="00CD3476"/>
    <w:rsid w:val="00CD64DF"/>
    <w:rsid w:val="00CE225F"/>
    <w:rsid w:val="00CF2F50"/>
    <w:rsid w:val="00CF6198"/>
    <w:rsid w:val="00D02919"/>
    <w:rsid w:val="00D04C61"/>
    <w:rsid w:val="00D05B8D"/>
    <w:rsid w:val="00D065A2"/>
    <w:rsid w:val="00D079AA"/>
    <w:rsid w:val="00D07D40"/>
    <w:rsid w:val="00D07F00"/>
    <w:rsid w:val="00D1130F"/>
    <w:rsid w:val="00D17B72"/>
    <w:rsid w:val="00D3185C"/>
    <w:rsid w:val="00D3205F"/>
    <w:rsid w:val="00D3318E"/>
    <w:rsid w:val="00D33E72"/>
    <w:rsid w:val="00D35BD6"/>
    <w:rsid w:val="00D361B5"/>
    <w:rsid w:val="00D405AC"/>
    <w:rsid w:val="00D411A2"/>
    <w:rsid w:val="00D4606D"/>
    <w:rsid w:val="00D46C92"/>
    <w:rsid w:val="00D50B9C"/>
    <w:rsid w:val="00D52D73"/>
    <w:rsid w:val="00D52E58"/>
    <w:rsid w:val="00D56B20"/>
    <w:rsid w:val="00D56D6E"/>
    <w:rsid w:val="00D578B3"/>
    <w:rsid w:val="00D618F4"/>
    <w:rsid w:val="00D714CC"/>
    <w:rsid w:val="00D75EA7"/>
    <w:rsid w:val="00D81ADF"/>
    <w:rsid w:val="00D81F21"/>
    <w:rsid w:val="00D864F2"/>
    <w:rsid w:val="00D92F95"/>
    <w:rsid w:val="00D943F8"/>
    <w:rsid w:val="00D95470"/>
    <w:rsid w:val="00D96B55"/>
    <w:rsid w:val="00DA2619"/>
    <w:rsid w:val="00DA4239"/>
    <w:rsid w:val="00DA65DE"/>
    <w:rsid w:val="00DB0B61"/>
    <w:rsid w:val="00DB0F52"/>
    <w:rsid w:val="00DB1474"/>
    <w:rsid w:val="00DB2962"/>
    <w:rsid w:val="00DB3314"/>
    <w:rsid w:val="00DB52FB"/>
    <w:rsid w:val="00DB5797"/>
    <w:rsid w:val="00DC013B"/>
    <w:rsid w:val="00DC090B"/>
    <w:rsid w:val="00DC1679"/>
    <w:rsid w:val="00DC219B"/>
    <w:rsid w:val="00DC2CF1"/>
    <w:rsid w:val="00DC4FCF"/>
    <w:rsid w:val="00DC50E0"/>
    <w:rsid w:val="00DC6386"/>
    <w:rsid w:val="00DD1130"/>
    <w:rsid w:val="00DD1951"/>
    <w:rsid w:val="00DD3AF8"/>
    <w:rsid w:val="00DD487D"/>
    <w:rsid w:val="00DD4E83"/>
    <w:rsid w:val="00DD6628"/>
    <w:rsid w:val="00DD6945"/>
    <w:rsid w:val="00DE18D4"/>
    <w:rsid w:val="00DE2D04"/>
    <w:rsid w:val="00DE3250"/>
    <w:rsid w:val="00DE451A"/>
    <w:rsid w:val="00DE6028"/>
    <w:rsid w:val="00DE78A3"/>
    <w:rsid w:val="00DF1A71"/>
    <w:rsid w:val="00DF208B"/>
    <w:rsid w:val="00DF50FC"/>
    <w:rsid w:val="00DF68C7"/>
    <w:rsid w:val="00DF731A"/>
    <w:rsid w:val="00E06B75"/>
    <w:rsid w:val="00E11332"/>
    <w:rsid w:val="00E11352"/>
    <w:rsid w:val="00E170DC"/>
    <w:rsid w:val="00E17546"/>
    <w:rsid w:val="00E17701"/>
    <w:rsid w:val="00E210B5"/>
    <w:rsid w:val="00E261B3"/>
    <w:rsid w:val="00E26818"/>
    <w:rsid w:val="00E27FFC"/>
    <w:rsid w:val="00E30B15"/>
    <w:rsid w:val="00E33237"/>
    <w:rsid w:val="00E3447D"/>
    <w:rsid w:val="00E40181"/>
    <w:rsid w:val="00E501E5"/>
    <w:rsid w:val="00E54950"/>
    <w:rsid w:val="00E56A01"/>
    <w:rsid w:val="00E62622"/>
    <w:rsid w:val="00E629A1"/>
    <w:rsid w:val="00E6794C"/>
    <w:rsid w:val="00E71591"/>
    <w:rsid w:val="00E71CEB"/>
    <w:rsid w:val="00E7474F"/>
    <w:rsid w:val="00E80DE3"/>
    <w:rsid w:val="00E82C55"/>
    <w:rsid w:val="00E8787E"/>
    <w:rsid w:val="00E92AC3"/>
    <w:rsid w:val="00E9793B"/>
    <w:rsid w:val="00EA1360"/>
    <w:rsid w:val="00EA2F6A"/>
    <w:rsid w:val="00EA4F10"/>
    <w:rsid w:val="00EB00E0"/>
    <w:rsid w:val="00EB5763"/>
    <w:rsid w:val="00EC059F"/>
    <w:rsid w:val="00EC1F24"/>
    <w:rsid w:val="00EC22F6"/>
    <w:rsid w:val="00EC40D5"/>
    <w:rsid w:val="00ED36D4"/>
    <w:rsid w:val="00ED5B9B"/>
    <w:rsid w:val="00ED6BAD"/>
    <w:rsid w:val="00ED7447"/>
    <w:rsid w:val="00EE00D6"/>
    <w:rsid w:val="00EE11E7"/>
    <w:rsid w:val="00EE1488"/>
    <w:rsid w:val="00EE1E74"/>
    <w:rsid w:val="00EE29AD"/>
    <w:rsid w:val="00EE3E24"/>
    <w:rsid w:val="00EE4D5D"/>
    <w:rsid w:val="00EE50FB"/>
    <w:rsid w:val="00EE5131"/>
    <w:rsid w:val="00EF109B"/>
    <w:rsid w:val="00EF201C"/>
    <w:rsid w:val="00EF36AF"/>
    <w:rsid w:val="00EF59A3"/>
    <w:rsid w:val="00EF6675"/>
    <w:rsid w:val="00F00F9C"/>
    <w:rsid w:val="00F01E5F"/>
    <w:rsid w:val="00F024F3"/>
    <w:rsid w:val="00F02ABA"/>
    <w:rsid w:val="00F0437A"/>
    <w:rsid w:val="00F101B8"/>
    <w:rsid w:val="00F11037"/>
    <w:rsid w:val="00F16F1B"/>
    <w:rsid w:val="00F250A9"/>
    <w:rsid w:val="00F267AF"/>
    <w:rsid w:val="00F30FF4"/>
    <w:rsid w:val="00F3122E"/>
    <w:rsid w:val="00F32368"/>
    <w:rsid w:val="00F331AD"/>
    <w:rsid w:val="00F35287"/>
    <w:rsid w:val="00F40A70"/>
    <w:rsid w:val="00F43A37"/>
    <w:rsid w:val="00F451AB"/>
    <w:rsid w:val="00F4641B"/>
    <w:rsid w:val="00F46EB8"/>
    <w:rsid w:val="00F50CD1"/>
    <w:rsid w:val="00F511E4"/>
    <w:rsid w:val="00F52D09"/>
    <w:rsid w:val="00F52E08"/>
    <w:rsid w:val="00F53A66"/>
    <w:rsid w:val="00F53DDD"/>
    <w:rsid w:val="00F5462D"/>
    <w:rsid w:val="00F55B21"/>
    <w:rsid w:val="00F56EF6"/>
    <w:rsid w:val="00F60082"/>
    <w:rsid w:val="00F61A9F"/>
    <w:rsid w:val="00F61B5F"/>
    <w:rsid w:val="00F64696"/>
    <w:rsid w:val="00F65AA9"/>
    <w:rsid w:val="00F6768F"/>
    <w:rsid w:val="00F712D8"/>
    <w:rsid w:val="00F72C2C"/>
    <w:rsid w:val="00F76CAB"/>
    <w:rsid w:val="00F772C6"/>
    <w:rsid w:val="00F815B5"/>
    <w:rsid w:val="00F84FA0"/>
    <w:rsid w:val="00F85195"/>
    <w:rsid w:val="00F868E3"/>
    <w:rsid w:val="00F938BA"/>
    <w:rsid w:val="00F97919"/>
    <w:rsid w:val="00FA2C46"/>
    <w:rsid w:val="00FA3525"/>
    <w:rsid w:val="00FA5A53"/>
    <w:rsid w:val="00FB2551"/>
    <w:rsid w:val="00FB4769"/>
    <w:rsid w:val="00FB4CDA"/>
    <w:rsid w:val="00FB6481"/>
    <w:rsid w:val="00FB6D36"/>
    <w:rsid w:val="00FC0965"/>
    <w:rsid w:val="00FC0F81"/>
    <w:rsid w:val="00FC252F"/>
    <w:rsid w:val="00FC395C"/>
    <w:rsid w:val="00FC5E8E"/>
    <w:rsid w:val="00FD3766"/>
    <w:rsid w:val="00FD47C4"/>
    <w:rsid w:val="00FD722A"/>
    <w:rsid w:val="00FD7ED5"/>
    <w:rsid w:val="00FE2DCF"/>
    <w:rsid w:val="00FE3FA7"/>
    <w:rsid w:val="00FF2A4E"/>
    <w:rsid w:val="00FF2FCE"/>
    <w:rsid w:val="00FF4DE4"/>
    <w:rsid w:val="00FF4F7D"/>
    <w:rsid w:val="00FF54DF"/>
    <w:rsid w:val="00FF597D"/>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40340EC4"/>
  <w15:docId w15:val="{086C32A1-F22A-40A0-AF23-C7E214ABA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1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AA2526"/>
    <w:rPr>
      <w:rFonts w:ascii="Cambria" w:hAnsi="Cambria"/>
      <w:lang w:eastAsia="en-US"/>
    </w:rPr>
  </w:style>
  <w:style w:type="paragraph" w:styleId="Heading1">
    <w:name w:val="heading 1"/>
    <w:next w:val="Body"/>
    <w:link w:val="Heading1Char"/>
    <w:uiPriority w:val="1"/>
    <w:qFormat/>
    <w:rsid w:val="00AD2087"/>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AD2087"/>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link w:val="HeaderChar"/>
    <w:uiPriority w:val="99"/>
    <w:rsid w:val="00855920"/>
    <w:pPr>
      <w:spacing w:after="300"/>
    </w:pPr>
    <w:rPr>
      <w:rFonts w:cs="Arial"/>
      <w:b/>
      <w:color w:val="53565A"/>
      <w:sz w:val="18"/>
      <w:szCs w:val="18"/>
    </w:rPr>
  </w:style>
  <w:style w:type="paragraph" w:styleId="Footer">
    <w:name w:val="footer"/>
    <w:link w:val="FooterChar"/>
    <w:uiPriority w:val="99"/>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AD2087"/>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20"/>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20"/>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AD2087"/>
    <w:pPr>
      <w:spacing w:line="320" w:lineRule="atLeast"/>
    </w:pPr>
    <w:rPr>
      <w:color w:val="201547"/>
      <w:sz w:val="24"/>
    </w:rPr>
  </w:style>
  <w:style w:type="paragraph" w:customStyle="1" w:styleId="DHHSbody">
    <w:name w:val="DHHS body"/>
    <w:qFormat/>
    <w:rsid w:val="00EE1E74"/>
    <w:pPr>
      <w:spacing w:after="120" w:line="270" w:lineRule="atLeast"/>
    </w:pPr>
    <w:rPr>
      <w:rFonts w:ascii="Arial" w:eastAsia="Times" w:hAnsi="Arial"/>
      <w:lang w:eastAsia="en-US"/>
    </w:rPr>
  </w:style>
  <w:style w:type="paragraph" w:customStyle="1" w:styleId="DHHSbullet1">
    <w:name w:val="DHHS bullet 1"/>
    <w:basedOn w:val="DHHSbody"/>
    <w:qFormat/>
    <w:rsid w:val="00EE1E74"/>
    <w:pPr>
      <w:spacing w:after="40"/>
      <w:ind w:left="284" w:hanging="284"/>
    </w:pPr>
  </w:style>
  <w:style w:type="paragraph" w:customStyle="1" w:styleId="DHHSbullet2">
    <w:name w:val="DHHS bullet 2"/>
    <w:basedOn w:val="DHHSbody"/>
    <w:uiPriority w:val="2"/>
    <w:qFormat/>
    <w:rsid w:val="00EE1E74"/>
    <w:pPr>
      <w:spacing w:after="40"/>
      <w:ind w:left="567" w:hanging="283"/>
    </w:pPr>
  </w:style>
  <w:style w:type="paragraph" w:customStyle="1" w:styleId="DHHStablebullet">
    <w:name w:val="DHHS table bullet"/>
    <w:basedOn w:val="Normal"/>
    <w:uiPriority w:val="3"/>
    <w:qFormat/>
    <w:rsid w:val="00EE1E74"/>
    <w:pPr>
      <w:spacing w:before="80" w:after="60"/>
      <w:ind w:left="227" w:hanging="227"/>
    </w:pPr>
  </w:style>
  <w:style w:type="paragraph" w:customStyle="1" w:styleId="DHHSbulletindent">
    <w:name w:val="DHHS bullet indent"/>
    <w:basedOn w:val="DHHSbody"/>
    <w:uiPriority w:val="4"/>
    <w:rsid w:val="00EE1E74"/>
    <w:pPr>
      <w:spacing w:after="40"/>
      <w:ind w:left="680" w:hanging="283"/>
    </w:pPr>
  </w:style>
  <w:style w:type="paragraph" w:customStyle="1" w:styleId="DHHSbullet1lastline">
    <w:name w:val="DHHS bullet 1 last line"/>
    <w:basedOn w:val="DHHSbullet1"/>
    <w:qFormat/>
    <w:rsid w:val="00EE1E74"/>
    <w:pPr>
      <w:spacing w:after="120"/>
    </w:pPr>
  </w:style>
  <w:style w:type="paragraph" w:customStyle="1" w:styleId="DHHSbullet2lastline">
    <w:name w:val="DHHS bullet 2 last line"/>
    <w:basedOn w:val="DHHSbullet2"/>
    <w:uiPriority w:val="2"/>
    <w:qFormat/>
    <w:rsid w:val="00EE1E74"/>
    <w:pPr>
      <w:spacing w:after="120"/>
    </w:pPr>
  </w:style>
  <w:style w:type="paragraph" w:customStyle="1" w:styleId="DHHSbulletindentlastline">
    <w:name w:val="DHHS bullet indent last line"/>
    <w:basedOn w:val="DHHSbody"/>
    <w:uiPriority w:val="4"/>
    <w:rsid w:val="00EE1E74"/>
    <w:pPr>
      <w:ind w:left="680" w:hanging="283"/>
    </w:pPr>
  </w:style>
  <w:style w:type="paragraph" w:customStyle="1" w:styleId="DHHSbodynospace">
    <w:name w:val="DHHS body no space"/>
    <w:basedOn w:val="DHHSbody"/>
    <w:uiPriority w:val="1"/>
    <w:rsid w:val="00EE1E74"/>
    <w:pPr>
      <w:spacing w:after="0"/>
    </w:pPr>
  </w:style>
  <w:style w:type="character" w:customStyle="1" w:styleId="HeaderChar">
    <w:name w:val="Header Char"/>
    <w:basedOn w:val="DefaultParagraphFont"/>
    <w:link w:val="Header"/>
    <w:uiPriority w:val="99"/>
    <w:rsid w:val="002D4476"/>
    <w:rPr>
      <w:rFonts w:ascii="Arial" w:hAnsi="Arial" w:cs="Arial"/>
      <w:b/>
      <w:color w:val="53565A"/>
      <w:sz w:val="18"/>
      <w:szCs w:val="18"/>
      <w:lang w:eastAsia="en-US"/>
    </w:rPr>
  </w:style>
  <w:style w:type="character" w:customStyle="1" w:styleId="FooterChar">
    <w:name w:val="Footer Char"/>
    <w:basedOn w:val="DefaultParagraphFont"/>
    <w:link w:val="Footer"/>
    <w:uiPriority w:val="99"/>
    <w:rsid w:val="00604647"/>
    <w:rPr>
      <w:rFonts w:ascii="Arial" w:hAnsi="Arial" w:cs="Arial"/>
      <w:szCs w:val="18"/>
      <w:lang w:eastAsia="en-US"/>
    </w:rPr>
  </w:style>
  <w:style w:type="numbering" w:customStyle="1" w:styleId="ZZBullets1">
    <w:name w:val="ZZ Bullets1"/>
    <w:rsid w:val="00AC7ED6"/>
  </w:style>
  <w:style w:type="paragraph" w:styleId="ListParagraph">
    <w:name w:val="List Paragraph"/>
    <w:basedOn w:val="Normal"/>
    <w:uiPriority w:val="34"/>
    <w:qFormat/>
    <w:rsid w:val="00C449E1"/>
    <w:pPr>
      <w:spacing w:after="200" w:line="280" w:lineRule="exact"/>
      <w:ind w:left="720"/>
      <w:contextualSpacing/>
    </w:pPr>
    <w:rPr>
      <w:rFonts w:ascii="Calibri" w:eastAsia="MS PMincho" w:hAnsi="Calibri"/>
      <w:sz w:val="22"/>
      <w:szCs w:val="22"/>
      <w:lang w:val="en-US"/>
    </w:rPr>
  </w:style>
  <w:style w:type="numbering" w:customStyle="1" w:styleId="ZZNumbers">
    <w:name w:val="ZZ Numbers"/>
    <w:rsid w:val="00AA2526"/>
    <w:pPr>
      <w:numPr>
        <w:numId w:val="44"/>
      </w:numPr>
    </w:pPr>
  </w:style>
  <w:style w:type="paragraph" w:customStyle="1" w:styleId="DHHSnumberdigit">
    <w:name w:val="DHHS number digit"/>
    <w:basedOn w:val="DHHSbody"/>
    <w:uiPriority w:val="2"/>
    <w:rsid w:val="00AA2526"/>
    <w:pPr>
      <w:numPr>
        <w:numId w:val="44"/>
      </w:numPr>
    </w:pPr>
  </w:style>
  <w:style w:type="paragraph" w:customStyle="1" w:styleId="DHHSnumberloweralphaindent">
    <w:name w:val="DHHS number lower alpha indent"/>
    <w:basedOn w:val="DHHSbody"/>
    <w:uiPriority w:val="3"/>
    <w:rsid w:val="00AA2526"/>
    <w:pPr>
      <w:numPr>
        <w:ilvl w:val="3"/>
        <w:numId w:val="44"/>
      </w:numPr>
    </w:pPr>
  </w:style>
  <w:style w:type="paragraph" w:customStyle="1" w:styleId="DHHSnumberdigitindent">
    <w:name w:val="DHHS number digit indent"/>
    <w:basedOn w:val="DHHSnumberloweralphaindent"/>
    <w:uiPriority w:val="3"/>
    <w:rsid w:val="00AA2526"/>
    <w:pPr>
      <w:numPr>
        <w:ilvl w:val="1"/>
      </w:numPr>
    </w:pPr>
  </w:style>
  <w:style w:type="paragraph" w:customStyle="1" w:styleId="DHHSnumberloweralpha">
    <w:name w:val="DHHS number lower alpha"/>
    <w:basedOn w:val="DHHSbody"/>
    <w:uiPriority w:val="3"/>
    <w:rsid w:val="00AA2526"/>
    <w:pPr>
      <w:numPr>
        <w:ilvl w:val="2"/>
        <w:numId w:val="44"/>
      </w:numPr>
    </w:pPr>
  </w:style>
  <w:style w:type="paragraph" w:customStyle="1" w:styleId="DHHSnumberlowerroman">
    <w:name w:val="DHHS number lower roman"/>
    <w:basedOn w:val="DHHSbody"/>
    <w:uiPriority w:val="3"/>
    <w:rsid w:val="00AA2526"/>
    <w:pPr>
      <w:numPr>
        <w:ilvl w:val="4"/>
        <w:numId w:val="44"/>
      </w:numPr>
    </w:pPr>
  </w:style>
  <w:style w:type="paragraph" w:customStyle="1" w:styleId="DHHSnumberlowerromanindent">
    <w:name w:val="DHHS number lower roman indent"/>
    <w:basedOn w:val="DHHSbody"/>
    <w:uiPriority w:val="3"/>
    <w:rsid w:val="00AA2526"/>
    <w:pPr>
      <w:numPr>
        <w:ilvl w:val="5"/>
        <w:numId w:val="4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775788491">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003000077">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health.vic.gov.au/dpcs" TargetMode="External"/><Relationship Id="rId26" Type="http://schemas.openxmlformats.org/officeDocument/2006/relationships/hyperlink" Target="http://www.ahpra.gov.au" TargetMode="External"/><Relationship Id="rId3" Type="http://schemas.openxmlformats.org/officeDocument/2006/relationships/customXml" Target="../customXml/item3.xml"/><Relationship Id="rId21" Type="http://schemas.openxmlformats.org/officeDocument/2006/relationships/hyperlink" Target="http://www.health.vic.gov.au/dpcs"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health.vic.gov.au/dpcs" TargetMode="External"/><Relationship Id="rId25" Type="http://schemas.openxmlformats.org/officeDocument/2006/relationships/hyperlink" Target="http://www.health.vic.gov.au/dpcs" TargetMode="External"/><Relationship Id="rId2" Type="http://schemas.openxmlformats.org/officeDocument/2006/relationships/customXml" Target="../customXml/item2.xml"/><Relationship Id="rId16" Type="http://schemas.openxmlformats.org/officeDocument/2006/relationships/hyperlink" Target="http://www.health.vic.gov.au/dpcs" TargetMode="External"/><Relationship Id="rId20" Type="http://schemas.openxmlformats.org/officeDocument/2006/relationships/hyperlink" Target="http://www.health.vic.gov.au/dpc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dpcs@health.vic.gov.au" TargetMode="External"/><Relationship Id="rId5" Type="http://schemas.openxmlformats.org/officeDocument/2006/relationships/numbering" Target="numbering.xml"/><Relationship Id="rId15" Type="http://schemas.openxmlformats.org/officeDocument/2006/relationships/hyperlink" Target="http://www.legislation.vic.gov.au/" TargetMode="External"/><Relationship Id="rId23" Type="http://schemas.openxmlformats.org/officeDocument/2006/relationships/hyperlink" Target="https://www.safescript.vic.gov.au/" TargetMode="Externa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www.health.vic.gov.au/dpc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2.health.vic.gov.au/public-health/drugs-and-poisons/safescript" TargetMode="External"/><Relationship Id="rId27" Type="http://schemas.openxmlformats.org/officeDocument/2006/relationships/hyperlink" Target="mailto:email%20dpcs@health.vic.gov.au" TargetMode="Externa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4137D97FC92A942A017049E9EB7B09D" ma:contentTypeVersion="12" ma:contentTypeDescription="Create a new document." ma:contentTypeScope="" ma:versionID="9618c6a6c2898a566d2565e7427cbb8c">
  <xsd:schema xmlns:xsd="http://www.w3.org/2001/XMLSchema" xmlns:xs="http://www.w3.org/2001/XMLSchema" xmlns:p="http://schemas.microsoft.com/office/2006/metadata/properties" xmlns:ns3="f9efe166-4f28-4f85-8235-ea2c89133434" xmlns:ns4="71bad440-a7e7-46c6-81bd-18ed54663c6a" targetNamespace="http://schemas.microsoft.com/office/2006/metadata/properties" ma:root="true" ma:fieldsID="49924251371fb218720dfabd226ca6a3" ns3:_="" ns4:_="">
    <xsd:import namespace="f9efe166-4f28-4f85-8235-ea2c89133434"/>
    <xsd:import namespace="71bad440-a7e7-46c6-81bd-18ed54663c6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fe166-4f28-4f85-8235-ea2c891334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bad440-a7e7-46c6-81bd-18ed54663c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39EE78-D125-45F3-A52F-B2BCD11C171E}">
  <ds:schemaRefs>
    <ds:schemaRef ds:uri="http://schemas.openxmlformats.org/officeDocument/2006/bibliography"/>
  </ds:schemaRefs>
</ds:datastoreItem>
</file>

<file path=customXml/itemProps2.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C0B39196-79CC-47DE-9FC2-C1E5F04FE0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fe166-4f28-4f85-8235-ea2c89133434"/>
    <ds:schemaRef ds:uri="71bad440-a7e7-46c6-81bd-18ed54663c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6</Pages>
  <Words>1940</Words>
  <Characters>12725</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DH navy factsheet</vt:lpstr>
    </vt:vector>
  </TitlesOfParts>
  <Manager/>
  <Company>Victoria State Government, Department of Health</Company>
  <LinksUpToDate>false</LinksUpToDate>
  <CharactersWithSpaces>14636</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Treating a drug dependant person - key requirements in Victoria</dc:title>
  <dc:subject/>
  <dc:creator>Chris G Falcke (DHHS)</dc:creator>
  <cp:keywords/>
  <dc:description/>
  <cp:lastModifiedBy>Max Boyarovsky (Health)</cp:lastModifiedBy>
  <cp:revision>5</cp:revision>
  <cp:lastPrinted>2020-03-30T03:28:00Z</cp:lastPrinted>
  <dcterms:created xsi:type="dcterms:W3CDTF">2025-05-28T04:14:00Z</dcterms:created>
  <dcterms:modified xsi:type="dcterms:W3CDTF">2025-06-25T06:09:00Z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0x010100B4137D97FC92A942A017049E9EB7B09D</vt:lpwstr>
  </property>
  <property fmtid="{D5CDD505-2E9C-101B-9397-08002B2CF9AE}" pid="4" name="version">
    <vt:lpwstr>v5 12032021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2021-06-01T03:52:53Z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ies>
</file>