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667C61F2" w14:textId="77777777" w:rsidP="00056EC4" w:rsidR="00056EC4" w:rsidRDefault="00E9042A">
      <w:pPr>
        <w:pStyle w:val="Body"/>
      </w:pPr>
      <w:r>
        <w:rPr>
          <w:noProof/>
        </w:rPr>
        <w:drawing>
          <wp:anchor allowOverlap="0" behindDoc="1" distB="0" distL="114300" distR="114300" distT="0" layoutInCell="1" locked="1" relativeHeight="251658240" simplePos="0" wp14:anchorId="37DAC5F4" wp14:editId="0C8C491C">
            <wp:simplePos x="0" y="0"/>
            <wp:positionH relativeFrom="page">
              <wp:posOffset>0</wp:posOffset>
            </wp:positionH>
            <wp:positionV relativeFrom="page">
              <wp:posOffset>0</wp:posOffset>
            </wp:positionV>
            <wp:extent cx="7555865" cy="10146665"/>
            <wp:effectExtent b="635" l="0" r="635" t="0"/>
            <wp:wrapNone/>
            <wp:docPr descr="Victoria State Government Department of Health" id="3" name="Picture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Victoria State Government Department of Health" id="3" name="Picture 3">
                      <a:extLst>
                        <a:ext uri="{C183D7F6-B498-43B3-948B-1728B52AA6E4}">
                          <adec:decorative xmlns:adec="http://schemas.microsoft.com/office/drawing/2017/decorative" val="0"/>
                        </a:ext>
                      </a:extLst>
                    </pic:cNvPr>
                    <pic:cNvPicPr/>
                  </pic:nvPicPr>
                  <pic:blipFill>
                    <a:blip cstate="email" r:embed="rId11">
                      <a:extLst>
                        <a:ext uri="{28A0092B-C50C-407E-A947-70E740481C1C}">
                          <a14:useLocalDpi xmlns:a14="http://schemas.microsoft.com/office/drawing/2010/main"/>
                        </a:ext>
                      </a:extLst>
                    </a:blip>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type="dxa" w:w="9299"/>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left w:type="dxa" w:w="0"/>
          <w:right w:type="dxa" w:w="0"/>
        </w:tblCellMar>
        <w:tblLook w:firstColumn="0" w:firstRow="1" w:lastColumn="0" w:lastRow="0" w:noHBand="1" w:noVBand="1" w:val="0620"/>
      </w:tblPr>
      <w:tblGrid>
        <w:gridCol w:w="9299"/>
      </w:tblGrid>
      <w:tr w14:paraId="7503DCB3" w14:textId="77777777" w:rsidR="00AD784C" w:rsidTr="000A5E19">
        <w:trPr>
          <w:cantSplit/>
        </w:trPr>
        <w:tc>
          <w:tcPr>
            <w:tcW w:type="auto" w:w="0"/>
            <w:tcMar>
              <w:top w:type="dxa" w:w="0"/>
              <w:left w:type="dxa" w:w="0"/>
              <w:right w:type="dxa" w:w="0"/>
            </w:tcMar>
          </w:tcPr>
          <w:p w14:paraId="4CC67859" w14:textId="06499E66" w:rsidP="00CC3BB0" w:rsidR="00AD784C" w:rsidRDefault="006116A8" w:rsidRPr="00431F42">
            <w:pPr>
              <w:pStyle w:val="Documenttitle"/>
            </w:pPr>
            <w:r>
              <w:t>Food Act Report 2023</w:t>
            </w:r>
          </w:p>
        </w:tc>
      </w:tr>
      <w:tr w14:paraId="3CC68977" w14:textId="77777777" w:rsidR="00AD784C" w:rsidTr="000A5E19">
        <w:trPr>
          <w:cantSplit/>
        </w:trPr>
        <w:tc>
          <w:tcPr>
            <w:tcW w:type="auto" w:w="0"/>
          </w:tcPr>
          <w:p w14:paraId="3036AE39" w14:textId="6ADEE822" w:rsidP="009315BE" w:rsidR="00386109" w:rsidRDefault="00A71CE4" w:rsidRPr="00A1389F">
            <w:pPr>
              <w:pStyle w:val="Documentsubtitle"/>
            </w:pPr>
            <w:r>
              <w:t>D</w:t>
            </w:r>
            <w:r w:rsidR="006116A8">
              <w:t>epartment of Health Victoria</w:t>
            </w:r>
          </w:p>
        </w:tc>
      </w:tr>
      <w:tr w14:paraId="019AF1BB" w14:textId="77777777" w:rsidR="00430393" w:rsidTr="000A5E19">
        <w:trPr>
          <w:cantSplit/>
        </w:trPr>
        <w:tc>
          <w:tcPr>
            <w:tcW w:type="auto" w:w="0"/>
          </w:tcPr>
          <w:p w14:paraId="27945C05" w14:textId="77777777" w:rsidP="00430393" w:rsidR="00430393" w:rsidRDefault="006260B0">
            <w:pPr>
              <w:pStyle w:val="Bannermarking"/>
            </w:pPr>
            <w:fldSimple w:instr="FILLIN  &quot;Type the protective marking&quot; \d OFFICIAL \o  \* MERGEFORMAT">
              <w:r>
                <w:t>OFFICIAL</w:t>
              </w:r>
            </w:fldSimple>
          </w:p>
        </w:tc>
      </w:tr>
    </w:tbl>
    <w:p w14:paraId="76E6FEDD" w14:textId="77777777" w:rsidP="00FE4081" w:rsidR="00FE4081" w:rsidRDefault="00FE4081" w:rsidRPr="00FE4081">
      <w:pPr>
        <w:pStyle w:val="Body"/>
        <w:sectPr w:rsidR="00FE4081" w:rsidRPr="00FE4081" w:rsidSect="002C5B7C">
          <w:headerReference r:id="rId12" w:type="default"/>
          <w:footerReference r:id="rId13" w:type="even"/>
          <w:footerReference r:id="rId14" w:type="default"/>
          <w:footerReference r:id="rId15" w:type="first"/>
          <w:type w:val="continuous"/>
          <w:pgSz w:code="9" w:h="16838" w:w="11906"/>
          <w:pgMar w:bottom="1418" w:footer="851" w:gutter="0" w:header="680" w:left="1304" w:right="1304" w:top="3969"/>
          <w:cols w:space="340"/>
          <w:docGrid w:linePitch="360"/>
        </w:sectPr>
      </w:pPr>
    </w:p>
    <w:tbl>
      <w:tblPr>
        <w:tblStyle w:val="TableGrid"/>
        <w:tblW w:type="dxa" w:w="7598"/>
        <w:tblInd w:type="dxa" w:w="1701"/>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left w:type="dxa" w:w="0"/>
          <w:right w:type="dxa" w:w="0"/>
        </w:tblCellMar>
        <w:tblLook w:firstColumn="0" w:firstRow="1" w:lastColumn="0" w:lastRow="0" w:noHBand="1" w:noVBand="1" w:val="0620"/>
      </w:tblPr>
      <w:tblGrid>
        <w:gridCol w:w="7598"/>
      </w:tblGrid>
      <w:tr w14:paraId="26ACB8A3" w14:textId="77777777" w:rsidR="00431F42" w:rsidTr="00923BC4">
        <w:trPr>
          <w:trHeight w:val="7371"/>
        </w:trPr>
        <w:tc>
          <w:tcPr>
            <w:tcW w:type="dxa" w:w="7598"/>
            <w:vAlign w:val="center"/>
          </w:tcPr>
          <w:p w14:paraId="36C3F8E3" w14:textId="355A08F2" w:rsidP="005D1ED4" w:rsidR="00431F42" w:rsidRDefault="00447455">
            <w:pPr>
              <w:pStyle w:val="Documenttitle"/>
            </w:pPr>
            <w:r>
              <w:lastRenderedPageBreak/>
              <w:t>Food Act Report 2023</w:t>
            </w:r>
          </w:p>
          <w:p w14:paraId="172FFA94" w14:textId="4C759346" w:rsidP="00431F42" w:rsidR="00431F42" w:rsidRDefault="00431F42">
            <w:pPr>
              <w:pStyle w:val="Documentsubtitle"/>
            </w:pPr>
            <w:r>
              <w:t>D</w:t>
            </w:r>
            <w:r w:rsidR="00823DB5">
              <w:t>epartment of Health Victoria</w:t>
            </w:r>
          </w:p>
        </w:tc>
      </w:tr>
      <w:tr w14:paraId="28D1D6AF" w14:textId="77777777" w:rsidR="00431F42" w:rsidTr="00923BC4">
        <w:tc>
          <w:tcPr>
            <w:tcW w:type="dxa" w:w="7598"/>
          </w:tcPr>
          <w:p w14:paraId="4B3419E2" w14:textId="77777777" w:rsidP="00431F42" w:rsidR="00431F42" w:rsidRDefault="00431F42">
            <w:pPr>
              <w:pStyle w:val="Body"/>
            </w:pPr>
          </w:p>
        </w:tc>
      </w:tr>
    </w:tbl>
    <w:p w14:paraId="1525BA6A" w14:textId="77777777" w:rsidP="00431F42" w:rsidR="000D2ABA" w:rsidRDefault="000D2ABA">
      <w:pPr>
        <w:pStyle w:val="Body"/>
      </w:pPr>
      <w:r>
        <w:br w:type="page"/>
      </w:r>
    </w:p>
    <w:p w14:paraId="636D28E1" w14:textId="77777777" w:rsidP="009F2182" w:rsidR="009F2182" w:rsidRDefault="009F2182">
      <w:pPr>
        <w:pStyle w:val="Body"/>
      </w:pPr>
    </w:p>
    <w:tbl>
      <w:tblPr>
        <w:tblStyle w:val="TableGrid"/>
        <w:tblW w:type="dxa" w:w="9234"/>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0" w:firstRow="1" w:lastColumn="0" w:lastRow="0" w:noHBand="1" w:noVBand="1" w:val="0620"/>
      </w:tblPr>
      <w:tblGrid>
        <w:gridCol w:w="9234"/>
      </w:tblGrid>
      <w:tr w14:paraId="7F4187CA" w14:textId="77777777" w:rsidR="009F2182" w:rsidTr="00F940E3">
        <w:trPr>
          <w:trHeight w:val="13172"/>
        </w:trPr>
        <w:tc>
          <w:tcPr>
            <w:tcW w:type="dxa" w:w="9234"/>
            <w:vAlign w:val="bottom"/>
          </w:tcPr>
          <w:p w14:paraId="32BB2816" w14:textId="32BD17ED" w:rsidP="00BD1032" w:rsidR="009F2182" w:rsidRDefault="009F2182" w:rsidRPr="0055119B">
            <w:pPr>
              <w:pStyle w:val="Accessibilitypara"/>
            </w:pPr>
            <w:r w:rsidRPr="0055119B">
              <w:t>To receive this document in another format</w:t>
            </w:r>
            <w:r>
              <w:t>,</w:t>
            </w:r>
            <w:r w:rsidRPr="0055119B">
              <w:t xml:space="preserve"> email </w:t>
            </w:r>
            <w:r w:rsidR="00253AF5">
              <w:rPr>
                <w:color w:val="004C97"/>
              </w:rPr>
              <w:t>Food Safety</w:t>
            </w:r>
            <w:r w:rsidR="00221FBA">
              <w:rPr>
                <w:color w:val="004C97"/>
              </w:rPr>
              <w:t xml:space="preserve"> </w:t>
            </w:r>
            <w:r w:rsidR="006434FE" w:rsidRPr="006434FE">
              <w:t xml:space="preserve">at </w:t>
            </w:r>
            <w:hyperlink r:id="rId16" w:history="1">
              <w:r w:rsidR="006434FE" w:rsidRPr="0044223E">
                <w:rPr>
                  <w:rStyle w:val="Hyperlink"/>
                </w:rPr>
                <w:t>foodsafety@health.vic.gov.au</w:t>
              </w:r>
            </w:hyperlink>
            <w:r w:rsidR="00221FBA">
              <w:rPr>
                <w:color w:val="004C97"/>
              </w:rPr>
              <w:t>.</w:t>
            </w:r>
          </w:p>
          <w:p w14:paraId="50FD9494" w14:textId="77777777" w:rsidP="00BD1032" w:rsidR="009F2182" w:rsidRDefault="009F2182" w:rsidRPr="0055119B">
            <w:pPr>
              <w:pStyle w:val="Imprint"/>
            </w:pPr>
            <w:r w:rsidRPr="0055119B">
              <w:t>Authorised and published by the Victorian Government, 1 Treasury Place, Melbourne.</w:t>
            </w:r>
          </w:p>
          <w:p w14:paraId="2B39E1A3" w14:textId="1271892B" w:rsidP="00BD1032" w:rsidR="009F2182" w:rsidRDefault="009F2182" w:rsidRPr="0055119B">
            <w:pPr>
              <w:pStyle w:val="Imprint"/>
            </w:pPr>
            <w:r w:rsidRPr="0055119B">
              <w:t xml:space="preserve">© State of Victoria, Australia, Department </w:t>
            </w:r>
            <w:r w:rsidRPr="001B058F">
              <w:t xml:space="preserve">of </w:t>
            </w:r>
            <w:r w:rsidR="00D76ECC">
              <w:t>Health</w:t>
            </w:r>
            <w:r w:rsidRPr="0055119B">
              <w:t xml:space="preserve">, </w:t>
            </w:r>
            <w:r w:rsidR="00E82589" w:rsidRPr="00347D29">
              <w:t>A</w:t>
            </w:r>
            <w:r w:rsidR="00C74F2D">
              <w:t>ugust</w:t>
            </w:r>
            <w:r w:rsidR="00E82589" w:rsidRPr="00347D29">
              <w:t xml:space="preserve"> 2025</w:t>
            </w:r>
            <w:r w:rsidRPr="00347D29">
              <w:t>.</w:t>
            </w:r>
          </w:p>
          <w:p w14:paraId="33C4693E" w14:textId="2F9A42E5" w:rsidP="00BD1032" w:rsidR="009F2182" w:rsidRDefault="005A16F4" w:rsidRPr="0055119B">
            <w:pPr>
              <w:pStyle w:val="Imprint"/>
            </w:pPr>
            <w:bookmarkStart w:id="0" w:name="_Hlk62746129"/>
            <w:r w:rsidRPr="005A16F4">
              <w:rPr>
                <w:b/>
                <w:bCs/>
              </w:rPr>
              <w:t xml:space="preserve">ISBN </w:t>
            </w:r>
            <w:r w:rsidRPr="005A16F4">
              <w:t xml:space="preserve">978-1-76131-764-4 </w:t>
            </w:r>
            <w:r w:rsidRPr="005A16F4">
              <w:rPr>
                <w:b/>
                <w:bCs/>
              </w:rPr>
              <w:t>(pdf/online/MS word)</w:t>
            </w:r>
          </w:p>
          <w:p w14:paraId="372E1DFF" w14:textId="3823354B" w:rsidP="00BD1032" w:rsidR="009F2182" w:rsidRDefault="009F2182">
            <w:pPr>
              <w:pStyle w:val="Imprint"/>
            </w:pPr>
            <w:r w:rsidRPr="0055119B">
              <w:t xml:space="preserve">Available at </w:t>
            </w:r>
            <w:hyperlink r:id="rId17" w:history="1">
              <w:r w:rsidR="00D0335C" w:rsidRPr="00215241">
                <w:rPr>
                  <w:rStyle w:val="Hyperlink"/>
                </w:rPr>
                <w:t>Food Safety</w:t>
              </w:r>
            </w:hyperlink>
            <w:r w:rsidR="00D0335C" w:rsidRPr="00215241">
              <w:t xml:space="preserve"> </w:t>
            </w:r>
            <w:r w:rsidR="00D0335C">
              <w:t>&lt;</w:t>
            </w:r>
            <w:r w:rsidR="00D0335C" w:rsidRPr="002B3269">
              <w:rPr>
                <w:color w:val="004C97"/>
              </w:rPr>
              <w:t>https://www.health.vic.gov.au/public-health/food-safety</w:t>
            </w:r>
            <w:r w:rsidR="00D0335C">
              <w:t>&gt;.</w:t>
            </w:r>
            <w:bookmarkEnd w:id="0"/>
          </w:p>
        </w:tc>
      </w:tr>
    </w:tbl>
    <w:p w14:paraId="3F965ADF" w14:textId="77777777" w:rsidP="0008204A" w:rsidR="0008204A" w:rsidRDefault="0008204A" w:rsidRPr="0008204A">
      <w:pPr>
        <w:pStyle w:val="Body"/>
      </w:pPr>
      <w:r w:rsidRPr="0008204A">
        <w:br w:type="page"/>
      </w:r>
    </w:p>
    <w:p w14:paraId="0628FA00" w14:textId="77777777" w:rsidP="002365B4" w:rsidR="00AD784C" w:rsidRDefault="00AD784C" w:rsidRPr="00B57329">
      <w:pPr>
        <w:pStyle w:val="TOCheadingreport"/>
      </w:pPr>
      <w:r w:rsidRPr="00B57329">
        <w:lastRenderedPageBreak/>
        <w:t>Contents</w:t>
      </w:r>
    </w:p>
    <w:p w14:paraId="3342D8AD" w14:textId="39CB02E2" w:rsidR="002E72F1" w:rsidRDefault="00AD784C">
      <w:pPr>
        <w:pStyle w:val="TOC1"/>
        <w:rPr>
          <w:rFonts w:asciiTheme="minorHAnsi" w:cstheme="minorBidi" w:eastAsiaTheme="minorEastAsia" w:hAnsiTheme="minorHAns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5643086" w:history="1">
        <w:r w:rsidR="002E72F1" w:rsidRPr="00545B80">
          <w:rPr>
            <w:rStyle w:val="Hyperlink"/>
          </w:rPr>
          <w:t>Introduction</w:t>
        </w:r>
        <w:r w:rsidR="002E72F1">
          <w:rPr>
            <w:webHidden/>
          </w:rPr>
          <w:tab/>
        </w:r>
        <w:r w:rsidR="002E72F1">
          <w:rPr>
            <w:webHidden/>
          </w:rPr>
          <w:fldChar w:fldCharType="begin"/>
        </w:r>
        <w:r w:rsidR="002E72F1">
          <w:rPr>
            <w:webHidden/>
          </w:rPr>
          <w:instrText xml:space="preserve"> PAGEREF _Toc195643086 \h </w:instrText>
        </w:r>
        <w:r w:rsidR="002E72F1">
          <w:rPr>
            <w:webHidden/>
          </w:rPr>
        </w:r>
        <w:r w:rsidR="002E72F1">
          <w:rPr>
            <w:webHidden/>
          </w:rPr>
          <w:fldChar w:fldCharType="separate"/>
        </w:r>
        <w:r w:rsidR="002E72F1">
          <w:rPr>
            <w:webHidden/>
          </w:rPr>
          <w:t>5</w:t>
        </w:r>
        <w:r w:rsidR="002E72F1">
          <w:rPr>
            <w:webHidden/>
          </w:rPr>
          <w:fldChar w:fldCharType="end"/>
        </w:r>
      </w:hyperlink>
    </w:p>
    <w:p w14:paraId="267F27D6" w14:textId="5664FBC0" w:rsidR="002E72F1" w:rsidRDefault="002E72F1">
      <w:pPr>
        <w:pStyle w:val="TOC1"/>
        <w:rPr>
          <w:rFonts w:asciiTheme="minorHAnsi" w:cstheme="minorBidi" w:eastAsiaTheme="minorEastAsia" w:hAnsiTheme="minorHAnsi"/>
          <w:b w:val="0"/>
          <w:kern w:val="2"/>
          <w:sz w:val="24"/>
          <w:szCs w:val="24"/>
          <w:lang w:eastAsia="en-AU"/>
          <w14:ligatures w14:val="standardContextual"/>
        </w:rPr>
      </w:pPr>
      <w:hyperlink w:anchor="_Toc195643087" w:history="1">
        <w:r w:rsidRPr="00545B80">
          <w:rPr>
            <w:rStyle w:val="Hyperlink"/>
          </w:rPr>
          <w:t>The food safety regulatory framework</w:t>
        </w:r>
        <w:r>
          <w:rPr>
            <w:webHidden/>
          </w:rPr>
          <w:tab/>
        </w:r>
        <w:r>
          <w:rPr>
            <w:webHidden/>
          </w:rPr>
          <w:fldChar w:fldCharType="begin"/>
        </w:r>
        <w:r>
          <w:rPr>
            <w:webHidden/>
          </w:rPr>
          <w:instrText xml:space="preserve"> PAGEREF _Toc195643087 \h </w:instrText>
        </w:r>
        <w:r>
          <w:rPr>
            <w:webHidden/>
          </w:rPr>
        </w:r>
        <w:r>
          <w:rPr>
            <w:webHidden/>
          </w:rPr>
          <w:fldChar w:fldCharType="separate"/>
        </w:r>
        <w:r>
          <w:rPr>
            <w:webHidden/>
          </w:rPr>
          <w:t>6</w:t>
        </w:r>
        <w:r>
          <w:rPr>
            <w:webHidden/>
          </w:rPr>
          <w:fldChar w:fldCharType="end"/>
        </w:r>
      </w:hyperlink>
    </w:p>
    <w:p w14:paraId="7727FF0D" w14:textId="61FC21BE" w:rsidR="002E72F1" w:rsidRDefault="002E72F1">
      <w:pPr>
        <w:pStyle w:val="TOC1"/>
        <w:rPr>
          <w:rFonts w:asciiTheme="minorHAnsi" w:cstheme="minorBidi" w:eastAsiaTheme="minorEastAsia" w:hAnsiTheme="minorHAnsi"/>
          <w:b w:val="0"/>
          <w:kern w:val="2"/>
          <w:sz w:val="24"/>
          <w:szCs w:val="24"/>
          <w:lang w:eastAsia="en-AU"/>
          <w14:ligatures w14:val="standardContextual"/>
        </w:rPr>
      </w:pPr>
      <w:hyperlink w:anchor="_Toc195643088" w:history="1">
        <w:r w:rsidRPr="00545B80">
          <w:rPr>
            <w:rStyle w:val="Hyperlink"/>
          </w:rPr>
          <w:t>2023 Victorian food regulation snapshot</w:t>
        </w:r>
        <w:r>
          <w:rPr>
            <w:webHidden/>
          </w:rPr>
          <w:tab/>
        </w:r>
        <w:r>
          <w:rPr>
            <w:webHidden/>
          </w:rPr>
          <w:fldChar w:fldCharType="begin"/>
        </w:r>
        <w:r>
          <w:rPr>
            <w:webHidden/>
          </w:rPr>
          <w:instrText xml:space="preserve"> PAGEREF _Toc195643088 \h </w:instrText>
        </w:r>
        <w:r>
          <w:rPr>
            <w:webHidden/>
          </w:rPr>
        </w:r>
        <w:r>
          <w:rPr>
            <w:webHidden/>
          </w:rPr>
          <w:fldChar w:fldCharType="separate"/>
        </w:r>
        <w:r>
          <w:rPr>
            <w:webHidden/>
          </w:rPr>
          <w:t>6</w:t>
        </w:r>
        <w:r>
          <w:rPr>
            <w:webHidden/>
          </w:rPr>
          <w:fldChar w:fldCharType="end"/>
        </w:r>
      </w:hyperlink>
    </w:p>
    <w:p w14:paraId="54708C68" w14:textId="449E3F58"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89" w:history="1">
        <w:r w:rsidRPr="00545B80">
          <w:rPr>
            <w:rStyle w:val="Hyperlink"/>
          </w:rPr>
          <w:t>Food safety regulation in Victoria</w:t>
        </w:r>
        <w:r>
          <w:rPr>
            <w:webHidden/>
          </w:rPr>
          <w:tab/>
        </w:r>
        <w:r>
          <w:rPr>
            <w:webHidden/>
          </w:rPr>
          <w:fldChar w:fldCharType="begin"/>
        </w:r>
        <w:r>
          <w:rPr>
            <w:webHidden/>
          </w:rPr>
          <w:instrText xml:space="preserve"> PAGEREF _Toc195643089 \h </w:instrText>
        </w:r>
        <w:r>
          <w:rPr>
            <w:webHidden/>
          </w:rPr>
        </w:r>
        <w:r>
          <w:rPr>
            <w:webHidden/>
          </w:rPr>
          <w:fldChar w:fldCharType="separate"/>
        </w:r>
        <w:r>
          <w:rPr>
            <w:webHidden/>
          </w:rPr>
          <w:t>7</w:t>
        </w:r>
        <w:r>
          <w:rPr>
            <w:webHidden/>
          </w:rPr>
          <w:fldChar w:fldCharType="end"/>
        </w:r>
      </w:hyperlink>
    </w:p>
    <w:p w14:paraId="7CC76731" w14:textId="39542221"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90" w:history="1">
        <w:r w:rsidRPr="00545B80">
          <w:rPr>
            <w:rStyle w:val="Hyperlink"/>
          </w:rPr>
          <w:t>The role of the Department of Health</w:t>
        </w:r>
        <w:r>
          <w:rPr>
            <w:webHidden/>
          </w:rPr>
          <w:tab/>
        </w:r>
        <w:r>
          <w:rPr>
            <w:webHidden/>
          </w:rPr>
          <w:fldChar w:fldCharType="begin"/>
        </w:r>
        <w:r>
          <w:rPr>
            <w:webHidden/>
          </w:rPr>
          <w:instrText xml:space="preserve"> PAGEREF _Toc195643090 \h </w:instrText>
        </w:r>
        <w:r>
          <w:rPr>
            <w:webHidden/>
          </w:rPr>
        </w:r>
        <w:r>
          <w:rPr>
            <w:webHidden/>
          </w:rPr>
          <w:fldChar w:fldCharType="separate"/>
        </w:r>
        <w:r>
          <w:rPr>
            <w:webHidden/>
          </w:rPr>
          <w:t>7</w:t>
        </w:r>
        <w:r>
          <w:rPr>
            <w:webHidden/>
          </w:rPr>
          <w:fldChar w:fldCharType="end"/>
        </w:r>
      </w:hyperlink>
    </w:p>
    <w:p w14:paraId="08CEB4D8" w14:textId="17AF39F3"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91" w:history="1">
        <w:r w:rsidRPr="00545B80">
          <w:rPr>
            <w:rStyle w:val="Hyperlink"/>
          </w:rPr>
          <w:t>Local council regulation of food businesses</w:t>
        </w:r>
        <w:r>
          <w:rPr>
            <w:webHidden/>
          </w:rPr>
          <w:tab/>
        </w:r>
        <w:r>
          <w:rPr>
            <w:webHidden/>
          </w:rPr>
          <w:fldChar w:fldCharType="begin"/>
        </w:r>
        <w:r>
          <w:rPr>
            <w:webHidden/>
          </w:rPr>
          <w:instrText xml:space="preserve"> PAGEREF _Toc195643091 \h </w:instrText>
        </w:r>
        <w:r>
          <w:rPr>
            <w:webHidden/>
          </w:rPr>
        </w:r>
        <w:r>
          <w:rPr>
            <w:webHidden/>
          </w:rPr>
          <w:fldChar w:fldCharType="separate"/>
        </w:r>
        <w:r>
          <w:rPr>
            <w:webHidden/>
          </w:rPr>
          <w:t>8</w:t>
        </w:r>
        <w:r>
          <w:rPr>
            <w:webHidden/>
          </w:rPr>
          <w:fldChar w:fldCharType="end"/>
        </w:r>
      </w:hyperlink>
    </w:p>
    <w:p w14:paraId="7CFC87A0" w14:textId="7B30F1ED" w:rsidR="002E72F1" w:rsidRDefault="002E72F1">
      <w:pPr>
        <w:pStyle w:val="TOC1"/>
        <w:rPr>
          <w:rFonts w:asciiTheme="minorHAnsi" w:cstheme="minorBidi" w:eastAsiaTheme="minorEastAsia" w:hAnsiTheme="minorHAnsi"/>
          <w:b w:val="0"/>
          <w:kern w:val="2"/>
          <w:sz w:val="24"/>
          <w:szCs w:val="24"/>
          <w:lang w:eastAsia="en-AU"/>
          <w14:ligatures w14:val="standardContextual"/>
        </w:rPr>
      </w:pPr>
      <w:hyperlink w:anchor="_Toc195643092" w:history="1">
        <w:r w:rsidRPr="00545B80">
          <w:rPr>
            <w:rStyle w:val="Hyperlink"/>
          </w:rPr>
          <w:t>Regulating Victorian food premises</w:t>
        </w:r>
        <w:r>
          <w:rPr>
            <w:webHidden/>
          </w:rPr>
          <w:tab/>
        </w:r>
        <w:r>
          <w:rPr>
            <w:webHidden/>
          </w:rPr>
          <w:fldChar w:fldCharType="begin"/>
        </w:r>
        <w:r>
          <w:rPr>
            <w:webHidden/>
          </w:rPr>
          <w:instrText xml:space="preserve"> PAGEREF _Toc195643092 \h </w:instrText>
        </w:r>
        <w:r>
          <w:rPr>
            <w:webHidden/>
          </w:rPr>
        </w:r>
        <w:r>
          <w:rPr>
            <w:webHidden/>
          </w:rPr>
          <w:fldChar w:fldCharType="separate"/>
        </w:r>
        <w:r>
          <w:rPr>
            <w:webHidden/>
          </w:rPr>
          <w:t>8</w:t>
        </w:r>
        <w:r>
          <w:rPr>
            <w:webHidden/>
          </w:rPr>
          <w:fldChar w:fldCharType="end"/>
        </w:r>
      </w:hyperlink>
    </w:p>
    <w:p w14:paraId="7EEBF810" w14:textId="533D1EBA"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93" w:history="1">
        <w:r w:rsidRPr="00545B80">
          <w:rPr>
            <w:rStyle w:val="Hyperlink"/>
          </w:rPr>
          <w:t>Food premises categories</w:t>
        </w:r>
        <w:r>
          <w:rPr>
            <w:webHidden/>
          </w:rPr>
          <w:tab/>
        </w:r>
        <w:r>
          <w:rPr>
            <w:webHidden/>
          </w:rPr>
          <w:fldChar w:fldCharType="begin"/>
        </w:r>
        <w:r>
          <w:rPr>
            <w:webHidden/>
          </w:rPr>
          <w:instrText xml:space="preserve"> PAGEREF _Toc195643093 \h </w:instrText>
        </w:r>
        <w:r>
          <w:rPr>
            <w:webHidden/>
          </w:rPr>
        </w:r>
        <w:r>
          <w:rPr>
            <w:webHidden/>
          </w:rPr>
          <w:fldChar w:fldCharType="separate"/>
        </w:r>
        <w:r>
          <w:rPr>
            <w:webHidden/>
          </w:rPr>
          <w:t>8</w:t>
        </w:r>
        <w:r>
          <w:rPr>
            <w:webHidden/>
          </w:rPr>
          <w:fldChar w:fldCharType="end"/>
        </w:r>
      </w:hyperlink>
    </w:p>
    <w:p w14:paraId="3D98703A" w14:textId="02444019"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94" w:history="1">
        <w:r w:rsidRPr="00545B80">
          <w:rPr>
            <w:rStyle w:val="Hyperlink"/>
          </w:rPr>
          <w:t>Food premises classification according to risk</w:t>
        </w:r>
        <w:r>
          <w:rPr>
            <w:webHidden/>
          </w:rPr>
          <w:tab/>
        </w:r>
        <w:r>
          <w:rPr>
            <w:webHidden/>
          </w:rPr>
          <w:fldChar w:fldCharType="begin"/>
        </w:r>
        <w:r>
          <w:rPr>
            <w:webHidden/>
          </w:rPr>
          <w:instrText xml:space="preserve"> PAGEREF _Toc195643094 \h </w:instrText>
        </w:r>
        <w:r>
          <w:rPr>
            <w:webHidden/>
          </w:rPr>
        </w:r>
        <w:r>
          <w:rPr>
            <w:webHidden/>
          </w:rPr>
          <w:fldChar w:fldCharType="separate"/>
        </w:r>
        <w:r>
          <w:rPr>
            <w:webHidden/>
          </w:rPr>
          <w:t>8</w:t>
        </w:r>
        <w:r>
          <w:rPr>
            <w:webHidden/>
          </w:rPr>
          <w:fldChar w:fldCharType="end"/>
        </w:r>
      </w:hyperlink>
    </w:p>
    <w:p w14:paraId="1C164900" w14:textId="68128AE3"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95" w:history="1">
        <w:r w:rsidRPr="00545B80">
          <w:rPr>
            <w:rStyle w:val="Hyperlink"/>
          </w:rPr>
          <w:t>Registration under the Food Act</w:t>
        </w:r>
        <w:r>
          <w:rPr>
            <w:webHidden/>
          </w:rPr>
          <w:tab/>
        </w:r>
        <w:r>
          <w:rPr>
            <w:webHidden/>
          </w:rPr>
          <w:fldChar w:fldCharType="begin"/>
        </w:r>
        <w:r>
          <w:rPr>
            <w:webHidden/>
          </w:rPr>
          <w:instrText xml:space="preserve"> PAGEREF _Toc195643095 \h </w:instrText>
        </w:r>
        <w:r>
          <w:rPr>
            <w:webHidden/>
          </w:rPr>
        </w:r>
        <w:r>
          <w:rPr>
            <w:webHidden/>
          </w:rPr>
          <w:fldChar w:fldCharType="separate"/>
        </w:r>
        <w:r>
          <w:rPr>
            <w:webHidden/>
          </w:rPr>
          <w:t>9</w:t>
        </w:r>
        <w:r>
          <w:rPr>
            <w:webHidden/>
          </w:rPr>
          <w:fldChar w:fldCharType="end"/>
        </w:r>
      </w:hyperlink>
    </w:p>
    <w:p w14:paraId="1DFB3601" w14:textId="14ABA6FF" w:rsidR="002E72F1" w:rsidRDefault="002E72F1">
      <w:pPr>
        <w:pStyle w:val="TOC1"/>
        <w:rPr>
          <w:rFonts w:asciiTheme="minorHAnsi" w:cstheme="minorBidi" w:eastAsiaTheme="minorEastAsia" w:hAnsiTheme="minorHAnsi"/>
          <w:b w:val="0"/>
          <w:kern w:val="2"/>
          <w:sz w:val="24"/>
          <w:szCs w:val="24"/>
          <w:lang w:eastAsia="en-AU"/>
          <w14:ligatures w14:val="standardContextual"/>
        </w:rPr>
      </w:pPr>
      <w:hyperlink w:anchor="_Toc195643096" w:history="1">
        <w:r w:rsidRPr="00545B80">
          <w:rPr>
            <w:rStyle w:val="Hyperlink"/>
          </w:rPr>
          <w:t>State-wide registrations</w:t>
        </w:r>
        <w:r>
          <w:rPr>
            <w:webHidden/>
          </w:rPr>
          <w:tab/>
        </w:r>
        <w:r>
          <w:rPr>
            <w:webHidden/>
          </w:rPr>
          <w:fldChar w:fldCharType="begin"/>
        </w:r>
        <w:r>
          <w:rPr>
            <w:webHidden/>
          </w:rPr>
          <w:instrText xml:space="preserve"> PAGEREF _Toc195643096 \h </w:instrText>
        </w:r>
        <w:r>
          <w:rPr>
            <w:webHidden/>
          </w:rPr>
        </w:r>
        <w:r>
          <w:rPr>
            <w:webHidden/>
          </w:rPr>
          <w:fldChar w:fldCharType="separate"/>
        </w:r>
        <w:r>
          <w:rPr>
            <w:webHidden/>
          </w:rPr>
          <w:t>10</w:t>
        </w:r>
        <w:r>
          <w:rPr>
            <w:webHidden/>
          </w:rPr>
          <w:fldChar w:fldCharType="end"/>
        </w:r>
      </w:hyperlink>
    </w:p>
    <w:p w14:paraId="49539642" w14:textId="2A1F29E5"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97" w:history="1">
        <w:r w:rsidRPr="00545B80">
          <w:rPr>
            <w:rStyle w:val="Hyperlink"/>
          </w:rPr>
          <w:t>Fixed food premises</w:t>
        </w:r>
        <w:r>
          <w:rPr>
            <w:webHidden/>
          </w:rPr>
          <w:tab/>
        </w:r>
        <w:r>
          <w:rPr>
            <w:webHidden/>
          </w:rPr>
          <w:fldChar w:fldCharType="begin"/>
        </w:r>
        <w:r>
          <w:rPr>
            <w:webHidden/>
          </w:rPr>
          <w:instrText xml:space="preserve"> PAGEREF _Toc195643097 \h </w:instrText>
        </w:r>
        <w:r>
          <w:rPr>
            <w:webHidden/>
          </w:rPr>
        </w:r>
        <w:r>
          <w:rPr>
            <w:webHidden/>
          </w:rPr>
          <w:fldChar w:fldCharType="separate"/>
        </w:r>
        <w:r>
          <w:rPr>
            <w:webHidden/>
          </w:rPr>
          <w:t>11</w:t>
        </w:r>
        <w:r>
          <w:rPr>
            <w:webHidden/>
          </w:rPr>
          <w:fldChar w:fldCharType="end"/>
        </w:r>
      </w:hyperlink>
    </w:p>
    <w:p w14:paraId="26B85046" w14:textId="1298A859"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098" w:history="1">
        <w:r w:rsidRPr="00545B80">
          <w:rPr>
            <w:rStyle w:val="Hyperlink"/>
          </w:rPr>
          <w:t>Non-fixed food premises</w:t>
        </w:r>
        <w:r>
          <w:rPr>
            <w:webHidden/>
          </w:rPr>
          <w:tab/>
        </w:r>
        <w:r>
          <w:rPr>
            <w:webHidden/>
          </w:rPr>
          <w:fldChar w:fldCharType="begin"/>
        </w:r>
        <w:r>
          <w:rPr>
            <w:webHidden/>
          </w:rPr>
          <w:instrText xml:space="preserve"> PAGEREF _Toc195643098 \h </w:instrText>
        </w:r>
        <w:r>
          <w:rPr>
            <w:webHidden/>
          </w:rPr>
        </w:r>
        <w:r>
          <w:rPr>
            <w:webHidden/>
          </w:rPr>
          <w:fldChar w:fldCharType="separate"/>
        </w:r>
        <w:r>
          <w:rPr>
            <w:webHidden/>
          </w:rPr>
          <w:t>12</w:t>
        </w:r>
        <w:r>
          <w:rPr>
            <w:webHidden/>
          </w:rPr>
          <w:fldChar w:fldCharType="end"/>
        </w:r>
      </w:hyperlink>
    </w:p>
    <w:p w14:paraId="07EC4F4C" w14:textId="78A2705D" w:rsidR="002E72F1" w:rsidRDefault="002E72F1">
      <w:pPr>
        <w:pStyle w:val="TOC1"/>
        <w:rPr>
          <w:rFonts w:asciiTheme="minorHAnsi" w:cstheme="minorBidi" w:eastAsiaTheme="minorEastAsia" w:hAnsiTheme="minorHAnsi"/>
          <w:b w:val="0"/>
          <w:kern w:val="2"/>
          <w:sz w:val="24"/>
          <w:szCs w:val="24"/>
          <w:lang w:eastAsia="en-AU"/>
          <w14:ligatures w14:val="standardContextual"/>
        </w:rPr>
      </w:pPr>
      <w:hyperlink w:anchor="_Toc195643099" w:history="1">
        <w:r w:rsidRPr="00545B80">
          <w:rPr>
            <w:rStyle w:val="Hyperlink"/>
          </w:rPr>
          <w:t>Other food safety regulations</w:t>
        </w:r>
        <w:r>
          <w:rPr>
            <w:webHidden/>
          </w:rPr>
          <w:tab/>
        </w:r>
        <w:r>
          <w:rPr>
            <w:webHidden/>
          </w:rPr>
          <w:fldChar w:fldCharType="begin"/>
        </w:r>
        <w:r>
          <w:rPr>
            <w:webHidden/>
          </w:rPr>
          <w:instrText xml:space="preserve"> PAGEREF _Toc195643099 \h </w:instrText>
        </w:r>
        <w:r>
          <w:rPr>
            <w:webHidden/>
          </w:rPr>
        </w:r>
        <w:r>
          <w:rPr>
            <w:webHidden/>
          </w:rPr>
          <w:fldChar w:fldCharType="separate"/>
        </w:r>
        <w:r>
          <w:rPr>
            <w:webHidden/>
          </w:rPr>
          <w:t>13</w:t>
        </w:r>
        <w:r>
          <w:rPr>
            <w:webHidden/>
          </w:rPr>
          <w:fldChar w:fldCharType="end"/>
        </w:r>
      </w:hyperlink>
    </w:p>
    <w:p w14:paraId="0FAABD20" w14:textId="2C4D5113"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0" w:history="1">
        <w:r w:rsidRPr="00545B80">
          <w:rPr>
            <w:rStyle w:val="Hyperlink"/>
          </w:rPr>
          <w:t>Food sampling</w:t>
        </w:r>
        <w:r>
          <w:rPr>
            <w:webHidden/>
          </w:rPr>
          <w:tab/>
        </w:r>
        <w:r>
          <w:rPr>
            <w:webHidden/>
          </w:rPr>
          <w:fldChar w:fldCharType="begin"/>
        </w:r>
        <w:r>
          <w:rPr>
            <w:webHidden/>
          </w:rPr>
          <w:instrText xml:space="preserve"> PAGEREF _Toc195643100 \h </w:instrText>
        </w:r>
        <w:r>
          <w:rPr>
            <w:webHidden/>
          </w:rPr>
        </w:r>
        <w:r>
          <w:rPr>
            <w:webHidden/>
          </w:rPr>
          <w:fldChar w:fldCharType="separate"/>
        </w:r>
        <w:r>
          <w:rPr>
            <w:webHidden/>
          </w:rPr>
          <w:t>13</w:t>
        </w:r>
        <w:r>
          <w:rPr>
            <w:webHidden/>
          </w:rPr>
          <w:fldChar w:fldCharType="end"/>
        </w:r>
      </w:hyperlink>
    </w:p>
    <w:p w14:paraId="2426360A" w14:textId="5D381E76"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1" w:history="1">
        <w:r w:rsidRPr="00545B80">
          <w:rPr>
            <w:rStyle w:val="Hyperlink"/>
          </w:rPr>
          <w:t>Enforcement action</w:t>
        </w:r>
        <w:r>
          <w:rPr>
            <w:webHidden/>
          </w:rPr>
          <w:tab/>
        </w:r>
        <w:r>
          <w:rPr>
            <w:webHidden/>
          </w:rPr>
          <w:fldChar w:fldCharType="begin"/>
        </w:r>
        <w:r>
          <w:rPr>
            <w:webHidden/>
          </w:rPr>
          <w:instrText xml:space="preserve"> PAGEREF _Toc195643101 \h </w:instrText>
        </w:r>
        <w:r>
          <w:rPr>
            <w:webHidden/>
          </w:rPr>
        </w:r>
        <w:r>
          <w:rPr>
            <w:webHidden/>
          </w:rPr>
          <w:fldChar w:fldCharType="separate"/>
        </w:r>
        <w:r>
          <w:rPr>
            <w:webHidden/>
          </w:rPr>
          <w:t>18</w:t>
        </w:r>
        <w:r>
          <w:rPr>
            <w:webHidden/>
          </w:rPr>
          <w:fldChar w:fldCharType="end"/>
        </w:r>
      </w:hyperlink>
    </w:p>
    <w:p w14:paraId="68F3E70F" w14:textId="486FD9F9"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2" w:history="1">
        <w:r w:rsidRPr="00545B80">
          <w:rPr>
            <w:rStyle w:val="Hyperlink"/>
          </w:rPr>
          <w:t>Food safety programs</w:t>
        </w:r>
        <w:r>
          <w:rPr>
            <w:webHidden/>
          </w:rPr>
          <w:tab/>
        </w:r>
        <w:r>
          <w:rPr>
            <w:webHidden/>
          </w:rPr>
          <w:fldChar w:fldCharType="begin"/>
        </w:r>
        <w:r>
          <w:rPr>
            <w:webHidden/>
          </w:rPr>
          <w:instrText xml:space="preserve"> PAGEREF _Toc195643102 \h </w:instrText>
        </w:r>
        <w:r>
          <w:rPr>
            <w:webHidden/>
          </w:rPr>
        </w:r>
        <w:r>
          <w:rPr>
            <w:webHidden/>
          </w:rPr>
          <w:fldChar w:fldCharType="separate"/>
        </w:r>
        <w:r>
          <w:rPr>
            <w:webHidden/>
          </w:rPr>
          <w:t>22</w:t>
        </w:r>
        <w:r>
          <w:rPr>
            <w:webHidden/>
          </w:rPr>
          <w:fldChar w:fldCharType="end"/>
        </w:r>
      </w:hyperlink>
    </w:p>
    <w:p w14:paraId="6FF42AF3" w14:textId="1BDEBE6E"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3" w:history="1">
        <w:r w:rsidRPr="00545B80">
          <w:rPr>
            <w:rStyle w:val="Hyperlink"/>
          </w:rPr>
          <w:t>Food safety auditors</w:t>
        </w:r>
        <w:r>
          <w:rPr>
            <w:webHidden/>
          </w:rPr>
          <w:tab/>
        </w:r>
        <w:r>
          <w:rPr>
            <w:webHidden/>
          </w:rPr>
          <w:fldChar w:fldCharType="begin"/>
        </w:r>
        <w:r>
          <w:rPr>
            <w:webHidden/>
          </w:rPr>
          <w:instrText xml:space="preserve"> PAGEREF _Toc195643103 \h </w:instrText>
        </w:r>
        <w:r>
          <w:rPr>
            <w:webHidden/>
          </w:rPr>
        </w:r>
        <w:r>
          <w:rPr>
            <w:webHidden/>
          </w:rPr>
          <w:fldChar w:fldCharType="separate"/>
        </w:r>
        <w:r>
          <w:rPr>
            <w:webHidden/>
          </w:rPr>
          <w:t>22</w:t>
        </w:r>
        <w:r>
          <w:rPr>
            <w:webHidden/>
          </w:rPr>
          <w:fldChar w:fldCharType="end"/>
        </w:r>
      </w:hyperlink>
    </w:p>
    <w:p w14:paraId="052099D4" w14:textId="0DB07B24"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4" w:history="1">
        <w:r w:rsidRPr="00545B80">
          <w:rPr>
            <w:rStyle w:val="Hyperlink"/>
          </w:rPr>
          <w:t>Authorised analysts</w:t>
        </w:r>
        <w:r>
          <w:rPr>
            <w:webHidden/>
          </w:rPr>
          <w:tab/>
        </w:r>
        <w:r>
          <w:rPr>
            <w:webHidden/>
          </w:rPr>
          <w:fldChar w:fldCharType="begin"/>
        </w:r>
        <w:r>
          <w:rPr>
            <w:webHidden/>
          </w:rPr>
          <w:instrText xml:space="preserve"> PAGEREF _Toc195643104 \h </w:instrText>
        </w:r>
        <w:r>
          <w:rPr>
            <w:webHidden/>
          </w:rPr>
        </w:r>
        <w:r>
          <w:rPr>
            <w:webHidden/>
          </w:rPr>
          <w:fldChar w:fldCharType="separate"/>
        </w:r>
        <w:r>
          <w:rPr>
            <w:webHidden/>
          </w:rPr>
          <w:t>23</w:t>
        </w:r>
        <w:r>
          <w:rPr>
            <w:webHidden/>
          </w:rPr>
          <w:fldChar w:fldCharType="end"/>
        </w:r>
      </w:hyperlink>
    </w:p>
    <w:p w14:paraId="4EB9FCB5" w14:textId="0AB42AF7"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5" w:history="1">
        <w:r w:rsidRPr="00545B80">
          <w:rPr>
            <w:rStyle w:val="Hyperlink"/>
          </w:rPr>
          <w:t>Food recalls</w:t>
        </w:r>
        <w:r>
          <w:rPr>
            <w:webHidden/>
          </w:rPr>
          <w:tab/>
        </w:r>
        <w:r>
          <w:rPr>
            <w:webHidden/>
          </w:rPr>
          <w:fldChar w:fldCharType="begin"/>
        </w:r>
        <w:r>
          <w:rPr>
            <w:webHidden/>
          </w:rPr>
          <w:instrText xml:space="preserve"> PAGEREF _Toc195643105 \h </w:instrText>
        </w:r>
        <w:r>
          <w:rPr>
            <w:webHidden/>
          </w:rPr>
        </w:r>
        <w:r>
          <w:rPr>
            <w:webHidden/>
          </w:rPr>
          <w:fldChar w:fldCharType="separate"/>
        </w:r>
        <w:r>
          <w:rPr>
            <w:webHidden/>
          </w:rPr>
          <w:t>23</w:t>
        </w:r>
        <w:r>
          <w:rPr>
            <w:webHidden/>
          </w:rPr>
          <w:fldChar w:fldCharType="end"/>
        </w:r>
      </w:hyperlink>
    </w:p>
    <w:p w14:paraId="5020896A" w14:textId="3DE5254C"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6" w:history="1">
        <w:r w:rsidRPr="00545B80">
          <w:rPr>
            <w:rStyle w:val="Hyperlink"/>
          </w:rPr>
          <w:t>Victorian anaphylaxis notification system</w:t>
        </w:r>
        <w:r>
          <w:rPr>
            <w:webHidden/>
          </w:rPr>
          <w:tab/>
        </w:r>
        <w:r>
          <w:rPr>
            <w:webHidden/>
          </w:rPr>
          <w:fldChar w:fldCharType="begin"/>
        </w:r>
        <w:r>
          <w:rPr>
            <w:webHidden/>
          </w:rPr>
          <w:instrText xml:space="preserve"> PAGEREF _Toc195643106 \h </w:instrText>
        </w:r>
        <w:r>
          <w:rPr>
            <w:webHidden/>
          </w:rPr>
        </w:r>
        <w:r>
          <w:rPr>
            <w:webHidden/>
          </w:rPr>
          <w:fldChar w:fldCharType="separate"/>
        </w:r>
        <w:r>
          <w:rPr>
            <w:webHidden/>
          </w:rPr>
          <w:t>25</w:t>
        </w:r>
        <w:r>
          <w:rPr>
            <w:webHidden/>
          </w:rPr>
          <w:fldChar w:fldCharType="end"/>
        </w:r>
      </w:hyperlink>
    </w:p>
    <w:p w14:paraId="0B44834C" w14:textId="56181730"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7" w:history="1">
        <w:r w:rsidRPr="00545B80">
          <w:rPr>
            <w:rStyle w:val="Hyperlink"/>
          </w:rPr>
          <w:t>National food incidents</w:t>
        </w:r>
        <w:r>
          <w:rPr>
            <w:webHidden/>
          </w:rPr>
          <w:tab/>
        </w:r>
        <w:r>
          <w:rPr>
            <w:webHidden/>
          </w:rPr>
          <w:fldChar w:fldCharType="begin"/>
        </w:r>
        <w:r>
          <w:rPr>
            <w:webHidden/>
          </w:rPr>
          <w:instrText xml:space="preserve"> PAGEREF _Toc195643107 \h </w:instrText>
        </w:r>
        <w:r>
          <w:rPr>
            <w:webHidden/>
          </w:rPr>
        </w:r>
        <w:r>
          <w:rPr>
            <w:webHidden/>
          </w:rPr>
          <w:fldChar w:fldCharType="separate"/>
        </w:r>
        <w:r>
          <w:rPr>
            <w:webHidden/>
          </w:rPr>
          <w:t>26</w:t>
        </w:r>
        <w:r>
          <w:rPr>
            <w:webHidden/>
          </w:rPr>
          <w:fldChar w:fldCharType="end"/>
        </w:r>
      </w:hyperlink>
    </w:p>
    <w:p w14:paraId="5E6DC1A4" w14:textId="44CE8B95"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08" w:history="1">
        <w:r w:rsidRPr="00545B80">
          <w:rPr>
            <w:rStyle w:val="Hyperlink"/>
          </w:rPr>
          <w:t>Notifiable microorganisms in food samples</w:t>
        </w:r>
        <w:r>
          <w:rPr>
            <w:webHidden/>
          </w:rPr>
          <w:tab/>
        </w:r>
        <w:r>
          <w:rPr>
            <w:webHidden/>
          </w:rPr>
          <w:fldChar w:fldCharType="begin"/>
        </w:r>
        <w:r>
          <w:rPr>
            <w:webHidden/>
          </w:rPr>
          <w:instrText xml:space="preserve"> PAGEREF _Toc195643108 \h </w:instrText>
        </w:r>
        <w:r>
          <w:rPr>
            <w:webHidden/>
          </w:rPr>
        </w:r>
        <w:r>
          <w:rPr>
            <w:webHidden/>
          </w:rPr>
          <w:fldChar w:fldCharType="separate"/>
        </w:r>
        <w:r>
          <w:rPr>
            <w:webHidden/>
          </w:rPr>
          <w:t>27</w:t>
        </w:r>
        <w:r>
          <w:rPr>
            <w:webHidden/>
          </w:rPr>
          <w:fldChar w:fldCharType="end"/>
        </w:r>
      </w:hyperlink>
    </w:p>
    <w:p w14:paraId="33AA91E9" w14:textId="635B0D29" w:rsidR="002E72F1" w:rsidRDefault="002E72F1">
      <w:pPr>
        <w:pStyle w:val="TOC1"/>
        <w:rPr>
          <w:rFonts w:asciiTheme="minorHAnsi" w:cstheme="minorBidi" w:eastAsiaTheme="minorEastAsia" w:hAnsiTheme="minorHAnsi"/>
          <w:b w:val="0"/>
          <w:kern w:val="2"/>
          <w:sz w:val="24"/>
          <w:szCs w:val="24"/>
          <w:lang w:eastAsia="en-AU"/>
          <w14:ligatures w14:val="standardContextual"/>
        </w:rPr>
      </w:pPr>
      <w:hyperlink w:anchor="_Toc195643109" w:history="1">
        <w:r w:rsidRPr="00545B80">
          <w:rPr>
            <w:rStyle w:val="Hyperlink"/>
          </w:rPr>
          <w:t>Appendices</w:t>
        </w:r>
        <w:r>
          <w:rPr>
            <w:webHidden/>
          </w:rPr>
          <w:tab/>
        </w:r>
        <w:r>
          <w:rPr>
            <w:webHidden/>
          </w:rPr>
          <w:fldChar w:fldCharType="begin"/>
        </w:r>
        <w:r>
          <w:rPr>
            <w:webHidden/>
          </w:rPr>
          <w:instrText xml:space="preserve"> PAGEREF _Toc195643109 \h </w:instrText>
        </w:r>
        <w:r>
          <w:rPr>
            <w:webHidden/>
          </w:rPr>
        </w:r>
        <w:r>
          <w:rPr>
            <w:webHidden/>
          </w:rPr>
          <w:fldChar w:fldCharType="separate"/>
        </w:r>
        <w:r>
          <w:rPr>
            <w:webHidden/>
          </w:rPr>
          <w:t>29</w:t>
        </w:r>
        <w:r>
          <w:rPr>
            <w:webHidden/>
          </w:rPr>
          <w:fldChar w:fldCharType="end"/>
        </w:r>
      </w:hyperlink>
    </w:p>
    <w:p w14:paraId="31AC6F9D" w14:textId="1E15B640"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0" w:history="1">
        <w:r w:rsidRPr="00545B80">
          <w:rPr>
            <w:rStyle w:val="Hyperlink"/>
          </w:rPr>
          <w:t>Appendix 1: The food safety regulatory framework</w:t>
        </w:r>
        <w:r>
          <w:rPr>
            <w:webHidden/>
          </w:rPr>
          <w:tab/>
        </w:r>
        <w:r>
          <w:rPr>
            <w:webHidden/>
          </w:rPr>
          <w:fldChar w:fldCharType="begin"/>
        </w:r>
        <w:r>
          <w:rPr>
            <w:webHidden/>
          </w:rPr>
          <w:instrText xml:space="preserve"> PAGEREF _Toc195643110 \h </w:instrText>
        </w:r>
        <w:r>
          <w:rPr>
            <w:webHidden/>
          </w:rPr>
        </w:r>
        <w:r>
          <w:rPr>
            <w:webHidden/>
          </w:rPr>
          <w:fldChar w:fldCharType="separate"/>
        </w:r>
        <w:r>
          <w:rPr>
            <w:webHidden/>
          </w:rPr>
          <w:t>29</w:t>
        </w:r>
        <w:r>
          <w:rPr>
            <w:webHidden/>
          </w:rPr>
          <w:fldChar w:fldCharType="end"/>
        </w:r>
      </w:hyperlink>
    </w:p>
    <w:p w14:paraId="3F4296F4" w14:textId="357449B5"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1" w:history="1">
        <w:r w:rsidRPr="00545B80">
          <w:rPr>
            <w:rStyle w:val="Hyperlink"/>
          </w:rPr>
          <w:t>Appendix 2: Data sources and considerations</w:t>
        </w:r>
        <w:r>
          <w:rPr>
            <w:webHidden/>
          </w:rPr>
          <w:tab/>
        </w:r>
        <w:r>
          <w:rPr>
            <w:webHidden/>
          </w:rPr>
          <w:fldChar w:fldCharType="begin"/>
        </w:r>
        <w:r>
          <w:rPr>
            <w:webHidden/>
          </w:rPr>
          <w:instrText xml:space="preserve"> PAGEREF _Toc195643111 \h </w:instrText>
        </w:r>
        <w:r>
          <w:rPr>
            <w:webHidden/>
          </w:rPr>
        </w:r>
        <w:r>
          <w:rPr>
            <w:webHidden/>
          </w:rPr>
          <w:fldChar w:fldCharType="separate"/>
        </w:r>
        <w:r>
          <w:rPr>
            <w:webHidden/>
          </w:rPr>
          <w:t>30</w:t>
        </w:r>
        <w:r>
          <w:rPr>
            <w:webHidden/>
          </w:rPr>
          <w:fldChar w:fldCharType="end"/>
        </w:r>
      </w:hyperlink>
    </w:p>
    <w:p w14:paraId="78A5DBF7" w14:textId="06EAA914"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2" w:history="1">
        <w:r w:rsidRPr="00545B80">
          <w:rPr>
            <w:rStyle w:val="Hyperlink"/>
          </w:rPr>
          <w:t>Appendix 3: Fixed food premises class 1–3 by local council and registration type</w:t>
        </w:r>
        <w:r>
          <w:rPr>
            <w:webHidden/>
          </w:rPr>
          <w:tab/>
        </w:r>
        <w:r>
          <w:rPr>
            <w:webHidden/>
          </w:rPr>
          <w:fldChar w:fldCharType="begin"/>
        </w:r>
        <w:r>
          <w:rPr>
            <w:webHidden/>
          </w:rPr>
          <w:instrText xml:space="preserve"> PAGEREF _Toc195643112 \h </w:instrText>
        </w:r>
        <w:r>
          <w:rPr>
            <w:webHidden/>
          </w:rPr>
        </w:r>
        <w:r>
          <w:rPr>
            <w:webHidden/>
          </w:rPr>
          <w:fldChar w:fldCharType="separate"/>
        </w:r>
        <w:r>
          <w:rPr>
            <w:webHidden/>
          </w:rPr>
          <w:t>33</w:t>
        </w:r>
        <w:r>
          <w:rPr>
            <w:webHidden/>
          </w:rPr>
          <w:fldChar w:fldCharType="end"/>
        </w:r>
      </w:hyperlink>
    </w:p>
    <w:p w14:paraId="0DF47DF5" w14:textId="52499C73"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3" w:history="1">
        <w:r w:rsidRPr="00545B80">
          <w:rPr>
            <w:rStyle w:val="Hyperlink"/>
          </w:rPr>
          <w:t>Appendix 4: Fixed food premises class 1-3 by local council and classification</w:t>
        </w:r>
        <w:r>
          <w:rPr>
            <w:webHidden/>
          </w:rPr>
          <w:tab/>
        </w:r>
        <w:r>
          <w:rPr>
            <w:webHidden/>
          </w:rPr>
          <w:fldChar w:fldCharType="begin"/>
        </w:r>
        <w:r>
          <w:rPr>
            <w:webHidden/>
          </w:rPr>
          <w:instrText xml:space="preserve"> PAGEREF _Toc195643113 \h </w:instrText>
        </w:r>
        <w:r>
          <w:rPr>
            <w:webHidden/>
          </w:rPr>
        </w:r>
        <w:r>
          <w:rPr>
            <w:webHidden/>
          </w:rPr>
          <w:fldChar w:fldCharType="separate"/>
        </w:r>
        <w:r>
          <w:rPr>
            <w:webHidden/>
          </w:rPr>
          <w:t>38</w:t>
        </w:r>
        <w:r>
          <w:rPr>
            <w:webHidden/>
          </w:rPr>
          <w:fldChar w:fldCharType="end"/>
        </w:r>
      </w:hyperlink>
    </w:p>
    <w:p w14:paraId="7790D0C7" w14:textId="43F28CE0"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4" w:history="1">
        <w:r w:rsidRPr="00545B80">
          <w:rPr>
            <w:rStyle w:val="Hyperlink"/>
          </w:rPr>
          <w:t>Appendix 5: Non-fixed food premises by local council, premises type and classification</w:t>
        </w:r>
        <w:r>
          <w:rPr>
            <w:webHidden/>
          </w:rPr>
          <w:tab/>
        </w:r>
        <w:r>
          <w:rPr>
            <w:webHidden/>
          </w:rPr>
          <w:fldChar w:fldCharType="begin"/>
        </w:r>
        <w:r>
          <w:rPr>
            <w:webHidden/>
          </w:rPr>
          <w:instrText xml:space="preserve"> PAGEREF _Toc195643114 \h </w:instrText>
        </w:r>
        <w:r>
          <w:rPr>
            <w:webHidden/>
          </w:rPr>
        </w:r>
        <w:r>
          <w:rPr>
            <w:webHidden/>
          </w:rPr>
          <w:fldChar w:fldCharType="separate"/>
        </w:r>
        <w:r>
          <w:rPr>
            <w:webHidden/>
          </w:rPr>
          <w:t>43</w:t>
        </w:r>
        <w:r>
          <w:rPr>
            <w:webHidden/>
          </w:rPr>
          <w:fldChar w:fldCharType="end"/>
        </w:r>
      </w:hyperlink>
    </w:p>
    <w:p w14:paraId="09A66C04" w14:textId="77BFBD21"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5" w:history="1">
        <w:r w:rsidRPr="00545B80">
          <w:rPr>
            <w:rStyle w:val="Hyperlink"/>
          </w:rPr>
          <w:t>Appendix 6: General enforcement actions and infringement notices by local council and fixed premises Class 1–3</w:t>
        </w:r>
        <w:r>
          <w:rPr>
            <w:webHidden/>
          </w:rPr>
          <w:tab/>
        </w:r>
        <w:r>
          <w:rPr>
            <w:webHidden/>
          </w:rPr>
          <w:fldChar w:fldCharType="begin"/>
        </w:r>
        <w:r>
          <w:rPr>
            <w:webHidden/>
          </w:rPr>
          <w:instrText xml:space="preserve"> PAGEREF _Toc195643115 \h </w:instrText>
        </w:r>
        <w:r>
          <w:rPr>
            <w:webHidden/>
          </w:rPr>
        </w:r>
        <w:r>
          <w:rPr>
            <w:webHidden/>
          </w:rPr>
          <w:fldChar w:fldCharType="separate"/>
        </w:r>
        <w:r>
          <w:rPr>
            <w:webHidden/>
          </w:rPr>
          <w:t>47</w:t>
        </w:r>
        <w:r>
          <w:rPr>
            <w:webHidden/>
          </w:rPr>
          <w:fldChar w:fldCharType="end"/>
        </w:r>
      </w:hyperlink>
    </w:p>
    <w:p w14:paraId="508A8389" w14:textId="6BBE758E"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6" w:history="1">
        <w:r w:rsidRPr="00545B80">
          <w:rPr>
            <w:rStyle w:val="Hyperlink"/>
          </w:rPr>
          <w:t>Appendix 7: Offences under the Food Act that resulted in a conviction, by type of offence</w:t>
        </w:r>
        <w:r>
          <w:rPr>
            <w:webHidden/>
          </w:rPr>
          <w:tab/>
        </w:r>
        <w:r>
          <w:rPr>
            <w:webHidden/>
          </w:rPr>
          <w:fldChar w:fldCharType="begin"/>
        </w:r>
        <w:r>
          <w:rPr>
            <w:webHidden/>
          </w:rPr>
          <w:instrText xml:space="preserve"> PAGEREF _Toc195643116 \h </w:instrText>
        </w:r>
        <w:r>
          <w:rPr>
            <w:webHidden/>
          </w:rPr>
        </w:r>
        <w:r>
          <w:rPr>
            <w:webHidden/>
          </w:rPr>
          <w:fldChar w:fldCharType="separate"/>
        </w:r>
        <w:r>
          <w:rPr>
            <w:webHidden/>
          </w:rPr>
          <w:t>52</w:t>
        </w:r>
        <w:r>
          <w:rPr>
            <w:webHidden/>
          </w:rPr>
          <w:fldChar w:fldCharType="end"/>
        </w:r>
      </w:hyperlink>
    </w:p>
    <w:p w14:paraId="6CE4ED71" w14:textId="74E52C08" w:rsidR="002E72F1" w:rsidRDefault="002E72F1">
      <w:pPr>
        <w:pStyle w:val="TOC2"/>
        <w:rPr>
          <w:rFonts w:asciiTheme="minorHAnsi" w:cstheme="minorBidi" w:eastAsiaTheme="minorEastAsia" w:hAnsiTheme="minorHAnsi"/>
          <w:kern w:val="2"/>
          <w:sz w:val="24"/>
          <w:szCs w:val="24"/>
          <w:lang w:eastAsia="en-AU"/>
          <w14:ligatures w14:val="standardContextual"/>
        </w:rPr>
      </w:pPr>
      <w:hyperlink w:anchor="_Toc195643117" w:history="1">
        <w:r w:rsidRPr="00545B80">
          <w:rPr>
            <w:rStyle w:val="Hyperlink"/>
          </w:rPr>
          <w:t>Appendix 8: Budget paper no.3 – service delivery</w:t>
        </w:r>
        <w:r>
          <w:rPr>
            <w:webHidden/>
          </w:rPr>
          <w:tab/>
        </w:r>
        <w:r>
          <w:rPr>
            <w:webHidden/>
          </w:rPr>
          <w:fldChar w:fldCharType="begin"/>
        </w:r>
        <w:r>
          <w:rPr>
            <w:webHidden/>
          </w:rPr>
          <w:instrText xml:space="preserve"> PAGEREF _Toc195643117 \h </w:instrText>
        </w:r>
        <w:r>
          <w:rPr>
            <w:webHidden/>
          </w:rPr>
        </w:r>
        <w:r>
          <w:rPr>
            <w:webHidden/>
          </w:rPr>
          <w:fldChar w:fldCharType="separate"/>
        </w:r>
        <w:r>
          <w:rPr>
            <w:webHidden/>
          </w:rPr>
          <w:t>55</w:t>
        </w:r>
        <w:r>
          <w:rPr>
            <w:webHidden/>
          </w:rPr>
          <w:fldChar w:fldCharType="end"/>
        </w:r>
      </w:hyperlink>
    </w:p>
    <w:p w14:paraId="28A08444" w14:textId="2575FD9D" w:rsidP="00D079AA" w:rsidR="00FB1F6E" w:rsidRDefault="00AD784C">
      <w:pPr>
        <w:pStyle w:val="Body"/>
      </w:pPr>
      <w:r>
        <w:fldChar w:fldCharType="end"/>
      </w:r>
    </w:p>
    <w:p w14:paraId="30FEF960" w14:textId="2517243A" w:rsidR="00FB1F6E" w:rsidRDefault="00FB1F6E">
      <w:pPr>
        <w:spacing w:after="0" w:line="240" w:lineRule="auto"/>
        <w:rPr>
          <w:rFonts w:eastAsia="Times"/>
        </w:rPr>
      </w:pPr>
      <w:r>
        <w:br w:type="page"/>
      </w:r>
    </w:p>
    <w:bookmarkStart w:id="1" w:name="_Toc195643086"/>
    <w:bookmarkStart w:id="2" w:name="_Hlk66712316"/>
    <w:p w14:paraId="77B17C8D" w14:textId="5DAC3A85" w:rsidP="00114405" w:rsidR="00EE29AD" w:rsidRDefault="00E31C73" w:rsidRPr="00A71CE4">
      <w:pPr>
        <w:pStyle w:val="Heading1"/>
      </w:pPr>
      <w:r w:rsidRPr="009C1403">
        <w:rPr>
          <w:noProof/>
        </w:rPr>
        <w:lastRenderedPageBreak/>
        <mc:AlternateContent>
          <mc:Choice Requires="wpg">
            <w:drawing>
              <wp:anchor allowOverlap="1" behindDoc="0" distB="0" distL="114300" distR="114300" distT="0" layoutInCell="1" locked="0" relativeHeight="251658265" simplePos="0" wp14:anchorId="69001410" wp14:editId="24952AF4">
                <wp:simplePos x="0" y="0"/>
                <wp:positionH relativeFrom="column">
                  <wp:posOffset>-802640</wp:posOffset>
                </wp:positionH>
                <wp:positionV relativeFrom="paragraph">
                  <wp:posOffset>9767570</wp:posOffset>
                </wp:positionV>
                <wp:extent cx="7559675" cy="1529715"/>
                <wp:effectExtent b="0" l="0" r="3175" t="0"/>
                <wp:wrapNone/>
                <wp:docPr id="48" name="Group 47">
                  <a:extLst xmlns:a="http://schemas.openxmlformats.org/drawingml/2006/main">
                    <a:ext uri="{FF2B5EF4-FFF2-40B4-BE49-F238E27FC236}">
                      <a16:creationId xmlns:a16="http://schemas.microsoft.com/office/drawing/2014/main" id="{DBC4C351-A856-AD38-8BDB-3F27F24EDDF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1529715"/>
                          <a:chOff x="0" y="0"/>
                          <a:chExt cx="7559675" cy="1582830"/>
                        </a:xfrm>
                      </wpg:grpSpPr>
                      <wps:wsp>
                        <wps:cNvPr id="949777696" name="Rectangle 949777696">
                          <a:extLst>
                            <a:ext uri="{FF2B5EF4-FFF2-40B4-BE49-F238E27FC236}">
                              <a16:creationId xmlns:a16="http://schemas.microsoft.com/office/drawing/2014/main" id="{DC2E26D8-1010-D8DE-08BD-C7A8DA02D682}"/>
                            </a:ext>
                          </a:extLst>
                        </wps:cNvPr>
                        <wps:cNvSpPr/>
                        <wps:spPr>
                          <a:xfrm>
                            <a:off x="0" y="9524"/>
                            <a:ext cx="7559675" cy="1573306"/>
                          </a:xfrm>
                          <a:prstGeom prst="rect">
                            <a:avLst/>
                          </a:prstGeom>
                          <a:solidFill>
                            <a:srgbClr val="EFF0EF"/>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rtlCol="0"/>
                      </wps:wsp>
                      <wps:wsp>
                        <wps:cNvPr id="2014511431" name="TextBox 50">
                          <a:extLst>
                            <a:ext uri="{FF2B5EF4-FFF2-40B4-BE49-F238E27FC236}">
                              <a16:creationId xmlns:a16="http://schemas.microsoft.com/office/drawing/2014/main" id="{1C9AA051-1861-A08B-D74F-D22E90F96832}"/>
                            </a:ext>
                          </a:extLst>
                        </wps:cNvPr>
                        <wps:cNvSpPr txBox="1"/>
                        <wps:spPr>
                          <a:xfrm>
                            <a:off x="848106" y="434233"/>
                            <a:ext cx="5345430" cy="926160"/>
                          </a:xfrm>
                          <a:prstGeom prst="rect">
                            <a:avLst/>
                          </a:prstGeom>
                          <a:noFill/>
                        </wps:spPr>
                        <wps:txbx>
                          <w:txbxContent>
                            <w:p w14:paraId="350DA163" w14:textId="56F16679" w:rsidP="00B72904" w:rsidR="009C1403" w:rsidRDefault="00B35557">
                              <w:pPr>
                                <w:pStyle w:val="Heading1"/>
                              </w:pPr>
                              <w:bookmarkStart w:id="3" w:name="_Toc195643088"/>
                              <w:r w:rsidRPr="00B35557">
                                <w:t>202</w:t>
                              </w:r>
                              <w:r>
                                <w:t>3</w:t>
                              </w:r>
                              <w:r w:rsidRPr="00B35557">
                                <w:t xml:space="preserve"> </w:t>
                              </w:r>
                              <w:r w:rsidR="009C1403">
                                <w:t xml:space="preserve">Victorian </w:t>
                              </w:r>
                              <w:r w:rsidR="00842DEE">
                                <w:t>food</w:t>
                              </w:r>
                              <w:r w:rsidR="009C1403">
                                <w:t xml:space="preserve"> regulation </w:t>
                              </w:r>
                              <w:r w:rsidRPr="00B35557">
                                <w:t>snapshot</w:t>
                              </w:r>
                              <w:bookmarkEnd w:id="3"/>
                            </w:p>
                          </w:txbxContent>
                        </wps:txbx>
                        <wps:bodyPr rtlCol="0" wrap="square">
                          <a:spAutoFit/>
                        </wps:bodyPr>
                      </wps:wsp>
                      <wps:wsp>
                        <wps:cNvPr id="706093069" name="Isosceles Triangle 706093069">
                          <a:extLst>
                            <a:ext uri="{FF2B5EF4-FFF2-40B4-BE49-F238E27FC236}">
                              <a16:creationId xmlns:a16="http://schemas.microsoft.com/office/drawing/2014/main" id="{E72CFEA2-3847-7B36-9694-F260E0F8A419}"/>
                            </a:ext>
                          </a:extLst>
                        </wps:cNvPr>
                        <wps:cNvSpPr/>
                        <wps:spPr>
                          <a:xfrm rot="10800000">
                            <a:off x="6740764" y="0"/>
                            <a:ext cx="812427" cy="1573305"/>
                          </a:xfrm>
                          <a:prstGeom prst="triangle">
                            <a:avLst>
                              <a:gd fmla="val 100000" name="adj"/>
                            </a:avLst>
                          </a:prstGeom>
                          <a:solidFill>
                            <a:srgbClr val="201547"/>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rtlCol="0"/>
                      </wps:wsp>
                      <wps:wsp>
                        <wps:cNvPr id="487180801" name="Isosceles Triangle 487180801">
                          <a:extLst>
                            <a:ext uri="{FF2B5EF4-FFF2-40B4-BE49-F238E27FC236}">
                              <a16:creationId xmlns:a16="http://schemas.microsoft.com/office/drawing/2014/main" id="{BF120EF6-425F-6E37-E4FF-B6A7CBCDFD45}"/>
                            </a:ext>
                          </a:extLst>
                        </wps:cNvPr>
                        <wps:cNvSpPr/>
                        <wps:spPr>
                          <a:xfrm>
                            <a:off x="5807041" y="9524"/>
                            <a:ext cx="933722" cy="1573305"/>
                          </a:xfrm>
                          <a:prstGeom prst="triangle">
                            <a:avLst>
                              <a:gd fmla="val 100000" name="adj"/>
                            </a:avLst>
                          </a:prstGeom>
                          <a:solidFill>
                            <a:srgbClr val="201547"/>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rtlCol="0"/>
                      </wps:wsp>
                    </wpg:wgp>
                  </a:graphicData>
                </a:graphic>
                <wp14:sizeRelV relativeFrom="margin">
                  <wp14:pctHeight>0</wp14:pctHeight>
                </wp14:sizeRelV>
              </wp:anchor>
            </w:drawing>
          </mc:Choice>
        </mc:AlternateContent>
      </w:r>
      <w:r w:rsidR="00724170">
        <w:t>Introduction</w:t>
      </w:r>
      <w:bookmarkEnd w:id="1"/>
    </w:p>
    <w:p w14:paraId="3FD31653" w14:textId="4650065F" w:rsidP="009224EE" w:rsidR="009224EE" w:rsidRDefault="001F3F8C" w:rsidRPr="009224EE">
      <w:pPr>
        <w:pStyle w:val="Introtext"/>
        <w:rPr>
          <w:color w:val="004C97"/>
        </w:rPr>
      </w:pPr>
      <w:r>
        <w:rPr>
          <w:color w:val="004C97"/>
        </w:rPr>
        <w:t>T</w:t>
      </w:r>
      <w:r w:rsidR="009224EE" w:rsidRPr="009224EE">
        <w:rPr>
          <w:color w:val="004C97"/>
        </w:rPr>
        <w:t xml:space="preserve">he </w:t>
      </w:r>
      <w:r w:rsidR="009224EE" w:rsidRPr="00B3122F">
        <w:rPr>
          <w:i/>
          <w:iCs/>
          <w:color w:val="004C97"/>
        </w:rPr>
        <w:t>Food Act 1984</w:t>
      </w:r>
      <w:r w:rsidR="00970434">
        <w:rPr>
          <w:i/>
          <w:iCs/>
          <w:color w:val="004C97"/>
        </w:rPr>
        <w:t xml:space="preserve"> (Victoria)</w:t>
      </w:r>
      <w:r w:rsidR="00AE596B">
        <w:rPr>
          <w:color w:val="004C97"/>
        </w:rPr>
        <w:t xml:space="preserve"> (the Food Act)</w:t>
      </w:r>
      <w:r w:rsidR="009224EE" w:rsidRPr="009224EE">
        <w:rPr>
          <w:color w:val="004C97"/>
        </w:rPr>
        <w:t xml:space="preserve"> provides </w:t>
      </w:r>
      <w:r w:rsidR="00970434">
        <w:rPr>
          <w:color w:val="004C97"/>
        </w:rPr>
        <w:t>a</w:t>
      </w:r>
      <w:r w:rsidR="009224EE" w:rsidRPr="009224EE">
        <w:rPr>
          <w:color w:val="004C97"/>
        </w:rPr>
        <w:t xml:space="preserve"> legislative framework to ensure </w:t>
      </w:r>
      <w:r w:rsidR="00FB0FB5">
        <w:rPr>
          <w:color w:val="004C97"/>
        </w:rPr>
        <w:t>the</w:t>
      </w:r>
      <w:r w:rsidR="000129E4">
        <w:rPr>
          <w:color w:val="004C97"/>
        </w:rPr>
        <w:t xml:space="preserve"> </w:t>
      </w:r>
      <w:r w:rsidR="009224EE" w:rsidRPr="009224EE">
        <w:rPr>
          <w:color w:val="004C97"/>
        </w:rPr>
        <w:t>food sold in Victoria is safe, correctly labelled and suitable for consumption.</w:t>
      </w:r>
    </w:p>
    <w:p w14:paraId="461B6DE7" w14:textId="551BE29F" w:rsidP="008E2797" w:rsidR="009224EE" w:rsidRDefault="009224EE">
      <w:pPr>
        <w:pStyle w:val="Body"/>
      </w:pPr>
      <w:r w:rsidRPr="009224EE">
        <w:t xml:space="preserve">In this report, </w:t>
      </w:r>
      <w:r w:rsidR="006A2832" w:rsidRPr="009224EE">
        <w:t>you will</w:t>
      </w:r>
      <w:r w:rsidRPr="009224EE">
        <w:t xml:space="preserve"> find information on the food safety regulatory initiatives delivered </w:t>
      </w:r>
      <w:r w:rsidR="00806BE0">
        <w:t>by the Department of Health (the department) and local councils</w:t>
      </w:r>
      <w:r w:rsidRPr="009224EE">
        <w:t xml:space="preserve"> during 202</w:t>
      </w:r>
      <w:r w:rsidR="0024345D">
        <w:t>3</w:t>
      </w:r>
      <w:r w:rsidRPr="009224EE">
        <w:t>, as well a</w:t>
      </w:r>
      <w:r w:rsidR="009D01AA">
        <w:t>s</w:t>
      </w:r>
      <w:r w:rsidRPr="009224EE">
        <w:t xml:space="preserve"> data</w:t>
      </w:r>
      <w:r w:rsidR="00B22099">
        <w:rPr>
          <w:rStyle w:val="FootnoteReference"/>
        </w:rPr>
        <w:footnoteReference w:id="2"/>
      </w:r>
      <w:r w:rsidRPr="009224EE">
        <w:t xml:space="preserve"> and analysis on:</w:t>
      </w:r>
    </w:p>
    <w:p w14:paraId="51AA111E" w14:textId="77777777" w:rsidP="008E2797" w:rsidR="00274FA1" w:rsidRDefault="00274FA1" w:rsidRPr="008E2797">
      <w:pPr>
        <w:pStyle w:val="Bullet1"/>
      </w:pPr>
      <w:r w:rsidRPr="008E2797">
        <w:t xml:space="preserve">registered food premises </w:t>
      </w:r>
    </w:p>
    <w:p w14:paraId="3D0B1D95" w14:textId="77777777" w:rsidP="00D13B94" w:rsidR="00D13B94" w:rsidRDefault="00D13B94">
      <w:pPr>
        <w:pStyle w:val="Bullet1"/>
      </w:pPr>
      <w:r>
        <w:t>food sampling</w:t>
      </w:r>
      <w:r>
        <w:rPr>
          <w:rStyle w:val="FootnoteReference"/>
        </w:rPr>
        <w:footnoteReference w:id="3"/>
      </w:r>
    </w:p>
    <w:p w14:paraId="60A2E96F" w14:textId="77777777" w:rsidP="008E2797" w:rsidR="00274FA1" w:rsidRDefault="00274FA1" w:rsidRPr="008E2797">
      <w:pPr>
        <w:pStyle w:val="Bullet1"/>
      </w:pPr>
      <w:r w:rsidRPr="008E2797">
        <w:t>food recalls</w:t>
      </w:r>
    </w:p>
    <w:p w14:paraId="64E22535" w14:textId="77777777" w:rsidP="008E2797" w:rsidR="00274FA1" w:rsidRDefault="00274FA1" w:rsidRPr="008E2797">
      <w:pPr>
        <w:pStyle w:val="Bullet1"/>
      </w:pPr>
      <w:r w:rsidRPr="008E2797">
        <w:t>anaphylaxis notifications</w:t>
      </w:r>
    </w:p>
    <w:p w14:paraId="52BA52F2" w14:textId="77777777" w:rsidP="008E2797" w:rsidR="00274FA1" w:rsidRDefault="00274FA1" w:rsidRPr="008E2797">
      <w:pPr>
        <w:pStyle w:val="Bullet1"/>
      </w:pPr>
      <w:r w:rsidRPr="008E2797">
        <w:t>food safety incidents</w:t>
      </w:r>
    </w:p>
    <w:p w14:paraId="510CEEF2" w14:textId="173E0BE4" w:rsidP="008E2797" w:rsidR="00274FA1" w:rsidRDefault="00274FA1" w:rsidRPr="008E2797">
      <w:pPr>
        <w:pStyle w:val="Bullet1"/>
      </w:pPr>
      <w:r w:rsidRPr="008E2797">
        <w:t>notifiable microorganisms found in</w:t>
      </w:r>
      <w:r w:rsidR="00D1068D">
        <w:t xml:space="preserve"> </w:t>
      </w:r>
      <w:r w:rsidRPr="008E2797">
        <w:t>food samples</w:t>
      </w:r>
    </w:p>
    <w:p w14:paraId="2E7D22E0" w14:textId="33E75A83" w:rsidP="008E2797" w:rsidR="00CE623D" w:rsidRDefault="00CE623D" w:rsidRPr="008E2797">
      <w:pPr>
        <w:pStyle w:val="Bullet1"/>
      </w:pPr>
      <w:r w:rsidRPr="008E2797">
        <w:t>food safety program</w:t>
      </w:r>
      <w:r w:rsidR="00BB7F20" w:rsidRPr="008E2797">
        <w:t>s</w:t>
      </w:r>
    </w:p>
    <w:p w14:paraId="78379C5E" w14:textId="3DE34593" w:rsidP="008E2797" w:rsidR="00274FA1" w:rsidRDefault="00274FA1" w:rsidRPr="008E2797">
      <w:pPr>
        <w:pStyle w:val="Bullet1"/>
      </w:pPr>
      <w:r w:rsidRPr="008E2797">
        <w:t>food safety auditor</w:t>
      </w:r>
      <w:r w:rsidR="00BB7F20" w:rsidRPr="008E2797">
        <w:t>s</w:t>
      </w:r>
      <w:r w:rsidRPr="008E2797">
        <w:t xml:space="preserve"> </w:t>
      </w:r>
    </w:p>
    <w:p w14:paraId="0876B5EB" w14:textId="77777777" w:rsidP="008E2797" w:rsidR="00274FA1" w:rsidRDefault="00274FA1" w:rsidRPr="008E2797">
      <w:pPr>
        <w:pStyle w:val="Bullet1"/>
      </w:pPr>
      <w:r w:rsidRPr="008E2797">
        <w:t>food analyst authorisations</w:t>
      </w:r>
    </w:p>
    <w:p w14:paraId="4D2D9DE9" w14:textId="570B64FC" w:rsidP="008E2797" w:rsidR="00274FA1" w:rsidRDefault="00274FA1" w:rsidRPr="008E2797">
      <w:pPr>
        <w:pStyle w:val="Bullet1"/>
      </w:pPr>
      <w:r w:rsidRPr="008E2797">
        <w:t>enforcement actions taken by local councils for breaches of the Food Act.</w:t>
      </w:r>
    </w:p>
    <w:p w14:paraId="4A399BEF" w14:textId="2526D209" w:rsidP="00ED487B" w:rsidR="00CC2BC6" w:rsidRDefault="004B3021">
      <w:pPr>
        <w:pStyle w:val="Heading1"/>
      </w:pPr>
      <w:r w:rsidRPr="006349B9">
        <w:rPr>
          <w:rFonts w:cs="Times New Roman" w:eastAsia="Times"/>
          <w:bCs w:val="0"/>
          <w:color w:val="auto"/>
          <w:kern w:val="0"/>
          <w:sz w:val="21"/>
          <w:szCs w:val="20"/>
        </w:rPr>
        <w:t>The department routinely collects data to better enable regulators to identify emerging food safety risks, and to assess risks which informs food safety policy and enforcement decision making in Victoria</w:t>
      </w:r>
      <w:r w:rsidRPr="00041FF3">
        <w:rPr>
          <w:rFonts w:cs="Times New Roman" w:eastAsia="Times"/>
          <w:bCs w:val="0"/>
          <w:color w:val="auto"/>
          <w:kern w:val="0"/>
          <w:sz w:val="20"/>
          <w:szCs w:val="20"/>
          <w:vertAlign w:val="superscript"/>
        </w:rPr>
        <w:footnoteReference w:id="4"/>
      </w:r>
      <w:r w:rsidRPr="006349B9">
        <w:rPr>
          <w:rFonts w:cs="Times New Roman" w:eastAsia="Times"/>
          <w:bCs w:val="0"/>
          <w:color w:val="auto"/>
          <w:kern w:val="0"/>
          <w:sz w:val="21"/>
          <w:szCs w:val="20"/>
        </w:rPr>
        <w:t>.</w:t>
      </w:r>
      <w:r w:rsidR="002364E7">
        <w:br w:type="page"/>
      </w:r>
      <w:bookmarkStart w:id="4" w:name="_Toc195643087"/>
      <w:r w:rsidR="00E10F9F" w:rsidRPr="00B35557">
        <w:lastRenderedPageBreak/>
        <w:t>202</w:t>
      </w:r>
      <w:r w:rsidR="00E10F9F">
        <w:t>3</w:t>
      </w:r>
      <w:r w:rsidR="00E10F9F" w:rsidRPr="00B35557">
        <w:t xml:space="preserve"> </w:t>
      </w:r>
      <w:r w:rsidR="00E10F9F">
        <w:t xml:space="preserve">Victorian food regulation </w:t>
      </w:r>
      <w:r w:rsidR="00E10F9F" w:rsidRPr="00B35557">
        <w:t>snapshot</w:t>
      </w:r>
      <w:r w:rsidR="00292F7D" w:rsidRPr="009C1403">
        <w:rPr>
          <w:noProof/>
        </w:rPr>
        <mc:AlternateContent>
          <mc:Choice Requires="wps">
            <w:drawing>
              <wp:anchor allowOverlap="1" behindDoc="0" distB="0" distL="114300" distR="114300" distT="0" layoutInCell="1" locked="0" relativeHeight="251658260" simplePos="0" wp14:anchorId="2C6A63DC" wp14:editId="43285633">
                <wp:simplePos x="0" y="0"/>
                <wp:positionH relativeFrom="column">
                  <wp:posOffset>3034030</wp:posOffset>
                </wp:positionH>
                <wp:positionV relativeFrom="paragraph">
                  <wp:posOffset>4637942</wp:posOffset>
                </wp:positionV>
                <wp:extent cx="2939415" cy="0"/>
                <wp:effectExtent b="19050" l="19050" r="13335" t="19050"/>
                <wp:wrapNone/>
                <wp:docPr id="201677006"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39415" cy="0"/>
                        </a:xfrm>
                        <a:prstGeom prst="line">
                          <a:avLst/>
                        </a:prstGeom>
                        <a:ln w="28575">
                          <a:solidFill>
                            <a:srgbClr val="00B2A9"/>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AlternateContent>
      </w:r>
      <w:r w:rsidR="00292F7D" w:rsidRPr="009649BE">
        <w:rPr>
          <w:noProof/>
        </w:rPr>
        <w:drawing>
          <wp:anchor allowOverlap="1" behindDoc="0" distB="0" distL="114300" distR="114300" distT="0" layoutInCell="1" locked="0" relativeHeight="251658270" simplePos="0" wp14:anchorId="33D02958" wp14:editId="6B9761C1">
            <wp:simplePos x="0" y="0"/>
            <wp:positionH relativeFrom="column">
              <wp:posOffset>5111115</wp:posOffset>
            </wp:positionH>
            <wp:positionV relativeFrom="paragraph">
              <wp:posOffset>3530893</wp:posOffset>
            </wp:positionV>
            <wp:extent cx="710565" cy="710565"/>
            <wp:effectExtent b="0" l="0" r="0" t="0"/>
            <wp:wrapNone/>
            <wp:docPr descr="Whole pizza outline" id="19" name="Graphic 18">
              <a:extLst xmlns:a="http://schemas.openxmlformats.org/drawingml/2006/main">
                <a:ext uri="{FF2B5EF4-FFF2-40B4-BE49-F238E27FC236}">
                  <a16:creationId xmlns:a16="http://schemas.microsoft.com/office/drawing/2014/main" id="{C56B9C84-AA8B-A277-D7AB-8AB2C760E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Whole pizza outline" id="19" name="Graphic 18">
                      <a:extLst>
                        <a:ext uri="{FF2B5EF4-FFF2-40B4-BE49-F238E27FC236}">
                          <a16:creationId xmlns:a16="http://schemas.microsoft.com/office/drawing/2014/main" id="{C56B9C84-AA8B-A277-D7AB-8AB2C760E742}"/>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710565" cy="710565"/>
                    </a:xfrm>
                    <a:prstGeom prst="rect">
                      <a:avLst/>
                    </a:prstGeom>
                  </pic:spPr>
                </pic:pic>
              </a:graphicData>
            </a:graphic>
            <wp14:sizeRelH relativeFrom="margin">
              <wp14:pctWidth>0</wp14:pctWidth>
            </wp14:sizeRelH>
            <wp14:sizeRelV relativeFrom="margin">
              <wp14:pctHeight>0</wp14:pctHeight>
            </wp14:sizeRelV>
          </wp:anchor>
        </w:drawing>
      </w:r>
      <w:r w:rsidR="00292F7D" w:rsidRPr="009C1403">
        <w:rPr>
          <w:noProof/>
        </w:rPr>
        <mc:AlternateContent>
          <mc:Choice Requires="wps">
            <w:drawing>
              <wp:anchor allowOverlap="1" behindDoc="0" distB="0" distL="114300" distR="114300" distT="0" layoutInCell="1" locked="0" relativeHeight="251658251" simplePos="0" wp14:anchorId="2455505C" wp14:editId="7A0246EE">
                <wp:simplePos x="0" y="0"/>
                <wp:positionH relativeFrom="column">
                  <wp:posOffset>3281338</wp:posOffset>
                </wp:positionH>
                <wp:positionV relativeFrom="paragraph">
                  <wp:posOffset>3533042</wp:posOffset>
                </wp:positionV>
                <wp:extent cx="1750695" cy="723265"/>
                <wp:effectExtent b="0" l="0" r="0" t="0"/>
                <wp:wrapNone/>
                <wp:docPr id="97475171" name="TextBox 67"/>
                <wp:cNvGraphicFramePr/>
                <a:graphic xmlns:a="http://schemas.openxmlformats.org/drawingml/2006/main">
                  <a:graphicData uri="http://schemas.microsoft.com/office/word/2010/wordprocessingShape">
                    <wps:wsp>
                      <wps:cNvSpPr txBox="1"/>
                      <wps:spPr>
                        <a:xfrm>
                          <a:off x="0" y="0"/>
                          <a:ext cx="1750695" cy="723265"/>
                        </a:xfrm>
                        <a:prstGeom prst="rect">
                          <a:avLst/>
                        </a:prstGeom>
                        <a:noFill/>
                      </wps:spPr>
                      <wps:txbx>
                        <w:txbxContent>
                          <w:p w14:paraId="5F4C0F44" w14:textId="3C6C7A00" w:rsidP="009C1403" w:rsidR="009C1403" w:rsidRDefault="009C1403">
                            <w:pPr>
                              <w:rPr>
                                <w:rFonts w:cs="Arial"/>
                                <w:b/>
                                <w:color w:val="201547"/>
                                <w:kern w:val="24"/>
                                <w:sz w:val="40"/>
                                <w:szCs w:val="40"/>
                              </w:rPr>
                            </w:pPr>
                            <w:r w:rsidRPr="00842DEE">
                              <w:rPr>
                                <w:rFonts w:cs="Arial"/>
                                <w:b/>
                                <w:color w:val="004C97"/>
                                <w:kern w:val="24"/>
                                <w:sz w:val="40"/>
                                <w:szCs w:val="40"/>
                              </w:rPr>
                              <w:t>1</w:t>
                            </w:r>
                            <w:r w:rsidR="00B25502">
                              <w:rPr>
                                <w:rFonts w:cs="Arial"/>
                                <w:b/>
                                <w:color w:val="004C97"/>
                                <w:kern w:val="24"/>
                                <w:sz w:val="40"/>
                                <w:szCs w:val="40"/>
                              </w:rPr>
                              <w:t>0,</w:t>
                            </w:r>
                            <w:r w:rsidR="00641D82">
                              <w:rPr>
                                <w:rFonts w:cs="Arial"/>
                                <w:b/>
                                <w:color w:val="004C97"/>
                                <w:kern w:val="24"/>
                                <w:sz w:val="40"/>
                                <w:szCs w:val="40"/>
                              </w:rPr>
                              <w:t>619</w:t>
                            </w:r>
                            <w:r w:rsidRPr="00842DEE">
                              <w:rPr>
                                <w:rFonts w:cs="Arial"/>
                                <w:b/>
                                <w:color w:val="004C97"/>
                                <w:kern w:val="24"/>
                                <w:sz w:val="32"/>
                                <w:szCs w:val="32"/>
                              </w:rPr>
                              <w:t xml:space="preserve"> </w:t>
                            </w:r>
                            <w:r>
                              <w:rPr>
                                <w:rFonts w:cs="Arial"/>
                                <w:b/>
                                <w:color w:themeColor="text1" w:val="000000"/>
                                <w:kern w:val="24"/>
                                <w:szCs w:val="21"/>
                              </w:rPr>
                              <w:t xml:space="preserve">food samples </w:t>
                            </w:r>
                            <w:r w:rsidRPr="008D73F6">
                              <w:rPr>
                                <w:rFonts w:cs="Arial"/>
                                <w:color w:themeColor="text1" w:val="000000"/>
                                <w:kern w:val="24"/>
                                <w:szCs w:val="21"/>
                              </w:rPr>
                              <w:t>collected by local government</w:t>
                            </w:r>
                          </w:p>
                        </w:txbxContent>
                      </wps:txbx>
                      <wps:bodyPr rtlCol="0" wrap="square">
                        <a:spAutoFit/>
                      </wps:bodyPr>
                    </wps:wsp>
                  </a:graphicData>
                </a:graphic>
              </wp:anchor>
            </w:drawing>
          </mc:Choice>
        </mc:AlternateContent>
      </w:r>
      <w:r w:rsidR="00292F7D" w:rsidRPr="009C1403">
        <w:rPr>
          <w:noProof/>
        </w:rPr>
        <mc:AlternateContent>
          <mc:Choice Requires="wps">
            <w:drawing>
              <wp:anchor allowOverlap="1" behindDoc="0" distB="0" distL="114300" distR="114300" distT="0" layoutInCell="1" locked="0" relativeHeight="251658256" simplePos="0" wp14:anchorId="39AFB19A" wp14:editId="413BA54E">
                <wp:simplePos x="0" y="0"/>
                <wp:positionH relativeFrom="column">
                  <wp:posOffset>3242945</wp:posOffset>
                </wp:positionH>
                <wp:positionV relativeFrom="paragraph">
                  <wp:posOffset>3220085</wp:posOffset>
                </wp:positionV>
                <wp:extent cx="2471420" cy="553720"/>
                <wp:effectExtent b="0" l="0" r="0" t="0"/>
                <wp:wrapNone/>
                <wp:docPr id="98" name="TextBox 97">
                  <a:extLst xmlns:a="http://schemas.openxmlformats.org/drawingml/2006/main">
                    <a:ext uri="{FF2B5EF4-FFF2-40B4-BE49-F238E27FC236}">
                      <a16:creationId xmlns:a16="http://schemas.microsoft.com/office/drawing/2014/main" id="{2CB56DDE-A746-839E-A612-973D9FCE5474}"/>
                    </a:ext>
                  </a:extLst>
                </wp:docPr>
                <wp:cNvGraphicFramePr/>
                <a:graphic xmlns:a="http://schemas.openxmlformats.org/drawingml/2006/main">
                  <a:graphicData uri="http://schemas.microsoft.com/office/word/2010/wordprocessingShape">
                    <wps:wsp>
                      <wps:cNvSpPr txBox="1"/>
                      <wps:spPr>
                        <a:xfrm>
                          <a:off x="0" y="0"/>
                          <a:ext cx="2471420" cy="553720"/>
                        </a:xfrm>
                        <a:prstGeom prst="rect">
                          <a:avLst/>
                        </a:prstGeom>
                        <a:noFill/>
                      </wps:spPr>
                      <wps:txbx>
                        <w:txbxContent>
                          <w:p w14:paraId="0C7E30C9" w14:textId="77777777" w:rsidP="00842DEE" w:rsidR="009C1403" w:rsidRDefault="009C1403" w:rsidRPr="00842DEE">
                            <w:pPr>
                              <w:rPr>
                                <w:rFonts w:cs="Arial"/>
                                <w:b/>
                                <w:color w:val="201547"/>
                                <w:kern w:val="24"/>
                                <w:sz w:val="24"/>
                                <w:szCs w:val="24"/>
                              </w:rPr>
                            </w:pPr>
                            <w:r w:rsidRPr="00842DEE">
                              <w:rPr>
                                <w:rFonts w:cs="Arial"/>
                                <w:b/>
                                <w:color w:val="201547"/>
                                <w:kern w:val="24"/>
                                <w:sz w:val="24"/>
                                <w:szCs w:val="24"/>
                              </w:rPr>
                              <w:t>Food samples collected</w:t>
                            </w:r>
                          </w:p>
                        </w:txbxContent>
                      </wps:txbx>
                      <wps:bodyPr rtlCol="0" wrap="square">
                        <a:spAutoFit/>
                      </wps:bodyPr>
                    </wps:wsp>
                  </a:graphicData>
                </a:graphic>
              </wp:anchor>
            </w:drawing>
          </mc:Choice>
        </mc:AlternateContent>
      </w:r>
      <w:r w:rsidR="00292F7D" w:rsidRPr="009C1403">
        <w:rPr>
          <w:noProof/>
        </w:rPr>
        <mc:AlternateContent>
          <mc:Choice Requires="wps">
            <w:drawing>
              <wp:anchor allowOverlap="1" behindDoc="0" distB="0" distL="114300" distR="114300" distT="0" layoutInCell="1" locked="0" relativeHeight="251658261" simplePos="0" wp14:anchorId="0FBE6F27" wp14:editId="126263A3">
                <wp:simplePos x="0" y="0"/>
                <wp:positionH relativeFrom="column">
                  <wp:posOffset>3032125</wp:posOffset>
                </wp:positionH>
                <wp:positionV relativeFrom="paragraph">
                  <wp:posOffset>3137682</wp:posOffset>
                </wp:positionV>
                <wp:extent cx="2939415" cy="0"/>
                <wp:effectExtent b="19050" l="19050" r="13335" t="19050"/>
                <wp:wrapNone/>
                <wp:docPr id="16" name="Straight Connector 15">
                  <a:extLst xmlns:a="http://schemas.openxmlformats.org/drawingml/2006/main">
                    <a:ext uri="{FF2B5EF4-FFF2-40B4-BE49-F238E27FC236}">
                      <a16:creationId xmlns:a16="http://schemas.microsoft.com/office/drawing/2014/main" id="{29DEC6CD-CB35-6B29-AC6D-BC51645C6B1C}"/>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39415" cy="0"/>
                        </a:xfrm>
                        <a:prstGeom prst="line">
                          <a:avLst/>
                        </a:prstGeom>
                        <a:ln w="28575">
                          <a:solidFill>
                            <a:srgbClr val="00B2A9"/>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AlternateContent>
      </w:r>
      <w:r w:rsidR="00B229A3" w:rsidRPr="009C1403">
        <w:rPr>
          <w:noProof/>
        </w:rPr>
        <mc:AlternateContent>
          <mc:Choice Requires="wps">
            <w:drawing>
              <wp:anchor allowOverlap="1" behindDoc="0" distB="0" distL="114300" distR="114300" distT="0" layoutInCell="1" locked="0" relativeHeight="251658252" simplePos="0" wp14:anchorId="1E5503A7" wp14:editId="1ED8EDFD">
                <wp:simplePos x="0" y="0"/>
                <wp:positionH relativeFrom="column">
                  <wp:posOffset>147955</wp:posOffset>
                </wp:positionH>
                <wp:positionV relativeFrom="paragraph">
                  <wp:posOffset>1718650</wp:posOffset>
                </wp:positionV>
                <wp:extent cx="2449195" cy="610235"/>
                <wp:effectExtent b="0" l="0" r="0" t="0"/>
                <wp:wrapNone/>
                <wp:docPr id="671133608" name="TextBox 19"/>
                <wp:cNvGraphicFramePr/>
                <a:graphic xmlns:a="http://schemas.openxmlformats.org/drawingml/2006/main">
                  <a:graphicData uri="http://schemas.microsoft.com/office/word/2010/wordprocessingShape">
                    <wps:wsp>
                      <wps:cNvSpPr txBox="1"/>
                      <wps:spPr>
                        <a:xfrm>
                          <a:off x="0" y="0"/>
                          <a:ext cx="2449195" cy="610235"/>
                        </a:xfrm>
                        <a:prstGeom prst="rect">
                          <a:avLst/>
                        </a:prstGeom>
                        <a:noFill/>
                      </wps:spPr>
                      <wps:txbx>
                        <w:txbxContent>
                          <w:p w14:paraId="2BC2D2C4" w14:textId="3C783A3F" w:rsidP="00DD3245" w:rsidR="00D506FC" w:rsidRDefault="009C1403" w:rsidRPr="00842DEE">
                            <w:pPr>
                              <w:spacing w:after="0"/>
                              <w:rPr>
                                <w:rFonts w:cs="Arial"/>
                                <w:b/>
                                <w:color w:val="004C97"/>
                                <w:kern w:val="24"/>
                                <w:sz w:val="40"/>
                                <w:szCs w:val="40"/>
                              </w:rPr>
                            </w:pPr>
                            <w:r w:rsidRPr="00FD703B">
                              <w:rPr>
                                <w:rFonts w:cs="Arial"/>
                                <w:b/>
                                <w:color w:val="004C97"/>
                                <w:kern w:val="24"/>
                                <w:sz w:val="40"/>
                                <w:szCs w:val="40"/>
                              </w:rPr>
                              <w:t>10</w:t>
                            </w:r>
                            <w:r w:rsidR="00F06A69" w:rsidRPr="00FD703B">
                              <w:rPr>
                                <w:rFonts w:cs="Arial"/>
                                <w:b/>
                                <w:color w:val="004C97"/>
                                <w:kern w:val="24"/>
                                <w:sz w:val="40"/>
                                <w:szCs w:val="40"/>
                              </w:rPr>
                              <w:t>6</w:t>
                            </w:r>
                            <w:r w:rsidRPr="00FD703B">
                              <w:rPr>
                                <w:rFonts w:cs="Arial"/>
                                <w:b/>
                                <w:color w:val="004C97"/>
                                <w:kern w:val="24"/>
                                <w:sz w:val="40"/>
                                <w:szCs w:val="40"/>
                              </w:rPr>
                              <w:t>,</w:t>
                            </w:r>
                            <w:r w:rsidR="00D63244" w:rsidRPr="00FD703B">
                              <w:rPr>
                                <w:rFonts w:cs="Arial"/>
                                <w:b/>
                                <w:color w:val="004C97"/>
                                <w:kern w:val="24"/>
                                <w:sz w:val="40"/>
                                <w:szCs w:val="40"/>
                              </w:rPr>
                              <w:t>6</w:t>
                            </w:r>
                            <w:r w:rsidR="007F648D" w:rsidRPr="00FD703B">
                              <w:rPr>
                                <w:rFonts w:cs="Arial"/>
                                <w:b/>
                                <w:color w:val="004C97"/>
                                <w:kern w:val="24"/>
                                <w:sz w:val="40"/>
                                <w:szCs w:val="40"/>
                              </w:rPr>
                              <w:t>6</w:t>
                            </w:r>
                            <w:r w:rsidR="00D63244" w:rsidRPr="00FD703B">
                              <w:rPr>
                                <w:rFonts w:cs="Arial"/>
                                <w:b/>
                                <w:color w:val="004C97"/>
                                <w:kern w:val="24"/>
                                <w:sz w:val="40"/>
                                <w:szCs w:val="40"/>
                              </w:rPr>
                              <w:t>6</w:t>
                            </w:r>
                          </w:p>
                          <w:p w14:paraId="6C1C7913" w14:textId="77777777" w:rsidP="00DD3245" w:rsidR="009C1403" w:rsidRDefault="009C1403">
                            <w:pPr>
                              <w:rPr>
                                <w:rFonts w:cs="Arial"/>
                                <w:b/>
                                <w:color w:val="201547"/>
                                <w:kern w:val="24"/>
                                <w:sz w:val="40"/>
                                <w:szCs w:val="40"/>
                              </w:rPr>
                            </w:pPr>
                            <w:r>
                              <w:rPr>
                                <w:rFonts w:cs="Arial"/>
                                <w:b/>
                                <w:color w:themeColor="text1" w:val="000000"/>
                                <w:kern w:val="24"/>
                              </w:rPr>
                              <w:t>total registered food premises</w:t>
                            </w:r>
                          </w:p>
                        </w:txbxContent>
                      </wps:txbx>
                      <wps:bodyPr rtlCol="0" wrap="square">
                        <a:noAutofit/>
                      </wps:bodyPr>
                    </wps:wsp>
                  </a:graphicData>
                </a:graphic>
                <wp14:sizeRelV relativeFrom="margin">
                  <wp14:pctHeight>0</wp14:pctHeight>
                </wp14:sizeRelV>
              </wp:anchor>
            </w:drawing>
          </mc:Choice>
        </mc:AlternateContent>
      </w:r>
      <w:r w:rsidR="00523B89" w:rsidRPr="0052168A">
        <w:rPr>
          <w:noProof/>
        </w:rPr>
        <w:drawing>
          <wp:anchor allowOverlap="1" behindDoc="0" distB="0" distL="114300" distR="114300" distT="0" layoutInCell="1" locked="0" relativeHeight="251658266" simplePos="0" wp14:anchorId="2095554E" wp14:editId="7ABFF3E4">
            <wp:simplePos x="0" y="0"/>
            <wp:positionH relativeFrom="column">
              <wp:posOffset>5086198</wp:posOffset>
            </wp:positionH>
            <wp:positionV relativeFrom="paragraph">
              <wp:posOffset>1556880</wp:posOffset>
            </wp:positionV>
            <wp:extent cx="774863" cy="774863"/>
            <wp:effectExtent b="0" l="0" r="0" t="0"/>
            <wp:wrapNone/>
            <wp:docPr descr="Badge Tick outline" id="8" name="Graphic 7">
              <a:extLst xmlns:a="http://schemas.openxmlformats.org/drawingml/2006/main">
                <a:ext uri="{FF2B5EF4-FFF2-40B4-BE49-F238E27FC236}">
                  <a16:creationId xmlns:a16="http://schemas.microsoft.com/office/drawing/2014/main" id="{175DAE6A-3CA5-D586-9C74-CBFB46744D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dge Tick outline" id="8" name="Graphic 7">
                      <a:extLst>
                        <a:ext uri="{FF2B5EF4-FFF2-40B4-BE49-F238E27FC236}">
                          <a16:creationId xmlns:a16="http://schemas.microsoft.com/office/drawing/2014/main" id="{175DAE6A-3CA5-D586-9C74-CBFB46744D36}"/>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775189" cy="775189"/>
                    </a:xfrm>
                    <a:prstGeom prst="rect">
                      <a:avLst/>
                    </a:prstGeom>
                  </pic:spPr>
                </pic:pic>
              </a:graphicData>
            </a:graphic>
            <wp14:sizeRelH relativeFrom="margin">
              <wp14:pctWidth>0</wp14:pctWidth>
            </wp14:sizeRelH>
            <wp14:sizeRelV relativeFrom="margin">
              <wp14:pctHeight>0</wp14:pctHeight>
            </wp14:sizeRelV>
          </wp:anchor>
        </w:drawing>
      </w:r>
      <w:r w:rsidR="00523B89" w:rsidRPr="009C1403">
        <w:rPr>
          <w:noProof/>
        </w:rPr>
        <mc:AlternateContent>
          <mc:Choice Requires="wps">
            <w:drawing>
              <wp:anchor allowOverlap="1" behindDoc="0" distB="0" distL="114300" distR="114300" distT="0" layoutInCell="1" locked="0" relativeHeight="251658246" simplePos="0" wp14:anchorId="0233815F" wp14:editId="4BF0610A">
                <wp:simplePos x="0" y="0"/>
                <wp:positionH relativeFrom="column">
                  <wp:posOffset>4063231</wp:posOffset>
                </wp:positionH>
                <wp:positionV relativeFrom="paragraph">
                  <wp:posOffset>7518167</wp:posOffset>
                </wp:positionV>
                <wp:extent cx="1798320" cy="723265"/>
                <wp:effectExtent b="0" l="0" r="0" t="0"/>
                <wp:wrapNone/>
                <wp:docPr id="455908498" name="TextBox 30"/>
                <wp:cNvGraphicFramePr/>
                <a:graphic xmlns:a="http://schemas.openxmlformats.org/drawingml/2006/main">
                  <a:graphicData uri="http://schemas.microsoft.com/office/word/2010/wordprocessingShape">
                    <wps:wsp>
                      <wps:cNvSpPr txBox="1"/>
                      <wps:spPr>
                        <a:xfrm>
                          <a:off x="0" y="0"/>
                          <a:ext cx="1798320" cy="723265"/>
                        </a:xfrm>
                        <a:prstGeom prst="rect">
                          <a:avLst/>
                        </a:prstGeom>
                        <a:noFill/>
                      </wps:spPr>
                      <wps:txbx>
                        <w:txbxContent>
                          <w:p w14:paraId="1F1BE71E" w14:textId="77777777" w:rsidP="009C1403" w:rsidR="009C1403" w:rsidRDefault="009C1403">
                            <w:pPr>
                              <w:rPr>
                                <w:rFonts w:cs="Arial"/>
                                <w:b/>
                                <w:color w:val="201547"/>
                                <w:kern w:val="24"/>
                                <w:sz w:val="40"/>
                                <w:szCs w:val="40"/>
                              </w:rPr>
                            </w:pPr>
                            <w:r w:rsidRPr="00842DEE">
                              <w:rPr>
                                <w:rFonts w:cs="Arial"/>
                                <w:b/>
                                <w:color w:val="004C97"/>
                                <w:kern w:val="24"/>
                                <w:sz w:val="40"/>
                                <w:szCs w:val="40"/>
                              </w:rPr>
                              <w:t>5</w:t>
                            </w:r>
                            <w:r w:rsidR="0014262B">
                              <w:rPr>
                                <w:rFonts w:cs="Arial"/>
                                <w:b/>
                                <w:color w:val="004C97"/>
                                <w:kern w:val="24"/>
                                <w:sz w:val="40"/>
                                <w:szCs w:val="40"/>
                              </w:rPr>
                              <w:t xml:space="preserve"> </w:t>
                            </w:r>
                            <w:r w:rsidR="00AB58EF" w:rsidRPr="00AB58EF">
                              <w:rPr>
                                <w:rFonts w:cs="Arial"/>
                                <w:b/>
                                <w:color w:themeColor="text1" w:val="000000"/>
                                <w:kern w:val="24"/>
                                <w:szCs w:val="21"/>
                              </w:rPr>
                              <w:t>food premises convicted</w:t>
                            </w:r>
                          </w:p>
                        </w:txbxContent>
                      </wps:txbx>
                      <wps:bodyPr rtlCol="0" wrap="square">
                        <a:spAutoFit/>
                      </wps:bodyPr>
                    </wps:wsp>
                  </a:graphicData>
                </a:graphic>
              </wp:anchor>
            </w:drawing>
          </mc:Choice>
        </mc:AlternateContent>
      </w:r>
      <w:r w:rsidR="00E80C6A" w:rsidRPr="009C1403">
        <w:rPr>
          <w:noProof/>
        </w:rPr>
        <mc:AlternateContent>
          <mc:Choice Requires="wps">
            <w:drawing>
              <wp:anchor allowOverlap="1" behindDoc="0" distB="0" distL="114300" distR="114300" distT="0" layoutInCell="1" locked="0" relativeHeight="251658248" simplePos="0" wp14:anchorId="6D73E35B" wp14:editId="1AEA1E53">
                <wp:simplePos x="0" y="0"/>
                <wp:positionH relativeFrom="column">
                  <wp:posOffset>4063365</wp:posOffset>
                </wp:positionH>
                <wp:positionV relativeFrom="paragraph">
                  <wp:posOffset>6621116</wp:posOffset>
                </wp:positionV>
                <wp:extent cx="1794510" cy="723265"/>
                <wp:effectExtent b="0" l="0" r="0" t="0"/>
                <wp:wrapNone/>
                <wp:docPr id="7" name="TextBox 6">
                  <a:extLst xmlns:a="http://schemas.openxmlformats.org/drawingml/2006/main">
                    <a:ext uri="{FF2B5EF4-FFF2-40B4-BE49-F238E27FC236}">
                      <a16:creationId xmlns:a16="http://schemas.microsoft.com/office/drawing/2014/main" id="{71CA0E54-EBE2-EE5B-F608-369AE520B32D}"/>
                    </a:ext>
                  </a:extLst>
                </wp:docPr>
                <wp:cNvGraphicFramePr/>
                <a:graphic xmlns:a="http://schemas.openxmlformats.org/drawingml/2006/main">
                  <a:graphicData uri="http://schemas.microsoft.com/office/word/2010/wordprocessingShape">
                    <wps:wsp>
                      <wps:cNvSpPr txBox="1"/>
                      <wps:spPr>
                        <a:xfrm>
                          <a:off x="0" y="0"/>
                          <a:ext cx="1794510" cy="723265"/>
                        </a:xfrm>
                        <a:prstGeom prst="rect">
                          <a:avLst/>
                        </a:prstGeom>
                        <a:noFill/>
                      </wps:spPr>
                      <wps:txbx>
                        <w:txbxContent>
                          <w:p w14:paraId="3A30FE61" w14:textId="2252951C" w:rsidP="009C1403" w:rsidR="009C1403" w:rsidRDefault="009C1403">
                            <w:pPr>
                              <w:rPr>
                                <w:rFonts w:cs="Arial"/>
                                <w:b/>
                                <w:color w:val="201547"/>
                                <w:kern w:val="24"/>
                                <w:sz w:val="40"/>
                                <w:szCs w:val="40"/>
                              </w:rPr>
                            </w:pPr>
                            <w:r w:rsidRPr="00842DEE">
                              <w:rPr>
                                <w:rFonts w:cs="Arial"/>
                                <w:b/>
                                <w:color w:val="004C97"/>
                                <w:kern w:val="24"/>
                                <w:sz w:val="40"/>
                                <w:szCs w:val="40"/>
                              </w:rPr>
                              <w:t>8</w:t>
                            </w:r>
                            <w:r w:rsidR="0014262B">
                              <w:rPr>
                                <w:rFonts w:cs="Arial"/>
                                <w:b/>
                                <w:color w:val="004C97"/>
                                <w:kern w:val="24"/>
                                <w:sz w:val="40"/>
                                <w:szCs w:val="40"/>
                              </w:rPr>
                              <w:t xml:space="preserve">6 </w:t>
                            </w:r>
                            <w:r w:rsidR="00AB58EF" w:rsidRPr="008D73F6">
                              <w:rPr>
                                <w:rFonts w:cs="Arial"/>
                                <w:color w:themeColor="text1" w:val="000000"/>
                                <w:kern w:val="24"/>
                                <w:szCs w:val="21"/>
                              </w:rPr>
                              <w:t>food premises</w:t>
                            </w:r>
                            <w:r w:rsidR="00AB58EF" w:rsidRPr="00AB58EF">
                              <w:rPr>
                                <w:rFonts w:cs="Arial"/>
                                <w:b/>
                                <w:color w:themeColor="text1" w:val="000000"/>
                                <w:kern w:val="24"/>
                                <w:szCs w:val="21"/>
                              </w:rPr>
                              <w:t xml:space="preserve"> registrations revoked or suspended</w:t>
                            </w:r>
                          </w:p>
                        </w:txbxContent>
                      </wps:txbx>
                      <wps:bodyPr rtlCol="0" wrap="square">
                        <a:spAutoFit/>
                      </wps:bodyPr>
                    </wps:wsp>
                  </a:graphicData>
                </a:graphic>
              </wp:anchor>
            </w:drawing>
          </mc:Choice>
        </mc:AlternateContent>
      </w:r>
      <w:r w:rsidR="00E80C6A" w:rsidRPr="009C1403">
        <w:rPr>
          <w:noProof/>
        </w:rPr>
        <w:drawing>
          <wp:anchor allowOverlap="1" behindDoc="0" distB="0" distL="114300" distR="114300" distT="0" layoutInCell="1" locked="0" relativeHeight="251658264" simplePos="0" wp14:anchorId="350E1B5D" wp14:editId="1923A589">
            <wp:simplePos x="0" y="0"/>
            <wp:positionH relativeFrom="column">
              <wp:posOffset>3289300</wp:posOffset>
            </wp:positionH>
            <wp:positionV relativeFrom="paragraph">
              <wp:posOffset>6676594</wp:posOffset>
            </wp:positionV>
            <wp:extent cx="694592" cy="694592"/>
            <wp:effectExtent b="0" l="0" r="0" t="0"/>
            <wp:wrapNone/>
            <wp:docPr descr="No sign outline" id="29" name="Graphic 28">
              <a:extLst xmlns:a="http://schemas.openxmlformats.org/drawingml/2006/main">
                <a:ext uri="{FF2B5EF4-FFF2-40B4-BE49-F238E27FC236}">
                  <a16:creationId xmlns:a16="http://schemas.microsoft.com/office/drawing/2014/main" id="{CEE1234C-4908-C83C-9FD3-CE4E7B27A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No sign outline" id="29" name="Graphic 28">
                      <a:extLst>
                        <a:ext uri="{FF2B5EF4-FFF2-40B4-BE49-F238E27FC236}">
                          <a16:creationId xmlns:a16="http://schemas.microsoft.com/office/drawing/2014/main" id="{CEE1234C-4908-C83C-9FD3-CE4E7B27A6BA}"/>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694592" cy="694592"/>
                    </a:xfrm>
                    <a:prstGeom prst="rect">
                      <a:avLst/>
                    </a:prstGeom>
                  </pic:spPr>
                </pic:pic>
              </a:graphicData>
            </a:graphic>
            <wp14:sizeRelH relativeFrom="margin">
              <wp14:pctWidth>0</wp14:pctWidth>
            </wp14:sizeRelH>
            <wp14:sizeRelV relativeFrom="margin">
              <wp14:pctHeight>0</wp14:pctHeight>
            </wp14:sizeRelV>
          </wp:anchor>
        </w:drawing>
      </w:r>
      <w:r w:rsidR="00E80C6A" w:rsidRPr="009C1403">
        <w:rPr>
          <w:noProof/>
        </w:rPr>
        <mc:AlternateContent>
          <mc:Choice Requires="wpg">
            <w:drawing>
              <wp:anchor allowOverlap="1" behindDoc="0" distB="0" distL="114300" distR="114300" distT="0" layoutInCell="1" locked="0" relativeHeight="251658263" simplePos="0" wp14:anchorId="3C3F70D8" wp14:editId="43CA01DB">
                <wp:simplePos x="0" y="0"/>
                <wp:positionH relativeFrom="column">
                  <wp:posOffset>3470275</wp:posOffset>
                </wp:positionH>
                <wp:positionV relativeFrom="paragraph">
                  <wp:posOffset>6859261</wp:posOffset>
                </wp:positionV>
                <wp:extent cx="342060" cy="323181"/>
                <wp:effectExtent b="1270" l="0" r="1270" t="0"/>
                <wp:wrapNone/>
                <wp:docPr id="134" name="Group 133">
                  <a:extLst xmlns:a="http://schemas.openxmlformats.org/drawingml/2006/main">
                    <a:ext uri="{FF2B5EF4-FFF2-40B4-BE49-F238E27FC236}">
                      <a16:creationId xmlns:a16="http://schemas.microsoft.com/office/drawing/2014/main" id="{F970F596-6562-B3EF-E12E-2D35B0CA510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060" cy="323181"/>
                          <a:chOff x="4186190" y="7733983"/>
                          <a:chExt cx="342285" cy="323269"/>
                        </a:xfrm>
                        <a:solidFill>
                          <a:srgbClr val="004C97"/>
                        </a:solidFill>
                      </wpg:grpSpPr>
                      <wps:wsp>
                        <wps:cNvPr id="2062061181" name="Freeform: Shape 2062061181">
                          <a:extLst>
                            <a:ext uri="{FF2B5EF4-FFF2-40B4-BE49-F238E27FC236}">
                              <a16:creationId xmlns:a16="http://schemas.microsoft.com/office/drawing/2014/main" id="{64680F3B-7970-AB2B-EEEC-62CFDEC41B20}"/>
                            </a:ext>
                          </a:extLst>
                        </wps:cNvPr>
                        <wps:cNvSpPr/>
                        <wps:spPr>
                          <a:xfrm>
                            <a:off x="4186190" y="7733983"/>
                            <a:ext cx="342285" cy="323269"/>
                          </a:xfrm>
                          <a:custGeom>
                            <a:avLst/>
                            <a:gdLst>
                              <a:gd fmla="*/ 312639 w 342285" name="connsiteX0"/>
                              <a:gd fmla="*/ 0 h 323269" name="connsiteY0"/>
                              <a:gd fmla="*/ 29646 w 342285" name="connsiteX1"/>
                              <a:gd fmla="*/ 0 h 323269" name="connsiteY1"/>
                              <a:gd fmla="*/ 171 w 342285" name="connsiteX2"/>
                              <a:gd fmla="*/ 108091 h 323269" name="connsiteY2"/>
                              <a:gd fmla="*/ 0 w 342285" name="connsiteX3"/>
                              <a:gd fmla="*/ 137865 h 323269" name="connsiteY3"/>
                              <a:gd fmla="*/ 19016 w 342285" name="connsiteX4"/>
                              <a:gd fmla="*/ 164725 h 323269" name="connsiteY4"/>
                              <a:gd fmla="*/ 19016 w 342285" name="connsiteX5"/>
                              <a:gd fmla="*/ 323269 h 323269" name="connsiteY5"/>
                              <a:gd fmla="*/ 323269 w 342285" name="connsiteX6"/>
                              <a:gd fmla="*/ 323269 h 323269" name="connsiteY6"/>
                              <a:gd fmla="*/ 323269 w 342285" name="connsiteX7"/>
                              <a:gd fmla="*/ 164725 h 323269" name="connsiteY7"/>
                              <a:gd fmla="*/ 342285 w 342285" name="connsiteX8"/>
                              <a:gd fmla="*/ 137865 h 323269" name="connsiteY8"/>
                              <a:gd fmla="*/ 342285 w 342285" name="connsiteX9"/>
                              <a:gd fmla="*/ 109341 h 323269" name="connsiteY9"/>
                              <a:gd fmla="*/ 209174 w 342285" name="connsiteX10"/>
                              <a:gd fmla="*/ 108913 h 323269" name="connsiteY10"/>
                              <a:gd fmla="*/ 200142 w 342285" name="connsiteX11"/>
                              <a:gd fmla="*/ 9508 h 323269" name="connsiteY11"/>
                              <a:gd fmla="*/ 243403 w 342285" name="connsiteX12"/>
                              <a:gd fmla="*/ 9508 h 323269" name="connsiteY12"/>
                              <a:gd fmla="*/ 266222 w 342285" name="connsiteX13"/>
                              <a:gd fmla="*/ 109873 h 323269" name="connsiteY13"/>
                              <a:gd fmla="*/ 266222 w 342285" name="connsiteX14"/>
                              <a:gd fmla="*/ 128832 h 323269" name="connsiteY14"/>
                              <a:gd fmla="*/ 238173 w 342285" name="connsiteX15"/>
                              <a:gd fmla="*/ 156881 h 323269" name="connsiteY15"/>
                              <a:gd fmla="*/ 237223 w 342285" name="connsiteX16"/>
                              <a:gd fmla="*/ 156881 h 323269" name="connsiteY16"/>
                              <a:gd fmla="*/ 209174 w 342285" name="connsiteX17"/>
                              <a:gd fmla="*/ 128832 h 323269" name="connsiteY17"/>
                              <a:gd fmla="*/ 209174 w 342285" name="connsiteX18"/>
                              <a:gd fmla="*/ 109341 h 323269" name="connsiteY18"/>
                              <a:gd fmla="*/ 199666 w 342285" name="connsiteX19"/>
                              <a:gd fmla="*/ 128832 h 323269" name="connsiteY19"/>
                              <a:gd fmla="*/ 171618 w 342285" name="connsiteX20"/>
                              <a:gd fmla="*/ 156881 h 323269" name="connsiteY20"/>
                              <a:gd fmla="*/ 170667 w 342285" name="connsiteX21"/>
                              <a:gd fmla="*/ 156881 h 323269" name="connsiteY21"/>
                              <a:gd fmla="*/ 142619 w 342285" name="connsiteX22"/>
                              <a:gd fmla="*/ 128832 h 323269" name="connsiteY22"/>
                              <a:gd fmla="*/ 142619 w 342285" name="connsiteX23"/>
                              <a:gd fmla="*/ 109564 h 323269" name="connsiteY23"/>
                              <a:gd fmla="*/ 151713 w 342285" name="connsiteX24"/>
                              <a:gd fmla="*/ 9508 h 323269" name="connsiteY24"/>
                              <a:gd fmla="*/ 190572 w 342285" name="connsiteX25"/>
                              <a:gd fmla="*/ 9508 h 323269" name="connsiteY25"/>
                              <a:gd fmla="*/ 199666 w 342285" name="connsiteX26"/>
                              <a:gd fmla="*/ 109341 h 323269" name="connsiteY26"/>
                              <a:gd fmla="*/ 142167 w 342285" name="connsiteX27"/>
                              <a:gd fmla="*/ 9508 h 323269" name="connsiteY27"/>
                              <a:gd fmla="*/ 133111 w 342285" name="connsiteX28"/>
                              <a:gd fmla="*/ 109341 h 323269" name="connsiteY28"/>
                              <a:gd fmla="*/ 133111 w 342285" name="connsiteX29"/>
                              <a:gd fmla="*/ 128832 h 323269" name="connsiteY29"/>
                              <a:gd fmla="*/ 105062 w 342285" name="connsiteX30"/>
                              <a:gd fmla="*/ 156881 h 323269" name="connsiteY30"/>
                              <a:gd fmla="*/ 104112 w 342285" name="connsiteX31"/>
                              <a:gd fmla="*/ 156881 h 323269" name="connsiteY31"/>
                              <a:gd fmla="*/ 76063 w 342285" name="connsiteX32"/>
                              <a:gd fmla="*/ 128832 h 323269" name="connsiteY32"/>
                              <a:gd fmla="*/ 76063 w 342285" name="connsiteX33"/>
                              <a:gd fmla="*/ 109873 h 323269" name="connsiteY33"/>
                              <a:gd fmla="*/ 98882 w 342285" name="connsiteX34"/>
                              <a:gd fmla="*/ 9508 h 323269" name="connsiteY34"/>
                              <a:gd fmla="*/ 66555 w 342285" name="connsiteX35"/>
                              <a:gd fmla="*/ 109341 h 323269" name="connsiteY35"/>
                              <a:gd fmla="*/ 66555 w 342285" name="connsiteX36"/>
                              <a:gd fmla="*/ 128832 h 323269" name="connsiteY36"/>
                              <a:gd fmla="*/ 38507 w 342285" name="connsiteX37"/>
                              <a:gd fmla="*/ 156881 h 323269" name="connsiteY37"/>
                              <a:gd fmla="*/ 28524 w 342285" name="connsiteX38"/>
                              <a:gd fmla="*/ 156881 h 323269" name="connsiteY38"/>
                              <a:gd fmla="*/ 9508 w 342285" name="connsiteX39"/>
                              <a:gd fmla="*/ 137865 h 323269" name="connsiteY39"/>
                              <a:gd fmla="*/ 9508 w 342285" name="connsiteX40"/>
                              <a:gd fmla="*/ 109978 h 323269" name="connsiteY40"/>
                              <a:gd fmla="*/ 36910 w 342285" name="connsiteX41"/>
                              <a:gd fmla="*/ 9508 h 323269" name="connsiteY41"/>
                              <a:gd fmla="*/ 89122 w 342285" name="connsiteX42"/>
                              <a:gd fmla="*/ 9508 h 323269" name="connsiteY42"/>
                              <a:gd fmla="*/ 66674 w 342285" name="connsiteX43"/>
                              <a:gd fmla="*/ 108286 h 323269" name="connsiteY43"/>
                              <a:gd fmla="*/ 190158 w 342285" name="connsiteX44"/>
                              <a:gd fmla="*/ 313761 h 323269" name="connsiteY44"/>
                              <a:gd fmla="*/ 190158 w 342285" name="connsiteX45"/>
                              <a:gd fmla="*/ 204420 h 323269" name="connsiteY45"/>
                              <a:gd fmla="*/ 270976 w 342285" name="connsiteX46"/>
                              <a:gd fmla="*/ 204420 h 323269" name="connsiteY46"/>
                              <a:gd fmla="*/ 270976 w 342285" name="connsiteX47"/>
                              <a:gd fmla="*/ 313761 h 323269" name="connsiteY47"/>
                              <a:gd fmla="*/ 313761 w 342285" name="connsiteX48"/>
                              <a:gd fmla="*/ 313761 h 323269" name="connsiteY48"/>
                              <a:gd fmla="*/ 280484 w 342285" name="connsiteX49"/>
                              <a:gd fmla="*/ 313761 h 323269" name="connsiteY49"/>
                              <a:gd fmla="*/ 280484 w 342285" name="connsiteX50"/>
                              <a:gd fmla="*/ 194912 h 323269" name="connsiteY50"/>
                              <a:gd fmla="*/ 180650 w 342285" name="connsiteX51"/>
                              <a:gd fmla="*/ 194912 h 323269" name="connsiteY51"/>
                              <a:gd fmla="*/ 180650 w 342285" name="connsiteX52"/>
                              <a:gd fmla="*/ 313761 h 323269" name="connsiteY52"/>
                              <a:gd fmla="*/ 28524 w 342285" name="connsiteX53"/>
                              <a:gd fmla="*/ 313761 h 323269" name="connsiteY53"/>
                              <a:gd fmla="*/ 28524 w 342285" name="connsiteX54"/>
                              <a:gd fmla="*/ 166389 h 323269" name="connsiteY54"/>
                              <a:gd fmla="*/ 38507 w 342285" name="connsiteX55"/>
                              <a:gd fmla="*/ 166389 h 323269" name="connsiteY55"/>
                              <a:gd fmla="*/ 71309 w 342285" name="connsiteX56"/>
                              <a:gd fmla="*/ 147073 h 323269" name="connsiteY56"/>
                              <a:gd fmla="*/ 104112 w 342285" name="connsiteX57"/>
                              <a:gd fmla="*/ 166389 h 323269" name="connsiteY57"/>
                              <a:gd fmla="*/ 105062 w 342285" name="connsiteX58"/>
                              <a:gd fmla="*/ 166389 h 323269" name="connsiteY58"/>
                              <a:gd fmla="*/ 137865 w 342285" name="connsiteX59"/>
                              <a:gd fmla="*/ 147073 h 323269" name="connsiteY59"/>
                              <a:gd fmla="*/ 170667 w 342285" name="connsiteX60"/>
                              <a:gd fmla="*/ 166389 h 323269" name="connsiteY60"/>
                              <a:gd fmla="*/ 171618 w 342285" name="connsiteX61"/>
                              <a:gd fmla="*/ 166389 h 323269" name="connsiteY61"/>
                              <a:gd fmla="*/ 204420 w 342285" name="connsiteX62"/>
                              <a:gd fmla="*/ 147073 h 323269" name="connsiteY62"/>
                              <a:gd fmla="*/ 237223 w 342285" name="connsiteX63"/>
                              <a:gd fmla="*/ 166389 h 323269" name="connsiteY63"/>
                              <a:gd fmla="*/ 238173 w 342285" name="connsiteX64"/>
                              <a:gd fmla="*/ 166389 h 323269" name="connsiteY64"/>
                              <a:gd fmla="*/ 270976 w 342285" name="connsiteX65"/>
                              <a:gd fmla="*/ 147073 h 323269" name="connsiteY65"/>
                              <a:gd fmla="*/ 303778 w 342285" name="connsiteX66"/>
                              <a:gd fmla="*/ 166389 h 323269" name="connsiteY66"/>
                              <a:gd fmla="*/ 313761 w 342285" name="connsiteX67"/>
                              <a:gd fmla="*/ 166389 h 323269" name="connsiteY67"/>
                              <a:gd fmla="*/ 332777 w 342285" name="connsiteX68"/>
                              <a:gd fmla="*/ 137865 h 323269" name="connsiteY68"/>
                              <a:gd fmla="*/ 313761 w 342285" name="connsiteX69"/>
                              <a:gd fmla="*/ 156881 h 323269" name="connsiteY69"/>
                              <a:gd fmla="*/ 303778 w 342285" name="connsiteX70"/>
                              <a:gd fmla="*/ 156881 h 323269" name="connsiteY70"/>
                              <a:gd fmla="*/ 275730 w 342285" name="connsiteX71"/>
                              <a:gd fmla="*/ 128832 h 323269" name="connsiteY71"/>
                              <a:gd fmla="*/ 275730 w 342285" name="connsiteX72"/>
                              <a:gd fmla="*/ 109341 h 323269" name="connsiteY72"/>
                              <a:gd fmla="*/ 253163 w 342285" name="connsiteX73"/>
                              <a:gd fmla="*/ 9508 h 323269" name="connsiteY73"/>
                              <a:gd fmla="*/ 305375 w 342285" name="connsiteX74"/>
                              <a:gd fmla="*/ 9508 h 323269" name="connsiteY74"/>
                              <a:gd fmla="*/ 332777 w 342285" name="connsiteX75"/>
                              <a:gd fmla="*/ 109978 h 323269" name="connsiteY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b="b" l="l" r="r" t="t"/>
                            <a:pathLst>
                              <a:path h="323269" w="342285">
                                <a:moveTo>
                                  <a:pt x="312639" y="0"/>
                                </a:moveTo>
                                <a:lnTo>
                                  <a:pt x="29646" y="0"/>
                                </a:lnTo>
                                <a:lnTo>
                                  <a:pt x="171" y="108091"/>
                                </a:lnTo>
                                <a:lnTo>
                                  <a:pt x="0" y="137865"/>
                                </a:lnTo>
                                <a:cubicBezTo>
                                  <a:pt x="14" y="149941"/>
                                  <a:pt x="7631" y="160699"/>
                                  <a:pt x="19016" y="164725"/>
                                </a:cubicBezTo>
                                <a:lnTo>
                                  <a:pt x="19016" y="323269"/>
                                </a:lnTo>
                                <a:lnTo>
                                  <a:pt x="323269" y="323269"/>
                                </a:lnTo>
                                <a:lnTo>
                                  <a:pt x="323269" y="164725"/>
                                </a:lnTo>
                                <a:cubicBezTo>
                                  <a:pt x="334654" y="160699"/>
                                  <a:pt x="342271" y="149941"/>
                                  <a:pt x="342285" y="137865"/>
                                </a:cubicBezTo>
                                <a:lnTo>
                                  <a:pt x="342285" y="109341"/>
                                </a:lnTo>
                                <a:close/>
                                <a:moveTo>
                                  <a:pt x="209174" y="108913"/>
                                </a:moveTo>
                                <a:lnTo>
                                  <a:pt x="200142" y="9508"/>
                                </a:lnTo>
                                <a:lnTo>
                                  <a:pt x="243403" y="9508"/>
                                </a:lnTo>
                                <a:lnTo>
                                  <a:pt x="266222" y="109873"/>
                                </a:lnTo>
                                <a:lnTo>
                                  <a:pt x="266222" y="128832"/>
                                </a:lnTo>
                                <a:cubicBezTo>
                                  <a:pt x="266206" y="144316"/>
                                  <a:pt x="253657" y="156865"/>
                                  <a:pt x="238173" y="156881"/>
                                </a:cubicBezTo>
                                <a:lnTo>
                                  <a:pt x="237223" y="156881"/>
                                </a:lnTo>
                                <a:cubicBezTo>
                                  <a:pt x="221738" y="156865"/>
                                  <a:pt x="209190" y="144316"/>
                                  <a:pt x="209174" y="128832"/>
                                </a:cubicBezTo>
                                <a:lnTo>
                                  <a:pt x="209174" y="109341"/>
                                </a:lnTo>
                                <a:close/>
                                <a:moveTo>
                                  <a:pt x="199666" y="128832"/>
                                </a:moveTo>
                                <a:cubicBezTo>
                                  <a:pt x="199651" y="144316"/>
                                  <a:pt x="187102" y="156865"/>
                                  <a:pt x="171618" y="156881"/>
                                </a:cubicBezTo>
                                <a:lnTo>
                                  <a:pt x="170667" y="156881"/>
                                </a:lnTo>
                                <a:cubicBezTo>
                                  <a:pt x="155183" y="156865"/>
                                  <a:pt x="142634" y="144316"/>
                                  <a:pt x="142619" y="128832"/>
                                </a:cubicBezTo>
                                <a:lnTo>
                                  <a:pt x="142619" y="109564"/>
                                </a:lnTo>
                                <a:lnTo>
                                  <a:pt x="151713" y="9508"/>
                                </a:lnTo>
                                <a:lnTo>
                                  <a:pt x="190572" y="9508"/>
                                </a:lnTo>
                                <a:lnTo>
                                  <a:pt x="199666" y="109341"/>
                                </a:lnTo>
                                <a:close/>
                                <a:moveTo>
                                  <a:pt x="142167" y="9508"/>
                                </a:moveTo>
                                <a:lnTo>
                                  <a:pt x="133111" y="109341"/>
                                </a:lnTo>
                                <a:lnTo>
                                  <a:pt x="133111" y="128832"/>
                                </a:lnTo>
                                <a:cubicBezTo>
                                  <a:pt x="133095" y="144316"/>
                                  <a:pt x="120547" y="156865"/>
                                  <a:pt x="105062" y="156881"/>
                                </a:cubicBezTo>
                                <a:lnTo>
                                  <a:pt x="104112" y="156881"/>
                                </a:lnTo>
                                <a:cubicBezTo>
                                  <a:pt x="88628" y="156865"/>
                                  <a:pt x="76079" y="144316"/>
                                  <a:pt x="76063" y="128832"/>
                                </a:cubicBezTo>
                                <a:lnTo>
                                  <a:pt x="76063" y="109873"/>
                                </a:lnTo>
                                <a:lnTo>
                                  <a:pt x="98882" y="9508"/>
                                </a:lnTo>
                                <a:close/>
                                <a:moveTo>
                                  <a:pt x="66555" y="109341"/>
                                </a:moveTo>
                                <a:lnTo>
                                  <a:pt x="66555" y="128832"/>
                                </a:lnTo>
                                <a:cubicBezTo>
                                  <a:pt x="66540" y="144316"/>
                                  <a:pt x="53991" y="156865"/>
                                  <a:pt x="38507" y="156881"/>
                                </a:cubicBezTo>
                                <a:lnTo>
                                  <a:pt x="28524" y="156881"/>
                                </a:lnTo>
                                <a:cubicBezTo>
                                  <a:pt x="18022" y="156881"/>
                                  <a:pt x="9508" y="148367"/>
                                  <a:pt x="9508" y="137865"/>
                                </a:cubicBezTo>
                                <a:lnTo>
                                  <a:pt x="9508" y="109978"/>
                                </a:lnTo>
                                <a:lnTo>
                                  <a:pt x="36910" y="9508"/>
                                </a:lnTo>
                                <a:lnTo>
                                  <a:pt x="89122" y="9508"/>
                                </a:lnTo>
                                <a:lnTo>
                                  <a:pt x="66674" y="108286"/>
                                </a:lnTo>
                                <a:close/>
                                <a:moveTo>
                                  <a:pt x="190158" y="313761"/>
                                </a:moveTo>
                                <a:lnTo>
                                  <a:pt x="190158" y="204420"/>
                                </a:lnTo>
                                <a:lnTo>
                                  <a:pt x="270976" y="204420"/>
                                </a:lnTo>
                                <a:lnTo>
                                  <a:pt x="270976" y="313761"/>
                                </a:lnTo>
                                <a:close/>
                                <a:moveTo>
                                  <a:pt x="313761" y="313761"/>
                                </a:moveTo>
                                <a:lnTo>
                                  <a:pt x="280484" y="313761"/>
                                </a:lnTo>
                                <a:lnTo>
                                  <a:pt x="280484" y="194912"/>
                                </a:lnTo>
                                <a:lnTo>
                                  <a:pt x="180650" y="194912"/>
                                </a:lnTo>
                                <a:lnTo>
                                  <a:pt x="180650" y="313761"/>
                                </a:lnTo>
                                <a:lnTo>
                                  <a:pt x="28524" y="313761"/>
                                </a:lnTo>
                                <a:lnTo>
                                  <a:pt x="28524" y="166389"/>
                                </a:lnTo>
                                <a:lnTo>
                                  <a:pt x="38507" y="166389"/>
                                </a:lnTo>
                                <a:cubicBezTo>
                                  <a:pt x="52136" y="166379"/>
                                  <a:pt x="64690" y="158987"/>
                                  <a:pt x="71309" y="147073"/>
                                </a:cubicBezTo>
                                <a:cubicBezTo>
                                  <a:pt x="77929" y="158987"/>
                                  <a:pt x="90483" y="166379"/>
                                  <a:pt x="104112" y="166389"/>
                                </a:cubicBezTo>
                                <a:lnTo>
                                  <a:pt x="105062" y="166389"/>
                                </a:lnTo>
                                <a:cubicBezTo>
                                  <a:pt x="118691" y="166379"/>
                                  <a:pt x="131245" y="158987"/>
                                  <a:pt x="137865" y="147073"/>
                                </a:cubicBezTo>
                                <a:cubicBezTo>
                                  <a:pt x="144484" y="158987"/>
                                  <a:pt x="157038" y="166379"/>
                                  <a:pt x="170667" y="166389"/>
                                </a:cubicBezTo>
                                <a:lnTo>
                                  <a:pt x="171618" y="166389"/>
                                </a:lnTo>
                                <a:cubicBezTo>
                                  <a:pt x="185247" y="166379"/>
                                  <a:pt x="197801" y="158987"/>
                                  <a:pt x="204420" y="147073"/>
                                </a:cubicBezTo>
                                <a:cubicBezTo>
                                  <a:pt x="211040" y="158987"/>
                                  <a:pt x="223594" y="166379"/>
                                  <a:pt x="237223" y="166389"/>
                                </a:cubicBezTo>
                                <a:lnTo>
                                  <a:pt x="238173" y="166389"/>
                                </a:lnTo>
                                <a:cubicBezTo>
                                  <a:pt x="251802" y="166379"/>
                                  <a:pt x="264356" y="158987"/>
                                  <a:pt x="270976" y="147073"/>
                                </a:cubicBezTo>
                                <a:cubicBezTo>
                                  <a:pt x="277595" y="158987"/>
                                  <a:pt x="290149" y="166379"/>
                                  <a:pt x="303778" y="166389"/>
                                </a:cubicBezTo>
                                <a:lnTo>
                                  <a:pt x="313761" y="166389"/>
                                </a:lnTo>
                                <a:close/>
                                <a:moveTo>
                                  <a:pt x="332777" y="137865"/>
                                </a:moveTo>
                                <a:cubicBezTo>
                                  <a:pt x="332777" y="148367"/>
                                  <a:pt x="324263" y="156881"/>
                                  <a:pt x="313761" y="156881"/>
                                </a:cubicBezTo>
                                <a:lnTo>
                                  <a:pt x="303778" y="156881"/>
                                </a:lnTo>
                                <a:cubicBezTo>
                                  <a:pt x="288294" y="156865"/>
                                  <a:pt x="275745" y="144316"/>
                                  <a:pt x="275730" y="128832"/>
                                </a:cubicBezTo>
                                <a:lnTo>
                                  <a:pt x="275730" y="109341"/>
                                </a:lnTo>
                                <a:lnTo>
                                  <a:pt x="253163" y="9508"/>
                                </a:lnTo>
                                <a:lnTo>
                                  <a:pt x="305375" y="9508"/>
                                </a:lnTo>
                                <a:lnTo>
                                  <a:pt x="332777" y="109978"/>
                                </a:lnTo>
                                <a:close/>
                              </a:path>
                            </a:pathLst>
                          </a:custGeom>
                          <a:grpFill/>
                          <a:ln cap="flat" w="4663">
                            <a:noFill/>
                            <a:prstDash val="solid"/>
                            <a:miter/>
                          </a:ln>
                        </wps:spPr>
                        <wps:bodyPr anchor="ctr" rtlCol="0"/>
                      </wps:wsp>
                      <wps:wsp>
                        <wps:cNvPr id="1436866098" name="Freeform: Shape 1436866098">
                          <a:extLst>
                            <a:ext uri="{FF2B5EF4-FFF2-40B4-BE49-F238E27FC236}">
                              <a16:creationId xmlns:a16="http://schemas.microsoft.com/office/drawing/2014/main" id="{DBCB3160-85D7-04DA-7C13-D41FF8CEF294}"/>
                            </a:ext>
                          </a:extLst>
                        </wps:cNvPr>
                        <wps:cNvSpPr/>
                        <wps:spPr>
                          <a:xfrm>
                            <a:off x="4271513" y="7936971"/>
                            <a:ext cx="80817" cy="80817"/>
                          </a:xfrm>
                          <a:custGeom>
                            <a:avLst/>
                            <a:gdLst>
                              <a:gd fmla="*/ 0 w 80817" name="connsiteX0"/>
                              <a:gd fmla="*/ 80817 h 80817" name="connsiteY0"/>
                              <a:gd fmla="*/ 80817 w 80817" name="connsiteX1"/>
                              <a:gd fmla="*/ 80817 h 80817" name="connsiteY1"/>
                              <a:gd fmla="*/ 80817 w 80817" name="connsiteX2"/>
                              <a:gd fmla="*/ 0 h 80817" name="connsiteY2"/>
                              <a:gd fmla="*/ 0 w 80817" name="connsiteX3"/>
                              <a:gd fmla="*/ 0 h 80817" name="connsiteY3"/>
                              <a:gd fmla="*/ 9508 w 80817" name="connsiteX4"/>
                              <a:gd fmla="*/ 9508 h 80817" name="connsiteY4"/>
                              <a:gd fmla="*/ 71309 w 80817" name="connsiteX5"/>
                              <a:gd fmla="*/ 9508 h 80817" name="connsiteY5"/>
                              <a:gd fmla="*/ 71309 w 80817" name="connsiteX6"/>
                              <a:gd fmla="*/ 71309 h 80817" name="connsiteY6"/>
                              <a:gd fmla="*/ 9508 w 80817" name="connsiteX7"/>
                              <a:gd fmla="*/ 71309 h 80817" name="connsiteY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b="b" l="l" r="r" t="t"/>
                            <a:pathLst>
                              <a:path h="80817" w="80817">
                                <a:moveTo>
                                  <a:pt x="0" y="80817"/>
                                </a:moveTo>
                                <a:lnTo>
                                  <a:pt x="80817" y="80817"/>
                                </a:lnTo>
                                <a:lnTo>
                                  <a:pt x="80817" y="0"/>
                                </a:lnTo>
                                <a:lnTo>
                                  <a:pt x="0" y="0"/>
                                </a:lnTo>
                                <a:close/>
                                <a:moveTo>
                                  <a:pt x="9508" y="9508"/>
                                </a:moveTo>
                                <a:lnTo>
                                  <a:pt x="71309" y="9508"/>
                                </a:lnTo>
                                <a:lnTo>
                                  <a:pt x="71309" y="71309"/>
                                </a:lnTo>
                                <a:lnTo>
                                  <a:pt x="9508" y="71309"/>
                                </a:lnTo>
                                <a:close/>
                              </a:path>
                            </a:pathLst>
                          </a:custGeom>
                          <a:grpFill/>
                          <a:ln cap="flat" w="4663">
                            <a:noFill/>
                            <a:prstDash val="solid"/>
                            <a:miter/>
                          </a:ln>
                        </wps:spPr>
                        <wps:bodyPr anchor="ctr" rtlCol="0"/>
                      </wps:wsp>
                    </wpg:wgp>
                  </a:graphicData>
                </a:graphic>
                <wp14:sizeRelH relativeFrom="margin">
                  <wp14:pctWidth>0</wp14:pctWidth>
                </wp14:sizeRelH>
                <wp14:sizeRelV relativeFrom="margin">
                  <wp14:pctHeight>0</wp14:pctHeight>
                </wp14:sizeRelV>
              </wp:anchor>
            </w:drawing>
          </mc:Choice>
        </mc:AlternateContent>
      </w:r>
      <w:r w:rsidR="00E80C6A" w:rsidRPr="009C1403">
        <w:rPr>
          <w:noProof/>
        </w:rPr>
        <mc:AlternateContent>
          <mc:Choice Requires="wps">
            <w:drawing>
              <wp:anchor allowOverlap="1" behindDoc="0" distB="0" distL="114300" distR="114300" distT="0" layoutInCell="1" locked="0" relativeHeight="251658244" simplePos="0" wp14:anchorId="659662B6" wp14:editId="77ACF1B6">
                <wp:simplePos x="0" y="0"/>
                <wp:positionH relativeFrom="column">
                  <wp:posOffset>4069715</wp:posOffset>
                </wp:positionH>
                <wp:positionV relativeFrom="paragraph">
                  <wp:posOffset>5973341</wp:posOffset>
                </wp:positionV>
                <wp:extent cx="1908810" cy="561340"/>
                <wp:effectExtent b="0" l="0" r="0" t="0"/>
                <wp:wrapNone/>
                <wp:docPr id="434117228" name="TextBox 57"/>
                <wp:cNvGraphicFramePr/>
                <a:graphic xmlns:a="http://schemas.openxmlformats.org/drawingml/2006/main">
                  <a:graphicData uri="http://schemas.microsoft.com/office/word/2010/wordprocessingShape">
                    <wps:wsp>
                      <wps:cNvSpPr txBox="1"/>
                      <wps:spPr>
                        <a:xfrm>
                          <a:off x="0" y="0"/>
                          <a:ext cx="1908810" cy="561340"/>
                        </a:xfrm>
                        <a:prstGeom prst="rect">
                          <a:avLst/>
                        </a:prstGeom>
                        <a:noFill/>
                      </wps:spPr>
                      <wps:txbx>
                        <w:txbxContent>
                          <w:p w14:paraId="3A85D4F4" w14:textId="77777777" w:rsidP="009C1403" w:rsidR="009C1403" w:rsidRDefault="009C1403">
                            <w:pPr>
                              <w:rPr>
                                <w:rFonts w:cs="Arial"/>
                                <w:b/>
                                <w:color w:val="201547"/>
                                <w:kern w:val="24"/>
                                <w:sz w:val="40"/>
                                <w:szCs w:val="40"/>
                              </w:rPr>
                            </w:pPr>
                            <w:r w:rsidRPr="00842DEE">
                              <w:rPr>
                                <w:rFonts w:cs="Arial"/>
                                <w:b/>
                                <w:color w:val="004C97"/>
                                <w:kern w:val="24"/>
                                <w:sz w:val="40"/>
                                <w:szCs w:val="40"/>
                              </w:rPr>
                              <w:t>31</w:t>
                            </w:r>
                            <w:r w:rsidR="0014262B">
                              <w:rPr>
                                <w:rFonts w:cs="Arial"/>
                                <w:b/>
                                <w:color w:val="004C97"/>
                                <w:kern w:val="24"/>
                                <w:sz w:val="40"/>
                                <w:szCs w:val="40"/>
                              </w:rPr>
                              <w:t xml:space="preserve">7 </w:t>
                            </w:r>
                            <w:r>
                              <w:rPr>
                                <w:rFonts w:cs="Arial"/>
                                <w:b/>
                                <w:color w:themeColor="text1" w:val="000000"/>
                                <w:kern w:val="24"/>
                                <w:szCs w:val="21"/>
                              </w:rPr>
                              <w:t xml:space="preserve">infringement notices </w:t>
                            </w:r>
                            <w:r>
                              <w:rPr>
                                <w:rFonts w:cs="Arial"/>
                                <w:color w:themeColor="text1" w:val="000000"/>
                                <w:kern w:val="24"/>
                                <w:szCs w:val="21"/>
                              </w:rPr>
                              <w:t>issued</w:t>
                            </w:r>
                          </w:p>
                        </w:txbxContent>
                      </wps:txbx>
                      <wps:bodyPr rtlCol="0" wrap="square">
                        <a:spAutoFit/>
                      </wps:bodyPr>
                    </wps:wsp>
                  </a:graphicData>
                </a:graphic>
              </wp:anchor>
            </w:drawing>
          </mc:Choice>
        </mc:AlternateContent>
      </w:r>
      <w:r w:rsidR="00E80C6A" w:rsidRPr="00F21923">
        <w:rPr>
          <w:noProof/>
        </w:rPr>
        <w:drawing>
          <wp:anchor allowOverlap="1" behindDoc="0" distB="0" distL="114300" distR="114300" distT="0" layoutInCell="1" locked="0" relativeHeight="251658268" simplePos="0" wp14:anchorId="11C85749" wp14:editId="2AD6DDF4">
            <wp:simplePos x="0" y="0"/>
            <wp:positionH relativeFrom="column">
              <wp:posOffset>3272999</wp:posOffset>
            </wp:positionH>
            <wp:positionV relativeFrom="paragraph">
              <wp:posOffset>5936557</wp:posOffset>
            </wp:positionV>
            <wp:extent cx="688470" cy="688470"/>
            <wp:effectExtent b="0" l="0" r="0" t="0"/>
            <wp:wrapNone/>
            <wp:docPr descr="Contract outline" id="22" name="Graphic 21">
              <a:extLst xmlns:a="http://schemas.openxmlformats.org/drawingml/2006/main">
                <a:ext uri="{FF2B5EF4-FFF2-40B4-BE49-F238E27FC236}">
                  <a16:creationId xmlns:a16="http://schemas.microsoft.com/office/drawing/2014/main" id="{15AB9D82-0B37-BEDB-09A7-4F8326734D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ontract outline" id="22" name="Graphic 21">
                      <a:extLst>
                        <a:ext uri="{FF2B5EF4-FFF2-40B4-BE49-F238E27FC236}">
                          <a16:creationId xmlns:a16="http://schemas.microsoft.com/office/drawing/2014/main" id="{15AB9D82-0B37-BEDB-09A7-4F8326734D0A}"/>
                        </a:ext>
                      </a:extLst>
                    </pic:cNvPr>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688470" cy="688470"/>
                    </a:xfrm>
                    <a:prstGeom prst="rect">
                      <a:avLst/>
                    </a:prstGeom>
                  </pic:spPr>
                </pic:pic>
              </a:graphicData>
            </a:graphic>
          </wp:anchor>
        </w:drawing>
      </w:r>
      <w:r w:rsidR="00E80C6A" w:rsidRPr="009C1403">
        <w:rPr>
          <w:noProof/>
        </w:rPr>
        <mc:AlternateContent>
          <mc:Choice Requires="wps">
            <w:drawing>
              <wp:anchor allowOverlap="1" behindDoc="0" distB="0" distL="114300" distR="114300" distT="0" layoutInCell="1" locked="0" relativeHeight="251658249" simplePos="0" wp14:anchorId="40BE8E5D" wp14:editId="0AE54F0B">
                <wp:simplePos x="0" y="0"/>
                <wp:positionH relativeFrom="column">
                  <wp:posOffset>4067565</wp:posOffset>
                </wp:positionH>
                <wp:positionV relativeFrom="paragraph">
                  <wp:posOffset>5206207</wp:posOffset>
                </wp:positionV>
                <wp:extent cx="1869440" cy="561340"/>
                <wp:effectExtent b="0" l="0" r="0" t="0"/>
                <wp:wrapNone/>
                <wp:docPr id="9" name="TextBox 8">
                  <a:extLst xmlns:a="http://schemas.openxmlformats.org/drawingml/2006/main">
                    <a:ext uri="{FF2B5EF4-FFF2-40B4-BE49-F238E27FC236}">
                      <a16:creationId xmlns:a16="http://schemas.microsoft.com/office/drawing/2014/main" id="{8520F23F-8D71-C7FC-0AD9-934EAB080943}"/>
                    </a:ext>
                  </a:extLst>
                </wp:docPr>
                <wp:cNvGraphicFramePr/>
                <a:graphic xmlns:a="http://schemas.openxmlformats.org/drawingml/2006/main">
                  <a:graphicData uri="http://schemas.microsoft.com/office/word/2010/wordprocessingShape">
                    <wps:wsp>
                      <wps:cNvSpPr txBox="1"/>
                      <wps:spPr>
                        <a:xfrm>
                          <a:off x="0" y="0"/>
                          <a:ext cx="1869440" cy="561340"/>
                        </a:xfrm>
                        <a:prstGeom prst="rect">
                          <a:avLst/>
                        </a:prstGeom>
                        <a:noFill/>
                      </wps:spPr>
                      <wps:txbx>
                        <w:txbxContent>
                          <w:p w14:paraId="049BB419" w14:textId="77777777" w:rsidP="009C1403" w:rsidR="009C1403" w:rsidRDefault="009C1403">
                            <w:pPr>
                              <w:rPr>
                                <w:rFonts w:cs="Arial"/>
                                <w:b/>
                                <w:color w:val="201547"/>
                                <w:kern w:val="24"/>
                                <w:sz w:val="40"/>
                                <w:szCs w:val="40"/>
                              </w:rPr>
                            </w:pPr>
                            <w:r w:rsidRPr="00842DEE">
                              <w:rPr>
                                <w:rFonts w:cs="Arial"/>
                                <w:b/>
                                <w:color w:val="004C97"/>
                                <w:kern w:val="24"/>
                                <w:sz w:val="40"/>
                                <w:szCs w:val="40"/>
                              </w:rPr>
                              <w:t>77</w:t>
                            </w:r>
                            <w:r w:rsidR="0014262B">
                              <w:rPr>
                                <w:rFonts w:cs="Arial"/>
                                <w:b/>
                                <w:color w:val="004C97"/>
                                <w:kern w:val="24"/>
                                <w:sz w:val="40"/>
                                <w:szCs w:val="40"/>
                              </w:rPr>
                              <w:t xml:space="preserve">4 </w:t>
                            </w:r>
                            <w:r>
                              <w:rPr>
                                <w:rFonts w:cs="Arial"/>
                                <w:b/>
                                <w:color w:themeColor="text1" w:val="000000"/>
                                <w:kern w:val="24"/>
                                <w:szCs w:val="21"/>
                              </w:rPr>
                              <w:t xml:space="preserve">general enforcement actions </w:t>
                            </w:r>
                            <w:r w:rsidRPr="008D73F6">
                              <w:rPr>
                                <w:rFonts w:cs="Arial"/>
                                <w:color w:themeColor="text1" w:val="000000"/>
                                <w:kern w:val="24"/>
                                <w:szCs w:val="21"/>
                              </w:rPr>
                              <w:t>taken</w:t>
                            </w:r>
                          </w:p>
                        </w:txbxContent>
                      </wps:txbx>
                      <wps:bodyPr rtlCol="0" wrap="square">
                        <a:spAutoFit/>
                      </wps:bodyPr>
                    </wps:wsp>
                  </a:graphicData>
                </a:graphic>
              </wp:anchor>
            </w:drawing>
          </mc:Choice>
        </mc:AlternateContent>
      </w:r>
      <w:r w:rsidR="00E80C6A" w:rsidRPr="00302895">
        <w:rPr>
          <w:noProof/>
        </w:rPr>
        <w:drawing>
          <wp:anchor allowOverlap="1" behindDoc="0" distB="0" distL="114300" distR="114300" distT="0" layoutInCell="1" locked="0" relativeHeight="251658269" simplePos="0" wp14:anchorId="56340BF0" wp14:editId="6E193570">
            <wp:simplePos x="0" y="0"/>
            <wp:positionH relativeFrom="column">
              <wp:posOffset>3361382</wp:posOffset>
            </wp:positionH>
            <wp:positionV relativeFrom="paragraph">
              <wp:posOffset>7518400</wp:posOffset>
            </wp:positionV>
            <wp:extent cx="609600" cy="609600"/>
            <wp:effectExtent b="0" l="0" r="0" t="0"/>
            <wp:wrapNone/>
            <wp:docPr descr="Gavel outline" id="32" name="Graphic 31">
              <a:extLst xmlns:a="http://schemas.openxmlformats.org/drawingml/2006/main">
                <a:ext uri="{FF2B5EF4-FFF2-40B4-BE49-F238E27FC236}">
                  <a16:creationId xmlns:a16="http://schemas.microsoft.com/office/drawing/2014/main" id="{0A5F1753-EE13-BBE4-3A50-6D4BC70AB0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Gavel outline" id="32" name="Graphic 31">
                      <a:extLst>
                        <a:ext uri="{FF2B5EF4-FFF2-40B4-BE49-F238E27FC236}">
                          <a16:creationId xmlns:a16="http://schemas.microsoft.com/office/drawing/2014/main" id="{0A5F1753-EE13-BBE4-3A50-6D4BC70AB02D}"/>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E80C6A" w:rsidRPr="00330BBD">
        <w:rPr>
          <w:noProof/>
        </w:rPr>
        <w:drawing>
          <wp:anchor allowOverlap="1" behindDoc="0" distB="0" distL="114300" distR="114300" distT="0" layoutInCell="1" locked="0" relativeHeight="251658267" simplePos="0" wp14:anchorId="40D05757" wp14:editId="1CF86691">
            <wp:simplePos x="0" y="0"/>
            <wp:positionH relativeFrom="column">
              <wp:posOffset>3327994</wp:posOffset>
            </wp:positionH>
            <wp:positionV relativeFrom="paragraph">
              <wp:posOffset>5195570</wp:posOffset>
            </wp:positionV>
            <wp:extent cx="606700" cy="606700"/>
            <wp:effectExtent b="0" l="0" r="3175" t="0"/>
            <wp:wrapNone/>
            <wp:docPr descr="Warning outline" id="1676658697" name="Graphic 25">
              <a:extLst xmlns:a="http://schemas.openxmlformats.org/drawingml/2006/main">
                <a:ext uri="{FF2B5EF4-FFF2-40B4-BE49-F238E27FC236}">
                  <a16:creationId xmlns:a16="http://schemas.microsoft.com/office/drawing/2014/main" id="{36C586D5-21B7-A435-45C8-87F1B2E7A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Warning outline" id="26" name="Graphic 25">
                      <a:extLst>
                        <a:ext uri="{FF2B5EF4-FFF2-40B4-BE49-F238E27FC236}">
                          <a16:creationId xmlns:a16="http://schemas.microsoft.com/office/drawing/2014/main" id="{36C586D5-21B7-A435-45C8-87F1B2E7A72D}"/>
                        </a:ext>
                      </a:extLst>
                    </pic:cNvPr>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0" y="0"/>
                      <a:ext cx="606700" cy="606700"/>
                    </a:xfrm>
                    <a:prstGeom prst="rect">
                      <a:avLst/>
                    </a:prstGeom>
                  </pic:spPr>
                </pic:pic>
              </a:graphicData>
            </a:graphic>
            <wp14:sizeRelH relativeFrom="margin">
              <wp14:pctWidth>0</wp14:pctWidth>
            </wp14:sizeRelH>
            <wp14:sizeRelV relativeFrom="margin">
              <wp14:pctHeight>0</wp14:pctHeight>
            </wp14:sizeRelV>
          </wp:anchor>
        </w:drawing>
      </w:r>
      <w:r w:rsidR="00E80C6A" w:rsidRPr="009C1403">
        <w:rPr>
          <w:noProof/>
        </w:rPr>
        <mc:AlternateContent>
          <mc:Choice Requires="wps">
            <w:drawing>
              <wp:anchor allowOverlap="1" behindDoc="0" distB="0" distL="114300" distR="114300" distT="0" layoutInCell="1" locked="0" relativeHeight="251658257" simplePos="0" wp14:anchorId="5D4F93D1" wp14:editId="05AF337B">
                <wp:simplePos x="0" y="0"/>
                <wp:positionH relativeFrom="column">
                  <wp:posOffset>3237329</wp:posOffset>
                </wp:positionH>
                <wp:positionV relativeFrom="paragraph">
                  <wp:posOffset>4766945</wp:posOffset>
                </wp:positionV>
                <wp:extent cx="2769870" cy="738505"/>
                <wp:effectExtent b="0" l="0" r="0" t="0"/>
                <wp:wrapNone/>
                <wp:docPr id="99" name="TextBox 98">
                  <a:extLst xmlns:a="http://schemas.openxmlformats.org/drawingml/2006/main">
                    <a:ext uri="{FF2B5EF4-FFF2-40B4-BE49-F238E27FC236}">
                      <a16:creationId xmlns:a16="http://schemas.microsoft.com/office/drawing/2014/main" id="{414717E6-4324-ED41-0B1E-56030E93AA3B}"/>
                    </a:ext>
                  </a:extLst>
                </wp:docPr>
                <wp:cNvGraphicFramePr/>
                <a:graphic xmlns:a="http://schemas.openxmlformats.org/drawingml/2006/main">
                  <a:graphicData uri="http://schemas.microsoft.com/office/word/2010/wordprocessingShape">
                    <wps:wsp>
                      <wps:cNvSpPr txBox="1"/>
                      <wps:spPr>
                        <a:xfrm>
                          <a:off x="0" y="0"/>
                          <a:ext cx="2769870" cy="738505"/>
                        </a:xfrm>
                        <a:prstGeom prst="rect">
                          <a:avLst/>
                        </a:prstGeom>
                        <a:noFill/>
                      </wps:spPr>
                      <wps:txbx>
                        <w:txbxContent>
                          <w:p w14:paraId="5817F0E1" w14:textId="77777777" w:rsidP="00842DEE" w:rsidR="009C1403" w:rsidRDefault="009C1403" w:rsidRPr="00842DEE">
                            <w:pPr>
                              <w:rPr>
                                <w:rFonts w:cs="Arial"/>
                                <w:b/>
                                <w:color w:val="201547"/>
                                <w:kern w:val="24"/>
                                <w:sz w:val="24"/>
                                <w:szCs w:val="24"/>
                              </w:rPr>
                            </w:pPr>
                            <w:r w:rsidRPr="00842DEE">
                              <w:rPr>
                                <w:rFonts w:cs="Arial"/>
                                <w:b/>
                                <w:color w:val="201547"/>
                                <w:kern w:val="24"/>
                                <w:sz w:val="24"/>
                                <w:szCs w:val="24"/>
                              </w:rPr>
                              <w:t xml:space="preserve">Enforcement actions on food premises </w:t>
                            </w:r>
                          </w:p>
                        </w:txbxContent>
                      </wps:txbx>
                      <wps:bodyPr rtlCol="0" wrap="square">
                        <a:spAutoFit/>
                      </wps:bodyPr>
                    </wps:wsp>
                  </a:graphicData>
                </a:graphic>
              </wp:anchor>
            </w:drawing>
          </mc:Choice>
        </mc:AlternateContent>
      </w:r>
      <w:r w:rsidR="00702F50" w:rsidRPr="009C1403">
        <w:rPr>
          <w:noProof/>
        </w:rPr>
        <mc:AlternateContent>
          <mc:Choice Requires="wps">
            <w:drawing>
              <wp:anchor allowOverlap="1" behindDoc="0" distB="0" distL="114300" distR="114300" distT="0" layoutInCell="1" locked="0" relativeHeight="251658255" simplePos="0" wp14:anchorId="02F061D4" wp14:editId="6810AFAD">
                <wp:simplePos x="0" y="0"/>
                <wp:positionH relativeFrom="column">
                  <wp:posOffset>3243760</wp:posOffset>
                </wp:positionH>
                <wp:positionV relativeFrom="paragraph">
                  <wp:posOffset>1188487</wp:posOffset>
                </wp:positionV>
                <wp:extent cx="2471420" cy="738505"/>
                <wp:effectExtent b="0" l="0" r="0" t="0"/>
                <wp:wrapNone/>
                <wp:docPr id="96" name="TextBox 95">
                  <a:extLst xmlns:a="http://schemas.openxmlformats.org/drawingml/2006/main">
                    <a:ext uri="{FF2B5EF4-FFF2-40B4-BE49-F238E27FC236}">
                      <a16:creationId xmlns:a16="http://schemas.microsoft.com/office/drawing/2014/main" id="{CA9710A6-DE5C-C9A6-E3E4-7CC9E86DACD5}"/>
                    </a:ext>
                  </a:extLst>
                </wp:docPr>
                <wp:cNvGraphicFramePr/>
                <a:graphic xmlns:a="http://schemas.openxmlformats.org/drawingml/2006/main">
                  <a:graphicData uri="http://schemas.microsoft.com/office/word/2010/wordprocessingShape">
                    <wps:wsp>
                      <wps:cNvSpPr txBox="1"/>
                      <wps:spPr>
                        <a:xfrm>
                          <a:off x="0" y="0"/>
                          <a:ext cx="2471420" cy="738505"/>
                        </a:xfrm>
                        <a:prstGeom prst="rect">
                          <a:avLst/>
                        </a:prstGeom>
                        <a:noFill/>
                      </wps:spPr>
                      <wps:txbx>
                        <w:txbxContent>
                          <w:p w14:paraId="78962D53" w14:textId="77777777" w:rsidP="009C1403" w:rsidR="009C1403" w:rsidRDefault="009C1403" w:rsidRPr="004B0922">
                            <w:pPr>
                              <w:rPr>
                                <w:rFonts w:cs="Arial"/>
                                <w:b/>
                                <w:color w:val="201547"/>
                                <w:kern w:val="24"/>
                                <w:sz w:val="24"/>
                                <w:szCs w:val="24"/>
                              </w:rPr>
                            </w:pPr>
                            <w:r w:rsidRPr="004B0922">
                              <w:rPr>
                                <w:rFonts w:cs="Arial"/>
                                <w:b/>
                                <w:color w:val="201547"/>
                                <w:kern w:val="24"/>
                                <w:sz w:val="24"/>
                                <w:szCs w:val="24"/>
                              </w:rPr>
                              <w:t xml:space="preserve">Food safety professionals and programs </w:t>
                            </w:r>
                          </w:p>
                        </w:txbxContent>
                      </wps:txbx>
                      <wps:bodyPr rtlCol="0" wrap="square">
                        <a:spAutoFit/>
                      </wps:bodyPr>
                    </wps:wsp>
                  </a:graphicData>
                </a:graphic>
              </wp:anchor>
            </w:drawing>
          </mc:Choice>
        </mc:AlternateContent>
      </w:r>
      <w:r w:rsidR="00702F50" w:rsidRPr="009C1403">
        <w:rPr>
          <w:noProof/>
        </w:rPr>
        <mc:AlternateContent>
          <mc:Choice Requires="wps">
            <w:drawing>
              <wp:anchor allowOverlap="1" behindDoc="0" distB="0" distL="114300" distR="114300" distT="0" layoutInCell="1" locked="0" relativeHeight="251658250" simplePos="0" wp14:anchorId="64BBE833" wp14:editId="68D138D7">
                <wp:simplePos x="0" y="0"/>
                <wp:positionH relativeFrom="column">
                  <wp:posOffset>3256781</wp:posOffset>
                </wp:positionH>
                <wp:positionV relativeFrom="paragraph">
                  <wp:posOffset>1612941</wp:posOffset>
                </wp:positionV>
                <wp:extent cx="2471420" cy="1308296"/>
                <wp:effectExtent b="0" l="0" r="0" t="0"/>
                <wp:wrapNone/>
                <wp:docPr id="789470699" name="TextBox 33"/>
                <wp:cNvGraphicFramePr/>
                <a:graphic xmlns:a="http://schemas.openxmlformats.org/drawingml/2006/main">
                  <a:graphicData uri="http://schemas.microsoft.com/office/word/2010/wordprocessingShape">
                    <wps:wsp>
                      <wps:cNvSpPr txBox="1"/>
                      <wps:spPr>
                        <a:xfrm>
                          <a:off x="0" y="0"/>
                          <a:ext cx="2471420" cy="1308296"/>
                        </a:xfrm>
                        <a:prstGeom prst="rect">
                          <a:avLst/>
                        </a:prstGeom>
                        <a:noFill/>
                      </wps:spPr>
                      <wps:txbx>
                        <w:txbxContent>
                          <w:p w14:paraId="5C3A2767" w14:textId="77777777" w:rsidP="004C208D" w:rsidR="004D1480" w:rsidRDefault="009C1403">
                            <w:pPr>
                              <w:spacing w:after="0"/>
                              <w:rPr>
                                <w:rFonts w:cs="Arial"/>
                                <w:b/>
                                <w:color w:themeColor="text1" w:val="000000"/>
                                <w:kern w:val="24"/>
                                <w:szCs w:val="21"/>
                              </w:rPr>
                            </w:pPr>
                            <w:r w:rsidRPr="00842DEE">
                              <w:rPr>
                                <w:rFonts w:cs="Arial"/>
                                <w:b/>
                                <w:color w:val="004C97"/>
                                <w:kern w:val="24"/>
                                <w:sz w:val="40"/>
                                <w:szCs w:val="40"/>
                              </w:rPr>
                              <w:t>9</w:t>
                            </w:r>
                            <w:r w:rsidR="0014262B">
                              <w:rPr>
                                <w:rFonts w:cs="Arial"/>
                                <w:b/>
                                <w:color w:val="004C97"/>
                                <w:kern w:val="24"/>
                                <w:sz w:val="40"/>
                                <w:szCs w:val="40"/>
                              </w:rPr>
                              <w:t xml:space="preserve">7 </w:t>
                            </w:r>
                            <w:r>
                              <w:rPr>
                                <w:rFonts w:cs="Arial"/>
                                <w:b/>
                                <w:color w:themeColor="text1" w:val="000000"/>
                                <w:kern w:val="24"/>
                                <w:szCs w:val="21"/>
                              </w:rPr>
                              <w:t xml:space="preserve">food safety auditors </w:t>
                            </w:r>
                          </w:p>
                          <w:p w14:paraId="3E067335" w14:textId="77777777" w:rsidP="009C1403" w:rsidR="009C1403" w:rsidRDefault="009C1403">
                            <w:pPr>
                              <w:rPr>
                                <w:rFonts w:cs="Arial"/>
                                <w:b/>
                                <w:color w:val="201547"/>
                                <w:kern w:val="24"/>
                                <w:sz w:val="40"/>
                                <w:szCs w:val="40"/>
                              </w:rPr>
                            </w:pPr>
                            <w:r>
                              <w:rPr>
                                <w:rFonts w:cs="Arial"/>
                                <w:color w:themeColor="text1" w:val="000000"/>
                                <w:kern w:val="24"/>
                                <w:szCs w:val="21"/>
                              </w:rPr>
                              <w:t xml:space="preserve">registered/ renewed </w:t>
                            </w:r>
                          </w:p>
                          <w:p w14:paraId="187E9B76" w14:textId="77777777" w:rsidP="009C1403" w:rsidR="009C1403" w:rsidRDefault="009C1403">
                            <w:pPr>
                              <w:rPr>
                                <w:rFonts w:cs="Arial"/>
                                <w:color w:themeColor="text1" w:val="000000"/>
                                <w:kern w:val="24"/>
                                <w:szCs w:val="21"/>
                              </w:rPr>
                            </w:pPr>
                            <w:r w:rsidRPr="00842DEE">
                              <w:rPr>
                                <w:rFonts w:cs="Arial"/>
                                <w:b/>
                                <w:color w:val="004C97"/>
                                <w:kern w:val="24"/>
                                <w:sz w:val="40"/>
                                <w:szCs w:val="40"/>
                              </w:rPr>
                              <w:t>7</w:t>
                            </w:r>
                            <w:r w:rsidR="0014262B">
                              <w:rPr>
                                <w:rFonts w:cs="Arial"/>
                                <w:b/>
                                <w:color w:val="004C97"/>
                                <w:kern w:val="24"/>
                                <w:sz w:val="40"/>
                                <w:szCs w:val="40"/>
                              </w:rPr>
                              <w:t xml:space="preserve"> </w:t>
                            </w:r>
                            <w:r>
                              <w:rPr>
                                <w:rFonts w:cs="Arial"/>
                                <w:color w:themeColor="text1" w:val="000000"/>
                                <w:kern w:val="24"/>
                                <w:szCs w:val="21"/>
                              </w:rPr>
                              <w:t xml:space="preserve">new </w:t>
                            </w:r>
                            <w:r>
                              <w:rPr>
                                <w:rFonts w:cs="Arial"/>
                                <w:b/>
                                <w:color w:themeColor="text1" w:val="000000"/>
                                <w:kern w:val="24"/>
                                <w:szCs w:val="21"/>
                              </w:rPr>
                              <w:t xml:space="preserve">food analysts </w:t>
                            </w:r>
                            <w:r>
                              <w:rPr>
                                <w:rFonts w:cs="Arial"/>
                                <w:color w:themeColor="text1" w:val="000000"/>
                                <w:kern w:val="24"/>
                                <w:szCs w:val="21"/>
                              </w:rPr>
                              <w:t xml:space="preserve">authorised </w:t>
                            </w:r>
                          </w:p>
                          <w:p w14:paraId="4C1EC439" w14:textId="73E22CD4" w:rsidP="009C1403" w:rsidR="004D1480" w:rsidRDefault="004D1480">
                            <w:pPr>
                              <w:rPr>
                                <w:rFonts w:cs="Arial"/>
                                <w:b/>
                                <w:color w:val="201547"/>
                                <w:kern w:val="24"/>
                                <w:sz w:val="40"/>
                                <w:szCs w:val="40"/>
                              </w:rPr>
                            </w:pPr>
                            <w:r w:rsidRPr="00842DEE">
                              <w:rPr>
                                <w:rFonts w:cs="Arial"/>
                                <w:b/>
                                <w:bCs/>
                                <w:color w:val="004C97"/>
                                <w:kern w:val="24"/>
                                <w:sz w:val="40"/>
                                <w:szCs w:val="40"/>
                              </w:rPr>
                              <w:t>5</w:t>
                            </w:r>
                            <w:r w:rsidR="00842DEE">
                              <w:rPr>
                                <w:rFonts w:cs="Arial"/>
                                <w:b/>
                                <w:bCs/>
                                <w:color w:val="004C97"/>
                                <w:kern w:val="24"/>
                                <w:sz w:val="40"/>
                                <w:szCs w:val="40"/>
                              </w:rPr>
                              <w:t xml:space="preserve"> </w:t>
                            </w:r>
                            <w:r w:rsidR="0049232C">
                              <w:rPr>
                                <w:rFonts w:cs="Arial"/>
                                <w:b/>
                                <w:color w:themeColor="text1" w:val="000000"/>
                                <w:kern w:val="24"/>
                                <w:szCs w:val="21"/>
                              </w:rPr>
                              <w:t>standard f</w:t>
                            </w:r>
                            <w:r>
                              <w:rPr>
                                <w:rFonts w:cs="Arial"/>
                                <w:b/>
                                <w:color w:themeColor="text1" w:val="000000"/>
                                <w:kern w:val="24"/>
                                <w:szCs w:val="21"/>
                              </w:rPr>
                              <w:t xml:space="preserve">ood safety programs </w:t>
                            </w:r>
                            <w:r>
                              <w:rPr>
                                <w:rFonts w:cs="Arial"/>
                                <w:color w:themeColor="text1" w:val="000000"/>
                                <w:kern w:val="24"/>
                                <w:szCs w:val="21"/>
                              </w:rPr>
                              <w:t>renewed</w:t>
                            </w:r>
                          </w:p>
                        </w:txbxContent>
                      </wps:txbx>
                      <wps:bodyPr rtlCol="0" wrap="square">
                        <a:noAutofit/>
                      </wps:bodyPr>
                    </wps:wsp>
                  </a:graphicData>
                </a:graphic>
                <wp14:sizeRelH relativeFrom="margin">
                  <wp14:pctWidth>0</wp14:pctWidth>
                </wp14:sizeRelH>
                <wp14:sizeRelV relativeFrom="margin">
                  <wp14:pctHeight>0</wp14:pctHeight>
                </wp14:sizeRelV>
              </wp:anchor>
            </w:drawing>
          </mc:Choice>
        </mc:AlternateContent>
      </w:r>
      <w:r w:rsidR="00765B62" w:rsidRPr="009C1403">
        <w:rPr>
          <w:noProof/>
        </w:rPr>
        <mc:AlternateContent>
          <mc:Choice Requires="wps">
            <w:drawing>
              <wp:anchor allowOverlap="1" behindDoc="0" distB="0" distL="114300" distR="114300" distT="0" layoutInCell="1" locked="0" relativeHeight="251658259" simplePos="0" wp14:anchorId="06FDF1B6" wp14:editId="5E145EA7">
                <wp:simplePos x="0" y="0"/>
                <wp:positionH relativeFrom="column">
                  <wp:posOffset>41107</wp:posOffset>
                </wp:positionH>
                <wp:positionV relativeFrom="paragraph">
                  <wp:posOffset>6673130</wp:posOffset>
                </wp:positionV>
                <wp:extent cx="2939415" cy="0"/>
                <wp:effectExtent b="19050" l="19050" r="13335" t="19050"/>
                <wp:wrapNone/>
                <wp:docPr id="6" name="Straight Connector 5">
                  <a:extLst xmlns:a="http://schemas.openxmlformats.org/drawingml/2006/main">
                    <a:ext uri="{FF2B5EF4-FFF2-40B4-BE49-F238E27FC236}">
                      <a16:creationId xmlns:a16="http://schemas.microsoft.com/office/drawing/2014/main" id="{D9A959B4-438E-162F-D4DF-CF746D088D0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39415" cy="0"/>
                        </a:xfrm>
                        <a:prstGeom prst="line">
                          <a:avLst/>
                        </a:prstGeom>
                        <a:ln w="28575">
                          <a:solidFill>
                            <a:srgbClr val="00B2A9"/>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AlternateContent>
      </w:r>
      <w:r w:rsidR="00765B62" w:rsidRPr="009C1403">
        <w:rPr>
          <w:noProof/>
        </w:rPr>
        <mc:AlternateContent>
          <mc:Choice Requires="wps">
            <w:drawing>
              <wp:anchor allowOverlap="1" behindDoc="0" distB="0" distL="114300" distR="114300" distT="0" layoutInCell="1" locked="0" relativeHeight="251658241" simplePos="0" wp14:anchorId="27FF6A00" wp14:editId="15B2ACA4">
                <wp:simplePos x="0" y="0"/>
                <wp:positionH relativeFrom="column">
                  <wp:posOffset>153773</wp:posOffset>
                </wp:positionH>
                <wp:positionV relativeFrom="paragraph">
                  <wp:posOffset>5939287</wp:posOffset>
                </wp:positionV>
                <wp:extent cx="2683510" cy="561340"/>
                <wp:effectExtent b="0" l="0" r="0" t="0"/>
                <wp:wrapNone/>
                <wp:docPr id="1040742302" name="TextBox 14"/>
                <wp:cNvGraphicFramePr/>
                <a:graphic xmlns:a="http://schemas.openxmlformats.org/drawingml/2006/main">
                  <a:graphicData uri="http://schemas.microsoft.com/office/word/2010/wordprocessingShape">
                    <wps:wsp>
                      <wps:cNvSpPr txBox="1"/>
                      <wps:spPr>
                        <a:xfrm>
                          <a:off x="0" y="0"/>
                          <a:ext cx="2683510" cy="561340"/>
                        </a:xfrm>
                        <a:prstGeom prst="rect">
                          <a:avLst/>
                        </a:prstGeom>
                        <a:noFill/>
                      </wps:spPr>
                      <wps:txbx>
                        <w:txbxContent>
                          <w:p w14:paraId="6D6F7F0E" w14:textId="20E64C16" w:rsidP="009C1403" w:rsidR="009C1403" w:rsidRDefault="009C1403">
                            <w:pPr>
                              <w:rPr>
                                <w:rFonts w:cs="Arial"/>
                                <w:b/>
                                <w:color w:val="201547"/>
                                <w:kern w:val="24"/>
                                <w:sz w:val="40"/>
                                <w:szCs w:val="40"/>
                              </w:rPr>
                            </w:pPr>
                            <w:r w:rsidRPr="00FD703B">
                              <w:rPr>
                                <w:rFonts w:cs="Arial"/>
                                <w:b/>
                                <w:color w:val="004C97"/>
                                <w:kern w:val="24"/>
                                <w:sz w:val="40"/>
                                <w:szCs w:val="40"/>
                              </w:rPr>
                              <w:t>54,</w:t>
                            </w:r>
                            <w:r w:rsidR="00FD5DDA" w:rsidRPr="00FD703B">
                              <w:rPr>
                                <w:rFonts w:cs="Arial"/>
                                <w:b/>
                                <w:color w:val="004C97"/>
                                <w:kern w:val="24"/>
                                <w:sz w:val="40"/>
                                <w:szCs w:val="40"/>
                              </w:rPr>
                              <w:t>6</w:t>
                            </w:r>
                            <w:r w:rsidR="00F93641" w:rsidRPr="00FD703B">
                              <w:rPr>
                                <w:rFonts w:cs="Arial"/>
                                <w:b/>
                                <w:color w:val="004C97"/>
                                <w:kern w:val="24"/>
                                <w:sz w:val="40"/>
                                <w:szCs w:val="40"/>
                              </w:rPr>
                              <w:t>5</w:t>
                            </w:r>
                            <w:r w:rsidR="00D147F8" w:rsidRPr="00FD703B">
                              <w:rPr>
                                <w:rFonts w:cs="Arial"/>
                                <w:b/>
                                <w:color w:val="004C97"/>
                                <w:kern w:val="24"/>
                                <w:sz w:val="40"/>
                                <w:szCs w:val="40"/>
                              </w:rPr>
                              <w:t>9</w:t>
                            </w:r>
                            <w:r w:rsidRPr="00FD703B">
                              <w:rPr>
                                <w:rFonts w:cs="Arial"/>
                                <w:b/>
                                <w:color w:val="004C97"/>
                                <w:kern w:val="24"/>
                                <w:sz w:val="32"/>
                                <w:szCs w:val="32"/>
                              </w:rPr>
                              <w:t xml:space="preserve"> </w:t>
                            </w:r>
                            <w:r w:rsidRPr="00FD703B">
                              <w:rPr>
                                <w:rFonts w:cs="Arial"/>
                                <w:b/>
                                <w:color w:themeColor="text1" w:val="000000"/>
                                <w:kern w:val="24"/>
                                <w:szCs w:val="21"/>
                              </w:rPr>
                              <w:t>fixed</w:t>
                            </w:r>
                            <w:r>
                              <w:rPr>
                                <w:rFonts w:cs="Arial"/>
                                <w:b/>
                                <w:color w:themeColor="text1" w:val="000000"/>
                                <w:kern w:val="24"/>
                                <w:szCs w:val="21"/>
                              </w:rPr>
                              <w:t xml:space="preserve"> food premises</w:t>
                            </w:r>
                          </w:p>
                        </w:txbxContent>
                      </wps:txbx>
                      <wps:bodyPr rtlCol="0" wrap="square">
                        <a:spAutoFit/>
                      </wps:bodyPr>
                    </wps:wsp>
                  </a:graphicData>
                </a:graphic>
              </wp:anchor>
            </w:drawing>
          </mc:Choice>
        </mc:AlternateContent>
      </w:r>
      <w:r w:rsidR="00765B62" w:rsidRPr="009C1403">
        <w:rPr>
          <w:noProof/>
        </w:rPr>
        <mc:AlternateContent>
          <mc:Choice Requires="wps">
            <w:drawing>
              <wp:anchor allowOverlap="1" behindDoc="0" distB="0" distL="114300" distR="114300" distT="0" layoutInCell="1" locked="0" relativeHeight="251658242" simplePos="0" wp14:anchorId="62A6DDA2" wp14:editId="1F407CD6">
                <wp:simplePos x="0" y="0"/>
                <wp:positionH relativeFrom="column">
                  <wp:posOffset>395176</wp:posOffset>
                </wp:positionH>
                <wp:positionV relativeFrom="paragraph">
                  <wp:posOffset>3963498</wp:posOffset>
                </wp:positionV>
                <wp:extent cx="2090334" cy="1920875"/>
                <wp:effectExtent b="22225" l="38100" r="24765" t="0"/>
                <wp:wrapNone/>
                <wp:docPr id="2138054254" name="Connector: Elbow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0334" cy="1920875"/>
                        </a:xfrm>
                        <a:prstGeom prst="bentConnector3">
                          <a:avLst>
                            <a:gd fmla="val -913" name="adj1"/>
                          </a:avLst>
                        </a:prstGeom>
                        <a:ln w="12700">
                          <a:solidFill>
                            <a:srgbClr val="004C97"/>
                          </a:solidFill>
                          <a:prstDash val="solid"/>
                          <a:roun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AlternateContent>
      </w:r>
      <w:r w:rsidR="00765B62" w:rsidRPr="009C1403">
        <w:rPr>
          <w:noProof/>
        </w:rPr>
        <mc:AlternateContent>
          <mc:Choice Requires="wps">
            <w:drawing>
              <wp:anchor allowOverlap="1" behindDoc="0" distB="0" distL="114300" distR="114300" distT="0" layoutInCell="1" locked="0" relativeHeight="251658243" simplePos="0" wp14:anchorId="0708B504" wp14:editId="5453EA7C">
                <wp:simplePos x="0" y="0"/>
                <wp:positionH relativeFrom="column">
                  <wp:posOffset>680085</wp:posOffset>
                </wp:positionH>
                <wp:positionV relativeFrom="paragraph">
                  <wp:posOffset>4861835</wp:posOffset>
                </wp:positionV>
                <wp:extent cx="2205990" cy="723265"/>
                <wp:effectExtent b="0" l="0" r="0" t="0"/>
                <wp:wrapNone/>
                <wp:docPr id="1337612685" name="TextBox 39"/>
                <wp:cNvGraphicFramePr/>
                <a:graphic xmlns:a="http://schemas.openxmlformats.org/drawingml/2006/main">
                  <a:graphicData uri="http://schemas.microsoft.com/office/word/2010/wordprocessingShape">
                    <wps:wsp>
                      <wps:cNvSpPr txBox="1"/>
                      <wps:spPr>
                        <a:xfrm>
                          <a:off x="0" y="0"/>
                          <a:ext cx="2205990" cy="723265"/>
                        </a:xfrm>
                        <a:prstGeom prst="rect">
                          <a:avLst/>
                        </a:prstGeom>
                        <a:noFill/>
                      </wps:spPr>
                      <wps:txbx>
                        <w:txbxContent>
                          <w:p w14:paraId="696A3D69" w14:textId="77777777" w:rsidP="009C1403" w:rsidR="009C1403" w:rsidRDefault="009C1403">
                            <w:pPr>
                              <w:rPr>
                                <w:rFonts w:cs="Arial"/>
                                <w:b/>
                                <w:color w:val="201547"/>
                                <w:kern w:val="24"/>
                                <w:sz w:val="40"/>
                                <w:szCs w:val="40"/>
                              </w:rPr>
                            </w:pPr>
                            <w:r w:rsidRPr="004A735C">
                              <w:rPr>
                                <w:rFonts w:cs="Arial"/>
                                <w:b/>
                                <w:color w:val="004C97"/>
                                <w:kern w:val="24"/>
                                <w:sz w:val="40"/>
                                <w:szCs w:val="40"/>
                              </w:rPr>
                              <w:t>52,00</w:t>
                            </w:r>
                            <w:r w:rsidR="0014262B" w:rsidRPr="004A735C">
                              <w:rPr>
                                <w:rFonts w:cs="Arial"/>
                                <w:b/>
                                <w:color w:val="004C97"/>
                                <w:kern w:val="24"/>
                                <w:sz w:val="40"/>
                                <w:szCs w:val="40"/>
                              </w:rPr>
                              <w:t>7</w:t>
                            </w:r>
                            <w:r w:rsidR="0014262B" w:rsidRPr="0014262B">
                              <w:rPr>
                                <w:rFonts w:cs="Arial"/>
                                <w:b/>
                                <w:color w:val="004C97"/>
                                <w:kern w:val="24"/>
                                <w:sz w:val="40"/>
                                <w:szCs w:val="40"/>
                              </w:rPr>
                              <w:t xml:space="preserve"> </w:t>
                            </w:r>
                            <w:r w:rsidR="00307CA2">
                              <w:rPr>
                                <w:rFonts w:cs="Arial"/>
                                <w:b/>
                                <w:color w:themeColor="text1" w:val="000000"/>
                                <w:kern w:val="24"/>
                                <w:szCs w:val="21"/>
                              </w:rPr>
                              <w:t>non-fixed</w:t>
                            </w:r>
                            <w:r>
                              <w:rPr>
                                <w:rFonts w:cs="Arial"/>
                                <w:b/>
                                <w:color w:themeColor="text1" w:val="000000"/>
                                <w:kern w:val="24"/>
                                <w:szCs w:val="21"/>
                              </w:rPr>
                              <w:t xml:space="preserve"> food premises </w:t>
                            </w:r>
                            <w:r w:rsidRPr="005B0DC4">
                              <w:rPr>
                                <w:rFonts w:cs="Arial"/>
                                <w:color w:themeColor="text1" w:val="000000"/>
                                <w:kern w:val="24"/>
                                <w:szCs w:val="21"/>
                              </w:rPr>
                              <w:t>(temporary, mobile and vending machine)</w:t>
                            </w:r>
                          </w:p>
                        </w:txbxContent>
                      </wps:txbx>
                      <wps:bodyPr rtlCol="0" wrap="square">
                        <a:spAutoFit/>
                      </wps:bodyPr>
                    </wps:wsp>
                  </a:graphicData>
                </a:graphic>
              </wp:anchor>
            </w:drawing>
          </mc:Choice>
        </mc:AlternateContent>
      </w:r>
      <w:r w:rsidR="00765B62" w:rsidRPr="009C1403">
        <w:rPr>
          <w:noProof/>
        </w:rPr>
        <mc:AlternateContent>
          <mc:Choice Requires="wps">
            <w:drawing>
              <wp:anchor allowOverlap="1" behindDoc="0" distB="0" distL="114300" distR="114300" distT="0" layoutInCell="1" locked="0" relativeHeight="251658245" simplePos="0" wp14:anchorId="56586BD4" wp14:editId="716444DA">
                <wp:simplePos x="0" y="0"/>
                <wp:positionH relativeFrom="column">
                  <wp:posOffset>1428888</wp:posOffset>
                </wp:positionH>
                <wp:positionV relativeFrom="paragraph">
                  <wp:posOffset>4274322</wp:posOffset>
                </wp:positionV>
                <wp:extent cx="949960" cy="585216"/>
                <wp:effectExtent b="24765" l="0" r="21590" t="0"/>
                <wp:wrapNone/>
                <wp:docPr id="937712737" name="Connector: Elbow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960" cy="585216"/>
                        </a:xfrm>
                        <a:prstGeom prst="bentConnector3">
                          <a:avLst>
                            <a:gd fmla="val 138" name="adj1"/>
                          </a:avLst>
                        </a:prstGeom>
                        <a:ln w="12700">
                          <a:solidFill>
                            <a:srgbClr val="004C97"/>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AlternateContent>
      </w:r>
      <w:r w:rsidR="00765B62">
        <w:rPr>
          <w:noProof/>
        </w:rPr>
        <w:drawing>
          <wp:anchor allowOverlap="1" behindDoc="1" distB="0" distL="114300" distR="114300" distT="0" layoutInCell="1" locked="0" relativeHeight="251658262" simplePos="0" wp14:anchorId="0B325425" wp14:editId="7CDD5E22">
            <wp:simplePos x="0" y="0"/>
            <wp:positionH relativeFrom="column">
              <wp:posOffset>20715</wp:posOffset>
            </wp:positionH>
            <wp:positionV relativeFrom="paragraph">
              <wp:posOffset>2291543</wp:posOffset>
            </wp:positionV>
            <wp:extent cx="2256155" cy="2203450"/>
            <wp:effectExtent b="6350" l="0" r="0" t="0"/>
            <wp:wrapTight wrapText="bothSides">
              <wp:wrapPolygon edited="0">
                <wp:start x="7295" y="0"/>
                <wp:lineTo x="5836" y="560"/>
                <wp:lineTo x="2736" y="2614"/>
                <wp:lineTo x="1824" y="4295"/>
                <wp:lineTo x="730" y="5976"/>
                <wp:lineTo x="0" y="8777"/>
                <wp:lineTo x="0" y="11952"/>
                <wp:lineTo x="730" y="14939"/>
                <wp:lineTo x="2371" y="17927"/>
                <wp:lineTo x="6383" y="20915"/>
                <wp:lineTo x="8937" y="21476"/>
                <wp:lineTo x="9484" y="21476"/>
                <wp:lineTo x="12037" y="21476"/>
                <wp:lineTo x="12584" y="21476"/>
                <wp:lineTo x="14955" y="20915"/>
                <wp:lineTo x="18968" y="18301"/>
                <wp:lineTo x="20791" y="14939"/>
                <wp:lineTo x="21339" y="12325"/>
                <wp:lineTo x="21339" y="8217"/>
                <wp:lineTo x="20791" y="5976"/>
                <wp:lineTo x="18968" y="2801"/>
                <wp:lineTo x="16232" y="934"/>
                <wp:lineTo x="14226" y="0"/>
                <wp:lineTo x="7295" y="0"/>
              </wp:wrapPolygon>
            </wp:wrapTight>
            <wp:docPr descr="Out of the total 107,063 reported registered food premises in Victoria in 2023, there were 52,007 non fixed food premises (49%) and 54, 303 (51%) fixed food premises" id="1893782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Out of the total 107,063 reported registered food premises in Victoria in 2023, there were 52,007 non fixed food premises (49%) and 54, 303 (51%) fixed food premises" id="1893782416" name="Picture 2"/>
                    <pic:cNvPicPr>
                      <a:picLocks noChangeArrowheads="1" noChangeAspect="1"/>
                    </pic:cNvPicPr>
                  </pic:nvPicPr>
                  <pic:blipFill rotWithShape="1">
                    <a:blip cstate="email" r:embed="rId30">
                      <a:extLst>
                        <a:ext uri="{28A0092B-C50C-407E-A947-70E740481C1C}">
                          <a14:useLocalDpi xmlns:a14="http://schemas.microsoft.com/office/drawing/2010/main"/>
                        </a:ext>
                      </a:extLst>
                    </a:blip>
                    <a:srcRect b="11527" l="9853" r="10208" t="13145"/>
                    <a:stretch/>
                  </pic:blipFill>
                  <pic:spPr bwMode="auto">
                    <a:xfrm>
                      <a:off x="0" y="0"/>
                      <a:ext cx="2256155" cy="220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692B" w:rsidRPr="009C1403">
        <w:rPr>
          <w:noProof/>
        </w:rPr>
        <mc:AlternateContent>
          <mc:Choice Requires="wps">
            <w:drawing>
              <wp:anchor allowOverlap="1" behindDoc="0" distB="0" distL="114300" distR="114300" distT="0" layoutInCell="1" locked="0" relativeHeight="251658258" simplePos="0" wp14:anchorId="2351E3CF" wp14:editId="6BB21CC4">
                <wp:simplePos x="0" y="0"/>
                <wp:positionH relativeFrom="column">
                  <wp:posOffset>2984797</wp:posOffset>
                </wp:positionH>
                <wp:positionV relativeFrom="paragraph">
                  <wp:posOffset>1034415</wp:posOffset>
                </wp:positionV>
                <wp:extent cx="0" cy="7327346"/>
                <wp:effectExtent b="26035" l="19050" r="19050" t="0"/>
                <wp:wrapNone/>
                <wp:docPr id="5" name="Straight Connector 4">
                  <a:extLst xmlns:a="http://schemas.openxmlformats.org/drawingml/2006/main">
                    <a:ext uri="{FF2B5EF4-FFF2-40B4-BE49-F238E27FC236}">
                      <a16:creationId xmlns:a16="http://schemas.microsoft.com/office/drawing/2014/main" id="{DC69CCBE-B3FF-BB49-3E9D-2F680DE1ECF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327346"/>
                        </a:xfrm>
                        <a:prstGeom prst="line">
                          <a:avLst/>
                        </a:prstGeom>
                        <a:ln w="28575">
                          <a:solidFill>
                            <a:srgbClr val="00B2A9"/>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86005C" w:rsidRPr="009C1403">
        <w:rPr>
          <w:noProof/>
        </w:rPr>
        <mc:AlternateContent>
          <mc:Choice Requires="wps">
            <w:drawing>
              <wp:anchor allowOverlap="1" behindDoc="0" distB="0" distL="114300" distR="114300" distT="0" layoutInCell="1" locked="0" relativeHeight="251658247" simplePos="0" wp14:anchorId="72EF19E9" wp14:editId="334DDECD">
                <wp:simplePos x="0" y="0"/>
                <wp:positionH relativeFrom="column">
                  <wp:posOffset>157480</wp:posOffset>
                </wp:positionH>
                <wp:positionV relativeFrom="paragraph">
                  <wp:posOffset>7016726</wp:posOffset>
                </wp:positionV>
                <wp:extent cx="2591435" cy="561340"/>
                <wp:effectExtent b="0" l="0" r="0" t="0"/>
                <wp:wrapNone/>
                <wp:docPr id="464241203" name="TextBox 45"/>
                <wp:cNvGraphicFramePr/>
                <a:graphic xmlns:a="http://schemas.openxmlformats.org/drawingml/2006/main">
                  <a:graphicData uri="http://schemas.microsoft.com/office/word/2010/wordprocessingShape">
                    <wps:wsp>
                      <wps:cNvSpPr txBox="1"/>
                      <wps:spPr>
                        <a:xfrm>
                          <a:off x="0" y="0"/>
                          <a:ext cx="2591435" cy="561340"/>
                        </a:xfrm>
                        <a:prstGeom prst="rect">
                          <a:avLst/>
                        </a:prstGeom>
                        <a:noFill/>
                      </wps:spPr>
                      <wps:txbx>
                        <w:txbxContent>
                          <w:p w14:paraId="4C0DDF44" w14:textId="77777777" w:rsidP="009C1403" w:rsidR="00274227" w:rsidRDefault="009C1403">
                            <w:pPr>
                              <w:rPr>
                                <w:rFonts w:cs="Arial"/>
                                <w:b/>
                                <w:color w:themeColor="text1" w:val="000000"/>
                                <w:kern w:val="24"/>
                                <w:szCs w:val="21"/>
                              </w:rPr>
                            </w:pPr>
                            <w:r w:rsidRPr="00842DEE">
                              <w:rPr>
                                <w:rFonts w:cs="Arial"/>
                                <w:b/>
                                <w:color w:val="004C97"/>
                                <w:kern w:val="24"/>
                                <w:sz w:val="40"/>
                                <w:szCs w:val="40"/>
                              </w:rPr>
                              <w:t>33</w:t>
                            </w:r>
                            <w:r>
                              <w:rPr>
                                <w:rFonts w:cs="Arial"/>
                                <w:b/>
                                <w:color w:val="004C97"/>
                                <w:kern w:val="24"/>
                                <w:sz w:val="40"/>
                                <w:szCs w:val="40"/>
                              </w:rPr>
                              <w:t xml:space="preserve"> </w:t>
                            </w:r>
                            <w:r w:rsidRPr="0086005C">
                              <w:rPr>
                                <w:rFonts w:cs="Arial"/>
                                <w:color w:themeColor="text1" w:val="000000"/>
                                <w:kern w:val="24"/>
                                <w:szCs w:val="21"/>
                              </w:rPr>
                              <w:t xml:space="preserve">Victorian instigated </w:t>
                            </w:r>
                            <w:r>
                              <w:rPr>
                                <w:rFonts w:cs="Arial"/>
                                <w:b/>
                                <w:color w:themeColor="text1" w:val="000000"/>
                                <w:kern w:val="24"/>
                                <w:szCs w:val="21"/>
                              </w:rPr>
                              <w:t xml:space="preserve">food recalls </w:t>
                            </w:r>
                            <w:r w:rsidRPr="0086005C">
                              <w:rPr>
                                <w:rFonts w:cs="Arial"/>
                                <w:color w:themeColor="text1" w:val="000000"/>
                                <w:kern w:val="24"/>
                                <w:szCs w:val="21"/>
                              </w:rPr>
                              <w:t>out of</w:t>
                            </w:r>
                            <w:r>
                              <w:rPr>
                                <w:rFonts w:cs="Arial"/>
                                <w:b/>
                                <w:color w:themeColor="text1" w:val="000000"/>
                                <w:kern w:val="24"/>
                                <w:szCs w:val="21"/>
                              </w:rPr>
                              <w:t xml:space="preserve"> </w:t>
                            </w:r>
                            <w:r w:rsidR="0086005C">
                              <w:rPr>
                                <w:rFonts w:cs="Arial"/>
                                <w:b/>
                                <w:color w:themeColor="text1" w:val="000000"/>
                                <w:kern w:val="24"/>
                                <w:szCs w:val="21"/>
                              </w:rPr>
                              <w:t>87</w:t>
                            </w:r>
                            <w:r>
                              <w:rPr>
                                <w:rFonts w:cs="Arial"/>
                                <w:b/>
                                <w:color w:themeColor="text1" w:val="000000"/>
                                <w:kern w:val="24"/>
                                <w:szCs w:val="21"/>
                              </w:rPr>
                              <w:t xml:space="preserve"> </w:t>
                            </w:r>
                            <w:r w:rsidR="00274227">
                              <w:rPr>
                                <w:rFonts w:cs="Arial"/>
                                <w:b/>
                                <w:color w:themeColor="text1" w:val="000000"/>
                                <w:kern w:val="24"/>
                                <w:szCs w:val="21"/>
                              </w:rPr>
                              <w:t>nation</w:t>
                            </w:r>
                            <w:r>
                              <w:rPr>
                                <w:rFonts w:cs="Arial"/>
                                <w:b/>
                                <w:color w:themeColor="text1" w:val="000000"/>
                                <w:kern w:val="24"/>
                                <w:szCs w:val="21"/>
                              </w:rPr>
                              <w:t xml:space="preserve">wide food recalls  </w:t>
                            </w:r>
                          </w:p>
                          <w:p w14:paraId="3BDF7374" w14:textId="3DD2C120" w:rsidP="009C1403" w:rsidR="009C1403" w:rsidRDefault="00274227">
                            <w:pPr>
                              <w:rPr>
                                <w:rFonts w:cs="Arial"/>
                                <w:b/>
                                <w:color w:val="201547"/>
                                <w:kern w:val="24"/>
                                <w:sz w:val="40"/>
                                <w:szCs w:val="40"/>
                              </w:rPr>
                            </w:pPr>
                            <w:r w:rsidRPr="00842DEE">
                              <w:rPr>
                                <w:rFonts w:cs="Arial"/>
                                <w:b/>
                                <w:color w:val="004C97"/>
                                <w:kern w:val="24"/>
                                <w:sz w:val="40"/>
                                <w:szCs w:val="40"/>
                              </w:rPr>
                              <w:t>1,596</w:t>
                            </w:r>
                            <w:r w:rsidRPr="00842DEE">
                              <w:rPr>
                                <w:rFonts w:cs="Arial"/>
                                <w:b/>
                                <w:color w:val="004C97"/>
                                <w:kern w:val="24"/>
                                <w:sz w:val="36"/>
                                <w:szCs w:val="36"/>
                              </w:rPr>
                              <w:t xml:space="preserve"> </w:t>
                            </w:r>
                            <w:r>
                              <w:rPr>
                                <w:rFonts w:cs="Arial"/>
                                <w:b/>
                                <w:color w:themeColor="text1" w:val="000000"/>
                                <w:kern w:val="24"/>
                                <w:szCs w:val="21"/>
                              </w:rPr>
                              <w:t xml:space="preserve">food related anaphylaxis notifications </w:t>
                            </w:r>
                            <w:r w:rsidRPr="0086005C">
                              <w:rPr>
                                <w:rFonts w:cs="Arial"/>
                                <w:color w:themeColor="text1" w:val="000000"/>
                                <w:kern w:val="24"/>
                                <w:szCs w:val="21"/>
                              </w:rPr>
                              <w:t>received</w:t>
                            </w:r>
                            <w:r>
                              <w:rPr>
                                <w:rFonts w:cs="Arial"/>
                                <w:b/>
                                <w:color w:themeColor="text1" w:val="000000"/>
                                <w:kern w:val="24"/>
                                <w:szCs w:val="21"/>
                              </w:rPr>
                              <w:t xml:space="preserve"> </w:t>
                            </w:r>
                          </w:p>
                        </w:txbxContent>
                      </wps:txbx>
                      <wps:bodyPr rtlCol="0" wrap="square">
                        <a:spAutoFit/>
                      </wps:bodyPr>
                    </wps:wsp>
                  </a:graphicData>
                </a:graphic>
              </wp:anchor>
            </w:drawing>
          </mc:Choice>
        </mc:AlternateContent>
      </w:r>
      <w:r w:rsidR="009C1403" w:rsidRPr="009C1403">
        <w:rPr>
          <w:noProof/>
        </w:rPr>
        <mc:AlternateContent>
          <mc:Choice Requires="wps">
            <w:drawing>
              <wp:anchor allowOverlap="1" behindDoc="0" distB="0" distL="114300" distR="114300" distT="0" layoutInCell="1" locked="0" relativeHeight="251658254" simplePos="0" wp14:anchorId="5CFA799A" wp14:editId="3A315EEA">
                <wp:simplePos x="0" y="0"/>
                <wp:positionH relativeFrom="column">
                  <wp:posOffset>146685</wp:posOffset>
                </wp:positionH>
                <wp:positionV relativeFrom="paragraph">
                  <wp:posOffset>6780530</wp:posOffset>
                </wp:positionV>
                <wp:extent cx="2839720" cy="276860"/>
                <wp:effectExtent b="0" l="0" r="0" t="0"/>
                <wp:wrapNone/>
                <wp:docPr id="1251229326" name="TextBox 94"/>
                <wp:cNvGraphicFramePr/>
                <a:graphic xmlns:a="http://schemas.openxmlformats.org/drawingml/2006/main">
                  <a:graphicData uri="http://schemas.microsoft.com/office/word/2010/wordprocessingShape">
                    <wps:wsp>
                      <wps:cNvSpPr txBox="1"/>
                      <wps:spPr>
                        <a:xfrm>
                          <a:off x="0" y="0"/>
                          <a:ext cx="2839720" cy="276860"/>
                        </a:xfrm>
                        <a:prstGeom prst="rect">
                          <a:avLst/>
                        </a:prstGeom>
                        <a:noFill/>
                      </wps:spPr>
                      <wps:txbx>
                        <w:txbxContent>
                          <w:p w14:paraId="5BE4EE48" w14:textId="77777777" w:rsidP="00842DEE" w:rsidR="009C1403" w:rsidRDefault="009C1403" w:rsidRPr="00842DEE">
                            <w:pPr>
                              <w:rPr>
                                <w:rFonts w:cs="Arial"/>
                                <w:b/>
                                <w:color w:val="201547"/>
                                <w:kern w:val="24"/>
                                <w:sz w:val="24"/>
                                <w:szCs w:val="24"/>
                              </w:rPr>
                            </w:pPr>
                            <w:r w:rsidRPr="00842DEE">
                              <w:rPr>
                                <w:rFonts w:cs="Arial"/>
                                <w:b/>
                                <w:color w:val="201547"/>
                                <w:kern w:val="24"/>
                                <w:sz w:val="24"/>
                                <w:szCs w:val="24"/>
                              </w:rPr>
                              <w:t>Monitoring food safety compliance</w:t>
                            </w:r>
                          </w:p>
                        </w:txbxContent>
                      </wps:txbx>
                      <wps:bodyPr rtlCol="0" wrap="square">
                        <a:spAutoFit/>
                      </wps:bodyPr>
                    </wps:wsp>
                  </a:graphicData>
                </a:graphic>
              </wp:anchor>
            </w:drawing>
          </mc:Choice>
        </mc:AlternateContent>
      </w:r>
      <w:r w:rsidR="009C1403" w:rsidRPr="009C1403">
        <w:rPr>
          <w:noProof/>
        </w:rPr>
        <mc:AlternateContent>
          <mc:Choice Requires="wps">
            <w:drawing>
              <wp:anchor allowOverlap="1" behindDoc="0" distB="0" distL="114300" distR="114300" distT="0" layoutInCell="1" locked="0" relativeHeight="251658253" simplePos="0" wp14:anchorId="266E8587" wp14:editId="46B3B2F8">
                <wp:simplePos x="0" y="0"/>
                <wp:positionH relativeFrom="column">
                  <wp:posOffset>146685</wp:posOffset>
                </wp:positionH>
                <wp:positionV relativeFrom="paragraph">
                  <wp:posOffset>1185545</wp:posOffset>
                </wp:positionV>
                <wp:extent cx="2471420" cy="553720"/>
                <wp:effectExtent b="0" l="0" r="0" t="0"/>
                <wp:wrapNone/>
                <wp:docPr id="94" name="TextBox 93">
                  <a:extLst xmlns:a="http://schemas.openxmlformats.org/drawingml/2006/main">
                    <a:ext uri="{FF2B5EF4-FFF2-40B4-BE49-F238E27FC236}">
                      <a16:creationId xmlns:a16="http://schemas.microsoft.com/office/drawing/2014/main" id="{8AE2B7BC-22E0-4383-4B69-5584F8939ED4}"/>
                    </a:ext>
                  </a:extLst>
                </wp:docPr>
                <wp:cNvGraphicFramePr/>
                <a:graphic xmlns:a="http://schemas.openxmlformats.org/drawingml/2006/main">
                  <a:graphicData uri="http://schemas.microsoft.com/office/word/2010/wordprocessingShape">
                    <wps:wsp>
                      <wps:cNvSpPr txBox="1"/>
                      <wps:spPr>
                        <a:xfrm>
                          <a:off x="0" y="0"/>
                          <a:ext cx="2471420" cy="553720"/>
                        </a:xfrm>
                        <a:prstGeom prst="rect">
                          <a:avLst/>
                        </a:prstGeom>
                        <a:noFill/>
                      </wps:spPr>
                      <wps:txbx>
                        <w:txbxContent>
                          <w:p w14:paraId="1BE283BF" w14:textId="75F2CB63" w:rsidP="009C1403" w:rsidR="009C1403" w:rsidRDefault="009C1403" w:rsidRPr="004B0922">
                            <w:pPr>
                              <w:rPr>
                                <w:rFonts w:cs="Arial"/>
                                <w:b/>
                                <w:color w:val="201547"/>
                                <w:kern w:val="24"/>
                                <w:sz w:val="24"/>
                                <w:szCs w:val="24"/>
                              </w:rPr>
                            </w:pPr>
                            <w:r w:rsidRPr="004B0922">
                              <w:rPr>
                                <w:rFonts w:cs="Arial"/>
                                <w:b/>
                                <w:color w:val="201547"/>
                                <w:kern w:val="24"/>
                                <w:sz w:val="24"/>
                                <w:szCs w:val="24"/>
                              </w:rPr>
                              <w:t>Food premises</w:t>
                            </w:r>
                            <w:r w:rsidR="00644DB1" w:rsidRPr="004B0922">
                              <w:rPr>
                                <w:rFonts w:cs="Arial"/>
                                <w:b/>
                                <w:color w:val="201547"/>
                                <w:kern w:val="24"/>
                                <w:sz w:val="24"/>
                                <w:szCs w:val="24"/>
                              </w:rPr>
                              <w:t xml:space="preserve"> registrations and notifications</w:t>
                            </w:r>
                            <w:r w:rsidRPr="004B0922">
                              <w:rPr>
                                <w:rFonts w:cs="Arial"/>
                                <w:b/>
                                <w:color w:val="201547"/>
                                <w:kern w:val="24"/>
                                <w:sz w:val="24"/>
                                <w:szCs w:val="24"/>
                              </w:rPr>
                              <w:t xml:space="preserve"> </w:t>
                            </w:r>
                          </w:p>
                        </w:txbxContent>
                      </wps:txbx>
                      <wps:bodyPr rtlCol="0" wrap="square">
                        <a:spAutoFit/>
                      </wps:bodyPr>
                    </wps:wsp>
                  </a:graphicData>
                </a:graphic>
              </wp:anchor>
            </w:drawing>
          </mc:Choice>
        </mc:AlternateContent>
      </w:r>
      <w:r w:rsidR="002364E7">
        <w:br w:type="page"/>
      </w:r>
      <w:r w:rsidR="00996608">
        <w:lastRenderedPageBreak/>
        <w:t>T</w:t>
      </w:r>
      <w:r w:rsidR="00E7540F">
        <w:t xml:space="preserve">he food safety </w:t>
      </w:r>
      <w:r w:rsidR="00E7540F" w:rsidRPr="0009644C">
        <w:t>regulatory</w:t>
      </w:r>
      <w:r w:rsidR="00E7540F">
        <w:t xml:space="preserve"> framework</w:t>
      </w:r>
      <w:bookmarkEnd w:id="4"/>
    </w:p>
    <w:p w14:paraId="6548DA02" w14:textId="4CA0E3D5" w:rsidP="00D24B60" w:rsidR="00220FE5" w:rsidRDefault="009571DD" w:rsidRPr="00D24B60">
      <w:pPr>
        <w:pStyle w:val="Introtext"/>
        <w:rPr>
          <w:color w:val="004C97"/>
        </w:rPr>
      </w:pPr>
      <w:r w:rsidRPr="00D24B60">
        <w:rPr>
          <w:color w:val="004C97"/>
        </w:rPr>
        <w:t>F</w:t>
      </w:r>
      <w:r w:rsidR="00220FE5" w:rsidRPr="00D24B60">
        <w:rPr>
          <w:color w:val="004C97"/>
        </w:rPr>
        <w:t xml:space="preserve">ood businesses </w:t>
      </w:r>
      <w:r w:rsidRPr="00D24B60">
        <w:rPr>
          <w:color w:val="004C97"/>
        </w:rPr>
        <w:t xml:space="preserve">operating in Victoria </w:t>
      </w:r>
      <w:r w:rsidR="00220FE5" w:rsidRPr="00D24B60">
        <w:rPr>
          <w:color w:val="004C97"/>
        </w:rPr>
        <w:t xml:space="preserve">are </w:t>
      </w:r>
      <w:r w:rsidR="00777B34" w:rsidRPr="00D24B60">
        <w:rPr>
          <w:color w:val="004C97"/>
        </w:rPr>
        <w:t>obligated to</w:t>
      </w:r>
      <w:r w:rsidR="00220FE5" w:rsidRPr="00D24B60">
        <w:rPr>
          <w:color w:val="004C97"/>
        </w:rPr>
        <w:t xml:space="preserve"> ensur</w:t>
      </w:r>
      <w:r w:rsidR="00777B34" w:rsidRPr="00D24B60">
        <w:rPr>
          <w:color w:val="004C97"/>
        </w:rPr>
        <w:t>e</w:t>
      </w:r>
      <w:r w:rsidR="007C0783" w:rsidRPr="00D24B60">
        <w:rPr>
          <w:color w:val="004C97"/>
        </w:rPr>
        <w:t xml:space="preserve"> that</w:t>
      </w:r>
      <w:r w:rsidR="00220FE5" w:rsidRPr="00D24B60">
        <w:rPr>
          <w:color w:val="004C97"/>
        </w:rPr>
        <w:t xml:space="preserve"> the food they </w:t>
      </w:r>
      <w:r w:rsidR="00AF56AD" w:rsidRPr="00D24B60">
        <w:rPr>
          <w:color w:val="004C97"/>
        </w:rPr>
        <w:t>p</w:t>
      </w:r>
      <w:r w:rsidR="00220FE5" w:rsidRPr="00D24B60">
        <w:rPr>
          <w:color w:val="004C97"/>
        </w:rPr>
        <w:t>repare, handle and sell is safe and suitable for consumption. They must comply with stringent regulations and standards</w:t>
      </w:r>
      <w:r w:rsidR="007C0783" w:rsidRPr="00D24B60">
        <w:rPr>
          <w:color w:val="004C97"/>
        </w:rPr>
        <w:t xml:space="preserve"> set out by the</w:t>
      </w:r>
      <w:r w:rsidR="00220FE5" w:rsidRPr="00D24B60">
        <w:rPr>
          <w:color w:val="004C97"/>
        </w:rPr>
        <w:t xml:space="preserve"> food regulatory system</w:t>
      </w:r>
      <w:r w:rsidR="00CB00A7" w:rsidRPr="00D24B60">
        <w:rPr>
          <w:color w:val="004C97"/>
        </w:rPr>
        <w:t xml:space="preserve"> </w:t>
      </w:r>
      <w:r w:rsidR="002C1960" w:rsidRPr="00D24B60">
        <w:rPr>
          <w:color w:val="004C97"/>
        </w:rPr>
        <w:t xml:space="preserve">that was </w:t>
      </w:r>
      <w:r w:rsidR="00220FE5" w:rsidRPr="00D24B60">
        <w:rPr>
          <w:color w:val="004C97"/>
        </w:rPr>
        <w:t>designed to ensure these obligations are met.</w:t>
      </w:r>
    </w:p>
    <w:p w14:paraId="737C6AE3" w14:textId="2A73AFB3" w:rsidP="00404F2F" w:rsidR="00404F2F" w:rsidRDefault="00FC6499">
      <w:pPr>
        <w:pStyle w:val="Body"/>
      </w:pPr>
      <w:r>
        <w:t>Victorian f</w:t>
      </w:r>
      <w:r w:rsidR="00404F2F" w:rsidRPr="00BD2053">
        <w:t>ood safety regulation (and across Australia) involves a multi-level framework of regulatory bodies at all government levels, including international and national policymakers, state government departments and local councils.</w:t>
      </w:r>
      <w:r w:rsidR="006513EB">
        <w:t xml:space="preserve"> S</w:t>
      </w:r>
      <w:r w:rsidR="006513EB" w:rsidRPr="00BD2053">
        <w:t xml:space="preserve">ee </w:t>
      </w:r>
      <w:hyperlink w:anchor="_Appendix_1:_The" w:history="1">
        <w:r w:rsidR="006513EB" w:rsidRPr="003200D1">
          <w:rPr>
            <w:rStyle w:val="Hyperlink"/>
            <w:b/>
            <w:bCs/>
          </w:rPr>
          <w:t>Appendix 1</w:t>
        </w:r>
      </w:hyperlink>
      <w:r w:rsidR="006513EB" w:rsidRPr="00BD2053">
        <w:rPr>
          <w:b/>
          <w:bCs/>
        </w:rPr>
        <w:t xml:space="preserve"> </w:t>
      </w:r>
      <w:r w:rsidR="006513EB" w:rsidRPr="00BD2053">
        <w:t>for</w:t>
      </w:r>
      <w:r w:rsidR="006513EB">
        <w:t xml:space="preserve"> more details on the national food safety regulations.</w:t>
      </w:r>
    </w:p>
    <w:p w14:paraId="07A9578B" w14:textId="77777777" w:rsidP="00114405" w:rsidR="000857DF" w:rsidRDefault="000857DF" w:rsidRPr="00697FF7">
      <w:pPr>
        <w:pStyle w:val="Heading2"/>
        <w:rPr>
          <w:color w:val="201547"/>
        </w:rPr>
      </w:pPr>
      <w:bookmarkStart w:id="5" w:name="_Toc191288251"/>
      <w:bookmarkStart w:id="6" w:name="_Toc195643089"/>
      <w:bookmarkStart w:id="7" w:name="_Toc191288252"/>
      <w:r w:rsidRPr="00697FF7">
        <w:rPr>
          <w:color w:val="201547"/>
        </w:rPr>
        <w:t>Food safety regulation in Victoria</w:t>
      </w:r>
      <w:bookmarkEnd w:id="5"/>
      <w:bookmarkEnd w:id="6"/>
      <w:r w:rsidRPr="00697FF7">
        <w:rPr>
          <w:color w:val="201547"/>
        </w:rPr>
        <w:t xml:space="preserve"> </w:t>
      </w:r>
    </w:p>
    <w:p w14:paraId="06901D6E" w14:textId="5C2DF417" w:rsidP="000857DF" w:rsidR="000857DF" w:rsidRDefault="000857DF" w:rsidRPr="00FB372B">
      <w:pPr>
        <w:pStyle w:val="Body"/>
      </w:pPr>
      <w:r w:rsidRPr="00FB372B">
        <w:t>In Victoria</w:t>
      </w:r>
      <w:r w:rsidRPr="00865D74">
        <w:t>, a combination of government departments and statutory authorities oversee food safety regulation</w:t>
      </w:r>
      <w:r>
        <w:t>,</w:t>
      </w:r>
      <w:r w:rsidRPr="00FB372B">
        <w:t xml:space="preserve"> each with a specific role and responsibility for a particular section of the food industry or stage of the food production chain</w:t>
      </w:r>
      <w:r>
        <w:t xml:space="preserve">. </w:t>
      </w:r>
      <w:r w:rsidRPr="00FB372B">
        <w:t xml:space="preserve">Victorian local councils also play a key role in the regulation of food businesses. </w:t>
      </w:r>
    </w:p>
    <w:p w14:paraId="61C5C5B2" w14:textId="3628994C" w:rsidP="000857DF" w:rsidR="000857DF" w:rsidRDefault="000857DF">
      <w:pPr>
        <w:pStyle w:val="Body"/>
      </w:pPr>
      <w:r w:rsidRPr="00FB372B">
        <w:t>This report relates specifically to the food safety regulatory activit</w:t>
      </w:r>
      <w:r w:rsidR="004D3F8C">
        <w:t>ies</w:t>
      </w:r>
      <w:r w:rsidRPr="00FB372B">
        <w:t xml:space="preserve"> undertaken under the Food Act</w:t>
      </w:r>
      <w:r>
        <w:t xml:space="preserve"> </w:t>
      </w:r>
      <w:r w:rsidRPr="00FB372B">
        <w:t>by the department and Victorian local councils.</w:t>
      </w:r>
    </w:p>
    <w:p w14:paraId="6930E673" w14:textId="77777777" w:rsidP="00F62884" w:rsidR="00CB0A91" w:rsidRDefault="00CB0A91" w:rsidRPr="00F62884">
      <w:pPr>
        <w:pStyle w:val="Heading2"/>
        <w:rPr>
          <w:color w:val="201547"/>
        </w:rPr>
      </w:pPr>
      <w:bookmarkStart w:id="8" w:name="_Toc195643090"/>
      <w:r w:rsidRPr="00F62884">
        <w:rPr>
          <w:color w:val="201547"/>
        </w:rPr>
        <w:t>The role of the Department of Health</w:t>
      </w:r>
      <w:bookmarkEnd w:id="7"/>
      <w:bookmarkEnd w:id="8"/>
    </w:p>
    <w:p w14:paraId="1405AAD0" w14:textId="47EFFA73" w:rsidP="00CB0A91" w:rsidR="00CB0A91" w:rsidRDefault="00CB0A91">
      <w:pPr>
        <w:pStyle w:val="Body"/>
      </w:pPr>
      <w:r>
        <w:t>The Secretary to the department has a range of statutory functions under the Food Act</w:t>
      </w:r>
      <w:r w:rsidR="0037251E">
        <w:t>. T</w:t>
      </w:r>
      <w:r>
        <w:t>h</w:t>
      </w:r>
      <w:r w:rsidR="005F7E83">
        <w:t>e</w:t>
      </w:r>
      <w:r>
        <w:t>s</w:t>
      </w:r>
      <w:r w:rsidR="005F7E83">
        <w:t>e</w:t>
      </w:r>
      <w:r>
        <w:t xml:space="preserve"> include promoting the objectives and consistent administration of the Food Act to ensure that the food for sale in Victoria is safe, correctly labelled and suitable for human consumption.</w:t>
      </w:r>
    </w:p>
    <w:p w14:paraId="3876A9A8" w14:textId="77777777" w:rsidP="00CB0A91" w:rsidR="00CB0A91" w:rsidRDefault="00CB0A91">
      <w:pPr>
        <w:pStyle w:val="Body"/>
      </w:pPr>
      <w:r>
        <w:t xml:space="preserve">To deliver against these objectives, the department fulfils several key responsibilities including: </w:t>
      </w:r>
    </w:p>
    <w:p w14:paraId="3B575F6F" w14:textId="32001837" w:rsidP="00186940" w:rsidR="00CB0A91" w:rsidRDefault="00CB0A91" w:rsidRPr="00DE67A4">
      <w:pPr>
        <w:pStyle w:val="Bullet1"/>
      </w:pPr>
      <w:r w:rsidRPr="00DE67A4">
        <w:t>providing support to the Minister for Health in representing Victoria at a national level by way of the Food Ministers’ Meeting</w:t>
      </w:r>
      <w:r w:rsidR="009F1B8C">
        <w:rPr>
          <w:rStyle w:val="FootnoteReference"/>
        </w:rPr>
        <w:footnoteReference w:id="5"/>
      </w:r>
    </w:p>
    <w:p w14:paraId="21F4F127" w14:textId="7253323D" w:rsidP="00CB0A91" w:rsidR="00CB0A91" w:rsidRDefault="00CB0A91" w:rsidRPr="00DE67A4">
      <w:pPr>
        <w:pStyle w:val="Bullet1"/>
      </w:pPr>
      <w:r w:rsidRPr="00DE67A4">
        <w:t>assessing, and authorising or registering of:</w:t>
      </w:r>
    </w:p>
    <w:p w14:paraId="4CD4381D" w14:textId="77777777" w:rsidP="00CB0A91" w:rsidR="00CB0A91" w:rsidRDefault="00CB0A91" w:rsidRPr="00DE67A4">
      <w:pPr>
        <w:pStyle w:val="Bullet2"/>
      </w:pPr>
      <w:r w:rsidRPr="00DE67A4">
        <w:t xml:space="preserve">food safety auditors </w:t>
      </w:r>
    </w:p>
    <w:p w14:paraId="04798D4D" w14:textId="77777777" w:rsidP="00CB0A91" w:rsidR="00CB0A91" w:rsidRDefault="00CB0A91" w:rsidRPr="00DE67A4">
      <w:pPr>
        <w:pStyle w:val="Bullet2"/>
      </w:pPr>
      <w:r w:rsidRPr="00DE67A4">
        <w:t>food safety programs</w:t>
      </w:r>
    </w:p>
    <w:p w14:paraId="462E7181" w14:textId="77777777" w:rsidP="00CB0A91" w:rsidR="00CB0A91" w:rsidRDefault="00CB0A91" w:rsidRPr="00DE67A4">
      <w:pPr>
        <w:pStyle w:val="Bullet2"/>
      </w:pPr>
      <w:r w:rsidRPr="00DE67A4">
        <w:t xml:space="preserve">food analysts. </w:t>
      </w:r>
    </w:p>
    <w:p w14:paraId="6A276D9F" w14:textId="7F3FC00D" w:rsidP="00354762" w:rsidR="00354762" w:rsidRDefault="00354762">
      <w:pPr>
        <w:pStyle w:val="Bullet1"/>
      </w:pPr>
      <w:r w:rsidRPr="00354762">
        <w:t xml:space="preserve"> </w:t>
      </w:r>
      <w:r>
        <w:t>m</w:t>
      </w:r>
      <w:r w:rsidRPr="00607FB0">
        <w:t>aint</w:t>
      </w:r>
      <w:r>
        <w:t xml:space="preserve">aining </w:t>
      </w:r>
      <w:r w:rsidRPr="00607FB0">
        <w:t>a statewide conviction register, publishing details of the prosecutions brought against Victorian food businesses found to be in breach of the Food Act</w:t>
      </w:r>
    </w:p>
    <w:p w14:paraId="7EC533FB" w14:textId="5EF1D508" w:rsidP="0098012E" w:rsidR="00CB0A91" w:rsidRDefault="0098012E" w:rsidRPr="0098012E">
      <w:pPr>
        <w:pStyle w:val="Bullet1"/>
      </w:pPr>
      <w:r w:rsidRPr="0017532F">
        <w:t>setting the legislative requirements that apply to each class of food premises according to the food and food handling risk</w:t>
      </w:r>
      <w:r w:rsidR="0047147E">
        <w:t>.</w:t>
      </w:r>
    </w:p>
    <w:p w14:paraId="605184A0" w14:textId="6DA00188" w:rsidP="002862BD" w:rsidR="002862BD" w:rsidRDefault="00035295">
      <w:pPr>
        <w:pStyle w:val="Bullet1"/>
      </w:pPr>
      <w:r>
        <w:t>specifying</w:t>
      </w:r>
      <w:r w:rsidR="004E18F8">
        <w:t xml:space="preserve"> the requirements for food samples taken for analysis by each </w:t>
      </w:r>
      <w:r w:rsidR="00716B24">
        <w:t xml:space="preserve">local </w:t>
      </w:r>
      <w:r w:rsidR="004E18F8">
        <w:t>council</w:t>
      </w:r>
      <w:r w:rsidR="00CB0A91">
        <w:t xml:space="preserve">. </w:t>
      </w:r>
    </w:p>
    <w:p w14:paraId="5C588B29" w14:textId="77777777" w:rsidP="0039158A" w:rsidR="0039158A" w:rsidRDefault="0039158A" w:rsidRPr="0007198A">
      <w:pPr>
        <w:pStyle w:val="Heading2"/>
        <w:rPr>
          <w:color w:val="201547"/>
        </w:rPr>
      </w:pPr>
      <w:bookmarkStart w:id="9" w:name="_Toc195643091"/>
      <w:r w:rsidRPr="0007198A">
        <w:rPr>
          <w:color w:val="201547"/>
        </w:rPr>
        <w:lastRenderedPageBreak/>
        <w:t>Local council regulation of food businesses</w:t>
      </w:r>
      <w:bookmarkEnd w:id="9"/>
      <w:r w:rsidRPr="0007198A">
        <w:rPr>
          <w:color w:val="201547"/>
        </w:rPr>
        <w:t xml:space="preserve"> </w:t>
      </w:r>
    </w:p>
    <w:p w14:paraId="4BDF7E2F" w14:textId="1BC65495" w:rsidP="0039158A" w:rsidR="0039158A" w:rsidRDefault="0039158A">
      <w:pPr>
        <w:pStyle w:val="Body"/>
      </w:pPr>
      <w:r>
        <w:t xml:space="preserve">There are 79 local government councils in Victoria </w:t>
      </w:r>
      <w:r w:rsidR="009D4A97">
        <w:t>which</w:t>
      </w:r>
      <w:r w:rsidR="009725D6">
        <w:t xml:space="preserve"> serve as</w:t>
      </w:r>
      <w:r>
        <w:t xml:space="preserve"> the regulating authorities for most food businesses</w:t>
      </w:r>
      <w:r w:rsidR="0007198A" w:rsidRPr="0007198A">
        <w:t xml:space="preserve"> </w:t>
      </w:r>
      <w:r w:rsidR="0007198A">
        <w:t>under the Food Act</w:t>
      </w:r>
      <w:r w:rsidR="0007198A">
        <w:rPr>
          <w:rStyle w:val="FootnoteReference"/>
        </w:rPr>
        <w:t xml:space="preserve"> </w:t>
      </w:r>
      <w:r>
        <w:rPr>
          <w:rStyle w:val="FootnoteReference"/>
        </w:rPr>
        <w:footnoteReference w:id="6"/>
      </w:r>
      <w:r>
        <w:t>. Councils regulate food businesses primarily though the registration and compliance monitoring (inspection) of food premises.</w:t>
      </w:r>
    </w:p>
    <w:p w14:paraId="70A6BE6D" w14:textId="1D09901A" w:rsidP="003F2674" w:rsidR="003F2674" w:rsidRDefault="003F2674">
      <w:pPr>
        <w:pStyle w:val="Heading1"/>
      </w:pPr>
      <w:bookmarkStart w:id="10" w:name="_Toc195643092"/>
      <w:r>
        <w:t>Regulating Victorian food premises</w:t>
      </w:r>
      <w:bookmarkEnd w:id="10"/>
      <w:r>
        <w:t xml:space="preserve"> </w:t>
      </w:r>
    </w:p>
    <w:p w14:paraId="217F64DA" w14:textId="77777777" w:rsidP="00292F0F" w:rsidR="007778C3" w:rsidRDefault="00B1654C" w:rsidRPr="008D4E90">
      <w:pPr>
        <w:pStyle w:val="Font12-Blue"/>
        <w:rPr>
          <w:color w:val="004C97"/>
        </w:rPr>
      </w:pPr>
      <w:r w:rsidRPr="008D4E90">
        <w:rPr>
          <w:color w:val="004C97"/>
        </w:rPr>
        <w:t>T</w:t>
      </w:r>
      <w:r w:rsidR="00196D47" w:rsidRPr="008D4E90">
        <w:rPr>
          <w:color w:val="004C97"/>
        </w:rPr>
        <w:t xml:space="preserve">he department </w:t>
      </w:r>
      <w:r w:rsidR="006B752E" w:rsidRPr="008D4E90">
        <w:rPr>
          <w:color w:val="004C97"/>
        </w:rPr>
        <w:t>collaborates</w:t>
      </w:r>
      <w:r w:rsidR="00196D47" w:rsidRPr="008D4E90">
        <w:rPr>
          <w:color w:val="004C97"/>
        </w:rPr>
        <w:t xml:space="preserve"> with Victorian local councils to regulate the food businesses operat</w:t>
      </w:r>
      <w:r w:rsidR="00143B7A" w:rsidRPr="008D4E90">
        <w:rPr>
          <w:color w:val="004C97"/>
        </w:rPr>
        <w:t xml:space="preserve">ing </w:t>
      </w:r>
      <w:r w:rsidR="00196D47" w:rsidRPr="008D4E90">
        <w:rPr>
          <w:color w:val="004C97"/>
        </w:rPr>
        <w:t xml:space="preserve">across the state. </w:t>
      </w:r>
      <w:r w:rsidR="000C3E9A" w:rsidRPr="008D4E90">
        <w:rPr>
          <w:color w:val="004C97"/>
        </w:rPr>
        <w:t>Based on</w:t>
      </w:r>
      <w:r w:rsidR="00196D47" w:rsidRPr="008D4E90">
        <w:rPr>
          <w:color w:val="004C97"/>
        </w:rPr>
        <w:t xml:space="preserve"> the Food Act, the department sets the </w:t>
      </w:r>
      <w:r w:rsidR="004A1DE2" w:rsidRPr="008D4E90">
        <w:rPr>
          <w:color w:val="004C97"/>
        </w:rPr>
        <w:t>rules</w:t>
      </w:r>
      <w:r w:rsidR="00196D47" w:rsidRPr="008D4E90">
        <w:rPr>
          <w:color w:val="004C97"/>
        </w:rPr>
        <w:t xml:space="preserve"> </w:t>
      </w:r>
      <w:r w:rsidR="00420243" w:rsidRPr="008D4E90">
        <w:rPr>
          <w:color w:val="004C97"/>
        </w:rPr>
        <w:t>which local councils</w:t>
      </w:r>
      <w:r w:rsidR="00196D47" w:rsidRPr="008D4E90">
        <w:rPr>
          <w:color w:val="004C97"/>
        </w:rPr>
        <w:t xml:space="preserve"> apply </w:t>
      </w:r>
      <w:r w:rsidR="00FD619B" w:rsidRPr="008D4E90">
        <w:rPr>
          <w:color w:val="004C97"/>
        </w:rPr>
        <w:t>in regulating</w:t>
      </w:r>
      <w:r w:rsidR="00196D47" w:rsidRPr="008D4E90">
        <w:rPr>
          <w:color w:val="004C97"/>
        </w:rPr>
        <w:t xml:space="preserve"> each category of food business. </w:t>
      </w:r>
    </w:p>
    <w:p w14:paraId="1FFD93CD" w14:textId="4348A266" w:rsidP="00196D47" w:rsidR="00260CF6" w:rsidRDefault="00196D47" w:rsidRPr="00260CF6">
      <w:pPr>
        <w:pStyle w:val="Body"/>
      </w:pPr>
      <w:r w:rsidRPr="00260CF6">
        <w:t xml:space="preserve">To </w:t>
      </w:r>
      <w:r w:rsidR="002B5668">
        <w:t>strengthen</w:t>
      </w:r>
      <w:r w:rsidR="00112390">
        <w:t xml:space="preserve"> thi</w:t>
      </w:r>
      <w:r w:rsidR="00D66991" w:rsidRPr="00260CF6">
        <w:t>s</w:t>
      </w:r>
      <w:r w:rsidRPr="00260CF6">
        <w:t xml:space="preserve"> </w:t>
      </w:r>
      <w:r w:rsidR="005B2889">
        <w:t>collaboration</w:t>
      </w:r>
      <w:r w:rsidRPr="00260CF6">
        <w:t>, the department provides information and guidance to local councils and the community regarding food safety regulation</w:t>
      </w:r>
      <w:r w:rsidR="00D9596A" w:rsidRPr="00260CF6">
        <w:t xml:space="preserve"> including</w:t>
      </w:r>
      <w:r w:rsidR="00D00495">
        <w:t>:</w:t>
      </w:r>
    </w:p>
    <w:p w14:paraId="12B01C16" w14:textId="77777777" w:rsidP="004B5952" w:rsidR="00260CF6" w:rsidRDefault="00196D47" w:rsidRPr="00260CF6">
      <w:pPr>
        <w:pStyle w:val="Bullet1"/>
      </w:pPr>
      <w:r w:rsidRPr="00260CF6">
        <w:t>supporting the food safety activities of local council environmental health officers (EHOs)</w:t>
      </w:r>
    </w:p>
    <w:p w14:paraId="2FDEF4F5" w14:textId="60901630" w:rsidP="004B5952" w:rsidR="00196D47" w:rsidRDefault="00196D47" w:rsidRPr="00260CF6">
      <w:pPr>
        <w:pStyle w:val="Bullet1"/>
      </w:pPr>
      <w:r w:rsidRPr="00260CF6">
        <w:t>providing basic food handling education to food businesses and the general community.</w:t>
      </w:r>
    </w:p>
    <w:p w14:paraId="3164595D" w14:textId="051F9317" w:rsidP="00F06FBE" w:rsidR="00ED7762" w:rsidRDefault="00322C4A" w:rsidRPr="00F06FBE">
      <w:pPr>
        <w:pStyle w:val="Heading2"/>
        <w:rPr>
          <w:color w:val="201547"/>
        </w:rPr>
      </w:pPr>
      <w:bookmarkStart w:id="11" w:name="_Toc195643093"/>
      <w:r w:rsidRPr="00F06FBE">
        <w:rPr>
          <w:color w:val="201547"/>
        </w:rPr>
        <w:t>Food premises cate</w:t>
      </w:r>
      <w:r w:rsidR="00190BA0" w:rsidRPr="00F06FBE">
        <w:rPr>
          <w:color w:val="201547"/>
        </w:rPr>
        <w:t>g</w:t>
      </w:r>
      <w:r w:rsidRPr="00F06FBE">
        <w:rPr>
          <w:color w:val="201547"/>
        </w:rPr>
        <w:t>ories</w:t>
      </w:r>
      <w:bookmarkEnd w:id="11"/>
      <w:r w:rsidR="00ED7762" w:rsidRPr="00F06FBE">
        <w:rPr>
          <w:color w:val="201547"/>
        </w:rPr>
        <w:t xml:space="preserve"> </w:t>
      </w:r>
    </w:p>
    <w:p w14:paraId="18C28D2B" w14:textId="513383B2" w:rsidP="00190BA0" w:rsidR="00190BA0" w:rsidRDefault="00190BA0">
      <w:pPr>
        <w:pStyle w:val="Body"/>
      </w:pPr>
      <w:r w:rsidRPr="004D31E9">
        <w:t xml:space="preserve">Under the Food Act, food premises are </w:t>
      </w:r>
      <w:r w:rsidR="00DA5566">
        <w:t>categorised according</w:t>
      </w:r>
      <w:r w:rsidRPr="004D31E9">
        <w:t xml:space="preserve"> to one of four component groups: </w:t>
      </w:r>
      <w:r w:rsidRPr="0037351C">
        <w:t>fixed</w:t>
      </w:r>
      <w:r w:rsidRPr="009577A0">
        <w:t>, temporary, mobile or food vending machine</w:t>
      </w:r>
      <w:r w:rsidRPr="004D31E9">
        <w:t xml:space="preserve">. </w:t>
      </w:r>
      <w:r>
        <w:t>For the purpose</w:t>
      </w:r>
      <w:r w:rsidR="00721E42">
        <w:t>s</w:t>
      </w:r>
      <w:r w:rsidR="001A45B6">
        <w:t xml:space="preserve"> of this report, </w:t>
      </w:r>
      <w:r w:rsidR="00B5770C">
        <w:t xml:space="preserve">the latter </w:t>
      </w:r>
      <w:r w:rsidR="0092395E">
        <w:t>three</w:t>
      </w:r>
      <w:r w:rsidR="00B5770C">
        <w:t xml:space="preserve"> groups</w:t>
      </w:r>
      <w:r w:rsidR="001A45B6">
        <w:t xml:space="preserve"> are collectively referred to as </w:t>
      </w:r>
      <w:r w:rsidR="001A45B6" w:rsidRPr="0037351C">
        <w:t>‘non-fixed</w:t>
      </w:r>
      <w:r w:rsidR="00B53BB6" w:rsidRPr="0037351C">
        <w:t xml:space="preserve"> food premises’</w:t>
      </w:r>
      <w:r w:rsidR="00E52102">
        <w:t xml:space="preserve"> (see </w:t>
      </w:r>
      <w:r w:rsidR="00E52102" w:rsidRPr="00E52102">
        <w:rPr>
          <w:b/>
          <w:bCs/>
        </w:rPr>
        <w:t xml:space="preserve">Table </w:t>
      </w:r>
      <w:r w:rsidR="00DE46C4">
        <w:rPr>
          <w:b/>
          <w:bCs/>
        </w:rPr>
        <w:t>1</w:t>
      </w:r>
      <w:r w:rsidR="00DE46C4" w:rsidRPr="00DE46C4">
        <w:t>)</w:t>
      </w:r>
      <w:r w:rsidR="00B53BB6">
        <w:t>.</w:t>
      </w:r>
    </w:p>
    <w:p w14:paraId="6ACFDEA7" w14:textId="6505A122" w:rsidP="00190BA0" w:rsidR="00E52102" w:rsidRDefault="00F722A0">
      <w:pPr>
        <w:pStyle w:val="Body"/>
      </w:pPr>
      <w:r w:rsidRPr="00F54C0B">
        <w:rPr>
          <w:b/>
          <w:bCs/>
        </w:rPr>
        <w:t>Table 1:</w:t>
      </w:r>
      <w:r>
        <w:t xml:space="preserve"> </w:t>
      </w:r>
      <w:r w:rsidRPr="007D2872">
        <w:rPr>
          <w:b/>
          <w:bCs/>
        </w:rPr>
        <w:t>Food premises category description</w:t>
      </w:r>
    </w:p>
    <w:tbl>
      <w:tblPr>
        <w:tblStyle w:val="TableGrid"/>
        <w:tblW w:type="pct" w:w="500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F2F2F2" w:themeFill="background1" w:themeFillShade="F2" w:val="clear"/>
        <w:tblLook w:firstColumn="1" w:firstRow="1" w:lastColumn="0" w:lastRow="0" w:noHBand="1" w:noVBand="1" w:val="06A0"/>
      </w:tblPr>
      <w:tblGrid>
        <w:gridCol w:w="1566"/>
        <w:gridCol w:w="7732"/>
      </w:tblGrid>
      <w:tr w14:paraId="0B86F7C1" w14:textId="77777777" w:rsidR="00AC4214" w:rsidTr="00D91588">
        <w:trPr>
          <w:trHeight w:val="1361"/>
        </w:trPr>
        <w:tc>
          <w:tcPr>
            <w:tcW w:type="pct" w:w="729"/>
            <w:shd w:color="auto" w:fill="F2F2F2" w:themeFill="background1" w:themeFillShade="F2" w:val="clear"/>
            <w:vAlign w:val="center"/>
          </w:tcPr>
          <w:p w14:paraId="66A20545" w14:textId="34C7DE93" w:rsidP="00955B92" w:rsidR="00AC4214" w:rsidRDefault="00FE18F2" w:rsidRPr="00E13C3C">
            <w:pPr>
              <w:jc w:val="center"/>
            </w:pPr>
            <w:r>
              <w:rPr>
                <w:noProof/>
              </w:rPr>
              <w:drawing>
                <wp:inline distB="0" distL="0" distR="0" distT="0" wp14:anchorId="72B27FE5" wp14:editId="743D1B75">
                  <wp:extent cx="856615" cy="856615"/>
                  <wp:effectExtent b="0" l="0" r="635" t="0"/>
                  <wp:docPr id="754357703"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57703" name="Graphic 16">
                            <a:extLst>
                              <a:ext uri="{C183D7F6-B498-43B3-948B-1728B52AA6E4}">
                                <adec:decorative xmlns:adec="http://schemas.microsoft.com/office/drawing/2017/decorative" val="1"/>
                              </a:ext>
                            </a:extLst>
                          </pic:cNvPr>
                          <pic:cNvPicPr/>
                        </pic:nvPicPr>
                        <pic:blipFill>
                          <a:blip r:embed="rId31">
                            <a:extLst>
                              <a:ext uri="{96DAC541-7B7A-43D3-8B79-37D633B846F1}">
                                <asvg:svgBlip xmlns:asvg="http://schemas.microsoft.com/office/drawing/2016/SVG/main" r:embed="rId32"/>
                              </a:ext>
                            </a:extLst>
                          </a:blip>
                          <a:stretch>
                            <a:fillRect/>
                          </a:stretch>
                        </pic:blipFill>
                        <pic:spPr>
                          <a:xfrm>
                            <a:off x="0" y="0"/>
                            <a:ext cx="857511" cy="857511"/>
                          </a:xfrm>
                          <a:prstGeom prst="rect">
                            <a:avLst/>
                          </a:prstGeom>
                        </pic:spPr>
                      </pic:pic>
                    </a:graphicData>
                  </a:graphic>
                </wp:inline>
              </w:drawing>
            </w:r>
          </w:p>
        </w:tc>
        <w:tc>
          <w:tcPr>
            <w:tcW w:type="pct" w:w="4271"/>
            <w:shd w:color="auto" w:fill="F2F2F2" w:themeFill="background1" w:themeFillShade="F2" w:val="clear"/>
          </w:tcPr>
          <w:p w14:paraId="70B12665" w14:textId="77777777" w:rsidP="0046192E" w:rsidR="00AC4214" w:rsidRDefault="00AC4214" w:rsidRPr="008D4E90">
            <w:pPr>
              <w:pStyle w:val="Heading4Blue"/>
              <w:rPr>
                <w:color w:val="004C97"/>
              </w:rPr>
            </w:pPr>
            <w:r w:rsidRPr="008D4E90">
              <w:rPr>
                <w:color w:val="004C97"/>
              </w:rPr>
              <w:t>Fixed food premises</w:t>
            </w:r>
          </w:p>
          <w:p w14:paraId="571AD3F8" w14:textId="4D2672E0" w:rsidP="00955B92" w:rsidR="00AC4214" w:rsidRDefault="00AC4214">
            <w:pPr>
              <w:pStyle w:val="Tablebullet1"/>
            </w:pPr>
            <w:r>
              <w:t>are located within a building or structure and hold a permanent address or location in Victoria</w:t>
            </w:r>
          </w:p>
          <w:p w14:paraId="3B42C4DC" w14:textId="2E67AEE0" w:rsidP="00955B92" w:rsidR="00AC4214" w:rsidRDefault="00AC4214" w:rsidRPr="00E13C3C">
            <w:pPr>
              <w:pStyle w:val="Tablebullet1"/>
            </w:pPr>
            <w:r w:rsidRPr="00B05B05">
              <w:t xml:space="preserve">examples include hospitals, </w:t>
            </w:r>
            <w:r w:rsidR="00073AB7">
              <w:t>childcare</w:t>
            </w:r>
            <w:r w:rsidR="00F153BB">
              <w:t xml:space="preserve"> centres, </w:t>
            </w:r>
            <w:r w:rsidR="00F06759">
              <w:t xml:space="preserve">cafes, </w:t>
            </w:r>
            <w:r w:rsidRPr="00B05B05">
              <w:t xml:space="preserve">restaurants, manufacturers, home-based businesses, </w:t>
            </w:r>
            <w:r w:rsidR="00435A71">
              <w:t>supermarkets</w:t>
            </w:r>
            <w:r w:rsidR="00F06759">
              <w:t xml:space="preserve">, </w:t>
            </w:r>
            <w:r w:rsidRPr="00B05B05">
              <w:t>accommodation gateways and takeaway shops</w:t>
            </w:r>
            <w:r w:rsidR="00523F3D">
              <w:t>.</w:t>
            </w:r>
          </w:p>
        </w:tc>
      </w:tr>
      <w:tr w14:paraId="7AD7AB67" w14:textId="77777777" w:rsidR="00AC4214" w:rsidTr="00D91588">
        <w:trPr>
          <w:trHeight w:val="565"/>
        </w:trPr>
        <w:tc>
          <w:tcPr>
            <w:tcW w:type="pct" w:w="729"/>
            <w:shd w:color="auto" w:fill="F2F2F2" w:themeFill="background1" w:themeFillShade="F2" w:val="clear"/>
            <w:vAlign w:val="center"/>
          </w:tcPr>
          <w:p w14:paraId="53DB53B2" w14:textId="30F29F49" w:rsidP="00955B92" w:rsidR="00AC4214" w:rsidRDefault="00FE18F2" w:rsidRPr="00E13C3C">
            <w:pPr>
              <w:pStyle w:val="Tabletext"/>
              <w:jc w:val="center"/>
            </w:pPr>
            <w:r w:rsidRPr="00D64FD7">
              <w:rPr>
                <w:noProof/>
              </w:rPr>
              <w:drawing>
                <wp:inline distB="0" distL="0" distR="0" distT="0" wp14:anchorId="66D5820B" wp14:editId="1DD4D83B">
                  <wp:extent cx="824254" cy="652959"/>
                  <wp:effectExtent b="0" l="0" r="0" t="0"/>
                  <wp:docPr id="528347647" name="Graphic 3">
                    <a:extLst xmlns:a="http://schemas.openxmlformats.org/drawingml/2006/main">
                      <a:ext uri="{FF2B5EF4-FFF2-40B4-BE49-F238E27FC236}">
                        <a16:creationId xmlns:a16="http://schemas.microsoft.com/office/drawing/2014/main" id="{187B90A0-3276-0AC0-3F18-89F745D2AA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47647" name="Graphic 3">
                            <a:extLst>
                              <a:ext uri="{FF2B5EF4-FFF2-40B4-BE49-F238E27FC236}">
                                <a16:creationId xmlns:a16="http://schemas.microsoft.com/office/drawing/2014/main" id="{187B90A0-3276-0AC0-3F18-89F745D2AA08}"/>
                              </a:ext>
                              <a:ext uri="{C183D7F6-B498-43B3-948B-1728B52AA6E4}">
                                <adec:decorative xmlns:adec="http://schemas.microsoft.com/office/drawing/2017/decorative" val="1"/>
                              </a:ext>
                            </a:extLst>
                          </pic:cNvPr>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0" y="0"/>
                            <a:ext cx="831542" cy="658733"/>
                          </a:xfrm>
                          <a:prstGeom prst="rect">
                            <a:avLst/>
                          </a:prstGeom>
                        </pic:spPr>
                      </pic:pic>
                    </a:graphicData>
                  </a:graphic>
                </wp:inline>
              </w:drawing>
            </w:r>
          </w:p>
        </w:tc>
        <w:tc>
          <w:tcPr>
            <w:tcW w:type="pct" w:w="4271"/>
            <w:shd w:color="auto" w:fill="F2F2F2" w:themeFill="background1" w:themeFillShade="F2" w:val="clear"/>
          </w:tcPr>
          <w:p w14:paraId="2026B06D" w14:textId="77777777" w:rsidP="00D91588" w:rsidR="00AC4214" w:rsidRDefault="00AC4214" w:rsidRPr="008D4E90">
            <w:pPr>
              <w:pStyle w:val="Heading4Blue"/>
              <w:spacing w:before="120"/>
              <w:rPr>
                <w:color w:val="004C97"/>
              </w:rPr>
            </w:pPr>
            <w:r w:rsidRPr="008D4E90">
              <w:rPr>
                <w:color w:val="004C97"/>
              </w:rPr>
              <w:t>Non-fixed food premises</w:t>
            </w:r>
          </w:p>
          <w:p w14:paraId="3BAA3ACD" w14:textId="159354C6" w:rsidP="00BD12C5" w:rsidR="00560C97" w:rsidRDefault="002429B1">
            <w:pPr>
              <w:pStyle w:val="Tablebullet1"/>
            </w:pPr>
            <w:r w:rsidRPr="002429B1">
              <w:t>a temporary premises that is a tent stall or other structure not permanently fixed to a site, or a permanent structure not owned or leased by the operating food business where food is sold by that business on an occasional basis only. Examples include temporary food premises examples include market or festival stall, business function or wedding reception. </w:t>
            </w:r>
          </w:p>
          <w:p w14:paraId="637E563C" w14:textId="77777777" w:rsidP="00BD12C5" w:rsidR="00BD12C5" w:rsidRDefault="00BD12C5">
            <w:pPr>
              <w:pStyle w:val="Tablebullet1"/>
              <w:rPr>
                <w:lang w:eastAsia="en-AU"/>
              </w:rPr>
            </w:pPr>
            <w:r>
              <w:rPr>
                <w:rStyle w:val="normaltextrun"/>
                <w:rFonts w:cs="Arial" w:eastAsia="MS Mincho"/>
                <w:szCs w:val="21"/>
              </w:rPr>
              <w:t>a mobile food premises is a food premises that is a vehicle, examples include food trucks, water transport vehicles</w:t>
            </w:r>
            <w:r>
              <w:rPr>
                <w:rStyle w:val="superscript"/>
                <w:rFonts w:cs="Arial"/>
                <w:sz w:val="16"/>
                <w:szCs w:val="16"/>
                <w:vertAlign w:val="superscript"/>
              </w:rPr>
              <w:t>8</w:t>
            </w:r>
            <w:r>
              <w:rPr>
                <w:rStyle w:val="normaltextrun"/>
                <w:rFonts w:cs="Arial" w:eastAsia="MS Mincho"/>
                <w:szCs w:val="21"/>
              </w:rPr>
              <w:t xml:space="preserve"> and ice-cream vans </w:t>
            </w:r>
            <w:r>
              <w:rPr>
                <w:rStyle w:val="eop"/>
                <w:rFonts w:cs="Arial"/>
                <w:szCs w:val="21"/>
              </w:rPr>
              <w:t> </w:t>
            </w:r>
          </w:p>
          <w:p w14:paraId="00BF23CD" w14:textId="77777777" w:rsidP="00BD12C5" w:rsidR="00BD12C5" w:rsidRDefault="00BD12C5">
            <w:pPr>
              <w:pStyle w:val="Tablebullet1"/>
            </w:pPr>
            <w:r>
              <w:rPr>
                <w:rStyle w:val="normaltextrun"/>
                <w:rFonts w:cs="Arial" w:eastAsia="MS Mincho"/>
                <w:szCs w:val="21"/>
              </w:rPr>
              <w:t>food vending machines.</w:t>
            </w:r>
          </w:p>
          <w:p w14:paraId="3C6E9F07" w14:textId="35911964" w:rsidP="00BD12C5" w:rsidR="00AC4214" w:rsidRDefault="00AC4214" w:rsidRPr="00E13C3C">
            <w:pPr>
              <w:pStyle w:val="Tablebullet1"/>
            </w:pPr>
            <w:r w:rsidRPr="006E393E">
              <w:t xml:space="preserve">examples include market stalls, food trucks, </w:t>
            </w:r>
            <w:r w:rsidRPr="00BA7D77">
              <w:t>water transport vehicles</w:t>
            </w:r>
            <w:r w:rsidR="000B3AE3">
              <w:rPr>
                <w:rStyle w:val="FootnoteReference"/>
              </w:rPr>
              <w:footnoteReference w:id="7"/>
            </w:r>
            <w:r w:rsidRPr="006E393E">
              <w:t>, ice-cream vans and vending machines</w:t>
            </w:r>
            <w:r w:rsidR="00523F3D">
              <w:t>.</w:t>
            </w:r>
            <w:r>
              <w:t xml:space="preserve"> </w:t>
            </w:r>
          </w:p>
        </w:tc>
      </w:tr>
    </w:tbl>
    <w:p w14:paraId="457E286D" w14:textId="7736B919" w:rsidP="00F06FBE" w:rsidR="00E17169" w:rsidRDefault="00E17169" w:rsidRPr="00F06FBE">
      <w:pPr>
        <w:pStyle w:val="Heading2"/>
        <w:rPr>
          <w:color w:val="201547"/>
        </w:rPr>
      </w:pPr>
      <w:bookmarkStart w:id="12" w:name="_Toc195643094"/>
      <w:r w:rsidRPr="00F06FBE">
        <w:rPr>
          <w:color w:val="201547"/>
        </w:rPr>
        <w:lastRenderedPageBreak/>
        <w:t>Food premises classification acc</w:t>
      </w:r>
      <w:r w:rsidR="00F84586" w:rsidRPr="00F06FBE">
        <w:rPr>
          <w:color w:val="201547"/>
        </w:rPr>
        <w:t>ording to risk</w:t>
      </w:r>
      <w:bookmarkEnd w:id="12"/>
      <w:r w:rsidRPr="00F06FBE">
        <w:rPr>
          <w:color w:val="201547"/>
        </w:rPr>
        <w:t xml:space="preserve"> </w:t>
      </w:r>
    </w:p>
    <w:p w14:paraId="77251D20" w14:textId="37F79415" w:rsidP="0037053B" w:rsidR="000D2A71" w:rsidRDefault="00872703">
      <w:pPr>
        <w:pStyle w:val="Body"/>
      </w:pPr>
      <w:r>
        <w:t>The Food Act sets food premises, regardless of category, into five c</w:t>
      </w:r>
      <w:r w:rsidR="00AE67FC">
        <w:t>lassifi</w:t>
      </w:r>
      <w:r w:rsidR="002013AD">
        <w:t>cations</w:t>
      </w:r>
      <w:r>
        <w:t xml:space="preserve"> based on potential health risks posed by their food-handling activities. </w:t>
      </w:r>
      <w:r w:rsidR="0037053B" w:rsidRPr="007E0C72">
        <w:t xml:space="preserve">The </w:t>
      </w:r>
      <w:r w:rsidR="00263534">
        <w:t>c</w:t>
      </w:r>
      <w:r w:rsidR="0037053B" w:rsidRPr="007E0C72">
        <w:t xml:space="preserve">lassifications range from the highest risk (Class 1) to the lowest risk (Class 4) and the </w:t>
      </w:r>
      <w:r w:rsidR="002013AD">
        <w:t>c</w:t>
      </w:r>
      <w:r w:rsidR="0037053B" w:rsidRPr="007E0C72">
        <w:t>lassification of a premises will determine the types of regulatory obligations applied to that business</w:t>
      </w:r>
      <w:r w:rsidR="00464854" w:rsidRPr="007E0C72">
        <w:t xml:space="preserve"> (see </w:t>
      </w:r>
      <w:r w:rsidR="00464854" w:rsidRPr="007E0C72">
        <w:rPr>
          <w:b/>
          <w:bCs/>
        </w:rPr>
        <w:t>Table 2</w:t>
      </w:r>
      <w:r w:rsidR="00464854" w:rsidRPr="007E0C72">
        <w:t>)</w:t>
      </w:r>
      <w:r w:rsidR="0037053B" w:rsidRPr="007E0C72">
        <w:t xml:space="preserve">. </w:t>
      </w:r>
    </w:p>
    <w:p w14:paraId="55ADABD8" w14:textId="648C5852" w:rsidP="0037053B" w:rsidR="0037053B" w:rsidRDefault="00F62946" w:rsidRPr="007E0C72">
      <w:pPr>
        <w:pStyle w:val="Body"/>
      </w:pPr>
      <w:r w:rsidRPr="007E0C72">
        <w:t>The department introduced k</w:t>
      </w:r>
      <w:r w:rsidR="009B3573" w:rsidRPr="007E0C72">
        <w:t xml:space="preserve">ey changes to the </w:t>
      </w:r>
      <w:r w:rsidR="000B476A" w:rsidRPr="007E0C72">
        <w:t>Food Act in 2022</w:t>
      </w:r>
      <w:r w:rsidRPr="007E0C72">
        <w:t>,</w:t>
      </w:r>
      <w:r w:rsidR="000B476A" w:rsidRPr="007E0C72">
        <w:t xml:space="preserve"> affecting the legislative requirements of some </w:t>
      </w:r>
      <w:r w:rsidR="00415801" w:rsidRPr="007E0C72">
        <w:t>Victorian food premises</w:t>
      </w:r>
      <w:r w:rsidR="0092133E" w:rsidRPr="007E0C72">
        <w:rPr>
          <w:rStyle w:val="FootnoteReference"/>
        </w:rPr>
        <w:footnoteReference w:id="8"/>
      </w:r>
      <w:r w:rsidR="00B913EF" w:rsidRPr="007E0C72">
        <w:t>.</w:t>
      </w:r>
    </w:p>
    <w:p w14:paraId="7A1F01F1" w14:textId="63FC66EE" w:rsidP="00ED7762" w:rsidR="00E17169" w:rsidRDefault="00464854">
      <w:pPr>
        <w:pStyle w:val="Body"/>
      </w:pPr>
      <w:r w:rsidRPr="00B93B67">
        <w:rPr>
          <w:b/>
          <w:bCs/>
        </w:rPr>
        <w:t>Table 2:</w:t>
      </w:r>
      <w:r>
        <w:t xml:space="preserve"> </w:t>
      </w:r>
      <w:r w:rsidRPr="007D2872">
        <w:rPr>
          <w:b/>
          <w:bCs/>
        </w:rPr>
        <w:t xml:space="preserve">Food premises classification </w:t>
      </w:r>
      <w:r w:rsidR="00A44C1C" w:rsidRPr="007D2872">
        <w:rPr>
          <w:b/>
          <w:bCs/>
        </w:rPr>
        <w:t>description</w:t>
      </w:r>
    </w:p>
    <w:tbl>
      <w:tblPr>
        <w:tblStyle w:val="TableGrid"/>
        <w:tblW w:type="pct" w:w="5000"/>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1" w:noVBand="1" w:val="06A0"/>
      </w:tblPr>
      <w:tblGrid>
        <w:gridCol w:w="1656"/>
        <w:gridCol w:w="7642"/>
      </w:tblGrid>
      <w:tr w14:paraId="0534C647" w14:textId="77777777" w:rsidR="00CA4499" w:rsidTr="2685E0D8">
        <w:tc>
          <w:tcPr>
            <w:tcW w:type="pct" w:w="684"/>
            <w:shd w:color="auto" w:fill="EFF0EF" w:val="clear"/>
            <w:vAlign w:val="center"/>
          </w:tcPr>
          <w:p w14:paraId="03787DA7" w14:textId="627FB6D6" w:rsidP="00955B92" w:rsidR="00CA4499" w:rsidRDefault="00A76D3C" w:rsidRPr="00E13C3C">
            <w:pPr>
              <w:jc w:val="center"/>
            </w:pPr>
            <w:r>
              <w:rPr>
                <w:noProof/>
              </w:rPr>
              <w:drawing>
                <wp:inline distB="0" distL="0" distR="0" distT="0" wp14:anchorId="58962C59" wp14:editId="1830EB64">
                  <wp:extent cx="914400" cy="815248"/>
                  <wp:effectExtent b="0" l="0" r="0" t="0"/>
                  <wp:docPr id="1108234922"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34922" name="Graphic 16">
                            <a:extLst>
                              <a:ext uri="{C183D7F6-B498-43B3-948B-1728B52AA6E4}">
                                <adec:decorative xmlns:adec="http://schemas.microsoft.com/office/drawing/2017/decorative" val="1"/>
                              </a:ext>
                            </a:extLst>
                          </pic:cNvPr>
                          <pic:cNvPicPr/>
                        </pic:nvPicPr>
                        <pic:blipFill>
                          <a:blip r:embed="rId31">
                            <a:extLst>
                              <a:ext uri="{96DAC541-7B7A-43D3-8B79-37D633B846F1}">
                                <asvg:svgBlip xmlns:asvg="http://schemas.microsoft.com/office/drawing/2016/SVG/main" r:embed="rId32"/>
                              </a:ext>
                            </a:extLst>
                          </a:blip>
                          <a:stretch>
                            <a:fillRect/>
                          </a:stretch>
                        </pic:blipFill>
                        <pic:spPr>
                          <a:xfrm>
                            <a:off x="0" y="0"/>
                            <a:ext cx="916893" cy="817470"/>
                          </a:xfrm>
                          <a:prstGeom prst="rect">
                            <a:avLst/>
                          </a:prstGeom>
                        </pic:spPr>
                      </pic:pic>
                    </a:graphicData>
                  </a:graphic>
                </wp:inline>
              </w:drawing>
            </w:r>
          </w:p>
        </w:tc>
        <w:tc>
          <w:tcPr>
            <w:tcW w:type="pct" w:w="4316"/>
            <w:shd w:color="auto" w:fill="F2F2F2" w:themeFill="background1" w:themeFillShade="F2" w:val="clear"/>
          </w:tcPr>
          <w:p w14:paraId="40791116" w14:textId="27B4E9F2" w:rsidP="0039238F" w:rsidR="00CA4499" w:rsidRDefault="00CA4499" w:rsidRPr="00A42BD2">
            <w:pPr>
              <w:pStyle w:val="Heading4Blue"/>
              <w:rPr>
                <w:color w:val="004C97"/>
              </w:rPr>
            </w:pPr>
            <w:r w:rsidRPr="00A42BD2">
              <w:rPr>
                <w:color w:val="004C97"/>
              </w:rPr>
              <w:t>Class 1</w:t>
            </w:r>
          </w:p>
          <w:p w14:paraId="7F915347" w14:textId="0D6E76E9" w:rsidP="00955B92" w:rsidR="00621844" w:rsidRDefault="00621844" w:rsidRPr="00A87AA6">
            <w:pPr>
              <w:pStyle w:val="Tabletext"/>
              <w:rPr>
                <w:highlight w:val="yellow"/>
              </w:rPr>
            </w:pPr>
            <w:r>
              <w:t xml:space="preserve">Premises </w:t>
            </w:r>
            <w:r w:rsidR="001C7052">
              <w:t>at which</w:t>
            </w:r>
            <w:r w:rsidR="00EA13DC">
              <w:t xml:space="preserve"> potentially hazardous food is </w:t>
            </w:r>
            <w:r w:rsidR="00010FE0">
              <w:t>handled or served to</w:t>
            </w:r>
            <w:r>
              <w:t xml:space="preserve"> vulnerable people within a hospital, aged care, childcare setting, or by home delivery services that provide </w:t>
            </w:r>
            <w:r w:rsidR="00010FE0">
              <w:t xml:space="preserve">read-to-eat </w:t>
            </w:r>
            <w:r>
              <w:t>meals to people who are unable to prepare meals for themselves, such as Meals-on-Wheels</w:t>
            </w:r>
            <w:r w:rsidR="004C67B5">
              <w:t xml:space="preserve">. </w:t>
            </w:r>
          </w:p>
        </w:tc>
      </w:tr>
      <w:tr w14:paraId="43E5A1A3" w14:textId="77777777" w:rsidR="00CA4499" w:rsidTr="2685E0D8">
        <w:tc>
          <w:tcPr>
            <w:tcW w:type="pct" w:w="684"/>
            <w:shd w:color="auto" w:fill="EFF0EF" w:val="clear"/>
            <w:vAlign w:val="center"/>
          </w:tcPr>
          <w:p w14:paraId="54A75275" w14:textId="77777777" w:rsidP="00136EE8" w:rsidR="00CA4499" w:rsidRDefault="00CA4499" w:rsidRPr="00E13C3C">
            <w:pPr>
              <w:jc w:val="center"/>
            </w:pPr>
            <w:r>
              <w:rPr>
                <w:noProof/>
              </w:rPr>
              <w:drawing>
                <wp:inline distB="0" distL="0" distR="0" distT="0" wp14:anchorId="64B854BC" wp14:editId="68B5948F">
                  <wp:extent cx="786130" cy="790041"/>
                  <wp:effectExtent b="0" l="0" r="0" t="0"/>
                  <wp:docPr id="174264984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49844" name="Graphic 1">
                            <a:extLst>
                              <a:ext uri="{C183D7F6-B498-43B3-948B-1728B52AA6E4}">
                                <adec:decorative xmlns:adec="http://schemas.microsoft.com/office/drawing/2017/decorative" val="1"/>
                              </a:ext>
                            </a:extLst>
                          </pic:cNvPr>
                          <pic:cNvPicPr/>
                        </pic:nvPicPr>
                        <pic:blipFill>
                          <a:blip r:embed="rId35">
                            <a:extLst>
                              <a:ext uri="{96DAC541-7B7A-43D3-8B79-37D633B846F1}">
                                <asvg:svgBlip xmlns:asvg="http://schemas.microsoft.com/office/drawing/2016/SVG/main" r:embed="rId36"/>
                              </a:ext>
                            </a:extLst>
                          </a:blip>
                          <a:stretch>
                            <a:fillRect/>
                          </a:stretch>
                        </pic:blipFill>
                        <pic:spPr>
                          <a:xfrm>
                            <a:off x="0" y="0"/>
                            <a:ext cx="792532" cy="796475"/>
                          </a:xfrm>
                          <a:prstGeom prst="rect">
                            <a:avLst/>
                          </a:prstGeom>
                        </pic:spPr>
                      </pic:pic>
                    </a:graphicData>
                  </a:graphic>
                </wp:inline>
              </w:drawing>
            </w:r>
          </w:p>
        </w:tc>
        <w:tc>
          <w:tcPr>
            <w:tcW w:type="pct" w:w="4316"/>
            <w:shd w:color="auto" w:fill="EFF0EF" w:val="clear"/>
          </w:tcPr>
          <w:p w14:paraId="321322FA" w14:textId="77777777" w:rsidP="0039238F" w:rsidR="00CA4499" w:rsidRDefault="00CA4499" w:rsidRPr="00816EAD">
            <w:pPr>
              <w:pStyle w:val="Heading4Blue"/>
              <w:rPr>
                <w:color w:val="004C97"/>
              </w:rPr>
            </w:pPr>
            <w:r w:rsidRPr="00816EAD">
              <w:rPr>
                <w:color w:val="004C97"/>
              </w:rPr>
              <w:t>Class 2</w:t>
            </w:r>
          </w:p>
          <w:p w14:paraId="2331ADCF" w14:textId="7B5BD526" w:rsidP="00955B92" w:rsidR="00CA4499" w:rsidRDefault="00CA4499" w:rsidRPr="00E13C3C">
            <w:pPr>
              <w:pStyle w:val="Tabletext"/>
            </w:pPr>
            <w:r>
              <w:t xml:space="preserve">Premises that handle potentially hazardous foods (including unpackaged high-risk foods), such as cafés, </w:t>
            </w:r>
            <w:r w:rsidRPr="00A478CB">
              <w:t>caterers,</w:t>
            </w:r>
            <w:r w:rsidR="00A478CB" w:rsidRPr="00A478CB">
              <w:t xml:space="preserve"> </w:t>
            </w:r>
            <w:r w:rsidR="00390D59">
              <w:t>chain/</w:t>
            </w:r>
            <w:r w:rsidR="004D2C6A">
              <w:t>fast</w:t>
            </w:r>
            <w:r w:rsidR="00A478CB" w:rsidRPr="00A478CB">
              <w:t xml:space="preserve"> </w:t>
            </w:r>
            <w:r w:rsidRPr="00A478CB">
              <w:t>food outlets</w:t>
            </w:r>
            <w:r>
              <w:t>, juice bars, restaurants, supermarkets, and some food manufacturers.</w:t>
            </w:r>
          </w:p>
        </w:tc>
      </w:tr>
      <w:tr w14:paraId="3450099C" w14:textId="77777777" w:rsidR="00CA4499" w:rsidTr="2685E0D8">
        <w:tc>
          <w:tcPr>
            <w:tcW w:type="pct" w:w="684"/>
            <w:shd w:color="auto" w:fill="EFF0EF" w:val="clear"/>
            <w:vAlign w:val="center"/>
          </w:tcPr>
          <w:p w14:paraId="5B76AFF9" w14:textId="77777777" w:rsidP="00955B92" w:rsidR="00CA4499" w:rsidRDefault="00CA4499" w:rsidRPr="00D64FD7">
            <w:pPr>
              <w:jc w:val="center"/>
            </w:pPr>
            <w:r w:rsidRPr="00D64FD7">
              <w:rPr>
                <w:noProof/>
              </w:rPr>
              <w:drawing>
                <wp:inline distB="0" distL="0" distR="0" distT="0" wp14:anchorId="6A24A9A6" wp14:editId="43E0524A">
                  <wp:extent cx="844651" cy="669117"/>
                  <wp:effectExtent b="0" l="0" r="0" t="0"/>
                  <wp:docPr id="418484639" name="Graphic 3">
                    <a:extLst xmlns:a="http://schemas.openxmlformats.org/drawingml/2006/main">
                      <a:ext uri="{FF2B5EF4-FFF2-40B4-BE49-F238E27FC236}">
                        <a16:creationId xmlns:a16="http://schemas.microsoft.com/office/drawing/2014/main" id="{187B90A0-3276-0AC0-3F18-89F745D2AA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84639" name="Graphic 3">
                            <a:extLst>
                              <a:ext uri="{FF2B5EF4-FFF2-40B4-BE49-F238E27FC236}">
                                <a16:creationId xmlns:a16="http://schemas.microsoft.com/office/drawing/2014/main" id="{187B90A0-3276-0AC0-3F18-89F745D2AA08}"/>
                              </a:ext>
                              <a:ext uri="{C183D7F6-B498-43B3-948B-1728B52AA6E4}">
                                <adec:decorative xmlns:adec="http://schemas.microsoft.com/office/drawing/2017/decorative" val="1"/>
                              </a:ext>
                            </a:extLst>
                          </pic:cNvPr>
                          <pic:cNvPicPr>
                            <a:picLocks noChangeAspect="1"/>
                          </pic:cNvPicPr>
                        </pic:nvPicPr>
                        <pic:blipFill>
                          <a:blip r:embed="rId33">
                            <a:extLst>
                              <a:ext uri="{96DAC541-7B7A-43D3-8B79-37D633B846F1}">
                                <asvg:svgBlip xmlns:asvg="http://schemas.microsoft.com/office/drawing/2016/SVG/main" r:embed="rId37"/>
                              </a:ext>
                            </a:extLst>
                          </a:blip>
                          <a:stretch>
                            <a:fillRect/>
                          </a:stretch>
                        </pic:blipFill>
                        <pic:spPr>
                          <a:xfrm>
                            <a:off x="0" y="0"/>
                            <a:ext cx="847541" cy="671407"/>
                          </a:xfrm>
                          <a:prstGeom prst="rect">
                            <a:avLst/>
                          </a:prstGeom>
                        </pic:spPr>
                      </pic:pic>
                    </a:graphicData>
                  </a:graphic>
                </wp:inline>
              </w:drawing>
            </w:r>
          </w:p>
        </w:tc>
        <w:tc>
          <w:tcPr>
            <w:tcW w:type="pct" w:w="4316"/>
            <w:shd w:color="auto" w:fill="F2F2F2" w:themeFill="background1" w:themeFillShade="F2" w:val="clear"/>
          </w:tcPr>
          <w:p w14:paraId="7349C16A" w14:textId="77777777" w:rsidP="0039238F" w:rsidR="00CA4499" w:rsidRDefault="00CA4499" w:rsidRPr="00816EAD">
            <w:pPr>
              <w:pStyle w:val="Heading4Blue"/>
              <w:rPr>
                <w:color w:val="004C97"/>
              </w:rPr>
            </w:pPr>
            <w:r w:rsidRPr="00816EAD">
              <w:rPr>
                <w:color w:val="004C97"/>
              </w:rPr>
              <w:t>Class 3A</w:t>
            </w:r>
          </w:p>
          <w:p w14:paraId="6F8DF72A" w14:textId="3AB9B1A8" w:rsidP="00955B92" w:rsidR="00CA4499" w:rsidRDefault="00CA4499" w:rsidRPr="00E13C3C">
            <w:pPr>
              <w:pStyle w:val="Tabletext"/>
            </w:pPr>
            <w:r>
              <w:t>Accommodation premises that prepare and serve food to guests, and home-based businesses or temporary premises that</w:t>
            </w:r>
            <w:r w:rsidR="005F2D55">
              <w:t>, for example</w:t>
            </w:r>
            <w:r w:rsidR="00DA4174">
              <w:t>,</w:t>
            </w:r>
            <w:r>
              <w:t xml:space="preserve"> use a hot-fill process</w:t>
            </w:r>
            <w:r w:rsidR="00C3541A">
              <w:t>,</w:t>
            </w:r>
            <w:r>
              <w:t xml:space="preserve"> such as used in the production of jams, salsa and sauces.</w:t>
            </w:r>
          </w:p>
        </w:tc>
      </w:tr>
      <w:tr w14:paraId="3BB2B4BC" w14:textId="77777777" w:rsidR="00CA4499" w:rsidTr="2685E0D8">
        <w:tc>
          <w:tcPr>
            <w:tcW w:type="pct" w:w="684"/>
            <w:shd w:color="auto" w:fill="EFF0EF" w:val="clear"/>
            <w:vAlign w:val="center"/>
          </w:tcPr>
          <w:p w14:paraId="7D8D692E" w14:textId="77777777" w:rsidP="00955B92" w:rsidR="00CA4499" w:rsidRDefault="00CA4499" w:rsidRPr="00E13C3C">
            <w:pPr>
              <w:jc w:val="center"/>
            </w:pPr>
            <w:r w:rsidRPr="00D64FD7">
              <w:rPr>
                <w:noProof/>
              </w:rPr>
              <w:drawing>
                <wp:inline distB="0" distL="0" distR="0" distT="0" wp14:anchorId="10CDF629" wp14:editId="3DECBC30">
                  <wp:extent cx="842010" cy="681129"/>
                  <wp:effectExtent b="5080" l="0" r="0" t="0"/>
                  <wp:docPr id="1054234731" name="Graphic 1">
                    <a:extLst xmlns:a="http://schemas.openxmlformats.org/drawingml/2006/main">
                      <a:ext uri="{FF2B5EF4-FFF2-40B4-BE49-F238E27FC236}">
                        <a16:creationId xmlns:a16="http://schemas.microsoft.com/office/drawing/2014/main" id="{B66A3372-5FC1-2D4E-396D-A2F49A2A4D9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34731" name="Graphic 1">
                            <a:extLst>
                              <a:ext uri="{FF2B5EF4-FFF2-40B4-BE49-F238E27FC236}">
                                <a16:creationId xmlns:a16="http://schemas.microsoft.com/office/drawing/2014/main" id="{B66A3372-5FC1-2D4E-396D-A2F49A2A4D98}"/>
                              </a:ext>
                              <a:ext uri="{C183D7F6-B498-43B3-948B-1728B52AA6E4}">
                                <adec:decorative xmlns:adec="http://schemas.microsoft.com/office/drawing/2017/decorative" val="1"/>
                              </a:ext>
                            </a:extLst>
                          </pic:cNvPr>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0" y="0"/>
                            <a:ext cx="856190" cy="692600"/>
                          </a:xfrm>
                          <a:prstGeom prst="rect">
                            <a:avLst/>
                          </a:prstGeom>
                        </pic:spPr>
                      </pic:pic>
                    </a:graphicData>
                  </a:graphic>
                </wp:inline>
              </w:drawing>
            </w:r>
          </w:p>
        </w:tc>
        <w:tc>
          <w:tcPr>
            <w:tcW w:type="pct" w:w="4316"/>
            <w:shd w:color="auto" w:fill="EFF0EF" w:val="clear"/>
          </w:tcPr>
          <w:p w14:paraId="3508FCCD" w14:textId="77777777" w:rsidP="0039238F" w:rsidR="00CA4499" w:rsidRDefault="00CA4499" w:rsidRPr="00816EAD">
            <w:pPr>
              <w:pStyle w:val="Heading4Blue"/>
              <w:rPr>
                <w:color w:val="004C97"/>
              </w:rPr>
            </w:pPr>
            <w:r w:rsidRPr="00816EAD">
              <w:rPr>
                <w:color w:val="004C97"/>
              </w:rPr>
              <w:t>Class 3</w:t>
            </w:r>
          </w:p>
          <w:p w14:paraId="34D71E50" w14:textId="32CD72D9" w:rsidP="00955B92" w:rsidR="00CA4499" w:rsidRDefault="00CA4499" w:rsidRPr="00E13C3C">
            <w:pPr>
              <w:pStyle w:val="Tabletext"/>
            </w:pPr>
            <w:r>
              <w:t>Premises that primarily handle unpackaged low-risk or pre-packaged high-risk foods, such as milk bars, greengrocers and</w:t>
            </w:r>
            <w:r w:rsidR="006A20F4">
              <w:t xml:space="preserve"> </w:t>
            </w:r>
            <w:r>
              <w:t>warehouses.</w:t>
            </w:r>
          </w:p>
        </w:tc>
      </w:tr>
      <w:tr w14:paraId="2D25C512" w14:textId="77777777" w:rsidR="00CA4499" w:rsidTr="2685E0D8">
        <w:tc>
          <w:tcPr>
            <w:tcW w:type="pct" w:w="684"/>
            <w:shd w:color="auto" w:fill="EFF0EF" w:val="clear"/>
            <w:vAlign w:val="center"/>
          </w:tcPr>
          <w:p w14:paraId="51CC69B0" w14:textId="77777777" w:rsidP="00955B92" w:rsidR="00CA4499" w:rsidRDefault="00CA4499" w:rsidRPr="00E13C3C">
            <w:pPr>
              <w:jc w:val="center"/>
            </w:pPr>
            <w:r>
              <w:rPr>
                <w:noProof/>
              </w:rPr>
              <w:drawing>
                <wp:inline distB="0" distL="0" distR="0" distT="0" wp14:anchorId="05B6DEF1" wp14:editId="47BEBCC8">
                  <wp:extent cx="773298" cy="708987"/>
                  <wp:effectExtent b="0" l="0" r="0" t="0"/>
                  <wp:docPr id="84036489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64897" name="Graphic 3">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776069" cy="711527"/>
                          </a:xfrm>
                          <a:prstGeom prst="rect">
                            <a:avLst/>
                          </a:prstGeom>
                        </pic:spPr>
                      </pic:pic>
                    </a:graphicData>
                  </a:graphic>
                </wp:inline>
              </w:drawing>
            </w:r>
          </w:p>
        </w:tc>
        <w:tc>
          <w:tcPr>
            <w:tcW w:type="pct" w:w="4316"/>
            <w:shd w:color="auto" w:fill="F2F2F2" w:themeFill="background1" w:themeFillShade="F2" w:val="clear"/>
          </w:tcPr>
          <w:p w14:paraId="29FF532A" w14:textId="77777777" w:rsidP="0039238F" w:rsidR="00CA4499" w:rsidRDefault="00CA4499" w:rsidRPr="00816EAD">
            <w:pPr>
              <w:pStyle w:val="Heading4Blue"/>
              <w:rPr>
                <w:color w:val="004C97"/>
              </w:rPr>
            </w:pPr>
            <w:r w:rsidRPr="00816EAD">
              <w:rPr>
                <w:color w:val="004C97"/>
              </w:rPr>
              <w:t>Class 4</w:t>
            </w:r>
          </w:p>
          <w:p w14:paraId="43263E03" w14:textId="19929489" w:rsidP="00955B92" w:rsidR="00CA4499" w:rsidRDefault="00CA4499" w:rsidRPr="00E13C3C">
            <w:pPr>
              <w:pStyle w:val="Tabletext"/>
            </w:pPr>
            <w:r>
              <w:t>Premises that primarily handle pre-packaged low-risk foods, such as bottle shops, newsagencies, vending machines, sausage sizzles, cake stalls for fundraisers</w:t>
            </w:r>
            <w:r w:rsidR="00690B9E">
              <w:t xml:space="preserve"> and coffee carts</w:t>
            </w:r>
            <w:r>
              <w:t>.</w:t>
            </w:r>
            <w:r w:rsidRPr="00052512">
              <w:t xml:space="preserve"> </w:t>
            </w:r>
            <w:r w:rsidRPr="00190F7F">
              <w:t>This class also includes family day care premises and premises serving coffee and tea.</w:t>
            </w:r>
          </w:p>
        </w:tc>
      </w:tr>
    </w:tbl>
    <w:p w14:paraId="1A711EE4" w14:textId="28F8DD2D" w:rsidP="00C76012" w:rsidR="00796B59" w:rsidRDefault="00796B59" w:rsidRPr="00C76012">
      <w:pPr>
        <w:pStyle w:val="Heading2"/>
        <w:rPr>
          <w:color w:val="201547"/>
        </w:rPr>
      </w:pPr>
      <w:bookmarkStart w:id="13" w:name="_Toc195643095"/>
      <w:r w:rsidRPr="00C76012">
        <w:rPr>
          <w:color w:val="201547"/>
        </w:rPr>
        <w:t>Registration under the Food Act</w:t>
      </w:r>
      <w:bookmarkEnd w:id="13"/>
    </w:p>
    <w:p w14:paraId="5122AD36" w14:textId="1CB42039" w:rsidP="00446CD6" w:rsidR="00446CD6" w:rsidRDefault="00BE7788" w:rsidRPr="00A13196">
      <w:pPr>
        <w:pStyle w:val="Body"/>
      </w:pPr>
      <w:r w:rsidRPr="00A13196">
        <w:t xml:space="preserve">Local councils are responsible for the registration of food </w:t>
      </w:r>
      <w:r>
        <w:t>premises</w:t>
      </w:r>
      <w:r w:rsidRPr="00A13196">
        <w:t xml:space="preserve"> operating under their authority.</w:t>
      </w:r>
    </w:p>
    <w:p w14:paraId="41552C2E" w14:textId="330032A5" w:rsidP="00446CD6" w:rsidR="004C6D5A" w:rsidRDefault="00446CD6" w:rsidRPr="00A13196">
      <w:pPr>
        <w:pStyle w:val="Body"/>
      </w:pPr>
      <w:r w:rsidRPr="00A13196">
        <w:t xml:space="preserve">Businesses, charity groups and individuals intending to handle food in Victoria, whether they operate from a fixed or a non-fixed premises, must apply to their registering council for consideration under the Food Act. </w:t>
      </w:r>
      <w:r w:rsidR="004C6D5A" w:rsidRPr="00A13196">
        <w:t>C</w:t>
      </w:r>
      <w:r w:rsidRPr="00A13196">
        <w:t>ouncils will assess the food safety risks posed by each food premises</w:t>
      </w:r>
      <w:r w:rsidR="007E2313">
        <w:t>,</w:t>
      </w:r>
      <w:r w:rsidR="004C6D5A" w:rsidRPr="00A13196">
        <w:t xml:space="preserve"> based</w:t>
      </w:r>
      <w:r w:rsidRPr="00A13196">
        <w:t xml:space="preserve"> on factors including</w:t>
      </w:r>
      <w:r w:rsidR="00CA33B7">
        <w:t>:</w:t>
      </w:r>
    </w:p>
    <w:p w14:paraId="25AA66C8" w14:textId="77777777" w:rsidP="00186940" w:rsidR="00FF1EC8" w:rsidRDefault="00446CD6" w:rsidRPr="00A13196">
      <w:pPr>
        <w:pStyle w:val="Bullet1"/>
      </w:pPr>
      <w:r w:rsidRPr="00A13196">
        <w:t>type of business</w:t>
      </w:r>
    </w:p>
    <w:p w14:paraId="039048CA" w14:textId="77777777" w:rsidP="00C27B86" w:rsidR="00FF1EC8" w:rsidRDefault="00446CD6" w:rsidRPr="00A13196">
      <w:pPr>
        <w:pStyle w:val="Bullet1"/>
      </w:pPr>
      <w:r w:rsidRPr="00A13196">
        <w:t xml:space="preserve">suitability of the premises </w:t>
      </w:r>
    </w:p>
    <w:p w14:paraId="7201F32D" w14:textId="590DDAD0" w:rsidP="00C27B86" w:rsidR="00446CD6" w:rsidRDefault="00446CD6" w:rsidRPr="00A13196">
      <w:pPr>
        <w:pStyle w:val="Bullet1"/>
      </w:pPr>
      <w:r w:rsidRPr="00A13196">
        <w:lastRenderedPageBreak/>
        <w:t>potential microbial hazards posed by the food handling processes.</w:t>
      </w:r>
    </w:p>
    <w:p w14:paraId="4FDB0314" w14:textId="567ACE73" w:rsidP="00C27B86" w:rsidR="00446CD6" w:rsidRDefault="00446CD6" w:rsidRPr="00A13196">
      <w:pPr>
        <w:pStyle w:val="Bodyafterbullets"/>
      </w:pPr>
      <w:r w:rsidRPr="00A13196">
        <w:t xml:space="preserve">Premises that are risk-classified by their registering councils as </w:t>
      </w:r>
      <w:r w:rsidR="00C75B81">
        <w:t>c</w:t>
      </w:r>
      <w:r w:rsidRPr="00A13196">
        <w:t xml:space="preserve">lass 1, 2, 3A or 3 must renew their registration each year and undergo annual inspections. </w:t>
      </w:r>
      <w:r w:rsidR="004C448E" w:rsidRPr="00A13196">
        <w:t xml:space="preserve">Once approved, the </w:t>
      </w:r>
      <w:r w:rsidR="0005020B">
        <w:t>registering</w:t>
      </w:r>
      <w:r w:rsidR="004C448E" w:rsidRPr="00A13196">
        <w:t xml:space="preserve"> council </w:t>
      </w:r>
      <w:r w:rsidR="00D15E60" w:rsidRPr="00A13196">
        <w:t>issues an annual</w:t>
      </w:r>
      <w:r w:rsidRPr="00A13196">
        <w:t xml:space="preserve"> </w:t>
      </w:r>
      <w:r w:rsidR="00D44714" w:rsidRPr="004029E7">
        <w:rPr>
          <w:b/>
          <w:bCs/>
        </w:rPr>
        <w:t>C</w:t>
      </w:r>
      <w:r w:rsidRPr="004029E7">
        <w:rPr>
          <w:b/>
          <w:bCs/>
        </w:rPr>
        <w:t xml:space="preserve">ertificate of </w:t>
      </w:r>
      <w:r w:rsidR="00D44714" w:rsidRPr="004029E7">
        <w:rPr>
          <w:b/>
          <w:bCs/>
        </w:rPr>
        <w:t>R</w:t>
      </w:r>
      <w:r w:rsidRPr="004029E7">
        <w:rPr>
          <w:b/>
          <w:bCs/>
        </w:rPr>
        <w:t>egistration</w:t>
      </w:r>
      <w:r w:rsidR="004C448E" w:rsidRPr="00A13196">
        <w:t xml:space="preserve"> to the food premises</w:t>
      </w:r>
      <w:r w:rsidRPr="00A13196">
        <w:t xml:space="preserve">. </w:t>
      </w:r>
    </w:p>
    <w:p w14:paraId="2011E850" w14:textId="2D04364F" w:rsidP="00446CD6" w:rsidR="00446CD6" w:rsidRDefault="00446CD6">
      <w:pPr>
        <w:pStyle w:val="Body"/>
      </w:pPr>
      <w:r w:rsidRPr="00A13196">
        <w:t xml:space="preserve">Due to their lower level of risk, premises </w:t>
      </w:r>
      <w:r w:rsidR="003F5B6F" w:rsidRPr="00A13196">
        <w:t>classified a</w:t>
      </w:r>
      <w:r w:rsidRPr="00A13196">
        <w:t xml:space="preserve">s </w:t>
      </w:r>
      <w:r w:rsidR="00C75B81">
        <w:t>cl</w:t>
      </w:r>
      <w:r w:rsidRPr="00A13196">
        <w:t>as</w:t>
      </w:r>
      <w:r w:rsidR="00544330">
        <w:t xml:space="preserve">s </w:t>
      </w:r>
      <w:r w:rsidRPr="00A13196">
        <w:t>4 are deemed exempt from registration</w:t>
      </w:r>
      <w:r w:rsidR="003E16C9">
        <w:t>. They</w:t>
      </w:r>
      <w:r w:rsidRPr="00A13196">
        <w:t xml:space="preserve"> only need to notify their local council of their activities </w:t>
      </w:r>
      <w:r w:rsidR="00142268" w:rsidRPr="00A13196">
        <w:t>once when</w:t>
      </w:r>
      <w:r w:rsidRPr="00A13196">
        <w:t xml:space="preserve"> they first begin operating. </w:t>
      </w:r>
      <w:r w:rsidR="00DE2A2E" w:rsidRPr="00A13196">
        <w:t xml:space="preserve">Once approved, the </w:t>
      </w:r>
      <w:r w:rsidR="00142268">
        <w:t>registering</w:t>
      </w:r>
      <w:r w:rsidR="00DE2A2E" w:rsidRPr="00A13196">
        <w:t xml:space="preserve"> council issues </w:t>
      </w:r>
      <w:r w:rsidRPr="00A13196">
        <w:t xml:space="preserve">a </w:t>
      </w:r>
      <w:r w:rsidR="00D44714" w:rsidRPr="00D44714">
        <w:rPr>
          <w:b/>
          <w:bCs/>
        </w:rPr>
        <w:t>C</w:t>
      </w:r>
      <w:r w:rsidRPr="00D44714">
        <w:rPr>
          <w:b/>
          <w:bCs/>
        </w:rPr>
        <w:t xml:space="preserve">ertificate of </w:t>
      </w:r>
      <w:r w:rsidR="00D44714" w:rsidRPr="00D44714">
        <w:rPr>
          <w:b/>
          <w:bCs/>
        </w:rPr>
        <w:t>N</w:t>
      </w:r>
      <w:r w:rsidRPr="00D44714">
        <w:rPr>
          <w:b/>
          <w:bCs/>
        </w:rPr>
        <w:t>otification</w:t>
      </w:r>
      <w:r w:rsidR="00037787" w:rsidRPr="00A13196">
        <w:t xml:space="preserve"> to the food premises</w:t>
      </w:r>
      <w:r w:rsidRPr="00A13196">
        <w:t>.</w:t>
      </w:r>
    </w:p>
    <w:p w14:paraId="1957FEA3" w14:textId="356ADEEA" w:rsidP="00093DFE" w:rsidR="00093DFE" w:rsidRDefault="00BD3120" w:rsidRPr="001D3048">
      <w:pPr>
        <w:pStyle w:val="Heading1"/>
      </w:pPr>
      <w:bookmarkStart w:id="14" w:name="_Toc191288256"/>
      <w:bookmarkStart w:id="15" w:name="_Toc195643096"/>
      <w:bookmarkStart w:id="16" w:name="_Toc256778633"/>
      <w:r>
        <w:t>S</w:t>
      </w:r>
      <w:r w:rsidR="00093DFE" w:rsidRPr="001D3048">
        <w:t>tate-wide registrations</w:t>
      </w:r>
      <w:bookmarkEnd w:id="14"/>
      <w:bookmarkEnd w:id="15"/>
    </w:p>
    <w:p w14:paraId="203E9DD8" w14:textId="6172A4D4" w:rsidP="00A22F8F" w:rsidR="000F7990" w:rsidRDefault="000F7990" w:rsidRPr="00546233">
      <w:pPr>
        <w:pStyle w:val="Introtext"/>
        <w:rPr>
          <w:b/>
          <w:color w:val="004C97"/>
        </w:rPr>
      </w:pPr>
      <w:r w:rsidRPr="00546233">
        <w:rPr>
          <w:color w:val="004C97"/>
        </w:rPr>
        <w:t xml:space="preserve">Across Victoria, local councils </w:t>
      </w:r>
      <w:r w:rsidR="001D3807" w:rsidRPr="00546233">
        <w:rPr>
          <w:color w:val="004C97"/>
        </w:rPr>
        <w:t xml:space="preserve">reported </w:t>
      </w:r>
      <w:r w:rsidRPr="00546233">
        <w:rPr>
          <w:color w:val="004C97"/>
        </w:rPr>
        <w:t xml:space="preserve">a </w:t>
      </w:r>
      <w:r w:rsidRPr="00412228">
        <w:rPr>
          <w:color w:val="004C97"/>
        </w:rPr>
        <w:t xml:space="preserve">total </w:t>
      </w:r>
      <w:r w:rsidRPr="003303F8">
        <w:rPr>
          <w:color w:val="004C97"/>
        </w:rPr>
        <w:t>10</w:t>
      </w:r>
      <w:r w:rsidR="008711FD" w:rsidRPr="003303F8">
        <w:rPr>
          <w:color w:val="004C97"/>
        </w:rPr>
        <w:t>6,</w:t>
      </w:r>
      <w:r w:rsidR="00505B93" w:rsidRPr="003303F8">
        <w:rPr>
          <w:color w:val="004C97"/>
        </w:rPr>
        <w:t>6</w:t>
      </w:r>
      <w:r w:rsidR="007F648D" w:rsidRPr="003303F8">
        <w:rPr>
          <w:color w:val="004C97"/>
        </w:rPr>
        <w:t>6</w:t>
      </w:r>
      <w:r w:rsidR="00E64B94" w:rsidRPr="003303F8">
        <w:rPr>
          <w:color w:val="004C97"/>
        </w:rPr>
        <w:t>6</w:t>
      </w:r>
      <w:r w:rsidRPr="00412228">
        <w:rPr>
          <w:color w:val="004C97"/>
        </w:rPr>
        <w:t xml:space="preserve"> </w:t>
      </w:r>
      <w:r w:rsidR="001D3807" w:rsidRPr="00412228">
        <w:rPr>
          <w:color w:val="004C97"/>
        </w:rPr>
        <w:t xml:space="preserve">registered or notified </w:t>
      </w:r>
      <w:r w:rsidRPr="00412228">
        <w:rPr>
          <w:color w:val="004C97"/>
        </w:rPr>
        <w:t>food premises</w:t>
      </w:r>
      <w:r w:rsidR="001966D4">
        <w:rPr>
          <w:rStyle w:val="FootnoteReference"/>
          <w:color w:val="004C97"/>
        </w:rPr>
        <w:footnoteReference w:id="9"/>
      </w:r>
      <w:r w:rsidRPr="00412228">
        <w:rPr>
          <w:color w:val="004C97"/>
        </w:rPr>
        <w:t xml:space="preserve"> under the Food Act during 202</w:t>
      </w:r>
      <w:r w:rsidR="005015DB" w:rsidRPr="00412228">
        <w:rPr>
          <w:color w:val="004C97"/>
        </w:rPr>
        <w:t>3</w:t>
      </w:r>
      <w:r w:rsidRPr="00412228">
        <w:rPr>
          <w:color w:val="004C97"/>
        </w:rPr>
        <w:t xml:space="preserve">. Of these </w:t>
      </w:r>
      <w:r w:rsidRPr="002B240B">
        <w:rPr>
          <w:color w:val="004C97"/>
        </w:rPr>
        <w:t>5</w:t>
      </w:r>
      <w:r w:rsidR="00C21FB2" w:rsidRPr="002B240B">
        <w:rPr>
          <w:color w:val="004C97"/>
        </w:rPr>
        <w:t>4,</w:t>
      </w:r>
      <w:r w:rsidR="00505B93" w:rsidRPr="002B240B">
        <w:rPr>
          <w:color w:val="004C97"/>
        </w:rPr>
        <w:t>6</w:t>
      </w:r>
      <w:r w:rsidR="007F648D" w:rsidRPr="002B240B">
        <w:rPr>
          <w:color w:val="004C97"/>
        </w:rPr>
        <w:t>5</w:t>
      </w:r>
      <w:r w:rsidR="00505B93" w:rsidRPr="002B240B">
        <w:rPr>
          <w:color w:val="004C97"/>
        </w:rPr>
        <w:t>9</w:t>
      </w:r>
      <w:r w:rsidRPr="002B240B">
        <w:rPr>
          <w:color w:val="004C97"/>
        </w:rPr>
        <w:t xml:space="preserve"> (</w:t>
      </w:r>
      <w:r w:rsidRPr="00412228">
        <w:rPr>
          <w:color w:val="004C97"/>
        </w:rPr>
        <w:t>51%)</w:t>
      </w:r>
      <w:r w:rsidRPr="00546233">
        <w:rPr>
          <w:color w:val="004C97"/>
        </w:rPr>
        <w:t xml:space="preserve"> were fixed food premises</w:t>
      </w:r>
      <w:r w:rsidR="00FC5769">
        <w:rPr>
          <w:rStyle w:val="FootnoteReference"/>
          <w:color w:val="004C97"/>
        </w:rPr>
        <w:footnoteReference w:id="10"/>
      </w:r>
      <w:r w:rsidRPr="00546233">
        <w:rPr>
          <w:color w:val="004C97"/>
        </w:rPr>
        <w:t xml:space="preserve"> and 52,</w:t>
      </w:r>
      <w:r w:rsidR="00C31DBC" w:rsidRPr="00546233">
        <w:rPr>
          <w:color w:val="004C97"/>
        </w:rPr>
        <w:t>007</w:t>
      </w:r>
      <w:r w:rsidRPr="00546233">
        <w:rPr>
          <w:color w:val="004C97"/>
        </w:rPr>
        <w:t xml:space="preserve"> (49%) were non-fixed food premises</w:t>
      </w:r>
      <w:r w:rsidR="00DD3383">
        <w:rPr>
          <w:color w:val="004C97"/>
        </w:rPr>
        <w:t>.</w:t>
      </w:r>
      <w:r w:rsidRPr="00546233">
        <w:rPr>
          <w:color w:val="004C97"/>
        </w:rPr>
        <w:t xml:space="preserve"> </w:t>
      </w:r>
    </w:p>
    <w:p w14:paraId="2BEF1A30" w14:textId="14639CFA" w:rsidP="004B5952" w:rsidR="000F7990" w:rsidRDefault="006142F9">
      <w:pPr>
        <w:pStyle w:val="Body"/>
      </w:pPr>
      <w:r w:rsidRPr="00150BEE">
        <w:t xml:space="preserve">Class 2 premises were the </w:t>
      </w:r>
      <w:r w:rsidR="000F7990" w:rsidRPr="00150BEE">
        <w:t>most common</w:t>
      </w:r>
      <w:r w:rsidR="00996687" w:rsidRPr="00150BEE">
        <w:t xml:space="preserve"> </w:t>
      </w:r>
      <w:r w:rsidR="00B714E7" w:rsidRPr="00150BEE">
        <w:t>class</w:t>
      </w:r>
      <w:r w:rsidR="00AD4835">
        <w:t>ification</w:t>
      </w:r>
      <w:r w:rsidR="00B714E7" w:rsidRPr="00150BEE">
        <w:t xml:space="preserve"> </w:t>
      </w:r>
      <w:r w:rsidR="00996687" w:rsidRPr="00150BEE">
        <w:t>with</w:t>
      </w:r>
      <w:r w:rsidR="00934C06" w:rsidRPr="00150BEE">
        <w:t xml:space="preserve"> </w:t>
      </w:r>
      <w:r w:rsidR="00934C06" w:rsidRPr="00FA6C1B">
        <w:t>48,</w:t>
      </w:r>
      <w:r w:rsidR="00C91FF5">
        <w:t>656</w:t>
      </w:r>
      <w:r w:rsidR="00934C06" w:rsidRPr="00150BEE">
        <w:t xml:space="preserve"> </w:t>
      </w:r>
      <w:r w:rsidR="00063A4E" w:rsidRPr="00150BEE">
        <w:t xml:space="preserve">food premises </w:t>
      </w:r>
      <w:r w:rsidR="00996687" w:rsidRPr="00150BEE">
        <w:t xml:space="preserve">registrations, </w:t>
      </w:r>
      <w:r w:rsidR="006C789E" w:rsidRPr="00150BEE">
        <w:t>equivalent to</w:t>
      </w:r>
      <w:r w:rsidR="00996687" w:rsidRPr="00150BEE">
        <w:t xml:space="preserve"> </w:t>
      </w:r>
      <w:r w:rsidR="00150BEE" w:rsidRPr="00FA6C1B">
        <w:t>4</w:t>
      </w:r>
      <w:r w:rsidR="00C91FF5">
        <w:t>6</w:t>
      </w:r>
      <w:r w:rsidR="00996687" w:rsidRPr="00FA6C1B">
        <w:t>%</w:t>
      </w:r>
      <w:r w:rsidR="00996687" w:rsidRPr="00150BEE">
        <w:t xml:space="preserve"> of all statewide registrations.</w:t>
      </w:r>
      <w:r w:rsidR="000F7990" w:rsidRPr="00150BEE">
        <w:t xml:space="preserve"> </w:t>
      </w:r>
      <w:r w:rsidR="00B22F5E">
        <w:t xml:space="preserve">Majority of class 2 food premises are </w:t>
      </w:r>
      <w:r w:rsidR="00EF4BB6">
        <w:t xml:space="preserve">fixed category. </w:t>
      </w:r>
      <w:r w:rsidR="006C789E" w:rsidRPr="00726A45">
        <w:t xml:space="preserve">Conversely, </w:t>
      </w:r>
      <w:r w:rsidR="007F706B">
        <w:t>c</w:t>
      </w:r>
      <w:r w:rsidR="000F7990" w:rsidRPr="00726A45">
        <w:t xml:space="preserve">lass 1 premises </w:t>
      </w:r>
      <w:r w:rsidR="00CA54AD" w:rsidRPr="00726A45">
        <w:t xml:space="preserve">made up </w:t>
      </w:r>
      <w:r w:rsidR="00AA5FBD" w:rsidRPr="00726A45">
        <w:t>2,9</w:t>
      </w:r>
      <w:r w:rsidR="00B32F3D">
        <w:t>80</w:t>
      </w:r>
      <w:r w:rsidR="00AA5FBD" w:rsidRPr="00726A45">
        <w:t xml:space="preserve"> food premises registration</w:t>
      </w:r>
      <w:r w:rsidR="00B25FC8">
        <w:t>s</w:t>
      </w:r>
      <w:r w:rsidR="00347AA9" w:rsidRPr="00726A45">
        <w:t>, equivalent to 3%</w:t>
      </w:r>
      <w:r w:rsidR="000F7990" w:rsidRPr="00726A45">
        <w:t xml:space="preserve"> </w:t>
      </w:r>
      <w:r w:rsidR="009E0505" w:rsidRPr="00726A45">
        <w:t>statewide</w:t>
      </w:r>
      <w:r w:rsidR="0064181D">
        <w:t xml:space="preserve"> </w:t>
      </w:r>
      <w:r w:rsidR="000F7990" w:rsidRPr="00726A45">
        <w:t xml:space="preserve">(see </w:t>
      </w:r>
      <w:r w:rsidR="000F7990" w:rsidRPr="00726A45">
        <w:rPr>
          <w:b/>
          <w:bCs/>
        </w:rPr>
        <w:t xml:space="preserve">Figure </w:t>
      </w:r>
      <w:r w:rsidR="0009421F">
        <w:rPr>
          <w:b/>
          <w:bCs/>
        </w:rPr>
        <w:t>1</w:t>
      </w:r>
      <w:r w:rsidR="000F7990" w:rsidRPr="00726A45">
        <w:t>).</w:t>
      </w:r>
    </w:p>
    <w:p w14:paraId="02A54516" w14:textId="0162AFFC" w:rsidP="00803D28" w:rsidR="00093DFE" w:rsidRDefault="00B93B67">
      <w:pPr>
        <w:pStyle w:val="Figurecaption"/>
      </w:pPr>
      <w:r w:rsidRPr="007829B8">
        <w:t xml:space="preserve">Figure </w:t>
      </w:r>
      <w:r w:rsidR="0009421F">
        <w:t>1</w:t>
      </w:r>
      <w:r w:rsidR="005F44F4" w:rsidRPr="007829B8">
        <w:t xml:space="preserve">: </w:t>
      </w:r>
      <w:r w:rsidR="003F70C1" w:rsidRPr="007829B8">
        <w:t xml:space="preserve">Number and proportion </w:t>
      </w:r>
      <w:r w:rsidR="001A3F6F" w:rsidRPr="007829B8">
        <w:t>of food premises by c</w:t>
      </w:r>
      <w:r w:rsidR="002C7F68" w:rsidRPr="007829B8">
        <w:t>lass</w:t>
      </w:r>
      <w:r w:rsidR="00B70EAA" w:rsidRPr="007829B8">
        <w:rPr>
          <w:rStyle w:val="FootnoteReference"/>
          <w:b w:val="0"/>
        </w:rPr>
        <w:footnoteReference w:id="11"/>
      </w:r>
      <w:r w:rsidR="00720C08">
        <w:t xml:space="preserve"> </w:t>
      </w:r>
    </w:p>
    <w:p w14:paraId="57C82C80" w14:textId="3CE7F933" w:rsidP="00213CA0" w:rsidR="003C5759" w:rsidRDefault="00E36C41" w:rsidRPr="0026550C">
      <w:pPr>
        <w:pStyle w:val="Body"/>
        <w:rPr>
          <w:b/>
          <w:bCs/>
        </w:rPr>
      </w:pPr>
      <w:r>
        <w:rPr>
          <w:noProof/>
        </w:rPr>
        <w:drawing>
          <wp:inline distB="0" distL="0" distR="0" distT="0" wp14:anchorId="3115FB51" wp14:editId="30117383">
            <wp:extent cx="5975350" cy="3671248"/>
            <wp:effectExtent b="5715" l="0" r="6350" t="0"/>
            <wp:docPr id="1960232010" name="Chart 1">
              <a:extLst xmlns:a="http://schemas.openxmlformats.org/drawingml/2006/main">
                <a:ext uri="{FF2B5EF4-FFF2-40B4-BE49-F238E27FC236}">
                  <a16:creationId xmlns:a16="http://schemas.microsoft.com/office/drawing/2014/main" id="{3B8A84C4-4346-EC78-E846-131C3F2842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4A076C2" w14:textId="759BFCDB" w:rsidP="00E74520" w:rsidR="00A94886" w:rsidRDefault="008276D4" w:rsidRPr="00E74520">
      <w:pPr>
        <w:pStyle w:val="Heading2"/>
        <w:rPr>
          <w:color w:val="201547"/>
        </w:rPr>
      </w:pPr>
      <w:bookmarkStart w:id="17" w:name="_Toc195643097"/>
      <w:r w:rsidRPr="00E74520">
        <w:rPr>
          <w:color w:val="201547"/>
        </w:rPr>
        <w:lastRenderedPageBreak/>
        <w:t>Fixed food premises</w:t>
      </w:r>
      <w:bookmarkEnd w:id="17"/>
    </w:p>
    <w:p w14:paraId="2AF8C838" w14:textId="0ADCCB41" w:rsidP="00A94886" w:rsidR="00A94886" w:rsidRDefault="00346A4D" w:rsidRPr="00B011F2">
      <w:pPr>
        <w:pStyle w:val="Body"/>
      </w:pPr>
      <w:r w:rsidRPr="00B011F2">
        <w:t xml:space="preserve">The department received a total of </w:t>
      </w:r>
      <w:r w:rsidR="00BB634C" w:rsidRPr="00E05BEF">
        <w:rPr>
          <w:b/>
        </w:rPr>
        <w:t>54,</w:t>
      </w:r>
      <w:r w:rsidR="004E46EB" w:rsidRPr="00E05BEF">
        <w:rPr>
          <w:b/>
        </w:rPr>
        <w:t>6</w:t>
      </w:r>
      <w:r w:rsidR="005E5D96" w:rsidRPr="00E05BEF">
        <w:rPr>
          <w:b/>
        </w:rPr>
        <w:t>5</w:t>
      </w:r>
      <w:r w:rsidR="00D9182D" w:rsidRPr="00E05BEF">
        <w:rPr>
          <w:b/>
        </w:rPr>
        <w:t>9</w:t>
      </w:r>
      <w:r w:rsidR="002D050E" w:rsidRPr="00B011F2">
        <w:t xml:space="preserve"> registered fixed food premises reported </w:t>
      </w:r>
      <w:r w:rsidR="00907F22" w:rsidRPr="00B011F2">
        <w:t xml:space="preserve">by </w:t>
      </w:r>
      <w:r w:rsidR="00BB634C" w:rsidRPr="00B011F2">
        <w:t>7</w:t>
      </w:r>
      <w:r w:rsidR="00F37B30">
        <w:t>9</w:t>
      </w:r>
      <w:r w:rsidR="00907F22" w:rsidRPr="00B011F2">
        <w:t xml:space="preserve"> </w:t>
      </w:r>
      <w:r w:rsidR="00A16B74" w:rsidRPr="00B011F2">
        <w:t>Victorian local council</w:t>
      </w:r>
      <w:r w:rsidR="00927E2C" w:rsidRPr="00B011F2">
        <w:t>s</w:t>
      </w:r>
      <w:r w:rsidR="00F07EA6" w:rsidRPr="00B011F2">
        <w:rPr>
          <w:rStyle w:val="FootnoteReference"/>
        </w:rPr>
        <w:footnoteReference w:id="12"/>
      </w:r>
      <w:r w:rsidR="00A94886" w:rsidRPr="00B011F2">
        <w:t xml:space="preserve">. The </w:t>
      </w:r>
      <w:r w:rsidR="00374C40">
        <w:t>total is</w:t>
      </w:r>
      <w:r w:rsidR="00A94886" w:rsidRPr="00B011F2">
        <w:t xml:space="preserve"> </w:t>
      </w:r>
      <w:r w:rsidR="00FB6E72">
        <w:t>0.53%</w:t>
      </w:r>
      <w:r w:rsidR="00307774">
        <w:t xml:space="preserve"> more compared to the</w:t>
      </w:r>
      <w:r w:rsidR="006560CF" w:rsidRPr="00B011F2">
        <w:t xml:space="preserve"> previous year</w:t>
      </w:r>
      <w:r w:rsidR="00530610" w:rsidRPr="00B011F2">
        <w:t xml:space="preserve">’s </w:t>
      </w:r>
      <w:r w:rsidR="00374C40">
        <w:t>number</w:t>
      </w:r>
      <w:r w:rsidR="00530610" w:rsidRPr="00B011F2">
        <w:t xml:space="preserve"> of</w:t>
      </w:r>
      <w:r w:rsidR="00A94886" w:rsidRPr="00B011F2">
        <w:t xml:space="preserve"> </w:t>
      </w:r>
      <w:r w:rsidR="006301A1" w:rsidRPr="00B011F2">
        <w:t>54,372</w:t>
      </w:r>
      <w:r w:rsidR="00A94886" w:rsidRPr="00B011F2">
        <w:t xml:space="preserve"> fixed food premises</w:t>
      </w:r>
      <w:r w:rsidR="00996C3A" w:rsidRPr="00B011F2">
        <w:t>.</w:t>
      </w:r>
      <w:r w:rsidR="00A94886" w:rsidRPr="00B011F2">
        <w:t xml:space="preserve"> </w:t>
      </w:r>
    </w:p>
    <w:p w14:paraId="6711D62E" w14:textId="36A70822" w:rsidP="00A94886" w:rsidR="001619A7" w:rsidRDefault="00A94886" w:rsidRPr="00803D28">
      <w:pPr>
        <w:pStyle w:val="Body"/>
      </w:pPr>
      <w:r w:rsidRPr="00B011F2">
        <w:t>Of the total reported fixed food premises, majority were renewed registration with 4</w:t>
      </w:r>
      <w:r w:rsidR="00CB7602">
        <w:t>8</w:t>
      </w:r>
      <w:r w:rsidR="00824B7A" w:rsidRPr="00B011F2">
        <w:t>,</w:t>
      </w:r>
      <w:r w:rsidR="00F44A5D">
        <w:t>0</w:t>
      </w:r>
      <w:r w:rsidR="00CB7602">
        <w:t>56</w:t>
      </w:r>
      <w:r w:rsidRPr="00B011F2">
        <w:t xml:space="preserve"> (88</w:t>
      </w:r>
      <w:r w:rsidR="00824B7A" w:rsidRPr="00B011F2">
        <w:t>%</w:t>
      </w:r>
      <w:r w:rsidRPr="00B011F2">
        <w:t>) and only 2,8</w:t>
      </w:r>
      <w:r w:rsidR="00A07D46" w:rsidRPr="00B011F2">
        <w:t>74</w:t>
      </w:r>
      <w:r w:rsidRPr="00B011F2">
        <w:t xml:space="preserve"> (5</w:t>
      </w:r>
      <w:r w:rsidR="00AD6DAD">
        <w:t>%</w:t>
      </w:r>
      <w:r w:rsidRPr="00B011F2">
        <w:t>) were newly registered</w:t>
      </w:r>
      <w:r w:rsidR="004B3E49" w:rsidRPr="00B011F2">
        <w:t>.</w:t>
      </w:r>
      <w:r w:rsidR="0080016B" w:rsidRPr="00B011F2">
        <w:t xml:space="preserve"> </w:t>
      </w:r>
      <w:r w:rsidRPr="00B011F2">
        <w:t xml:space="preserve">Whilst not legislated to be reported, </w:t>
      </w:r>
      <w:r w:rsidR="001E5615" w:rsidRPr="00B011F2">
        <w:t>c</w:t>
      </w:r>
      <w:r w:rsidRPr="00B011F2">
        <w:t>onditional</w:t>
      </w:r>
      <w:r w:rsidR="007F5DCB" w:rsidRPr="00B011F2">
        <w:rPr>
          <w:rStyle w:val="FootnoteReference"/>
        </w:rPr>
        <w:footnoteReference w:id="13"/>
      </w:r>
      <w:r w:rsidR="001E7FEF" w:rsidRPr="00B011F2">
        <w:t xml:space="preserve"> </w:t>
      </w:r>
      <w:r w:rsidRPr="00B011F2">
        <w:t>and pending</w:t>
      </w:r>
      <w:r w:rsidR="007E2729" w:rsidRPr="00B011F2">
        <w:rPr>
          <w:rStyle w:val="FootnoteReference"/>
        </w:rPr>
        <w:footnoteReference w:id="14"/>
      </w:r>
      <w:r w:rsidRPr="00B011F2">
        <w:t xml:space="preserve"> registrations are taken into this analysis because businesses continue to operate, while waiting for approval of their renewal application</w:t>
      </w:r>
      <w:r w:rsidR="004B3E49" w:rsidRPr="00B011F2">
        <w:t xml:space="preserve"> </w:t>
      </w:r>
      <w:r w:rsidR="004B3E49" w:rsidRPr="000827E1">
        <w:t xml:space="preserve">(see </w:t>
      </w:r>
      <w:r w:rsidR="004B3E49" w:rsidRPr="000827E1">
        <w:rPr>
          <w:b/>
          <w:bCs/>
        </w:rPr>
        <w:t xml:space="preserve">Figure </w:t>
      </w:r>
      <w:r w:rsidR="00AE506C">
        <w:rPr>
          <w:b/>
          <w:bCs/>
        </w:rPr>
        <w:t>2</w:t>
      </w:r>
      <w:r w:rsidR="004B3E49" w:rsidRPr="000827E1">
        <w:t>)</w:t>
      </w:r>
      <w:r w:rsidRPr="000827E1">
        <w:t xml:space="preserve">. </w:t>
      </w:r>
    </w:p>
    <w:p w14:paraId="4FF93048" w14:textId="4A9E31FA" w:rsidP="00803D28" w:rsidR="004820BF" w:rsidRDefault="004820BF" w:rsidRPr="0070625A">
      <w:pPr>
        <w:pStyle w:val="Figurecaption"/>
        <w:rPr>
          <w:rFonts w:cs="Arial"/>
          <w:szCs w:val="21"/>
        </w:rPr>
      </w:pPr>
      <w:r w:rsidRPr="0070625A">
        <w:rPr>
          <w:bCs/>
        </w:rPr>
        <w:t xml:space="preserve">Figure </w:t>
      </w:r>
      <w:r w:rsidR="00AE506C">
        <w:rPr>
          <w:bCs/>
        </w:rPr>
        <w:t>2</w:t>
      </w:r>
      <w:r w:rsidRPr="0070625A">
        <w:rPr>
          <w:bCs/>
        </w:rPr>
        <w:t>:</w:t>
      </w:r>
      <w:r w:rsidRPr="0070625A">
        <w:t xml:space="preserve"> </w:t>
      </w:r>
      <w:r w:rsidRPr="001619A7">
        <w:t>Number and proportion of fixed food premises by registration type</w:t>
      </w:r>
    </w:p>
    <w:p w14:paraId="6B418300" w14:textId="39D2E6C8" w:rsidP="00A94886" w:rsidR="00A70CAF" w:rsidRDefault="0096481C" w:rsidRPr="00625FDA">
      <w:pPr>
        <w:pStyle w:val="Body"/>
        <w:rPr>
          <w:rFonts w:cs="Arial"/>
          <w:szCs w:val="21"/>
        </w:rPr>
      </w:pPr>
      <w:r>
        <w:rPr>
          <w:noProof/>
        </w:rPr>
        <w:drawing>
          <wp:inline distB="0" distL="0" distR="0" distT="0" wp14:anchorId="1840E318" wp14:editId="6E3B5E69">
            <wp:extent cx="5591504" cy="3909848"/>
            <wp:effectExtent b="0" l="0" r="0" t="0"/>
            <wp:docPr descr="Renewed registration make up 88% of all fixed food premises. &#10;New registration only make up 5% of all fixed food premises registration." id="1034808865" name="Chart 1">
              <a:extLst xmlns:a="http://schemas.openxmlformats.org/drawingml/2006/main">
                <a:ext uri="{FF2B5EF4-FFF2-40B4-BE49-F238E27FC236}">
                  <a16:creationId xmlns:a16="http://schemas.microsoft.com/office/drawing/2014/main" id="{8FD6769E-C9C1-C711-0EC4-0F8E8B6F6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3216C9E" w14:textId="4C89CC41" w:rsidP="006E3F02" w:rsidR="00A94886" w:rsidRDefault="00B719F6">
      <w:pPr>
        <w:pStyle w:val="Bodyaftertablefigure"/>
      </w:pPr>
      <w:r>
        <w:t>The m</w:t>
      </w:r>
      <w:r w:rsidR="00293F44" w:rsidRPr="000827E1">
        <w:t xml:space="preserve">ajority of </w:t>
      </w:r>
      <w:r w:rsidR="00392DB6" w:rsidRPr="000827E1">
        <w:t xml:space="preserve">registered fixed </w:t>
      </w:r>
      <w:r w:rsidR="00A94886" w:rsidRPr="000827E1">
        <w:t xml:space="preserve">premises </w:t>
      </w:r>
      <w:r w:rsidR="00392DB6" w:rsidRPr="000827E1">
        <w:t>were class 2 food premises with 40,</w:t>
      </w:r>
      <w:r w:rsidR="00D209C0">
        <w:t>951</w:t>
      </w:r>
      <w:r w:rsidR="00392DB6" w:rsidRPr="000827E1">
        <w:t xml:space="preserve"> (75%</w:t>
      </w:r>
      <w:r w:rsidR="00E37ED7" w:rsidRPr="000827E1">
        <w:t xml:space="preserve">) while class 1 food premises </w:t>
      </w:r>
      <w:r w:rsidR="00762B48" w:rsidRPr="000827E1">
        <w:t>made up 2,9</w:t>
      </w:r>
      <w:r w:rsidR="00D209C0">
        <w:t>80</w:t>
      </w:r>
      <w:r w:rsidR="00762B48" w:rsidRPr="000827E1">
        <w:t xml:space="preserve"> (5%) registrations (see</w:t>
      </w:r>
      <w:r w:rsidR="00762B48" w:rsidRPr="000827E1">
        <w:rPr>
          <w:b/>
          <w:bCs/>
        </w:rPr>
        <w:t xml:space="preserve"> Table 3</w:t>
      </w:r>
      <w:r w:rsidR="00762B48" w:rsidRPr="000827E1">
        <w:t>).</w:t>
      </w:r>
    </w:p>
    <w:p w14:paraId="66ED7287" w14:textId="77777777" w:rsidP="008D7A44" w:rsidR="008D7A44" w:rsidRDefault="008D7A44">
      <w:pPr>
        <w:pStyle w:val="Body"/>
      </w:pPr>
    </w:p>
    <w:p w14:paraId="0DABF448" w14:textId="77777777" w:rsidP="008D7A44" w:rsidR="008D7A44" w:rsidRDefault="008D7A44" w:rsidRPr="008D7A44">
      <w:pPr>
        <w:pStyle w:val="Body"/>
      </w:pPr>
    </w:p>
    <w:p w14:paraId="345095D5" w14:textId="4B21C8D7" w:rsidP="00A94886" w:rsidR="00A94886" w:rsidRDefault="00A94886" w:rsidRPr="00625FDA">
      <w:pPr>
        <w:pStyle w:val="Tablecaption"/>
      </w:pPr>
      <w:r w:rsidRPr="00AA260D">
        <w:lastRenderedPageBreak/>
        <w:t xml:space="preserve">Table </w:t>
      </w:r>
      <w:r w:rsidR="001E6E0F" w:rsidRPr="00AA260D">
        <w:t>3</w:t>
      </w:r>
      <w:r w:rsidR="005665D0">
        <w:t xml:space="preserve">: </w:t>
      </w:r>
      <w:r w:rsidR="005665D0" w:rsidRPr="007D2872">
        <w:rPr>
          <w:bCs/>
        </w:rPr>
        <w:t>R</w:t>
      </w:r>
      <w:r w:rsidRPr="007D2872">
        <w:rPr>
          <w:bCs/>
        </w:rPr>
        <w:t>egistered fixed food premises by class 1-3</w:t>
      </w:r>
    </w:p>
    <w:tbl>
      <w:tblPr>
        <w:tblStyle w:val="TableGridLight1"/>
        <w:tblW w:type="auto" w:w="0"/>
        <w:tblBorders>
          <w:top w:color="201547" w:space="0" w:sz="4" w:val="single"/>
          <w:left w:color="201547" w:space="0" w:sz="4" w:val="single"/>
          <w:bottom w:color="201547" w:space="0" w:sz="4" w:val="single"/>
          <w:right w:color="201547" w:space="0" w:sz="4" w:val="single"/>
          <w:insideH w:color="201547" w:space="0" w:sz="4" w:val="single"/>
          <w:insideV w:color="201547" w:space="0" w:sz="4" w:val="single"/>
        </w:tblBorders>
        <w:tblLook w:firstColumn="1" w:firstRow="1" w:lastColumn="0" w:lastRow="0" w:noHBand="0" w:noVBand="1" w:val="04A0"/>
      </w:tblPr>
      <w:tblGrid>
        <w:gridCol w:w="3005"/>
        <w:gridCol w:w="3005"/>
        <w:gridCol w:w="3006"/>
      </w:tblGrid>
      <w:tr w14:paraId="20A46953" w14:textId="77777777" w:rsidR="00A94886" w:rsidRPr="00625FDA" w:rsidTr="007C41EA">
        <w:tc>
          <w:tcPr>
            <w:tcW w:type="dxa" w:w="3005"/>
            <w:tcBorders>
              <w:top w:color="FFFFFF" w:space="0" w:sz="4" w:themeColor="background1" w:val="single"/>
              <w:left w:color="FFFFFF" w:space="0" w:sz="4" w:themeColor="background1" w:val="single"/>
              <w:bottom w:color="FFFFFF" w:space="0" w:sz="4" w:themeColor="background1" w:val="single"/>
              <w:right w:color="FFFFFF" w:space="0" w:sz="4" w:themeColor="background1" w:val="single"/>
            </w:tcBorders>
            <w:shd w:color="auto" w:fill="201547" w:val="clear"/>
          </w:tcPr>
          <w:p w14:paraId="1290DB35" w14:textId="77777777" w:rsidP="00955B92" w:rsidR="00A94886" w:rsidRDefault="00A94886" w:rsidRPr="00235F60">
            <w:pPr>
              <w:pStyle w:val="Tablecolhead"/>
              <w:rPr>
                <w:color w:themeColor="background1" w:val="FFFFFF"/>
              </w:rPr>
            </w:pPr>
            <w:r w:rsidRPr="00235F60">
              <w:rPr>
                <w:color w:themeColor="background1" w:val="FFFFFF"/>
              </w:rPr>
              <w:t>Class</w:t>
            </w:r>
          </w:p>
        </w:tc>
        <w:tc>
          <w:tcPr>
            <w:tcW w:type="dxa" w:w="3005"/>
            <w:tcBorders>
              <w:top w:color="FFFFFF" w:space="0" w:sz="4" w:themeColor="background1" w:val="single"/>
              <w:left w:color="FFFFFF" w:space="0" w:sz="4" w:themeColor="background1" w:val="single"/>
              <w:bottom w:color="FFFFFF" w:space="0" w:sz="4" w:themeColor="background1" w:val="single"/>
              <w:right w:color="FFFFFF" w:space="0" w:sz="4" w:themeColor="background1" w:val="single"/>
            </w:tcBorders>
            <w:shd w:color="auto" w:fill="201547" w:val="clear"/>
          </w:tcPr>
          <w:p w14:paraId="5A364E07" w14:textId="77777777" w:rsidP="00955B92" w:rsidR="00A94886" w:rsidRDefault="00A94886" w:rsidRPr="00235F60">
            <w:pPr>
              <w:pStyle w:val="Tablecolhead"/>
              <w:rPr>
                <w:color w:themeColor="background1" w:val="FFFFFF"/>
              </w:rPr>
            </w:pPr>
            <w:r w:rsidRPr="00235F60">
              <w:rPr>
                <w:color w:themeColor="background1" w:val="FFFFFF"/>
              </w:rPr>
              <w:t>Number</w:t>
            </w:r>
          </w:p>
        </w:tc>
        <w:tc>
          <w:tcPr>
            <w:tcW w:type="dxa" w:w="3006"/>
            <w:tcBorders>
              <w:top w:color="FFFFFF" w:space="0" w:sz="4" w:themeColor="background1" w:val="single"/>
              <w:left w:color="FFFFFF" w:space="0" w:sz="4" w:themeColor="background1" w:val="single"/>
              <w:bottom w:color="FFFFFF" w:space="0" w:sz="4" w:themeColor="background1" w:val="single"/>
              <w:right w:color="FFFFFF" w:space="0" w:sz="4" w:themeColor="background1" w:val="single"/>
            </w:tcBorders>
            <w:shd w:color="auto" w:fill="201547" w:val="clear"/>
          </w:tcPr>
          <w:p w14:paraId="705C5136" w14:textId="77777777" w:rsidP="00955B92" w:rsidR="00A94886" w:rsidRDefault="00A94886" w:rsidRPr="00235F60">
            <w:pPr>
              <w:pStyle w:val="Tablecolhead"/>
              <w:rPr>
                <w:color w:themeColor="background1" w:val="FFFFFF"/>
              </w:rPr>
            </w:pPr>
            <w:r w:rsidRPr="00235F60">
              <w:rPr>
                <w:color w:themeColor="background1" w:val="FFFFFF"/>
              </w:rPr>
              <w:t>Percentage</w:t>
            </w:r>
          </w:p>
        </w:tc>
      </w:tr>
      <w:tr w14:paraId="2AC07BB9" w14:textId="77777777" w:rsidR="00A94886" w:rsidRPr="00625FDA" w:rsidTr="007C41EA">
        <w:tc>
          <w:tcPr>
            <w:tcW w:type="dxa" w:w="3005"/>
            <w:tcBorders>
              <w:top w:color="FFFFFF" w:space="0" w:sz="4" w:themeColor="background1" w:val="single"/>
              <w:left w:val="nil"/>
              <w:bottom w:color="A6A6A6" w:space="0" w:sz="4" w:themeColor="background1" w:themeShade="A6" w:val="single"/>
              <w:right w:color="A6A6A6" w:space="0" w:sz="4" w:themeColor="background1" w:themeShade="A6" w:val="single"/>
            </w:tcBorders>
          </w:tcPr>
          <w:p w14:paraId="5E694D6C" w14:textId="42B1FB2C" w:rsidP="00955B92" w:rsidR="00A94886" w:rsidRDefault="00A94886" w:rsidRPr="00625FDA">
            <w:pPr>
              <w:pStyle w:val="Tabletext"/>
            </w:pPr>
            <w:r w:rsidRPr="00625FDA">
              <w:t>1</w:t>
            </w:r>
          </w:p>
        </w:tc>
        <w:tc>
          <w:tcPr>
            <w:tcW w:type="dxa" w:w="3005"/>
            <w:tcBorders>
              <w:top w:color="FFFFFF" w:space="0" w:sz="4" w:themeColor="background1"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08CC11E3" w14:textId="323122D3" w:rsidP="00955B92" w:rsidR="00A94886" w:rsidRDefault="00A94886" w:rsidRPr="00625FDA">
            <w:pPr>
              <w:pStyle w:val="Tabletext"/>
            </w:pPr>
            <w:r w:rsidRPr="00625FDA">
              <w:t>2,9</w:t>
            </w:r>
            <w:r w:rsidR="002C4D4C">
              <w:t>80</w:t>
            </w:r>
          </w:p>
        </w:tc>
        <w:tc>
          <w:tcPr>
            <w:tcW w:type="dxa" w:w="3006"/>
            <w:tcBorders>
              <w:top w:color="FFFFFF" w:space="0" w:sz="4" w:themeColor="background1" w:val="single"/>
              <w:left w:color="A6A6A6" w:space="0" w:sz="4" w:themeColor="background1" w:themeShade="A6" w:val="single"/>
              <w:bottom w:color="A6A6A6" w:space="0" w:sz="4" w:themeColor="background1" w:themeShade="A6" w:val="single"/>
              <w:right w:val="nil"/>
            </w:tcBorders>
          </w:tcPr>
          <w:p w14:paraId="17D6E94A" w14:textId="77777777" w:rsidP="00955B92" w:rsidR="00A94886" w:rsidRDefault="00A94886" w:rsidRPr="00625FDA">
            <w:pPr>
              <w:pStyle w:val="Tabletext"/>
            </w:pPr>
            <w:r w:rsidRPr="00625FDA">
              <w:t>5 %</w:t>
            </w:r>
          </w:p>
        </w:tc>
      </w:tr>
      <w:tr w14:paraId="73680CC3" w14:textId="77777777" w:rsidR="00A94886" w:rsidRPr="00625FDA" w:rsidTr="009F0163">
        <w:tc>
          <w:tcPr>
            <w:tcW w:type="dxa" w:w="30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355738C2" w14:textId="77777777" w:rsidP="00955B92" w:rsidR="00A94886" w:rsidRDefault="00A94886" w:rsidRPr="00625FDA">
            <w:pPr>
              <w:pStyle w:val="Tabletext"/>
            </w:pPr>
            <w:r w:rsidRPr="00625FDA">
              <w:t>2</w:t>
            </w:r>
          </w:p>
        </w:tc>
        <w:tc>
          <w:tcPr>
            <w:tcW w:type="dxa" w:w="3005"/>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6E292811" w14:textId="2C917F00" w:rsidP="00955B92" w:rsidR="00A94886" w:rsidRDefault="00A94886" w:rsidRPr="00625FDA">
            <w:pPr>
              <w:pStyle w:val="Tabletext"/>
            </w:pPr>
            <w:r w:rsidRPr="00625FDA">
              <w:t>40,</w:t>
            </w:r>
            <w:r w:rsidR="002C4D4C">
              <w:t>951</w:t>
            </w:r>
          </w:p>
        </w:tc>
        <w:tc>
          <w:tcPr>
            <w:tcW w:type="dxa" w:w="3006"/>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3BF2F9DB" w14:textId="77777777" w:rsidP="00955B92" w:rsidR="00A94886" w:rsidRDefault="00A94886" w:rsidRPr="00625FDA">
            <w:pPr>
              <w:pStyle w:val="Tabletext"/>
            </w:pPr>
            <w:r w:rsidRPr="00625FDA">
              <w:t>75 %</w:t>
            </w:r>
          </w:p>
        </w:tc>
      </w:tr>
      <w:tr w14:paraId="4486412A" w14:textId="77777777" w:rsidR="00A94886" w:rsidRPr="00625FDA" w:rsidTr="007C41EA">
        <w:tc>
          <w:tcPr>
            <w:tcW w:type="dxa" w:w="30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tcPr>
          <w:p w14:paraId="79BE9C9B" w14:textId="77777777" w:rsidP="00955B92" w:rsidR="00A94886" w:rsidRDefault="00A94886" w:rsidRPr="00625FDA">
            <w:pPr>
              <w:pStyle w:val="Tabletext"/>
            </w:pPr>
            <w:r w:rsidRPr="00625FDA">
              <w:t>3A</w:t>
            </w:r>
          </w:p>
        </w:tc>
        <w:tc>
          <w:tcPr>
            <w:tcW w:type="dxa" w:w="3005"/>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208AEB9C" w14:textId="64E7EE4E" w:rsidP="00955B92" w:rsidR="00A94886" w:rsidRDefault="00A94886" w:rsidRPr="00625FDA">
            <w:pPr>
              <w:pStyle w:val="Tabletext"/>
            </w:pPr>
            <w:r w:rsidRPr="00625FDA">
              <w:t>1</w:t>
            </w:r>
            <w:r w:rsidR="002C4D4C">
              <w:t>31</w:t>
            </w:r>
          </w:p>
        </w:tc>
        <w:tc>
          <w:tcPr>
            <w:tcW w:type="dxa" w:w="3006"/>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0C7D788C" w14:textId="77777777" w:rsidP="00955B92" w:rsidR="00A94886" w:rsidRDefault="00A94886" w:rsidRPr="00625FDA">
            <w:pPr>
              <w:pStyle w:val="Tabletext"/>
            </w:pPr>
            <w:r w:rsidRPr="00625FDA">
              <w:t>&lt;1 %</w:t>
            </w:r>
          </w:p>
        </w:tc>
      </w:tr>
      <w:tr w14:paraId="54A64872" w14:textId="77777777" w:rsidR="00A94886" w:rsidRPr="00625FDA" w:rsidTr="009F0163">
        <w:tc>
          <w:tcPr>
            <w:tcW w:type="dxa" w:w="30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6D7ECBD6" w14:textId="77777777" w:rsidP="00955B92" w:rsidR="00A94886" w:rsidRDefault="00A94886" w:rsidRPr="00625FDA">
            <w:pPr>
              <w:pStyle w:val="Tabletext"/>
            </w:pPr>
            <w:r w:rsidRPr="00625FDA">
              <w:t>3</w:t>
            </w:r>
          </w:p>
        </w:tc>
        <w:tc>
          <w:tcPr>
            <w:tcW w:type="dxa" w:w="3005"/>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345EB9F1" w14:textId="4B38010F" w:rsidP="00955B92" w:rsidR="00A94886" w:rsidRDefault="00A94886" w:rsidRPr="00625FDA">
            <w:pPr>
              <w:pStyle w:val="Tabletext"/>
            </w:pPr>
            <w:r w:rsidRPr="00625FDA">
              <w:t>10,</w:t>
            </w:r>
            <w:r w:rsidR="002C4D4C">
              <w:t>585</w:t>
            </w:r>
          </w:p>
        </w:tc>
        <w:tc>
          <w:tcPr>
            <w:tcW w:type="dxa" w:w="3006"/>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31102D4A" w14:textId="77777777" w:rsidP="00955B92" w:rsidR="00A94886" w:rsidRDefault="00A94886" w:rsidRPr="00625FDA">
            <w:pPr>
              <w:pStyle w:val="Tabletext"/>
            </w:pPr>
            <w:r w:rsidRPr="00625FDA">
              <w:t>19%</w:t>
            </w:r>
          </w:p>
        </w:tc>
      </w:tr>
      <w:tr w14:paraId="1EB1A076" w14:textId="77777777" w:rsidR="00A94886" w:rsidRPr="00625FDA" w:rsidTr="00741A8F">
        <w:tc>
          <w:tcPr>
            <w:tcW w:type="dxa" w:w="3005"/>
            <w:tcBorders>
              <w:top w:color="A6A6A6" w:space="0" w:sz="4" w:themeColor="background1" w:themeShade="A6" w:val="single"/>
              <w:left w:val="nil"/>
              <w:bottom w:color="201547" w:space="0" w:sz="4" w:val="single"/>
              <w:right w:color="A6A6A6" w:space="0" w:sz="4" w:themeColor="background1" w:themeShade="A6" w:val="single"/>
            </w:tcBorders>
          </w:tcPr>
          <w:p w14:paraId="0A363215" w14:textId="77777777" w:rsidP="00955B92" w:rsidR="00A94886" w:rsidRDefault="00A94886" w:rsidRPr="00625FDA">
            <w:pPr>
              <w:pStyle w:val="Tabletext"/>
            </w:pPr>
            <w:r w:rsidRPr="00625FDA">
              <w:t>Class not indicated</w:t>
            </w:r>
          </w:p>
        </w:tc>
        <w:tc>
          <w:tcPr>
            <w:tcW w:type="dxa" w:w="3005"/>
            <w:tcBorders>
              <w:top w:color="A6A6A6" w:space="0" w:sz="4" w:themeColor="background1" w:themeShade="A6" w:val="single"/>
              <w:left w:color="A6A6A6" w:space="0" w:sz="4" w:themeColor="background1" w:themeShade="A6" w:val="single"/>
              <w:bottom w:color="201547" w:space="0" w:sz="4" w:val="single"/>
              <w:right w:color="A6A6A6" w:space="0" w:sz="4" w:themeColor="background1" w:themeShade="A6" w:val="single"/>
            </w:tcBorders>
          </w:tcPr>
          <w:p w14:paraId="5C2BFBFC" w14:textId="77777777" w:rsidP="00955B92" w:rsidR="00A94886" w:rsidRDefault="00A94886" w:rsidRPr="00625FDA">
            <w:pPr>
              <w:pStyle w:val="Tabletext"/>
            </w:pPr>
            <w:r w:rsidRPr="00625FDA">
              <w:t>12</w:t>
            </w:r>
          </w:p>
        </w:tc>
        <w:tc>
          <w:tcPr>
            <w:tcW w:type="dxa" w:w="3006"/>
            <w:tcBorders>
              <w:top w:color="A6A6A6" w:space="0" w:sz="4" w:themeColor="background1" w:themeShade="A6" w:val="single"/>
              <w:left w:color="A6A6A6" w:space="0" w:sz="4" w:themeColor="background1" w:themeShade="A6" w:val="single"/>
              <w:bottom w:color="201547" w:space="0" w:sz="4" w:val="single"/>
              <w:right w:val="nil"/>
            </w:tcBorders>
          </w:tcPr>
          <w:p w14:paraId="1E6EE0C5" w14:textId="77777777" w:rsidP="00955B92" w:rsidR="00A94886" w:rsidRDefault="00A94886" w:rsidRPr="00625FDA">
            <w:pPr>
              <w:pStyle w:val="Tabletext"/>
            </w:pPr>
            <w:r w:rsidRPr="00625FDA">
              <w:t>&lt;1 %</w:t>
            </w:r>
          </w:p>
        </w:tc>
      </w:tr>
      <w:tr w14:paraId="62F8F735" w14:textId="77777777" w:rsidR="00A94886" w:rsidRPr="008A062E" w:rsidTr="00741A8F">
        <w:tc>
          <w:tcPr>
            <w:tcW w:type="dxa" w:w="3005"/>
            <w:tcBorders>
              <w:left w:color="FFFFFF" w:space="0" w:sz="4" w:themeColor="background1" w:val="single"/>
              <w:right w:color="FFFFFF" w:space="0" w:sz="4" w:themeColor="background1" w:val="single"/>
            </w:tcBorders>
            <w:shd w:color="auto" w:fill="201547" w:val="clear"/>
          </w:tcPr>
          <w:p w14:paraId="1F659FDE" w14:textId="77777777" w:rsidP="00955B92" w:rsidR="00A94886" w:rsidRDefault="00A94886" w:rsidRPr="00235F60">
            <w:pPr>
              <w:pStyle w:val="Tabletext"/>
              <w:rPr>
                <w:b/>
                <w:color w:themeColor="background1" w:val="FFFFFF"/>
              </w:rPr>
            </w:pPr>
            <w:r w:rsidRPr="00235F60">
              <w:rPr>
                <w:b/>
                <w:color w:themeColor="background1" w:val="FFFFFF"/>
              </w:rPr>
              <w:t xml:space="preserve">Total </w:t>
            </w:r>
          </w:p>
        </w:tc>
        <w:tc>
          <w:tcPr>
            <w:tcW w:type="dxa" w:w="3005"/>
            <w:tcBorders>
              <w:left w:color="FFFFFF" w:space="0" w:sz="4" w:themeColor="background1" w:val="single"/>
              <w:right w:color="FFFFFF" w:space="0" w:sz="4" w:themeColor="background1" w:val="single"/>
            </w:tcBorders>
            <w:shd w:color="auto" w:fill="201547" w:val="clear"/>
          </w:tcPr>
          <w:p w14:paraId="18B2C8B0" w14:textId="0EA5D4F9" w:rsidP="00955B92" w:rsidR="00A94886" w:rsidRDefault="00A94886" w:rsidRPr="00235F60">
            <w:pPr>
              <w:pStyle w:val="Tabletext"/>
              <w:rPr>
                <w:b/>
                <w:color w:themeColor="background1" w:val="FFFFFF"/>
              </w:rPr>
            </w:pPr>
            <w:r w:rsidRPr="00235F60">
              <w:rPr>
                <w:b/>
                <w:color w:themeColor="background1" w:val="FFFFFF"/>
              </w:rPr>
              <w:t>5</w:t>
            </w:r>
            <w:r w:rsidR="000A1328">
              <w:rPr>
                <w:b/>
                <w:color w:themeColor="background1" w:val="FFFFFF"/>
              </w:rPr>
              <w:t>4,</w:t>
            </w:r>
            <w:r w:rsidR="00E90AE2">
              <w:rPr>
                <w:b/>
                <w:color w:themeColor="background1" w:val="FFFFFF"/>
              </w:rPr>
              <w:t>659</w:t>
            </w:r>
          </w:p>
        </w:tc>
        <w:tc>
          <w:tcPr>
            <w:tcW w:type="dxa" w:w="3006"/>
            <w:tcBorders>
              <w:left w:color="FFFFFF" w:space="0" w:sz="4" w:themeColor="background1" w:val="single"/>
            </w:tcBorders>
            <w:shd w:color="auto" w:fill="201547" w:val="clear"/>
          </w:tcPr>
          <w:p w14:paraId="1DC9D4E4" w14:textId="77777777" w:rsidP="00955B92" w:rsidR="00A94886" w:rsidRDefault="00A94886" w:rsidRPr="00235F60">
            <w:pPr>
              <w:pStyle w:val="Tabletext"/>
              <w:rPr>
                <w:b/>
                <w:color w:themeColor="background1" w:val="FFFFFF"/>
              </w:rPr>
            </w:pPr>
            <w:r w:rsidRPr="00235F60">
              <w:rPr>
                <w:b/>
                <w:color w:themeColor="background1" w:val="FFFFFF"/>
              </w:rPr>
              <w:t>100%</w:t>
            </w:r>
          </w:p>
        </w:tc>
      </w:tr>
    </w:tbl>
    <w:p w14:paraId="043097EE" w14:textId="2668A9E1" w:rsidP="00A94886" w:rsidR="00A94886" w:rsidRDefault="00B555D9" w:rsidRPr="005E7A7A">
      <w:pPr>
        <w:pStyle w:val="Bodyaftertablefigure"/>
      </w:pPr>
      <w:r w:rsidRPr="00B555D9">
        <w:rPr>
          <w:bCs/>
        </w:rPr>
        <w:t>See</w:t>
      </w:r>
      <w:r>
        <w:rPr>
          <w:b/>
        </w:rPr>
        <w:t xml:space="preserve"> </w:t>
      </w:r>
      <w:hyperlink w:anchor="_Appendix_3:_Fixed" w:history="1">
        <w:r w:rsidR="00FE441F" w:rsidRPr="00ED493C">
          <w:rPr>
            <w:rStyle w:val="Hyperlink"/>
            <w:b/>
          </w:rPr>
          <w:t xml:space="preserve">Appendix </w:t>
        </w:r>
        <w:r w:rsidR="007313D3" w:rsidRPr="00ED493C">
          <w:rPr>
            <w:rStyle w:val="Hyperlink"/>
            <w:b/>
          </w:rPr>
          <w:t>3</w:t>
        </w:r>
      </w:hyperlink>
      <w:r>
        <w:t xml:space="preserve"> for </w:t>
      </w:r>
      <w:r w:rsidR="00FE441F" w:rsidRPr="00186940">
        <w:t>the breakdown of fixed food premises by local council and registration type</w:t>
      </w:r>
      <w:r w:rsidR="00A448C4">
        <w:t xml:space="preserve"> and</w:t>
      </w:r>
      <w:r>
        <w:rPr>
          <w:b/>
        </w:rPr>
        <w:t xml:space="preserve"> </w:t>
      </w:r>
      <w:hyperlink w:anchor="_Appendix_4:_Fixed" w:history="1">
        <w:r w:rsidR="00A94886" w:rsidRPr="00ED493C">
          <w:rPr>
            <w:rStyle w:val="Hyperlink"/>
            <w:b/>
          </w:rPr>
          <w:t xml:space="preserve">Appendix </w:t>
        </w:r>
        <w:r w:rsidR="00233913" w:rsidRPr="00ED493C">
          <w:rPr>
            <w:rStyle w:val="Hyperlink"/>
            <w:b/>
          </w:rPr>
          <w:t>4</w:t>
        </w:r>
      </w:hyperlink>
      <w:r w:rsidR="005F781A">
        <w:rPr>
          <w:b/>
        </w:rPr>
        <w:t xml:space="preserve">, </w:t>
      </w:r>
      <w:r w:rsidR="005F781A" w:rsidRPr="005F781A">
        <w:rPr>
          <w:bCs/>
        </w:rPr>
        <w:t>by</w:t>
      </w:r>
      <w:r w:rsidR="00A94886" w:rsidRPr="00186940">
        <w:t xml:space="preserve"> </w:t>
      </w:r>
      <w:r w:rsidR="006B0FD2" w:rsidRPr="00186940">
        <w:t xml:space="preserve">local council and </w:t>
      </w:r>
      <w:r w:rsidR="00A94886" w:rsidRPr="00186940">
        <w:t>class.</w:t>
      </w:r>
    </w:p>
    <w:p w14:paraId="37F23D82" w14:textId="3C2A374D" w:rsidP="00E74520" w:rsidR="008276D4" w:rsidRDefault="008276D4" w:rsidRPr="00E74520">
      <w:pPr>
        <w:pStyle w:val="Heading2"/>
        <w:rPr>
          <w:color w:val="201547"/>
        </w:rPr>
      </w:pPr>
      <w:bookmarkStart w:id="18" w:name="_Toc195643098"/>
      <w:r w:rsidRPr="00E74520">
        <w:rPr>
          <w:color w:val="201547"/>
        </w:rPr>
        <w:t>Non-fixed food premises</w:t>
      </w:r>
      <w:bookmarkEnd w:id="18"/>
    </w:p>
    <w:p w14:paraId="0B370BA9" w14:textId="09963AE4" w:rsidP="00DB5C33" w:rsidR="006634EE" w:rsidRDefault="00391B48">
      <w:pPr>
        <w:pStyle w:val="Body"/>
      </w:pPr>
      <w:r w:rsidRPr="00960013">
        <w:t>N</w:t>
      </w:r>
      <w:r w:rsidR="00DB5C33" w:rsidRPr="00960013">
        <w:t xml:space="preserve">on-fixed </w:t>
      </w:r>
      <w:r w:rsidRPr="00960013">
        <w:t xml:space="preserve">food </w:t>
      </w:r>
      <w:r w:rsidR="00DB5C33" w:rsidRPr="00960013">
        <w:t xml:space="preserve">premises can move location to trade </w:t>
      </w:r>
      <w:r w:rsidR="008915CB">
        <w:t>in</w:t>
      </w:r>
      <w:r w:rsidR="00DB5C33" w:rsidRPr="00960013">
        <w:t xml:space="preserve"> </w:t>
      </w:r>
      <w:r w:rsidR="00CF146E" w:rsidRPr="00960013">
        <w:t>various locations</w:t>
      </w:r>
      <w:r w:rsidR="00DB5C33" w:rsidRPr="00960013">
        <w:t xml:space="preserve"> in Victoria</w:t>
      </w:r>
      <w:r w:rsidRPr="00960013">
        <w:t xml:space="preserve">. </w:t>
      </w:r>
      <w:r w:rsidR="00A13C9D" w:rsidRPr="00960013">
        <w:t>In this category of food premises, the Food Act applies a single registration model.</w:t>
      </w:r>
      <w:r w:rsidR="00A13C9D">
        <w:t xml:space="preserve"> </w:t>
      </w:r>
      <w:r w:rsidR="00DB5C33" w:rsidRPr="00960013">
        <w:t xml:space="preserve">This means that each premises must register with just one Victorian local council (known as the registering council) to then be able to trade anywhere in the state. </w:t>
      </w:r>
      <w:r w:rsidR="006634EE" w:rsidRPr="00960013">
        <w:t>Once registered by</w:t>
      </w:r>
      <w:r w:rsidR="00EA6D9C" w:rsidRPr="00960013">
        <w:t xml:space="preserve"> a</w:t>
      </w:r>
      <w:r w:rsidR="006634EE" w:rsidRPr="00960013">
        <w:t xml:space="preserve"> registering council</w:t>
      </w:r>
      <w:r w:rsidR="00EA6D9C" w:rsidRPr="00960013">
        <w:t>, they must apply for a Statement of Trade</w:t>
      </w:r>
      <w:r w:rsidR="00AF1D71" w:rsidRPr="00960013">
        <w:t xml:space="preserve"> (SOT)</w:t>
      </w:r>
      <w:r w:rsidR="00EA6D9C" w:rsidRPr="00960013">
        <w:t xml:space="preserve"> </w:t>
      </w:r>
      <w:r w:rsidR="00AF1D71" w:rsidRPr="00960013">
        <w:t>from</w:t>
      </w:r>
      <w:r w:rsidR="00EA6D9C" w:rsidRPr="00960013">
        <w:t xml:space="preserve"> every</w:t>
      </w:r>
      <w:r w:rsidR="00334536">
        <w:t xml:space="preserve"> local</w:t>
      </w:r>
      <w:r w:rsidR="00EA6D9C">
        <w:t xml:space="preserve"> council they </w:t>
      </w:r>
      <w:r w:rsidR="005A2162">
        <w:t>intend</w:t>
      </w:r>
      <w:r w:rsidR="00EA6D9C">
        <w:t xml:space="preserve"> to trade</w:t>
      </w:r>
      <w:r w:rsidR="00AF1D71">
        <w:t xml:space="preserve">. </w:t>
      </w:r>
      <w:r w:rsidR="00F012BD">
        <w:t>The SOT provides them permission to trade i</w:t>
      </w:r>
      <w:r w:rsidR="002D01FA">
        <w:t>n municipalities within local council</w:t>
      </w:r>
      <w:r w:rsidR="00D91BAD">
        <w:t>’s municipal boundaries</w:t>
      </w:r>
      <w:r w:rsidR="002D01FA">
        <w:t>.</w:t>
      </w:r>
    </w:p>
    <w:p w14:paraId="461BCC72" w14:textId="08659EC8" w:rsidP="006342F0" w:rsidR="006634EE" w:rsidRDefault="009501B4">
      <w:pPr>
        <w:pStyle w:val="Tablecaption"/>
      </w:pPr>
      <w:r w:rsidRPr="009501B4">
        <w:t xml:space="preserve">Table </w:t>
      </w:r>
      <w:r w:rsidR="00014452" w:rsidRPr="00904337">
        <w:t>4</w:t>
      </w:r>
      <w:r w:rsidRPr="00904337">
        <w:t>:</w:t>
      </w:r>
      <w:r>
        <w:t xml:space="preserve"> </w:t>
      </w:r>
      <w:r w:rsidR="00E20BF5">
        <w:t>Non-fixed food premises t</w:t>
      </w:r>
      <w:r>
        <w:t xml:space="preserve">ypes  </w:t>
      </w:r>
    </w:p>
    <w:tbl>
      <w:tblPr>
        <w:tblStyle w:val="TableGrid"/>
        <w:tblW w:type="pct" w:w="500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F2F2F2" w:themeFill="background1" w:themeFillShade="F2" w:val="clear"/>
        <w:tblLook w:firstColumn="1" w:firstRow="1" w:lastColumn="0" w:lastRow="0" w:noHBand="1" w:noVBand="1" w:val="06A0"/>
      </w:tblPr>
      <w:tblGrid>
        <w:gridCol w:w="1424"/>
        <w:gridCol w:w="7874"/>
      </w:tblGrid>
      <w:tr w14:paraId="3AFD9106" w14:textId="77777777" w:rsidR="0011491C" w:rsidTr="006349B9">
        <w:trPr>
          <w:trHeight w:val="1389"/>
        </w:trPr>
        <w:tc>
          <w:tcPr>
            <w:tcW w:type="pct" w:w="745"/>
            <w:shd w:color="auto" w:fill="F2F2F2" w:themeFill="background1" w:themeFillShade="F2" w:val="clear"/>
          </w:tcPr>
          <w:p w14:paraId="4BC01CFB" w14:textId="77777777" w:rsidP="00955B92" w:rsidR="0011491C" w:rsidRDefault="0011491C" w:rsidRPr="00E13C3C">
            <w:r w:rsidRPr="00B67F54">
              <w:rPr>
                <w:noProof/>
              </w:rPr>
              <w:drawing>
                <wp:inline distB="0" distL="0" distR="0" distT="0" wp14:anchorId="7820016C" wp14:editId="0115FC88">
                  <wp:extent cx="738505" cy="738505"/>
                  <wp:effectExtent b="0" l="0" r="0" t="0"/>
                  <wp:docPr id="25" name="Drawing 0">
                    <a:extLst xmlns:a="http://schemas.openxmlformats.org/drawingml/2006/main">
                      <a:ext uri="{FF2B5EF4-FFF2-40B4-BE49-F238E27FC236}">
                        <a16:creationId xmlns:a16="http://schemas.microsoft.com/office/drawing/2014/main" id="{DE6AC38D-FD8B-DA99-BC3B-15175875CAD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Drawing 0">
                            <a:extLst>
                              <a:ext uri="{FF2B5EF4-FFF2-40B4-BE49-F238E27FC236}">
                                <a16:creationId xmlns:a16="http://schemas.microsoft.com/office/drawing/2014/main" id="{DE6AC38D-FD8B-DA99-BC3B-15175875CAD0}"/>
                              </a:ext>
                              <a:ext uri="{C183D7F6-B498-43B3-948B-1728B52AA6E4}">
                                <adec:decorative xmlns:adec="http://schemas.microsoft.com/office/drawing/2017/decorative" val="1"/>
                              </a:ext>
                            </a:extLst>
                          </pic:cNvPr>
                          <pic:cNvPicPr/>
                        </pic:nvPicPr>
                        <pic:blipFill>
                          <a:blip r:embed="rId44">
                            <a:extLst>
                              <a:ext uri="{96DAC541-7B7A-43D3-8B79-37D633B846F1}">
                                <asvg:svgBlip xmlns:asvg="http://schemas.microsoft.com/office/drawing/2016/SVG/main" r:embed="rId45"/>
                              </a:ext>
                            </a:extLst>
                          </a:blip>
                          <a:stretch>
                            <a:fillRect/>
                          </a:stretch>
                        </pic:blipFill>
                        <pic:spPr>
                          <a:xfrm>
                            <a:off x="0" y="0"/>
                            <a:ext cx="738505" cy="738505"/>
                          </a:xfrm>
                          <a:prstGeom prst="rect">
                            <a:avLst/>
                          </a:prstGeom>
                        </pic:spPr>
                      </pic:pic>
                    </a:graphicData>
                  </a:graphic>
                </wp:inline>
              </w:drawing>
            </w:r>
          </w:p>
        </w:tc>
        <w:tc>
          <w:tcPr>
            <w:tcW w:type="pct" w:w="4255"/>
            <w:shd w:color="auto" w:fill="F2F2F2" w:themeFill="background1" w:themeFillShade="F2" w:val="clear"/>
          </w:tcPr>
          <w:p w14:paraId="2424AB44" w14:textId="77777777" w:rsidP="00802D33" w:rsidR="0011491C" w:rsidRDefault="0011491C" w:rsidRPr="00546233">
            <w:pPr>
              <w:pStyle w:val="Heading4Blue"/>
              <w:rPr>
                <w:color w:val="004C97"/>
              </w:rPr>
            </w:pPr>
            <w:r w:rsidRPr="00546233">
              <w:rPr>
                <w:color w:val="004C97"/>
              </w:rPr>
              <w:t>Temporary food premises</w:t>
            </w:r>
          </w:p>
          <w:p w14:paraId="2DCB20A1" w14:textId="77B2196C" w:rsidP="00955B92" w:rsidR="0011491C" w:rsidRDefault="008E3DC3">
            <w:pPr>
              <w:pStyle w:val="Tablebullet1"/>
            </w:pPr>
            <w:r>
              <w:t>m</w:t>
            </w:r>
            <w:r w:rsidR="0011491C">
              <w:t>arquees, stalls, or other structures that are not permanently fixed to a site</w:t>
            </w:r>
          </w:p>
          <w:p w14:paraId="64AF7A8E" w14:textId="20817CDE" w:rsidP="00955B92" w:rsidR="0011491C" w:rsidRDefault="0011491C" w:rsidRPr="00E13C3C">
            <w:pPr>
              <w:pStyle w:val="Tablebullet1"/>
            </w:pPr>
            <w:r>
              <w:t>can trade everywhere, such as commercial shows, festivals, farmers’ markets or school fêtes</w:t>
            </w:r>
            <w:r w:rsidR="00FB5CC6">
              <w:t>.</w:t>
            </w:r>
          </w:p>
        </w:tc>
      </w:tr>
      <w:tr w14:paraId="71A318F5" w14:textId="77777777" w:rsidR="0011491C" w:rsidTr="006349B9">
        <w:trPr>
          <w:trHeight w:val="1451"/>
        </w:trPr>
        <w:tc>
          <w:tcPr>
            <w:tcW w:type="pct" w:w="745"/>
            <w:shd w:color="auto" w:fill="F2F2F2" w:themeFill="background1" w:themeFillShade="F2" w:val="clear"/>
          </w:tcPr>
          <w:p w14:paraId="2CB15B30" w14:textId="77777777" w:rsidP="00955B92" w:rsidR="0011491C" w:rsidRDefault="0011491C" w:rsidRPr="00E13C3C">
            <w:r w:rsidRPr="00E320CF">
              <w:rPr>
                <w:noProof/>
              </w:rPr>
              <w:drawing>
                <wp:inline distB="0" distL="0" distR="0" distT="0" wp14:anchorId="7A4799BD" wp14:editId="75DC0DE8">
                  <wp:extent cx="682479" cy="687629"/>
                  <wp:effectExtent b="0" l="0" r="3810" t="0"/>
                  <wp:docPr id="26" name="Graphic 1">
                    <a:extLst xmlns:a="http://schemas.openxmlformats.org/drawingml/2006/main">
                      <a:ext uri="{FF2B5EF4-FFF2-40B4-BE49-F238E27FC236}">
                        <a16:creationId xmlns:a16="http://schemas.microsoft.com/office/drawing/2014/main" id="{8CED5611-4404-C0A7-72C9-C7C6D8E0AA9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1">
                            <a:extLst>
                              <a:ext uri="{FF2B5EF4-FFF2-40B4-BE49-F238E27FC236}">
                                <a16:creationId xmlns:a16="http://schemas.microsoft.com/office/drawing/2014/main" id="{8CED5611-4404-C0A7-72C9-C7C6D8E0AA91}"/>
                              </a:ext>
                              <a:ext uri="{C183D7F6-B498-43B3-948B-1728B52AA6E4}">
                                <adec:decorative xmlns:adec="http://schemas.microsoft.com/office/drawing/2017/decorative" val="1"/>
                              </a:ext>
                            </a:extLst>
                          </pic:cNvPr>
                          <pic:cNvPicPr>
                            <a:picLocks noChangeAspect="1"/>
                          </pic:cNvPicPr>
                        </pic:nvPicPr>
                        <pic:blipFill>
                          <a:blip r:embed="rId46">
                            <a:extLst>
                              <a:ext uri="{96DAC541-7B7A-43D3-8B79-37D633B846F1}">
                                <asvg:svgBlip xmlns:asvg="http://schemas.microsoft.com/office/drawing/2016/SVG/main" r:embed="rId47"/>
                              </a:ext>
                            </a:extLst>
                          </a:blip>
                          <a:stretch>
                            <a:fillRect/>
                          </a:stretch>
                        </pic:blipFill>
                        <pic:spPr>
                          <a:xfrm>
                            <a:off x="0" y="0"/>
                            <a:ext cx="690154" cy="695362"/>
                          </a:xfrm>
                          <a:prstGeom prst="rect">
                            <a:avLst/>
                          </a:prstGeom>
                        </pic:spPr>
                      </pic:pic>
                    </a:graphicData>
                  </a:graphic>
                </wp:inline>
              </w:drawing>
            </w:r>
          </w:p>
        </w:tc>
        <w:tc>
          <w:tcPr>
            <w:tcW w:type="pct" w:w="4255"/>
            <w:shd w:color="auto" w:fill="F2F2F2" w:themeFill="background1" w:themeFillShade="F2" w:val="clear"/>
          </w:tcPr>
          <w:p w14:paraId="2B040945" w14:textId="77777777" w:rsidP="00802D33" w:rsidR="0011491C" w:rsidRDefault="0011491C" w:rsidRPr="00546233">
            <w:pPr>
              <w:pStyle w:val="Heading4Blue"/>
              <w:rPr>
                <w:color w:val="004C97"/>
              </w:rPr>
            </w:pPr>
            <w:r w:rsidRPr="00546233">
              <w:rPr>
                <w:color w:val="004C97"/>
              </w:rPr>
              <w:t>Mobile food premises</w:t>
            </w:r>
          </w:p>
          <w:p w14:paraId="54E464D2" w14:textId="533D638B" w:rsidP="00955B92" w:rsidR="0011491C" w:rsidRDefault="00FB5CC6">
            <w:pPr>
              <w:pStyle w:val="Tablebullet1"/>
            </w:pPr>
            <w:r>
              <w:t>includes f</w:t>
            </w:r>
            <w:r w:rsidR="0011491C">
              <w:t>ood trucks, coffee carts and caravans that trade at events or on the streets</w:t>
            </w:r>
          </w:p>
          <w:p w14:paraId="58FCB470" w14:textId="1B449820" w:rsidP="006F5E43" w:rsidR="006F5E43" w:rsidRDefault="00957011" w:rsidRPr="00E13C3C">
            <w:pPr>
              <w:pStyle w:val="Tablebullet1"/>
            </w:pPr>
            <w:r>
              <w:t>can</w:t>
            </w:r>
            <w:r w:rsidR="0011491C">
              <w:t xml:space="preserve"> also include water transport vehicles and PrimeSafe</w:t>
            </w:r>
            <w:r w:rsidR="0011491C">
              <w:rPr>
                <w:rStyle w:val="FootnoteReference"/>
              </w:rPr>
              <w:footnoteReference w:id="15"/>
            </w:r>
            <w:r w:rsidR="0011491C">
              <w:t xml:space="preserve"> mobile premises</w:t>
            </w:r>
          </w:p>
        </w:tc>
      </w:tr>
      <w:tr w14:paraId="131A6EF9" w14:textId="77777777" w:rsidR="0011491C" w:rsidTr="001F5AB4">
        <w:trPr>
          <w:trHeight w:val="1629"/>
        </w:trPr>
        <w:tc>
          <w:tcPr>
            <w:tcW w:type="pct" w:w="745"/>
            <w:shd w:color="auto" w:fill="F2F2F2" w:themeFill="background1" w:themeFillShade="F2" w:val="clear"/>
          </w:tcPr>
          <w:p w14:paraId="19015AE7" w14:textId="2BE20B39" w:rsidP="00BD2282" w:rsidR="0011491C" w:rsidRDefault="00EE354B" w:rsidRPr="00E13C3C">
            <w:pPr>
              <w:jc w:val="center"/>
            </w:pPr>
            <w:r>
              <w:rPr>
                <w:noProof/>
              </w:rPr>
              <w:drawing>
                <wp:inline distB="0" distL="0" distR="0" distT="0" wp14:anchorId="19D558D5" wp14:editId="4102BD0F">
                  <wp:extent cx="767256" cy="767256"/>
                  <wp:effectExtent b="0" l="0" r="0" t="0"/>
                  <wp:docPr descr="Bottle outline" id="229703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ottle outline" id="1812641979" name="Graphic 1812641979"/>
                          <pic:cNvPicPr/>
                        </pic:nvPicPr>
                        <pic:blipFill>
                          <a:blip r:embed="rId48">
                            <a:extLst>
                              <a:ext uri="{96DAC541-7B7A-43D3-8B79-37D633B846F1}">
                                <asvg:svgBlip xmlns:asvg="http://schemas.microsoft.com/office/drawing/2016/SVG/main" r:embed="rId49"/>
                              </a:ext>
                            </a:extLst>
                          </a:blip>
                          <a:stretch>
                            <a:fillRect/>
                          </a:stretch>
                        </pic:blipFill>
                        <pic:spPr>
                          <a:xfrm>
                            <a:off x="0" y="0"/>
                            <a:ext cx="772160" cy="772160"/>
                          </a:xfrm>
                          <a:prstGeom prst="rect">
                            <a:avLst/>
                          </a:prstGeom>
                        </pic:spPr>
                      </pic:pic>
                    </a:graphicData>
                  </a:graphic>
                </wp:inline>
              </w:drawing>
            </w:r>
          </w:p>
        </w:tc>
        <w:tc>
          <w:tcPr>
            <w:tcW w:type="pct" w:w="4255"/>
            <w:shd w:color="auto" w:fill="F2F2F2" w:themeFill="background1" w:themeFillShade="F2" w:val="clear"/>
          </w:tcPr>
          <w:p w14:paraId="640918F9" w14:textId="77777777" w:rsidP="00802D33" w:rsidR="0011491C" w:rsidRDefault="0011491C" w:rsidRPr="00546233">
            <w:pPr>
              <w:pStyle w:val="Heading4Blue"/>
              <w:rPr>
                <w:color w:val="004C97"/>
              </w:rPr>
            </w:pPr>
            <w:r w:rsidRPr="00546233">
              <w:rPr>
                <w:color w:val="004C97"/>
              </w:rPr>
              <w:t>Food vending machines</w:t>
            </w:r>
          </w:p>
          <w:p w14:paraId="4C0FE61E" w14:textId="7D1782EE" w:rsidP="00955B92" w:rsidR="0011491C" w:rsidRDefault="0011491C">
            <w:pPr>
              <w:pStyle w:val="Tablebullet1"/>
            </w:pPr>
            <w:r>
              <w:t>provid</w:t>
            </w:r>
            <w:r w:rsidR="000120C7">
              <w:t>e</w:t>
            </w:r>
            <w:r>
              <w:t xml:space="preserve"> automated sale of food without any attention or intervention by the seller at the time of sale</w:t>
            </w:r>
          </w:p>
          <w:p w14:paraId="18FBE8B0" w14:textId="6A2EFA37" w:rsidP="00955B92" w:rsidR="0011491C" w:rsidRDefault="00685E56" w:rsidRPr="00E13C3C">
            <w:pPr>
              <w:pStyle w:val="Tablebullet1"/>
            </w:pPr>
            <w:r w:rsidRPr="00A456D4">
              <w:t>single application for notification</w:t>
            </w:r>
            <w:r>
              <w:t xml:space="preserve"> may include </w:t>
            </w:r>
            <w:r w:rsidR="000120C7">
              <w:t>m</w:t>
            </w:r>
            <w:r w:rsidR="0011491C" w:rsidRPr="00A456D4">
              <w:t>ultiple food vending machines</w:t>
            </w:r>
            <w:r w:rsidR="000120C7">
              <w:t>.</w:t>
            </w:r>
          </w:p>
        </w:tc>
      </w:tr>
    </w:tbl>
    <w:p w14:paraId="6FC1BF44" w14:textId="1ECAA9CF" w:rsidP="009B478C" w:rsidR="009B478C" w:rsidRDefault="00725FB2">
      <w:pPr>
        <w:pStyle w:val="Bodyaftertablefigure"/>
      </w:pPr>
      <w:r w:rsidRPr="00E86C4A">
        <w:t xml:space="preserve">In 2023, local councils reported a total of </w:t>
      </w:r>
      <w:r w:rsidR="00F42EB1" w:rsidRPr="001B392A">
        <w:rPr>
          <w:b/>
          <w:bCs/>
        </w:rPr>
        <w:t>52,007</w:t>
      </w:r>
      <w:r w:rsidRPr="00E86C4A">
        <w:t xml:space="preserve"> </w:t>
      </w:r>
      <w:r w:rsidR="009B478C" w:rsidRPr="00E86C4A">
        <w:t xml:space="preserve">non-fixed food premises registrations and notifications, with temporary food premises </w:t>
      </w:r>
      <w:r w:rsidR="007F4229" w:rsidRPr="00E86C4A">
        <w:t xml:space="preserve">being the most </w:t>
      </w:r>
      <w:r w:rsidR="005F65ED" w:rsidRPr="00E86C4A">
        <w:t>num</w:t>
      </w:r>
      <w:r w:rsidR="007F4229" w:rsidRPr="00E86C4A">
        <w:t>erous</w:t>
      </w:r>
      <w:r w:rsidR="005F65ED" w:rsidRPr="00E86C4A">
        <w:t xml:space="preserve"> with 41,725 (80%) </w:t>
      </w:r>
      <w:r w:rsidR="009B478C" w:rsidRPr="00E86C4A">
        <w:t xml:space="preserve">(see </w:t>
      </w:r>
      <w:r w:rsidR="009B478C" w:rsidRPr="00E86C4A">
        <w:rPr>
          <w:b/>
          <w:bCs/>
        </w:rPr>
        <w:t xml:space="preserve">Figure </w:t>
      </w:r>
      <w:r w:rsidR="00AE506C">
        <w:rPr>
          <w:b/>
          <w:bCs/>
        </w:rPr>
        <w:t>3</w:t>
      </w:r>
      <w:r w:rsidR="009B478C" w:rsidRPr="00E86C4A">
        <w:t>).</w:t>
      </w:r>
    </w:p>
    <w:p w14:paraId="3523E089" w14:textId="5B3EFBE1" w:rsidP="00433C38" w:rsidR="009D4455" w:rsidRDefault="009D4455">
      <w:pPr>
        <w:pStyle w:val="Figurecaption"/>
      </w:pPr>
      <w:r w:rsidRPr="007D2872">
        <w:lastRenderedPageBreak/>
        <w:t xml:space="preserve">Figure </w:t>
      </w:r>
      <w:r w:rsidR="00AE506C">
        <w:t>3</w:t>
      </w:r>
      <w:r w:rsidRPr="007D2872">
        <w:t>:</w:t>
      </w:r>
      <w:r w:rsidRPr="00A90A65">
        <w:rPr>
          <w:b w:val="0"/>
        </w:rPr>
        <w:t xml:space="preserve"> </w:t>
      </w:r>
      <w:r w:rsidRPr="00052512">
        <w:t>Number and proportion of registered non-fixed food premises by type</w:t>
      </w:r>
    </w:p>
    <w:p w14:paraId="70922916" w14:textId="0E816DE5" w:rsidP="009D4455" w:rsidR="00D0340B" w:rsidRDefault="00136CC8">
      <w:pPr>
        <w:pStyle w:val="Body"/>
      </w:pPr>
      <w:r>
        <w:rPr>
          <w:noProof/>
        </w:rPr>
        <w:drawing>
          <wp:inline distB="0" distL="0" distR="0" distT="0" wp14:anchorId="166192F5" wp14:editId="41BEDE4D">
            <wp:extent cx="5749047" cy="3531141"/>
            <wp:effectExtent b="12700" l="0" r="4445" t="0"/>
            <wp:docPr descr="Temporary food premises registrations comprise  80% of all non-fixed food premises.&#10;Mobile and food vending machines make up only 10% each, of all non-fixed food premises." id="1260888092" name="Chart 1">
              <a:extLst xmlns:a="http://schemas.openxmlformats.org/drawingml/2006/main">
                <a:ext uri="{FF2B5EF4-FFF2-40B4-BE49-F238E27FC236}">
                  <a16:creationId xmlns:a16="http://schemas.microsoft.com/office/drawing/2014/main" id="{40854378-BEE1-9160-A919-1042B84DF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8F88F30" w14:textId="4C545B73" w:rsidR="006052F0" w:rsidRDefault="00AB79F0">
      <w:pPr>
        <w:spacing w:after="0" w:line="240" w:lineRule="auto"/>
        <w:rPr>
          <w:rFonts w:cs="Arial" w:eastAsia="MS Gothic"/>
          <w:bCs/>
          <w:color w:val="201547"/>
          <w:kern w:val="32"/>
          <w:sz w:val="44"/>
          <w:szCs w:val="44"/>
        </w:rPr>
      </w:pPr>
      <w:bookmarkStart w:id="19" w:name="_Toc191288257"/>
      <w:r>
        <w:t xml:space="preserve">See </w:t>
      </w:r>
      <w:hyperlink w:anchor="_Appendix_5:_Non-fixed" w:history="1">
        <w:r w:rsidRPr="005F66BB">
          <w:rPr>
            <w:rStyle w:val="Hyperlink"/>
            <w:b/>
            <w:bCs/>
          </w:rPr>
          <w:t>Appendix 5</w:t>
        </w:r>
      </w:hyperlink>
      <w:r>
        <w:t xml:space="preserve"> for the breakdown of non-fixed food premises by council</w:t>
      </w:r>
      <w:r w:rsidR="005F66BB">
        <w:t>, premises type</w:t>
      </w:r>
      <w:r>
        <w:t xml:space="preserve"> and class</w:t>
      </w:r>
      <w:r w:rsidR="005F66BB">
        <w:t>ification</w:t>
      </w:r>
    </w:p>
    <w:p w14:paraId="37F08EE9" w14:textId="51F5422D" w:rsidP="005206CD" w:rsidR="0060411D" w:rsidRDefault="0092626A">
      <w:pPr>
        <w:pStyle w:val="Heading1"/>
        <w:rPr>
          <w:b/>
        </w:rPr>
      </w:pPr>
      <w:bookmarkStart w:id="20" w:name="_Toc195643099"/>
      <w:r>
        <w:t>Other</w:t>
      </w:r>
      <w:r w:rsidRPr="00DD2061">
        <w:t xml:space="preserve"> </w:t>
      </w:r>
      <w:r w:rsidR="00262E5F">
        <w:t xml:space="preserve">food safety </w:t>
      </w:r>
      <w:r>
        <w:t>regulations</w:t>
      </w:r>
      <w:bookmarkEnd w:id="20"/>
      <w:r>
        <w:t xml:space="preserve"> </w:t>
      </w:r>
      <w:bookmarkEnd w:id="19"/>
    </w:p>
    <w:p w14:paraId="343BB2D5" w14:textId="4421A667" w:rsidP="008D147F" w:rsidR="001C41B7" w:rsidRDefault="000E6555" w:rsidRPr="006349B9">
      <w:pPr>
        <w:pStyle w:val="Introtext"/>
        <w:rPr>
          <w:color w:val="auto"/>
          <w:sz w:val="21"/>
          <w:szCs w:val="21"/>
        </w:rPr>
      </w:pPr>
      <w:r w:rsidRPr="006349B9">
        <w:rPr>
          <w:color w:val="auto"/>
          <w:sz w:val="21"/>
          <w:szCs w:val="21"/>
        </w:rPr>
        <w:t>In addition to the regulation of Victorian food premises, food safety regulation in Victoria encompasses a full range of regulatory activities, conducted under the Food Act</w:t>
      </w:r>
      <w:r w:rsidR="008B380A" w:rsidRPr="006349B9">
        <w:rPr>
          <w:color w:val="auto"/>
          <w:sz w:val="21"/>
          <w:szCs w:val="21"/>
        </w:rPr>
        <w:t xml:space="preserve"> and the </w:t>
      </w:r>
      <w:r w:rsidR="008B380A" w:rsidRPr="006349B9">
        <w:rPr>
          <w:i/>
          <w:color w:val="auto"/>
          <w:sz w:val="21"/>
          <w:szCs w:val="21"/>
        </w:rPr>
        <w:t>Public Health and Wellbeing Act 2008</w:t>
      </w:r>
      <w:r w:rsidRPr="006349B9">
        <w:rPr>
          <w:color w:val="auto"/>
          <w:sz w:val="21"/>
          <w:szCs w:val="21"/>
        </w:rPr>
        <w:t xml:space="preserve"> by the department and local councils. </w:t>
      </w:r>
      <w:r w:rsidR="00CD682C" w:rsidRPr="006349B9">
        <w:rPr>
          <w:color w:val="auto"/>
          <w:sz w:val="21"/>
          <w:szCs w:val="21"/>
        </w:rPr>
        <w:t>The</w:t>
      </w:r>
      <w:r w:rsidR="001C41B7" w:rsidRPr="006349B9">
        <w:rPr>
          <w:color w:val="auto"/>
          <w:sz w:val="21"/>
          <w:szCs w:val="21"/>
        </w:rPr>
        <w:t>se activities include</w:t>
      </w:r>
      <w:r w:rsidR="0069450F" w:rsidRPr="006349B9">
        <w:rPr>
          <w:color w:val="auto"/>
          <w:sz w:val="21"/>
          <w:szCs w:val="21"/>
        </w:rPr>
        <w:t>:</w:t>
      </w:r>
    </w:p>
    <w:p w14:paraId="4E514A97" w14:textId="2A810F7B" w:rsidP="008D147F" w:rsidR="00B02754" w:rsidRDefault="00B02754" w:rsidRPr="006349B9">
      <w:pPr>
        <w:pStyle w:val="Bullet1"/>
        <w:rPr>
          <w:szCs w:val="21"/>
        </w:rPr>
      </w:pPr>
      <w:r w:rsidRPr="006349B9">
        <w:rPr>
          <w:szCs w:val="21"/>
        </w:rPr>
        <w:t>food safety surveillance (food sampling)</w:t>
      </w:r>
    </w:p>
    <w:p w14:paraId="6BDAD63F" w14:textId="073E345C" w:rsidP="008D147F" w:rsidR="00B02754" w:rsidRDefault="00D1659F" w:rsidRPr="006349B9">
      <w:pPr>
        <w:pStyle w:val="Bullet1"/>
        <w:rPr>
          <w:szCs w:val="21"/>
        </w:rPr>
      </w:pPr>
      <w:r w:rsidRPr="006349B9">
        <w:rPr>
          <w:szCs w:val="21"/>
        </w:rPr>
        <w:t>authorising food safety programs and professionals</w:t>
      </w:r>
    </w:p>
    <w:p w14:paraId="7AD500BD" w14:textId="77777777" w:rsidP="008D147F" w:rsidR="00291AE8" w:rsidRDefault="00D1659F" w:rsidRPr="006349B9">
      <w:pPr>
        <w:pStyle w:val="Bullet1"/>
        <w:rPr>
          <w:szCs w:val="21"/>
        </w:rPr>
      </w:pPr>
      <w:r w:rsidRPr="006349B9">
        <w:rPr>
          <w:szCs w:val="21"/>
        </w:rPr>
        <w:t>enforcement action</w:t>
      </w:r>
    </w:p>
    <w:p w14:paraId="234E0CA2" w14:textId="2E3F2208" w:rsidP="008D147F" w:rsidR="00B97F03" w:rsidRDefault="00291AE8" w:rsidRPr="006349B9">
      <w:pPr>
        <w:pStyle w:val="Bullet1"/>
        <w:rPr>
          <w:szCs w:val="21"/>
        </w:rPr>
      </w:pPr>
      <w:r w:rsidRPr="006349B9">
        <w:rPr>
          <w:szCs w:val="21"/>
        </w:rPr>
        <w:t xml:space="preserve">food </w:t>
      </w:r>
      <w:r w:rsidR="00B97F03" w:rsidRPr="006349B9">
        <w:rPr>
          <w:szCs w:val="21"/>
        </w:rPr>
        <w:t>safety programs</w:t>
      </w:r>
      <w:r w:rsidR="00F26E4E" w:rsidRPr="006349B9">
        <w:rPr>
          <w:szCs w:val="21"/>
        </w:rPr>
        <w:t xml:space="preserve"> and auditors</w:t>
      </w:r>
    </w:p>
    <w:p w14:paraId="0478A41E" w14:textId="77777777" w:rsidP="008D147F" w:rsidR="00B97F03" w:rsidRDefault="00B97F03" w:rsidRPr="006349B9">
      <w:pPr>
        <w:pStyle w:val="Bullet1"/>
        <w:rPr>
          <w:szCs w:val="21"/>
        </w:rPr>
      </w:pPr>
      <w:r w:rsidRPr="006349B9">
        <w:rPr>
          <w:szCs w:val="21"/>
        </w:rPr>
        <w:t>food recalls</w:t>
      </w:r>
    </w:p>
    <w:p w14:paraId="6F3A93A1" w14:textId="77777777" w:rsidP="008D147F" w:rsidR="00F26E4E" w:rsidRDefault="00B97F03" w:rsidRPr="006349B9">
      <w:pPr>
        <w:pStyle w:val="Bullet1"/>
        <w:rPr>
          <w:szCs w:val="21"/>
        </w:rPr>
      </w:pPr>
      <w:r w:rsidRPr="006349B9">
        <w:rPr>
          <w:szCs w:val="21"/>
        </w:rPr>
        <w:t>anaphylaxis notificatio</w:t>
      </w:r>
      <w:r w:rsidR="00F26E4E" w:rsidRPr="006349B9">
        <w:rPr>
          <w:szCs w:val="21"/>
        </w:rPr>
        <w:t>n system</w:t>
      </w:r>
    </w:p>
    <w:p w14:paraId="58F3084E" w14:textId="7308C364" w:rsidP="008D147F" w:rsidR="00D1659F" w:rsidRDefault="00EB03A8" w:rsidRPr="006349B9">
      <w:pPr>
        <w:pStyle w:val="Bullet1"/>
        <w:rPr>
          <w:szCs w:val="21"/>
        </w:rPr>
      </w:pPr>
      <w:r w:rsidRPr="006349B9">
        <w:rPr>
          <w:szCs w:val="21"/>
        </w:rPr>
        <w:t>reporting of a notifi</w:t>
      </w:r>
      <w:r w:rsidR="00F26E4E" w:rsidRPr="006349B9">
        <w:rPr>
          <w:szCs w:val="21"/>
        </w:rPr>
        <w:t>able organism</w:t>
      </w:r>
      <w:r w:rsidRPr="006349B9">
        <w:rPr>
          <w:szCs w:val="21"/>
        </w:rPr>
        <w:t xml:space="preserve"> detected in food</w:t>
      </w:r>
      <w:r w:rsidR="0054043A" w:rsidRPr="006349B9">
        <w:rPr>
          <w:szCs w:val="21"/>
        </w:rPr>
        <w:t>.</w:t>
      </w:r>
    </w:p>
    <w:p w14:paraId="7900269E" w14:textId="2FDBF0B6" w:rsidP="00F843D9" w:rsidR="008434A6" w:rsidRDefault="002E0826" w:rsidRPr="00F843D9">
      <w:pPr>
        <w:pStyle w:val="Heading2"/>
        <w:rPr>
          <w:color w:val="201547"/>
        </w:rPr>
      </w:pPr>
      <w:bookmarkStart w:id="21" w:name="_Toc195643100"/>
      <w:r w:rsidRPr="00F843D9">
        <w:rPr>
          <w:color w:val="201547"/>
        </w:rPr>
        <w:t>Food sampling</w:t>
      </w:r>
      <w:bookmarkEnd w:id="21"/>
      <w:r w:rsidRPr="00F843D9">
        <w:rPr>
          <w:color w:val="201547"/>
        </w:rPr>
        <w:t xml:space="preserve"> </w:t>
      </w:r>
    </w:p>
    <w:p w14:paraId="7BF21B3F" w14:textId="2A220350" w:rsidP="008C408F" w:rsidR="008C408F" w:rsidRDefault="008C408F">
      <w:pPr>
        <w:pStyle w:val="Body"/>
      </w:pPr>
      <w:r>
        <w:t>Coordinated food safety surveillance</w:t>
      </w:r>
      <w:r w:rsidR="00523976" w:rsidRPr="00523976">
        <w:t xml:space="preserve"> </w:t>
      </w:r>
      <w:r w:rsidR="00523976">
        <w:t>is one of the ways</w:t>
      </w:r>
      <w:r w:rsidR="003C6E4A">
        <w:t xml:space="preserve"> the department monitors</w:t>
      </w:r>
      <w:r w:rsidR="00523976">
        <w:t xml:space="preserve"> food </w:t>
      </w:r>
      <w:bookmarkStart w:id="22" w:name="_Int_3sll0lql"/>
      <w:r w:rsidR="00523976">
        <w:t>safety</w:t>
      </w:r>
      <w:bookmarkEnd w:id="22"/>
      <w:r w:rsidR="003C6E4A">
        <w:t xml:space="preserve"> </w:t>
      </w:r>
      <w:r w:rsidR="00523976">
        <w:t>across Victoria</w:t>
      </w:r>
      <w:r w:rsidR="00856C0B">
        <w:t xml:space="preserve">. </w:t>
      </w:r>
      <w:r w:rsidR="00BA36C8">
        <w:t>In this program,</w:t>
      </w:r>
      <w:r w:rsidR="00602F91">
        <w:t xml:space="preserve"> the department collaborates with local councils to collect</w:t>
      </w:r>
      <w:r w:rsidR="00BA36C8">
        <w:t xml:space="preserve"> </w:t>
      </w:r>
      <w:r w:rsidR="000A468D">
        <w:t xml:space="preserve">food </w:t>
      </w:r>
      <w:r w:rsidR="00BA36C8">
        <w:t>samples</w:t>
      </w:r>
      <w:r w:rsidR="00A144E8">
        <w:t xml:space="preserve"> which are </w:t>
      </w:r>
      <w:r>
        <w:t>test</w:t>
      </w:r>
      <w:r w:rsidR="000A468D">
        <w:t>ed</w:t>
      </w:r>
      <w:r>
        <w:t xml:space="preserve"> for microbial, chemical, allergen, physical hazards, or labelling issues</w:t>
      </w:r>
      <w:r w:rsidR="00C03BAA">
        <w:t>.</w:t>
      </w:r>
      <w:r>
        <w:t xml:space="preserve"> </w:t>
      </w:r>
    </w:p>
    <w:p w14:paraId="35749E60" w14:textId="3D4FB88E" w:rsidP="00F843D9" w:rsidR="00B02D80" w:rsidRDefault="003F423B" w:rsidRPr="0064637F">
      <w:pPr>
        <w:pStyle w:val="Body"/>
      </w:pPr>
      <w:r w:rsidRPr="0064637F">
        <w:t>Analysis of surveillance and food sampling data provides insight into food-risk related trends across the state and monitor the safety of food in municipalities by local councils.</w:t>
      </w:r>
      <w:r w:rsidR="00A144E8">
        <w:t xml:space="preserve"> There are two types of food sampling activities: the local council food sampling under section 32 of the Food Act and the targeted food sampling and </w:t>
      </w:r>
      <w:r w:rsidR="00E2586A">
        <w:t xml:space="preserve">food safety </w:t>
      </w:r>
      <w:r w:rsidR="00A144E8">
        <w:t>surveillance.</w:t>
      </w:r>
    </w:p>
    <w:p w14:paraId="28C1931B" w14:textId="43F927A0" w:rsidP="0081090F" w:rsidR="0081090F" w:rsidRDefault="0081090F" w:rsidRPr="00506C06">
      <w:pPr>
        <w:pStyle w:val="Heading3"/>
        <w:rPr>
          <w:color w:val="004C97"/>
        </w:rPr>
      </w:pPr>
      <w:r w:rsidRPr="00506C06">
        <w:rPr>
          <w:color w:val="004C97"/>
        </w:rPr>
        <w:lastRenderedPageBreak/>
        <w:t>Local council food sampling under section 32 of the Food Act</w:t>
      </w:r>
      <w:r w:rsidRPr="00506C06">
        <w:rPr>
          <w:rStyle w:val="FootnoteReference"/>
          <w:color w:val="004C97"/>
        </w:rPr>
        <w:footnoteReference w:id="16"/>
      </w:r>
    </w:p>
    <w:tbl>
      <w:tblPr>
        <w:tblStyle w:val="TableGrid"/>
        <w:tblpPr w:horzAnchor="margin" w:leftFromText="180" w:rightFromText="180" w:tblpY="123" w:vertAnchor="text"/>
        <w:tblW w:type="pct" w:w="2148"/>
        <w:tblBorders>
          <w:top w:color="00B2A9" w:space="0" w:sz="12" w:val="dotted"/>
          <w:left w:color="auto" w:space="0" w:sz="0" w:val="none"/>
          <w:bottom w:color="00B2A9" w:space="0" w:sz="12" w:val="dotted"/>
          <w:right w:color="auto" w:space="0" w:sz="0" w:val="none"/>
          <w:insideH w:color="auto" w:space="0" w:sz="0" w:val="none"/>
          <w:insideV w:color="auto" w:space="0" w:sz="0" w:val="none"/>
        </w:tblBorders>
        <w:tblLook w:firstColumn="1" w:firstRow="1" w:lastColumn="0" w:lastRow="0" w:noHBand="1" w:noVBand="1" w:val="06A0"/>
      </w:tblPr>
      <w:tblGrid>
        <w:gridCol w:w="1625"/>
        <w:gridCol w:w="2369"/>
      </w:tblGrid>
      <w:tr w14:paraId="073439C4" w14:textId="77777777" w:rsidR="00492334" w:rsidTr="00F7472F">
        <w:trPr>
          <w:trHeight w:val="1610"/>
          <w:tblHeader/>
        </w:trPr>
        <w:tc>
          <w:tcPr>
            <w:tcW w:type="pct" w:w="2034"/>
            <w:shd w:color="auto" w:fill="F2F2F2" w:themeFill="background1" w:themeFillShade="F2" w:val="clear"/>
          </w:tcPr>
          <w:p w14:paraId="7A1A74BC" w14:textId="77777777" w:rsidP="007E6385" w:rsidR="00492334" w:rsidRDefault="00492334" w:rsidRPr="00CB3285">
            <w:pPr>
              <w:pStyle w:val="Tabletext"/>
            </w:pPr>
            <w:r>
              <w:rPr>
                <w:noProof/>
              </w:rPr>
              <w:drawing>
                <wp:anchor allowOverlap="1" behindDoc="1" distB="0" distL="114300" distR="114300" distT="0" layoutInCell="1" locked="0" relativeHeight="251658271" simplePos="0" wp14:anchorId="36555F2D" wp14:editId="04311A4B">
                  <wp:simplePos x="0" y="0"/>
                  <wp:positionH relativeFrom="column">
                    <wp:posOffset>29578</wp:posOffset>
                  </wp:positionH>
                  <wp:positionV relativeFrom="paragraph">
                    <wp:posOffset>139389</wp:posOffset>
                  </wp:positionV>
                  <wp:extent cx="723900" cy="723900"/>
                  <wp:effectExtent b="0" l="0" r="0" t="0"/>
                  <wp:wrapTight wrapText="bothSides">
                    <wp:wrapPolygon edited="0">
                      <wp:start x="1705" y="2274"/>
                      <wp:lineTo x="568" y="5684"/>
                      <wp:lineTo x="0" y="13642"/>
                      <wp:lineTo x="1705" y="18189"/>
                      <wp:lineTo x="2274" y="19326"/>
                      <wp:lineTo x="19326" y="19326"/>
                      <wp:lineTo x="21032" y="12505"/>
                      <wp:lineTo x="20463" y="5684"/>
                      <wp:lineTo x="19326" y="2274"/>
                      <wp:lineTo x="1705" y="2274"/>
                    </wp:wrapPolygon>
                  </wp:wrapTight>
                  <wp:docPr id="177132918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62202" name="Graphic 1">
                            <a:extLst>
                              <a:ext uri="{C183D7F6-B498-43B3-948B-1728B52AA6E4}">
                                <adec:decorative xmlns:adec="http://schemas.microsoft.com/office/drawing/2017/decorative" val="1"/>
                              </a:ext>
                            </a:extLst>
                          </pic:cNvPr>
                          <pic:cNvPicPr/>
                        </pic:nvPicPr>
                        <pic:blipFill>
                          <a:blip r:embed="rId51">
                            <a:extLst>
                              <a:ext uri="{96DAC541-7B7A-43D3-8B79-37D633B846F1}">
                                <asvg:svgBlip xmlns:asvg="http://schemas.microsoft.com/office/drawing/2016/SVG/main" r:embed="rId52"/>
                              </a:ext>
                            </a:extLst>
                          </a:blip>
                          <a:stretch>
                            <a:fillRect/>
                          </a:stretch>
                        </pic:blipFill>
                        <pic:spPr>
                          <a:xfrm>
                            <a:off x="0" y="0"/>
                            <a:ext cx="723900" cy="723900"/>
                          </a:xfrm>
                          <a:prstGeom prst="rect">
                            <a:avLst/>
                          </a:prstGeom>
                        </pic:spPr>
                      </pic:pic>
                    </a:graphicData>
                  </a:graphic>
                </wp:anchor>
              </w:drawing>
            </w:r>
          </w:p>
        </w:tc>
        <w:tc>
          <w:tcPr>
            <w:tcW w:type="pct" w:w="2966"/>
            <w:shd w:color="auto" w:fill="F2F2F2" w:themeFill="background1" w:themeFillShade="F2" w:val="clear"/>
          </w:tcPr>
          <w:p w14:paraId="63FD4B07" w14:textId="36B12084" w:rsidP="007E6385" w:rsidR="00492334" w:rsidRDefault="00492334" w:rsidRPr="003B760A">
            <w:pPr>
              <w:pStyle w:val="Tabletext"/>
              <w:rPr>
                <w:szCs w:val="21"/>
              </w:rPr>
            </w:pPr>
            <w:r w:rsidRPr="006930E9">
              <w:rPr>
                <w:b/>
                <w:bCs/>
                <w:color w:val="004C97"/>
                <w:sz w:val="28"/>
                <w:szCs w:val="28"/>
              </w:rPr>
              <w:t>1</w:t>
            </w:r>
            <w:r w:rsidR="00327E42">
              <w:rPr>
                <w:b/>
                <w:bCs/>
                <w:color w:val="004C97"/>
                <w:sz w:val="28"/>
                <w:szCs w:val="28"/>
              </w:rPr>
              <w:t>0,6</w:t>
            </w:r>
            <w:r w:rsidR="00F971D8">
              <w:rPr>
                <w:b/>
                <w:bCs/>
                <w:color w:val="004C97"/>
                <w:sz w:val="28"/>
                <w:szCs w:val="28"/>
              </w:rPr>
              <w:t>19</w:t>
            </w:r>
            <w:r w:rsidRPr="006930E9">
              <w:rPr>
                <w:color w:val="004C97"/>
                <w:sz w:val="28"/>
                <w:szCs w:val="28"/>
              </w:rPr>
              <w:t xml:space="preserve"> </w:t>
            </w:r>
            <w:r w:rsidRPr="003B760A">
              <w:rPr>
                <w:b/>
                <w:bCs/>
                <w:szCs w:val="21"/>
              </w:rPr>
              <w:t>food samples were collected</w:t>
            </w:r>
            <w:r w:rsidRPr="003B760A">
              <w:rPr>
                <w:szCs w:val="21"/>
              </w:rPr>
              <w:t xml:space="preserve"> in Victoria for analysis</w:t>
            </w:r>
          </w:p>
        </w:tc>
      </w:tr>
      <w:tr w14:paraId="2041BDBE" w14:textId="77777777" w:rsidR="00492334" w:rsidTr="00F7472F">
        <w:trPr>
          <w:trHeight w:val="1490"/>
          <w:tblHeader/>
        </w:trPr>
        <w:tc>
          <w:tcPr>
            <w:tcW w:type="pct" w:w="2034"/>
            <w:shd w:color="auto" w:fill="F2F2F2" w:themeFill="background1" w:themeFillShade="F2" w:val="clear"/>
          </w:tcPr>
          <w:p w14:paraId="7998CF18" w14:textId="77777777" w:rsidP="007E6385" w:rsidR="00492334" w:rsidRDefault="00492334" w:rsidRPr="00CB3285">
            <w:pPr>
              <w:pStyle w:val="Tabletext"/>
              <w:jc w:val="center"/>
            </w:pPr>
            <w:r w:rsidRPr="00F42000">
              <w:rPr>
                <w:noProof/>
              </w:rPr>
              <w:drawing>
                <wp:inline distB="0" distL="0" distR="0" distT="0" wp14:anchorId="6ACA53A9" wp14:editId="6EF85EDF">
                  <wp:extent cx="596865" cy="596865"/>
                  <wp:effectExtent b="0" l="0" r="0" t="0"/>
                  <wp:docPr id="589117747" name="Graphic 120">
                    <a:extLst xmlns:a="http://schemas.openxmlformats.org/drawingml/2006/main">
                      <a:ext uri="{FF2B5EF4-FFF2-40B4-BE49-F238E27FC236}">
                        <a16:creationId xmlns:a16="http://schemas.microsoft.com/office/drawing/2014/main" id="{20BAC1ED-D470-631F-5272-75099564649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20629" name="Graphic 120">
                            <a:extLst>
                              <a:ext uri="{FF2B5EF4-FFF2-40B4-BE49-F238E27FC236}">
                                <a16:creationId xmlns:a16="http://schemas.microsoft.com/office/drawing/2014/main" id="{20BAC1ED-D470-631F-5272-75099564649B}"/>
                              </a:ext>
                              <a:ext uri="{C183D7F6-B498-43B3-948B-1728B52AA6E4}">
                                <adec:decorative xmlns:adec="http://schemas.microsoft.com/office/drawing/2017/decorative" val="1"/>
                              </a:ext>
                            </a:extLst>
                          </pic:cNvPr>
                          <pic:cNvPicPr>
                            <a:picLocks noChangeAspect="1"/>
                          </pic:cNvPicPr>
                        </pic:nvPicPr>
                        <pic:blipFill>
                          <a:blip r:embed="rId53">
                            <a:extLst>
                              <a:ext uri="{96DAC541-7B7A-43D3-8B79-37D633B846F1}">
                                <asvg:svgBlip xmlns:asvg="http://schemas.microsoft.com/office/drawing/2016/SVG/main" r:embed="rId54"/>
                              </a:ext>
                            </a:extLst>
                          </a:blip>
                          <a:stretch>
                            <a:fillRect/>
                          </a:stretch>
                        </pic:blipFill>
                        <pic:spPr>
                          <a:xfrm>
                            <a:off x="0" y="0"/>
                            <a:ext cx="603448" cy="603448"/>
                          </a:xfrm>
                          <a:prstGeom prst="rect">
                            <a:avLst/>
                          </a:prstGeom>
                        </pic:spPr>
                      </pic:pic>
                    </a:graphicData>
                  </a:graphic>
                </wp:inline>
              </w:drawing>
            </w:r>
          </w:p>
        </w:tc>
        <w:tc>
          <w:tcPr>
            <w:tcW w:type="pct" w:w="2966"/>
            <w:shd w:color="auto" w:fill="F2F2F2" w:themeFill="background1" w:themeFillShade="F2" w:val="clear"/>
          </w:tcPr>
          <w:p w14:paraId="764DC314" w14:textId="77777777" w:rsidP="007E6385" w:rsidR="00492334" w:rsidRDefault="00492334" w:rsidRPr="003B760A">
            <w:pPr>
              <w:pStyle w:val="Tabletext"/>
              <w:rPr>
                <w:szCs w:val="21"/>
              </w:rPr>
            </w:pPr>
            <w:r w:rsidRPr="006930E9">
              <w:rPr>
                <w:b/>
                <w:bCs/>
                <w:color w:val="004C97"/>
                <w:sz w:val="28"/>
                <w:szCs w:val="28"/>
              </w:rPr>
              <w:t>93%</w:t>
            </w:r>
            <w:r w:rsidRPr="006930E9">
              <w:rPr>
                <w:color w:val="004C97"/>
                <w:szCs w:val="21"/>
              </w:rPr>
              <w:t xml:space="preserve"> </w:t>
            </w:r>
            <w:r w:rsidRPr="003B760A">
              <w:rPr>
                <w:szCs w:val="21"/>
              </w:rPr>
              <w:t xml:space="preserve">were collected through </w:t>
            </w:r>
            <w:r w:rsidRPr="003B760A">
              <w:rPr>
                <w:b/>
                <w:bCs/>
                <w:szCs w:val="21"/>
              </w:rPr>
              <w:t>routine sampling by local councils</w:t>
            </w:r>
          </w:p>
        </w:tc>
      </w:tr>
      <w:tr w14:paraId="79D332EB" w14:textId="77777777" w:rsidR="00492334" w:rsidTr="00F7472F">
        <w:trPr>
          <w:trHeight w:val="1646"/>
        </w:trPr>
        <w:tc>
          <w:tcPr>
            <w:tcW w:type="pct" w:w="2034"/>
            <w:shd w:color="auto" w:fill="F2F2F2" w:themeFill="background1" w:themeFillShade="F2" w:val="clear"/>
          </w:tcPr>
          <w:p w14:paraId="1518F605" w14:textId="77777777" w:rsidP="007E6385" w:rsidR="00492334" w:rsidRDefault="00492334" w:rsidRPr="00D600C9">
            <w:pPr>
              <w:pStyle w:val="Tabletext"/>
              <w:jc w:val="center"/>
            </w:pPr>
            <w:r w:rsidRPr="0078689C">
              <w:rPr>
                <w:noProof/>
              </w:rPr>
              <mc:AlternateContent>
                <mc:Choice Requires="wpg">
                  <w:drawing>
                    <wp:inline distB="0" distL="0" distR="0" distT="0" wp14:anchorId="495C812E" wp14:editId="7CD49866">
                      <wp:extent cx="644387" cy="646043"/>
                      <wp:effectExtent b="1905" l="0" r="3810" t="0"/>
                      <wp:docPr id="1733867718" name="Group 1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387" cy="646043"/>
                                <a:chOff x="0" y="0"/>
                                <a:chExt cx="906212" cy="906353"/>
                              </a:xfrm>
                              <a:solidFill>
                                <a:srgbClr val="004C97"/>
                              </a:solidFill>
                            </wpg:grpSpPr>
                            <wps:wsp>
                              <wps:cNvPr id="1315299219" name="Freeform: Shape 1315299219"/>
                              <wps:cNvSpPr/>
                              <wps:spPr>
                                <a:xfrm>
                                  <a:off x="0" y="0"/>
                                  <a:ext cx="906212" cy="906353"/>
                                </a:xfrm>
                                <a:custGeom>
                                  <a:avLst/>
                                  <a:gdLst>
                                    <a:gd fmla="*/ 725306 w 906212" name="connsiteX0"/>
                                    <a:gd fmla="*/ 611118 h 906353" name="connsiteY0"/>
                                    <a:gd fmla="*/ 627348 w 906212" name="connsiteX1"/>
                                    <a:gd fmla="*/ 611176 h 906353" name="connsiteY1"/>
                                    <a:gd fmla="*/ 579270 w 906212" name="connsiteX2"/>
                                    <a:gd fmla="*/ 563109 h 906353" name="connsiteY2"/>
                                    <a:gd fmla="*/ 563109 w 906212" name="connsiteX3"/>
                                    <a:gd fmla="*/ 90083 h 906353" name="connsiteY3"/>
                                    <a:gd fmla="*/ 90083 w 906212" name="connsiteX4"/>
                                    <a:gd fmla="*/ 106244 h 906353" name="connsiteY4"/>
                                    <a:gd fmla="*/ 106244 w 906212" name="connsiteX5"/>
                                    <a:gd fmla="*/ 579270 h 906353" name="connsiteY5"/>
                                    <a:gd fmla="*/ 562936 w 906212" name="connsiteX6"/>
                                    <a:gd fmla="*/ 579432 h 906353" name="connsiteY6"/>
                                    <a:gd fmla="*/ 611002 w 906212" name="connsiteX7"/>
                                    <a:gd fmla="*/ 627498 h 906353" name="connsiteY7"/>
                                    <a:gd fmla="*/ 592797 w 906212" name="connsiteX8"/>
                                    <a:gd fmla="*/ 672550 h 906353" name="connsiteY8"/>
                                    <a:gd fmla="*/ 610922 w 906212" name="connsiteX9"/>
                                    <a:gd fmla="*/ 725225 h 906353" name="connsiteY9"/>
                                    <a:gd fmla="*/ 773303 w 906212" name="connsiteX10"/>
                                    <a:gd fmla="*/ 887861 h 906353" name="connsiteY10"/>
                                    <a:gd fmla="*/ 819614 w 906212" name="connsiteX11"/>
                                    <a:gd fmla="*/ 906344 h 906353" name="connsiteY11"/>
                                    <a:gd fmla="*/ 905813 w 906212" name="connsiteX12"/>
                                    <a:gd fmla="*/ 826522 h 906353" name="connsiteY12"/>
                                    <a:gd fmla="*/ 887688 w 906212" name="connsiteX13"/>
                                    <a:gd fmla="*/ 773846 h 906353" name="connsiteY13"/>
                                    <a:gd fmla="*/ 113888 w 906212" name="connsiteX14"/>
                                    <a:gd fmla="*/ 555173 h 906353" name="connsiteY14"/>
                                    <a:gd fmla="*/ 113890 w 906212" name="connsiteX15"/>
                                    <a:gd fmla="*/ 114086 h 906353" name="connsiteY15"/>
                                    <a:gd fmla="*/ 554977 w 906212" name="connsiteX16"/>
                                    <a:gd fmla="*/ 114090 h 906353" name="connsiteY16"/>
                                    <a:gd fmla="*/ 554977 w 906212" name="connsiteX17"/>
                                    <a:gd fmla="*/ 555173 h 906353" name="connsiteY17"/>
                                    <a:gd fmla="*/ 113888 w 906212" name="connsiteX18"/>
                                    <a:gd fmla="*/ 555173 h 906353" name="connsiteY18"/>
                                    <a:gd fmla="*/ 863591 w 906212" name="connsiteX19"/>
                                    <a:gd fmla="*/ 863949 h 906353" name="connsiteY19"/>
                                    <a:gd fmla="*/ 789661 w 906212" name="connsiteX20"/>
                                    <a:gd fmla="*/ 871539 h 906353" name="connsiteY20"/>
                                    <a:gd fmla="*/ 627279 w 906212" name="connsiteX21"/>
                                    <a:gd fmla="*/ 708810 h 906353" name="connsiteY21"/>
                                    <a:gd fmla="*/ 615808 w 906212" name="connsiteX22"/>
                                    <a:gd fmla="*/ 674444 h 906353" name="connsiteY22"/>
                                    <a:gd fmla="*/ 635076 w 906212" name="connsiteX23"/>
                                    <a:gd fmla="*/ 635030 h 906353" name="connsiteY23"/>
                                    <a:gd fmla="*/ 678972 w 906212" name="connsiteX24"/>
                                    <a:gd fmla="*/ 615692 h 906353" name="connsiteY24"/>
                                    <a:gd fmla="*/ 708949 w 906212" name="connsiteX25"/>
                                    <a:gd fmla="*/ 627440 h 906353" name="connsiteY25"/>
                                    <a:gd fmla="*/ 871331 w 906212" name="connsiteX26"/>
                                    <a:gd fmla="*/ 790099 h 906353" name="connsiteY26"/>
                                    <a:gd fmla="*/ 882802 w 906212" name="connsiteX27"/>
                                    <a:gd fmla="*/ 824466 h 906353" name="connsiteY27"/>
                                    <a:gd fmla="*/ 863568 w 906212" name="connsiteX28"/>
                                    <a:gd fmla="*/ 863926 h 906353" name="connsiteY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b="b" l="l" r="r" t="t"/>
                                  <a:pathLst>
                                    <a:path h="906353" w="906212">
                                      <a:moveTo>
                                        <a:pt x="725306" y="611118"/>
                                      </a:moveTo>
                                      <a:cubicBezTo>
                                        <a:pt x="700459" y="586224"/>
                                        <a:pt x="658468" y="586952"/>
                                        <a:pt x="627348" y="611176"/>
                                      </a:cubicBezTo>
                                      <a:lnTo>
                                        <a:pt x="579270" y="563109"/>
                                      </a:lnTo>
                                      <a:cubicBezTo>
                                        <a:pt x="705430" y="428024"/>
                                        <a:pt x="698194" y="216242"/>
                                        <a:pt x="563109" y="90083"/>
                                      </a:cubicBezTo>
                                      <a:cubicBezTo>
                                        <a:pt x="428024" y="-36077"/>
                                        <a:pt x="216242" y="-28842"/>
                                        <a:pt x="90083" y="106244"/>
                                      </a:cubicBezTo>
                                      <a:cubicBezTo>
                                        <a:pt x="-36077" y="241329"/>
                                        <a:pt x="-28842" y="453111"/>
                                        <a:pt x="106244" y="579270"/>
                                      </a:cubicBezTo>
                                      <a:cubicBezTo>
                                        <a:pt x="234783" y="699316"/>
                                        <a:pt x="434311" y="699388"/>
                                        <a:pt x="562936" y="579432"/>
                                      </a:cubicBezTo>
                                      <a:lnTo>
                                        <a:pt x="611002" y="627498"/>
                                      </a:lnTo>
                                      <a:cubicBezTo>
                                        <a:pt x="600704" y="640438"/>
                                        <a:pt x="594380" y="656087"/>
                                        <a:pt x="592797" y="672550"/>
                                      </a:cubicBezTo>
                                      <a:cubicBezTo>
                                        <a:pt x="590639" y="691937"/>
                                        <a:pt x="597291" y="711271"/>
                                        <a:pt x="610922" y="725225"/>
                                      </a:cubicBezTo>
                                      <a:lnTo>
                                        <a:pt x="773303" y="887861"/>
                                      </a:lnTo>
                                      <a:cubicBezTo>
                                        <a:pt x="785642" y="899977"/>
                                        <a:pt x="802325" y="906635"/>
                                        <a:pt x="819614" y="906344"/>
                                      </a:cubicBezTo>
                                      <a:cubicBezTo>
                                        <a:pt x="864211" y="904901"/>
                                        <a:pt x="900954" y="870876"/>
                                        <a:pt x="905813" y="826522"/>
                                      </a:cubicBezTo>
                                      <a:cubicBezTo>
                                        <a:pt x="907969" y="807135"/>
                                        <a:pt x="901317" y="787802"/>
                                        <a:pt x="887688" y="773846"/>
                                      </a:cubicBezTo>
                                      <a:close/>
                                      <a:moveTo>
                                        <a:pt x="113888" y="555173"/>
                                      </a:moveTo>
                                      <a:cubicBezTo>
                                        <a:pt x="-7914" y="433370"/>
                                        <a:pt x="-7913" y="235888"/>
                                        <a:pt x="113890" y="114086"/>
                                      </a:cubicBezTo>
                                      <a:cubicBezTo>
                                        <a:pt x="235694" y="-7715"/>
                                        <a:pt x="433175" y="-7714"/>
                                        <a:pt x="554977" y="114090"/>
                                      </a:cubicBezTo>
                                      <a:cubicBezTo>
                                        <a:pt x="676778" y="235892"/>
                                        <a:pt x="676778" y="433371"/>
                                        <a:pt x="554977" y="555173"/>
                                      </a:cubicBezTo>
                                      <a:cubicBezTo>
                                        <a:pt x="433095" y="676787"/>
                                        <a:pt x="235769" y="676787"/>
                                        <a:pt x="113888" y="555173"/>
                                      </a:cubicBezTo>
                                      <a:close/>
                                      <a:moveTo>
                                        <a:pt x="863591" y="863949"/>
                                      </a:moveTo>
                                      <a:cubicBezTo>
                                        <a:pt x="841066" y="886417"/>
                                        <a:pt x="807924" y="889802"/>
                                        <a:pt x="789661" y="871539"/>
                                      </a:cubicBezTo>
                                      <a:lnTo>
                                        <a:pt x="627279" y="708810"/>
                                      </a:lnTo>
                                      <a:cubicBezTo>
                                        <a:pt x="618505" y="699649"/>
                                        <a:pt x="614296" y="687039"/>
                                        <a:pt x="615808" y="674444"/>
                                      </a:cubicBezTo>
                                      <a:cubicBezTo>
                                        <a:pt x="617396" y="659449"/>
                                        <a:pt x="624219" y="645493"/>
                                        <a:pt x="635076" y="635030"/>
                                      </a:cubicBezTo>
                                      <a:cubicBezTo>
                                        <a:pt x="646620" y="623096"/>
                                        <a:pt x="662376" y="616154"/>
                                        <a:pt x="678972" y="615692"/>
                                      </a:cubicBezTo>
                                      <a:cubicBezTo>
                                        <a:pt x="690137" y="615424"/>
                                        <a:pt x="700939" y="619658"/>
                                        <a:pt x="708949" y="627440"/>
                                      </a:cubicBezTo>
                                      <a:lnTo>
                                        <a:pt x="871331" y="790099"/>
                                      </a:lnTo>
                                      <a:cubicBezTo>
                                        <a:pt x="880104" y="799261"/>
                                        <a:pt x="884314" y="811871"/>
                                        <a:pt x="882802" y="824466"/>
                                      </a:cubicBezTo>
                                      <a:cubicBezTo>
                                        <a:pt x="881234" y="839473"/>
                                        <a:pt x="874425" y="853447"/>
                                        <a:pt x="863568" y="863926"/>
                                      </a:cubicBezTo>
                                      <a:close/>
                                    </a:path>
                                  </a:pathLst>
                                </a:custGeom>
                                <a:grpFill/>
                                <a:ln cap="flat" w="11509">
                                  <a:noFill/>
                                  <a:prstDash val="solid"/>
                                  <a:miter/>
                                </a:ln>
                              </wps:spPr>
                              <wps:bodyPr anchor="ctr" anchorCtr="0" bIns="45720" compatLnSpc="1" forceAA="0" fromWordArt="0" lIns="91440" numCol="1" rIns="91440" rot="0" rtlCol="0" spcCol="0" spcFirstLastPara="0" tIns="45720" vert="horz" wrap="square">
                                <a:prstTxWarp prst="textNoShape">
                                  <a:avLst/>
                                </a:prstTxWarp>
                                <a:noAutofit/>
                              </wps:bodyPr>
                            </wps:wsp>
                            <wps:wsp>
                              <wps:cNvPr id="361698924" name="Freeform: Shape 361698924"/>
                              <wps:cNvSpPr/>
                              <wps:spPr>
                                <a:xfrm>
                                  <a:off x="329269" y="111455"/>
                                  <a:ext cx="123837" cy="123808"/>
                                </a:xfrm>
                                <a:custGeom>
                                  <a:avLst/>
                                  <a:gdLst>
                                    <a:gd fmla="*/ 220493 w 440943" name="connsiteX0"/>
                                    <a:gd fmla="*/ 440944 h 440943" name="connsiteY0"/>
                                    <a:gd fmla="*/ 440944 w 440943" name="connsiteX1"/>
                                    <a:gd fmla="*/ 220451 h 440943" name="connsiteY1"/>
                                    <a:gd fmla="*/ 220451 w 440943" name="connsiteX2"/>
                                    <a:gd fmla="*/ 0 h 440943" name="connsiteY2"/>
                                    <a:gd fmla="*/ 0 w 440943" name="connsiteX3"/>
                                    <a:gd fmla="*/ 220493 h 440943" name="connsiteY3"/>
                                    <a:gd fmla="*/ 220493 w 440943" name="connsiteX4"/>
                                    <a:gd fmla="*/ 440944 h 440943" name="connsiteY4"/>
                                    <a:gd fmla="*/ 220493 w 440943" name="connsiteX5"/>
                                    <a:gd fmla="*/ 82827 h 440943" name="connsiteY5"/>
                                    <a:gd fmla="*/ 358117 w 440943" name="connsiteX6"/>
                                    <a:gd fmla="*/ 220493 h 440943" name="connsiteY6"/>
                                    <a:gd fmla="*/ 220451 w 440943" name="connsiteX7"/>
                                    <a:gd fmla="*/ 358117 h 440943" name="connsiteY7"/>
                                    <a:gd fmla="*/ 82827 w 440943" name="connsiteX8"/>
                                    <a:gd fmla="*/ 220493 h 440943" name="connsiteY8"/>
                                    <a:gd fmla="*/ 220493 w 440943" name="connsiteX9"/>
                                    <a:gd fmla="*/ 82827 h 440943" name="connsiteY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b="b" l="l" r="r" t="t"/>
                                  <a:pathLst>
                                    <a:path h="440943" w="440943">
                                      <a:moveTo>
                                        <a:pt x="220493" y="440944"/>
                                      </a:moveTo>
                                      <a:cubicBezTo>
                                        <a:pt x="342256" y="440936"/>
                                        <a:pt x="440956" y="342215"/>
                                        <a:pt x="440944" y="220451"/>
                                      </a:cubicBezTo>
                                      <a:cubicBezTo>
                                        <a:pt x="440936" y="98688"/>
                                        <a:pt x="342215" y="-12"/>
                                        <a:pt x="220451" y="0"/>
                                      </a:cubicBezTo>
                                      <a:cubicBezTo>
                                        <a:pt x="98688" y="12"/>
                                        <a:pt x="-12" y="98729"/>
                                        <a:pt x="0" y="220493"/>
                                      </a:cubicBezTo>
                                      <a:cubicBezTo>
                                        <a:pt x="137" y="342206"/>
                                        <a:pt x="98779" y="440832"/>
                                        <a:pt x="220493" y="440944"/>
                                      </a:cubicBezTo>
                                      <a:close/>
                                      <a:moveTo>
                                        <a:pt x="220493" y="82827"/>
                                      </a:moveTo>
                                      <a:cubicBezTo>
                                        <a:pt x="296511" y="82839"/>
                                        <a:pt x="358130" y="144474"/>
                                        <a:pt x="358117" y="220493"/>
                                      </a:cubicBezTo>
                                      <a:cubicBezTo>
                                        <a:pt x="358109" y="296515"/>
                                        <a:pt x="296474" y="358130"/>
                                        <a:pt x="220451" y="358117"/>
                                      </a:cubicBezTo>
                                      <a:cubicBezTo>
                                        <a:pt x="144445" y="358109"/>
                                        <a:pt x="82835" y="296499"/>
                                        <a:pt x="82827" y="220493"/>
                                      </a:cubicBezTo>
                                      <a:cubicBezTo>
                                        <a:pt x="82909" y="144495"/>
                                        <a:pt x="144495" y="82909"/>
                                        <a:pt x="220493" y="82827"/>
                                      </a:cubicBezTo>
                                      <a:close/>
                                    </a:path>
                                  </a:pathLst>
                                </a:custGeom>
                                <a:grpFill/>
                                <a:ln cap="flat" w="41374">
                                  <a:noFill/>
                                  <a:prstDash val="solid"/>
                                  <a:miter/>
                                </a:ln>
                              </wps:spPr>
                              <wps:bodyPr anchor="ctr" anchorCtr="0" bIns="45720" compatLnSpc="1" forceAA="0" fromWordArt="0" lIns="91440" numCol="1" rIns="91440" rot="0" rtlCol="0" spcCol="0" spcFirstLastPara="0" tIns="45720" vert="horz" wrap="square">
                                <a:prstTxWarp prst="textNoShape">
                                  <a:avLst/>
                                </a:prstTxWarp>
                                <a:noAutofit/>
                              </wps:bodyPr>
                            </wps:wsp>
                            <wps:wsp>
                              <wps:cNvPr id="341508050" name="Freeform: Shape 341508050"/>
                              <wps:cNvSpPr/>
                              <wps:spPr>
                                <a:xfrm>
                                  <a:off x="461890" y="262805"/>
                                  <a:ext cx="95877" cy="116062"/>
                                </a:xfrm>
                                <a:custGeom>
                                  <a:avLst/>
                                  <a:gdLst>
                                    <a:gd fmla="*/ 200403 w 341385" name="connsiteX0"/>
                                    <a:gd fmla="*/ 15875 h 413355" name="connsiteY0"/>
                                    <a:gd fmla="*/ 78428 w 341385" name="connsiteX1"/>
                                    <a:gd fmla="*/ 12844 h 413355" name="connsiteY1"/>
                                    <a:gd fmla="*/ 12970 w 341385" name="connsiteX2"/>
                                    <a:gd fmla="*/ 194259 h 413355" name="connsiteY2"/>
                                    <a:gd fmla="*/ 67975 w 341385" name="connsiteX3"/>
                                    <a:gd fmla="*/ 254246 h 413355" name="connsiteY3"/>
                                    <a:gd fmla="*/ 179767 w 341385" name="connsiteX4"/>
                                    <a:gd fmla="*/ 411434 h 413355" name="connsiteY4"/>
                                    <a:gd fmla="*/ 336011 w 341385" name="connsiteX5"/>
                                    <a:gd fmla="*/ 304675 h 413355" name="connsiteY5"/>
                                    <a:gd fmla="*/ 200403 w 341385" name="connsiteX6"/>
                                    <a:gd fmla="*/ 15875 h 413355" name="connsiteY6"/>
                                    <a:gd fmla="*/ 254919 w 341385" name="connsiteX7"/>
                                    <a:gd fmla="*/ 287853 h 413355" name="connsiteY7"/>
                                    <a:gd fmla="*/ 225214 w 341385" name="connsiteX8"/>
                                    <a:gd fmla="*/ 325423 h 413355" name="connsiteY8"/>
                                    <a:gd fmla="*/ 153983 w 341385" name="connsiteX9"/>
                                    <a:gd fmla="*/ 299764 h 413355" name="connsiteY9"/>
                                    <a:gd fmla="*/ 150011 w 341385" name="connsiteX10"/>
                                    <a:gd fmla="*/ 266094 h 413355" name="connsiteY10"/>
                                    <a:gd fmla="*/ 111265 w 341385" name="connsiteX11"/>
                                    <a:gd fmla="*/ 183591 h 413355" name="connsiteY11"/>
                                    <a:gd fmla="*/ 89138 w 341385" name="connsiteX12"/>
                                    <a:gd fmla="*/ 111138 h 413355" name="connsiteY12"/>
                                    <a:gd fmla="*/ 113634 w 341385" name="connsiteX13"/>
                                    <a:gd fmla="*/ 87823 h 413355" name="connsiteY13"/>
                                    <a:gd fmla="*/ 161536 w 341385" name="connsiteX14"/>
                                    <a:gd fmla="*/ 88995 h 413355" name="connsiteY14"/>
                                    <a:gd fmla="*/ 254919 w 341385" name="connsiteX15"/>
                                    <a:gd fmla="*/ 287853 h 413355" name="connsiteY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b="b" l="l" r="r" t="t"/>
                                  <a:pathLst>
                                    <a:path h="413355" w="341385">
                                      <a:moveTo>
                                        <a:pt x="200403" y="15875"/>
                                      </a:moveTo>
                                      <a:cubicBezTo>
                                        <a:pt x="162460" y="-4169"/>
                                        <a:pt x="117319" y="-5291"/>
                                        <a:pt x="78428" y="12844"/>
                                      </a:cubicBezTo>
                                      <a:cubicBezTo>
                                        <a:pt x="10258" y="44865"/>
                                        <a:pt x="-19050" y="126088"/>
                                        <a:pt x="12970" y="194259"/>
                                      </a:cubicBezTo>
                                      <a:cubicBezTo>
                                        <a:pt x="24773" y="219388"/>
                                        <a:pt x="43964" y="240315"/>
                                        <a:pt x="67975" y="254246"/>
                                      </a:cubicBezTo>
                                      <a:cubicBezTo>
                                        <a:pt x="55440" y="328521"/>
                                        <a:pt x="105488" y="398899"/>
                                        <a:pt x="179767" y="411434"/>
                                      </a:cubicBezTo>
                                      <a:cubicBezTo>
                                        <a:pt x="252078" y="423639"/>
                                        <a:pt x="321098" y="376477"/>
                                        <a:pt x="336011" y="304675"/>
                                      </a:cubicBezTo>
                                      <a:cubicBezTo>
                                        <a:pt x="359517" y="189028"/>
                                        <a:pt x="304404" y="71651"/>
                                        <a:pt x="200403" y="15875"/>
                                      </a:cubicBezTo>
                                      <a:close/>
                                      <a:moveTo>
                                        <a:pt x="254919" y="287853"/>
                                      </a:moveTo>
                                      <a:cubicBezTo>
                                        <a:pt x="251453" y="304340"/>
                                        <a:pt x="240458" y="318250"/>
                                        <a:pt x="225214" y="325423"/>
                                      </a:cubicBezTo>
                                      <a:cubicBezTo>
                                        <a:pt x="198456" y="338009"/>
                                        <a:pt x="166568" y="326516"/>
                                        <a:pt x="153983" y="299764"/>
                                      </a:cubicBezTo>
                                      <a:cubicBezTo>
                                        <a:pt x="149046" y="289265"/>
                                        <a:pt x="147655" y="277450"/>
                                        <a:pt x="150011" y="266094"/>
                                      </a:cubicBezTo>
                                      <a:cubicBezTo>
                                        <a:pt x="156770" y="233051"/>
                                        <a:pt x="141012" y="199494"/>
                                        <a:pt x="111265" y="183591"/>
                                      </a:cubicBezTo>
                                      <a:cubicBezTo>
                                        <a:pt x="85150" y="169692"/>
                                        <a:pt x="75239" y="137258"/>
                                        <a:pt x="89138" y="111138"/>
                                      </a:cubicBezTo>
                                      <a:cubicBezTo>
                                        <a:pt x="94571" y="100926"/>
                                        <a:pt x="103164" y="92747"/>
                                        <a:pt x="113634" y="87823"/>
                                      </a:cubicBezTo>
                                      <a:cubicBezTo>
                                        <a:pt x="128919" y="80770"/>
                                        <a:pt x="146615" y="81205"/>
                                        <a:pt x="161536" y="88995"/>
                                      </a:cubicBezTo>
                                      <a:cubicBezTo>
                                        <a:pt x="233140" y="127405"/>
                                        <a:pt x="271091" y="208223"/>
                                        <a:pt x="254919" y="287853"/>
                                      </a:cubicBezTo>
                                      <a:close/>
                                    </a:path>
                                  </a:pathLst>
                                </a:custGeom>
                                <a:grpFill/>
                                <a:ln cap="flat" w="41374">
                                  <a:noFill/>
                                  <a:prstDash val="solid"/>
                                  <a:miter/>
                                </a:ln>
                              </wps:spPr>
                              <wps:bodyPr anchor="ctr" anchorCtr="0" bIns="45720" compatLnSpc="1" forceAA="0" fromWordArt="0" lIns="91440" numCol="1" rIns="91440" rot="0" rtlCol="0" spcCol="0" spcFirstLastPara="0" tIns="45720" vert="horz" wrap="square">
                                <a:prstTxWarp prst="textNoShape">
                                  <a:avLst/>
                                </a:prstTxWarp>
                                <a:noAutofit/>
                              </wps:bodyPr>
                            </wps:wsp>
                            <wps:wsp>
                              <wps:cNvPr id="882163853" name="Freeform: Shape 882163853"/>
                              <wps:cNvSpPr/>
                              <wps:spPr>
                                <a:xfrm>
                                  <a:off x="173911" y="358606"/>
                                  <a:ext cx="291570" cy="217968"/>
                                </a:xfrm>
                                <a:custGeom>
                                  <a:avLst/>
                                  <a:gdLst>
                                    <a:gd fmla="*/ 911982 w 1038183" name="connsiteX0"/>
                                    <a:gd fmla="*/ 313470 h 776297" name="connsiteY0"/>
                                    <a:gd fmla="*/ 889503 w 1038183" name="connsiteX1"/>
                                    <a:gd fmla="*/ 269178 h 776297" name="connsiteY1"/>
                                    <a:gd fmla="*/ 956870 w 1038183" name="connsiteX2"/>
                                    <a:gd fmla="*/ 215320 h 776297" name="connsiteY2"/>
                                    <a:gd fmla="*/ 980766 w 1038183" name="connsiteX3"/>
                                    <a:gd fmla="*/ 161831 h 776297" name="connsiteY3"/>
                                    <a:gd fmla="*/ 927285 w 1038183" name="connsiteX4"/>
                                    <a:gd fmla="*/ 137940 h 776297" name="connsiteY4"/>
                                    <a:gd fmla="*/ 831206 w 1038183" name="connsiteX5"/>
                                    <a:gd fmla="*/ 210719 h 776297" name="connsiteY5"/>
                                    <a:gd fmla="*/ 792749 w 1038183" name="connsiteX6"/>
                                    <a:gd fmla="*/ 188932 h 776297" name="connsiteY6"/>
                                    <a:gd fmla="*/ 791122 w 1038183" name="connsiteX7"/>
                                    <a:gd fmla="*/ 175920 h 776297" name="connsiteY7"/>
                                    <a:gd fmla="*/ 799736 w 1038183" name="connsiteX8"/>
                                    <a:gd fmla="*/ 141617 h 776297" name="connsiteY8"/>
                                    <a:gd fmla="*/ 790820 w 1038183" name="connsiteX9"/>
                                    <a:gd fmla="*/ 83676 h 776297" name="connsiteY9"/>
                                    <a:gd fmla="*/ 734667 w 1038183" name="connsiteX10"/>
                                    <a:gd fmla="*/ 90322 h 776297" name="connsiteY10"/>
                                    <a:gd fmla="*/ 708490 w 1038183" name="connsiteX11"/>
                                    <a:gd fmla="*/ 171998 h 776297" name="connsiteY11"/>
                                    <a:gd fmla="*/ 619861 w 1038183" name="connsiteX12"/>
                                    <a:gd fmla="*/ 200610 h 776297" name="connsiteY12"/>
                                    <a:gd fmla="*/ 617376 w 1038183" name="connsiteX13"/>
                                    <a:gd fmla="*/ 201923 h 776297" name="connsiteY13"/>
                                    <a:gd fmla="*/ 621824 w 1038183" name="connsiteX14"/>
                                    <a:gd fmla="*/ 143261 h 776297" name="connsiteY14"/>
                                    <a:gd fmla="*/ 545765 w 1038183" name="connsiteX15"/>
                                    <a:gd fmla="*/ 110420 h 776297" name="connsiteY15"/>
                                    <a:gd fmla="*/ 533022 w 1038183" name="connsiteX16"/>
                                    <a:gd fmla="*/ 187474 h 776297" name="connsiteY16"/>
                                    <a:gd fmla="*/ 503001 w 1038183" name="connsiteX17"/>
                                    <a:gd fmla="*/ 165831 h 776297" name="connsiteY17"/>
                                    <a:gd fmla="*/ 502976 w 1038183" name="connsiteX18"/>
                                    <a:gd fmla="*/ 165798 h 776297" name="connsiteY18"/>
                                    <a:gd fmla="*/ 433365 w 1038183" name="connsiteX19"/>
                                    <a:gd fmla="*/ 126203 h 776297" name="connsiteY19"/>
                                    <a:gd fmla="*/ 433858 w 1038183" name="connsiteX20"/>
                                    <a:gd fmla="*/ 120372 h 776297" name="connsiteY20"/>
                                    <a:gd fmla="*/ 452129 w 1038183" name="connsiteX21"/>
                                    <a:gd fmla="*/ 66738 h 776297" name="connsiteY21"/>
                                    <a:gd fmla="*/ 445246 w 1038183" name="connsiteX22"/>
                                    <a:gd fmla="*/ 8568 h 776297" name="connsiteY22"/>
                                    <a:gd fmla="*/ 387069 w 1038183" name="connsiteX23"/>
                                    <a:gd fmla="*/ 15455 h 776297" name="connsiteY23"/>
                                    <a:gd fmla="*/ 351238 w 1038183" name="connsiteX24"/>
                                    <a:gd fmla="*/ 112391 h 776297" name="connsiteY24"/>
                                    <a:gd fmla="*/ 306992 w 1038183" name="connsiteX25"/>
                                    <a:gd fmla="*/ 117200 h 776297" name="connsiteY25"/>
                                    <a:gd fmla="*/ 291114 w 1038183" name="connsiteX26"/>
                                    <a:gd fmla="*/ 57358 h 776297" name="connsiteY26"/>
                                    <a:gd fmla="*/ 255660 w 1038183" name="connsiteX27"/>
                                    <a:gd fmla="*/ 10759 h 776297" name="connsiteY27"/>
                                    <a:gd fmla="*/ 209153 w 1038183" name="connsiteX28"/>
                                    <a:gd fmla="*/ 45555 h 776297" name="connsiteY28"/>
                                    <a:gd fmla="*/ 229864 w 1038183" name="connsiteX29"/>
                                    <a:gd fmla="*/ 147854 h 776297" name="connsiteY29"/>
                                    <a:gd fmla="*/ 216342 w 1038183" name="connsiteX30"/>
                                    <a:gd fmla="*/ 155892 h 776297" name="connsiteY30"/>
                                    <a:gd fmla="*/ 183021 w 1038183" name="connsiteX31"/>
                                    <a:gd fmla="*/ 184695 h 776297" name="connsiteY31"/>
                                    <a:gd fmla="*/ 140925 w 1038183" name="connsiteX32"/>
                                    <a:gd fmla="*/ 131943 h 776297" name="connsiteY32"/>
                                    <a:gd fmla="*/ 83025 w 1038183" name="connsiteX33"/>
                                    <a:gd fmla="*/ 123126 h 776297" name="connsiteY33"/>
                                    <a:gd fmla="*/ 74204 w 1038183" name="connsiteX34"/>
                                    <a:gd fmla="*/ 181022 h 776297" name="connsiteY34"/>
                                    <a:gd fmla="*/ 137032 w 1038183" name="connsiteX35"/>
                                    <a:gd fmla="*/ 254187 h 776297" name="connsiteY35"/>
                                    <a:gd fmla="*/ 120537 w 1038183" name="connsiteX36"/>
                                    <a:gd fmla="*/ 322510 h 776297" name="connsiteY36"/>
                                    <a:gd fmla="*/ 57758 w 1038183" name="connsiteX37"/>
                                    <a:gd fmla="*/ 316878 h 776297" name="connsiteY37"/>
                                    <a:gd fmla="*/ 3308 w 1038183" name="connsiteX38"/>
                                    <a:gd fmla="*/ 338483 h 776297" name="connsiteY38"/>
                                    <a:gd fmla="*/ 24922 w 1038183" name="connsiteX39"/>
                                    <a:gd fmla="*/ 392938 h 776297" name="connsiteY39"/>
                                    <a:gd fmla="*/ 129548 w 1038183" name="connsiteX40"/>
                                    <a:gd fmla="*/ 405275 h 776297" name="connsiteY40"/>
                                    <a:gd fmla="*/ 133773 w 1038183" name="connsiteX41"/>
                                    <a:gd fmla="*/ 420569 h 776297" name="connsiteY41"/>
                                    <a:gd fmla="*/ 137040 w 1038183" name="connsiteX42"/>
                                    <a:gd fmla="*/ 429311 h 776297" name="connsiteY42"/>
                                    <a:gd fmla="*/ 180363 w 1038183" name="connsiteX43"/>
                                    <a:gd fmla="*/ 509454 h 776297" name="connsiteY43"/>
                                    <a:gd fmla="*/ 141500 w 1038183" name="connsiteX44"/>
                                    <a:gd fmla="*/ 530186 h 776297" name="connsiteY44"/>
                                    <a:gd fmla="*/ 171094 w 1038183" name="connsiteX45"/>
                                    <a:gd fmla="*/ 607570 h 776297" name="connsiteY45"/>
                                    <a:gd fmla="*/ 236126 w 1038183" name="connsiteX46"/>
                                    <a:gd fmla="*/ 570576 h 776297" name="connsiteY46"/>
                                    <a:gd fmla="*/ 323632 w 1038183" name="connsiteX47"/>
                                    <a:gd fmla="*/ 628410 h 776297" name="connsiteY47"/>
                                    <a:gd fmla="*/ 282090 w 1038183" name="connsiteX48"/>
                                    <a:gd fmla="*/ 669463 h 776297" name="connsiteY48"/>
                                    <a:gd fmla="*/ 275298 w 1038183" name="connsiteX49"/>
                                    <a:gd fmla="*/ 727669 h 776297" name="connsiteY49"/>
                                    <a:gd fmla="*/ 331169 w 1038183" name="connsiteX50"/>
                                    <a:gd fmla="*/ 736179 h 776297" name="connsiteY50"/>
                                    <a:gd fmla="*/ 404442 w 1038183" name="connsiteX51"/>
                                    <a:gd fmla="*/ 657208 h 776297" name="connsiteY51"/>
                                    <a:gd fmla="*/ 431629 w 1038183" name="connsiteX52"/>
                                    <a:gd fmla="*/ 663959 h 776297" name="connsiteY52"/>
                                    <a:gd fmla="*/ 513205 w 1038183" name="connsiteX53"/>
                                    <a:gd fmla="*/ 671720 h 776297" name="connsiteY53"/>
                                    <a:gd fmla="*/ 494673 w 1038183" name="connsiteX54"/>
                                    <a:gd fmla="*/ 710379 h 776297" name="connsiteY54"/>
                                    <a:gd fmla="*/ 559742 w 1038183" name="connsiteX55"/>
                                    <a:gd fmla="*/ 761673 h 776297" name="connsiteY55"/>
                                    <a:gd fmla="*/ 596479 w 1038183" name="connsiteX56"/>
                                    <a:gd fmla="*/ 666547 h 776297" name="connsiteY56"/>
                                    <a:gd fmla="*/ 676030 w 1038183" name="connsiteX57"/>
                                    <a:gd fmla="*/ 648731 h 776297" name="connsiteY57"/>
                                    <a:gd fmla="*/ 689510 w 1038183" name="connsiteX58"/>
                                    <a:gd fmla="*/ 718417 h 776297" name="connsiteY58"/>
                                    <a:gd fmla="*/ 735052 w 1038183" name="connsiteX59"/>
                                    <a:gd fmla="*/ 755254 h 776297" name="connsiteY59"/>
                                    <a:gd fmla="*/ 771894 w 1038183" name="connsiteX60"/>
                                    <a:gd fmla="*/ 709716 h 776297" name="connsiteY60"/>
                                    <a:gd fmla="*/ 752110 w 1038183" name="connsiteX61"/>
                                    <a:gd fmla="*/ 616536 h 776297" name="connsiteY61"/>
                                    <a:gd fmla="*/ 804304 w 1038183" name="connsiteX62"/>
                                    <a:gd fmla="*/ 584570 h 776297" name="connsiteY62"/>
                                    <a:gd fmla="*/ 825466 w 1038183" name="connsiteX63"/>
                                    <a:gd fmla="*/ 567408 h 776297" name="connsiteY63"/>
                                    <a:gd fmla="*/ 835198 w 1038183" name="connsiteX64"/>
                                    <a:gd fmla="*/ 610519 h 776297" name="connsiteY64"/>
                                    <a:gd fmla="*/ 882003 w 1038183" name="connsiteX65"/>
                                    <a:gd fmla="*/ 645795 h 776297" name="connsiteY65"/>
                                    <a:gd fmla="*/ 917577 w 1038183" name="connsiteX66"/>
                                    <a:gd fmla="*/ 601806 h 776297" name="connsiteY66"/>
                                    <a:gd fmla="*/ 885329 w 1038183" name="connsiteX67"/>
                                    <a:gd fmla="*/ 501018 h 776297" name="connsiteY67"/>
                                    <a:gd fmla="*/ 923462 w 1038183" name="connsiteX68"/>
                                    <a:gd fmla="*/ 397154 h 776297" name="connsiteY68"/>
                                    <a:gd fmla="*/ 958349 w 1038183" name="connsiteX69"/>
                                    <a:gd fmla="*/ 435005 h 776297" name="connsiteY69"/>
                                    <a:gd fmla="*/ 1011830 w 1038183" name="connsiteX70"/>
                                    <a:gd fmla="*/ 458893 h 776297" name="connsiteY70"/>
                                    <a:gd fmla="*/ 1035734 w 1038183" name="connsiteX71"/>
                                    <a:gd fmla="*/ 405416 h 776297" name="connsiteY71"/>
                                    <a:gd fmla="*/ 911982 w 1038183" name="connsiteX72"/>
                                    <a:gd fmla="*/ 313470 h 776297" name="connsiteY72"/>
                                    <a:gd fmla="*/ 795636 w 1038183" name="connsiteX73"/>
                                    <a:gd fmla="*/ 481740 h 776297" name="connsiteY73"/>
                                    <a:gd fmla="*/ 446994 w 1038183" name="connsiteX74"/>
                                    <a:gd fmla="*/ 582569 h 776297" name="connsiteY74"/>
                                    <a:gd fmla="*/ 214317 w 1038183" name="connsiteX75"/>
                                    <a:gd fmla="*/ 399522 h 776297" name="connsiteY75"/>
                                    <a:gd fmla="*/ 211654 w 1038183" name="connsiteX76"/>
                                    <a:gd fmla="*/ 392395 h 776297" name="connsiteY76"/>
                                    <a:gd fmla="*/ 262154 w 1038183" name="connsiteX77"/>
                                    <a:gd fmla="*/ 224961 h 776297" name="connsiteY77"/>
                                    <a:gd fmla="*/ 264258 w 1038183" name="connsiteX78"/>
                                    <a:gd fmla="*/ 223416 h 776297" name="connsiteY78"/>
                                    <a:gd fmla="*/ 450692 w 1038183" name="connsiteX79"/>
                                    <a:gd fmla="*/ 230059 h 776297" name="connsiteY79"/>
                                    <a:gd fmla="*/ 667474 w 1038183" name="connsiteX80"/>
                                    <a:gd fmla="*/ 268404 h 776297" name="connsiteY80"/>
                                    <a:gd fmla="*/ 810453 w 1038183" name="connsiteX81"/>
                                    <a:gd fmla="*/ 301700 h 776297" name="connsiteY81"/>
                                    <a:gd fmla="*/ 795636 w 1038183" name="connsiteX82"/>
                                    <a:gd fmla="*/ 481740 h 776297" name="connsiteY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Lst>
                                  <a:rect b="b" l="l" r="r" t="t"/>
                                  <a:pathLst>
                                    <a:path h="776297" w="1038183">
                                      <a:moveTo>
                                        <a:pt x="911982" y="313470"/>
                                      </a:moveTo>
                                      <a:cubicBezTo>
                                        <a:pt x="906271" y="297865"/>
                                        <a:pt x="898726" y="282998"/>
                                        <a:pt x="889503" y="269178"/>
                                      </a:cubicBezTo>
                                      <a:cubicBezTo>
                                        <a:pt x="908413" y="247188"/>
                                        <a:pt x="931260" y="228920"/>
                                        <a:pt x="956870" y="215320"/>
                                      </a:cubicBezTo>
                                      <a:cubicBezTo>
                                        <a:pt x="977734" y="206624"/>
                                        <a:pt x="988212" y="183175"/>
                                        <a:pt x="980766" y="161831"/>
                                      </a:cubicBezTo>
                                      <a:cubicBezTo>
                                        <a:pt x="972462" y="140590"/>
                                        <a:pt x="948646" y="129951"/>
                                        <a:pt x="927285" y="137940"/>
                                      </a:cubicBezTo>
                                      <a:cubicBezTo>
                                        <a:pt x="891234" y="156373"/>
                                        <a:pt x="858708" y="181009"/>
                                        <a:pt x="831206" y="210719"/>
                                      </a:cubicBezTo>
                                      <a:cubicBezTo>
                                        <a:pt x="819150" y="202184"/>
                                        <a:pt x="806267" y="194883"/>
                                        <a:pt x="792749" y="188932"/>
                                      </a:cubicBezTo>
                                      <a:cubicBezTo>
                                        <a:pt x="792758" y="184542"/>
                                        <a:pt x="792211" y="180169"/>
                                        <a:pt x="791122" y="175920"/>
                                      </a:cubicBezTo>
                                      <a:cubicBezTo>
                                        <a:pt x="788157" y="163765"/>
                                        <a:pt x="791379" y="150927"/>
                                        <a:pt x="799736" y="141617"/>
                                      </a:cubicBezTo>
                                      <a:cubicBezTo>
                                        <a:pt x="813274" y="123155"/>
                                        <a:pt x="809282" y="97214"/>
                                        <a:pt x="790820" y="83676"/>
                                      </a:cubicBezTo>
                                      <a:cubicBezTo>
                                        <a:pt x="773264" y="70800"/>
                                        <a:pt x="748735" y="73703"/>
                                        <a:pt x="734667" y="90322"/>
                                      </a:cubicBezTo>
                                      <a:cubicBezTo>
                                        <a:pt x="716238" y="113427"/>
                                        <a:pt x="706924" y="142487"/>
                                        <a:pt x="708490" y="171998"/>
                                      </a:cubicBezTo>
                                      <a:cubicBezTo>
                                        <a:pt x="676784" y="172665"/>
                                        <a:pt x="645972" y="182612"/>
                                        <a:pt x="619861" y="200610"/>
                                      </a:cubicBezTo>
                                      <a:cubicBezTo>
                                        <a:pt x="619079" y="201161"/>
                                        <a:pt x="618176" y="201426"/>
                                        <a:pt x="617376" y="201923"/>
                                      </a:cubicBezTo>
                                      <a:cubicBezTo>
                                        <a:pt x="613873" y="182310"/>
                                        <a:pt x="615401" y="162125"/>
                                        <a:pt x="621824" y="143261"/>
                                      </a:cubicBezTo>
                                      <a:cubicBezTo>
                                        <a:pt x="639619" y="93317"/>
                                        <a:pt x="563730" y="60025"/>
                                        <a:pt x="545765" y="110420"/>
                                      </a:cubicBezTo>
                                      <a:cubicBezTo>
                                        <a:pt x="536794" y="135098"/>
                                        <a:pt x="532475" y="161222"/>
                                        <a:pt x="533022" y="187474"/>
                                      </a:cubicBezTo>
                                      <a:cubicBezTo>
                                        <a:pt x="522590" y="180869"/>
                                        <a:pt x="512563" y="173642"/>
                                        <a:pt x="503001" y="165831"/>
                                      </a:cubicBezTo>
                                      <a:lnTo>
                                        <a:pt x="502976" y="165798"/>
                                      </a:lnTo>
                                      <a:cubicBezTo>
                                        <a:pt x="482137" y="148819"/>
                                        <a:pt x="458610" y="135438"/>
                                        <a:pt x="433365" y="126203"/>
                                      </a:cubicBezTo>
                                      <a:cubicBezTo>
                                        <a:pt x="433675" y="124277"/>
                                        <a:pt x="433841" y="122327"/>
                                        <a:pt x="433858" y="120372"/>
                                      </a:cubicBezTo>
                                      <a:cubicBezTo>
                                        <a:pt x="431170" y="100614"/>
                                        <a:pt x="437941" y="80748"/>
                                        <a:pt x="452129" y="66738"/>
                                      </a:cubicBezTo>
                                      <a:cubicBezTo>
                                        <a:pt x="466065" y="48710"/>
                                        <a:pt x="463004" y="22848"/>
                                        <a:pt x="445246" y="8568"/>
                                      </a:cubicBezTo>
                                      <a:cubicBezTo>
                                        <a:pt x="427153" y="-5131"/>
                                        <a:pt x="401464" y="-2091"/>
                                        <a:pt x="387069" y="15455"/>
                                      </a:cubicBezTo>
                                      <a:cubicBezTo>
                                        <a:pt x="363343" y="42101"/>
                                        <a:pt x="350546" y="76718"/>
                                        <a:pt x="351238" y="112391"/>
                                      </a:cubicBezTo>
                                      <a:cubicBezTo>
                                        <a:pt x="336367" y="112570"/>
                                        <a:pt x="321549" y="114181"/>
                                        <a:pt x="306992" y="117200"/>
                                      </a:cubicBezTo>
                                      <a:cubicBezTo>
                                        <a:pt x="296146" y="99156"/>
                                        <a:pt x="290642" y="78404"/>
                                        <a:pt x="291114" y="57358"/>
                                      </a:cubicBezTo>
                                      <a:cubicBezTo>
                                        <a:pt x="294191" y="34700"/>
                                        <a:pt x="278317" y="13836"/>
                                        <a:pt x="255660" y="10759"/>
                                      </a:cubicBezTo>
                                      <a:cubicBezTo>
                                        <a:pt x="233256" y="7715"/>
                                        <a:pt x="212557" y="23204"/>
                                        <a:pt x="209153" y="45555"/>
                                      </a:cubicBezTo>
                                      <a:cubicBezTo>
                                        <a:pt x="206138" y="80934"/>
                                        <a:pt x="213323" y="116438"/>
                                        <a:pt x="229864" y="147854"/>
                                      </a:cubicBezTo>
                                      <a:cubicBezTo>
                                        <a:pt x="225383" y="150620"/>
                                        <a:pt x="220691" y="152803"/>
                                        <a:pt x="216342" y="155892"/>
                                      </a:cubicBezTo>
                                      <a:cubicBezTo>
                                        <a:pt x="204382" y="164460"/>
                                        <a:pt x="193230" y="174102"/>
                                        <a:pt x="183021" y="184695"/>
                                      </a:cubicBezTo>
                                      <a:cubicBezTo>
                                        <a:pt x="166332" y="169409"/>
                                        <a:pt x="152131" y="151610"/>
                                        <a:pt x="140925" y="131943"/>
                                      </a:cubicBezTo>
                                      <a:cubicBezTo>
                                        <a:pt x="127287" y="113655"/>
                                        <a:pt x="101487" y="109724"/>
                                        <a:pt x="83025" y="123126"/>
                                      </a:cubicBezTo>
                                      <a:cubicBezTo>
                                        <a:pt x="65072" y="136958"/>
                                        <a:pt x="61188" y="162469"/>
                                        <a:pt x="74204" y="181022"/>
                                      </a:cubicBezTo>
                                      <a:cubicBezTo>
                                        <a:pt x="90628" y="208955"/>
                                        <a:pt x="111902" y="233728"/>
                                        <a:pt x="137032" y="254187"/>
                                      </a:cubicBezTo>
                                      <a:cubicBezTo>
                                        <a:pt x="127863" y="275916"/>
                                        <a:pt x="122293" y="298992"/>
                                        <a:pt x="120537" y="322510"/>
                                      </a:cubicBezTo>
                                      <a:cubicBezTo>
                                        <a:pt x="99445" y="324664"/>
                                        <a:pt x="78130" y="322755"/>
                                        <a:pt x="57758" y="316878"/>
                                      </a:cubicBezTo>
                                      <a:cubicBezTo>
                                        <a:pt x="36749" y="308508"/>
                                        <a:pt x="12862" y="317988"/>
                                        <a:pt x="3308" y="338483"/>
                                      </a:cubicBezTo>
                                      <a:cubicBezTo>
                                        <a:pt x="-5579" y="359492"/>
                                        <a:pt x="4045" y="383740"/>
                                        <a:pt x="24922" y="392938"/>
                                      </a:cubicBezTo>
                                      <a:cubicBezTo>
                                        <a:pt x="58657" y="403834"/>
                                        <a:pt x="94202" y="408029"/>
                                        <a:pt x="129548" y="405275"/>
                                      </a:cubicBezTo>
                                      <a:cubicBezTo>
                                        <a:pt x="131031" y="410369"/>
                                        <a:pt x="131934" y="415483"/>
                                        <a:pt x="133773" y="420569"/>
                                      </a:cubicBezTo>
                                      <a:lnTo>
                                        <a:pt x="137040" y="429311"/>
                                      </a:lnTo>
                                      <a:cubicBezTo>
                                        <a:pt x="148044" y="457745"/>
                                        <a:pt x="162600" y="484672"/>
                                        <a:pt x="180363" y="509454"/>
                                      </a:cubicBezTo>
                                      <a:cubicBezTo>
                                        <a:pt x="168808" y="518714"/>
                                        <a:pt x="155626" y="525746"/>
                                        <a:pt x="141500" y="530186"/>
                                      </a:cubicBezTo>
                                      <a:cubicBezTo>
                                        <a:pt x="90657" y="546585"/>
                                        <a:pt x="120533" y="623879"/>
                                        <a:pt x="171094" y="607570"/>
                                      </a:cubicBezTo>
                                      <a:cubicBezTo>
                                        <a:pt x="195015" y="599685"/>
                                        <a:pt x="217125" y="587108"/>
                                        <a:pt x="236126" y="570576"/>
                                      </a:cubicBezTo>
                                      <a:cubicBezTo>
                                        <a:pt x="262502" y="593780"/>
                                        <a:pt x="291947" y="613240"/>
                                        <a:pt x="323632" y="628410"/>
                                      </a:cubicBezTo>
                                      <a:cubicBezTo>
                                        <a:pt x="311684" y="643890"/>
                                        <a:pt x="297711" y="657697"/>
                                        <a:pt x="282090" y="669463"/>
                                      </a:cubicBezTo>
                                      <a:cubicBezTo>
                                        <a:pt x="264137" y="683659"/>
                                        <a:pt x="261098" y="709721"/>
                                        <a:pt x="275298" y="727669"/>
                                      </a:cubicBezTo>
                                      <a:cubicBezTo>
                                        <a:pt x="288799" y="744736"/>
                                        <a:pt x="313200" y="748454"/>
                                        <a:pt x="331169" y="736179"/>
                                      </a:cubicBezTo>
                                      <a:cubicBezTo>
                                        <a:pt x="360307" y="714657"/>
                                        <a:pt x="385160" y="687875"/>
                                        <a:pt x="404442" y="657208"/>
                                      </a:cubicBezTo>
                                      <a:cubicBezTo>
                                        <a:pt x="413490" y="659494"/>
                                        <a:pt x="422291" y="662199"/>
                                        <a:pt x="431629" y="663959"/>
                                      </a:cubicBezTo>
                                      <a:cubicBezTo>
                                        <a:pt x="458556" y="668817"/>
                                        <a:pt x="485844" y="671413"/>
                                        <a:pt x="513205" y="671720"/>
                                      </a:cubicBezTo>
                                      <a:cubicBezTo>
                                        <a:pt x="510911" y="686132"/>
                                        <a:pt x="504471" y="699562"/>
                                        <a:pt x="494673" y="710379"/>
                                      </a:cubicBezTo>
                                      <a:cubicBezTo>
                                        <a:pt x="459737" y="750604"/>
                                        <a:pt x="524785" y="801907"/>
                                        <a:pt x="559742" y="761673"/>
                                      </a:cubicBezTo>
                                      <a:cubicBezTo>
                                        <a:pt x="582453" y="735066"/>
                                        <a:pt x="595411" y="701512"/>
                                        <a:pt x="596479" y="666547"/>
                                      </a:cubicBezTo>
                                      <a:cubicBezTo>
                                        <a:pt x="623435" y="662778"/>
                                        <a:pt x="650039" y="656819"/>
                                        <a:pt x="676030" y="648731"/>
                                      </a:cubicBezTo>
                                      <a:cubicBezTo>
                                        <a:pt x="685605" y="670684"/>
                                        <a:pt x="690206" y="694480"/>
                                        <a:pt x="689510" y="718417"/>
                                      </a:cubicBezTo>
                                      <a:cubicBezTo>
                                        <a:pt x="692032" y="741104"/>
                                        <a:pt x="712341" y="757532"/>
                                        <a:pt x="735052" y="755254"/>
                                      </a:cubicBezTo>
                                      <a:cubicBezTo>
                                        <a:pt x="757511" y="752326"/>
                                        <a:pt x="773720" y="732291"/>
                                        <a:pt x="771894" y="709716"/>
                                      </a:cubicBezTo>
                                      <a:cubicBezTo>
                                        <a:pt x="772403" y="677563"/>
                                        <a:pt x="765640" y="645712"/>
                                        <a:pt x="752110" y="616536"/>
                                      </a:cubicBezTo>
                                      <a:cubicBezTo>
                                        <a:pt x="770274" y="607185"/>
                                        <a:pt x="787718" y="596497"/>
                                        <a:pt x="804304" y="584570"/>
                                      </a:cubicBezTo>
                                      <a:cubicBezTo>
                                        <a:pt x="811675" y="579149"/>
                                        <a:pt x="818583" y="573289"/>
                                        <a:pt x="825466" y="567408"/>
                                      </a:cubicBezTo>
                                      <a:cubicBezTo>
                                        <a:pt x="830493" y="581315"/>
                                        <a:pt x="833761" y="595797"/>
                                        <a:pt x="835198" y="610519"/>
                                      </a:cubicBezTo>
                                      <a:cubicBezTo>
                                        <a:pt x="838383" y="633184"/>
                                        <a:pt x="859338" y="648975"/>
                                        <a:pt x="882003" y="645795"/>
                                      </a:cubicBezTo>
                                      <a:cubicBezTo>
                                        <a:pt x="903580" y="642763"/>
                                        <a:pt x="919126" y="623540"/>
                                        <a:pt x="917577" y="601806"/>
                                      </a:cubicBezTo>
                                      <a:cubicBezTo>
                                        <a:pt x="913954" y="566331"/>
                                        <a:pt x="902971" y="532004"/>
                                        <a:pt x="885329" y="501018"/>
                                      </a:cubicBezTo>
                                      <a:cubicBezTo>
                                        <a:pt x="906706" y="470223"/>
                                        <a:pt x="919838" y="434463"/>
                                        <a:pt x="923462" y="397154"/>
                                      </a:cubicBezTo>
                                      <a:cubicBezTo>
                                        <a:pt x="941431" y="401966"/>
                                        <a:pt x="955015" y="416705"/>
                                        <a:pt x="958349" y="435005"/>
                                      </a:cubicBezTo>
                                      <a:cubicBezTo>
                                        <a:pt x="966615" y="456279"/>
                                        <a:pt x="990469" y="466931"/>
                                        <a:pt x="1011830" y="458893"/>
                                      </a:cubicBezTo>
                                      <a:cubicBezTo>
                                        <a:pt x="1032785" y="450291"/>
                                        <a:pt x="1043300" y="426764"/>
                                        <a:pt x="1035734" y="405416"/>
                                      </a:cubicBezTo>
                                      <a:cubicBezTo>
                                        <a:pt x="1020088" y="350261"/>
                                        <a:pt x="969303" y="312530"/>
                                        <a:pt x="911982" y="313470"/>
                                      </a:cubicBezTo>
                                      <a:close/>
                                      <a:moveTo>
                                        <a:pt x="795636" y="481740"/>
                                      </a:moveTo>
                                      <a:cubicBezTo>
                                        <a:pt x="703313" y="571052"/>
                                        <a:pt x="572737" y="608813"/>
                                        <a:pt x="446994" y="582569"/>
                                      </a:cubicBezTo>
                                      <a:cubicBezTo>
                                        <a:pt x="342541" y="566952"/>
                                        <a:pt x="254087" y="497366"/>
                                        <a:pt x="214317" y="399522"/>
                                      </a:cubicBezTo>
                                      <a:lnTo>
                                        <a:pt x="211654" y="392395"/>
                                      </a:lnTo>
                                      <a:cubicBezTo>
                                        <a:pt x="187796" y="331617"/>
                                        <a:pt x="208669" y="262407"/>
                                        <a:pt x="262154" y="224961"/>
                                      </a:cubicBezTo>
                                      <a:lnTo>
                                        <a:pt x="264258" y="223416"/>
                                      </a:lnTo>
                                      <a:cubicBezTo>
                                        <a:pt x="320513" y="182426"/>
                                        <a:pt x="397497" y="185171"/>
                                        <a:pt x="450692" y="230059"/>
                                      </a:cubicBezTo>
                                      <a:cubicBezTo>
                                        <a:pt x="554507" y="314605"/>
                                        <a:pt x="625883" y="297592"/>
                                        <a:pt x="667474" y="268404"/>
                                      </a:cubicBezTo>
                                      <a:cubicBezTo>
                                        <a:pt x="710896" y="237920"/>
                                        <a:pt x="775488" y="261948"/>
                                        <a:pt x="810453" y="301700"/>
                                      </a:cubicBezTo>
                                      <a:cubicBezTo>
                                        <a:pt x="832519" y="326784"/>
                                        <a:pt x="875249" y="394561"/>
                                        <a:pt x="795636" y="481740"/>
                                      </a:cubicBezTo>
                                      <a:close/>
                                    </a:path>
                                  </a:pathLst>
                                </a:custGeom>
                                <a:grpFill/>
                                <a:ln cap="flat" w="41374">
                                  <a:noFill/>
                                  <a:prstDash val="solid"/>
                                  <a:miter/>
                                </a:ln>
                              </wps:spPr>
                              <wps:bodyPr anchor="ctr" anchorCtr="0" bIns="45720" compatLnSpc="1" forceAA="0" fromWordArt="0" lIns="91440" numCol="1" rIns="91440" rot="0" rtlCol="0" spcCol="0" spcFirstLastPara="0" tIns="45720" vert="horz" wrap="square">
                                <a:prstTxWarp prst="textNoShape">
                                  <a:avLst/>
                                </a:prstTxWarp>
                                <a:noAutofit/>
                              </wps:bodyPr>
                            </wps:wsp>
                            <wps:wsp>
                              <wps:cNvPr id="1026722636" name="Freeform: Shape 1026722636"/>
                              <wps:cNvSpPr/>
                              <wps:spPr>
                                <a:xfrm>
                                  <a:off x="117447" y="181251"/>
                                  <a:ext cx="172834" cy="150868"/>
                                </a:xfrm>
                                <a:custGeom>
                                  <a:avLst/>
                                  <a:gdLst>
                                    <a:gd fmla="*/ 221874 w 615404" name="connsiteX0"/>
                                    <a:gd fmla="*/ 535905 h 537317" name="connsiteY0"/>
                                    <a:gd fmla="*/ 385179 w 615404" name="connsiteX1"/>
                                    <a:gd fmla="*/ 408166 h 537317" name="connsiteY1"/>
                                    <a:gd fmla="*/ 401293 w 615404" name="connsiteX2"/>
                                    <a:gd fmla="*/ 397912 h 537317" name="connsiteY2"/>
                                    <a:gd fmla="*/ 614820 w 615404" name="connsiteX3"/>
                                    <a:gd fmla="*/ 214625 h 537317" name="connsiteY3"/>
                                    <a:gd fmla="*/ 431529 w 615404" name="connsiteX4"/>
                                    <a:gd fmla="*/ 1094 h 537317" name="connsiteY4"/>
                                    <a:gd fmla="*/ 431156 w 615404" name="connsiteX5"/>
                                    <a:gd fmla="*/ 1065 h 537317" name="connsiteY5"/>
                                    <a:gd fmla="*/ 12563 w 615404" name="connsiteX6"/>
                                    <a:gd fmla="*/ 268355 h 537317" name="connsiteY6"/>
                                    <a:gd fmla="*/ 31170 w 615404" name="connsiteX7"/>
                                    <a:gd fmla="*/ 445376 h 537317" name="connsiteY7"/>
                                    <a:gd fmla="*/ 219704 w 615404" name="connsiteX8"/>
                                    <a:gd fmla="*/ 536154 h 537317" name="connsiteY8"/>
                                    <a:gd fmla="*/ 100993 w 615404" name="connsiteX9"/>
                                    <a:gd fmla="*/ 400799 h 537317" name="connsiteY9"/>
                                    <a:gd fmla="*/ 90122 w 615404" name="connsiteX10"/>
                                    <a:gd fmla="*/ 297464 h 537317" name="connsiteY10"/>
                                    <a:gd fmla="*/ 362733 w 615404" name="connsiteX11"/>
                                    <a:gd fmla="*/ 84898 h 537317" name="connsiteY11"/>
                                    <a:gd fmla="*/ 424945 w 615404" name="connsiteX12"/>
                                    <a:gd fmla="*/ 83668 h 537317" name="connsiteY12"/>
                                    <a:gd fmla="*/ 514120 w 615404" name="connsiteX13"/>
                                    <a:gd fmla="*/ 136955 h 537317" name="connsiteY13"/>
                                    <a:gd fmla="*/ 478732 w 615404" name="connsiteX14"/>
                                    <a:gd fmla="*/ 297386 h 537317" name="connsiteY14"/>
                                    <a:gd fmla="*/ 407481 w 615404" name="connsiteX15"/>
                                    <a:gd fmla="*/ 315318 h 537317" name="connsiteY15"/>
                                    <a:gd fmla="*/ 407456 w 615404" name="connsiteX16"/>
                                    <a:gd fmla="*/ 315280 h 537317" name="connsiteY16"/>
                                    <a:gd fmla="*/ 307637 w 615404" name="connsiteX17"/>
                                    <a:gd fmla="*/ 379057 h 537317" name="connsiteY17"/>
                                    <a:gd fmla="*/ 211041 w 615404" name="connsiteX18"/>
                                    <a:gd fmla="*/ 453779 h 537317" name="connsiteY18"/>
                                    <a:gd fmla="*/ 100993 w 615404" name="connsiteX19"/>
                                    <a:gd fmla="*/ 400799 h 537317" name="connsiteY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b="b" l="l" r="r" t="t"/>
                                  <a:pathLst>
                                    <a:path h="537317" w="615404">
                                      <a:moveTo>
                                        <a:pt x="221874" y="535905"/>
                                      </a:moveTo>
                                      <a:cubicBezTo>
                                        <a:pt x="296050" y="527544"/>
                                        <a:pt x="359201" y="478146"/>
                                        <a:pt x="385179" y="408166"/>
                                      </a:cubicBezTo>
                                      <a:cubicBezTo>
                                        <a:pt x="387706" y="401573"/>
                                        <a:pt x="394249" y="397411"/>
                                        <a:pt x="401293" y="397912"/>
                                      </a:cubicBezTo>
                                      <a:cubicBezTo>
                                        <a:pt x="510869" y="406265"/>
                                        <a:pt x="606472" y="324201"/>
                                        <a:pt x="614820" y="214625"/>
                                      </a:cubicBezTo>
                                      <a:cubicBezTo>
                                        <a:pt x="623169" y="105046"/>
                                        <a:pt x="541109" y="9447"/>
                                        <a:pt x="431529" y="1094"/>
                                      </a:cubicBezTo>
                                      <a:cubicBezTo>
                                        <a:pt x="431405" y="1086"/>
                                        <a:pt x="431281" y="1078"/>
                                        <a:pt x="431156" y="1065"/>
                                      </a:cubicBezTo>
                                      <a:cubicBezTo>
                                        <a:pt x="247915" y="-12026"/>
                                        <a:pt x="77777" y="96614"/>
                                        <a:pt x="12563" y="268355"/>
                                      </a:cubicBezTo>
                                      <a:cubicBezTo>
                                        <a:pt x="-9270" y="327025"/>
                                        <a:pt x="-2383" y="392529"/>
                                        <a:pt x="31170" y="445376"/>
                                      </a:cubicBezTo>
                                      <a:cubicBezTo>
                                        <a:pt x="71569" y="509107"/>
                                        <a:pt x="144692" y="544313"/>
                                        <a:pt x="219704" y="536154"/>
                                      </a:cubicBezTo>
                                      <a:close/>
                                      <a:moveTo>
                                        <a:pt x="100993" y="400799"/>
                                      </a:moveTo>
                                      <a:cubicBezTo>
                                        <a:pt x="81401" y="369954"/>
                                        <a:pt x="77379" y="331713"/>
                                        <a:pt x="90122" y="297464"/>
                                      </a:cubicBezTo>
                                      <a:cubicBezTo>
                                        <a:pt x="134240" y="181317"/>
                                        <a:pt x="239334" y="99372"/>
                                        <a:pt x="362733" y="84898"/>
                                      </a:cubicBezTo>
                                      <a:cubicBezTo>
                                        <a:pt x="383382" y="82500"/>
                                        <a:pt x="404213" y="82090"/>
                                        <a:pt x="424945" y="83668"/>
                                      </a:cubicBezTo>
                                      <a:cubicBezTo>
                                        <a:pt x="461376" y="86476"/>
                                        <a:pt x="494386" y="106201"/>
                                        <a:pt x="514120" y="136955"/>
                                      </a:cubicBezTo>
                                      <a:cubicBezTo>
                                        <a:pt x="548650" y="191028"/>
                                        <a:pt x="532806" y="262859"/>
                                        <a:pt x="478732" y="297386"/>
                                      </a:cubicBezTo>
                                      <a:cubicBezTo>
                                        <a:pt x="457545" y="310915"/>
                                        <a:pt x="432548" y="317206"/>
                                        <a:pt x="407481" y="315318"/>
                                      </a:cubicBezTo>
                                      <a:lnTo>
                                        <a:pt x="407456" y="315280"/>
                                      </a:lnTo>
                                      <a:cubicBezTo>
                                        <a:pt x="363773" y="312245"/>
                                        <a:pt x="323242" y="338140"/>
                                        <a:pt x="307637" y="379057"/>
                                      </a:cubicBezTo>
                                      <a:cubicBezTo>
                                        <a:pt x="293006" y="420843"/>
                                        <a:pt x="255167" y="450118"/>
                                        <a:pt x="211041" y="453779"/>
                                      </a:cubicBezTo>
                                      <a:cubicBezTo>
                                        <a:pt x="167196" y="458902"/>
                                        <a:pt x="124334" y="438265"/>
                                        <a:pt x="100993" y="400799"/>
                                      </a:cubicBezTo>
                                      <a:close/>
                                    </a:path>
                                  </a:pathLst>
                                </a:custGeom>
                                <a:grpFill/>
                                <a:ln cap="flat" w="41374">
                                  <a:noFill/>
                                  <a:prstDash val="solid"/>
                                  <a:miter/>
                                </a:ln>
                              </wps:spPr>
                              <wps:bodyPr anchor="ctr" anchorCtr="0" bIns="45720" compatLnSpc="1" forceAA="0" fromWordArt="0" lIns="91440" numCol="1" rIns="91440" rot="0" rtlCol="0" spcCol="0" spcFirstLastPara="0" tIns="45720" vert="horz" wrap="square">
                                <a:prstTxWarp prst="textNoShape">
                                  <a:avLst/>
                                </a:prstTxWarp>
                                <a:noAutofit/>
                              </wps:bodyPr>
                            </wps:wsp>
                            <wps:wsp>
                              <wps:cNvPr id="793511241" name="Freeform: Shape 793511241"/>
                              <wps:cNvSpPr/>
                              <wps:spPr>
                                <a:xfrm>
                                  <a:off x="172667" y="233265"/>
                                  <a:ext cx="68590" cy="53600"/>
                                </a:xfrm>
                                <a:custGeom>
                                  <a:avLst/>
                                  <a:gdLst>
                                    <a:gd fmla="*/ 197878 w 244227" name="connsiteX0"/>
                                    <a:gd fmla="*/ 83636 h 190897" name="connsiteY0"/>
                                    <a:gd fmla="*/ 243934 w 244227" name="connsiteX1"/>
                                    <a:gd fmla="*/ 47370 h 190897" name="connsiteY1"/>
                                    <a:gd fmla="*/ 210543 w 244227" name="connsiteX2"/>
                                    <a:gd fmla="*/ 1758 h 190897" name="connsiteY2"/>
                                    <a:gd fmla="*/ 1989 w 244227" name="connsiteX3"/>
                                    <a:gd fmla="*/ 132309 h 190897" name="connsiteY3"/>
                                    <a:gd fmla="*/ 77850 w 244227" name="connsiteX4"/>
                                    <a:gd fmla="*/ 165593 h 190897" name="connsiteY4"/>
                                    <a:gd fmla="*/ 197878 w 244227" name="connsiteX5"/>
                                    <a:gd fmla="*/ 83636 h 190897" name="connsiteY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b="b" l="l" r="r" t="t"/>
                                  <a:pathLst>
                                    <a:path h="190897" w="244227">
                                      <a:moveTo>
                                        <a:pt x="197878" y="83636"/>
                                      </a:moveTo>
                                      <a:cubicBezTo>
                                        <a:pt x="220610" y="86340"/>
                                        <a:pt x="241230" y="70102"/>
                                        <a:pt x="243934" y="47370"/>
                                      </a:cubicBezTo>
                                      <a:cubicBezTo>
                                        <a:pt x="246506" y="25757"/>
                                        <a:pt x="231924" y="5837"/>
                                        <a:pt x="210543" y="1758"/>
                                      </a:cubicBezTo>
                                      <a:cubicBezTo>
                                        <a:pt x="118642" y="-10708"/>
                                        <a:pt x="30933" y="44198"/>
                                        <a:pt x="1989" y="132309"/>
                                      </a:cubicBezTo>
                                      <a:cubicBezTo>
                                        <a:pt x="-13147" y="182829"/>
                                        <a:pt x="62577" y="216569"/>
                                        <a:pt x="77850" y="165593"/>
                                      </a:cubicBezTo>
                                      <a:cubicBezTo>
                                        <a:pt x="91765" y="112124"/>
                                        <a:pt x="143010" y="77130"/>
                                        <a:pt x="197878" y="83636"/>
                                      </a:cubicBezTo>
                                      <a:close/>
                                    </a:path>
                                  </a:pathLst>
                                </a:custGeom>
                                <a:grpFill/>
                                <a:ln cap="flat" w="41374">
                                  <a:noFill/>
                                  <a:prstDash val="solid"/>
                                  <a:miter/>
                                </a:ln>
                              </wps:spPr>
                              <wps:bodyPr anchor="ctr" anchorCtr="0" bIns="45720" compatLnSpc="1" forceAA="0" fromWordArt="0" lIns="91440" numCol="1" rIns="91440" rot="0" rtlCol="0" spcCol="0" spcFirstLastPara="0" tIns="45720" vert="horz" wrap="square">
                                <a:prstTxWarp prst="textNoShape">
                                  <a:avLst/>
                                </a:prstTxWarp>
                                <a:noAutofit/>
                              </wps:bodyPr>
                            </wps:wsp>
                          </wpg:wgp>
                        </a:graphicData>
                      </a:graphic>
                    </wp:inline>
                  </w:drawing>
                </mc:Choice>
              </mc:AlternateContent>
            </w:r>
          </w:p>
        </w:tc>
        <w:tc>
          <w:tcPr>
            <w:tcW w:type="pct" w:w="2966"/>
            <w:shd w:color="auto" w:fill="F2F2F2" w:themeFill="background1" w:themeFillShade="F2" w:val="clear"/>
          </w:tcPr>
          <w:p w14:paraId="79A2E90B" w14:textId="1D6C2EA1" w:rsidP="007E6385" w:rsidR="00492334" w:rsidRDefault="00130F2C" w:rsidRPr="003B760A">
            <w:pPr>
              <w:pStyle w:val="Tabletext"/>
            </w:pPr>
            <w:r>
              <w:rPr>
                <w:b/>
                <w:bCs/>
                <w:color w:val="004C97"/>
                <w:sz w:val="28"/>
                <w:szCs w:val="28"/>
              </w:rPr>
              <w:t>89</w:t>
            </w:r>
            <w:r w:rsidR="00492334" w:rsidRPr="006930E9">
              <w:rPr>
                <w:b/>
                <w:bCs/>
                <w:color w:val="004C97"/>
                <w:sz w:val="28"/>
                <w:szCs w:val="28"/>
              </w:rPr>
              <w:t>%</w:t>
            </w:r>
            <w:r w:rsidR="00492334" w:rsidRPr="006930E9">
              <w:rPr>
                <w:color w:val="004C97"/>
              </w:rPr>
              <w:t xml:space="preserve"> </w:t>
            </w:r>
            <w:r w:rsidR="00492334">
              <w:t xml:space="preserve">were </w:t>
            </w:r>
            <w:r w:rsidR="00492334" w:rsidRPr="2D87C47F">
              <w:rPr>
                <w:b/>
              </w:rPr>
              <w:t>tested</w:t>
            </w:r>
            <w:r w:rsidR="00492334">
              <w:t xml:space="preserve"> for</w:t>
            </w:r>
            <w:r w:rsidR="00492334" w:rsidRPr="2D87C47F">
              <w:rPr>
                <w:b/>
              </w:rPr>
              <w:t xml:space="preserve"> microbial contaminants</w:t>
            </w:r>
            <w:r w:rsidR="00280FED">
              <w:rPr>
                <w:b/>
              </w:rPr>
              <w:t xml:space="preserve">, </w:t>
            </w:r>
            <w:r w:rsidR="00280FED" w:rsidRPr="00280FED">
              <w:rPr>
                <w:bCs/>
              </w:rPr>
              <w:t>for example</w:t>
            </w:r>
            <w:r w:rsidR="00280FED">
              <w:rPr>
                <w:b/>
              </w:rPr>
              <w:t>,</w:t>
            </w:r>
            <w:r w:rsidR="00492334" w:rsidRPr="2D87C47F">
              <w:rPr>
                <w:b/>
              </w:rPr>
              <w:t xml:space="preserve"> </w:t>
            </w:r>
            <w:r w:rsidR="00492334" w:rsidRPr="2D87C47F">
              <w:rPr>
                <w:i/>
              </w:rPr>
              <w:t xml:space="preserve">Salmonella </w:t>
            </w:r>
            <w:r w:rsidR="00492334" w:rsidRPr="00952ADA">
              <w:t>spp.</w:t>
            </w:r>
            <w:r w:rsidR="00492334" w:rsidRPr="2D87C47F">
              <w:rPr>
                <w:i/>
              </w:rPr>
              <w:t xml:space="preserve">, Listeria </w:t>
            </w:r>
            <w:r w:rsidR="00492334" w:rsidRPr="00952ADA">
              <w:t>spp</w:t>
            </w:r>
            <w:r w:rsidR="00492334" w:rsidRPr="2D87C47F">
              <w:rPr>
                <w:i/>
              </w:rPr>
              <w:t>.</w:t>
            </w:r>
          </w:p>
        </w:tc>
      </w:tr>
    </w:tbl>
    <w:p w14:paraId="27C588AF" w14:textId="1BD217BC" w:rsidP="00EE3691" w:rsidR="00EE3691" w:rsidRDefault="00EE3691">
      <w:pPr>
        <w:pStyle w:val="Body"/>
      </w:pPr>
      <w:r w:rsidRPr="00B82A91">
        <w:t>The</w:t>
      </w:r>
      <w:r w:rsidR="001F3B12">
        <w:t xml:space="preserve"> </w:t>
      </w:r>
      <w:r w:rsidRPr="00B82A91">
        <w:t>local councils use a tool called the Food Sampling App (the App) to record and trans</w:t>
      </w:r>
      <w:r w:rsidR="00167AEF" w:rsidRPr="00B82A91">
        <w:t>mit</w:t>
      </w:r>
      <w:r w:rsidRPr="00B82A91">
        <w:t xml:space="preserve"> information about </w:t>
      </w:r>
      <w:r w:rsidR="00B82A91" w:rsidRPr="00B82A91">
        <w:t>food samples collected</w:t>
      </w:r>
      <w:r w:rsidRPr="00B82A91">
        <w:t xml:space="preserve"> and provide testing instructions to laboratories to analyse those food samples. </w:t>
      </w:r>
    </w:p>
    <w:p w14:paraId="0F370F18" w14:textId="5850B83D" w:rsidP="006862ED" w:rsidR="006862ED" w:rsidRDefault="006862ED" w:rsidRPr="003743FD">
      <w:pPr>
        <w:pStyle w:val="Bodyafterbullets"/>
      </w:pPr>
      <w:r w:rsidRPr="003743FD">
        <w:t xml:space="preserve">In 2023, the App recorded the submission of </w:t>
      </w:r>
      <w:r>
        <w:t>1</w:t>
      </w:r>
      <w:r w:rsidR="00915971">
        <w:t>0,6</w:t>
      </w:r>
      <w:r w:rsidR="00F971D8">
        <w:t>19</w:t>
      </w:r>
      <w:r w:rsidRPr="003743FD">
        <w:t xml:space="preserve"> food samples from </w:t>
      </w:r>
      <w:r w:rsidR="00E070EE">
        <w:t>79</w:t>
      </w:r>
      <w:r>
        <w:t xml:space="preserve"> </w:t>
      </w:r>
      <w:r w:rsidRPr="003743FD">
        <w:t xml:space="preserve">Victorian </w:t>
      </w:r>
      <w:r>
        <w:t xml:space="preserve">local </w:t>
      </w:r>
      <w:r w:rsidRPr="003743FD">
        <w:t xml:space="preserve">councils. </w:t>
      </w:r>
      <w:r>
        <w:t xml:space="preserve">The state-wide number of samples sent to the laboratory for testing exceeded the gazetted </w:t>
      </w:r>
      <w:r w:rsidRPr="005F0CB6">
        <w:t>10,000 samples</w:t>
      </w:r>
      <w:r>
        <w:t xml:space="preserve"> allocated for the year by </w:t>
      </w:r>
      <w:r w:rsidR="00915971">
        <w:t>7</w:t>
      </w:r>
      <w:r>
        <w:t>%.</w:t>
      </w:r>
    </w:p>
    <w:p w14:paraId="4E4ABE85" w14:textId="77777777" w:rsidP="006862ED" w:rsidR="006862ED" w:rsidRDefault="006862ED" w:rsidRPr="003743FD">
      <w:pPr>
        <w:pStyle w:val="Bullet1"/>
        <w:numPr>
          <w:ilvl w:val="0"/>
          <w:numId w:val="0"/>
        </w:numPr>
        <w:ind w:hanging="284" w:left="284"/>
      </w:pPr>
      <w:r w:rsidRPr="003743FD">
        <w:t>Of the total samples submitted</w:t>
      </w:r>
      <w:r>
        <w:t>:</w:t>
      </w:r>
    </w:p>
    <w:p w14:paraId="03944F16" w14:textId="77777777" w:rsidP="006862ED" w:rsidR="00F7472F" w:rsidRDefault="00F4165E">
      <w:pPr>
        <w:pStyle w:val="Bullet1"/>
      </w:pPr>
      <w:r>
        <w:t>9,</w:t>
      </w:r>
      <w:r w:rsidR="00943F4F">
        <w:t>884</w:t>
      </w:r>
      <w:r w:rsidR="006862ED" w:rsidRPr="003743FD">
        <w:t xml:space="preserve"> samples (</w:t>
      </w:r>
      <w:r w:rsidR="006862ED">
        <w:t>93</w:t>
      </w:r>
      <w:r w:rsidR="006862ED" w:rsidRPr="003743FD">
        <w:t xml:space="preserve">%) were collected for routine </w:t>
      </w:r>
      <w:r w:rsidR="00F7472F">
        <w:t xml:space="preserve">    </w:t>
      </w:r>
    </w:p>
    <w:p w14:paraId="247BD400" w14:textId="7B997EFB" w:rsidP="00F7472F" w:rsidR="006862ED" w:rsidRDefault="00F7472F" w:rsidRPr="003743FD">
      <w:pPr>
        <w:pStyle w:val="Bullet1"/>
        <w:numPr>
          <w:ilvl w:val="0"/>
          <w:numId w:val="0"/>
        </w:numPr>
        <w:tabs>
          <w:tab w:pos="3969" w:val="left"/>
          <w:tab w:pos="4395" w:val="left"/>
        </w:tabs>
        <w:ind w:left="284"/>
      </w:pPr>
      <w:r>
        <w:t xml:space="preserve">    </w:t>
      </w:r>
      <w:r w:rsidR="006862ED" w:rsidRPr="003743FD">
        <w:t>surveillance</w:t>
      </w:r>
    </w:p>
    <w:p w14:paraId="3D80DC1E" w14:textId="2F3235D7" w:rsidP="006862ED" w:rsidR="006862ED" w:rsidRDefault="006862ED" w:rsidRPr="003743FD">
      <w:pPr>
        <w:pStyle w:val="Bullet1"/>
      </w:pPr>
      <w:r>
        <w:t>7</w:t>
      </w:r>
      <w:r w:rsidR="00177998">
        <w:t>35</w:t>
      </w:r>
      <w:r w:rsidRPr="003743FD">
        <w:t xml:space="preserve"> samples (</w:t>
      </w:r>
      <w:r>
        <w:t>7</w:t>
      </w:r>
      <w:r w:rsidRPr="003743FD">
        <w:t>%) were linked to investigations</w:t>
      </w:r>
      <w:r w:rsidRPr="003743FD">
        <w:rPr>
          <w:rStyle w:val="FootnoteReference"/>
        </w:rPr>
        <w:footnoteReference w:id="17"/>
      </w:r>
      <w:r>
        <w:t>.</w:t>
      </w:r>
    </w:p>
    <w:p w14:paraId="138935C1" w14:textId="5D6DC49C" w:rsidP="006862ED" w:rsidR="006862ED" w:rsidRDefault="006862ED" w:rsidRPr="001A671D">
      <w:pPr>
        <w:pStyle w:val="Bodyafterbullets"/>
      </w:pPr>
      <w:r w:rsidRPr="001A671D">
        <w:t xml:space="preserve">Most food samples, </w:t>
      </w:r>
      <w:r w:rsidR="008F36A7">
        <w:t>7,884</w:t>
      </w:r>
      <w:r w:rsidRPr="001A671D">
        <w:t xml:space="preserve"> (7</w:t>
      </w:r>
      <w:r w:rsidR="001A3808">
        <w:t>4</w:t>
      </w:r>
      <w:r w:rsidRPr="001A671D">
        <w:t>%) were collected from class 2 food premises</w:t>
      </w:r>
      <w:r w:rsidRPr="001A671D">
        <w:rPr>
          <w:b/>
          <w:bCs/>
        </w:rPr>
        <w:t xml:space="preserve"> </w:t>
      </w:r>
      <w:r w:rsidR="009A65F9" w:rsidRPr="001A671D">
        <w:t>(see</w:t>
      </w:r>
      <w:r w:rsidR="009A65F9" w:rsidRPr="001A671D">
        <w:rPr>
          <w:b/>
          <w:bCs/>
        </w:rPr>
        <w:t xml:space="preserve"> Table 5</w:t>
      </w:r>
      <w:r w:rsidR="009A65F9" w:rsidRPr="001A671D">
        <w:t>)</w:t>
      </w:r>
      <w:r w:rsidR="009A65F9" w:rsidRPr="001A671D">
        <w:rPr>
          <w:b/>
          <w:bCs/>
        </w:rPr>
        <w:t xml:space="preserve"> </w:t>
      </w:r>
      <w:r w:rsidRPr="001A671D">
        <w:t xml:space="preserve">and were tested for </w:t>
      </w:r>
      <w:r w:rsidR="00CB1C55">
        <w:t>microorganisms</w:t>
      </w:r>
      <w:r w:rsidRPr="001A671D">
        <w:t xml:space="preserve"> such as </w:t>
      </w:r>
      <w:r w:rsidRPr="001A671D">
        <w:rPr>
          <w:i/>
          <w:iCs/>
        </w:rPr>
        <w:t xml:space="preserve">Salmonella </w:t>
      </w:r>
      <w:r w:rsidRPr="001A671D">
        <w:t xml:space="preserve">spp. and </w:t>
      </w:r>
      <w:r w:rsidRPr="001A671D">
        <w:rPr>
          <w:i/>
          <w:iCs/>
        </w:rPr>
        <w:t>Listeria</w:t>
      </w:r>
      <w:r w:rsidRPr="001A671D">
        <w:t xml:space="preserve"> spp.</w:t>
      </w:r>
      <w:r w:rsidRPr="001A671D">
        <w:rPr>
          <w:b/>
          <w:bCs/>
        </w:rPr>
        <w:t xml:space="preserve"> </w:t>
      </w:r>
      <w:r w:rsidRPr="001A671D">
        <w:t xml:space="preserve">(see </w:t>
      </w:r>
      <w:r w:rsidRPr="001A671D">
        <w:rPr>
          <w:b/>
          <w:bCs/>
        </w:rPr>
        <w:t xml:space="preserve">Figure </w:t>
      </w:r>
      <w:r w:rsidR="003918F9">
        <w:rPr>
          <w:b/>
          <w:bCs/>
        </w:rPr>
        <w:t>4</w:t>
      </w:r>
      <w:r w:rsidRPr="001A671D">
        <w:t xml:space="preserve">). </w:t>
      </w:r>
    </w:p>
    <w:p w14:paraId="1FE8E4D1" w14:textId="0AB1D50C" w:rsidP="004620B8" w:rsidR="00FB53FE" w:rsidRDefault="00FB53FE" w:rsidRPr="00FB53FE">
      <w:pPr>
        <w:pStyle w:val="Tablecaption"/>
      </w:pPr>
      <w:r w:rsidRPr="00FB53FE">
        <w:t>Table 5: Number and proportion of food samples collected by class</w:t>
      </w:r>
    </w:p>
    <w:tbl>
      <w:tblPr>
        <w:tblW w:type="dxa" w:w="9351"/>
        <w:tblBorders>
          <w:top w:color="201547" w:space="0" w:sz="4" w:val="single"/>
          <w:left w:color="201547" w:space="0" w:sz="4" w:val="single"/>
          <w:bottom w:color="201547" w:space="0" w:sz="4" w:val="single"/>
          <w:right w:color="201547" w:space="0" w:sz="4" w:val="single"/>
          <w:insideH w:color="201547" w:space="0" w:sz="4" w:val="single"/>
          <w:insideV w:color="201547" w:space="0" w:sz="4" w:val="single"/>
        </w:tblBorders>
        <w:tblLook w:firstColumn="1" w:firstRow="1" w:lastColumn="0" w:lastRow="0" w:noHBand="0" w:noVBand="1" w:val="04A0"/>
      </w:tblPr>
      <w:tblGrid>
        <w:gridCol w:w="3816"/>
        <w:gridCol w:w="2937"/>
        <w:gridCol w:w="2598"/>
      </w:tblGrid>
      <w:tr w14:paraId="679C3202" w14:textId="77777777" w:rsidR="00FB53FE" w:rsidRPr="00C45DB3">
        <w:trPr>
          <w:trHeight w:val="344"/>
        </w:trPr>
        <w:tc>
          <w:tcPr>
            <w:tcW w:type="dxa" w:w="3816"/>
            <w:tcBorders>
              <w:top w:color="FFFFFF" w:space="0" w:sz="4" w:themeColor="background1" w:val="single"/>
              <w:left w:color="FFFFFF" w:space="0" w:sz="4" w:themeColor="background1" w:val="single"/>
              <w:bottom w:color="FFFFFF" w:space="0" w:sz="4" w:themeColor="background1" w:val="single"/>
              <w:right w:color="FFFFFF" w:space="0" w:sz="4" w:themeColor="background1" w:val="single"/>
            </w:tcBorders>
            <w:shd w:color="auto" w:fill="201547" w:val="clear"/>
            <w:tcMar>
              <w:left w:type="dxa" w:w="108"/>
              <w:right w:type="dxa" w:w="108"/>
            </w:tcMar>
            <w:vAlign w:val="center"/>
          </w:tcPr>
          <w:p w14:paraId="6673B892" w14:textId="77777777" w:rsidR="00FB53FE" w:rsidRDefault="00FB53FE" w:rsidRPr="00C45DB3">
            <w:pPr>
              <w:spacing w:after="0"/>
              <w:rPr>
                <w:rFonts w:cs="Arial" w:eastAsia="Aptos Narrow"/>
                <w:b/>
                <w:bCs/>
                <w:color w:themeColor="background1" w:val="FFFFFF"/>
                <w:szCs w:val="21"/>
              </w:rPr>
            </w:pPr>
            <w:r w:rsidRPr="00C45DB3">
              <w:rPr>
                <w:rFonts w:cs="Arial" w:eastAsia="Aptos Narrow"/>
                <w:b/>
                <w:bCs/>
                <w:color w:themeColor="background1" w:val="FFFFFF"/>
                <w:szCs w:val="21"/>
              </w:rPr>
              <w:t>Food premises classification</w:t>
            </w:r>
          </w:p>
        </w:tc>
        <w:tc>
          <w:tcPr>
            <w:tcW w:type="dxa" w:w="2937"/>
            <w:tcBorders>
              <w:top w:color="FFFFFF" w:space="0" w:sz="4" w:themeColor="background1" w:val="single"/>
              <w:left w:color="FFFFFF" w:space="0" w:sz="4" w:themeColor="background1" w:val="single"/>
              <w:bottom w:color="FFFFFF" w:space="0" w:sz="4" w:themeColor="background1" w:val="single"/>
              <w:right w:color="FFFFFF" w:space="0" w:sz="4" w:themeColor="background1" w:val="single"/>
            </w:tcBorders>
            <w:shd w:color="auto" w:fill="201547" w:val="clear"/>
            <w:tcMar>
              <w:left w:type="dxa" w:w="108"/>
              <w:right w:type="dxa" w:w="108"/>
            </w:tcMar>
            <w:vAlign w:val="center"/>
          </w:tcPr>
          <w:p w14:paraId="007CA251" w14:textId="77777777" w:rsidR="00FB53FE" w:rsidRDefault="00FB53FE" w:rsidRPr="00C45DB3">
            <w:pPr>
              <w:spacing w:after="0"/>
              <w:rPr>
                <w:rFonts w:cs="Arial" w:eastAsia="Aptos Narrow"/>
                <w:b/>
                <w:bCs/>
                <w:color w:themeColor="background1" w:val="FFFFFF"/>
                <w:szCs w:val="21"/>
              </w:rPr>
            </w:pPr>
            <w:r w:rsidRPr="00C45DB3">
              <w:rPr>
                <w:rFonts w:cs="Arial" w:eastAsia="Aptos Narrow"/>
                <w:b/>
                <w:bCs/>
                <w:color w:themeColor="background1" w:val="FFFFFF"/>
                <w:szCs w:val="21"/>
              </w:rPr>
              <w:t>Number of samples</w:t>
            </w:r>
          </w:p>
        </w:tc>
        <w:tc>
          <w:tcPr>
            <w:tcW w:type="dxa" w:w="2598"/>
            <w:tcBorders>
              <w:top w:color="FFFFFF" w:space="0" w:sz="4" w:themeColor="background1" w:val="single"/>
              <w:left w:color="FFFFFF" w:space="0" w:sz="4" w:themeColor="background1" w:val="single"/>
              <w:bottom w:color="FFFFFF" w:space="0" w:sz="4" w:themeColor="background1" w:val="single"/>
              <w:right w:color="FFFFFF" w:space="0" w:sz="4" w:themeColor="background1" w:val="single"/>
            </w:tcBorders>
            <w:shd w:color="auto" w:fill="201547" w:val="clear"/>
            <w:tcMar>
              <w:left w:type="dxa" w:w="108"/>
              <w:right w:type="dxa" w:w="108"/>
            </w:tcMar>
            <w:vAlign w:val="center"/>
          </w:tcPr>
          <w:p w14:paraId="486BB8C5" w14:textId="77777777" w:rsidR="00FB53FE" w:rsidRDefault="00FB53FE" w:rsidRPr="00C45DB3">
            <w:pPr>
              <w:spacing w:after="0"/>
              <w:rPr>
                <w:rFonts w:cs="Arial" w:eastAsia="Aptos Narrow"/>
                <w:b/>
                <w:bCs/>
                <w:color w:themeColor="background1" w:val="FFFFFF"/>
                <w:szCs w:val="21"/>
              </w:rPr>
            </w:pPr>
            <w:r w:rsidRPr="00C45DB3">
              <w:rPr>
                <w:rFonts w:cs="Arial" w:eastAsia="Aptos Narrow"/>
                <w:b/>
                <w:bCs/>
                <w:color w:themeColor="background1" w:val="FFFFFF"/>
                <w:szCs w:val="21"/>
              </w:rPr>
              <w:t>Percentage</w:t>
            </w:r>
          </w:p>
        </w:tc>
      </w:tr>
      <w:tr w14:paraId="0D8D7ECE" w14:textId="77777777" w:rsidR="00FB53FE" w:rsidRPr="00C45DB3">
        <w:trPr>
          <w:trHeight w:val="344"/>
        </w:trPr>
        <w:tc>
          <w:tcPr>
            <w:tcW w:type="dxa" w:w="3816"/>
            <w:tcBorders>
              <w:top w:color="FFFFFF" w:space="0" w:sz="4" w:themeColor="background1" w:val="single"/>
              <w:left w:color="FFFFFF" w:space="0" w:sz="4" w:themeColor="background1" w:val="single"/>
              <w:bottom w:color="A6A6A6" w:space="0" w:sz="4" w:themeColor="background1" w:themeShade="A6" w:val="single"/>
              <w:right w:color="A6A6A6" w:space="0" w:sz="4" w:themeColor="background1" w:themeShade="A6" w:val="single"/>
            </w:tcBorders>
            <w:tcMar>
              <w:left w:type="dxa" w:w="108"/>
              <w:right w:type="dxa" w:w="108"/>
            </w:tcMar>
            <w:vAlign w:val="center"/>
          </w:tcPr>
          <w:p w14:paraId="6E37773A" w14:textId="0F0A9628"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1</w:t>
            </w:r>
            <w:r w:rsidR="00664018">
              <w:rPr>
                <w:rFonts w:cs="Arial" w:eastAsia="Aptos Narrow"/>
                <w:color w:themeColor="text1" w:val="000000"/>
                <w:szCs w:val="21"/>
              </w:rPr>
              <w:t xml:space="preserve"> </w:t>
            </w:r>
          </w:p>
        </w:tc>
        <w:tc>
          <w:tcPr>
            <w:tcW w:type="dxa" w:w="2937"/>
            <w:tcBorders>
              <w:top w:color="FFFFFF" w:space="0" w:sz="4" w:themeColor="background1" w:val="single"/>
              <w:left w:color="A6A6A6" w:space="0" w:sz="4" w:themeColor="background1" w:themeShade="A6" w:val="single"/>
              <w:bottom w:color="A6A6A6" w:space="0" w:sz="4" w:themeColor="background1" w:themeShade="A6" w:val="single"/>
              <w:right w:color="A6A6A6" w:space="0" w:sz="4" w:themeColor="background1" w:themeShade="A6" w:val="single"/>
            </w:tcBorders>
            <w:tcMar>
              <w:left w:type="dxa" w:w="108"/>
              <w:right w:type="dxa" w:w="108"/>
            </w:tcMar>
            <w:vAlign w:val="center"/>
          </w:tcPr>
          <w:p w14:paraId="60E5D99D" w14:textId="5DA48E79"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2,</w:t>
            </w:r>
            <w:r w:rsidR="004627AD">
              <w:rPr>
                <w:rFonts w:cs="Arial" w:eastAsia="Aptos Narrow"/>
                <w:color w:themeColor="text1" w:val="000000"/>
                <w:szCs w:val="21"/>
              </w:rPr>
              <w:t>412</w:t>
            </w:r>
          </w:p>
        </w:tc>
        <w:tc>
          <w:tcPr>
            <w:tcW w:type="dxa" w:w="2598"/>
            <w:tcBorders>
              <w:top w:color="FFFFFF" w:space="0" w:sz="4" w:themeColor="background1" w:val="single"/>
              <w:left w:color="A6A6A6" w:space="0" w:sz="4" w:themeColor="background1" w:themeShade="A6" w:val="single"/>
              <w:bottom w:color="A6A6A6" w:space="0" w:sz="4" w:themeColor="background1" w:themeShade="A6" w:val="single"/>
              <w:right w:color="FFFFFF" w:space="0" w:sz="4" w:themeColor="background1" w:val="single"/>
            </w:tcBorders>
            <w:tcMar>
              <w:left w:type="dxa" w:w="108"/>
              <w:right w:type="dxa" w:w="108"/>
            </w:tcMar>
            <w:vAlign w:val="center"/>
          </w:tcPr>
          <w:p w14:paraId="6CDA4B73" w14:textId="0601D135"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2</w:t>
            </w:r>
            <w:r w:rsidR="000E1373">
              <w:rPr>
                <w:rFonts w:cs="Arial" w:eastAsia="Aptos Narrow"/>
                <w:color w:themeColor="text1" w:val="000000"/>
                <w:szCs w:val="21"/>
              </w:rPr>
              <w:t>3</w:t>
            </w:r>
            <w:r w:rsidRPr="00C45DB3">
              <w:rPr>
                <w:rFonts w:cs="Arial" w:eastAsia="Aptos Narrow"/>
                <w:color w:themeColor="text1" w:val="000000"/>
                <w:szCs w:val="21"/>
              </w:rPr>
              <w:t>%</w:t>
            </w:r>
          </w:p>
        </w:tc>
      </w:tr>
      <w:tr w14:paraId="5AD43AD7" w14:textId="77777777" w:rsidR="00FB53FE" w:rsidRPr="00C45DB3">
        <w:trPr>
          <w:trHeight w:val="344"/>
        </w:trPr>
        <w:tc>
          <w:tcPr>
            <w:tcW w:type="dxa" w:w="3816"/>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tcMar>
              <w:left w:type="dxa" w:w="108"/>
              <w:right w:type="dxa" w:w="108"/>
            </w:tcMar>
            <w:vAlign w:val="center"/>
          </w:tcPr>
          <w:p w14:paraId="08465A6A" w14:textId="77777777"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2</w:t>
            </w:r>
          </w:p>
        </w:tc>
        <w:tc>
          <w:tcPr>
            <w:tcW w:type="dxa" w:w="293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Mar>
              <w:left w:type="dxa" w:w="108"/>
              <w:right w:type="dxa" w:w="108"/>
            </w:tcMar>
            <w:vAlign w:val="center"/>
          </w:tcPr>
          <w:p w14:paraId="0E07431E" w14:textId="50069D6E" w:rsidR="00FB53FE" w:rsidRDefault="00C03412" w:rsidRPr="00C45DB3">
            <w:pPr>
              <w:spacing w:after="0"/>
              <w:rPr>
                <w:rFonts w:cs="Arial" w:eastAsia="Aptos Narrow"/>
                <w:color w:themeColor="text1" w:val="000000"/>
                <w:szCs w:val="21"/>
              </w:rPr>
            </w:pPr>
            <w:r>
              <w:rPr>
                <w:rFonts w:cs="Arial" w:eastAsia="Aptos Narrow"/>
                <w:color w:themeColor="text1" w:val="000000"/>
                <w:szCs w:val="21"/>
              </w:rPr>
              <w:t>7,</w:t>
            </w:r>
            <w:r w:rsidR="00510B8C">
              <w:rPr>
                <w:rFonts w:cs="Arial" w:eastAsia="Aptos Narrow"/>
                <w:color w:themeColor="text1" w:val="000000"/>
                <w:szCs w:val="21"/>
              </w:rPr>
              <w:t>884</w:t>
            </w:r>
          </w:p>
        </w:tc>
        <w:tc>
          <w:tcPr>
            <w:tcW w:type="dxa" w:w="2598"/>
            <w:tcBorders>
              <w:top w:color="A6A6A6" w:space="0" w:sz="4" w:themeColor="background1" w:themeShade="A6" w:val="single"/>
              <w:left w:color="A6A6A6" w:space="0" w:sz="4" w:themeColor="background1" w:themeShade="A6" w:val="single"/>
              <w:bottom w:color="A6A6A6" w:space="0" w:sz="4" w:themeColor="background1" w:themeShade="A6" w:val="single"/>
              <w:right w:color="FFFFFF" w:space="0" w:sz="4" w:themeColor="background1" w:val="single"/>
            </w:tcBorders>
            <w:tcMar>
              <w:left w:type="dxa" w:w="108"/>
              <w:right w:type="dxa" w:w="108"/>
            </w:tcMar>
            <w:vAlign w:val="center"/>
          </w:tcPr>
          <w:p w14:paraId="47A688A0" w14:textId="2ACF4765"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7</w:t>
            </w:r>
            <w:r w:rsidR="00F75876">
              <w:rPr>
                <w:rFonts w:cs="Arial" w:eastAsia="Aptos Narrow"/>
                <w:color w:themeColor="text1" w:val="000000"/>
                <w:szCs w:val="21"/>
              </w:rPr>
              <w:t>4</w:t>
            </w:r>
            <w:r w:rsidRPr="00C45DB3">
              <w:rPr>
                <w:rFonts w:cs="Arial" w:eastAsia="Aptos Narrow"/>
                <w:color w:themeColor="text1" w:val="000000"/>
                <w:szCs w:val="21"/>
              </w:rPr>
              <w:t>%</w:t>
            </w:r>
          </w:p>
        </w:tc>
      </w:tr>
      <w:tr w14:paraId="6AAD05E3" w14:textId="77777777" w:rsidR="00FB53FE" w:rsidRPr="00C45DB3">
        <w:trPr>
          <w:trHeight w:val="344"/>
        </w:trPr>
        <w:tc>
          <w:tcPr>
            <w:tcW w:type="dxa" w:w="3816"/>
            <w:tcBorders>
              <w:top w:color="A6A6A6" w:space="0" w:sz="4" w:themeColor="background1" w:themeShade="A6" w:val="single"/>
              <w:left w:color="FFFFFF" w:space="0" w:sz="4" w:themeColor="background1" w:val="single"/>
              <w:bottom w:color="201547" w:space="0" w:sz="4" w:val="single"/>
              <w:right w:color="A6A6A6" w:space="0" w:sz="4" w:themeColor="background1" w:themeShade="A6" w:val="single"/>
            </w:tcBorders>
            <w:tcMar>
              <w:left w:type="dxa" w:w="108"/>
              <w:right w:type="dxa" w:w="108"/>
            </w:tcMar>
            <w:vAlign w:val="center"/>
          </w:tcPr>
          <w:p w14:paraId="1AE22658" w14:textId="77777777"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3A or 3</w:t>
            </w:r>
          </w:p>
        </w:tc>
        <w:tc>
          <w:tcPr>
            <w:tcW w:type="dxa" w:w="2937"/>
            <w:tcBorders>
              <w:top w:color="A6A6A6" w:space="0" w:sz="4" w:themeColor="background1" w:themeShade="A6" w:val="single"/>
              <w:left w:color="A6A6A6" w:space="0" w:sz="4" w:themeColor="background1" w:themeShade="A6" w:val="single"/>
              <w:bottom w:color="201547" w:space="0" w:sz="4" w:val="single"/>
              <w:right w:color="A6A6A6" w:space="0" w:sz="4" w:themeColor="background1" w:themeShade="A6" w:val="single"/>
            </w:tcBorders>
            <w:tcMar>
              <w:left w:type="dxa" w:w="108"/>
              <w:right w:type="dxa" w:w="108"/>
            </w:tcMar>
            <w:vAlign w:val="center"/>
          </w:tcPr>
          <w:p w14:paraId="70E5C872" w14:textId="2A3274AF"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3</w:t>
            </w:r>
            <w:r w:rsidR="00510B8C">
              <w:rPr>
                <w:rFonts w:cs="Arial" w:eastAsia="Aptos Narrow"/>
                <w:color w:themeColor="text1" w:val="000000"/>
                <w:szCs w:val="21"/>
              </w:rPr>
              <w:t>23</w:t>
            </w:r>
          </w:p>
        </w:tc>
        <w:tc>
          <w:tcPr>
            <w:tcW w:type="dxa" w:w="2598"/>
            <w:tcBorders>
              <w:top w:color="A6A6A6" w:space="0" w:sz="4" w:themeColor="background1" w:themeShade="A6" w:val="single"/>
              <w:left w:color="A6A6A6" w:space="0" w:sz="4" w:themeColor="background1" w:themeShade="A6" w:val="single"/>
              <w:bottom w:color="201547" w:space="0" w:sz="4" w:val="single"/>
              <w:right w:color="FFFFFF" w:space="0" w:sz="4" w:themeColor="background1" w:val="single"/>
            </w:tcBorders>
            <w:tcMar>
              <w:left w:type="dxa" w:w="108"/>
              <w:right w:type="dxa" w:w="108"/>
            </w:tcMar>
            <w:vAlign w:val="center"/>
          </w:tcPr>
          <w:p w14:paraId="3A47AC62" w14:textId="77777777" w:rsidR="00FB53FE" w:rsidRDefault="00FB53FE" w:rsidRPr="00C45DB3">
            <w:pPr>
              <w:spacing w:after="0"/>
              <w:rPr>
                <w:rFonts w:cs="Arial" w:eastAsia="Aptos Narrow"/>
                <w:color w:themeColor="text1" w:val="000000"/>
                <w:szCs w:val="21"/>
              </w:rPr>
            </w:pPr>
            <w:r w:rsidRPr="00C45DB3">
              <w:rPr>
                <w:rFonts w:cs="Arial" w:eastAsia="Aptos Narrow"/>
                <w:color w:themeColor="text1" w:val="000000"/>
                <w:szCs w:val="21"/>
              </w:rPr>
              <w:t>3%</w:t>
            </w:r>
          </w:p>
        </w:tc>
      </w:tr>
      <w:tr w14:paraId="7B2B432A" w14:textId="77777777" w:rsidR="00FB53FE" w:rsidRPr="00C45DB3">
        <w:trPr>
          <w:trHeight w:val="344"/>
        </w:trPr>
        <w:tc>
          <w:tcPr>
            <w:tcW w:type="dxa" w:w="3816"/>
            <w:tcBorders>
              <w:right w:color="FFFFFF" w:space="0" w:sz="4" w:themeColor="background1" w:val="single"/>
            </w:tcBorders>
            <w:shd w:color="auto" w:fill="201547" w:val="clear"/>
            <w:tcMar>
              <w:left w:type="dxa" w:w="108"/>
              <w:right w:type="dxa" w:w="108"/>
            </w:tcMar>
            <w:vAlign w:val="center"/>
          </w:tcPr>
          <w:p w14:paraId="0AC7D0F3" w14:textId="77777777" w:rsidR="00FB53FE" w:rsidRDefault="00FB53FE" w:rsidRPr="00C45DB3">
            <w:pPr>
              <w:spacing w:after="0"/>
              <w:rPr>
                <w:rFonts w:cs="Arial" w:eastAsia="Aptos Narrow"/>
                <w:b/>
                <w:bCs/>
                <w:color w:themeColor="background1" w:val="FFFFFF"/>
                <w:szCs w:val="21"/>
              </w:rPr>
            </w:pPr>
            <w:r w:rsidRPr="00C45DB3">
              <w:rPr>
                <w:rFonts w:cs="Arial" w:eastAsia="Aptos Narrow"/>
                <w:b/>
                <w:bCs/>
                <w:color w:themeColor="background1" w:val="FFFFFF"/>
                <w:szCs w:val="21"/>
              </w:rPr>
              <w:t>Total</w:t>
            </w:r>
          </w:p>
        </w:tc>
        <w:tc>
          <w:tcPr>
            <w:tcW w:type="dxa" w:w="2937"/>
            <w:tcBorders>
              <w:left w:color="FFFFFF" w:space="0" w:sz="4" w:themeColor="background1" w:val="single"/>
              <w:right w:color="FFFFFF" w:space="0" w:sz="4" w:themeColor="background1" w:val="single"/>
            </w:tcBorders>
            <w:shd w:color="auto" w:fill="201547" w:val="clear"/>
            <w:tcMar>
              <w:left w:type="dxa" w:w="108"/>
              <w:right w:type="dxa" w:w="108"/>
            </w:tcMar>
            <w:vAlign w:val="center"/>
          </w:tcPr>
          <w:p w14:paraId="2EA7BAF1" w14:textId="61446255" w:rsidR="00FB53FE" w:rsidRDefault="00FB53FE" w:rsidRPr="00C45DB3">
            <w:pPr>
              <w:spacing w:after="0"/>
              <w:rPr>
                <w:rFonts w:cs="Arial" w:eastAsia="Aptos Narrow"/>
                <w:b/>
                <w:bCs/>
                <w:color w:themeColor="background1" w:val="FFFFFF"/>
                <w:szCs w:val="21"/>
              </w:rPr>
            </w:pPr>
            <w:r w:rsidRPr="00C45DB3">
              <w:rPr>
                <w:rFonts w:cs="Arial" w:eastAsia="Aptos Narrow"/>
                <w:b/>
                <w:bCs/>
                <w:color w:themeColor="background1" w:val="FFFFFF"/>
                <w:szCs w:val="21"/>
              </w:rPr>
              <w:t>1</w:t>
            </w:r>
            <w:r w:rsidR="00B23E82">
              <w:rPr>
                <w:rFonts w:cs="Arial" w:eastAsia="Aptos Narrow"/>
                <w:b/>
                <w:bCs/>
                <w:color w:themeColor="background1" w:val="FFFFFF"/>
                <w:szCs w:val="21"/>
              </w:rPr>
              <w:t>0,666</w:t>
            </w:r>
          </w:p>
        </w:tc>
        <w:tc>
          <w:tcPr>
            <w:tcW w:type="dxa" w:w="2598"/>
            <w:tcBorders>
              <w:left w:color="FFFFFF" w:space="0" w:sz="4" w:themeColor="background1" w:val="single"/>
            </w:tcBorders>
            <w:shd w:color="auto" w:fill="201547" w:val="clear"/>
            <w:tcMar>
              <w:left w:type="dxa" w:w="108"/>
              <w:right w:type="dxa" w:w="108"/>
            </w:tcMar>
            <w:vAlign w:val="center"/>
          </w:tcPr>
          <w:p w14:paraId="73BB8005" w14:textId="77777777" w:rsidR="00FB53FE" w:rsidRDefault="00FB53FE" w:rsidRPr="00C45DB3">
            <w:pPr>
              <w:spacing w:after="0"/>
              <w:rPr>
                <w:rFonts w:cs="Arial" w:eastAsia="Aptos Narrow"/>
                <w:b/>
                <w:bCs/>
                <w:color w:themeColor="background1" w:val="FFFFFF"/>
                <w:szCs w:val="21"/>
              </w:rPr>
            </w:pPr>
            <w:r w:rsidRPr="00C45DB3">
              <w:rPr>
                <w:rFonts w:cs="Arial" w:eastAsia="Aptos Narrow"/>
                <w:b/>
                <w:bCs/>
                <w:color w:themeColor="background1" w:val="FFFFFF"/>
                <w:szCs w:val="21"/>
              </w:rPr>
              <w:t>100%</w:t>
            </w:r>
          </w:p>
        </w:tc>
      </w:tr>
    </w:tbl>
    <w:p w14:paraId="194B8D54" w14:textId="486B9888" w:rsidP="005149B4" w:rsidR="00484757" w:rsidRDefault="00484757">
      <w:pPr>
        <w:pStyle w:val="Figurecaption"/>
      </w:pPr>
      <w:r w:rsidRPr="00204BCE">
        <w:lastRenderedPageBreak/>
        <w:t xml:space="preserve">Figure </w:t>
      </w:r>
      <w:r w:rsidR="003918F9">
        <w:t>4</w:t>
      </w:r>
      <w:r w:rsidRPr="00186940">
        <w:t>:</w:t>
      </w:r>
      <w:r w:rsidRPr="00204BCE">
        <w:rPr>
          <w:b w:val="0"/>
          <w:bCs/>
        </w:rPr>
        <w:t xml:space="preserve"> </w:t>
      </w:r>
      <w:r w:rsidRPr="007D2872">
        <w:t xml:space="preserve">Number and proportion </w:t>
      </w:r>
      <w:r w:rsidR="007741D8" w:rsidRPr="007D2872">
        <w:t xml:space="preserve">food </w:t>
      </w:r>
      <w:r w:rsidRPr="007D2872">
        <w:t>samples</w:t>
      </w:r>
      <w:r w:rsidR="007741D8" w:rsidRPr="007D2872">
        <w:t xml:space="preserve"> collected</w:t>
      </w:r>
      <w:r w:rsidRPr="007D2872">
        <w:t xml:space="preserve"> by test type</w:t>
      </w:r>
      <w:r w:rsidR="00EF5323">
        <w:rPr>
          <w:rStyle w:val="FootnoteReference"/>
        </w:rPr>
        <w:footnoteReference w:id="18"/>
      </w:r>
      <w:r w:rsidR="00D80307">
        <w:t xml:space="preserve"> (</w:t>
      </w:r>
      <w:r w:rsidR="00E7373E" w:rsidRPr="00E7373E">
        <w:rPr>
          <w:i/>
          <w:iCs/>
        </w:rPr>
        <w:t>N</w:t>
      </w:r>
      <w:r w:rsidR="00CD45EC" w:rsidRPr="002D730F">
        <w:rPr>
          <w:i/>
          <w:iCs/>
        </w:rPr>
        <w:t>=1</w:t>
      </w:r>
      <w:r w:rsidR="00D722BE">
        <w:rPr>
          <w:i/>
          <w:iCs/>
        </w:rPr>
        <w:t>0,6</w:t>
      </w:r>
      <w:r w:rsidR="006A5056">
        <w:rPr>
          <w:i/>
          <w:iCs/>
        </w:rPr>
        <w:t>19</w:t>
      </w:r>
      <w:r w:rsidR="00CD45EC">
        <w:t>)</w:t>
      </w:r>
    </w:p>
    <w:p w14:paraId="048724C2" w14:textId="195A3F56" w:rsidP="00484757" w:rsidR="007741D8" w:rsidRDefault="004E0ABF" w:rsidRPr="000F441D">
      <w:pPr>
        <w:pStyle w:val="Body"/>
        <w:rPr>
          <w:b/>
          <w:bCs/>
        </w:rPr>
      </w:pPr>
      <w:r>
        <w:rPr>
          <w:noProof/>
        </w:rPr>
        <w:drawing>
          <wp:inline distB="0" distL="0" distR="0" distT="0" wp14:anchorId="363C84CF" wp14:editId="764A3D0A">
            <wp:extent cx="5862917" cy="4101353"/>
            <wp:effectExtent b="0" l="0" r="5080" t="0"/>
            <wp:docPr descr="Microbial testing comprise 88% of tests performed section 32 samples collected by local councils.&#10;This is followed by allergen testing which make up only 7% of testing performed on section 32 samples." id="1302797009" name="Chart 1">
              <a:extLst xmlns:a="http://schemas.openxmlformats.org/drawingml/2006/main">
                <a:ext uri="{FF2B5EF4-FFF2-40B4-BE49-F238E27FC236}">
                  <a16:creationId xmlns:a16="http://schemas.microsoft.com/office/drawing/2014/main" id="{E9449A61-B803-B535-BB5F-79E55C68F3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1333BDB" w14:textId="3BE85268" w:rsidP="000A1C11" w:rsidR="003633E2" w:rsidRDefault="002355E1" w:rsidRPr="00506C06">
      <w:pPr>
        <w:pStyle w:val="Heading3"/>
        <w:rPr>
          <w:color w:val="004C97"/>
        </w:rPr>
      </w:pPr>
      <w:r>
        <w:rPr>
          <w:color w:val="004C97"/>
        </w:rPr>
        <w:t>T</w:t>
      </w:r>
      <w:r w:rsidR="00A649A2" w:rsidRPr="00506C06">
        <w:rPr>
          <w:color w:val="004C97"/>
        </w:rPr>
        <w:t xml:space="preserve">argeted sampling and </w:t>
      </w:r>
      <w:r w:rsidR="003633E2" w:rsidRPr="00506C06">
        <w:rPr>
          <w:color w:val="004C97"/>
        </w:rPr>
        <w:t>food safety surveillance</w:t>
      </w:r>
    </w:p>
    <w:p w14:paraId="7340398A" w14:textId="5DFFD323" w:rsidP="00062F87" w:rsidR="00062F87" w:rsidRDefault="00062F87" w:rsidRPr="00CA14FE">
      <w:pPr>
        <w:pStyle w:val="Body"/>
      </w:pPr>
      <w:r w:rsidRPr="00CA14FE">
        <w:t>The department regularly conducts sampling and surveillance programs in Victoria</w:t>
      </w:r>
      <w:r w:rsidR="006A12FC">
        <w:t>. These include</w:t>
      </w:r>
      <w:r w:rsidR="00556CE1">
        <w:t xml:space="preserve"> sampling programs that</w:t>
      </w:r>
      <w:r w:rsidR="006A12FC">
        <w:t>:</w:t>
      </w:r>
      <w:r w:rsidR="005E4EAB" w:rsidRPr="00CA14FE">
        <w:t xml:space="preserve"> </w:t>
      </w:r>
    </w:p>
    <w:p w14:paraId="01EC45F8" w14:textId="4563C0AF" w:rsidP="00062F87" w:rsidR="00062F87" w:rsidRDefault="005E4EAB" w:rsidRPr="00CA14FE">
      <w:pPr>
        <w:pStyle w:val="Bullet1"/>
      </w:pPr>
      <w:r w:rsidRPr="00CA14FE">
        <w:t>t</w:t>
      </w:r>
      <w:r w:rsidR="00062F87" w:rsidRPr="00CA14FE">
        <w:t>arget</w:t>
      </w:r>
      <w:r w:rsidRPr="00CA14FE">
        <w:t xml:space="preserve"> </w:t>
      </w:r>
      <w:r w:rsidR="00062F87" w:rsidRPr="00CA14FE">
        <w:t>a food type of interest</w:t>
      </w:r>
      <w:r w:rsidR="00D3091B" w:rsidRPr="00CA14FE">
        <w:rPr>
          <w:rStyle w:val="FootnoteReference"/>
        </w:rPr>
        <w:footnoteReference w:id="19"/>
      </w:r>
    </w:p>
    <w:p w14:paraId="6044DEAF" w14:textId="5C7826B5" w:rsidP="00062F87" w:rsidR="00062F87" w:rsidRDefault="00062F87" w:rsidRPr="00CA14FE">
      <w:pPr>
        <w:pStyle w:val="Bullet1"/>
      </w:pPr>
      <w:r w:rsidRPr="00CA14FE">
        <w:t xml:space="preserve">evaluate industry compliance with the </w:t>
      </w:r>
      <w:r w:rsidR="009B29DB">
        <w:t>Australia New</w:t>
      </w:r>
      <w:r w:rsidR="00C52C33">
        <w:t xml:space="preserve"> Zealand</w:t>
      </w:r>
      <w:r w:rsidR="009B29DB">
        <w:t xml:space="preserve"> </w:t>
      </w:r>
      <w:r w:rsidRPr="00CA14FE">
        <w:t xml:space="preserve">Food Standards </w:t>
      </w:r>
      <w:r w:rsidR="00C70BC4">
        <w:t xml:space="preserve">Code </w:t>
      </w:r>
      <w:r w:rsidR="00EE62E0">
        <w:t xml:space="preserve">(the Code) </w:t>
      </w:r>
      <w:r w:rsidRPr="00CA14FE">
        <w:t>or the Food Act</w:t>
      </w:r>
      <w:r w:rsidRPr="00CA14FE">
        <w:rPr>
          <w:rStyle w:val="FootnoteReference"/>
        </w:rPr>
        <w:footnoteReference w:id="20"/>
      </w:r>
    </w:p>
    <w:p w14:paraId="4D1FC421" w14:textId="75C24198" w:rsidP="00062F87" w:rsidR="00062F87" w:rsidRDefault="00062F87" w:rsidRPr="00CA14FE">
      <w:pPr>
        <w:pStyle w:val="Bullet1"/>
      </w:pPr>
      <w:r w:rsidRPr="00CA14FE">
        <w:t>aim to fill gaps in food safety research or gain further information about foods with higher potential risks</w:t>
      </w:r>
      <w:r w:rsidRPr="00CA14FE">
        <w:rPr>
          <w:rStyle w:val="FootnoteReference"/>
        </w:rPr>
        <w:footnoteReference w:id="21"/>
      </w:r>
      <w:r w:rsidRPr="00CA14FE">
        <w:t xml:space="preserve"> </w:t>
      </w:r>
    </w:p>
    <w:p w14:paraId="56B40DB0" w14:textId="4920232F" w:rsidP="00FE735F" w:rsidR="00062F87" w:rsidRDefault="00062F87" w:rsidRPr="00CA14FE">
      <w:pPr>
        <w:pStyle w:val="Bullet1"/>
      </w:pPr>
      <w:r w:rsidRPr="00CA14FE">
        <w:t xml:space="preserve">respond to a single food safety incident or foodborne illness outbreak and aim to identify a causative food source, verify the extent of a </w:t>
      </w:r>
      <w:r w:rsidR="001C71BD" w:rsidRPr="00CA14FE">
        <w:t>contamination</w:t>
      </w:r>
      <w:r w:rsidRPr="00CA14FE">
        <w:t xml:space="preserve"> or monitor industry processes and corrective actions.</w:t>
      </w:r>
    </w:p>
    <w:p w14:paraId="797A6A97" w14:textId="157E7E2D" w:rsidP="00F01D0A" w:rsidR="00D146ED" w:rsidRDefault="00072A14" w:rsidRPr="00F01D0A">
      <w:pPr>
        <w:pStyle w:val="Bodyafterbullets"/>
      </w:pPr>
      <w:r w:rsidRPr="00844D20">
        <w:t>These surveillance activities contribute to the department's knowledge and provide guidance to local councils, food safety auditors and businesses.</w:t>
      </w:r>
    </w:p>
    <w:p w14:paraId="6C33AA89" w14:textId="04A0681A" w:rsidP="00243574" w:rsidR="00502F9C" w:rsidRDefault="002C1142" w:rsidRPr="005B7315">
      <w:pPr>
        <w:pStyle w:val="Heading4"/>
        <w:rPr>
          <w:color w:val="004C97"/>
          <w:sz w:val="22"/>
          <w:szCs w:val="20"/>
        </w:rPr>
      </w:pPr>
      <w:r w:rsidRPr="005B7315">
        <w:rPr>
          <w:color w:val="004C97"/>
          <w:sz w:val="22"/>
          <w:szCs w:val="20"/>
        </w:rPr>
        <w:lastRenderedPageBreak/>
        <w:t>C</w:t>
      </w:r>
      <w:r w:rsidR="00502F9C" w:rsidRPr="005B7315">
        <w:rPr>
          <w:color w:val="004C97"/>
          <w:sz w:val="22"/>
          <w:szCs w:val="20"/>
        </w:rPr>
        <w:t>raft beer survey</w:t>
      </w:r>
    </w:p>
    <w:p w14:paraId="3E55250D" w14:textId="77777777" w:rsidP="005F67DD" w:rsidR="005F67DD" w:rsidRDefault="005F67DD" w:rsidRPr="00D31272">
      <w:pPr>
        <w:pStyle w:val="Body"/>
      </w:pPr>
      <w:r w:rsidRPr="00D31272">
        <w:t xml:space="preserve">Between 2019 and July 2023, there were 19 recalls nationally caused by under-declared alcohol, with 14 of those categorised as beer. This is potentially due to secondary fermentation which is a process failure in beer that results in alcohol production after bottling. In Victoria, there are at least 138 licensed breweries producing ‘craft beer’ across 52 local councils. </w:t>
      </w:r>
    </w:p>
    <w:p w14:paraId="4D7C9434" w14:textId="10186301" w:rsidP="00B636A7" w:rsidR="00B636A7" w:rsidRDefault="00527E12">
      <w:pPr>
        <w:pStyle w:val="Body"/>
      </w:pPr>
      <w:r>
        <w:t>B</w:t>
      </w:r>
      <w:r w:rsidRPr="00D31272">
        <w:t>etween 30 November 2023 and 28 February 2024</w:t>
      </w:r>
      <w:r>
        <w:t>, 161</w:t>
      </w:r>
      <w:r w:rsidR="00B636A7">
        <w:t xml:space="preserve"> </w:t>
      </w:r>
      <w:r w:rsidR="00B636A7" w:rsidRPr="00713FA0">
        <w:t>domestic craft beer</w:t>
      </w:r>
      <w:r w:rsidR="00B636A7">
        <w:t>s</w:t>
      </w:r>
      <w:r w:rsidR="00B636A7" w:rsidRPr="00713FA0">
        <w:t xml:space="preserve"> </w:t>
      </w:r>
      <w:r w:rsidR="00B636A7">
        <w:t>s</w:t>
      </w:r>
      <w:r w:rsidR="00B636A7" w:rsidRPr="00713FA0">
        <w:t>old in Victoria – also referred to as 'micro-brewed' or 'boutique' beer – were collected</w:t>
      </w:r>
      <w:r w:rsidR="00807255">
        <w:t xml:space="preserve"> and analysed</w:t>
      </w:r>
      <w:r w:rsidR="00B636A7" w:rsidRPr="00713FA0">
        <w:t xml:space="preserve"> for this survey</w:t>
      </w:r>
      <w:r w:rsidR="00807255">
        <w:t xml:space="preserve"> </w:t>
      </w:r>
      <w:r w:rsidR="002042F4">
        <w:t>by participating councils</w:t>
      </w:r>
      <w:r w:rsidR="002042F4" w:rsidRPr="002042F4">
        <w:t xml:space="preserve"> </w:t>
      </w:r>
      <w:r w:rsidR="002042F4">
        <w:t>f</w:t>
      </w:r>
      <w:r w:rsidR="002042F4" w:rsidRPr="00D31272">
        <w:t>rom producers, manufacturers and retailers</w:t>
      </w:r>
      <w:r w:rsidR="002042F4">
        <w:rPr>
          <w:rStyle w:val="FootnoteReference"/>
        </w:rPr>
        <w:footnoteReference w:id="22"/>
      </w:r>
      <w:r w:rsidR="00B636A7" w:rsidRPr="00713FA0">
        <w:t>, including lower alcohol beers such as light and mid strength craft beers. Imported beer was out of scope.</w:t>
      </w:r>
      <w:r w:rsidR="00B636A7">
        <w:t xml:space="preserve"> </w:t>
      </w:r>
    </w:p>
    <w:p w14:paraId="60ED5464" w14:textId="1786BD06" w:rsidP="00B636A7" w:rsidR="000B664D" w:rsidRDefault="000B664D">
      <w:pPr>
        <w:pStyle w:val="Body"/>
      </w:pPr>
      <w:r>
        <w:t>Results foun</w:t>
      </w:r>
      <w:r w:rsidR="000513D8">
        <w:t>d:</w:t>
      </w:r>
    </w:p>
    <w:p w14:paraId="35830CD7" w14:textId="77777777" w:rsidP="00787A79" w:rsidR="00D30DD9" w:rsidRDefault="002C1142" w:rsidRPr="00713FA0">
      <w:pPr>
        <w:pStyle w:val="Bullet1"/>
      </w:pPr>
      <w:r w:rsidRPr="00713FA0">
        <w:t>16 were found to be non-compliant</w:t>
      </w:r>
      <w:r w:rsidR="00D30DD9" w:rsidRPr="00713FA0">
        <w:t>:</w:t>
      </w:r>
    </w:p>
    <w:p w14:paraId="24E0E8BB" w14:textId="005AAF8E" w:rsidP="00787A79" w:rsidR="00D30DD9" w:rsidRDefault="002C1142" w:rsidRPr="00713FA0">
      <w:pPr>
        <w:pStyle w:val="Bullet2"/>
      </w:pPr>
      <w:r w:rsidRPr="00713FA0">
        <w:t>ten over</w:t>
      </w:r>
      <w:r w:rsidR="001F6726">
        <w:t>-</w:t>
      </w:r>
      <w:r w:rsidRPr="00713FA0">
        <w:t xml:space="preserve">declaring </w:t>
      </w:r>
      <w:r w:rsidR="00D22E12">
        <w:t>alcohol content</w:t>
      </w:r>
    </w:p>
    <w:p w14:paraId="1B29B11B" w14:textId="6F103CFC" w:rsidP="00787A79" w:rsidR="002C1142" w:rsidRDefault="002C1142" w:rsidRPr="00713FA0">
      <w:pPr>
        <w:pStyle w:val="Bullet2"/>
      </w:pPr>
      <w:r w:rsidRPr="00713FA0">
        <w:t>six under</w:t>
      </w:r>
      <w:r w:rsidR="001F6726">
        <w:t>-</w:t>
      </w:r>
      <w:r w:rsidRPr="00713FA0">
        <w:t xml:space="preserve">declaring alcohol content, by </w:t>
      </w:r>
      <w:r w:rsidR="00205B8E" w:rsidRPr="00713FA0">
        <w:t>insignificant</w:t>
      </w:r>
      <w:r w:rsidRPr="00713FA0">
        <w:t xml:space="preserve"> amounts</w:t>
      </w:r>
      <w:r w:rsidR="00D30DD9" w:rsidRPr="00713FA0">
        <w:t>.</w:t>
      </w:r>
    </w:p>
    <w:p w14:paraId="0B75F3BC" w14:textId="788B59C6" w:rsidP="00787A79" w:rsidR="005F61E6" w:rsidRDefault="000504B0" w:rsidRPr="00713FA0">
      <w:pPr>
        <w:pStyle w:val="Bullet1"/>
      </w:pPr>
      <w:r w:rsidRPr="00713FA0">
        <w:t>Local council followed up non-compliant products</w:t>
      </w:r>
      <w:r w:rsidR="00CF043E">
        <w:rPr>
          <w:rStyle w:val="FootnoteReference"/>
        </w:rPr>
        <w:footnoteReference w:id="23"/>
      </w:r>
      <w:r w:rsidR="004C6CEC">
        <w:t>:</w:t>
      </w:r>
    </w:p>
    <w:p w14:paraId="297C0D1C" w14:textId="73C5FCFD" w:rsidP="00787A79" w:rsidR="002C1142" w:rsidRDefault="002C1142" w:rsidRPr="00713FA0">
      <w:pPr>
        <w:pStyle w:val="Bullet2"/>
      </w:pPr>
      <w:r w:rsidRPr="00713FA0">
        <w:t>no product w</w:t>
      </w:r>
      <w:r w:rsidR="0095158B">
        <w:t>as</w:t>
      </w:r>
      <w:r w:rsidRPr="00713FA0">
        <w:t xml:space="preserve"> found to pose a public health risk or require a recall</w:t>
      </w:r>
    </w:p>
    <w:p w14:paraId="47B38AE5" w14:textId="24810731" w:rsidP="00787A79" w:rsidR="0029054F" w:rsidRDefault="0050124B" w:rsidRPr="00713FA0">
      <w:pPr>
        <w:pStyle w:val="Bullet2"/>
        <w:rPr>
          <w:b/>
          <w:bCs/>
        </w:rPr>
      </w:pPr>
      <w:r w:rsidRPr="00713FA0">
        <w:t>n</w:t>
      </w:r>
      <w:r w:rsidR="002C1142" w:rsidRPr="00713FA0">
        <w:t>on-compliant beers produced interstate were referred to the appropriate jurisdiction</w:t>
      </w:r>
      <w:r w:rsidR="0029054F">
        <w:t>.</w:t>
      </w:r>
    </w:p>
    <w:p w14:paraId="52DC97BD" w14:textId="77777777" w:rsidP="006349B9" w:rsidR="00290377" w:rsidRDefault="00290377" w:rsidRPr="005B7315">
      <w:pPr>
        <w:pStyle w:val="Heading4Blue"/>
        <w:spacing w:before="240"/>
      </w:pPr>
      <w:r w:rsidRPr="005B7315">
        <w:t>Aflatoxin testing of almond products</w:t>
      </w:r>
    </w:p>
    <w:p w14:paraId="395586F1" w14:textId="5D989B1B" w:rsidP="006349B9" w:rsidR="00BC3709" w:rsidRDefault="00BC3709" w:rsidRPr="00C73E05">
      <w:pPr>
        <w:pStyle w:val="Bullet2"/>
        <w:numPr>
          <w:ilvl w:val="0"/>
          <w:numId w:val="0"/>
        </w:numPr>
      </w:pPr>
      <w:r w:rsidRPr="00C73E05">
        <w:t xml:space="preserve">A total of 50 almond products were </w:t>
      </w:r>
      <w:r w:rsidR="0072231C" w:rsidRPr="00C73E05">
        <w:t>sampled</w:t>
      </w:r>
      <w:r w:rsidRPr="00C73E05">
        <w:t xml:space="preserve"> for aflatoxin testing. These included a range of products such as almond butters, including those containing other nuts or ingredients, and almond butter powders.</w:t>
      </w:r>
    </w:p>
    <w:p w14:paraId="2126AF22" w14:textId="2D2F76DA" w:rsidP="006349B9" w:rsidR="00BC3709" w:rsidRDefault="00BC3709" w:rsidRPr="007301F7">
      <w:pPr>
        <w:pStyle w:val="Bullet2"/>
        <w:numPr>
          <w:ilvl w:val="0"/>
          <w:numId w:val="0"/>
        </w:numPr>
      </w:pPr>
      <w:r w:rsidRPr="007301F7">
        <w:t>Testing was conducted for aflatoxins B1, B2, G1 and G2. Aflatoxins are a type of mycotoxin</w:t>
      </w:r>
      <w:r w:rsidR="007B59CF">
        <w:t xml:space="preserve">, </w:t>
      </w:r>
      <w:r w:rsidRPr="007301F7">
        <w:t>naturally occurring toxic compounds produced by certain fungi that can grow on food crops.</w:t>
      </w:r>
    </w:p>
    <w:p w14:paraId="64196E30" w14:textId="4A4DF88E" w:rsidP="006349B9" w:rsidR="00BC3709" w:rsidRDefault="00BC3709" w:rsidRPr="00913A3E">
      <w:pPr>
        <w:pStyle w:val="Bullet2"/>
        <w:numPr>
          <w:ilvl w:val="0"/>
          <w:numId w:val="0"/>
        </w:numPr>
      </w:pPr>
      <w:r w:rsidRPr="00913A3E">
        <w:t xml:space="preserve">The </w:t>
      </w:r>
      <w:r w:rsidRPr="00322AE1">
        <w:t>Code</w:t>
      </w:r>
      <w:r w:rsidRPr="00913A3E">
        <w:t xml:space="preserve"> sets a maximum level (ML) for aflatoxins in peanuts and tree nuts. This limit applies to both imported and domestically produced products.</w:t>
      </w:r>
    </w:p>
    <w:p w14:paraId="3EA5022D" w14:textId="227CF091" w:rsidP="006349B9" w:rsidR="00BC3709" w:rsidRDefault="00BC3709" w:rsidRPr="00524E51">
      <w:pPr>
        <w:pStyle w:val="Bullet2"/>
        <w:numPr>
          <w:ilvl w:val="0"/>
          <w:numId w:val="0"/>
        </w:numPr>
      </w:pPr>
      <w:r w:rsidRPr="00524E51">
        <w:t>Of the 50 samples tested, four returned positive results for aflatoxins, with two exceeding the ML. </w:t>
      </w:r>
    </w:p>
    <w:p w14:paraId="5B5150E9" w14:textId="30F28371" w:rsidP="006349B9" w:rsidR="00BC3709" w:rsidRDefault="00BC3709" w:rsidRPr="006349B9">
      <w:pPr>
        <w:pStyle w:val="Bullet2"/>
        <w:numPr>
          <w:ilvl w:val="0"/>
          <w:numId w:val="0"/>
        </w:numPr>
      </w:pPr>
      <w:r w:rsidRPr="00524E51">
        <w:t xml:space="preserve">Samples found to be non-compliant were </w:t>
      </w:r>
      <w:r w:rsidR="005B531F" w:rsidRPr="00524E51">
        <w:t>referred to t</w:t>
      </w:r>
      <w:r w:rsidRPr="00524E51">
        <w:t>he relevant council</w:t>
      </w:r>
      <w:r w:rsidR="005B531F" w:rsidRPr="00524E51">
        <w:t xml:space="preserve"> for appropriate follow-up</w:t>
      </w:r>
      <w:r w:rsidRPr="00524E51">
        <w:t>. No public health risks were identified</w:t>
      </w:r>
      <w:r w:rsidR="005719F4" w:rsidRPr="00524E51">
        <w:t xml:space="preserve"> as a result of this investigation</w:t>
      </w:r>
      <w:r w:rsidRPr="00524E51">
        <w:t>.</w:t>
      </w:r>
    </w:p>
    <w:p w14:paraId="75564062" w14:textId="0D74AF8A" w:rsidP="00A301EA" w:rsidR="00C25A75" w:rsidRDefault="00C25A75" w:rsidRPr="008906C0">
      <w:pPr>
        <w:pStyle w:val="Heading4"/>
        <w:rPr>
          <w:color w:val="004C97"/>
          <w:sz w:val="22"/>
          <w:szCs w:val="20"/>
        </w:rPr>
      </w:pPr>
      <w:r w:rsidRPr="008906C0">
        <w:rPr>
          <w:color w:val="004C97"/>
          <w:sz w:val="22"/>
          <w:szCs w:val="20"/>
        </w:rPr>
        <w:t xml:space="preserve">Industrial dye surveillance in spices </w:t>
      </w:r>
    </w:p>
    <w:p w14:paraId="0820BEC3" w14:textId="276CD1C5" w:rsidP="00C25A75" w:rsidR="00000E48" w:rsidRDefault="00C25A75">
      <w:pPr>
        <w:pStyle w:val="Body"/>
      </w:pPr>
      <w:r w:rsidRPr="00903EEB">
        <w:t>Routine horizon scanning</w:t>
      </w:r>
      <w:r w:rsidR="00042CBA" w:rsidRPr="00853967">
        <w:rPr>
          <w:rStyle w:val="FootnoteReference"/>
        </w:rPr>
        <w:footnoteReference w:id="24"/>
      </w:r>
      <w:r w:rsidRPr="00C25A75">
        <w:t xml:space="preserve"> highlighted the US import alert 45-02 "Detention Without Physical Examination and Guidance of Foods Containing Illegal and/or Undeclared Colors"</w:t>
      </w:r>
      <w:r w:rsidR="003713A3">
        <w:t>, i</w:t>
      </w:r>
      <w:r w:rsidRPr="00C25A75">
        <w:t xml:space="preserve">ndicating that the US has seen a significant lift in imported foods with undeclared food colour additives. </w:t>
      </w:r>
    </w:p>
    <w:p w14:paraId="775FB940" w14:textId="5D0091D9" w:rsidP="00C25A75" w:rsidR="00F75E99" w:rsidRDefault="00C25A75">
      <w:pPr>
        <w:pStyle w:val="Body"/>
      </w:pPr>
      <w:r w:rsidRPr="00C25A75">
        <w:lastRenderedPageBreak/>
        <w:t xml:space="preserve">Spices were identified as high risk. Thirty spice samples were collected and tested for the restricted </w:t>
      </w:r>
      <w:r w:rsidR="00B03F97">
        <w:t>S</w:t>
      </w:r>
      <w:r w:rsidRPr="00C25A75">
        <w:t>udan colours</w:t>
      </w:r>
      <w:r w:rsidR="00FA5E30">
        <w:rPr>
          <w:rStyle w:val="FootnoteReference"/>
        </w:rPr>
        <w:footnoteReference w:id="25"/>
      </w:r>
      <w:r w:rsidRPr="00C25A75">
        <w:t xml:space="preserve">, spices red in colour were selected (chilli, paprika). </w:t>
      </w:r>
    </w:p>
    <w:p w14:paraId="08F0E5EB" w14:textId="5765CC69" w:rsidP="00C25A75" w:rsidR="00C25A75" w:rsidRDefault="00C25A75" w:rsidRPr="00C25A75">
      <w:pPr>
        <w:pStyle w:val="Body"/>
      </w:pPr>
      <w:r w:rsidRPr="00C25A75">
        <w:t xml:space="preserve">No </w:t>
      </w:r>
      <w:r w:rsidR="008623CE">
        <w:t>S</w:t>
      </w:r>
      <w:r w:rsidRPr="00C25A75">
        <w:t>udan colours were found in</w:t>
      </w:r>
      <w:r w:rsidR="0083294B">
        <w:t xml:space="preserve"> any of</w:t>
      </w:r>
      <w:r w:rsidRPr="00C25A75">
        <w:t xml:space="preserve"> the samples.</w:t>
      </w:r>
    </w:p>
    <w:p w14:paraId="507231EB" w14:textId="77777777" w:rsidP="00A649A2" w:rsidR="00C25A75" w:rsidRDefault="00C25A75" w:rsidRPr="005B7315">
      <w:pPr>
        <w:pStyle w:val="Heading4Blue"/>
        <w:rPr>
          <w:color w:val="004C97"/>
        </w:rPr>
      </w:pPr>
      <w:r w:rsidRPr="005B7315">
        <w:rPr>
          <w:color w:val="004C97"/>
        </w:rPr>
        <w:t>Artificial colours in confectionery</w:t>
      </w:r>
    </w:p>
    <w:p w14:paraId="47F1E9C0" w14:textId="3FE5AA13" w:rsidP="00C25A75" w:rsidR="00C25A75" w:rsidRDefault="00C25A75" w:rsidRPr="00C25A75">
      <w:pPr>
        <w:pStyle w:val="Body"/>
      </w:pPr>
      <w:r w:rsidRPr="00C25A75">
        <w:t xml:space="preserve">Some food colours that are restricted in Australia are not restricted in other countries. The practice of importing identically branded products manufactured for sale in Australia is commonly termed ‘parallel </w:t>
      </w:r>
      <w:r w:rsidR="00A12A05" w:rsidRPr="00C25A75">
        <w:t>imports</w:t>
      </w:r>
      <w:r w:rsidRPr="00C25A75">
        <w:t>.</w:t>
      </w:r>
      <w:r w:rsidR="00A12A05">
        <w:t>’</w:t>
      </w:r>
      <w:r w:rsidRPr="00C25A75">
        <w:t xml:space="preserve"> Although parallel importing is not illegal, it is possible that these products, in addition to not meeting labelling requirements, might not meet the compositional requirements of the </w:t>
      </w:r>
      <w:r w:rsidR="00322AE1">
        <w:t>C</w:t>
      </w:r>
      <w:r w:rsidRPr="00C25A75">
        <w:t xml:space="preserve">ode in terms of food additives such as colours. </w:t>
      </w:r>
    </w:p>
    <w:p w14:paraId="08266979" w14:textId="4D93125C" w:rsidP="00C25A75" w:rsidR="00A41952" w:rsidRDefault="00A70B3C">
      <w:pPr>
        <w:pStyle w:val="Body"/>
      </w:pPr>
      <w:r>
        <w:t>Thirty-seven</w:t>
      </w:r>
      <w:r w:rsidR="00C25A75" w:rsidRPr="00C25A75">
        <w:t xml:space="preserve"> confectionery samples were tested for a range of restricted synthetic colours</w:t>
      </w:r>
      <w:r w:rsidR="0009127E">
        <w:rPr>
          <w:rStyle w:val="FootnoteReference"/>
        </w:rPr>
        <w:footnoteReference w:id="26"/>
      </w:r>
      <w:r w:rsidR="00C25A75" w:rsidRPr="00C25A75">
        <w:t xml:space="preserve"> (Allura Red AC (129), Amaranth (123), Azorubine (122), Erythrosine (127), Ponceau 4R (124), Sunset Yellow FCF (110), Tartrazine (102), Green S (142), Brilliant Blue FCF (133), Indigotine (132). </w:t>
      </w:r>
    </w:p>
    <w:p w14:paraId="126F9670" w14:textId="0BAD085C" w:rsidP="00C25A75" w:rsidR="00C25A75" w:rsidRDefault="00C25A75" w:rsidRPr="00C25A75">
      <w:pPr>
        <w:pStyle w:val="Body"/>
      </w:pPr>
      <w:r w:rsidRPr="00C25A75">
        <w:t>Seven samples were found to be non-compliant</w:t>
      </w:r>
      <w:r w:rsidR="007332D6">
        <w:t xml:space="preserve"> and were</w:t>
      </w:r>
      <w:r w:rsidRPr="00C25A75">
        <w:t xml:space="preserve"> followed up by the relevant council. No public health risks were identified.</w:t>
      </w:r>
    </w:p>
    <w:p w14:paraId="1BB4019D" w14:textId="07E405F4" w:rsidP="00A649A2" w:rsidR="00C25A75" w:rsidRDefault="00C25A75" w:rsidRPr="00124828">
      <w:pPr>
        <w:pStyle w:val="Heading4Blue"/>
        <w:rPr>
          <w:color w:val="004C97"/>
        </w:rPr>
      </w:pPr>
      <w:r w:rsidRPr="00124828">
        <w:rPr>
          <w:color w:val="004C97"/>
        </w:rPr>
        <w:t xml:space="preserve">Survey of </w:t>
      </w:r>
      <w:r w:rsidRPr="00124828">
        <w:rPr>
          <w:i/>
          <w:iCs/>
          <w:color w:val="004C97"/>
        </w:rPr>
        <w:t>Listeria</w:t>
      </w:r>
      <w:r w:rsidRPr="00124828">
        <w:rPr>
          <w:color w:val="004C97"/>
        </w:rPr>
        <w:t xml:space="preserve"> in </w:t>
      </w:r>
      <w:r w:rsidR="009C04BE" w:rsidRPr="00124828">
        <w:rPr>
          <w:color w:val="004C97"/>
        </w:rPr>
        <w:t>e</w:t>
      </w:r>
      <w:r w:rsidRPr="00124828">
        <w:rPr>
          <w:color w:val="004C97"/>
        </w:rPr>
        <w:t>noki mushrooms</w:t>
      </w:r>
    </w:p>
    <w:p w14:paraId="1960B858" w14:textId="1BD95350" w:rsidP="00E30FC8" w:rsidR="00460A9A" w:rsidRDefault="00C25A75">
      <w:pPr>
        <w:pStyle w:val="Body"/>
      </w:pPr>
      <w:r w:rsidRPr="00C25A75">
        <w:t xml:space="preserve">Food Standards Australia New Zealand (FSANZ) coordinated an analytical survey to generate national data on prevalence and levels of </w:t>
      </w:r>
      <w:r w:rsidRPr="00C25A75">
        <w:rPr>
          <w:i/>
          <w:iCs/>
        </w:rPr>
        <w:t>Listeria</w:t>
      </w:r>
      <w:r w:rsidRPr="00C25A75">
        <w:t xml:space="preserve"> in enoki mushrooms</w:t>
      </w:r>
      <w:r w:rsidR="00F5024B">
        <w:rPr>
          <w:rStyle w:val="FootnoteReference"/>
        </w:rPr>
        <w:footnoteReference w:id="27"/>
      </w:r>
      <w:r w:rsidRPr="00C25A75">
        <w:t xml:space="preserve"> in April 2023 and supported the development of a national risk profile for </w:t>
      </w:r>
      <w:r w:rsidRPr="00C25A75">
        <w:rPr>
          <w:i/>
          <w:iCs/>
        </w:rPr>
        <w:t>L. monocytogenes</w:t>
      </w:r>
      <w:r w:rsidRPr="00C25A75">
        <w:t xml:space="preserve"> in domestically produced enoki mushrooms. </w:t>
      </w:r>
    </w:p>
    <w:p w14:paraId="02239058" w14:textId="5FD21446" w:rsidP="00E30FC8" w:rsidR="007F74B3" w:rsidRDefault="00460A9A">
      <w:pPr>
        <w:pStyle w:val="Body"/>
        <w:rPr>
          <w:rStyle w:val="BodyChar"/>
        </w:rPr>
      </w:pPr>
      <w:r w:rsidRPr="00460A9A">
        <w:rPr>
          <w:rStyle w:val="BodyChar"/>
        </w:rPr>
        <w:t>Victoria collected 48 samples for this survey. In July 2023, the department undertook further sampling and another 24 samples from Victorian importers were collected and tested. As a result, two products were recalled.</w:t>
      </w:r>
    </w:p>
    <w:p w14:paraId="3B87334E" w14:textId="6D26305E" w:rsidP="001B3F57" w:rsidR="00C25A75" w:rsidRDefault="00C25A75" w:rsidRPr="00124828">
      <w:pPr>
        <w:pStyle w:val="Heading4Blue"/>
        <w:rPr>
          <w:color w:val="004C97"/>
        </w:rPr>
      </w:pPr>
      <w:r w:rsidRPr="00124828">
        <w:rPr>
          <w:color w:val="004C97"/>
        </w:rPr>
        <w:t>Zero alcohol drinks compliance surveillance</w:t>
      </w:r>
    </w:p>
    <w:p w14:paraId="4CC817FE" w14:textId="35CFCF56" w:rsidP="00C25A75" w:rsidR="00C25A75" w:rsidRDefault="001B3F57" w:rsidRPr="00C25A75">
      <w:pPr>
        <w:pStyle w:val="Body"/>
      </w:pPr>
      <w:r>
        <w:t>The department</w:t>
      </w:r>
      <w:r w:rsidR="00C25A75" w:rsidRPr="00C25A75">
        <w:t xml:space="preserve"> undertook a compliance survey for zero alcohol beers, wines and spirits. </w:t>
      </w:r>
      <w:r>
        <w:t>T</w:t>
      </w:r>
      <w:r w:rsidR="00C25A75" w:rsidRPr="00C25A75">
        <w:t>hirty samples were collected including beer, wine and spirits. All samples were analysed for alcohol content and the results were compared to the alcohol statements on the label. Alcohol levels in all samples were found to be compliant.</w:t>
      </w:r>
    </w:p>
    <w:p w14:paraId="3832E642" w14:textId="77777777" w:rsidP="00A649A2" w:rsidR="00C25A75" w:rsidRDefault="00C25A75" w:rsidRPr="00124828">
      <w:pPr>
        <w:pStyle w:val="Heading4Blue"/>
        <w:rPr>
          <w:color w:val="004C97"/>
        </w:rPr>
      </w:pPr>
      <w:r w:rsidRPr="00124828">
        <w:rPr>
          <w:color w:val="004C97"/>
        </w:rPr>
        <w:t>Hepatitis A and Norovirus in frozen berries survey</w:t>
      </w:r>
    </w:p>
    <w:p w14:paraId="13B83BEF" w14:textId="339CA5C9" w:rsidP="00C25A75" w:rsidR="00C25A75" w:rsidRDefault="00C25A75" w:rsidRPr="00C25A75">
      <w:pPr>
        <w:pStyle w:val="Body"/>
      </w:pPr>
      <w:r w:rsidRPr="00C25A75">
        <w:t>Hepatitis A outbreaks in Australia in 2015 and 2017 linked to imported frozen berries are well documented</w:t>
      </w:r>
      <w:r w:rsidR="0090426B">
        <w:t>. The department collected and analysed</w:t>
      </w:r>
      <w:r w:rsidRPr="00C25A75">
        <w:t xml:space="preserve"> </w:t>
      </w:r>
      <w:r w:rsidR="00A649A2">
        <w:t>50</w:t>
      </w:r>
      <w:r w:rsidRPr="00C25A75">
        <w:t xml:space="preserve"> samples of frozen strawberries and raspberries for Hepatitis A and Norovirus. </w:t>
      </w:r>
      <w:r w:rsidR="000560B1">
        <w:t xml:space="preserve">Neither </w:t>
      </w:r>
      <w:r w:rsidRPr="00C25A75">
        <w:t xml:space="preserve">Hepatitis A </w:t>
      </w:r>
      <w:r w:rsidR="000560B1">
        <w:t>n</w:t>
      </w:r>
      <w:r w:rsidRPr="00C25A75">
        <w:t>or Norovirus was detected in any samples.</w:t>
      </w:r>
    </w:p>
    <w:p w14:paraId="3520B027" w14:textId="05883CB1" w:rsidP="00A649A2" w:rsidR="00C25A75" w:rsidRDefault="00C25A75" w:rsidRPr="00124828">
      <w:pPr>
        <w:pStyle w:val="Heading4Blue"/>
        <w:rPr>
          <w:color w:val="004C97"/>
        </w:rPr>
      </w:pPr>
      <w:r w:rsidRPr="00124828">
        <w:rPr>
          <w:color w:val="004C97"/>
        </w:rPr>
        <w:lastRenderedPageBreak/>
        <w:t>Poppy seeds</w:t>
      </w:r>
      <w:r w:rsidR="006819F2">
        <w:rPr>
          <w:rStyle w:val="FootnoteReference"/>
          <w:color w:val="004C97"/>
        </w:rPr>
        <w:footnoteReference w:id="28"/>
      </w:r>
    </w:p>
    <w:p w14:paraId="37A0E8BE" w14:textId="47C48B78" w:rsidP="2818BC0A" w:rsidR="002C1142" w:rsidRDefault="008C489C">
      <w:r w:rsidRPr="008C489C">
        <w:rPr>
          <w:rFonts w:eastAsia="Open Sans"/>
          <w:szCs w:val="21"/>
        </w:rPr>
        <w:t>In response to a national recall of poppyseeds in 2023 related to the potential presence of the toxic chemical thebaine, further sampling was undertaken to monitor poppy seeds available for purchase to Victorian consumers, including products purchased internationally</w:t>
      </w:r>
      <w:r w:rsidR="16995EDA" w:rsidRPr="2818BC0A">
        <w:t xml:space="preserve">. </w:t>
      </w:r>
    </w:p>
    <w:p w14:paraId="0F14FC85" w14:textId="621CA923" w:rsidP="2818BC0A" w:rsidR="002C1142" w:rsidRDefault="16995EDA">
      <w:r w:rsidRPr="2818BC0A">
        <w:t>Twenty-eight</w:t>
      </w:r>
      <w:r w:rsidR="00C25A75">
        <w:t xml:space="preserve"> samples were collected from retailers, bakeries (bulk) and online sellers, including </w:t>
      </w:r>
      <w:r w:rsidR="00077393">
        <w:t>eBay</w:t>
      </w:r>
      <w:r w:rsidR="00C25A75">
        <w:t xml:space="preserve">, </w:t>
      </w:r>
      <w:r w:rsidR="00077393">
        <w:t>A</w:t>
      </w:r>
      <w:r w:rsidR="00C25A75">
        <w:t xml:space="preserve">mazon and </w:t>
      </w:r>
      <w:r w:rsidR="00077393">
        <w:t>E</w:t>
      </w:r>
      <w:r w:rsidR="00C25A75">
        <w:t>tsy</w:t>
      </w:r>
      <w:r w:rsidR="009C4254">
        <w:t xml:space="preserve">, </w:t>
      </w:r>
      <w:r w:rsidR="000235BF">
        <w:t>with no concerning levels detected.</w:t>
      </w:r>
    </w:p>
    <w:p w14:paraId="25ED7329" w14:textId="1407D14B" w:rsidP="00B56091" w:rsidR="005C420D" w:rsidRDefault="005C420D" w:rsidRPr="00B56091">
      <w:pPr>
        <w:pStyle w:val="Heading2"/>
        <w:rPr>
          <w:color w:val="201547"/>
        </w:rPr>
      </w:pPr>
      <w:bookmarkStart w:id="23" w:name="_Toc191288259"/>
      <w:bookmarkStart w:id="24" w:name="_Toc195643101"/>
      <w:r w:rsidRPr="00B56091">
        <w:rPr>
          <w:color w:val="201547"/>
        </w:rPr>
        <w:t>Enforcement action</w:t>
      </w:r>
      <w:bookmarkEnd w:id="23"/>
      <w:bookmarkEnd w:id="24"/>
    </w:p>
    <w:p w14:paraId="292AACC9" w14:textId="64D878D8" w:rsidP="00C70A58" w:rsidR="00C70A58" w:rsidRDefault="00C70A58" w:rsidRPr="003C1613">
      <w:pPr>
        <w:pStyle w:val="Body"/>
      </w:pPr>
      <w:r w:rsidRPr="003C1613">
        <w:t>The Food Act provides a range of enforcement options</w:t>
      </w:r>
      <w:r w:rsidR="00004E56">
        <w:rPr>
          <w:rStyle w:val="FootnoteReference"/>
        </w:rPr>
        <w:footnoteReference w:id="29"/>
      </w:r>
      <w:r w:rsidRPr="003C1613">
        <w:t xml:space="preserve"> to be exercised where non-compliance is detected. The enforcement options available include:</w:t>
      </w:r>
    </w:p>
    <w:p w14:paraId="65335DA2" w14:textId="77777777" w:rsidP="00FF4178" w:rsidR="00C70A58" w:rsidRDefault="00C70A58" w:rsidRPr="003C1613">
      <w:pPr>
        <w:pStyle w:val="Bullet1"/>
      </w:pPr>
      <w:r w:rsidRPr="009856C5">
        <w:t>providing</w:t>
      </w:r>
      <w:r w:rsidRPr="003C1613">
        <w:t xml:space="preserve"> advice or guidance to educate the proprietor of the food premises on how to comply</w:t>
      </w:r>
    </w:p>
    <w:p w14:paraId="3ED3F7CD" w14:textId="6A09F691" w:rsidP="009C09BF" w:rsidR="00C70A58" w:rsidRDefault="00C70A58">
      <w:pPr>
        <w:pStyle w:val="Bullet1"/>
      </w:pPr>
      <w:r>
        <w:t xml:space="preserve">issuing </w:t>
      </w:r>
      <w:r w:rsidRPr="003C1613">
        <w:t>a warning</w:t>
      </w:r>
      <w:r w:rsidR="009C09BF">
        <w:t xml:space="preserve">, </w:t>
      </w:r>
      <w:r w:rsidRPr="00F67713">
        <w:t>notices, directions or orders</w:t>
      </w:r>
    </w:p>
    <w:p w14:paraId="64D6419F" w14:textId="77777777" w:rsidP="00C70A58" w:rsidR="00C70A58" w:rsidRDefault="00C70A58" w:rsidRPr="00F67713">
      <w:pPr>
        <w:pStyle w:val="Bullet1"/>
      </w:pPr>
      <w:r>
        <w:t xml:space="preserve">closing premises </w:t>
      </w:r>
      <w:r w:rsidRPr="00F67713">
        <w:t xml:space="preserve"> </w:t>
      </w:r>
    </w:p>
    <w:p w14:paraId="0AA05BEA" w14:textId="77777777" w:rsidP="00C70A58" w:rsidR="00C70A58" w:rsidRDefault="00C70A58" w:rsidRPr="00F67713">
      <w:pPr>
        <w:pStyle w:val="Bullet1"/>
      </w:pPr>
      <w:r>
        <w:t>seizing</w:t>
      </w:r>
      <w:r w:rsidRPr="002C13B2">
        <w:t xml:space="preserve"> foods and/or equipment</w:t>
      </w:r>
      <w:r w:rsidRPr="00F67713">
        <w:t xml:space="preserve"> </w:t>
      </w:r>
    </w:p>
    <w:p w14:paraId="44F2C9BE" w14:textId="77777777" w:rsidP="00C70A58" w:rsidR="00C70A58" w:rsidRDefault="00C70A58" w:rsidRPr="00F67713">
      <w:pPr>
        <w:pStyle w:val="Bullet1"/>
      </w:pPr>
      <w:r>
        <w:t>suspending or revoking</w:t>
      </w:r>
      <w:r w:rsidRPr="00F67713">
        <w:t xml:space="preserve"> a registration</w:t>
      </w:r>
    </w:p>
    <w:p w14:paraId="31325E88" w14:textId="77777777" w:rsidP="00C70A58" w:rsidR="00C70A58" w:rsidRDefault="00C70A58" w:rsidRPr="00F67713">
      <w:pPr>
        <w:pStyle w:val="Bullet1"/>
      </w:pPr>
      <w:r>
        <w:t>accepting</w:t>
      </w:r>
      <w:r w:rsidRPr="00F67713">
        <w:t xml:space="preserve"> corrective undertakings from </w:t>
      </w:r>
      <w:r>
        <w:t>the proprietor</w:t>
      </w:r>
    </w:p>
    <w:p w14:paraId="74615F72" w14:textId="77777777" w:rsidP="00C70A58" w:rsidR="00C70A58" w:rsidRDefault="00C70A58" w:rsidRPr="002C13B2">
      <w:pPr>
        <w:pStyle w:val="Bullet1"/>
      </w:pPr>
      <w:r>
        <w:t xml:space="preserve">increasing </w:t>
      </w:r>
      <w:r w:rsidRPr="00F67713">
        <w:t>the frequency of audits or assessments</w:t>
      </w:r>
      <w:r>
        <w:t xml:space="preserve"> on the premises</w:t>
      </w:r>
    </w:p>
    <w:p w14:paraId="569782A9" w14:textId="77777777" w:rsidP="00B56091" w:rsidR="00C70A58" w:rsidRDefault="00C70A58" w:rsidRPr="002C13B2">
      <w:pPr>
        <w:pStyle w:val="Bullet1"/>
      </w:pPr>
      <w:r>
        <w:t>prosecuting.</w:t>
      </w:r>
    </w:p>
    <w:p w14:paraId="0D7C7D1E" w14:textId="77777777" w:rsidP="001A67A9" w:rsidR="00C70A58" w:rsidRDefault="00C70A58" w:rsidRPr="00E23078">
      <w:pPr>
        <w:pStyle w:val="Bodyafterbullets"/>
      </w:pPr>
      <w:r w:rsidRPr="00E23078">
        <w:t xml:space="preserve">These options can be used singularly or in combination and can be escalated sequentially where the non-compliance is not satisfactorily remedied. </w:t>
      </w:r>
    </w:p>
    <w:p w14:paraId="7BD894B4" w14:textId="6BC3EB2B" w:rsidP="00C70A58" w:rsidR="00C70A58" w:rsidRDefault="00C70A58" w:rsidRPr="00FB062D">
      <w:pPr>
        <w:pStyle w:val="Heading3"/>
        <w:rPr>
          <w:color w:val="004C97"/>
        </w:rPr>
      </w:pPr>
      <w:r w:rsidRPr="00FB062D">
        <w:rPr>
          <w:color w:val="004C97"/>
        </w:rPr>
        <w:t>Infringement notices issued</w:t>
      </w:r>
      <w:r w:rsidR="007250E0" w:rsidRPr="00FB062D">
        <w:rPr>
          <w:color w:val="004C97"/>
        </w:rPr>
        <w:t xml:space="preserve"> to fixed</w:t>
      </w:r>
      <w:r w:rsidRPr="00FB062D">
        <w:rPr>
          <w:color w:val="004C97"/>
        </w:rPr>
        <w:t xml:space="preserve"> food premises</w:t>
      </w:r>
    </w:p>
    <w:p w14:paraId="73C19B0D" w14:textId="5BFBE276" w:rsidP="00C70A58" w:rsidR="00C70A58" w:rsidRDefault="00C70A58" w:rsidRPr="00DC3F04">
      <w:pPr>
        <w:pStyle w:val="Body"/>
        <w:rPr>
          <w:vertAlign w:val="superscript"/>
        </w:rPr>
      </w:pPr>
      <w:r w:rsidRPr="004863E1">
        <w:t>Since 2011, local councils have been able to issue on-the-spot penalties for a range of less serious food safety or hygiene breaches of the Food Act. These are known as infringement notices</w:t>
      </w:r>
      <w:r>
        <w:rPr>
          <w:rStyle w:val="FootnoteReference"/>
        </w:rPr>
        <w:footnoteReference w:id="30"/>
      </w:r>
      <w:r w:rsidRPr="346CF7C4">
        <w:rPr>
          <w:rStyle w:val="FootnoteReference"/>
        </w:rPr>
        <w:t>.</w:t>
      </w:r>
      <w:r w:rsidR="00F439A3" w:rsidRPr="004863E1">
        <w:t xml:space="preserve"> </w:t>
      </w:r>
      <w:r w:rsidRPr="004863E1">
        <w:t>The infringement notice system offers a prompt and straightforward method for food businesses to comply with requirements to correct an offence without going to court.</w:t>
      </w:r>
    </w:p>
    <w:p w14:paraId="6566424C" w14:textId="56FD7F8F" w:rsidP="00C70A58" w:rsidR="00C70A58" w:rsidRDefault="00C70A58" w:rsidRPr="004863E1">
      <w:pPr>
        <w:pStyle w:val="Body"/>
      </w:pPr>
      <w:r w:rsidRPr="004863E1">
        <w:t>Councils can set their own policies regarding the use of infringement notices. Council officers also exercise professional discretion as to when it is appropriate to issue a notice.</w:t>
      </w:r>
    </w:p>
    <w:tbl>
      <w:tblPr>
        <w:tblStyle w:val="TableGrid"/>
        <w:tblpPr w:horzAnchor="margin" w:leftFromText="180" w:rightFromText="180" w:tblpY="53" w:vertAnchor="text"/>
        <w:tblW w:type="pct" w:w="2309"/>
        <w:tblBorders>
          <w:top w:color="00B2A9" w:space="0" w:sz="12" w:val="dotted"/>
          <w:left w:color="auto" w:space="0" w:sz="0" w:val="none"/>
          <w:bottom w:color="00B2A9" w:space="0" w:sz="12" w:val="dotted"/>
          <w:right w:color="auto" w:space="0" w:sz="0" w:val="none"/>
          <w:insideH w:color="auto" w:space="0" w:sz="0" w:val="none"/>
          <w:insideV w:color="auto" w:space="0" w:sz="0" w:val="none"/>
        </w:tblBorders>
        <w:tblLook w:firstColumn="1" w:firstRow="1" w:lastColumn="0" w:lastRow="0" w:noHBand="1" w:noVBand="1" w:val="06A0"/>
      </w:tblPr>
      <w:tblGrid>
        <w:gridCol w:w="3998"/>
        <w:gridCol w:w="296"/>
      </w:tblGrid>
      <w:tr w14:paraId="65F4AF1F" w14:textId="77777777" w:rsidR="00B56091" w:rsidTr="004633E0">
        <w:trPr>
          <w:trHeight w:val="963"/>
          <w:tblHeader/>
        </w:trPr>
        <w:tc>
          <w:tcPr>
            <w:tcW w:type="pct" w:w="4655"/>
            <w:tcBorders>
              <w:top w:color="00B2A9" w:space="0" w:sz="12" w:val="dotted"/>
              <w:bottom w:color="00B2A9" w:space="0" w:sz="12" w:val="dotted"/>
            </w:tcBorders>
            <w:shd w:color="auto" w:fill="F2F2F2" w:val="clear"/>
            <w:vAlign w:val="center"/>
          </w:tcPr>
          <w:p w14:paraId="7FFD180D" w14:textId="6E920D9D" w:rsidP="00B56091" w:rsidR="00B56091" w:rsidRDefault="00B56091" w:rsidRPr="00CB3285">
            <w:pPr>
              <w:pStyle w:val="Tabletext"/>
            </w:pPr>
            <w:r w:rsidRPr="00124828">
              <w:rPr>
                <w:b/>
                <w:color w:val="004C97"/>
                <w:sz w:val="28"/>
                <w:szCs w:val="28"/>
              </w:rPr>
              <w:t>317</w:t>
            </w:r>
            <w:r w:rsidRPr="0049474C">
              <w:rPr>
                <w:b/>
                <w:color w:val="0090DA"/>
                <w:szCs w:val="21"/>
              </w:rPr>
              <w:t xml:space="preserve"> </w:t>
            </w:r>
            <w:r w:rsidRPr="008948D2">
              <w:rPr>
                <w:b/>
                <w:bCs/>
                <w:szCs w:val="21"/>
              </w:rPr>
              <w:t>infringement notices</w:t>
            </w:r>
            <w:r w:rsidRPr="008948D2">
              <w:rPr>
                <w:szCs w:val="21"/>
              </w:rPr>
              <w:t xml:space="preserve"> were issued</w:t>
            </w:r>
            <w:r>
              <w:rPr>
                <w:szCs w:val="21"/>
              </w:rPr>
              <w:t xml:space="preserve">, </w:t>
            </w:r>
            <w:r w:rsidR="006C536E">
              <w:rPr>
                <w:szCs w:val="21"/>
              </w:rPr>
              <w:t xml:space="preserve">with </w:t>
            </w:r>
            <w:r w:rsidR="00614F99">
              <w:rPr>
                <w:szCs w:val="21"/>
              </w:rPr>
              <w:t>90%</w:t>
            </w:r>
            <w:r w:rsidR="006C536E">
              <w:rPr>
                <w:szCs w:val="21"/>
              </w:rPr>
              <w:t xml:space="preserve"> of which</w:t>
            </w:r>
            <w:r w:rsidR="006E5A5F">
              <w:rPr>
                <w:szCs w:val="21"/>
              </w:rPr>
              <w:t xml:space="preserve"> </w:t>
            </w:r>
            <w:r w:rsidR="00DD648B">
              <w:rPr>
                <w:szCs w:val="21"/>
              </w:rPr>
              <w:t xml:space="preserve">were </w:t>
            </w:r>
            <w:r>
              <w:rPr>
                <w:szCs w:val="21"/>
              </w:rPr>
              <w:t>to</w:t>
            </w:r>
            <w:r w:rsidRPr="008948D2">
              <w:rPr>
                <w:szCs w:val="21"/>
              </w:rPr>
              <w:t xml:space="preserve"> </w:t>
            </w:r>
            <w:r>
              <w:rPr>
                <w:b/>
                <w:bCs/>
                <w:szCs w:val="21"/>
              </w:rPr>
              <w:t>Class</w:t>
            </w:r>
            <w:r w:rsidRPr="008C01FF">
              <w:rPr>
                <w:b/>
                <w:bCs/>
                <w:szCs w:val="21"/>
              </w:rPr>
              <w:t xml:space="preserve"> 2 </w:t>
            </w:r>
            <w:r w:rsidRPr="00DD648B">
              <w:rPr>
                <w:szCs w:val="21"/>
              </w:rPr>
              <w:t xml:space="preserve">food premises </w:t>
            </w:r>
          </w:p>
        </w:tc>
        <w:tc>
          <w:tcPr>
            <w:tcW w:type="pct" w:w="345"/>
            <w:shd w:color="auto" w:fill="F2F2F2" w:val="clear"/>
          </w:tcPr>
          <w:p w14:paraId="2B909D70" w14:textId="77777777" w:rsidP="00B56091" w:rsidR="00B56091" w:rsidRDefault="00B56091" w:rsidRPr="003B760A">
            <w:pPr>
              <w:pStyle w:val="Tabletext"/>
              <w:rPr>
                <w:szCs w:val="21"/>
              </w:rPr>
            </w:pPr>
          </w:p>
        </w:tc>
      </w:tr>
    </w:tbl>
    <w:p w14:paraId="02411A12" w14:textId="0D5B28E1" w:rsidP="00C70A58" w:rsidR="000C0C8D" w:rsidRDefault="00C70A58">
      <w:pPr>
        <w:pStyle w:val="Body"/>
      </w:pPr>
      <w:r w:rsidRPr="004863E1">
        <w:t>In 202</w:t>
      </w:r>
      <w:r w:rsidR="00E20382">
        <w:t>3</w:t>
      </w:r>
      <w:r w:rsidRPr="004863E1">
        <w:t xml:space="preserve">, a total of </w:t>
      </w:r>
      <w:r w:rsidR="00E03FC2">
        <w:t>317</w:t>
      </w:r>
      <w:r w:rsidRPr="004863E1">
        <w:t xml:space="preserve"> infringement notices were issued, </w:t>
      </w:r>
      <w:r w:rsidR="001828E5">
        <w:t>285 (90%) of which</w:t>
      </w:r>
      <w:r>
        <w:t xml:space="preserve"> were</w:t>
      </w:r>
      <w:r w:rsidRPr="004863E1">
        <w:t xml:space="preserve"> related to </w:t>
      </w:r>
      <w:r>
        <w:t>Class</w:t>
      </w:r>
      <w:r w:rsidRPr="004863E1">
        <w:t xml:space="preserve"> 2 food premises. All other infringement notices were issued to </w:t>
      </w:r>
      <w:r>
        <w:t>Class</w:t>
      </w:r>
      <w:r w:rsidRPr="004863E1">
        <w:t xml:space="preserve"> </w:t>
      </w:r>
      <w:r w:rsidR="002A5273">
        <w:t>1 and</w:t>
      </w:r>
      <w:r w:rsidRPr="004863E1">
        <w:t xml:space="preserve"> 3 food premises</w:t>
      </w:r>
      <w:r>
        <w:rPr>
          <w:rStyle w:val="FootnoteReference"/>
        </w:rPr>
        <w:footnoteReference w:id="31"/>
      </w:r>
      <w:r w:rsidRPr="004863E1">
        <w:t xml:space="preserve">. </w:t>
      </w:r>
    </w:p>
    <w:p w14:paraId="3B8657F3" w14:textId="2DFA0E10" w:rsidP="00C70A58" w:rsidR="00C70A58" w:rsidRDefault="00C70A58" w:rsidRPr="002062FC">
      <w:pPr>
        <w:pStyle w:val="Tablecaption"/>
      </w:pPr>
      <w:r w:rsidRPr="002062FC">
        <w:lastRenderedPageBreak/>
        <w:t xml:space="preserve">Table </w:t>
      </w:r>
      <w:r w:rsidR="00F03BDC">
        <w:t>6</w:t>
      </w:r>
      <w:r w:rsidRPr="002062FC">
        <w:t xml:space="preserve">: </w:t>
      </w:r>
      <w:r w:rsidRPr="00B56091">
        <w:t xml:space="preserve">Top </w:t>
      </w:r>
      <w:r w:rsidR="00B56091">
        <w:t>ten</w:t>
      </w:r>
      <w:r w:rsidRPr="00B56091">
        <w:t xml:space="preserve"> local councils with the highest number of infringement notices issued to fixed Class </w:t>
      </w:r>
      <w:r w:rsidR="002C75C0" w:rsidRPr="00B56091">
        <w:t xml:space="preserve">1 </w:t>
      </w:r>
      <w:r w:rsidR="008B6244" w:rsidRPr="00B56091">
        <w:t>to 3.</w:t>
      </w:r>
    </w:p>
    <w:tbl>
      <w:tblPr>
        <w:tblStyle w:val="TableGrid"/>
        <w:tblW w:type="pct" w:w="5000"/>
        <w:tblBorders>
          <w:top w:color="201547" w:space="0" w:sz="4" w:val="single"/>
          <w:left w:color="201547" w:space="0" w:sz="4" w:val="single"/>
          <w:bottom w:color="201547" w:space="0" w:sz="4" w:val="single"/>
          <w:right w:color="201547" w:space="0" w:sz="4" w:val="single"/>
          <w:insideH w:color="201547" w:space="0" w:sz="6" w:val="single"/>
          <w:insideV w:color="201547" w:space="0" w:sz="6" w:val="single"/>
        </w:tblBorders>
        <w:tblLook w:firstColumn="1" w:firstRow="1" w:lastColumn="0" w:lastRow="0" w:noHBand="1" w:noVBand="1" w:val="06A0"/>
      </w:tblPr>
      <w:tblGrid>
        <w:gridCol w:w="2832"/>
        <w:gridCol w:w="3229"/>
        <w:gridCol w:w="3227"/>
      </w:tblGrid>
      <w:tr w14:paraId="132FAF78" w14:textId="0ACEB766" w:rsidR="00844D20" w:rsidRPr="00DD6CED" w:rsidTr="0080477F">
        <w:trPr>
          <w:trHeight w:val="437"/>
          <w:tblHeader/>
        </w:trPr>
        <w:tc>
          <w:tcPr>
            <w:tcW w:type="pct" w:w="1525"/>
            <w:tcBorders>
              <w:top w:color="FFFFFF" w:space="0" w:sz="4" w:themeColor="background1" w:val="single"/>
              <w:left w:color="FFFFFF" w:space="0" w:sz="4" w:themeColor="background1" w:val="single"/>
              <w:bottom w:color="FFFFFF" w:space="0" w:sz="4" w:themeColor="background1" w:val="single"/>
              <w:right w:color="FFFFFF" w:space="0" w:sz="6" w:themeColor="background1" w:val="single"/>
            </w:tcBorders>
            <w:shd w:color="auto" w:fill="201547" w:val="clear"/>
          </w:tcPr>
          <w:p w14:paraId="2BE8C92A" w14:textId="77777777" w:rsidP="00955B92" w:rsidR="00844D20" w:rsidRDefault="00844D20" w:rsidRPr="004352F2">
            <w:pPr>
              <w:pStyle w:val="Tablecolhead"/>
              <w:rPr>
                <w:color w:themeColor="background1" w:val="FFFFFF"/>
              </w:rPr>
            </w:pPr>
            <w:r w:rsidRPr="004352F2">
              <w:rPr>
                <w:color w:themeColor="background1" w:val="FFFFFF"/>
              </w:rPr>
              <w:t>Local council</w:t>
            </w:r>
          </w:p>
        </w:tc>
        <w:tc>
          <w:tcPr>
            <w:tcW w:type="pct" w:w="1738"/>
            <w:tcBorders>
              <w:top w:color="FFFFFF" w:space="0" w:sz="4" w:themeColor="background1" w:val="single"/>
              <w:left w:color="FFFFFF" w:space="0" w:sz="6" w:themeColor="background1" w:val="single"/>
              <w:bottom w:color="FFFFFF" w:space="0" w:sz="4" w:themeColor="background1" w:val="single"/>
              <w:right w:color="FFFFFF" w:space="0" w:sz="6" w:themeColor="background1" w:val="single"/>
            </w:tcBorders>
            <w:shd w:color="auto" w:fill="201547" w:val="clear"/>
          </w:tcPr>
          <w:p w14:paraId="1C7A1977" w14:textId="77777777" w:rsidP="00955B92" w:rsidR="00844D20" w:rsidRDefault="00844D20" w:rsidRPr="004352F2">
            <w:pPr>
              <w:pStyle w:val="Tablecolhead"/>
              <w:rPr>
                <w:color w:themeColor="background1" w:val="FFFFFF"/>
              </w:rPr>
            </w:pPr>
            <w:r>
              <w:rPr>
                <w:color w:themeColor="background1" w:val="FFFFFF"/>
              </w:rPr>
              <w:t>Number of infringement notices issued</w:t>
            </w:r>
            <w:r w:rsidRPr="004352F2">
              <w:rPr>
                <w:color w:themeColor="background1" w:val="FFFFFF"/>
              </w:rPr>
              <w:t xml:space="preserve"> </w:t>
            </w:r>
          </w:p>
        </w:tc>
        <w:tc>
          <w:tcPr>
            <w:tcW w:type="pct" w:w="1737"/>
            <w:tcBorders>
              <w:top w:color="FFFFFF" w:space="0" w:sz="4" w:themeColor="background1" w:val="single"/>
              <w:left w:color="FFFFFF" w:space="0" w:sz="6" w:themeColor="background1" w:val="single"/>
              <w:bottom w:color="FFFFFF" w:space="0" w:sz="4" w:themeColor="background1" w:val="single"/>
              <w:right w:color="FFFFFF" w:space="0" w:sz="4" w:themeColor="background1" w:val="single"/>
            </w:tcBorders>
            <w:shd w:color="auto" w:fill="201547" w:val="clear"/>
          </w:tcPr>
          <w:p w14:paraId="375E83D2" w14:textId="585F1DA3" w:rsidP="00955B92" w:rsidR="00844D20" w:rsidRDefault="00844D20">
            <w:pPr>
              <w:pStyle w:val="Tablecolhead"/>
              <w:rPr>
                <w:color w:themeColor="background1" w:val="FFFFFF"/>
              </w:rPr>
            </w:pPr>
            <w:r>
              <w:rPr>
                <w:color w:themeColor="background1" w:val="FFFFFF"/>
              </w:rPr>
              <w:t>Percentage</w:t>
            </w:r>
            <w:r w:rsidR="00602254">
              <w:rPr>
                <w:color w:themeColor="background1" w:val="FFFFFF"/>
              </w:rPr>
              <w:t xml:space="preserve"> of total infringement notices issued statewide</w:t>
            </w:r>
          </w:p>
        </w:tc>
      </w:tr>
      <w:tr w14:paraId="6F25F830" w14:textId="3A633283" w:rsidR="00844D20" w:rsidRPr="00DD6CED" w:rsidTr="0080477F">
        <w:trPr>
          <w:trHeight w:val="418"/>
        </w:trPr>
        <w:tc>
          <w:tcPr>
            <w:tcW w:type="pct" w:w="1525"/>
            <w:tcBorders>
              <w:top w:color="FFFFFF" w:space="0" w:sz="4" w:themeColor="background1" w:val="single"/>
              <w:left w:color="FFFFFF" w:space="0" w:sz="4" w:themeColor="background1" w:val="single"/>
              <w:bottom w:color="A6A6A6" w:space="0" w:sz="4" w:themeColor="background1" w:themeShade="A6" w:val="single"/>
              <w:right w:color="A6A6A6" w:space="0" w:sz="4" w:themeColor="background1" w:themeShade="A6" w:val="single"/>
            </w:tcBorders>
          </w:tcPr>
          <w:p w14:paraId="276B3BC7" w14:textId="21C7A966" w:rsidP="00955B92" w:rsidR="00844D20" w:rsidRDefault="00700D0A" w:rsidRPr="00990620">
            <w:pPr>
              <w:pStyle w:val="Tabletext"/>
              <w:rPr>
                <w:highlight w:val="green"/>
              </w:rPr>
            </w:pPr>
            <w:r w:rsidRPr="000F1834">
              <w:t>Boroondara City Council</w:t>
            </w:r>
          </w:p>
        </w:tc>
        <w:tc>
          <w:tcPr>
            <w:tcW w:type="pct" w:w="1738"/>
            <w:tcBorders>
              <w:top w:color="FFFFFF" w:space="0" w:sz="4" w:themeColor="background1"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57E10913" w14:textId="47121BCF" w:rsidP="00955B92" w:rsidR="00844D20" w:rsidRDefault="006B69F2" w:rsidRPr="00990620">
            <w:pPr>
              <w:pStyle w:val="Tabletext"/>
              <w:rPr>
                <w:highlight w:val="green"/>
              </w:rPr>
            </w:pPr>
            <w:r w:rsidRPr="00CD4683">
              <w:t>124</w:t>
            </w:r>
          </w:p>
        </w:tc>
        <w:tc>
          <w:tcPr>
            <w:tcW w:type="pct" w:w="1737"/>
            <w:tcBorders>
              <w:top w:color="FFFFFF" w:space="0" w:sz="4" w:themeColor="background1" w:val="single"/>
              <w:left w:color="A6A6A6" w:space="0" w:sz="4" w:themeColor="background1" w:themeShade="A6" w:val="single"/>
              <w:bottom w:color="A6A6A6" w:space="0" w:sz="4" w:themeColor="background1" w:themeShade="A6" w:val="single"/>
              <w:right w:val="nil"/>
            </w:tcBorders>
          </w:tcPr>
          <w:p w14:paraId="0A95953F" w14:textId="1CC1AD24" w:rsidP="00955B92" w:rsidR="00844D20" w:rsidRDefault="006B69F2" w:rsidRPr="004352F2">
            <w:pPr>
              <w:pStyle w:val="Tabletext"/>
            </w:pPr>
            <w:r w:rsidRPr="00CD4683">
              <w:t>46%</w:t>
            </w:r>
          </w:p>
        </w:tc>
      </w:tr>
      <w:tr w14:paraId="58DB6387" w14:textId="2D9DBAF4" w:rsidR="00844D20" w:rsidRPr="00DD6CED" w:rsidTr="0080477F">
        <w:trPr>
          <w:trHeight w:val="437"/>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shd w:color="auto" w:fill="EFF0EF" w:val="clear"/>
          </w:tcPr>
          <w:p w14:paraId="1EAF44EC" w14:textId="03BA6415" w:rsidP="00955B92" w:rsidR="00844D20" w:rsidRDefault="00700D0A" w:rsidRPr="00990620">
            <w:pPr>
              <w:pStyle w:val="Tabletext"/>
              <w:rPr>
                <w:highlight w:val="green"/>
              </w:rPr>
            </w:pPr>
            <w:r w:rsidRPr="000F1834">
              <w:t>Whitehorse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44F3D266" w14:textId="4D1C08DB" w:rsidP="00955B92" w:rsidR="00844D20" w:rsidRDefault="006B69F2" w:rsidRPr="00990620">
            <w:pPr>
              <w:pStyle w:val="Tabletext"/>
              <w:rPr>
                <w:highlight w:val="green"/>
              </w:rPr>
            </w:pPr>
            <w:r w:rsidRPr="00CD4683">
              <w:t>29</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1719E7CD" w14:textId="478C9E0A" w:rsidP="00955B92" w:rsidR="00844D20" w:rsidRDefault="006B69F2" w:rsidRPr="004352F2">
            <w:pPr>
              <w:pStyle w:val="Tabletext"/>
            </w:pPr>
            <w:r w:rsidRPr="00CD4683">
              <w:t>11%</w:t>
            </w:r>
          </w:p>
        </w:tc>
      </w:tr>
      <w:tr w14:paraId="60051ABA" w14:textId="6609CA09" w:rsidR="00844D20" w:rsidRPr="00DD6CED" w:rsidTr="0080477F">
        <w:trPr>
          <w:trHeight w:val="437"/>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tcPr>
          <w:p w14:paraId="73860F07" w14:textId="209E2BAF" w:rsidP="00955B92" w:rsidR="00844D20" w:rsidRDefault="00700D0A" w:rsidRPr="00990620">
            <w:pPr>
              <w:pStyle w:val="Tabletext"/>
              <w:rPr>
                <w:highlight w:val="green"/>
              </w:rPr>
            </w:pPr>
            <w:r w:rsidRPr="000F1834">
              <w:t>Maribyrnong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78FB6957" w14:textId="7897AF5C" w:rsidP="00955B92" w:rsidR="00844D20" w:rsidRDefault="006B69F2" w:rsidRPr="00990620">
            <w:pPr>
              <w:pStyle w:val="Tabletext"/>
              <w:rPr>
                <w:highlight w:val="green"/>
              </w:rPr>
            </w:pPr>
            <w:r w:rsidRPr="00CD4683">
              <w:t>26</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2098BA46" w14:textId="6E2F526E" w:rsidP="00955B92" w:rsidR="00844D20" w:rsidRDefault="006B69F2" w:rsidRPr="004352F2">
            <w:pPr>
              <w:pStyle w:val="Tabletext"/>
            </w:pPr>
            <w:r w:rsidRPr="00CD4683">
              <w:t>10%</w:t>
            </w:r>
          </w:p>
        </w:tc>
      </w:tr>
      <w:tr w14:paraId="05D85132" w14:textId="479569B8" w:rsidR="00844D20" w:rsidRPr="00DD6CED" w:rsidTr="0080477F">
        <w:trPr>
          <w:trHeight w:val="437"/>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shd w:color="auto" w:fill="EFF0EF" w:val="clear"/>
          </w:tcPr>
          <w:p w14:paraId="3EDF2F9B" w14:textId="6EFE98EF" w:rsidP="00955B92" w:rsidR="00844D20" w:rsidRDefault="00700D0A" w:rsidRPr="00990620">
            <w:pPr>
              <w:pStyle w:val="Tabletext"/>
              <w:rPr>
                <w:highlight w:val="green"/>
              </w:rPr>
            </w:pPr>
            <w:r w:rsidRPr="000F1834">
              <w:t>Casey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13322594" w14:textId="287A4976" w:rsidP="00955B92" w:rsidR="00844D20" w:rsidRDefault="006B69F2" w:rsidRPr="00990620">
            <w:pPr>
              <w:pStyle w:val="Tabletext"/>
              <w:rPr>
                <w:highlight w:val="green"/>
              </w:rPr>
            </w:pPr>
            <w:r w:rsidRPr="00CD4683">
              <w:t>23</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4A059594" w14:textId="76610550" w:rsidP="00955B92" w:rsidR="00844D20" w:rsidRDefault="006B69F2" w:rsidRPr="004352F2">
            <w:pPr>
              <w:pStyle w:val="Tabletext"/>
            </w:pPr>
            <w:r w:rsidRPr="00CD4683">
              <w:t>8%</w:t>
            </w:r>
          </w:p>
        </w:tc>
      </w:tr>
      <w:tr w14:paraId="7694E3F8" w14:textId="14D71691" w:rsidR="00844D20" w:rsidTr="0080477F">
        <w:trPr>
          <w:trHeight w:val="418"/>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tcPr>
          <w:p w14:paraId="56AFA801" w14:textId="383E0A27" w:rsidP="00955B92" w:rsidR="00844D20" w:rsidRDefault="00700D0A" w:rsidRPr="00990620">
            <w:pPr>
              <w:pStyle w:val="Tabletext"/>
              <w:rPr>
                <w:highlight w:val="green"/>
              </w:rPr>
            </w:pPr>
            <w:r w:rsidRPr="000F1834">
              <w:t>Brimbank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2BCD1B16" w14:textId="0315B8EA" w:rsidP="00955B92" w:rsidR="00844D20" w:rsidRDefault="006B69F2" w:rsidRPr="00990620">
            <w:pPr>
              <w:pStyle w:val="Tabletext"/>
              <w:rPr>
                <w:highlight w:val="green"/>
              </w:rPr>
            </w:pPr>
            <w:r w:rsidRPr="00CD4683">
              <w:t>22</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1A8966C2" w14:textId="73639D61" w:rsidP="00955B92" w:rsidR="00844D20" w:rsidRDefault="006B69F2" w:rsidRPr="004352F2">
            <w:pPr>
              <w:pStyle w:val="Tabletext"/>
            </w:pPr>
            <w:r w:rsidRPr="00CD4683">
              <w:t>8%</w:t>
            </w:r>
          </w:p>
        </w:tc>
      </w:tr>
      <w:tr w14:paraId="7A19A724" w14:textId="77777777" w:rsidR="000E43F2" w:rsidTr="0080477F">
        <w:trPr>
          <w:trHeight w:val="418"/>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shd w:color="auto" w:fill="EFF0EF" w:val="clear"/>
          </w:tcPr>
          <w:p w14:paraId="063998DC" w14:textId="3F18416D" w:rsidR="000E43F2" w:rsidRDefault="00700D0A" w:rsidRPr="00990620">
            <w:pPr>
              <w:pStyle w:val="Tabletext"/>
              <w:rPr>
                <w:highlight w:val="green"/>
              </w:rPr>
            </w:pPr>
            <w:r w:rsidRPr="000F1834">
              <w:t>Greater Dandenong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6AA9DD1A" w14:textId="4F99912B" w:rsidR="000E43F2" w:rsidRDefault="006B69F2" w:rsidRPr="00990620">
            <w:pPr>
              <w:pStyle w:val="Tabletext"/>
              <w:rPr>
                <w:highlight w:val="green"/>
              </w:rPr>
            </w:pPr>
            <w:r w:rsidRPr="00CD4683">
              <w:t>13</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11941C98" w14:textId="51630400" w:rsidR="000E43F2" w:rsidRDefault="006B69F2" w:rsidRPr="004352F2">
            <w:pPr>
              <w:pStyle w:val="Tabletext"/>
            </w:pPr>
            <w:r w:rsidRPr="00CD4683">
              <w:t>5%</w:t>
            </w:r>
          </w:p>
        </w:tc>
      </w:tr>
      <w:tr w14:paraId="65D9D59E" w14:textId="77777777" w:rsidR="000E43F2" w:rsidTr="0080477F">
        <w:trPr>
          <w:trHeight w:val="418"/>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tcPr>
          <w:p w14:paraId="285C103C" w14:textId="2092C279" w:rsidR="000E43F2" w:rsidRDefault="00700D0A" w:rsidRPr="00990620">
            <w:pPr>
              <w:pStyle w:val="Tabletext"/>
              <w:rPr>
                <w:highlight w:val="green"/>
              </w:rPr>
            </w:pPr>
            <w:r w:rsidRPr="000F1834">
              <w:t>Melton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6EE7913B" w14:textId="5E9D449F" w:rsidR="000E43F2" w:rsidRDefault="006B69F2" w:rsidRPr="00990620">
            <w:pPr>
              <w:pStyle w:val="Tabletext"/>
              <w:rPr>
                <w:highlight w:val="green"/>
              </w:rPr>
            </w:pPr>
            <w:r w:rsidRPr="00CD4683">
              <w:t>11</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44BB708E" w14:textId="525E72AF" w:rsidR="000E43F2" w:rsidRDefault="006B69F2" w:rsidRPr="004352F2">
            <w:pPr>
              <w:pStyle w:val="Tabletext"/>
            </w:pPr>
            <w:r w:rsidRPr="00CD4683">
              <w:t>4%</w:t>
            </w:r>
          </w:p>
        </w:tc>
      </w:tr>
      <w:tr w14:paraId="223DBAD3" w14:textId="77777777" w:rsidR="00BB3B63" w:rsidTr="0080477F">
        <w:trPr>
          <w:trHeight w:val="418"/>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shd w:color="auto" w:fill="EFF0EF" w:val="clear"/>
          </w:tcPr>
          <w:p w14:paraId="5FC004E5" w14:textId="393B678F" w:rsidR="00BB3B63" w:rsidRDefault="00700D0A" w:rsidRPr="00990620">
            <w:pPr>
              <w:pStyle w:val="Tabletext"/>
              <w:rPr>
                <w:highlight w:val="green"/>
              </w:rPr>
            </w:pPr>
            <w:r w:rsidRPr="000F1834">
              <w:t>Yarra Ranges Shire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6488B1C3" w14:textId="0C628522" w:rsidR="00BB3B63" w:rsidRDefault="006B69F2" w:rsidRPr="00990620">
            <w:pPr>
              <w:pStyle w:val="Tabletext"/>
              <w:rPr>
                <w:highlight w:val="green"/>
              </w:rPr>
            </w:pPr>
            <w:r w:rsidRPr="00CD4683">
              <w:t>9</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6B18673F" w14:textId="3A9A2FDC" w:rsidR="00BB3B63" w:rsidRDefault="006B69F2" w:rsidRPr="004352F2">
            <w:pPr>
              <w:pStyle w:val="Tabletext"/>
            </w:pPr>
            <w:r w:rsidRPr="00CD4683">
              <w:t>3%</w:t>
            </w:r>
          </w:p>
        </w:tc>
      </w:tr>
      <w:tr w14:paraId="46532A97" w14:textId="77777777" w:rsidR="00BB3B63" w:rsidTr="0080477F">
        <w:trPr>
          <w:trHeight w:val="418"/>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tcPr>
          <w:p w14:paraId="331906D8" w14:textId="3700BD5B" w:rsidR="00BB3B63" w:rsidRDefault="00700D0A" w:rsidRPr="00990620">
            <w:pPr>
              <w:pStyle w:val="Tabletext"/>
              <w:rPr>
                <w:highlight w:val="green"/>
              </w:rPr>
            </w:pPr>
            <w:r w:rsidRPr="000F1834">
              <w:t>Wyndham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62286735" w14:textId="482AE1D7" w:rsidR="00BB3B63" w:rsidRDefault="006B69F2" w:rsidRPr="00990620">
            <w:pPr>
              <w:pStyle w:val="Tabletext"/>
              <w:rPr>
                <w:highlight w:val="green"/>
              </w:rPr>
            </w:pPr>
            <w:r w:rsidRPr="00CD4683">
              <w:t>8</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430C34D2" w14:textId="3026C38F" w:rsidR="00BB3B63" w:rsidRDefault="006B69F2" w:rsidRPr="004352F2">
            <w:pPr>
              <w:pStyle w:val="Tabletext"/>
            </w:pPr>
            <w:r w:rsidRPr="00CD4683">
              <w:t>3%</w:t>
            </w:r>
          </w:p>
        </w:tc>
      </w:tr>
      <w:tr w14:paraId="052D7E33" w14:textId="77777777" w:rsidR="00BB3B63" w:rsidTr="0080477F">
        <w:trPr>
          <w:trHeight w:val="418"/>
        </w:trPr>
        <w:tc>
          <w:tcPr>
            <w:tcW w:type="pct" w:w="1525"/>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shd w:color="auto" w:fill="EFF0EF" w:val="clear"/>
          </w:tcPr>
          <w:p w14:paraId="74EC17AF" w14:textId="326D0ED2" w:rsidR="00BB3B63" w:rsidRDefault="00700D0A" w:rsidRPr="00990620">
            <w:pPr>
              <w:pStyle w:val="Tabletext"/>
              <w:rPr>
                <w:highlight w:val="green"/>
              </w:rPr>
            </w:pPr>
            <w:r w:rsidRPr="000F1834">
              <w:t>Bayside City Council</w:t>
            </w:r>
          </w:p>
        </w:tc>
        <w:tc>
          <w:tcPr>
            <w:tcW w:type="pct" w:w="1738"/>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205577DB" w14:textId="5A28FF3E" w:rsidR="00BB3B63" w:rsidRDefault="006B69F2" w:rsidRPr="00990620">
            <w:pPr>
              <w:pStyle w:val="Tabletext"/>
              <w:rPr>
                <w:highlight w:val="green"/>
              </w:rPr>
            </w:pPr>
            <w:r w:rsidRPr="00CD4683">
              <w:t>7</w:t>
            </w:r>
          </w:p>
        </w:tc>
        <w:tc>
          <w:tcPr>
            <w:tcW w:type="pct" w:w="1737"/>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09E3D9F7" w14:textId="71D4D380" w:rsidR="00BB3B63" w:rsidRDefault="006B69F2" w:rsidRPr="004352F2">
            <w:pPr>
              <w:pStyle w:val="Tabletext"/>
            </w:pPr>
            <w:r w:rsidRPr="00CD4683">
              <w:t>3%</w:t>
            </w:r>
          </w:p>
        </w:tc>
      </w:tr>
    </w:tbl>
    <w:p w14:paraId="3108D0B4" w14:textId="138B6D99" w:rsidP="00D05B3B" w:rsidR="005922E0" w:rsidRDefault="005922E0" w:rsidRPr="00793A9B">
      <w:pPr>
        <w:pStyle w:val="Bodyaftertablefigure"/>
      </w:pPr>
      <w:r w:rsidRPr="00787040">
        <w:t xml:space="preserve">See </w:t>
      </w:r>
      <w:hyperlink w:anchor="_Appendix_6:_General" w:history="1">
        <w:r w:rsidRPr="00E24D80">
          <w:rPr>
            <w:rStyle w:val="Hyperlink"/>
            <w:b/>
            <w:bCs/>
          </w:rPr>
          <w:t>Appendix</w:t>
        </w:r>
        <w:r w:rsidRPr="00E24D80">
          <w:rPr>
            <w:rStyle w:val="Hyperlink"/>
          </w:rPr>
          <w:t xml:space="preserve"> </w:t>
        </w:r>
        <w:r w:rsidRPr="00E24D80">
          <w:rPr>
            <w:rStyle w:val="Hyperlink"/>
            <w:b/>
            <w:bCs/>
          </w:rPr>
          <w:t>6</w:t>
        </w:r>
      </w:hyperlink>
      <w:r w:rsidRPr="00787040">
        <w:t xml:space="preserve"> for </w:t>
      </w:r>
      <w:r>
        <w:t>the</w:t>
      </w:r>
      <w:r w:rsidRPr="00787040">
        <w:t xml:space="preserve"> </w:t>
      </w:r>
      <w:r>
        <w:t xml:space="preserve">number infringement notices issued by local council. </w:t>
      </w:r>
    </w:p>
    <w:p w14:paraId="5191F7C9" w14:textId="2504E65A" w:rsidP="00C86E29" w:rsidR="00C70A58" w:rsidRDefault="00C70A58" w:rsidRPr="007C7326">
      <w:pPr>
        <w:pStyle w:val="Heading3"/>
        <w:rPr>
          <w:color w:val="004C97"/>
        </w:rPr>
      </w:pPr>
      <w:r w:rsidRPr="007C7326">
        <w:rPr>
          <w:color w:val="004C97"/>
        </w:rPr>
        <w:t>General enforcement notices issued</w:t>
      </w:r>
      <w:r w:rsidR="007250E0" w:rsidRPr="007C7326">
        <w:rPr>
          <w:color w:val="004C97"/>
        </w:rPr>
        <w:t xml:space="preserve"> to fixed</w:t>
      </w:r>
      <w:r w:rsidRPr="007C7326">
        <w:rPr>
          <w:color w:val="004C97"/>
        </w:rPr>
        <w:t xml:space="preserve"> food premises</w:t>
      </w:r>
    </w:p>
    <w:p w14:paraId="67DBCE02" w14:textId="44679116" w:rsidP="00C70A58" w:rsidR="00C70A58" w:rsidRDefault="00C70A58" w:rsidRPr="000B1DFC">
      <w:pPr>
        <w:pStyle w:val="Body"/>
      </w:pPr>
      <w:r w:rsidRPr="000B1DFC">
        <w:t>In 202</w:t>
      </w:r>
      <w:r w:rsidR="00E20382">
        <w:t>3</w:t>
      </w:r>
      <w:r w:rsidRPr="000B1DFC">
        <w:t xml:space="preserve">, </w:t>
      </w:r>
      <w:r>
        <w:t xml:space="preserve">local councils reported </w:t>
      </w:r>
      <w:r w:rsidRPr="000B1DFC">
        <w:t>77</w:t>
      </w:r>
      <w:r w:rsidR="00290273">
        <w:t>4</w:t>
      </w:r>
      <w:r w:rsidRPr="000B1DFC">
        <w:t xml:space="preserve"> general enforcement</w:t>
      </w:r>
      <w:r w:rsidR="0008376B">
        <w:t xml:space="preserve"> </w:t>
      </w:r>
      <w:r w:rsidRPr="000B1DFC">
        <w:t>notices issued to fixed food premises</w:t>
      </w:r>
      <w:r w:rsidR="002C1AED">
        <w:t xml:space="preserve"> (see </w:t>
      </w:r>
      <w:r w:rsidR="002C1AED" w:rsidRPr="002D02C5">
        <w:rPr>
          <w:b/>
          <w:bCs/>
        </w:rPr>
        <w:t>Table 7</w:t>
      </w:r>
      <w:r w:rsidR="002C1AED">
        <w:t>)</w:t>
      </w:r>
      <w:r w:rsidRPr="000B1DFC">
        <w:t>.</w:t>
      </w:r>
    </w:p>
    <w:p w14:paraId="767B0375" w14:textId="77777777" w:rsidP="00C70A58" w:rsidR="00C70A58" w:rsidRDefault="00C70A58">
      <w:pPr>
        <w:pStyle w:val="Body"/>
      </w:pPr>
      <w:r>
        <w:t>Of these general enforcements issued:</w:t>
      </w:r>
    </w:p>
    <w:p w14:paraId="68408C73" w14:textId="1CCB2F3A" w:rsidP="00793A9B" w:rsidR="00C70A58" w:rsidRDefault="008B38E1">
      <w:pPr>
        <w:pStyle w:val="Bullet1"/>
      </w:pPr>
      <w:r>
        <w:t>705</w:t>
      </w:r>
      <w:r w:rsidR="00C70A58" w:rsidRPr="000B1DFC">
        <w:t xml:space="preserve"> (</w:t>
      </w:r>
      <w:r>
        <w:t>91</w:t>
      </w:r>
      <w:r w:rsidR="00C70A58" w:rsidRPr="000B1DFC">
        <w:t>%) were issued to</w:t>
      </w:r>
      <w:r w:rsidR="00C70A58" w:rsidRPr="00C53A0B">
        <w:t xml:space="preserve"> Class 2 premises</w:t>
      </w:r>
    </w:p>
    <w:p w14:paraId="0F58F5D1" w14:textId="0D9B23AD" w:rsidP="00793A9B" w:rsidR="00C70A58" w:rsidRDefault="000925D6">
      <w:pPr>
        <w:pStyle w:val="Bullet1"/>
      </w:pPr>
      <w:r>
        <w:t>40</w:t>
      </w:r>
      <w:r w:rsidR="00C70A58">
        <w:t xml:space="preserve"> (</w:t>
      </w:r>
      <w:r>
        <w:t>5</w:t>
      </w:r>
      <w:r w:rsidR="00C70A58">
        <w:t>%) were issued to</w:t>
      </w:r>
      <w:r w:rsidR="00C70A58" w:rsidRPr="00C53A0B">
        <w:t xml:space="preserve"> Class 3</w:t>
      </w:r>
      <w:r w:rsidR="00C70A58">
        <w:t xml:space="preserve"> premises</w:t>
      </w:r>
    </w:p>
    <w:p w14:paraId="62DB04D4" w14:textId="562EC30E" w:rsidP="00793A9B" w:rsidR="00C70A58" w:rsidRDefault="000925D6">
      <w:pPr>
        <w:pStyle w:val="Bullet1"/>
      </w:pPr>
      <w:r>
        <w:t>29</w:t>
      </w:r>
      <w:r w:rsidR="00C70A58">
        <w:t xml:space="preserve"> (</w:t>
      </w:r>
      <w:r w:rsidR="004E0FA5">
        <w:t>4</w:t>
      </w:r>
      <w:r w:rsidR="00C70A58">
        <w:t>%) were issued to Class 1 premises</w:t>
      </w:r>
    </w:p>
    <w:p w14:paraId="075511CF" w14:textId="4AA36B5E" w:rsidP="00C70A58" w:rsidR="00C70A58" w:rsidRDefault="00C70A58">
      <w:pPr>
        <w:pStyle w:val="Tablecaption"/>
      </w:pPr>
      <w:r>
        <w:t xml:space="preserve">Table </w:t>
      </w:r>
      <w:r w:rsidR="00F03BDC">
        <w:t>7</w:t>
      </w:r>
      <w:r>
        <w:t xml:space="preserve">: </w:t>
      </w:r>
      <w:r w:rsidRPr="00793A9B">
        <w:t>Top ten local councils with the highest number of general enforcement notices issued</w:t>
      </w:r>
    </w:p>
    <w:tbl>
      <w:tblPr>
        <w:tblStyle w:val="TableGrid"/>
        <w:tblW w:type="pct" w:w="5000"/>
        <w:tblBorders>
          <w:top w:color="201547" w:space="0" w:sz="4" w:val="single"/>
          <w:left w:color="201547" w:space="0" w:sz="4" w:val="single"/>
          <w:bottom w:color="201547" w:space="0" w:sz="4" w:val="single"/>
          <w:right w:color="201547" w:space="0" w:sz="4" w:val="single"/>
          <w:insideH w:color="201547" w:space="0" w:sz="4" w:val="single"/>
          <w:insideV w:color="201547" w:space="0" w:sz="4" w:val="single"/>
        </w:tblBorders>
        <w:tblLook w:firstColumn="1" w:firstRow="1" w:lastColumn="0" w:lastRow="0" w:noHBand="1" w:noVBand="1" w:val="06A0"/>
      </w:tblPr>
      <w:tblGrid>
        <w:gridCol w:w="3538"/>
        <w:gridCol w:w="2837"/>
        <w:gridCol w:w="2913"/>
      </w:tblGrid>
      <w:tr w14:paraId="11E64F0B" w14:textId="42A716D1" w:rsidR="00DD0A52" w:rsidTr="00BD16F2">
        <w:trPr>
          <w:trHeight w:val="732"/>
          <w:tblHeader/>
        </w:trPr>
        <w:tc>
          <w:tcPr>
            <w:tcW w:type="pct" w:w="1905"/>
            <w:tcBorders>
              <w:bottom w:color="201547" w:space="0" w:sz="4" w:val="single"/>
            </w:tcBorders>
            <w:shd w:color="auto" w:fill="201547" w:val="clear"/>
          </w:tcPr>
          <w:p w14:paraId="6598EF0A" w14:textId="77777777" w:rsidP="009E5B1F" w:rsidR="00DD0A52" w:rsidRDefault="00DD0A52" w:rsidRPr="00F81834">
            <w:pPr>
              <w:pStyle w:val="Tablecolhead"/>
              <w:jc w:val="center"/>
              <w:rPr>
                <w:color w:themeColor="background1" w:val="FFFFFF"/>
              </w:rPr>
            </w:pPr>
            <w:r>
              <w:rPr>
                <w:color w:themeColor="background1" w:val="FFFFFF"/>
              </w:rPr>
              <w:t>Local council</w:t>
            </w:r>
          </w:p>
        </w:tc>
        <w:tc>
          <w:tcPr>
            <w:tcW w:type="pct" w:w="1527"/>
            <w:tcBorders>
              <w:bottom w:color="201547" w:space="0" w:sz="4" w:val="single"/>
            </w:tcBorders>
            <w:shd w:color="auto" w:fill="201547" w:val="clear"/>
          </w:tcPr>
          <w:p w14:paraId="37173F5B" w14:textId="77777777" w:rsidP="00955B92" w:rsidR="00DD0A52" w:rsidRDefault="00DD0A52" w:rsidRPr="00F81834">
            <w:pPr>
              <w:pStyle w:val="Tablecolhead"/>
              <w:rPr>
                <w:color w:themeColor="background1" w:val="FFFFFF"/>
              </w:rPr>
            </w:pPr>
            <w:r>
              <w:rPr>
                <w:color w:themeColor="background1" w:val="FFFFFF"/>
              </w:rPr>
              <w:t>Number of general enforcement notices issued</w:t>
            </w:r>
          </w:p>
        </w:tc>
        <w:tc>
          <w:tcPr>
            <w:tcW w:type="pct" w:w="1568"/>
            <w:tcBorders>
              <w:bottom w:color="201547" w:space="0" w:sz="4" w:val="single"/>
            </w:tcBorders>
            <w:shd w:color="auto" w:fill="201547" w:val="clear"/>
          </w:tcPr>
          <w:p w14:paraId="1F2334B5" w14:textId="50173691" w:rsidP="00955B92" w:rsidR="00DD0A52" w:rsidRDefault="00DD0A52">
            <w:pPr>
              <w:pStyle w:val="Tablecolhead"/>
              <w:rPr>
                <w:color w:themeColor="background1" w:val="FFFFFF"/>
              </w:rPr>
            </w:pPr>
            <w:r>
              <w:rPr>
                <w:color w:themeColor="background1" w:val="FFFFFF"/>
              </w:rPr>
              <w:t>Percentage of general enforcement notices issued statewide</w:t>
            </w:r>
          </w:p>
        </w:tc>
      </w:tr>
      <w:tr w14:paraId="17184D79" w14:textId="688FEA08" w:rsidR="00DD0A52" w:rsidTr="00BD16F2">
        <w:trPr>
          <w:trHeight w:val="430"/>
        </w:trPr>
        <w:tc>
          <w:tcPr>
            <w:tcW w:type="pct" w:w="1905"/>
            <w:tcBorders>
              <w:left w:val="nil"/>
              <w:bottom w:color="A6A6A6" w:space="0" w:sz="4" w:themeColor="background1" w:themeShade="A6" w:val="single"/>
              <w:right w:color="A6A6A6" w:space="0" w:sz="4" w:themeColor="background1" w:themeShade="A6" w:val="single"/>
            </w:tcBorders>
          </w:tcPr>
          <w:p w14:paraId="4B730953" w14:textId="0949DD9A" w:rsidP="00955B92" w:rsidR="00DD0A52" w:rsidRDefault="00795313" w:rsidRPr="00D600C9">
            <w:pPr>
              <w:pStyle w:val="Tabletext"/>
            </w:pPr>
            <w:r w:rsidRPr="00F63640">
              <w:t>Maribyrnong</w:t>
            </w:r>
            <w:r w:rsidR="00DD0A52" w:rsidRPr="00DF552E">
              <w:t xml:space="preserve"> City Council</w:t>
            </w:r>
          </w:p>
        </w:tc>
        <w:tc>
          <w:tcPr>
            <w:tcW w:type="pct" w:w="1527"/>
            <w:tcBorders>
              <w:left w:color="A6A6A6" w:space="0" w:sz="4" w:themeColor="background1" w:themeShade="A6" w:val="single"/>
              <w:bottom w:color="A6A6A6" w:space="0" w:sz="4" w:themeColor="background1" w:themeShade="A6" w:val="single"/>
              <w:right w:color="A6A6A6" w:space="0" w:sz="4" w:themeColor="background1" w:themeShade="A6" w:val="single"/>
            </w:tcBorders>
          </w:tcPr>
          <w:p w14:paraId="17399510" w14:textId="38BE70B9" w:rsidP="00955B92" w:rsidR="00DD0A52" w:rsidRDefault="00733D38" w:rsidRPr="00D600C9">
            <w:pPr>
              <w:pStyle w:val="Tabletext"/>
            </w:pPr>
            <w:r w:rsidRPr="00E35749">
              <w:t>136</w:t>
            </w:r>
          </w:p>
        </w:tc>
        <w:tc>
          <w:tcPr>
            <w:tcW w:type="pct" w:w="1568"/>
            <w:tcBorders>
              <w:left w:color="A6A6A6" w:space="0" w:sz="4" w:themeColor="background1" w:themeShade="A6" w:val="single"/>
              <w:bottom w:color="A6A6A6" w:space="0" w:sz="4" w:themeColor="background1" w:themeShade="A6" w:val="single"/>
              <w:right w:val="nil"/>
            </w:tcBorders>
          </w:tcPr>
          <w:p w14:paraId="74121795" w14:textId="1F9209FB" w:rsidP="00955B92" w:rsidR="00DD0A52" w:rsidRDefault="00A25BE7" w:rsidRPr="00DF552E">
            <w:pPr>
              <w:pStyle w:val="Tabletext"/>
            </w:pPr>
            <w:r w:rsidRPr="00F5694E">
              <w:t>23%</w:t>
            </w:r>
          </w:p>
        </w:tc>
      </w:tr>
      <w:tr w14:paraId="067E62F5" w14:textId="56A6B555" w:rsidR="00DD0A52" w:rsidTr="00BD16F2">
        <w:trPr>
          <w:trHeight w:val="453"/>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1A60D973" w14:textId="7DFE8332" w:rsidP="00955B92" w:rsidR="00DD0A52" w:rsidRDefault="00795313" w:rsidRPr="00D600C9">
            <w:pPr>
              <w:pStyle w:val="Tabletext"/>
            </w:pPr>
            <w:r w:rsidRPr="00F63640">
              <w:t>Boroondara</w:t>
            </w:r>
            <w:r w:rsidR="00DD0A52" w:rsidRPr="00DF552E">
              <w:t xml:space="preserve">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1082D6FD" w14:textId="35BB5A95" w:rsidP="00955B92" w:rsidR="00DD0A52" w:rsidRDefault="00733D38" w:rsidRPr="00D600C9">
            <w:pPr>
              <w:pStyle w:val="Tabletext"/>
            </w:pPr>
            <w:r w:rsidRPr="00E35749">
              <w:t>127</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5487570B" w14:textId="4095ACBD" w:rsidP="00955B92" w:rsidR="00DD0A52" w:rsidRDefault="00A25BE7" w:rsidRPr="00DF552E">
            <w:pPr>
              <w:pStyle w:val="Tabletext"/>
            </w:pPr>
            <w:r w:rsidRPr="00F5694E">
              <w:t>22%</w:t>
            </w:r>
          </w:p>
        </w:tc>
      </w:tr>
      <w:tr w14:paraId="71BF0103" w14:textId="0852E05F" w:rsidR="00DD0A52" w:rsidTr="00BD16F2">
        <w:trPr>
          <w:trHeight w:val="430"/>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tcPr>
          <w:p w14:paraId="39A70993" w14:textId="0A822348" w:rsidP="00955B92" w:rsidR="00DD0A52" w:rsidRDefault="00795313" w:rsidRPr="00D600C9">
            <w:pPr>
              <w:pStyle w:val="Tabletext"/>
            </w:pPr>
            <w:r w:rsidRPr="00F63640">
              <w:t>Wyndham</w:t>
            </w:r>
            <w:r w:rsidR="00DD0A52" w:rsidRPr="00DF552E">
              <w:t xml:space="preserve">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58272B8F" w14:textId="58A2EE36" w:rsidP="00955B92" w:rsidR="00DD0A52" w:rsidRDefault="00733D38" w:rsidRPr="00D600C9">
            <w:pPr>
              <w:pStyle w:val="Tabletext"/>
            </w:pPr>
            <w:r w:rsidRPr="00E35749">
              <w:t>72</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6E766198" w14:textId="49109E3C" w:rsidP="00955B92" w:rsidR="00DD0A52" w:rsidRDefault="00A25BE7" w:rsidRPr="00DF552E">
            <w:pPr>
              <w:pStyle w:val="Tabletext"/>
            </w:pPr>
            <w:r w:rsidRPr="00F5694E">
              <w:t>12%</w:t>
            </w:r>
          </w:p>
        </w:tc>
      </w:tr>
      <w:tr w14:paraId="66093483" w14:textId="3D91F310" w:rsidR="00DD0A52" w:rsidTr="00BD16F2">
        <w:trPr>
          <w:trHeight w:val="453"/>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4796B7CA" w14:textId="60BB96F6" w:rsidP="00955B92" w:rsidR="00DD0A52" w:rsidRDefault="00795313" w:rsidRPr="00D600C9">
            <w:pPr>
              <w:pStyle w:val="Tabletext"/>
            </w:pPr>
            <w:r w:rsidRPr="00F63640">
              <w:t>Port Phillip</w:t>
            </w:r>
            <w:r w:rsidR="00DD0A52" w:rsidRPr="00DF552E">
              <w:t xml:space="preserve">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7C15A934" w14:textId="02873525" w:rsidP="00955B92" w:rsidR="00DD0A52" w:rsidRDefault="00733D38" w:rsidRPr="00D600C9">
            <w:pPr>
              <w:pStyle w:val="Tabletext"/>
            </w:pPr>
            <w:r w:rsidRPr="00E35749">
              <w:t>66</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232684DB" w14:textId="1D9339E4" w:rsidP="00955B92" w:rsidR="00DD0A52" w:rsidRDefault="00A25BE7">
            <w:pPr>
              <w:pStyle w:val="Tabletext"/>
            </w:pPr>
            <w:r w:rsidRPr="00F5694E">
              <w:t>11%</w:t>
            </w:r>
          </w:p>
        </w:tc>
      </w:tr>
      <w:tr w14:paraId="64D93BD0" w14:textId="1F9DCFFF" w:rsidR="00DD0A52" w:rsidTr="00BD16F2">
        <w:trPr>
          <w:trHeight w:val="430"/>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tcPr>
          <w:p w14:paraId="0A3072EA" w14:textId="3A744B7C" w:rsidP="00955B92" w:rsidR="00DD0A52" w:rsidRDefault="00795313" w:rsidRPr="00D600C9">
            <w:pPr>
              <w:pStyle w:val="Tabletext"/>
            </w:pPr>
            <w:r w:rsidRPr="00F63640">
              <w:t>Greater Dandenong</w:t>
            </w:r>
            <w:r w:rsidR="00DD0A52" w:rsidRPr="00DF552E">
              <w:t xml:space="preserve">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7FB52F01" w14:textId="7D6B41C5" w:rsidP="00955B92" w:rsidR="00DD0A52" w:rsidRDefault="00733D38" w:rsidRPr="00D600C9">
            <w:pPr>
              <w:pStyle w:val="Tabletext"/>
            </w:pPr>
            <w:r w:rsidRPr="00E35749">
              <w:t>44</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04413D30" w14:textId="3420AE5B" w:rsidP="00955B92" w:rsidR="00DD0A52" w:rsidRDefault="00A25BE7" w:rsidRPr="00DF552E">
            <w:pPr>
              <w:pStyle w:val="Tabletext"/>
            </w:pPr>
            <w:r w:rsidRPr="00F5694E">
              <w:t>7%</w:t>
            </w:r>
          </w:p>
        </w:tc>
      </w:tr>
      <w:tr w14:paraId="131F7369" w14:textId="28AE8BF4" w:rsidR="00DD0A52" w:rsidTr="00BD16F2">
        <w:trPr>
          <w:trHeight w:val="453"/>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7CD87D8A" w14:textId="77777777" w:rsidP="00955B92" w:rsidR="00DD0A52" w:rsidRDefault="00DD0A52" w:rsidRPr="00D600C9">
            <w:pPr>
              <w:pStyle w:val="Tabletext"/>
            </w:pPr>
            <w:r w:rsidRPr="00DF552E">
              <w:t>Melbourne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18551551" w14:textId="6E74296B" w:rsidP="00955B92" w:rsidR="00DD0A52" w:rsidRDefault="00733D38" w:rsidRPr="00D600C9">
            <w:pPr>
              <w:pStyle w:val="Tabletext"/>
            </w:pPr>
            <w:r w:rsidRPr="00E35749">
              <w:t>42</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4B3BD04E" w14:textId="64CD9A52" w:rsidP="00955B92" w:rsidR="00DD0A52" w:rsidRDefault="00A25BE7" w:rsidRPr="00DF552E">
            <w:pPr>
              <w:pStyle w:val="Tabletext"/>
            </w:pPr>
            <w:r w:rsidRPr="00F5694E">
              <w:t>7%</w:t>
            </w:r>
          </w:p>
        </w:tc>
      </w:tr>
      <w:tr w14:paraId="2CF93EF3" w14:textId="7CF89EDF" w:rsidR="00DD0A52" w:rsidTr="00BD16F2">
        <w:trPr>
          <w:trHeight w:val="430"/>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tcPr>
          <w:p w14:paraId="389B325A" w14:textId="77777777" w:rsidP="00955B92" w:rsidR="00DD0A52" w:rsidRDefault="00DD0A52" w:rsidRPr="00D600C9">
            <w:pPr>
              <w:pStyle w:val="Tabletext"/>
            </w:pPr>
            <w:r w:rsidRPr="00DF552E">
              <w:lastRenderedPageBreak/>
              <w:t>Knox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34E76ACE" w14:textId="56DB3BAE" w:rsidP="00955B92" w:rsidR="00DD0A52" w:rsidRDefault="00733D38" w:rsidRPr="00D600C9">
            <w:pPr>
              <w:pStyle w:val="Tabletext"/>
            </w:pPr>
            <w:r w:rsidRPr="00E35749">
              <w:t>32</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68F3BD22" w14:textId="3EA61DA5" w:rsidP="00955B92" w:rsidR="00DD0A52" w:rsidRDefault="00A25BE7" w:rsidRPr="00DF552E">
            <w:pPr>
              <w:pStyle w:val="Tabletext"/>
            </w:pPr>
            <w:r w:rsidRPr="00F5694E">
              <w:t>5%</w:t>
            </w:r>
          </w:p>
        </w:tc>
      </w:tr>
      <w:tr w14:paraId="217764B0" w14:textId="33767063" w:rsidR="00DD0A52" w:rsidTr="00BD16F2">
        <w:trPr>
          <w:trHeight w:val="453"/>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70F0A925" w14:textId="312C7018" w:rsidP="00955B92" w:rsidR="00DD0A52" w:rsidRDefault="00795313" w:rsidRPr="00D600C9">
            <w:pPr>
              <w:pStyle w:val="Tabletext"/>
            </w:pPr>
            <w:r w:rsidRPr="00F63640">
              <w:t>Whitehorse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5B95EB79" w14:textId="5202A588" w:rsidP="00955B92" w:rsidR="00DD0A52" w:rsidRDefault="00733D38" w:rsidRPr="00D600C9">
            <w:pPr>
              <w:pStyle w:val="Tabletext"/>
            </w:pPr>
            <w:r w:rsidRPr="00E35749">
              <w:t>27</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61C25636" w14:textId="05CC2553" w:rsidP="00955B92" w:rsidR="00DD0A52" w:rsidRDefault="00A25BE7" w:rsidRPr="00DF552E">
            <w:pPr>
              <w:pStyle w:val="Tabletext"/>
            </w:pPr>
            <w:r w:rsidRPr="00F5694E">
              <w:t>5%</w:t>
            </w:r>
          </w:p>
        </w:tc>
      </w:tr>
      <w:tr w14:paraId="55EEBC6C" w14:textId="1273F0BF" w:rsidR="00DD0A52" w:rsidTr="00BD16F2">
        <w:trPr>
          <w:trHeight w:val="430"/>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tcPr>
          <w:p w14:paraId="7C5E84B5" w14:textId="57180D9C" w:rsidP="00955B92" w:rsidR="00DD0A52" w:rsidRDefault="00795313" w:rsidRPr="00D600C9">
            <w:pPr>
              <w:pStyle w:val="Tabletext"/>
            </w:pPr>
            <w:r w:rsidRPr="00F63640">
              <w:t>Yarra Ranges Shire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51160C9D" w14:textId="579B80E3" w:rsidP="00955B92" w:rsidR="00DD0A52" w:rsidRDefault="00733D38" w:rsidRPr="00D600C9">
            <w:pPr>
              <w:pStyle w:val="Tabletext"/>
            </w:pPr>
            <w:r w:rsidRPr="00E35749">
              <w:t>23</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04E79898" w14:textId="03C0A797" w:rsidP="00955B92" w:rsidR="00DD0A52" w:rsidRDefault="00A25BE7" w:rsidRPr="00DF552E">
            <w:pPr>
              <w:pStyle w:val="Tabletext"/>
            </w:pPr>
            <w:r w:rsidRPr="00F5694E">
              <w:t>4%</w:t>
            </w:r>
          </w:p>
        </w:tc>
      </w:tr>
      <w:tr w14:paraId="203C0AC3" w14:textId="41894CB8" w:rsidR="00DD0A52" w:rsidTr="00BD16F2">
        <w:trPr>
          <w:trHeight w:val="430"/>
        </w:trPr>
        <w:tc>
          <w:tcPr>
            <w:tcW w:type="pct" w:w="1905"/>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42BF6FD3" w14:textId="2F5DAEE2" w:rsidP="00955B92" w:rsidR="00DD0A52" w:rsidRDefault="00795313" w:rsidRPr="00D600C9">
            <w:pPr>
              <w:pStyle w:val="Tabletext"/>
            </w:pPr>
            <w:r w:rsidRPr="00F63640">
              <w:t>Stonnington</w:t>
            </w:r>
            <w:r w:rsidR="00DD0A52" w:rsidRPr="00DF552E">
              <w:t xml:space="preserve"> City Council</w:t>
            </w:r>
          </w:p>
        </w:tc>
        <w:tc>
          <w:tcPr>
            <w:tcW w:type="pct" w:w="15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4531BD68" w14:textId="0637AD2F" w:rsidP="00955B92" w:rsidR="00DD0A52" w:rsidRDefault="00DD0A52" w:rsidRPr="00D600C9">
            <w:pPr>
              <w:pStyle w:val="Tabletext"/>
            </w:pPr>
            <w:r w:rsidRPr="00DF552E">
              <w:t>21</w:t>
            </w:r>
          </w:p>
        </w:tc>
        <w:tc>
          <w:tcPr>
            <w:tcW w:type="pct" w:w="156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4B510948" w14:textId="10E9F572" w:rsidP="00955B92" w:rsidR="00DD0A52" w:rsidRDefault="00A25BE7" w:rsidRPr="00DF552E">
            <w:pPr>
              <w:pStyle w:val="Tabletext"/>
            </w:pPr>
            <w:r w:rsidRPr="00F5694E">
              <w:t>4%</w:t>
            </w:r>
          </w:p>
        </w:tc>
      </w:tr>
    </w:tbl>
    <w:p w14:paraId="1C5F3B9A" w14:textId="234F179B" w:rsidP="002C3ED3" w:rsidR="00BD16F2" w:rsidRDefault="00BD16F2" w:rsidRPr="00793A9B">
      <w:pPr>
        <w:pStyle w:val="Bodyaftertablefigure"/>
      </w:pPr>
      <w:r w:rsidRPr="00787040">
        <w:t xml:space="preserve">See </w:t>
      </w:r>
      <w:hyperlink w:anchor="_Appendix_6:_General" w:history="1">
        <w:r w:rsidRPr="00E24D80">
          <w:rPr>
            <w:rStyle w:val="Hyperlink"/>
            <w:b/>
            <w:bCs/>
          </w:rPr>
          <w:t>Appendix</w:t>
        </w:r>
        <w:r w:rsidRPr="00E24D80">
          <w:rPr>
            <w:rStyle w:val="Hyperlink"/>
          </w:rPr>
          <w:t xml:space="preserve"> </w:t>
        </w:r>
        <w:r w:rsidRPr="00E24D80">
          <w:rPr>
            <w:rStyle w:val="Hyperlink"/>
            <w:b/>
            <w:bCs/>
          </w:rPr>
          <w:t>6</w:t>
        </w:r>
      </w:hyperlink>
      <w:r w:rsidRPr="00787040">
        <w:t xml:space="preserve"> for </w:t>
      </w:r>
      <w:r>
        <w:t>the</w:t>
      </w:r>
      <w:r w:rsidRPr="00787040">
        <w:t xml:space="preserve"> </w:t>
      </w:r>
      <w:r>
        <w:t xml:space="preserve">number of general enforcement </w:t>
      </w:r>
      <w:r w:rsidR="00BE398D">
        <w:t>notices</w:t>
      </w:r>
      <w:r>
        <w:t xml:space="preserve"> issued by local council. </w:t>
      </w:r>
    </w:p>
    <w:p w14:paraId="4BEFBEF1" w14:textId="4CBAB81D" w:rsidP="00C86E29" w:rsidR="00C70A58" w:rsidRDefault="00C70A58" w:rsidRPr="00472B0B">
      <w:pPr>
        <w:pStyle w:val="Heading3"/>
        <w:rPr>
          <w:color w:val="004C97"/>
        </w:rPr>
      </w:pPr>
      <w:r w:rsidRPr="00472B0B">
        <w:rPr>
          <w:color w:val="004C97"/>
        </w:rPr>
        <w:t>Registration suspensions and revocations</w:t>
      </w:r>
    </w:p>
    <w:p w14:paraId="477CF932" w14:textId="77777777" w:rsidP="00C70A58" w:rsidR="00C70A58" w:rsidRDefault="00C70A58" w:rsidRPr="00493989">
      <w:pPr>
        <w:pStyle w:val="Body"/>
      </w:pPr>
      <w:r w:rsidRPr="00493989">
        <w:t xml:space="preserve">When councils (or the relevant delegate) identify significant risks related to food safety or hygiene at a food premises, they may temporarily suspend or revoke a food premises' registration. This action is intended as a high-level tool to mitigate the risk of unsafe or unsuitable food being sold or prepared, ensuring public health and safety. </w:t>
      </w:r>
    </w:p>
    <w:p w14:paraId="2070BE3F" w14:textId="5405060D" w:rsidP="00C70A58" w:rsidR="00C70A58" w:rsidRDefault="00C70A58" w:rsidRPr="00493989">
      <w:pPr>
        <w:pStyle w:val="Body"/>
      </w:pPr>
      <w:r w:rsidRPr="00493989">
        <w:t>The power to revoke or suspend registration only arises where certain conditions relating to the premises are met under section 40D</w:t>
      </w:r>
      <w:r w:rsidRPr="00493989">
        <w:rPr>
          <w:rStyle w:val="FootnoteReference"/>
        </w:rPr>
        <w:footnoteReference w:id="32"/>
      </w:r>
      <w:r w:rsidRPr="00493989">
        <w:t xml:space="preserve"> of the Food Act, for example</w:t>
      </w:r>
      <w:r w:rsidR="00AF70F2">
        <w:t>:</w:t>
      </w:r>
      <w:r w:rsidRPr="00493989">
        <w:t xml:space="preserve"> </w:t>
      </w:r>
    </w:p>
    <w:p w14:paraId="203F2A84" w14:textId="77777777" w:rsidP="00FE735F" w:rsidR="00C70A58" w:rsidRDefault="00C70A58" w:rsidRPr="00493989">
      <w:pPr>
        <w:pStyle w:val="Bullet1"/>
      </w:pPr>
      <w:r w:rsidRPr="00493989">
        <w:t>a person is convicted of a second or subsequent offence against this Act</w:t>
      </w:r>
    </w:p>
    <w:p w14:paraId="324EC333" w14:textId="3465ACE6" w:rsidP="00C70A58" w:rsidR="00C70A58" w:rsidRDefault="00C70A58" w:rsidRPr="00493989">
      <w:pPr>
        <w:pStyle w:val="Bullet1"/>
      </w:pPr>
      <w:r w:rsidRPr="00493989">
        <w:t>a condition-imposed section 19V(2)(c) or 39A</w:t>
      </w:r>
      <w:r w:rsidR="002A44E4">
        <w:rPr>
          <w:rStyle w:val="FootnoteReference"/>
        </w:rPr>
        <w:footnoteReference w:id="33"/>
      </w:r>
      <w:r w:rsidRPr="00493989">
        <w:t xml:space="preserve"> is breached </w:t>
      </w:r>
    </w:p>
    <w:p w14:paraId="12A34CAE" w14:textId="77777777" w:rsidP="00C70A58" w:rsidR="00C70A58" w:rsidRDefault="00C70A58" w:rsidRPr="00493989">
      <w:pPr>
        <w:pStyle w:val="Bullet1"/>
      </w:pPr>
      <w:r w:rsidRPr="00493989">
        <w:t>the premises have not been complied with, or the food safety program is inadequate</w:t>
      </w:r>
    </w:p>
    <w:p w14:paraId="1DC157D3" w14:textId="6651B3D0" w:rsidP="00C70A58" w:rsidR="00C70A58" w:rsidRDefault="00C70A58" w:rsidRPr="00493989">
      <w:pPr>
        <w:pStyle w:val="Bullet1"/>
      </w:pPr>
      <w:r w:rsidRPr="00493989">
        <w:t>the premises is not complying with the regulations.</w:t>
      </w:r>
    </w:p>
    <w:tbl>
      <w:tblPr>
        <w:tblStyle w:val="TableGrid"/>
        <w:tblpPr w:horzAnchor="margin" w:leftFromText="180" w:rightFromText="180" w:tblpY="220" w:vertAnchor="text"/>
        <w:tblW w:type="pct" w:w="4901"/>
        <w:tblBorders>
          <w:top w:color="F26322" w:space="0" w:sz="12" w:val="dotted"/>
          <w:left w:color="auto" w:space="0" w:sz="0" w:val="none"/>
          <w:bottom w:color="F26322" w:space="0" w:sz="12" w:val="dotted"/>
          <w:right w:color="auto" w:space="0" w:sz="0" w:val="none"/>
          <w:insideH w:color="auto" w:space="0" w:sz="0" w:val="none"/>
          <w:insideV w:color="auto" w:space="0" w:sz="0" w:val="none"/>
        </w:tblBorders>
        <w:tblLook w:firstColumn="1" w:firstRow="1" w:lastColumn="0" w:lastRow="0" w:noHBand="1" w:noVBand="1" w:val="06A0"/>
      </w:tblPr>
      <w:tblGrid>
        <w:gridCol w:w="9114"/>
      </w:tblGrid>
      <w:tr w14:paraId="64F44736" w14:textId="77777777" w:rsidR="00793A9B" w:rsidTr="004633E0">
        <w:trPr>
          <w:trHeight w:val="534"/>
          <w:tblHeader/>
        </w:trPr>
        <w:tc>
          <w:tcPr>
            <w:tcW w:type="pct" w:w="5000"/>
            <w:tcBorders>
              <w:top w:color="00B2A9" w:space="0" w:sz="12" w:val="dotted"/>
              <w:bottom w:color="00B2A9" w:space="0" w:sz="12" w:val="dotted"/>
            </w:tcBorders>
            <w:shd w:color="auto" w:fill="F2F2F2" w:val="clear"/>
            <w:vAlign w:val="center"/>
          </w:tcPr>
          <w:p w14:paraId="065E2669" w14:textId="77777777" w:rsidP="00793A9B" w:rsidR="00793A9B" w:rsidRDefault="00793A9B" w:rsidRPr="00CB3285">
            <w:pPr>
              <w:pStyle w:val="Tabletext"/>
            </w:pPr>
            <w:r w:rsidRPr="00B52938">
              <w:rPr>
                <w:b/>
                <w:bCs/>
                <w:color w:val="004C97"/>
                <w:sz w:val="28"/>
                <w:szCs w:val="28"/>
              </w:rPr>
              <w:t>86</w:t>
            </w:r>
            <w:r w:rsidRPr="00B52938">
              <w:rPr>
                <w:b/>
                <w:bCs/>
                <w:color w:val="004C97"/>
                <w:szCs w:val="21"/>
              </w:rPr>
              <w:t xml:space="preserve"> </w:t>
            </w:r>
            <w:r>
              <w:rPr>
                <w:b/>
                <w:bCs/>
                <w:szCs w:val="21"/>
              </w:rPr>
              <w:t xml:space="preserve">food premises </w:t>
            </w:r>
            <w:r w:rsidRPr="0037090D">
              <w:rPr>
                <w:szCs w:val="21"/>
              </w:rPr>
              <w:t>had their</w:t>
            </w:r>
            <w:r>
              <w:rPr>
                <w:b/>
                <w:bCs/>
                <w:szCs w:val="21"/>
              </w:rPr>
              <w:t xml:space="preserve"> registration revoked or suspended </w:t>
            </w:r>
            <w:r w:rsidRPr="0037090D">
              <w:rPr>
                <w:szCs w:val="21"/>
              </w:rPr>
              <w:t>across</w:t>
            </w:r>
            <w:r>
              <w:rPr>
                <w:b/>
                <w:bCs/>
                <w:szCs w:val="21"/>
              </w:rPr>
              <w:t xml:space="preserve"> 12 councils</w:t>
            </w:r>
          </w:p>
        </w:tc>
      </w:tr>
    </w:tbl>
    <w:p w14:paraId="13F4FEEB" w14:textId="0198E239" w:rsidP="002F700F" w:rsidR="00C70A58" w:rsidRDefault="00C70A58" w:rsidRPr="00CA48D9">
      <w:pPr>
        <w:pStyle w:val="Bodyaftertablefigure"/>
      </w:pPr>
      <w:r w:rsidRPr="00493989">
        <w:t xml:space="preserve">In </w:t>
      </w:r>
      <w:r w:rsidR="00E20382" w:rsidRPr="00493989">
        <w:t>202</w:t>
      </w:r>
      <w:r w:rsidR="00887E85">
        <w:t>3</w:t>
      </w:r>
      <w:r w:rsidRPr="00493989">
        <w:t xml:space="preserve">, </w:t>
      </w:r>
      <w:r w:rsidR="00BA363A">
        <w:t>12</w:t>
      </w:r>
      <w:r w:rsidRPr="00493989">
        <w:t xml:space="preserve"> local councils revoked or suspended </w:t>
      </w:r>
      <w:r w:rsidR="000B5910">
        <w:t>8</w:t>
      </w:r>
      <w:r w:rsidRPr="00493989">
        <w:t>6 food premises registrations. This represents 1</w:t>
      </w:r>
      <w:r w:rsidR="00006AC4">
        <w:t>1</w:t>
      </w:r>
      <w:r w:rsidRPr="00493989">
        <w:t>% of the 77</w:t>
      </w:r>
      <w:r w:rsidR="0071251A">
        <w:t>4</w:t>
      </w:r>
      <w:r w:rsidRPr="00493989">
        <w:t xml:space="preserve"> general enforcement actions undertaken during the year.</w:t>
      </w:r>
    </w:p>
    <w:p w14:paraId="0293D50A" w14:textId="548ECB79" w:rsidP="000B2D8E" w:rsidR="00C70A58" w:rsidRDefault="00C70A58" w:rsidRPr="00472B0B">
      <w:pPr>
        <w:pStyle w:val="Heading3"/>
        <w:rPr>
          <w:color w:val="004C97"/>
        </w:rPr>
      </w:pPr>
      <w:r w:rsidRPr="00472B0B">
        <w:rPr>
          <w:color w:val="004C97"/>
        </w:rPr>
        <w:t>Prosecutions and convictions</w:t>
      </w:r>
    </w:p>
    <w:p w14:paraId="7C60A3FD" w14:textId="77777777" w:rsidP="00C70A58" w:rsidR="00C70A58" w:rsidRDefault="00C70A58" w:rsidRPr="00F6417C">
      <w:pPr>
        <w:pStyle w:val="Body"/>
      </w:pPr>
      <w:r w:rsidRPr="00F6417C">
        <w:t>Prosecutions for food safety breaches may be initiated where there has been serious non-compliance with the Food Act or a repeated failure to comply with food laws. These are important measures taken to deter non-compliance and ensure the food sold in the Victorian community is safe for human consumption.</w:t>
      </w:r>
    </w:p>
    <w:p w14:paraId="22802C6E" w14:textId="54B8C205" w:rsidP="00C70A58" w:rsidR="00C70A58" w:rsidRDefault="00C70A58">
      <w:pPr>
        <w:pStyle w:val="Body"/>
      </w:pPr>
      <w:r w:rsidRPr="005969F7">
        <w:t>Details of offences under the Food Act or regulations, which have led to the conviction of a person</w:t>
      </w:r>
      <w:r>
        <w:t xml:space="preserve"> or </w:t>
      </w:r>
      <w:r w:rsidRPr="00B0483B">
        <w:t>body corporate</w:t>
      </w:r>
      <w:r w:rsidRPr="005969F7">
        <w:t xml:space="preserve"> by a court are published on the department website for a period of 12 months. The </w:t>
      </w:r>
      <w:r w:rsidRPr="0064464F">
        <w:t>Food safety register of convictions</w:t>
      </w:r>
      <w:r w:rsidRPr="005969F7">
        <w:rPr>
          <w:rStyle w:val="FootnoteReference"/>
        </w:rPr>
        <w:footnoteReference w:id="34"/>
      </w:r>
      <w:r w:rsidRPr="005969F7">
        <w:t xml:space="preserve"> allows the public to make informed consumer decisions in </w:t>
      </w:r>
      <w:r w:rsidRPr="005969F7">
        <w:lastRenderedPageBreak/>
        <w:t>relation to food premises which have been the subject of successful prosecutions under the Food Act.</w:t>
      </w:r>
    </w:p>
    <w:p w14:paraId="79F07A39" w14:textId="20BE7E08" w:rsidP="00793A9B" w:rsidR="009E0EAB" w:rsidRDefault="009E0EAB" w:rsidRPr="00787040">
      <w:pPr>
        <w:pStyle w:val="Body"/>
        <w:rPr>
          <w:rFonts w:cs="Arial"/>
          <w:b/>
          <w:bCs/>
        </w:rPr>
      </w:pPr>
      <w:r w:rsidRPr="00787040">
        <w:t>A company can be charged with offences under the Act if it is the proprietor of the food business; and an individual may be charged if they are the proprietor of the business, or a director of a proprietor company</w:t>
      </w:r>
      <w:r w:rsidR="00D8205C">
        <w:t>,</w:t>
      </w:r>
      <w:r w:rsidRPr="00787040">
        <w:t xml:space="preserve"> or is involved in the management of the food business.</w:t>
      </w:r>
    </w:p>
    <w:p w14:paraId="3426EE95" w14:textId="1E65978C" w:rsidP="00793A9B" w:rsidR="009E0EAB" w:rsidRDefault="00F73F8C" w:rsidRPr="00864056">
      <w:pPr>
        <w:pStyle w:val="Body"/>
        <w:rPr>
          <w:rFonts w:cs="Arial"/>
        </w:rPr>
      </w:pPr>
      <w:r w:rsidRPr="00787040">
        <w:t xml:space="preserve">In 2023, convictions were recorded against </w:t>
      </w:r>
      <w:r w:rsidR="00830E8C" w:rsidRPr="00787040">
        <w:t>five</w:t>
      </w:r>
      <w:r w:rsidRPr="00787040">
        <w:t xml:space="preserve"> parties</w:t>
      </w:r>
      <w:r w:rsidRPr="00787040">
        <w:rPr>
          <w:rFonts w:cs="Arial"/>
          <w:b/>
          <w:bCs/>
        </w:rPr>
        <w:t xml:space="preserve"> </w:t>
      </w:r>
      <w:r w:rsidRPr="00864056">
        <w:rPr>
          <w:rFonts w:cs="Arial"/>
        </w:rPr>
        <w:t xml:space="preserve">(companies or individuals) relating to </w:t>
      </w:r>
      <w:r w:rsidR="00830E8C" w:rsidRPr="00864056">
        <w:rPr>
          <w:rFonts w:cs="Arial"/>
        </w:rPr>
        <w:t>five</w:t>
      </w:r>
      <w:r w:rsidRPr="00864056">
        <w:rPr>
          <w:rFonts w:cs="Arial"/>
        </w:rPr>
        <w:t xml:space="preserve"> food premises operating in Victoria during this period. The convicted parties were found guilty of a total of 298 offences under the Act, with most convictions involving multiple offences</w:t>
      </w:r>
      <w:r w:rsidR="00B14B2E" w:rsidRPr="00864056">
        <w:rPr>
          <w:rFonts w:cs="Arial"/>
        </w:rPr>
        <w:t xml:space="preserve"> (see </w:t>
      </w:r>
      <w:r w:rsidR="00B14B2E" w:rsidRPr="00864056">
        <w:rPr>
          <w:b/>
          <w:bCs/>
        </w:rPr>
        <w:t xml:space="preserve">Table </w:t>
      </w:r>
      <w:r w:rsidR="005A4689">
        <w:rPr>
          <w:b/>
          <w:bCs/>
        </w:rPr>
        <w:t>8</w:t>
      </w:r>
      <w:r w:rsidR="00B14B2E" w:rsidRPr="00864056">
        <w:rPr>
          <w:rFonts w:cs="Arial"/>
        </w:rPr>
        <w:t>)</w:t>
      </w:r>
      <w:r w:rsidRPr="00864056">
        <w:rPr>
          <w:rFonts w:cs="Arial"/>
        </w:rPr>
        <w:t xml:space="preserve">. </w:t>
      </w:r>
    </w:p>
    <w:p w14:paraId="622E3E1B" w14:textId="426B4C99" w:rsidP="00C70A58" w:rsidR="00C70A58" w:rsidRDefault="00C70A58">
      <w:pPr>
        <w:pStyle w:val="Tablecaption"/>
      </w:pPr>
      <w:r w:rsidRPr="00787040">
        <w:t xml:space="preserve">Table </w:t>
      </w:r>
      <w:r w:rsidR="00F03BDC">
        <w:t>8</w:t>
      </w:r>
      <w:r w:rsidRPr="00787040">
        <w:t xml:space="preserve">: </w:t>
      </w:r>
      <w:r w:rsidRPr="00793A9B">
        <w:t>Number of convictions by local council area</w:t>
      </w:r>
    </w:p>
    <w:tbl>
      <w:tblPr>
        <w:tblStyle w:val="TableGrid"/>
        <w:tblW w:type="pct" w:w="4900"/>
        <w:tblBorders>
          <w:top w:color="201547" w:space="0" w:sz="4" w:val="single"/>
          <w:left w:color="201547" w:space="0" w:sz="4" w:val="single"/>
          <w:bottom w:color="201547" w:space="0" w:sz="4" w:val="single"/>
          <w:right w:color="201547" w:space="0" w:sz="4" w:val="single"/>
          <w:insideH w:color="201547" w:space="0" w:sz="4" w:val="single"/>
          <w:insideV w:color="201547" w:space="0" w:sz="4" w:val="single"/>
        </w:tblBorders>
        <w:tblLook w:firstColumn="1" w:firstRow="1" w:lastColumn="0" w:lastRow="0" w:noHBand="1" w:noVBand="1" w:val="06A0"/>
      </w:tblPr>
      <w:tblGrid>
        <w:gridCol w:w="2581"/>
        <w:gridCol w:w="3084"/>
        <w:gridCol w:w="3437"/>
      </w:tblGrid>
      <w:tr w14:paraId="476106BF" w14:textId="77777777" w:rsidR="00C70A58" w:rsidRPr="00DD6CED" w:rsidTr="000F1ADB">
        <w:trPr>
          <w:trHeight w:val="396"/>
          <w:tblHeader/>
        </w:trPr>
        <w:tc>
          <w:tcPr>
            <w:tcW w:type="pct" w:w="1418"/>
            <w:tcBorders>
              <w:bottom w:color="201547" w:space="0" w:sz="4" w:val="single"/>
            </w:tcBorders>
            <w:shd w:color="auto" w:fill="201547" w:val="clear"/>
          </w:tcPr>
          <w:p w14:paraId="2311898C" w14:textId="77777777" w:rsidP="00955B92" w:rsidR="00C70A58" w:rsidRDefault="00C70A58" w:rsidRPr="007B40B8">
            <w:pPr>
              <w:pStyle w:val="Tablecolhead"/>
              <w:rPr>
                <w:color w:themeColor="background1" w:val="FFFFFF"/>
              </w:rPr>
            </w:pPr>
            <w:r w:rsidRPr="007B40B8">
              <w:rPr>
                <w:color w:themeColor="background1" w:val="FFFFFF"/>
              </w:rPr>
              <w:t>Council</w:t>
            </w:r>
          </w:p>
        </w:tc>
        <w:tc>
          <w:tcPr>
            <w:tcW w:type="pct" w:w="1694"/>
            <w:tcBorders>
              <w:bottom w:color="201547" w:space="0" w:sz="4" w:val="single"/>
            </w:tcBorders>
            <w:shd w:color="auto" w:fill="201547" w:val="clear"/>
          </w:tcPr>
          <w:p w14:paraId="72D67D5F" w14:textId="77777777" w:rsidP="00955B92" w:rsidR="00C70A58" w:rsidRDefault="00C70A58" w:rsidRPr="00D26A15">
            <w:pPr>
              <w:pStyle w:val="Tablecolhead"/>
              <w:rPr>
                <w:color w:themeColor="background1" w:val="FFFFFF"/>
              </w:rPr>
            </w:pPr>
            <w:r w:rsidRPr="00D26A15">
              <w:rPr>
                <w:color w:themeColor="background1" w:val="FFFFFF"/>
              </w:rPr>
              <w:t>Number of parties convicted</w:t>
            </w:r>
          </w:p>
        </w:tc>
        <w:tc>
          <w:tcPr>
            <w:tcW w:type="pct" w:w="1888"/>
            <w:tcBorders>
              <w:bottom w:color="201547" w:space="0" w:sz="4" w:val="single"/>
            </w:tcBorders>
            <w:shd w:color="auto" w:fill="201547" w:val="clear"/>
          </w:tcPr>
          <w:p w14:paraId="2994AA96" w14:textId="5C42381D" w:rsidP="00955B92" w:rsidR="00C70A58" w:rsidRDefault="00C70A58" w:rsidRPr="00D26A15">
            <w:pPr>
              <w:pStyle w:val="Tablecolhead"/>
              <w:rPr>
                <w:color w:themeColor="background1" w:val="FFFFFF"/>
              </w:rPr>
            </w:pPr>
            <w:r w:rsidRPr="00D26A15">
              <w:rPr>
                <w:color w:themeColor="background1" w:val="FFFFFF"/>
              </w:rPr>
              <w:t>Number</w:t>
            </w:r>
            <w:r w:rsidR="000F1ADB">
              <w:rPr>
                <w:color w:themeColor="background1" w:val="FFFFFF"/>
              </w:rPr>
              <w:t xml:space="preserve"> of</w:t>
            </w:r>
            <w:r w:rsidRPr="00D26A15">
              <w:rPr>
                <w:color w:themeColor="background1" w:val="FFFFFF"/>
              </w:rPr>
              <w:t xml:space="preserve"> premises</w:t>
            </w:r>
            <w:r>
              <w:rPr>
                <w:color w:themeColor="background1" w:val="FFFFFF"/>
              </w:rPr>
              <w:t xml:space="preserve"> convicted</w:t>
            </w:r>
          </w:p>
        </w:tc>
      </w:tr>
      <w:tr w14:paraId="0107A037" w14:textId="77777777" w:rsidR="00C70A58" w:rsidRPr="00DD6CED" w:rsidTr="000F1ADB">
        <w:trPr>
          <w:trHeight w:val="381"/>
        </w:trPr>
        <w:tc>
          <w:tcPr>
            <w:tcW w:type="pct" w:w="1418"/>
            <w:tcBorders>
              <w:left w:val="nil"/>
              <w:bottom w:color="A6A6A6" w:space="0" w:sz="4" w:themeColor="background1" w:themeShade="A6" w:val="single"/>
              <w:right w:color="A6A6A6" w:space="0" w:sz="4" w:themeColor="background1" w:themeShade="A6" w:val="single"/>
            </w:tcBorders>
          </w:tcPr>
          <w:p w14:paraId="704CA773" w14:textId="0CCF03C9" w:rsidP="00955B92" w:rsidR="00C70A58" w:rsidRDefault="005921BA" w:rsidRPr="004352F2">
            <w:pPr>
              <w:pStyle w:val="Tabletext"/>
            </w:pPr>
            <w:r>
              <w:t>Boroondara City</w:t>
            </w:r>
          </w:p>
        </w:tc>
        <w:tc>
          <w:tcPr>
            <w:tcW w:type="pct" w:w="1694"/>
            <w:tcBorders>
              <w:left w:color="A6A6A6" w:space="0" w:sz="4" w:themeColor="background1" w:themeShade="A6" w:val="single"/>
              <w:bottom w:color="A6A6A6" w:space="0" w:sz="4" w:themeColor="background1" w:themeShade="A6" w:val="single"/>
              <w:right w:color="A6A6A6" w:space="0" w:sz="4" w:themeColor="background1" w:themeShade="A6" w:val="single"/>
            </w:tcBorders>
          </w:tcPr>
          <w:p w14:paraId="47C0CD5B" w14:textId="7383D6DC" w:rsidP="00955B92" w:rsidR="00C70A58" w:rsidRDefault="005921BA" w:rsidRPr="004352F2">
            <w:pPr>
              <w:pStyle w:val="Tabletext"/>
            </w:pPr>
            <w:r>
              <w:t>2</w:t>
            </w:r>
          </w:p>
        </w:tc>
        <w:tc>
          <w:tcPr>
            <w:tcW w:type="pct" w:w="1888"/>
            <w:tcBorders>
              <w:left w:color="A6A6A6" w:space="0" w:sz="4" w:themeColor="background1" w:themeShade="A6" w:val="single"/>
              <w:bottom w:color="A6A6A6" w:space="0" w:sz="4" w:themeColor="background1" w:themeShade="A6" w:val="single"/>
              <w:right w:val="nil"/>
            </w:tcBorders>
          </w:tcPr>
          <w:p w14:paraId="4A92E929" w14:textId="77777777" w:rsidP="00955B92" w:rsidR="00C70A58" w:rsidRDefault="00C70A58" w:rsidRPr="004352F2">
            <w:pPr>
              <w:pStyle w:val="Tabletext"/>
            </w:pPr>
            <w:r w:rsidRPr="00597DA5">
              <w:t>2</w:t>
            </w:r>
          </w:p>
        </w:tc>
      </w:tr>
      <w:tr w14:paraId="4A235106" w14:textId="77777777" w:rsidR="00C70A58" w:rsidRPr="00DD6CED" w:rsidTr="009F0163">
        <w:trPr>
          <w:trHeight w:val="396"/>
        </w:trPr>
        <w:tc>
          <w:tcPr>
            <w:tcW w:type="pct" w:w="1418"/>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Pr>
          <w:p w14:paraId="1C9A1B0D" w14:textId="697DF8A3" w:rsidP="00955B92" w:rsidR="00C70A58" w:rsidRDefault="005921BA" w:rsidRPr="004352F2">
            <w:pPr>
              <w:pStyle w:val="Tabletext"/>
            </w:pPr>
            <w:r>
              <w:t xml:space="preserve">Frankston City </w:t>
            </w:r>
          </w:p>
        </w:tc>
        <w:tc>
          <w:tcPr>
            <w:tcW w:type="pct" w:w="1694"/>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5F0C769F" w14:textId="4F772C03" w:rsidP="00955B92" w:rsidR="00C70A58" w:rsidRDefault="00830E8C" w:rsidRPr="004352F2">
            <w:pPr>
              <w:pStyle w:val="Tabletext"/>
            </w:pPr>
            <w:r>
              <w:t>1</w:t>
            </w:r>
          </w:p>
        </w:tc>
        <w:tc>
          <w:tcPr>
            <w:tcW w:type="pct" w:w="188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Pr>
          <w:p w14:paraId="7C2FA03D" w14:textId="1BD949F4" w:rsidP="00955B92" w:rsidR="00C70A58" w:rsidRDefault="00830E8C" w:rsidRPr="004352F2">
            <w:pPr>
              <w:pStyle w:val="Tabletext"/>
            </w:pPr>
            <w:r>
              <w:t>1</w:t>
            </w:r>
          </w:p>
        </w:tc>
      </w:tr>
      <w:tr w14:paraId="29EEB6FC" w14:textId="77777777" w:rsidR="00C70A58" w:rsidRPr="00DD6CED" w:rsidTr="000F1ADB">
        <w:trPr>
          <w:trHeight w:val="396"/>
        </w:trPr>
        <w:tc>
          <w:tcPr>
            <w:tcW w:type="pct" w:w="1418"/>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tcPr>
          <w:p w14:paraId="47E83F9A" w14:textId="2F5F0923" w:rsidP="00955B92" w:rsidR="00C70A58" w:rsidRDefault="00830E8C" w:rsidRPr="004352F2">
            <w:pPr>
              <w:pStyle w:val="Tabletext"/>
            </w:pPr>
            <w:r>
              <w:t>Knox City</w:t>
            </w:r>
          </w:p>
        </w:tc>
        <w:tc>
          <w:tcPr>
            <w:tcW w:type="pct" w:w="1694"/>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tcPr>
          <w:p w14:paraId="33DCCA6B" w14:textId="77777777" w:rsidP="00955B92" w:rsidR="00C70A58" w:rsidRDefault="00C70A58" w:rsidRPr="004352F2">
            <w:pPr>
              <w:pStyle w:val="Tabletext"/>
            </w:pPr>
            <w:r w:rsidRPr="00B030A9">
              <w:t>1</w:t>
            </w:r>
          </w:p>
        </w:tc>
        <w:tc>
          <w:tcPr>
            <w:tcW w:type="pct" w:w="1888"/>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tcPr>
          <w:p w14:paraId="384E2BAF" w14:textId="77777777" w:rsidP="00955B92" w:rsidR="00C70A58" w:rsidRDefault="00C70A58" w:rsidRPr="004352F2">
            <w:pPr>
              <w:pStyle w:val="Tabletext"/>
            </w:pPr>
            <w:r w:rsidRPr="00597DA5">
              <w:t>1</w:t>
            </w:r>
          </w:p>
        </w:tc>
      </w:tr>
      <w:tr w14:paraId="3BE03587" w14:textId="77777777" w:rsidR="00830E8C" w:rsidRPr="00DD6CED" w:rsidTr="009F0163">
        <w:trPr>
          <w:trHeight w:val="396"/>
        </w:trPr>
        <w:tc>
          <w:tcPr>
            <w:tcW w:type="pct" w:w="1418"/>
            <w:tcBorders>
              <w:top w:color="A6A6A6" w:space="0" w:sz="4" w:themeColor="background1" w:themeShade="A6" w:val="single"/>
              <w:left w:val="nil"/>
              <w:right w:color="A6A6A6" w:space="0" w:sz="4" w:themeColor="background1" w:themeShade="A6" w:val="single"/>
            </w:tcBorders>
            <w:shd w:color="auto" w:fill="EFF0EF" w:val="clear"/>
          </w:tcPr>
          <w:p w14:paraId="12A2F971" w14:textId="750112A5" w:rsidP="00955B92" w:rsidR="00830E8C" w:rsidRDefault="00830E8C">
            <w:pPr>
              <w:pStyle w:val="Tabletext"/>
            </w:pPr>
            <w:r>
              <w:t>Wyndham City</w:t>
            </w:r>
          </w:p>
        </w:tc>
        <w:tc>
          <w:tcPr>
            <w:tcW w:type="pct" w:w="1694"/>
            <w:tcBorders>
              <w:top w:color="A6A6A6" w:space="0" w:sz="4" w:themeColor="background1" w:themeShade="A6" w:val="single"/>
              <w:left w:color="A6A6A6" w:space="0" w:sz="4" w:themeColor="background1" w:themeShade="A6" w:val="single"/>
              <w:right w:color="A6A6A6" w:space="0" w:sz="4" w:themeColor="background1" w:themeShade="A6" w:val="single"/>
            </w:tcBorders>
            <w:shd w:color="auto" w:fill="EFF0EF" w:val="clear"/>
          </w:tcPr>
          <w:p w14:paraId="11481715" w14:textId="45354558" w:rsidP="00955B92" w:rsidR="00830E8C" w:rsidRDefault="00830E8C" w:rsidRPr="00B030A9">
            <w:pPr>
              <w:pStyle w:val="Tabletext"/>
            </w:pPr>
            <w:r>
              <w:t>1</w:t>
            </w:r>
          </w:p>
        </w:tc>
        <w:tc>
          <w:tcPr>
            <w:tcW w:type="pct" w:w="1888"/>
            <w:tcBorders>
              <w:top w:color="A6A6A6" w:space="0" w:sz="4" w:themeColor="background1" w:themeShade="A6" w:val="single"/>
              <w:left w:color="A6A6A6" w:space="0" w:sz="4" w:themeColor="background1" w:themeShade="A6" w:val="single"/>
              <w:right w:val="nil"/>
            </w:tcBorders>
            <w:shd w:color="auto" w:fill="EFF0EF" w:val="clear"/>
          </w:tcPr>
          <w:p w14:paraId="15AA287E" w14:textId="27B20F1F" w:rsidP="00955B92" w:rsidR="00830E8C" w:rsidRDefault="00830E8C" w:rsidRPr="00597DA5">
            <w:pPr>
              <w:pStyle w:val="Tabletext"/>
            </w:pPr>
            <w:r>
              <w:t>1</w:t>
            </w:r>
          </w:p>
        </w:tc>
      </w:tr>
      <w:tr w14:paraId="6C8FEED1" w14:textId="77777777" w:rsidR="00C70A58" w:rsidRPr="00DD6CED" w:rsidTr="000F1ADB">
        <w:trPr>
          <w:trHeight w:val="396"/>
        </w:trPr>
        <w:tc>
          <w:tcPr>
            <w:tcW w:type="pct" w:w="1418"/>
            <w:shd w:color="auto" w:fill="201547" w:val="clear"/>
          </w:tcPr>
          <w:p w14:paraId="45EEB64A" w14:textId="77777777" w:rsidP="00955B92" w:rsidR="00C70A58" w:rsidRDefault="00C70A58" w:rsidRPr="00B54383">
            <w:pPr>
              <w:pStyle w:val="Tabletext"/>
              <w:rPr>
                <w:b/>
                <w:bCs/>
                <w:color w:themeColor="background1" w:val="FFFFFF"/>
              </w:rPr>
            </w:pPr>
            <w:r w:rsidRPr="00B54383">
              <w:rPr>
                <w:b/>
                <w:bCs/>
                <w:color w:themeColor="background1" w:val="FFFFFF"/>
              </w:rPr>
              <w:t>Total</w:t>
            </w:r>
          </w:p>
        </w:tc>
        <w:tc>
          <w:tcPr>
            <w:tcW w:type="pct" w:w="1694"/>
            <w:shd w:color="auto" w:fill="201547" w:val="clear"/>
          </w:tcPr>
          <w:p w14:paraId="71D41F6E" w14:textId="56FEE575" w:rsidP="00955B92" w:rsidR="00C70A58" w:rsidRDefault="00830E8C" w:rsidRPr="00D26A15">
            <w:pPr>
              <w:pStyle w:val="Tabletext"/>
              <w:rPr>
                <w:b/>
                <w:bCs/>
                <w:color w:themeColor="background1" w:val="FFFFFF"/>
              </w:rPr>
            </w:pPr>
            <w:r>
              <w:rPr>
                <w:b/>
                <w:bCs/>
                <w:color w:themeColor="background1" w:val="FFFFFF"/>
              </w:rPr>
              <w:t>5</w:t>
            </w:r>
          </w:p>
        </w:tc>
        <w:tc>
          <w:tcPr>
            <w:tcW w:type="pct" w:w="1888"/>
            <w:shd w:color="auto" w:fill="201547" w:val="clear"/>
          </w:tcPr>
          <w:p w14:paraId="71C6A409" w14:textId="50E51D00" w:rsidP="00955B92" w:rsidR="00C70A58" w:rsidRDefault="00830E8C" w:rsidRPr="00D26A15">
            <w:pPr>
              <w:pStyle w:val="Tabletext"/>
              <w:rPr>
                <w:b/>
                <w:bCs/>
                <w:color w:themeColor="background1" w:val="FFFFFF"/>
              </w:rPr>
            </w:pPr>
            <w:r>
              <w:rPr>
                <w:color w:themeColor="background1" w:val="FFFFFF"/>
              </w:rPr>
              <w:t>5</w:t>
            </w:r>
          </w:p>
        </w:tc>
      </w:tr>
    </w:tbl>
    <w:p w14:paraId="68C9CA60" w14:textId="21D44C9D" w:rsidP="00715079" w:rsidR="00C70A58" w:rsidRDefault="00C70A58" w:rsidRPr="006E6D47">
      <w:pPr>
        <w:pStyle w:val="Heading4"/>
        <w:rPr>
          <w:color w:val="004C97"/>
        </w:rPr>
      </w:pPr>
      <w:r w:rsidRPr="006E6D47">
        <w:rPr>
          <w:color w:val="004C97"/>
        </w:rPr>
        <w:t>Convictions: types of offence</w:t>
      </w:r>
      <w:r w:rsidR="00D501A5" w:rsidRPr="006E6D47">
        <w:rPr>
          <w:color w:val="004C97"/>
        </w:rPr>
        <w:t xml:space="preserve"> </w:t>
      </w:r>
    </w:p>
    <w:p w14:paraId="5C591403" w14:textId="3476F07A" w:rsidP="002F700F" w:rsidR="00B94FF2" w:rsidRDefault="00B94FF2" w:rsidRPr="00787040">
      <w:pPr>
        <w:pStyle w:val="Body"/>
      </w:pPr>
      <w:r w:rsidRPr="00787040">
        <w:t>Most of the 2023 convictions</w:t>
      </w:r>
      <w:r w:rsidR="0025209E" w:rsidRPr="00787040">
        <w:rPr>
          <w:rStyle w:val="FootnoteReference"/>
          <w:rFonts w:cs="Arial"/>
        </w:rPr>
        <w:footnoteReference w:id="35"/>
      </w:r>
      <w:r w:rsidRPr="00787040">
        <w:t xml:space="preserve"> were for breaches of section 16(1) of the Act, which is a failure to comply with the Code. The majority of these were breaches of chapter three of the Code - the </w:t>
      </w:r>
      <w:r w:rsidR="008F7958">
        <w:t>Fo</w:t>
      </w:r>
      <w:r w:rsidRPr="00787040">
        <w:t xml:space="preserve">od </w:t>
      </w:r>
      <w:r w:rsidR="008F7958">
        <w:t>S</w:t>
      </w:r>
      <w:r w:rsidRPr="00787040">
        <w:t xml:space="preserve">afety </w:t>
      </w:r>
      <w:r w:rsidR="008F7958">
        <w:t>S</w:t>
      </w:r>
      <w:r w:rsidRPr="00787040">
        <w:t xml:space="preserve">tandards; specifically, Standard 3.2.2 - Food Safety Practices and General Requirements and Standard 3.2.3 - Food Premises and Equipment. </w:t>
      </w:r>
    </w:p>
    <w:p w14:paraId="56E2BC38" w14:textId="77777777" w:rsidP="00715079" w:rsidR="00C70A58" w:rsidRDefault="00C70A58" w:rsidRPr="00472B0B">
      <w:pPr>
        <w:pStyle w:val="Heading4"/>
        <w:rPr>
          <w:color w:val="004C97"/>
        </w:rPr>
      </w:pPr>
      <w:r w:rsidRPr="00472B0B">
        <w:rPr>
          <w:color w:val="004C97"/>
        </w:rPr>
        <w:t>Penalties</w:t>
      </w:r>
    </w:p>
    <w:tbl>
      <w:tblPr>
        <w:tblStyle w:val="TableGrid"/>
        <w:tblpPr w:horzAnchor="margin" w:leftFromText="180" w:rightFromText="180" w:tblpY="1105" w:vertAnchor="text"/>
        <w:tblW w:type="pct" w:w="2315"/>
        <w:tblBorders>
          <w:top w:color="0090DA" w:space="0" w:sz="12" w:val="dotted"/>
          <w:left w:color="auto" w:space="0" w:sz="0" w:val="none"/>
          <w:bottom w:color="0090DA" w:space="0" w:sz="12" w:val="dotted"/>
          <w:right w:color="auto" w:space="0" w:sz="0" w:val="none"/>
          <w:insideH w:color="auto" w:space="0" w:sz="0" w:val="none"/>
          <w:insideV w:color="auto" w:space="0" w:sz="0" w:val="none"/>
        </w:tblBorders>
        <w:tblLook w:firstColumn="1" w:firstRow="1" w:lastColumn="0" w:lastRow="0" w:noHBand="1" w:noVBand="1" w:val="06A0"/>
      </w:tblPr>
      <w:tblGrid>
        <w:gridCol w:w="1300"/>
        <w:gridCol w:w="3005"/>
      </w:tblGrid>
      <w:tr w14:paraId="2AF7159B" w14:textId="77777777" w:rsidR="003E748A" w:rsidTr="004633E0">
        <w:trPr>
          <w:trHeight w:val="1363"/>
          <w:tblHeader/>
        </w:trPr>
        <w:tc>
          <w:tcPr>
            <w:tcW w:type="pct" w:w="1348"/>
            <w:shd w:color="auto" w:fill="F2F2F2" w:val="clear"/>
            <w:vAlign w:val="center"/>
          </w:tcPr>
          <w:p w14:paraId="0B076180" w14:textId="036019CC" w:rsidP="00480E2A" w:rsidR="00480E2A" w:rsidRDefault="00472B0B" w:rsidRPr="00CB3285">
            <w:pPr>
              <w:pStyle w:val="Tabletext"/>
              <w:jc w:val="center"/>
            </w:pPr>
            <w:r>
              <w:rPr>
                <w:noProof/>
              </w:rPr>
              <w:drawing>
                <wp:inline distB="0" distL="0" distR="0" distT="0" wp14:anchorId="18CA5F02" wp14:editId="3D5B556C">
                  <wp:extent cx="688769" cy="688769"/>
                  <wp:effectExtent b="0" l="0" r="0" t="0"/>
                  <wp:docPr descr="Contract outline" id="11760546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ontract outline" id="1176054684" name="Graphic 1176054684"/>
                          <pic:cNvPicPr/>
                        </pic:nvPicPr>
                        <pic:blipFill>
                          <a:blip r:embed="rId56">
                            <a:extLst>
                              <a:ext uri="{96DAC541-7B7A-43D3-8B79-37D633B846F1}">
                                <asvg:svgBlip xmlns:asvg="http://schemas.microsoft.com/office/drawing/2016/SVG/main" r:embed="rId57"/>
                              </a:ext>
                            </a:extLst>
                          </a:blip>
                          <a:stretch>
                            <a:fillRect/>
                          </a:stretch>
                        </pic:blipFill>
                        <pic:spPr>
                          <a:xfrm>
                            <a:off x="0" y="0"/>
                            <a:ext cx="691442" cy="691442"/>
                          </a:xfrm>
                          <a:prstGeom prst="rect">
                            <a:avLst/>
                          </a:prstGeom>
                        </pic:spPr>
                      </pic:pic>
                    </a:graphicData>
                  </a:graphic>
                </wp:inline>
              </w:drawing>
            </w:r>
          </w:p>
        </w:tc>
        <w:tc>
          <w:tcPr>
            <w:tcW w:type="pct" w:w="3652"/>
            <w:tcBorders>
              <w:top w:color="00B2A9" w:space="0" w:sz="12" w:val="dotted"/>
              <w:bottom w:color="00B2A9" w:space="0" w:sz="12" w:val="dotted"/>
            </w:tcBorders>
            <w:shd w:color="auto" w:fill="F2F2F2" w:val="clear"/>
            <w:vAlign w:val="center"/>
          </w:tcPr>
          <w:p w14:paraId="35341ADB" w14:textId="77777777" w:rsidP="00480E2A" w:rsidR="00480E2A" w:rsidRDefault="00480E2A" w:rsidRPr="00A70EEE">
            <w:pPr>
              <w:pStyle w:val="Tabletext"/>
              <w:rPr>
                <w:szCs w:val="21"/>
              </w:rPr>
            </w:pPr>
            <w:r w:rsidRPr="00FE7DDB">
              <w:rPr>
                <w:szCs w:val="21"/>
              </w:rPr>
              <w:t xml:space="preserve">The </w:t>
            </w:r>
            <w:r w:rsidRPr="00B7538A">
              <w:rPr>
                <w:b/>
                <w:bCs/>
                <w:szCs w:val="21"/>
              </w:rPr>
              <w:t>highest fine</w:t>
            </w:r>
            <w:r w:rsidRPr="00B7538A">
              <w:rPr>
                <w:szCs w:val="21"/>
              </w:rPr>
              <w:t xml:space="preserve"> </w:t>
            </w:r>
            <w:r w:rsidRPr="00FE7DDB">
              <w:rPr>
                <w:szCs w:val="21"/>
              </w:rPr>
              <w:t>of</w:t>
            </w:r>
            <w:r w:rsidRPr="00FE7DDB">
              <w:rPr>
                <w:b/>
                <w:bCs/>
                <w:sz w:val="20"/>
              </w:rPr>
              <w:t xml:space="preserve"> </w:t>
            </w:r>
            <w:r w:rsidRPr="005D1A67">
              <w:rPr>
                <w:b/>
                <w:bCs/>
                <w:color w:val="004C97"/>
                <w:sz w:val="28"/>
                <w:szCs w:val="28"/>
              </w:rPr>
              <w:t xml:space="preserve">$46,000 </w:t>
            </w:r>
            <w:r w:rsidRPr="00FE7DDB">
              <w:rPr>
                <w:szCs w:val="21"/>
              </w:rPr>
              <w:t xml:space="preserve">was issued to a </w:t>
            </w:r>
            <w:r w:rsidRPr="001F334B">
              <w:rPr>
                <w:b/>
                <w:bCs/>
                <w:szCs w:val="21"/>
              </w:rPr>
              <w:t>proprietor</w:t>
            </w:r>
            <w:r>
              <w:rPr>
                <w:szCs w:val="21"/>
              </w:rPr>
              <w:t xml:space="preserve"> in the City of Knox</w:t>
            </w:r>
          </w:p>
        </w:tc>
      </w:tr>
    </w:tbl>
    <w:p w14:paraId="437693FD" w14:textId="6E22D98C" w:rsidP="002F700F" w:rsidR="00D85658" w:rsidRDefault="00D85658">
      <w:pPr>
        <w:pStyle w:val="Body"/>
      </w:pPr>
      <w:r w:rsidRPr="00787040">
        <w:t>Financial penalties imposed in 2023 comprised fines ranging from $2,000 to $46,000. The lowest fines of $2,000 were issued to the proprietors of two separate food premises in Boroondara City, along with $146.92 costs, for operating from unregistered food premises. The highest fine of $46,000 was issued to the proprietor of a food premises in the City of Knox, with costs totalling $80,000, for a total of 26 charges for bre</w:t>
      </w:r>
      <w:r w:rsidR="00380EB0" w:rsidRPr="00787040">
        <w:t>a</w:t>
      </w:r>
      <w:r w:rsidRPr="00787040">
        <w:t>ches of the Food Act and the Code between March 2021 and March 2022. This premises had the highest number of offences.</w:t>
      </w:r>
    </w:p>
    <w:p w14:paraId="0536FE64" w14:textId="32A166AD" w:rsidP="00C86E29" w:rsidR="00C70A58" w:rsidRDefault="00C70A58" w:rsidRPr="00472B0B">
      <w:pPr>
        <w:pStyle w:val="Heading3"/>
        <w:rPr>
          <w:color w:val="004C97"/>
        </w:rPr>
      </w:pPr>
      <w:r w:rsidRPr="00472B0B">
        <w:rPr>
          <w:color w:val="004C97"/>
        </w:rPr>
        <w:t>Directions by the Minister under s</w:t>
      </w:r>
      <w:r w:rsidR="00C0212C">
        <w:rPr>
          <w:color w:val="004C97"/>
        </w:rPr>
        <w:t xml:space="preserve">ection </w:t>
      </w:r>
      <w:r w:rsidRPr="00472B0B">
        <w:rPr>
          <w:color w:val="004C97"/>
        </w:rPr>
        <w:t xml:space="preserve">7E </w:t>
      </w:r>
    </w:p>
    <w:p w14:paraId="47B92C83" w14:textId="68A3013E" w:rsidP="005C420D" w:rsidR="005C420D" w:rsidRDefault="00C70A58" w:rsidRPr="005C420D">
      <w:pPr>
        <w:pStyle w:val="Body"/>
      </w:pPr>
      <w:r>
        <w:t xml:space="preserve">Under section 7E of the Food Act, </w:t>
      </w:r>
      <w:r w:rsidR="000B1CDC">
        <w:t xml:space="preserve">the Minister for Health may issue </w:t>
      </w:r>
      <w:r>
        <w:t>directions</w:t>
      </w:r>
      <w:r w:rsidR="000B1CDC">
        <w:t xml:space="preserve"> </w:t>
      </w:r>
      <w:r>
        <w:t xml:space="preserve">to council, or the chief executive officer of the council. </w:t>
      </w:r>
      <w:r w:rsidR="008D6AC9">
        <w:t xml:space="preserve">No such directions were reported during </w:t>
      </w:r>
      <w:r>
        <w:t>202</w:t>
      </w:r>
      <w:r w:rsidR="000B1CDC">
        <w:t>3</w:t>
      </w:r>
      <w:r>
        <w:t xml:space="preserve">. </w:t>
      </w:r>
    </w:p>
    <w:p w14:paraId="663C9C51" w14:textId="5C6CD2B5" w:rsidP="00D72C35" w:rsidR="007E49C2" w:rsidRDefault="007E49C2" w:rsidRPr="00D72C35">
      <w:pPr>
        <w:pStyle w:val="Heading2"/>
        <w:rPr>
          <w:color w:val="201547"/>
        </w:rPr>
      </w:pPr>
      <w:bookmarkStart w:id="25" w:name="_Toc191288260"/>
      <w:bookmarkStart w:id="26" w:name="_Toc195643102"/>
      <w:r w:rsidRPr="00D72C35">
        <w:rPr>
          <w:color w:val="201547"/>
        </w:rPr>
        <w:lastRenderedPageBreak/>
        <w:t xml:space="preserve">Food </w:t>
      </w:r>
      <w:r w:rsidR="0070383C">
        <w:rPr>
          <w:color w:val="201547"/>
        </w:rPr>
        <w:t>s</w:t>
      </w:r>
      <w:r w:rsidRPr="00D72C35">
        <w:rPr>
          <w:color w:val="201547"/>
        </w:rPr>
        <w:t xml:space="preserve">afety </w:t>
      </w:r>
      <w:r w:rsidR="0070383C">
        <w:rPr>
          <w:rStyle w:val="Heading2Char"/>
          <w:b/>
          <w:color w:val="201547"/>
        </w:rPr>
        <w:t>p</w:t>
      </w:r>
      <w:r w:rsidRPr="00D72C35">
        <w:rPr>
          <w:rStyle w:val="Heading2Char"/>
          <w:b/>
          <w:color w:val="201547"/>
        </w:rPr>
        <w:t>rograms</w:t>
      </w:r>
      <w:bookmarkEnd w:id="25"/>
      <w:bookmarkEnd w:id="26"/>
      <w:r w:rsidRPr="00D72C35">
        <w:rPr>
          <w:color w:val="201547"/>
        </w:rPr>
        <w:t xml:space="preserve"> </w:t>
      </w:r>
    </w:p>
    <w:p w14:paraId="4A38C74B" w14:textId="7AFBCFE9" w:rsidP="00C314EE" w:rsidR="00F333D5" w:rsidRDefault="00C314EE">
      <w:pPr>
        <w:pStyle w:val="Body"/>
      </w:pPr>
      <w:r w:rsidRPr="00591BE6">
        <w:t xml:space="preserve">In Victoria, due to their level of food safety risk, all Class 1, and some Class 2 food premises, </w:t>
      </w:r>
      <w:r w:rsidR="009C4409">
        <w:t xml:space="preserve">are required to </w:t>
      </w:r>
      <w:r w:rsidR="00D662A7" w:rsidRPr="00591BE6">
        <w:t>use</w:t>
      </w:r>
      <w:r w:rsidRPr="00591BE6">
        <w:t xml:space="preserve"> a Food Safety Program</w:t>
      </w:r>
      <w:r w:rsidR="00F333D5">
        <w:t xml:space="preserve"> (FSP)</w:t>
      </w:r>
      <w:r w:rsidRPr="00591BE6">
        <w:t>.</w:t>
      </w:r>
      <w:r w:rsidR="00F333D5">
        <w:t xml:space="preserve"> </w:t>
      </w:r>
    </w:p>
    <w:p w14:paraId="78596FFB" w14:textId="29641B4D" w:rsidP="00C314EE" w:rsidR="00C314EE" w:rsidRDefault="00C314EE" w:rsidRPr="00591BE6">
      <w:pPr>
        <w:pStyle w:val="Body"/>
      </w:pPr>
      <w:r w:rsidRPr="00591BE6">
        <w:t>A</w:t>
      </w:r>
      <w:r w:rsidR="00F333D5">
        <w:t xml:space="preserve"> </w:t>
      </w:r>
      <w:r w:rsidRPr="00591BE6">
        <w:t xml:space="preserve">FSP is a written plan that sets out what a business does to ensure the food it sells is safe for people to eat. It is a valuable tool to help businesses safely handle, process and sell potentially hazardous foods and maintain safe food handling practices. </w:t>
      </w:r>
    </w:p>
    <w:p w14:paraId="1A29D7BD" w14:textId="1A23759D" w:rsidP="00C314EE" w:rsidR="00C314EE" w:rsidRDefault="00C314EE" w:rsidRPr="00591BE6">
      <w:pPr>
        <w:pStyle w:val="Body"/>
      </w:pPr>
      <w:r w:rsidRPr="00591BE6">
        <w:t>There are two types of FSP</w:t>
      </w:r>
      <w:r w:rsidR="00EE6356">
        <w:t>s</w:t>
      </w:r>
      <w:r w:rsidRPr="00591BE6">
        <w:t>:</w:t>
      </w:r>
    </w:p>
    <w:p w14:paraId="11B526C9" w14:textId="04FDB826" w:rsidP="000B5833" w:rsidR="000B5833" w:rsidRDefault="00C314EE" w:rsidRPr="000B5833">
      <w:pPr>
        <w:pStyle w:val="Bullet1"/>
      </w:pPr>
      <w:r w:rsidRPr="000B5833">
        <w:rPr>
          <w:b/>
          <w:bCs/>
        </w:rPr>
        <w:t xml:space="preserve">Non-standard </w:t>
      </w:r>
      <w:r w:rsidR="00746E16">
        <w:rPr>
          <w:b/>
          <w:bCs/>
        </w:rPr>
        <w:t>f</w:t>
      </w:r>
      <w:r w:rsidRPr="000B5833">
        <w:rPr>
          <w:b/>
          <w:bCs/>
        </w:rPr>
        <w:t xml:space="preserve">ood </w:t>
      </w:r>
      <w:r w:rsidR="00746E16">
        <w:rPr>
          <w:b/>
          <w:bCs/>
        </w:rPr>
        <w:t>s</w:t>
      </w:r>
      <w:r w:rsidRPr="000B5833">
        <w:rPr>
          <w:b/>
          <w:bCs/>
        </w:rPr>
        <w:t xml:space="preserve">afety </w:t>
      </w:r>
      <w:r w:rsidR="00746E16">
        <w:rPr>
          <w:b/>
          <w:bCs/>
        </w:rPr>
        <w:t>p</w:t>
      </w:r>
      <w:r w:rsidRPr="000B5833">
        <w:rPr>
          <w:b/>
          <w:bCs/>
        </w:rPr>
        <w:t>rogram:</w:t>
      </w:r>
      <w:r w:rsidRPr="00591BE6">
        <w:t xml:space="preserve"> </w:t>
      </w:r>
      <w:r w:rsidR="000B5833" w:rsidRPr="000B5833">
        <w:t>This type of FSP is written by a business to cover all their food processes</w:t>
      </w:r>
      <w:r w:rsidR="002A3A10">
        <w:t>.</w:t>
      </w:r>
      <w:r w:rsidR="000B5833" w:rsidRPr="000B5833">
        <w:t xml:space="preserve"> </w:t>
      </w:r>
      <w:r w:rsidR="002A3A10">
        <w:t>I</w:t>
      </w:r>
      <w:r w:rsidR="000B5833" w:rsidRPr="000B5833">
        <w:t>ts adequacy is determined by a food safety auditor</w:t>
      </w:r>
      <w:r w:rsidR="005A0439">
        <w:t xml:space="preserve"> or by local council</w:t>
      </w:r>
      <w:r w:rsidR="002A3A10">
        <w:t xml:space="preserve"> </w:t>
      </w:r>
      <w:r w:rsidR="002A3A10" w:rsidRPr="006349B9">
        <w:t>and it must be audited by a department certified food safety auditor.</w:t>
      </w:r>
    </w:p>
    <w:p w14:paraId="57E45DC8" w14:textId="79E806DF" w:rsidP="00D67E74" w:rsidR="007C0D1E" w:rsidRDefault="00C314EE" w:rsidRPr="00591BE6">
      <w:pPr>
        <w:pStyle w:val="Bullet1"/>
      </w:pPr>
      <w:r w:rsidRPr="000B5833">
        <w:rPr>
          <w:b/>
          <w:bCs/>
        </w:rPr>
        <w:t>Standard</w:t>
      </w:r>
      <w:r w:rsidR="008045BD" w:rsidRPr="000B5833">
        <w:rPr>
          <w:b/>
          <w:bCs/>
        </w:rPr>
        <w:t xml:space="preserve"> </w:t>
      </w:r>
      <w:r w:rsidR="00AE5DAE">
        <w:rPr>
          <w:b/>
          <w:bCs/>
        </w:rPr>
        <w:t>f</w:t>
      </w:r>
      <w:r w:rsidRPr="000B5833">
        <w:rPr>
          <w:b/>
          <w:bCs/>
        </w:rPr>
        <w:t xml:space="preserve">ood </w:t>
      </w:r>
      <w:r w:rsidR="00AE5DAE">
        <w:rPr>
          <w:b/>
          <w:bCs/>
        </w:rPr>
        <w:t>s</w:t>
      </w:r>
      <w:r w:rsidRPr="000B5833">
        <w:rPr>
          <w:b/>
          <w:bCs/>
        </w:rPr>
        <w:t xml:space="preserve">afety </w:t>
      </w:r>
      <w:r w:rsidR="00AE5DAE">
        <w:rPr>
          <w:b/>
          <w:bCs/>
        </w:rPr>
        <w:t>p</w:t>
      </w:r>
      <w:r w:rsidRPr="000B5833">
        <w:rPr>
          <w:b/>
          <w:bCs/>
        </w:rPr>
        <w:t>rogram:</w:t>
      </w:r>
      <w:r w:rsidRPr="00591BE6">
        <w:t xml:space="preserve"> </w:t>
      </w:r>
      <w:r w:rsidR="00376344" w:rsidRPr="00376344">
        <w:t xml:space="preserve">This type of FSP is usually written by a template developer, or a business, and is assessed by a technical review for its adequacy. The department can then be asked to register the FSP. The department </w:t>
      </w:r>
      <w:r w:rsidR="00205B8E" w:rsidRPr="00376344">
        <w:t>only</w:t>
      </w:r>
      <w:r w:rsidR="00376344" w:rsidRPr="00376344">
        <w:t xml:space="preserve"> does this for </w:t>
      </w:r>
      <w:r w:rsidR="002A3A10">
        <w:t>food business groups</w:t>
      </w:r>
      <w:r w:rsidR="002A3A10" w:rsidRPr="00376344">
        <w:t xml:space="preserve"> </w:t>
      </w:r>
      <w:r w:rsidR="00376344" w:rsidRPr="00376344">
        <w:t>with more than 20 premises in Victoria</w:t>
      </w:r>
      <w:r w:rsidRPr="00591BE6">
        <w:t xml:space="preserve">. The department publishes an online registered </w:t>
      </w:r>
      <w:r w:rsidR="00BB2399">
        <w:t>st</w:t>
      </w:r>
      <w:r w:rsidRPr="00591BE6">
        <w:t>andard FSP template, known as FoodSmart. Food</w:t>
      </w:r>
      <w:r w:rsidR="00CA101D">
        <w:t xml:space="preserve"> businesses can use Food</w:t>
      </w:r>
      <w:r w:rsidRPr="00591BE6">
        <w:t>Smart free of charge where it is suitable for their business activities.</w:t>
      </w:r>
    </w:p>
    <w:p w14:paraId="01DF069C" w14:textId="5B690B8C" w:rsidP="00C314EE" w:rsidR="00C314EE" w:rsidRDefault="00C314EE" w:rsidRPr="00591BE6">
      <w:pPr>
        <w:pStyle w:val="Bodyafterbullets"/>
      </w:pPr>
      <w:r w:rsidRPr="00591BE6">
        <w:t>Class 1 food premises must use a</w:t>
      </w:r>
      <w:r w:rsidR="00B91E7A">
        <w:t xml:space="preserve"> non-standard</w:t>
      </w:r>
      <w:r w:rsidRPr="00591BE6">
        <w:t xml:space="preserve"> food safety program. </w:t>
      </w:r>
    </w:p>
    <w:p w14:paraId="640D3C87" w14:textId="510210AD" w:rsidP="00C314EE" w:rsidR="00C314EE" w:rsidRDefault="00C314EE" w:rsidRPr="00591BE6">
      <w:pPr>
        <w:pStyle w:val="Body"/>
      </w:pPr>
      <w:r w:rsidRPr="00591BE6">
        <w:t>Class 2 premises that are required to have a</w:t>
      </w:r>
      <w:r w:rsidR="0069371A">
        <w:t>n</w:t>
      </w:r>
      <w:r w:rsidRPr="00591BE6">
        <w:t xml:space="preserve"> FSP may choose between using a</w:t>
      </w:r>
      <w:r w:rsidR="007C47BB">
        <w:t xml:space="preserve"> non-standard p</w:t>
      </w:r>
      <w:r w:rsidRPr="00591BE6">
        <w:t xml:space="preserve">rogram or </w:t>
      </w:r>
      <w:r w:rsidR="000C5C29">
        <w:t>s</w:t>
      </w:r>
      <w:r w:rsidRPr="00591BE6">
        <w:t>tandard FSP.</w:t>
      </w:r>
    </w:p>
    <w:p w14:paraId="6AD7E72D" w14:textId="5629215E" w:rsidP="00C314EE" w:rsidR="00C314EE" w:rsidRDefault="00C314EE" w:rsidRPr="00591BE6">
      <w:pPr>
        <w:pStyle w:val="Body"/>
      </w:pPr>
      <w:r w:rsidRPr="00591BE6">
        <w:t>Under section 19DB of the Food Act, the registration of FSP templates is a regulatory function of the department.</w:t>
      </w:r>
    </w:p>
    <w:p w14:paraId="1FBA15D6" w14:textId="7932C597" w:rsidP="00842CDA" w:rsidR="00233C8F" w:rsidRDefault="00130B92" w:rsidRPr="00591BE6">
      <w:pPr>
        <w:pStyle w:val="Body"/>
      </w:pPr>
      <w:r w:rsidRPr="00591BE6">
        <w:t xml:space="preserve">In </w:t>
      </w:r>
      <w:r w:rsidR="00195BED" w:rsidRPr="00591BE6">
        <w:t xml:space="preserve">January </w:t>
      </w:r>
      <w:r w:rsidRPr="00591BE6">
        <w:t>2023,</w:t>
      </w:r>
      <w:r w:rsidR="00C314EE" w:rsidRPr="00591BE6">
        <w:rPr>
          <w:color w:val="C83663"/>
        </w:rPr>
        <w:t xml:space="preserve"> </w:t>
      </w:r>
      <w:r w:rsidR="00C314EE" w:rsidRPr="00591BE6">
        <w:t xml:space="preserve">there were 23 </w:t>
      </w:r>
      <w:r w:rsidR="003810E3" w:rsidRPr="00591BE6">
        <w:t>FSP</w:t>
      </w:r>
      <w:r w:rsidR="006D421B">
        <w:t>s</w:t>
      </w:r>
      <w:r w:rsidR="00C865F0">
        <w:t xml:space="preserve"> </w:t>
      </w:r>
      <w:r w:rsidR="00C314EE" w:rsidRPr="00591BE6">
        <w:t xml:space="preserve">registered with the department. </w:t>
      </w:r>
      <w:r w:rsidR="00B92722" w:rsidRPr="00591BE6">
        <w:t xml:space="preserve">However, </w:t>
      </w:r>
      <w:r w:rsidR="004B75AB" w:rsidRPr="00591BE6">
        <w:t xml:space="preserve">by the end of </w:t>
      </w:r>
      <w:r w:rsidR="00315409">
        <w:t xml:space="preserve">the </w:t>
      </w:r>
      <w:r w:rsidR="004B75AB" w:rsidRPr="00591BE6">
        <w:t xml:space="preserve">year, </w:t>
      </w:r>
      <w:r w:rsidR="0094596B" w:rsidRPr="00591BE6">
        <w:t xml:space="preserve">the number dropped </w:t>
      </w:r>
      <w:r w:rsidR="00B92722" w:rsidRPr="00591BE6">
        <w:t>d</w:t>
      </w:r>
      <w:r w:rsidR="007D5B85" w:rsidRPr="00591BE6">
        <w:t>ue to changes</w:t>
      </w:r>
      <w:r w:rsidR="00A011D9" w:rsidRPr="00591BE6">
        <w:rPr>
          <w:rStyle w:val="FootnoteReference"/>
        </w:rPr>
        <w:footnoteReference w:id="36"/>
      </w:r>
      <w:r w:rsidR="007D5B85" w:rsidRPr="00591BE6">
        <w:t xml:space="preserve"> in August 2022 to requirements for Class 2 food services and retail food</w:t>
      </w:r>
      <w:r w:rsidR="00A641ED" w:rsidRPr="00591BE6">
        <w:t xml:space="preserve"> p</w:t>
      </w:r>
      <w:r w:rsidR="007D5B85" w:rsidRPr="00591BE6">
        <w:t>remises to have a</w:t>
      </w:r>
      <w:r w:rsidR="000D3375" w:rsidRPr="00591BE6">
        <w:t>n</w:t>
      </w:r>
      <w:r w:rsidR="007D5B85" w:rsidRPr="00591BE6">
        <w:t xml:space="preserve"> FSP</w:t>
      </w:r>
      <w:r w:rsidR="00762D2E" w:rsidRPr="00591BE6">
        <w:t>:</w:t>
      </w:r>
      <w:r w:rsidR="00842CDA" w:rsidRPr="00591BE6">
        <w:t xml:space="preserve"> </w:t>
      </w:r>
    </w:p>
    <w:p w14:paraId="168B345B" w14:textId="53058BFF" w:rsidP="00D72C35" w:rsidR="00552393" w:rsidRDefault="00EA74E2" w:rsidRPr="00D72C35">
      <w:pPr>
        <w:pStyle w:val="Bullet1"/>
      </w:pPr>
      <w:r w:rsidRPr="00591BE6">
        <w:t>18 of these businesses were no lo</w:t>
      </w:r>
      <w:r w:rsidR="0085258D" w:rsidRPr="00591BE6">
        <w:t>n</w:t>
      </w:r>
      <w:r w:rsidRPr="00591BE6">
        <w:t>ger required to have a</w:t>
      </w:r>
      <w:r w:rsidR="00F50A71">
        <w:t>n</w:t>
      </w:r>
      <w:r w:rsidRPr="00591BE6">
        <w:t xml:space="preserve"> FSP </w:t>
      </w:r>
    </w:p>
    <w:p w14:paraId="534BB79B" w14:textId="16D88630" w:rsidP="00D72C35" w:rsidR="00552393" w:rsidRDefault="00DD2C2D" w:rsidRPr="00D72C35">
      <w:pPr>
        <w:pStyle w:val="Bullet1"/>
      </w:pPr>
      <w:r>
        <w:t xml:space="preserve">the </w:t>
      </w:r>
      <w:r w:rsidR="005E1D55">
        <w:t>five</w:t>
      </w:r>
      <w:r w:rsidR="00E025A7" w:rsidRPr="00591BE6">
        <w:t xml:space="preserve"> </w:t>
      </w:r>
      <w:r w:rsidR="00254EE5">
        <w:t xml:space="preserve">remaining </w:t>
      </w:r>
      <w:r w:rsidR="00E025A7" w:rsidRPr="00591BE6">
        <w:t>business</w:t>
      </w:r>
      <w:r w:rsidR="00254EE5">
        <w:t>es</w:t>
      </w:r>
      <w:r w:rsidR="00837A1A" w:rsidRPr="00591BE6">
        <w:t xml:space="preserve"> were required to have a</w:t>
      </w:r>
      <w:r w:rsidR="00024C60">
        <w:t xml:space="preserve"> standard </w:t>
      </w:r>
      <w:r w:rsidR="00837A1A" w:rsidRPr="00591BE6">
        <w:t>FSP program registered</w:t>
      </w:r>
      <w:r w:rsidR="00552393" w:rsidRPr="00591BE6">
        <w:t xml:space="preserve"> with the department </w:t>
      </w:r>
      <w:r w:rsidR="009E6627">
        <w:t>by</w:t>
      </w:r>
      <w:r w:rsidR="00552393" w:rsidRPr="00591BE6">
        <w:t xml:space="preserve"> the end of December 2023. </w:t>
      </w:r>
    </w:p>
    <w:p w14:paraId="0D56D361" w14:textId="50641E81" w:rsidP="003456EC" w:rsidR="001905F4" w:rsidRDefault="001905F4" w:rsidRPr="003456EC">
      <w:pPr>
        <w:pStyle w:val="Heading2"/>
        <w:rPr>
          <w:color w:val="201547"/>
        </w:rPr>
      </w:pPr>
      <w:bookmarkStart w:id="27" w:name="_Toc191288261"/>
      <w:bookmarkStart w:id="28" w:name="_Toc195643103"/>
      <w:r w:rsidRPr="003456EC">
        <w:rPr>
          <w:color w:val="201547"/>
        </w:rPr>
        <w:t xml:space="preserve">Food </w:t>
      </w:r>
      <w:r w:rsidR="009A2CB2">
        <w:rPr>
          <w:color w:val="201547"/>
        </w:rPr>
        <w:t>s</w:t>
      </w:r>
      <w:r w:rsidRPr="003456EC">
        <w:rPr>
          <w:color w:val="201547"/>
        </w:rPr>
        <w:t xml:space="preserve">afety </w:t>
      </w:r>
      <w:r w:rsidR="009A2CB2">
        <w:rPr>
          <w:color w:val="201547"/>
        </w:rPr>
        <w:t>a</w:t>
      </w:r>
      <w:r w:rsidRPr="003456EC">
        <w:rPr>
          <w:color w:val="201547"/>
        </w:rPr>
        <w:t>uditors</w:t>
      </w:r>
      <w:bookmarkEnd w:id="27"/>
      <w:bookmarkEnd w:id="28"/>
      <w:r w:rsidR="00C92F4A" w:rsidRPr="003456EC">
        <w:rPr>
          <w:color w:val="201547"/>
        </w:rPr>
        <w:t xml:space="preserve"> </w:t>
      </w:r>
    </w:p>
    <w:p w14:paraId="6C2B984F" w14:textId="5CB61BEC" w:rsidP="002F700F" w:rsidR="00C61EE8" w:rsidRDefault="00C61EE8" w:rsidRPr="00C225EF">
      <w:pPr>
        <w:pStyle w:val="Body"/>
      </w:pPr>
      <w:r w:rsidRPr="00C225EF">
        <w:t xml:space="preserve">Food safety audits are one part of a suite of tools provided under the </w:t>
      </w:r>
      <w:r w:rsidR="0043145E" w:rsidRPr="00C225EF">
        <w:t>Food Act</w:t>
      </w:r>
      <w:r w:rsidRPr="00C225EF">
        <w:t xml:space="preserve"> that are used to protect public health in Victoria. All food safety auditors who intend to undertake audits in </w:t>
      </w:r>
      <w:r w:rsidR="009E6627" w:rsidRPr="00C225EF">
        <w:t>the state</w:t>
      </w:r>
      <w:r w:rsidRPr="00C225EF">
        <w:t xml:space="preserve"> must first apply to the department for certification. Potential auditors must be able to demonstrate that they meet </w:t>
      </w:r>
      <w:r w:rsidR="00BB371A">
        <w:t xml:space="preserve">the </w:t>
      </w:r>
      <w:r w:rsidRPr="00C225EF">
        <w:t xml:space="preserve">criteria established under the </w:t>
      </w:r>
      <w:r w:rsidRPr="005C07C8">
        <w:rPr>
          <w:i/>
          <w:iCs/>
        </w:rPr>
        <w:t>National Food Safety Audit Policy</w:t>
      </w:r>
      <w:r w:rsidRPr="00C225EF">
        <w:t xml:space="preserve"> and the accompanying </w:t>
      </w:r>
      <w:r w:rsidRPr="005C07C8">
        <w:rPr>
          <w:i/>
          <w:iCs/>
        </w:rPr>
        <w:t>National Regulatory Food Safety Auditor Guidelines</w:t>
      </w:r>
      <w:r w:rsidRPr="00C225EF">
        <w:t>.</w:t>
      </w:r>
    </w:p>
    <w:p w14:paraId="5F7F126C" w14:textId="4FB275BE" w:rsidP="002F700F" w:rsidR="00C61EE8" w:rsidRDefault="00C61EE8" w:rsidRPr="00C225EF">
      <w:pPr>
        <w:pStyle w:val="Body"/>
      </w:pPr>
      <w:r w:rsidRPr="00C225EF">
        <w:t>In 202</w:t>
      </w:r>
      <w:r w:rsidR="00F0794A" w:rsidRPr="00C225EF">
        <w:t>3</w:t>
      </w:r>
      <w:r w:rsidR="00762D2E" w:rsidRPr="00C225EF">
        <w:t>:</w:t>
      </w:r>
    </w:p>
    <w:p w14:paraId="037ACF5F" w14:textId="6290A4A7" w:rsidP="006403B8" w:rsidR="00585770" w:rsidRDefault="00963AD3">
      <w:pPr>
        <w:pStyle w:val="Bullet1"/>
      </w:pPr>
      <w:r w:rsidRPr="00C225EF">
        <w:t>97 auditors</w:t>
      </w:r>
      <w:r w:rsidR="00785FDA">
        <w:t xml:space="preserve"> were</w:t>
      </w:r>
      <w:r w:rsidRPr="00C225EF">
        <w:t xml:space="preserve"> </w:t>
      </w:r>
      <w:r w:rsidR="00585770">
        <w:t xml:space="preserve">registered </w:t>
      </w:r>
      <w:r w:rsidR="0060071D">
        <w:t xml:space="preserve">at </w:t>
      </w:r>
      <w:r w:rsidRPr="00C225EF">
        <w:t xml:space="preserve">the </w:t>
      </w:r>
      <w:r w:rsidR="00701A14">
        <w:t xml:space="preserve">department </w:t>
      </w:r>
      <w:r w:rsidR="0060071D">
        <w:t xml:space="preserve">by the </w:t>
      </w:r>
      <w:r w:rsidRPr="00C225EF">
        <w:t>end of the year</w:t>
      </w:r>
      <w:r w:rsidR="00DA2198">
        <w:t>,</w:t>
      </w:r>
      <w:r w:rsidR="006403B8">
        <w:t xml:space="preserve"> including </w:t>
      </w:r>
      <w:r w:rsidR="0060071D">
        <w:t xml:space="preserve">twelve </w:t>
      </w:r>
      <w:r w:rsidR="00A63775">
        <w:t>newly</w:t>
      </w:r>
      <w:r w:rsidR="006E6D47">
        <w:t xml:space="preserve"> </w:t>
      </w:r>
      <w:r w:rsidR="00A63775">
        <w:t xml:space="preserve">registered </w:t>
      </w:r>
      <w:r w:rsidR="00585770" w:rsidRPr="00C225EF">
        <w:t>auditors</w:t>
      </w:r>
    </w:p>
    <w:p w14:paraId="0ABBFC53" w14:textId="77777777" w:rsidP="00D72C35" w:rsidR="00522B2E" w:rsidRDefault="00D9305F" w:rsidRPr="00D72C35">
      <w:pPr>
        <w:pStyle w:val="Bullet1"/>
      </w:pPr>
      <w:r w:rsidRPr="00D72C35">
        <w:rPr>
          <w:rFonts w:cs="Arial"/>
          <w:szCs w:val="21"/>
        </w:rPr>
        <w:lastRenderedPageBreak/>
        <w:t>t</w:t>
      </w:r>
      <w:r w:rsidR="00C61EE8" w:rsidRPr="00C225EF">
        <w:rPr>
          <w:rFonts w:cs="Arial"/>
          <w:szCs w:val="21"/>
        </w:rPr>
        <w:t>wo auditor forums</w:t>
      </w:r>
      <w:r w:rsidR="00072B9F" w:rsidRPr="00C225EF">
        <w:rPr>
          <w:rStyle w:val="FootnoteReference"/>
          <w:rFonts w:cs="Arial"/>
          <w:szCs w:val="21"/>
        </w:rPr>
        <w:footnoteReference w:id="37"/>
      </w:r>
      <w:r w:rsidR="00C61EE8" w:rsidRPr="00C225EF">
        <w:rPr>
          <w:rFonts w:cs="Arial"/>
          <w:szCs w:val="21"/>
        </w:rPr>
        <w:t xml:space="preserve"> </w:t>
      </w:r>
      <w:r w:rsidR="00E14B17">
        <w:rPr>
          <w:rFonts w:cs="Arial"/>
          <w:szCs w:val="21"/>
        </w:rPr>
        <w:t xml:space="preserve">were </w:t>
      </w:r>
      <w:r w:rsidR="00F86DC4">
        <w:rPr>
          <w:rFonts w:cs="Arial"/>
          <w:szCs w:val="21"/>
        </w:rPr>
        <w:t>held</w:t>
      </w:r>
    </w:p>
    <w:p w14:paraId="7EE3FBD8" w14:textId="2D7FDA47" w:rsidP="00D72C35" w:rsidR="00C61EE8" w:rsidRDefault="00652480" w:rsidRPr="00D72C35">
      <w:pPr>
        <w:pStyle w:val="Bullet1"/>
      </w:pPr>
      <w:r w:rsidRPr="00D72C35">
        <w:rPr>
          <w:rFonts w:cs="Arial"/>
          <w:szCs w:val="21"/>
        </w:rPr>
        <w:t xml:space="preserve">one </w:t>
      </w:r>
      <w:r w:rsidR="00C61EE8" w:rsidRPr="00C225EF">
        <w:rPr>
          <w:rFonts w:cs="Arial"/>
          <w:szCs w:val="21"/>
        </w:rPr>
        <w:t>a</w:t>
      </w:r>
      <w:r w:rsidRPr="00C225EF">
        <w:rPr>
          <w:rFonts w:cs="Arial"/>
          <w:szCs w:val="21"/>
        </w:rPr>
        <w:t xml:space="preserve">uditor </w:t>
      </w:r>
      <w:r w:rsidR="00D9305F" w:rsidRPr="00C225EF">
        <w:rPr>
          <w:rFonts w:cs="Arial"/>
          <w:szCs w:val="21"/>
        </w:rPr>
        <w:t>drop-in</w:t>
      </w:r>
      <w:r w:rsidR="00C61EE8" w:rsidRPr="00C225EF">
        <w:rPr>
          <w:rFonts w:cs="Arial"/>
          <w:szCs w:val="21"/>
        </w:rPr>
        <w:t xml:space="preserve"> session w</w:t>
      </w:r>
      <w:r w:rsidRPr="00C225EF">
        <w:rPr>
          <w:rFonts w:cs="Arial"/>
          <w:szCs w:val="21"/>
        </w:rPr>
        <w:t>as</w:t>
      </w:r>
      <w:r w:rsidR="00C61EE8" w:rsidRPr="00C225EF">
        <w:rPr>
          <w:rFonts w:cs="Arial"/>
          <w:szCs w:val="21"/>
        </w:rPr>
        <w:t xml:space="preserve"> conducted</w:t>
      </w:r>
      <w:r w:rsidR="000C6A85">
        <w:rPr>
          <w:rFonts w:cs="Arial"/>
          <w:szCs w:val="21"/>
        </w:rPr>
        <w:t xml:space="preserve"> in October</w:t>
      </w:r>
      <w:r w:rsidRPr="00C225EF">
        <w:rPr>
          <w:rFonts w:cs="Arial"/>
          <w:szCs w:val="21"/>
        </w:rPr>
        <w:t>.</w:t>
      </w:r>
    </w:p>
    <w:p w14:paraId="3F5D34F6" w14:textId="508249C2" w:rsidP="003456EC" w:rsidR="00E2049E" w:rsidRDefault="00E2049E" w:rsidRPr="003456EC">
      <w:pPr>
        <w:pStyle w:val="Heading2"/>
        <w:rPr>
          <w:color w:val="201547"/>
        </w:rPr>
      </w:pPr>
      <w:bookmarkStart w:id="29" w:name="_Toc191288262"/>
      <w:bookmarkStart w:id="30" w:name="_Toc195643104"/>
      <w:r w:rsidRPr="003456EC">
        <w:rPr>
          <w:color w:val="201547"/>
        </w:rPr>
        <w:t>Authorised analysts</w:t>
      </w:r>
      <w:bookmarkEnd w:id="29"/>
      <w:bookmarkEnd w:id="30"/>
    </w:p>
    <w:p w14:paraId="616F003E" w14:textId="0BA09D08" w:rsidP="00A3548B" w:rsidR="00A3548B" w:rsidRDefault="00A3548B" w:rsidRPr="00625E73">
      <w:pPr>
        <w:pStyle w:val="Body"/>
      </w:pPr>
      <w:r w:rsidRPr="00625E73">
        <w:t xml:space="preserve">An authorised analyst is a person authorised to conduct laboratory analyses on samples </w:t>
      </w:r>
      <w:r w:rsidR="000A4EFF">
        <w:t>collected</w:t>
      </w:r>
      <w:r w:rsidRPr="00625E73">
        <w:t xml:space="preserve"> for the purposes of the Food Act. Analysts test food samples taken by councils. A certificate of analysis, signed by an authorised analyst, can stand alone as sufficient evidence in a prosecution taken against a food business under the Food Act.</w:t>
      </w:r>
    </w:p>
    <w:p w14:paraId="76FC7CE7" w14:textId="7F7CE2E5" w:rsidP="00625E73" w:rsidR="006611A0" w:rsidRDefault="00A3548B">
      <w:pPr>
        <w:pStyle w:val="Body"/>
      </w:pPr>
      <w:r w:rsidRPr="00625E73">
        <w:t>Each year, the department authorises analysts to conduct this important work. During 202</w:t>
      </w:r>
      <w:r w:rsidR="004B0BE5" w:rsidRPr="00625E73">
        <w:t>3</w:t>
      </w:r>
      <w:r w:rsidR="00625E73" w:rsidRPr="00625E73">
        <w:t xml:space="preserve">, </w:t>
      </w:r>
      <w:r w:rsidRPr="00625E73">
        <w:t>the department authorised</w:t>
      </w:r>
      <w:r w:rsidR="00762D2E">
        <w:t>:</w:t>
      </w:r>
    </w:p>
    <w:p w14:paraId="4F8100D9" w14:textId="77777777" w:rsidP="00D72C35" w:rsidR="006611A0" w:rsidRDefault="00024928">
      <w:pPr>
        <w:pStyle w:val="Bullet1"/>
      </w:pPr>
      <w:r w:rsidRPr="003A7AEF">
        <w:t>seven</w:t>
      </w:r>
      <w:r w:rsidR="00A3548B" w:rsidRPr="00625E73">
        <w:t xml:space="preserve"> new analysts</w:t>
      </w:r>
      <w:r>
        <w:t xml:space="preserve"> </w:t>
      </w:r>
    </w:p>
    <w:p w14:paraId="314198E7" w14:textId="555C9F6F" w:rsidP="00D72C35" w:rsidR="00A3548B" w:rsidRDefault="00DD2C2D" w:rsidRPr="00625E73">
      <w:pPr>
        <w:pStyle w:val="Bullet1"/>
      </w:pPr>
      <w:r>
        <w:t xml:space="preserve">one </w:t>
      </w:r>
      <w:r w:rsidR="00C2524B">
        <w:t>current</w:t>
      </w:r>
      <w:r w:rsidR="00FA13F5">
        <w:t xml:space="preserve"> analy</w:t>
      </w:r>
      <w:r w:rsidR="00024928">
        <w:t xml:space="preserve">st </w:t>
      </w:r>
      <w:r w:rsidR="006611A0">
        <w:t>to expand</w:t>
      </w:r>
      <w:r w:rsidR="00FA13F5">
        <w:t xml:space="preserve"> their</w:t>
      </w:r>
      <w:r w:rsidR="0020375F">
        <w:t xml:space="preserve"> </w:t>
      </w:r>
      <w:r w:rsidR="00205B8E">
        <w:t>field-testing</w:t>
      </w:r>
      <w:r w:rsidR="00052236">
        <w:t xml:space="preserve"> scope</w:t>
      </w:r>
      <w:r w:rsidR="00625E73" w:rsidRPr="00625E73">
        <w:t>.</w:t>
      </w:r>
    </w:p>
    <w:p w14:paraId="5B782443" w14:textId="77777777" w:rsidP="003456EC" w:rsidR="008A1CB5" w:rsidRDefault="008A1CB5" w:rsidRPr="003456EC">
      <w:pPr>
        <w:pStyle w:val="Heading2"/>
        <w:rPr>
          <w:color w:val="201547"/>
        </w:rPr>
      </w:pPr>
      <w:bookmarkStart w:id="31" w:name="_Toc191288263"/>
      <w:bookmarkStart w:id="32" w:name="_Toc195643105"/>
      <w:bookmarkStart w:id="33" w:name="_Toc191288264"/>
      <w:r w:rsidRPr="003456EC">
        <w:rPr>
          <w:color w:val="201547"/>
        </w:rPr>
        <w:t>Food recalls</w:t>
      </w:r>
      <w:bookmarkEnd w:id="31"/>
      <w:bookmarkEnd w:id="32"/>
      <w:r w:rsidRPr="003456EC">
        <w:rPr>
          <w:color w:val="201547"/>
        </w:rPr>
        <w:t xml:space="preserve"> </w:t>
      </w:r>
    </w:p>
    <w:p w14:paraId="2B1415A1" w14:textId="59167FD7" w:rsidP="008A1CB5" w:rsidR="008A1CB5" w:rsidRDefault="008A1CB5">
      <w:pPr>
        <w:pStyle w:val="Body"/>
      </w:pPr>
      <w:r w:rsidRPr="00CB6F73">
        <w:t xml:space="preserve">Recalling food </w:t>
      </w:r>
      <w:r>
        <w:t>requires</w:t>
      </w:r>
      <w:r w:rsidRPr="00CB6F73">
        <w:t xml:space="preserve"> the coordinated removal of unsafe food from distribution, sale and consumption. This is a</w:t>
      </w:r>
      <w:r>
        <w:t xml:space="preserve"> </w:t>
      </w:r>
      <w:r w:rsidRPr="00CB6F73">
        <w:t>crucial measure to ensure public safety and to prevent illness or injury.</w:t>
      </w:r>
    </w:p>
    <w:p w14:paraId="6E270E44" w14:textId="661F13D1" w:rsidP="00DE283A" w:rsidR="008A1CB5" w:rsidRDefault="008A1CB5">
      <w:pPr>
        <w:pStyle w:val="Bullet1"/>
        <w:numPr>
          <w:ilvl w:val="0"/>
          <w:numId w:val="0"/>
        </w:numPr>
      </w:pPr>
      <w:r w:rsidRPr="009D42B4">
        <w:t xml:space="preserve">In </w:t>
      </w:r>
      <w:r w:rsidRPr="00DD3F70">
        <w:t xml:space="preserve">Australia, FSANZ </w:t>
      </w:r>
      <w:r w:rsidR="00FA13F5">
        <w:t>works</w:t>
      </w:r>
      <w:r w:rsidRPr="00DD3F70">
        <w:t xml:space="preserve"> with food businesses and state and territory authorities to coordinate a food recall response and inform consumers.</w:t>
      </w:r>
      <w:r>
        <w:t xml:space="preserve"> </w:t>
      </w:r>
      <w:r w:rsidRPr="00DD3F70">
        <w:t>This involves</w:t>
      </w:r>
      <w:r w:rsidR="00DA206C">
        <w:t xml:space="preserve"> </w:t>
      </w:r>
      <w:r w:rsidRPr="00DD3F70">
        <w:t>collaborating with food businesses</w:t>
      </w:r>
      <w:r w:rsidR="00DA206C">
        <w:t xml:space="preserve">, </w:t>
      </w:r>
      <w:r w:rsidRPr="00DD3F70">
        <w:t>gathering and collating information</w:t>
      </w:r>
      <w:r w:rsidR="00DA206C">
        <w:t xml:space="preserve">, and </w:t>
      </w:r>
      <w:r w:rsidRPr="00DD3F70">
        <w:t>disseminating it to state governments, other government agencies and the food industry.</w:t>
      </w:r>
    </w:p>
    <w:p w14:paraId="6B5B35D2" w14:textId="77777777" w:rsidP="00880F1E" w:rsidR="008A1CB5" w:rsidRDefault="008A1CB5" w:rsidRPr="00DD3F70">
      <w:pPr>
        <w:pStyle w:val="Bodyaftertablefigure"/>
      </w:pPr>
      <w:r w:rsidRPr="00DD3F70">
        <w:t>FSANZ also monitor</w:t>
      </w:r>
      <w:r>
        <w:t>s</w:t>
      </w:r>
      <w:r w:rsidRPr="00DD3F70">
        <w:t xml:space="preserve"> the effectiveness of food recalls on behalf of the Australian Competition and Consumer Commission (ACCC).</w:t>
      </w:r>
    </w:p>
    <w:p w14:paraId="252CA184" w14:textId="2B6BC009" w:rsidP="008A1CB5" w:rsidR="008A1CB5" w:rsidRDefault="008A1CB5">
      <w:pPr>
        <w:pStyle w:val="Body"/>
      </w:pPr>
      <w:r w:rsidRPr="00996243">
        <w:t>In 2023, FSANZ coordinated 87 food recalls in Australia, a 14% increase from the previous year's number of 76 food recalls.</w:t>
      </w:r>
      <w:r>
        <w:t xml:space="preserve"> </w:t>
      </w:r>
      <w:r w:rsidRPr="00996243">
        <w:t xml:space="preserve">Victoria instigated 33 (38%) </w:t>
      </w:r>
      <w:r>
        <w:t xml:space="preserve">of these </w:t>
      </w:r>
      <w:r w:rsidRPr="00996243">
        <w:t>food recalls,</w:t>
      </w:r>
      <w:r>
        <w:t xml:space="preserve"> with five recalls resulting from</w:t>
      </w:r>
      <w:r w:rsidRPr="00996243">
        <w:t xml:space="preserve"> investigations conducted through the </w:t>
      </w:r>
      <w:r>
        <w:t xml:space="preserve">state’s </w:t>
      </w:r>
      <w:r w:rsidRPr="00996243">
        <w:t>anaphylaxis notification system</w:t>
      </w:r>
      <w:r w:rsidR="003656DE">
        <w:t xml:space="preserve"> (see </w:t>
      </w:r>
      <w:r w:rsidR="003656DE" w:rsidRPr="003656DE">
        <w:rPr>
          <w:b/>
          <w:bCs/>
        </w:rPr>
        <w:t xml:space="preserve">Figure </w:t>
      </w:r>
      <w:r w:rsidR="00793803">
        <w:rPr>
          <w:b/>
          <w:bCs/>
        </w:rPr>
        <w:t>5</w:t>
      </w:r>
      <w:r w:rsidR="003656DE">
        <w:t>)</w:t>
      </w:r>
      <w:r w:rsidRPr="00996243">
        <w:t>.</w:t>
      </w:r>
    </w:p>
    <w:p w14:paraId="0DE4B9AA" w14:textId="6D61FF25" w:rsidP="00880F1E" w:rsidR="008A1CB5" w:rsidRDefault="008A1CB5">
      <w:pPr>
        <w:pStyle w:val="Figurecaption"/>
      </w:pPr>
      <w:r w:rsidRPr="00955B92">
        <w:lastRenderedPageBreak/>
        <w:t xml:space="preserve">Figure </w:t>
      </w:r>
      <w:r w:rsidR="00793803">
        <w:t>5</w:t>
      </w:r>
      <w:r w:rsidRPr="00955B92">
        <w:t>:</w:t>
      </w:r>
      <w:r w:rsidRPr="00C07922">
        <w:t xml:space="preserve"> </w:t>
      </w:r>
      <w:r w:rsidRPr="00880F1E">
        <w:t>Number of food recalls instigated by each state and territory, Australia, 2023</w:t>
      </w:r>
    </w:p>
    <w:p w14:paraId="1AB37412" w14:textId="77777777" w:rsidP="008A1CB5" w:rsidR="008A1CB5" w:rsidRDefault="008A1CB5">
      <w:r>
        <w:rPr>
          <w:noProof/>
        </w:rPr>
        <w:drawing>
          <wp:inline distB="0" distL="0" distR="0" distT="0" wp14:anchorId="71788AB0" wp14:editId="1C00923B">
            <wp:extent cx="5723906" cy="3028207"/>
            <wp:effectExtent b="1270" l="0" r="10160" t="0"/>
            <wp:docPr id="471840416" name="Chart 1">
              <a:extLst xmlns:a="http://schemas.openxmlformats.org/drawingml/2006/main">
                <a:ext uri="{FF2B5EF4-FFF2-40B4-BE49-F238E27FC236}">
                  <a16:creationId xmlns:a16="http://schemas.microsoft.com/office/drawing/2014/main" id="{726E453E-5339-5426-8522-2763DA90FC0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88DD277" w14:textId="30AD7B2F" w:rsidP="00093EAF" w:rsidR="00093EAF" w:rsidRDefault="00093EAF">
      <w:pPr>
        <w:pStyle w:val="Heading3"/>
      </w:pPr>
      <w:r>
        <w:t xml:space="preserve">Food recall </w:t>
      </w:r>
      <w:r w:rsidR="009C3F81">
        <w:t>reasons</w:t>
      </w:r>
    </w:p>
    <w:p w14:paraId="44735E32" w14:textId="3A5A46F3" w:rsidP="00456223" w:rsidR="00456223" w:rsidRDefault="0002542E" w:rsidRPr="00456223">
      <w:pPr>
        <w:pStyle w:val="Body"/>
      </w:pPr>
      <w:r>
        <w:t>Food</w:t>
      </w:r>
      <w:r w:rsidR="00AC75C6">
        <w:t>s can be recalled</w:t>
      </w:r>
      <w:r w:rsidR="00C066DA">
        <w:t xml:space="preserve"> for a variety of reasons including the</w:t>
      </w:r>
      <w:r>
        <w:t xml:space="preserve"> detection </w:t>
      </w:r>
      <w:r w:rsidR="007A5E3A">
        <w:t>of</w:t>
      </w:r>
      <w:r>
        <w:t xml:space="preserve"> allergens</w:t>
      </w:r>
      <w:r w:rsidR="00945C6E">
        <w:t xml:space="preserve"> in food</w:t>
      </w:r>
      <w:r>
        <w:t xml:space="preserve">, biotoxins, chemicals, incorrect labelling, microbial contamination, the presence of foreign matter, choking hazards or prohibited ingredients (see </w:t>
      </w:r>
      <w:r w:rsidRPr="00952ADA">
        <w:rPr>
          <w:b/>
        </w:rPr>
        <w:t xml:space="preserve">Table </w:t>
      </w:r>
      <w:r w:rsidR="00840E3A">
        <w:rPr>
          <w:b/>
          <w:bCs/>
        </w:rPr>
        <w:t>9</w:t>
      </w:r>
      <w:r>
        <w:t xml:space="preserve">). </w:t>
      </w:r>
    </w:p>
    <w:p w14:paraId="13B1C7DC" w14:textId="7B228BA3" w:rsidP="00456223" w:rsidR="0002542E" w:rsidRDefault="0002542E" w:rsidRPr="00456223">
      <w:pPr>
        <w:pStyle w:val="Tablecaption"/>
      </w:pPr>
      <w:r w:rsidRPr="00456223">
        <w:t xml:space="preserve">Table </w:t>
      </w:r>
      <w:r w:rsidR="00840E3A">
        <w:t>9</w:t>
      </w:r>
      <w:r w:rsidRPr="00456223">
        <w:t xml:space="preserve">: Number </w:t>
      </w:r>
      <w:r w:rsidR="0063029B" w:rsidRPr="00456223">
        <w:t xml:space="preserve">and percentage </w:t>
      </w:r>
      <w:r w:rsidRPr="00456223">
        <w:t>of Victorian-instigated food recalls by reason</w:t>
      </w:r>
    </w:p>
    <w:tbl>
      <w:tblPr>
        <w:tblStyle w:val="TableGrid"/>
        <w:tblW w:type="pct" w:w="5000"/>
        <w:tblBorders>
          <w:top w:color="BFBFBF" w:space="0" w:sz="4" w:val="single"/>
          <w:left w:color="auto" w:space="0" w:sz="0" w:val="none"/>
          <w:bottom w:color="BFBFBF" w:space="0" w:sz="4" w:val="single"/>
          <w:right w:color="auto" w:space="0" w:sz="0" w:val="none"/>
          <w:insideH w:color="BFBFBF" w:space="0" w:sz="4" w:val="single"/>
          <w:insideV w:color="BFBFBF" w:space="0" w:sz="4" w:val="single"/>
        </w:tblBorders>
        <w:tblLook w:firstColumn="1" w:firstRow="1" w:lastColumn="0" w:lastRow="0" w:noHBand="1" w:noVBand="1" w:val="06A0"/>
        <w:tblCaption w:val="Number of Victorian-instigated food recalls by reason"/>
        <w:tblDescription w:val="Allergen  17 &#10;Biotoxin  4 &#10;Chemical  5 &#10;Foreign matter  1 &#10;Labelling  1 &#10;Microbial 7 &#10;Other reasons  1 &#10;"/>
      </w:tblPr>
      <w:tblGrid>
        <w:gridCol w:w="3118"/>
        <w:gridCol w:w="3119"/>
        <w:gridCol w:w="3061"/>
      </w:tblGrid>
      <w:tr w14:paraId="5EAF47C6" w14:textId="77777777" w:rsidR="0002542E" w:rsidRPr="00DD6CED" w:rsidTr="006750F3">
        <w:trPr>
          <w:trHeight w:val="397"/>
          <w:tblHeader/>
        </w:trPr>
        <w:tc>
          <w:tcPr>
            <w:tcW w:type="pct" w:w="1677"/>
            <w:shd w:color="auto" w:fill="201547" w:val="clear"/>
          </w:tcPr>
          <w:p w14:paraId="264D00D1" w14:textId="77777777" w:rsidP="007E6385" w:rsidR="0002542E" w:rsidRDefault="0002542E" w:rsidRPr="00DF6531">
            <w:pPr>
              <w:pStyle w:val="Tablecolhead"/>
              <w:rPr>
                <w:color w:themeColor="background1" w:val="FFFFFF"/>
              </w:rPr>
            </w:pPr>
            <w:r w:rsidRPr="00DF6531">
              <w:rPr>
                <w:color w:themeColor="background1" w:val="FFFFFF"/>
              </w:rPr>
              <w:t xml:space="preserve">Reason for recall </w:t>
            </w:r>
          </w:p>
        </w:tc>
        <w:tc>
          <w:tcPr>
            <w:tcW w:type="pct" w:w="1677"/>
            <w:shd w:color="auto" w:fill="201547" w:val="clear"/>
          </w:tcPr>
          <w:p w14:paraId="732506BF" w14:textId="77777777" w:rsidP="007E6385" w:rsidR="0002542E" w:rsidRDefault="0002542E" w:rsidRPr="00DF6531">
            <w:pPr>
              <w:pStyle w:val="Tablecolhead"/>
              <w:rPr>
                <w:color w:themeColor="background1" w:val="FFFFFF"/>
              </w:rPr>
            </w:pPr>
            <w:r w:rsidRPr="00DF6531">
              <w:rPr>
                <w:color w:themeColor="background1" w:val="FFFFFF"/>
              </w:rPr>
              <w:t xml:space="preserve">Number of recalls </w:t>
            </w:r>
          </w:p>
        </w:tc>
        <w:tc>
          <w:tcPr>
            <w:tcW w:type="pct" w:w="1646"/>
            <w:shd w:color="auto" w:fill="201547" w:val="clear"/>
          </w:tcPr>
          <w:p w14:paraId="6E80CFC2" w14:textId="77777777" w:rsidP="007E6385" w:rsidR="0002542E" w:rsidRDefault="0002542E" w:rsidRPr="00DF6531">
            <w:pPr>
              <w:pStyle w:val="Tablecolhead"/>
              <w:rPr>
                <w:color w:themeColor="background1" w:val="FFFFFF"/>
              </w:rPr>
            </w:pPr>
            <w:r>
              <w:rPr>
                <w:color w:themeColor="background1" w:val="FFFFFF"/>
              </w:rPr>
              <w:t>Percentage</w:t>
            </w:r>
          </w:p>
        </w:tc>
      </w:tr>
      <w:tr w14:paraId="0C19124A" w14:textId="77777777" w:rsidR="0002542E" w:rsidRPr="00DD6CED" w:rsidTr="007E6385">
        <w:trPr>
          <w:trHeight w:val="380"/>
        </w:trPr>
        <w:tc>
          <w:tcPr>
            <w:tcW w:type="pct" w:w="1677"/>
          </w:tcPr>
          <w:p w14:paraId="05617257" w14:textId="77777777" w:rsidP="007E6385" w:rsidR="0002542E" w:rsidRDefault="0002542E" w:rsidRPr="004352F2">
            <w:pPr>
              <w:pStyle w:val="Tabletext"/>
            </w:pPr>
            <w:r w:rsidRPr="009C077B">
              <w:t xml:space="preserve">Allergen </w:t>
            </w:r>
          </w:p>
        </w:tc>
        <w:tc>
          <w:tcPr>
            <w:tcW w:type="pct" w:w="1677"/>
          </w:tcPr>
          <w:p w14:paraId="066C2D4E" w14:textId="2D07E36F" w:rsidP="007E6385" w:rsidR="0002542E" w:rsidRDefault="0002542E" w:rsidRPr="004352F2">
            <w:pPr>
              <w:pStyle w:val="Tabletext"/>
            </w:pPr>
            <w:r w:rsidRPr="009C077B">
              <w:t>1</w:t>
            </w:r>
            <w:r w:rsidR="00D936ED">
              <w:t>9</w:t>
            </w:r>
          </w:p>
        </w:tc>
        <w:tc>
          <w:tcPr>
            <w:tcW w:type="pct" w:w="1646"/>
          </w:tcPr>
          <w:p w14:paraId="7F12B790" w14:textId="78883984" w:rsidP="007E6385" w:rsidR="0002542E" w:rsidRDefault="00FE2C0D" w:rsidRPr="009C077B">
            <w:pPr>
              <w:pStyle w:val="Tabletext"/>
            </w:pPr>
            <w:r>
              <w:t>58%</w:t>
            </w:r>
          </w:p>
        </w:tc>
      </w:tr>
      <w:tr w14:paraId="1DC73632" w14:textId="77777777" w:rsidR="0002542E" w:rsidRPr="00DD6CED" w:rsidTr="00841D62">
        <w:trPr>
          <w:trHeight w:val="397"/>
        </w:trPr>
        <w:tc>
          <w:tcPr>
            <w:tcW w:type="pct" w:w="1677"/>
            <w:shd w:color="auto" w:fill="EFF0EF" w:val="clear"/>
          </w:tcPr>
          <w:p w14:paraId="38DF67D7" w14:textId="77777777" w:rsidP="007E6385" w:rsidR="0002542E" w:rsidRDefault="0002542E" w:rsidRPr="004352F2">
            <w:pPr>
              <w:pStyle w:val="Tabletext"/>
            </w:pPr>
            <w:r w:rsidRPr="009C077B">
              <w:t xml:space="preserve">Biotoxin </w:t>
            </w:r>
          </w:p>
        </w:tc>
        <w:tc>
          <w:tcPr>
            <w:tcW w:type="pct" w:w="1677"/>
            <w:shd w:color="auto" w:fill="EFF0EF" w:val="clear"/>
          </w:tcPr>
          <w:p w14:paraId="6D9F7D77" w14:textId="0F060792" w:rsidP="007E6385" w:rsidR="0002542E" w:rsidRDefault="00FE2C0D" w:rsidRPr="004352F2">
            <w:pPr>
              <w:pStyle w:val="Tabletext"/>
            </w:pPr>
            <w:r>
              <w:t>1</w:t>
            </w:r>
          </w:p>
        </w:tc>
        <w:tc>
          <w:tcPr>
            <w:tcW w:type="pct" w:w="1646"/>
            <w:shd w:color="auto" w:fill="EFF0EF" w:val="clear"/>
          </w:tcPr>
          <w:p w14:paraId="1A9D40AF" w14:textId="74C2933D" w:rsidP="007E6385" w:rsidR="0002542E" w:rsidRDefault="00FE2C0D" w:rsidRPr="009C077B">
            <w:pPr>
              <w:pStyle w:val="Tabletext"/>
            </w:pPr>
            <w:r>
              <w:t>3%</w:t>
            </w:r>
          </w:p>
        </w:tc>
      </w:tr>
      <w:tr w14:paraId="5781D7D7" w14:textId="77777777" w:rsidR="0002542E" w:rsidRPr="00DD6CED" w:rsidTr="007E6385">
        <w:trPr>
          <w:trHeight w:val="397"/>
        </w:trPr>
        <w:tc>
          <w:tcPr>
            <w:tcW w:type="pct" w:w="1677"/>
          </w:tcPr>
          <w:p w14:paraId="0EAE8285" w14:textId="77777777" w:rsidP="007E6385" w:rsidR="0002542E" w:rsidRDefault="0002542E" w:rsidRPr="004352F2">
            <w:pPr>
              <w:pStyle w:val="Tabletext"/>
            </w:pPr>
            <w:r w:rsidRPr="009C077B">
              <w:t xml:space="preserve">Foreign matter </w:t>
            </w:r>
          </w:p>
        </w:tc>
        <w:tc>
          <w:tcPr>
            <w:tcW w:type="pct" w:w="1677"/>
          </w:tcPr>
          <w:p w14:paraId="57D1E18F" w14:textId="2ACBB6A8" w:rsidP="007E6385" w:rsidR="0002542E" w:rsidRDefault="00FE2C0D" w:rsidRPr="004352F2">
            <w:pPr>
              <w:pStyle w:val="Tabletext"/>
            </w:pPr>
            <w:r>
              <w:t>3</w:t>
            </w:r>
          </w:p>
        </w:tc>
        <w:tc>
          <w:tcPr>
            <w:tcW w:type="pct" w:w="1646"/>
          </w:tcPr>
          <w:p w14:paraId="29C72276" w14:textId="31A5791D" w:rsidP="007E6385" w:rsidR="0002542E" w:rsidRDefault="00FE2C0D" w:rsidRPr="009C077B">
            <w:pPr>
              <w:pStyle w:val="Tabletext"/>
            </w:pPr>
            <w:r>
              <w:t>9%</w:t>
            </w:r>
          </w:p>
        </w:tc>
      </w:tr>
      <w:tr w14:paraId="3B9B3AF7" w14:textId="77777777" w:rsidR="0002542E" w:rsidTr="00841D62">
        <w:trPr>
          <w:trHeight w:val="380"/>
        </w:trPr>
        <w:tc>
          <w:tcPr>
            <w:tcW w:type="pct" w:w="1677"/>
            <w:shd w:color="auto" w:fill="EFF0EF" w:val="clear"/>
          </w:tcPr>
          <w:p w14:paraId="2B423E2E" w14:textId="3A1BE1CF" w:rsidP="007E6385" w:rsidR="0002542E" w:rsidRDefault="0002542E" w:rsidRPr="004352F2">
            <w:pPr>
              <w:pStyle w:val="Tabletext"/>
            </w:pPr>
            <w:r w:rsidRPr="009C077B">
              <w:t xml:space="preserve">Labelling </w:t>
            </w:r>
          </w:p>
        </w:tc>
        <w:tc>
          <w:tcPr>
            <w:tcW w:type="pct" w:w="1677"/>
            <w:shd w:color="auto" w:fill="EFF0EF" w:val="clear"/>
          </w:tcPr>
          <w:p w14:paraId="275833D8" w14:textId="04A378FD" w:rsidP="007E6385" w:rsidR="0002542E" w:rsidRDefault="00FE2C0D" w:rsidRPr="004352F2">
            <w:pPr>
              <w:pStyle w:val="Tabletext"/>
            </w:pPr>
            <w:r>
              <w:t>3</w:t>
            </w:r>
          </w:p>
        </w:tc>
        <w:tc>
          <w:tcPr>
            <w:tcW w:type="pct" w:w="1646"/>
            <w:shd w:color="auto" w:fill="EFF0EF" w:val="clear"/>
          </w:tcPr>
          <w:p w14:paraId="7DC9A3BB" w14:textId="471AD62F" w:rsidP="007E6385" w:rsidR="0002542E" w:rsidRDefault="00A725B6" w:rsidRPr="009C077B">
            <w:pPr>
              <w:pStyle w:val="Tabletext"/>
            </w:pPr>
            <w:r>
              <w:t>9%</w:t>
            </w:r>
          </w:p>
        </w:tc>
      </w:tr>
      <w:tr w14:paraId="03EA87FB" w14:textId="77777777" w:rsidR="0002542E" w:rsidTr="007E6385">
        <w:trPr>
          <w:trHeight w:val="380"/>
        </w:trPr>
        <w:tc>
          <w:tcPr>
            <w:tcW w:type="pct" w:w="1677"/>
          </w:tcPr>
          <w:p w14:paraId="4D31DD49" w14:textId="2B3150D3" w:rsidP="007E6385" w:rsidR="0002542E" w:rsidRDefault="0002542E" w:rsidRPr="004352F2">
            <w:pPr>
              <w:pStyle w:val="Tabletext"/>
            </w:pPr>
            <w:r w:rsidRPr="009C077B">
              <w:t>Microbi</w:t>
            </w:r>
            <w:r w:rsidR="00A725B6">
              <w:t>ologica</w:t>
            </w:r>
            <w:r w:rsidRPr="009C077B">
              <w:t>l</w:t>
            </w:r>
          </w:p>
        </w:tc>
        <w:tc>
          <w:tcPr>
            <w:tcW w:type="pct" w:w="1677"/>
          </w:tcPr>
          <w:p w14:paraId="0D032545" w14:textId="1DF6857F" w:rsidP="007E6385" w:rsidR="0002542E" w:rsidRDefault="00A725B6" w:rsidRPr="004352F2">
            <w:pPr>
              <w:pStyle w:val="Tabletext"/>
            </w:pPr>
            <w:r>
              <w:t>7</w:t>
            </w:r>
          </w:p>
        </w:tc>
        <w:tc>
          <w:tcPr>
            <w:tcW w:type="pct" w:w="1646"/>
          </w:tcPr>
          <w:p w14:paraId="4CB9832F" w14:textId="601BD72E" w:rsidP="007E6385" w:rsidR="0002542E" w:rsidRDefault="00A725B6" w:rsidRPr="009C077B">
            <w:pPr>
              <w:pStyle w:val="Tabletext"/>
            </w:pPr>
            <w:r>
              <w:t>21%</w:t>
            </w:r>
          </w:p>
        </w:tc>
      </w:tr>
      <w:tr w14:paraId="79D6A809" w14:textId="77777777" w:rsidR="0002542E" w:rsidTr="006750F3">
        <w:trPr>
          <w:trHeight w:val="380"/>
        </w:trPr>
        <w:tc>
          <w:tcPr>
            <w:tcW w:type="pct" w:w="1677"/>
            <w:shd w:color="auto" w:fill="201547" w:val="clear"/>
          </w:tcPr>
          <w:p w14:paraId="5BCC9893" w14:textId="77777777" w:rsidP="007E6385" w:rsidR="0002542E" w:rsidRDefault="0002542E" w:rsidRPr="00C7564F">
            <w:pPr>
              <w:pStyle w:val="Tabletext"/>
              <w:rPr>
                <w:b/>
                <w:bCs/>
                <w:color w:themeColor="background1" w:val="FFFFFF"/>
              </w:rPr>
            </w:pPr>
            <w:r w:rsidRPr="00C7564F">
              <w:rPr>
                <w:b/>
                <w:bCs/>
                <w:color w:themeColor="background1" w:val="FFFFFF"/>
              </w:rPr>
              <w:t xml:space="preserve">Total </w:t>
            </w:r>
          </w:p>
        </w:tc>
        <w:tc>
          <w:tcPr>
            <w:tcW w:type="pct" w:w="1677"/>
            <w:shd w:color="auto" w:fill="201547" w:val="clear"/>
          </w:tcPr>
          <w:p w14:paraId="53061AF7" w14:textId="6A8DCDF3" w:rsidP="007E6385" w:rsidR="0002542E" w:rsidRDefault="0002542E" w:rsidRPr="00C7564F">
            <w:pPr>
              <w:pStyle w:val="Tabletext"/>
              <w:rPr>
                <w:b/>
                <w:bCs/>
                <w:color w:themeColor="background1" w:val="FFFFFF"/>
              </w:rPr>
            </w:pPr>
            <w:r w:rsidRPr="00C7564F">
              <w:rPr>
                <w:b/>
                <w:bCs/>
                <w:color w:themeColor="background1" w:val="FFFFFF"/>
              </w:rPr>
              <w:t>3</w:t>
            </w:r>
            <w:r w:rsidR="00A725B6">
              <w:rPr>
                <w:b/>
                <w:bCs/>
                <w:color w:themeColor="background1" w:val="FFFFFF"/>
              </w:rPr>
              <w:t>3</w:t>
            </w:r>
          </w:p>
        </w:tc>
        <w:tc>
          <w:tcPr>
            <w:tcW w:type="pct" w:w="1646"/>
            <w:shd w:color="auto" w:fill="201547" w:val="clear"/>
          </w:tcPr>
          <w:p w14:paraId="2C454E39" w14:textId="77777777" w:rsidP="007E6385" w:rsidR="0002542E" w:rsidRDefault="0002542E" w:rsidRPr="00C7564F">
            <w:pPr>
              <w:pStyle w:val="Tabletext"/>
              <w:rPr>
                <w:b/>
                <w:bCs/>
                <w:color w:themeColor="background1" w:val="FFFFFF"/>
              </w:rPr>
            </w:pPr>
            <w:r w:rsidRPr="00C7564F">
              <w:rPr>
                <w:b/>
                <w:bCs/>
                <w:color w:themeColor="background1" w:val="FFFFFF"/>
              </w:rPr>
              <w:t>100%</w:t>
            </w:r>
          </w:p>
        </w:tc>
      </w:tr>
    </w:tbl>
    <w:p w14:paraId="53526544" w14:textId="7A99F88C" w:rsidP="00FF0F5F" w:rsidR="0035791E" w:rsidRDefault="006C7AA5">
      <w:pPr>
        <w:pStyle w:val="Bodyaftertablefigure"/>
      </w:pPr>
      <w:r>
        <w:t>Of the Victoria-instigated food recalls</w:t>
      </w:r>
      <w:r w:rsidR="00FF0F5F">
        <w:t xml:space="preserve">, </w:t>
      </w:r>
      <w:r w:rsidR="0002542E" w:rsidRPr="00C07408">
        <w:t xml:space="preserve">Australia was identified as the country of manufacture in </w:t>
      </w:r>
      <w:r w:rsidR="00835269">
        <w:t>23</w:t>
      </w:r>
      <w:r w:rsidR="0002542E" w:rsidRPr="00C07408">
        <w:t xml:space="preserve"> (</w:t>
      </w:r>
      <w:r>
        <w:t>70</w:t>
      </w:r>
      <w:r w:rsidR="0002542E">
        <w:t>%</w:t>
      </w:r>
      <w:r w:rsidR="0002542E" w:rsidRPr="00C07408">
        <w:t>) recalls</w:t>
      </w:r>
      <w:r w:rsidR="00FF0F5F">
        <w:t xml:space="preserve">, </w:t>
      </w:r>
      <w:r w:rsidR="007A1651">
        <w:t xml:space="preserve">of which 19 products were </w:t>
      </w:r>
      <w:r w:rsidR="00C864F7">
        <w:t xml:space="preserve">manufactured </w:t>
      </w:r>
      <w:r w:rsidR="007A1651">
        <w:t>in Victoria</w:t>
      </w:r>
      <w:r w:rsidR="008A2671">
        <w:t xml:space="preserve"> and four in New South Wales.</w:t>
      </w:r>
    </w:p>
    <w:p w14:paraId="26C4F3B1" w14:textId="108B60CD" w:rsidP="00D24B60" w:rsidR="0022215A" w:rsidRDefault="0022215A" w:rsidRPr="00764007">
      <w:pPr>
        <w:pStyle w:val="Heading2"/>
      </w:pPr>
      <w:bookmarkStart w:id="34" w:name="_Toc195643106"/>
      <w:r w:rsidRPr="003456EC">
        <w:rPr>
          <w:rStyle w:val="Heading2Char"/>
          <w:color w:val="201547"/>
        </w:rPr>
        <w:lastRenderedPageBreak/>
        <w:t>Victorian anaphylaxis notification system</w:t>
      </w:r>
      <w:bookmarkEnd w:id="33"/>
      <w:r w:rsidR="00B52592" w:rsidRPr="002065AF">
        <w:rPr>
          <w:rStyle w:val="FootnoteReference"/>
          <w:color w:val="201547"/>
          <w:szCs w:val="32"/>
        </w:rPr>
        <w:footnoteReference w:id="38"/>
      </w:r>
      <w:bookmarkEnd w:id="34"/>
      <w:r w:rsidR="00460A56" w:rsidRPr="002065AF">
        <w:rPr>
          <w:color w:val="201547"/>
        </w:rPr>
        <w:t xml:space="preserve"> </w:t>
      </w:r>
    </w:p>
    <w:tbl>
      <w:tblPr>
        <w:tblStyle w:val="TableGrid"/>
        <w:tblpPr w:horzAnchor="margin" w:leftFromText="180" w:rightFromText="180" w:tblpY="75" w:vertAnchor="text"/>
        <w:tblW w:type="pct" w:w="2165"/>
        <w:tblBorders>
          <w:top w:color="00B2A9" w:space="0" w:sz="12" w:val="dotted"/>
          <w:left w:color="auto" w:space="0" w:sz="0" w:val="none"/>
          <w:bottom w:color="00B2A9" w:space="0" w:sz="12" w:val="dotted"/>
          <w:right w:color="auto" w:space="0" w:sz="0" w:val="none"/>
          <w:insideH w:color="auto" w:space="0" w:sz="0" w:val="none"/>
          <w:insideV w:color="auto" w:space="0" w:sz="0" w:val="none"/>
        </w:tblBorders>
        <w:tblLook w:firstColumn="1" w:firstRow="1" w:lastColumn="0" w:lastRow="0" w:noHBand="1" w:noVBand="1" w:val="06A0"/>
      </w:tblPr>
      <w:tblGrid>
        <w:gridCol w:w="1518"/>
        <w:gridCol w:w="2508"/>
      </w:tblGrid>
      <w:tr w14:paraId="1886030F" w14:textId="77777777" w:rsidR="0082676F" w:rsidTr="00374153">
        <w:trPr>
          <w:trHeight w:val="481"/>
          <w:tblHeader/>
        </w:trPr>
        <w:tc>
          <w:tcPr>
            <w:tcW w:type="pct" w:w="1885"/>
            <w:shd w:color="auto" w:fill="F2F2F2" w:val="clear"/>
            <w:vAlign w:val="center"/>
          </w:tcPr>
          <w:p w14:paraId="108BD827" w14:textId="77777777" w:rsidP="0082676F" w:rsidR="0082676F" w:rsidRDefault="0082676F" w:rsidRPr="00CB3285">
            <w:pPr>
              <w:pStyle w:val="Tabletext"/>
              <w:jc w:val="center"/>
            </w:pPr>
            <w:r w:rsidRPr="001F77DD">
              <w:rPr>
                <w:noProof/>
              </w:rPr>
              <w:drawing>
                <wp:inline distB="0" distL="0" distR="0" distT="0" wp14:anchorId="771ECA9C" wp14:editId="734FB47C">
                  <wp:extent cx="567055" cy="567055"/>
                  <wp:effectExtent b="4445" l="0" r="4445" t="0"/>
                  <wp:docPr id="343429206" name="Graphic 1">
                    <a:extLst xmlns:a="http://schemas.openxmlformats.org/drawingml/2006/main">
                      <a:ext uri="{FF2B5EF4-FFF2-40B4-BE49-F238E27FC236}">
                        <a16:creationId xmlns:a16="http://schemas.microsoft.com/office/drawing/2014/main" id="{4828E0E3-ADDA-42A5-00C0-E230303C899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29206" name="Graphic 1">
                            <a:extLst>
                              <a:ext uri="{FF2B5EF4-FFF2-40B4-BE49-F238E27FC236}">
                                <a16:creationId xmlns:a16="http://schemas.microsoft.com/office/drawing/2014/main" id="{4828E0E3-ADDA-42A5-00C0-E230303C899F}"/>
                              </a:ext>
                              <a:ext uri="{C183D7F6-B498-43B3-948B-1728B52AA6E4}">
                                <adec:decorative xmlns:adec="http://schemas.microsoft.com/office/drawing/2017/decorative" val="1"/>
                              </a:ext>
                            </a:extLst>
                          </pic:cNvPr>
                          <pic:cNvPicPr>
                            <a:picLocks noChangeAspect="1"/>
                          </pic:cNvPicPr>
                        </pic:nvPicPr>
                        <pic:blipFill>
                          <a:blip r:embed="rId59">
                            <a:extLst>
                              <a:ext uri="{96DAC541-7B7A-43D3-8B79-37D633B846F1}">
                                <asvg:svgBlip xmlns:asvg="http://schemas.microsoft.com/office/drawing/2016/SVG/main" r:embed="rId60"/>
                              </a:ext>
                            </a:extLst>
                          </a:blip>
                          <a:stretch>
                            <a:fillRect/>
                          </a:stretch>
                        </pic:blipFill>
                        <pic:spPr>
                          <a:xfrm>
                            <a:off x="0" y="0"/>
                            <a:ext cx="567055" cy="567055"/>
                          </a:xfrm>
                          <a:prstGeom prst="rect">
                            <a:avLst/>
                          </a:prstGeom>
                        </pic:spPr>
                      </pic:pic>
                    </a:graphicData>
                  </a:graphic>
                </wp:inline>
              </w:drawing>
            </w:r>
          </w:p>
        </w:tc>
        <w:tc>
          <w:tcPr>
            <w:tcW w:type="pct" w:w="3115"/>
            <w:shd w:color="auto" w:fill="F2F2F2" w:val="clear"/>
          </w:tcPr>
          <w:p w14:paraId="5FF015ED" w14:textId="77777777" w:rsidP="0082676F" w:rsidR="0082676F" w:rsidRDefault="0082676F" w:rsidRPr="00296E05">
            <w:pPr>
              <w:pStyle w:val="Tabletext"/>
              <w:rPr>
                <w:b/>
                <w:bCs/>
              </w:rPr>
            </w:pPr>
            <w:r w:rsidRPr="009035C9">
              <w:rPr>
                <w:b/>
                <w:color w:val="004C97"/>
                <w:sz w:val="28"/>
                <w:szCs w:val="28"/>
              </w:rPr>
              <w:t xml:space="preserve">2,353 </w:t>
            </w:r>
            <w:r w:rsidRPr="00296E05">
              <w:rPr>
                <w:b/>
                <w:bCs/>
              </w:rPr>
              <w:t>notified cases of anaphylaxis</w:t>
            </w:r>
          </w:p>
        </w:tc>
      </w:tr>
      <w:tr w14:paraId="152BF171" w14:textId="77777777" w:rsidR="0082676F" w:rsidTr="00374153">
        <w:trPr>
          <w:trHeight w:val="481"/>
          <w:tblHeader/>
        </w:trPr>
        <w:tc>
          <w:tcPr>
            <w:tcW w:type="pct" w:w="1885"/>
            <w:shd w:color="auto" w:fill="F2F2F2" w:val="clear"/>
            <w:vAlign w:val="center"/>
          </w:tcPr>
          <w:p w14:paraId="683027BF" w14:textId="77777777" w:rsidP="0082676F" w:rsidR="0082676F" w:rsidRDefault="0082676F" w:rsidRPr="00CB3285">
            <w:pPr>
              <w:pStyle w:val="Tabletext"/>
              <w:jc w:val="center"/>
            </w:pPr>
            <w:r>
              <w:rPr>
                <w:noProof/>
              </w:rPr>
              <w:drawing>
                <wp:inline distB="0" distL="0" distR="0" distT="0" wp14:anchorId="53CBF5F4" wp14:editId="52A763B0">
                  <wp:extent cx="672999" cy="672999"/>
                  <wp:effectExtent b="0" l="0" r="0" t="0"/>
                  <wp:docPr id="74231124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11243" name="Graphic 2">
                            <a:extLst>
                              <a:ext uri="{C183D7F6-B498-43B3-948B-1728B52AA6E4}">
                                <adec:decorative xmlns:adec="http://schemas.microsoft.com/office/drawing/2017/decorative" val="1"/>
                              </a:ext>
                            </a:extLst>
                          </pic:cNvPr>
                          <pic:cNvPicPr/>
                        </pic:nvPicPr>
                        <pic:blipFill>
                          <a:blip r:embed="rId61">
                            <a:extLst>
                              <a:ext uri="{96DAC541-7B7A-43D3-8B79-37D633B846F1}">
                                <asvg:svgBlip xmlns:asvg="http://schemas.microsoft.com/office/drawing/2016/SVG/main" r:embed="rId62"/>
                              </a:ext>
                            </a:extLst>
                          </a:blip>
                          <a:stretch>
                            <a:fillRect/>
                          </a:stretch>
                        </pic:blipFill>
                        <pic:spPr>
                          <a:xfrm>
                            <a:off x="0" y="0"/>
                            <a:ext cx="677891" cy="677891"/>
                          </a:xfrm>
                          <a:prstGeom prst="rect">
                            <a:avLst/>
                          </a:prstGeom>
                        </pic:spPr>
                      </pic:pic>
                    </a:graphicData>
                  </a:graphic>
                </wp:inline>
              </w:drawing>
            </w:r>
          </w:p>
        </w:tc>
        <w:tc>
          <w:tcPr>
            <w:tcW w:type="pct" w:w="3115"/>
            <w:shd w:color="auto" w:fill="F2F2F2" w:val="clear"/>
          </w:tcPr>
          <w:p w14:paraId="1A71A74D" w14:textId="6C866CB4" w:rsidP="0082676F" w:rsidR="0082676F" w:rsidRDefault="0082676F" w:rsidRPr="00296E05">
            <w:pPr>
              <w:pStyle w:val="Tabletext"/>
            </w:pPr>
            <w:r w:rsidRPr="009035C9">
              <w:rPr>
                <w:b/>
                <w:color w:val="004C97"/>
                <w:sz w:val="28"/>
                <w:szCs w:val="28"/>
              </w:rPr>
              <w:t>68%</w:t>
            </w:r>
            <w:r w:rsidRPr="000E6D9D">
              <w:rPr>
                <w:b/>
                <w:bCs/>
                <w:color w:val="1F497D"/>
                <w:sz w:val="28"/>
                <w:szCs w:val="28"/>
              </w:rPr>
              <w:t xml:space="preserve"> </w:t>
            </w:r>
            <w:r w:rsidRPr="001039F5">
              <w:t xml:space="preserve">of cases were due </w:t>
            </w:r>
            <w:r w:rsidR="005B647C">
              <w:t>to</w:t>
            </w:r>
            <w:r w:rsidRPr="001039F5">
              <w:t xml:space="preserve"> </w:t>
            </w:r>
            <w:r w:rsidRPr="00296E05">
              <w:rPr>
                <w:b/>
                <w:bCs/>
              </w:rPr>
              <w:t>consumption of food</w:t>
            </w:r>
          </w:p>
        </w:tc>
      </w:tr>
      <w:tr w14:paraId="1431362E" w14:textId="77777777" w:rsidR="0082676F" w:rsidTr="00374153">
        <w:trPr>
          <w:trHeight w:val="501"/>
        </w:trPr>
        <w:tc>
          <w:tcPr>
            <w:tcW w:type="pct" w:w="1885"/>
            <w:shd w:color="auto" w:fill="F2F2F2" w:val="clear"/>
            <w:vAlign w:val="center"/>
          </w:tcPr>
          <w:p w14:paraId="51DA45EE" w14:textId="77777777" w:rsidP="0082676F" w:rsidR="0082676F" w:rsidRDefault="0082676F" w:rsidRPr="00D600C9">
            <w:pPr>
              <w:pStyle w:val="Tabletext"/>
              <w:jc w:val="center"/>
            </w:pPr>
            <w:r>
              <w:rPr>
                <w:noProof/>
              </w:rPr>
              <w:drawing>
                <wp:inline distB="0" distL="0" distR="0" distT="0" wp14:anchorId="7AA82CCD" wp14:editId="20CBBAD2">
                  <wp:extent cx="568325" cy="568325"/>
                  <wp:effectExtent b="3175" l="0" r="3175" t="0"/>
                  <wp:docPr id="158626031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60313" name="Graphic 2">
                            <a:extLst>
                              <a:ext uri="{C183D7F6-B498-43B3-948B-1728B52AA6E4}">
                                <adec:decorative xmlns:adec="http://schemas.microsoft.com/office/drawing/2017/decorative" val="1"/>
                              </a:ext>
                            </a:extLst>
                          </pic:cNvPr>
                          <pic:cNvPicPr/>
                        </pic:nvPicPr>
                        <pic:blipFill>
                          <a:blip r:embed="rId63">
                            <a:extLst>
                              <a:ext uri="{96DAC541-7B7A-43D3-8B79-37D633B846F1}">
                                <asvg:svgBlip xmlns:asvg="http://schemas.microsoft.com/office/drawing/2016/SVG/main" r:embed="rId64"/>
                              </a:ext>
                            </a:extLst>
                          </a:blip>
                          <a:stretch>
                            <a:fillRect/>
                          </a:stretch>
                        </pic:blipFill>
                        <pic:spPr>
                          <a:xfrm>
                            <a:off x="0" y="0"/>
                            <a:ext cx="569651" cy="569651"/>
                          </a:xfrm>
                          <a:prstGeom prst="rect">
                            <a:avLst/>
                          </a:prstGeom>
                        </pic:spPr>
                      </pic:pic>
                    </a:graphicData>
                  </a:graphic>
                </wp:inline>
              </w:drawing>
            </w:r>
          </w:p>
        </w:tc>
        <w:tc>
          <w:tcPr>
            <w:tcW w:type="pct" w:w="3115"/>
            <w:shd w:color="auto" w:fill="F2F2F2" w:val="clear"/>
          </w:tcPr>
          <w:p w14:paraId="3DB9990C" w14:textId="77777777" w:rsidP="0082676F" w:rsidR="0082676F" w:rsidRDefault="0082676F" w:rsidRPr="00D600C9">
            <w:pPr>
              <w:pStyle w:val="Tabletext"/>
            </w:pPr>
            <w:r w:rsidRPr="009035C9">
              <w:rPr>
                <w:b/>
                <w:color w:val="004C97"/>
                <w:sz w:val="28"/>
                <w:szCs w:val="28"/>
              </w:rPr>
              <w:t>5</w:t>
            </w:r>
            <w:r w:rsidRPr="00AD41C9">
              <w:t xml:space="preserve"> </w:t>
            </w:r>
            <w:r w:rsidRPr="00296E05">
              <w:rPr>
                <w:b/>
                <w:bCs/>
              </w:rPr>
              <w:t>packaged food recalls</w:t>
            </w:r>
          </w:p>
        </w:tc>
      </w:tr>
      <w:tr w14:paraId="03733E04" w14:textId="77777777" w:rsidR="0082676F" w:rsidTr="00374153">
        <w:trPr>
          <w:trHeight w:val="460"/>
        </w:trPr>
        <w:tc>
          <w:tcPr>
            <w:tcW w:type="pct" w:w="1885"/>
            <w:shd w:color="auto" w:fill="F2F2F2" w:val="clear"/>
            <w:vAlign w:val="center"/>
          </w:tcPr>
          <w:p w14:paraId="3EF84DDD" w14:textId="77777777" w:rsidP="0082676F" w:rsidR="0082676F" w:rsidRDefault="0082676F" w:rsidRPr="00A556BB">
            <w:pPr>
              <w:pStyle w:val="Tabletext"/>
              <w:jc w:val="center"/>
            </w:pPr>
            <w:r w:rsidRPr="0043594B">
              <w:rPr>
                <w:noProof/>
              </w:rPr>
              <w:drawing>
                <wp:inline distB="0" distL="0" distR="0" distT="0" wp14:anchorId="42CAD7FD" wp14:editId="7ACCEC9C">
                  <wp:extent cx="568325" cy="568325"/>
                  <wp:effectExtent b="3175" l="0" r="0" t="0"/>
                  <wp:docPr id="1239404713" name="Graphic 2">
                    <a:extLst xmlns:a="http://schemas.openxmlformats.org/drawingml/2006/main">
                      <a:ext uri="{FF2B5EF4-FFF2-40B4-BE49-F238E27FC236}">
                        <a16:creationId xmlns:a16="http://schemas.microsoft.com/office/drawing/2014/main" id="{8F7AEC69-B268-4D92-FBD9-F4E83298AFB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04713" name="Graphic 2">
                            <a:extLst>
                              <a:ext uri="{FF2B5EF4-FFF2-40B4-BE49-F238E27FC236}">
                                <a16:creationId xmlns:a16="http://schemas.microsoft.com/office/drawing/2014/main" id="{8F7AEC69-B268-4D92-FBD9-F4E83298AFB1}"/>
                              </a:ext>
                              <a:ext uri="{C183D7F6-B498-43B3-948B-1728B52AA6E4}">
                                <adec:decorative xmlns:adec="http://schemas.microsoft.com/office/drawing/2017/decorative" val="1"/>
                              </a:ext>
                            </a:extLst>
                          </pic:cNvPr>
                          <pic:cNvPicPr>
                            <a:picLocks noChangeAspect="1"/>
                          </pic:cNvPicPr>
                        </pic:nvPicPr>
                        <pic:blipFill>
                          <a:blip r:embed="rId65">
                            <a:extLst>
                              <a:ext uri="{96DAC541-7B7A-43D3-8B79-37D633B846F1}">
                                <asvg:svgBlip xmlns:asvg="http://schemas.microsoft.com/office/drawing/2016/SVG/main" r:embed="rId66"/>
                              </a:ext>
                            </a:extLst>
                          </a:blip>
                          <a:stretch>
                            <a:fillRect/>
                          </a:stretch>
                        </pic:blipFill>
                        <pic:spPr>
                          <a:xfrm>
                            <a:off x="0" y="0"/>
                            <a:ext cx="568325" cy="568325"/>
                          </a:xfrm>
                          <a:prstGeom prst="rect">
                            <a:avLst/>
                          </a:prstGeom>
                        </pic:spPr>
                      </pic:pic>
                    </a:graphicData>
                  </a:graphic>
                </wp:inline>
              </w:drawing>
            </w:r>
          </w:p>
        </w:tc>
        <w:tc>
          <w:tcPr>
            <w:tcW w:type="pct" w:w="3115"/>
            <w:shd w:color="auto" w:fill="F2F2F2" w:val="clear"/>
          </w:tcPr>
          <w:p w14:paraId="56CFF83E" w14:textId="77777777" w:rsidP="0082676F" w:rsidR="0082676F" w:rsidRDefault="0082676F" w:rsidRPr="00A556BB">
            <w:pPr>
              <w:pStyle w:val="Tabletext"/>
            </w:pPr>
            <w:r>
              <w:rPr>
                <w:b/>
                <w:bCs/>
                <w:color w:val="004C97"/>
                <w:sz w:val="28"/>
                <w:szCs w:val="28"/>
              </w:rPr>
              <w:t>143</w:t>
            </w:r>
            <w:r w:rsidRPr="00E44B61">
              <w:rPr>
                <w:color w:val="0090DA"/>
              </w:rPr>
              <w:t xml:space="preserve"> </w:t>
            </w:r>
            <w:r w:rsidRPr="00296E05">
              <w:rPr>
                <w:b/>
                <w:bCs/>
              </w:rPr>
              <w:t>referrals</w:t>
            </w:r>
            <w:r w:rsidRPr="00FA4592">
              <w:t xml:space="preserve"> made to </w:t>
            </w:r>
            <w:r w:rsidRPr="00296E05">
              <w:rPr>
                <w:b/>
                <w:bCs/>
              </w:rPr>
              <w:t>local councils</w:t>
            </w:r>
            <w:r>
              <w:rPr>
                <w:b/>
                <w:bCs/>
              </w:rPr>
              <w:t xml:space="preserve"> </w:t>
            </w:r>
            <w:r w:rsidRPr="001C2726">
              <w:t>for further investigation</w:t>
            </w:r>
          </w:p>
        </w:tc>
      </w:tr>
    </w:tbl>
    <w:p w14:paraId="402C2829" w14:textId="0D376CD4" w:rsidP="00F64587" w:rsidR="00D67540" w:rsidRDefault="00DD0558">
      <w:pPr>
        <w:pStyle w:val="Body"/>
      </w:pPr>
      <w:r>
        <w:t xml:space="preserve">The year </w:t>
      </w:r>
      <w:r w:rsidR="00F64587" w:rsidRPr="00A54201">
        <w:t xml:space="preserve">2023 marks the fifth full year of </w:t>
      </w:r>
      <w:r w:rsidR="007D17CB">
        <w:t>the Victorian</w:t>
      </w:r>
      <w:r w:rsidR="00F64587" w:rsidRPr="00A54201">
        <w:t xml:space="preserve"> anaphylaxis notification system</w:t>
      </w:r>
      <w:r w:rsidR="00A8436F">
        <w:t>. Since its launch</w:t>
      </w:r>
      <w:r w:rsidR="007D17CB">
        <w:t xml:space="preserve"> in November 2018</w:t>
      </w:r>
      <w:r w:rsidR="00F64587" w:rsidRPr="00A54201">
        <w:t>,</w:t>
      </w:r>
      <w:r w:rsidR="00A8436F">
        <w:t xml:space="preserve"> the department received </w:t>
      </w:r>
      <w:r w:rsidR="00F64587" w:rsidRPr="00A54201">
        <w:t>a total of 10,882 notifi</w:t>
      </w:r>
      <w:r w:rsidR="009C14F3">
        <w:t xml:space="preserve">cations </w:t>
      </w:r>
      <w:r w:rsidR="00F64587" w:rsidRPr="00A54201">
        <w:t>of anaphylaxis</w:t>
      </w:r>
      <w:r w:rsidR="00D22B53">
        <w:t xml:space="preserve"> </w:t>
      </w:r>
      <w:r w:rsidR="002B7959">
        <w:t xml:space="preserve">cases </w:t>
      </w:r>
      <w:r w:rsidR="00D22B53">
        <w:t xml:space="preserve">that presented to a </w:t>
      </w:r>
      <w:r w:rsidR="009C14F3">
        <w:t xml:space="preserve">Victorian </w:t>
      </w:r>
      <w:r w:rsidR="00D22B53">
        <w:t>hospital for treatment</w:t>
      </w:r>
      <w:r w:rsidR="00F64587" w:rsidRPr="00A54201">
        <w:t xml:space="preserve">. </w:t>
      </w:r>
    </w:p>
    <w:p w14:paraId="0A4B0E8D" w14:textId="331AF57F" w:rsidP="00A21588" w:rsidR="00A21588" w:rsidRDefault="007A3E07" w:rsidRPr="00A54201">
      <w:pPr>
        <w:pStyle w:val="Body"/>
      </w:pPr>
      <w:r>
        <w:t>I</w:t>
      </w:r>
      <w:r w:rsidR="00F64587" w:rsidRPr="00A54201">
        <w:t>n 2023, the department received 2,353 notifi</w:t>
      </w:r>
      <w:r w:rsidR="009E3FD7">
        <w:t>cations</w:t>
      </w:r>
      <w:r w:rsidR="00F64587" w:rsidRPr="00A54201">
        <w:t>, the highest in the last five years and 1</w:t>
      </w:r>
      <w:r w:rsidR="002419F4">
        <w:t>6</w:t>
      </w:r>
      <w:r w:rsidR="009E3FD7">
        <w:t>%</w:t>
      </w:r>
      <w:r w:rsidR="00F64587" w:rsidRPr="00A54201">
        <w:t xml:space="preserve"> higher</w:t>
      </w:r>
      <w:r w:rsidR="000C40D4">
        <w:t xml:space="preserve"> (</w:t>
      </w:r>
      <w:r w:rsidR="000C40D4" w:rsidRPr="00B55E6F">
        <w:rPr>
          <w:i/>
          <w:iCs/>
        </w:rPr>
        <w:t>n=333</w:t>
      </w:r>
      <w:r w:rsidR="000C40D4">
        <w:t>)</w:t>
      </w:r>
      <w:r w:rsidR="00F64587" w:rsidRPr="00A54201">
        <w:t xml:space="preserve"> than the </w:t>
      </w:r>
      <w:r w:rsidR="002419F4">
        <w:t>4</w:t>
      </w:r>
      <w:r w:rsidR="00F64587" w:rsidRPr="00A54201">
        <w:t>-year</w:t>
      </w:r>
      <w:r w:rsidR="000F0DD0">
        <w:rPr>
          <w:rStyle w:val="FootnoteReference"/>
        </w:rPr>
        <w:footnoteReference w:id="39"/>
      </w:r>
      <w:r w:rsidR="00F64587" w:rsidRPr="00A54201">
        <w:t xml:space="preserve"> average of 2,0</w:t>
      </w:r>
      <w:r w:rsidR="002419F4">
        <w:t>20</w:t>
      </w:r>
      <w:r w:rsidR="00F64587" w:rsidRPr="00A54201">
        <w:t xml:space="preserve"> notifications.</w:t>
      </w:r>
      <w:r w:rsidR="00A21588" w:rsidRPr="00A21588">
        <w:t xml:space="preserve"> </w:t>
      </w:r>
      <w:r w:rsidR="00A21588" w:rsidRPr="00A54201">
        <w:t>There was a noticeable decrease in the number of notifications received in 2020 due to statewide COVID-19 pandemic restrictions, which limited movement and interaction of people in the community</w:t>
      </w:r>
      <w:r w:rsidR="00C915D3">
        <w:t xml:space="preserve"> i.e.</w:t>
      </w:r>
      <w:r w:rsidR="003E350D">
        <w:t xml:space="preserve"> decreased consumption of unpackaged food served in restaurants and cafes</w:t>
      </w:r>
      <w:r w:rsidR="00A21588" w:rsidRPr="00A54201">
        <w:t xml:space="preserve">. </w:t>
      </w:r>
    </w:p>
    <w:p w14:paraId="58F1D396" w14:textId="7FE11801" w:rsidP="00B4478B" w:rsidR="00B4478B" w:rsidRDefault="00926BAE">
      <w:pPr>
        <w:pStyle w:val="Body"/>
      </w:pPr>
      <w:r>
        <w:t>Between</w:t>
      </w:r>
      <w:r w:rsidR="00F64587" w:rsidRPr="00A54201">
        <w:t xml:space="preserve"> 2019 to 2023, notified anaphylaxis cases attributed to food consumption </w:t>
      </w:r>
      <w:r w:rsidR="004A6536">
        <w:t>ranged between</w:t>
      </w:r>
      <w:r w:rsidR="004A6536" w:rsidRPr="00A54201">
        <w:t xml:space="preserve"> </w:t>
      </w:r>
      <w:r w:rsidR="00F64587" w:rsidRPr="00A54201">
        <w:t>60 to 68</w:t>
      </w:r>
      <w:r w:rsidR="00BF19A2">
        <w:t xml:space="preserve">% </w:t>
      </w:r>
      <w:r w:rsidR="00F64587" w:rsidRPr="00A54201">
        <w:t xml:space="preserve">of </w:t>
      </w:r>
      <w:r w:rsidR="000013B4">
        <w:t xml:space="preserve">notified </w:t>
      </w:r>
      <w:r w:rsidR="00F64587" w:rsidRPr="00A54201">
        <w:t>cases annually</w:t>
      </w:r>
      <w:r w:rsidR="0017377E">
        <w:t>. The</w:t>
      </w:r>
      <w:r w:rsidR="00F64587" w:rsidRPr="00A54201">
        <w:t xml:space="preserve"> remaining cases were due to non-food causes such as</w:t>
      </w:r>
      <w:r w:rsidR="00A52C68">
        <w:t xml:space="preserve"> a</w:t>
      </w:r>
      <w:r w:rsidR="00F64587" w:rsidRPr="00A54201">
        <w:t xml:space="preserve"> drug, insect venom, unknown, and other causes</w:t>
      </w:r>
      <w:r w:rsidR="003251E9">
        <w:t xml:space="preserve"> (see </w:t>
      </w:r>
      <w:r w:rsidR="003251E9" w:rsidRPr="003251E9">
        <w:rPr>
          <w:b/>
          <w:bCs/>
        </w:rPr>
        <w:t xml:space="preserve">Figure </w:t>
      </w:r>
      <w:r w:rsidR="00793803">
        <w:rPr>
          <w:b/>
          <w:bCs/>
        </w:rPr>
        <w:t>6</w:t>
      </w:r>
      <w:r w:rsidR="003251E9">
        <w:t>)</w:t>
      </w:r>
      <w:r w:rsidR="00F64587" w:rsidRPr="00A54201">
        <w:t>.</w:t>
      </w:r>
    </w:p>
    <w:p w14:paraId="4577BF35" w14:textId="75E12268" w:rsidP="00B4478B" w:rsidR="00253D64" w:rsidRDefault="00253D64" w:rsidRPr="00B4478B">
      <w:pPr>
        <w:pStyle w:val="Body"/>
        <w:rPr>
          <w:b/>
          <w:bCs/>
        </w:rPr>
      </w:pPr>
      <w:r w:rsidRPr="00B4478B">
        <w:rPr>
          <w:rFonts w:eastAsia="Arial"/>
          <w:b/>
          <w:bCs/>
        </w:rPr>
        <w:t xml:space="preserve">Figure </w:t>
      </w:r>
      <w:r w:rsidR="00B4478B" w:rsidRPr="00B4478B">
        <w:rPr>
          <w:rFonts w:eastAsia="Arial"/>
          <w:b/>
          <w:bCs/>
        </w:rPr>
        <w:t>6</w:t>
      </w:r>
      <w:r w:rsidRPr="00B4478B">
        <w:rPr>
          <w:rFonts w:eastAsia="Arial"/>
          <w:b/>
          <w:bCs/>
        </w:rPr>
        <w:t>: Number and proportion of notified anaphylaxis cases by suspected cause and year, Victoria, November 2018 – December 2023</w:t>
      </w:r>
    </w:p>
    <w:p w14:paraId="57C36DF2" w14:textId="77777777" w:rsidP="009F6AE0" w:rsidR="00BF425B" w:rsidRDefault="00BF425B">
      <w:pPr>
        <w:pStyle w:val="Body"/>
      </w:pPr>
      <w:r w:rsidRPr="00EB0BF3">
        <w:rPr>
          <w:noProof/>
          <w:highlight w:val="green"/>
        </w:rPr>
        <w:drawing>
          <wp:inline distB="0" distL="0" distR="0" distT="0" wp14:anchorId="7EA23F8A" wp14:editId="5D80FA2F">
            <wp:extent cx="5793474" cy="3521123"/>
            <wp:effectExtent b="3175" l="0" r="0" t="0"/>
            <wp:docPr id="935321083" name="Chart 1">
              <a:extLst xmlns:a="http://schemas.openxmlformats.org/drawingml/2006/main">
                <a:ext uri="{FF2B5EF4-FFF2-40B4-BE49-F238E27FC236}">
                  <a16:creationId xmlns:a16="http://schemas.microsoft.com/office/drawing/2014/main" id="{CCCE8930-F8BF-DBED-BEE2-B3DDC8B03CE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370AFE1" w14:textId="7962D605" w:rsidP="00FF5909" w:rsidR="00FF5909" w:rsidRDefault="00D20302" w:rsidRPr="00A54201">
      <w:pPr>
        <w:pStyle w:val="Body"/>
      </w:pPr>
      <w:r w:rsidRPr="00A54201">
        <w:lastRenderedPageBreak/>
        <w:t xml:space="preserve">Recalling non-compliant and mislabelled food from being sold in the market is </w:t>
      </w:r>
      <w:r w:rsidR="00D14860">
        <w:t>one of the</w:t>
      </w:r>
      <w:r w:rsidR="00DD7F93">
        <w:t xml:space="preserve"> </w:t>
      </w:r>
      <w:r w:rsidR="00335FAD">
        <w:t>objectives</w:t>
      </w:r>
      <w:r w:rsidR="00D14860">
        <w:t xml:space="preserve"> </w:t>
      </w:r>
      <w:r w:rsidRPr="00A54201">
        <w:t xml:space="preserve">of the anaphylaxis notification system. </w:t>
      </w:r>
      <w:r w:rsidR="00FF5909" w:rsidRPr="00A54201">
        <w:t xml:space="preserve">Since its launch until 2023, </w:t>
      </w:r>
      <w:r w:rsidR="0023106A">
        <w:t xml:space="preserve">the </w:t>
      </w:r>
      <w:r w:rsidR="00FF5909" w:rsidRPr="00A54201">
        <w:t xml:space="preserve">department </w:t>
      </w:r>
      <w:r w:rsidR="00FF5909">
        <w:t>ensured</w:t>
      </w:r>
      <w:r w:rsidR="00FF5909" w:rsidRPr="00A54201">
        <w:t xml:space="preserve"> the recall of a total of 18 foods from being sold in the market and </w:t>
      </w:r>
      <w:r w:rsidR="00FF5909">
        <w:t xml:space="preserve">the </w:t>
      </w:r>
      <w:r w:rsidR="00FF5909" w:rsidRPr="00A54201">
        <w:t>referral of 636 cases to local councils for further investigation</w:t>
      </w:r>
      <w:r w:rsidR="00FF5909">
        <w:t xml:space="preserve"> (see </w:t>
      </w:r>
      <w:r w:rsidR="00FF5909" w:rsidRPr="001C159A">
        <w:rPr>
          <w:b/>
          <w:bCs/>
        </w:rPr>
        <w:t xml:space="preserve">Figure </w:t>
      </w:r>
      <w:r w:rsidR="00751954">
        <w:rPr>
          <w:b/>
          <w:bCs/>
        </w:rPr>
        <w:t>7</w:t>
      </w:r>
      <w:r w:rsidR="00FF5909">
        <w:t>)</w:t>
      </w:r>
      <w:r w:rsidR="00FF5909" w:rsidRPr="00A54201">
        <w:t xml:space="preserve">. </w:t>
      </w:r>
    </w:p>
    <w:p w14:paraId="3C563BE2" w14:textId="451849D1" w:rsidP="00D20302" w:rsidR="006E424E" w:rsidRDefault="00D20302">
      <w:pPr>
        <w:pStyle w:val="Body"/>
      </w:pPr>
      <w:r w:rsidRPr="00A54201">
        <w:t>In 2023, the department</w:t>
      </w:r>
      <w:r w:rsidR="006E424E">
        <w:t>:</w:t>
      </w:r>
    </w:p>
    <w:p w14:paraId="39E9DADA" w14:textId="159807D4" w:rsidP="003E5ADB" w:rsidR="006E424E" w:rsidRDefault="00700477">
      <w:pPr>
        <w:pStyle w:val="Bullet1"/>
      </w:pPr>
      <w:r>
        <w:t xml:space="preserve">ensured </w:t>
      </w:r>
      <w:r w:rsidR="00D20302" w:rsidRPr="00A54201">
        <w:t>the recall of five mislabelled packaged foods</w:t>
      </w:r>
      <w:r w:rsidR="00126117">
        <w:t xml:space="preserve"> </w:t>
      </w:r>
    </w:p>
    <w:p w14:paraId="443F3D02" w14:textId="28A77DC9" w:rsidP="003E5ADB" w:rsidR="00D20302" w:rsidRDefault="00D20302">
      <w:pPr>
        <w:pStyle w:val="Bullet1"/>
      </w:pPr>
      <w:r w:rsidRPr="00A54201">
        <w:t xml:space="preserve">referred 143 notifications to </w:t>
      </w:r>
      <w:r w:rsidR="0048356A">
        <w:t xml:space="preserve">local </w:t>
      </w:r>
      <w:r w:rsidRPr="00A54201">
        <w:t xml:space="preserve">councils for further investigation for potential breach of the </w:t>
      </w:r>
      <w:r w:rsidRPr="00764007">
        <w:t>Food Act</w:t>
      </w:r>
      <w:r w:rsidRPr="00A54201">
        <w:t xml:space="preserve">. </w:t>
      </w:r>
    </w:p>
    <w:p w14:paraId="6FB107E2" w14:textId="2E27ECC0" w:rsidP="00751954" w:rsidR="0044296E" w:rsidRDefault="00C144A0">
      <w:pPr>
        <w:pStyle w:val="Bodyafterbullets"/>
        <w:rPr>
          <w:rFonts w:cs="Arial" w:eastAsia="Arial"/>
          <w:b/>
          <w:szCs w:val="21"/>
        </w:rPr>
      </w:pPr>
      <w:r>
        <w:t xml:space="preserve">All the recalled products contained undeclared allergens, with two being imported and three were locally produced in </w:t>
      </w:r>
      <w:r w:rsidRPr="00CA6A24">
        <w:t xml:space="preserve">Victoria. </w:t>
      </w:r>
      <w:r w:rsidR="00943187" w:rsidRPr="00CA6A24">
        <w:t xml:space="preserve">The two imported products </w:t>
      </w:r>
      <w:r w:rsidR="0032349B" w:rsidRPr="00CA6A24">
        <w:t>failed</w:t>
      </w:r>
      <w:r w:rsidR="00D92C88" w:rsidRPr="00CA6A24">
        <w:t xml:space="preserve"> to</w:t>
      </w:r>
      <w:r w:rsidR="00943187" w:rsidRPr="00CA6A24">
        <w:t xml:space="preserve"> declare the allergens present in the</w:t>
      </w:r>
      <w:r w:rsidR="00943187">
        <w:t xml:space="preserve"> </w:t>
      </w:r>
      <w:r w:rsidR="00273429">
        <w:t>pr</w:t>
      </w:r>
      <w:r w:rsidR="0032349B">
        <w:t>oduct</w:t>
      </w:r>
      <w:r w:rsidR="00943187">
        <w:t xml:space="preserve"> due to </w:t>
      </w:r>
      <w:r w:rsidR="00202316">
        <w:t>mistranslation of the</w:t>
      </w:r>
      <w:r w:rsidR="00943187">
        <w:t xml:space="preserve"> original labelling to English.</w:t>
      </w:r>
      <w:r w:rsidR="006B75F7">
        <w:t xml:space="preserve"> </w:t>
      </w:r>
      <w:r w:rsidR="00943187">
        <w:t xml:space="preserve">The </w:t>
      </w:r>
      <w:r w:rsidR="00523CAF">
        <w:t xml:space="preserve">manufacturers of the </w:t>
      </w:r>
      <w:r w:rsidR="00943187">
        <w:t>three</w:t>
      </w:r>
      <w:r w:rsidR="00523CAF">
        <w:t xml:space="preserve"> recalled</w:t>
      </w:r>
      <w:r w:rsidR="00943187">
        <w:t xml:space="preserve"> locally produced products ha</w:t>
      </w:r>
      <w:r w:rsidR="007F384D">
        <w:t>d</w:t>
      </w:r>
      <w:r w:rsidR="00943187">
        <w:t xml:space="preserve"> not declared the allergens </w:t>
      </w:r>
      <w:r w:rsidR="00132B68">
        <w:t xml:space="preserve">present </w:t>
      </w:r>
      <w:r w:rsidR="00943187">
        <w:t>in the product</w:t>
      </w:r>
      <w:r w:rsidR="0075314A">
        <w:t>s</w:t>
      </w:r>
      <w:r w:rsidR="00943187">
        <w:t xml:space="preserve">. </w:t>
      </w:r>
    </w:p>
    <w:p w14:paraId="04A5D788" w14:textId="47F56E57" w:rsidP="006C2B93" w:rsidR="004C21DC" w:rsidRDefault="004C21DC">
      <w:pPr>
        <w:pStyle w:val="Figurecaption"/>
        <w:rPr>
          <w:rFonts w:eastAsia="Arial"/>
        </w:rPr>
      </w:pPr>
      <w:r w:rsidRPr="002A3D06">
        <w:rPr>
          <w:rFonts w:eastAsia="Arial"/>
        </w:rPr>
        <w:t xml:space="preserve">Figure </w:t>
      </w:r>
      <w:r w:rsidR="00751954">
        <w:rPr>
          <w:rFonts w:eastAsia="Arial"/>
        </w:rPr>
        <w:t>7</w:t>
      </w:r>
      <w:r w:rsidRPr="002A3D06">
        <w:rPr>
          <w:rFonts w:eastAsia="Arial"/>
        </w:rPr>
        <w:t xml:space="preserve">: </w:t>
      </w:r>
      <w:r w:rsidRPr="0037011C">
        <w:rPr>
          <w:rFonts w:eastAsia="Arial"/>
        </w:rPr>
        <w:t xml:space="preserve">Number of food recalls </w:t>
      </w:r>
      <w:r w:rsidR="003A5192">
        <w:rPr>
          <w:rFonts w:eastAsia="Arial"/>
        </w:rPr>
        <w:t xml:space="preserve">through </w:t>
      </w:r>
      <w:r w:rsidR="0093175A">
        <w:rPr>
          <w:rFonts w:eastAsia="Arial"/>
        </w:rPr>
        <w:t xml:space="preserve">the anaphylaxis notification system </w:t>
      </w:r>
      <w:r w:rsidRPr="0037011C">
        <w:rPr>
          <w:rFonts w:eastAsia="Arial"/>
        </w:rPr>
        <w:t>by year, 2018-2023</w:t>
      </w:r>
    </w:p>
    <w:p w14:paraId="2C69FA22" w14:textId="0B1A2937" w:rsidP="004C21DC" w:rsidR="001F2BBC" w:rsidRDefault="001F2BBC">
      <w:pPr>
        <w:spacing w:after="0"/>
        <w:rPr>
          <w:rFonts w:cs="Arial" w:eastAsia="Arial"/>
          <w:szCs w:val="21"/>
        </w:rPr>
      </w:pPr>
      <w:r w:rsidRPr="00374153">
        <w:rPr>
          <w:noProof/>
          <w:shd w:color="auto" w:fill="EFF0EF" w:val="clear"/>
        </w:rPr>
        <w:drawing>
          <wp:inline distB="0" distL="0" distR="0" distT="0" wp14:anchorId="05ABD988" wp14:editId="5BBD9376">
            <wp:extent cx="5829300" cy="2705100"/>
            <wp:effectExtent b="0" l="0" r="0" t="0"/>
            <wp:docPr id="1023495608" name="Chart 1">
              <a:extLst xmlns:a="http://schemas.openxmlformats.org/drawingml/2006/main">
                <a:ext uri="{FF2B5EF4-FFF2-40B4-BE49-F238E27FC236}">
                  <a16:creationId xmlns:a16="http://schemas.microsoft.com/office/drawing/2014/main" id="{74269D33-CD7B-1E3C-314A-92581702BA7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6BC8F2D7" w14:textId="5CB5AEF3" w:rsidP="00824287" w:rsidR="006D645F" w:rsidRDefault="006D645F" w:rsidRPr="00824287">
      <w:pPr>
        <w:pStyle w:val="Heading2"/>
        <w:rPr>
          <w:color w:val="201547"/>
        </w:rPr>
      </w:pPr>
      <w:bookmarkStart w:id="35" w:name="_Toc191288265"/>
      <w:bookmarkStart w:id="36" w:name="_Toc195643107"/>
      <w:r w:rsidRPr="00824287">
        <w:rPr>
          <w:color w:val="201547"/>
        </w:rPr>
        <w:t>National food incidents</w:t>
      </w:r>
      <w:bookmarkEnd w:id="35"/>
      <w:bookmarkEnd w:id="36"/>
      <w:r w:rsidRPr="00824287">
        <w:rPr>
          <w:color w:val="201547"/>
        </w:rPr>
        <w:t xml:space="preserve"> </w:t>
      </w:r>
    </w:p>
    <w:p w14:paraId="3CEC6F14" w14:textId="5FB9812A" w:rsidP="00E72D58" w:rsidR="00E72D58" w:rsidRDefault="00265B57" w:rsidRPr="00EF3285">
      <w:pPr>
        <w:pStyle w:val="Body"/>
      </w:pPr>
      <w:r>
        <w:t>A national food incident is w</w:t>
      </w:r>
      <w:r w:rsidR="00E72D58" w:rsidRPr="00EF3285">
        <w:t xml:space="preserve">hen a food safety incident is detected within the food supply chain and poses a risk </w:t>
      </w:r>
      <w:r w:rsidR="00C03059">
        <w:t xml:space="preserve">to </w:t>
      </w:r>
      <w:r w:rsidR="00473FCF">
        <w:t xml:space="preserve">public </w:t>
      </w:r>
      <w:r w:rsidR="00871AF3">
        <w:t>s</w:t>
      </w:r>
      <w:r w:rsidR="00473FCF">
        <w:t>afety</w:t>
      </w:r>
      <w:r w:rsidR="00E72D58" w:rsidRPr="00EF3285">
        <w:t xml:space="preserve"> across multiple Australian jurisdictions</w:t>
      </w:r>
      <w:r>
        <w:t>.</w:t>
      </w:r>
      <w:r w:rsidR="00E72D58" w:rsidRPr="00EF3285">
        <w:t xml:space="preserve"> In response</w:t>
      </w:r>
      <w:r w:rsidR="00817D1A">
        <w:t xml:space="preserve"> to national food incident</w:t>
      </w:r>
      <w:r w:rsidR="00E72D58" w:rsidRPr="00EF3285">
        <w:t xml:space="preserve">, </w:t>
      </w:r>
      <w:r w:rsidR="00817D1A">
        <w:t>Australian</w:t>
      </w:r>
      <w:r w:rsidR="00E72D58" w:rsidRPr="00EF3285">
        <w:t xml:space="preserve"> food regulators coordinate a response through the Bi-National Food Safety Network and adhere to the National Food Incident Response Protocol</w:t>
      </w:r>
      <w:r w:rsidR="00343016">
        <w:t xml:space="preserve"> (NFIRP)</w:t>
      </w:r>
      <w:r w:rsidR="00E72D58" w:rsidRPr="00EF3285">
        <w:rPr>
          <w:rStyle w:val="FootnoteReference"/>
        </w:rPr>
        <w:footnoteReference w:id="40"/>
      </w:r>
      <w:r w:rsidR="00E72D58" w:rsidRPr="00EF3285">
        <w:t xml:space="preserve">. </w:t>
      </w:r>
    </w:p>
    <w:p w14:paraId="361DF374" w14:textId="64B856A7" w:rsidP="00E72D58" w:rsidR="00C0371E" w:rsidRDefault="004B2F9C">
      <w:pPr>
        <w:pStyle w:val="Body"/>
      </w:pPr>
      <w:r w:rsidRPr="00EF3285">
        <w:t>In 2023, t</w:t>
      </w:r>
      <w:r w:rsidR="00563F03" w:rsidRPr="00EF3285">
        <w:t>here w</w:t>
      </w:r>
      <w:r w:rsidR="00E92DFE">
        <w:t>as</w:t>
      </w:r>
      <w:r w:rsidR="00563F03" w:rsidRPr="00EF3285">
        <w:t xml:space="preserve"> </w:t>
      </w:r>
      <w:r w:rsidR="00563F03" w:rsidRPr="00CA6942">
        <w:rPr>
          <w:b/>
          <w:bCs/>
        </w:rPr>
        <w:t>no</w:t>
      </w:r>
      <w:r w:rsidR="00563F03" w:rsidRPr="00EF3285">
        <w:t xml:space="preserve"> </w:t>
      </w:r>
      <w:r w:rsidRPr="00EF3285">
        <w:t>n</w:t>
      </w:r>
      <w:r w:rsidR="00563F03" w:rsidRPr="00EF3285">
        <w:t>ational food incident called under the N</w:t>
      </w:r>
      <w:r w:rsidR="000E342A">
        <w:t>FIRP</w:t>
      </w:r>
      <w:r w:rsidR="00563F03" w:rsidRPr="00EF3285">
        <w:t xml:space="preserve">. </w:t>
      </w:r>
    </w:p>
    <w:p w14:paraId="7B7856AC" w14:textId="7890E694" w:rsidP="00E72D58" w:rsidR="008C4406" w:rsidRDefault="00563F03">
      <w:pPr>
        <w:pStyle w:val="Body"/>
      </w:pPr>
      <w:r w:rsidRPr="00EF3285">
        <w:t xml:space="preserve">However, </w:t>
      </w:r>
      <w:r w:rsidR="007C14EE">
        <w:t xml:space="preserve">the </w:t>
      </w:r>
      <w:r w:rsidR="005761E3">
        <w:t>department</w:t>
      </w:r>
      <w:r w:rsidRPr="00EF3285">
        <w:t xml:space="preserve"> </w:t>
      </w:r>
      <w:r w:rsidR="005761E3">
        <w:t xml:space="preserve">through OzFoodNet Victoria </w:t>
      </w:r>
      <w:r w:rsidRPr="00EF3285">
        <w:t>support</w:t>
      </w:r>
      <w:r w:rsidR="00E717CD">
        <w:t>ed</w:t>
      </w:r>
      <w:r w:rsidRPr="00EF3285">
        <w:t xml:space="preserve"> </w:t>
      </w:r>
      <w:r w:rsidR="004B2F9C" w:rsidRPr="00EF3285">
        <w:t>m</w:t>
      </w:r>
      <w:r w:rsidRPr="00EF3285">
        <w:t>ulti</w:t>
      </w:r>
      <w:r w:rsidR="004B2F9C" w:rsidRPr="00EF3285">
        <w:t>-j</w:t>
      </w:r>
      <w:r w:rsidRPr="00EF3285">
        <w:t>urisdictional outbreak investigation</w:t>
      </w:r>
      <w:r w:rsidR="000E342A">
        <w:t>s</w:t>
      </w:r>
      <w:r w:rsidR="00332EE9">
        <w:t xml:space="preserve"> associated with</w:t>
      </w:r>
      <w:r w:rsidRPr="00EF3285">
        <w:t xml:space="preserve"> </w:t>
      </w:r>
      <w:r w:rsidRPr="000F3C12">
        <w:rPr>
          <w:i/>
          <w:iCs/>
        </w:rPr>
        <w:t>Salmonella</w:t>
      </w:r>
      <w:r w:rsidRPr="00EF3285">
        <w:t xml:space="preserve"> </w:t>
      </w:r>
      <w:r w:rsidR="000F3C12">
        <w:t>S</w:t>
      </w:r>
      <w:r w:rsidRPr="00EF3285">
        <w:t xml:space="preserve">aintpaul and three </w:t>
      </w:r>
      <w:r w:rsidR="004E7C56">
        <w:t>incident</w:t>
      </w:r>
      <w:r w:rsidR="00A46FD7">
        <w:t xml:space="preserve">s </w:t>
      </w:r>
      <w:r w:rsidR="00127996">
        <w:t>associated</w:t>
      </w:r>
      <w:r w:rsidR="00A46FD7">
        <w:t xml:space="preserve"> </w:t>
      </w:r>
      <w:r w:rsidR="00332EE9">
        <w:t>with</w:t>
      </w:r>
      <w:r w:rsidRPr="00EF3285">
        <w:t xml:space="preserve"> </w:t>
      </w:r>
      <w:r w:rsidRPr="000F3C12">
        <w:rPr>
          <w:i/>
          <w:iCs/>
        </w:rPr>
        <w:t>Listeria monocytogenes</w:t>
      </w:r>
      <w:r w:rsidR="0088102B" w:rsidRPr="0088102B">
        <w:rPr>
          <w:rStyle w:val="FootnoteReference"/>
        </w:rPr>
        <w:footnoteReference w:id="41"/>
      </w:r>
      <w:r w:rsidRPr="00EF3285">
        <w:t xml:space="preserve">. </w:t>
      </w:r>
    </w:p>
    <w:p w14:paraId="07680FAC" w14:textId="4105965D" w:rsidP="00824287" w:rsidR="008C4406" w:rsidRDefault="008C4406" w:rsidRPr="00824287">
      <w:pPr>
        <w:pStyle w:val="Heading2"/>
        <w:rPr>
          <w:color w:val="201547"/>
        </w:rPr>
      </w:pPr>
      <w:bookmarkStart w:id="37" w:name="_Toc191288266"/>
      <w:bookmarkStart w:id="38" w:name="_Toc195643108"/>
      <w:r w:rsidRPr="00824287">
        <w:rPr>
          <w:color w:val="201547"/>
        </w:rPr>
        <w:lastRenderedPageBreak/>
        <w:t>Notifiable microorganisms in food samples</w:t>
      </w:r>
      <w:bookmarkEnd w:id="37"/>
      <w:bookmarkEnd w:id="38"/>
    </w:p>
    <w:p w14:paraId="310CDA9A" w14:textId="77777777" w:rsidP="00D5163A" w:rsidR="00D5163A" w:rsidRDefault="00EA60AA">
      <w:pPr>
        <w:pStyle w:val="Bullet1"/>
        <w:numPr>
          <w:ilvl w:val="0"/>
          <w:numId w:val="0"/>
        </w:numPr>
      </w:pPr>
      <w:r w:rsidRPr="00EA60AA">
        <w:t xml:space="preserve">The </w:t>
      </w:r>
      <w:r w:rsidRPr="00EA60AA">
        <w:rPr>
          <w:i/>
          <w:iCs/>
        </w:rPr>
        <w:t>Public Health and Wellbeing Act 2008</w:t>
      </w:r>
      <w:r w:rsidRPr="00EA60AA">
        <w:t xml:space="preserve"> and the Public Health and Wellbeing Regulations 2019 require the notification of the following microorganisms when detected in food and drinking water supplies: </w:t>
      </w:r>
    </w:p>
    <w:p w14:paraId="6D78E1F6" w14:textId="3EE34CFA" w:rsidP="00A93BB5" w:rsidR="000A22E7" w:rsidRDefault="000A22E7" w:rsidRPr="003F490F">
      <w:pPr>
        <w:pStyle w:val="Bullet1"/>
        <w:rPr>
          <w:i/>
          <w:iCs/>
        </w:rPr>
      </w:pPr>
      <w:r w:rsidRPr="003F490F">
        <w:rPr>
          <w:i/>
          <w:iCs/>
        </w:rPr>
        <w:t xml:space="preserve">Campylobacter </w:t>
      </w:r>
      <w:r w:rsidRPr="00A93BB5">
        <w:rPr>
          <w:i/>
          <w:iCs/>
        </w:rPr>
        <w:t>spp</w:t>
      </w:r>
    </w:p>
    <w:p w14:paraId="518189B6" w14:textId="77777777" w:rsidP="000A22E7" w:rsidR="000A22E7" w:rsidRDefault="000A22E7" w:rsidRPr="003F490F">
      <w:pPr>
        <w:pStyle w:val="Bullet1"/>
        <w:rPr>
          <w:i/>
          <w:iCs/>
        </w:rPr>
      </w:pPr>
      <w:r w:rsidRPr="003F490F">
        <w:rPr>
          <w:i/>
          <w:iCs/>
        </w:rPr>
        <w:t xml:space="preserve">Cryptosporidium </w:t>
      </w:r>
      <w:r w:rsidRPr="003233E4">
        <w:t>spp</w:t>
      </w:r>
    </w:p>
    <w:p w14:paraId="718CE1F5" w14:textId="77777777" w:rsidP="000A22E7" w:rsidR="000A22E7" w:rsidRDefault="000A22E7" w:rsidRPr="003F490F">
      <w:pPr>
        <w:pStyle w:val="Bullet1"/>
        <w:rPr>
          <w:i/>
          <w:iCs/>
        </w:rPr>
      </w:pPr>
      <w:r w:rsidRPr="003F490F">
        <w:rPr>
          <w:i/>
          <w:iCs/>
        </w:rPr>
        <w:t xml:space="preserve">Cyclospora </w:t>
      </w:r>
      <w:r w:rsidRPr="003233E4">
        <w:t>spp</w:t>
      </w:r>
    </w:p>
    <w:p w14:paraId="44C561D9" w14:textId="77777777" w:rsidP="000A22E7" w:rsidR="000A22E7" w:rsidRDefault="000A22E7" w:rsidRPr="003F490F">
      <w:pPr>
        <w:pStyle w:val="Bullet1"/>
        <w:rPr>
          <w:i/>
          <w:iCs/>
        </w:rPr>
      </w:pPr>
      <w:r w:rsidRPr="003F490F">
        <w:rPr>
          <w:i/>
          <w:iCs/>
        </w:rPr>
        <w:t>Giardia cyts</w:t>
      </w:r>
    </w:p>
    <w:p w14:paraId="6347A6C2" w14:textId="77777777" w:rsidP="000A22E7" w:rsidR="000A22E7" w:rsidRDefault="000A22E7">
      <w:pPr>
        <w:pStyle w:val="Bullet1"/>
      </w:pPr>
      <w:r>
        <w:t>Hepatitis A</w:t>
      </w:r>
    </w:p>
    <w:p w14:paraId="4ED55404" w14:textId="77777777" w:rsidP="000A22E7" w:rsidR="000A22E7" w:rsidRDefault="000A22E7" w:rsidRPr="003F490F">
      <w:pPr>
        <w:pStyle w:val="Bullet1"/>
        <w:rPr>
          <w:i/>
          <w:iCs/>
        </w:rPr>
      </w:pPr>
      <w:r w:rsidRPr="003F490F">
        <w:rPr>
          <w:i/>
          <w:iCs/>
        </w:rPr>
        <w:t>Listeria monocytogenes</w:t>
      </w:r>
    </w:p>
    <w:p w14:paraId="6904FABD" w14:textId="77777777" w:rsidP="000A22E7" w:rsidR="000A22E7" w:rsidRDefault="000A22E7">
      <w:pPr>
        <w:pStyle w:val="Bullet1"/>
      </w:pPr>
      <w:r>
        <w:t>Norovirus</w:t>
      </w:r>
    </w:p>
    <w:p w14:paraId="7F1403F7" w14:textId="77777777" w:rsidP="000A22E7" w:rsidR="000A22E7" w:rsidRDefault="000A22E7" w:rsidRPr="003F490F">
      <w:pPr>
        <w:pStyle w:val="Bullet1"/>
        <w:rPr>
          <w:i/>
          <w:iCs/>
        </w:rPr>
      </w:pPr>
      <w:r w:rsidRPr="003F490F">
        <w:rPr>
          <w:i/>
          <w:iCs/>
        </w:rPr>
        <w:t xml:space="preserve">Salmonella </w:t>
      </w:r>
      <w:r w:rsidRPr="00952ADA">
        <w:t>spp</w:t>
      </w:r>
    </w:p>
    <w:p w14:paraId="3DE91CBB" w14:textId="3DBEBBB0" w:rsidP="00AD5AB8" w:rsidR="000A22E7" w:rsidRDefault="000A22E7">
      <w:pPr>
        <w:pStyle w:val="Bullet1"/>
      </w:pPr>
      <w:r>
        <w:t xml:space="preserve">Shiga toxin and verocytotoxin-producing </w:t>
      </w:r>
      <w:r w:rsidRPr="003F490F">
        <w:rPr>
          <w:i/>
          <w:iCs/>
        </w:rPr>
        <w:t>Escherichia coli</w:t>
      </w:r>
      <w:r>
        <w:t xml:space="preserve"> (STEC/VTEC) </w:t>
      </w:r>
    </w:p>
    <w:p w14:paraId="33001178" w14:textId="512398F1" w:rsidP="000A22E7" w:rsidR="000A22E7" w:rsidRDefault="000A22E7">
      <w:pPr>
        <w:pStyle w:val="Bullet1"/>
      </w:pPr>
      <w:r w:rsidRPr="003F490F">
        <w:rPr>
          <w:i/>
          <w:iCs/>
        </w:rPr>
        <w:t>Vibrio</w:t>
      </w:r>
      <w:r>
        <w:t xml:space="preserve"> spp</w:t>
      </w:r>
      <w:r w:rsidR="006A44D2">
        <w:t>.</w:t>
      </w:r>
    </w:p>
    <w:p w14:paraId="16BF8B5D" w14:textId="2F2DEC33" w:rsidP="0024030D" w:rsidR="0024030D" w:rsidRDefault="0024030D">
      <w:pPr>
        <w:pStyle w:val="Body"/>
      </w:pPr>
      <w:r>
        <w:t xml:space="preserve">Food testing laboratories receive food samples for microbiological analysis from food businesses and local councils conducting food sampling activities. </w:t>
      </w:r>
    </w:p>
    <w:p w14:paraId="75BCF765" w14:textId="364C5A72" w:rsidP="006349B9" w:rsidR="004F6A95" w:rsidRDefault="0024030D">
      <w:pPr>
        <w:pStyle w:val="Body"/>
      </w:pPr>
      <w:r>
        <w:t>Positive samples may be referred to Microbiological Diagnostic Unit (MDU) to conduct sub-typing and speciation testing. MDU also conducts testing of food and environmental samples collected as part of a case, cluster, or outbreak investigation.</w:t>
      </w:r>
    </w:p>
    <w:tbl>
      <w:tblPr>
        <w:tblStyle w:val="TableGrid"/>
        <w:tblpPr w:horzAnchor="page" w:leftFromText="180" w:rightFromText="180" w:tblpX="6053" w:tblpY="15" w:vertAnchor="text"/>
        <w:tblW w:type="pct" w:w="2205"/>
        <w:tblBorders>
          <w:top w:color="00B2A9" w:space="0" w:sz="12" w:val="dotted"/>
          <w:left w:color="auto" w:space="0" w:sz="0" w:val="none"/>
          <w:bottom w:color="00B2A9" w:space="0" w:sz="12" w:val="dotted"/>
          <w:right w:color="auto" w:space="0" w:sz="0" w:val="none"/>
          <w:insideH w:color="auto" w:space="0" w:sz="0" w:val="none"/>
          <w:insideV w:color="auto" w:space="0" w:sz="0" w:val="none"/>
        </w:tblBorders>
        <w:tblLook w:firstColumn="1" w:firstRow="1" w:lastColumn="0" w:lastRow="0" w:noHBand="1" w:noVBand="1" w:val="06A0"/>
      </w:tblPr>
      <w:tblGrid>
        <w:gridCol w:w="1547"/>
        <w:gridCol w:w="2553"/>
      </w:tblGrid>
      <w:tr w14:paraId="061CE711" w14:textId="77777777" w:rsidR="00BD47FC" w:rsidRPr="00296E05" w:rsidTr="00374153">
        <w:trPr>
          <w:trHeight w:val="671"/>
          <w:tblHeader/>
        </w:trPr>
        <w:tc>
          <w:tcPr>
            <w:tcW w:type="pct" w:w="1887"/>
            <w:shd w:color="auto" w:fill="F2F2F2" w:val="clear"/>
            <w:vAlign w:val="center"/>
          </w:tcPr>
          <w:p w14:paraId="0245DCFE" w14:textId="77777777" w:rsidP="00BD47FC" w:rsidR="00BD47FC" w:rsidRDefault="00BD47FC" w:rsidRPr="00CB3285">
            <w:pPr>
              <w:pStyle w:val="Tabletext"/>
              <w:jc w:val="center"/>
            </w:pPr>
            <w:r>
              <w:rPr>
                <w:noProof/>
              </w:rPr>
              <w:drawing>
                <wp:inline distB="0" distL="0" distR="0" distT="0" wp14:anchorId="38367C61" wp14:editId="1D4E5920">
                  <wp:extent cx="577811" cy="577811"/>
                  <wp:effectExtent b="0" l="0" r="0" t="0"/>
                  <wp:docPr id="1351407977"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53412" name="Graphic 13">
                            <a:extLst>
                              <a:ext uri="{C183D7F6-B498-43B3-948B-1728B52AA6E4}">
                                <adec:decorative xmlns:adec="http://schemas.microsoft.com/office/drawing/2017/decorative" val="1"/>
                              </a:ext>
                            </a:extLst>
                          </pic:cNvPr>
                          <pic:cNvPicPr/>
                        </pic:nvPicPr>
                        <pic:blipFill>
                          <a:blip r:embed="rId69">
                            <a:extLst>
                              <a:ext uri="{96DAC541-7B7A-43D3-8B79-37D633B846F1}">
                                <asvg:svgBlip xmlns:asvg="http://schemas.microsoft.com/office/drawing/2016/SVG/main" r:embed="rId70"/>
                              </a:ext>
                            </a:extLst>
                          </a:blip>
                          <a:stretch>
                            <a:fillRect/>
                          </a:stretch>
                        </pic:blipFill>
                        <pic:spPr>
                          <a:xfrm>
                            <a:off x="0" y="0"/>
                            <a:ext cx="582315" cy="582315"/>
                          </a:xfrm>
                          <a:prstGeom prst="rect">
                            <a:avLst/>
                          </a:prstGeom>
                        </pic:spPr>
                      </pic:pic>
                    </a:graphicData>
                  </a:graphic>
                </wp:inline>
              </w:drawing>
            </w:r>
          </w:p>
        </w:tc>
        <w:tc>
          <w:tcPr>
            <w:tcW w:type="pct" w:w="3113"/>
            <w:shd w:color="auto" w:fill="F2F2F2" w:val="clear"/>
          </w:tcPr>
          <w:p w14:paraId="4D3BB1B2" w14:textId="77777777" w:rsidP="00BD47FC" w:rsidR="00BD47FC" w:rsidRDefault="00BD47FC" w:rsidRPr="00296E05">
            <w:pPr>
              <w:pStyle w:val="Tabletext"/>
              <w:rPr>
                <w:b/>
                <w:bCs/>
              </w:rPr>
            </w:pPr>
            <w:r w:rsidRPr="009035C9">
              <w:rPr>
                <w:b/>
                <w:color w:val="004C97"/>
                <w:sz w:val="28"/>
                <w:szCs w:val="28"/>
              </w:rPr>
              <w:t>840</w:t>
            </w:r>
            <w:r w:rsidRPr="005C02C2">
              <w:rPr>
                <w:i/>
                <w:iCs/>
              </w:rPr>
              <w:t xml:space="preserve"> </w:t>
            </w:r>
            <w:r w:rsidRPr="00AE5804">
              <w:t xml:space="preserve">food samples </w:t>
            </w:r>
            <w:r>
              <w:t xml:space="preserve">were </w:t>
            </w:r>
            <w:r w:rsidRPr="00AE5804">
              <w:t>reported with detection of a notifiable microorganism</w:t>
            </w:r>
          </w:p>
        </w:tc>
      </w:tr>
      <w:tr w14:paraId="748BE679" w14:textId="77777777" w:rsidR="00BD47FC" w:rsidRPr="00296E05" w:rsidTr="00374153">
        <w:trPr>
          <w:trHeight w:val="671"/>
          <w:tblHeader/>
        </w:trPr>
        <w:tc>
          <w:tcPr>
            <w:tcW w:type="pct" w:w="1887"/>
            <w:shd w:color="auto" w:fill="F2F2F2" w:val="clear"/>
            <w:vAlign w:val="center"/>
          </w:tcPr>
          <w:p w14:paraId="1DD922C9" w14:textId="77777777" w:rsidP="00BD47FC" w:rsidR="00BD47FC" w:rsidRDefault="00BD47FC" w:rsidRPr="00CB3285">
            <w:pPr>
              <w:pStyle w:val="Tabletext"/>
              <w:jc w:val="center"/>
            </w:pPr>
            <w:r>
              <w:rPr>
                <w:noProof/>
              </w:rPr>
              <w:drawing>
                <wp:inline distB="0" distL="0" distR="0" distT="0" wp14:anchorId="61BDE9D4" wp14:editId="4DC0559D">
                  <wp:extent cx="605528" cy="471224"/>
                  <wp:effectExtent b="5080" l="0" r="0" t="0"/>
                  <wp:docPr id="65765906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88460" name="Graphic 11">
                            <a:extLst>
                              <a:ext uri="{C183D7F6-B498-43B3-948B-1728B52AA6E4}">
                                <adec:decorative xmlns:adec="http://schemas.microsoft.com/office/drawing/2017/decorative" val="1"/>
                              </a:ext>
                            </a:extLst>
                          </pic:cNvPr>
                          <pic:cNvPicPr/>
                        </pic:nvPicPr>
                        <pic:blipFill>
                          <a:blip r:embed="rId71">
                            <a:extLst>
                              <a:ext uri="{96DAC541-7B7A-43D3-8B79-37D633B846F1}">
                                <asvg:svgBlip xmlns:asvg="http://schemas.microsoft.com/office/drawing/2016/SVG/main" r:embed="rId72"/>
                              </a:ext>
                            </a:extLst>
                          </a:blip>
                          <a:stretch>
                            <a:fillRect/>
                          </a:stretch>
                        </pic:blipFill>
                        <pic:spPr>
                          <a:xfrm>
                            <a:off x="0" y="0"/>
                            <a:ext cx="632266" cy="492032"/>
                          </a:xfrm>
                          <a:prstGeom prst="rect">
                            <a:avLst/>
                          </a:prstGeom>
                        </pic:spPr>
                      </pic:pic>
                    </a:graphicData>
                  </a:graphic>
                </wp:inline>
              </w:drawing>
            </w:r>
          </w:p>
        </w:tc>
        <w:tc>
          <w:tcPr>
            <w:tcW w:type="pct" w:w="3113"/>
            <w:shd w:color="auto" w:fill="F2F2F2" w:val="clear"/>
          </w:tcPr>
          <w:p w14:paraId="2E1847EC" w14:textId="1F025F1F" w:rsidP="00BD47FC" w:rsidR="00BD47FC" w:rsidRDefault="00BD47FC" w:rsidRPr="00296E05">
            <w:pPr>
              <w:pStyle w:val="Tabletext"/>
            </w:pPr>
            <w:r w:rsidRPr="005978EF">
              <w:rPr>
                <w:b/>
                <w:bCs/>
                <w:i/>
                <w:iCs/>
              </w:rPr>
              <w:t>Salmonella</w:t>
            </w:r>
            <w:r w:rsidRPr="00AE5804">
              <w:t xml:space="preserve"> </w:t>
            </w:r>
            <w:r w:rsidR="005978EF">
              <w:t xml:space="preserve">spp </w:t>
            </w:r>
            <w:r>
              <w:t xml:space="preserve">was </w:t>
            </w:r>
            <w:r w:rsidRPr="00AE5804">
              <w:t xml:space="preserve">detected in </w:t>
            </w:r>
            <w:r w:rsidRPr="009035C9">
              <w:rPr>
                <w:b/>
                <w:color w:val="004C97"/>
                <w:sz w:val="28"/>
                <w:szCs w:val="28"/>
              </w:rPr>
              <w:t>67%</w:t>
            </w:r>
            <w:r w:rsidRPr="009035C9">
              <w:rPr>
                <w:color w:val="004C97"/>
              </w:rPr>
              <w:t xml:space="preserve"> </w:t>
            </w:r>
            <w:r w:rsidRPr="00AE5804">
              <w:t xml:space="preserve">of </w:t>
            </w:r>
            <w:r w:rsidR="001C1798">
              <w:t xml:space="preserve">those positive </w:t>
            </w:r>
            <w:r w:rsidRPr="00AE5804">
              <w:t>samples</w:t>
            </w:r>
          </w:p>
        </w:tc>
      </w:tr>
      <w:tr w14:paraId="2D4E844E" w14:textId="77777777" w:rsidR="00BD47FC" w:rsidRPr="00D600C9" w:rsidTr="00374153">
        <w:trPr>
          <w:trHeight w:val="700"/>
        </w:trPr>
        <w:tc>
          <w:tcPr>
            <w:tcW w:type="pct" w:w="1887"/>
            <w:shd w:color="auto" w:fill="F2F2F2" w:val="clear"/>
            <w:vAlign w:val="center"/>
          </w:tcPr>
          <w:p w14:paraId="3615A393" w14:textId="77777777" w:rsidP="00BD47FC" w:rsidR="00BD47FC" w:rsidRDefault="00BD47FC" w:rsidRPr="00D600C9">
            <w:pPr>
              <w:pStyle w:val="Tabletext"/>
              <w:jc w:val="center"/>
            </w:pPr>
            <w:r>
              <w:rPr>
                <w:noProof/>
              </w:rPr>
              <w:drawing>
                <wp:inline distB="0" distL="0" distR="0" distT="0" wp14:anchorId="66A13B94" wp14:editId="52778AE9">
                  <wp:extent cx="551905" cy="551905"/>
                  <wp:effectExtent b="0" l="0" r="0" t="0"/>
                  <wp:docPr id="212003849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48755" name="Graphic 2">
                            <a:extLst>
                              <a:ext uri="{C183D7F6-B498-43B3-948B-1728B52AA6E4}">
                                <adec:decorative xmlns:adec="http://schemas.microsoft.com/office/drawing/2017/decorative" val="1"/>
                              </a:ext>
                            </a:extLst>
                          </pic:cNvPr>
                          <pic:cNvPicPr/>
                        </pic:nvPicPr>
                        <pic:blipFill>
                          <a:blip r:embed="rId73">
                            <a:extLst>
                              <a:ext uri="{96DAC541-7B7A-43D3-8B79-37D633B846F1}">
                                <asvg:svgBlip xmlns:asvg="http://schemas.microsoft.com/office/drawing/2016/SVG/main" r:embed="rId74"/>
                              </a:ext>
                            </a:extLst>
                          </a:blip>
                          <a:stretch>
                            <a:fillRect/>
                          </a:stretch>
                        </pic:blipFill>
                        <pic:spPr>
                          <a:xfrm>
                            <a:off x="0" y="0"/>
                            <a:ext cx="559984" cy="559984"/>
                          </a:xfrm>
                          <a:prstGeom prst="rect">
                            <a:avLst/>
                          </a:prstGeom>
                        </pic:spPr>
                      </pic:pic>
                    </a:graphicData>
                  </a:graphic>
                </wp:inline>
              </w:drawing>
            </w:r>
          </w:p>
        </w:tc>
        <w:tc>
          <w:tcPr>
            <w:tcW w:type="pct" w:w="3113"/>
            <w:shd w:color="auto" w:fill="F2F2F2" w:val="clear"/>
          </w:tcPr>
          <w:p w14:paraId="7730FC5D" w14:textId="77777777" w:rsidP="00BD47FC" w:rsidR="00BD47FC" w:rsidRDefault="00BD47FC" w:rsidRPr="00D600C9">
            <w:pPr>
              <w:pStyle w:val="Tabletext"/>
            </w:pPr>
            <w:r w:rsidRPr="00861FF0">
              <w:rPr>
                <w:b/>
                <w:i/>
              </w:rPr>
              <w:t>Listeria monocytogenes</w:t>
            </w:r>
            <w:r w:rsidRPr="00AE5804">
              <w:t xml:space="preserve"> was detected in </w:t>
            </w:r>
            <w:r w:rsidRPr="009035C9">
              <w:rPr>
                <w:b/>
                <w:color w:val="004C97"/>
                <w:sz w:val="28"/>
                <w:szCs w:val="28"/>
              </w:rPr>
              <w:t>18%</w:t>
            </w:r>
            <w:r w:rsidRPr="000E6D9D">
              <w:rPr>
                <w:color w:val="1F497D"/>
              </w:rPr>
              <w:t xml:space="preserve"> </w:t>
            </w:r>
            <w:r w:rsidRPr="00AE5804">
              <w:t>of samples</w:t>
            </w:r>
          </w:p>
        </w:tc>
      </w:tr>
    </w:tbl>
    <w:p w14:paraId="3F3BAB2A" w14:textId="6697B810" w:rsidP="00BD47FC" w:rsidR="00277DB0" w:rsidRDefault="00277DB0" w:rsidRPr="00EB0BF3">
      <w:pPr>
        <w:pStyle w:val="Bodyaftertablefigure"/>
        <w:rPr>
          <w:highlight w:val="green"/>
        </w:rPr>
      </w:pPr>
      <w:r w:rsidRPr="00B70C40">
        <w:t xml:space="preserve">In 2023, </w:t>
      </w:r>
      <w:r w:rsidR="00B70C40">
        <w:t xml:space="preserve">laboratories </w:t>
      </w:r>
      <w:r w:rsidR="00E16AF9">
        <w:t xml:space="preserve">and MDU </w:t>
      </w:r>
      <w:r w:rsidR="00B70C40">
        <w:t xml:space="preserve">notified </w:t>
      </w:r>
      <w:r w:rsidRPr="00B70C40">
        <w:t>the department</w:t>
      </w:r>
      <w:r w:rsidR="0063391D">
        <w:t xml:space="preserve"> with a total of</w:t>
      </w:r>
      <w:r w:rsidRPr="00B70C40">
        <w:t xml:space="preserve"> 840 food samples with positive detection of a </w:t>
      </w:r>
      <w:r w:rsidRPr="0020377A">
        <w:t xml:space="preserve">notifiable microorganism, 32% </w:t>
      </w:r>
      <w:r w:rsidR="00806EBC">
        <w:t>higher</w:t>
      </w:r>
      <w:r w:rsidR="001777A3">
        <w:t xml:space="preserve"> c</w:t>
      </w:r>
      <w:r w:rsidRPr="0020377A">
        <w:t xml:space="preserve">ompared to the previous </w:t>
      </w:r>
      <w:r w:rsidR="0063391D" w:rsidRPr="0020377A">
        <w:t>year</w:t>
      </w:r>
      <w:r w:rsidR="00184D05">
        <w:t>’s figure</w:t>
      </w:r>
      <w:r w:rsidRPr="0020377A">
        <w:t xml:space="preserve"> with 636 notifications. </w:t>
      </w:r>
      <w:r w:rsidR="001777A3">
        <w:t xml:space="preserve">This could be due to the redevelopment of the surveillance system for notifiable microorganisms in Victoria which </w:t>
      </w:r>
      <w:r w:rsidR="00CB2380">
        <w:t>the department</w:t>
      </w:r>
      <w:r w:rsidR="001777A3">
        <w:t xml:space="preserve"> deployed in April 2021. The system’s data collection process has been continuously improved since its deployment.</w:t>
      </w:r>
      <w:r w:rsidR="000A6BFF">
        <w:t xml:space="preserve"> </w:t>
      </w:r>
      <w:r w:rsidR="00673FF3">
        <w:t xml:space="preserve">As in </w:t>
      </w:r>
      <w:r w:rsidR="00555A42">
        <w:t>2022</w:t>
      </w:r>
      <w:r w:rsidR="003E2B40">
        <w:t xml:space="preserve">, the most common </w:t>
      </w:r>
      <w:r w:rsidR="008D4759">
        <w:t>micro</w:t>
      </w:r>
      <w:r w:rsidR="003E2B40">
        <w:t xml:space="preserve">organism detected </w:t>
      </w:r>
      <w:r w:rsidR="00555A42">
        <w:t xml:space="preserve">in 2023 </w:t>
      </w:r>
      <w:r w:rsidR="003E2B40">
        <w:t>was</w:t>
      </w:r>
      <w:r w:rsidR="00F83375" w:rsidRPr="0020377A">
        <w:t xml:space="preserve"> </w:t>
      </w:r>
      <w:r w:rsidR="00F83375" w:rsidRPr="0020377A">
        <w:rPr>
          <w:i/>
          <w:iCs/>
        </w:rPr>
        <w:t>Salmonella</w:t>
      </w:r>
      <w:r w:rsidR="00F83375" w:rsidRPr="0020377A">
        <w:t xml:space="preserve"> spp</w:t>
      </w:r>
      <w:r w:rsidR="00F37870" w:rsidRPr="0020377A">
        <w:t xml:space="preserve"> </w:t>
      </w:r>
      <w:r w:rsidR="003E2B40">
        <w:t>with</w:t>
      </w:r>
      <w:r w:rsidR="00F37870" w:rsidRPr="0020377A">
        <w:t xml:space="preserve"> 559 (67%) </w:t>
      </w:r>
      <w:r w:rsidR="0020377A" w:rsidRPr="0020377A">
        <w:t xml:space="preserve">notified </w:t>
      </w:r>
      <w:r w:rsidR="00F37870" w:rsidRPr="0020377A">
        <w:t>samples</w:t>
      </w:r>
      <w:r w:rsidR="0020377A" w:rsidRPr="0020377A">
        <w:t xml:space="preserve"> (see </w:t>
      </w:r>
      <w:r w:rsidR="0020377A" w:rsidRPr="00585838">
        <w:rPr>
          <w:b/>
          <w:bCs/>
        </w:rPr>
        <w:t xml:space="preserve">Figure </w:t>
      </w:r>
      <w:r w:rsidR="00751954">
        <w:rPr>
          <w:b/>
          <w:bCs/>
        </w:rPr>
        <w:t>8</w:t>
      </w:r>
      <w:r w:rsidR="0020377A" w:rsidRPr="0020377A">
        <w:t>).</w:t>
      </w:r>
    </w:p>
    <w:p w14:paraId="306C9157" w14:textId="105AB74D" w:rsidP="004E4229" w:rsidR="00C60220" w:rsidRDefault="00C60220">
      <w:pPr>
        <w:pStyle w:val="Figurecaption"/>
      </w:pPr>
      <w:r>
        <w:lastRenderedPageBreak/>
        <w:t xml:space="preserve">Figure </w:t>
      </w:r>
      <w:r w:rsidR="00751954">
        <w:t>8</w:t>
      </w:r>
      <w:r>
        <w:t>: Number and proportion of reported food samples with a detection of a notifiable microorganism</w:t>
      </w:r>
    </w:p>
    <w:p w14:paraId="2676734B" w14:textId="70A34195" w:rsidP="00904667" w:rsidR="00904667" w:rsidRDefault="00124CC7">
      <w:pPr>
        <w:pStyle w:val="Body"/>
      </w:pPr>
      <w:r w:rsidRPr="00507096">
        <w:rPr>
          <w:noProof/>
          <w:shd w:color="auto" w:fill="EFF0EF" w:val="clear"/>
        </w:rPr>
        <w:drawing>
          <wp:inline distB="0" distL="0" distR="0" distT="0" wp14:anchorId="4217EABD" wp14:editId="4AD79004">
            <wp:extent cx="5765800" cy="3073400"/>
            <wp:effectExtent b="0" l="0" r="6350" t="0"/>
            <wp:docPr descr="Of the notifiable organisms, Salmonella was detected in 67% of all notified samples.&#10;This was followed by Listeria monocytogenes which was detected in 18% of notified samples." id="1254043637" name="Chart 1">
              <a:extLst xmlns:a="http://schemas.openxmlformats.org/drawingml/2006/main">
                <a:ext uri="{FF2B5EF4-FFF2-40B4-BE49-F238E27FC236}">
                  <a16:creationId xmlns:a16="http://schemas.microsoft.com/office/drawing/2014/main" id="{8ED537A6-1DAE-4D27-B694-02B1FDCF2D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6D70AD5" w14:textId="460BC39A" w:rsidP="00DE6AAA" w:rsidR="00AF0006" w:rsidRDefault="00D53E27" w:rsidRPr="000206C4">
      <w:pPr>
        <w:pStyle w:val="Bodyaftertablefigure"/>
      </w:pPr>
      <w:r>
        <w:t>T</w:t>
      </w:r>
      <w:r w:rsidR="00AF0006" w:rsidRPr="000206C4">
        <w:t xml:space="preserve">he two most common food samples with </w:t>
      </w:r>
      <w:r w:rsidR="00AF0006" w:rsidRPr="000206C4">
        <w:rPr>
          <w:i/>
        </w:rPr>
        <w:t>Salmonella</w:t>
      </w:r>
      <w:r w:rsidR="00AF0006" w:rsidRPr="000206C4">
        <w:t xml:space="preserve"> spp detections were raw chicken with </w:t>
      </w:r>
      <w:r w:rsidR="008F0185" w:rsidRPr="000206C4">
        <w:t>284</w:t>
      </w:r>
      <w:r w:rsidR="00AF0006" w:rsidRPr="000206C4">
        <w:t xml:space="preserve"> (</w:t>
      </w:r>
      <w:r w:rsidR="00283B08" w:rsidRPr="000206C4">
        <w:t>51</w:t>
      </w:r>
      <w:r w:rsidR="0040015C" w:rsidRPr="000206C4">
        <w:t>%</w:t>
      </w:r>
      <w:r w:rsidR="009F34BD" w:rsidRPr="000206C4">
        <w:t xml:space="preserve">) samples </w:t>
      </w:r>
      <w:r w:rsidR="00AF0006" w:rsidRPr="000206C4">
        <w:t xml:space="preserve">and raw almonds with </w:t>
      </w:r>
      <w:r w:rsidR="0040015C" w:rsidRPr="000206C4">
        <w:t>210</w:t>
      </w:r>
      <w:r w:rsidR="00AF0006" w:rsidRPr="000206C4">
        <w:t xml:space="preserve"> (3</w:t>
      </w:r>
      <w:r w:rsidR="0040015C" w:rsidRPr="000206C4">
        <w:t>8</w:t>
      </w:r>
      <w:r w:rsidR="00AF0006" w:rsidRPr="000206C4">
        <w:t xml:space="preserve">%). These products routinely </w:t>
      </w:r>
      <w:r w:rsidR="0040015C" w:rsidRPr="000206C4">
        <w:t xml:space="preserve">undergo </w:t>
      </w:r>
      <w:r w:rsidR="00344D6E">
        <w:t>microbiological</w:t>
      </w:r>
      <w:r w:rsidR="00882F36" w:rsidRPr="000206C4">
        <w:t xml:space="preserve"> testing </w:t>
      </w:r>
      <w:r w:rsidR="00AF0006" w:rsidRPr="000206C4">
        <w:t>by food producers.</w:t>
      </w:r>
      <w:r w:rsidR="00E5200E">
        <w:t xml:space="preserve"> </w:t>
      </w:r>
      <w:r w:rsidR="002C2A3A" w:rsidRPr="00A64C4C">
        <w:t>As chicken</w:t>
      </w:r>
      <w:r w:rsidR="002C2A3A">
        <w:t xml:space="preserve"> </w:t>
      </w:r>
      <w:r w:rsidR="002C2A3A" w:rsidRPr="00A64C4C">
        <w:t>is cooked before consumption and raw almonds undergo a pasteurisation process prior to sale</w:t>
      </w:r>
      <w:r w:rsidR="002C2A3A" w:rsidRPr="00890D2C">
        <w:t>, there is usually no public health action undertaken</w:t>
      </w:r>
      <w:r w:rsidR="002C2A3A">
        <w:t>,</w:t>
      </w:r>
      <w:r w:rsidR="002C2A3A" w:rsidRPr="00890D2C">
        <w:t xml:space="preserve"> such as a </w:t>
      </w:r>
      <w:r w:rsidR="002F5AA1" w:rsidRPr="00890D2C">
        <w:t>food</w:t>
      </w:r>
      <w:r w:rsidR="002C2A3A" w:rsidRPr="00890D2C">
        <w:t xml:space="preserve"> recall.</w:t>
      </w:r>
    </w:p>
    <w:p w14:paraId="02C73A7D" w14:textId="77777777" w:rsidP="00AF0006" w:rsidR="00AF0006" w:rsidRDefault="00AF0006" w:rsidRPr="000206C4">
      <w:pPr>
        <w:pStyle w:val="Body"/>
      </w:pPr>
      <w:r w:rsidRPr="000206C4">
        <w:t xml:space="preserve">Various agencies collected food samples with positive detections with: </w:t>
      </w:r>
    </w:p>
    <w:p w14:paraId="301B8E39" w14:textId="41933E17" w:rsidP="004E4229" w:rsidR="00AF0006" w:rsidRDefault="008E4DC0" w:rsidRPr="000206C4">
      <w:pPr>
        <w:pStyle w:val="Bullet1"/>
      </w:pPr>
      <w:r w:rsidRPr="000206C4">
        <w:t>717</w:t>
      </w:r>
      <w:r w:rsidR="00AF0006" w:rsidRPr="000206C4">
        <w:t xml:space="preserve"> (8</w:t>
      </w:r>
      <w:r w:rsidRPr="000206C4">
        <w:t>5</w:t>
      </w:r>
      <w:r w:rsidR="00AF0006" w:rsidRPr="000206C4">
        <w:t xml:space="preserve">%) samples </w:t>
      </w:r>
      <w:r w:rsidR="003F21DE">
        <w:t>submitted</w:t>
      </w:r>
      <w:r w:rsidR="003F21DE" w:rsidRPr="000206C4">
        <w:t xml:space="preserve"> </w:t>
      </w:r>
      <w:r w:rsidR="00AF0006" w:rsidRPr="000206C4">
        <w:t xml:space="preserve">by food </w:t>
      </w:r>
      <w:r w:rsidR="003F21DE">
        <w:t>businesses</w:t>
      </w:r>
    </w:p>
    <w:p w14:paraId="2C2BFF1F" w14:textId="642B0B53" w:rsidP="004E4229" w:rsidR="00AF0006" w:rsidRDefault="00DB3874" w:rsidRPr="000206C4">
      <w:pPr>
        <w:pStyle w:val="Bullet1"/>
      </w:pPr>
      <w:r w:rsidRPr="000206C4">
        <w:t>72</w:t>
      </w:r>
      <w:r w:rsidR="00AF0006" w:rsidRPr="000206C4">
        <w:t xml:space="preserve"> (9%) samples collected by local councils  </w:t>
      </w:r>
    </w:p>
    <w:p w14:paraId="2EE70DA6" w14:textId="48C1DF75" w:rsidP="004E4229" w:rsidR="00AF0006" w:rsidRDefault="00AF0006" w:rsidRPr="000206C4">
      <w:pPr>
        <w:pStyle w:val="Bullet1"/>
      </w:pPr>
      <w:r w:rsidRPr="000206C4">
        <w:t>3</w:t>
      </w:r>
      <w:r w:rsidR="00DB3874" w:rsidRPr="000206C4">
        <w:t>4</w:t>
      </w:r>
      <w:r w:rsidRPr="000206C4">
        <w:t xml:space="preserve"> (</w:t>
      </w:r>
      <w:r w:rsidR="00DB3874" w:rsidRPr="000206C4">
        <w:t>4</w:t>
      </w:r>
      <w:r w:rsidRPr="000206C4">
        <w:t xml:space="preserve">%) samples collected by the </w:t>
      </w:r>
      <w:r w:rsidR="007521BD">
        <w:t>D</w:t>
      </w:r>
      <w:r w:rsidR="00680319">
        <w:t>epartment of Energy, Environment and Climate Action</w:t>
      </w:r>
    </w:p>
    <w:p w14:paraId="6175FABB" w14:textId="66B239CF" w:rsidP="004E4229" w:rsidR="003D7BE6" w:rsidRDefault="000206C4" w:rsidRPr="00904667">
      <w:pPr>
        <w:pStyle w:val="Bullet1"/>
      </w:pPr>
      <w:r w:rsidRPr="000206C4">
        <w:t>9</w:t>
      </w:r>
      <w:r w:rsidR="00AF0006" w:rsidRPr="000206C4">
        <w:t xml:space="preserve"> (</w:t>
      </w:r>
      <w:r w:rsidRPr="000206C4">
        <w:t>1</w:t>
      </w:r>
      <w:r w:rsidR="00AF0006" w:rsidRPr="000206C4">
        <w:t>%) samples collected by the department.</w:t>
      </w:r>
    </w:p>
    <w:bookmarkEnd w:id="2"/>
    <w:bookmarkEnd w:id="16"/>
    <w:p w14:paraId="6B0CF806" w14:textId="07D85548" w:rsidR="00543CB3" w:rsidRDefault="00543CB3">
      <w:pPr>
        <w:spacing w:after="0" w:line="240" w:lineRule="auto"/>
        <w:rPr>
          <w:rFonts w:cs="Arial" w:eastAsia="MS Gothic"/>
          <w:bCs/>
          <w:color w:val="201547"/>
          <w:kern w:val="32"/>
          <w:sz w:val="44"/>
          <w:szCs w:val="44"/>
        </w:rPr>
      </w:pPr>
      <w:r>
        <w:br w:type="page"/>
      </w:r>
    </w:p>
    <w:p w14:paraId="4EBA98A9" w14:textId="06F40279" w:rsidP="007B2C3D" w:rsidR="007B2C3D" w:rsidRDefault="007B2C3D" w:rsidRPr="00B57329">
      <w:pPr>
        <w:pStyle w:val="Heading1"/>
      </w:pPr>
      <w:bookmarkStart w:id="39" w:name="_Toc195643109"/>
      <w:r>
        <w:lastRenderedPageBreak/>
        <w:t>Appendices</w:t>
      </w:r>
      <w:bookmarkEnd w:id="39"/>
      <w:r>
        <w:t xml:space="preserve"> </w:t>
      </w:r>
    </w:p>
    <w:p w14:paraId="46734212" w14:textId="45D95ED9" w:rsidP="00D13427" w:rsidR="007B2C3D" w:rsidRDefault="006E58CC" w:rsidRPr="00D13427">
      <w:pPr>
        <w:pStyle w:val="Heading2"/>
        <w:rPr>
          <w:color w:val="201547"/>
        </w:rPr>
      </w:pPr>
      <w:bookmarkStart w:id="40" w:name="_Appendix_1:_The"/>
      <w:bookmarkStart w:id="41" w:name="_Toc195643110"/>
      <w:bookmarkEnd w:id="40"/>
      <w:r w:rsidRPr="00D13427">
        <w:rPr>
          <w:color w:val="201547"/>
        </w:rPr>
        <w:t xml:space="preserve">Appendix 1: </w:t>
      </w:r>
      <w:r w:rsidR="005B00A4" w:rsidRPr="00D13427">
        <w:rPr>
          <w:color w:val="201547"/>
        </w:rPr>
        <w:t>The food safety regulatory framework</w:t>
      </w:r>
      <w:bookmarkEnd w:id="41"/>
    </w:p>
    <w:p w14:paraId="623EB5EE" w14:textId="77777777" w:rsidP="008B5A9F" w:rsidR="008B5A9F" w:rsidRDefault="008B5A9F">
      <w:pPr>
        <w:pStyle w:val="Body"/>
      </w:pPr>
      <w:r>
        <w:t>Food safety regulation in Victoria (and across Australia) involves a multi-level framework of regulatory bodies at all government levels, including international and national policymakers, state government departments and local councils.</w:t>
      </w:r>
    </w:p>
    <w:p w14:paraId="44A5C1B5" w14:textId="158179EF" w:rsidP="00D36B1A" w:rsidR="00466D9B" w:rsidRDefault="008E618A" w:rsidRPr="00D36B1A">
      <w:pPr>
        <w:pStyle w:val="Body"/>
      </w:pPr>
      <w:r>
        <w:rPr>
          <w:noProof/>
        </w:rPr>
        <w:drawing>
          <wp:inline distB="0" distL="0" distR="0" distT="0" wp14:anchorId="6FB861D6" wp14:editId="7187C968">
            <wp:extent cx="5829658" cy="3443844"/>
            <wp:effectExtent b="4445" l="0" r="0" t="0"/>
            <wp:docPr id="82875026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50269" name="Picture 4">
                      <a:extLst>
                        <a:ext uri="{C183D7F6-B498-43B3-948B-1728B52AA6E4}">
                          <adec:decorative xmlns:adec="http://schemas.microsoft.com/office/drawing/2017/decorative" val="1"/>
                        </a:ext>
                      </a:extLst>
                    </pic:cNvPr>
                    <pic:cNvPicPr>
                      <a:picLocks noChangeArrowheads="1" noChangeAspect="1"/>
                    </pic:cNvPicPr>
                  </pic:nvPicPr>
                  <pic:blipFill rotWithShape="1">
                    <a:blip cstate="email" r:embed="rId76">
                      <a:extLst>
                        <a:ext uri="{28A0092B-C50C-407E-A947-70E740481C1C}">
                          <a14:useLocalDpi xmlns:a14="http://schemas.microsoft.com/office/drawing/2010/main"/>
                        </a:ext>
                      </a:extLst>
                    </a:blip>
                    <a:srcRect/>
                    <a:stretch/>
                  </pic:blipFill>
                  <pic:spPr bwMode="auto">
                    <a:xfrm>
                      <a:off x="0" y="0"/>
                      <a:ext cx="5841891" cy="3451071"/>
                    </a:xfrm>
                    <a:prstGeom prst="rect">
                      <a:avLst/>
                    </a:prstGeom>
                    <a:noFill/>
                    <a:ln>
                      <a:noFill/>
                    </a:ln>
                    <a:extLst>
                      <a:ext uri="{53640926-AAD7-44D8-BBD7-CCE9431645EC}">
                        <a14:shadowObscured xmlns:a14="http://schemas.microsoft.com/office/drawing/2010/main"/>
                      </a:ext>
                    </a:extLst>
                  </pic:spPr>
                </pic:pic>
              </a:graphicData>
            </a:graphic>
          </wp:inline>
        </w:drawing>
      </w:r>
      <w:bookmarkStart w:id="42" w:name="_Toc191288250"/>
    </w:p>
    <w:p w14:paraId="2E94B10C" w14:textId="0B5E34BA" w:rsidP="00320938" w:rsidR="004B4BB6" w:rsidRDefault="004B4BB6" w:rsidRPr="005E24F8">
      <w:pPr>
        <w:pStyle w:val="Heading3"/>
        <w:rPr>
          <w:color w:val="004C97"/>
        </w:rPr>
      </w:pPr>
      <w:r w:rsidRPr="005E24F8">
        <w:rPr>
          <w:color w:val="004C97"/>
        </w:rPr>
        <w:t>National food safety regulation</w:t>
      </w:r>
      <w:bookmarkEnd w:id="42"/>
      <w:r w:rsidRPr="005E24F8">
        <w:rPr>
          <w:color w:val="004C97"/>
        </w:rPr>
        <w:t xml:space="preserve"> </w:t>
      </w:r>
    </w:p>
    <w:p w14:paraId="7FED7171" w14:textId="26D4C155" w:rsidP="004B4BB6" w:rsidR="004B4BB6" w:rsidRDefault="004B4BB6" w:rsidRPr="00FB372B">
      <w:pPr>
        <w:pStyle w:val="Body"/>
      </w:pPr>
      <w:r w:rsidRPr="00FB372B">
        <w:t xml:space="preserve">At a national level, an </w:t>
      </w:r>
      <w:r w:rsidR="00F80E2C">
        <w:t>i</w:t>
      </w:r>
      <w:r w:rsidRPr="00FB372B">
        <w:t xml:space="preserve">ntergovernmental </w:t>
      </w:r>
      <w:r w:rsidR="00F80E2C">
        <w:t>a</w:t>
      </w:r>
      <w:r w:rsidRPr="00FB372B">
        <w:t xml:space="preserve">greement between </w:t>
      </w:r>
      <w:r w:rsidR="00F80E2C">
        <w:t>C</w:t>
      </w:r>
      <w:r w:rsidRPr="00FB372B">
        <w:t xml:space="preserve">ommonwealth, state and territory governments underpins the food regulatory system. The system includes all levels of Australian government and their New Zealand counterparts. </w:t>
      </w:r>
    </w:p>
    <w:p w14:paraId="53260B17" w14:textId="77777777" w:rsidP="004B4BB6" w:rsidR="004B4BB6" w:rsidRDefault="004B4BB6" w:rsidRPr="00FB372B">
      <w:pPr>
        <w:pStyle w:val="Body"/>
      </w:pPr>
      <w:r w:rsidRPr="00FB372B">
        <w:t>Under the system, Australian states and territories administer their own food legislations, which are based on a national model and incorporate national food standards</w:t>
      </w:r>
      <w:r>
        <w:rPr>
          <w:rStyle w:val="FootnoteReference"/>
        </w:rPr>
        <w:footnoteReference w:id="42"/>
      </w:r>
      <w:r w:rsidRPr="00FB372B">
        <w:t xml:space="preserve">. </w:t>
      </w:r>
    </w:p>
    <w:p w14:paraId="758441C0" w14:textId="77777777" w:rsidP="004B4BB6" w:rsidR="004B4BB6" w:rsidRDefault="004B4BB6">
      <w:pPr>
        <w:pStyle w:val="Body"/>
      </w:pPr>
      <w:r w:rsidRPr="00683653">
        <w:t>The Food Ministers’ Meeting oversees the national food regulation system and is responsible for approving overarching food policies and endorsing all food standards.</w:t>
      </w:r>
    </w:p>
    <w:p w14:paraId="3D9274CF" w14:textId="7BA2BF42" w:rsidP="00D13427" w:rsidR="0032350F" w:rsidRDefault="0032350F" w:rsidRPr="00D13427">
      <w:pPr>
        <w:pStyle w:val="Heading2"/>
        <w:rPr>
          <w:color w:val="201547"/>
        </w:rPr>
      </w:pPr>
      <w:bookmarkStart w:id="43" w:name="_Appendix_2:_Data"/>
      <w:bookmarkStart w:id="44" w:name="_Toc195643111"/>
      <w:bookmarkEnd w:id="43"/>
      <w:r w:rsidRPr="00D13427">
        <w:rPr>
          <w:color w:val="201547"/>
        </w:rPr>
        <w:lastRenderedPageBreak/>
        <w:t xml:space="preserve">Appendix </w:t>
      </w:r>
      <w:r w:rsidR="006F029A" w:rsidRPr="00D13427">
        <w:rPr>
          <w:color w:val="201547"/>
        </w:rPr>
        <w:t>2</w:t>
      </w:r>
      <w:r w:rsidRPr="00D13427">
        <w:rPr>
          <w:color w:val="201547"/>
        </w:rPr>
        <w:t>: Data sources and considerations</w:t>
      </w:r>
      <w:bookmarkEnd w:id="44"/>
      <w:r w:rsidRPr="00D13427">
        <w:rPr>
          <w:color w:val="201547"/>
        </w:rPr>
        <w:tab/>
      </w:r>
    </w:p>
    <w:tbl>
      <w:tblPr>
        <w:tblStyle w:val="TableGrid"/>
        <w:tblW w:type="dxa" w:w="9299"/>
        <w:tblBorders>
          <w:top w:color="BFBFBF" w:space="0" w:sz="4" w:val="single"/>
          <w:left w:color="auto" w:space="0" w:sz="0" w:val="none"/>
          <w:bottom w:color="BFBFBF" w:space="0" w:sz="4" w:val="single"/>
          <w:right w:color="auto" w:space="0" w:sz="0" w:val="none"/>
          <w:insideH w:color="BFBFBF" w:space="0" w:sz="4" w:val="single"/>
          <w:insideV w:color="BFBFBF" w:space="0" w:sz="4" w:val="single"/>
        </w:tblBorders>
        <w:tblLook w:firstColumn="1" w:firstRow="1" w:lastColumn="0" w:lastRow="0" w:noHBand="1" w:noVBand="1" w:val="06A0"/>
      </w:tblPr>
      <w:tblGrid>
        <w:gridCol w:w="1413"/>
        <w:gridCol w:w="2410"/>
        <w:gridCol w:w="2414"/>
        <w:gridCol w:w="3062"/>
      </w:tblGrid>
      <w:tr w14:paraId="514C5A90" w14:textId="77777777" w:rsidR="002053C2" w:rsidRPr="002271DD" w:rsidTr="00FF5A98">
        <w:trPr>
          <w:tblHeader/>
        </w:trPr>
        <w:tc>
          <w:tcPr>
            <w:tcW w:type="dxa" w:w="1413"/>
            <w:shd w:color="auto" w:fill="201547" w:val="clear"/>
          </w:tcPr>
          <w:p w14:paraId="11C52ACD" w14:textId="77777777" w:rsidP="00955B92" w:rsidR="002053C2" w:rsidRDefault="002053C2" w:rsidRPr="002271DD">
            <w:pPr>
              <w:pStyle w:val="Tablecolhead"/>
              <w:rPr>
                <w:color w:themeColor="background1" w:val="FFFFFF"/>
              </w:rPr>
            </w:pPr>
            <w:r w:rsidRPr="002271DD">
              <w:rPr>
                <w:color w:themeColor="background1" w:val="FFFFFF"/>
              </w:rPr>
              <w:t>Report</w:t>
            </w:r>
          </w:p>
        </w:tc>
        <w:tc>
          <w:tcPr>
            <w:tcW w:type="dxa" w:w="2410"/>
            <w:shd w:color="auto" w:fill="201547" w:val="clear"/>
          </w:tcPr>
          <w:p w14:paraId="5407AE66" w14:textId="77777777" w:rsidP="00955B92" w:rsidR="002053C2" w:rsidRDefault="002053C2" w:rsidRPr="002271DD">
            <w:pPr>
              <w:pStyle w:val="Tablecolhead"/>
              <w:rPr>
                <w:color w:themeColor="background1" w:val="FFFFFF"/>
              </w:rPr>
            </w:pPr>
            <w:r w:rsidRPr="002271DD">
              <w:rPr>
                <w:color w:themeColor="background1" w:val="FFFFFF"/>
              </w:rPr>
              <w:t>Data source and range</w:t>
            </w:r>
          </w:p>
        </w:tc>
        <w:tc>
          <w:tcPr>
            <w:tcW w:type="dxa" w:w="2414"/>
            <w:shd w:color="auto" w:fill="201547" w:val="clear"/>
          </w:tcPr>
          <w:p w14:paraId="45BA542C" w14:textId="77777777" w:rsidP="00955B92" w:rsidR="002053C2" w:rsidRDefault="002053C2" w:rsidRPr="002271DD">
            <w:pPr>
              <w:pStyle w:val="Tablecolhead"/>
              <w:rPr>
                <w:color w:themeColor="background1" w:val="FFFFFF"/>
              </w:rPr>
            </w:pPr>
            <w:r w:rsidRPr="002271DD">
              <w:rPr>
                <w:color w:themeColor="background1" w:val="FFFFFF"/>
              </w:rPr>
              <w:t>Inclusion</w:t>
            </w:r>
          </w:p>
        </w:tc>
        <w:tc>
          <w:tcPr>
            <w:tcW w:type="dxa" w:w="3062"/>
            <w:shd w:color="auto" w:fill="201547" w:val="clear"/>
          </w:tcPr>
          <w:p w14:paraId="183C0303" w14:textId="77777777" w:rsidP="00955B92" w:rsidR="002053C2" w:rsidRDefault="002053C2" w:rsidRPr="002271DD">
            <w:pPr>
              <w:pStyle w:val="Tablecolhead"/>
              <w:rPr>
                <w:color w:themeColor="background1" w:val="FFFFFF"/>
              </w:rPr>
            </w:pPr>
            <w:r w:rsidRPr="002271DD">
              <w:rPr>
                <w:color w:themeColor="background1" w:val="FFFFFF"/>
              </w:rPr>
              <w:t>Features and data limitations</w:t>
            </w:r>
            <w:r w:rsidRPr="002271DD">
              <w:rPr>
                <w:rStyle w:val="FootnoteReference"/>
                <w:color w:themeColor="background1" w:val="FFFFFF"/>
              </w:rPr>
              <w:footnoteReference w:id="43"/>
            </w:r>
          </w:p>
        </w:tc>
      </w:tr>
      <w:tr w14:paraId="3AC570E7" w14:textId="77777777" w:rsidR="002053C2" w:rsidRPr="002271DD" w:rsidTr="00955B92">
        <w:tc>
          <w:tcPr>
            <w:tcW w:type="dxa" w:w="1413"/>
          </w:tcPr>
          <w:p w14:paraId="793B234C" w14:textId="77777777" w:rsidP="00955B92" w:rsidR="002053C2" w:rsidRDefault="002053C2" w:rsidRPr="002271DD">
            <w:pPr>
              <w:pStyle w:val="Tabletext"/>
            </w:pPr>
            <w:r w:rsidRPr="002271DD">
              <w:t>Fixed food premises</w:t>
            </w:r>
            <w:r w:rsidRPr="002271DD">
              <w:rPr>
                <w:rStyle w:val="FootnoteReference"/>
              </w:rPr>
              <w:footnoteReference w:id="44"/>
            </w:r>
          </w:p>
        </w:tc>
        <w:tc>
          <w:tcPr>
            <w:tcW w:type="dxa" w:w="2410"/>
          </w:tcPr>
          <w:p w14:paraId="6CC60468" w14:textId="77777777" w:rsidP="00955B92" w:rsidR="002053C2" w:rsidRDefault="002053C2" w:rsidRPr="002271DD">
            <w:pPr>
              <w:pStyle w:val="Tablebullet1"/>
            </w:pPr>
            <w:r w:rsidRPr="002271DD">
              <w:t>Quarterly local council reports transmitted through XML files.</w:t>
            </w:r>
          </w:p>
          <w:p w14:paraId="03A3F5E8" w14:textId="18319467" w:rsidP="00955B92" w:rsidR="002053C2" w:rsidRDefault="002053C2" w:rsidRPr="002271DD">
            <w:pPr>
              <w:pStyle w:val="Tablebullet1"/>
            </w:pPr>
            <w:r w:rsidRPr="002271DD">
              <w:t>January – December 202</w:t>
            </w:r>
            <w:r w:rsidR="002C6090">
              <w:t>3</w:t>
            </w:r>
          </w:p>
        </w:tc>
        <w:tc>
          <w:tcPr>
            <w:tcW w:type="dxa" w:w="2414"/>
          </w:tcPr>
          <w:p w14:paraId="441D7CF4" w14:textId="77777777" w:rsidP="00955B92" w:rsidR="002053C2" w:rsidRDefault="002053C2" w:rsidRPr="002271DD">
            <w:pPr>
              <w:pStyle w:val="Tablebullet1"/>
            </w:pPr>
            <w:r w:rsidRPr="002271DD">
              <w:t>Registered fixed food premises Class 1, 2, 3A and 3 that had operated during at least one quarter of the reporting year.</w:t>
            </w:r>
          </w:p>
          <w:p w14:paraId="3A4F74E8" w14:textId="77777777" w:rsidP="00955B92" w:rsidR="002053C2" w:rsidRDefault="002053C2" w:rsidRPr="002271DD">
            <w:pPr>
              <w:pStyle w:val="Tablebullet2"/>
            </w:pPr>
            <w:r w:rsidRPr="002271DD">
              <w:t>with a registration status of ‘New’, ‘Renewal’ or ‘condition, pending registration.</w:t>
            </w:r>
          </w:p>
          <w:p w14:paraId="1544C113" w14:textId="77777777" w:rsidP="00955B92" w:rsidR="002053C2" w:rsidRDefault="002053C2" w:rsidRPr="002271DD">
            <w:pPr>
              <w:pStyle w:val="Tablebullet1"/>
            </w:pPr>
            <w:r w:rsidRPr="002271DD">
              <w:t>Class 4 premises are excluded due to minimal regulatory requirements.</w:t>
            </w:r>
          </w:p>
          <w:p w14:paraId="09AFB2BF" w14:textId="77777777" w:rsidP="00955B92" w:rsidR="002053C2" w:rsidRDefault="002053C2" w:rsidRPr="002271DD">
            <w:pPr>
              <w:pStyle w:val="Tablebullet1"/>
              <w:numPr>
                <w:ilvl w:val="0"/>
                <w:numId w:val="0"/>
              </w:numPr>
            </w:pPr>
          </w:p>
        </w:tc>
        <w:tc>
          <w:tcPr>
            <w:tcW w:type="dxa" w:w="3062"/>
          </w:tcPr>
          <w:p w14:paraId="34690FBF" w14:textId="77777777" w:rsidP="00955B92" w:rsidR="002053C2" w:rsidRDefault="002053C2" w:rsidRPr="002271DD">
            <w:pPr>
              <w:pStyle w:val="Tablebullet1"/>
            </w:pPr>
            <w:r w:rsidRPr="002271DD">
              <w:t>Local council XML file extracts were submitted and processed through the Power BI reporting application.</w:t>
            </w:r>
          </w:p>
          <w:p w14:paraId="3D8DDB5E" w14:textId="77777777" w:rsidP="00955B92" w:rsidR="002053C2" w:rsidRDefault="002053C2" w:rsidRPr="002271DD">
            <w:pPr>
              <w:pStyle w:val="Tablebullet1"/>
            </w:pPr>
            <w:r w:rsidRPr="002271DD">
              <w:t xml:space="preserve">Due to system limitations, data for Benalla, Ararat and Hepburn councils were manually entered. </w:t>
            </w:r>
          </w:p>
          <w:p w14:paraId="06257BD8" w14:textId="77777777" w:rsidP="00955B92" w:rsidR="002053C2" w:rsidRDefault="002053C2" w:rsidRPr="002271DD">
            <w:pPr>
              <w:pStyle w:val="Tablebullet1"/>
            </w:pPr>
            <w:r w:rsidRPr="002271DD">
              <w:t>Due to reporting configuration changes, only Quarter 4 data have been included for Yarra Ranges Shire Council.</w:t>
            </w:r>
          </w:p>
          <w:p w14:paraId="670CC703" w14:textId="77777777" w:rsidP="00955B92" w:rsidR="002053C2" w:rsidRDefault="002053C2" w:rsidRPr="002271DD">
            <w:pPr>
              <w:pStyle w:val="Tablebullet1"/>
            </w:pPr>
            <w:r w:rsidRPr="002271DD">
              <w:t xml:space="preserve">Food premises may change classification or registration type during a reporting year, with updates reflected quarterly. The last recorded active classification or registration type of the reporting year is used. </w:t>
            </w:r>
          </w:p>
          <w:p w14:paraId="703BAB1C" w14:textId="5C00E2F0" w:rsidP="00955B92" w:rsidR="002053C2" w:rsidRDefault="002053C2" w:rsidRPr="002271DD">
            <w:pPr>
              <w:pStyle w:val="Tablebullet1"/>
            </w:pPr>
            <w:r w:rsidRPr="002271DD">
              <w:t>Due to the COVID pandemic, some local councils experienced difficulties in submitting data for 202</w:t>
            </w:r>
            <w:r w:rsidR="00B14BA2">
              <w:t>3</w:t>
            </w:r>
            <w:r w:rsidRPr="002271DD">
              <w:t xml:space="preserve">. Incomplete data for these councils is included and noted where applicable. </w:t>
            </w:r>
          </w:p>
          <w:p w14:paraId="3C203607" w14:textId="77777777" w:rsidP="00955B92" w:rsidR="002053C2" w:rsidRDefault="002053C2" w:rsidRPr="002271DD">
            <w:pPr>
              <w:pStyle w:val="Tablebullet1"/>
            </w:pPr>
            <w:r w:rsidRPr="002271DD">
              <w:t xml:space="preserve">Due to a system transition during the reporting year some external council data has not been fully validated. </w:t>
            </w:r>
          </w:p>
        </w:tc>
      </w:tr>
      <w:tr w14:paraId="4C59376F" w14:textId="77777777" w:rsidR="002053C2" w:rsidRPr="002271DD" w:rsidTr="00955B92">
        <w:tc>
          <w:tcPr>
            <w:tcW w:type="dxa" w:w="1413"/>
            <w:shd w:color="auto" w:fill="F2F2F2" w:themeFill="background1" w:themeFillShade="F2" w:val="clear"/>
          </w:tcPr>
          <w:p w14:paraId="438916E6" w14:textId="77777777" w:rsidP="00955B92" w:rsidR="002053C2" w:rsidRDefault="002053C2" w:rsidRPr="002271DD">
            <w:pPr>
              <w:pStyle w:val="Tabletext"/>
            </w:pPr>
            <w:r w:rsidRPr="002271DD">
              <w:t>Non-fixed food premises</w:t>
            </w:r>
          </w:p>
        </w:tc>
        <w:tc>
          <w:tcPr>
            <w:tcW w:type="dxa" w:w="2410"/>
            <w:shd w:color="auto" w:fill="F2F2F2" w:themeFill="background1" w:themeFillShade="F2" w:val="clear"/>
          </w:tcPr>
          <w:p w14:paraId="7D404C3E" w14:textId="77777777" w:rsidP="00955B92" w:rsidR="002053C2" w:rsidRDefault="002053C2" w:rsidRPr="002271DD">
            <w:pPr>
              <w:pStyle w:val="Tablebullet1"/>
            </w:pPr>
            <w:r w:rsidRPr="002271DD">
              <w:t>Streatrader export data</w:t>
            </w:r>
          </w:p>
          <w:p w14:paraId="26B9ECCC" w14:textId="40F5C831" w:rsidP="00955B92" w:rsidR="002053C2" w:rsidRDefault="002053C2" w:rsidRPr="002271DD">
            <w:pPr>
              <w:pStyle w:val="Tablebullet1"/>
            </w:pPr>
            <w:r w:rsidRPr="002271DD">
              <w:t>January – December 202</w:t>
            </w:r>
            <w:r w:rsidR="00B14BA2">
              <w:t>3</w:t>
            </w:r>
          </w:p>
        </w:tc>
        <w:tc>
          <w:tcPr>
            <w:tcW w:type="dxa" w:w="2414"/>
            <w:shd w:color="auto" w:fill="F2F2F2" w:themeFill="background1" w:themeFillShade="F2" w:val="clear"/>
          </w:tcPr>
          <w:p w14:paraId="45BE14C4" w14:textId="2C78AFB2" w:rsidP="00955B92" w:rsidR="002053C2" w:rsidRDefault="002053C2" w:rsidRPr="002271DD">
            <w:pPr>
              <w:pStyle w:val="Tablebullet1"/>
            </w:pPr>
            <w:r w:rsidRPr="002271DD">
              <w:t>Class 2, 3</w:t>
            </w:r>
            <w:r w:rsidR="00E26D3C">
              <w:t>A</w:t>
            </w:r>
            <w:r w:rsidRPr="002271DD">
              <w:t xml:space="preserve">, 3 and 4 registered or notified temporary, mobile, vending machines, water transport </w:t>
            </w:r>
            <w:r w:rsidRPr="002271DD">
              <w:lastRenderedPageBreak/>
              <w:t>vehicles and PrimeSafe notified premises.</w:t>
            </w:r>
          </w:p>
        </w:tc>
        <w:tc>
          <w:tcPr>
            <w:tcW w:type="dxa" w:w="3062"/>
            <w:shd w:color="auto" w:fill="F2F2F2" w:themeFill="background1" w:themeFillShade="F2" w:val="clear"/>
          </w:tcPr>
          <w:p w14:paraId="282F880F" w14:textId="77777777" w:rsidP="00955B92" w:rsidR="002053C2" w:rsidRDefault="002053C2" w:rsidRPr="002271DD">
            <w:pPr>
              <w:pStyle w:val="Tablebullet1"/>
            </w:pPr>
            <w:r w:rsidRPr="002271DD">
              <w:lastRenderedPageBreak/>
              <w:t>Temporary and mobile premises and water transport vehicles recorded in Streatrader comprising:</w:t>
            </w:r>
          </w:p>
          <w:p w14:paraId="42836DA8" w14:textId="77777777" w:rsidP="00955B92" w:rsidR="002053C2" w:rsidRDefault="002053C2" w:rsidRPr="002271DD">
            <w:pPr>
              <w:pStyle w:val="Tablebullet2"/>
            </w:pPr>
            <w:r w:rsidRPr="002271DD">
              <w:lastRenderedPageBreak/>
              <w:t>Class 2–3 premises with a registration status of ‘New’ or ‘Renewal’ recorded during the reporting period</w:t>
            </w:r>
          </w:p>
          <w:p w14:paraId="4712A770" w14:textId="77777777" w:rsidP="00955B92" w:rsidR="002053C2" w:rsidRDefault="002053C2" w:rsidRPr="002271DD">
            <w:pPr>
              <w:pStyle w:val="Tablebullet2"/>
            </w:pPr>
            <w:r w:rsidRPr="002271DD">
              <w:t>Class 4 premises and Class 3 PrimeSafe premises with an initial notification recorded during the reporting period</w:t>
            </w:r>
          </w:p>
          <w:p w14:paraId="31AE529F" w14:textId="77777777" w:rsidP="00955B92" w:rsidR="002053C2" w:rsidRDefault="002053C2" w:rsidRPr="002271DD">
            <w:pPr>
              <w:pStyle w:val="Tablebullet1"/>
            </w:pPr>
            <w:r w:rsidRPr="002271DD">
              <w:t>Multiple Class 4 food vending machines may be notified as part of one premises application.</w:t>
            </w:r>
          </w:p>
          <w:p w14:paraId="07A47CED" w14:textId="77777777" w:rsidP="00955B92" w:rsidR="002053C2" w:rsidRDefault="002053C2" w:rsidRPr="002271DD">
            <w:pPr>
              <w:pStyle w:val="Tablebullet1"/>
            </w:pPr>
            <w:r w:rsidRPr="002271DD">
              <w:t>There are no Class 1 food premises under this category.</w:t>
            </w:r>
          </w:p>
        </w:tc>
      </w:tr>
      <w:tr w14:paraId="03AF7895" w14:textId="77777777" w:rsidR="002053C2" w:rsidRPr="002271DD" w:rsidTr="00955B92">
        <w:tc>
          <w:tcPr>
            <w:tcW w:type="dxa" w:w="1413"/>
          </w:tcPr>
          <w:p w14:paraId="15B08507" w14:textId="77777777" w:rsidP="00955B92" w:rsidR="002053C2" w:rsidRDefault="002053C2" w:rsidRPr="002271DD">
            <w:pPr>
              <w:pStyle w:val="Tabletext"/>
            </w:pPr>
            <w:r w:rsidRPr="002271DD">
              <w:lastRenderedPageBreak/>
              <w:t xml:space="preserve">Section 23 food sampling </w:t>
            </w:r>
          </w:p>
        </w:tc>
        <w:tc>
          <w:tcPr>
            <w:tcW w:type="dxa" w:w="2410"/>
          </w:tcPr>
          <w:p w14:paraId="2FEC2001" w14:textId="77777777" w:rsidP="00955B92" w:rsidR="002053C2" w:rsidRDefault="002053C2" w:rsidRPr="002271DD">
            <w:pPr>
              <w:pStyle w:val="Tablebullet1"/>
            </w:pPr>
            <w:r w:rsidRPr="002271DD">
              <w:t>Food Sampling App</w:t>
            </w:r>
          </w:p>
          <w:p w14:paraId="1094A4A0" w14:textId="74A3741F" w:rsidP="00955B92" w:rsidR="002053C2" w:rsidRDefault="002053C2" w:rsidRPr="002271DD">
            <w:pPr>
              <w:pStyle w:val="Tablebullet1"/>
            </w:pPr>
            <w:r w:rsidRPr="002271DD">
              <w:t>J</w:t>
            </w:r>
            <w:r w:rsidR="00A31CC1">
              <w:t>anuary</w:t>
            </w:r>
            <w:r w:rsidRPr="002271DD">
              <w:t xml:space="preserve"> – December 202</w:t>
            </w:r>
            <w:r w:rsidR="00A31CC1">
              <w:t>3</w:t>
            </w:r>
          </w:p>
        </w:tc>
        <w:tc>
          <w:tcPr>
            <w:tcW w:type="dxa" w:w="2414"/>
          </w:tcPr>
          <w:p w14:paraId="2122EEB7" w14:textId="77777777" w:rsidP="00955B92" w:rsidR="002053C2" w:rsidRDefault="002053C2">
            <w:pPr>
              <w:pStyle w:val="Tablebullet1"/>
            </w:pPr>
            <w:r w:rsidRPr="002271DD">
              <w:t>Council collected food samples that are registered through the App prior to submission to the laboratory.</w:t>
            </w:r>
          </w:p>
          <w:p w14:paraId="317C54EF" w14:textId="05ECBEDF" w:rsidP="00A66CAA" w:rsidR="000B02C7" w:rsidRDefault="000B02C7" w:rsidRPr="002271DD">
            <w:pPr>
              <w:pStyle w:val="Tablebullet1"/>
              <w:numPr>
                <w:ilvl w:val="0"/>
                <w:numId w:val="0"/>
              </w:numPr>
            </w:pPr>
          </w:p>
        </w:tc>
        <w:tc>
          <w:tcPr>
            <w:tcW w:type="dxa" w:w="3062"/>
          </w:tcPr>
          <w:p w14:paraId="4D69FB05" w14:textId="77777777" w:rsidP="006931DF" w:rsidR="001A0DDC" w:rsidRDefault="002053C2">
            <w:pPr>
              <w:pStyle w:val="Tablebullet1"/>
            </w:pPr>
            <w:r w:rsidRPr="002271DD">
              <w:t>Food sample data collected by councils using paper-based records may not be reported through this system.</w:t>
            </w:r>
          </w:p>
          <w:p w14:paraId="09D32141" w14:textId="0EEF576D" w:rsidP="00A66CAA" w:rsidR="00D02804" w:rsidRDefault="00D02804" w:rsidRPr="002271DD">
            <w:pPr>
              <w:pStyle w:val="Tablebullet1"/>
            </w:pPr>
            <w:r>
              <w:t xml:space="preserve">System is prone to data entry and system errors that may impact on the accuracy of the number of samples submitted. </w:t>
            </w:r>
          </w:p>
        </w:tc>
      </w:tr>
      <w:tr w14:paraId="26AA509F" w14:textId="77777777" w:rsidR="002053C2" w:rsidRPr="002271DD" w:rsidTr="00955B92">
        <w:tc>
          <w:tcPr>
            <w:tcW w:type="dxa" w:w="1413"/>
            <w:shd w:color="auto" w:fill="F2F2F2" w:themeFill="background1" w:themeFillShade="F2" w:val="clear"/>
          </w:tcPr>
          <w:p w14:paraId="7DB1A7EB" w14:textId="77777777" w:rsidP="00955B92" w:rsidR="002053C2" w:rsidRDefault="002053C2" w:rsidRPr="002271DD">
            <w:pPr>
              <w:pStyle w:val="Tabletext"/>
            </w:pPr>
            <w:r w:rsidRPr="002271DD">
              <w:t>Enforcement tools</w:t>
            </w:r>
          </w:p>
        </w:tc>
        <w:tc>
          <w:tcPr>
            <w:tcW w:type="dxa" w:w="2410"/>
            <w:shd w:color="auto" w:fill="F2F2F2" w:themeFill="background1" w:themeFillShade="F2" w:val="clear"/>
          </w:tcPr>
          <w:p w14:paraId="2383E0A1" w14:textId="77777777" w:rsidP="00955B92" w:rsidR="002053C2" w:rsidRDefault="002053C2" w:rsidRPr="002271DD">
            <w:pPr>
              <w:pStyle w:val="Tablebullet1"/>
            </w:pPr>
            <w:r w:rsidRPr="002271DD">
              <w:t>Quarterly local council reports transmitted through XML files.</w:t>
            </w:r>
          </w:p>
          <w:p w14:paraId="154D3684" w14:textId="58BB3189" w:rsidP="00955B92" w:rsidR="002053C2" w:rsidRDefault="002053C2" w:rsidRPr="002271DD">
            <w:pPr>
              <w:pStyle w:val="Tablebullet1"/>
            </w:pPr>
            <w:r w:rsidRPr="002271DD">
              <w:t>January – December 202</w:t>
            </w:r>
            <w:r w:rsidR="00A31CC1">
              <w:t>3</w:t>
            </w:r>
          </w:p>
        </w:tc>
        <w:tc>
          <w:tcPr>
            <w:tcW w:type="dxa" w:w="2414"/>
            <w:shd w:color="auto" w:fill="F2F2F2" w:themeFill="background1" w:themeFillShade="F2" w:val="clear"/>
          </w:tcPr>
          <w:p w14:paraId="4E311801" w14:textId="77777777" w:rsidP="00955B92" w:rsidR="002053C2" w:rsidRDefault="002053C2" w:rsidRPr="002271DD">
            <w:pPr>
              <w:pStyle w:val="Tablebullet1"/>
            </w:pPr>
            <w:r w:rsidRPr="002271DD">
              <w:t>Registered fixed food premises Class 1-3 that had operated during at least one quarter of the reporting year.</w:t>
            </w:r>
          </w:p>
          <w:p w14:paraId="4C72C517" w14:textId="77777777" w:rsidP="00955B92" w:rsidR="002053C2" w:rsidRDefault="002053C2" w:rsidRPr="002271DD">
            <w:pPr>
              <w:pStyle w:val="Tablebullet1"/>
            </w:pPr>
            <w:r w:rsidRPr="002271DD">
              <w:t>Class 4 premises are excluded due to minimal regulatory requirements: once-off, basic details registration, annual local council contact not required.</w:t>
            </w:r>
          </w:p>
        </w:tc>
        <w:tc>
          <w:tcPr>
            <w:tcW w:type="dxa" w:w="3062"/>
            <w:shd w:color="auto" w:fill="F2F2F2" w:themeFill="background1" w:themeFillShade="F2" w:val="clear"/>
          </w:tcPr>
          <w:p w14:paraId="69FFDE51" w14:textId="75422443" w:rsidP="00955B92" w:rsidR="002053C2" w:rsidRDefault="002053C2" w:rsidRPr="002271DD">
            <w:pPr>
              <w:pStyle w:val="Tablebullet1"/>
            </w:pPr>
            <w:r w:rsidRPr="002271DD">
              <w:t xml:space="preserve">XML files submissions </w:t>
            </w:r>
            <w:r w:rsidR="005169E9" w:rsidRPr="002271DD">
              <w:t>have</w:t>
            </w:r>
            <w:r w:rsidRPr="002271DD">
              <w:t xml:space="preserve"> been processed through Power</w:t>
            </w:r>
            <w:r w:rsidR="00452549">
              <w:t xml:space="preserve"> </w:t>
            </w:r>
            <w:r w:rsidRPr="002271DD">
              <w:t>BI reporting application.</w:t>
            </w:r>
          </w:p>
          <w:p w14:paraId="1800B6E6" w14:textId="77777777" w:rsidP="00955B92" w:rsidR="002053C2" w:rsidRDefault="002053C2" w:rsidRPr="002271DD">
            <w:pPr>
              <w:pStyle w:val="Tablebullet1"/>
            </w:pPr>
            <w:r w:rsidRPr="002271DD">
              <w:t xml:space="preserve">Due to a system limitation, the data for Benalla, Ararat and Hepburn council was manually entered. </w:t>
            </w:r>
          </w:p>
          <w:p w14:paraId="6E75577D" w14:textId="77777777" w:rsidP="00955B92" w:rsidR="002053C2" w:rsidRDefault="002053C2" w:rsidRPr="002271DD">
            <w:pPr>
              <w:pStyle w:val="Tablebullet1"/>
            </w:pPr>
            <w:r w:rsidRPr="002271DD">
              <w:t>Due to system transition some XML file has bypass the system validation process</w:t>
            </w:r>
          </w:p>
        </w:tc>
      </w:tr>
      <w:tr w14:paraId="1D942055" w14:textId="77777777" w:rsidR="002053C2" w:rsidRPr="002271DD" w:rsidTr="00955B92">
        <w:tc>
          <w:tcPr>
            <w:tcW w:type="dxa" w:w="1413"/>
          </w:tcPr>
          <w:p w14:paraId="6EE3A120" w14:textId="77777777" w:rsidP="00955B92" w:rsidR="002053C2" w:rsidRDefault="002053C2" w:rsidRPr="002271DD">
            <w:pPr>
              <w:pStyle w:val="Tabletext"/>
            </w:pPr>
            <w:r w:rsidRPr="002271DD">
              <w:t>Convictions</w:t>
            </w:r>
          </w:p>
        </w:tc>
        <w:tc>
          <w:tcPr>
            <w:tcW w:type="dxa" w:w="2410"/>
          </w:tcPr>
          <w:p w14:paraId="2DA93FC3" w14:textId="77777777" w:rsidP="00955B92" w:rsidR="002053C2" w:rsidRDefault="002053C2" w:rsidRPr="002271DD">
            <w:pPr>
              <w:pStyle w:val="Tablebullet1"/>
            </w:pPr>
            <w:r w:rsidRPr="002271DD">
              <w:t>Food Safety Register of Convictions</w:t>
            </w:r>
          </w:p>
        </w:tc>
        <w:tc>
          <w:tcPr>
            <w:tcW w:type="dxa" w:w="2414"/>
          </w:tcPr>
          <w:p w14:paraId="50FFEE7C" w14:textId="77777777" w:rsidP="00955B92" w:rsidR="002053C2" w:rsidRDefault="002053C2" w:rsidRPr="002271DD">
            <w:pPr>
              <w:pStyle w:val="Tablebullet1"/>
            </w:pPr>
            <w:r w:rsidRPr="002271DD">
              <w:t>Data provided by councils and related court records placed on the Food Safety Register of Convictions</w:t>
            </w:r>
          </w:p>
        </w:tc>
        <w:tc>
          <w:tcPr>
            <w:tcW w:type="dxa" w:w="3062"/>
          </w:tcPr>
          <w:p w14:paraId="056CF24D" w14:textId="77777777" w:rsidP="00955B92" w:rsidR="002053C2" w:rsidRDefault="002053C2" w:rsidRPr="002271DD">
            <w:pPr>
              <w:pStyle w:val="Tablebullet1"/>
            </w:pPr>
            <w:r w:rsidRPr="002271DD">
              <w:t>The register includes prosecutions brought by councils for offences under the Act or the Regulations where a conviction was recorded in 2020 and/or 2021. It does not include prosecutions where the outcome was:</w:t>
            </w:r>
          </w:p>
          <w:p w14:paraId="3F9832FD" w14:textId="77777777" w:rsidP="00955B92" w:rsidR="002053C2" w:rsidRDefault="002053C2" w:rsidRPr="002271DD">
            <w:pPr>
              <w:pStyle w:val="Tablebullet2"/>
            </w:pPr>
            <w:r w:rsidRPr="002271DD">
              <w:lastRenderedPageBreak/>
              <w:t>a finding of guilt but where no conviction was recorded</w:t>
            </w:r>
          </w:p>
          <w:p w14:paraId="4CE8E488" w14:textId="77777777" w:rsidP="00955B92" w:rsidR="002053C2" w:rsidRDefault="002053C2" w:rsidRPr="002271DD">
            <w:pPr>
              <w:pStyle w:val="Tablebullet2"/>
            </w:pPr>
            <w:r w:rsidRPr="002271DD">
              <w:t>a finding of not guilty, or where the charges were withdrawn or struck out.</w:t>
            </w:r>
          </w:p>
        </w:tc>
      </w:tr>
      <w:tr w14:paraId="19E1D89E" w14:textId="77777777" w:rsidR="002053C2" w:rsidRPr="002271DD" w:rsidTr="00955B92">
        <w:tc>
          <w:tcPr>
            <w:tcW w:type="dxa" w:w="1413"/>
            <w:shd w:color="auto" w:fill="F2F2F2" w:themeFill="background1" w:themeFillShade="F2" w:val="clear"/>
          </w:tcPr>
          <w:p w14:paraId="56A91812" w14:textId="77777777" w:rsidP="00955B92" w:rsidR="002053C2" w:rsidRDefault="002053C2" w:rsidRPr="002271DD">
            <w:pPr>
              <w:pStyle w:val="Tabletext"/>
            </w:pPr>
            <w:r w:rsidRPr="002271DD">
              <w:lastRenderedPageBreak/>
              <w:t>Food recalls</w:t>
            </w:r>
          </w:p>
        </w:tc>
        <w:tc>
          <w:tcPr>
            <w:tcW w:type="dxa" w:w="2410"/>
            <w:shd w:color="auto" w:fill="F2F2F2" w:themeFill="background1" w:themeFillShade="F2" w:val="clear"/>
          </w:tcPr>
          <w:p w14:paraId="300D5769" w14:textId="77777777" w:rsidP="00955B92" w:rsidR="002053C2" w:rsidRDefault="002053C2" w:rsidRPr="002271DD">
            <w:pPr>
              <w:pStyle w:val="Tablebullet1"/>
            </w:pPr>
            <w:r w:rsidRPr="002271DD">
              <w:t>Food recall register</w:t>
            </w:r>
          </w:p>
          <w:p w14:paraId="0ADF2E11" w14:textId="14CCDC8C" w:rsidP="00955B92" w:rsidR="002053C2" w:rsidRDefault="002053C2" w:rsidRPr="002271DD">
            <w:pPr>
              <w:pStyle w:val="Tablebullet1"/>
            </w:pPr>
            <w:r w:rsidRPr="002271DD">
              <w:t>January – December 202</w:t>
            </w:r>
            <w:r w:rsidR="00A31CC1">
              <w:t>3</w:t>
            </w:r>
          </w:p>
        </w:tc>
        <w:tc>
          <w:tcPr>
            <w:tcW w:type="dxa" w:w="2414"/>
            <w:shd w:color="auto" w:fill="F2F2F2" w:themeFill="background1" w:themeFillShade="F2" w:val="clear"/>
          </w:tcPr>
          <w:p w14:paraId="2EF6EA44" w14:textId="77777777" w:rsidP="00955B92" w:rsidR="002053C2" w:rsidRDefault="002053C2" w:rsidRPr="002271DD">
            <w:pPr>
              <w:pStyle w:val="Tablebullet1"/>
            </w:pPr>
            <w:r w:rsidRPr="002271DD">
              <w:t>Food recalls coordinated by FSANZ</w:t>
            </w:r>
          </w:p>
        </w:tc>
        <w:tc>
          <w:tcPr>
            <w:tcW w:type="dxa" w:w="3062"/>
            <w:shd w:color="auto" w:fill="F2F2F2" w:themeFill="background1" w:themeFillShade="F2" w:val="clear"/>
          </w:tcPr>
          <w:p w14:paraId="5185ECFF" w14:textId="77777777" w:rsidP="00955B92" w:rsidR="002053C2" w:rsidRDefault="002053C2" w:rsidRPr="002271DD">
            <w:pPr>
              <w:pStyle w:val="Tablebullet1"/>
            </w:pPr>
            <w:r w:rsidRPr="002271DD">
              <w:t>The data is maintained in an Excel-formatted register, managed by the department.</w:t>
            </w:r>
          </w:p>
        </w:tc>
      </w:tr>
      <w:tr w14:paraId="7F86B92E" w14:textId="77777777" w:rsidR="002053C2" w:rsidRPr="002271DD" w:rsidTr="00955B92">
        <w:tc>
          <w:tcPr>
            <w:tcW w:type="dxa" w:w="1413"/>
          </w:tcPr>
          <w:p w14:paraId="083FE10C" w14:textId="77777777" w:rsidP="00955B92" w:rsidR="002053C2" w:rsidRDefault="002053C2" w:rsidRPr="002271DD">
            <w:pPr>
              <w:pStyle w:val="Tabletext"/>
            </w:pPr>
            <w:r w:rsidRPr="002271DD">
              <w:t>Anaphylaxis notification system</w:t>
            </w:r>
          </w:p>
        </w:tc>
        <w:tc>
          <w:tcPr>
            <w:tcW w:type="dxa" w:w="2410"/>
          </w:tcPr>
          <w:p w14:paraId="15A92CF4" w14:textId="77777777" w:rsidP="00955B92" w:rsidR="002053C2" w:rsidRDefault="002053C2" w:rsidRPr="002271DD">
            <w:pPr>
              <w:pStyle w:val="Tablebullet1"/>
            </w:pPr>
            <w:r w:rsidRPr="002271DD">
              <w:t>Public Health Event Surveillance System</w:t>
            </w:r>
          </w:p>
          <w:p w14:paraId="162E4AD6" w14:textId="593DF7EB" w:rsidP="00955B92" w:rsidR="002053C2" w:rsidRDefault="002053C2" w:rsidRPr="002271DD">
            <w:pPr>
              <w:pStyle w:val="Tablebullet1"/>
            </w:pPr>
            <w:r w:rsidRPr="002271DD">
              <w:t>January – December 202</w:t>
            </w:r>
            <w:r w:rsidR="00A31CC1">
              <w:t>3</w:t>
            </w:r>
          </w:p>
        </w:tc>
        <w:tc>
          <w:tcPr>
            <w:tcW w:type="dxa" w:w="2414"/>
          </w:tcPr>
          <w:p w14:paraId="08F99E15" w14:textId="77777777" w:rsidP="00955B92" w:rsidR="002053C2" w:rsidRDefault="002053C2" w:rsidRPr="002271DD">
            <w:pPr>
              <w:pStyle w:val="Tablebullet1"/>
            </w:pPr>
            <w:r w:rsidRPr="002271DD">
              <w:t>Notified cases on anaphylaxis that presented to the hospital for treatment and are Classified as ‘confirmed’</w:t>
            </w:r>
          </w:p>
        </w:tc>
        <w:tc>
          <w:tcPr>
            <w:tcW w:type="dxa" w:w="3062"/>
          </w:tcPr>
          <w:p w14:paraId="6B3230CB" w14:textId="77777777" w:rsidP="00955B92" w:rsidR="002053C2" w:rsidRDefault="002053C2" w:rsidRPr="002271DD">
            <w:pPr>
              <w:pStyle w:val="Tablebullet1"/>
            </w:pPr>
            <w:r w:rsidRPr="002271DD">
              <w:t>Only notified cases presenting to the hospital for treatment are counted i.e. notified in-hospital anaphylaxis events are not counted.</w:t>
            </w:r>
          </w:p>
        </w:tc>
      </w:tr>
      <w:tr w14:paraId="7827ECB8" w14:textId="77777777" w:rsidR="002053C2" w:rsidRPr="0005006A" w:rsidTr="00955B92">
        <w:tc>
          <w:tcPr>
            <w:tcW w:type="dxa" w:w="1413"/>
            <w:shd w:color="auto" w:fill="F2F2F2" w:themeFill="background1" w:themeFillShade="F2" w:val="clear"/>
          </w:tcPr>
          <w:p w14:paraId="6E7B0707" w14:textId="77777777" w:rsidP="00955B92" w:rsidR="002053C2" w:rsidRDefault="002053C2" w:rsidRPr="002271DD">
            <w:pPr>
              <w:pStyle w:val="Tabletext"/>
            </w:pPr>
            <w:r w:rsidRPr="002271DD">
              <w:t>Notifiable micro-organism in food notification system</w:t>
            </w:r>
          </w:p>
        </w:tc>
        <w:tc>
          <w:tcPr>
            <w:tcW w:type="dxa" w:w="2410"/>
            <w:shd w:color="auto" w:fill="F2F2F2" w:themeFill="background1" w:themeFillShade="F2" w:val="clear"/>
          </w:tcPr>
          <w:p w14:paraId="00C99859" w14:textId="77777777" w:rsidP="00955B92" w:rsidR="002053C2" w:rsidRDefault="002053C2" w:rsidRPr="002271DD">
            <w:pPr>
              <w:pStyle w:val="Tablebullet1"/>
            </w:pPr>
            <w:r w:rsidRPr="002271DD">
              <w:t>Public Health Event Surveillance System</w:t>
            </w:r>
          </w:p>
          <w:p w14:paraId="50E64B19" w14:textId="3A0FCE66" w:rsidP="00955B92" w:rsidR="002053C2" w:rsidRDefault="002053C2" w:rsidRPr="002271DD">
            <w:pPr>
              <w:pStyle w:val="Tablebullet1"/>
            </w:pPr>
            <w:r w:rsidRPr="002271DD">
              <w:t>January – December 202</w:t>
            </w:r>
            <w:r w:rsidR="00A31CC1">
              <w:t>3</w:t>
            </w:r>
          </w:p>
        </w:tc>
        <w:tc>
          <w:tcPr>
            <w:tcW w:type="dxa" w:w="2414"/>
            <w:shd w:color="auto" w:fill="F2F2F2" w:themeFill="background1" w:themeFillShade="F2" w:val="clear"/>
          </w:tcPr>
          <w:p w14:paraId="2DDBE3D6" w14:textId="77777777" w:rsidP="00955B92" w:rsidR="002053C2" w:rsidRDefault="002053C2" w:rsidRPr="002271DD">
            <w:pPr>
              <w:pStyle w:val="Tablebullet1"/>
            </w:pPr>
            <w:r w:rsidRPr="002271DD">
              <w:t>Notified food samples with a positive detection of a notifiable micro-organism</w:t>
            </w:r>
          </w:p>
        </w:tc>
        <w:tc>
          <w:tcPr>
            <w:tcW w:type="dxa" w:w="3062"/>
            <w:shd w:color="auto" w:fill="F2F2F2" w:themeFill="background1" w:themeFillShade="F2" w:val="clear"/>
          </w:tcPr>
          <w:p w14:paraId="67C0614E" w14:textId="77777777" w:rsidP="00955B92" w:rsidR="002053C2" w:rsidRDefault="002053C2" w:rsidRPr="002271DD">
            <w:pPr>
              <w:pStyle w:val="Tablebullet1"/>
            </w:pPr>
            <w:r w:rsidRPr="002271DD">
              <w:t>The system also collects data to aid investigation and response such as, but not limited to, the following: negative food samples collected during an investigation, environmental food samples such as kitchen gadgets, carcass swabs or work bench.</w:t>
            </w:r>
          </w:p>
          <w:p w14:paraId="510A4612" w14:textId="3EE9A6E9" w:rsidP="00955B92" w:rsidR="002053C2" w:rsidRDefault="003873EC">
            <w:pPr>
              <w:pStyle w:val="Tablebullet1"/>
            </w:pPr>
            <w:r>
              <w:t>L</w:t>
            </w:r>
            <w:r w:rsidR="002053C2" w:rsidRPr="002271DD">
              <w:t>aboratory reports with multiple but one type of sample (</w:t>
            </w:r>
            <w:r w:rsidR="008D12A4">
              <w:t>for example,</w:t>
            </w:r>
            <w:r w:rsidR="002053C2" w:rsidRPr="002271DD">
              <w:t xml:space="preserve"> chicken) with the same detected micro-organism are entered as one event in the database.</w:t>
            </w:r>
          </w:p>
          <w:p w14:paraId="5A61E1FF" w14:textId="6251B5FD" w:rsidP="00955B92" w:rsidR="00E86B79" w:rsidRDefault="00373A61" w:rsidRPr="002271DD">
            <w:pPr>
              <w:pStyle w:val="Tablebullet1"/>
            </w:pPr>
            <w:r>
              <w:t>Food producers employ</w:t>
            </w:r>
            <w:r w:rsidR="009A1E41">
              <w:t>ed</w:t>
            </w:r>
            <w:r>
              <w:t xml:space="preserve"> c</w:t>
            </w:r>
            <w:r w:rsidR="001B0972">
              <w:t xml:space="preserve">onvenience sampling </w:t>
            </w:r>
            <w:r>
              <w:t>methodology</w:t>
            </w:r>
            <w:r w:rsidR="00AC27C7">
              <w:t xml:space="preserve"> when testing their food product quality.</w:t>
            </w:r>
          </w:p>
        </w:tc>
      </w:tr>
    </w:tbl>
    <w:p w14:paraId="0D7E8E68" w14:textId="77777777" w:rsidR="00244CAD" w:rsidRDefault="00244CAD">
      <w:pPr>
        <w:spacing w:after="0" w:line="240" w:lineRule="auto"/>
        <w:rPr>
          <w:rFonts w:eastAsia="Times"/>
        </w:rPr>
      </w:pPr>
      <w:r>
        <w:br w:type="page"/>
      </w:r>
    </w:p>
    <w:p w14:paraId="132E6919" w14:textId="42655813" w:rsidP="00244CAD" w:rsidR="00A81F3A" w:rsidRDefault="00A81F3A" w:rsidRPr="00244CAD">
      <w:pPr>
        <w:pStyle w:val="Heading2"/>
        <w:rPr>
          <w:color w:val="201547"/>
        </w:rPr>
      </w:pPr>
      <w:bookmarkStart w:id="45" w:name="_Appendix_3:_Fixed"/>
      <w:bookmarkStart w:id="46" w:name="_Toc191288272"/>
      <w:bookmarkStart w:id="47" w:name="_Toc195643112"/>
      <w:bookmarkEnd w:id="45"/>
      <w:r w:rsidRPr="00D13427">
        <w:rPr>
          <w:color w:val="201547"/>
        </w:rPr>
        <w:lastRenderedPageBreak/>
        <w:t xml:space="preserve">Appendix </w:t>
      </w:r>
      <w:r w:rsidR="006F029A" w:rsidRPr="00D13427">
        <w:rPr>
          <w:color w:val="201547"/>
        </w:rPr>
        <w:t>3</w:t>
      </w:r>
      <w:r w:rsidRPr="00D13427">
        <w:rPr>
          <w:color w:val="201547"/>
        </w:rPr>
        <w:t xml:space="preserve">: Fixed food premises </w:t>
      </w:r>
      <w:r w:rsidR="0051286F">
        <w:rPr>
          <w:color w:val="201547"/>
        </w:rPr>
        <w:t>c</w:t>
      </w:r>
      <w:r w:rsidRPr="00D13427">
        <w:rPr>
          <w:color w:val="201547"/>
        </w:rPr>
        <w:t xml:space="preserve">lass 1–3 by </w:t>
      </w:r>
      <w:r w:rsidR="0051286F">
        <w:rPr>
          <w:color w:val="201547"/>
        </w:rPr>
        <w:t xml:space="preserve">local </w:t>
      </w:r>
      <w:r w:rsidRPr="00D13427">
        <w:rPr>
          <w:color w:val="201547"/>
        </w:rPr>
        <w:t>council and registration type</w:t>
      </w:r>
      <w:bookmarkEnd w:id="46"/>
      <w:bookmarkEnd w:id="47"/>
    </w:p>
    <w:tbl>
      <w:tblPr>
        <w:tblStyle w:val="TableGrid"/>
        <w:tblW w:type="pct" w:w="5000"/>
        <w:tblBorders>
          <w:top w:color="BFBFBF" w:space="0" w:sz="4" w:val="single"/>
          <w:left w:color="auto" w:space="0" w:sz="0" w:val="none"/>
          <w:bottom w:color="BFBFBF" w:space="0" w:sz="4" w:val="single"/>
          <w:right w:color="auto" w:space="0" w:sz="0" w:val="none"/>
          <w:insideH w:color="BFBFBF" w:space="0" w:sz="4" w:val="single"/>
          <w:insideV w:color="BFBFBF" w:space="0" w:sz="4" w:val="single"/>
        </w:tblBorders>
        <w:tblLook w:firstColumn="1" w:firstRow="1" w:lastColumn="0" w:lastRow="0" w:noHBand="1" w:noVBand="1" w:val="06A0"/>
      </w:tblPr>
      <w:tblGrid>
        <w:gridCol w:w="1479"/>
        <w:gridCol w:w="1306"/>
        <w:gridCol w:w="1305"/>
        <w:gridCol w:w="1371"/>
        <w:gridCol w:w="1305"/>
        <w:gridCol w:w="1173"/>
        <w:gridCol w:w="1359"/>
      </w:tblGrid>
      <w:tr w14:paraId="161DAE86" w14:textId="77777777" w:rsidR="009B2353" w:rsidRPr="00F454E3" w:rsidTr="005E24F8">
        <w:trPr>
          <w:tblHeader/>
        </w:trPr>
        <w:tc>
          <w:tcPr>
            <w:tcW w:type="pct" w:w="795"/>
            <w:shd w:color="auto" w:fill="201547" w:val="clear"/>
          </w:tcPr>
          <w:p w14:paraId="1B58428D" w14:textId="77777777" w:rsidR="006B059B" w:rsidRDefault="006B059B" w:rsidRPr="005D62D0">
            <w:pPr>
              <w:pStyle w:val="Tablecolhead"/>
              <w:rPr>
                <w:color w:themeColor="background1" w:val="FFFFFF"/>
              </w:rPr>
            </w:pPr>
            <w:r w:rsidRPr="005D62D0">
              <w:rPr>
                <w:color w:themeColor="background1" w:val="FFFFFF"/>
              </w:rPr>
              <w:t xml:space="preserve">Council </w:t>
            </w:r>
          </w:p>
        </w:tc>
        <w:tc>
          <w:tcPr>
            <w:tcW w:type="pct" w:w="702"/>
            <w:shd w:color="auto" w:fill="201547" w:val="clear"/>
          </w:tcPr>
          <w:p w14:paraId="23FDD1FF" w14:textId="77777777" w:rsidR="006B059B" w:rsidRDefault="006B059B" w:rsidRPr="005D62D0">
            <w:pPr>
              <w:pStyle w:val="Tablecolhead"/>
              <w:rPr>
                <w:color w:themeColor="background1" w:val="FFFFFF"/>
              </w:rPr>
            </w:pPr>
            <w:r w:rsidRPr="005D62D0">
              <w:rPr>
                <w:color w:themeColor="background1" w:val="FFFFFF"/>
              </w:rPr>
              <w:t xml:space="preserve">New </w:t>
            </w:r>
          </w:p>
        </w:tc>
        <w:tc>
          <w:tcPr>
            <w:tcW w:type="pct" w:w="702"/>
            <w:shd w:color="auto" w:fill="201547" w:val="clear"/>
          </w:tcPr>
          <w:p w14:paraId="5B6DF502" w14:textId="77777777" w:rsidR="006B059B" w:rsidRDefault="006B059B" w:rsidRPr="005D62D0">
            <w:pPr>
              <w:pStyle w:val="Tablecolhead"/>
              <w:rPr>
                <w:color w:themeColor="background1" w:val="FFFFFF"/>
              </w:rPr>
            </w:pPr>
            <w:r w:rsidRPr="005D62D0">
              <w:rPr>
                <w:color w:themeColor="background1" w:val="FFFFFF"/>
              </w:rPr>
              <w:t xml:space="preserve">Renewed </w:t>
            </w:r>
          </w:p>
        </w:tc>
        <w:tc>
          <w:tcPr>
            <w:tcW w:type="pct" w:w="737"/>
            <w:shd w:color="auto" w:fill="201547" w:val="clear"/>
          </w:tcPr>
          <w:p w14:paraId="245D319C" w14:textId="77777777" w:rsidR="006B059B" w:rsidRDefault="006B059B" w:rsidRPr="005D62D0">
            <w:pPr>
              <w:pStyle w:val="Tablecolhead"/>
              <w:rPr>
                <w:color w:themeColor="background1" w:val="FFFFFF"/>
              </w:rPr>
            </w:pPr>
            <w:r w:rsidRPr="005D62D0">
              <w:rPr>
                <w:color w:themeColor="background1" w:val="FFFFFF"/>
              </w:rPr>
              <w:t>Conditional</w:t>
            </w:r>
          </w:p>
        </w:tc>
        <w:tc>
          <w:tcPr>
            <w:tcW w:type="pct" w:w="702"/>
            <w:shd w:color="auto" w:fill="201547" w:val="clear"/>
          </w:tcPr>
          <w:p w14:paraId="2644E605" w14:textId="77777777" w:rsidR="006B059B" w:rsidRDefault="006B059B" w:rsidRPr="005D62D0">
            <w:pPr>
              <w:pStyle w:val="Tablecolhead"/>
              <w:rPr>
                <w:color w:themeColor="background1" w:val="FFFFFF"/>
              </w:rPr>
            </w:pPr>
            <w:r w:rsidRPr="005D62D0">
              <w:rPr>
                <w:color w:themeColor="background1" w:val="FFFFFF"/>
              </w:rPr>
              <w:t>Pending</w:t>
            </w:r>
          </w:p>
        </w:tc>
        <w:tc>
          <w:tcPr>
            <w:tcW w:type="pct" w:w="631"/>
            <w:shd w:color="auto" w:fill="201547" w:val="clear"/>
          </w:tcPr>
          <w:p w14:paraId="3C391812" w14:textId="77777777" w:rsidR="006B059B" w:rsidRDefault="006B059B" w:rsidRPr="005D62D0">
            <w:pPr>
              <w:pStyle w:val="Tablecolhead"/>
              <w:rPr>
                <w:color w:themeColor="background1" w:val="FFFFFF"/>
              </w:rPr>
            </w:pPr>
            <w:r w:rsidRPr="005D62D0">
              <w:rPr>
                <w:color w:themeColor="background1" w:val="FFFFFF"/>
              </w:rPr>
              <w:t>Total</w:t>
            </w:r>
          </w:p>
        </w:tc>
        <w:tc>
          <w:tcPr>
            <w:tcW w:type="pct" w:w="731"/>
            <w:shd w:color="auto" w:fill="71C5E8" w:val="clear"/>
          </w:tcPr>
          <w:p w14:paraId="755D449A" w14:textId="77777777" w:rsidR="006B059B" w:rsidRDefault="006B059B" w:rsidRPr="00F454E3">
            <w:pPr>
              <w:pStyle w:val="Tablecolhead"/>
              <w:rPr>
                <w:color w:val="auto"/>
              </w:rPr>
            </w:pPr>
            <w:r w:rsidRPr="00F454E3">
              <w:rPr>
                <w:color w:val="auto"/>
              </w:rPr>
              <w:t>Revoked or suspended</w:t>
            </w:r>
          </w:p>
        </w:tc>
      </w:tr>
      <w:tr w14:paraId="48FE0D8A" w14:textId="77777777" w:rsidR="001636EC" w:rsidRPr="006A1A63" w:rsidTr="005E24F8">
        <w:tc>
          <w:tcPr>
            <w:tcW w:type="pct" w:w="795"/>
          </w:tcPr>
          <w:p w14:paraId="0BBD17C9" w14:textId="00884E21" w:rsidR="006B059B" w:rsidRDefault="001959CC" w:rsidRPr="00E13C3C">
            <w:pPr>
              <w:pStyle w:val="Tabletext"/>
            </w:pPr>
            <w:r w:rsidRPr="00FE43C3">
              <w:t>Alpine Shire Council</w:t>
            </w:r>
          </w:p>
        </w:tc>
        <w:tc>
          <w:tcPr>
            <w:tcW w:type="pct" w:w="702"/>
          </w:tcPr>
          <w:p w14:paraId="704629F9" w14:textId="0829F865" w:rsidR="006B059B" w:rsidRDefault="001959CC" w:rsidRPr="00E13C3C">
            <w:pPr>
              <w:pStyle w:val="Tabletext"/>
            </w:pPr>
            <w:r w:rsidRPr="00FE43C3">
              <w:t>2</w:t>
            </w:r>
          </w:p>
        </w:tc>
        <w:tc>
          <w:tcPr>
            <w:tcW w:type="pct" w:w="702"/>
          </w:tcPr>
          <w:p w14:paraId="4EC518E3" w14:textId="4D2AFB35" w:rsidR="006B059B" w:rsidRDefault="001959CC">
            <w:pPr>
              <w:pStyle w:val="Tabletext"/>
            </w:pPr>
            <w:r w:rsidRPr="00FE43C3">
              <w:t>211</w:t>
            </w:r>
          </w:p>
        </w:tc>
        <w:tc>
          <w:tcPr>
            <w:tcW w:type="pct" w:w="737"/>
          </w:tcPr>
          <w:p w14:paraId="7A5897CD" w14:textId="04F3EE4C" w:rsidR="006B059B" w:rsidRDefault="001959CC">
            <w:pPr>
              <w:pStyle w:val="Tabletext"/>
            </w:pPr>
            <w:r w:rsidRPr="00FE43C3">
              <w:t>0</w:t>
            </w:r>
          </w:p>
        </w:tc>
        <w:tc>
          <w:tcPr>
            <w:tcW w:type="pct" w:w="702"/>
          </w:tcPr>
          <w:p w14:paraId="33C47D6C" w14:textId="1D0980B9" w:rsidR="006B059B" w:rsidRDefault="001959CC">
            <w:pPr>
              <w:pStyle w:val="Tabletext"/>
            </w:pPr>
            <w:r w:rsidRPr="00FE43C3">
              <w:t>0</w:t>
            </w:r>
          </w:p>
        </w:tc>
        <w:tc>
          <w:tcPr>
            <w:tcW w:type="pct" w:w="631"/>
            <w:shd w:color="auto" w:fill="201547" w:val="clear"/>
          </w:tcPr>
          <w:p w14:paraId="140C6C15" w14:textId="109C0C02" w:rsidR="006B059B" w:rsidRDefault="001959CC" w:rsidRPr="006A1A63">
            <w:pPr>
              <w:pStyle w:val="Tabletext"/>
              <w:rPr>
                <w:b/>
                <w:color w:themeColor="background1" w:val="FFFFFF"/>
              </w:rPr>
            </w:pPr>
            <w:r w:rsidRPr="00FE43C3">
              <w:t>213</w:t>
            </w:r>
          </w:p>
        </w:tc>
        <w:tc>
          <w:tcPr>
            <w:tcW w:type="pct" w:w="731"/>
            <w:shd w:color="auto" w:fill="71C5E8" w:val="clear"/>
          </w:tcPr>
          <w:p w14:paraId="3B9B1EEC" w14:textId="4D855130" w:rsidR="006B059B" w:rsidRDefault="001959CC" w:rsidRPr="006A1A63">
            <w:pPr>
              <w:pStyle w:val="Tabletext"/>
              <w:rPr>
                <w:b/>
              </w:rPr>
            </w:pPr>
            <w:r w:rsidRPr="00FE43C3">
              <w:t>0</w:t>
            </w:r>
          </w:p>
        </w:tc>
      </w:tr>
      <w:tr w14:paraId="6ACC3B20" w14:textId="77777777" w:rsidR="001636EC" w:rsidRPr="006A1A63" w:rsidTr="005E24F8">
        <w:tc>
          <w:tcPr>
            <w:tcW w:type="pct" w:w="795"/>
            <w:shd w:color="auto" w:fill="F2F2F2" w:themeFill="background1" w:themeFillShade="F2" w:val="clear"/>
          </w:tcPr>
          <w:p w14:paraId="555A3DC0" w14:textId="0E887B94" w:rsidR="006B059B" w:rsidRDefault="001959CC" w:rsidRPr="00E13C3C">
            <w:pPr>
              <w:pStyle w:val="Tabletext"/>
            </w:pPr>
            <w:r w:rsidRPr="00FE43C3">
              <w:t>Ararat Rural City Council</w:t>
            </w:r>
          </w:p>
        </w:tc>
        <w:tc>
          <w:tcPr>
            <w:tcW w:type="pct" w:w="702"/>
            <w:shd w:color="auto" w:fill="F2F2F2" w:themeFill="background1" w:themeFillShade="F2" w:val="clear"/>
          </w:tcPr>
          <w:p w14:paraId="01FFC7B2" w14:textId="24F987C7" w:rsidR="006B059B" w:rsidRDefault="001959CC" w:rsidRPr="00E13C3C">
            <w:pPr>
              <w:pStyle w:val="Tabletext"/>
            </w:pPr>
            <w:r w:rsidRPr="00FE43C3">
              <w:t>0</w:t>
            </w:r>
          </w:p>
        </w:tc>
        <w:tc>
          <w:tcPr>
            <w:tcW w:type="pct" w:w="702"/>
            <w:shd w:color="auto" w:fill="F2F2F2" w:themeFill="background1" w:themeFillShade="F2" w:val="clear"/>
          </w:tcPr>
          <w:p w14:paraId="4C9C9C14" w14:textId="13DA9AD0" w:rsidR="006B059B" w:rsidRDefault="001959CC">
            <w:pPr>
              <w:pStyle w:val="Tabletext"/>
            </w:pPr>
            <w:r w:rsidRPr="00FE43C3">
              <w:t>124</w:t>
            </w:r>
          </w:p>
        </w:tc>
        <w:tc>
          <w:tcPr>
            <w:tcW w:type="pct" w:w="737"/>
            <w:shd w:color="auto" w:fill="F2F2F2" w:themeFill="background1" w:themeFillShade="F2" w:val="clear"/>
          </w:tcPr>
          <w:p w14:paraId="2F1C8FC0" w14:textId="4471D5E9" w:rsidR="006B059B" w:rsidRDefault="001959CC">
            <w:pPr>
              <w:pStyle w:val="Tabletext"/>
            </w:pPr>
            <w:r w:rsidRPr="00FE43C3">
              <w:t>0</w:t>
            </w:r>
          </w:p>
        </w:tc>
        <w:tc>
          <w:tcPr>
            <w:tcW w:type="pct" w:w="702"/>
            <w:shd w:color="auto" w:fill="F2F2F2" w:themeFill="background1" w:themeFillShade="F2" w:val="clear"/>
          </w:tcPr>
          <w:p w14:paraId="75C3731E" w14:textId="5E2815E6" w:rsidR="006B059B" w:rsidRDefault="001959CC">
            <w:pPr>
              <w:pStyle w:val="Tabletext"/>
            </w:pPr>
            <w:r w:rsidRPr="00FE43C3">
              <w:t>0</w:t>
            </w:r>
          </w:p>
        </w:tc>
        <w:tc>
          <w:tcPr>
            <w:tcW w:type="pct" w:w="631"/>
            <w:shd w:color="auto" w:fill="201547" w:val="clear"/>
          </w:tcPr>
          <w:p w14:paraId="662432D8" w14:textId="42DCF29E" w:rsidR="006B059B" w:rsidRDefault="001959CC" w:rsidRPr="006A1A63">
            <w:pPr>
              <w:pStyle w:val="Tabletext"/>
              <w:rPr>
                <w:b/>
                <w:color w:themeColor="background1" w:val="FFFFFF"/>
              </w:rPr>
            </w:pPr>
            <w:r w:rsidRPr="00FE43C3">
              <w:t>124</w:t>
            </w:r>
          </w:p>
        </w:tc>
        <w:tc>
          <w:tcPr>
            <w:tcW w:type="pct" w:w="731"/>
            <w:shd w:color="auto" w:fill="71C5E8" w:val="clear"/>
          </w:tcPr>
          <w:p w14:paraId="15BF6682" w14:textId="31547DFA" w:rsidR="006B059B" w:rsidRDefault="001959CC" w:rsidRPr="006A1A63">
            <w:pPr>
              <w:pStyle w:val="Tabletext"/>
              <w:rPr>
                <w:b/>
              </w:rPr>
            </w:pPr>
            <w:r w:rsidRPr="00FE43C3">
              <w:t>0</w:t>
            </w:r>
          </w:p>
        </w:tc>
      </w:tr>
      <w:tr w14:paraId="4DBEB807" w14:textId="77777777" w:rsidR="001636EC" w:rsidRPr="006A1A63" w:rsidTr="005E24F8">
        <w:tc>
          <w:tcPr>
            <w:tcW w:type="pct" w:w="795"/>
          </w:tcPr>
          <w:p w14:paraId="380539C7" w14:textId="1171ACDA" w:rsidR="006B059B" w:rsidRDefault="001959CC" w:rsidRPr="00E13C3C">
            <w:pPr>
              <w:pStyle w:val="Tabletext"/>
            </w:pPr>
            <w:r w:rsidRPr="00FE43C3">
              <w:t>Banyule City Council</w:t>
            </w:r>
          </w:p>
        </w:tc>
        <w:tc>
          <w:tcPr>
            <w:tcW w:type="pct" w:w="702"/>
          </w:tcPr>
          <w:p w14:paraId="3B866A93" w14:textId="5100D02E" w:rsidR="006B059B" w:rsidRDefault="001959CC" w:rsidRPr="00E13C3C">
            <w:pPr>
              <w:pStyle w:val="Tabletext"/>
            </w:pPr>
            <w:r w:rsidRPr="00FE43C3">
              <w:t>18</w:t>
            </w:r>
          </w:p>
        </w:tc>
        <w:tc>
          <w:tcPr>
            <w:tcW w:type="pct" w:w="702"/>
          </w:tcPr>
          <w:p w14:paraId="2EB356BB" w14:textId="273F5C44" w:rsidR="006B059B" w:rsidRDefault="001959CC">
            <w:pPr>
              <w:pStyle w:val="Tabletext"/>
            </w:pPr>
            <w:r w:rsidRPr="00FE43C3">
              <w:t>747</w:t>
            </w:r>
          </w:p>
        </w:tc>
        <w:tc>
          <w:tcPr>
            <w:tcW w:type="pct" w:w="737"/>
          </w:tcPr>
          <w:p w14:paraId="311308CB" w14:textId="44C3513A" w:rsidR="006B059B" w:rsidRDefault="001959CC">
            <w:pPr>
              <w:pStyle w:val="Tabletext"/>
            </w:pPr>
            <w:r w:rsidRPr="00FE43C3">
              <w:t>3</w:t>
            </w:r>
          </w:p>
        </w:tc>
        <w:tc>
          <w:tcPr>
            <w:tcW w:type="pct" w:w="702"/>
          </w:tcPr>
          <w:p w14:paraId="42452AD0" w14:textId="14100493" w:rsidR="006B059B" w:rsidRDefault="001959CC">
            <w:pPr>
              <w:pStyle w:val="Tabletext"/>
            </w:pPr>
            <w:r w:rsidRPr="00FE43C3">
              <w:t>0</w:t>
            </w:r>
          </w:p>
        </w:tc>
        <w:tc>
          <w:tcPr>
            <w:tcW w:type="pct" w:w="631"/>
            <w:shd w:color="auto" w:fill="201547" w:val="clear"/>
          </w:tcPr>
          <w:p w14:paraId="728849F2" w14:textId="458C4176" w:rsidR="006B059B" w:rsidRDefault="001959CC" w:rsidRPr="006A1A63">
            <w:pPr>
              <w:pStyle w:val="Tabletext"/>
              <w:rPr>
                <w:b/>
                <w:color w:themeColor="background1" w:val="FFFFFF"/>
              </w:rPr>
            </w:pPr>
            <w:r w:rsidRPr="00FE43C3">
              <w:t>768</w:t>
            </w:r>
          </w:p>
        </w:tc>
        <w:tc>
          <w:tcPr>
            <w:tcW w:type="pct" w:w="731"/>
            <w:shd w:color="auto" w:fill="71C5E8" w:val="clear"/>
          </w:tcPr>
          <w:p w14:paraId="7189C7B1" w14:textId="30B81F57" w:rsidR="006B059B" w:rsidRDefault="001959CC" w:rsidRPr="006A1A63">
            <w:pPr>
              <w:pStyle w:val="Tabletext"/>
              <w:rPr>
                <w:b/>
              </w:rPr>
            </w:pPr>
            <w:r w:rsidRPr="00FE43C3">
              <w:t>0</w:t>
            </w:r>
          </w:p>
        </w:tc>
      </w:tr>
      <w:tr w14:paraId="385E97F5" w14:textId="77777777" w:rsidR="001636EC" w:rsidRPr="006A1A63" w:rsidTr="005E24F8">
        <w:tc>
          <w:tcPr>
            <w:tcW w:type="pct" w:w="795"/>
            <w:shd w:color="auto" w:fill="F2F2F2" w:themeFill="background1" w:themeFillShade="F2" w:val="clear"/>
          </w:tcPr>
          <w:p w14:paraId="28A6BF95" w14:textId="22970D6C" w:rsidR="006B059B" w:rsidRDefault="001959CC" w:rsidRPr="00E13C3C">
            <w:pPr>
              <w:pStyle w:val="Tabletext"/>
            </w:pPr>
            <w:r w:rsidRPr="00FE43C3">
              <w:t>Bass Coast Shire Council</w:t>
            </w:r>
          </w:p>
        </w:tc>
        <w:tc>
          <w:tcPr>
            <w:tcW w:type="pct" w:w="702"/>
            <w:shd w:color="auto" w:fill="F2F2F2" w:themeFill="background1" w:themeFillShade="F2" w:val="clear"/>
          </w:tcPr>
          <w:p w14:paraId="20108535" w14:textId="17EAA049" w:rsidR="006B059B" w:rsidRDefault="001959CC" w:rsidRPr="00E13C3C">
            <w:pPr>
              <w:pStyle w:val="Tabletext"/>
            </w:pPr>
            <w:r w:rsidRPr="00FE43C3">
              <w:t>20</w:t>
            </w:r>
          </w:p>
        </w:tc>
        <w:tc>
          <w:tcPr>
            <w:tcW w:type="pct" w:w="702"/>
            <w:shd w:color="auto" w:fill="F2F2F2" w:themeFill="background1" w:themeFillShade="F2" w:val="clear"/>
          </w:tcPr>
          <w:p w14:paraId="34D30012" w14:textId="1F13BEE7" w:rsidR="006B059B" w:rsidRDefault="001959CC">
            <w:pPr>
              <w:pStyle w:val="Tabletext"/>
            </w:pPr>
            <w:r w:rsidRPr="00FE43C3">
              <w:t>412</w:t>
            </w:r>
          </w:p>
        </w:tc>
        <w:tc>
          <w:tcPr>
            <w:tcW w:type="pct" w:w="737"/>
            <w:shd w:color="auto" w:fill="F2F2F2" w:themeFill="background1" w:themeFillShade="F2" w:val="clear"/>
          </w:tcPr>
          <w:p w14:paraId="1DB686C3" w14:textId="538F681A" w:rsidR="006B059B" w:rsidRDefault="001959CC">
            <w:pPr>
              <w:pStyle w:val="Tabletext"/>
            </w:pPr>
            <w:r w:rsidRPr="00FE43C3">
              <w:t>0</w:t>
            </w:r>
          </w:p>
        </w:tc>
        <w:tc>
          <w:tcPr>
            <w:tcW w:type="pct" w:w="702"/>
            <w:shd w:color="auto" w:fill="F2F2F2" w:themeFill="background1" w:themeFillShade="F2" w:val="clear"/>
          </w:tcPr>
          <w:p w14:paraId="7E5CA09B" w14:textId="3F999286" w:rsidR="006B059B" w:rsidRDefault="001959CC">
            <w:pPr>
              <w:pStyle w:val="Tabletext"/>
            </w:pPr>
            <w:r w:rsidRPr="00FE43C3">
              <w:t>0</w:t>
            </w:r>
          </w:p>
        </w:tc>
        <w:tc>
          <w:tcPr>
            <w:tcW w:type="pct" w:w="631"/>
            <w:shd w:color="auto" w:fill="201547" w:val="clear"/>
          </w:tcPr>
          <w:p w14:paraId="428A5C3C" w14:textId="0196F9CC" w:rsidR="006B059B" w:rsidRDefault="001959CC" w:rsidRPr="006A1A63">
            <w:pPr>
              <w:pStyle w:val="Tabletext"/>
              <w:rPr>
                <w:b/>
                <w:color w:themeColor="background1" w:val="FFFFFF"/>
              </w:rPr>
            </w:pPr>
            <w:r w:rsidRPr="00FE43C3">
              <w:t>432</w:t>
            </w:r>
          </w:p>
        </w:tc>
        <w:tc>
          <w:tcPr>
            <w:tcW w:type="pct" w:w="731"/>
            <w:shd w:color="auto" w:fill="71C5E8" w:val="clear"/>
          </w:tcPr>
          <w:p w14:paraId="51014270" w14:textId="17F9B5CB" w:rsidR="006B059B" w:rsidRDefault="001959CC" w:rsidRPr="006A1A63">
            <w:pPr>
              <w:pStyle w:val="Tabletext"/>
              <w:rPr>
                <w:b/>
              </w:rPr>
            </w:pPr>
            <w:r w:rsidRPr="00FE43C3">
              <w:t>0</w:t>
            </w:r>
          </w:p>
        </w:tc>
      </w:tr>
      <w:tr w14:paraId="2B695BA9" w14:textId="77777777" w:rsidR="001636EC" w:rsidRPr="006A1A63" w:rsidTr="005E24F8">
        <w:tc>
          <w:tcPr>
            <w:tcW w:type="pct" w:w="795"/>
          </w:tcPr>
          <w:p w14:paraId="1FF8609B" w14:textId="61BFE671" w:rsidR="006B059B" w:rsidRDefault="001959CC" w:rsidRPr="00E13C3C">
            <w:pPr>
              <w:pStyle w:val="Tabletext"/>
            </w:pPr>
            <w:r w:rsidRPr="00FE43C3">
              <w:t>Baw Baw Shire Council</w:t>
            </w:r>
          </w:p>
        </w:tc>
        <w:tc>
          <w:tcPr>
            <w:tcW w:type="pct" w:w="702"/>
          </w:tcPr>
          <w:p w14:paraId="169EE28B" w14:textId="19F85D26" w:rsidR="006B059B" w:rsidRDefault="001959CC" w:rsidRPr="00E13C3C">
            <w:pPr>
              <w:pStyle w:val="Tabletext"/>
            </w:pPr>
            <w:r w:rsidRPr="00FE43C3">
              <w:t>10</w:t>
            </w:r>
          </w:p>
        </w:tc>
        <w:tc>
          <w:tcPr>
            <w:tcW w:type="pct" w:w="702"/>
          </w:tcPr>
          <w:p w14:paraId="6865A5DE" w14:textId="681A3FBD" w:rsidR="006B059B" w:rsidRDefault="001959CC">
            <w:pPr>
              <w:pStyle w:val="Tabletext"/>
            </w:pPr>
            <w:r w:rsidRPr="00FE43C3">
              <w:t>468</w:t>
            </w:r>
          </w:p>
        </w:tc>
        <w:tc>
          <w:tcPr>
            <w:tcW w:type="pct" w:w="737"/>
          </w:tcPr>
          <w:p w14:paraId="1E991868" w14:textId="520C13B2" w:rsidR="006B059B" w:rsidRDefault="001959CC">
            <w:pPr>
              <w:pStyle w:val="Tabletext"/>
            </w:pPr>
            <w:r w:rsidRPr="00FE43C3">
              <w:t>1</w:t>
            </w:r>
          </w:p>
        </w:tc>
        <w:tc>
          <w:tcPr>
            <w:tcW w:type="pct" w:w="702"/>
          </w:tcPr>
          <w:p w14:paraId="724A10B1" w14:textId="345C6BEE" w:rsidR="006B059B" w:rsidRDefault="001959CC">
            <w:pPr>
              <w:pStyle w:val="Tabletext"/>
            </w:pPr>
            <w:r w:rsidRPr="00FE43C3">
              <w:t>0</w:t>
            </w:r>
          </w:p>
        </w:tc>
        <w:tc>
          <w:tcPr>
            <w:tcW w:type="pct" w:w="631"/>
            <w:shd w:color="auto" w:fill="201547" w:val="clear"/>
          </w:tcPr>
          <w:p w14:paraId="1E6F3802" w14:textId="58A56240" w:rsidR="006B059B" w:rsidRDefault="001959CC" w:rsidRPr="006A1A63">
            <w:pPr>
              <w:pStyle w:val="Tabletext"/>
              <w:rPr>
                <w:b/>
                <w:color w:themeColor="background1" w:val="FFFFFF"/>
              </w:rPr>
            </w:pPr>
            <w:r w:rsidRPr="00FE43C3">
              <w:t>479</w:t>
            </w:r>
          </w:p>
        </w:tc>
        <w:tc>
          <w:tcPr>
            <w:tcW w:type="pct" w:w="731"/>
            <w:shd w:color="auto" w:fill="71C5E8" w:val="clear"/>
          </w:tcPr>
          <w:p w14:paraId="2BC4792C" w14:textId="5BB71474" w:rsidR="006B059B" w:rsidRDefault="001959CC" w:rsidRPr="006A1A63">
            <w:pPr>
              <w:pStyle w:val="Tabletext"/>
              <w:rPr>
                <w:b/>
              </w:rPr>
            </w:pPr>
            <w:r w:rsidRPr="00FE43C3">
              <w:t>0</w:t>
            </w:r>
          </w:p>
        </w:tc>
      </w:tr>
      <w:tr w14:paraId="485FB752" w14:textId="77777777" w:rsidR="001636EC" w:rsidRPr="006A1A63" w:rsidTr="005E24F8">
        <w:tc>
          <w:tcPr>
            <w:tcW w:type="pct" w:w="795"/>
            <w:shd w:color="auto" w:fill="F2F2F2" w:themeFill="background1" w:themeFillShade="F2" w:val="clear"/>
          </w:tcPr>
          <w:p w14:paraId="03EE3199" w14:textId="199892DD" w:rsidR="006B059B" w:rsidRDefault="001959CC" w:rsidRPr="00E13C3C">
            <w:pPr>
              <w:pStyle w:val="Tabletext"/>
            </w:pPr>
            <w:r w:rsidRPr="00FE43C3">
              <w:t>Bayside City Council</w:t>
            </w:r>
          </w:p>
        </w:tc>
        <w:tc>
          <w:tcPr>
            <w:tcW w:type="pct" w:w="702"/>
            <w:shd w:color="auto" w:fill="F2F2F2" w:themeFill="background1" w:themeFillShade="F2" w:val="clear"/>
          </w:tcPr>
          <w:p w14:paraId="63F16DD5" w14:textId="0D46F145" w:rsidR="006B059B" w:rsidRDefault="001959CC" w:rsidRPr="00E13C3C">
            <w:pPr>
              <w:pStyle w:val="Tabletext"/>
            </w:pPr>
            <w:r w:rsidRPr="00FE43C3">
              <w:t>21</w:t>
            </w:r>
          </w:p>
        </w:tc>
        <w:tc>
          <w:tcPr>
            <w:tcW w:type="pct" w:w="702"/>
            <w:shd w:color="auto" w:fill="F2F2F2" w:themeFill="background1" w:themeFillShade="F2" w:val="clear"/>
          </w:tcPr>
          <w:p w14:paraId="400F6782" w14:textId="75A29464" w:rsidR="006B059B" w:rsidRDefault="001959CC">
            <w:pPr>
              <w:pStyle w:val="Tabletext"/>
            </w:pPr>
            <w:r w:rsidRPr="00FE43C3">
              <w:t>714</w:t>
            </w:r>
          </w:p>
        </w:tc>
        <w:tc>
          <w:tcPr>
            <w:tcW w:type="pct" w:w="737"/>
            <w:shd w:color="auto" w:fill="F2F2F2" w:themeFill="background1" w:themeFillShade="F2" w:val="clear"/>
          </w:tcPr>
          <w:p w14:paraId="2A02CBFB" w14:textId="7923C699" w:rsidR="006B059B" w:rsidRDefault="001959CC">
            <w:pPr>
              <w:pStyle w:val="Tabletext"/>
            </w:pPr>
            <w:r w:rsidRPr="00FE43C3">
              <w:t>0</w:t>
            </w:r>
          </w:p>
        </w:tc>
        <w:tc>
          <w:tcPr>
            <w:tcW w:type="pct" w:w="702"/>
            <w:shd w:color="auto" w:fill="F2F2F2" w:themeFill="background1" w:themeFillShade="F2" w:val="clear"/>
          </w:tcPr>
          <w:p w14:paraId="48582949" w14:textId="6C86C89A" w:rsidR="006B059B" w:rsidRDefault="001959CC">
            <w:pPr>
              <w:pStyle w:val="Tabletext"/>
            </w:pPr>
            <w:r w:rsidRPr="00FE43C3">
              <w:t>0</w:t>
            </w:r>
          </w:p>
        </w:tc>
        <w:tc>
          <w:tcPr>
            <w:tcW w:type="pct" w:w="631"/>
            <w:shd w:color="auto" w:fill="201547" w:val="clear"/>
          </w:tcPr>
          <w:p w14:paraId="7934ABD5" w14:textId="09CAA0E1" w:rsidR="006B059B" w:rsidRDefault="001959CC" w:rsidRPr="006A1A63">
            <w:pPr>
              <w:pStyle w:val="Tabletext"/>
              <w:rPr>
                <w:b/>
                <w:color w:themeColor="background1" w:val="FFFFFF"/>
              </w:rPr>
            </w:pPr>
            <w:r w:rsidRPr="00FE43C3">
              <w:t>735</w:t>
            </w:r>
          </w:p>
        </w:tc>
        <w:tc>
          <w:tcPr>
            <w:tcW w:type="pct" w:w="731"/>
            <w:shd w:color="auto" w:fill="71C5E8" w:val="clear"/>
          </w:tcPr>
          <w:p w14:paraId="74B1142B" w14:textId="3D8A7EA0" w:rsidR="006B059B" w:rsidRDefault="001959CC" w:rsidRPr="006A1A63">
            <w:pPr>
              <w:pStyle w:val="Tabletext"/>
              <w:rPr>
                <w:b/>
              </w:rPr>
            </w:pPr>
            <w:r w:rsidRPr="00FE43C3">
              <w:t>0</w:t>
            </w:r>
          </w:p>
        </w:tc>
      </w:tr>
      <w:tr w14:paraId="295886BF" w14:textId="77777777" w:rsidR="001636EC" w:rsidRPr="006A1A63" w:rsidTr="005E24F8">
        <w:tc>
          <w:tcPr>
            <w:tcW w:type="pct" w:w="795"/>
          </w:tcPr>
          <w:p w14:paraId="1B08AED1" w14:textId="0528A462" w:rsidR="006B059B" w:rsidRDefault="001959CC" w:rsidRPr="00CD7AE3">
            <w:pPr>
              <w:pStyle w:val="Tabletext"/>
            </w:pPr>
            <w:r w:rsidRPr="00FE43C3">
              <w:t>Benalla Rural City Council</w:t>
            </w:r>
          </w:p>
        </w:tc>
        <w:tc>
          <w:tcPr>
            <w:tcW w:type="pct" w:w="702"/>
          </w:tcPr>
          <w:p w14:paraId="37273C3A" w14:textId="0336F86E" w:rsidR="006B059B" w:rsidRDefault="001959CC" w:rsidRPr="00CD7AE3">
            <w:pPr>
              <w:pStyle w:val="Tabletext"/>
            </w:pPr>
            <w:r w:rsidRPr="00FE43C3">
              <w:t>0</w:t>
            </w:r>
          </w:p>
        </w:tc>
        <w:tc>
          <w:tcPr>
            <w:tcW w:type="pct" w:w="702"/>
          </w:tcPr>
          <w:p w14:paraId="773E4EAA" w14:textId="6EE5499B" w:rsidR="006B059B" w:rsidRDefault="001959CC" w:rsidRPr="00CD7AE3">
            <w:pPr>
              <w:pStyle w:val="Tabletext"/>
            </w:pPr>
            <w:r w:rsidRPr="00FE43C3">
              <w:t>133</w:t>
            </w:r>
          </w:p>
        </w:tc>
        <w:tc>
          <w:tcPr>
            <w:tcW w:type="pct" w:w="737"/>
          </w:tcPr>
          <w:p w14:paraId="2C5CC88B" w14:textId="6D45C19C" w:rsidR="006B059B" w:rsidRDefault="001959CC" w:rsidRPr="00CD7AE3">
            <w:pPr>
              <w:pStyle w:val="Tabletext"/>
            </w:pPr>
            <w:r w:rsidRPr="00FE43C3">
              <w:t>0</w:t>
            </w:r>
          </w:p>
        </w:tc>
        <w:tc>
          <w:tcPr>
            <w:tcW w:type="pct" w:w="702"/>
          </w:tcPr>
          <w:p w14:paraId="7E864ED7" w14:textId="282169A5" w:rsidR="006B059B" w:rsidRDefault="001959CC" w:rsidRPr="00CD7AE3">
            <w:pPr>
              <w:pStyle w:val="Tabletext"/>
            </w:pPr>
            <w:r w:rsidRPr="00FE43C3">
              <w:t>0</w:t>
            </w:r>
          </w:p>
        </w:tc>
        <w:tc>
          <w:tcPr>
            <w:tcW w:type="pct" w:w="631"/>
            <w:shd w:color="auto" w:fill="201547" w:val="clear"/>
          </w:tcPr>
          <w:p w14:paraId="018B7FDA" w14:textId="24DEAF0B" w:rsidR="006B059B" w:rsidRDefault="001959CC" w:rsidRPr="006A1A63">
            <w:pPr>
              <w:pStyle w:val="Tabletext"/>
              <w:rPr>
                <w:b/>
                <w:color w:themeColor="background1" w:val="FFFFFF"/>
              </w:rPr>
            </w:pPr>
            <w:r w:rsidRPr="00FE43C3">
              <w:t>133</w:t>
            </w:r>
          </w:p>
        </w:tc>
        <w:tc>
          <w:tcPr>
            <w:tcW w:type="pct" w:w="731"/>
            <w:shd w:color="auto" w:fill="71C5E8" w:val="clear"/>
          </w:tcPr>
          <w:p w14:paraId="5FB4777B" w14:textId="0DEDF325" w:rsidR="006B059B" w:rsidRDefault="001959CC" w:rsidRPr="006A1A63">
            <w:pPr>
              <w:pStyle w:val="Tabletext"/>
              <w:rPr>
                <w:b/>
              </w:rPr>
            </w:pPr>
            <w:r w:rsidRPr="00FE43C3">
              <w:t>0</w:t>
            </w:r>
          </w:p>
        </w:tc>
      </w:tr>
      <w:tr w14:paraId="0889CE72" w14:textId="77777777" w:rsidR="001636EC" w:rsidRPr="006A1A63" w:rsidTr="005E24F8">
        <w:tc>
          <w:tcPr>
            <w:tcW w:type="pct" w:w="795"/>
            <w:shd w:color="auto" w:fill="F2F2F2" w:themeFill="background1" w:themeFillShade="F2" w:val="clear"/>
          </w:tcPr>
          <w:p w14:paraId="44362341" w14:textId="7C95841E" w:rsidR="006B059B" w:rsidRDefault="001959CC" w:rsidRPr="00E13C3C">
            <w:pPr>
              <w:pStyle w:val="Tabletext"/>
            </w:pPr>
            <w:r w:rsidRPr="00FE43C3">
              <w:t>Boroondara City Council</w:t>
            </w:r>
          </w:p>
        </w:tc>
        <w:tc>
          <w:tcPr>
            <w:tcW w:type="pct" w:w="702"/>
            <w:shd w:color="auto" w:fill="F2F2F2" w:themeFill="background1" w:themeFillShade="F2" w:val="clear"/>
          </w:tcPr>
          <w:p w14:paraId="6BF35498" w14:textId="0EFA5D26" w:rsidR="006B059B" w:rsidRDefault="001959CC" w:rsidRPr="00E13C3C">
            <w:pPr>
              <w:pStyle w:val="Tabletext"/>
            </w:pPr>
            <w:r w:rsidRPr="00FE43C3">
              <w:t>20</w:t>
            </w:r>
          </w:p>
        </w:tc>
        <w:tc>
          <w:tcPr>
            <w:tcW w:type="pct" w:w="702"/>
            <w:shd w:color="auto" w:fill="F2F2F2" w:themeFill="background1" w:themeFillShade="F2" w:val="clear"/>
          </w:tcPr>
          <w:p w14:paraId="71013F34" w14:textId="35D44429" w:rsidR="006B059B" w:rsidRDefault="001959CC">
            <w:pPr>
              <w:pStyle w:val="Tabletext"/>
            </w:pPr>
            <w:r w:rsidRPr="00FE43C3">
              <w:t>1,342</w:t>
            </w:r>
          </w:p>
        </w:tc>
        <w:tc>
          <w:tcPr>
            <w:tcW w:type="pct" w:w="737"/>
            <w:shd w:color="auto" w:fill="F2F2F2" w:themeFill="background1" w:themeFillShade="F2" w:val="clear"/>
          </w:tcPr>
          <w:p w14:paraId="57E2B4FC" w14:textId="2B47AC11" w:rsidR="006B059B" w:rsidRDefault="001959CC">
            <w:pPr>
              <w:pStyle w:val="Tabletext"/>
            </w:pPr>
            <w:r w:rsidRPr="00FE43C3">
              <w:t>1</w:t>
            </w:r>
          </w:p>
        </w:tc>
        <w:tc>
          <w:tcPr>
            <w:tcW w:type="pct" w:w="702"/>
            <w:shd w:color="auto" w:fill="F2F2F2" w:themeFill="background1" w:themeFillShade="F2" w:val="clear"/>
          </w:tcPr>
          <w:p w14:paraId="2F461492" w14:textId="77A0D37A" w:rsidR="006B059B" w:rsidRDefault="001959CC">
            <w:pPr>
              <w:pStyle w:val="Tabletext"/>
            </w:pPr>
            <w:r w:rsidRPr="00FE43C3">
              <w:t>0</w:t>
            </w:r>
          </w:p>
        </w:tc>
        <w:tc>
          <w:tcPr>
            <w:tcW w:type="pct" w:w="631"/>
            <w:shd w:color="auto" w:fill="201547" w:val="clear"/>
          </w:tcPr>
          <w:p w14:paraId="2E8FE388" w14:textId="6FDDDE36" w:rsidR="006B059B" w:rsidRDefault="001959CC" w:rsidRPr="006A1A63">
            <w:pPr>
              <w:pStyle w:val="Tabletext"/>
              <w:rPr>
                <w:b/>
                <w:color w:themeColor="background1" w:val="FFFFFF"/>
              </w:rPr>
            </w:pPr>
            <w:r w:rsidRPr="00FE43C3">
              <w:t>1,363</w:t>
            </w:r>
          </w:p>
        </w:tc>
        <w:tc>
          <w:tcPr>
            <w:tcW w:type="pct" w:w="731"/>
            <w:shd w:color="auto" w:fill="71C5E8" w:val="clear"/>
          </w:tcPr>
          <w:p w14:paraId="61189E9D" w14:textId="2DA2B73A" w:rsidR="006B059B" w:rsidRDefault="001959CC" w:rsidRPr="006A1A63">
            <w:pPr>
              <w:pStyle w:val="Tabletext"/>
              <w:rPr>
                <w:b/>
              </w:rPr>
            </w:pPr>
            <w:r w:rsidRPr="00FE43C3">
              <w:t>0</w:t>
            </w:r>
          </w:p>
        </w:tc>
      </w:tr>
      <w:tr w14:paraId="5B4AEAC5" w14:textId="77777777" w:rsidR="001636EC" w:rsidRPr="006A1A63" w:rsidTr="005E24F8">
        <w:tc>
          <w:tcPr>
            <w:tcW w:type="pct" w:w="795"/>
          </w:tcPr>
          <w:p w14:paraId="29C1A3FD" w14:textId="565BFE6A" w:rsidR="006B059B" w:rsidRDefault="001959CC" w:rsidRPr="00E13C3C">
            <w:pPr>
              <w:pStyle w:val="Tabletext"/>
            </w:pPr>
            <w:r w:rsidRPr="00FE43C3">
              <w:t>Borough of Queenscliffe</w:t>
            </w:r>
          </w:p>
        </w:tc>
        <w:tc>
          <w:tcPr>
            <w:tcW w:type="pct" w:w="702"/>
          </w:tcPr>
          <w:p w14:paraId="04BCD9B6" w14:textId="223C1A40" w:rsidR="006B059B" w:rsidRDefault="001959CC" w:rsidRPr="00E13C3C">
            <w:pPr>
              <w:pStyle w:val="Tabletext"/>
            </w:pPr>
            <w:r w:rsidRPr="00FE43C3">
              <w:t>7</w:t>
            </w:r>
          </w:p>
        </w:tc>
        <w:tc>
          <w:tcPr>
            <w:tcW w:type="pct" w:w="702"/>
          </w:tcPr>
          <w:p w14:paraId="5BF8C274" w14:textId="76C7D8BF" w:rsidR="006B059B" w:rsidRDefault="001959CC">
            <w:pPr>
              <w:pStyle w:val="Tabletext"/>
            </w:pPr>
            <w:r w:rsidRPr="00FE43C3">
              <w:t>30</w:t>
            </w:r>
          </w:p>
        </w:tc>
        <w:tc>
          <w:tcPr>
            <w:tcW w:type="pct" w:w="737"/>
          </w:tcPr>
          <w:p w14:paraId="7148C3D7" w14:textId="6BD30CDF" w:rsidR="006B059B" w:rsidRDefault="001959CC">
            <w:pPr>
              <w:pStyle w:val="Tabletext"/>
            </w:pPr>
            <w:r w:rsidRPr="00FE43C3">
              <w:t>1</w:t>
            </w:r>
          </w:p>
        </w:tc>
        <w:tc>
          <w:tcPr>
            <w:tcW w:type="pct" w:w="702"/>
          </w:tcPr>
          <w:p w14:paraId="0F8DF7EF" w14:textId="1AA1C006" w:rsidR="006B059B" w:rsidRDefault="001959CC">
            <w:pPr>
              <w:pStyle w:val="Tabletext"/>
            </w:pPr>
            <w:r w:rsidRPr="00FE43C3">
              <w:t>0</w:t>
            </w:r>
          </w:p>
        </w:tc>
        <w:tc>
          <w:tcPr>
            <w:tcW w:type="pct" w:w="631"/>
            <w:shd w:color="auto" w:fill="201547" w:val="clear"/>
          </w:tcPr>
          <w:p w14:paraId="546D43CB" w14:textId="4A506724" w:rsidR="006B059B" w:rsidRDefault="001959CC" w:rsidRPr="006A1A63">
            <w:pPr>
              <w:pStyle w:val="Tabletext"/>
              <w:rPr>
                <w:b/>
                <w:color w:themeColor="background1" w:val="FFFFFF"/>
              </w:rPr>
            </w:pPr>
            <w:r w:rsidRPr="00FE43C3">
              <w:t>38</w:t>
            </w:r>
          </w:p>
        </w:tc>
        <w:tc>
          <w:tcPr>
            <w:tcW w:type="pct" w:w="731"/>
            <w:shd w:color="auto" w:fill="71C5E8" w:val="clear"/>
          </w:tcPr>
          <w:p w14:paraId="7ECEB6E2" w14:textId="0991BC6E" w:rsidR="006B059B" w:rsidRDefault="001959CC" w:rsidRPr="006A1A63">
            <w:pPr>
              <w:pStyle w:val="Tabletext"/>
              <w:rPr>
                <w:b/>
              </w:rPr>
            </w:pPr>
            <w:r w:rsidRPr="00FE43C3">
              <w:t>0</w:t>
            </w:r>
          </w:p>
        </w:tc>
      </w:tr>
      <w:tr w14:paraId="4C58E1B6" w14:textId="77777777" w:rsidR="001636EC" w:rsidRPr="006A1A63" w:rsidTr="005E24F8">
        <w:tc>
          <w:tcPr>
            <w:tcW w:type="pct" w:w="795"/>
            <w:shd w:color="auto" w:fill="F2F2F2" w:themeFill="background1" w:themeFillShade="F2" w:val="clear"/>
          </w:tcPr>
          <w:p w14:paraId="641D6C58" w14:textId="36F66E1A" w:rsidR="006B059B" w:rsidRDefault="001959CC" w:rsidRPr="00E13C3C">
            <w:pPr>
              <w:pStyle w:val="Tabletext"/>
            </w:pPr>
            <w:r w:rsidRPr="00FE43C3">
              <w:t>Brimbank City Council</w:t>
            </w:r>
          </w:p>
        </w:tc>
        <w:tc>
          <w:tcPr>
            <w:tcW w:type="pct" w:w="702"/>
            <w:shd w:color="auto" w:fill="F2F2F2" w:themeFill="background1" w:themeFillShade="F2" w:val="clear"/>
          </w:tcPr>
          <w:p w14:paraId="57D25192" w14:textId="26EAA062" w:rsidR="006B059B" w:rsidRDefault="001959CC" w:rsidRPr="00E13C3C">
            <w:pPr>
              <w:pStyle w:val="Tabletext"/>
            </w:pPr>
            <w:r w:rsidRPr="00FE43C3">
              <w:t>51</w:t>
            </w:r>
          </w:p>
        </w:tc>
        <w:tc>
          <w:tcPr>
            <w:tcW w:type="pct" w:w="702"/>
            <w:shd w:color="auto" w:fill="F2F2F2" w:themeFill="background1" w:themeFillShade="F2" w:val="clear"/>
          </w:tcPr>
          <w:p w14:paraId="3A903391" w14:textId="12178747" w:rsidR="006B059B" w:rsidRDefault="001959CC">
            <w:pPr>
              <w:pStyle w:val="Tabletext"/>
            </w:pPr>
            <w:r w:rsidRPr="00FE43C3">
              <w:t>1,301</w:t>
            </w:r>
          </w:p>
        </w:tc>
        <w:tc>
          <w:tcPr>
            <w:tcW w:type="pct" w:w="737"/>
            <w:shd w:color="auto" w:fill="F2F2F2" w:themeFill="background1" w:themeFillShade="F2" w:val="clear"/>
          </w:tcPr>
          <w:p w14:paraId="4917203C" w14:textId="2BAD60B2" w:rsidR="006B059B" w:rsidRDefault="001959CC">
            <w:pPr>
              <w:pStyle w:val="Tabletext"/>
            </w:pPr>
            <w:r w:rsidRPr="00FE43C3">
              <w:t>0</w:t>
            </w:r>
          </w:p>
        </w:tc>
        <w:tc>
          <w:tcPr>
            <w:tcW w:type="pct" w:w="702"/>
            <w:shd w:color="auto" w:fill="F2F2F2" w:themeFill="background1" w:themeFillShade="F2" w:val="clear"/>
          </w:tcPr>
          <w:p w14:paraId="173C807B" w14:textId="35636574" w:rsidR="006B059B" w:rsidRDefault="001959CC">
            <w:pPr>
              <w:pStyle w:val="Tabletext"/>
            </w:pPr>
            <w:r w:rsidRPr="00FE43C3">
              <w:t>0</w:t>
            </w:r>
          </w:p>
        </w:tc>
        <w:tc>
          <w:tcPr>
            <w:tcW w:type="pct" w:w="631"/>
            <w:shd w:color="auto" w:fill="201547" w:val="clear"/>
          </w:tcPr>
          <w:p w14:paraId="0719AAA1" w14:textId="4137F659" w:rsidR="006B059B" w:rsidRDefault="001959CC" w:rsidRPr="006A1A63">
            <w:pPr>
              <w:pStyle w:val="Tabletext"/>
              <w:rPr>
                <w:b/>
                <w:color w:themeColor="background1" w:val="FFFFFF"/>
              </w:rPr>
            </w:pPr>
            <w:r w:rsidRPr="00FE43C3">
              <w:t>1,352</w:t>
            </w:r>
          </w:p>
        </w:tc>
        <w:tc>
          <w:tcPr>
            <w:tcW w:type="pct" w:w="731"/>
            <w:shd w:color="auto" w:fill="71C5E8" w:val="clear"/>
          </w:tcPr>
          <w:p w14:paraId="7EB3A1F3" w14:textId="1AF27AB1" w:rsidR="006B059B" w:rsidRDefault="001959CC" w:rsidRPr="006A1A63">
            <w:pPr>
              <w:pStyle w:val="Tabletext"/>
              <w:rPr>
                <w:b/>
              </w:rPr>
            </w:pPr>
            <w:r w:rsidRPr="00FE43C3">
              <w:t>0</w:t>
            </w:r>
          </w:p>
        </w:tc>
      </w:tr>
      <w:tr w14:paraId="047BC616" w14:textId="77777777" w:rsidR="001636EC" w:rsidRPr="006A1A63" w:rsidTr="005E24F8">
        <w:tc>
          <w:tcPr>
            <w:tcW w:type="pct" w:w="795"/>
          </w:tcPr>
          <w:p w14:paraId="08D7D578" w14:textId="6359A147" w:rsidR="006B059B" w:rsidRDefault="001959CC" w:rsidRPr="00E13C3C">
            <w:pPr>
              <w:pStyle w:val="Tabletext"/>
            </w:pPr>
            <w:r w:rsidRPr="00FE43C3">
              <w:t>Buloke Shire Council</w:t>
            </w:r>
          </w:p>
        </w:tc>
        <w:tc>
          <w:tcPr>
            <w:tcW w:type="pct" w:w="702"/>
          </w:tcPr>
          <w:p w14:paraId="5B25019B" w14:textId="008D1DDA" w:rsidR="006B059B" w:rsidRDefault="001959CC" w:rsidRPr="00E13C3C">
            <w:pPr>
              <w:pStyle w:val="Tabletext"/>
            </w:pPr>
            <w:r w:rsidRPr="00FE43C3">
              <w:t>4</w:t>
            </w:r>
          </w:p>
        </w:tc>
        <w:tc>
          <w:tcPr>
            <w:tcW w:type="pct" w:w="702"/>
          </w:tcPr>
          <w:p w14:paraId="35BB8D2C" w14:textId="40BEEDBE" w:rsidR="006B059B" w:rsidRDefault="001959CC">
            <w:pPr>
              <w:pStyle w:val="Tabletext"/>
            </w:pPr>
            <w:r w:rsidRPr="00FE43C3">
              <w:t>84</w:t>
            </w:r>
          </w:p>
        </w:tc>
        <w:tc>
          <w:tcPr>
            <w:tcW w:type="pct" w:w="737"/>
          </w:tcPr>
          <w:p w14:paraId="7723A01B" w14:textId="77B358AE" w:rsidR="006B059B" w:rsidRDefault="001959CC">
            <w:pPr>
              <w:pStyle w:val="Tabletext"/>
            </w:pPr>
            <w:r w:rsidRPr="00FE43C3">
              <w:t>0</w:t>
            </w:r>
          </w:p>
        </w:tc>
        <w:tc>
          <w:tcPr>
            <w:tcW w:type="pct" w:w="702"/>
          </w:tcPr>
          <w:p w14:paraId="2CC224D2" w14:textId="365DFB88" w:rsidR="006B059B" w:rsidRDefault="001959CC">
            <w:pPr>
              <w:pStyle w:val="Tabletext"/>
            </w:pPr>
            <w:r w:rsidRPr="00FE43C3">
              <w:t>0</w:t>
            </w:r>
          </w:p>
        </w:tc>
        <w:tc>
          <w:tcPr>
            <w:tcW w:type="pct" w:w="631"/>
            <w:shd w:color="auto" w:fill="201547" w:val="clear"/>
          </w:tcPr>
          <w:p w14:paraId="2F0B4D41" w14:textId="4E874EAC" w:rsidR="006B059B" w:rsidRDefault="001959CC" w:rsidRPr="006A1A63">
            <w:pPr>
              <w:pStyle w:val="Tabletext"/>
              <w:rPr>
                <w:b/>
                <w:color w:themeColor="background1" w:val="FFFFFF"/>
              </w:rPr>
            </w:pPr>
            <w:r w:rsidRPr="00FE43C3">
              <w:t>88</w:t>
            </w:r>
          </w:p>
        </w:tc>
        <w:tc>
          <w:tcPr>
            <w:tcW w:type="pct" w:w="731"/>
            <w:shd w:color="auto" w:fill="71C5E8" w:val="clear"/>
          </w:tcPr>
          <w:p w14:paraId="5F9F7C98" w14:textId="37E1F427" w:rsidR="006B059B" w:rsidRDefault="001959CC" w:rsidRPr="006A1A63">
            <w:pPr>
              <w:pStyle w:val="Tabletext"/>
              <w:rPr>
                <w:b/>
              </w:rPr>
            </w:pPr>
            <w:r w:rsidRPr="00FE43C3">
              <w:t>0</w:t>
            </w:r>
          </w:p>
        </w:tc>
      </w:tr>
      <w:tr w14:paraId="6B83C211" w14:textId="77777777" w:rsidR="001636EC" w:rsidRPr="006A1A63" w:rsidTr="005E24F8">
        <w:tc>
          <w:tcPr>
            <w:tcW w:type="pct" w:w="795"/>
            <w:shd w:color="auto" w:fill="F2F2F2" w:themeFill="background1" w:themeFillShade="F2" w:val="clear"/>
          </w:tcPr>
          <w:p w14:paraId="1B6AFEEE" w14:textId="72604392" w:rsidR="006B059B" w:rsidRDefault="001959CC" w:rsidRPr="00E13C3C">
            <w:pPr>
              <w:pStyle w:val="Tabletext"/>
            </w:pPr>
            <w:r w:rsidRPr="00FE43C3">
              <w:t>Campaspe Shire Council</w:t>
            </w:r>
          </w:p>
        </w:tc>
        <w:tc>
          <w:tcPr>
            <w:tcW w:type="pct" w:w="702"/>
            <w:shd w:color="auto" w:fill="F2F2F2" w:themeFill="background1" w:themeFillShade="F2" w:val="clear"/>
          </w:tcPr>
          <w:p w14:paraId="72C2A821" w14:textId="720D3C36" w:rsidR="006B059B" w:rsidRDefault="001959CC" w:rsidRPr="00E13C3C">
            <w:pPr>
              <w:pStyle w:val="Tabletext"/>
            </w:pPr>
            <w:r w:rsidRPr="00FE43C3">
              <w:t>48</w:t>
            </w:r>
          </w:p>
        </w:tc>
        <w:tc>
          <w:tcPr>
            <w:tcW w:type="pct" w:w="702"/>
            <w:shd w:color="auto" w:fill="F2F2F2" w:themeFill="background1" w:themeFillShade="F2" w:val="clear"/>
          </w:tcPr>
          <w:p w14:paraId="30B8F89E" w14:textId="00CBCD58" w:rsidR="006B059B" w:rsidRDefault="001959CC">
            <w:pPr>
              <w:pStyle w:val="Tabletext"/>
            </w:pPr>
            <w:r w:rsidRPr="00FE43C3">
              <w:t>339</w:t>
            </w:r>
          </w:p>
        </w:tc>
        <w:tc>
          <w:tcPr>
            <w:tcW w:type="pct" w:w="737"/>
            <w:shd w:color="auto" w:fill="F2F2F2" w:themeFill="background1" w:themeFillShade="F2" w:val="clear"/>
          </w:tcPr>
          <w:p w14:paraId="43269E57" w14:textId="259167D6" w:rsidR="006B059B" w:rsidRDefault="001959CC">
            <w:pPr>
              <w:pStyle w:val="Tabletext"/>
            </w:pPr>
            <w:r w:rsidRPr="00FE43C3">
              <w:t>0</w:t>
            </w:r>
          </w:p>
        </w:tc>
        <w:tc>
          <w:tcPr>
            <w:tcW w:type="pct" w:w="702"/>
            <w:shd w:color="auto" w:fill="F2F2F2" w:themeFill="background1" w:themeFillShade="F2" w:val="clear"/>
          </w:tcPr>
          <w:p w14:paraId="3B953A62" w14:textId="56493F6E" w:rsidR="006B059B" w:rsidRDefault="001959CC">
            <w:pPr>
              <w:pStyle w:val="Tabletext"/>
            </w:pPr>
            <w:r w:rsidRPr="00FE43C3">
              <w:t>5</w:t>
            </w:r>
          </w:p>
        </w:tc>
        <w:tc>
          <w:tcPr>
            <w:tcW w:type="pct" w:w="631"/>
            <w:shd w:color="auto" w:fill="201547" w:val="clear"/>
          </w:tcPr>
          <w:p w14:paraId="66EDA614" w14:textId="53133743" w:rsidR="006B059B" w:rsidRDefault="001959CC" w:rsidRPr="006A1A63">
            <w:pPr>
              <w:pStyle w:val="Tabletext"/>
              <w:rPr>
                <w:b/>
                <w:color w:themeColor="background1" w:val="FFFFFF"/>
              </w:rPr>
            </w:pPr>
            <w:r w:rsidRPr="00FE43C3">
              <w:t>392</w:t>
            </w:r>
          </w:p>
        </w:tc>
        <w:tc>
          <w:tcPr>
            <w:tcW w:type="pct" w:w="731"/>
            <w:shd w:color="auto" w:fill="71C5E8" w:val="clear"/>
          </w:tcPr>
          <w:p w14:paraId="46093D5C" w14:textId="233BF4D6" w:rsidR="006B059B" w:rsidRDefault="001959CC" w:rsidRPr="006A1A63">
            <w:pPr>
              <w:pStyle w:val="Tabletext"/>
              <w:rPr>
                <w:b/>
              </w:rPr>
            </w:pPr>
            <w:r w:rsidRPr="00FE43C3">
              <w:t>0</w:t>
            </w:r>
          </w:p>
        </w:tc>
      </w:tr>
      <w:tr w14:paraId="65612E83" w14:textId="77777777" w:rsidR="001636EC" w:rsidRPr="006A1A63" w:rsidTr="005E24F8">
        <w:tc>
          <w:tcPr>
            <w:tcW w:type="pct" w:w="795"/>
          </w:tcPr>
          <w:p w14:paraId="38B9099A" w14:textId="4E2C7402" w:rsidR="006B059B" w:rsidRDefault="001959CC" w:rsidRPr="00E13C3C">
            <w:pPr>
              <w:pStyle w:val="Tabletext"/>
            </w:pPr>
            <w:r w:rsidRPr="00FE43C3">
              <w:t>Cardinia Shire Council</w:t>
            </w:r>
          </w:p>
        </w:tc>
        <w:tc>
          <w:tcPr>
            <w:tcW w:type="pct" w:w="702"/>
          </w:tcPr>
          <w:p w14:paraId="2DB22380" w14:textId="1A6B4865" w:rsidR="006B059B" w:rsidRDefault="001959CC" w:rsidRPr="00E13C3C">
            <w:pPr>
              <w:pStyle w:val="Tabletext"/>
            </w:pPr>
            <w:r w:rsidRPr="00FE43C3">
              <w:t>25</w:t>
            </w:r>
          </w:p>
        </w:tc>
        <w:tc>
          <w:tcPr>
            <w:tcW w:type="pct" w:w="702"/>
          </w:tcPr>
          <w:p w14:paraId="2608B513" w14:textId="20C5121A" w:rsidR="006B059B" w:rsidRDefault="001959CC">
            <w:pPr>
              <w:pStyle w:val="Tabletext"/>
            </w:pPr>
            <w:r w:rsidRPr="00FE43C3">
              <w:t>730</w:t>
            </w:r>
          </w:p>
        </w:tc>
        <w:tc>
          <w:tcPr>
            <w:tcW w:type="pct" w:w="737"/>
          </w:tcPr>
          <w:p w14:paraId="37176FFF" w14:textId="435426E4" w:rsidR="006B059B" w:rsidRDefault="001959CC">
            <w:pPr>
              <w:pStyle w:val="Tabletext"/>
            </w:pPr>
            <w:r w:rsidRPr="00FE43C3">
              <w:t>0</w:t>
            </w:r>
          </w:p>
        </w:tc>
        <w:tc>
          <w:tcPr>
            <w:tcW w:type="pct" w:w="702"/>
          </w:tcPr>
          <w:p w14:paraId="1930582A" w14:textId="0E64E28E" w:rsidR="006B059B" w:rsidRDefault="001959CC">
            <w:pPr>
              <w:pStyle w:val="Tabletext"/>
            </w:pPr>
            <w:r w:rsidRPr="00FE43C3">
              <w:t>0</w:t>
            </w:r>
          </w:p>
        </w:tc>
        <w:tc>
          <w:tcPr>
            <w:tcW w:type="pct" w:w="631"/>
            <w:shd w:color="auto" w:fill="201547" w:val="clear"/>
          </w:tcPr>
          <w:p w14:paraId="6EB30485" w14:textId="4F542060" w:rsidR="006B059B" w:rsidRDefault="001959CC" w:rsidRPr="006A1A63">
            <w:pPr>
              <w:pStyle w:val="Tabletext"/>
              <w:rPr>
                <w:b/>
                <w:color w:themeColor="background1" w:val="FFFFFF"/>
              </w:rPr>
            </w:pPr>
            <w:r w:rsidRPr="00FE43C3">
              <w:t>755</w:t>
            </w:r>
          </w:p>
        </w:tc>
        <w:tc>
          <w:tcPr>
            <w:tcW w:type="pct" w:w="731"/>
            <w:shd w:color="auto" w:fill="71C5E8" w:val="clear"/>
          </w:tcPr>
          <w:p w14:paraId="64C1442C" w14:textId="696AE4F4" w:rsidR="006B059B" w:rsidRDefault="001959CC" w:rsidRPr="006A1A63">
            <w:pPr>
              <w:pStyle w:val="Tabletext"/>
              <w:rPr>
                <w:b/>
              </w:rPr>
            </w:pPr>
            <w:r w:rsidRPr="00FE43C3">
              <w:t>0</w:t>
            </w:r>
          </w:p>
        </w:tc>
      </w:tr>
      <w:tr w14:paraId="6580B6AB" w14:textId="77777777" w:rsidR="001636EC" w:rsidRPr="006A1A63" w:rsidTr="005E24F8">
        <w:tc>
          <w:tcPr>
            <w:tcW w:type="pct" w:w="795"/>
            <w:shd w:color="auto" w:fill="F2F2F2" w:themeFill="background1" w:themeFillShade="F2" w:val="clear"/>
          </w:tcPr>
          <w:p w14:paraId="5C425252" w14:textId="44DE5BED" w:rsidR="006B059B" w:rsidRDefault="001959CC" w:rsidRPr="00E13C3C">
            <w:pPr>
              <w:pStyle w:val="Tabletext"/>
            </w:pPr>
            <w:r w:rsidRPr="00FE43C3">
              <w:t>Casey City Council</w:t>
            </w:r>
          </w:p>
        </w:tc>
        <w:tc>
          <w:tcPr>
            <w:tcW w:type="pct" w:w="702"/>
            <w:shd w:color="auto" w:fill="F2F2F2" w:themeFill="background1" w:themeFillShade="F2" w:val="clear"/>
          </w:tcPr>
          <w:p w14:paraId="775D01DB" w14:textId="21797388" w:rsidR="006B059B" w:rsidRDefault="001959CC" w:rsidRPr="00E13C3C">
            <w:pPr>
              <w:pStyle w:val="Tabletext"/>
            </w:pPr>
            <w:r w:rsidRPr="00FE43C3">
              <w:t>70</w:t>
            </w:r>
          </w:p>
        </w:tc>
        <w:tc>
          <w:tcPr>
            <w:tcW w:type="pct" w:w="702"/>
            <w:shd w:color="auto" w:fill="F2F2F2" w:themeFill="background1" w:themeFillShade="F2" w:val="clear"/>
          </w:tcPr>
          <w:p w14:paraId="461D283E" w14:textId="4B51F97A" w:rsidR="006B059B" w:rsidRDefault="001959CC">
            <w:pPr>
              <w:pStyle w:val="Tabletext"/>
            </w:pPr>
            <w:r w:rsidRPr="00FE43C3">
              <w:t>1,804</w:t>
            </w:r>
          </w:p>
        </w:tc>
        <w:tc>
          <w:tcPr>
            <w:tcW w:type="pct" w:w="737"/>
            <w:shd w:color="auto" w:fill="F2F2F2" w:themeFill="background1" w:themeFillShade="F2" w:val="clear"/>
          </w:tcPr>
          <w:p w14:paraId="679DABC3" w14:textId="22DCABB1" w:rsidR="006B059B" w:rsidRDefault="001959CC">
            <w:pPr>
              <w:pStyle w:val="Tabletext"/>
            </w:pPr>
            <w:r w:rsidRPr="00FE43C3">
              <w:t>0</w:t>
            </w:r>
          </w:p>
        </w:tc>
        <w:tc>
          <w:tcPr>
            <w:tcW w:type="pct" w:w="702"/>
            <w:shd w:color="auto" w:fill="F2F2F2" w:themeFill="background1" w:themeFillShade="F2" w:val="clear"/>
          </w:tcPr>
          <w:p w14:paraId="26D33E7E" w14:textId="06B36E23" w:rsidR="006B059B" w:rsidRDefault="001959CC">
            <w:pPr>
              <w:pStyle w:val="Tabletext"/>
            </w:pPr>
            <w:r w:rsidRPr="00FE43C3">
              <w:t>2</w:t>
            </w:r>
          </w:p>
        </w:tc>
        <w:tc>
          <w:tcPr>
            <w:tcW w:type="pct" w:w="631"/>
            <w:shd w:color="auto" w:fill="201547" w:val="clear"/>
          </w:tcPr>
          <w:p w14:paraId="11113BC5" w14:textId="2C94D71C" w:rsidR="006B059B" w:rsidRDefault="001959CC" w:rsidRPr="006A1A63">
            <w:pPr>
              <w:pStyle w:val="Tabletext"/>
              <w:rPr>
                <w:b/>
                <w:color w:themeColor="background1" w:val="FFFFFF"/>
              </w:rPr>
            </w:pPr>
            <w:r w:rsidRPr="00FE43C3">
              <w:t>1,876</w:t>
            </w:r>
          </w:p>
        </w:tc>
        <w:tc>
          <w:tcPr>
            <w:tcW w:type="pct" w:w="731"/>
            <w:shd w:color="auto" w:fill="71C5E8" w:val="clear"/>
          </w:tcPr>
          <w:p w14:paraId="5D2EBFCB" w14:textId="650D0EF5" w:rsidR="006B059B" w:rsidRDefault="001959CC" w:rsidRPr="006A1A63">
            <w:pPr>
              <w:pStyle w:val="Tabletext"/>
              <w:rPr>
                <w:b/>
              </w:rPr>
            </w:pPr>
            <w:r w:rsidRPr="00FE43C3">
              <w:t>0</w:t>
            </w:r>
          </w:p>
        </w:tc>
      </w:tr>
      <w:tr w14:paraId="7C921CC0" w14:textId="77777777" w:rsidR="001636EC" w:rsidRPr="006A1A63" w:rsidTr="005E24F8">
        <w:tc>
          <w:tcPr>
            <w:tcW w:type="pct" w:w="795"/>
          </w:tcPr>
          <w:p w14:paraId="15ECBBDB" w14:textId="4103B947" w:rsidR="006B059B" w:rsidRDefault="001959CC" w:rsidRPr="00E13C3C">
            <w:pPr>
              <w:pStyle w:val="Tabletext"/>
            </w:pPr>
            <w:r w:rsidRPr="00FE43C3">
              <w:t>Central Goldfields Shire Council</w:t>
            </w:r>
          </w:p>
        </w:tc>
        <w:tc>
          <w:tcPr>
            <w:tcW w:type="pct" w:w="702"/>
          </w:tcPr>
          <w:p w14:paraId="35EF6C18" w14:textId="46E79E54" w:rsidR="006B059B" w:rsidRDefault="001959CC" w:rsidRPr="00E13C3C">
            <w:pPr>
              <w:pStyle w:val="Tabletext"/>
            </w:pPr>
            <w:r w:rsidRPr="00FE43C3">
              <w:t>0</w:t>
            </w:r>
          </w:p>
        </w:tc>
        <w:tc>
          <w:tcPr>
            <w:tcW w:type="pct" w:w="702"/>
          </w:tcPr>
          <w:p w14:paraId="3D129CA7" w14:textId="3EB1C592" w:rsidR="006B059B" w:rsidRDefault="001959CC">
            <w:pPr>
              <w:pStyle w:val="Tabletext"/>
            </w:pPr>
            <w:r w:rsidRPr="00FE43C3">
              <w:t>93</w:t>
            </w:r>
          </w:p>
        </w:tc>
        <w:tc>
          <w:tcPr>
            <w:tcW w:type="pct" w:w="737"/>
          </w:tcPr>
          <w:p w14:paraId="0E107489" w14:textId="44F54FB3" w:rsidR="006B059B" w:rsidRDefault="001959CC">
            <w:pPr>
              <w:pStyle w:val="Tabletext"/>
            </w:pPr>
            <w:r w:rsidRPr="00FE43C3">
              <w:t>0</w:t>
            </w:r>
          </w:p>
        </w:tc>
        <w:tc>
          <w:tcPr>
            <w:tcW w:type="pct" w:w="702"/>
          </w:tcPr>
          <w:p w14:paraId="28535249" w14:textId="11FF61D1" w:rsidR="006B059B" w:rsidRDefault="001959CC">
            <w:pPr>
              <w:pStyle w:val="Tabletext"/>
            </w:pPr>
            <w:r w:rsidRPr="00FE43C3">
              <w:t>0</w:t>
            </w:r>
          </w:p>
        </w:tc>
        <w:tc>
          <w:tcPr>
            <w:tcW w:type="pct" w:w="631"/>
            <w:shd w:color="auto" w:fill="201547" w:val="clear"/>
          </w:tcPr>
          <w:p w14:paraId="1F887BEF" w14:textId="0D5855F6" w:rsidR="006B059B" w:rsidRDefault="001959CC" w:rsidRPr="006A1A63">
            <w:pPr>
              <w:pStyle w:val="Tabletext"/>
              <w:rPr>
                <w:b/>
                <w:color w:themeColor="background1" w:val="FFFFFF"/>
              </w:rPr>
            </w:pPr>
            <w:r w:rsidRPr="00FE43C3">
              <w:t>93</w:t>
            </w:r>
          </w:p>
        </w:tc>
        <w:tc>
          <w:tcPr>
            <w:tcW w:type="pct" w:w="731"/>
            <w:shd w:color="auto" w:fill="71C5E8" w:val="clear"/>
          </w:tcPr>
          <w:p w14:paraId="52074941" w14:textId="10E67957" w:rsidR="006B059B" w:rsidRDefault="001959CC" w:rsidRPr="006A1A63">
            <w:pPr>
              <w:pStyle w:val="Tabletext"/>
              <w:rPr>
                <w:b/>
              </w:rPr>
            </w:pPr>
            <w:r w:rsidRPr="00FE43C3">
              <w:t>0</w:t>
            </w:r>
          </w:p>
        </w:tc>
      </w:tr>
      <w:tr w14:paraId="55E480BF" w14:textId="77777777" w:rsidR="001636EC" w:rsidRPr="006A1A63" w:rsidTr="005E24F8">
        <w:tc>
          <w:tcPr>
            <w:tcW w:type="pct" w:w="795"/>
            <w:shd w:color="auto" w:fill="F2F2F2" w:themeFill="background1" w:themeFillShade="F2" w:val="clear"/>
          </w:tcPr>
          <w:p w14:paraId="0C65DF4C" w14:textId="74C9B035" w:rsidR="006B059B" w:rsidRDefault="001959CC" w:rsidRPr="00E13C3C">
            <w:pPr>
              <w:pStyle w:val="Tabletext"/>
            </w:pPr>
            <w:r w:rsidRPr="00FE43C3">
              <w:t>City of Ballarat</w:t>
            </w:r>
          </w:p>
        </w:tc>
        <w:tc>
          <w:tcPr>
            <w:tcW w:type="pct" w:w="702"/>
            <w:shd w:color="auto" w:fill="F2F2F2" w:themeFill="background1" w:themeFillShade="F2" w:val="clear"/>
          </w:tcPr>
          <w:p w14:paraId="3B342FAA" w14:textId="7879C488" w:rsidR="006B059B" w:rsidRDefault="001959CC" w:rsidRPr="00E13C3C">
            <w:pPr>
              <w:pStyle w:val="Tabletext"/>
            </w:pPr>
            <w:r w:rsidRPr="00FE43C3">
              <w:t>99</w:t>
            </w:r>
          </w:p>
        </w:tc>
        <w:tc>
          <w:tcPr>
            <w:tcW w:type="pct" w:w="702"/>
            <w:shd w:color="auto" w:fill="F2F2F2" w:themeFill="background1" w:themeFillShade="F2" w:val="clear"/>
          </w:tcPr>
          <w:p w14:paraId="5C156A6B" w14:textId="7275892B" w:rsidR="006B059B" w:rsidRDefault="001959CC">
            <w:pPr>
              <w:pStyle w:val="Tabletext"/>
            </w:pPr>
            <w:r w:rsidRPr="00FE43C3">
              <w:t>895</w:t>
            </w:r>
          </w:p>
        </w:tc>
        <w:tc>
          <w:tcPr>
            <w:tcW w:type="pct" w:w="737"/>
            <w:shd w:color="auto" w:fill="F2F2F2" w:themeFill="background1" w:themeFillShade="F2" w:val="clear"/>
          </w:tcPr>
          <w:p w14:paraId="3CA066A9" w14:textId="221C28E4" w:rsidR="006B059B" w:rsidRDefault="001959CC">
            <w:pPr>
              <w:pStyle w:val="Tabletext"/>
            </w:pPr>
            <w:r w:rsidRPr="00FE43C3">
              <w:t>0</w:t>
            </w:r>
          </w:p>
        </w:tc>
        <w:tc>
          <w:tcPr>
            <w:tcW w:type="pct" w:w="702"/>
            <w:shd w:color="auto" w:fill="F2F2F2" w:themeFill="background1" w:themeFillShade="F2" w:val="clear"/>
          </w:tcPr>
          <w:p w14:paraId="708F286D" w14:textId="2D596675" w:rsidR="006B059B" w:rsidRDefault="001959CC">
            <w:pPr>
              <w:pStyle w:val="Tabletext"/>
            </w:pPr>
            <w:r w:rsidRPr="00FE43C3">
              <w:t>35</w:t>
            </w:r>
          </w:p>
        </w:tc>
        <w:tc>
          <w:tcPr>
            <w:tcW w:type="pct" w:w="631"/>
            <w:shd w:color="auto" w:fill="201547" w:val="clear"/>
          </w:tcPr>
          <w:p w14:paraId="3F0EBEEE" w14:textId="59BC4FBF" w:rsidR="006B059B" w:rsidRDefault="001959CC" w:rsidRPr="006A1A63">
            <w:pPr>
              <w:pStyle w:val="Tabletext"/>
              <w:rPr>
                <w:b/>
                <w:color w:themeColor="background1" w:val="FFFFFF"/>
              </w:rPr>
            </w:pPr>
            <w:r w:rsidRPr="00FE43C3">
              <w:t>1,029</w:t>
            </w:r>
          </w:p>
        </w:tc>
        <w:tc>
          <w:tcPr>
            <w:tcW w:type="pct" w:w="731"/>
            <w:shd w:color="auto" w:fill="71C5E8" w:val="clear"/>
          </w:tcPr>
          <w:p w14:paraId="33BF8881" w14:textId="284C49E6" w:rsidR="006B059B" w:rsidRDefault="001959CC" w:rsidRPr="006A1A63">
            <w:pPr>
              <w:pStyle w:val="Tabletext"/>
              <w:rPr>
                <w:b/>
              </w:rPr>
            </w:pPr>
            <w:r w:rsidRPr="00FE43C3">
              <w:t>0</w:t>
            </w:r>
          </w:p>
        </w:tc>
      </w:tr>
      <w:tr w14:paraId="26CF0945" w14:textId="77777777" w:rsidR="001636EC" w:rsidRPr="006A1A63" w:rsidTr="005E24F8">
        <w:tc>
          <w:tcPr>
            <w:tcW w:type="pct" w:w="795"/>
          </w:tcPr>
          <w:p w14:paraId="3A2C0EF5" w14:textId="11BBCB88" w:rsidR="006B059B" w:rsidRDefault="001959CC" w:rsidRPr="00E13C3C">
            <w:pPr>
              <w:pStyle w:val="Tabletext"/>
            </w:pPr>
            <w:r w:rsidRPr="00FE43C3">
              <w:t>Colac Otway Shire Council</w:t>
            </w:r>
          </w:p>
        </w:tc>
        <w:tc>
          <w:tcPr>
            <w:tcW w:type="pct" w:w="702"/>
          </w:tcPr>
          <w:p w14:paraId="4746923D" w14:textId="6C7BE51D" w:rsidR="006B059B" w:rsidRDefault="001959CC" w:rsidRPr="00E13C3C">
            <w:pPr>
              <w:pStyle w:val="Tabletext"/>
            </w:pPr>
            <w:r w:rsidRPr="00FE43C3">
              <w:t>3</w:t>
            </w:r>
          </w:p>
        </w:tc>
        <w:tc>
          <w:tcPr>
            <w:tcW w:type="pct" w:w="702"/>
          </w:tcPr>
          <w:p w14:paraId="796501B4" w14:textId="68117907" w:rsidR="006B059B" w:rsidRDefault="001959CC">
            <w:pPr>
              <w:pStyle w:val="Tabletext"/>
            </w:pPr>
            <w:r w:rsidRPr="00FE43C3">
              <w:t>286</w:t>
            </w:r>
          </w:p>
        </w:tc>
        <w:tc>
          <w:tcPr>
            <w:tcW w:type="pct" w:w="737"/>
          </w:tcPr>
          <w:p w14:paraId="32FF4489" w14:textId="015CE62D" w:rsidR="006B059B" w:rsidRDefault="001959CC">
            <w:pPr>
              <w:pStyle w:val="Tabletext"/>
            </w:pPr>
            <w:r w:rsidRPr="00FE43C3">
              <w:t>0</w:t>
            </w:r>
          </w:p>
        </w:tc>
        <w:tc>
          <w:tcPr>
            <w:tcW w:type="pct" w:w="702"/>
          </w:tcPr>
          <w:p w14:paraId="05F51636" w14:textId="63F6FDA6" w:rsidR="006B059B" w:rsidRDefault="001959CC">
            <w:pPr>
              <w:pStyle w:val="Tabletext"/>
            </w:pPr>
            <w:r w:rsidRPr="00FE43C3">
              <w:t>0</w:t>
            </w:r>
          </w:p>
        </w:tc>
        <w:tc>
          <w:tcPr>
            <w:tcW w:type="pct" w:w="631"/>
            <w:shd w:color="auto" w:fill="201547" w:val="clear"/>
          </w:tcPr>
          <w:p w14:paraId="2661D250" w14:textId="156DB714" w:rsidR="006B059B" w:rsidRDefault="001959CC" w:rsidRPr="006A1A63">
            <w:pPr>
              <w:pStyle w:val="Tabletext"/>
              <w:rPr>
                <w:b/>
                <w:color w:themeColor="background1" w:val="FFFFFF"/>
              </w:rPr>
            </w:pPr>
            <w:r w:rsidRPr="00FE43C3">
              <w:t>289</w:t>
            </w:r>
          </w:p>
        </w:tc>
        <w:tc>
          <w:tcPr>
            <w:tcW w:type="pct" w:w="731"/>
            <w:shd w:color="auto" w:fill="71C5E8" w:val="clear"/>
          </w:tcPr>
          <w:p w14:paraId="11CDFF7D" w14:textId="2D153D2E" w:rsidR="006B059B" w:rsidRDefault="001959CC" w:rsidRPr="006A1A63">
            <w:pPr>
              <w:pStyle w:val="Tabletext"/>
              <w:rPr>
                <w:b/>
              </w:rPr>
            </w:pPr>
            <w:r w:rsidRPr="00FE43C3">
              <w:t>0</w:t>
            </w:r>
          </w:p>
        </w:tc>
      </w:tr>
      <w:tr w14:paraId="67FC8E7C" w14:textId="77777777" w:rsidR="001636EC" w:rsidRPr="006A1A63" w:rsidTr="005E24F8">
        <w:tc>
          <w:tcPr>
            <w:tcW w:type="pct" w:w="795"/>
            <w:shd w:color="auto" w:fill="F2F2F2" w:themeFill="background1" w:themeFillShade="F2" w:val="clear"/>
          </w:tcPr>
          <w:p w14:paraId="6FA37202" w14:textId="22D8C90E" w:rsidR="006B059B" w:rsidRDefault="001959CC" w:rsidRPr="00E13C3C">
            <w:pPr>
              <w:pStyle w:val="Tabletext"/>
            </w:pPr>
            <w:r w:rsidRPr="00FE43C3">
              <w:t>Corangamite Shire Council</w:t>
            </w:r>
          </w:p>
        </w:tc>
        <w:tc>
          <w:tcPr>
            <w:tcW w:type="pct" w:w="702"/>
            <w:shd w:color="auto" w:fill="F2F2F2" w:themeFill="background1" w:themeFillShade="F2" w:val="clear"/>
          </w:tcPr>
          <w:p w14:paraId="6C599DAD" w14:textId="71A5F287" w:rsidR="006B059B" w:rsidRDefault="001959CC" w:rsidRPr="00E13C3C">
            <w:pPr>
              <w:pStyle w:val="Tabletext"/>
            </w:pPr>
            <w:r w:rsidRPr="00FE43C3">
              <w:t>46</w:t>
            </w:r>
          </w:p>
        </w:tc>
        <w:tc>
          <w:tcPr>
            <w:tcW w:type="pct" w:w="702"/>
            <w:shd w:color="auto" w:fill="F2F2F2" w:themeFill="background1" w:themeFillShade="F2" w:val="clear"/>
          </w:tcPr>
          <w:p w14:paraId="4502E5DE" w14:textId="06561A16" w:rsidR="006B059B" w:rsidRDefault="001959CC">
            <w:pPr>
              <w:pStyle w:val="Tabletext"/>
            </w:pPr>
            <w:r w:rsidRPr="00FE43C3">
              <w:t>275</w:t>
            </w:r>
          </w:p>
        </w:tc>
        <w:tc>
          <w:tcPr>
            <w:tcW w:type="pct" w:w="737"/>
            <w:shd w:color="auto" w:fill="F2F2F2" w:themeFill="background1" w:themeFillShade="F2" w:val="clear"/>
          </w:tcPr>
          <w:p w14:paraId="1B393E68" w14:textId="303366FB" w:rsidR="006B059B" w:rsidRDefault="001959CC">
            <w:pPr>
              <w:pStyle w:val="Tabletext"/>
            </w:pPr>
            <w:r w:rsidRPr="00FE43C3">
              <w:t>4</w:t>
            </w:r>
          </w:p>
        </w:tc>
        <w:tc>
          <w:tcPr>
            <w:tcW w:type="pct" w:w="702"/>
            <w:shd w:color="auto" w:fill="F2F2F2" w:themeFill="background1" w:themeFillShade="F2" w:val="clear"/>
          </w:tcPr>
          <w:p w14:paraId="7E1BDD91" w14:textId="3F026C5F" w:rsidR="006B059B" w:rsidRDefault="001959CC">
            <w:pPr>
              <w:pStyle w:val="Tabletext"/>
            </w:pPr>
            <w:r w:rsidRPr="00FE43C3">
              <w:t>0</w:t>
            </w:r>
          </w:p>
        </w:tc>
        <w:tc>
          <w:tcPr>
            <w:tcW w:type="pct" w:w="631"/>
            <w:shd w:color="auto" w:fill="201547" w:val="clear"/>
          </w:tcPr>
          <w:p w14:paraId="0E0FEFF3" w14:textId="5B045366" w:rsidR="006B059B" w:rsidRDefault="001959CC" w:rsidRPr="006A1A63">
            <w:pPr>
              <w:pStyle w:val="Tabletext"/>
              <w:rPr>
                <w:b/>
                <w:color w:themeColor="background1" w:val="FFFFFF"/>
              </w:rPr>
            </w:pPr>
            <w:r w:rsidRPr="00FE43C3">
              <w:t>325</w:t>
            </w:r>
          </w:p>
        </w:tc>
        <w:tc>
          <w:tcPr>
            <w:tcW w:type="pct" w:w="731"/>
            <w:shd w:color="auto" w:fill="71C5E8" w:val="clear"/>
          </w:tcPr>
          <w:p w14:paraId="147502E4" w14:textId="5000568E" w:rsidR="006B059B" w:rsidRDefault="001959CC" w:rsidRPr="006A1A63">
            <w:pPr>
              <w:pStyle w:val="Tabletext"/>
              <w:rPr>
                <w:b/>
              </w:rPr>
            </w:pPr>
            <w:r w:rsidRPr="00FE43C3">
              <w:t>0</w:t>
            </w:r>
          </w:p>
        </w:tc>
      </w:tr>
      <w:tr w14:paraId="61FCC5F6" w14:textId="77777777" w:rsidR="001636EC" w:rsidRPr="006A1A63" w:rsidTr="005E24F8">
        <w:tc>
          <w:tcPr>
            <w:tcW w:type="pct" w:w="795"/>
          </w:tcPr>
          <w:p w14:paraId="5EF32AF3" w14:textId="38057202" w:rsidR="006B059B" w:rsidRDefault="001959CC" w:rsidRPr="00E13C3C">
            <w:pPr>
              <w:pStyle w:val="Tabletext"/>
            </w:pPr>
            <w:r w:rsidRPr="00FE43C3">
              <w:t>Darebin City Council</w:t>
            </w:r>
          </w:p>
        </w:tc>
        <w:tc>
          <w:tcPr>
            <w:tcW w:type="pct" w:w="702"/>
          </w:tcPr>
          <w:p w14:paraId="31C38871" w14:textId="43F38A32" w:rsidR="006B059B" w:rsidRDefault="001959CC" w:rsidRPr="00E13C3C">
            <w:pPr>
              <w:pStyle w:val="Tabletext"/>
            </w:pPr>
            <w:r w:rsidRPr="00FE43C3">
              <w:t>35</w:t>
            </w:r>
          </w:p>
        </w:tc>
        <w:tc>
          <w:tcPr>
            <w:tcW w:type="pct" w:w="702"/>
          </w:tcPr>
          <w:p w14:paraId="35561A90" w14:textId="71098756" w:rsidR="006B059B" w:rsidRDefault="001959CC">
            <w:pPr>
              <w:pStyle w:val="Tabletext"/>
            </w:pPr>
            <w:r w:rsidRPr="00FE43C3">
              <w:t>1,275</w:t>
            </w:r>
          </w:p>
        </w:tc>
        <w:tc>
          <w:tcPr>
            <w:tcW w:type="pct" w:w="737"/>
          </w:tcPr>
          <w:p w14:paraId="4345D30A" w14:textId="1599F305" w:rsidR="006B059B" w:rsidRDefault="001959CC">
            <w:pPr>
              <w:pStyle w:val="Tabletext"/>
            </w:pPr>
            <w:r w:rsidRPr="00FE43C3">
              <w:t>0</w:t>
            </w:r>
          </w:p>
        </w:tc>
        <w:tc>
          <w:tcPr>
            <w:tcW w:type="pct" w:w="702"/>
          </w:tcPr>
          <w:p w14:paraId="68BE0078" w14:textId="4E0CB532" w:rsidR="006B059B" w:rsidRDefault="001959CC">
            <w:pPr>
              <w:pStyle w:val="Tabletext"/>
            </w:pPr>
            <w:r w:rsidRPr="00FE43C3">
              <w:t>0</w:t>
            </w:r>
          </w:p>
        </w:tc>
        <w:tc>
          <w:tcPr>
            <w:tcW w:type="pct" w:w="631"/>
            <w:shd w:color="auto" w:fill="201547" w:val="clear"/>
          </w:tcPr>
          <w:p w14:paraId="5C24F3A1" w14:textId="589029B6" w:rsidR="006B059B" w:rsidRDefault="001959CC" w:rsidRPr="006A1A63">
            <w:pPr>
              <w:pStyle w:val="Tabletext"/>
              <w:rPr>
                <w:b/>
                <w:color w:themeColor="background1" w:val="FFFFFF"/>
              </w:rPr>
            </w:pPr>
            <w:r w:rsidRPr="00FE43C3">
              <w:t>1,310</w:t>
            </w:r>
          </w:p>
        </w:tc>
        <w:tc>
          <w:tcPr>
            <w:tcW w:type="pct" w:w="731"/>
            <w:shd w:color="auto" w:fill="71C5E8" w:val="clear"/>
          </w:tcPr>
          <w:p w14:paraId="10A340E2" w14:textId="2D9D1032" w:rsidR="006B059B" w:rsidRDefault="001959CC" w:rsidRPr="006A1A63">
            <w:pPr>
              <w:pStyle w:val="Tabletext"/>
              <w:rPr>
                <w:b/>
              </w:rPr>
            </w:pPr>
            <w:r w:rsidRPr="00FE43C3">
              <w:t>0</w:t>
            </w:r>
          </w:p>
        </w:tc>
      </w:tr>
      <w:tr w14:paraId="671A0FA7" w14:textId="77777777" w:rsidR="001636EC" w:rsidRPr="006A1A63" w:rsidTr="005E24F8">
        <w:tc>
          <w:tcPr>
            <w:tcW w:type="pct" w:w="795"/>
            <w:shd w:color="auto" w:fill="F2F2F2" w:themeFill="background1" w:themeFillShade="F2" w:val="clear"/>
          </w:tcPr>
          <w:p w14:paraId="3943607C" w14:textId="7D832946" w:rsidR="006B059B" w:rsidRDefault="001959CC" w:rsidRPr="00E13C3C">
            <w:pPr>
              <w:pStyle w:val="Tabletext"/>
            </w:pPr>
            <w:r w:rsidRPr="00FE43C3">
              <w:lastRenderedPageBreak/>
              <w:t>East Gippsland Shire Council</w:t>
            </w:r>
          </w:p>
        </w:tc>
        <w:tc>
          <w:tcPr>
            <w:tcW w:type="pct" w:w="702"/>
            <w:shd w:color="auto" w:fill="F2F2F2" w:themeFill="background1" w:themeFillShade="F2" w:val="clear"/>
          </w:tcPr>
          <w:p w14:paraId="68D94106" w14:textId="2BD35DD7" w:rsidR="006B059B" w:rsidRDefault="001959CC" w:rsidRPr="00E13C3C">
            <w:pPr>
              <w:pStyle w:val="Tabletext"/>
            </w:pPr>
            <w:r w:rsidRPr="00FE43C3">
              <w:t>83</w:t>
            </w:r>
          </w:p>
        </w:tc>
        <w:tc>
          <w:tcPr>
            <w:tcW w:type="pct" w:w="702"/>
            <w:shd w:color="auto" w:fill="F2F2F2" w:themeFill="background1" w:themeFillShade="F2" w:val="clear"/>
          </w:tcPr>
          <w:p w14:paraId="71A0640F" w14:textId="66C3BAE0" w:rsidR="006B059B" w:rsidRDefault="001959CC">
            <w:pPr>
              <w:pStyle w:val="Tabletext"/>
            </w:pPr>
            <w:r w:rsidRPr="00FE43C3">
              <w:t>899</w:t>
            </w:r>
          </w:p>
        </w:tc>
        <w:tc>
          <w:tcPr>
            <w:tcW w:type="pct" w:w="737"/>
            <w:shd w:color="auto" w:fill="F2F2F2" w:themeFill="background1" w:themeFillShade="F2" w:val="clear"/>
          </w:tcPr>
          <w:p w14:paraId="312B8E55" w14:textId="7DE4FEEF" w:rsidR="006B059B" w:rsidRDefault="001959CC">
            <w:pPr>
              <w:pStyle w:val="Tabletext"/>
            </w:pPr>
            <w:r w:rsidRPr="00FE43C3">
              <w:t>0</w:t>
            </w:r>
          </w:p>
        </w:tc>
        <w:tc>
          <w:tcPr>
            <w:tcW w:type="pct" w:w="702"/>
            <w:shd w:color="auto" w:fill="F2F2F2" w:themeFill="background1" w:themeFillShade="F2" w:val="clear"/>
          </w:tcPr>
          <w:p w14:paraId="6F002885" w14:textId="551515AD" w:rsidR="006B059B" w:rsidRDefault="001959CC">
            <w:pPr>
              <w:pStyle w:val="Tabletext"/>
            </w:pPr>
            <w:r w:rsidRPr="00FE43C3">
              <w:t>0</w:t>
            </w:r>
          </w:p>
        </w:tc>
        <w:tc>
          <w:tcPr>
            <w:tcW w:type="pct" w:w="631"/>
            <w:shd w:color="auto" w:fill="201547" w:val="clear"/>
          </w:tcPr>
          <w:p w14:paraId="741F67C1" w14:textId="24ED7B9F" w:rsidR="006B059B" w:rsidRDefault="001959CC" w:rsidRPr="006A1A63">
            <w:pPr>
              <w:pStyle w:val="Tabletext"/>
              <w:rPr>
                <w:b/>
                <w:color w:themeColor="background1" w:val="FFFFFF"/>
              </w:rPr>
            </w:pPr>
            <w:r w:rsidRPr="00FE43C3">
              <w:t>982</w:t>
            </w:r>
          </w:p>
        </w:tc>
        <w:tc>
          <w:tcPr>
            <w:tcW w:type="pct" w:w="731"/>
            <w:shd w:color="auto" w:fill="71C5E8" w:val="clear"/>
          </w:tcPr>
          <w:p w14:paraId="73DC579D" w14:textId="45AC3A35" w:rsidR="006B059B" w:rsidRDefault="001959CC" w:rsidRPr="006A1A63">
            <w:pPr>
              <w:pStyle w:val="Tabletext"/>
              <w:rPr>
                <w:b/>
              </w:rPr>
            </w:pPr>
            <w:r w:rsidRPr="00FE43C3">
              <w:t>0</w:t>
            </w:r>
          </w:p>
        </w:tc>
      </w:tr>
      <w:tr w14:paraId="65113107" w14:textId="77777777" w:rsidR="001636EC" w:rsidRPr="006A1A63" w:rsidTr="005E24F8">
        <w:tc>
          <w:tcPr>
            <w:tcW w:type="pct" w:w="795"/>
          </w:tcPr>
          <w:p w14:paraId="6DD76FFA" w14:textId="7B41ECF9" w:rsidR="006B059B" w:rsidRDefault="001959CC" w:rsidRPr="00E13C3C">
            <w:pPr>
              <w:pStyle w:val="Tabletext"/>
            </w:pPr>
            <w:r w:rsidRPr="00FE43C3">
              <w:t>Frankston City Council</w:t>
            </w:r>
          </w:p>
        </w:tc>
        <w:tc>
          <w:tcPr>
            <w:tcW w:type="pct" w:w="702"/>
          </w:tcPr>
          <w:p w14:paraId="7CEFC2C0" w14:textId="2B2D17FA" w:rsidR="006B059B" w:rsidRDefault="001959CC" w:rsidRPr="00E13C3C">
            <w:pPr>
              <w:pStyle w:val="Tabletext"/>
            </w:pPr>
            <w:r w:rsidRPr="00FE43C3">
              <w:t>4</w:t>
            </w:r>
          </w:p>
        </w:tc>
        <w:tc>
          <w:tcPr>
            <w:tcW w:type="pct" w:w="702"/>
          </w:tcPr>
          <w:p w14:paraId="150F468D" w14:textId="7BFD8DAF" w:rsidR="006B059B" w:rsidRDefault="001959CC">
            <w:pPr>
              <w:pStyle w:val="Tabletext"/>
            </w:pPr>
            <w:r w:rsidRPr="00FE43C3">
              <w:t>591</w:t>
            </w:r>
          </w:p>
        </w:tc>
        <w:tc>
          <w:tcPr>
            <w:tcW w:type="pct" w:w="737"/>
          </w:tcPr>
          <w:p w14:paraId="06123A03" w14:textId="493177CC" w:rsidR="006B059B" w:rsidRDefault="001959CC">
            <w:pPr>
              <w:pStyle w:val="Tabletext"/>
            </w:pPr>
            <w:r w:rsidRPr="00FE43C3">
              <w:t>0</w:t>
            </w:r>
          </w:p>
        </w:tc>
        <w:tc>
          <w:tcPr>
            <w:tcW w:type="pct" w:w="702"/>
          </w:tcPr>
          <w:p w14:paraId="04482DB4" w14:textId="09CDA574" w:rsidR="006B059B" w:rsidRDefault="001959CC">
            <w:pPr>
              <w:pStyle w:val="Tabletext"/>
            </w:pPr>
            <w:r w:rsidRPr="00FE43C3">
              <w:t>293</w:t>
            </w:r>
          </w:p>
        </w:tc>
        <w:tc>
          <w:tcPr>
            <w:tcW w:type="pct" w:w="631"/>
            <w:shd w:color="auto" w:fill="201547" w:val="clear"/>
          </w:tcPr>
          <w:p w14:paraId="600E1719" w14:textId="31510C89" w:rsidR="006B059B" w:rsidRDefault="001959CC" w:rsidRPr="006A1A63">
            <w:pPr>
              <w:pStyle w:val="Tabletext"/>
              <w:rPr>
                <w:b/>
                <w:color w:themeColor="background1" w:val="FFFFFF"/>
              </w:rPr>
            </w:pPr>
            <w:r w:rsidRPr="00FE43C3">
              <w:t>888</w:t>
            </w:r>
          </w:p>
        </w:tc>
        <w:tc>
          <w:tcPr>
            <w:tcW w:type="pct" w:w="731"/>
            <w:shd w:color="auto" w:fill="71C5E8" w:val="clear"/>
          </w:tcPr>
          <w:p w14:paraId="17990994" w14:textId="0D5AC2DB" w:rsidR="006B059B" w:rsidRDefault="001959CC" w:rsidRPr="006A1A63">
            <w:pPr>
              <w:pStyle w:val="Tabletext"/>
              <w:rPr>
                <w:b/>
              </w:rPr>
            </w:pPr>
            <w:r w:rsidRPr="00FE43C3">
              <w:t>1</w:t>
            </w:r>
          </w:p>
        </w:tc>
      </w:tr>
      <w:tr w14:paraId="697CFE57" w14:textId="77777777" w:rsidR="001636EC" w:rsidRPr="006A1A63" w:rsidTr="005E24F8">
        <w:tc>
          <w:tcPr>
            <w:tcW w:type="pct" w:w="795"/>
            <w:shd w:color="auto" w:fill="F2F2F2" w:themeFill="background1" w:themeFillShade="F2" w:val="clear"/>
          </w:tcPr>
          <w:p w14:paraId="5F92D792" w14:textId="6DF2124A" w:rsidR="006B059B" w:rsidRDefault="001959CC" w:rsidRPr="00E13C3C">
            <w:pPr>
              <w:pStyle w:val="Tabletext"/>
            </w:pPr>
            <w:r w:rsidRPr="00FE43C3">
              <w:t>Gannawarra Shire Council</w:t>
            </w:r>
          </w:p>
        </w:tc>
        <w:tc>
          <w:tcPr>
            <w:tcW w:type="pct" w:w="702"/>
            <w:shd w:color="auto" w:fill="F2F2F2" w:themeFill="background1" w:themeFillShade="F2" w:val="clear"/>
          </w:tcPr>
          <w:p w14:paraId="1F64E9D0" w14:textId="7AB48CB4" w:rsidR="006B059B" w:rsidRDefault="001959CC" w:rsidRPr="00E13C3C">
            <w:pPr>
              <w:pStyle w:val="Tabletext"/>
            </w:pPr>
            <w:r w:rsidRPr="00FE43C3">
              <w:t>2</w:t>
            </w:r>
          </w:p>
        </w:tc>
        <w:tc>
          <w:tcPr>
            <w:tcW w:type="pct" w:w="702"/>
            <w:shd w:color="auto" w:fill="F2F2F2" w:themeFill="background1" w:themeFillShade="F2" w:val="clear"/>
          </w:tcPr>
          <w:p w14:paraId="7D6A8802" w14:textId="7B86BDEA" w:rsidR="006B059B" w:rsidRDefault="001959CC">
            <w:pPr>
              <w:pStyle w:val="Tabletext"/>
            </w:pPr>
            <w:r w:rsidRPr="00FE43C3">
              <w:t>106</w:t>
            </w:r>
          </w:p>
        </w:tc>
        <w:tc>
          <w:tcPr>
            <w:tcW w:type="pct" w:w="737"/>
            <w:shd w:color="auto" w:fill="F2F2F2" w:themeFill="background1" w:themeFillShade="F2" w:val="clear"/>
          </w:tcPr>
          <w:p w14:paraId="7AF09E72" w14:textId="7B30A2D4" w:rsidR="006B059B" w:rsidRDefault="001959CC">
            <w:pPr>
              <w:pStyle w:val="Tabletext"/>
            </w:pPr>
            <w:r w:rsidRPr="00FE43C3">
              <w:t>0</w:t>
            </w:r>
          </w:p>
        </w:tc>
        <w:tc>
          <w:tcPr>
            <w:tcW w:type="pct" w:w="702"/>
            <w:shd w:color="auto" w:fill="F2F2F2" w:themeFill="background1" w:themeFillShade="F2" w:val="clear"/>
          </w:tcPr>
          <w:p w14:paraId="7BFB8701" w14:textId="13E3A3B7" w:rsidR="006B059B" w:rsidRDefault="001959CC">
            <w:pPr>
              <w:pStyle w:val="Tabletext"/>
            </w:pPr>
            <w:r w:rsidRPr="00FE43C3">
              <w:t>0</w:t>
            </w:r>
          </w:p>
        </w:tc>
        <w:tc>
          <w:tcPr>
            <w:tcW w:type="pct" w:w="631"/>
            <w:shd w:color="auto" w:fill="201547" w:val="clear"/>
          </w:tcPr>
          <w:p w14:paraId="7B771A7C" w14:textId="1F0C7155" w:rsidR="006B059B" w:rsidRDefault="001959CC" w:rsidRPr="006A1A63">
            <w:pPr>
              <w:pStyle w:val="Tabletext"/>
              <w:rPr>
                <w:b/>
                <w:color w:themeColor="background1" w:val="FFFFFF"/>
              </w:rPr>
            </w:pPr>
            <w:r w:rsidRPr="00FE43C3">
              <w:t>108</w:t>
            </w:r>
          </w:p>
        </w:tc>
        <w:tc>
          <w:tcPr>
            <w:tcW w:type="pct" w:w="731"/>
            <w:shd w:color="auto" w:fill="71C5E8" w:val="clear"/>
          </w:tcPr>
          <w:p w14:paraId="23400142" w14:textId="3B649927" w:rsidR="006B059B" w:rsidRDefault="001959CC" w:rsidRPr="006A1A63">
            <w:pPr>
              <w:pStyle w:val="Tabletext"/>
              <w:rPr>
                <w:b/>
              </w:rPr>
            </w:pPr>
            <w:r w:rsidRPr="00FE43C3">
              <w:t>0</w:t>
            </w:r>
          </w:p>
        </w:tc>
      </w:tr>
      <w:tr w14:paraId="1B23F8F8" w14:textId="77777777" w:rsidR="001636EC" w:rsidRPr="006A1A63" w:rsidTr="005E24F8">
        <w:tc>
          <w:tcPr>
            <w:tcW w:type="pct" w:w="795"/>
          </w:tcPr>
          <w:p w14:paraId="7B3646BD" w14:textId="1D544DC1" w:rsidR="006B059B" w:rsidRDefault="001959CC" w:rsidRPr="00E13C3C">
            <w:pPr>
              <w:pStyle w:val="Tabletext"/>
            </w:pPr>
            <w:r w:rsidRPr="00FE43C3">
              <w:t>Glen Eira City Council</w:t>
            </w:r>
          </w:p>
        </w:tc>
        <w:tc>
          <w:tcPr>
            <w:tcW w:type="pct" w:w="702"/>
          </w:tcPr>
          <w:p w14:paraId="6C44B984" w14:textId="46379DC2" w:rsidR="006B059B" w:rsidRDefault="001959CC" w:rsidRPr="00E13C3C">
            <w:pPr>
              <w:pStyle w:val="Tabletext"/>
            </w:pPr>
            <w:r w:rsidRPr="00FE43C3">
              <w:t>36</w:t>
            </w:r>
          </w:p>
        </w:tc>
        <w:tc>
          <w:tcPr>
            <w:tcW w:type="pct" w:w="702"/>
          </w:tcPr>
          <w:p w14:paraId="238DFCB5" w14:textId="5EAC019A" w:rsidR="006B059B" w:rsidRDefault="001959CC">
            <w:pPr>
              <w:pStyle w:val="Tabletext"/>
            </w:pPr>
            <w:r w:rsidRPr="00FE43C3">
              <w:t>1,066</w:t>
            </w:r>
          </w:p>
        </w:tc>
        <w:tc>
          <w:tcPr>
            <w:tcW w:type="pct" w:w="737"/>
          </w:tcPr>
          <w:p w14:paraId="19247A0F" w14:textId="07C660E4" w:rsidR="006B059B" w:rsidRDefault="001959CC">
            <w:pPr>
              <w:pStyle w:val="Tabletext"/>
            </w:pPr>
            <w:r w:rsidRPr="00FE43C3">
              <w:t>0</w:t>
            </w:r>
          </w:p>
        </w:tc>
        <w:tc>
          <w:tcPr>
            <w:tcW w:type="pct" w:w="702"/>
          </w:tcPr>
          <w:p w14:paraId="276B3DCF" w14:textId="607FCC8A" w:rsidR="006B059B" w:rsidRDefault="001959CC">
            <w:pPr>
              <w:pStyle w:val="Tabletext"/>
            </w:pPr>
            <w:r w:rsidRPr="00FE43C3">
              <w:t>0</w:t>
            </w:r>
          </w:p>
        </w:tc>
        <w:tc>
          <w:tcPr>
            <w:tcW w:type="pct" w:w="631"/>
            <w:shd w:color="auto" w:fill="201547" w:val="clear"/>
          </w:tcPr>
          <w:p w14:paraId="582EF60E" w14:textId="21D6AF70" w:rsidR="006B059B" w:rsidRDefault="001959CC" w:rsidRPr="006A1A63">
            <w:pPr>
              <w:pStyle w:val="Tabletext"/>
              <w:rPr>
                <w:b/>
                <w:color w:themeColor="background1" w:val="FFFFFF"/>
              </w:rPr>
            </w:pPr>
            <w:r w:rsidRPr="00FE43C3">
              <w:t>1,102</w:t>
            </w:r>
          </w:p>
        </w:tc>
        <w:tc>
          <w:tcPr>
            <w:tcW w:type="pct" w:w="731"/>
            <w:shd w:color="auto" w:fill="71C5E8" w:val="clear"/>
          </w:tcPr>
          <w:p w14:paraId="1CA25858" w14:textId="44152558" w:rsidR="006B059B" w:rsidRDefault="001959CC" w:rsidRPr="006A1A63">
            <w:pPr>
              <w:pStyle w:val="Tabletext"/>
              <w:rPr>
                <w:b/>
              </w:rPr>
            </w:pPr>
            <w:r w:rsidRPr="00FE43C3">
              <w:t>0</w:t>
            </w:r>
          </w:p>
        </w:tc>
      </w:tr>
      <w:tr w14:paraId="585BA377" w14:textId="77777777" w:rsidR="001636EC" w:rsidRPr="006A1A63" w:rsidTr="005E24F8">
        <w:tc>
          <w:tcPr>
            <w:tcW w:type="pct" w:w="795"/>
            <w:shd w:color="auto" w:fill="F2F2F2" w:themeFill="background1" w:themeFillShade="F2" w:val="clear"/>
          </w:tcPr>
          <w:p w14:paraId="4E130322" w14:textId="7A4669A5" w:rsidR="006B059B" w:rsidRDefault="001959CC" w:rsidRPr="00E13C3C">
            <w:pPr>
              <w:pStyle w:val="Tabletext"/>
            </w:pPr>
            <w:r w:rsidRPr="00FE43C3">
              <w:t>Glenelg Shire Council</w:t>
            </w:r>
          </w:p>
        </w:tc>
        <w:tc>
          <w:tcPr>
            <w:tcW w:type="pct" w:w="702"/>
            <w:shd w:color="auto" w:fill="F2F2F2" w:themeFill="background1" w:themeFillShade="F2" w:val="clear"/>
          </w:tcPr>
          <w:p w14:paraId="4A6BFC4D" w14:textId="7A4FE67C" w:rsidR="006B059B" w:rsidRDefault="001959CC" w:rsidRPr="00E13C3C">
            <w:pPr>
              <w:pStyle w:val="Tabletext"/>
            </w:pPr>
            <w:r w:rsidRPr="00FE43C3">
              <w:t>3</w:t>
            </w:r>
          </w:p>
        </w:tc>
        <w:tc>
          <w:tcPr>
            <w:tcW w:type="pct" w:w="702"/>
            <w:shd w:color="auto" w:fill="F2F2F2" w:themeFill="background1" w:themeFillShade="F2" w:val="clear"/>
          </w:tcPr>
          <w:p w14:paraId="2BBB04B8" w14:textId="664A1383" w:rsidR="006B059B" w:rsidRDefault="001959CC">
            <w:pPr>
              <w:pStyle w:val="Tabletext"/>
            </w:pPr>
            <w:r w:rsidRPr="00FE43C3">
              <w:t>182</w:t>
            </w:r>
          </w:p>
        </w:tc>
        <w:tc>
          <w:tcPr>
            <w:tcW w:type="pct" w:w="737"/>
            <w:shd w:color="auto" w:fill="F2F2F2" w:themeFill="background1" w:themeFillShade="F2" w:val="clear"/>
          </w:tcPr>
          <w:p w14:paraId="40B0CC27" w14:textId="42DB7B28" w:rsidR="006B059B" w:rsidRDefault="001959CC">
            <w:pPr>
              <w:pStyle w:val="Tabletext"/>
            </w:pPr>
            <w:r w:rsidRPr="00FE43C3">
              <w:t>5</w:t>
            </w:r>
          </w:p>
        </w:tc>
        <w:tc>
          <w:tcPr>
            <w:tcW w:type="pct" w:w="702"/>
            <w:shd w:color="auto" w:fill="F2F2F2" w:themeFill="background1" w:themeFillShade="F2" w:val="clear"/>
          </w:tcPr>
          <w:p w14:paraId="5994CEAE" w14:textId="79107CF4" w:rsidR="006B059B" w:rsidRDefault="001959CC">
            <w:pPr>
              <w:pStyle w:val="Tabletext"/>
            </w:pPr>
            <w:r w:rsidRPr="00FE43C3">
              <w:t>0</w:t>
            </w:r>
          </w:p>
        </w:tc>
        <w:tc>
          <w:tcPr>
            <w:tcW w:type="pct" w:w="631"/>
            <w:shd w:color="auto" w:fill="201547" w:val="clear"/>
          </w:tcPr>
          <w:p w14:paraId="3CC9D33C" w14:textId="08968B2A" w:rsidR="006B059B" w:rsidRDefault="001959CC" w:rsidRPr="006A1A63">
            <w:pPr>
              <w:pStyle w:val="Tabletext"/>
              <w:rPr>
                <w:b/>
                <w:color w:themeColor="background1" w:val="FFFFFF"/>
              </w:rPr>
            </w:pPr>
            <w:r w:rsidRPr="00FE43C3">
              <w:t>190</w:t>
            </w:r>
          </w:p>
        </w:tc>
        <w:tc>
          <w:tcPr>
            <w:tcW w:type="pct" w:w="731"/>
            <w:shd w:color="auto" w:fill="71C5E8" w:val="clear"/>
          </w:tcPr>
          <w:p w14:paraId="25B97F76" w14:textId="12657ABD" w:rsidR="006B059B" w:rsidRDefault="001959CC" w:rsidRPr="006A1A63">
            <w:pPr>
              <w:pStyle w:val="Tabletext"/>
              <w:rPr>
                <w:b/>
              </w:rPr>
            </w:pPr>
            <w:r w:rsidRPr="00FE43C3">
              <w:t>0</w:t>
            </w:r>
          </w:p>
        </w:tc>
      </w:tr>
      <w:tr w14:paraId="7D94BB7E" w14:textId="77777777" w:rsidR="001636EC" w:rsidRPr="006A1A63" w:rsidTr="005E24F8">
        <w:tc>
          <w:tcPr>
            <w:tcW w:type="pct" w:w="795"/>
          </w:tcPr>
          <w:p w14:paraId="4E9ADEA7" w14:textId="5A226C24" w:rsidR="006B059B" w:rsidRDefault="001959CC" w:rsidRPr="00E13C3C">
            <w:pPr>
              <w:pStyle w:val="Tabletext"/>
            </w:pPr>
            <w:r w:rsidRPr="00FE43C3">
              <w:t>Golden Plains Shire Council</w:t>
            </w:r>
          </w:p>
        </w:tc>
        <w:tc>
          <w:tcPr>
            <w:tcW w:type="pct" w:w="702"/>
          </w:tcPr>
          <w:p w14:paraId="265C7F04" w14:textId="759B85DB" w:rsidR="006B059B" w:rsidRDefault="001959CC" w:rsidRPr="00E13C3C">
            <w:pPr>
              <w:pStyle w:val="Tabletext"/>
            </w:pPr>
            <w:r w:rsidRPr="00FE43C3">
              <w:t>1</w:t>
            </w:r>
          </w:p>
        </w:tc>
        <w:tc>
          <w:tcPr>
            <w:tcW w:type="pct" w:w="702"/>
          </w:tcPr>
          <w:p w14:paraId="458187D5" w14:textId="6A6B0829" w:rsidR="006B059B" w:rsidRDefault="001959CC">
            <w:pPr>
              <w:pStyle w:val="Tabletext"/>
            </w:pPr>
            <w:r w:rsidRPr="00FE43C3">
              <w:t>144</w:t>
            </w:r>
          </w:p>
        </w:tc>
        <w:tc>
          <w:tcPr>
            <w:tcW w:type="pct" w:w="737"/>
          </w:tcPr>
          <w:p w14:paraId="1544C5E1" w14:textId="2724F26D" w:rsidR="006B059B" w:rsidRDefault="001959CC">
            <w:pPr>
              <w:pStyle w:val="Tabletext"/>
            </w:pPr>
            <w:r w:rsidRPr="00FE43C3">
              <w:t>0</w:t>
            </w:r>
          </w:p>
        </w:tc>
        <w:tc>
          <w:tcPr>
            <w:tcW w:type="pct" w:w="702"/>
          </w:tcPr>
          <w:p w14:paraId="0A6817DE" w14:textId="4F74F7CB" w:rsidR="006B059B" w:rsidRDefault="001959CC">
            <w:pPr>
              <w:pStyle w:val="Tabletext"/>
            </w:pPr>
            <w:r w:rsidRPr="00FE43C3">
              <w:t>0</w:t>
            </w:r>
          </w:p>
        </w:tc>
        <w:tc>
          <w:tcPr>
            <w:tcW w:type="pct" w:w="631"/>
            <w:shd w:color="auto" w:fill="201547" w:val="clear"/>
          </w:tcPr>
          <w:p w14:paraId="56684BEE" w14:textId="5553096D" w:rsidR="006B059B" w:rsidRDefault="001959CC" w:rsidRPr="006A1A63">
            <w:pPr>
              <w:pStyle w:val="Tabletext"/>
              <w:rPr>
                <w:b/>
                <w:color w:themeColor="background1" w:val="FFFFFF"/>
              </w:rPr>
            </w:pPr>
            <w:r w:rsidRPr="00FE43C3">
              <w:t>145</w:t>
            </w:r>
          </w:p>
        </w:tc>
        <w:tc>
          <w:tcPr>
            <w:tcW w:type="pct" w:w="731"/>
            <w:shd w:color="auto" w:fill="71C5E8" w:val="clear"/>
          </w:tcPr>
          <w:p w14:paraId="7A35D0B5" w14:textId="6D9D7CE7" w:rsidR="006B059B" w:rsidRDefault="001959CC" w:rsidRPr="006A1A63">
            <w:pPr>
              <w:pStyle w:val="Tabletext"/>
              <w:rPr>
                <w:b/>
              </w:rPr>
            </w:pPr>
            <w:r w:rsidRPr="00FE43C3">
              <w:t>0</w:t>
            </w:r>
          </w:p>
        </w:tc>
      </w:tr>
      <w:tr w14:paraId="2237CF74" w14:textId="77777777" w:rsidR="001636EC" w:rsidRPr="006A1A63" w:rsidTr="005E24F8">
        <w:tc>
          <w:tcPr>
            <w:tcW w:type="pct" w:w="795"/>
            <w:shd w:color="auto" w:fill="F2F2F2" w:themeFill="background1" w:themeFillShade="F2" w:val="clear"/>
          </w:tcPr>
          <w:p w14:paraId="4DE9C7D5" w14:textId="4DCD8FBF" w:rsidR="006B059B" w:rsidRDefault="001959CC" w:rsidRPr="00E13C3C">
            <w:pPr>
              <w:pStyle w:val="Tabletext"/>
            </w:pPr>
            <w:r w:rsidRPr="00FE43C3">
              <w:t>Greater Bendigo City Council</w:t>
            </w:r>
          </w:p>
        </w:tc>
        <w:tc>
          <w:tcPr>
            <w:tcW w:type="pct" w:w="702"/>
            <w:shd w:color="auto" w:fill="F2F2F2" w:themeFill="background1" w:themeFillShade="F2" w:val="clear"/>
          </w:tcPr>
          <w:p w14:paraId="1CA42859" w14:textId="62106688" w:rsidR="006B059B" w:rsidRDefault="001959CC" w:rsidRPr="00E13C3C">
            <w:pPr>
              <w:pStyle w:val="Tabletext"/>
            </w:pPr>
            <w:r w:rsidRPr="00FE43C3">
              <w:t>72</w:t>
            </w:r>
          </w:p>
        </w:tc>
        <w:tc>
          <w:tcPr>
            <w:tcW w:type="pct" w:w="702"/>
            <w:shd w:color="auto" w:fill="F2F2F2" w:themeFill="background1" w:themeFillShade="F2" w:val="clear"/>
          </w:tcPr>
          <w:p w14:paraId="60AC9C5F" w14:textId="2A3A4893" w:rsidR="006B059B" w:rsidRDefault="001959CC">
            <w:pPr>
              <w:pStyle w:val="Tabletext"/>
            </w:pPr>
            <w:r w:rsidRPr="00FE43C3">
              <w:t>827</w:t>
            </w:r>
          </w:p>
        </w:tc>
        <w:tc>
          <w:tcPr>
            <w:tcW w:type="pct" w:w="737"/>
            <w:shd w:color="auto" w:fill="F2F2F2" w:themeFill="background1" w:themeFillShade="F2" w:val="clear"/>
          </w:tcPr>
          <w:p w14:paraId="58F7D1A3" w14:textId="18FEE8BA" w:rsidR="006B059B" w:rsidRDefault="001959CC">
            <w:pPr>
              <w:pStyle w:val="Tabletext"/>
            </w:pPr>
            <w:r w:rsidRPr="00FE43C3">
              <w:t>1</w:t>
            </w:r>
          </w:p>
        </w:tc>
        <w:tc>
          <w:tcPr>
            <w:tcW w:type="pct" w:w="702"/>
            <w:shd w:color="auto" w:fill="F2F2F2" w:themeFill="background1" w:themeFillShade="F2" w:val="clear"/>
          </w:tcPr>
          <w:p w14:paraId="36322DFC" w14:textId="0632D954" w:rsidR="006B059B" w:rsidRDefault="001959CC">
            <w:pPr>
              <w:pStyle w:val="Tabletext"/>
            </w:pPr>
            <w:r w:rsidRPr="00FE43C3">
              <w:t>71</w:t>
            </w:r>
          </w:p>
        </w:tc>
        <w:tc>
          <w:tcPr>
            <w:tcW w:type="pct" w:w="631"/>
            <w:shd w:color="auto" w:fill="201547" w:val="clear"/>
          </w:tcPr>
          <w:p w14:paraId="3E1AF93C" w14:textId="67C81001" w:rsidR="006B059B" w:rsidRDefault="001959CC" w:rsidRPr="006A1A63">
            <w:pPr>
              <w:pStyle w:val="Tabletext"/>
              <w:rPr>
                <w:b/>
                <w:color w:themeColor="background1" w:val="FFFFFF"/>
              </w:rPr>
            </w:pPr>
            <w:r w:rsidRPr="00FE43C3">
              <w:t>971</w:t>
            </w:r>
          </w:p>
        </w:tc>
        <w:tc>
          <w:tcPr>
            <w:tcW w:type="pct" w:w="731"/>
            <w:shd w:color="auto" w:fill="71C5E8" w:val="clear"/>
          </w:tcPr>
          <w:p w14:paraId="2BD840B9" w14:textId="011AE1D1" w:rsidR="006B059B" w:rsidRDefault="001959CC" w:rsidRPr="006A1A63">
            <w:pPr>
              <w:pStyle w:val="Tabletext"/>
              <w:rPr>
                <w:b/>
              </w:rPr>
            </w:pPr>
            <w:r w:rsidRPr="00FE43C3">
              <w:t>0</w:t>
            </w:r>
          </w:p>
        </w:tc>
      </w:tr>
      <w:tr w14:paraId="0D6A851D" w14:textId="77777777" w:rsidR="001636EC" w:rsidRPr="006A1A63" w:rsidTr="005E24F8">
        <w:tc>
          <w:tcPr>
            <w:tcW w:type="pct" w:w="795"/>
          </w:tcPr>
          <w:p w14:paraId="521E4B3D" w14:textId="7F55AE2B" w:rsidR="006B059B" w:rsidRDefault="001959CC" w:rsidRPr="00E13C3C">
            <w:pPr>
              <w:pStyle w:val="Tabletext"/>
            </w:pPr>
            <w:r w:rsidRPr="00FE43C3">
              <w:t>Greater Dandenong City Council</w:t>
            </w:r>
          </w:p>
        </w:tc>
        <w:tc>
          <w:tcPr>
            <w:tcW w:type="pct" w:w="702"/>
          </w:tcPr>
          <w:p w14:paraId="6F39428B" w14:textId="15079E03" w:rsidR="006B059B" w:rsidRDefault="001959CC" w:rsidRPr="00E13C3C">
            <w:pPr>
              <w:pStyle w:val="Tabletext"/>
            </w:pPr>
            <w:r w:rsidRPr="00FE43C3">
              <w:t>12</w:t>
            </w:r>
          </w:p>
        </w:tc>
        <w:tc>
          <w:tcPr>
            <w:tcW w:type="pct" w:w="702"/>
          </w:tcPr>
          <w:p w14:paraId="02BAB11B" w14:textId="604597CE" w:rsidR="006B059B" w:rsidRDefault="001959CC">
            <w:pPr>
              <w:pStyle w:val="Tabletext"/>
            </w:pPr>
            <w:r w:rsidRPr="00FE43C3">
              <w:t>1,474</w:t>
            </w:r>
          </w:p>
        </w:tc>
        <w:tc>
          <w:tcPr>
            <w:tcW w:type="pct" w:w="737"/>
          </w:tcPr>
          <w:p w14:paraId="4F290DC8" w14:textId="68DD94F2" w:rsidR="006B059B" w:rsidRDefault="001959CC">
            <w:pPr>
              <w:pStyle w:val="Tabletext"/>
            </w:pPr>
            <w:r w:rsidRPr="00FE43C3">
              <w:t>1</w:t>
            </w:r>
          </w:p>
        </w:tc>
        <w:tc>
          <w:tcPr>
            <w:tcW w:type="pct" w:w="702"/>
          </w:tcPr>
          <w:p w14:paraId="75029B9B" w14:textId="17A80353" w:rsidR="006B059B" w:rsidRDefault="001959CC">
            <w:pPr>
              <w:pStyle w:val="Tabletext"/>
            </w:pPr>
            <w:r w:rsidRPr="00FE43C3">
              <w:t>0</w:t>
            </w:r>
          </w:p>
        </w:tc>
        <w:tc>
          <w:tcPr>
            <w:tcW w:type="pct" w:w="631"/>
            <w:shd w:color="auto" w:fill="201547" w:val="clear"/>
          </w:tcPr>
          <w:p w14:paraId="00187403" w14:textId="239440D9" w:rsidR="006B059B" w:rsidRDefault="001959CC" w:rsidRPr="006A1A63">
            <w:pPr>
              <w:pStyle w:val="Tabletext"/>
              <w:rPr>
                <w:b/>
                <w:color w:themeColor="background1" w:val="FFFFFF"/>
              </w:rPr>
            </w:pPr>
            <w:r w:rsidRPr="00FE43C3">
              <w:t>1,487</w:t>
            </w:r>
          </w:p>
        </w:tc>
        <w:tc>
          <w:tcPr>
            <w:tcW w:type="pct" w:w="731"/>
            <w:shd w:color="auto" w:fill="71C5E8" w:val="clear"/>
          </w:tcPr>
          <w:p w14:paraId="45273D61" w14:textId="0988996E" w:rsidR="006B059B" w:rsidRDefault="001959CC" w:rsidRPr="006A1A63">
            <w:pPr>
              <w:pStyle w:val="Tabletext"/>
              <w:rPr>
                <w:b/>
              </w:rPr>
            </w:pPr>
            <w:r w:rsidRPr="00FE43C3">
              <w:t>0</w:t>
            </w:r>
          </w:p>
        </w:tc>
      </w:tr>
      <w:tr w14:paraId="669731CF" w14:textId="77777777" w:rsidR="001636EC" w:rsidRPr="006A1A63" w:rsidTr="005E24F8">
        <w:tc>
          <w:tcPr>
            <w:tcW w:type="pct" w:w="795"/>
            <w:shd w:color="auto" w:fill="F2F2F2" w:themeFill="background1" w:themeFillShade="F2" w:val="clear"/>
          </w:tcPr>
          <w:p w14:paraId="4A81669A" w14:textId="5872C735" w:rsidR="006B059B" w:rsidRDefault="001959CC" w:rsidRPr="00E13C3C">
            <w:pPr>
              <w:pStyle w:val="Tabletext"/>
            </w:pPr>
            <w:r w:rsidRPr="00FE43C3">
              <w:t>Greater Geelong City Council</w:t>
            </w:r>
          </w:p>
        </w:tc>
        <w:tc>
          <w:tcPr>
            <w:tcW w:type="pct" w:w="702"/>
            <w:shd w:color="auto" w:fill="F2F2F2" w:themeFill="background1" w:themeFillShade="F2" w:val="clear"/>
          </w:tcPr>
          <w:p w14:paraId="6149FD35" w14:textId="46512993" w:rsidR="006B059B" w:rsidRDefault="001959CC" w:rsidRPr="00E13C3C">
            <w:pPr>
              <w:pStyle w:val="Tabletext"/>
            </w:pPr>
            <w:r w:rsidRPr="00FE43C3">
              <w:t>0</w:t>
            </w:r>
          </w:p>
        </w:tc>
        <w:tc>
          <w:tcPr>
            <w:tcW w:type="pct" w:w="702"/>
            <w:shd w:color="auto" w:fill="F2F2F2" w:themeFill="background1" w:themeFillShade="F2" w:val="clear"/>
          </w:tcPr>
          <w:p w14:paraId="6E83BD3B" w14:textId="32B4C6C4" w:rsidR="006B059B" w:rsidRDefault="001959CC">
            <w:pPr>
              <w:pStyle w:val="Tabletext"/>
            </w:pPr>
            <w:r w:rsidRPr="00FE43C3">
              <w:t>2,080</w:t>
            </w:r>
          </w:p>
        </w:tc>
        <w:tc>
          <w:tcPr>
            <w:tcW w:type="pct" w:w="737"/>
            <w:shd w:color="auto" w:fill="F2F2F2" w:themeFill="background1" w:themeFillShade="F2" w:val="clear"/>
          </w:tcPr>
          <w:p w14:paraId="4EFF7E9D" w14:textId="5C3A294A" w:rsidR="006B059B" w:rsidRDefault="001959CC">
            <w:pPr>
              <w:pStyle w:val="Tabletext"/>
            </w:pPr>
            <w:r w:rsidRPr="00FE43C3">
              <w:t>0</w:t>
            </w:r>
          </w:p>
        </w:tc>
        <w:tc>
          <w:tcPr>
            <w:tcW w:type="pct" w:w="702"/>
            <w:shd w:color="auto" w:fill="F2F2F2" w:themeFill="background1" w:themeFillShade="F2" w:val="clear"/>
          </w:tcPr>
          <w:p w14:paraId="3AA92261" w14:textId="3E4EDECA" w:rsidR="006B059B" w:rsidRDefault="001959CC">
            <w:pPr>
              <w:pStyle w:val="Tabletext"/>
            </w:pPr>
            <w:r w:rsidRPr="00FE43C3">
              <w:t>53</w:t>
            </w:r>
          </w:p>
        </w:tc>
        <w:tc>
          <w:tcPr>
            <w:tcW w:type="pct" w:w="631"/>
            <w:shd w:color="auto" w:fill="201547" w:val="clear"/>
          </w:tcPr>
          <w:p w14:paraId="0598B8CF" w14:textId="72C5BC3A" w:rsidR="006B059B" w:rsidRDefault="001959CC" w:rsidRPr="006A1A63">
            <w:pPr>
              <w:pStyle w:val="Tabletext"/>
              <w:rPr>
                <w:b/>
                <w:color w:themeColor="background1" w:val="FFFFFF"/>
              </w:rPr>
            </w:pPr>
            <w:r w:rsidRPr="00FE43C3">
              <w:t>2,133</w:t>
            </w:r>
          </w:p>
        </w:tc>
        <w:tc>
          <w:tcPr>
            <w:tcW w:type="pct" w:w="731"/>
            <w:shd w:color="auto" w:fill="71C5E8" w:val="clear"/>
          </w:tcPr>
          <w:p w14:paraId="4EF6A14F" w14:textId="26D2FCE6" w:rsidR="006B059B" w:rsidRDefault="001959CC" w:rsidRPr="006A1A63">
            <w:pPr>
              <w:pStyle w:val="Tabletext"/>
              <w:rPr>
                <w:b/>
              </w:rPr>
            </w:pPr>
            <w:r w:rsidRPr="00FE43C3">
              <w:t>0</w:t>
            </w:r>
          </w:p>
        </w:tc>
      </w:tr>
      <w:tr w14:paraId="7939C26E" w14:textId="77777777" w:rsidR="001636EC" w:rsidRPr="006A1A63" w:rsidTr="005E24F8">
        <w:tc>
          <w:tcPr>
            <w:tcW w:type="pct" w:w="795"/>
          </w:tcPr>
          <w:p w14:paraId="515EB16F" w14:textId="073CD8E7" w:rsidR="006B059B" w:rsidRDefault="001959CC" w:rsidRPr="00E13C3C">
            <w:pPr>
              <w:pStyle w:val="Tabletext"/>
            </w:pPr>
            <w:r w:rsidRPr="00FE43C3">
              <w:t>Greater Shepparton City Council</w:t>
            </w:r>
          </w:p>
        </w:tc>
        <w:tc>
          <w:tcPr>
            <w:tcW w:type="pct" w:w="702"/>
          </w:tcPr>
          <w:p w14:paraId="38C9C3FE" w14:textId="4459C51F" w:rsidR="006B059B" w:rsidRDefault="001959CC" w:rsidRPr="00E13C3C">
            <w:pPr>
              <w:pStyle w:val="Tabletext"/>
            </w:pPr>
            <w:r w:rsidRPr="00FE43C3">
              <w:t>12</w:t>
            </w:r>
          </w:p>
        </w:tc>
        <w:tc>
          <w:tcPr>
            <w:tcW w:type="pct" w:w="702"/>
          </w:tcPr>
          <w:p w14:paraId="2F70CADB" w14:textId="42EC20BC" w:rsidR="006B059B" w:rsidRDefault="001959CC">
            <w:pPr>
              <w:pStyle w:val="Tabletext"/>
            </w:pPr>
            <w:r w:rsidRPr="00FE43C3">
              <w:t>160</w:t>
            </w:r>
          </w:p>
        </w:tc>
        <w:tc>
          <w:tcPr>
            <w:tcW w:type="pct" w:w="737"/>
          </w:tcPr>
          <w:p w14:paraId="1522F666" w14:textId="77B0AA67" w:rsidR="006B059B" w:rsidRDefault="001959CC">
            <w:pPr>
              <w:pStyle w:val="Tabletext"/>
            </w:pPr>
            <w:r w:rsidRPr="00FE43C3">
              <w:t>0</w:t>
            </w:r>
          </w:p>
        </w:tc>
        <w:tc>
          <w:tcPr>
            <w:tcW w:type="pct" w:w="702"/>
          </w:tcPr>
          <w:p w14:paraId="79535B6D" w14:textId="4F863704" w:rsidR="006B059B" w:rsidRDefault="001959CC">
            <w:pPr>
              <w:pStyle w:val="Tabletext"/>
            </w:pPr>
            <w:r w:rsidRPr="00FE43C3">
              <w:t>356</w:t>
            </w:r>
          </w:p>
        </w:tc>
        <w:tc>
          <w:tcPr>
            <w:tcW w:type="pct" w:w="631"/>
            <w:shd w:color="auto" w:fill="201547" w:val="clear"/>
          </w:tcPr>
          <w:p w14:paraId="0DE76388" w14:textId="6AF96932" w:rsidR="006B059B" w:rsidRDefault="001959CC" w:rsidRPr="006A1A63">
            <w:pPr>
              <w:pStyle w:val="Tabletext"/>
              <w:rPr>
                <w:b/>
                <w:color w:themeColor="background1" w:val="FFFFFF"/>
              </w:rPr>
            </w:pPr>
            <w:r w:rsidRPr="00FE43C3">
              <w:t>528</w:t>
            </w:r>
          </w:p>
        </w:tc>
        <w:tc>
          <w:tcPr>
            <w:tcW w:type="pct" w:w="731"/>
            <w:shd w:color="auto" w:fill="71C5E8" w:val="clear"/>
          </w:tcPr>
          <w:p w14:paraId="00E2007F" w14:textId="7D458DB5" w:rsidR="006B059B" w:rsidRDefault="001959CC" w:rsidRPr="006A1A63">
            <w:pPr>
              <w:pStyle w:val="Tabletext"/>
              <w:rPr>
                <w:b/>
              </w:rPr>
            </w:pPr>
            <w:r w:rsidRPr="00FE43C3">
              <w:t>0</w:t>
            </w:r>
          </w:p>
        </w:tc>
      </w:tr>
      <w:tr w14:paraId="3E63FBCD" w14:textId="77777777" w:rsidR="001636EC" w:rsidRPr="006A1A63" w:rsidTr="005E24F8">
        <w:tc>
          <w:tcPr>
            <w:tcW w:type="pct" w:w="795"/>
            <w:shd w:color="auto" w:fill="F2F2F2" w:themeFill="background1" w:themeFillShade="F2" w:val="clear"/>
          </w:tcPr>
          <w:p w14:paraId="37E4DBF1" w14:textId="705A6458" w:rsidR="006B059B" w:rsidRDefault="001959CC" w:rsidRPr="00E13C3C">
            <w:pPr>
              <w:pStyle w:val="Tabletext"/>
            </w:pPr>
            <w:r w:rsidRPr="00FE43C3">
              <w:t>Hepburn Shire Council</w:t>
            </w:r>
          </w:p>
        </w:tc>
        <w:tc>
          <w:tcPr>
            <w:tcW w:type="pct" w:w="702"/>
            <w:shd w:color="auto" w:fill="F2F2F2" w:themeFill="background1" w:themeFillShade="F2" w:val="clear"/>
          </w:tcPr>
          <w:p w14:paraId="61D673CE" w14:textId="56C86D18" w:rsidR="006B059B" w:rsidRDefault="001959CC" w:rsidRPr="00E13C3C">
            <w:pPr>
              <w:pStyle w:val="Tabletext"/>
            </w:pPr>
            <w:r w:rsidRPr="00FE43C3">
              <w:t>22</w:t>
            </w:r>
          </w:p>
        </w:tc>
        <w:tc>
          <w:tcPr>
            <w:tcW w:type="pct" w:w="702"/>
            <w:shd w:color="auto" w:fill="F2F2F2" w:themeFill="background1" w:themeFillShade="F2" w:val="clear"/>
          </w:tcPr>
          <w:p w14:paraId="7B259C12" w14:textId="620E0590" w:rsidR="006B059B" w:rsidRDefault="001959CC">
            <w:pPr>
              <w:pStyle w:val="Tabletext"/>
            </w:pPr>
            <w:r w:rsidRPr="00FE43C3">
              <w:t>255</w:t>
            </w:r>
          </w:p>
        </w:tc>
        <w:tc>
          <w:tcPr>
            <w:tcW w:type="pct" w:w="737"/>
            <w:shd w:color="auto" w:fill="F2F2F2" w:themeFill="background1" w:themeFillShade="F2" w:val="clear"/>
          </w:tcPr>
          <w:p w14:paraId="6CE15081" w14:textId="4EF848F7" w:rsidR="006B059B" w:rsidRDefault="001959CC">
            <w:pPr>
              <w:pStyle w:val="Tabletext"/>
            </w:pPr>
            <w:r w:rsidRPr="00FE43C3">
              <w:t>0</w:t>
            </w:r>
          </w:p>
        </w:tc>
        <w:tc>
          <w:tcPr>
            <w:tcW w:type="pct" w:w="702"/>
            <w:shd w:color="auto" w:fill="F2F2F2" w:themeFill="background1" w:themeFillShade="F2" w:val="clear"/>
          </w:tcPr>
          <w:p w14:paraId="1ADA4958" w14:textId="26141BE6" w:rsidR="006B059B" w:rsidRDefault="001959CC">
            <w:pPr>
              <w:pStyle w:val="Tabletext"/>
            </w:pPr>
            <w:r w:rsidRPr="00FE43C3">
              <w:t>0</w:t>
            </w:r>
          </w:p>
        </w:tc>
        <w:tc>
          <w:tcPr>
            <w:tcW w:type="pct" w:w="631"/>
            <w:shd w:color="auto" w:fill="201547" w:val="clear"/>
          </w:tcPr>
          <w:p w14:paraId="433C7EC6" w14:textId="6C7F1D2B" w:rsidR="006B059B" w:rsidRDefault="001959CC" w:rsidRPr="006A1A63">
            <w:pPr>
              <w:pStyle w:val="Tabletext"/>
              <w:rPr>
                <w:b/>
                <w:color w:themeColor="background1" w:val="FFFFFF"/>
              </w:rPr>
            </w:pPr>
            <w:r w:rsidRPr="00FE43C3">
              <w:t>277</w:t>
            </w:r>
          </w:p>
        </w:tc>
        <w:tc>
          <w:tcPr>
            <w:tcW w:type="pct" w:w="731"/>
            <w:shd w:color="auto" w:fill="71C5E8" w:val="clear"/>
          </w:tcPr>
          <w:p w14:paraId="02D8488D" w14:textId="638EF9EC" w:rsidR="006B059B" w:rsidRDefault="001959CC" w:rsidRPr="006A1A63">
            <w:pPr>
              <w:pStyle w:val="Tabletext"/>
              <w:rPr>
                <w:b/>
              </w:rPr>
            </w:pPr>
            <w:r w:rsidRPr="00FE43C3">
              <w:t>0</w:t>
            </w:r>
          </w:p>
        </w:tc>
      </w:tr>
      <w:tr w14:paraId="649218CD" w14:textId="77777777" w:rsidR="001636EC" w:rsidRPr="006A1A63" w:rsidTr="005E24F8">
        <w:tc>
          <w:tcPr>
            <w:tcW w:type="pct" w:w="795"/>
          </w:tcPr>
          <w:p w14:paraId="1CBFB242" w14:textId="7F16C3F3" w:rsidR="006B059B" w:rsidRDefault="001959CC" w:rsidRPr="00E13C3C">
            <w:pPr>
              <w:pStyle w:val="Tabletext"/>
            </w:pPr>
            <w:r w:rsidRPr="00FE43C3">
              <w:t>Hindmarsh Shire Council</w:t>
            </w:r>
          </w:p>
        </w:tc>
        <w:tc>
          <w:tcPr>
            <w:tcW w:type="pct" w:w="702"/>
          </w:tcPr>
          <w:p w14:paraId="01263CBC" w14:textId="27682CBA" w:rsidR="006B059B" w:rsidRDefault="001959CC" w:rsidRPr="00E13C3C">
            <w:pPr>
              <w:pStyle w:val="Tabletext"/>
            </w:pPr>
            <w:r w:rsidRPr="00FE43C3">
              <w:t>0</w:t>
            </w:r>
          </w:p>
        </w:tc>
        <w:tc>
          <w:tcPr>
            <w:tcW w:type="pct" w:w="702"/>
          </w:tcPr>
          <w:p w14:paraId="32F4B8F6" w14:textId="6288A154" w:rsidR="006B059B" w:rsidRDefault="001959CC">
            <w:pPr>
              <w:pStyle w:val="Tabletext"/>
            </w:pPr>
            <w:r w:rsidRPr="00FE43C3">
              <w:t>130</w:t>
            </w:r>
          </w:p>
        </w:tc>
        <w:tc>
          <w:tcPr>
            <w:tcW w:type="pct" w:w="737"/>
          </w:tcPr>
          <w:p w14:paraId="716885D7" w14:textId="2EA1F17A" w:rsidR="006B059B" w:rsidRDefault="001959CC">
            <w:pPr>
              <w:pStyle w:val="Tabletext"/>
            </w:pPr>
            <w:r w:rsidRPr="00FE43C3">
              <w:t>0</w:t>
            </w:r>
          </w:p>
        </w:tc>
        <w:tc>
          <w:tcPr>
            <w:tcW w:type="pct" w:w="702"/>
          </w:tcPr>
          <w:p w14:paraId="51E37198" w14:textId="15B9A69F" w:rsidR="006B059B" w:rsidRDefault="001959CC">
            <w:pPr>
              <w:pStyle w:val="Tabletext"/>
            </w:pPr>
            <w:r w:rsidRPr="00FE43C3">
              <w:t>0</w:t>
            </w:r>
          </w:p>
        </w:tc>
        <w:tc>
          <w:tcPr>
            <w:tcW w:type="pct" w:w="631"/>
            <w:shd w:color="auto" w:fill="201547" w:val="clear"/>
          </w:tcPr>
          <w:p w14:paraId="1D89A66B" w14:textId="0E39D850" w:rsidR="006B059B" w:rsidRDefault="001959CC" w:rsidRPr="006A1A63">
            <w:pPr>
              <w:pStyle w:val="Tabletext"/>
              <w:rPr>
                <w:b/>
                <w:color w:themeColor="background1" w:val="FFFFFF"/>
              </w:rPr>
            </w:pPr>
            <w:r w:rsidRPr="00FE43C3">
              <w:t>130</w:t>
            </w:r>
          </w:p>
        </w:tc>
        <w:tc>
          <w:tcPr>
            <w:tcW w:type="pct" w:w="731"/>
            <w:shd w:color="auto" w:fill="71C5E8" w:val="clear"/>
          </w:tcPr>
          <w:p w14:paraId="44C21450" w14:textId="5C2C3187" w:rsidR="006B059B" w:rsidRDefault="001959CC" w:rsidRPr="006A1A63">
            <w:pPr>
              <w:pStyle w:val="Tabletext"/>
              <w:rPr>
                <w:b/>
              </w:rPr>
            </w:pPr>
            <w:r w:rsidRPr="00FE43C3">
              <w:t>0</w:t>
            </w:r>
          </w:p>
        </w:tc>
      </w:tr>
      <w:tr w14:paraId="1DC6755D" w14:textId="77777777" w:rsidR="001636EC" w:rsidRPr="006A1A63" w:rsidTr="005E24F8">
        <w:tc>
          <w:tcPr>
            <w:tcW w:type="pct" w:w="795"/>
            <w:shd w:color="auto" w:fill="F2F2F2" w:themeFill="background1" w:themeFillShade="F2" w:val="clear"/>
          </w:tcPr>
          <w:p w14:paraId="53CE6536" w14:textId="2674F84A" w:rsidR="006B059B" w:rsidRDefault="001959CC" w:rsidRPr="00E13C3C">
            <w:pPr>
              <w:pStyle w:val="Tabletext"/>
            </w:pPr>
            <w:r w:rsidRPr="00FE43C3">
              <w:t>Hobsons Bay City Council</w:t>
            </w:r>
          </w:p>
        </w:tc>
        <w:tc>
          <w:tcPr>
            <w:tcW w:type="pct" w:w="702"/>
            <w:shd w:color="auto" w:fill="F2F2F2" w:themeFill="background1" w:themeFillShade="F2" w:val="clear"/>
          </w:tcPr>
          <w:p w14:paraId="300DA24F" w14:textId="7065E61A" w:rsidR="006B059B" w:rsidRDefault="001959CC" w:rsidRPr="00E13C3C">
            <w:pPr>
              <w:pStyle w:val="Tabletext"/>
            </w:pPr>
            <w:r w:rsidRPr="00FE43C3">
              <w:t>14</w:t>
            </w:r>
          </w:p>
        </w:tc>
        <w:tc>
          <w:tcPr>
            <w:tcW w:type="pct" w:w="702"/>
            <w:shd w:color="auto" w:fill="F2F2F2" w:themeFill="background1" w:themeFillShade="F2" w:val="clear"/>
          </w:tcPr>
          <w:p w14:paraId="16187470" w14:textId="10396EA1" w:rsidR="006B059B" w:rsidRDefault="001959CC">
            <w:pPr>
              <w:pStyle w:val="Tabletext"/>
            </w:pPr>
            <w:r w:rsidRPr="00FE43C3">
              <w:t>803</w:t>
            </w:r>
          </w:p>
        </w:tc>
        <w:tc>
          <w:tcPr>
            <w:tcW w:type="pct" w:w="737"/>
            <w:shd w:color="auto" w:fill="F2F2F2" w:themeFill="background1" w:themeFillShade="F2" w:val="clear"/>
          </w:tcPr>
          <w:p w14:paraId="4337A7F5" w14:textId="0655E1A5" w:rsidR="006B059B" w:rsidRDefault="001959CC">
            <w:pPr>
              <w:pStyle w:val="Tabletext"/>
            </w:pPr>
            <w:r w:rsidRPr="00FE43C3">
              <w:t>0</w:t>
            </w:r>
          </w:p>
        </w:tc>
        <w:tc>
          <w:tcPr>
            <w:tcW w:type="pct" w:w="702"/>
            <w:shd w:color="auto" w:fill="F2F2F2" w:themeFill="background1" w:themeFillShade="F2" w:val="clear"/>
          </w:tcPr>
          <w:p w14:paraId="49332F7B" w14:textId="27BE318A" w:rsidR="006B059B" w:rsidRDefault="001959CC">
            <w:pPr>
              <w:pStyle w:val="Tabletext"/>
            </w:pPr>
            <w:r w:rsidRPr="00FE43C3">
              <w:t>10</w:t>
            </w:r>
          </w:p>
        </w:tc>
        <w:tc>
          <w:tcPr>
            <w:tcW w:type="pct" w:w="631"/>
            <w:shd w:color="auto" w:fill="201547" w:val="clear"/>
          </w:tcPr>
          <w:p w14:paraId="4BB1547B" w14:textId="467F3042" w:rsidR="006B059B" w:rsidRDefault="001959CC" w:rsidRPr="006A1A63">
            <w:pPr>
              <w:pStyle w:val="Tabletext"/>
              <w:rPr>
                <w:b/>
                <w:color w:themeColor="background1" w:val="FFFFFF"/>
              </w:rPr>
            </w:pPr>
            <w:r w:rsidRPr="00FE43C3">
              <w:t>827</w:t>
            </w:r>
          </w:p>
        </w:tc>
        <w:tc>
          <w:tcPr>
            <w:tcW w:type="pct" w:w="731"/>
            <w:shd w:color="auto" w:fill="71C5E8" w:val="clear"/>
          </w:tcPr>
          <w:p w14:paraId="6D02C181" w14:textId="186B2580" w:rsidR="006B059B" w:rsidRDefault="001959CC" w:rsidRPr="006A1A63">
            <w:pPr>
              <w:pStyle w:val="Tabletext"/>
              <w:rPr>
                <w:b/>
              </w:rPr>
            </w:pPr>
            <w:r w:rsidRPr="00FE43C3">
              <w:t>0</w:t>
            </w:r>
          </w:p>
        </w:tc>
      </w:tr>
      <w:tr w14:paraId="4A0CC4E2" w14:textId="77777777" w:rsidR="001636EC" w:rsidRPr="006A1A63" w:rsidTr="005E24F8">
        <w:tc>
          <w:tcPr>
            <w:tcW w:type="pct" w:w="795"/>
          </w:tcPr>
          <w:p w14:paraId="6191423B" w14:textId="618A6AF3" w:rsidR="006B059B" w:rsidRDefault="001959CC" w:rsidRPr="00E13C3C">
            <w:pPr>
              <w:pStyle w:val="Tabletext"/>
            </w:pPr>
            <w:r w:rsidRPr="00FE43C3">
              <w:t>Horsham Rural City Council</w:t>
            </w:r>
          </w:p>
        </w:tc>
        <w:tc>
          <w:tcPr>
            <w:tcW w:type="pct" w:w="702"/>
          </w:tcPr>
          <w:p w14:paraId="1CA6BC49" w14:textId="1635E91C" w:rsidR="006B059B" w:rsidRDefault="001959CC" w:rsidRPr="00E13C3C">
            <w:pPr>
              <w:pStyle w:val="Tabletext"/>
            </w:pPr>
            <w:r w:rsidRPr="00FE43C3">
              <w:t>4</w:t>
            </w:r>
          </w:p>
        </w:tc>
        <w:tc>
          <w:tcPr>
            <w:tcW w:type="pct" w:w="702"/>
          </w:tcPr>
          <w:p w14:paraId="4391F0BF" w14:textId="2D3CA22D" w:rsidR="006B059B" w:rsidRDefault="001959CC">
            <w:pPr>
              <w:pStyle w:val="Tabletext"/>
            </w:pPr>
            <w:r w:rsidRPr="00FE43C3">
              <w:t>213</w:t>
            </w:r>
          </w:p>
        </w:tc>
        <w:tc>
          <w:tcPr>
            <w:tcW w:type="pct" w:w="737"/>
          </w:tcPr>
          <w:p w14:paraId="50CD9A04" w14:textId="0A266B5F" w:rsidR="006B059B" w:rsidRDefault="001959CC">
            <w:pPr>
              <w:pStyle w:val="Tabletext"/>
            </w:pPr>
            <w:r w:rsidRPr="00FE43C3">
              <w:t>0</w:t>
            </w:r>
          </w:p>
        </w:tc>
        <w:tc>
          <w:tcPr>
            <w:tcW w:type="pct" w:w="702"/>
          </w:tcPr>
          <w:p w14:paraId="7A9A61FE" w14:textId="7EF1D8E0" w:rsidR="006B059B" w:rsidRDefault="001959CC">
            <w:pPr>
              <w:pStyle w:val="Tabletext"/>
            </w:pPr>
            <w:r w:rsidRPr="00FE43C3">
              <w:t>0</w:t>
            </w:r>
          </w:p>
        </w:tc>
        <w:tc>
          <w:tcPr>
            <w:tcW w:type="pct" w:w="631"/>
            <w:shd w:color="auto" w:fill="201547" w:val="clear"/>
          </w:tcPr>
          <w:p w14:paraId="0FAE459D" w14:textId="1F1A0083" w:rsidR="006B059B" w:rsidRDefault="001959CC" w:rsidRPr="006A1A63">
            <w:pPr>
              <w:pStyle w:val="Tabletext"/>
              <w:rPr>
                <w:b/>
                <w:color w:themeColor="background1" w:val="FFFFFF"/>
              </w:rPr>
            </w:pPr>
            <w:r w:rsidRPr="00FE43C3">
              <w:t>217</w:t>
            </w:r>
          </w:p>
        </w:tc>
        <w:tc>
          <w:tcPr>
            <w:tcW w:type="pct" w:w="731"/>
            <w:shd w:color="auto" w:fill="71C5E8" w:val="clear"/>
          </w:tcPr>
          <w:p w14:paraId="2BB140B9" w14:textId="4392743C" w:rsidR="006B059B" w:rsidRDefault="001959CC" w:rsidRPr="006A1A63">
            <w:pPr>
              <w:pStyle w:val="Tabletext"/>
              <w:rPr>
                <w:b/>
              </w:rPr>
            </w:pPr>
            <w:r w:rsidRPr="00FE43C3">
              <w:t>0</w:t>
            </w:r>
          </w:p>
        </w:tc>
      </w:tr>
      <w:tr w14:paraId="28C3F72F" w14:textId="77777777" w:rsidR="001636EC" w:rsidRPr="006A1A63" w:rsidTr="005E24F8">
        <w:tc>
          <w:tcPr>
            <w:tcW w:type="pct" w:w="795"/>
            <w:shd w:color="auto" w:fill="F2F2F2" w:themeFill="background1" w:themeFillShade="F2" w:val="clear"/>
          </w:tcPr>
          <w:p w14:paraId="66E9FD79" w14:textId="6482090C" w:rsidR="006B059B" w:rsidRDefault="001959CC" w:rsidRPr="00E13C3C">
            <w:pPr>
              <w:pStyle w:val="Tabletext"/>
            </w:pPr>
            <w:r w:rsidRPr="00FE43C3">
              <w:t>Hume City Council</w:t>
            </w:r>
          </w:p>
        </w:tc>
        <w:tc>
          <w:tcPr>
            <w:tcW w:type="pct" w:w="702"/>
            <w:shd w:color="auto" w:fill="F2F2F2" w:themeFill="background1" w:themeFillShade="F2" w:val="clear"/>
          </w:tcPr>
          <w:p w14:paraId="39ADEFF6" w14:textId="6BA1F6BC" w:rsidR="006B059B" w:rsidRDefault="001959CC" w:rsidRPr="00E13C3C">
            <w:pPr>
              <w:pStyle w:val="Tabletext"/>
            </w:pPr>
            <w:r w:rsidRPr="00FE43C3">
              <w:t>37</w:t>
            </w:r>
          </w:p>
        </w:tc>
        <w:tc>
          <w:tcPr>
            <w:tcW w:type="pct" w:w="702"/>
            <w:shd w:color="auto" w:fill="F2F2F2" w:themeFill="background1" w:themeFillShade="F2" w:val="clear"/>
          </w:tcPr>
          <w:p w14:paraId="60DB8483" w14:textId="3F838149" w:rsidR="006B059B" w:rsidRDefault="001959CC">
            <w:pPr>
              <w:pStyle w:val="Tabletext"/>
            </w:pPr>
            <w:r w:rsidRPr="00FE43C3">
              <w:t>1,604</w:t>
            </w:r>
          </w:p>
        </w:tc>
        <w:tc>
          <w:tcPr>
            <w:tcW w:type="pct" w:w="737"/>
            <w:shd w:color="auto" w:fill="F2F2F2" w:themeFill="background1" w:themeFillShade="F2" w:val="clear"/>
          </w:tcPr>
          <w:p w14:paraId="60776EC1" w14:textId="33039214" w:rsidR="006B059B" w:rsidRDefault="001959CC">
            <w:pPr>
              <w:pStyle w:val="Tabletext"/>
            </w:pPr>
            <w:r w:rsidRPr="00FE43C3">
              <w:t>0</w:t>
            </w:r>
          </w:p>
        </w:tc>
        <w:tc>
          <w:tcPr>
            <w:tcW w:type="pct" w:w="702"/>
            <w:shd w:color="auto" w:fill="F2F2F2" w:themeFill="background1" w:themeFillShade="F2" w:val="clear"/>
          </w:tcPr>
          <w:p w14:paraId="60E0C1CC" w14:textId="2B07EAD3" w:rsidR="006B059B" w:rsidRDefault="001959CC">
            <w:pPr>
              <w:pStyle w:val="Tabletext"/>
            </w:pPr>
            <w:r w:rsidRPr="00FE43C3">
              <w:t>0</w:t>
            </w:r>
          </w:p>
        </w:tc>
        <w:tc>
          <w:tcPr>
            <w:tcW w:type="pct" w:w="631"/>
            <w:shd w:color="auto" w:fill="201547" w:val="clear"/>
          </w:tcPr>
          <w:p w14:paraId="2977873A" w14:textId="69C86728" w:rsidR="006B059B" w:rsidRDefault="001959CC" w:rsidRPr="006A1A63">
            <w:pPr>
              <w:pStyle w:val="Tabletext"/>
              <w:rPr>
                <w:b/>
                <w:color w:themeColor="background1" w:val="FFFFFF"/>
              </w:rPr>
            </w:pPr>
            <w:r w:rsidRPr="00FE43C3">
              <w:t>1,641</w:t>
            </w:r>
          </w:p>
        </w:tc>
        <w:tc>
          <w:tcPr>
            <w:tcW w:type="pct" w:w="731"/>
            <w:shd w:color="auto" w:fill="71C5E8" w:val="clear"/>
          </w:tcPr>
          <w:p w14:paraId="698B86EC" w14:textId="482A66D0" w:rsidR="006B059B" w:rsidRDefault="001959CC" w:rsidRPr="006A1A63">
            <w:pPr>
              <w:pStyle w:val="Tabletext"/>
              <w:rPr>
                <w:b/>
              </w:rPr>
            </w:pPr>
            <w:r w:rsidRPr="00FE43C3">
              <w:t>0</w:t>
            </w:r>
          </w:p>
        </w:tc>
      </w:tr>
      <w:tr w14:paraId="4B74D7D2" w14:textId="77777777" w:rsidR="001636EC" w:rsidRPr="006A1A63" w:rsidTr="005E24F8">
        <w:tc>
          <w:tcPr>
            <w:tcW w:type="pct" w:w="795"/>
          </w:tcPr>
          <w:p w14:paraId="00EE8BB0" w14:textId="1DB70804" w:rsidR="006B059B" w:rsidRDefault="001959CC" w:rsidRPr="00E13C3C">
            <w:pPr>
              <w:pStyle w:val="Tabletext"/>
            </w:pPr>
            <w:r w:rsidRPr="00FE43C3">
              <w:t>Indigo Shire Council</w:t>
            </w:r>
          </w:p>
        </w:tc>
        <w:tc>
          <w:tcPr>
            <w:tcW w:type="pct" w:w="702"/>
          </w:tcPr>
          <w:p w14:paraId="5A718899" w14:textId="11BB3BC0" w:rsidR="006B059B" w:rsidRDefault="001959CC" w:rsidRPr="00E13C3C">
            <w:pPr>
              <w:pStyle w:val="Tabletext"/>
            </w:pPr>
            <w:r w:rsidRPr="00FE43C3">
              <w:t>7</w:t>
            </w:r>
          </w:p>
        </w:tc>
        <w:tc>
          <w:tcPr>
            <w:tcW w:type="pct" w:w="702"/>
          </w:tcPr>
          <w:p w14:paraId="50922F1F" w14:textId="56EFF45D" w:rsidR="006B059B" w:rsidRDefault="001959CC">
            <w:pPr>
              <w:pStyle w:val="Tabletext"/>
            </w:pPr>
            <w:r w:rsidRPr="00FE43C3">
              <w:t>280</w:t>
            </w:r>
          </w:p>
        </w:tc>
        <w:tc>
          <w:tcPr>
            <w:tcW w:type="pct" w:w="737"/>
          </w:tcPr>
          <w:p w14:paraId="13269FE4" w14:textId="4E7E75CA" w:rsidR="006B059B" w:rsidRDefault="001959CC">
            <w:pPr>
              <w:pStyle w:val="Tabletext"/>
            </w:pPr>
            <w:r w:rsidRPr="00FE43C3">
              <w:t>0</w:t>
            </w:r>
          </w:p>
        </w:tc>
        <w:tc>
          <w:tcPr>
            <w:tcW w:type="pct" w:w="702"/>
          </w:tcPr>
          <w:p w14:paraId="4BD0A952" w14:textId="6479B6B3" w:rsidR="006B059B" w:rsidRDefault="001959CC">
            <w:pPr>
              <w:pStyle w:val="Tabletext"/>
            </w:pPr>
            <w:r w:rsidRPr="00FE43C3">
              <w:t>0</w:t>
            </w:r>
          </w:p>
        </w:tc>
        <w:tc>
          <w:tcPr>
            <w:tcW w:type="pct" w:w="631"/>
            <w:shd w:color="auto" w:fill="201547" w:val="clear"/>
          </w:tcPr>
          <w:p w14:paraId="1EFC912C" w14:textId="2C62D595" w:rsidR="006B059B" w:rsidRDefault="001959CC" w:rsidRPr="006A1A63">
            <w:pPr>
              <w:pStyle w:val="Tabletext"/>
              <w:rPr>
                <w:b/>
                <w:color w:themeColor="background1" w:val="FFFFFF"/>
              </w:rPr>
            </w:pPr>
            <w:r w:rsidRPr="00FE43C3">
              <w:t>287</w:t>
            </w:r>
          </w:p>
        </w:tc>
        <w:tc>
          <w:tcPr>
            <w:tcW w:type="pct" w:w="731"/>
            <w:shd w:color="auto" w:fill="71C5E8" w:val="clear"/>
          </w:tcPr>
          <w:p w14:paraId="5A5A0B6A" w14:textId="66A885D3" w:rsidR="006B059B" w:rsidRDefault="001959CC" w:rsidRPr="006A1A63">
            <w:pPr>
              <w:pStyle w:val="Tabletext"/>
              <w:rPr>
                <w:b/>
              </w:rPr>
            </w:pPr>
            <w:r w:rsidRPr="00FE43C3">
              <w:t>0</w:t>
            </w:r>
          </w:p>
        </w:tc>
      </w:tr>
      <w:tr w14:paraId="64F084AA" w14:textId="77777777" w:rsidR="001636EC" w:rsidRPr="006A1A63" w:rsidTr="005E24F8">
        <w:tc>
          <w:tcPr>
            <w:tcW w:type="pct" w:w="795"/>
            <w:shd w:color="auto" w:fill="F2F2F2" w:themeFill="background1" w:themeFillShade="F2" w:val="clear"/>
          </w:tcPr>
          <w:p w14:paraId="5C8865DC" w14:textId="6A22E18B" w:rsidR="006B059B" w:rsidRDefault="001959CC" w:rsidRPr="00E13C3C">
            <w:pPr>
              <w:pStyle w:val="Tabletext"/>
            </w:pPr>
            <w:r w:rsidRPr="00FE43C3">
              <w:t>Kingston City Council</w:t>
            </w:r>
          </w:p>
        </w:tc>
        <w:tc>
          <w:tcPr>
            <w:tcW w:type="pct" w:w="702"/>
            <w:shd w:color="auto" w:fill="F2F2F2" w:themeFill="background1" w:themeFillShade="F2" w:val="clear"/>
          </w:tcPr>
          <w:p w14:paraId="77B88934" w14:textId="57336EEE" w:rsidR="006B059B" w:rsidRDefault="001959CC" w:rsidRPr="00E13C3C">
            <w:pPr>
              <w:pStyle w:val="Tabletext"/>
            </w:pPr>
            <w:r w:rsidRPr="00FE43C3">
              <w:t>18</w:t>
            </w:r>
          </w:p>
        </w:tc>
        <w:tc>
          <w:tcPr>
            <w:tcW w:type="pct" w:w="702"/>
            <w:shd w:color="auto" w:fill="F2F2F2" w:themeFill="background1" w:themeFillShade="F2" w:val="clear"/>
          </w:tcPr>
          <w:p w14:paraId="7D747963" w14:textId="6B338DB4" w:rsidR="006B059B" w:rsidRDefault="001959CC">
            <w:pPr>
              <w:pStyle w:val="Tabletext"/>
            </w:pPr>
            <w:r w:rsidRPr="00FE43C3">
              <w:t>1,487</w:t>
            </w:r>
          </w:p>
        </w:tc>
        <w:tc>
          <w:tcPr>
            <w:tcW w:type="pct" w:w="737"/>
            <w:shd w:color="auto" w:fill="F2F2F2" w:themeFill="background1" w:themeFillShade="F2" w:val="clear"/>
          </w:tcPr>
          <w:p w14:paraId="7861C193" w14:textId="33D02C26" w:rsidR="006B059B" w:rsidRDefault="001959CC">
            <w:pPr>
              <w:pStyle w:val="Tabletext"/>
            </w:pPr>
            <w:r w:rsidRPr="00FE43C3">
              <w:t>1</w:t>
            </w:r>
          </w:p>
        </w:tc>
        <w:tc>
          <w:tcPr>
            <w:tcW w:type="pct" w:w="702"/>
            <w:shd w:color="auto" w:fill="F2F2F2" w:themeFill="background1" w:themeFillShade="F2" w:val="clear"/>
          </w:tcPr>
          <w:p w14:paraId="594C12EC" w14:textId="543A8E16" w:rsidR="006B059B" w:rsidRDefault="001959CC">
            <w:pPr>
              <w:pStyle w:val="Tabletext"/>
            </w:pPr>
            <w:r w:rsidRPr="00FE43C3">
              <w:t>0</w:t>
            </w:r>
          </w:p>
        </w:tc>
        <w:tc>
          <w:tcPr>
            <w:tcW w:type="pct" w:w="631"/>
            <w:shd w:color="auto" w:fill="201547" w:val="clear"/>
          </w:tcPr>
          <w:p w14:paraId="567EBE93" w14:textId="6569CB7D" w:rsidR="006B059B" w:rsidRDefault="001959CC" w:rsidRPr="006A1A63">
            <w:pPr>
              <w:pStyle w:val="Tabletext"/>
              <w:rPr>
                <w:b/>
                <w:color w:themeColor="background1" w:val="FFFFFF"/>
              </w:rPr>
            </w:pPr>
            <w:r w:rsidRPr="00FE43C3">
              <w:t>1,506</w:t>
            </w:r>
          </w:p>
        </w:tc>
        <w:tc>
          <w:tcPr>
            <w:tcW w:type="pct" w:w="731"/>
            <w:shd w:color="auto" w:fill="71C5E8" w:val="clear"/>
          </w:tcPr>
          <w:p w14:paraId="5761FB3F" w14:textId="26B07106" w:rsidR="006B059B" w:rsidRDefault="001959CC" w:rsidRPr="006A1A63">
            <w:pPr>
              <w:pStyle w:val="Tabletext"/>
              <w:rPr>
                <w:b/>
              </w:rPr>
            </w:pPr>
            <w:r w:rsidRPr="00FE43C3">
              <w:t>0</w:t>
            </w:r>
          </w:p>
        </w:tc>
      </w:tr>
      <w:tr w14:paraId="5BA86B29" w14:textId="77777777" w:rsidR="001636EC" w:rsidRPr="006A1A63" w:rsidTr="005E24F8">
        <w:tc>
          <w:tcPr>
            <w:tcW w:type="pct" w:w="795"/>
          </w:tcPr>
          <w:p w14:paraId="7A1E535B" w14:textId="59ECBB42" w:rsidR="006B059B" w:rsidRDefault="001959CC" w:rsidRPr="00E13C3C">
            <w:pPr>
              <w:pStyle w:val="Tabletext"/>
            </w:pPr>
            <w:r w:rsidRPr="00FE43C3">
              <w:t>Knox City Council</w:t>
            </w:r>
          </w:p>
        </w:tc>
        <w:tc>
          <w:tcPr>
            <w:tcW w:type="pct" w:w="702"/>
          </w:tcPr>
          <w:p w14:paraId="7870D5F2" w14:textId="69D8C923" w:rsidR="006B059B" w:rsidRDefault="001959CC" w:rsidRPr="00E13C3C">
            <w:pPr>
              <w:pStyle w:val="Tabletext"/>
            </w:pPr>
            <w:r w:rsidRPr="00FE43C3">
              <w:t>18</w:t>
            </w:r>
          </w:p>
        </w:tc>
        <w:tc>
          <w:tcPr>
            <w:tcW w:type="pct" w:w="702"/>
          </w:tcPr>
          <w:p w14:paraId="1BCCA9EA" w14:textId="3CA92EB7" w:rsidR="006B059B" w:rsidRDefault="001959CC">
            <w:pPr>
              <w:pStyle w:val="Tabletext"/>
            </w:pPr>
            <w:r w:rsidRPr="00FE43C3">
              <w:t>872</w:t>
            </w:r>
          </w:p>
        </w:tc>
        <w:tc>
          <w:tcPr>
            <w:tcW w:type="pct" w:w="737"/>
          </w:tcPr>
          <w:p w14:paraId="159F395F" w14:textId="4171E4A4" w:rsidR="006B059B" w:rsidRDefault="001959CC">
            <w:pPr>
              <w:pStyle w:val="Tabletext"/>
            </w:pPr>
            <w:r w:rsidRPr="00FE43C3">
              <w:t>0</w:t>
            </w:r>
          </w:p>
        </w:tc>
        <w:tc>
          <w:tcPr>
            <w:tcW w:type="pct" w:w="702"/>
          </w:tcPr>
          <w:p w14:paraId="1868B04E" w14:textId="495D5054" w:rsidR="006B059B" w:rsidRDefault="001959CC">
            <w:pPr>
              <w:pStyle w:val="Tabletext"/>
            </w:pPr>
            <w:r w:rsidRPr="00FE43C3">
              <w:t>154</w:t>
            </w:r>
          </w:p>
        </w:tc>
        <w:tc>
          <w:tcPr>
            <w:tcW w:type="pct" w:w="631"/>
            <w:shd w:color="auto" w:fill="201547" w:val="clear"/>
          </w:tcPr>
          <w:p w14:paraId="03405C0F" w14:textId="1BDF7DCF" w:rsidR="006B059B" w:rsidRDefault="001959CC" w:rsidRPr="006A1A63">
            <w:pPr>
              <w:pStyle w:val="Tabletext"/>
              <w:rPr>
                <w:b/>
                <w:color w:themeColor="background1" w:val="FFFFFF"/>
              </w:rPr>
            </w:pPr>
            <w:r w:rsidRPr="00FE43C3">
              <w:t>1,044</w:t>
            </w:r>
          </w:p>
        </w:tc>
        <w:tc>
          <w:tcPr>
            <w:tcW w:type="pct" w:w="731"/>
            <w:shd w:color="auto" w:fill="71C5E8" w:val="clear"/>
          </w:tcPr>
          <w:p w14:paraId="57185602" w14:textId="67EA3920" w:rsidR="006B059B" w:rsidRDefault="001959CC" w:rsidRPr="006A1A63">
            <w:pPr>
              <w:pStyle w:val="Tabletext"/>
              <w:rPr>
                <w:b/>
              </w:rPr>
            </w:pPr>
            <w:r w:rsidRPr="00FE43C3">
              <w:t>0</w:t>
            </w:r>
          </w:p>
        </w:tc>
      </w:tr>
      <w:tr w14:paraId="10F0B938" w14:textId="77777777" w:rsidR="001636EC" w:rsidRPr="006A1A63" w:rsidTr="005E24F8">
        <w:tc>
          <w:tcPr>
            <w:tcW w:type="pct" w:w="795"/>
            <w:shd w:color="auto" w:fill="F2F2F2" w:themeFill="background1" w:themeFillShade="F2" w:val="clear"/>
          </w:tcPr>
          <w:p w14:paraId="6723EBF8" w14:textId="1F9E730B" w:rsidR="006B059B" w:rsidRDefault="001959CC" w:rsidRPr="00E13C3C">
            <w:pPr>
              <w:pStyle w:val="Tabletext"/>
            </w:pPr>
            <w:r w:rsidRPr="00FE43C3">
              <w:lastRenderedPageBreak/>
              <w:t>Latrobe City Council</w:t>
            </w:r>
          </w:p>
        </w:tc>
        <w:tc>
          <w:tcPr>
            <w:tcW w:type="pct" w:w="702"/>
            <w:shd w:color="auto" w:fill="F2F2F2" w:themeFill="background1" w:themeFillShade="F2" w:val="clear"/>
          </w:tcPr>
          <w:p w14:paraId="68206E65" w14:textId="1CB02E7C" w:rsidR="006B059B" w:rsidRDefault="001959CC" w:rsidRPr="00E13C3C">
            <w:pPr>
              <w:pStyle w:val="Tabletext"/>
            </w:pPr>
            <w:r w:rsidRPr="00FE43C3">
              <w:t>12</w:t>
            </w:r>
          </w:p>
        </w:tc>
        <w:tc>
          <w:tcPr>
            <w:tcW w:type="pct" w:w="702"/>
            <w:shd w:color="auto" w:fill="F2F2F2" w:themeFill="background1" w:themeFillShade="F2" w:val="clear"/>
          </w:tcPr>
          <w:p w14:paraId="3F3808B6" w14:textId="2DF41B72" w:rsidR="006B059B" w:rsidRDefault="001959CC">
            <w:pPr>
              <w:pStyle w:val="Tabletext"/>
            </w:pPr>
            <w:r w:rsidRPr="00FE43C3">
              <w:t>547</w:t>
            </w:r>
          </w:p>
        </w:tc>
        <w:tc>
          <w:tcPr>
            <w:tcW w:type="pct" w:w="737"/>
            <w:shd w:color="auto" w:fill="F2F2F2" w:themeFill="background1" w:themeFillShade="F2" w:val="clear"/>
          </w:tcPr>
          <w:p w14:paraId="63B2F6CC" w14:textId="08CDBA6F" w:rsidR="006B059B" w:rsidRDefault="001959CC">
            <w:pPr>
              <w:pStyle w:val="Tabletext"/>
            </w:pPr>
            <w:r w:rsidRPr="00FE43C3">
              <w:t>0</w:t>
            </w:r>
          </w:p>
        </w:tc>
        <w:tc>
          <w:tcPr>
            <w:tcW w:type="pct" w:w="702"/>
            <w:shd w:color="auto" w:fill="F2F2F2" w:themeFill="background1" w:themeFillShade="F2" w:val="clear"/>
          </w:tcPr>
          <w:p w14:paraId="63B2D14A" w14:textId="5775FBE1" w:rsidR="006B059B" w:rsidRDefault="001959CC">
            <w:pPr>
              <w:pStyle w:val="Tabletext"/>
            </w:pPr>
            <w:r w:rsidRPr="00FE43C3">
              <w:t>0</w:t>
            </w:r>
          </w:p>
        </w:tc>
        <w:tc>
          <w:tcPr>
            <w:tcW w:type="pct" w:w="631"/>
            <w:shd w:color="auto" w:fill="201547" w:val="clear"/>
          </w:tcPr>
          <w:p w14:paraId="5E13F446" w14:textId="644CD27C" w:rsidR="006B059B" w:rsidRDefault="001959CC" w:rsidRPr="006A1A63">
            <w:pPr>
              <w:pStyle w:val="Tabletext"/>
              <w:rPr>
                <w:b/>
                <w:color w:themeColor="background1" w:val="FFFFFF"/>
              </w:rPr>
            </w:pPr>
            <w:r w:rsidRPr="00FE43C3">
              <w:t>559</w:t>
            </w:r>
          </w:p>
        </w:tc>
        <w:tc>
          <w:tcPr>
            <w:tcW w:type="pct" w:w="731"/>
            <w:shd w:color="auto" w:fill="71C5E8" w:val="clear"/>
          </w:tcPr>
          <w:p w14:paraId="3E8F0CF4" w14:textId="7233C087" w:rsidR="006B059B" w:rsidRDefault="001959CC" w:rsidRPr="006A1A63">
            <w:pPr>
              <w:pStyle w:val="Tabletext"/>
              <w:rPr>
                <w:b/>
              </w:rPr>
            </w:pPr>
            <w:r w:rsidRPr="00FE43C3">
              <w:t>1</w:t>
            </w:r>
          </w:p>
        </w:tc>
      </w:tr>
      <w:tr w14:paraId="4A777DA4" w14:textId="77777777" w:rsidR="001636EC" w:rsidRPr="006A1A63" w:rsidTr="005E24F8">
        <w:tc>
          <w:tcPr>
            <w:tcW w:type="pct" w:w="795"/>
          </w:tcPr>
          <w:p w14:paraId="7DFE653E" w14:textId="466DE0F2" w:rsidR="006B059B" w:rsidRDefault="001959CC" w:rsidRPr="00E13C3C">
            <w:pPr>
              <w:pStyle w:val="Tabletext"/>
            </w:pPr>
            <w:r w:rsidRPr="00FE43C3">
              <w:t>Loddon Shire Council</w:t>
            </w:r>
          </w:p>
        </w:tc>
        <w:tc>
          <w:tcPr>
            <w:tcW w:type="pct" w:w="702"/>
          </w:tcPr>
          <w:p w14:paraId="237EFBCE" w14:textId="005B7EF5" w:rsidR="006B059B" w:rsidRDefault="001959CC" w:rsidRPr="00E13C3C">
            <w:pPr>
              <w:pStyle w:val="Tabletext"/>
            </w:pPr>
            <w:r w:rsidRPr="00FE43C3">
              <w:t>2</w:t>
            </w:r>
          </w:p>
        </w:tc>
        <w:tc>
          <w:tcPr>
            <w:tcW w:type="pct" w:w="702"/>
          </w:tcPr>
          <w:p w14:paraId="598EC01D" w14:textId="512224B7" w:rsidR="006B059B" w:rsidRDefault="001959CC">
            <w:pPr>
              <w:pStyle w:val="Tabletext"/>
            </w:pPr>
            <w:r w:rsidRPr="00FE43C3">
              <w:t>131</w:t>
            </w:r>
          </w:p>
        </w:tc>
        <w:tc>
          <w:tcPr>
            <w:tcW w:type="pct" w:w="737"/>
          </w:tcPr>
          <w:p w14:paraId="546CEDCD" w14:textId="25E764AA" w:rsidR="006B059B" w:rsidRDefault="001959CC">
            <w:pPr>
              <w:pStyle w:val="Tabletext"/>
            </w:pPr>
            <w:r w:rsidRPr="00FE43C3">
              <w:t>0</w:t>
            </w:r>
          </w:p>
        </w:tc>
        <w:tc>
          <w:tcPr>
            <w:tcW w:type="pct" w:w="702"/>
          </w:tcPr>
          <w:p w14:paraId="71EBC66F" w14:textId="390D8A00" w:rsidR="006B059B" w:rsidRDefault="001959CC">
            <w:pPr>
              <w:pStyle w:val="Tabletext"/>
            </w:pPr>
            <w:r w:rsidRPr="00FE43C3">
              <w:t>0</w:t>
            </w:r>
          </w:p>
        </w:tc>
        <w:tc>
          <w:tcPr>
            <w:tcW w:type="pct" w:w="631"/>
            <w:shd w:color="auto" w:fill="201547" w:val="clear"/>
          </w:tcPr>
          <w:p w14:paraId="7D287EEA" w14:textId="5773FD56" w:rsidR="006B059B" w:rsidRDefault="001959CC" w:rsidRPr="006A1A63">
            <w:pPr>
              <w:pStyle w:val="Tabletext"/>
              <w:rPr>
                <w:b/>
                <w:color w:themeColor="background1" w:val="FFFFFF"/>
              </w:rPr>
            </w:pPr>
            <w:r w:rsidRPr="00FE43C3">
              <w:t>133</w:t>
            </w:r>
          </w:p>
        </w:tc>
        <w:tc>
          <w:tcPr>
            <w:tcW w:type="pct" w:w="731"/>
            <w:shd w:color="auto" w:fill="71C5E8" w:val="clear"/>
          </w:tcPr>
          <w:p w14:paraId="1599DB1C" w14:textId="17CAB632" w:rsidR="006B059B" w:rsidRDefault="001959CC" w:rsidRPr="006A1A63">
            <w:pPr>
              <w:pStyle w:val="Tabletext"/>
              <w:rPr>
                <w:b/>
              </w:rPr>
            </w:pPr>
            <w:r w:rsidRPr="00FE43C3">
              <w:t>0</w:t>
            </w:r>
          </w:p>
        </w:tc>
      </w:tr>
      <w:tr w14:paraId="20D8E890" w14:textId="77777777" w:rsidR="001636EC" w:rsidRPr="006A1A63" w:rsidTr="005E24F8">
        <w:tc>
          <w:tcPr>
            <w:tcW w:type="pct" w:w="795"/>
            <w:shd w:color="auto" w:fill="F2F2F2" w:themeFill="background1" w:themeFillShade="F2" w:val="clear"/>
          </w:tcPr>
          <w:p w14:paraId="651BC675" w14:textId="56BC497F" w:rsidR="006B059B" w:rsidRDefault="001959CC" w:rsidRPr="00E13C3C">
            <w:pPr>
              <w:pStyle w:val="Tabletext"/>
            </w:pPr>
            <w:r w:rsidRPr="00FE43C3">
              <w:t>Macedon Ranges Shire Council</w:t>
            </w:r>
          </w:p>
        </w:tc>
        <w:tc>
          <w:tcPr>
            <w:tcW w:type="pct" w:w="702"/>
            <w:shd w:color="auto" w:fill="F2F2F2" w:themeFill="background1" w:themeFillShade="F2" w:val="clear"/>
          </w:tcPr>
          <w:p w14:paraId="75995416" w14:textId="105C62DC" w:rsidR="006B059B" w:rsidRDefault="001959CC" w:rsidRPr="00E13C3C">
            <w:pPr>
              <w:pStyle w:val="Tabletext"/>
            </w:pPr>
            <w:r w:rsidRPr="00FE43C3">
              <w:t>18</w:t>
            </w:r>
          </w:p>
        </w:tc>
        <w:tc>
          <w:tcPr>
            <w:tcW w:type="pct" w:w="702"/>
            <w:shd w:color="auto" w:fill="F2F2F2" w:themeFill="background1" w:themeFillShade="F2" w:val="clear"/>
          </w:tcPr>
          <w:p w14:paraId="163BCB2D" w14:textId="43493D9B" w:rsidR="006B059B" w:rsidRDefault="001959CC">
            <w:pPr>
              <w:pStyle w:val="Tabletext"/>
            </w:pPr>
            <w:r w:rsidRPr="00FE43C3">
              <w:t>381</w:t>
            </w:r>
          </w:p>
        </w:tc>
        <w:tc>
          <w:tcPr>
            <w:tcW w:type="pct" w:w="737"/>
            <w:shd w:color="auto" w:fill="F2F2F2" w:themeFill="background1" w:themeFillShade="F2" w:val="clear"/>
          </w:tcPr>
          <w:p w14:paraId="0EEE4881" w14:textId="6BCD392D" w:rsidR="006B059B" w:rsidRDefault="001959CC">
            <w:pPr>
              <w:pStyle w:val="Tabletext"/>
            </w:pPr>
            <w:r w:rsidRPr="00FE43C3">
              <w:t>0</w:t>
            </w:r>
          </w:p>
        </w:tc>
        <w:tc>
          <w:tcPr>
            <w:tcW w:type="pct" w:w="702"/>
            <w:shd w:color="auto" w:fill="F2F2F2" w:themeFill="background1" w:themeFillShade="F2" w:val="clear"/>
          </w:tcPr>
          <w:p w14:paraId="66603775" w14:textId="3B175355" w:rsidR="006B059B" w:rsidRDefault="001959CC">
            <w:pPr>
              <w:pStyle w:val="Tabletext"/>
            </w:pPr>
            <w:r w:rsidRPr="00FE43C3">
              <w:t>4</w:t>
            </w:r>
          </w:p>
        </w:tc>
        <w:tc>
          <w:tcPr>
            <w:tcW w:type="pct" w:w="631"/>
            <w:shd w:color="auto" w:fill="201547" w:val="clear"/>
          </w:tcPr>
          <w:p w14:paraId="143C5EFF" w14:textId="08E4B195" w:rsidR="006B059B" w:rsidRDefault="001959CC" w:rsidRPr="006A1A63">
            <w:pPr>
              <w:pStyle w:val="Tabletext"/>
              <w:rPr>
                <w:b/>
                <w:color w:themeColor="background1" w:val="FFFFFF"/>
              </w:rPr>
            </w:pPr>
            <w:r w:rsidRPr="00FE43C3">
              <w:t>403</w:t>
            </w:r>
          </w:p>
        </w:tc>
        <w:tc>
          <w:tcPr>
            <w:tcW w:type="pct" w:w="731"/>
            <w:shd w:color="auto" w:fill="71C5E8" w:val="clear"/>
          </w:tcPr>
          <w:p w14:paraId="6B1507CB" w14:textId="487D6277" w:rsidR="006B059B" w:rsidRDefault="001959CC" w:rsidRPr="006A1A63">
            <w:pPr>
              <w:pStyle w:val="Tabletext"/>
              <w:rPr>
                <w:b/>
              </w:rPr>
            </w:pPr>
            <w:r w:rsidRPr="00FE43C3">
              <w:t>0</w:t>
            </w:r>
          </w:p>
        </w:tc>
      </w:tr>
      <w:tr w14:paraId="73B96EFC" w14:textId="77777777" w:rsidR="001636EC" w:rsidRPr="006A1A63" w:rsidTr="005E24F8">
        <w:tc>
          <w:tcPr>
            <w:tcW w:type="pct" w:w="795"/>
          </w:tcPr>
          <w:p w14:paraId="3C5EB2DB" w14:textId="0D37580F" w:rsidR="006B059B" w:rsidRDefault="001959CC" w:rsidRPr="00E13C3C">
            <w:pPr>
              <w:pStyle w:val="Tabletext"/>
            </w:pPr>
            <w:r w:rsidRPr="00FE43C3">
              <w:t>Manningham City Council</w:t>
            </w:r>
          </w:p>
        </w:tc>
        <w:tc>
          <w:tcPr>
            <w:tcW w:type="pct" w:w="702"/>
          </w:tcPr>
          <w:p w14:paraId="18004D88" w14:textId="1F39EF59" w:rsidR="006B059B" w:rsidRDefault="001959CC" w:rsidRPr="00E13C3C">
            <w:pPr>
              <w:pStyle w:val="Tabletext"/>
            </w:pPr>
            <w:r w:rsidRPr="00FE43C3">
              <w:t>29</w:t>
            </w:r>
          </w:p>
        </w:tc>
        <w:tc>
          <w:tcPr>
            <w:tcW w:type="pct" w:w="702"/>
          </w:tcPr>
          <w:p w14:paraId="5EAB294E" w14:textId="0C9FF025" w:rsidR="006B059B" w:rsidRDefault="001959CC">
            <w:pPr>
              <w:pStyle w:val="Tabletext"/>
            </w:pPr>
            <w:r w:rsidRPr="00FE43C3">
              <w:t>78</w:t>
            </w:r>
          </w:p>
        </w:tc>
        <w:tc>
          <w:tcPr>
            <w:tcW w:type="pct" w:w="737"/>
          </w:tcPr>
          <w:p w14:paraId="675C7970" w14:textId="6ECC6181" w:rsidR="006B059B" w:rsidRDefault="001959CC">
            <w:pPr>
              <w:pStyle w:val="Tabletext"/>
            </w:pPr>
            <w:r w:rsidRPr="00FE43C3">
              <w:t>0</w:t>
            </w:r>
          </w:p>
        </w:tc>
        <w:tc>
          <w:tcPr>
            <w:tcW w:type="pct" w:w="702"/>
          </w:tcPr>
          <w:p w14:paraId="61ABB14D" w14:textId="31C57632" w:rsidR="006B059B" w:rsidRDefault="001959CC">
            <w:pPr>
              <w:pStyle w:val="Tabletext"/>
            </w:pPr>
            <w:r w:rsidRPr="00FE43C3">
              <w:t>681</w:t>
            </w:r>
          </w:p>
        </w:tc>
        <w:tc>
          <w:tcPr>
            <w:tcW w:type="pct" w:w="631"/>
            <w:shd w:color="auto" w:fill="201547" w:val="clear"/>
          </w:tcPr>
          <w:p w14:paraId="12BDBB3B" w14:textId="7F541807" w:rsidR="006B059B" w:rsidRDefault="001959CC" w:rsidRPr="006A1A63">
            <w:pPr>
              <w:pStyle w:val="Tabletext"/>
              <w:rPr>
                <w:b/>
                <w:color w:themeColor="background1" w:val="FFFFFF"/>
              </w:rPr>
            </w:pPr>
            <w:r w:rsidRPr="00FE43C3">
              <w:t>788</w:t>
            </w:r>
          </w:p>
        </w:tc>
        <w:tc>
          <w:tcPr>
            <w:tcW w:type="pct" w:w="731"/>
            <w:shd w:color="auto" w:fill="71C5E8" w:val="clear"/>
          </w:tcPr>
          <w:p w14:paraId="13C47B43" w14:textId="582AC9C4" w:rsidR="006B059B" w:rsidRDefault="001959CC" w:rsidRPr="006A1A63">
            <w:pPr>
              <w:pStyle w:val="Tabletext"/>
              <w:rPr>
                <w:b/>
              </w:rPr>
            </w:pPr>
            <w:r w:rsidRPr="00FE43C3">
              <w:t>0</w:t>
            </w:r>
          </w:p>
        </w:tc>
      </w:tr>
      <w:tr w14:paraId="0ABC5429" w14:textId="77777777" w:rsidR="009B2353" w:rsidRPr="006A1A63" w:rsidTr="005E24F8">
        <w:tc>
          <w:tcPr>
            <w:tcW w:type="pct" w:w="795"/>
            <w:shd w:color="auto" w:fill="F2F2F2" w:themeFill="background1" w:themeFillShade="F2" w:val="clear"/>
          </w:tcPr>
          <w:p w14:paraId="2BE3BBD9" w14:textId="7C8B3C8A" w:rsidR="006B059B" w:rsidRDefault="001959CC" w:rsidRPr="00E13C3C">
            <w:pPr>
              <w:pStyle w:val="Tabletext"/>
            </w:pPr>
            <w:r w:rsidRPr="00FE43C3">
              <w:t>Mansfield Shire Council</w:t>
            </w:r>
          </w:p>
        </w:tc>
        <w:tc>
          <w:tcPr>
            <w:tcW w:type="pct" w:w="702"/>
            <w:shd w:color="auto" w:fill="F2F2F2" w:themeFill="background1" w:themeFillShade="F2" w:val="clear"/>
          </w:tcPr>
          <w:p w14:paraId="5AAA48E0" w14:textId="049E8042" w:rsidR="006B059B" w:rsidRDefault="001959CC" w:rsidRPr="00E13C3C">
            <w:pPr>
              <w:pStyle w:val="Tabletext"/>
            </w:pPr>
            <w:r w:rsidRPr="00FE43C3">
              <w:t>4</w:t>
            </w:r>
          </w:p>
        </w:tc>
        <w:tc>
          <w:tcPr>
            <w:tcW w:type="pct" w:w="702"/>
            <w:shd w:color="auto" w:fill="F2F2F2" w:themeFill="background1" w:themeFillShade="F2" w:val="clear"/>
          </w:tcPr>
          <w:p w14:paraId="51BA996F" w14:textId="4FAB1CD9" w:rsidR="006B059B" w:rsidRDefault="001959CC">
            <w:pPr>
              <w:pStyle w:val="Tabletext"/>
            </w:pPr>
            <w:r w:rsidRPr="00FE43C3">
              <w:t>176</w:t>
            </w:r>
          </w:p>
        </w:tc>
        <w:tc>
          <w:tcPr>
            <w:tcW w:type="pct" w:w="737"/>
            <w:shd w:color="auto" w:fill="F2F2F2" w:themeFill="background1" w:themeFillShade="F2" w:val="clear"/>
          </w:tcPr>
          <w:p w14:paraId="7E9D0BEA" w14:textId="727E8580" w:rsidR="006B059B" w:rsidRDefault="001959CC">
            <w:pPr>
              <w:pStyle w:val="Tabletext"/>
            </w:pPr>
            <w:r w:rsidRPr="00FE43C3">
              <w:t>7</w:t>
            </w:r>
          </w:p>
        </w:tc>
        <w:tc>
          <w:tcPr>
            <w:tcW w:type="pct" w:w="702"/>
            <w:shd w:color="auto" w:fill="F2F2F2" w:themeFill="background1" w:themeFillShade="F2" w:val="clear"/>
          </w:tcPr>
          <w:p w14:paraId="69DF12FB" w14:textId="7AD46314" w:rsidR="006B059B" w:rsidRDefault="001959CC">
            <w:pPr>
              <w:pStyle w:val="Tabletext"/>
            </w:pPr>
            <w:r w:rsidRPr="00FE43C3">
              <w:t>0</w:t>
            </w:r>
          </w:p>
        </w:tc>
        <w:tc>
          <w:tcPr>
            <w:tcW w:type="pct" w:w="631"/>
            <w:shd w:color="auto" w:fill="201547" w:val="clear"/>
          </w:tcPr>
          <w:p w14:paraId="2DE81481" w14:textId="40E9DF8A" w:rsidR="006B059B" w:rsidRDefault="001959CC" w:rsidRPr="006A1A63">
            <w:pPr>
              <w:pStyle w:val="Tabletext"/>
              <w:rPr>
                <w:b/>
                <w:color w:themeColor="background1" w:val="FFFFFF"/>
              </w:rPr>
            </w:pPr>
            <w:r w:rsidRPr="00FE43C3">
              <w:t>187</w:t>
            </w:r>
          </w:p>
        </w:tc>
        <w:tc>
          <w:tcPr>
            <w:tcW w:type="pct" w:w="731"/>
            <w:shd w:color="auto" w:fill="71C5E8" w:val="clear"/>
          </w:tcPr>
          <w:p w14:paraId="3B67733A" w14:textId="673192EA" w:rsidR="006B059B" w:rsidRDefault="001959CC" w:rsidRPr="006A1A63">
            <w:pPr>
              <w:pStyle w:val="Tabletext"/>
              <w:rPr>
                <w:b/>
              </w:rPr>
            </w:pPr>
            <w:r w:rsidRPr="00FE43C3">
              <w:t>0</w:t>
            </w:r>
          </w:p>
        </w:tc>
      </w:tr>
      <w:tr w14:paraId="5CC01B18" w14:textId="77777777" w:rsidR="009B2353" w:rsidRPr="006A1A63" w:rsidTr="005E24F8">
        <w:tc>
          <w:tcPr>
            <w:tcW w:type="pct" w:w="795"/>
          </w:tcPr>
          <w:p w14:paraId="75F5656F" w14:textId="73DDF66B" w:rsidR="006B059B" w:rsidRDefault="001959CC" w:rsidRPr="00E13C3C">
            <w:pPr>
              <w:pStyle w:val="Tabletext"/>
            </w:pPr>
            <w:r w:rsidRPr="00FE43C3">
              <w:t>Maribyrnong City Council</w:t>
            </w:r>
          </w:p>
        </w:tc>
        <w:tc>
          <w:tcPr>
            <w:tcW w:type="pct" w:w="702"/>
          </w:tcPr>
          <w:p w14:paraId="62414A89" w14:textId="254357CA" w:rsidR="006B059B" w:rsidRDefault="001959CC" w:rsidRPr="00E13C3C">
            <w:pPr>
              <w:pStyle w:val="Tabletext"/>
            </w:pPr>
            <w:r w:rsidRPr="00FE43C3">
              <w:t>12</w:t>
            </w:r>
          </w:p>
        </w:tc>
        <w:tc>
          <w:tcPr>
            <w:tcW w:type="pct" w:w="702"/>
          </w:tcPr>
          <w:p w14:paraId="7DD5434E" w14:textId="238BB009" w:rsidR="006B059B" w:rsidRDefault="001959CC">
            <w:pPr>
              <w:pStyle w:val="Tabletext"/>
            </w:pPr>
            <w:r w:rsidRPr="00FE43C3">
              <w:t>981</w:t>
            </w:r>
          </w:p>
        </w:tc>
        <w:tc>
          <w:tcPr>
            <w:tcW w:type="pct" w:w="737"/>
          </w:tcPr>
          <w:p w14:paraId="798409DC" w14:textId="40ECFFF8" w:rsidR="006B059B" w:rsidRDefault="001959CC">
            <w:pPr>
              <w:pStyle w:val="Tabletext"/>
            </w:pPr>
            <w:r w:rsidRPr="00FE43C3">
              <w:t>2</w:t>
            </w:r>
          </w:p>
        </w:tc>
        <w:tc>
          <w:tcPr>
            <w:tcW w:type="pct" w:w="702"/>
          </w:tcPr>
          <w:p w14:paraId="597B26F2" w14:textId="5F24977F" w:rsidR="006B059B" w:rsidRDefault="001959CC">
            <w:pPr>
              <w:pStyle w:val="Tabletext"/>
            </w:pPr>
            <w:r w:rsidRPr="00FE43C3">
              <w:t>0</w:t>
            </w:r>
          </w:p>
        </w:tc>
        <w:tc>
          <w:tcPr>
            <w:tcW w:type="pct" w:w="631"/>
            <w:shd w:color="auto" w:fill="201547" w:val="clear"/>
          </w:tcPr>
          <w:p w14:paraId="6491ECA6" w14:textId="19D4CB24" w:rsidR="006B059B" w:rsidRDefault="001959CC" w:rsidRPr="006A1A63">
            <w:pPr>
              <w:pStyle w:val="Tabletext"/>
              <w:rPr>
                <w:b/>
                <w:color w:themeColor="background1" w:val="FFFFFF"/>
              </w:rPr>
            </w:pPr>
            <w:r w:rsidRPr="00FE43C3">
              <w:t>995</w:t>
            </w:r>
          </w:p>
        </w:tc>
        <w:tc>
          <w:tcPr>
            <w:tcW w:type="pct" w:w="731"/>
            <w:shd w:color="auto" w:fill="71C5E8" w:val="clear"/>
          </w:tcPr>
          <w:p w14:paraId="4D309B3C" w14:textId="1381DC0D" w:rsidR="006B059B" w:rsidRDefault="001959CC" w:rsidRPr="006A1A63">
            <w:pPr>
              <w:pStyle w:val="Tabletext"/>
              <w:rPr>
                <w:b/>
              </w:rPr>
            </w:pPr>
            <w:r w:rsidRPr="00FE43C3">
              <w:t>0</w:t>
            </w:r>
          </w:p>
        </w:tc>
      </w:tr>
      <w:tr w14:paraId="67483BF0" w14:textId="77777777" w:rsidR="009B2353" w:rsidRPr="006A1A63" w:rsidTr="005E24F8">
        <w:tc>
          <w:tcPr>
            <w:tcW w:type="pct" w:w="795"/>
            <w:shd w:color="auto" w:fill="F2F2F2" w:themeFill="background1" w:themeFillShade="F2" w:val="clear"/>
          </w:tcPr>
          <w:p w14:paraId="50DC60CD" w14:textId="77E3AC7F" w:rsidR="006B059B" w:rsidRDefault="001959CC" w:rsidRPr="00E13C3C">
            <w:pPr>
              <w:pStyle w:val="Tabletext"/>
            </w:pPr>
            <w:r w:rsidRPr="00FE43C3">
              <w:t>Maroondah City Council</w:t>
            </w:r>
          </w:p>
        </w:tc>
        <w:tc>
          <w:tcPr>
            <w:tcW w:type="pct" w:w="702"/>
            <w:shd w:color="auto" w:fill="F2F2F2" w:themeFill="background1" w:themeFillShade="F2" w:val="clear"/>
          </w:tcPr>
          <w:p w14:paraId="317A86B2" w14:textId="745D72CE" w:rsidR="006B059B" w:rsidRDefault="001959CC" w:rsidRPr="00E13C3C">
            <w:pPr>
              <w:pStyle w:val="Tabletext"/>
            </w:pPr>
            <w:r w:rsidRPr="00FE43C3">
              <w:t>31</w:t>
            </w:r>
          </w:p>
        </w:tc>
        <w:tc>
          <w:tcPr>
            <w:tcW w:type="pct" w:w="702"/>
            <w:shd w:color="auto" w:fill="F2F2F2" w:themeFill="background1" w:themeFillShade="F2" w:val="clear"/>
          </w:tcPr>
          <w:p w14:paraId="448E158F" w14:textId="400A2D9D" w:rsidR="006B059B" w:rsidRDefault="001959CC">
            <w:pPr>
              <w:pStyle w:val="Tabletext"/>
            </w:pPr>
            <w:r w:rsidRPr="00FE43C3">
              <w:t>45</w:t>
            </w:r>
          </w:p>
        </w:tc>
        <w:tc>
          <w:tcPr>
            <w:tcW w:type="pct" w:w="737"/>
            <w:shd w:color="auto" w:fill="F2F2F2" w:themeFill="background1" w:themeFillShade="F2" w:val="clear"/>
          </w:tcPr>
          <w:p w14:paraId="19DDDFF3" w14:textId="6184C5B6" w:rsidR="006B059B" w:rsidRDefault="001959CC">
            <w:pPr>
              <w:pStyle w:val="Tabletext"/>
            </w:pPr>
            <w:r w:rsidRPr="00FE43C3">
              <w:t>0</w:t>
            </w:r>
          </w:p>
        </w:tc>
        <w:tc>
          <w:tcPr>
            <w:tcW w:type="pct" w:w="702"/>
            <w:shd w:color="auto" w:fill="F2F2F2" w:themeFill="background1" w:themeFillShade="F2" w:val="clear"/>
          </w:tcPr>
          <w:p w14:paraId="6FE52E50" w14:textId="3DA1C39D" w:rsidR="006B059B" w:rsidRDefault="001959CC">
            <w:pPr>
              <w:pStyle w:val="Tabletext"/>
            </w:pPr>
            <w:r w:rsidRPr="00FE43C3">
              <w:t>720</w:t>
            </w:r>
          </w:p>
        </w:tc>
        <w:tc>
          <w:tcPr>
            <w:tcW w:type="pct" w:w="631"/>
            <w:shd w:color="auto" w:fill="201547" w:val="clear"/>
          </w:tcPr>
          <w:p w14:paraId="462EA661" w14:textId="01DA387A" w:rsidR="006B059B" w:rsidRDefault="001959CC" w:rsidRPr="006A1A63">
            <w:pPr>
              <w:pStyle w:val="Tabletext"/>
              <w:rPr>
                <w:b/>
                <w:color w:themeColor="background1" w:val="FFFFFF"/>
              </w:rPr>
            </w:pPr>
            <w:r w:rsidRPr="00FE43C3">
              <w:t>796</w:t>
            </w:r>
          </w:p>
        </w:tc>
        <w:tc>
          <w:tcPr>
            <w:tcW w:type="pct" w:w="731"/>
            <w:shd w:color="auto" w:fill="71C5E8" w:val="clear"/>
          </w:tcPr>
          <w:p w14:paraId="06B19FB3" w14:textId="2BB55D04" w:rsidR="006B059B" w:rsidRDefault="001959CC" w:rsidRPr="006A1A63">
            <w:pPr>
              <w:pStyle w:val="Tabletext"/>
              <w:rPr>
                <w:b/>
              </w:rPr>
            </w:pPr>
            <w:r w:rsidRPr="00FE43C3">
              <w:t>0</w:t>
            </w:r>
          </w:p>
        </w:tc>
      </w:tr>
      <w:tr w14:paraId="53B05D38" w14:textId="77777777" w:rsidR="009B2353" w:rsidRPr="006A1A63" w:rsidTr="005E24F8">
        <w:tc>
          <w:tcPr>
            <w:tcW w:type="pct" w:w="795"/>
          </w:tcPr>
          <w:p w14:paraId="593062F1" w14:textId="67BE1AE0" w:rsidR="006B059B" w:rsidRDefault="001959CC" w:rsidRPr="00E13C3C">
            <w:pPr>
              <w:pStyle w:val="Tabletext"/>
            </w:pPr>
            <w:r w:rsidRPr="00FE43C3">
              <w:t>Melbourne City Council</w:t>
            </w:r>
          </w:p>
        </w:tc>
        <w:tc>
          <w:tcPr>
            <w:tcW w:type="pct" w:w="702"/>
          </w:tcPr>
          <w:p w14:paraId="3050A1F3" w14:textId="0319EB9B" w:rsidR="006B059B" w:rsidRDefault="001959CC" w:rsidRPr="00E13C3C">
            <w:pPr>
              <w:pStyle w:val="Tabletext"/>
            </w:pPr>
            <w:r w:rsidRPr="00FE43C3">
              <w:t>742</w:t>
            </w:r>
          </w:p>
        </w:tc>
        <w:tc>
          <w:tcPr>
            <w:tcW w:type="pct" w:w="702"/>
          </w:tcPr>
          <w:p w14:paraId="2061BE6C" w14:textId="14703FD3" w:rsidR="006B059B" w:rsidRDefault="001959CC">
            <w:pPr>
              <w:pStyle w:val="Tabletext"/>
            </w:pPr>
            <w:r w:rsidRPr="00FE43C3">
              <w:t>2,155</w:t>
            </w:r>
          </w:p>
        </w:tc>
        <w:tc>
          <w:tcPr>
            <w:tcW w:type="pct" w:w="737"/>
          </w:tcPr>
          <w:p w14:paraId="60D2F239" w14:textId="314D4311" w:rsidR="006B059B" w:rsidRDefault="001959CC">
            <w:pPr>
              <w:pStyle w:val="Tabletext"/>
            </w:pPr>
            <w:r w:rsidRPr="00FE43C3">
              <w:t>0</w:t>
            </w:r>
          </w:p>
        </w:tc>
        <w:tc>
          <w:tcPr>
            <w:tcW w:type="pct" w:w="702"/>
          </w:tcPr>
          <w:p w14:paraId="17A36F5E" w14:textId="7C12C39B" w:rsidR="006B059B" w:rsidRDefault="001959CC">
            <w:pPr>
              <w:pStyle w:val="Tabletext"/>
            </w:pPr>
            <w:r w:rsidRPr="00FE43C3">
              <w:t>1,009</w:t>
            </w:r>
          </w:p>
        </w:tc>
        <w:tc>
          <w:tcPr>
            <w:tcW w:type="pct" w:w="631"/>
            <w:shd w:color="auto" w:fill="201547" w:val="clear"/>
          </w:tcPr>
          <w:p w14:paraId="73F429E2" w14:textId="76E708BE" w:rsidR="006B059B" w:rsidRDefault="001959CC" w:rsidRPr="006A1A63">
            <w:pPr>
              <w:pStyle w:val="Tabletext"/>
              <w:rPr>
                <w:b/>
                <w:color w:themeColor="background1" w:val="FFFFFF"/>
              </w:rPr>
            </w:pPr>
            <w:r w:rsidRPr="00FE43C3">
              <w:t>3,906</w:t>
            </w:r>
          </w:p>
        </w:tc>
        <w:tc>
          <w:tcPr>
            <w:tcW w:type="pct" w:w="731"/>
            <w:shd w:color="auto" w:fill="71C5E8" w:val="clear"/>
          </w:tcPr>
          <w:p w14:paraId="78F7C0E7" w14:textId="18474F8C" w:rsidR="006B059B" w:rsidRDefault="001959CC" w:rsidRPr="006A1A63">
            <w:pPr>
              <w:pStyle w:val="Tabletext"/>
              <w:rPr>
                <w:b/>
              </w:rPr>
            </w:pPr>
            <w:r w:rsidRPr="00FE43C3">
              <w:t>0</w:t>
            </w:r>
          </w:p>
        </w:tc>
      </w:tr>
      <w:tr w14:paraId="7FDC0544" w14:textId="77777777" w:rsidR="009B2353" w:rsidRPr="006A1A63" w:rsidTr="005E24F8">
        <w:tc>
          <w:tcPr>
            <w:tcW w:type="pct" w:w="795"/>
            <w:shd w:color="auto" w:fill="F2F2F2" w:themeFill="background1" w:themeFillShade="F2" w:val="clear"/>
          </w:tcPr>
          <w:p w14:paraId="2FF51E90" w14:textId="02C35E58" w:rsidR="006B059B" w:rsidRDefault="001959CC" w:rsidRPr="00E13C3C">
            <w:pPr>
              <w:pStyle w:val="Tabletext"/>
            </w:pPr>
            <w:r w:rsidRPr="00FE43C3">
              <w:t>Melton City Council</w:t>
            </w:r>
          </w:p>
        </w:tc>
        <w:tc>
          <w:tcPr>
            <w:tcW w:type="pct" w:w="702"/>
            <w:shd w:color="auto" w:fill="F2F2F2" w:themeFill="background1" w:themeFillShade="F2" w:val="clear"/>
          </w:tcPr>
          <w:p w14:paraId="69A23F65" w14:textId="1C06F717" w:rsidR="006B059B" w:rsidRDefault="001959CC" w:rsidRPr="00E13C3C">
            <w:pPr>
              <w:pStyle w:val="Tabletext"/>
            </w:pPr>
            <w:r w:rsidRPr="00FE43C3">
              <w:t>36</w:t>
            </w:r>
          </w:p>
        </w:tc>
        <w:tc>
          <w:tcPr>
            <w:tcW w:type="pct" w:w="702"/>
            <w:shd w:color="auto" w:fill="F2F2F2" w:themeFill="background1" w:themeFillShade="F2" w:val="clear"/>
          </w:tcPr>
          <w:p w14:paraId="1066F1AB" w14:textId="5241EBC6" w:rsidR="006B059B" w:rsidRDefault="001959CC">
            <w:pPr>
              <w:pStyle w:val="Tabletext"/>
            </w:pPr>
            <w:r w:rsidRPr="00FE43C3">
              <w:t>770</w:t>
            </w:r>
          </w:p>
        </w:tc>
        <w:tc>
          <w:tcPr>
            <w:tcW w:type="pct" w:w="737"/>
            <w:shd w:color="auto" w:fill="F2F2F2" w:themeFill="background1" w:themeFillShade="F2" w:val="clear"/>
          </w:tcPr>
          <w:p w14:paraId="5851D6C8" w14:textId="45FEE12C" w:rsidR="006B059B" w:rsidRDefault="001959CC">
            <w:pPr>
              <w:pStyle w:val="Tabletext"/>
            </w:pPr>
            <w:r w:rsidRPr="00FE43C3">
              <w:t>0</w:t>
            </w:r>
          </w:p>
        </w:tc>
        <w:tc>
          <w:tcPr>
            <w:tcW w:type="pct" w:w="702"/>
            <w:shd w:color="auto" w:fill="F2F2F2" w:themeFill="background1" w:themeFillShade="F2" w:val="clear"/>
          </w:tcPr>
          <w:p w14:paraId="56A99032" w14:textId="5E113172" w:rsidR="006B059B" w:rsidRDefault="001959CC">
            <w:pPr>
              <w:pStyle w:val="Tabletext"/>
            </w:pPr>
            <w:r w:rsidRPr="00FE43C3">
              <w:t>0</w:t>
            </w:r>
          </w:p>
        </w:tc>
        <w:tc>
          <w:tcPr>
            <w:tcW w:type="pct" w:w="631"/>
            <w:shd w:color="auto" w:fill="201547" w:val="clear"/>
          </w:tcPr>
          <w:p w14:paraId="420DAA53" w14:textId="54A2C1CC" w:rsidR="006B059B" w:rsidRDefault="001959CC" w:rsidRPr="006A1A63">
            <w:pPr>
              <w:pStyle w:val="Tabletext"/>
              <w:rPr>
                <w:b/>
                <w:color w:themeColor="background1" w:val="FFFFFF"/>
              </w:rPr>
            </w:pPr>
            <w:r w:rsidRPr="00FE43C3">
              <w:t>806</w:t>
            </w:r>
          </w:p>
        </w:tc>
        <w:tc>
          <w:tcPr>
            <w:tcW w:type="pct" w:w="731"/>
            <w:shd w:color="auto" w:fill="71C5E8" w:val="clear"/>
          </w:tcPr>
          <w:p w14:paraId="214C1C07" w14:textId="02F191B8" w:rsidR="006B059B" w:rsidRDefault="001959CC" w:rsidRPr="006A1A63">
            <w:pPr>
              <w:pStyle w:val="Tabletext"/>
              <w:rPr>
                <w:b/>
              </w:rPr>
            </w:pPr>
            <w:r w:rsidRPr="00FE43C3">
              <w:t>0</w:t>
            </w:r>
          </w:p>
        </w:tc>
      </w:tr>
      <w:tr w14:paraId="29DC5C55" w14:textId="77777777" w:rsidR="009B2353" w:rsidRPr="006A1A63" w:rsidTr="005E24F8">
        <w:tc>
          <w:tcPr>
            <w:tcW w:type="pct" w:w="795"/>
          </w:tcPr>
          <w:p w14:paraId="36C301E8" w14:textId="086FF4D2" w:rsidR="006B059B" w:rsidRDefault="001959CC" w:rsidRPr="00E13C3C">
            <w:pPr>
              <w:pStyle w:val="Tabletext"/>
            </w:pPr>
            <w:r w:rsidRPr="00FE43C3">
              <w:t>Merri-bek City Council</w:t>
            </w:r>
          </w:p>
        </w:tc>
        <w:tc>
          <w:tcPr>
            <w:tcW w:type="pct" w:w="702"/>
          </w:tcPr>
          <w:p w14:paraId="722CF306" w14:textId="4A0FDFE0" w:rsidR="006B059B" w:rsidRDefault="001959CC" w:rsidRPr="00E13C3C">
            <w:pPr>
              <w:pStyle w:val="Tabletext"/>
            </w:pPr>
            <w:r w:rsidRPr="00FE43C3">
              <w:t>126</w:t>
            </w:r>
          </w:p>
        </w:tc>
        <w:tc>
          <w:tcPr>
            <w:tcW w:type="pct" w:w="702"/>
          </w:tcPr>
          <w:p w14:paraId="417433E7" w14:textId="5E0C7F10" w:rsidR="006B059B" w:rsidRDefault="001959CC">
            <w:pPr>
              <w:pStyle w:val="Tabletext"/>
            </w:pPr>
            <w:r w:rsidRPr="00FE43C3">
              <w:t>1,249</w:t>
            </w:r>
          </w:p>
        </w:tc>
        <w:tc>
          <w:tcPr>
            <w:tcW w:type="pct" w:w="737"/>
          </w:tcPr>
          <w:p w14:paraId="21F7EF2D" w14:textId="20736C8B" w:rsidR="006B059B" w:rsidRDefault="001959CC">
            <w:pPr>
              <w:pStyle w:val="Tabletext"/>
            </w:pPr>
            <w:r w:rsidRPr="00FE43C3">
              <w:t>1</w:t>
            </w:r>
          </w:p>
        </w:tc>
        <w:tc>
          <w:tcPr>
            <w:tcW w:type="pct" w:w="702"/>
          </w:tcPr>
          <w:p w14:paraId="3F9F450C" w14:textId="0717E146" w:rsidR="006B059B" w:rsidRDefault="001959CC">
            <w:pPr>
              <w:pStyle w:val="Tabletext"/>
            </w:pPr>
            <w:r w:rsidRPr="00FE43C3">
              <w:t>2</w:t>
            </w:r>
          </w:p>
        </w:tc>
        <w:tc>
          <w:tcPr>
            <w:tcW w:type="pct" w:w="631"/>
            <w:shd w:color="auto" w:fill="201547" w:val="clear"/>
          </w:tcPr>
          <w:p w14:paraId="5C28C3EF" w14:textId="3A29E690" w:rsidR="006B059B" w:rsidRDefault="001959CC" w:rsidRPr="006A1A63">
            <w:pPr>
              <w:pStyle w:val="Tabletext"/>
              <w:rPr>
                <w:b/>
                <w:color w:themeColor="background1" w:val="FFFFFF"/>
              </w:rPr>
            </w:pPr>
            <w:r w:rsidRPr="00FE43C3">
              <w:t>1,378</w:t>
            </w:r>
          </w:p>
        </w:tc>
        <w:tc>
          <w:tcPr>
            <w:tcW w:type="pct" w:w="731"/>
            <w:shd w:color="auto" w:fill="71C5E8" w:val="clear"/>
          </w:tcPr>
          <w:p w14:paraId="22F19B37" w14:textId="747EFBA0" w:rsidR="006B059B" w:rsidRDefault="001959CC" w:rsidRPr="006A1A63">
            <w:pPr>
              <w:pStyle w:val="Tabletext"/>
              <w:rPr>
                <w:b/>
              </w:rPr>
            </w:pPr>
            <w:r w:rsidRPr="00FE43C3">
              <w:t>0</w:t>
            </w:r>
          </w:p>
        </w:tc>
      </w:tr>
      <w:tr w14:paraId="129CF2CD" w14:textId="77777777" w:rsidR="009B2353" w:rsidRPr="006A1A63" w:rsidTr="005E24F8">
        <w:tc>
          <w:tcPr>
            <w:tcW w:type="pct" w:w="795"/>
            <w:shd w:color="auto" w:fill="F2F2F2" w:themeFill="background1" w:themeFillShade="F2" w:val="clear"/>
          </w:tcPr>
          <w:p w14:paraId="05CEEA12" w14:textId="468816BF" w:rsidR="006B059B" w:rsidRDefault="001959CC" w:rsidRPr="00E13C3C">
            <w:pPr>
              <w:pStyle w:val="Tabletext"/>
            </w:pPr>
            <w:r w:rsidRPr="00FE43C3">
              <w:t>Mildura Rural City Council</w:t>
            </w:r>
          </w:p>
        </w:tc>
        <w:tc>
          <w:tcPr>
            <w:tcW w:type="pct" w:w="702"/>
            <w:shd w:color="auto" w:fill="F2F2F2" w:themeFill="background1" w:themeFillShade="F2" w:val="clear"/>
          </w:tcPr>
          <w:p w14:paraId="6DF66910" w14:textId="6DDD6D55" w:rsidR="006B059B" w:rsidRDefault="001959CC" w:rsidRPr="00E13C3C">
            <w:pPr>
              <w:pStyle w:val="Tabletext"/>
            </w:pPr>
            <w:r w:rsidRPr="00FE43C3">
              <w:t>12</w:t>
            </w:r>
          </w:p>
        </w:tc>
        <w:tc>
          <w:tcPr>
            <w:tcW w:type="pct" w:w="702"/>
            <w:shd w:color="auto" w:fill="F2F2F2" w:themeFill="background1" w:themeFillShade="F2" w:val="clear"/>
          </w:tcPr>
          <w:p w14:paraId="21297151" w14:textId="62B84ED0" w:rsidR="006B059B" w:rsidRDefault="001959CC">
            <w:pPr>
              <w:pStyle w:val="Tabletext"/>
            </w:pPr>
            <w:r w:rsidRPr="00FE43C3">
              <w:t>551</w:t>
            </w:r>
          </w:p>
        </w:tc>
        <w:tc>
          <w:tcPr>
            <w:tcW w:type="pct" w:w="737"/>
            <w:shd w:color="auto" w:fill="F2F2F2" w:themeFill="background1" w:themeFillShade="F2" w:val="clear"/>
          </w:tcPr>
          <w:p w14:paraId="4DECF67C" w14:textId="53B461FF" w:rsidR="006B059B" w:rsidRDefault="001959CC">
            <w:pPr>
              <w:pStyle w:val="Tabletext"/>
            </w:pPr>
            <w:r w:rsidRPr="00FE43C3">
              <w:t>0</w:t>
            </w:r>
          </w:p>
        </w:tc>
        <w:tc>
          <w:tcPr>
            <w:tcW w:type="pct" w:w="702"/>
            <w:shd w:color="auto" w:fill="F2F2F2" w:themeFill="background1" w:themeFillShade="F2" w:val="clear"/>
          </w:tcPr>
          <w:p w14:paraId="16B8C685" w14:textId="4A2044B5" w:rsidR="006B059B" w:rsidRDefault="001959CC">
            <w:pPr>
              <w:pStyle w:val="Tabletext"/>
            </w:pPr>
            <w:r w:rsidRPr="00FE43C3">
              <w:t>0</w:t>
            </w:r>
          </w:p>
        </w:tc>
        <w:tc>
          <w:tcPr>
            <w:tcW w:type="pct" w:w="631"/>
            <w:shd w:color="auto" w:fill="201547" w:val="clear"/>
          </w:tcPr>
          <w:p w14:paraId="49A49D21" w14:textId="52F8C21F" w:rsidR="006B059B" w:rsidRDefault="001959CC" w:rsidRPr="006A1A63">
            <w:pPr>
              <w:pStyle w:val="Tabletext"/>
              <w:rPr>
                <w:b/>
                <w:color w:themeColor="background1" w:val="FFFFFF"/>
              </w:rPr>
            </w:pPr>
            <w:r w:rsidRPr="00FE43C3">
              <w:t>563</w:t>
            </w:r>
          </w:p>
        </w:tc>
        <w:tc>
          <w:tcPr>
            <w:tcW w:type="pct" w:w="731"/>
            <w:shd w:color="auto" w:fill="71C5E8" w:val="clear"/>
          </w:tcPr>
          <w:p w14:paraId="4B2CD966" w14:textId="2C3C0E75" w:rsidR="006B059B" w:rsidRDefault="001959CC" w:rsidRPr="006A1A63">
            <w:pPr>
              <w:pStyle w:val="Tabletext"/>
              <w:rPr>
                <w:b/>
              </w:rPr>
            </w:pPr>
            <w:r w:rsidRPr="00FE43C3">
              <w:t>0</w:t>
            </w:r>
          </w:p>
        </w:tc>
      </w:tr>
      <w:tr w14:paraId="434CD5A0" w14:textId="77777777" w:rsidR="009B2353" w:rsidRPr="006A1A63" w:rsidTr="005E24F8">
        <w:tc>
          <w:tcPr>
            <w:tcW w:type="pct" w:w="795"/>
          </w:tcPr>
          <w:p w14:paraId="2A1B66A9" w14:textId="17036743" w:rsidR="006B059B" w:rsidRDefault="001959CC" w:rsidRPr="00E13C3C">
            <w:pPr>
              <w:pStyle w:val="Tabletext"/>
            </w:pPr>
            <w:r w:rsidRPr="00FE43C3">
              <w:t>Mitchell Shire Council</w:t>
            </w:r>
          </w:p>
        </w:tc>
        <w:tc>
          <w:tcPr>
            <w:tcW w:type="pct" w:w="702"/>
          </w:tcPr>
          <w:p w14:paraId="783E201B" w14:textId="789D3720" w:rsidR="006B059B" w:rsidRDefault="001959CC" w:rsidRPr="00E13C3C">
            <w:pPr>
              <w:pStyle w:val="Tabletext"/>
            </w:pPr>
            <w:r w:rsidRPr="00FE43C3">
              <w:t>22</w:t>
            </w:r>
          </w:p>
        </w:tc>
        <w:tc>
          <w:tcPr>
            <w:tcW w:type="pct" w:w="702"/>
          </w:tcPr>
          <w:p w14:paraId="0262AD4A" w14:textId="4258B2E6" w:rsidR="006B059B" w:rsidRDefault="001959CC">
            <w:pPr>
              <w:pStyle w:val="Tabletext"/>
            </w:pPr>
            <w:r w:rsidRPr="00FE43C3">
              <w:t>318</w:t>
            </w:r>
          </w:p>
        </w:tc>
        <w:tc>
          <w:tcPr>
            <w:tcW w:type="pct" w:w="737"/>
          </w:tcPr>
          <w:p w14:paraId="1E9E9E91" w14:textId="5FD3E729" w:rsidR="006B059B" w:rsidRDefault="001959CC">
            <w:pPr>
              <w:pStyle w:val="Tabletext"/>
            </w:pPr>
            <w:r w:rsidRPr="00FE43C3">
              <w:t>0</w:t>
            </w:r>
          </w:p>
        </w:tc>
        <w:tc>
          <w:tcPr>
            <w:tcW w:type="pct" w:w="702"/>
          </w:tcPr>
          <w:p w14:paraId="4635DA5F" w14:textId="5F580648" w:rsidR="006B059B" w:rsidRDefault="001959CC">
            <w:pPr>
              <w:pStyle w:val="Tabletext"/>
            </w:pPr>
            <w:r w:rsidRPr="00FE43C3">
              <w:t>0</w:t>
            </w:r>
          </w:p>
        </w:tc>
        <w:tc>
          <w:tcPr>
            <w:tcW w:type="pct" w:w="631"/>
            <w:shd w:color="auto" w:fill="201547" w:val="clear"/>
          </w:tcPr>
          <w:p w14:paraId="1B075A1C" w14:textId="4EF5D1B2" w:rsidR="006B059B" w:rsidRDefault="001959CC" w:rsidRPr="006A1A63">
            <w:pPr>
              <w:pStyle w:val="Tabletext"/>
              <w:rPr>
                <w:b/>
                <w:color w:themeColor="background1" w:val="FFFFFF"/>
              </w:rPr>
            </w:pPr>
            <w:r w:rsidRPr="00FE43C3">
              <w:t>340</w:t>
            </w:r>
          </w:p>
        </w:tc>
        <w:tc>
          <w:tcPr>
            <w:tcW w:type="pct" w:w="731"/>
            <w:shd w:color="auto" w:fill="71C5E8" w:val="clear"/>
          </w:tcPr>
          <w:p w14:paraId="0418B7B9" w14:textId="477A75D3" w:rsidR="006B059B" w:rsidRDefault="001959CC" w:rsidRPr="006A1A63">
            <w:pPr>
              <w:pStyle w:val="Tabletext"/>
              <w:rPr>
                <w:b/>
              </w:rPr>
            </w:pPr>
            <w:r w:rsidRPr="00FE43C3">
              <w:t>0</w:t>
            </w:r>
          </w:p>
        </w:tc>
      </w:tr>
      <w:tr w14:paraId="608D3618" w14:textId="77777777" w:rsidR="009B2353" w:rsidRPr="006A1A63" w:rsidTr="005E24F8">
        <w:tc>
          <w:tcPr>
            <w:tcW w:type="pct" w:w="795"/>
            <w:shd w:color="auto" w:fill="F2F2F2" w:themeFill="background1" w:themeFillShade="F2" w:val="clear"/>
          </w:tcPr>
          <w:p w14:paraId="75AC3569" w14:textId="40070987" w:rsidR="006B059B" w:rsidRDefault="001959CC" w:rsidRPr="00E13C3C">
            <w:pPr>
              <w:pStyle w:val="Tabletext"/>
            </w:pPr>
            <w:r w:rsidRPr="00FE43C3">
              <w:t>Moira Shire Council</w:t>
            </w:r>
          </w:p>
        </w:tc>
        <w:tc>
          <w:tcPr>
            <w:tcW w:type="pct" w:w="702"/>
            <w:shd w:color="auto" w:fill="F2F2F2" w:themeFill="background1" w:themeFillShade="F2" w:val="clear"/>
          </w:tcPr>
          <w:p w14:paraId="6A89F8A0" w14:textId="69054CC4" w:rsidR="006B059B" w:rsidRDefault="001959CC" w:rsidRPr="00E13C3C">
            <w:pPr>
              <w:pStyle w:val="Tabletext"/>
            </w:pPr>
            <w:r w:rsidRPr="00FE43C3">
              <w:t>12</w:t>
            </w:r>
          </w:p>
        </w:tc>
        <w:tc>
          <w:tcPr>
            <w:tcW w:type="pct" w:w="702"/>
            <w:shd w:color="auto" w:fill="F2F2F2" w:themeFill="background1" w:themeFillShade="F2" w:val="clear"/>
          </w:tcPr>
          <w:p w14:paraId="4A13F927" w14:textId="0B5EFB69" w:rsidR="006B059B" w:rsidRDefault="001959CC">
            <w:pPr>
              <w:pStyle w:val="Tabletext"/>
            </w:pPr>
            <w:r w:rsidRPr="00FE43C3">
              <w:t>252</w:t>
            </w:r>
          </w:p>
        </w:tc>
        <w:tc>
          <w:tcPr>
            <w:tcW w:type="pct" w:w="737"/>
            <w:shd w:color="auto" w:fill="F2F2F2" w:themeFill="background1" w:themeFillShade="F2" w:val="clear"/>
          </w:tcPr>
          <w:p w14:paraId="7B4A1DA3" w14:textId="55DF9674" w:rsidR="006B059B" w:rsidRDefault="001959CC">
            <w:pPr>
              <w:pStyle w:val="Tabletext"/>
            </w:pPr>
            <w:r w:rsidRPr="00FE43C3">
              <w:t>0</w:t>
            </w:r>
          </w:p>
        </w:tc>
        <w:tc>
          <w:tcPr>
            <w:tcW w:type="pct" w:w="702"/>
            <w:shd w:color="auto" w:fill="F2F2F2" w:themeFill="background1" w:themeFillShade="F2" w:val="clear"/>
          </w:tcPr>
          <w:p w14:paraId="655FF990" w14:textId="7D9BB987" w:rsidR="006B059B" w:rsidRDefault="001959CC">
            <w:pPr>
              <w:pStyle w:val="Tabletext"/>
            </w:pPr>
            <w:r w:rsidRPr="00FE43C3">
              <w:t>0</w:t>
            </w:r>
          </w:p>
        </w:tc>
        <w:tc>
          <w:tcPr>
            <w:tcW w:type="pct" w:w="631"/>
            <w:shd w:color="auto" w:fill="201547" w:val="clear"/>
          </w:tcPr>
          <w:p w14:paraId="2DF5F330" w14:textId="5A2964A1" w:rsidR="006B059B" w:rsidRDefault="001959CC" w:rsidRPr="006A1A63">
            <w:pPr>
              <w:pStyle w:val="Tabletext"/>
              <w:rPr>
                <w:b/>
                <w:color w:themeColor="background1" w:val="FFFFFF"/>
              </w:rPr>
            </w:pPr>
            <w:r w:rsidRPr="00FE43C3">
              <w:t>264</w:t>
            </w:r>
          </w:p>
        </w:tc>
        <w:tc>
          <w:tcPr>
            <w:tcW w:type="pct" w:w="731"/>
            <w:shd w:color="auto" w:fill="71C5E8" w:val="clear"/>
          </w:tcPr>
          <w:p w14:paraId="4F7F452A" w14:textId="0106669C" w:rsidR="006B059B" w:rsidRDefault="001959CC" w:rsidRPr="006A1A63">
            <w:pPr>
              <w:pStyle w:val="Tabletext"/>
              <w:rPr>
                <w:b/>
              </w:rPr>
            </w:pPr>
            <w:r w:rsidRPr="00FE43C3">
              <w:t>0</w:t>
            </w:r>
          </w:p>
        </w:tc>
      </w:tr>
      <w:tr w14:paraId="7EBCB5ED" w14:textId="77777777" w:rsidR="009B2353" w:rsidRPr="006A1A63" w:rsidTr="005E24F8">
        <w:tc>
          <w:tcPr>
            <w:tcW w:type="pct" w:w="795"/>
          </w:tcPr>
          <w:p w14:paraId="24612EC2" w14:textId="6D9B1449" w:rsidR="006B059B" w:rsidRDefault="001959CC" w:rsidRPr="00E13C3C">
            <w:pPr>
              <w:pStyle w:val="Tabletext"/>
            </w:pPr>
            <w:r w:rsidRPr="00FE43C3">
              <w:t>Monash City Council</w:t>
            </w:r>
          </w:p>
        </w:tc>
        <w:tc>
          <w:tcPr>
            <w:tcW w:type="pct" w:w="702"/>
          </w:tcPr>
          <w:p w14:paraId="3F4B7B81" w14:textId="71661566" w:rsidR="006B059B" w:rsidRDefault="001959CC" w:rsidRPr="00E13C3C">
            <w:pPr>
              <w:pStyle w:val="Tabletext"/>
            </w:pPr>
            <w:r w:rsidRPr="00FE43C3">
              <w:t>16</w:t>
            </w:r>
          </w:p>
        </w:tc>
        <w:tc>
          <w:tcPr>
            <w:tcW w:type="pct" w:w="702"/>
          </w:tcPr>
          <w:p w14:paraId="4DCDD217" w14:textId="744FF08C" w:rsidR="006B059B" w:rsidRDefault="001959CC">
            <w:pPr>
              <w:pStyle w:val="Tabletext"/>
            </w:pPr>
            <w:r w:rsidRPr="00FE43C3">
              <w:t>1,282</w:t>
            </w:r>
          </w:p>
        </w:tc>
        <w:tc>
          <w:tcPr>
            <w:tcW w:type="pct" w:w="737"/>
          </w:tcPr>
          <w:p w14:paraId="6C01881B" w14:textId="39CC2CDC" w:rsidR="006B059B" w:rsidRDefault="001959CC">
            <w:pPr>
              <w:pStyle w:val="Tabletext"/>
            </w:pPr>
            <w:r w:rsidRPr="00FE43C3">
              <w:t>0</w:t>
            </w:r>
          </w:p>
        </w:tc>
        <w:tc>
          <w:tcPr>
            <w:tcW w:type="pct" w:w="702"/>
          </w:tcPr>
          <w:p w14:paraId="11CF6627" w14:textId="68E1D374" w:rsidR="006B059B" w:rsidRDefault="001959CC">
            <w:pPr>
              <w:pStyle w:val="Tabletext"/>
            </w:pPr>
            <w:r w:rsidRPr="00FE43C3">
              <w:t>99</w:t>
            </w:r>
          </w:p>
        </w:tc>
        <w:tc>
          <w:tcPr>
            <w:tcW w:type="pct" w:w="631"/>
            <w:shd w:color="auto" w:fill="201547" w:val="clear"/>
          </w:tcPr>
          <w:p w14:paraId="5C8EA0D6" w14:textId="3A79F9AF" w:rsidR="006B059B" w:rsidRDefault="001959CC" w:rsidRPr="006A1A63">
            <w:pPr>
              <w:pStyle w:val="Tabletext"/>
              <w:rPr>
                <w:b/>
                <w:color w:themeColor="background1" w:val="FFFFFF"/>
              </w:rPr>
            </w:pPr>
            <w:r w:rsidRPr="00FE43C3">
              <w:t>1,397</w:t>
            </w:r>
          </w:p>
        </w:tc>
        <w:tc>
          <w:tcPr>
            <w:tcW w:type="pct" w:w="731"/>
            <w:shd w:color="auto" w:fill="71C5E8" w:val="clear"/>
          </w:tcPr>
          <w:p w14:paraId="66BD1432" w14:textId="746C81AB" w:rsidR="006B059B" w:rsidRDefault="001959CC" w:rsidRPr="006A1A63">
            <w:pPr>
              <w:pStyle w:val="Tabletext"/>
              <w:rPr>
                <w:b/>
              </w:rPr>
            </w:pPr>
            <w:r w:rsidRPr="00FE43C3">
              <w:t>0</w:t>
            </w:r>
          </w:p>
        </w:tc>
      </w:tr>
      <w:tr w14:paraId="0F314F41" w14:textId="77777777" w:rsidR="009B2353" w:rsidRPr="006A1A63" w:rsidTr="005E24F8">
        <w:tc>
          <w:tcPr>
            <w:tcW w:type="pct" w:w="795"/>
            <w:shd w:color="auto" w:fill="F2F2F2" w:themeFill="background1" w:themeFillShade="F2" w:val="clear"/>
          </w:tcPr>
          <w:p w14:paraId="289C374A" w14:textId="01B767D3" w:rsidR="006B059B" w:rsidRDefault="001959CC" w:rsidRPr="00E13C3C">
            <w:pPr>
              <w:pStyle w:val="Tabletext"/>
            </w:pPr>
            <w:r w:rsidRPr="00FE43C3">
              <w:t>Moonee Valley City Council</w:t>
            </w:r>
          </w:p>
        </w:tc>
        <w:tc>
          <w:tcPr>
            <w:tcW w:type="pct" w:w="702"/>
            <w:shd w:color="auto" w:fill="F2F2F2" w:themeFill="background1" w:themeFillShade="F2" w:val="clear"/>
          </w:tcPr>
          <w:p w14:paraId="0C01E4D5" w14:textId="7416AFF0" w:rsidR="006B059B" w:rsidRDefault="001959CC" w:rsidRPr="00E13C3C">
            <w:pPr>
              <w:pStyle w:val="Tabletext"/>
            </w:pPr>
            <w:r w:rsidRPr="00FE43C3">
              <w:t>17</w:t>
            </w:r>
          </w:p>
        </w:tc>
        <w:tc>
          <w:tcPr>
            <w:tcW w:type="pct" w:w="702"/>
            <w:shd w:color="auto" w:fill="F2F2F2" w:themeFill="background1" w:themeFillShade="F2" w:val="clear"/>
          </w:tcPr>
          <w:p w14:paraId="3FB475C7" w14:textId="2568836D" w:rsidR="006B059B" w:rsidRDefault="001959CC">
            <w:pPr>
              <w:pStyle w:val="Tabletext"/>
            </w:pPr>
            <w:r w:rsidRPr="00FE43C3">
              <w:t>935</w:t>
            </w:r>
          </w:p>
        </w:tc>
        <w:tc>
          <w:tcPr>
            <w:tcW w:type="pct" w:w="737"/>
            <w:shd w:color="auto" w:fill="F2F2F2" w:themeFill="background1" w:themeFillShade="F2" w:val="clear"/>
          </w:tcPr>
          <w:p w14:paraId="09172831" w14:textId="3586B31B" w:rsidR="006B059B" w:rsidRDefault="001959CC">
            <w:pPr>
              <w:pStyle w:val="Tabletext"/>
            </w:pPr>
            <w:r w:rsidRPr="00FE43C3">
              <w:t>0</w:t>
            </w:r>
          </w:p>
        </w:tc>
        <w:tc>
          <w:tcPr>
            <w:tcW w:type="pct" w:w="702"/>
            <w:shd w:color="auto" w:fill="F2F2F2" w:themeFill="background1" w:themeFillShade="F2" w:val="clear"/>
          </w:tcPr>
          <w:p w14:paraId="586D8B8F" w14:textId="0B91E9BB" w:rsidR="006B059B" w:rsidRDefault="001959CC">
            <w:pPr>
              <w:pStyle w:val="Tabletext"/>
            </w:pPr>
            <w:r w:rsidRPr="00FE43C3">
              <w:t>0</w:t>
            </w:r>
          </w:p>
        </w:tc>
        <w:tc>
          <w:tcPr>
            <w:tcW w:type="pct" w:w="631"/>
            <w:shd w:color="auto" w:fill="201547" w:val="clear"/>
          </w:tcPr>
          <w:p w14:paraId="7D8FC9C8" w14:textId="77C05304" w:rsidR="006B059B" w:rsidRDefault="001959CC" w:rsidRPr="006A1A63">
            <w:pPr>
              <w:pStyle w:val="Tabletext"/>
              <w:rPr>
                <w:b/>
                <w:color w:themeColor="background1" w:val="FFFFFF"/>
              </w:rPr>
            </w:pPr>
            <w:r w:rsidRPr="00FE43C3">
              <w:t>952</w:t>
            </w:r>
          </w:p>
        </w:tc>
        <w:tc>
          <w:tcPr>
            <w:tcW w:type="pct" w:w="731"/>
            <w:shd w:color="auto" w:fill="71C5E8" w:val="clear"/>
          </w:tcPr>
          <w:p w14:paraId="103CFFE3" w14:textId="283DC77A" w:rsidR="006B059B" w:rsidRDefault="001959CC" w:rsidRPr="006A1A63">
            <w:pPr>
              <w:pStyle w:val="Tabletext"/>
              <w:rPr>
                <w:b/>
              </w:rPr>
            </w:pPr>
            <w:r w:rsidRPr="00FE43C3">
              <w:t>0</w:t>
            </w:r>
          </w:p>
        </w:tc>
      </w:tr>
      <w:tr w14:paraId="5D69482D" w14:textId="77777777" w:rsidR="009B2353" w:rsidRPr="006A1A63" w:rsidTr="005E24F8">
        <w:tc>
          <w:tcPr>
            <w:tcW w:type="pct" w:w="795"/>
          </w:tcPr>
          <w:p w14:paraId="71BA3565" w14:textId="651A5315" w:rsidR="006B059B" w:rsidRDefault="001959CC" w:rsidRPr="00E13C3C">
            <w:pPr>
              <w:pStyle w:val="Tabletext"/>
            </w:pPr>
            <w:r w:rsidRPr="00FE43C3">
              <w:t>Moorabool Shire Council</w:t>
            </w:r>
          </w:p>
        </w:tc>
        <w:tc>
          <w:tcPr>
            <w:tcW w:type="pct" w:w="702"/>
          </w:tcPr>
          <w:p w14:paraId="0F9F5A28" w14:textId="3DF23C92" w:rsidR="006B059B" w:rsidRDefault="001959CC" w:rsidRPr="00E13C3C">
            <w:pPr>
              <w:pStyle w:val="Tabletext"/>
            </w:pPr>
            <w:r w:rsidRPr="00FE43C3">
              <w:t>5</w:t>
            </w:r>
          </w:p>
        </w:tc>
        <w:tc>
          <w:tcPr>
            <w:tcW w:type="pct" w:w="702"/>
          </w:tcPr>
          <w:p w14:paraId="6F526ABF" w14:textId="110A951E" w:rsidR="006B059B" w:rsidRDefault="001959CC">
            <w:pPr>
              <w:pStyle w:val="Tabletext"/>
            </w:pPr>
            <w:r w:rsidRPr="00FE43C3">
              <w:t>256</w:t>
            </w:r>
          </w:p>
        </w:tc>
        <w:tc>
          <w:tcPr>
            <w:tcW w:type="pct" w:w="737"/>
          </w:tcPr>
          <w:p w14:paraId="47D626C2" w14:textId="5E075ED6" w:rsidR="006B059B" w:rsidRDefault="001959CC">
            <w:pPr>
              <w:pStyle w:val="Tabletext"/>
            </w:pPr>
            <w:r w:rsidRPr="00FE43C3">
              <w:t>0</w:t>
            </w:r>
          </w:p>
        </w:tc>
        <w:tc>
          <w:tcPr>
            <w:tcW w:type="pct" w:w="702"/>
          </w:tcPr>
          <w:p w14:paraId="7D99C69A" w14:textId="5BCE27C2" w:rsidR="006B059B" w:rsidRDefault="001959CC">
            <w:pPr>
              <w:pStyle w:val="Tabletext"/>
            </w:pPr>
            <w:r w:rsidRPr="00FE43C3">
              <w:t>1</w:t>
            </w:r>
          </w:p>
        </w:tc>
        <w:tc>
          <w:tcPr>
            <w:tcW w:type="pct" w:w="631"/>
            <w:shd w:color="auto" w:fill="201547" w:val="clear"/>
          </w:tcPr>
          <w:p w14:paraId="0F64F1E4" w14:textId="0ED82C86" w:rsidR="006B059B" w:rsidRDefault="001959CC" w:rsidRPr="006A1A63">
            <w:pPr>
              <w:pStyle w:val="Tabletext"/>
              <w:rPr>
                <w:b/>
                <w:color w:themeColor="background1" w:val="FFFFFF"/>
              </w:rPr>
            </w:pPr>
            <w:r w:rsidRPr="00FE43C3">
              <w:t>262</w:t>
            </w:r>
          </w:p>
        </w:tc>
        <w:tc>
          <w:tcPr>
            <w:tcW w:type="pct" w:w="731"/>
            <w:shd w:color="auto" w:fill="71C5E8" w:val="clear"/>
          </w:tcPr>
          <w:p w14:paraId="2EA079B1" w14:textId="1630CB80" w:rsidR="006B059B" w:rsidRDefault="001959CC" w:rsidRPr="006A1A63">
            <w:pPr>
              <w:pStyle w:val="Tabletext"/>
              <w:rPr>
                <w:b/>
              </w:rPr>
            </w:pPr>
            <w:r w:rsidRPr="00FE43C3">
              <w:t>0</w:t>
            </w:r>
          </w:p>
        </w:tc>
      </w:tr>
      <w:tr w14:paraId="0BDC650B" w14:textId="77777777" w:rsidR="009B2353" w:rsidRPr="006A1A63" w:rsidTr="005E24F8">
        <w:tc>
          <w:tcPr>
            <w:tcW w:type="pct" w:w="795"/>
            <w:shd w:color="auto" w:fill="F2F2F2" w:themeFill="background1" w:themeFillShade="F2" w:val="clear"/>
          </w:tcPr>
          <w:p w14:paraId="2B02CE20" w14:textId="68FBB787" w:rsidR="006B059B" w:rsidRDefault="001959CC" w:rsidRPr="00E13C3C">
            <w:pPr>
              <w:pStyle w:val="Tabletext"/>
            </w:pPr>
            <w:r w:rsidRPr="00FE43C3">
              <w:t>Mornington Peninsula Shire Council</w:t>
            </w:r>
          </w:p>
        </w:tc>
        <w:tc>
          <w:tcPr>
            <w:tcW w:type="pct" w:w="702"/>
            <w:shd w:color="auto" w:fill="F2F2F2" w:themeFill="background1" w:themeFillShade="F2" w:val="clear"/>
          </w:tcPr>
          <w:p w14:paraId="25AA6B0F" w14:textId="1BBCA191" w:rsidR="006B059B" w:rsidRDefault="001959CC" w:rsidRPr="00E13C3C">
            <w:pPr>
              <w:pStyle w:val="Tabletext"/>
            </w:pPr>
            <w:r w:rsidRPr="00FE43C3">
              <w:t>176</w:t>
            </w:r>
          </w:p>
        </w:tc>
        <w:tc>
          <w:tcPr>
            <w:tcW w:type="pct" w:w="702"/>
            <w:shd w:color="auto" w:fill="F2F2F2" w:themeFill="background1" w:themeFillShade="F2" w:val="clear"/>
          </w:tcPr>
          <w:p w14:paraId="15D9D23A" w14:textId="2E8F0441" w:rsidR="006B059B" w:rsidRDefault="001959CC">
            <w:pPr>
              <w:pStyle w:val="Tabletext"/>
            </w:pPr>
            <w:r w:rsidRPr="00FE43C3">
              <w:t>1,150</w:t>
            </w:r>
          </w:p>
        </w:tc>
        <w:tc>
          <w:tcPr>
            <w:tcW w:type="pct" w:w="737"/>
            <w:shd w:color="auto" w:fill="F2F2F2" w:themeFill="background1" w:themeFillShade="F2" w:val="clear"/>
          </w:tcPr>
          <w:p w14:paraId="6062C240" w14:textId="3FA2FD84" w:rsidR="006B059B" w:rsidRDefault="001959CC">
            <w:pPr>
              <w:pStyle w:val="Tabletext"/>
            </w:pPr>
            <w:r w:rsidRPr="00FE43C3">
              <w:t>9</w:t>
            </w:r>
          </w:p>
        </w:tc>
        <w:tc>
          <w:tcPr>
            <w:tcW w:type="pct" w:w="702"/>
            <w:shd w:color="auto" w:fill="F2F2F2" w:themeFill="background1" w:themeFillShade="F2" w:val="clear"/>
          </w:tcPr>
          <w:p w14:paraId="47C30085" w14:textId="6AE48ADD" w:rsidR="006B059B" w:rsidRDefault="001959CC">
            <w:pPr>
              <w:pStyle w:val="Tabletext"/>
            </w:pPr>
            <w:r w:rsidRPr="00FE43C3">
              <w:t>0</w:t>
            </w:r>
          </w:p>
        </w:tc>
        <w:tc>
          <w:tcPr>
            <w:tcW w:type="pct" w:w="631"/>
            <w:shd w:color="auto" w:fill="201547" w:val="clear"/>
          </w:tcPr>
          <w:p w14:paraId="1EF7BE0B" w14:textId="5CB03F4A" w:rsidR="006B059B" w:rsidRDefault="001959CC" w:rsidRPr="006A1A63">
            <w:pPr>
              <w:pStyle w:val="Tabletext"/>
              <w:rPr>
                <w:b/>
                <w:color w:themeColor="background1" w:val="FFFFFF"/>
              </w:rPr>
            </w:pPr>
            <w:r w:rsidRPr="00FE43C3">
              <w:t>1,335</w:t>
            </w:r>
          </w:p>
        </w:tc>
        <w:tc>
          <w:tcPr>
            <w:tcW w:type="pct" w:w="731"/>
            <w:shd w:color="auto" w:fill="71C5E8" w:val="clear"/>
          </w:tcPr>
          <w:p w14:paraId="214269AA" w14:textId="7078CF39" w:rsidR="006B059B" w:rsidRDefault="001959CC" w:rsidRPr="006A1A63">
            <w:pPr>
              <w:pStyle w:val="Tabletext"/>
              <w:rPr>
                <w:b/>
              </w:rPr>
            </w:pPr>
            <w:r w:rsidRPr="00FE43C3">
              <w:t>0</w:t>
            </w:r>
          </w:p>
        </w:tc>
      </w:tr>
      <w:tr w14:paraId="6A1C16B6" w14:textId="77777777" w:rsidR="009B2353" w:rsidRPr="006A1A63" w:rsidTr="005E24F8">
        <w:tc>
          <w:tcPr>
            <w:tcW w:type="pct" w:w="795"/>
          </w:tcPr>
          <w:p w14:paraId="211D1903" w14:textId="65B2B9A3" w:rsidR="006B059B" w:rsidRDefault="001959CC" w:rsidRPr="00E13C3C">
            <w:pPr>
              <w:pStyle w:val="Tabletext"/>
            </w:pPr>
            <w:r w:rsidRPr="00FE43C3">
              <w:t>Mount Alexander Shire Council</w:t>
            </w:r>
          </w:p>
        </w:tc>
        <w:tc>
          <w:tcPr>
            <w:tcW w:type="pct" w:w="702"/>
          </w:tcPr>
          <w:p w14:paraId="74553C89" w14:textId="14888CD7" w:rsidR="006B059B" w:rsidRDefault="001959CC" w:rsidRPr="00E13C3C">
            <w:pPr>
              <w:pStyle w:val="Tabletext"/>
            </w:pPr>
            <w:r w:rsidRPr="00FE43C3">
              <w:t>2</w:t>
            </w:r>
          </w:p>
        </w:tc>
        <w:tc>
          <w:tcPr>
            <w:tcW w:type="pct" w:w="702"/>
          </w:tcPr>
          <w:p w14:paraId="050059AC" w14:textId="558FD9CA" w:rsidR="006B059B" w:rsidRDefault="001959CC">
            <w:pPr>
              <w:pStyle w:val="Tabletext"/>
            </w:pPr>
            <w:r w:rsidRPr="00FE43C3">
              <w:t>199</w:t>
            </w:r>
          </w:p>
        </w:tc>
        <w:tc>
          <w:tcPr>
            <w:tcW w:type="pct" w:w="737"/>
          </w:tcPr>
          <w:p w14:paraId="797CBF5F" w14:textId="0AA2F161" w:rsidR="006B059B" w:rsidRDefault="001959CC">
            <w:pPr>
              <w:pStyle w:val="Tabletext"/>
            </w:pPr>
            <w:r w:rsidRPr="00FE43C3">
              <w:t>0</w:t>
            </w:r>
          </w:p>
        </w:tc>
        <w:tc>
          <w:tcPr>
            <w:tcW w:type="pct" w:w="702"/>
          </w:tcPr>
          <w:p w14:paraId="41C69FF0" w14:textId="2812C54C" w:rsidR="006B059B" w:rsidRDefault="001959CC">
            <w:pPr>
              <w:pStyle w:val="Tabletext"/>
            </w:pPr>
            <w:r w:rsidRPr="00FE43C3">
              <w:t>0</w:t>
            </w:r>
          </w:p>
        </w:tc>
        <w:tc>
          <w:tcPr>
            <w:tcW w:type="pct" w:w="631"/>
            <w:shd w:color="auto" w:fill="201547" w:val="clear"/>
          </w:tcPr>
          <w:p w14:paraId="7BF2A0E9" w14:textId="7327AAC8" w:rsidR="006B059B" w:rsidRDefault="001959CC" w:rsidRPr="006A1A63">
            <w:pPr>
              <w:pStyle w:val="Tabletext"/>
              <w:rPr>
                <w:b/>
                <w:color w:themeColor="background1" w:val="FFFFFF"/>
              </w:rPr>
            </w:pPr>
            <w:r w:rsidRPr="00FE43C3">
              <w:t>201</w:t>
            </w:r>
          </w:p>
        </w:tc>
        <w:tc>
          <w:tcPr>
            <w:tcW w:type="pct" w:w="731"/>
            <w:shd w:color="auto" w:fill="71C5E8" w:val="clear"/>
          </w:tcPr>
          <w:p w14:paraId="26140BF9" w14:textId="53CFA102" w:rsidR="006B059B" w:rsidRDefault="001959CC" w:rsidRPr="006A1A63">
            <w:pPr>
              <w:pStyle w:val="Tabletext"/>
              <w:rPr>
                <w:b/>
              </w:rPr>
            </w:pPr>
            <w:r w:rsidRPr="00FE43C3">
              <w:t>0</w:t>
            </w:r>
          </w:p>
        </w:tc>
      </w:tr>
      <w:tr w14:paraId="6206565C" w14:textId="77777777" w:rsidR="009B2353" w:rsidRPr="006A1A63" w:rsidTr="005E24F8">
        <w:tc>
          <w:tcPr>
            <w:tcW w:type="pct" w:w="795"/>
            <w:shd w:color="auto" w:fill="F2F2F2" w:themeFill="background1" w:themeFillShade="F2" w:val="clear"/>
          </w:tcPr>
          <w:p w14:paraId="52A03A5A" w14:textId="5F60A85C" w:rsidR="006B059B" w:rsidRDefault="001959CC" w:rsidRPr="00E13C3C">
            <w:pPr>
              <w:pStyle w:val="Tabletext"/>
            </w:pPr>
            <w:r w:rsidRPr="00FE43C3">
              <w:t>Moyne Shire Council</w:t>
            </w:r>
          </w:p>
        </w:tc>
        <w:tc>
          <w:tcPr>
            <w:tcW w:type="pct" w:w="702"/>
            <w:shd w:color="auto" w:fill="F2F2F2" w:themeFill="background1" w:themeFillShade="F2" w:val="clear"/>
          </w:tcPr>
          <w:p w14:paraId="67EB80A9" w14:textId="1A27BB13" w:rsidR="006B059B" w:rsidRDefault="001959CC" w:rsidRPr="00E13C3C">
            <w:pPr>
              <w:pStyle w:val="Tabletext"/>
            </w:pPr>
            <w:r w:rsidRPr="00FE43C3">
              <w:t>100</w:t>
            </w:r>
          </w:p>
        </w:tc>
        <w:tc>
          <w:tcPr>
            <w:tcW w:type="pct" w:w="702"/>
            <w:shd w:color="auto" w:fill="F2F2F2" w:themeFill="background1" w:themeFillShade="F2" w:val="clear"/>
          </w:tcPr>
          <w:p w14:paraId="50B3B7CC" w14:textId="01407FBA" w:rsidR="006B059B" w:rsidRDefault="001959CC">
            <w:pPr>
              <w:pStyle w:val="Tabletext"/>
            </w:pPr>
            <w:r w:rsidRPr="00FE43C3">
              <w:t>88</w:t>
            </w:r>
          </w:p>
        </w:tc>
        <w:tc>
          <w:tcPr>
            <w:tcW w:type="pct" w:w="737"/>
            <w:shd w:color="auto" w:fill="F2F2F2" w:themeFill="background1" w:themeFillShade="F2" w:val="clear"/>
          </w:tcPr>
          <w:p w14:paraId="199EF63D" w14:textId="2270C269" w:rsidR="006B059B" w:rsidRDefault="001959CC">
            <w:pPr>
              <w:pStyle w:val="Tabletext"/>
            </w:pPr>
            <w:r w:rsidRPr="00FE43C3">
              <w:t>0</w:t>
            </w:r>
          </w:p>
        </w:tc>
        <w:tc>
          <w:tcPr>
            <w:tcW w:type="pct" w:w="702"/>
            <w:shd w:color="auto" w:fill="F2F2F2" w:themeFill="background1" w:themeFillShade="F2" w:val="clear"/>
          </w:tcPr>
          <w:p w14:paraId="02592F92" w14:textId="5ADF06B1" w:rsidR="006B059B" w:rsidRDefault="001959CC">
            <w:pPr>
              <w:pStyle w:val="Tabletext"/>
            </w:pPr>
            <w:r w:rsidRPr="00FE43C3">
              <w:t>0</w:t>
            </w:r>
          </w:p>
        </w:tc>
        <w:tc>
          <w:tcPr>
            <w:tcW w:type="pct" w:w="631"/>
            <w:shd w:color="auto" w:fill="201547" w:val="clear"/>
          </w:tcPr>
          <w:p w14:paraId="3282AA5D" w14:textId="3910A3C2" w:rsidR="006B059B" w:rsidRDefault="001959CC" w:rsidRPr="006A1A63">
            <w:pPr>
              <w:pStyle w:val="Tabletext"/>
              <w:rPr>
                <w:b/>
                <w:color w:themeColor="background1" w:val="FFFFFF"/>
              </w:rPr>
            </w:pPr>
            <w:r w:rsidRPr="00FE43C3">
              <w:t>188</w:t>
            </w:r>
          </w:p>
        </w:tc>
        <w:tc>
          <w:tcPr>
            <w:tcW w:type="pct" w:w="731"/>
            <w:shd w:color="auto" w:fill="71C5E8" w:val="clear"/>
          </w:tcPr>
          <w:p w14:paraId="59CE7FB6" w14:textId="4E671767" w:rsidR="006B059B" w:rsidRDefault="001959CC" w:rsidRPr="006A1A63">
            <w:pPr>
              <w:pStyle w:val="Tabletext"/>
              <w:rPr>
                <w:b/>
              </w:rPr>
            </w:pPr>
            <w:r w:rsidRPr="00FE43C3">
              <w:t>0</w:t>
            </w:r>
          </w:p>
        </w:tc>
      </w:tr>
      <w:tr w14:paraId="74A31624" w14:textId="77777777" w:rsidR="009B2353" w:rsidRPr="006A1A63" w:rsidTr="005E24F8">
        <w:tc>
          <w:tcPr>
            <w:tcW w:type="pct" w:w="795"/>
          </w:tcPr>
          <w:p w14:paraId="282C012F" w14:textId="63F9A0A9" w:rsidR="006B059B" w:rsidRDefault="001959CC" w:rsidRPr="00E13C3C">
            <w:pPr>
              <w:pStyle w:val="Tabletext"/>
            </w:pPr>
            <w:r w:rsidRPr="00FE43C3">
              <w:lastRenderedPageBreak/>
              <w:t>Murrindindi Shire Council</w:t>
            </w:r>
          </w:p>
        </w:tc>
        <w:tc>
          <w:tcPr>
            <w:tcW w:type="pct" w:w="702"/>
          </w:tcPr>
          <w:p w14:paraId="3B3621EB" w14:textId="7A954FDA" w:rsidR="006B059B" w:rsidRDefault="001959CC" w:rsidRPr="00E13C3C">
            <w:pPr>
              <w:pStyle w:val="Tabletext"/>
            </w:pPr>
            <w:r w:rsidRPr="00FE43C3">
              <w:t>5</w:t>
            </w:r>
          </w:p>
        </w:tc>
        <w:tc>
          <w:tcPr>
            <w:tcW w:type="pct" w:w="702"/>
          </w:tcPr>
          <w:p w14:paraId="26C016E7" w14:textId="4D2563F1" w:rsidR="006B059B" w:rsidRDefault="001959CC">
            <w:pPr>
              <w:pStyle w:val="Tabletext"/>
            </w:pPr>
            <w:r w:rsidRPr="00FE43C3">
              <w:t>213</w:t>
            </w:r>
          </w:p>
        </w:tc>
        <w:tc>
          <w:tcPr>
            <w:tcW w:type="pct" w:w="737"/>
          </w:tcPr>
          <w:p w14:paraId="323B704A" w14:textId="2E77F73C" w:rsidR="006B059B" w:rsidRDefault="001959CC">
            <w:pPr>
              <w:pStyle w:val="Tabletext"/>
            </w:pPr>
            <w:r w:rsidRPr="00FE43C3">
              <w:t>0</w:t>
            </w:r>
          </w:p>
        </w:tc>
        <w:tc>
          <w:tcPr>
            <w:tcW w:type="pct" w:w="702"/>
          </w:tcPr>
          <w:p w14:paraId="2D4F8E97" w14:textId="4B5474BD" w:rsidR="006B059B" w:rsidRDefault="001959CC">
            <w:pPr>
              <w:pStyle w:val="Tabletext"/>
            </w:pPr>
            <w:r w:rsidRPr="00FE43C3">
              <w:t>0</w:t>
            </w:r>
          </w:p>
        </w:tc>
        <w:tc>
          <w:tcPr>
            <w:tcW w:type="pct" w:w="631"/>
            <w:shd w:color="auto" w:fill="201547" w:val="clear"/>
          </w:tcPr>
          <w:p w14:paraId="601E0A2D" w14:textId="020F5C7E" w:rsidR="006B059B" w:rsidRDefault="001959CC" w:rsidRPr="006A1A63">
            <w:pPr>
              <w:pStyle w:val="Tabletext"/>
              <w:rPr>
                <w:b/>
                <w:color w:themeColor="background1" w:val="FFFFFF"/>
              </w:rPr>
            </w:pPr>
            <w:r w:rsidRPr="00FE43C3">
              <w:t>218</w:t>
            </w:r>
          </w:p>
        </w:tc>
        <w:tc>
          <w:tcPr>
            <w:tcW w:type="pct" w:w="731"/>
            <w:shd w:color="auto" w:fill="71C5E8" w:val="clear"/>
          </w:tcPr>
          <w:p w14:paraId="7B793995" w14:textId="225BFB7B" w:rsidR="006B059B" w:rsidRDefault="001959CC" w:rsidRPr="006A1A63">
            <w:pPr>
              <w:pStyle w:val="Tabletext"/>
              <w:rPr>
                <w:b/>
              </w:rPr>
            </w:pPr>
            <w:r w:rsidRPr="00FE43C3">
              <w:t>0</w:t>
            </w:r>
          </w:p>
        </w:tc>
      </w:tr>
      <w:tr w14:paraId="3944D442" w14:textId="77777777" w:rsidR="009B2353" w:rsidRPr="006A1A63" w:rsidTr="005E24F8">
        <w:tc>
          <w:tcPr>
            <w:tcW w:type="pct" w:w="795"/>
            <w:shd w:color="auto" w:fill="F2F2F2" w:themeFill="background1" w:themeFillShade="F2" w:val="clear"/>
          </w:tcPr>
          <w:p w14:paraId="2F955D96" w14:textId="3DCB6FE2" w:rsidR="006B059B" w:rsidRDefault="001959CC" w:rsidRPr="00E13C3C">
            <w:pPr>
              <w:pStyle w:val="Tabletext"/>
            </w:pPr>
            <w:r w:rsidRPr="00FE43C3">
              <w:t>Nillumbik Shire Council</w:t>
            </w:r>
          </w:p>
        </w:tc>
        <w:tc>
          <w:tcPr>
            <w:tcW w:type="pct" w:w="702"/>
            <w:shd w:color="auto" w:fill="F2F2F2" w:themeFill="background1" w:themeFillShade="F2" w:val="clear"/>
          </w:tcPr>
          <w:p w14:paraId="10341CBC" w14:textId="4090058C" w:rsidR="006B059B" w:rsidRDefault="001959CC" w:rsidRPr="00E13C3C">
            <w:pPr>
              <w:pStyle w:val="Tabletext"/>
            </w:pPr>
            <w:r w:rsidRPr="00FE43C3">
              <w:t>4</w:t>
            </w:r>
          </w:p>
        </w:tc>
        <w:tc>
          <w:tcPr>
            <w:tcW w:type="pct" w:w="702"/>
            <w:shd w:color="auto" w:fill="F2F2F2" w:themeFill="background1" w:themeFillShade="F2" w:val="clear"/>
          </w:tcPr>
          <w:p w14:paraId="3A3F1896" w14:textId="70319A88" w:rsidR="006B059B" w:rsidRDefault="001959CC">
            <w:pPr>
              <w:pStyle w:val="Tabletext"/>
            </w:pPr>
            <w:r w:rsidRPr="00FE43C3">
              <w:t>259</w:t>
            </w:r>
          </w:p>
        </w:tc>
        <w:tc>
          <w:tcPr>
            <w:tcW w:type="pct" w:w="737"/>
            <w:shd w:color="auto" w:fill="F2F2F2" w:themeFill="background1" w:themeFillShade="F2" w:val="clear"/>
          </w:tcPr>
          <w:p w14:paraId="219F067D" w14:textId="3A0248F8" w:rsidR="006B059B" w:rsidRDefault="001959CC">
            <w:pPr>
              <w:pStyle w:val="Tabletext"/>
            </w:pPr>
            <w:r w:rsidRPr="00FE43C3">
              <w:t>0</w:t>
            </w:r>
          </w:p>
        </w:tc>
        <w:tc>
          <w:tcPr>
            <w:tcW w:type="pct" w:w="702"/>
            <w:shd w:color="auto" w:fill="F2F2F2" w:themeFill="background1" w:themeFillShade="F2" w:val="clear"/>
          </w:tcPr>
          <w:p w14:paraId="6CC8B4A3" w14:textId="04B62BC9" w:rsidR="006B059B" w:rsidRDefault="001959CC">
            <w:pPr>
              <w:pStyle w:val="Tabletext"/>
            </w:pPr>
            <w:r w:rsidRPr="00FE43C3">
              <w:t>82</w:t>
            </w:r>
          </w:p>
        </w:tc>
        <w:tc>
          <w:tcPr>
            <w:tcW w:type="pct" w:w="631"/>
            <w:shd w:color="auto" w:fill="201547" w:val="clear"/>
          </w:tcPr>
          <w:p w14:paraId="6AC6B923" w14:textId="5BBA81C1" w:rsidR="006B059B" w:rsidRDefault="001959CC" w:rsidRPr="006A1A63">
            <w:pPr>
              <w:pStyle w:val="Tabletext"/>
              <w:rPr>
                <w:b/>
                <w:color w:themeColor="background1" w:val="FFFFFF"/>
              </w:rPr>
            </w:pPr>
            <w:r w:rsidRPr="00FE43C3">
              <w:t>345</w:t>
            </w:r>
          </w:p>
        </w:tc>
        <w:tc>
          <w:tcPr>
            <w:tcW w:type="pct" w:w="731"/>
            <w:shd w:color="auto" w:fill="71C5E8" w:val="clear"/>
          </w:tcPr>
          <w:p w14:paraId="64B97184" w14:textId="1D10AABF" w:rsidR="006B059B" w:rsidRDefault="001959CC" w:rsidRPr="006A1A63">
            <w:pPr>
              <w:pStyle w:val="Tabletext"/>
              <w:rPr>
                <w:b/>
              </w:rPr>
            </w:pPr>
            <w:r w:rsidRPr="00FE43C3">
              <w:t>0</w:t>
            </w:r>
          </w:p>
        </w:tc>
      </w:tr>
      <w:tr w14:paraId="54BBCD01" w14:textId="77777777" w:rsidR="009B2353" w:rsidRPr="006A1A63" w:rsidTr="005E24F8">
        <w:tc>
          <w:tcPr>
            <w:tcW w:type="pct" w:w="795"/>
          </w:tcPr>
          <w:p w14:paraId="208FB2C2" w14:textId="23732EDD" w:rsidR="006B059B" w:rsidRDefault="001959CC" w:rsidRPr="00E13C3C">
            <w:pPr>
              <w:pStyle w:val="Tabletext"/>
            </w:pPr>
            <w:r w:rsidRPr="00FE43C3">
              <w:t>Northern Grampians Shire Council</w:t>
            </w:r>
          </w:p>
        </w:tc>
        <w:tc>
          <w:tcPr>
            <w:tcW w:type="pct" w:w="702"/>
          </w:tcPr>
          <w:p w14:paraId="43C97A98" w14:textId="14D9A715" w:rsidR="006B059B" w:rsidRDefault="001959CC" w:rsidRPr="00E13C3C">
            <w:pPr>
              <w:pStyle w:val="Tabletext"/>
            </w:pPr>
            <w:r w:rsidRPr="00FE43C3">
              <w:t>8</w:t>
            </w:r>
          </w:p>
        </w:tc>
        <w:tc>
          <w:tcPr>
            <w:tcW w:type="pct" w:w="702"/>
          </w:tcPr>
          <w:p w14:paraId="2370E2F3" w14:textId="7CEB9F73" w:rsidR="006B059B" w:rsidRDefault="001959CC">
            <w:pPr>
              <w:pStyle w:val="Tabletext"/>
            </w:pPr>
            <w:r w:rsidRPr="00FE43C3">
              <w:t>146</w:t>
            </w:r>
          </w:p>
        </w:tc>
        <w:tc>
          <w:tcPr>
            <w:tcW w:type="pct" w:w="737"/>
          </w:tcPr>
          <w:p w14:paraId="3CBF53ED" w14:textId="76510246" w:rsidR="006B059B" w:rsidRDefault="001959CC">
            <w:pPr>
              <w:pStyle w:val="Tabletext"/>
            </w:pPr>
            <w:r w:rsidRPr="00FE43C3">
              <w:t>0</w:t>
            </w:r>
          </w:p>
        </w:tc>
        <w:tc>
          <w:tcPr>
            <w:tcW w:type="pct" w:w="702"/>
          </w:tcPr>
          <w:p w14:paraId="13038829" w14:textId="1CD12F3E" w:rsidR="006B059B" w:rsidRDefault="001959CC">
            <w:pPr>
              <w:pStyle w:val="Tabletext"/>
            </w:pPr>
            <w:r w:rsidRPr="00FE43C3">
              <w:t>1</w:t>
            </w:r>
          </w:p>
        </w:tc>
        <w:tc>
          <w:tcPr>
            <w:tcW w:type="pct" w:w="631"/>
            <w:shd w:color="auto" w:fill="201547" w:val="clear"/>
          </w:tcPr>
          <w:p w14:paraId="098B574D" w14:textId="200E2216" w:rsidR="006B059B" w:rsidRDefault="001959CC" w:rsidRPr="006A1A63">
            <w:pPr>
              <w:pStyle w:val="Tabletext"/>
              <w:rPr>
                <w:b/>
                <w:color w:themeColor="background1" w:val="FFFFFF"/>
              </w:rPr>
            </w:pPr>
            <w:r w:rsidRPr="00FE43C3">
              <w:t>155</w:t>
            </w:r>
          </w:p>
        </w:tc>
        <w:tc>
          <w:tcPr>
            <w:tcW w:type="pct" w:w="731"/>
            <w:shd w:color="auto" w:fill="71C5E8" w:val="clear"/>
          </w:tcPr>
          <w:p w14:paraId="41A0E69C" w14:textId="593E612F" w:rsidR="006B059B" w:rsidRDefault="001959CC" w:rsidRPr="006A1A63">
            <w:pPr>
              <w:pStyle w:val="Tabletext"/>
              <w:rPr>
                <w:b/>
              </w:rPr>
            </w:pPr>
            <w:r w:rsidRPr="00FE43C3">
              <w:t>0</w:t>
            </w:r>
          </w:p>
        </w:tc>
      </w:tr>
      <w:tr w14:paraId="6DB1AA00" w14:textId="77777777" w:rsidR="009B2353" w:rsidRPr="006A1A63" w:rsidTr="005E24F8">
        <w:tc>
          <w:tcPr>
            <w:tcW w:type="pct" w:w="795"/>
            <w:shd w:color="auto" w:fill="F2F2F2" w:themeFill="background1" w:themeFillShade="F2" w:val="clear"/>
          </w:tcPr>
          <w:p w14:paraId="43B49381" w14:textId="492334F2" w:rsidR="006B059B" w:rsidRDefault="001959CC" w:rsidRPr="00E13C3C">
            <w:pPr>
              <w:pStyle w:val="Tabletext"/>
            </w:pPr>
            <w:r w:rsidRPr="00FE43C3">
              <w:t>Port Phillip City Council</w:t>
            </w:r>
          </w:p>
        </w:tc>
        <w:tc>
          <w:tcPr>
            <w:tcW w:type="pct" w:w="702"/>
            <w:shd w:color="auto" w:fill="F2F2F2" w:themeFill="background1" w:themeFillShade="F2" w:val="clear"/>
          </w:tcPr>
          <w:p w14:paraId="018B842C" w14:textId="66B2FED4" w:rsidR="006B059B" w:rsidRDefault="001959CC" w:rsidRPr="00E13C3C">
            <w:pPr>
              <w:pStyle w:val="Tabletext"/>
            </w:pPr>
            <w:r w:rsidRPr="00FE43C3">
              <w:t>23</w:t>
            </w:r>
          </w:p>
        </w:tc>
        <w:tc>
          <w:tcPr>
            <w:tcW w:type="pct" w:w="702"/>
            <w:shd w:color="auto" w:fill="F2F2F2" w:themeFill="background1" w:themeFillShade="F2" w:val="clear"/>
          </w:tcPr>
          <w:p w14:paraId="605A4A53" w14:textId="7BE6FFD3" w:rsidR="006B059B" w:rsidRDefault="001959CC">
            <w:pPr>
              <w:pStyle w:val="Tabletext"/>
            </w:pPr>
            <w:r w:rsidRPr="00FE43C3">
              <w:t>1,148</w:t>
            </w:r>
          </w:p>
        </w:tc>
        <w:tc>
          <w:tcPr>
            <w:tcW w:type="pct" w:w="737"/>
            <w:shd w:color="auto" w:fill="F2F2F2" w:themeFill="background1" w:themeFillShade="F2" w:val="clear"/>
          </w:tcPr>
          <w:p w14:paraId="02E230CB" w14:textId="67F148AC" w:rsidR="006B059B" w:rsidRDefault="001959CC">
            <w:pPr>
              <w:pStyle w:val="Tabletext"/>
            </w:pPr>
            <w:r w:rsidRPr="00FE43C3">
              <w:t>0</w:t>
            </w:r>
          </w:p>
        </w:tc>
        <w:tc>
          <w:tcPr>
            <w:tcW w:type="pct" w:w="702"/>
            <w:shd w:color="auto" w:fill="F2F2F2" w:themeFill="background1" w:themeFillShade="F2" w:val="clear"/>
          </w:tcPr>
          <w:p w14:paraId="3A768422" w14:textId="2E7DD49D" w:rsidR="006B059B" w:rsidRDefault="001959CC">
            <w:pPr>
              <w:pStyle w:val="Tabletext"/>
            </w:pPr>
            <w:r w:rsidRPr="00FE43C3">
              <w:t>0</w:t>
            </w:r>
          </w:p>
        </w:tc>
        <w:tc>
          <w:tcPr>
            <w:tcW w:type="pct" w:w="631"/>
            <w:shd w:color="auto" w:fill="201547" w:val="clear"/>
          </w:tcPr>
          <w:p w14:paraId="6FB7E285" w14:textId="2C52549E" w:rsidR="006B059B" w:rsidRDefault="001959CC" w:rsidRPr="006A1A63">
            <w:pPr>
              <w:pStyle w:val="Tabletext"/>
              <w:rPr>
                <w:b/>
                <w:color w:themeColor="background1" w:val="FFFFFF"/>
              </w:rPr>
            </w:pPr>
            <w:r w:rsidRPr="00FE43C3">
              <w:t>1,171</w:t>
            </w:r>
          </w:p>
        </w:tc>
        <w:tc>
          <w:tcPr>
            <w:tcW w:type="pct" w:w="731"/>
            <w:shd w:color="auto" w:fill="71C5E8" w:val="clear"/>
          </w:tcPr>
          <w:p w14:paraId="7C79F4CF" w14:textId="6D84F31C" w:rsidR="006B059B" w:rsidRDefault="001959CC" w:rsidRPr="006A1A63">
            <w:pPr>
              <w:pStyle w:val="Tabletext"/>
              <w:rPr>
                <w:b/>
              </w:rPr>
            </w:pPr>
            <w:r w:rsidRPr="00FE43C3">
              <w:t>0</w:t>
            </w:r>
          </w:p>
        </w:tc>
      </w:tr>
      <w:tr w14:paraId="45D46045" w14:textId="77777777" w:rsidR="009B2353" w:rsidRPr="006A1A63" w:rsidTr="005E24F8">
        <w:tc>
          <w:tcPr>
            <w:tcW w:type="pct" w:w="795"/>
          </w:tcPr>
          <w:p w14:paraId="53D3A521" w14:textId="206F5E7A" w:rsidR="006B059B" w:rsidRDefault="001959CC" w:rsidRPr="00E13C3C">
            <w:pPr>
              <w:pStyle w:val="Tabletext"/>
            </w:pPr>
            <w:r w:rsidRPr="00FE43C3">
              <w:t>Pyrenees Shire Council</w:t>
            </w:r>
          </w:p>
        </w:tc>
        <w:tc>
          <w:tcPr>
            <w:tcW w:type="pct" w:w="702"/>
          </w:tcPr>
          <w:p w14:paraId="7972C8D0" w14:textId="6B8837F9" w:rsidR="006B059B" w:rsidRDefault="001959CC" w:rsidRPr="00E13C3C">
            <w:pPr>
              <w:pStyle w:val="Tabletext"/>
            </w:pPr>
            <w:r w:rsidRPr="00FE43C3">
              <w:t>1</w:t>
            </w:r>
          </w:p>
        </w:tc>
        <w:tc>
          <w:tcPr>
            <w:tcW w:type="pct" w:w="702"/>
          </w:tcPr>
          <w:p w14:paraId="438ECDFF" w14:textId="63D83A80" w:rsidR="006B059B" w:rsidRDefault="001959CC">
            <w:pPr>
              <w:pStyle w:val="Tabletext"/>
            </w:pPr>
            <w:r w:rsidRPr="00FE43C3">
              <w:t>91</w:t>
            </w:r>
          </w:p>
        </w:tc>
        <w:tc>
          <w:tcPr>
            <w:tcW w:type="pct" w:w="737"/>
          </w:tcPr>
          <w:p w14:paraId="588181FB" w14:textId="794921D4" w:rsidR="006B059B" w:rsidRDefault="001959CC">
            <w:pPr>
              <w:pStyle w:val="Tabletext"/>
            </w:pPr>
            <w:r w:rsidRPr="00FE43C3">
              <w:t>0</w:t>
            </w:r>
          </w:p>
        </w:tc>
        <w:tc>
          <w:tcPr>
            <w:tcW w:type="pct" w:w="702"/>
          </w:tcPr>
          <w:p w14:paraId="7B646BEC" w14:textId="05A3C059" w:rsidR="006B059B" w:rsidRDefault="001959CC">
            <w:pPr>
              <w:pStyle w:val="Tabletext"/>
            </w:pPr>
            <w:r w:rsidRPr="00FE43C3">
              <w:t>0</w:t>
            </w:r>
          </w:p>
        </w:tc>
        <w:tc>
          <w:tcPr>
            <w:tcW w:type="pct" w:w="631"/>
            <w:shd w:color="auto" w:fill="201547" w:val="clear"/>
          </w:tcPr>
          <w:p w14:paraId="568D3298" w14:textId="7616D365" w:rsidR="006B059B" w:rsidRDefault="001959CC" w:rsidRPr="006A1A63">
            <w:pPr>
              <w:pStyle w:val="Tabletext"/>
              <w:rPr>
                <w:b/>
                <w:color w:themeColor="background1" w:val="FFFFFF"/>
              </w:rPr>
            </w:pPr>
            <w:r w:rsidRPr="00FE43C3">
              <w:t>92</w:t>
            </w:r>
          </w:p>
        </w:tc>
        <w:tc>
          <w:tcPr>
            <w:tcW w:type="pct" w:w="731"/>
            <w:shd w:color="auto" w:fill="71C5E8" w:val="clear"/>
          </w:tcPr>
          <w:p w14:paraId="01DAE6C9" w14:textId="64B8CB51" w:rsidR="006B059B" w:rsidRDefault="001959CC" w:rsidRPr="006A1A63">
            <w:pPr>
              <w:pStyle w:val="Tabletext"/>
              <w:rPr>
                <w:b/>
              </w:rPr>
            </w:pPr>
            <w:r w:rsidRPr="00FE43C3">
              <w:t>0</w:t>
            </w:r>
          </w:p>
        </w:tc>
      </w:tr>
      <w:tr w14:paraId="7EA6071D" w14:textId="77777777" w:rsidR="009B2353" w:rsidRPr="006A1A63" w:rsidTr="005E24F8">
        <w:tc>
          <w:tcPr>
            <w:tcW w:type="pct" w:w="795"/>
            <w:shd w:color="auto" w:fill="F2F2F2" w:themeFill="background1" w:themeFillShade="F2" w:val="clear"/>
          </w:tcPr>
          <w:p w14:paraId="7F7E1A32" w14:textId="205CC58F" w:rsidR="006B059B" w:rsidRDefault="001959CC" w:rsidRPr="00E26D3C">
            <w:pPr>
              <w:pStyle w:val="Tabletext"/>
            </w:pPr>
            <w:r w:rsidRPr="00E26D3C">
              <w:t>South Gippsland Shire Council</w:t>
            </w:r>
          </w:p>
        </w:tc>
        <w:tc>
          <w:tcPr>
            <w:tcW w:type="pct" w:w="702"/>
            <w:shd w:color="auto" w:fill="F2F2F2" w:themeFill="background1" w:themeFillShade="F2" w:val="clear"/>
          </w:tcPr>
          <w:p w14:paraId="23BFECEC" w14:textId="449122B5" w:rsidR="006B059B" w:rsidRDefault="00FE08A3" w:rsidRPr="00E26D3C">
            <w:pPr>
              <w:pStyle w:val="Tabletext"/>
            </w:pPr>
            <w:r>
              <w:t>0</w:t>
            </w:r>
          </w:p>
        </w:tc>
        <w:tc>
          <w:tcPr>
            <w:tcW w:type="pct" w:w="702"/>
            <w:shd w:color="auto" w:fill="F2F2F2" w:themeFill="background1" w:themeFillShade="F2" w:val="clear"/>
          </w:tcPr>
          <w:p w14:paraId="14F0DDD9" w14:textId="2DA07027" w:rsidR="006B059B" w:rsidRDefault="00FE08A3" w:rsidRPr="00E26D3C">
            <w:pPr>
              <w:pStyle w:val="Tabletext"/>
            </w:pPr>
            <w:r>
              <w:t>336</w:t>
            </w:r>
          </w:p>
        </w:tc>
        <w:tc>
          <w:tcPr>
            <w:tcW w:type="pct" w:w="737"/>
            <w:shd w:color="auto" w:fill="F2F2F2" w:themeFill="background1" w:themeFillShade="F2" w:val="clear"/>
          </w:tcPr>
          <w:p w14:paraId="777B8593" w14:textId="084B6DAF" w:rsidR="006B059B" w:rsidRDefault="00FE08A3" w:rsidRPr="00E26D3C">
            <w:pPr>
              <w:pStyle w:val="Tabletext"/>
            </w:pPr>
            <w:r>
              <w:t>0</w:t>
            </w:r>
          </w:p>
        </w:tc>
        <w:tc>
          <w:tcPr>
            <w:tcW w:type="pct" w:w="702"/>
            <w:shd w:color="auto" w:fill="F2F2F2" w:themeFill="background1" w:themeFillShade="F2" w:val="clear"/>
          </w:tcPr>
          <w:p w14:paraId="58C05E00" w14:textId="65F68950" w:rsidR="006B059B" w:rsidRDefault="00700FB8" w:rsidRPr="00E26D3C">
            <w:pPr>
              <w:pStyle w:val="Tabletext"/>
            </w:pPr>
            <w:r>
              <w:t>2</w:t>
            </w:r>
            <w:r w:rsidR="00FE08A3">
              <w:t>0</w:t>
            </w:r>
          </w:p>
        </w:tc>
        <w:tc>
          <w:tcPr>
            <w:tcW w:type="pct" w:w="631"/>
            <w:shd w:color="auto" w:fill="201547" w:val="clear"/>
          </w:tcPr>
          <w:p w14:paraId="66E2FABE" w14:textId="762EC348" w:rsidR="006B059B" w:rsidRDefault="00FE08A3" w:rsidRPr="00E26D3C">
            <w:pPr>
              <w:pStyle w:val="Tabletext"/>
              <w:rPr>
                <w:b/>
                <w:color w:themeColor="background1" w:val="FFFFFF"/>
              </w:rPr>
            </w:pPr>
            <w:r>
              <w:t>356</w:t>
            </w:r>
          </w:p>
        </w:tc>
        <w:tc>
          <w:tcPr>
            <w:tcW w:type="pct" w:w="731"/>
            <w:shd w:color="auto" w:fill="71C5E8" w:val="clear"/>
          </w:tcPr>
          <w:p w14:paraId="2CBA3593" w14:textId="490FD0AB" w:rsidR="006B059B" w:rsidRDefault="00FE08A3" w:rsidRPr="00E26D3C">
            <w:pPr>
              <w:pStyle w:val="Tabletext"/>
              <w:rPr>
                <w:b/>
              </w:rPr>
            </w:pPr>
            <w:r>
              <w:t>0</w:t>
            </w:r>
          </w:p>
        </w:tc>
      </w:tr>
      <w:tr w14:paraId="379BAA9A" w14:textId="77777777" w:rsidR="009B2353" w:rsidRPr="006A1A63" w:rsidTr="005E24F8">
        <w:tc>
          <w:tcPr>
            <w:tcW w:type="pct" w:w="795"/>
          </w:tcPr>
          <w:p w14:paraId="426BE503" w14:textId="013C5D74" w:rsidR="006B059B" w:rsidRDefault="001959CC" w:rsidRPr="00E13C3C">
            <w:pPr>
              <w:pStyle w:val="Tabletext"/>
            </w:pPr>
            <w:r w:rsidRPr="00FE43C3">
              <w:t>Southern Grampians Shire Council</w:t>
            </w:r>
          </w:p>
        </w:tc>
        <w:tc>
          <w:tcPr>
            <w:tcW w:type="pct" w:w="702"/>
          </w:tcPr>
          <w:p w14:paraId="403D7922" w14:textId="03D9DA20" w:rsidR="006B059B" w:rsidRDefault="001959CC" w:rsidRPr="00E13C3C">
            <w:pPr>
              <w:pStyle w:val="Tabletext"/>
            </w:pPr>
            <w:r w:rsidRPr="00FE43C3">
              <w:t>3</w:t>
            </w:r>
          </w:p>
        </w:tc>
        <w:tc>
          <w:tcPr>
            <w:tcW w:type="pct" w:w="702"/>
          </w:tcPr>
          <w:p w14:paraId="115CED6A" w14:textId="5791ACD4" w:rsidR="006B059B" w:rsidRDefault="001959CC">
            <w:pPr>
              <w:pStyle w:val="Tabletext"/>
            </w:pPr>
            <w:r w:rsidRPr="00FE43C3">
              <w:t>191</w:t>
            </w:r>
          </w:p>
        </w:tc>
        <w:tc>
          <w:tcPr>
            <w:tcW w:type="pct" w:w="737"/>
          </w:tcPr>
          <w:p w14:paraId="350CA9BD" w14:textId="0AA036FD" w:rsidR="006B059B" w:rsidRDefault="001959CC">
            <w:pPr>
              <w:pStyle w:val="Tabletext"/>
            </w:pPr>
            <w:r w:rsidRPr="00FE43C3">
              <w:t>0</w:t>
            </w:r>
          </w:p>
        </w:tc>
        <w:tc>
          <w:tcPr>
            <w:tcW w:type="pct" w:w="702"/>
          </w:tcPr>
          <w:p w14:paraId="41D89446" w14:textId="3F6A46B3" w:rsidR="006B059B" w:rsidRDefault="001959CC">
            <w:pPr>
              <w:pStyle w:val="Tabletext"/>
            </w:pPr>
            <w:r w:rsidRPr="00FE43C3">
              <w:t>0</w:t>
            </w:r>
          </w:p>
        </w:tc>
        <w:tc>
          <w:tcPr>
            <w:tcW w:type="pct" w:w="631"/>
            <w:shd w:color="auto" w:fill="201547" w:val="clear"/>
          </w:tcPr>
          <w:p w14:paraId="2CBD0863" w14:textId="6B27231B" w:rsidR="006B059B" w:rsidRDefault="001959CC" w:rsidRPr="006A1A63">
            <w:pPr>
              <w:pStyle w:val="Tabletext"/>
              <w:rPr>
                <w:b/>
                <w:color w:themeColor="background1" w:val="FFFFFF"/>
              </w:rPr>
            </w:pPr>
            <w:r w:rsidRPr="00FE43C3">
              <w:t>194</w:t>
            </w:r>
          </w:p>
        </w:tc>
        <w:tc>
          <w:tcPr>
            <w:tcW w:type="pct" w:w="731"/>
            <w:shd w:color="auto" w:fill="71C5E8" w:val="clear"/>
          </w:tcPr>
          <w:p w14:paraId="6AF79853" w14:textId="577ABA18" w:rsidR="006B059B" w:rsidRDefault="001959CC" w:rsidRPr="006A1A63">
            <w:pPr>
              <w:pStyle w:val="Tabletext"/>
              <w:rPr>
                <w:b/>
              </w:rPr>
            </w:pPr>
            <w:r w:rsidRPr="00FE43C3">
              <w:t>0</w:t>
            </w:r>
          </w:p>
        </w:tc>
      </w:tr>
      <w:tr w14:paraId="6F920883" w14:textId="77777777" w:rsidR="009B2353" w:rsidRPr="006A1A63" w:rsidTr="005E24F8">
        <w:tc>
          <w:tcPr>
            <w:tcW w:type="pct" w:w="795"/>
            <w:shd w:color="auto" w:fill="F2F2F2" w:themeFill="background1" w:themeFillShade="F2" w:val="clear"/>
          </w:tcPr>
          <w:p w14:paraId="69ECB8EC" w14:textId="1A420B27" w:rsidR="006B059B" w:rsidRDefault="001959CC" w:rsidRPr="00E13C3C">
            <w:pPr>
              <w:pStyle w:val="Tabletext"/>
            </w:pPr>
            <w:r w:rsidRPr="00FE43C3">
              <w:t>Stonnington City Council</w:t>
            </w:r>
          </w:p>
        </w:tc>
        <w:tc>
          <w:tcPr>
            <w:tcW w:type="pct" w:w="702"/>
            <w:shd w:color="auto" w:fill="F2F2F2" w:themeFill="background1" w:themeFillShade="F2" w:val="clear"/>
          </w:tcPr>
          <w:p w14:paraId="397F33EA" w14:textId="72B2A83D" w:rsidR="006B059B" w:rsidRDefault="001959CC" w:rsidRPr="00E13C3C">
            <w:pPr>
              <w:pStyle w:val="Tabletext"/>
            </w:pPr>
            <w:r w:rsidRPr="00FE43C3">
              <w:t>41</w:t>
            </w:r>
          </w:p>
        </w:tc>
        <w:tc>
          <w:tcPr>
            <w:tcW w:type="pct" w:w="702"/>
            <w:shd w:color="auto" w:fill="F2F2F2" w:themeFill="background1" w:themeFillShade="F2" w:val="clear"/>
          </w:tcPr>
          <w:p w14:paraId="5FF76D59" w14:textId="4AED1A87" w:rsidR="006B059B" w:rsidRDefault="001959CC">
            <w:pPr>
              <w:pStyle w:val="Tabletext"/>
            </w:pPr>
            <w:r w:rsidRPr="00FE43C3">
              <w:t>1,292</w:t>
            </w:r>
          </w:p>
        </w:tc>
        <w:tc>
          <w:tcPr>
            <w:tcW w:type="pct" w:w="737"/>
            <w:shd w:color="auto" w:fill="F2F2F2" w:themeFill="background1" w:themeFillShade="F2" w:val="clear"/>
          </w:tcPr>
          <w:p w14:paraId="322AEB44" w14:textId="051F9C51" w:rsidR="006B059B" w:rsidRDefault="001959CC">
            <w:pPr>
              <w:pStyle w:val="Tabletext"/>
            </w:pPr>
            <w:r w:rsidRPr="00FE43C3">
              <w:t>1</w:t>
            </w:r>
          </w:p>
        </w:tc>
        <w:tc>
          <w:tcPr>
            <w:tcW w:type="pct" w:w="702"/>
            <w:shd w:color="auto" w:fill="F2F2F2" w:themeFill="background1" w:themeFillShade="F2" w:val="clear"/>
          </w:tcPr>
          <w:p w14:paraId="339053D0" w14:textId="28BC78CA" w:rsidR="006B059B" w:rsidRDefault="001959CC">
            <w:pPr>
              <w:pStyle w:val="Tabletext"/>
            </w:pPr>
            <w:r w:rsidRPr="00FE43C3">
              <w:t>0</w:t>
            </w:r>
          </w:p>
        </w:tc>
        <w:tc>
          <w:tcPr>
            <w:tcW w:type="pct" w:w="631"/>
            <w:shd w:color="auto" w:fill="201547" w:val="clear"/>
          </w:tcPr>
          <w:p w14:paraId="42EC30AC" w14:textId="61729B0C" w:rsidR="006B059B" w:rsidRDefault="001959CC" w:rsidRPr="006A1A63">
            <w:pPr>
              <w:pStyle w:val="Tabletext"/>
              <w:rPr>
                <w:b/>
                <w:color w:themeColor="background1" w:val="FFFFFF"/>
              </w:rPr>
            </w:pPr>
            <w:r w:rsidRPr="00FE43C3">
              <w:t>1,334</w:t>
            </w:r>
          </w:p>
        </w:tc>
        <w:tc>
          <w:tcPr>
            <w:tcW w:type="pct" w:w="731"/>
            <w:shd w:color="auto" w:fill="71C5E8" w:val="clear"/>
          </w:tcPr>
          <w:p w14:paraId="7A1415B7" w14:textId="04B30802" w:rsidR="006B059B" w:rsidRDefault="001959CC" w:rsidRPr="006A1A63">
            <w:pPr>
              <w:pStyle w:val="Tabletext"/>
              <w:rPr>
                <w:b/>
              </w:rPr>
            </w:pPr>
            <w:r w:rsidRPr="00FE43C3">
              <w:t>0</w:t>
            </w:r>
          </w:p>
        </w:tc>
      </w:tr>
      <w:tr w14:paraId="4772316F" w14:textId="77777777" w:rsidR="009B2353" w:rsidRPr="006A1A63" w:rsidTr="005E24F8">
        <w:tc>
          <w:tcPr>
            <w:tcW w:type="pct" w:w="795"/>
          </w:tcPr>
          <w:p w14:paraId="505D6D52" w14:textId="6346F6BD" w:rsidR="006B059B" w:rsidRDefault="001959CC" w:rsidRPr="00E13C3C">
            <w:pPr>
              <w:pStyle w:val="Tabletext"/>
            </w:pPr>
            <w:r w:rsidRPr="00FE43C3">
              <w:t>Strathbogie Shire Council</w:t>
            </w:r>
          </w:p>
        </w:tc>
        <w:tc>
          <w:tcPr>
            <w:tcW w:type="pct" w:w="702"/>
          </w:tcPr>
          <w:p w14:paraId="2B37B3A3" w14:textId="34748B79" w:rsidR="006B059B" w:rsidRDefault="001959CC" w:rsidRPr="00E13C3C">
            <w:pPr>
              <w:pStyle w:val="Tabletext"/>
            </w:pPr>
            <w:r w:rsidRPr="00FE43C3">
              <w:t>1</w:t>
            </w:r>
          </w:p>
        </w:tc>
        <w:tc>
          <w:tcPr>
            <w:tcW w:type="pct" w:w="702"/>
          </w:tcPr>
          <w:p w14:paraId="12F34DAF" w14:textId="7617807D" w:rsidR="006B059B" w:rsidRDefault="001959CC">
            <w:pPr>
              <w:pStyle w:val="Tabletext"/>
            </w:pPr>
            <w:r w:rsidRPr="00FE43C3">
              <w:t>135</w:t>
            </w:r>
          </w:p>
        </w:tc>
        <w:tc>
          <w:tcPr>
            <w:tcW w:type="pct" w:w="737"/>
          </w:tcPr>
          <w:p w14:paraId="1AF7E168" w14:textId="7EA92BF3" w:rsidR="006B059B" w:rsidRDefault="001959CC">
            <w:pPr>
              <w:pStyle w:val="Tabletext"/>
            </w:pPr>
            <w:r w:rsidRPr="00FE43C3">
              <w:t>1</w:t>
            </w:r>
          </w:p>
        </w:tc>
        <w:tc>
          <w:tcPr>
            <w:tcW w:type="pct" w:w="702"/>
          </w:tcPr>
          <w:p w14:paraId="328F1A6A" w14:textId="3B0802E3" w:rsidR="006B059B" w:rsidRDefault="001959CC">
            <w:pPr>
              <w:pStyle w:val="Tabletext"/>
            </w:pPr>
            <w:r w:rsidRPr="00FE43C3">
              <w:t>0</w:t>
            </w:r>
          </w:p>
        </w:tc>
        <w:tc>
          <w:tcPr>
            <w:tcW w:type="pct" w:w="631"/>
            <w:shd w:color="auto" w:fill="201547" w:val="clear"/>
          </w:tcPr>
          <w:p w14:paraId="36F520DC" w14:textId="3D6390D0" w:rsidR="006B059B" w:rsidRDefault="001959CC" w:rsidRPr="006A1A63">
            <w:pPr>
              <w:pStyle w:val="Tabletext"/>
              <w:rPr>
                <w:b/>
                <w:color w:themeColor="background1" w:val="FFFFFF"/>
              </w:rPr>
            </w:pPr>
            <w:r w:rsidRPr="00FE43C3">
              <w:t>137</w:t>
            </w:r>
          </w:p>
        </w:tc>
        <w:tc>
          <w:tcPr>
            <w:tcW w:type="pct" w:w="731"/>
            <w:shd w:color="auto" w:fill="71C5E8" w:val="clear"/>
          </w:tcPr>
          <w:p w14:paraId="74FA7548" w14:textId="2FB746F1" w:rsidR="006B059B" w:rsidRDefault="001959CC" w:rsidRPr="006A1A63">
            <w:pPr>
              <w:pStyle w:val="Tabletext"/>
              <w:rPr>
                <w:b/>
              </w:rPr>
            </w:pPr>
            <w:r w:rsidRPr="00FE43C3">
              <w:t>0</w:t>
            </w:r>
          </w:p>
        </w:tc>
      </w:tr>
      <w:tr w14:paraId="772D76A4" w14:textId="77777777" w:rsidR="009B2353" w:rsidRPr="006A1A63" w:rsidTr="005E24F8">
        <w:tc>
          <w:tcPr>
            <w:tcW w:type="pct" w:w="795"/>
            <w:shd w:color="auto" w:fill="F2F2F2" w:themeFill="background1" w:themeFillShade="F2" w:val="clear"/>
          </w:tcPr>
          <w:p w14:paraId="02DF46EB" w14:textId="25295B0D" w:rsidR="006B059B" w:rsidRDefault="001959CC" w:rsidRPr="00E13C3C">
            <w:pPr>
              <w:pStyle w:val="Tabletext"/>
            </w:pPr>
            <w:r w:rsidRPr="00FE43C3">
              <w:t>Surf Coast Shire</w:t>
            </w:r>
          </w:p>
        </w:tc>
        <w:tc>
          <w:tcPr>
            <w:tcW w:type="pct" w:w="702"/>
            <w:shd w:color="auto" w:fill="F2F2F2" w:themeFill="background1" w:themeFillShade="F2" w:val="clear"/>
          </w:tcPr>
          <w:p w14:paraId="4AB065CF" w14:textId="3E96D0D9" w:rsidR="006B059B" w:rsidRDefault="001959CC" w:rsidRPr="00E13C3C">
            <w:pPr>
              <w:pStyle w:val="Tabletext"/>
            </w:pPr>
            <w:r w:rsidRPr="00FE43C3">
              <w:t>6</w:t>
            </w:r>
          </w:p>
        </w:tc>
        <w:tc>
          <w:tcPr>
            <w:tcW w:type="pct" w:w="702"/>
            <w:shd w:color="auto" w:fill="F2F2F2" w:themeFill="background1" w:themeFillShade="F2" w:val="clear"/>
          </w:tcPr>
          <w:p w14:paraId="6C3E9821" w14:textId="3AD6E77B" w:rsidR="006B059B" w:rsidRDefault="001959CC">
            <w:pPr>
              <w:pStyle w:val="Tabletext"/>
            </w:pPr>
            <w:r w:rsidRPr="00FE43C3">
              <w:t>395</w:t>
            </w:r>
          </w:p>
        </w:tc>
        <w:tc>
          <w:tcPr>
            <w:tcW w:type="pct" w:w="737"/>
            <w:shd w:color="auto" w:fill="F2F2F2" w:themeFill="background1" w:themeFillShade="F2" w:val="clear"/>
          </w:tcPr>
          <w:p w14:paraId="385F2A57" w14:textId="617B1A92" w:rsidR="006B059B" w:rsidRDefault="001959CC">
            <w:pPr>
              <w:pStyle w:val="Tabletext"/>
            </w:pPr>
            <w:r w:rsidRPr="00FE43C3">
              <w:t>0</w:t>
            </w:r>
          </w:p>
        </w:tc>
        <w:tc>
          <w:tcPr>
            <w:tcW w:type="pct" w:w="702"/>
            <w:shd w:color="auto" w:fill="F2F2F2" w:themeFill="background1" w:themeFillShade="F2" w:val="clear"/>
          </w:tcPr>
          <w:p w14:paraId="35E82B4A" w14:textId="4AB7386B" w:rsidR="006B059B" w:rsidRDefault="001959CC">
            <w:pPr>
              <w:pStyle w:val="Tabletext"/>
            </w:pPr>
            <w:r w:rsidRPr="00FE43C3">
              <w:t>0</w:t>
            </w:r>
          </w:p>
        </w:tc>
        <w:tc>
          <w:tcPr>
            <w:tcW w:type="pct" w:w="631"/>
            <w:shd w:color="auto" w:fill="201547" w:val="clear"/>
          </w:tcPr>
          <w:p w14:paraId="26D18E00" w14:textId="71FC317E" w:rsidR="006B059B" w:rsidRDefault="001959CC" w:rsidRPr="006A1A63">
            <w:pPr>
              <w:pStyle w:val="Tabletext"/>
              <w:rPr>
                <w:b/>
                <w:color w:themeColor="background1" w:val="FFFFFF"/>
              </w:rPr>
            </w:pPr>
            <w:r w:rsidRPr="00FE43C3">
              <w:t>401</w:t>
            </w:r>
          </w:p>
        </w:tc>
        <w:tc>
          <w:tcPr>
            <w:tcW w:type="pct" w:w="731"/>
            <w:shd w:color="auto" w:fill="71C5E8" w:val="clear"/>
          </w:tcPr>
          <w:p w14:paraId="504160DA" w14:textId="730399B1" w:rsidR="006B059B" w:rsidRDefault="001959CC" w:rsidRPr="006A1A63">
            <w:pPr>
              <w:pStyle w:val="Tabletext"/>
              <w:rPr>
                <w:b/>
              </w:rPr>
            </w:pPr>
            <w:r w:rsidRPr="00FE43C3">
              <w:t>0</w:t>
            </w:r>
          </w:p>
        </w:tc>
      </w:tr>
      <w:tr w14:paraId="3E56799A" w14:textId="77777777" w:rsidR="009B2353" w:rsidRPr="006A1A63" w:rsidTr="005E24F8">
        <w:tc>
          <w:tcPr>
            <w:tcW w:type="pct" w:w="795"/>
          </w:tcPr>
          <w:p w14:paraId="262D5D8D" w14:textId="6C2C234B" w:rsidR="006B059B" w:rsidRDefault="001959CC" w:rsidRPr="00E13C3C">
            <w:pPr>
              <w:pStyle w:val="Tabletext"/>
            </w:pPr>
            <w:r w:rsidRPr="00FE43C3">
              <w:t>Swan Hill Rural City Council</w:t>
            </w:r>
          </w:p>
        </w:tc>
        <w:tc>
          <w:tcPr>
            <w:tcW w:type="pct" w:w="702"/>
          </w:tcPr>
          <w:p w14:paraId="356ABA52" w14:textId="7452E828" w:rsidR="006B059B" w:rsidRDefault="001959CC" w:rsidRPr="00E13C3C">
            <w:pPr>
              <w:pStyle w:val="Tabletext"/>
            </w:pPr>
            <w:r w:rsidRPr="00FE43C3">
              <w:t>7</w:t>
            </w:r>
          </w:p>
        </w:tc>
        <w:tc>
          <w:tcPr>
            <w:tcW w:type="pct" w:w="702"/>
          </w:tcPr>
          <w:p w14:paraId="5A7ABC4C" w14:textId="2BA146BC" w:rsidR="006B059B" w:rsidRDefault="001959CC">
            <w:pPr>
              <w:pStyle w:val="Tabletext"/>
            </w:pPr>
            <w:r w:rsidRPr="00FE43C3">
              <w:t>234</w:t>
            </w:r>
          </w:p>
        </w:tc>
        <w:tc>
          <w:tcPr>
            <w:tcW w:type="pct" w:w="737"/>
          </w:tcPr>
          <w:p w14:paraId="319687A7" w14:textId="65236C0B" w:rsidR="006B059B" w:rsidRDefault="001959CC">
            <w:pPr>
              <w:pStyle w:val="Tabletext"/>
            </w:pPr>
            <w:r w:rsidRPr="00FE43C3">
              <w:t>0</w:t>
            </w:r>
          </w:p>
        </w:tc>
        <w:tc>
          <w:tcPr>
            <w:tcW w:type="pct" w:w="702"/>
          </w:tcPr>
          <w:p w14:paraId="76DED58D" w14:textId="1AF4C25B" w:rsidR="006B059B" w:rsidRDefault="001959CC">
            <w:pPr>
              <w:pStyle w:val="Tabletext"/>
            </w:pPr>
            <w:r w:rsidRPr="00FE43C3">
              <w:t>0</w:t>
            </w:r>
          </w:p>
        </w:tc>
        <w:tc>
          <w:tcPr>
            <w:tcW w:type="pct" w:w="631"/>
            <w:shd w:color="auto" w:fill="201547" w:val="clear"/>
          </w:tcPr>
          <w:p w14:paraId="5DB371CA" w14:textId="3AD0E72A" w:rsidR="006B059B" w:rsidRDefault="001959CC" w:rsidRPr="006A1A63">
            <w:pPr>
              <w:pStyle w:val="Tabletext"/>
              <w:rPr>
                <w:b/>
                <w:color w:themeColor="background1" w:val="FFFFFF"/>
              </w:rPr>
            </w:pPr>
            <w:r w:rsidRPr="00FE43C3">
              <w:t>241</w:t>
            </w:r>
          </w:p>
        </w:tc>
        <w:tc>
          <w:tcPr>
            <w:tcW w:type="pct" w:w="731"/>
            <w:shd w:color="auto" w:fill="71C5E8" w:val="clear"/>
          </w:tcPr>
          <w:p w14:paraId="48213E0E" w14:textId="7B410262" w:rsidR="006B059B" w:rsidRDefault="001959CC" w:rsidRPr="006A1A63">
            <w:pPr>
              <w:pStyle w:val="Tabletext"/>
              <w:rPr>
                <w:b/>
              </w:rPr>
            </w:pPr>
            <w:r w:rsidRPr="00FE43C3">
              <w:t>0</w:t>
            </w:r>
          </w:p>
        </w:tc>
      </w:tr>
      <w:tr w14:paraId="193606CD" w14:textId="77777777" w:rsidR="009B2353" w:rsidRPr="006A1A63" w:rsidTr="005E24F8">
        <w:tc>
          <w:tcPr>
            <w:tcW w:type="pct" w:w="795"/>
            <w:shd w:color="auto" w:fill="F2F2F2" w:themeFill="background1" w:themeFillShade="F2" w:val="clear"/>
          </w:tcPr>
          <w:p w14:paraId="1683CC9C" w14:textId="0805586D" w:rsidR="006B059B" w:rsidRDefault="001959CC" w:rsidRPr="00E13C3C">
            <w:pPr>
              <w:pStyle w:val="Tabletext"/>
            </w:pPr>
            <w:r w:rsidRPr="00FE43C3">
              <w:t>Towong Shire Council</w:t>
            </w:r>
          </w:p>
        </w:tc>
        <w:tc>
          <w:tcPr>
            <w:tcW w:type="pct" w:w="702"/>
            <w:shd w:color="auto" w:fill="F2F2F2" w:themeFill="background1" w:themeFillShade="F2" w:val="clear"/>
          </w:tcPr>
          <w:p w14:paraId="594D30F8" w14:textId="501DF396" w:rsidR="006B059B" w:rsidRDefault="001959CC" w:rsidRPr="00E13C3C">
            <w:pPr>
              <w:pStyle w:val="Tabletext"/>
            </w:pPr>
            <w:r w:rsidRPr="00FE43C3">
              <w:t>3</w:t>
            </w:r>
          </w:p>
        </w:tc>
        <w:tc>
          <w:tcPr>
            <w:tcW w:type="pct" w:w="702"/>
            <w:shd w:color="auto" w:fill="F2F2F2" w:themeFill="background1" w:themeFillShade="F2" w:val="clear"/>
          </w:tcPr>
          <w:p w14:paraId="015C920F" w14:textId="28169EDB" w:rsidR="006B059B" w:rsidRDefault="001959CC">
            <w:pPr>
              <w:pStyle w:val="Tabletext"/>
            </w:pPr>
            <w:r w:rsidRPr="00FE43C3">
              <w:t>75</w:t>
            </w:r>
          </w:p>
        </w:tc>
        <w:tc>
          <w:tcPr>
            <w:tcW w:type="pct" w:w="737"/>
            <w:shd w:color="auto" w:fill="F2F2F2" w:themeFill="background1" w:themeFillShade="F2" w:val="clear"/>
          </w:tcPr>
          <w:p w14:paraId="575BF582" w14:textId="06D8F77A" w:rsidR="006B059B" w:rsidRDefault="001959CC">
            <w:pPr>
              <w:pStyle w:val="Tabletext"/>
            </w:pPr>
            <w:r w:rsidRPr="00FE43C3">
              <w:t>0</w:t>
            </w:r>
          </w:p>
        </w:tc>
        <w:tc>
          <w:tcPr>
            <w:tcW w:type="pct" w:w="702"/>
            <w:shd w:color="auto" w:fill="F2F2F2" w:themeFill="background1" w:themeFillShade="F2" w:val="clear"/>
          </w:tcPr>
          <w:p w14:paraId="7DE64E92" w14:textId="4C9AB479" w:rsidR="006B059B" w:rsidRDefault="001959CC">
            <w:pPr>
              <w:pStyle w:val="Tabletext"/>
            </w:pPr>
            <w:r w:rsidRPr="00FE43C3">
              <w:t>0</w:t>
            </w:r>
          </w:p>
        </w:tc>
        <w:tc>
          <w:tcPr>
            <w:tcW w:type="pct" w:w="631"/>
            <w:shd w:color="auto" w:fill="201547" w:val="clear"/>
          </w:tcPr>
          <w:p w14:paraId="0761343F" w14:textId="660A65CA" w:rsidR="006B059B" w:rsidRDefault="001959CC" w:rsidRPr="006A1A63">
            <w:pPr>
              <w:pStyle w:val="Tabletext"/>
              <w:rPr>
                <w:b/>
                <w:color w:themeColor="background1" w:val="FFFFFF"/>
              </w:rPr>
            </w:pPr>
            <w:r w:rsidRPr="00FE43C3">
              <w:t>78</w:t>
            </w:r>
          </w:p>
        </w:tc>
        <w:tc>
          <w:tcPr>
            <w:tcW w:type="pct" w:w="731"/>
            <w:shd w:color="auto" w:fill="71C5E8" w:val="clear"/>
          </w:tcPr>
          <w:p w14:paraId="371E1C72" w14:textId="37EFDC70" w:rsidR="006B059B" w:rsidRDefault="001959CC" w:rsidRPr="006A1A63">
            <w:pPr>
              <w:pStyle w:val="Tabletext"/>
              <w:rPr>
                <w:b/>
              </w:rPr>
            </w:pPr>
            <w:r w:rsidRPr="00FE43C3">
              <w:t>0</w:t>
            </w:r>
          </w:p>
        </w:tc>
      </w:tr>
      <w:tr w14:paraId="4D98B17F" w14:textId="77777777" w:rsidR="009B2353" w:rsidRPr="006A1A63" w:rsidTr="005E24F8">
        <w:tc>
          <w:tcPr>
            <w:tcW w:type="pct" w:w="795"/>
          </w:tcPr>
          <w:p w14:paraId="48AFA197" w14:textId="07E8774D" w:rsidR="006B059B" w:rsidRDefault="001959CC" w:rsidRPr="00E13C3C">
            <w:pPr>
              <w:pStyle w:val="Tabletext"/>
            </w:pPr>
            <w:r w:rsidRPr="00FE43C3">
              <w:t>Wangaratta Rural City Council</w:t>
            </w:r>
          </w:p>
        </w:tc>
        <w:tc>
          <w:tcPr>
            <w:tcW w:type="pct" w:w="702"/>
          </w:tcPr>
          <w:p w14:paraId="14D703C3" w14:textId="7C358ACD" w:rsidR="006B059B" w:rsidRDefault="001959CC" w:rsidRPr="00E13C3C">
            <w:pPr>
              <w:pStyle w:val="Tabletext"/>
            </w:pPr>
            <w:r w:rsidRPr="00FE43C3">
              <w:t>9</w:t>
            </w:r>
          </w:p>
        </w:tc>
        <w:tc>
          <w:tcPr>
            <w:tcW w:type="pct" w:w="702"/>
          </w:tcPr>
          <w:p w14:paraId="17B80484" w14:textId="2D1AE5C4" w:rsidR="006B059B" w:rsidRDefault="001959CC">
            <w:pPr>
              <w:pStyle w:val="Tabletext"/>
            </w:pPr>
            <w:r w:rsidRPr="00FE43C3">
              <w:t>272</w:t>
            </w:r>
          </w:p>
        </w:tc>
        <w:tc>
          <w:tcPr>
            <w:tcW w:type="pct" w:w="737"/>
          </w:tcPr>
          <w:p w14:paraId="09920A08" w14:textId="7BED5D73" w:rsidR="006B059B" w:rsidRDefault="001959CC">
            <w:pPr>
              <w:pStyle w:val="Tabletext"/>
            </w:pPr>
            <w:r w:rsidRPr="00FE43C3">
              <w:t>0</w:t>
            </w:r>
          </w:p>
        </w:tc>
        <w:tc>
          <w:tcPr>
            <w:tcW w:type="pct" w:w="702"/>
          </w:tcPr>
          <w:p w14:paraId="429792B9" w14:textId="5C270F65" w:rsidR="006B059B" w:rsidRDefault="001959CC">
            <w:pPr>
              <w:pStyle w:val="Tabletext"/>
            </w:pPr>
            <w:r w:rsidRPr="00FE43C3">
              <w:t>0</w:t>
            </w:r>
          </w:p>
        </w:tc>
        <w:tc>
          <w:tcPr>
            <w:tcW w:type="pct" w:w="631"/>
            <w:shd w:color="auto" w:fill="201547" w:val="clear"/>
          </w:tcPr>
          <w:p w14:paraId="4BE4976D" w14:textId="61867107" w:rsidR="006B059B" w:rsidRDefault="001959CC" w:rsidRPr="006A1A63">
            <w:pPr>
              <w:pStyle w:val="Tabletext"/>
              <w:rPr>
                <w:b/>
                <w:color w:themeColor="background1" w:val="FFFFFF"/>
              </w:rPr>
            </w:pPr>
            <w:r w:rsidRPr="00FE43C3">
              <w:t>281</w:t>
            </w:r>
          </w:p>
        </w:tc>
        <w:tc>
          <w:tcPr>
            <w:tcW w:type="pct" w:w="731"/>
            <w:shd w:color="auto" w:fill="71C5E8" w:val="clear"/>
          </w:tcPr>
          <w:p w14:paraId="1B9210BC" w14:textId="7DAB037D" w:rsidR="006B059B" w:rsidRDefault="001959CC" w:rsidRPr="006A1A63">
            <w:pPr>
              <w:pStyle w:val="Tabletext"/>
              <w:rPr>
                <w:b/>
              </w:rPr>
            </w:pPr>
            <w:r w:rsidRPr="00FE43C3">
              <w:t>0</w:t>
            </w:r>
          </w:p>
        </w:tc>
      </w:tr>
      <w:tr w14:paraId="43D56F30" w14:textId="77777777" w:rsidR="009B2353" w:rsidRPr="006A1A63" w:rsidTr="005E24F8">
        <w:tc>
          <w:tcPr>
            <w:tcW w:type="pct" w:w="795"/>
            <w:shd w:color="auto" w:fill="F2F2F2" w:themeFill="background1" w:themeFillShade="F2" w:val="clear"/>
          </w:tcPr>
          <w:p w14:paraId="75DE2DA0" w14:textId="24B1CC78" w:rsidR="006B059B" w:rsidRDefault="001959CC" w:rsidRPr="00E13C3C">
            <w:pPr>
              <w:pStyle w:val="Tabletext"/>
            </w:pPr>
            <w:r w:rsidRPr="00FE43C3">
              <w:t>Warrnambool City Council</w:t>
            </w:r>
          </w:p>
        </w:tc>
        <w:tc>
          <w:tcPr>
            <w:tcW w:type="pct" w:w="702"/>
            <w:shd w:color="auto" w:fill="F2F2F2" w:themeFill="background1" w:themeFillShade="F2" w:val="clear"/>
          </w:tcPr>
          <w:p w14:paraId="678940D1" w14:textId="53FDED63" w:rsidR="006B059B" w:rsidRDefault="001959CC" w:rsidRPr="00E13C3C">
            <w:pPr>
              <w:pStyle w:val="Tabletext"/>
            </w:pPr>
            <w:r w:rsidRPr="00FE43C3">
              <w:t>16</w:t>
            </w:r>
          </w:p>
        </w:tc>
        <w:tc>
          <w:tcPr>
            <w:tcW w:type="pct" w:w="702"/>
            <w:shd w:color="auto" w:fill="F2F2F2" w:themeFill="background1" w:themeFillShade="F2" w:val="clear"/>
          </w:tcPr>
          <w:p w14:paraId="17888F22" w14:textId="4F88C7FB" w:rsidR="006B059B" w:rsidRDefault="001959CC">
            <w:pPr>
              <w:pStyle w:val="Tabletext"/>
            </w:pPr>
            <w:r w:rsidRPr="00FE43C3">
              <w:t>372</w:t>
            </w:r>
          </w:p>
        </w:tc>
        <w:tc>
          <w:tcPr>
            <w:tcW w:type="pct" w:w="737"/>
            <w:shd w:color="auto" w:fill="F2F2F2" w:themeFill="background1" w:themeFillShade="F2" w:val="clear"/>
          </w:tcPr>
          <w:p w14:paraId="6CE7D2D5" w14:textId="4D6CB9EE" w:rsidR="006B059B" w:rsidRDefault="001959CC">
            <w:pPr>
              <w:pStyle w:val="Tabletext"/>
            </w:pPr>
            <w:r w:rsidRPr="00FE43C3">
              <w:t>0</w:t>
            </w:r>
          </w:p>
        </w:tc>
        <w:tc>
          <w:tcPr>
            <w:tcW w:type="pct" w:w="702"/>
            <w:shd w:color="auto" w:fill="F2F2F2" w:themeFill="background1" w:themeFillShade="F2" w:val="clear"/>
          </w:tcPr>
          <w:p w14:paraId="14901A29" w14:textId="5F25BFD1" w:rsidR="006B059B" w:rsidRDefault="001959CC">
            <w:pPr>
              <w:pStyle w:val="Tabletext"/>
            </w:pPr>
            <w:r w:rsidRPr="00FE43C3">
              <w:t>0</w:t>
            </w:r>
          </w:p>
        </w:tc>
        <w:tc>
          <w:tcPr>
            <w:tcW w:type="pct" w:w="631"/>
            <w:shd w:color="auto" w:fill="201547" w:val="clear"/>
          </w:tcPr>
          <w:p w14:paraId="77485635" w14:textId="463CA565" w:rsidR="006B059B" w:rsidRDefault="001959CC" w:rsidRPr="006A1A63">
            <w:pPr>
              <w:pStyle w:val="Tabletext"/>
              <w:rPr>
                <w:b/>
                <w:color w:themeColor="background1" w:val="FFFFFF"/>
              </w:rPr>
            </w:pPr>
            <w:r w:rsidRPr="00FE43C3">
              <w:t>388</w:t>
            </w:r>
          </w:p>
        </w:tc>
        <w:tc>
          <w:tcPr>
            <w:tcW w:type="pct" w:w="731"/>
            <w:shd w:color="auto" w:fill="71C5E8" w:val="clear"/>
          </w:tcPr>
          <w:p w14:paraId="2D201BC0" w14:textId="1FA1DFD2" w:rsidR="006B059B" w:rsidRDefault="001959CC" w:rsidRPr="006A1A63">
            <w:pPr>
              <w:pStyle w:val="Tabletext"/>
              <w:rPr>
                <w:b/>
              </w:rPr>
            </w:pPr>
            <w:r w:rsidRPr="00FE43C3">
              <w:t>0</w:t>
            </w:r>
          </w:p>
        </w:tc>
      </w:tr>
      <w:tr w14:paraId="73612AAD" w14:textId="77777777" w:rsidR="009B2353" w:rsidRPr="006A1A63" w:rsidTr="005E24F8">
        <w:tc>
          <w:tcPr>
            <w:tcW w:type="pct" w:w="795"/>
          </w:tcPr>
          <w:p w14:paraId="6E17677D" w14:textId="201443BF" w:rsidR="006B059B" w:rsidRDefault="001959CC" w:rsidRPr="00E13C3C">
            <w:pPr>
              <w:pStyle w:val="Tabletext"/>
            </w:pPr>
            <w:r w:rsidRPr="00FE43C3">
              <w:t>Wellington Shire Council</w:t>
            </w:r>
          </w:p>
        </w:tc>
        <w:tc>
          <w:tcPr>
            <w:tcW w:type="pct" w:w="702"/>
          </w:tcPr>
          <w:p w14:paraId="12EA2B90" w14:textId="4477C2AA" w:rsidR="006B059B" w:rsidRDefault="001959CC" w:rsidRPr="00E13C3C">
            <w:pPr>
              <w:pStyle w:val="Tabletext"/>
            </w:pPr>
            <w:r w:rsidRPr="00FE43C3">
              <w:t>18</w:t>
            </w:r>
          </w:p>
        </w:tc>
        <w:tc>
          <w:tcPr>
            <w:tcW w:type="pct" w:w="702"/>
          </w:tcPr>
          <w:p w14:paraId="3C95DE3F" w14:textId="4173CA26" w:rsidR="006B059B" w:rsidRDefault="001959CC">
            <w:pPr>
              <w:pStyle w:val="Tabletext"/>
            </w:pPr>
            <w:r w:rsidRPr="00FE43C3">
              <w:t>291</w:t>
            </w:r>
          </w:p>
        </w:tc>
        <w:tc>
          <w:tcPr>
            <w:tcW w:type="pct" w:w="737"/>
          </w:tcPr>
          <w:p w14:paraId="5C7BF3CC" w14:textId="121EFE35" w:rsidR="006B059B" w:rsidRDefault="001959CC">
            <w:pPr>
              <w:pStyle w:val="Tabletext"/>
            </w:pPr>
            <w:r w:rsidRPr="00FE43C3">
              <w:t>0</w:t>
            </w:r>
          </w:p>
        </w:tc>
        <w:tc>
          <w:tcPr>
            <w:tcW w:type="pct" w:w="702"/>
          </w:tcPr>
          <w:p w14:paraId="1A44BBF1" w14:textId="4A0AE808" w:rsidR="006B059B" w:rsidRDefault="001959CC">
            <w:pPr>
              <w:pStyle w:val="Tabletext"/>
            </w:pPr>
            <w:r w:rsidRPr="00FE43C3">
              <w:t>5</w:t>
            </w:r>
          </w:p>
        </w:tc>
        <w:tc>
          <w:tcPr>
            <w:tcW w:type="pct" w:w="631"/>
            <w:shd w:color="auto" w:fill="201547" w:val="clear"/>
          </w:tcPr>
          <w:p w14:paraId="59EAD66E" w14:textId="1F745E43" w:rsidR="006B059B" w:rsidRDefault="001959CC" w:rsidRPr="006A1A63">
            <w:pPr>
              <w:pStyle w:val="Tabletext"/>
              <w:rPr>
                <w:b/>
                <w:color w:themeColor="background1" w:val="FFFFFF"/>
              </w:rPr>
            </w:pPr>
            <w:r w:rsidRPr="00FE43C3">
              <w:t>314</w:t>
            </w:r>
          </w:p>
        </w:tc>
        <w:tc>
          <w:tcPr>
            <w:tcW w:type="pct" w:w="731"/>
            <w:shd w:color="auto" w:fill="71C5E8" w:val="clear"/>
          </w:tcPr>
          <w:p w14:paraId="2131178C" w14:textId="4E5104A2" w:rsidR="006B059B" w:rsidRDefault="001959CC" w:rsidRPr="006A1A63">
            <w:pPr>
              <w:pStyle w:val="Tabletext"/>
              <w:rPr>
                <w:b/>
              </w:rPr>
            </w:pPr>
            <w:r w:rsidRPr="00FE43C3">
              <w:t>0</w:t>
            </w:r>
          </w:p>
        </w:tc>
      </w:tr>
      <w:tr w14:paraId="23CEAA9B" w14:textId="77777777" w:rsidR="009B2353" w:rsidRPr="006A1A63" w:rsidTr="005E24F8">
        <w:tc>
          <w:tcPr>
            <w:tcW w:type="pct" w:w="795"/>
            <w:shd w:color="auto" w:fill="F2F2F2" w:themeFill="background1" w:themeFillShade="F2" w:val="clear"/>
          </w:tcPr>
          <w:p w14:paraId="71AF205C" w14:textId="152BA1F5" w:rsidR="006B059B" w:rsidRDefault="001959CC" w:rsidRPr="00E13C3C">
            <w:pPr>
              <w:pStyle w:val="Tabletext"/>
            </w:pPr>
            <w:r w:rsidRPr="00FE43C3">
              <w:t>West Wimmera Shire Council</w:t>
            </w:r>
          </w:p>
        </w:tc>
        <w:tc>
          <w:tcPr>
            <w:tcW w:type="pct" w:w="702"/>
            <w:shd w:color="auto" w:fill="F2F2F2" w:themeFill="background1" w:themeFillShade="F2" w:val="clear"/>
          </w:tcPr>
          <w:p w14:paraId="667970D1" w14:textId="45F0E515" w:rsidR="006B059B" w:rsidRDefault="001959CC" w:rsidRPr="00E13C3C">
            <w:pPr>
              <w:pStyle w:val="Tabletext"/>
            </w:pPr>
            <w:r w:rsidRPr="00FE43C3">
              <w:t>0</w:t>
            </w:r>
          </w:p>
        </w:tc>
        <w:tc>
          <w:tcPr>
            <w:tcW w:type="pct" w:w="702"/>
            <w:shd w:color="auto" w:fill="F2F2F2" w:themeFill="background1" w:themeFillShade="F2" w:val="clear"/>
          </w:tcPr>
          <w:p w14:paraId="5BE9E475" w14:textId="45912F7E" w:rsidR="006B059B" w:rsidRDefault="001959CC">
            <w:pPr>
              <w:pStyle w:val="Tabletext"/>
            </w:pPr>
            <w:r w:rsidRPr="00FE43C3">
              <w:t>76</w:t>
            </w:r>
          </w:p>
        </w:tc>
        <w:tc>
          <w:tcPr>
            <w:tcW w:type="pct" w:w="737"/>
            <w:shd w:color="auto" w:fill="F2F2F2" w:themeFill="background1" w:themeFillShade="F2" w:val="clear"/>
          </w:tcPr>
          <w:p w14:paraId="36EE30E0" w14:textId="6DD7DEF2" w:rsidR="006B059B" w:rsidRDefault="001959CC">
            <w:pPr>
              <w:pStyle w:val="Tabletext"/>
            </w:pPr>
            <w:r w:rsidRPr="00FE43C3">
              <w:t>0</w:t>
            </w:r>
          </w:p>
        </w:tc>
        <w:tc>
          <w:tcPr>
            <w:tcW w:type="pct" w:w="702"/>
            <w:shd w:color="auto" w:fill="F2F2F2" w:themeFill="background1" w:themeFillShade="F2" w:val="clear"/>
          </w:tcPr>
          <w:p w14:paraId="6AD5C914" w14:textId="0D90D284" w:rsidR="006B059B" w:rsidRDefault="001959CC">
            <w:pPr>
              <w:pStyle w:val="Tabletext"/>
            </w:pPr>
            <w:r w:rsidRPr="00FE43C3">
              <w:t>0</w:t>
            </w:r>
          </w:p>
        </w:tc>
        <w:tc>
          <w:tcPr>
            <w:tcW w:type="pct" w:w="631"/>
            <w:shd w:color="auto" w:fill="201547" w:val="clear"/>
          </w:tcPr>
          <w:p w14:paraId="268FFDF3" w14:textId="07E8DB50" w:rsidR="006B059B" w:rsidRDefault="001959CC" w:rsidRPr="006A1A63">
            <w:pPr>
              <w:pStyle w:val="Tabletext"/>
              <w:rPr>
                <w:b/>
                <w:color w:themeColor="background1" w:val="FFFFFF"/>
              </w:rPr>
            </w:pPr>
            <w:r w:rsidRPr="00FE43C3">
              <w:t>76</w:t>
            </w:r>
          </w:p>
        </w:tc>
        <w:tc>
          <w:tcPr>
            <w:tcW w:type="pct" w:w="731"/>
            <w:shd w:color="auto" w:fill="71C5E8" w:val="clear"/>
          </w:tcPr>
          <w:p w14:paraId="7D0E2C83" w14:textId="0B3238E0" w:rsidR="006B059B" w:rsidRDefault="001959CC" w:rsidRPr="006A1A63">
            <w:pPr>
              <w:pStyle w:val="Tabletext"/>
              <w:rPr>
                <w:b/>
              </w:rPr>
            </w:pPr>
            <w:r w:rsidRPr="00FE43C3">
              <w:t>0</w:t>
            </w:r>
          </w:p>
        </w:tc>
      </w:tr>
      <w:tr w14:paraId="14E4E21D" w14:textId="77777777" w:rsidR="009B2353" w:rsidRPr="006A1A63" w:rsidTr="005E24F8">
        <w:tc>
          <w:tcPr>
            <w:tcW w:type="pct" w:w="795"/>
          </w:tcPr>
          <w:p w14:paraId="4A73D074" w14:textId="20BC8E51" w:rsidR="006B059B" w:rsidRDefault="001959CC" w:rsidRPr="00E13C3C">
            <w:pPr>
              <w:pStyle w:val="Tabletext"/>
            </w:pPr>
            <w:r w:rsidRPr="00FE43C3">
              <w:t>Whitehorse City Council</w:t>
            </w:r>
          </w:p>
        </w:tc>
        <w:tc>
          <w:tcPr>
            <w:tcW w:type="pct" w:w="702"/>
          </w:tcPr>
          <w:p w14:paraId="5810CB4E" w14:textId="7CAC81F4" w:rsidR="006B059B" w:rsidRDefault="001959CC" w:rsidRPr="00E13C3C">
            <w:pPr>
              <w:pStyle w:val="Tabletext"/>
            </w:pPr>
            <w:r w:rsidRPr="00FE43C3">
              <w:t>20</w:t>
            </w:r>
          </w:p>
        </w:tc>
        <w:tc>
          <w:tcPr>
            <w:tcW w:type="pct" w:w="702"/>
          </w:tcPr>
          <w:p w14:paraId="17544F06" w14:textId="01026741" w:rsidR="006B059B" w:rsidRDefault="001959CC">
            <w:pPr>
              <w:pStyle w:val="Tabletext"/>
            </w:pPr>
            <w:r w:rsidRPr="00FE43C3">
              <w:t>1,187</w:t>
            </w:r>
          </w:p>
        </w:tc>
        <w:tc>
          <w:tcPr>
            <w:tcW w:type="pct" w:w="737"/>
          </w:tcPr>
          <w:p w14:paraId="18684AEF" w14:textId="543FD498" w:rsidR="006B059B" w:rsidRDefault="001959CC">
            <w:pPr>
              <w:pStyle w:val="Tabletext"/>
            </w:pPr>
            <w:r w:rsidRPr="00FE43C3">
              <w:t>2</w:t>
            </w:r>
          </w:p>
        </w:tc>
        <w:tc>
          <w:tcPr>
            <w:tcW w:type="pct" w:w="702"/>
          </w:tcPr>
          <w:p w14:paraId="740F7DAD" w14:textId="2FCBBCF6" w:rsidR="006B059B" w:rsidRDefault="001959CC">
            <w:pPr>
              <w:pStyle w:val="Tabletext"/>
            </w:pPr>
            <w:r w:rsidRPr="00FE43C3">
              <w:t>0</w:t>
            </w:r>
          </w:p>
        </w:tc>
        <w:tc>
          <w:tcPr>
            <w:tcW w:type="pct" w:w="631"/>
            <w:shd w:color="auto" w:fill="201547" w:val="clear"/>
          </w:tcPr>
          <w:p w14:paraId="1155414C" w14:textId="361D0455" w:rsidR="006B059B" w:rsidRDefault="001959CC" w:rsidRPr="006A1A63">
            <w:pPr>
              <w:pStyle w:val="Tabletext"/>
              <w:rPr>
                <w:b/>
                <w:color w:themeColor="background1" w:val="FFFFFF"/>
              </w:rPr>
            </w:pPr>
            <w:r w:rsidRPr="00FE43C3">
              <w:t>1,209</w:t>
            </w:r>
          </w:p>
        </w:tc>
        <w:tc>
          <w:tcPr>
            <w:tcW w:type="pct" w:w="731"/>
            <w:shd w:color="auto" w:fill="71C5E8" w:val="clear"/>
          </w:tcPr>
          <w:p w14:paraId="0EB6C65F" w14:textId="123BF7FD" w:rsidR="006B059B" w:rsidRDefault="001959CC" w:rsidRPr="006A1A63">
            <w:pPr>
              <w:pStyle w:val="Tabletext"/>
              <w:rPr>
                <w:b/>
              </w:rPr>
            </w:pPr>
            <w:r w:rsidRPr="00FE43C3">
              <w:t>0</w:t>
            </w:r>
          </w:p>
        </w:tc>
      </w:tr>
      <w:tr w14:paraId="3FD5EEBC" w14:textId="77777777" w:rsidR="009B2353" w:rsidRPr="006A1A63" w:rsidTr="005E24F8">
        <w:tc>
          <w:tcPr>
            <w:tcW w:type="pct" w:w="795"/>
            <w:shd w:color="auto" w:fill="F2F2F2" w:themeFill="background1" w:themeFillShade="F2" w:val="clear"/>
          </w:tcPr>
          <w:p w14:paraId="2BC31D78" w14:textId="21A566D9" w:rsidR="006B059B" w:rsidRDefault="001959CC" w:rsidRPr="00E13C3C">
            <w:pPr>
              <w:pStyle w:val="Tabletext"/>
            </w:pPr>
            <w:r w:rsidRPr="00FE43C3">
              <w:t>Whittlesea City Council</w:t>
            </w:r>
          </w:p>
        </w:tc>
        <w:tc>
          <w:tcPr>
            <w:tcW w:type="pct" w:w="702"/>
            <w:shd w:color="auto" w:fill="F2F2F2" w:themeFill="background1" w:themeFillShade="F2" w:val="clear"/>
          </w:tcPr>
          <w:p w14:paraId="774E6180" w14:textId="616766AD" w:rsidR="006B059B" w:rsidRDefault="001959CC" w:rsidRPr="00E13C3C">
            <w:pPr>
              <w:pStyle w:val="Tabletext"/>
            </w:pPr>
            <w:r w:rsidRPr="00FE43C3">
              <w:t>35</w:t>
            </w:r>
          </w:p>
        </w:tc>
        <w:tc>
          <w:tcPr>
            <w:tcW w:type="pct" w:w="702"/>
            <w:shd w:color="auto" w:fill="F2F2F2" w:themeFill="background1" w:themeFillShade="F2" w:val="clear"/>
          </w:tcPr>
          <w:p w14:paraId="14FF74B2" w14:textId="56DADE80" w:rsidR="006B059B" w:rsidRDefault="001959CC">
            <w:pPr>
              <w:pStyle w:val="Tabletext"/>
            </w:pPr>
            <w:r w:rsidRPr="00FE43C3">
              <w:t>1,340</w:t>
            </w:r>
          </w:p>
        </w:tc>
        <w:tc>
          <w:tcPr>
            <w:tcW w:type="pct" w:w="737"/>
            <w:shd w:color="auto" w:fill="F2F2F2" w:themeFill="background1" w:themeFillShade="F2" w:val="clear"/>
          </w:tcPr>
          <w:p w14:paraId="272C9A9F" w14:textId="2596C4AB" w:rsidR="006B059B" w:rsidRDefault="001959CC">
            <w:pPr>
              <w:pStyle w:val="Tabletext"/>
            </w:pPr>
            <w:r w:rsidRPr="00FE43C3">
              <w:t>2</w:t>
            </w:r>
          </w:p>
        </w:tc>
        <w:tc>
          <w:tcPr>
            <w:tcW w:type="pct" w:w="702"/>
            <w:shd w:color="auto" w:fill="F2F2F2" w:themeFill="background1" w:themeFillShade="F2" w:val="clear"/>
          </w:tcPr>
          <w:p w14:paraId="753483F3" w14:textId="2403AABD" w:rsidR="006B059B" w:rsidRDefault="001959CC">
            <w:pPr>
              <w:pStyle w:val="Tabletext"/>
            </w:pPr>
            <w:r w:rsidRPr="00FE43C3">
              <w:t>0</w:t>
            </w:r>
          </w:p>
        </w:tc>
        <w:tc>
          <w:tcPr>
            <w:tcW w:type="pct" w:w="631"/>
            <w:shd w:color="auto" w:fill="201547" w:val="clear"/>
          </w:tcPr>
          <w:p w14:paraId="7AB6F856" w14:textId="3BB9ED9A" w:rsidR="006B059B" w:rsidRDefault="001959CC" w:rsidRPr="006A1A63">
            <w:pPr>
              <w:pStyle w:val="Tabletext"/>
              <w:rPr>
                <w:b/>
                <w:color w:themeColor="background1" w:val="FFFFFF"/>
              </w:rPr>
            </w:pPr>
            <w:r w:rsidRPr="00FE43C3">
              <w:t>1,377</w:t>
            </w:r>
          </w:p>
        </w:tc>
        <w:tc>
          <w:tcPr>
            <w:tcW w:type="pct" w:w="731"/>
            <w:shd w:color="auto" w:fill="71C5E8" w:val="clear"/>
          </w:tcPr>
          <w:p w14:paraId="5861ED35" w14:textId="66DCF7B9" w:rsidR="006B059B" w:rsidRDefault="001959CC" w:rsidRPr="006A1A63">
            <w:pPr>
              <w:pStyle w:val="Tabletext"/>
              <w:rPr>
                <w:b/>
              </w:rPr>
            </w:pPr>
            <w:r w:rsidRPr="00FE43C3">
              <w:t>0</w:t>
            </w:r>
          </w:p>
        </w:tc>
      </w:tr>
      <w:tr w14:paraId="43E2EECF" w14:textId="77777777" w:rsidR="009B2353" w:rsidRPr="006A1A63" w:rsidTr="005E24F8">
        <w:tc>
          <w:tcPr>
            <w:tcW w:type="pct" w:w="795"/>
          </w:tcPr>
          <w:p w14:paraId="0D346C08" w14:textId="461858B0" w:rsidR="006B059B" w:rsidRDefault="001959CC" w:rsidRPr="00E13C3C">
            <w:pPr>
              <w:pStyle w:val="Tabletext"/>
            </w:pPr>
            <w:r w:rsidRPr="00FE43C3">
              <w:lastRenderedPageBreak/>
              <w:t>Wodonga City Council</w:t>
            </w:r>
          </w:p>
        </w:tc>
        <w:tc>
          <w:tcPr>
            <w:tcW w:type="pct" w:w="702"/>
          </w:tcPr>
          <w:p w14:paraId="2F211831" w14:textId="2F0F21AB" w:rsidR="006B059B" w:rsidRDefault="001959CC" w:rsidRPr="00E13C3C">
            <w:pPr>
              <w:pStyle w:val="Tabletext"/>
            </w:pPr>
            <w:r w:rsidRPr="00FE43C3">
              <w:t>6</w:t>
            </w:r>
          </w:p>
        </w:tc>
        <w:tc>
          <w:tcPr>
            <w:tcW w:type="pct" w:w="702"/>
          </w:tcPr>
          <w:p w14:paraId="23A9ECDD" w14:textId="728B6CC4" w:rsidR="006B059B" w:rsidRDefault="001959CC">
            <w:pPr>
              <w:pStyle w:val="Tabletext"/>
            </w:pPr>
            <w:r w:rsidRPr="00FE43C3">
              <w:t>284</w:t>
            </w:r>
          </w:p>
        </w:tc>
        <w:tc>
          <w:tcPr>
            <w:tcW w:type="pct" w:w="737"/>
          </w:tcPr>
          <w:p w14:paraId="48F0A4B0" w14:textId="69D89EA0" w:rsidR="006B059B" w:rsidRDefault="001959CC">
            <w:pPr>
              <w:pStyle w:val="Tabletext"/>
            </w:pPr>
            <w:r w:rsidRPr="00FE43C3">
              <w:t>4</w:t>
            </w:r>
          </w:p>
        </w:tc>
        <w:tc>
          <w:tcPr>
            <w:tcW w:type="pct" w:w="702"/>
          </w:tcPr>
          <w:p w14:paraId="52EADBF0" w14:textId="364A510B" w:rsidR="006B059B" w:rsidRDefault="001959CC">
            <w:pPr>
              <w:pStyle w:val="Tabletext"/>
            </w:pPr>
            <w:r w:rsidRPr="00FE43C3">
              <w:t>0</w:t>
            </w:r>
          </w:p>
        </w:tc>
        <w:tc>
          <w:tcPr>
            <w:tcW w:type="pct" w:w="631"/>
            <w:shd w:color="auto" w:fill="201547" w:val="clear"/>
          </w:tcPr>
          <w:p w14:paraId="17046486" w14:textId="5C13E292" w:rsidR="006B059B" w:rsidRDefault="001959CC" w:rsidRPr="006A1A63">
            <w:pPr>
              <w:pStyle w:val="Tabletext"/>
              <w:rPr>
                <w:b/>
                <w:color w:themeColor="background1" w:val="FFFFFF"/>
              </w:rPr>
            </w:pPr>
            <w:r w:rsidRPr="00FE43C3">
              <w:t>294</w:t>
            </w:r>
          </w:p>
        </w:tc>
        <w:tc>
          <w:tcPr>
            <w:tcW w:type="pct" w:w="731"/>
            <w:shd w:color="auto" w:fill="71C5E8" w:val="clear"/>
          </w:tcPr>
          <w:p w14:paraId="1E913675" w14:textId="01E7D123" w:rsidR="006B059B" w:rsidRDefault="001959CC" w:rsidRPr="006A1A63">
            <w:pPr>
              <w:pStyle w:val="Tabletext"/>
              <w:rPr>
                <w:b/>
              </w:rPr>
            </w:pPr>
            <w:r w:rsidRPr="00FE43C3">
              <w:t>0</w:t>
            </w:r>
          </w:p>
        </w:tc>
      </w:tr>
      <w:tr w14:paraId="722C71FB" w14:textId="77777777" w:rsidR="009B2353" w:rsidRPr="006A1A63" w:rsidTr="005E24F8">
        <w:tc>
          <w:tcPr>
            <w:tcW w:type="pct" w:w="795"/>
            <w:shd w:color="auto" w:fill="F2F2F2" w:themeFill="background1" w:themeFillShade="F2" w:val="clear"/>
          </w:tcPr>
          <w:p w14:paraId="73F05FE6" w14:textId="354ED3E1" w:rsidR="006B059B" w:rsidRDefault="001959CC" w:rsidRPr="00E13C3C">
            <w:pPr>
              <w:pStyle w:val="Tabletext"/>
            </w:pPr>
            <w:r w:rsidRPr="00FE43C3">
              <w:t>Wyndham City Council</w:t>
            </w:r>
          </w:p>
        </w:tc>
        <w:tc>
          <w:tcPr>
            <w:tcW w:type="pct" w:w="702"/>
            <w:shd w:color="auto" w:fill="F2F2F2" w:themeFill="background1" w:themeFillShade="F2" w:val="clear"/>
          </w:tcPr>
          <w:p w14:paraId="679BFF8D" w14:textId="2C232001" w:rsidR="006B059B" w:rsidRDefault="001959CC" w:rsidRPr="00E13C3C">
            <w:pPr>
              <w:pStyle w:val="Tabletext"/>
            </w:pPr>
            <w:r w:rsidRPr="00FE43C3">
              <w:t>196</w:t>
            </w:r>
          </w:p>
        </w:tc>
        <w:tc>
          <w:tcPr>
            <w:tcW w:type="pct" w:w="702"/>
            <w:shd w:color="auto" w:fill="F2F2F2" w:themeFill="background1" w:themeFillShade="F2" w:val="clear"/>
          </w:tcPr>
          <w:p w14:paraId="66A7ADF2" w14:textId="5A8F98DC" w:rsidR="006B059B" w:rsidRDefault="001959CC">
            <w:pPr>
              <w:pStyle w:val="Tabletext"/>
            </w:pPr>
            <w:r w:rsidRPr="00FE43C3">
              <w:t>1,248</w:t>
            </w:r>
          </w:p>
        </w:tc>
        <w:tc>
          <w:tcPr>
            <w:tcW w:type="pct" w:w="737"/>
            <w:shd w:color="auto" w:fill="F2F2F2" w:themeFill="background1" w:themeFillShade="F2" w:val="clear"/>
          </w:tcPr>
          <w:p w14:paraId="49C90211" w14:textId="51E8093C" w:rsidR="006B059B" w:rsidRDefault="001959CC">
            <w:pPr>
              <w:pStyle w:val="Tabletext"/>
            </w:pPr>
            <w:r w:rsidRPr="00FE43C3">
              <w:t>47</w:t>
            </w:r>
          </w:p>
        </w:tc>
        <w:tc>
          <w:tcPr>
            <w:tcW w:type="pct" w:w="702"/>
            <w:shd w:color="auto" w:fill="F2F2F2" w:themeFill="background1" w:themeFillShade="F2" w:val="clear"/>
          </w:tcPr>
          <w:p w14:paraId="3F612842" w14:textId="4DB7306B" w:rsidR="006B059B" w:rsidRDefault="001959CC">
            <w:pPr>
              <w:pStyle w:val="Tabletext"/>
            </w:pPr>
            <w:r w:rsidRPr="00FE43C3">
              <w:t>27</w:t>
            </w:r>
          </w:p>
        </w:tc>
        <w:tc>
          <w:tcPr>
            <w:tcW w:type="pct" w:w="631"/>
            <w:shd w:color="auto" w:fill="201547" w:val="clear"/>
          </w:tcPr>
          <w:p w14:paraId="0D523CE7" w14:textId="07C948C0" w:rsidR="006B059B" w:rsidRDefault="001959CC" w:rsidRPr="006A1A63">
            <w:pPr>
              <w:pStyle w:val="Tabletext"/>
              <w:rPr>
                <w:b/>
                <w:color w:themeColor="background1" w:val="FFFFFF"/>
              </w:rPr>
            </w:pPr>
            <w:r w:rsidRPr="00FE43C3">
              <w:t>1,518</w:t>
            </w:r>
          </w:p>
        </w:tc>
        <w:tc>
          <w:tcPr>
            <w:tcW w:type="pct" w:w="731"/>
            <w:shd w:color="auto" w:fill="71C5E8" w:val="clear"/>
          </w:tcPr>
          <w:p w14:paraId="26F723FD" w14:textId="4FF892FD" w:rsidR="006B059B" w:rsidRDefault="001959CC" w:rsidRPr="006A1A63">
            <w:pPr>
              <w:pStyle w:val="Tabletext"/>
              <w:rPr>
                <w:b/>
              </w:rPr>
            </w:pPr>
            <w:r w:rsidRPr="00FE43C3">
              <w:t>0</w:t>
            </w:r>
          </w:p>
        </w:tc>
      </w:tr>
      <w:tr w14:paraId="0C420131" w14:textId="77777777" w:rsidR="009B2353" w:rsidRPr="006A1A63" w:rsidTr="005E24F8">
        <w:tc>
          <w:tcPr>
            <w:tcW w:type="pct" w:w="795"/>
          </w:tcPr>
          <w:p w14:paraId="2E1D988E" w14:textId="0E2BD851" w:rsidR="006B059B" w:rsidRDefault="001959CC" w:rsidRPr="00E13C3C">
            <w:pPr>
              <w:pStyle w:val="Tabletext"/>
            </w:pPr>
            <w:r w:rsidRPr="00FE43C3">
              <w:t>Yarra City Council</w:t>
            </w:r>
          </w:p>
        </w:tc>
        <w:tc>
          <w:tcPr>
            <w:tcW w:type="pct" w:w="702"/>
          </w:tcPr>
          <w:p w14:paraId="4072487E" w14:textId="43165E30" w:rsidR="006B059B" w:rsidRDefault="001959CC" w:rsidRPr="00E13C3C">
            <w:pPr>
              <w:pStyle w:val="Tabletext"/>
            </w:pPr>
            <w:r w:rsidRPr="00FE43C3">
              <w:t>244</w:t>
            </w:r>
          </w:p>
        </w:tc>
        <w:tc>
          <w:tcPr>
            <w:tcW w:type="pct" w:w="702"/>
          </w:tcPr>
          <w:p w14:paraId="7B53D97E" w14:textId="4C282B35" w:rsidR="006B059B" w:rsidRDefault="001959CC">
            <w:pPr>
              <w:pStyle w:val="Tabletext"/>
            </w:pPr>
            <w:r w:rsidRPr="00FE43C3">
              <w:t>1,168</w:t>
            </w:r>
          </w:p>
        </w:tc>
        <w:tc>
          <w:tcPr>
            <w:tcW w:type="pct" w:w="737"/>
          </w:tcPr>
          <w:p w14:paraId="5ACBC12A" w14:textId="3C0E6CF1" w:rsidR="006B059B" w:rsidRDefault="001959CC">
            <w:pPr>
              <w:pStyle w:val="Tabletext"/>
            </w:pPr>
            <w:r w:rsidRPr="00FE43C3">
              <w:t>1</w:t>
            </w:r>
          </w:p>
        </w:tc>
        <w:tc>
          <w:tcPr>
            <w:tcW w:type="pct" w:w="702"/>
          </w:tcPr>
          <w:p w14:paraId="55BE54FA" w14:textId="1076277B" w:rsidR="006B059B" w:rsidRDefault="001959CC">
            <w:pPr>
              <w:pStyle w:val="Tabletext"/>
            </w:pPr>
            <w:r w:rsidRPr="00FE43C3">
              <w:t>3</w:t>
            </w:r>
          </w:p>
        </w:tc>
        <w:tc>
          <w:tcPr>
            <w:tcW w:type="pct" w:w="631"/>
            <w:shd w:color="auto" w:fill="201547" w:val="clear"/>
          </w:tcPr>
          <w:p w14:paraId="01CEEA2B" w14:textId="1FD54991" w:rsidR="006B059B" w:rsidRDefault="001959CC" w:rsidRPr="006A1A63">
            <w:pPr>
              <w:pStyle w:val="Tabletext"/>
              <w:rPr>
                <w:b/>
                <w:color w:themeColor="background1" w:val="FFFFFF"/>
              </w:rPr>
            </w:pPr>
            <w:r w:rsidRPr="00FE43C3">
              <w:t>1,416</w:t>
            </w:r>
          </w:p>
        </w:tc>
        <w:tc>
          <w:tcPr>
            <w:tcW w:type="pct" w:w="731"/>
            <w:shd w:color="auto" w:fill="71C5E8" w:val="clear"/>
          </w:tcPr>
          <w:p w14:paraId="79FA23F2" w14:textId="5473F5C6" w:rsidR="006B059B" w:rsidRDefault="001959CC" w:rsidRPr="006A1A63">
            <w:pPr>
              <w:pStyle w:val="Tabletext"/>
              <w:rPr>
                <w:b/>
              </w:rPr>
            </w:pPr>
            <w:r w:rsidRPr="00FE43C3">
              <w:t>0</w:t>
            </w:r>
          </w:p>
        </w:tc>
      </w:tr>
      <w:tr w14:paraId="468C3C87" w14:textId="77777777" w:rsidR="009B2353" w:rsidRPr="006A1A63" w:rsidTr="005E24F8">
        <w:tc>
          <w:tcPr>
            <w:tcW w:type="pct" w:w="795"/>
            <w:shd w:color="auto" w:fill="F2F2F2" w:themeFill="background1" w:themeFillShade="F2" w:val="clear"/>
          </w:tcPr>
          <w:p w14:paraId="5B346C2C" w14:textId="7FA88C4F" w:rsidR="006B059B" w:rsidRDefault="001959CC" w:rsidRPr="00E13C3C">
            <w:pPr>
              <w:pStyle w:val="Tabletext"/>
            </w:pPr>
            <w:r w:rsidRPr="00FE43C3">
              <w:t>Yarra Ranges Shire Council</w:t>
            </w:r>
          </w:p>
        </w:tc>
        <w:tc>
          <w:tcPr>
            <w:tcW w:type="pct" w:w="702"/>
            <w:shd w:color="auto" w:fill="F2F2F2" w:themeFill="background1" w:themeFillShade="F2" w:val="clear"/>
          </w:tcPr>
          <w:p w14:paraId="0526B6BE" w14:textId="001BBBAC" w:rsidR="006B059B" w:rsidRDefault="001959CC" w:rsidRPr="00E13C3C">
            <w:pPr>
              <w:pStyle w:val="Tabletext"/>
            </w:pPr>
            <w:r w:rsidRPr="00FE43C3">
              <w:t>23</w:t>
            </w:r>
          </w:p>
        </w:tc>
        <w:tc>
          <w:tcPr>
            <w:tcW w:type="pct" w:w="702"/>
            <w:shd w:color="auto" w:fill="F2F2F2" w:themeFill="background1" w:themeFillShade="F2" w:val="clear"/>
          </w:tcPr>
          <w:p w14:paraId="393D59EF" w14:textId="42FB6A75" w:rsidR="006B059B" w:rsidRDefault="001959CC">
            <w:pPr>
              <w:pStyle w:val="Tabletext"/>
            </w:pPr>
            <w:r w:rsidRPr="00FE43C3">
              <w:t>1,229</w:t>
            </w:r>
          </w:p>
        </w:tc>
        <w:tc>
          <w:tcPr>
            <w:tcW w:type="pct" w:w="737"/>
            <w:shd w:color="auto" w:fill="F2F2F2" w:themeFill="background1" w:themeFillShade="F2" w:val="clear"/>
          </w:tcPr>
          <w:p w14:paraId="01B00789" w14:textId="422FF474" w:rsidR="006B059B" w:rsidRDefault="001959CC">
            <w:pPr>
              <w:pStyle w:val="Tabletext"/>
            </w:pPr>
            <w:r w:rsidRPr="00FE43C3">
              <w:t>1</w:t>
            </w:r>
          </w:p>
        </w:tc>
        <w:tc>
          <w:tcPr>
            <w:tcW w:type="pct" w:w="702"/>
            <w:shd w:color="auto" w:fill="F2F2F2" w:themeFill="background1" w:themeFillShade="F2" w:val="clear"/>
          </w:tcPr>
          <w:p w14:paraId="591DC0D9" w14:textId="44C1E839" w:rsidR="006B059B" w:rsidRDefault="001959CC">
            <w:pPr>
              <w:pStyle w:val="Tabletext"/>
            </w:pPr>
            <w:r w:rsidRPr="00FE43C3">
              <w:t>0</w:t>
            </w:r>
          </w:p>
        </w:tc>
        <w:tc>
          <w:tcPr>
            <w:tcW w:type="pct" w:w="631"/>
            <w:shd w:color="auto" w:fill="201547" w:val="clear"/>
          </w:tcPr>
          <w:p w14:paraId="657C39DF" w14:textId="5DF6A3A1" w:rsidR="006B059B" w:rsidRDefault="001959CC" w:rsidRPr="006A1A63">
            <w:pPr>
              <w:pStyle w:val="Tabletext"/>
              <w:rPr>
                <w:b/>
                <w:color w:themeColor="background1" w:val="FFFFFF"/>
              </w:rPr>
            </w:pPr>
            <w:r w:rsidRPr="00FE43C3">
              <w:t>1,253</w:t>
            </w:r>
          </w:p>
        </w:tc>
        <w:tc>
          <w:tcPr>
            <w:tcW w:type="pct" w:w="731"/>
            <w:shd w:color="auto" w:fill="71C5E8" w:val="clear"/>
          </w:tcPr>
          <w:p w14:paraId="69C50636" w14:textId="59F037EB" w:rsidR="006B059B" w:rsidRDefault="001959CC" w:rsidRPr="006A1A63">
            <w:pPr>
              <w:pStyle w:val="Tabletext"/>
              <w:rPr>
                <w:b/>
              </w:rPr>
            </w:pPr>
            <w:r w:rsidRPr="00FE43C3">
              <w:t>0</w:t>
            </w:r>
          </w:p>
        </w:tc>
      </w:tr>
      <w:tr w14:paraId="0E2E8E91" w14:textId="77777777" w:rsidR="009B2353" w:rsidRPr="006A1A63" w:rsidTr="005E24F8">
        <w:tc>
          <w:tcPr>
            <w:tcW w:type="pct" w:w="795"/>
          </w:tcPr>
          <w:p w14:paraId="0CFAEB00" w14:textId="6F9E29CE" w:rsidR="006B059B" w:rsidRDefault="001959CC" w:rsidRPr="00E13C3C">
            <w:pPr>
              <w:pStyle w:val="Tabletext"/>
            </w:pPr>
            <w:r w:rsidRPr="00FE43C3">
              <w:t>Yarriambiack Shire Council</w:t>
            </w:r>
          </w:p>
        </w:tc>
        <w:tc>
          <w:tcPr>
            <w:tcW w:type="pct" w:w="702"/>
          </w:tcPr>
          <w:p w14:paraId="11161E51" w14:textId="21B6B235" w:rsidR="006B059B" w:rsidRDefault="001959CC" w:rsidRPr="00E13C3C">
            <w:pPr>
              <w:pStyle w:val="Tabletext"/>
            </w:pPr>
            <w:r w:rsidRPr="00FE43C3">
              <w:t>7</w:t>
            </w:r>
          </w:p>
        </w:tc>
        <w:tc>
          <w:tcPr>
            <w:tcW w:type="pct" w:w="702"/>
          </w:tcPr>
          <w:p w14:paraId="1895CF90" w14:textId="78DF6428" w:rsidR="006B059B" w:rsidRDefault="001959CC">
            <w:pPr>
              <w:pStyle w:val="Tabletext"/>
            </w:pPr>
            <w:r w:rsidRPr="00FE43C3">
              <w:t>94</w:t>
            </w:r>
          </w:p>
        </w:tc>
        <w:tc>
          <w:tcPr>
            <w:tcW w:type="pct" w:w="737"/>
          </w:tcPr>
          <w:p w14:paraId="46487B63" w14:textId="2D12489F" w:rsidR="006B059B" w:rsidRDefault="001959CC">
            <w:pPr>
              <w:pStyle w:val="Tabletext"/>
            </w:pPr>
            <w:r w:rsidRPr="00FE43C3">
              <w:t>0</w:t>
            </w:r>
          </w:p>
        </w:tc>
        <w:tc>
          <w:tcPr>
            <w:tcW w:type="pct" w:w="702"/>
          </w:tcPr>
          <w:p w14:paraId="65B26805" w14:textId="3178B96E" w:rsidR="006B059B" w:rsidRDefault="001959CC">
            <w:pPr>
              <w:pStyle w:val="Tabletext"/>
            </w:pPr>
            <w:r w:rsidRPr="00FE43C3">
              <w:t>0</w:t>
            </w:r>
          </w:p>
        </w:tc>
        <w:tc>
          <w:tcPr>
            <w:tcW w:type="pct" w:w="631"/>
            <w:shd w:color="auto" w:fill="201547" w:val="clear"/>
          </w:tcPr>
          <w:p w14:paraId="084D669B" w14:textId="7F6E773D" w:rsidR="006B059B" w:rsidRDefault="001959CC" w:rsidRPr="006A1A63">
            <w:pPr>
              <w:pStyle w:val="Tabletext"/>
              <w:rPr>
                <w:b/>
                <w:color w:themeColor="background1" w:val="FFFFFF"/>
              </w:rPr>
            </w:pPr>
            <w:r w:rsidRPr="00FE43C3">
              <w:t>101</w:t>
            </w:r>
          </w:p>
        </w:tc>
        <w:tc>
          <w:tcPr>
            <w:tcW w:type="pct" w:w="731"/>
            <w:shd w:color="auto" w:fill="71C5E8" w:val="clear"/>
          </w:tcPr>
          <w:p w14:paraId="1C65F32C" w14:textId="4BE16DE6" w:rsidR="006B059B" w:rsidRDefault="001959CC" w:rsidRPr="006A1A63">
            <w:pPr>
              <w:pStyle w:val="Tabletext"/>
              <w:rPr>
                <w:b/>
              </w:rPr>
            </w:pPr>
            <w:r w:rsidRPr="00FE43C3">
              <w:t>0</w:t>
            </w:r>
          </w:p>
        </w:tc>
      </w:tr>
      <w:tr w14:paraId="6712A304" w14:textId="77777777" w:rsidR="009B2353" w:rsidRPr="00F454E3" w:rsidTr="005E24F8">
        <w:tc>
          <w:tcPr>
            <w:tcW w:type="pct" w:w="795"/>
            <w:shd w:color="auto" w:fill="201547" w:val="clear"/>
          </w:tcPr>
          <w:p w14:paraId="2B201144" w14:textId="2241EB72" w:rsidR="006B059B" w:rsidRDefault="001959CC" w:rsidRPr="00E26D3C">
            <w:pPr>
              <w:pStyle w:val="Tabletext"/>
              <w:rPr>
                <w:b/>
                <w:bCs/>
                <w:color w:themeColor="background1" w:val="FFFFFF"/>
              </w:rPr>
            </w:pPr>
            <w:r w:rsidRPr="00E26D3C">
              <w:rPr>
                <w:b/>
                <w:bCs/>
              </w:rPr>
              <w:t>Total</w:t>
            </w:r>
          </w:p>
        </w:tc>
        <w:tc>
          <w:tcPr>
            <w:tcW w:type="pct" w:w="702"/>
            <w:shd w:color="auto" w:fill="201547" w:val="clear"/>
          </w:tcPr>
          <w:p w14:paraId="08432736" w14:textId="55F2348D" w:rsidR="006B059B" w:rsidRDefault="001959CC" w:rsidRPr="00E26D3C">
            <w:pPr>
              <w:pStyle w:val="Tabletext"/>
              <w:rPr>
                <w:b/>
                <w:bCs/>
                <w:color w:themeColor="background1" w:val="FFFFFF"/>
              </w:rPr>
            </w:pPr>
            <w:r w:rsidRPr="00E26D3C">
              <w:rPr>
                <w:b/>
                <w:bCs/>
              </w:rPr>
              <w:t>2,874</w:t>
            </w:r>
          </w:p>
        </w:tc>
        <w:tc>
          <w:tcPr>
            <w:tcW w:type="pct" w:w="702"/>
            <w:shd w:color="auto" w:fill="201547" w:val="clear"/>
          </w:tcPr>
          <w:p w14:paraId="1343FD5D" w14:textId="000E24CC" w:rsidR="006B059B" w:rsidRDefault="001959CC" w:rsidRPr="00E26D3C">
            <w:pPr>
              <w:pStyle w:val="Tabletext"/>
              <w:rPr>
                <w:b/>
                <w:bCs/>
                <w:color w:themeColor="background1" w:val="FFFFFF"/>
              </w:rPr>
            </w:pPr>
            <w:r w:rsidRPr="00E26D3C">
              <w:rPr>
                <w:b/>
                <w:bCs/>
              </w:rPr>
              <w:t>4</w:t>
            </w:r>
            <w:r w:rsidR="00BF7874">
              <w:rPr>
                <w:b/>
                <w:bCs/>
              </w:rPr>
              <w:t>8,056</w:t>
            </w:r>
          </w:p>
        </w:tc>
        <w:tc>
          <w:tcPr>
            <w:tcW w:type="pct" w:w="737"/>
            <w:shd w:color="auto" w:fill="201547" w:val="clear"/>
          </w:tcPr>
          <w:p w14:paraId="325B9BD9" w14:textId="1C011A6A" w:rsidR="006B059B" w:rsidRDefault="001959CC" w:rsidRPr="00E26D3C">
            <w:pPr>
              <w:pStyle w:val="Tabletext"/>
              <w:rPr>
                <w:b/>
                <w:bCs/>
                <w:color w:themeColor="background1" w:val="FFFFFF"/>
              </w:rPr>
            </w:pPr>
            <w:r w:rsidRPr="00E26D3C">
              <w:rPr>
                <w:b/>
                <w:bCs/>
              </w:rPr>
              <w:t>96</w:t>
            </w:r>
          </w:p>
        </w:tc>
        <w:tc>
          <w:tcPr>
            <w:tcW w:type="pct" w:w="702"/>
            <w:shd w:color="auto" w:fill="201547" w:val="clear"/>
          </w:tcPr>
          <w:p w14:paraId="7F769D1C" w14:textId="6D3C6CBE" w:rsidR="006B059B" w:rsidRDefault="001959CC" w:rsidRPr="00E26D3C">
            <w:pPr>
              <w:pStyle w:val="Tabletext"/>
              <w:rPr>
                <w:b/>
                <w:bCs/>
                <w:color w:themeColor="background1" w:val="FFFFFF"/>
              </w:rPr>
            </w:pPr>
            <w:r w:rsidRPr="00E26D3C">
              <w:rPr>
                <w:b/>
                <w:bCs/>
              </w:rPr>
              <w:t>3,6</w:t>
            </w:r>
            <w:r w:rsidR="00700FB8">
              <w:rPr>
                <w:b/>
                <w:bCs/>
              </w:rPr>
              <w:t>3</w:t>
            </w:r>
            <w:r w:rsidR="00BF7874">
              <w:rPr>
                <w:b/>
                <w:bCs/>
              </w:rPr>
              <w:t>3</w:t>
            </w:r>
          </w:p>
        </w:tc>
        <w:tc>
          <w:tcPr>
            <w:tcW w:type="pct" w:w="631"/>
            <w:shd w:color="auto" w:fill="201547" w:val="clear"/>
          </w:tcPr>
          <w:p w14:paraId="04762DBE" w14:textId="29D772DB" w:rsidR="006B059B" w:rsidRDefault="001959CC" w:rsidRPr="00E26D3C">
            <w:pPr>
              <w:pStyle w:val="Tabletext"/>
              <w:rPr>
                <w:b/>
                <w:bCs/>
                <w:color w:themeColor="background1" w:val="FFFFFF"/>
              </w:rPr>
            </w:pPr>
            <w:r w:rsidRPr="00E26D3C">
              <w:rPr>
                <w:b/>
                <w:bCs/>
              </w:rPr>
              <w:t>54,</w:t>
            </w:r>
            <w:r w:rsidR="00BF7874">
              <w:rPr>
                <w:b/>
                <w:bCs/>
              </w:rPr>
              <w:t>6</w:t>
            </w:r>
            <w:r w:rsidR="003A6E0A">
              <w:rPr>
                <w:b/>
                <w:bCs/>
              </w:rPr>
              <w:t>5</w:t>
            </w:r>
            <w:r w:rsidR="00BF7874">
              <w:rPr>
                <w:b/>
                <w:bCs/>
              </w:rPr>
              <w:t>9</w:t>
            </w:r>
          </w:p>
        </w:tc>
        <w:tc>
          <w:tcPr>
            <w:tcW w:type="pct" w:w="731"/>
            <w:shd w:color="auto" w:fill="71C5E8" w:val="clear"/>
          </w:tcPr>
          <w:p w14:paraId="44C57B29" w14:textId="10507E46" w:rsidR="006B059B" w:rsidRDefault="001959CC" w:rsidRPr="00E26D3C">
            <w:pPr>
              <w:pStyle w:val="Tabletext"/>
              <w:rPr>
                <w:b/>
                <w:bCs/>
              </w:rPr>
            </w:pPr>
            <w:r w:rsidRPr="00E26D3C">
              <w:rPr>
                <w:b/>
                <w:bCs/>
              </w:rPr>
              <w:t>2</w:t>
            </w:r>
          </w:p>
        </w:tc>
      </w:tr>
    </w:tbl>
    <w:p w14:paraId="13DC87C3" w14:textId="77777777" w:rsidR="00D67065" w:rsidRDefault="00D67065">
      <w:pPr>
        <w:spacing w:after="0" w:line="240" w:lineRule="auto"/>
        <w:rPr>
          <w:b/>
          <w:color w:val="201547"/>
          <w:sz w:val="32"/>
          <w:szCs w:val="28"/>
        </w:rPr>
      </w:pPr>
      <w:bookmarkStart w:id="48" w:name="_Toc191288273"/>
      <w:r>
        <w:br w:type="page"/>
      </w:r>
    </w:p>
    <w:p w14:paraId="13FCDB63" w14:textId="217E8FC5" w:rsidP="00D13427" w:rsidR="005D35F5" w:rsidRDefault="005D35F5" w:rsidRPr="00D13427">
      <w:pPr>
        <w:pStyle w:val="Heading2"/>
        <w:rPr>
          <w:color w:val="201547"/>
        </w:rPr>
      </w:pPr>
      <w:bookmarkStart w:id="49" w:name="_Appendix_4:_Fixed"/>
      <w:bookmarkStart w:id="50" w:name="_Toc195643113"/>
      <w:bookmarkEnd w:id="49"/>
      <w:r w:rsidRPr="00D13427">
        <w:rPr>
          <w:color w:val="201547"/>
        </w:rPr>
        <w:lastRenderedPageBreak/>
        <w:t xml:space="preserve">Appendix </w:t>
      </w:r>
      <w:r w:rsidR="006F029A" w:rsidRPr="00D13427">
        <w:rPr>
          <w:color w:val="201547"/>
        </w:rPr>
        <w:t>4</w:t>
      </w:r>
      <w:r w:rsidRPr="00D13427">
        <w:rPr>
          <w:color w:val="201547"/>
        </w:rPr>
        <w:t>: Fixed food premises</w:t>
      </w:r>
      <w:r w:rsidR="006B0FD2" w:rsidRPr="00D13427">
        <w:rPr>
          <w:color w:val="201547"/>
        </w:rPr>
        <w:t xml:space="preserve"> </w:t>
      </w:r>
      <w:r w:rsidR="0051286F">
        <w:rPr>
          <w:color w:val="201547"/>
        </w:rPr>
        <w:t>c</w:t>
      </w:r>
      <w:r w:rsidR="006B0FD2" w:rsidRPr="00D13427">
        <w:rPr>
          <w:color w:val="201547"/>
        </w:rPr>
        <w:t>lass 1-3</w:t>
      </w:r>
      <w:r w:rsidRPr="00D13427">
        <w:rPr>
          <w:color w:val="201547"/>
        </w:rPr>
        <w:t xml:space="preserve"> by </w:t>
      </w:r>
      <w:r w:rsidR="0051286F">
        <w:rPr>
          <w:color w:val="201547"/>
        </w:rPr>
        <w:t xml:space="preserve">local </w:t>
      </w:r>
      <w:r w:rsidRPr="00D13427">
        <w:rPr>
          <w:color w:val="201547"/>
        </w:rPr>
        <w:t>council and classification</w:t>
      </w:r>
      <w:bookmarkEnd w:id="48"/>
      <w:bookmarkEnd w:id="50"/>
    </w:p>
    <w:tbl>
      <w:tblPr>
        <w:tblStyle w:val="TableGrid"/>
        <w:tblW w:type="pct" w:w="5000"/>
        <w:tblBorders>
          <w:top w:color="BFBFBF" w:space="0" w:sz="4" w:val="single"/>
          <w:left w:color="auto" w:space="0" w:sz="0" w:val="none"/>
          <w:bottom w:color="BFBFBF" w:space="0" w:sz="4" w:val="single"/>
          <w:right w:color="auto" w:space="0" w:sz="0" w:val="none"/>
          <w:insideH w:color="BFBFBF" w:space="0" w:sz="4" w:val="single"/>
          <w:insideV w:color="BFBFBF" w:space="0" w:sz="4" w:val="single"/>
        </w:tblBorders>
        <w:tblLook w:firstColumn="1" w:firstRow="1" w:lastColumn="0" w:lastRow="0" w:noHBand="1" w:noVBand="1" w:val="06A0"/>
      </w:tblPr>
      <w:tblGrid>
        <w:gridCol w:w="1478"/>
        <w:gridCol w:w="1304"/>
        <w:gridCol w:w="1304"/>
        <w:gridCol w:w="1304"/>
        <w:gridCol w:w="1304"/>
        <w:gridCol w:w="1304"/>
        <w:gridCol w:w="1300"/>
      </w:tblGrid>
      <w:tr w14:paraId="5BBCA267" w14:textId="77777777" w:rsidR="005327A9" w:rsidRPr="00B95AAB" w:rsidTr="00850E29">
        <w:trPr>
          <w:tblHeader/>
        </w:trPr>
        <w:tc>
          <w:tcPr>
            <w:tcW w:type="pct" w:w="795"/>
            <w:shd w:color="auto" w:fill="201547" w:val="clear"/>
          </w:tcPr>
          <w:p w14:paraId="372845B4" w14:textId="77777777" w:rsidR="005327A9" w:rsidRDefault="005327A9" w:rsidRPr="00B95AAB">
            <w:pPr>
              <w:pStyle w:val="Tablecolhead"/>
              <w:rPr>
                <w:color w:themeColor="background1" w:val="FFFFFF"/>
              </w:rPr>
            </w:pPr>
            <w:r w:rsidRPr="00B95AAB">
              <w:rPr>
                <w:color w:themeColor="background1" w:val="FFFFFF"/>
              </w:rPr>
              <w:t>Council</w:t>
            </w:r>
          </w:p>
        </w:tc>
        <w:tc>
          <w:tcPr>
            <w:tcW w:type="pct" w:w="701"/>
            <w:shd w:color="auto" w:fill="201547" w:val="clear"/>
          </w:tcPr>
          <w:p w14:paraId="1F06E13C" w14:textId="77777777" w:rsidR="005327A9" w:rsidRDefault="005327A9" w:rsidRPr="00B95AAB">
            <w:pPr>
              <w:pStyle w:val="Tablecolhead"/>
              <w:rPr>
                <w:color w:themeColor="background1" w:val="FFFFFF"/>
              </w:rPr>
            </w:pPr>
            <w:r>
              <w:rPr>
                <w:color w:themeColor="background1" w:val="FFFFFF"/>
              </w:rPr>
              <w:t>Class</w:t>
            </w:r>
            <w:r w:rsidRPr="00B95AAB">
              <w:rPr>
                <w:color w:themeColor="background1" w:val="FFFFFF"/>
              </w:rPr>
              <w:t xml:space="preserve"> 1</w:t>
            </w:r>
          </w:p>
        </w:tc>
        <w:tc>
          <w:tcPr>
            <w:tcW w:type="pct" w:w="701"/>
            <w:shd w:color="auto" w:fill="201547" w:val="clear"/>
          </w:tcPr>
          <w:p w14:paraId="65FB8DBE" w14:textId="77777777" w:rsidR="005327A9" w:rsidRDefault="005327A9" w:rsidRPr="00B95AAB">
            <w:pPr>
              <w:pStyle w:val="Tablecolhead"/>
              <w:rPr>
                <w:color w:themeColor="background1" w:val="FFFFFF"/>
              </w:rPr>
            </w:pPr>
            <w:r>
              <w:rPr>
                <w:color w:themeColor="background1" w:val="FFFFFF"/>
              </w:rPr>
              <w:t>Class</w:t>
            </w:r>
            <w:r w:rsidRPr="00B95AAB">
              <w:rPr>
                <w:color w:themeColor="background1" w:val="FFFFFF"/>
              </w:rPr>
              <w:t xml:space="preserve"> 2</w:t>
            </w:r>
          </w:p>
        </w:tc>
        <w:tc>
          <w:tcPr>
            <w:tcW w:type="pct" w:w="701"/>
            <w:shd w:color="auto" w:fill="201547" w:val="clear"/>
          </w:tcPr>
          <w:p w14:paraId="7E798EC8" w14:textId="77777777" w:rsidR="005327A9" w:rsidRDefault="005327A9" w:rsidRPr="00B95AAB">
            <w:pPr>
              <w:pStyle w:val="Tablecolhead"/>
              <w:rPr>
                <w:color w:themeColor="background1" w:val="FFFFFF"/>
              </w:rPr>
            </w:pPr>
            <w:r>
              <w:rPr>
                <w:color w:themeColor="background1" w:val="FFFFFF"/>
              </w:rPr>
              <w:t>Class</w:t>
            </w:r>
            <w:r w:rsidRPr="00B95AAB">
              <w:rPr>
                <w:color w:themeColor="background1" w:val="FFFFFF"/>
              </w:rPr>
              <w:t xml:space="preserve"> 3A</w:t>
            </w:r>
          </w:p>
        </w:tc>
        <w:tc>
          <w:tcPr>
            <w:tcW w:type="pct" w:w="701"/>
            <w:shd w:color="auto" w:fill="201547" w:val="clear"/>
          </w:tcPr>
          <w:p w14:paraId="186789EB" w14:textId="77777777" w:rsidR="005327A9" w:rsidRDefault="005327A9" w:rsidRPr="00B95AAB">
            <w:pPr>
              <w:pStyle w:val="Tablecolhead"/>
              <w:rPr>
                <w:color w:themeColor="background1" w:val="FFFFFF"/>
              </w:rPr>
            </w:pPr>
            <w:r>
              <w:rPr>
                <w:color w:themeColor="background1" w:val="FFFFFF"/>
              </w:rPr>
              <w:t>Class</w:t>
            </w:r>
            <w:r w:rsidRPr="00B95AAB">
              <w:rPr>
                <w:color w:themeColor="background1" w:val="FFFFFF"/>
              </w:rPr>
              <w:t xml:space="preserve"> 3</w:t>
            </w:r>
          </w:p>
        </w:tc>
        <w:tc>
          <w:tcPr>
            <w:tcW w:type="pct" w:w="701"/>
            <w:shd w:color="auto" w:fill="201547" w:val="clear"/>
          </w:tcPr>
          <w:p w14:paraId="5722A834" w14:textId="77777777" w:rsidR="005327A9" w:rsidRDefault="005327A9" w:rsidRPr="00B95AAB">
            <w:pPr>
              <w:pStyle w:val="Tablecolhead"/>
              <w:rPr>
                <w:color w:themeColor="background1" w:val="FFFFFF"/>
              </w:rPr>
            </w:pPr>
            <w:r>
              <w:rPr>
                <w:color w:themeColor="background1" w:val="FFFFFF"/>
              </w:rPr>
              <w:t>Class</w:t>
            </w:r>
            <w:r w:rsidRPr="00B95AAB">
              <w:rPr>
                <w:color w:themeColor="background1" w:val="FFFFFF"/>
              </w:rPr>
              <w:t xml:space="preserve"> not stated</w:t>
            </w:r>
          </w:p>
        </w:tc>
        <w:tc>
          <w:tcPr>
            <w:tcW w:type="pct" w:w="699"/>
            <w:shd w:color="auto" w:fill="201547" w:val="clear"/>
          </w:tcPr>
          <w:p w14:paraId="679BB6B1" w14:textId="77777777" w:rsidR="005327A9" w:rsidRDefault="005327A9" w:rsidRPr="00B95AAB">
            <w:pPr>
              <w:pStyle w:val="Tablecolhead"/>
              <w:rPr>
                <w:color w:themeColor="background1" w:val="FFFFFF"/>
              </w:rPr>
            </w:pPr>
            <w:r w:rsidRPr="00B95AAB">
              <w:rPr>
                <w:color w:themeColor="background1" w:val="FFFFFF"/>
              </w:rPr>
              <w:t>Total</w:t>
            </w:r>
          </w:p>
        </w:tc>
      </w:tr>
      <w:tr w14:paraId="3891321F" w14:textId="77777777" w:rsidR="005327A9" w:rsidRPr="006A1A63" w:rsidTr="00714F23">
        <w:tc>
          <w:tcPr>
            <w:tcW w:type="pct" w:w="795"/>
          </w:tcPr>
          <w:p w14:paraId="6EAF3E27" w14:textId="7246480C" w:rsidR="005327A9" w:rsidRDefault="00FD38F6" w:rsidRPr="00F43B81">
            <w:pPr>
              <w:pStyle w:val="Tabletext"/>
            </w:pPr>
            <w:r w:rsidRPr="00404962">
              <w:t>Alpine Shire Council</w:t>
            </w:r>
          </w:p>
        </w:tc>
        <w:tc>
          <w:tcPr>
            <w:tcW w:type="pct" w:w="701"/>
          </w:tcPr>
          <w:p w14:paraId="53F05E38" w14:textId="18B01365" w:rsidR="005327A9" w:rsidRDefault="00FD38F6" w:rsidRPr="00F43B81">
            <w:pPr>
              <w:pStyle w:val="Tabletext"/>
            </w:pPr>
            <w:r w:rsidRPr="00404962">
              <w:t>8</w:t>
            </w:r>
          </w:p>
        </w:tc>
        <w:tc>
          <w:tcPr>
            <w:tcW w:type="pct" w:w="701"/>
          </w:tcPr>
          <w:p w14:paraId="475B7484" w14:textId="26F7213B" w:rsidR="005327A9" w:rsidRDefault="00FD38F6" w:rsidRPr="00F43B81">
            <w:pPr>
              <w:pStyle w:val="Tabletext"/>
            </w:pPr>
            <w:r w:rsidRPr="00404962">
              <w:t>156</w:t>
            </w:r>
          </w:p>
        </w:tc>
        <w:tc>
          <w:tcPr>
            <w:tcW w:type="pct" w:w="701"/>
          </w:tcPr>
          <w:p w14:paraId="1A91D48E" w14:textId="5023D8F6" w:rsidR="005327A9" w:rsidRDefault="00E37BC2" w:rsidRPr="00F43B81">
            <w:pPr>
              <w:pStyle w:val="Tabletext"/>
            </w:pPr>
            <w:r w:rsidRPr="005870E5">
              <w:t>0</w:t>
            </w:r>
          </w:p>
        </w:tc>
        <w:tc>
          <w:tcPr>
            <w:tcW w:type="pct" w:w="701"/>
          </w:tcPr>
          <w:p w14:paraId="679414F0" w14:textId="684C9187" w:rsidR="005327A9" w:rsidRDefault="00FD38F6" w:rsidRPr="00F43B81">
            <w:pPr>
              <w:pStyle w:val="Tabletext"/>
            </w:pPr>
            <w:r w:rsidRPr="00404962">
              <w:t>49</w:t>
            </w:r>
          </w:p>
        </w:tc>
        <w:tc>
          <w:tcPr>
            <w:tcW w:type="pct" w:w="701"/>
          </w:tcPr>
          <w:p w14:paraId="36F434B9" w14:textId="7B443687" w:rsidR="005327A9" w:rsidRDefault="00E37BC2" w:rsidRPr="00F43B81">
            <w:pPr>
              <w:pStyle w:val="Tabletext"/>
            </w:pPr>
            <w:r w:rsidRPr="005870E5">
              <w:t>0</w:t>
            </w:r>
          </w:p>
        </w:tc>
        <w:tc>
          <w:tcPr>
            <w:tcW w:type="pct" w:w="699"/>
            <w:shd w:color="auto" w:fill="201547" w:val="clear"/>
          </w:tcPr>
          <w:p w14:paraId="51976882" w14:textId="508877F7" w:rsidR="005327A9" w:rsidRDefault="004272CB" w:rsidRPr="006A1A63">
            <w:pPr>
              <w:pStyle w:val="Tabletext"/>
              <w:rPr>
                <w:b/>
                <w:color w:themeColor="background1" w:val="FFFFFF"/>
              </w:rPr>
            </w:pPr>
            <w:r w:rsidRPr="00FB4646">
              <w:t xml:space="preserve"> </w:t>
            </w:r>
            <w:r w:rsidR="00FD38F6" w:rsidRPr="00404962">
              <w:t>213</w:t>
            </w:r>
            <w:r w:rsidRPr="00FB4646">
              <w:t xml:space="preserve"> </w:t>
            </w:r>
          </w:p>
        </w:tc>
      </w:tr>
      <w:tr w14:paraId="605678AC" w14:textId="77777777" w:rsidR="005327A9" w:rsidRPr="006A1A63" w:rsidTr="00714F23">
        <w:tc>
          <w:tcPr>
            <w:tcW w:type="pct" w:w="795"/>
            <w:shd w:color="auto" w:fill="F2F2F2" w:themeFill="background1" w:themeFillShade="F2" w:val="clear"/>
          </w:tcPr>
          <w:p w14:paraId="353CA282" w14:textId="59FC1B5E" w:rsidR="005327A9" w:rsidRDefault="00FD38F6" w:rsidRPr="00F43B81">
            <w:pPr>
              <w:pStyle w:val="Tabletext"/>
            </w:pPr>
            <w:r w:rsidRPr="00404962">
              <w:t>Ararat Rural City Council</w:t>
            </w:r>
          </w:p>
        </w:tc>
        <w:tc>
          <w:tcPr>
            <w:tcW w:type="pct" w:w="701"/>
            <w:shd w:color="auto" w:fill="F2F2F2" w:themeFill="background1" w:themeFillShade="F2" w:val="clear"/>
          </w:tcPr>
          <w:p w14:paraId="7233277F" w14:textId="2733E009" w:rsidR="005327A9" w:rsidRDefault="00FD38F6" w:rsidRPr="00F43B81">
            <w:pPr>
              <w:pStyle w:val="Tabletext"/>
            </w:pPr>
            <w:r w:rsidRPr="00404962">
              <w:t>9</w:t>
            </w:r>
          </w:p>
        </w:tc>
        <w:tc>
          <w:tcPr>
            <w:tcW w:type="pct" w:w="701"/>
            <w:shd w:color="auto" w:fill="F2F2F2" w:themeFill="background1" w:themeFillShade="F2" w:val="clear"/>
          </w:tcPr>
          <w:p w14:paraId="2F7F1DE9" w14:textId="3B31D586" w:rsidR="005327A9" w:rsidRDefault="00FD38F6" w:rsidRPr="00F43B81">
            <w:pPr>
              <w:pStyle w:val="Tabletext"/>
            </w:pPr>
            <w:r w:rsidRPr="00404962">
              <w:t>98</w:t>
            </w:r>
          </w:p>
        </w:tc>
        <w:tc>
          <w:tcPr>
            <w:tcW w:type="pct" w:w="701"/>
            <w:shd w:color="auto" w:fill="F2F2F2" w:themeFill="background1" w:themeFillShade="F2" w:val="clear"/>
          </w:tcPr>
          <w:p w14:paraId="3AAB4757" w14:textId="0590983D" w:rsidR="005327A9" w:rsidRDefault="00FD38F6" w:rsidRPr="00F43B81">
            <w:pPr>
              <w:pStyle w:val="Tabletext"/>
            </w:pPr>
            <w:r w:rsidRPr="00404962">
              <w:t>1</w:t>
            </w:r>
          </w:p>
        </w:tc>
        <w:tc>
          <w:tcPr>
            <w:tcW w:type="pct" w:w="701"/>
            <w:shd w:color="auto" w:fill="F2F2F2" w:themeFill="background1" w:themeFillShade="F2" w:val="clear"/>
          </w:tcPr>
          <w:p w14:paraId="57DCAA53" w14:textId="36508DCC" w:rsidR="005327A9" w:rsidRDefault="00FD38F6" w:rsidRPr="00F43B81">
            <w:pPr>
              <w:pStyle w:val="Tabletext"/>
            </w:pPr>
            <w:r w:rsidRPr="00404962">
              <w:t>16</w:t>
            </w:r>
          </w:p>
        </w:tc>
        <w:tc>
          <w:tcPr>
            <w:tcW w:type="pct" w:w="701"/>
            <w:shd w:color="auto" w:fill="F2F2F2" w:themeFill="background1" w:themeFillShade="F2" w:val="clear"/>
          </w:tcPr>
          <w:p w14:paraId="477F0433" w14:textId="38F3854C" w:rsidR="005327A9" w:rsidRDefault="00E37BC2" w:rsidRPr="00F43B81">
            <w:pPr>
              <w:pStyle w:val="Tabletext"/>
            </w:pPr>
            <w:r w:rsidRPr="005870E5">
              <w:t>0</w:t>
            </w:r>
          </w:p>
        </w:tc>
        <w:tc>
          <w:tcPr>
            <w:tcW w:type="pct" w:w="699"/>
            <w:shd w:color="auto" w:fill="201547" w:val="clear"/>
          </w:tcPr>
          <w:p w14:paraId="6ED0EE65" w14:textId="47C61ECB" w:rsidR="005327A9" w:rsidRDefault="004272CB" w:rsidRPr="006A1A63">
            <w:pPr>
              <w:pStyle w:val="Tabletext"/>
              <w:rPr>
                <w:b/>
                <w:color w:themeColor="background1" w:val="FFFFFF"/>
              </w:rPr>
            </w:pPr>
            <w:r w:rsidRPr="00FB4646">
              <w:t xml:space="preserve"> </w:t>
            </w:r>
            <w:r w:rsidR="00FD38F6" w:rsidRPr="00404962">
              <w:t>124</w:t>
            </w:r>
            <w:r w:rsidRPr="00FB4646">
              <w:t xml:space="preserve"> </w:t>
            </w:r>
          </w:p>
        </w:tc>
      </w:tr>
      <w:tr w14:paraId="5724D44D" w14:textId="77777777" w:rsidR="005327A9" w:rsidRPr="006A1A63" w:rsidTr="00714F23">
        <w:tc>
          <w:tcPr>
            <w:tcW w:type="pct" w:w="795"/>
          </w:tcPr>
          <w:p w14:paraId="7060528C" w14:textId="1FC13BA8" w:rsidR="005327A9" w:rsidRDefault="00FD38F6" w:rsidRPr="00F43B81">
            <w:pPr>
              <w:pStyle w:val="Tabletext"/>
            </w:pPr>
            <w:r w:rsidRPr="00404962">
              <w:t>Banyule City Council</w:t>
            </w:r>
          </w:p>
        </w:tc>
        <w:tc>
          <w:tcPr>
            <w:tcW w:type="pct" w:w="701"/>
          </w:tcPr>
          <w:p w14:paraId="3A4BAC90" w14:textId="6784E2E3" w:rsidR="005327A9" w:rsidRDefault="00FD38F6" w:rsidRPr="00F43B81">
            <w:pPr>
              <w:pStyle w:val="Tabletext"/>
            </w:pPr>
            <w:r w:rsidRPr="00404962">
              <w:t>63</w:t>
            </w:r>
          </w:p>
        </w:tc>
        <w:tc>
          <w:tcPr>
            <w:tcW w:type="pct" w:w="701"/>
          </w:tcPr>
          <w:p w14:paraId="0427D2C7" w14:textId="70E95281" w:rsidR="005327A9" w:rsidRDefault="00FD38F6" w:rsidRPr="00F43B81">
            <w:pPr>
              <w:pStyle w:val="Tabletext"/>
            </w:pPr>
            <w:r w:rsidRPr="00404962">
              <w:t>549</w:t>
            </w:r>
          </w:p>
        </w:tc>
        <w:tc>
          <w:tcPr>
            <w:tcW w:type="pct" w:w="701"/>
          </w:tcPr>
          <w:p w14:paraId="06CDD431" w14:textId="57C330F5" w:rsidR="005327A9" w:rsidRDefault="00E37BC2" w:rsidRPr="00F43B81">
            <w:pPr>
              <w:pStyle w:val="Tabletext"/>
            </w:pPr>
            <w:r w:rsidRPr="005870E5">
              <w:t>0</w:t>
            </w:r>
          </w:p>
        </w:tc>
        <w:tc>
          <w:tcPr>
            <w:tcW w:type="pct" w:w="701"/>
          </w:tcPr>
          <w:p w14:paraId="2152229C" w14:textId="2D10AFAE" w:rsidR="005327A9" w:rsidRDefault="00FD38F6" w:rsidRPr="00F43B81">
            <w:pPr>
              <w:pStyle w:val="Tabletext"/>
            </w:pPr>
            <w:r w:rsidRPr="00404962">
              <w:t>156</w:t>
            </w:r>
          </w:p>
        </w:tc>
        <w:tc>
          <w:tcPr>
            <w:tcW w:type="pct" w:w="701"/>
          </w:tcPr>
          <w:p w14:paraId="67068719" w14:textId="03D58297" w:rsidR="005327A9" w:rsidRDefault="00E37BC2" w:rsidRPr="00F43B81">
            <w:pPr>
              <w:pStyle w:val="Tabletext"/>
            </w:pPr>
            <w:r w:rsidRPr="005870E5">
              <w:t>0</w:t>
            </w:r>
          </w:p>
        </w:tc>
        <w:tc>
          <w:tcPr>
            <w:tcW w:type="pct" w:w="699"/>
            <w:shd w:color="auto" w:fill="201547" w:val="clear"/>
          </w:tcPr>
          <w:p w14:paraId="0079AE6A" w14:textId="540D46B1" w:rsidR="005327A9" w:rsidRDefault="004272CB" w:rsidRPr="006A1A63">
            <w:pPr>
              <w:pStyle w:val="Tabletext"/>
              <w:rPr>
                <w:b/>
                <w:color w:themeColor="background1" w:val="FFFFFF"/>
              </w:rPr>
            </w:pPr>
            <w:r w:rsidRPr="00FB4646">
              <w:t xml:space="preserve"> </w:t>
            </w:r>
            <w:r w:rsidR="00FD38F6" w:rsidRPr="00404962">
              <w:t>768</w:t>
            </w:r>
            <w:r w:rsidRPr="00FB4646">
              <w:t xml:space="preserve"> </w:t>
            </w:r>
          </w:p>
        </w:tc>
      </w:tr>
      <w:tr w14:paraId="3322FCE2" w14:textId="77777777" w:rsidR="005327A9" w:rsidRPr="006A1A63" w:rsidTr="00714F23">
        <w:tc>
          <w:tcPr>
            <w:tcW w:type="pct" w:w="795"/>
            <w:shd w:color="auto" w:fill="F2F2F2" w:themeFill="background1" w:themeFillShade="F2" w:val="clear"/>
          </w:tcPr>
          <w:p w14:paraId="3AF165DE" w14:textId="567911F0" w:rsidR="005327A9" w:rsidRDefault="00FD38F6" w:rsidRPr="00F43B81">
            <w:pPr>
              <w:pStyle w:val="Tabletext"/>
            </w:pPr>
            <w:r w:rsidRPr="00404962">
              <w:t>Bass Coast Shire Council</w:t>
            </w:r>
          </w:p>
        </w:tc>
        <w:tc>
          <w:tcPr>
            <w:tcW w:type="pct" w:w="701"/>
            <w:shd w:color="auto" w:fill="F2F2F2" w:themeFill="background1" w:themeFillShade="F2" w:val="clear"/>
          </w:tcPr>
          <w:p w14:paraId="59DDB70F" w14:textId="57B9B5BB" w:rsidR="005327A9" w:rsidRDefault="00FD38F6" w:rsidRPr="00F43B81">
            <w:pPr>
              <w:pStyle w:val="Tabletext"/>
            </w:pPr>
            <w:r w:rsidRPr="00404962">
              <w:t>15</w:t>
            </w:r>
          </w:p>
        </w:tc>
        <w:tc>
          <w:tcPr>
            <w:tcW w:type="pct" w:w="701"/>
            <w:shd w:color="auto" w:fill="F2F2F2" w:themeFill="background1" w:themeFillShade="F2" w:val="clear"/>
          </w:tcPr>
          <w:p w14:paraId="29C4AA3E" w14:textId="0FCA2666" w:rsidR="005327A9" w:rsidRDefault="00FD38F6" w:rsidRPr="00F43B81">
            <w:pPr>
              <w:pStyle w:val="Tabletext"/>
            </w:pPr>
            <w:r w:rsidRPr="00404962">
              <w:t>352</w:t>
            </w:r>
          </w:p>
        </w:tc>
        <w:tc>
          <w:tcPr>
            <w:tcW w:type="pct" w:w="701"/>
            <w:shd w:color="auto" w:fill="F2F2F2" w:themeFill="background1" w:themeFillShade="F2" w:val="clear"/>
          </w:tcPr>
          <w:p w14:paraId="78C3E6A9" w14:textId="1B28C1AF" w:rsidR="005327A9" w:rsidRDefault="00E37BC2" w:rsidRPr="00F43B81">
            <w:pPr>
              <w:pStyle w:val="Tabletext"/>
            </w:pPr>
            <w:r w:rsidRPr="005870E5">
              <w:t>0</w:t>
            </w:r>
          </w:p>
        </w:tc>
        <w:tc>
          <w:tcPr>
            <w:tcW w:type="pct" w:w="701"/>
            <w:shd w:color="auto" w:fill="F2F2F2" w:themeFill="background1" w:themeFillShade="F2" w:val="clear"/>
          </w:tcPr>
          <w:p w14:paraId="0E74CEF1" w14:textId="27256EAC" w:rsidR="005327A9" w:rsidRDefault="00FD38F6" w:rsidRPr="00F43B81">
            <w:pPr>
              <w:pStyle w:val="Tabletext"/>
            </w:pPr>
            <w:r w:rsidRPr="00404962">
              <w:t>65</w:t>
            </w:r>
          </w:p>
        </w:tc>
        <w:tc>
          <w:tcPr>
            <w:tcW w:type="pct" w:w="701"/>
            <w:shd w:color="auto" w:fill="F2F2F2" w:themeFill="background1" w:themeFillShade="F2" w:val="clear"/>
          </w:tcPr>
          <w:p w14:paraId="3233BC9B" w14:textId="23B188E1" w:rsidR="005327A9" w:rsidRDefault="00E37BC2" w:rsidRPr="00F43B81">
            <w:pPr>
              <w:pStyle w:val="Tabletext"/>
            </w:pPr>
            <w:r w:rsidRPr="005870E5">
              <w:t>0</w:t>
            </w:r>
          </w:p>
        </w:tc>
        <w:tc>
          <w:tcPr>
            <w:tcW w:type="pct" w:w="699"/>
            <w:shd w:color="auto" w:fill="201547" w:val="clear"/>
          </w:tcPr>
          <w:p w14:paraId="05D763F9" w14:textId="718B1506" w:rsidR="005327A9" w:rsidRDefault="004272CB" w:rsidRPr="006A1A63">
            <w:pPr>
              <w:pStyle w:val="Tabletext"/>
              <w:rPr>
                <w:b/>
                <w:color w:themeColor="background1" w:val="FFFFFF"/>
              </w:rPr>
            </w:pPr>
            <w:r w:rsidRPr="00FB4646">
              <w:t xml:space="preserve"> </w:t>
            </w:r>
            <w:r w:rsidR="00FD38F6" w:rsidRPr="00404962">
              <w:t>432</w:t>
            </w:r>
            <w:r w:rsidRPr="00FB4646">
              <w:t xml:space="preserve"> </w:t>
            </w:r>
          </w:p>
        </w:tc>
      </w:tr>
      <w:tr w14:paraId="424D7359" w14:textId="77777777" w:rsidR="005327A9" w:rsidRPr="006A1A63" w:rsidTr="00714F23">
        <w:tc>
          <w:tcPr>
            <w:tcW w:type="pct" w:w="795"/>
          </w:tcPr>
          <w:p w14:paraId="604C3122" w14:textId="1FD79A70" w:rsidR="005327A9" w:rsidRDefault="00FD38F6" w:rsidRPr="00F43B81">
            <w:pPr>
              <w:pStyle w:val="Tabletext"/>
            </w:pPr>
            <w:r w:rsidRPr="00404962">
              <w:t>Baw Baw Shire Council</w:t>
            </w:r>
          </w:p>
        </w:tc>
        <w:tc>
          <w:tcPr>
            <w:tcW w:type="pct" w:w="701"/>
          </w:tcPr>
          <w:p w14:paraId="6605C6AE" w14:textId="7F5C8835" w:rsidR="005327A9" w:rsidRDefault="00FD38F6" w:rsidRPr="00F43B81">
            <w:pPr>
              <w:pStyle w:val="Tabletext"/>
            </w:pPr>
            <w:r w:rsidRPr="00404962">
              <w:t>21</w:t>
            </w:r>
          </w:p>
        </w:tc>
        <w:tc>
          <w:tcPr>
            <w:tcW w:type="pct" w:w="701"/>
          </w:tcPr>
          <w:p w14:paraId="06A3FF8B" w14:textId="5407C0D7" w:rsidR="005327A9" w:rsidRDefault="00FD38F6" w:rsidRPr="00F43B81">
            <w:pPr>
              <w:pStyle w:val="Tabletext"/>
            </w:pPr>
            <w:r w:rsidRPr="00404962">
              <w:t>353</w:t>
            </w:r>
          </w:p>
        </w:tc>
        <w:tc>
          <w:tcPr>
            <w:tcW w:type="pct" w:w="701"/>
          </w:tcPr>
          <w:p w14:paraId="5C8F3469" w14:textId="1CA73134" w:rsidR="005327A9" w:rsidRDefault="00E37BC2" w:rsidRPr="00F43B81">
            <w:pPr>
              <w:pStyle w:val="Tabletext"/>
            </w:pPr>
            <w:r w:rsidRPr="005870E5">
              <w:t>0</w:t>
            </w:r>
          </w:p>
        </w:tc>
        <w:tc>
          <w:tcPr>
            <w:tcW w:type="pct" w:w="701"/>
          </w:tcPr>
          <w:p w14:paraId="7CDA93D5" w14:textId="7A6DFE69" w:rsidR="005327A9" w:rsidRDefault="00FD38F6" w:rsidRPr="00F43B81">
            <w:pPr>
              <w:pStyle w:val="Tabletext"/>
            </w:pPr>
            <w:r w:rsidRPr="00404962">
              <w:t>105</w:t>
            </w:r>
          </w:p>
        </w:tc>
        <w:tc>
          <w:tcPr>
            <w:tcW w:type="pct" w:w="701"/>
          </w:tcPr>
          <w:p w14:paraId="68663D99" w14:textId="0F5D81C5" w:rsidR="005327A9" w:rsidRDefault="00E37BC2" w:rsidRPr="00F43B81">
            <w:pPr>
              <w:pStyle w:val="Tabletext"/>
            </w:pPr>
            <w:r w:rsidRPr="005870E5">
              <w:t>0</w:t>
            </w:r>
          </w:p>
        </w:tc>
        <w:tc>
          <w:tcPr>
            <w:tcW w:type="pct" w:w="699"/>
            <w:shd w:color="auto" w:fill="201547" w:val="clear"/>
          </w:tcPr>
          <w:p w14:paraId="35561417" w14:textId="15AD93BB" w:rsidR="005327A9" w:rsidRDefault="004272CB" w:rsidRPr="006A1A63">
            <w:pPr>
              <w:pStyle w:val="Tabletext"/>
              <w:rPr>
                <w:b/>
                <w:color w:themeColor="background1" w:val="FFFFFF"/>
              </w:rPr>
            </w:pPr>
            <w:r w:rsidRPr="00FB4646">
              <w:t xml:space="preserve"> </w:t>
            </w:r>
            <w:r w:rsidR="00FD38F6" w:rsidRPr="00404962">
              <w:t>479</w:t>
            </w:r>
            <w:r w:rsidRPr="00FB4646">
              <w:t xml:space="preserve"> </w:t>
            </w:r>
          </w:p>
        </w:tc>
      </w:tr>
      <w:tr w14:paraId="24C1AC1D" w14:textId="77777777" w:rsidR="005327A9" w:rsidRPr="006A1A63" w:rsidTr="00714F23">
        <w:tc>
          <w:tcPr>
            <w:tcW w:type="pct" w:w="795"/>
            <w:shd w:color="auto" w:fill="F2F2F2" w:themeFill="background1" w:themeFillShade="F2" w:val="clear"/>
          </w:tcPr>
          <w:p w14:paraId="304EF1A1" w14:textId="106349AC" w:rsidR="005327A9" w:rsidRDefault="00FD38F6" w:rsidRPr="00F43B81">
            <w:pPr>
              <w:pStyle w:val="Tabletext"/>
            </w:pPr>
            <w:r w:rsidRPr="00404962">
              <w:t>Bayside City Council</w:t>
            </w:r>
          </w:p>
        </w:tc>
        <w:tc>
          <w:tcPr>
            <w:tcW w:type="pct" w:w="701"/>
            <w:shd w:color="auto" w:fill="F2F2F2" w:themeFill="background1" w:themeFillShade="F2" w:val="clear"/>
          </w:tcPr>
          <w:p w14:paraId="5F986E3A" w14:textId="5E57F4DB" w:rsidR="005327A9" w:rsidRDefault="00FD38F6" w:rsidRPr="00F43B81">
            <w:pPr>
              <w:pStyle w:val="Tabletext"/>
            </w:pPr>
            <w:r w:rsidRPr="00404962">
              <w:t>53</w:t>
            </w:r>
          </w:p>
        </w:tc>
        <w:tc>
          <w:tcPr>
            <w:tcW w:type="pct" w:w="701"/>
            <w:shd w:color="auto" w:fill="F2F2F2" w:themeFill="background1" w:themeFillShade="F2" w:val="clear"/>
          </w:tcPr>
          <w:p w14:paraId="75C97E82" w14:textId="51C05CC9" w:rsidR="005327A9" w:rsidRDefault="00FD38F6" w:rsidRPr="00F43B81">
            <w:pPr>
              <w:pStyle w:val="Tabletext"/>
            </w:pPr>
            <w:r w:rsidRPr="00404962">
              <w:t>566</w:t>
            </w:r>
          </w:p>
        </w:tc>
        <w:tc>
          <w:tcPr>
            <w:tcW w:type="pct" w:w="701"/>
            <w:shd w:color="auto" w:fill="F2F2F2" w:themeFill="background1" w:themeFillShade="F2" w:val="clear"/>
          </w:tcPr>
          <w:p w14:paraId="4E074074" w14:textId="32156307" w:rsidR="005327A9" w:rsidRDefault="00E37BC2" w:rsidRPr="00F43B81">
            <w:pPr>
              <w:pStyle w:val="Tabletext"/>
            </w:pPr>
            <w:r w:rsidRPr="005870E5">
              <w:t>0</w:t>
            </w:r>
          </w:p>
        </w:tc>
        <w:tc>
          <w:tcPr>
            <w:tcW w:type="pct" w:w="701"/>
            <w:shd w:color="auto" w:fill="F2F2F2" w:themeFill="background1" w:themeFillShade="F2" w:val="clear"/>
          </w:tcPr>
          <w:p w14:paraId="07408C78" w14:textId="764DEB61" w:rsidR="005327A9" w:rsidRDefault="00FD38F6" w:rsidRPr="00F43B81">
            <w:pPr>
              <w:pStyle w:val="Tabletext"/>
            </w:pPr>
            <w:r w:rsidRPr="00404962">
              <w:t>116</w:t>
            </w:r>
          </w:p>
        </w:tc>
        <w:tc>
          <w:tcPr>
            <w:tcW w:type="pct" w:w="701"/>
            <w:shd w:color="auto" w:fill="F2F2F2" w:themeFill="background1" w:themeFillShade="F2" w:val="clear"/>
          </w:tcPr>
          <w:p w14:paraId="52598167" w14:textId="4635AA6C" w:rsidR="005327A9" w:rsidRDefault="00E37BC2" w:rsidRPr="00F43B81">
            <w:pPr>
              <w:pStyle w:val="Tabletext"/>
            </w:pPr>
            <w:r w:rsidRPr="005870E5">
              <w:t>0</w:t>
            </w:r>
          </w:p>
        </w:tc>
        <w:tc>
          <w:tcPr>
            <w:tcW w:type="pct" w:w="699"/>
            <w:shd w:color="auto" w:fill="201547" w:val="clear"/>
          </w:tcPr>
          <w:p w14:paraId="4EC633E5" w14:textId="592902FA" w:rsidR="005327A9" w:rsidRDefault="004272CB" w:rsidRPr="006A1A63">
            <w:pPr>
              <w:pStyle w:val="Tabletext"/>
              <w:rPr>
                <w:b/>
                <w:color w:themeColor="background1" w:val="FFFFFF"/>
              </w:rPr>
            </w:pPr>
            <w:r w:rsidRPr="00FB4646">
              <w:t xml:space="preserve"> </w:t>
            </w:r>
            <w:r w:rsidR="00FD38F6" w:rsidRPr="00404962">
              <w:t>735</w:t>
            </w:r>
            <w:r w:rsidRPr="00FB4646">
              <w:t xml:space="preserve"> </w:t>
            </w:r>
          </w:p>
        </w:tc>
      </w:tr>
      <w:tr w14:paraId="522F916D" w14:textId="77777777" w:rsidR="005327A9" w:rsidRPr="006A1A63" w:rsidTr="00714F23">
        <w:tc>
          <w:tcPr>
            <w:tcW w:type="pct" w:w="795"/>
          </w:tcPr>
          <w:p w14:paraId="34F498CC" w14:textId="6F4AEC06" w:rsidR="005327A9" w:rsidRDefault="00FD38F6" w:rsidRPr="00F43B81">
            <w:pPr>
              <w:pStyle w:val="Tabletext"/>
            </w:pPr>
            <w:r w:rsidRPr="00404962">
              <w:t>Benalla Rural City Council</w:t>
            </w:r>
          </w:p>
        </w:tc>
        <w:tc>
          <w:tcPr>
            <w:tcW w:type="pct" w:w="701"/>
          </w:tcPr>
          <w:p w14:paraId="26968FCB" w14:textId="3CE80550" w:rsidR="005327A9" w:rsidRDefault="00FD38F6" w:rsidRPr="00F43B81">
            <w:pPr>
              <w:pStyle w:val="Tabletext"/>
            </w:pPr>
            <w:r w:rsidRPr="00404962">
              <w:t>8</w:t>
            </w:r>
          </w:p>
        </w:tc>
        <w:tc>
          <w:tcPr>
            <w:tcW w:type="pct" w:w="701"/>
          </w:tcPr>
          <w:p w14:paraId="791735BC" w14:textId="7B8E3DD2" w:rsidR="005327A9" w:rsidRDefault="00FD38F6" w:rsidRPr="00F43B81">
            <w:pPr>
              <w:pStyle w:val="Tabletext"/>
            </w:pPr>
            <w:r w:rsidRPr="00404962">
              <w:t>98</w:t>
            </w:r>
          </w:p>
        </w:tc>
        <w:tc>
          <w:tcPr>
            <w:tcW w:type="pct" w:w="701"/>
          </w:tcPr>
          <w:p w14:paraId="0A756915" w14:textId="1AEE260C" w:rsidR="005327A9" w:rsidRDefault="00E37BC2" w:rsidRPr="00F43B81">
            <w:pPr>
              <w:pStyle w:val="Tabletext"/>
            </w:pPr>
            <w:r w:rsidRPr="005870E5">
              <w:t>0</w:t>
            </w:r>
          </w:p>
        </w:tc>
        <w:tc>
          <w:tcPr>
            <w:tcW w:type="pct" w:w="701"/>
          </w:tcPr>
          <w:p w14:paraId="554D00CD" w14:textId="66EA8132" w:rsidR="005327A9" w:rsidRDefault="00FD38F6" w:rsidRPr="00F43B81">
            <w:pPr>
              <w:pStyle w:val="Tabletext"/>
            </w:pPr>
            <w:r w:rsidRPr="00404962">
              <w:t>27</w:t>
            </w:r>
          </w:p>
        </w:tc>
        <w:tc>
          <w:tcPr>
            <w:tcW w:type="pct" w:w="701"/>
          </w:tcPr>
          <w:p w14:paraId="06249ED4" w14:textId="2A665947" w:rsidR="005327A9" w:rsidRDefault="00E37BC2" w:rsidRPr="00F43B81">
            <w:pPr>
              <w:pStyle w:val="Tabletext"/>
            </w:pPr>
            <w:r w:rsidRPr="005870E5">
              <w:t>0</w:t>
            </w:r>
          </w:p>
        </w:tc>
        <w:tc>
          <w:tcPr>
            <w:tcW w:type="pct" w:w="699"/>
            <w:shd w:color="auto" w:fill="201547" w:val="clear"/>
          </w:tcPr>
          <w:p w14:paraId="45EDE323" w14:textId="30778096" w:rsidR="005327A9" w:rsidRDefault="004272CB" w:rsidRPr="006A1A63">
            <w:pPr>
              <w:pStyle w:val="Tabletext"/>
              <w:rPr>
                <w:b/>
                <w:color w:themeColor="background1" w:val="FFFFFF"/>
              </w:rPr>
            </w:pPr>
            <w:r w:rsidRPr="00FB4646">
              <w:t xml:space="preserve"> </w:t>
            </w:r>
            <w:r w:rsidR="00FD38F6" w:rsidRPr="00404962">
              <w:t>133</w:t>
            </w:r>
            <w:r w:rsidRPr="00FB4646">
              <w:t xml:space="preserve"> </w:t>
            </w:r>
          </w:p>
        </w:tc>
      </w:tr>
      <w:tr w14:paraId="3A844DAD" w14:textId="77777777" w:rsidR="005327A9" w:rsidRPr="006A1A63" w:rsidTr="00714F23">
        <w:tc>
          <w:tcPr>
            <w:tcW w:type="pct" w:w="795"/>
            <w:shd w:color="auto" w:fill="F2F2F2" w:themeFill="background1" w:themeFillShade="F2" w:val="clear"/>
          </w:tcPr>
          <w:p w14:paraId="05EAE907" w14:textId="13412961" w:rsidR="005327A9" w:rsidRDefault="00FD38F6" w:rsidRPr="00F43B81">
            <w:pPr>
              <w:pStyle w:val="Tabletext"/>
            </w:pPr>
            <w:r w:rsidRPr="00404962">
              <w:t>Boroondara City Council</w:t>
            </w:r>
          </w:p>
        </w:tc>
        <w:tc>
          <w:tcPr>
            <w:tcW w:type="pct" w:w="701"/>
            <w:shd w:color="auto" w:fill="F2F2F2" w:themeFill="background1" w:themeFillShade="F2" w:val="clear"/>
          </w:tcPr>
          <w:p w14:paraId="1FFA70A3" w14:textId="79259BCD" w:rsidR="005327A9" w:rsidRDefault="00FD38F6" w:rsidRPr="00F43B81">
            <w:pPr>
              <w:pStyle w:val="Tabletext"/>
            </w:pPr>
            <w:r w:rsidRPr="00404962">
              <w:t>94</w:t>
            </w:r>
          </w:p>
        </w:tc>
        <w:tc>
          <w:tcPr>
            <w:tcW w:type="pct" w:w="701"/>
            <w:shd w:color="auto" w:fill="F2F2F2" w:themeFill="background1" w:themeFillShade="F2" w:val="clear"/>
          </w:tcPr>
          <w:p w14:paraId="65BFCE71" w14:textId="718E225D" w:rsidR="005327A9" w:rsidRDefault="00E37BC2" w:rsidRPr="00F43B81">
            <w:pPr>
              <w:pStyle w:val="Tabletext"/>
            </w:pPr>
            <w:r w:rsidRPr="005870E5">
              <w:t>1</w:t>
            </w:r>
            <w:r w:rsidR="003653D6">
              <w:t>,</w:t>
            </w:r>
            <w:r w:rsidRPr="005870E5">
              <w:t>058</w:t>
            </w:r>
          </w:p>
        </w:tc>
        <w:tc>
          <w:tcPr>
            <w:tcW w:type="pct" w:w="701"/>
            <w:shd w:color="auto" w:fill="F2F2F2" w:themeFill="background1" w:themeFillShade="F2" w:val="clear"/>
          </w:tcPr>
          <w:p w14:paraId="0A5FABDB" w14:textId="63964EC8" w:rsidR="005327A9" w:rsidRDefault="00E37BC2" w:rsidRPr="00F43B81">
            <w:pPr>
              <w:pStyle w:val="Tabletext"/>
            </w:pPr>
            <w:r w:rsidRPr="005870E5">
              <w:t>0</w:t>
            </w:r>
          </w:p>
        </w:tc>
        <w:tc>
          <w:tcPr>
            <w:tcW w:type="pct" w:w="701"/>
            <w:shd w:color="auto" w:fill="F2F2F2" w:themeFill="background1" w:themeFillShade="F2" w:val="clear"/>
          </w:tcPr>
          <w:p w14:paraId="1350AC21" w14:textId="349226D6" w:rsidR="005327A9" w:rsidRDefault="00FD38F6" w:rsidRPr="00F43B81">
            <w:pPr>
              <w:pStyle w:val="Tabletext"/>
            </w:pPr>
            <w:r w:rsidRPr="00404962">
              <w:t>211</w:t>
            </w:r>
          </w:p>
        </w:tc>
        <w:tc>
          <w:tcPr>
            <w:tcW w:type="pct" w:w="701"/>
            <w:shd w:color="auto" w:fill="F2F2F2" w:themeFill="background1" w:themeFillShade="F2" w:val="clear"/>
          </w:tcPr>
          <w:p w14:paraId="18E830FA" w14:textId="2C2A1A8B" w:rsidR="005327A9" w:rsidRDefault="00E37BC2" w:rsidRPr="00F43B81">
            <w:pPr>
              <w:pStyle w:val="Tabletext"/>
            </w:pPr>
            <w:r w:rsidRPr="005870E5">
              <w:t>0</w:t>
            </w:r>
          </w:p>
        </w:tc>
        <w:tc>
          <w:tcPr>
            <w:tcW w:type="pct" w:w="699"/>
            <w:shd w:color="auto" w:fill="201547" w:val="clear"/>
          </w:tcPr>
          <w:p w14:paraId="1EABA922" w14:textId="1D1CE3EB" w:rsidR="005327A9" w:rsidRDefault="004272CB" w:rsidRPr="006A1A63">
            <w:pPr>
              <w:pStyle w:val="Tabletext"/>
              <w:rPr>
                <w:b/>
                <w:color w:themeColor="background1" w:val="FFFFFF"/>
              </w:rPr>
            </w:pPr>
            <w:r w:rsidRPr="00FB4646">
              <w:t xml:space="preserve"> 1,363 </w:t>
            </w:r>
          </w:p>
        </w:tc>
      </w:tr>
      <w:tr w14:paraId="03EAA960" w14:textId="77777777" w:rsidR="005327A9" w:rsidRPr="006A1A63" w:rsidTr="00714F23">
        <w:tc>
          <w:tcPr>
            <w:tcW w:type="pct" w:w="795"/>
          </w:tcPr>
          <w:p w14:paraId="00A4B4E7" w14:textId="5AC00C62" w:rsidR="005327A9" w:rsidRDefault="00FD38F6" w:rsidRPr="00F43B81">
            <w:pPr>
              <w:pStyle w:val="Tabletext"/>
            </w:pPr>
            <w:r w:rsidRPr="00404962">
              <w:t>Borough of Queenscliffe</w:t>
            </w:r>
          </w:p>
        </w:tc>
        <w:tc>
          <w:tcPr>
            <w:tcW w:type="pct" w:w="701"/>
          </w:tcPr>
          <w:p w14:paraId="49BCA73B" w14:textId="272BB5C3" w:rsidR="005327A9" w:rsidRDefault="00FD38F6" w:rsidRPr="00F43B81">
            <w:pPr>
              <w:pStyle w:val="Tabletext"/>
            </w:pPr>
            <w:r w:rsidRPr="00404962">
              <w:t>1</w:t>
            </w:r>
          </w:p>
        </w:tc>
        <w:tc>
          <w:tcPr>
            <w:tcW w:type="pct" w:w="701"/>
          </w:tcPr>
          <w:p w14:paraId="65686DCE" w14:textId="44EBBB7A" w:rsidR="005327A9" w:rsidRDefault="00FD38F6" w:rsidRPr="00F43B81">
            <w:pPr>
              <w:pStyle w:val="Tabletext"/>
            </w:pPr>
            <w:r w:rsidRPr="00404962">
              <w:t>30</w:t>
            </w:r>
          </w:p>
        </w:tc>
        <w:tc>
          <w:tcPr>
            <w:tcW w:type="pct" w:w="701"/>
          </w:tcPr>
          <w:p w14:paraId="7249684D" w14:textId="3CD00362" w:rsidR="005327A9" w:rsidRDefault="00E37BC2" w:rsidRPr="00F43B81">
            <w:pPr>
              <w:pStyle w:val="Tabletext"/>
            </w:pPr>
            <w:r w:rsidRPr="005870E5">
              <w:t>0</w:t>
            </w:r>
          </w:p>
        </w:tc>
        <w:tc>
          <w:tcPr>
            <w:tcW w:type="pct" w:w="701"/>
          </w:tcPr>
          <w:p w14:paraId="05334478" w14:textId="159F8786" w:rsidR="005327A9" w:rsidRDefault="00FD38F6" w:rsidRPr="00F43B81">
            <w:pPr>
              <w:pStyle w:val="Tabletext"/>
            </w:pPr>
            <w:r w:rsidRPr="00404962">
              <w:t>7</w:t>
            </w:r>
          </w:p>
        </w:tc>
        <w:tc>
          <w:tcPr>
            <w:tcW w:type="pct" w:w="701"/>
          </w:tcPr>
          <w:p w14:paraId="1AD651B0" w14:textId="4ED3A8FA" w:rsidR="005327A9" w:rsidRDefault="00E37BC2" w:rsidRPr="00F43B81">
            <w:pPr>
              <w:pStyle w:val="Tabletext"/>
            </w:pPr>
            <w:r w:rsidRPr="005870E5">
              <w:t>0</w:t>
            </w:r>
          </w:p>
        </w:tc>
        <w:tc>
          <w:tcPr>
            <w:tcW w:type="pct" w:w="699"/>
            <w:shd w:color="auto" w:fill="201547" w:val="clear"/>
          </w:tcPr>
          <w:p w14:paraId="2B089937" w14:textId="748111AF" w:rsidR="005327A9" w:rsidRDefault="004272CB" w:rsidRPr="006A1A63">
            <w:pPr>
              <w:pStyle w:val="Tabletext"/>
              <w:rPr>
                <w:b/>
                <w:color w:themeColor="background1" w:val="FFFFFF"/>
              </w:rPr>
            </w:pPr>
            <w:r w:rsidRPr="00FB4646">
              <w:t xml:space="preserve"> </w:t>
            </w:r>
            <w:r w:rsidR="00FD38F6" w:rsidRPr="00404962">
              <w:t>38</w:t>
            </w:r>
            <w:r w:rsidRPr="00FB4646">
              <w:t xml:space="preserve"> </w:t>
            </w:r>
          </w:p>
        </w:tc>
      </w:tr>
      <w:tr w14:paraId="0C0FAA00" w14:textId="77777777" w:rsidR="005327A9" w:rsidRPr="006A1A63" w:rsidTr="00714F23">
        <w:tc>
          <w:tcPr>
            <w:tcW w:type="pct" w:w="795"/>
            <w:shd w:color="auto" w:fill="F2F2F2" w:themeFill="background1" w:themeFillShade="F2" w:val="clear"/>
          </w:tcPr>
          <w:p w14:paraId="5C708BE9" w14:textId="1D026388" w:rsidR="005327A9" w:rsidRDefault="00FD38F6" w:rsidRPr="00F43B81">
            <w:pPr>
              <w:pStyle w:val="Tabletext"/>
            </w:pPr>
            <w:r w:rsidRPr="00404962">
              <w:t>Brimbank City Council</w:t>
            </w:r>
          </w:p>
        </w:tc>
        <w:tc>
          <w:tcPr>
            <w:tcW w:type="pct" w:w="701"/>
            <w:shd w:color="auto" w:fill="F2F2F2" w:themeFill="background1" w:themeFillShade="F2" w:val="clear"/>
          </w:tcPr>
          <w:p w14:paraId="64B440C9" w14:textId="3A1790D2" w:rsidR="005327A9" w:rsidRDefault="00FD38F6" w:rsidRPr="00F43B81">
            <w:pPr>
              <w:pStyle w:val="Tabletext"/>
            </w:pPr>
            <w:r w:rsidRPr="00404962">
              <w:t>74</w:t>
            </w:r>
          </w:p>
        </w:tc>
        <w:tc>
          <w:tcPr>
            <w:tcW w:type="pct" w:w="701"/>
            <w:shd w:color="auto" w:fill="F2F2F2" w:themeFill="background1" w:themeFillShade="F2" w:val="clear"/>
          </w:tcPr>
          <w:p w14:paraId="7226425F" w14:textId="7EA38F1E" w:rsidR="005327A9" w:rsidRDefault="00FD38F6" w:rsidRPr="00F43B81">
            <w:pPr>
              <w:pStyle w:val="Tabletext"/>
            </w:pPr>
            <w:r w:rsidRPr="00404962">
              <w:t>983</w:t>
            </w:r>
          </w:p>
        </w:tc>
        <w:tc>
          <w:tcPr>
            <w:tcW w:type="pct" w:w="701"/>
            <w:shd w:color="auto" w:fill="F2F2F2" w:themeFill="background1" w:themeFillShade="F2" w:val="clear"/>
          </w:tcPr>
          <w:p w14:paraId="40CD312B" w14:textId="6655E305" w:rsidR="005327A9" w:rsidRDefault="00E37BC2" w:rsidRPr="00F43B81">
            <w:pPr>
              <w:pStyle w:val="Tabletext"/>
            </w:pPr>
            <w:r w:rsidRPr="005870E5">
              <w:t>0</w:t>
            </w:r>
          </w:p>
        </w:tc>
        <w:tc>
          <w:tcPr>
            <w:tcW w:type="pct" w:w="701"/>
            <w:shd w:color="auto" w:fill="F2F2F2" w:themeFill="background1" w:themeFillShade="F2" w:val="clear"/>
          </w:tcPr>
          <w:p w14:paraId="1AE425CD" w14:textId="150ED4F8" w:rsidR="005327A9" w:rsidRDefault="00FD38F6" w:rsidRPr="00F43B81">
            <w:pPr>
              <w:pStyle w:val="Tabletext"/>
            </w:pPr>
            <w:r w:rsidRPr="00404962">
              <w:t>295</w:t>
            </w:r>
          </w:p>
        </w:tc>
        <w:tc>
          <w:tcPr>
            <w:tcW w:type="pct" w:w="701"/>
            <w:shd w:color="auto" w:fill="F2F2F2" w:themeFill="background1" w:themeFillShade="F2" w:val="clear"/>
          </w:tcPr>
          <w:p w14:paraId="3D8AE185" w14:textId="0DBA273C" w:rsidR="005327A9" w:rsidRDefault="00E37BC2" w:rsidRPr="00F43B81">
            <w:pPr>
              <w:pStyle w:val="Tabletext"/>
            </w:pPr>
            <w:r w:rsidRPr="005870E5">
              <w:t>0</w:t>
            </w:r>
          </w:p>
        </w:tc>
        <w:tc>
          <w:tcPr>
            <w:tcW w:type="pct" w:w="699"/>
            <w:shd w:color="auto" w:fill="201547" w:val="clear"/>
          </w:tcPr>
          <w:p w14:paraId="13FA8010" w14:textId="7B4EA2C9" w:rsidR="005327A9" w:rsidRDefault="004272CB" w:rsidRPr="006A1A63">
            <w:pPr>
              <w:pStyle w:val="Tabletext"/>
              <w:rPr>
                <w:b/>
                <w:color w:themeColor="background1" w:val="FFFFFF"/>
              </w:rPr>
            </w:pPr>
            <w:r w:rsidRPr="00FB4646">
              <w:t xml:space="preserve"> 1,352 </w:t>
            </w:r>
          </w:p>
        </w:tc>
      </w:tr>
      <w:tr w14:paraId="2D6F6949" w14:textId="77777777" w:rsidR="005327A9" w:rsidRPr="006A1A63" w:rsidTr="00714F23">
        <w:tc>
          <w:tcPr>
            <w:tcW w:type="pct" w:w="795"/>
          </w:tcPr>
          <w:p w14:paraId="4FF980B7" w14:textId="5D495674" w:rsidR="005327A9" w:rsidRDefault="00FD38F6" w:rsidRPr="00F43B81">
            <w:pPr>
              <w:pStyle w:val="Tabletext"/>
            </w:pPr>
            <w:r w:rsidRPr="00404962">
              <w:t>Buloke Shire Council</w:t>
            </w:r>
          </w:p>
        </w:tc>
        <w:tc>
          <w:tcPr>
            <w:tcW w:type="pct" w:w="701"/>
          </w:tcPr>
          <w:p w14:paraId="31CBC798" w14:textId="1B801F2A" w:rsidR="005327A9" w:rsidRDefault="00FD38F6" w:rsidRPr="00F43B81">
            <w:pPr>
              <w:pStyle w:val="Tabletext"/>
            </w:pPr>
            <w:r w:rsidRPr="00404962">
              <w:t>6</w:t>
            </w:r>
          </w:p>
        </w:tc>
        <w:tc>
          <w:tcPr>
            <w:tcW w:type="pct" w:w="701"/>
          </w:tcPr>
          <w:p w14:paraId="71B4E742" w14:textId="1571D61D" w:rsidR="005327A9" w:rsidRDefault="00FD38F6" w:rsidRPr="00F43B81">
            <w:pPr>
              <w:pStyle w:val="Tabletext"/>
            </w:pPr>
            <w:r w:rsidRPr="00404962">
              <w:t>51</w:t>
            </w:r>
          </w:p>
        </w:tc>
        <w:tc>
          <w:tcPr>
            <w:tcW w:type="pct" w:w="701"/>
          </w:tcPr>
          <w:p w14:paraId="4418D566" w14:textId="058AAE10" w:rsidR="005327A9" w:rsidRDefault="00E37BC2" w:rsidRPr="00F43B81">
            <w:pPr>
              <w:pStyle w:val="Tabletext"/>
            </w:pPr>
            <w:r w:rsidRPr="005870E5">
              <w:t>0</w:t>
            </w:r>
          </w:p>
        </w:tc>
        <w:tc>
          <w:tcPr>
            <w:tcW w:type="pct" w:w="701"/>
          </w:tcPr>
          <w:p w14:paraId="07BF7ECD" w14:textId="3E575C63" w:rsidR="005327A9" w:rsidRDefault="00FD38F6" w:rsidRPr="00F43B81">
            <w:pPr>
              <w:pStyle w:val="Tabletext"/>
            </w:pPr>
            <w:r w:rsidRPr="00404962">
              <w:t>31</w:t>
            </w:r>
          </w:p>
        </w:tc>
        <w:tc>
          <w:tcPr>
            <w:tcW w:type="pct" w:w="701"/>
          </w:tcPr>
          <w:p w14:paraId="587042A8" w14:textId="264A18EA" w:rsidR="005327A9" w:rsidRDefault="00E37BC2" w:rsidRPr="00F43B81">
            <w:pPr>
              <w:pStyle w:val="Tabletext"/>
            </w:pPr>
            <w:r w:rsidRPr="005870E5">
              <w:t>0</w:t>
            </w:r>
          </w:p>
        </w:tc>
        <w:tc>
          <w:tcPr>
            <w:tcW w:type="pct" w:w="699"/>
            <w:shd w:color="auto" w:fill="201547" w:val="clear"/>
          </w:tcPr>
          <w:p w14:paraId="65BA0C1C" w14:textId="4164B0F7" w:rsidR="005327A9" w:rsidRDefault="004272CB" w:rsidRPr="006A1A63">
            <w:pPr>
              <w:pStyle w:val="Tabletext"/>
              <w:rPr>
                <w:b/>
                <w:color w:themeColor="background1" w:val="FFFFFF"/>
              </w:rPr>
            </w:pPr>
            <w:r w:rsidRPr="00FB4646">
              <w:t xml:space="preserve"> </w:t>
            </w:r>
            <w:r w:rsidR="00FD38F6" w:rsidRPr="00404962">
              <w:t>88</w:t>
            </w:r>
            <w:r w:rsidRPr="00FB4646">
              <w:t xml:space="preserve"> </w:t>
            </w:r>
          </w:p>
        </w:tc>
      </w:tr>
      <w:tr w14:paraId="25140FE1" w14:textId="77777777" w:rsidR="005327A9" w:rsidRPr="006A1A63" w:rsidTr="00714F23">
        <w:tc>
          <w:tcPr>
            <w:tcW w:type="pct" w:w="795"/>
            <w:shd w:color="auto" w:fill="F2F2F2" w:themeFill="background1" w:themeFillShade="F2" w:val="clear"/>
          </w:tcPr>
          <w:p w14:paraId="2626EA91" w14:textId="37C16318" w:rsidR="005327A9" w:rsidRDefault="00FD38F6" w:rsidRPr="00F43B81">
            <w:pPr>
              <w:pStyle w:val="Tabletext"/>
            </w:pPr>
            <w:r w:rsidRPr="00404962">
              <w:t>Campaspe Shire Council</w:t>
            </w:r>
          </w:p>
        </w:tc>
        <w:tc>
          <w:tcPr>
            <w:tcW w:type="pct" w:w="701"/>
            <w:shd w:color="auto" w:fill="F2F2F2" w:themeFill="background1" w:themeFillShade="F2" w:val="clear"/>
          </w:tcPr>
          <w:p w14:paraId="3E01765F" w14:textId="60C44EF1" w:rsidR="005327A9" w:rsidRDefault="00FD38F6" w:rsidRPr="00F43B81">
            <w:pPr>
              <w:pStyle w:val="Tabletext"/>
            </w:pPr>
            <w:r w:rsidRPr="00404962">
              <w:t>16</w:t>
            </w:r>
          </w:p>
        </w:tc>
        <w:tc>
          <w:tcPr>
            <w:tcW w:type="pct" w:w="701"/>
            <w:shd w:color="auto" w:fill="F2F2F2" w:themeFill="background1" w:themeFillShade="F2" w:val="clear"/>
          </w:tcPr>
          <w:p w14:paraId="5926EF1B" w14:textId="5E267A62" w:rsidR="005327A9" w:rsidRDefault="00FD38F6" w:rsidRPr="00F43B81">
            <w:pPr>
              <w:pStyle w:val="Tabletext"/>
            </w:pPr>
            <w:r w:rsidRPr="00404962">
              <w:t>284</w:t>
            </w:r>
          </w:p>
        </w:tc>
        <w:tc>
          <w:tcPr>
            <w:tcW w:type="pct" w:w="701"/>
            <w:shd w:color="auto" w:fill="F2F2F2" w:themeFill="background1" w:themeFillShade="F2" w:val="clear"/>
          </w:tcPr>
          <w:p w14:paraId="45AFBB6C" w14:textId="6451F481" w:rsidR="005327A9" w:rsidRDefault="00FD38F6" w:rsidRPr="00F43B81">
            <w:pPr>
              <w:pStyle w:val="Tabletext"/>
            </w:pPr>
            <w:r w:rsidRPr="00404962">
              <w:t>10</w:t>
            </w:r>
          </w:p>
        </w:tc>
        <w:tc>
          <w:tcPr>
            <w:tcW w:type="pct" w:w="701"/>
            <w:shd w:color="auto" w:fill="F2F2F2" w:themeFill="background1" w:themeFillShade="F2" w:val="clear"/>
          </w:tcPr>
          <w:p w14:paraId="01B5E532" w14:textId="13B2354F" w:rsidR="005327A9" w:rsidRDefault="00FD38F6" w:rsidRPr="00F43B81">
            <w:pPr>
              <w:pStyle w:val="Tabletext"/>
            </w:pPr>
            <w:r w:rsidRPr="00404962">
              <w:t>82</w:t>
            </w:r>
          </w:p>
        </w:tc>
        <w:tc>
          <w:tcPr>
            <w:tcW w:type="pct" w:w="701"/>
            <w:shd w:color="auto" w:fill="F2F2F2" w:themeFill="background1" w:themeFillShade="F2" w:val="clear"/>
          </w:tcPr>
          <w:p w14:paraId="3A26632A" w14:textId="2AB16D15" w:rsidR="005327A9" w:rsidRDefault="00E37BC2" w:rsidRPr="00F43B81">
            <w:pPr>
              <w:pStyle w:val="Tabletext"/>
            </w:pPr>
            <w:r w:rsidRPr="005870E5">
              <w:t>0</w:t>
            </w:r>
          </w:p>
        </w:tc>
        <w:tc>
          <w:tcPr>
            <w:tcW w:type="pct" w:w="699"/>
            <w:shd w:color="auto" w:fill="201547" w:val="clear"/>
          </w:tcPr>
          <w:p w14:paraId="6DB71E58" w14:textId="21FB0E86" w:rsidR="005327A9" w:rsidRDefault="004272CB" w:rsidRPr="006A1A63">
            <w:pPr>
              <w:pStyle w:val="Tabletext"/>
              <w:rPr>
                <w:b/>
                <w:color w:themeColor="background1" w:val="FFFFFF"/>
              </w:rPr>
            </w:pPr>
            <w:r w:rsidRPr="00FB4646">
              <w:t xml:space="preserve"> </w:t>
            </w:r>
            <w:r w:rsidR="00FD38F6" w:rsidRPr="00404962">
              <w:t>392</w:t>
            </w:r>
            <w:r w:rsidRPr="00FB4646">
              <w:t xml:space="preserve"> </w:t>
            </w:r>
          </w:p>
        </w:tc>
      </w:tr>
      <w:tr w14:paraId="122F4394" w14:textId="77777777" w:rsidR="005327A9" w:rsidRPr="006A1A63" w:rsidTr="00714F23">
        <w:tc>
          <w:tcPr>
            <w:tcW w:type="pct" w:w="795"/>
          </w:tcPr>
          <w:p w14:paraId="0DB1F299" w14:textId="41AAE8B9" w:rsidR="005327A9" w:rsidRDefault="00FD38F6" w:rsidRPr="00F43B81">
            <w:pPr>
              <w:pStyle w:val="Tabletext"/>
            </w:pPr>
            <w:r w:rsidRPr="00404962">
              <w:t>Cardinia Shire Council</w:t>
            </w:r>
          </w:p>
        </w:tc>
        <w:tc>
          <w:tcPr>
            <w:tcW w:type="pct" w:w="701"/>
          </w:tcPr>
          <w:p w14:paraId="7EB49279" w14:textId="4E9AE522" w:rsidR="005327A9" w:rsidRDefault="00FD38F6" w:rsidRPr="00F43B81">
            <w:pPr>
              <w:pStyle w:val="Tabletext"/>
            </w:pPr>
            <w:r w:rsidRPr="00404962">
              <w:t>54</w:t>
            </w:r>
          </w:p>
        </w:tc>
        <w:tc>
          <w:tcPr>
            <w:tcW w:type="pct" w:w="701"/>
          </w:tcPr>
          <w:p w14:paraId="70642351" w14:textId="071A2D26" w:rsidR="005327A9" w:rsidRDefault="00FD38F6" w:rsidRPr="00F43B81">
            <w:pPr>
              <w:pStyle w:val="Tabletext"/>
            </w:pPr>
            <w:r w:rsidRPr="00404962">
              <w:t>514</w:t>
            </w:r>
          </w:p>
        </w:tc>
        <w:tc>
          <w:tcPr>
            <w:tcW w:type="pct" w:w="701"/>
          </w:tcPr>
          <w:p w14:paraId="4CABC1E7" w14:textId="28817FB0" w:rsidR="005327A9" w:rsidRDefault="00E37BC2" w:rsidRPr="00F43B81">
            <w:pPr>
              <w:pStyle w:val="Tabletext"/>
            </w:pPr>
            <w:r w:rsidRPr="005870E5">
              <w:t>0</w:t>
            </w:r>
          </w:p>
        </w:tc>
        <w:tc>
          <w:tcPr>
            <w:tcW w:type="pct" w:w="701"/>
          </w:tcPr>
          <w:p w14:paraId="743A8EE9" w14:textId="722DE889" w:rsidR="005327A9" w:rsidRDefault="00FD38F6" w:rsidRPr="00F43B81">
            <w:pPr>
              <w:pStyle w:val="Tabletext"/>
            </w:pPr>
            <w:r w:rsidRPr="00404962">
              <w:t>187</w:t>
            </w:r>
          </w:p>
        </w:tc>
        <w:tc>
          <w:tcPr>
            <w:tcW w:type="pct" w:w="701"/>
          </w:tcPr>
          <w:p w14:paraId="0589723D" w14:textId="0F47FD0A" w:rsidR="005327A9" w:rsidRDefault="00E37BC2" w:rsidRPr="00F43B81">
            <w:pPr>
              <w:pStyle w:val="Tabletext"/>
            </w:pPr>
            <w:r w:rsidRPr="005870E5">
              <w:t>0</w:t>
            </w:r>
          </w:p>
        </w:tc>
        <w:tc>
          <w:tcPr>
            <w:tcW w:type="pct" w:w="699"/>
            <w:shd w:color="auto" w:fill="201547" w:val="clear"/>
          </w:tcPr>
          <w:p w14:paraId="04F04FBA" w14:textId="7492BEE6" w:rsidR="005327A9" w:rsidRDefault="004272CB" w:rsidRPr="006A1A63">
            <w:pPr>
              <w:pStyle w:val="Tabletext"/>
              <w:rPr>
                <w:b/>
                <w:color w:themeColor="background1" w:val="FFFFFF"/>
              </w:rPr>
            </w:pPr>
            <w:r w:rsidRPr="00FB4646">
              <w:t xml:space="preserve"> </w:t>
            </w:r>
            <w:r w:rsidR="00FD38F6" w:rsidRPr="00404962">
              <w:t>755</w:t>
            </w:r>
            <w:r w:rsidRPr="00FB4646">
              <w:t xml:space="preserve"> </w:t>
            </w:r>
          </w:p>
        </w:tc>
      </w:tr>
      <w:tr w14:paraId="71AAF31F" w14:textId="77777777" w:rsidR="005327A9" w:rsidRPr="006A1A63" w:rsidTr="00714F23">
        <w:tc>
          <w:tcPr>
            <w:tcW w:type="pct" w:w="795"/>
            <w:shd w:color="auto" w:fill="F2F2F2" w:themeFill="background1" w:themeFillShade="F2" w:val="clear"/>
          </w:tcPr>
          <w:p w14:paraId="3A40304D" w14:textId="6EDDEBF4" w:rsidR="005327A9" w:rsidRDefault="00FD38F6" w:rsidRPr="00F43B81">
            <w:pPr>
              <w:pStyle w:val="Tabletext"/>
            </w:pPr>
            <w:r w:rsidRPr="00404962">
              <w:t>Casey City Council</w:t>
            </w:r>
          </w:p>
        </w:tc>
        <w:tc>
          <w:tcPr>
            <w:tcW w:type="pct" w:w="701"/>
            <w:shd w:color="auto" w:fill="F2F2F2" w:themeFill="background1" w:themeFillShade="F2" w:val="clear"/>
          </w:tcPr>
          <w:p w14:paraId="4B89C1E7" w14:textId="2613B2B6" w:rsidR="005327A9" w:rsidRDefault="00FD38F6" w:rsidRPr="00F43B81">
            <w:pPr>
              <w:pStyle w:val="Tabletext"/>
            </w:pPr>
            <w:r w:rsidRPr="00404962">
              <w:t>160</w:t>
            </w:r>
          </w:p>
        </w:tc>
        <w:tc>
          <w:tcPr>
            <w:tcW w:type="pct" w:w="701"/>
            <w:shd w:color="auto" w:fill="F2F2F2" w:themeFill="background1" w:themeFillShade="F2" w:val="clear"/>
          </w:tcPr>
          <w:p w14:paraId="7EE0A324" w14:textId="74C945DD" w:rsidR="005327A9" w:rsidRDefault="00E37BC2" w:rsidRPr="00F43B81">
            <w:pPr>
              <w:pStyle w:val="Tabletext"/>
            </w:pPr>
            <w:r w:rsidRPr="005870E5">
              <w:t>1</w:t>
            </w:r>
            <w:r w:rsidR="003653D6">
              <w:t>,</w:t>
            </w:r>
            <w:r w:rsidRPr="005870E5">
              <w:t>253</w:t>
            </w:r>
          </w:p>
        </w:tc>
        <w:tc>
          <w:tcPr>
            <w:tcW w:type="pct" w:w="701"/>
            <w:shd w:color="auto" w:fill="F2F2F2" w:themeFill="background1" w:themeFillShade="F2" w:val="clear"/>
          </w:tcPr>
          <w:p w14:paraId="0ADF8F52" w14:textId="35A39CA1" w:rsidR="005327A9" w:rsidRDefault="00E37BC2" w:rsidRPr="00F43B81">
            <w:pPr>
              <w:pStyle w:val="Tabletext"/>
            </w:pPr>
            <w:r w:rsidRPr="005870E5">
              <w:t>0</w:t>
            </w:r>
          </w:p>
        </w:tc>
        <w:tc>
          <w:tcPr>
            <w:tcW w:type="pct" w:w="701"/>
            <w:shd w:color="auto" w:fill="F2F2F2" w:themeFill="background1" w:themeFillShade="F2" w:val="clear"/>
          </w:tcPr>
          <w:p w14:paraId="3D89FE5A" w14:textId="40C150A0" w:rsidR="005327A9" w:rsidRDefault="00FD38F6" w:rsidRPr="00F43B81">
            <w:pPr>
              <w:pStyle w:val="Tabletext"/>
            </w:pPr>
            <w:r w:rsidRPr="00404962">
              <w:t>463</w:t>
            </w:r>
          </w:p>
        </w:tc>
        <w:tc>
          <w:tcPr>
            <w:tcW w:type="pct" w:w="701"/>
            <w:shd w:color="auto" w:fill="F2F2F2" w:themeFill="background1" w:themeFillShade="F2" w:val="clear"/>
          </w:tcPr>
          <w:p w14:paraId="71EF9A0F" w14:textId="30DB93F6" w:rsidR="005327A9" w:rsidRDefault="00E37BC2" w:rsidRPr="00F43B81">
            <w:pPr>
              <w:pStyle w:val="Tabletext"/>
            </w:pPr>
            <w:r w:rsidRPr="005870E5">
              <w:t>0</w:t>
            </w:r>
          </w:p>
        </w:tc>
        <w:tc>
          <w:tcPr>
            <w:tcW w:type="pct" w:w="699"/>
            <w:shd w:color="auto" w:fill="201547" w:val="clear"/>
          </w:tcPr>
          <w:p w14:paraId="0FF629B6" w14:textId="006CDDC0" w:rsidR="005327A9" w:rsidRDefault="004272CB" w:rsidRPr="006A1A63">
            <w:pPr>
              <w:pStyle w:val="Tabletext"/>
              <w:rPr>
                <w:b/>
                <w:color w:themeColor="background1" w:val="FFFFFF"/>
              </w:rPr>
            </w:pPr>
            <w:r w:rsidRPr="00FB4646">
              <w:t xml:space="preserve"> 1,876 </w:t>
            </w:r>
          </w:p>
        </w:tc>
      </w:tr>
      <w:tr w14:paraId="7499D67E" w14:textId="77777777" w:rsidR="005327A9" w:rsidRPr="006A1A63" w:rsidTr="00714F23">
        <w:tc>
          <w:tcPr>
            <w:tcW w:type="pct" w:w="795"/>
          </w:tcPr>
          <w:p w14:paraId="463DDB75" w14:textId="54147B02" w:rsidR="005327A9" w:rsidRDefault="00FD38F6" w:rsidRPr="00F43B81">
            <w:pPr>
              <w:pStyle w:val="Tabletext"/>
            </w:pPr>
            <w:r w:rsidRPr="00404962">
              <w:t>Central Goldfields Shire Council</w:t>
            </w:r>
          </w:p>
        </w:tc>
        <w:tc>
          <w:tcPr>
            <w:tcW w:type="pct" w:w="701"/>
          </w:tcPr>
          <w:p w14:paraId="4E18E042" w14:textId="3A62A9DD" w:rsidR="005327A9" w:rsidRDefault="00FD38F6" w:rsidRPr="00F43B81">
            <w:pPr>
              <w:pStyle w:val="Tabletext"/>
            </w:pPr>
            <w:r w:rsidRPr="00404962">
              <w:t>9</w:t>
            </w:r>
          </w:p>
        </w:tc>
        <w:tc>
          <w:tcPr>
            <w:tcW w:type="pct" w:w="701"/>
          </w:tcPr>
          <w:p w14:paraId="2B602C21" w14:textId="108BC06D" w:rsidR="005327A9" w:rsidRDefault="00FD38F6" w:rsidRPr="00F43B81">
            <w:pPr>
              <w:pStyle w:val="Tabletext"/>
            </w:pPr>
            <w:r w:rsidRPr="00404962">
              <w:t>73</w:t>
            </w:r>
          </w:p>
        </w:tc>
        <w:tc>
          <w:tcPr>
            <w:tcW w:type="pct" w:w="701"/>
          </w:tcPr>
          <w:p w14:paraId="2389B3E6" w14:textId="2C9FC445" w:rsidR="005327A9" w:rsidRDefault="00E37BC2" w:rsidRPr="00F43B81">
            <w:pPr>
              <w:pStyle w:val="Tabletext"/>
            </w:pPr>
            <w:r w:rsidRPr="005870E5">
              <w:t>0</w:t>
            </w:r>
          </w:p>
        </w:tc>
        <w:tc>
          <w:tcPr>
            <w:tcW w:type="pct" w:w="701"/>
          </w:tcPr>
          <w:p w14:paraId="74C74416" w14:textId="1823E088" w:rsidR="005327A9" w:rsidRDefault="00FD38F6" w:rsidRPr="00F43B81">
            <w:pPr>
              <w:pStyle w:val="Tabletext"/>
            </w:pPr>
            <w:r w:rsidRPr="00404962">
              <w:t>11</w:t>
            </w:r>
          </w:p>
        </w:tc>
        <w:tc>
          <w:tcPr>
            <w:tcW w:type="pct" w:w="701"/>
          </w:tcPr>
          <w:p w14:paraId="1B8BEF6A" w14:textId="718D3E90" w:rsidR="005327A9" w:rsidRDefault="00E37BC2" w:rsidRPr="00F43B81">
            <w:pPr>
              <w:pStyle w:val="Tabletext"/>
            </w:pPr>
            <w:r w:rsidRPr="005870E5">
              <w:t>0</w:t>
            </w:r>
          </w:p>
        </w:tc>
        <w:tc>
          <w:tcPr>
            <w:tcW w:type="pct" w:w="699"/>
            <w:shd w:color="auto" w:fill="201547" w:val="clear"/>
          </w:tcPr>
          <w:p w14:paraId="626C6CE1" w14:textId="45B67558" w:rsidR="005327A9" w:rsidRDefault="004272CB" w:rsidRPr="006A1A63">
            <w:pPr>
              <w:pStyle w:val="Tabletext"/>
              <w:rPr>
                <w:b/>
                <w:color w:themeColor="background1" w:val="FFFFFF"/>
              </w:rPr>
            </w:pPr>
            <w:r w:rsidRPr="00FB4646">
              <w:t xml:space="preserve"> </w:t>
            </w:r>
            <w:r w:rsidR="00FD38F6" w:rsidRPr="00404962">
              <w:t>93</w:t>
            </w:r>
            <w:r w:rsidRPr="00FB4646">
              <w:t xml:space="preserve"> </w:t>
            </w:r>
          </w:p>
        </w:tc>
      </w:tr>
      <w:tr w14:paraId="3AF1809A" w14:textId="77777777" w:rsidR="005327A9" w:rsidRPr="006A1A63" w:rsidTr="00714F23">
        <w:tc>
          <w:tcPr>
            <w:tcW w:type="pct" w:w="795"/>
            <w:shd w:color="auto" w:fill="F2F2F2" w:themeFill="background1" w:themeFillShade="F2" w:val="clear"/>
          </w:tcPr>
          <w:p w14:paraId="4CC6890C" w14:textId="24D8AC9D" w:rsidR="005327A9" w:rsidRDefault="00FD38F6" w:rsidRPr="00F43B81">
            <w:pPr>
              <w:pStyle w:val="Tabletext"/>
            </w:pPr>
            <w:r w:rsidRPr="00404962">
              <w:t>City of Ballarat</w:t>
            </w:r>
          </w:p>
        </w:tc>
        <w:tc>
          <w:tcPr>
            <w:tcW w:type="pct" w:w="701"/>
            <w:shd w:color="auto" w:fill="F2F2F2" w:themeFill="background1" w:themeFillShade="F2" w:val="clear"/>
          </w:tcPr>
          <w:p w14:paraId="77847323" w14:textId="0B3868C8" w:rsidR="005327A9" w:rsidRDefault="00FD38F6" w:rsidRPr="00F43B81">
            <w:pPr>
              <w:pStyle w:val="Tabletext"/>
            </w:pPr>
            <w:r w:rsidRPr="00404962">
              <w:t>75</w:t>
            </w:r>
          </w:p>
        </w:tc>
        <w:tc>
          <w:tcPr>
            <w:tcW w:type="pct" w:w="701"/>
            <w:shd w:color="auto" w:fill="F2F2F2" w:themeFill="background1" w:themeFillShade="F2" w:val="clear"/>
          </w:tcPr>
          <w:p w14:paraId="2F42077E" w14:textId="5C5420B4" w:rsidR="005327A9" w:rsidRDefault="00FD38F6" w:rsidRPr="00F43B81">
            <w:pPr>
              <w:pStyle w:val="Tabletext"/>
            </w:pPr>
            <w:r w:rsidRPr="00404962">
              <w:t>769</w:t>
            </w:r>
          </w:p>
        </w:tc>
        <w:tc>
          <w:tcPr>
            <w:tcW w:type="pct" w:w="701"/>
            <w:shd w:color="auto" w:fill="F2F2F2" w:themeFill="background1" w:themeFillShade="F2" w:val="clear"/>
          </w:tcPr>
          <w:p w14:paraId="13263755" w14:textId="5B1C5526" w:rsidR="005327A9" w:rsidRDefault="00FD38F6" w:rsidRPr="00F43B81">
            <w:pPr>
              <w:pStyle w:val="Tabletext"/>
            </w:pPr>
            <w:r w:rsidRPr="00404962">
              <w:t>3</w:t>
            </w:r>
          </w:p>
        </w:tc>
        <w:tc>
          <w:tcPr>
            <w:tcW w:type="pct" w:w="701"/>
            <w:shd w:color="auto" w:fill="F2F2F2" w:themeFill="background1" w:themeFillShade="F2" w:val="clear"/>
          </w:tcPr>
          <w:p w14:paraId="3C256117" w14:textId="11895BD9" w:rsidR="005327A9" w:rsidRDefault="00FD38F6" w:rsidRPr="00F43B81">
            <w:pPr>
              <w:pStyle w:val="Tabletext"/>
            </w:pPr>
            <w:r w:rsidRPr="00404962">
              <w:t>182</w:t>
            </w:r>
          </w:p>
        </w:tc>
        <w:tc>
          <w:tcPr>
            <w:tcW w:type="pct" w:w="701"/>
            <w:shd w:color="auto" w:fill="F2F2F2" w:themeFill="background1" w:themeFillShade="F2" w:val="clear"/>
          </w:tcPr>
          <w:p w14:paraId="010A8574" w14:textId="4416C546" w:rsidR="005327A9" w:rsidRDefault="00E37BC2" w:rsidRPr="00F43B81">
            <w:pPr>
              <w:pStyle w:val="Tabletext"/>
            </w:pPr>
            <w:r w:rsidRPr="005870E5">
              <w:t>0</w:t>
            </w:r>
          </w:p>
        </w:tc>
        <w:tc>
          <w:tcPr>
            <w:tcW w:type="pct" w:w="699"/>
            <w:shd w:color="auto" w:fill="201547" w:val="clear"/>
          </w:tcPr>
          <w:p w14:paraId="0BAE5B4E" w14:textId="2B687E3F" w:rsidR="005327A9" w:rsidRDefault="004272CB" w:rsidRPr="006A1A63">
            <w:pPr>
              <w:pStyle w:val="Tabletext"/>
              <w:rPr>
                <w:b/>
                <w:color w:themeColor="background1" w:val="FFFFFF"/>
              </w:rPr>
            </w:pPr>
            <w:r w:rsidRPr="00FB4646">
              <w:t xml:space="preserve"> 1,029 </w:t>
            </w:r>
          </w:p>
        </w:tc>
      </w:tr>
      <w:tr w14:paraId="4F137DF4" w14:textId="77777777" w:rsidR="005327A9" w:rsidRPr="006A1A63" w:rsidTr="00714F23">
        <w:tc>
          <w:tcPr>
            <w:tcW w:type="pct" w:w="795"/>
          </w:tcPr>
          <w:p w14:paraId="5DDF5AF0" w14:textId="602A0F84" w:rsidR="005327A9" w:rsidRDefault="00FD38F6" w:rsidRPr="00F43B81">
            <w:pPr>
              <w:pStyle w:val="Tabletext"/>
            </w:pPr>
            <w:r w:rsidRPr="00404962">
              <w:t>Colac Otway Shire Council</w:t>
            </w:r>
          </w:p>
        </w:tc>
        <w:tc>
          <w:tcPr>
            <w:tcW w:type="pct" w:w="701"/>
          </w:tcPr>
          <w:p w14:paraId="5CB09A2E" w14:textId="7B2979F1" w:rsidR="005327A9" w:rsidRDefault="00FD38F6" w:rsidRPr="00F43B81">
            <w:pPr>
              <w:pStyle w:val="Tabletext"/>
            </w:pPr>
            <w:r w:rsidRPr="00404962">
              <w:t>9</w:t>
            </w:r>
          </w:p>
        </w:tc>
        <w:tc>
          <w:tcPr>
            <w:tcW w:type="pct" w:w="701"/>
          </w:tcPr>
          <w:p w14:paraId="7E17AD40" w14:textId="5C5D08A7" w:rsidR="005327A9" w:rsidRDefault="00FD38F6" w:rsidRPr="00F43B81">
            <w:pPr>
              <w:pStyle w:val="Tabletext"/>
            </w:pPr>
            <w:r w:rsidRPr="00404962">
              <w:t>222</w:t>
            </w:r>
          </w:p>
        </w:tc>
        <w:tc>
          <w:tcPr>
            <w:tcW w:type="pct" w:w="701"/>
          </w:tcPr>
          <w:p w14:paraId="6D5E6895" w14:textId="4620FD51" w:rsidR="005327A9" w:rsidRDefault="00E37BC2" w:rsidRPr="00F43B81">
            <w:pPr>
              <w:pStyle w:val="Tabletext"/>
            </w:pPr>
            <w:r w:rsidRPr="005870E5">
              <w:t>0</w:t>
            </w:r>
          </w:p>
        </w:tc>
        <w:tc>
          <w:tcPr>
            <w:tcW w:type="pct" w:w="701"/>
          </w:tcPr>
          <w:p w14:paraId="59DF118A" w14:textId="5485A61A" w:rsidR="005327A9" w:rsidRDefault="00FD38F6" w:rsidRPr="00F43B81">
            <w:pPr>
              <w:pStyle w:val="Tabletext"/>
            </w:pPr>
            <w:r w:rsidRPr="00404962">
              <w:t>58</w:t>
            </w:r>
          </w:p>
        </w:tc>
        <w:tc>
          <w:tcPr>
            <w:tcW w:type="pct" w:w="701"/>
          </w:tcPr>
          <w:p w14:paraId="5DB0CD3F" w14:textId="4F3DF89B" w:rsidR="005327A9" w:rsidRDefault="00E37BC2" w:rsidRPr="00F43B81">
            <w:pPr>
              <w:pStyle w:val="Tabletext"/>
            </w:pPr>
            <w:r w:rsidRPr="005870E5">
              <w:t>0</w:t>
            </w:r>
          </w:p>
        </w:tc>
        <w:tc>
          <w:tcPr>
            <w:tcW w:type="pct" w:w="699"/>
            <w:shd w:color="auto" w:fill="201547" w:val="clear"/>
          </w:tcPr>
          <w:p w14:paraId="62BEDC3A" w14:textId="50F9CA15" w:rsidR="005327A9" w:rsidRDefault="004272CB" w:rsidRPr="006A1A63">
            <w:pPr>
              <w:pStyle w:val="Tabletext"/>
              <w:rPr>
                <w:b/>
                <w:color w:themeColor="background1" w:val="FFFFFF"/>
              </w:rPr>
            </w:pPr>
            <w:r w:rsidRPr="00FB4646">
              <w:t xml:space="preserve"> </w:t>
            </w:r>
            <w:r w:rsidR="00FD38F6" w:rsidRPr="00404962">
              <w:t>289</w:t>
            </w:r>
            <w:r w:rsidRPr="00FB4646">
              <w:t xml:space="preserve"> </w:t>
            </w:r>
          </w:p>
        </w:tc>
      </w:tr>
      <w:tr w14:paraId="15BD65D4" w14:textId="77777777" w:rsidR="005327A9" w:rsidRPr="006A1A63" w:rsidTr="00714F23">
        <w:tc>
          <w:tcPr>
            <w:tcW w:type="pct" w:w="795"/>
            <w:shd w:color="auto" w:fill="F2F2F2" w:themeFill="background1" w:themeFillShade="F2" w:val="clear"/>
          </w:tcPr>
          <w:p w14:paraId="39D3CE29" w14:textId="776B7F8E" w:rsidR="005327A9" w:rsidRDefault="00FD38F6" w:rsidRPr="00F43B81">
            <w:pPr>
              <w:pStyle w:val="Tabletext"/>
            </w:pPr>
            <w:r w:rsidRPr="00404962">
              <w:t>Corangamite Shire Council</w:t>
            </w:r>
          </w:p>
        </w:tc>
        <w:tc>
          <w:tcPr>
            <w:tcW w:type="pct" w:w="701"/>
            <w:shd w:color="auto" w:fill="F2F2F2" w:themeFill="background1" w:themeFillShade="F2" w:val="clear"/>
          </w:tcPr>
          <w:p w14:paraId="0D98D08A" w14:textId="02DF17B8" w:rsidR="005327A9" w:rsidRDefault="00FD38F6" w:rsidRPr="00F43B81">
            <w:pPr>
              <w:pStyle w:val="Tabletext"/>
            </w:pPr>
            <w:r w:rsidRPr="00404962">
              <w:t>11</w:t>
            </w:r>
          </w:p>
        </w:tc>
        <w:tc>
          <w:tcPr>
            <w:tcW w:type="pct" w:w="701"/>
            <w:shd w:color="auto" w:fill="F2F2F2" w:themeFill="background1" w:themeFillShade="F2" w:val="clear"/>
          </w:tcPr>
          <w:p w14:paraId="3A850936" w14:textId="122E4DDD" w:rsidR="005327A9" w:rsidRDefault="00FD38F6" w:rsidRPr="00F43B81">
            <w:pPr>
              <w:pStyle w:val="Tabletext"/>
            </w:pPr>
            <w:r w:rsidRPr="00404962">
              <w:t>195</w:t>
            </w:r>
          </w:p>
        </w:tc>
        <w:tc>
          <w:tcPr>
            <w:tcW w:type="pct" w:w="701"/>
            <w:shd w:color="auto" w:fill="F2F2F2" w:themeFill="background1" w:themeFillShade="F2" w:val="clear"/>
          </w:tcPr>
          <w:p w14:paraId="1CBF369C" w14:textId="2EC39B20" w:rsidR="005327A9" w:rsidRDefault="00E37BC2" w:rsidRPr="00F43B81">
            <w:pPr>
              <w:pStyle w:val="Tabletext"/>
            </w:pPr>
            <w:r w:rsidRPr="005870E5">
              <w:t>0</w:t>
            </w:r>
          </w:p>
        </w:tc>
        <w:tc>
          <w:tcPr>
            <w:tcW w:type="pct" w:w="701"/>
            <w:shd w:color="auto" w:fill="F2F2F2" w:themeFill="background1" w:themeFillShade="F2" w:val="clear"/>
          </w:tcPr>
          <w:p w14:paraId="6E9EB7EA" w14:textId="55C4227F" w:rsidR="005327A9" w:rsidRDefault="00FD38F6" w:rsidRPr="00F43B81">
            <w:pPr>
              <w:pStyle w:val="Tabletext"/>
            </w:pPr>
            <w:r w:rsidRPr="00404962">
              <w:t>107</w:t>
            </w:r>
          </w:p>
        </w:tc>
        <w:tc>
          <w:tcPr>
            <w:tcW w:type="pct" w:w="701"/>
            <w:shd w:color="auto" w:fill="F2F2F2" w:themeFill="background1" w:themeFillShade="F2" w:val="clear"/>
          </w:tcPr>
          <w:p w14:paraId="5A028384" w14:textId="334E571B" w:rsidR="005327A9" w:rsidRDefault="00FD38F6" w:rsidRPr="00F43B81">
            <w:pPr>
              <w:pStyle w:val="Tabletext"/>
            </w:pPr>
            <w:r w:rsidRPr="00404962">
              <w:t>12</w:t>
            </w:r>
          </w:p>
        </w:tc>
        <w:tc>
          <w:tcPr>
            <w:tcW w:type="pct" w:w="699"/>
            <w:shd w:color="auto" w:fill="201547" w:val="clear"/>
          </w:tcPr>
          <w:p w14:paraId="2D7C545E" w14:textId="7818A817" w:rsidR="005327A9" w:rsidRDefault="004272CB" w:rsidRPr="006A1A63">
            <w:pPr>
              <w:pStyle w:val="Tabletext"/>
              <w:rPr>
                <w:b/>
                <w:color w:themeColor="background1" w:val="FFFFFF"/>
              </w:rPr>
            </w:pPr>
            <w:r w:rsidRPr="00FB4646">
              <w:t xml:space="preserve"> </w:t>
            </w:r>
            <w:r w:rsidR="00FD38F6" w:rsidRPr="00404962">
              <w:t>325</w:t>
            </w:r>
            <w:r w:rsidRPr="00FB4646">
              <w:t xml:space="preserve"> </w:t>
            </w:r>
          </w:p>
        </w:tc>
      </w:tr>
      <w:tr w14:paraId="5BB3F0A3" w14:textId="77777777" w:rsidR="005327A9" w:rsidRPr="006A1A63" w:rsidTr="00714F23">
        <w:tc>
          <w:tcPr>
            <w:tcW w:type="pct" w:w="795"/>
          </w:tcPr>
          <w:p w14:paraId="1DF83B07" w14:textId="6051745F" w:rsidR="005327A9" w:rsidRDefault="00FD38F6" w:rsidRPr="00F43B81">
            <w:pPr>
              <w:pStyle w:val="Tabletext"/>
            </w:pPr>
            <w:r w:rsidRPr="00404962">
              <w:t>Darebin City Council</w:t>
            </w:r>
          </w:p>
        </w:tc>
        <w:tc>
          <w:tcPr>
            <w:tcW w:type="pct" w:w="701"/>
          </w:tcPr>
          <w:p w14:paraId="56FD3A2F" w14:textId="34B9DC52" w:rsidR="005327A9" w:rsidRDefault="00FD38F6" w:rsidRPr="00F43B81">
            <w:pPr>
              <w:pStyle w:val="Tabletext"/>
            </w:pPr>
            <w:r w:rsidRPr="00404962">
              <w:t>71</w:t>
            </w:r>
          </w:p>
        </w:tc>
        <w:tc>
          <w:tcPr>
            <w:tcW w:type="pct" w:w="701"/>
          </w:tcPr>
          <w:p w14:paraId="4BADF138" w14:textId="688A27B1" w:rsidR="005327A9" w:rsidRDefault="00E37BC2" w:rsidRPr="00F43B81">
            <w:pPr>
              <w:pStyle w:val="Tabletext"/>
            </w:pPr>
            <w:r w:rsidRPr="005870E5">
              <w:t>1</w:t>
            </w:r>
            <w:r w:rsidR="003653D6">
              <w:t>,</w:t>
            </w:r>
            <w:r w:rsidRPr="005870E5">
              <w:t>003</w:t>
            </w:r>
          </w:p>
        </w:tc>
        <w:tc>
          <w:tcPr>
            <w:tcW w:type="pct" w:w="701"/>
          </w:tcPr>
          <w:p w14:paraId="6B0BCA82" w14:textId="38A721E9" w:rsidR="005327A9" w:rsidRDefault="00E37BC2" w:rsidRPr="00F43B81">
            <w:pPr>
              <w:pStyle w:val="Tabletext"/>
            </w:pPr>
            <w:r w:rsidRPr="005870E5">
              <w:t>0</w:t>
            </w:r>
          </w:p>
        </w:tc>
        <w:tc>
          <w:tcPr>
            <w:tcW w:type="pct" w:w="701"/>
          </w:tcPr>
          <w:p w14:paraId="3E64BCE9" w14:textId="1069A0BF" w:rsidR="005327A9" w:rsidRDefault="00FD38F6" w:rsidRPr="00F43B81">
            <w:pPr>
              <w:pStyle w:val="Tabletext"/>
            </w:pPr>
            <w:r w:rsidRPr="00404962">
              <w:t>236</w:t>
            </w:r>
          </w:p>
        </w:tc>
        <w:tc>
          <w:tcPr>
            <w:tcW w:type="pct" w:w="701"/>
          </w:tcPr>
          <w:p w14:paraId="39B00ED6" w14:textId="5C67F78E" w:rsidR="005327A9" w:rsidRDefault="00E37BC2" w:rsidRPr="00F43B81">
            <w:pPr>
              <w:pStyle w:val="Tabletext"/>
            </w:pPr>
            <w:r w:rsidRPr="005870E5">
              <w:t>0</w:t>
            </w:r>
          </w:p>
        </w:tc>
        <w:tc>
          <w:tcPr>
            <w:tcW w:type="pct" w:w="699"/>
            <w:shd w:color="auto" w:fill="201547" w:val="clear"/>
          </w:tcPr>
          <w:p w14:paraId="3235F991" w14:textId="21C677DB" w:rsidR="005327A9" w:rsidRDefault="004272CB" w:rsidRPr="006A1A63">
            <w:pPr>
              <w:pStyle w:val="Tabletext"/>
              <w:rPr>
                <w:b/>
                <w:color w:themeColor="background1" w:val="FFFFFF"/>
              </w:rPr>
            </w:pPr>
            <w:r w:rsidRPr="00FB4646">
              <w:t xml:space="preserve"> 1,310 </w:t>
            </w:r>
          </w:p>
        </w:tc>
      </w:tr>
      <w:tr w14:paraId="34B61B90" w14:textId="77777777" w:rsidR="005327A9" w:rsidRPr="006A1A63" w:rsidTr="00714F23">
        <w:tc>
          <w:tcPr>
            <w:tcW w:type="pct" w:w="795"/>
            <w:shd w:color="auto" w:fill="F2F2F2" w:themeFill="background1" w:themeFillShade="F2" w:val="clear"/>
          </w:tcPr>
          <w:p w14:paraId="21238990" w14:textId="51351E61" w:rsidR="005327A9" w:rsidRDefault="00FD38F6" w:rsidRPr="00F43B81">
            <w:pPr>
              <w:pStyle w:val="Tabletext"/>
            </w:pPr>
            <w:r w:rsidRPr="00404962">
              <w:lastRenderedPageBreak/>
              <w:t>East Gippsland Shire Council</w:t>
            </w:r>
          </w:p>
        </w:tc>
        <w:tc>
          <w:tcPr>
            <w:tcW w:type="pct" w:w="701"/>
            <w:shd w:color="auto" w:fill="F2F2F2" w:themeFill="background1" w:themeFillShade="F2" w:val="clear"/>
          </w:tcPr>
          <w:p w14:paraId="6B6125D0" w14:textId="11401CB8" w:rsidR="005327A9" w:rsidRDefault="00FD38F6" w:rsidRPr="00F43B81">
            <w:pPr>
              <w:pStyle w:val="Tabletext"/>
            </w:pPr>
            <w:r w:rsidRPr="00404962">
              <w:t>48</w:t>
            </w:r>
          </w:p>
        </w:tc>
        <w:tc>
          <w:tcPr>
            <w:tcW w:type="pct" w:w="701"/>
            <w:shd w:color="auto" w:fill="F2F2F2" w:themeFill="background1" w:themeFillShade="F2" w:val="clear"/>
          </w:tcPr>
          <w:p w14:paraId="08F487DD" w14:textId="381D7A15" w:rsidR="005327A9" w:rsidRDefault="00FD38F6" w:rsidRPr="00F43B81">
            <w:pPr>
              <w:pStyle w:val="Tabletext"/>
            </w:pPr>
            <w:r w:rsidRPr="00404962">
              <w:t>705</w:t>
            </w:r>
          </w:p>
        </w:tc>
        <w:tc>
          <w:tcPr>
            <w:tcW w:type="pct" w:w="701"/>
            <w:shd w:color="auto" w:fill="F2F2F2" w:themeFill="background1" w:themeFillShade="F2" w:val="clear"/>
          </w:tcPr>
          <w:p w14:paraId="280CE0F5" w14:textId="2553190C" w:rsidR="005327A9" w:rsidRDefault="00FD38F6" w:rsidRPr="00F43B81">
            <w:pPr>
              <w:pStyle w:val="Tabletext"/>
            </w:pPr>
            <w:r w:rsidRPr="00404962">
              <w:t>23</w:t>
            </w:r>
          </w:p>
        </w:tc>
        <w:tc>
          <w:tcPr>
            <w:tcW w:type="pct" w:w="701"/>
            <w:shd w:color="auto" w:fill="F2F2F2" w:themeFill="background1" w:themeFillShade="F2" w:val="clear"/>
          </w:tcPr>
          <w:p w14:paraId="111EEF46" w14:textId="682F02AF" w:rsidR="005327A9" w:rsidRDefault="00FD38F6" w:rsidRPr="00F43B81">
            <w:pPr>
              <w:pStyle w:val="Tabletext"/>
            </w:pPr>
            <w:r w:rsidRPr="00404962">
              <w:t>206</w:t>
            </w:r>
          </w:p>
        </w:tc>
        <w:tc>
          <w:tcPr>
            <w:tcW w:type="pct" w:w="701"/>
            <w:shd w:color="auto" w:fill="F2F2F2" w:themeFill="background1" w:themeFillShade="F2" w:val="clear"/>
          </w:tcPr>
          <w:p w14:paraId="6ACE02DB" w14:textId="474C0D1B" w:rsidR="005327A9" w:rsidRDefault="00E37BC2" w:rsidRPr="00F43B81">
            <w:pPr>
              <w:pStyle w:val="Tabletext"/>
            </w:pPr>
            <w:r w:rsidRPr="005870E5">
              <w:t>0</w:t>
            </w:r>
          </w:p>
        </w:tc>
        <w:tc>
          <w:tcPr>
            <w:tcW w:type="pct" w:w="699"/>
            <w:shd w:color="auto" w:fill="201547" w:val="clear"/>
          </w:tcPr>
          <w:p w14:paraId="7C506EC3" w14:textId="479B80B3" w:rsidR="005327A9" w:rsidRDefault="004272CB" w:rsidRPr="006A1A63">
            <w:pPr>
              <w:pStyle w:val="Tabletext"/>
              <w:rPr>
                <w:b/>
                <w:color w:themeColor="background1" w:val="FFFFFF"/>
              </w:rPr>
            </w:pPr>
            <w:r w:rsidRPr="00FB4646">
              <w:t xml:space="preserve"> </w:t>
            </w:r>
            <w:r w:rsidR="00FD38F6" w:rsidRPr="00404962">
              <w:t>982</w:t>
            </w:r>
            <w:r w:rsidRPr="00FB4646">
              <w:t xml:space="preserve"> </w:t>
            </w:r>
          </w:p>
        </w:tc>
      </w:tr>
      <w:tr w14:paraId="08D8EBD5" w14:textId="77777777" w:rsidR="005327A9" w:rsidRPr="006A1A63" w:rsidTr="00714F23">
        <w:tc>
          <w:tcPr>
            <w:tcW w:type="pct" w:w="795"/>
          </w:tcPr>
          <w:p w14:paraId="494C2C5E" w14:textId="1403EE56" w:rsidR="005327A9" w:rsidRDefault="00FD38F6" w:rsidRPr="00F43B81">
            <w:pPr>
              <w:pStyle w:val="Tabletext"/>
            </w:pPr>
            <w:r w:rsidRPr="00404962">
              <w:t>Frankston City Council</w:t>
            </w:r>
          </w:p>
        </w:tc>
        <w:tc>
          <w:tcPr>
            <w:tcW w:type="pct" w:w="701"/>
          </w:tcPr>
          <w:p w14:paraId="0A4EEFD0" w14:textId="60B76957" w:rsidR="005327A9" w:rsidRDefault="00FD38F6" w:rsidRPr="00F43B81">
            <w:pPr>
              <w:pStyle w:val="Tabletext"/>
            </w:pPr>
            <w:r w:rsidRPr="00404962">
              <w:t>83</w:t>
            </w:r>
          </w:p>
        </w:tc>
        <w:tc>
          <w:tcPr>
            <w:tcW w:type="pct" w:w="701"/>
          </w:tcPr>
          <w:p w14:paraId="1152B3FD" w14:textId="7B5EC7D7" w:rsidR="005327A9" w:rsidRDefault="00FD38F6" w:rsidRPr="00F43B81">
            <w:pPr>
              <w:pStyle w:val="Tabletext"/>
            </w:pPr>
            <w:r w:rsidRPr="00404962">
              <w:t>650</w:t>
            </w:r>
          </w:p>
        </w:tc>
        <w:tc>
          <w:tcPr>
            <w:tcW w:type="pct" w:w="701"/>
          </w:tcPr>
          <w:p w14:paraId="2CCFB7F2" w14:textId="0008C101" w:rsidR="005327A9" w:rsidRDefault="00E37BC2" w:rsidRPr="00F43B81">
            <w:pPr>
              <w:pStyle w:val="Tabletext"/>
            </w:pPr>
            <w:r w:rsidRPr="005870E5">
              <w:t>0</w:t>
            </w:r>
          </w:p>
        </w:tc>
        <w:tc>
          <w:tcPr>
            <w:tcW w:type="pct" w:w="701"/>
          </w:tcPr>
          <w:p w14:paraId="37D079E2" w14:textId="50510B79" w:rsidR="005327A9" w:rsidRDefault="00FD38F6" w:rsidRPr="00F43B81">
            <w:pPr>
              <w:pStyle w:val="Tabletext"/>
            </w:pPr>
            <w:r w:rsidRPr="00404962">
              <w:t>155</w:t>
            </w:r>
          </w:p>
        </w:tc>
        <w:tc>
          <w:tcPr>
            <w:tcW w:type="pct" w:w="701"/>
          </w:tcPr>
          <w:p w14:paraId="53E0AB11" w14:textId="2869760B" w:rsidR="005327A9" w:rsidRDefault="00E37BC2" w:rsidRPr="00F43B81">
            <w:pPr>
              <w:pStyle w:val="Tabletext"/>
            </w:pPr>
            <w:r w:rsidRPr="005870E5">
              <w:t>0</w:t>
            </w:r>
          </w:p>
        </w:tc>
        <w:tc>
          <w:tcPr>
            <w:tcW w:type="pct" w:w="699"/>
            <w:shd w:color="auto" w:fill="201547" w:val="clear"/>
          </w:tcPr>
          <w:p w14:paraId="6D0F8E74" w14:textId="32A1E12E" w:rsidR="005327A9" w:rsidRDefault="004272CB" w:rsidRPr="006A1A63">
            <w:pPr>
              <w:pStyle w:val="Tabletext"/>
              <w:rPr>
                <w:b/>
                <w:color w:themeColor="background1" w:val="FFFFFF"/>
              </w:rPr>
            </w:pPr>
            <w:r w:rsidRPr="00FB4646">
              <w:t xml:space="preserve"> </w:t>
            </w:r>
            <w:r w:rsidR="00FD38F6" w:rsidRPr="00404962">
              <w:t>888</w:t>
            </w:r>
            <w:r w:rsidRPr="00FB4646">
              <w:t xml:space="preserve"> </w:t>
            </w:r>
          </w:p>
        </w:tc>
      </w:tr>
      <w:tr w14:paraId="2A074B88" w14:textId="77777777" w:rsidR="005327A9" w:rsidRPr="006A1A63" w:rsidTr="00714F23">
        <w:tc>
          <w:tcPr>
            <w:tcW w:type="pct" w:w="795"/>
            <w:shd w:color="auto" w:fill="F2F2F2" w:themeFill="background1" w:themeFillShade="F2" w:val="clear"/>
          </w:tcPr>
          <w:p w14:paraId="04DC0F3E" w14:textId="7DCB5176" w:rsidR="005327A9" w:rsidRDefault="00FD38F6" w:rsidRPr="00F43B81">
            <w:pPr>
              <w:pStyle w:val="Tabletext"/>
            </w:pPr>
            <w:r w:rsidRPr="00404962">
              <w:t>Gannawarra Shire Council</w:t>
            </w:r>
          </w:p>
        </w:tc>
        <w:tc>
          <w:tcPr>
            <w:tcW w:type="pct" w:w="701"/>
            <w:shd w:color="auto" w:fill="F2F2F2" w:themeFill="background1" w:themeFillShade="F2" w:val="clear"/>
          </w:tcPr>
          <w:p w14:paraId="09416E3B" w14:textId="01B02DCC" w:rsidR="005327A9" w:rsidRDefault="00FD38F6" w:rsidRPr="00F43B81">
            <w:pPr>
              <w:pStyle w:val="Tabletext"/>
            </w:pPr>
            <w:r w:rsidRPr="00404962">
              <w:t>4</w:t>
            </w:r>
          </w:p>
        </w:tc>
        <w:tc>
          <w:tcPr>
            <w:tcW w:type="pct" w:w="701"/>
            <w:shd w:color="auto" w:fill="F2F2F2" w:themeFill="background1" w:themeFillShade="F2" w:val="clear"/>
          </w:tcPr>
          <w:p w14:paraId="2E2E8375" w14:textId="5CE7FAB3" w:rsidR="005327A9" w:rsidRDefault="00FD38F6" w:rsidRPr="00F43B81">
            <w:pPr>
              <w:pStyle w:val="Tabletext"/>
            </w:pPr>
            <w:r w:rsidRPr="00404962">
              <w:t>72</w:t>
            </w:r>
          </w:p>
        </w:tc>
        <w:tc>
          <w:tcPr>
            <w:tcW w:type="pct" w:w="701"/>
            <w:shd w:color="auto" w:fill="F2F2F2" w:themeFill="background1" w:themeFillShade="F2" w:val="clear"/>
          </w:tcPr>
          <w:p w14:paraId="4975F7EB" w14:textId="1BBA4F72" w:rsidR="005327A9" w:rsidRDefault="00E37BC2" w:rsidRPr="00F43B81">
            <w:pPr>
              <w:pStyle w:val="Tabletext"/>
            </w:pPr>
            <w:r w:rsidRPr="005870E5">
              <w:t>0</w:t>
            </w:r>
          </w:p>
        </w:tc>
        <w:tc>
          <w:tcPr>
            <w:tcW w:type="pct" w:w="701"/>
            <w:shd w:color="auto" w:fill="F2F2F2" w:themeFill="background1" w:themeFillShade="F2" w:val="clear"/>
          </w:tcPr>
          <w:p w14:paraId="4DB4D919" w14:textId="2764DC4C" w:rsidR="005327A9" w:rsidRDefault="00FD38F6" w:rsidRPr="00F43B81">
            <w:pPr>
              <w:pStyle w:val="Tabletext"/>
            </w:pPr>
            <w:r w:rsidRPr="00404962">
              <w:t>32</w:t>
            </w:r>
          </w:p>
        </w:tc>
        <w:tc>
          <w:tcPr>
            <w:tcW w:type="pct" w:w="701"/>
            <w:shd w:color="auto" w:fill="F2F2F2" w:themeFill="background1" w:themeFillShade="F2" w:val="clear"/>
          </w:tcPr>
          <w:p w14:paraId="2DF96F0C" w14:textId="13522111" w:rsidR="005327A9" w:rsidRDefault="00E37BC2" w:rsidRPr="00F43B81">
            <w:pPr>
              <w:pStyle w:val="Tabletext"/>
            </w:pPr>
            <w:r w:rsidRPr="005870E5">
              <w:t>0</w:t>
            </w:r>
          </w:p>
        </w:tc>
        <w:tc>
          <w:tcPr>
            <w:tcW w:type="pct" w:w="699"/>
            <w:shd w:color="auto" w:fill="201547" w:val="clear"/>
          </w:tcPr>
          <w:p w14:paraId="5525E677" w14:textId="209D7BF0" w:rsidR="005327A9" w:rsidRDefault="004272CB" w:rsidRPr="006A1A63">
            <w:pPr>
              <w:pStyle w:val="Tabletext"/>
              <w:rPr>
                <w:b/>
                <w:color w:themeColor="background1" w:val="FFFFFF"/>
              </w:rPr>
            </w:pPr>
            <w:r w:rsidRPr="00FB4646">
              <w:t xml:space="preserve"> </w:t>
            </w:r>
            <w:r w:rsidR="00FD38F6" w:rsidRPr="00404962">
              <w:t>108</w:t>
            </w:r>
            <w:r w:rsidRPr="00FB4646">
              <w:t xml:space="preserve"> </w:t>
            </w:r>
          </w:p>
        </w:tc>
      </w:tr>
      <w:tr w14:paraId="56CFC1F1" w14:textId="77777777" w:rsidR="005327A9" w:rsidRPr="006A1A63" w:rsidTr="00714F23">
        <w:tc>
          <w:tcPr>
            <w:tcW w:type="pct" w:w="795"/>
          </w:tcPr>
          <w:p w14:paraId="74E97440" w14:textId="57E270D4" w:rsidR="005327A9" w:rsidRDefault="00FD38F6" w:rsidRPr="00F43B81">
            <w:pPr>
              <w:pStyle w:val="Tabletext"/>
            </w:pPr>
            <w:r w:rsidRPr="00404962">
              <w:t>Glen Eira City Council</w:t>
            </w:r>
          </w:p>
        </w:tc>
        <w:tc>
          <w:tcPr>
            <w:tcW w:type="pct" w:w="701"/>
          </w:tcPr>
          <w:p w14:paraId="3B1D9EE8" w14:textId="598D400A" w:rsidR="005327A9" w:rsidRDefault="00FD38F6" w:rsidRPr="00F43B81">
            <w:pPr>
              <w:pStyle w:val="Tabletext"/>
            </w:pPr>
            <w:r w:rsidRPr="00404962">
              <w:t>75</w:t>
            </w:r>
          </w:p>
        </w:tc>
        <w:tc>
          <w:tcPr>
            <w:tcW w:type="pct" w:w="701"/>
          </w:tcPr>
          <w:p w14:paraId="7A65F43B" w14:textId="6C86BC87" w:rsidR="005327A9" w:rsidRDefault="00FD38F6" w:rsidRPr="00F43B81">
            <w:pPr>
              <w:pStyle w:val="Tabletext"/>
            </w:pPr>
            <w:r w:rsidRPr="00404962">
              <w:t>836</w:t>
            </w:r>
          </w:p>
        </w:tc>
        <w:tc>
          <w:tcPr>
            <w:tcW w:type="pct" w:w="701"/>
          </w:tcPr>
          <w:p w14:paraId="3457865A" w14:textId="53CE9841" w:rsidR="005327A9" w:rsidRDefault="00E37BC2" w:rsidRPr="00F43B81">
            <w:pPr>
              <w:pStyle w:val="Tabletext"/>
            </w:pPr>
            <w:r w:rsidRPr="005870E5">
              <w:t>0</w:t>
            </w:r>
          </w:p>
        </w:tc>
        <w:tc>
          <w:tcPr>
            <w:tcW w:type="pct" w:w="701"/>
          </w:tcPr>
          <w:p w14:paraId="1CC9FB8C" w14:textId="0C26D8E8" w:rsidR="005327A9" w:rsidRDefault="00FD38F6" w:rsidRPr="00F43B81">
            <w:pPr>
              <w:pStyle w:val="Tabletext"/>
            </w:pPr>
            <w:r w:rsidRPr="00404962">
              <w:t>191</w:t>
            </w:r>
          </w:p>
        </w:tc>
        <w:tc>
          <w:tcPr>
            <w:tcW w:type="pct" w:w="701"/>
          </w:tcPr>
          <w:p w14:paraId="0BC3DCF7" w14:textId="663220D9" w:rsidR="005327A9" w:rsidRDefault="00E37BC2" w:rsidRPr="00F43B81">
            <w:pPr>
              <w:pStyle w:val="Tabletext"/>
            </w:pPr>
            <w:r w:rsidRPr="005870E5">
              <w:t>0</w:t>
            </w:r>
          </w:p>
        </w:tc>
        <w:tc>
          <w:tcPr>
            <w:tcW w:type="pct" w:w="699"/>
            <w:shd w:color="auto" w:fill="201547" w:val="clear"/>
          </w:tcPr>
          <w:p w14:paraId="74009E8F" w14:textId="55D2FB2E" w:rsidR="005327A9" w:rsidRDefault="004272CB" w:rsidRPr="006A1A63">
            <w:pPr>
              <w:pStyle w:val="Tabletext"/>
              <w:rPr>
                <w:b/>
                <w:color w:themeColor="background1" w:val="FFFFFF"/>
              </w:rPr>
            </w:pPr>
            <w:r w:rsidRPr="00FB4646">
              <w:t xml:space="preserve"> 1,102 </w:t>
            </w:r>
          </w:p>
        </w:tc>
      </w:tr>
      <w:tr w14:paraId="53861E4C" w14:textId="77777777" w:rsidR="005327A9" w:rsidRPr="006A1A63" w:rsidTr="00714F23">
        <w:tc>
          <w:tcPr>
            <w:tcW w:type="pct" w:w="795"/>
            <w:shd w:color="auto" w:fill="F2F2F2" w:themeFill="background1" w:themeFillShade="F2" w:val="clear"/>
          </w:tcPr>
          <w:p w14:paraId="7B502D43" w14:textId="5F05E29E" w:rsidR="005327A9" w:rsidRDefault="00FD38F6" w:rsidRPr="00F43B81">
            <w:pPr>
              <w:pStyle w:val="Tabletext"/>
            </w:pPr>
            <w:r w:rsidRPr="00404962">
              <w:t>Glenelg Shire Council</w:t>
            </w:r>
          </w:p>
        </w:tc>
        <w:tc>
          <w:tcPr>
            <w:tcW w:type="pct" w:w="701"/>
            <w:shd w:color="auto" w:fill="F2F2F2" w:themeFill="background1" w:themeFillShade="F2" w:val="clear"/>
          </w:tcPr>
          <w:p w14:paraId="4DE56710" w14:textId="4D71C99F" w:rsidR="005327A9" w:rsidRDefault="00FD38F6" w:rsidRPr="00F43B81">
            <w:pPr>
              <w:pStyle w:val="Tabletext"/>
            </w:pPr>
            <w:r w:rsidRPr="00404962">
              <w:t>9</w:t>
            </w:r>
          </w:p>
        </w:tc>
        <w:tc>
          <w:tcPr>
            <w:tcW w:type="pct" w:w="701"/>
            <w:shd w:color="auto" w:fill="F2F2F2" w:themeFill="background1" w:themeFillShade="F2" w:val="clear"/>
          </w:tcPr>
          <w:p w14:paraId="74AFB73D" w14:textId="32E00D17" w:rsidR="005327A9" w:rsidRDefault="00FD38F6" w:rsidRPr="00F43B81">
            <w:pPr>
              <w:pStyle w:val="Tabletext"/>
            </w:pPr>
            <w:r w:rsidRPr="00404962">
              <w:t>142</w:t>
            </w:r>
          </w:p>
        </w:tc>
        <w:tc>
          <w:tcPr>
            <w:tcW w:type="pct" w:w="701"/>
            <w:shd w:color="auto" w:fill="F2F2F2" w:themeFill="background1" w:themeFillShade="F2" w:val="clear"/>
          </w:tcPr>
          <w:p w14:paraId="1415849E" w14:textId="65CEAEBF" w:rsidR="005327A9" w:rsidRDefault="00E37BC2" w:rsidRPr="00F43B81">
            <w:pPr>
              <w:pStyle w:val="Tabletext"/>
            </w:pPr>
            <w:r w:rsidRPr="005870E5">
              <w:t>0</w:t>
            </w:r>
          </w:p>
        </w:tc>
        <w:tc>
          <w:tcPr>
            <w:tcW w:type="pct" w:w="701"/>
            <w:shd w:color="auto" w:fill="F2F2F2" w:themeFill="background1" w:themeFillShade="F2" w:val="clear"/>
          </w:tcPr>
          <w:p w14:paraId="188D52C7" w14:textId="798E2D97" w:rsidR="005327A9" w:rsidRDefault="00FD38F6" w:rsidRPr="00F43B81">
            <w:pPr>
              <w:pStyle w:val="Tabletext"/>
            </w:pPr>
            <w:r w:rsidRPr="00404962">
              <w:t>39</w:t>
            </w:r>
          </w:p>
        </w:tc>
        <w:tc>
          <w:tcPr>
            <w:tcW w:type="pct" w:w="701"/>
            <w:shd w:color="auto" w:fill="F2F2F2" w:themeFill="background1" w:themeFillShade="F2" w:val="clear"/>
          </w:tcPr>
          <w:p w14:paraId="00AD6AAC" w14:textId="3D05B482" w:rsidR="005327A9" w:rsidRDefault="00E37BC2" w:rsidRPr="00F43B81">
            <w:pPr>
              <w:pStyle w:val="Tabletext"/>
            </w:pPr>
            <w:r w:rsidRPr="005870E5">
              <w:t>0</w:t>
            </w:r>
          </w:p>
        </w:tc>
        <w:tc>
          <w:tcPr>
            <w:tcW w:type="pct" w:w="699"/>
            <w:shd w:color="auto" w:fill="201547" w:val="clear"/>
          </w:tcPr>
          <w:p w14:paraId="17E1FBD0" w14:textId="2CED3CCF" w:rsidR="005327A9" w:rsidRDefault="004272CB" w:rsidRPr="006A1A63">
            <w:pPr>
              <w:pStyle w:val="Tabletext"/>
              <w:rPr>
                <w:b/>
                <w:color w:themeColor="background1" w:val="FFFFFF"/>
              </w:rPr>
            </w:pPr>
            <w:r w:rsidRPr="00FB4646">
              <w:t xml:space="preserve"> </w:t>
            </w:r>
            <w:r w:rsidR="00FD38F6" w:rsidRPr="00404962">
              <w:t>190</w:t>
            </w:r>
            <w:r w:rsidRPr="00FB4646">
              <w:t xml:space="preserve"> </w:t>
            </w:r>
          </w:p>
        </w:tc>
      </w:tr>
      <w:tr w14:paraId="4EDB629D" w14:textId="77777777" w:rsidR="005327A9" w:rsidRPr="006A1A63" w:rsidTr="00714F23">
        <w:tc>
          <w:tcPr>
            <w:tcW w:type="pct" w:w="795"/>
          </w:tcPr>
          <w:p w14:paraId="5B4536BE" w14:textId="7759231E" w:rsidR="005327A9" w:rsidRDefault="00FD38F6" w:rsidRPr="00F43B81">
            <w:pPr>
              <w:pStyle w:val="Tabletext"/>
            </w:pPr>
            <w:r w:rsidRPr="00404962">
              <w:t>Golden Plains Shire Council</w:t>
            </w:r>
          </w:p>
        </w:tc>
        <w:tc>
          <w:tcPr>
            <w:tcW w:type="pct" w:w="701"/>
          </w:tcPr>
          <w:p w14:paraId="0951F330" w14:textId="28670152" w:rsidR="005327A9" w:rsidRDefault="00FD38F6" w:rsidRPr="00F43B81">
            <w:pPr>
              <w:pStyle w:val="Tabletext"/>
            </w:pPr>
            <w:r w:rsidRPr="00404962">
              <w:t>4</w:t>
            </w:r>
          </w:p>
        </w:tc>
        <w:tc>
          <w:tcPr>
            <w:tcW w:type="pct" w:w="701"/>
          </w:tcPr>
          <w:p w14:paraId="27EB3BF3" w14:textId="305DA5F3" w:rsidR="005327A9" w:rsidRDefault="00FD38F6" w:rsidRPr="00F43B81">
            <w:pPr>
              <w:pStyle w:val="Tabletext"/>
            </w:pPr>
            <w:r w:rsidRPr="00404962">
              <w:t>112</w:t>
            </w:r>
          </w:p>
        </w:tc>
        <w:tc>
          <w:tcPr>
            <w:tcW w:type="pct" w:w="701"/>
          </w:tcPr>
          <w:p w14:paraId="0667A602" w14:textId="001697BA" w:rsidR="005327A9" w:rsidRDefault="00E37BC2" w:rsidRPr="00F43B81">
            <w:pPr>
              <w:pStyle w:val="Tabletext"/>
            </w:pPr>
            <w:r w:rsidRPr="005870E5">
              <w:t>0</w:t>
            </w:r>
          </w:p>
        </w:tc>
        <w:tc>
          <w:tcPr>
            <w:tcW w:type="pct" w:w="701"/>
          </w:tcPr>
          <w:p w14:paraId="51584E34" w14:textId="64FB495F" w:rsidR="005327A9" w:rsidRDefault="00FD38F6" w:rsidRPr="00F43B81">
            <w:pPr>
              <w:pStyle w:val="Tabletext"/>
            </w:pPr>
            <w:r w:rsidRPr="00404962">
              <w:t>29</w:t>
            </w:r>
          </w:p>
        </w:tc>
        <w:tc>
          <w:tcPr>
            <w:tcW w:type="pct" w:w="701"/>
          </w:tcPr>
          <w:p w14:paraId="43BCF290" w14:textId="3ECE18B6" w:rsidR="005327A9" w:rsidRDefault="00E37BC2" w:rsidRPr="00F43B81">
            <w:pPr>
              <w:pStyle w:val="Tabletext"/>
            </w:pPr>
            <w:r w:rsidRPr="005870E5">
              <w:t>0</w:t>
            </w:r>
          </w:p>
        </w:tc>
        <w:tc>
          <w:tcPr>
            <w:tcW w:type="pct" w:w="699"/>
            <w:shd w:color="auto" w:fill="201547" w:val="clear"/>
          </w:tcPr>
          <w:p w14:paraId="42B257B4" w14:textId="4D99DBA8" w:rsidR="005327A9" w:rsidRDefault="004272CB" w:rsidRPr="006A1A63">
            <w:pPr>
              <w:pStyle w:val="Tabletext"/>
              <w:rPr>
                <w:b/>
                <w:color w:themeColor="background1" w:val="FFFFFF"/>
              </w:rPr>
            </w:pPr>
            <w:r w:rsidRPr="00FB4646">
              <w:t xml:space="preserve"> </w:t>
            </w:r>
            <w:r w:rsidR="00FD38F6" w:rsidRPr="00404962">
              <w:t>145</w:t>
            </w:r>
            <w:r w:rsidRPr="00FB4646">
              <w:t xml:space="preserve"> </w:t>
            </w:r>
          </w:p>
        </w:tc>
      </w:tr>
      <w:tr w14:paraId="6250BCF1" w14:textId="77777777" w:rsidR="005327A9" w:rsidRPr="006A1A63" w:rsidTr="00714F23">
        <w:tc>
          <w:tcPr>
            <w:tcW w:type="pct" w:w="795"/>
            <w:shd w:color="auto" w:fill="F2F2F2" w:themeFill="background1" w:themeFillShade="F2" w:val="clear"/>
          </w:tcPr>
          <w:p w14:paraId="51631326" w14:textId="04B6468A" w:rsidR="005327A9" w:rsidRDefault="00FD38F6" w:rsidRPr="00F43B81">
            <w:pPr>
              <w:pStyle w:val="Tabletext"/>
            </w:pPr>
            <w:r w:rsidRPr="00404962">
              <w:t>Greater Bendigo City Council</w:t>
            </w:r>
          </w:p>
        </w:tc>
        <w:tc>
          <w:tcPr>
            <w:tcW w:type="pct" w:w="701"/>
            <w:shd w:color="auto" w:fill="F2F2F2" w:themeFill="background1" w:themeFillShade="F2" w:val="clear"/>
          </w:tcPr>
          <w:p w14:paraId="60E28B25" w14:textId="084147F6" w:rsidR="005327A9" w:rsidRDefault="00FD38F6" w:rsidRPr="00F43B81">
            <w:pPr>
              <w:pStyle w:val="Tabletext"/>
            </w:pPr>
            <w:r w:rsidRPr="00404962">
              <w:t>52</w:t>
            </w:r>
          </w:p>
        </w:tc>
        <w:tc>
          <w:tcPr>
            <w:tcW w:type="pct" w:w="701"/>
            <w:shd w:color="auto" w:fill="F2F2F2" w:themeFill="background1" w:themeFillShade="F2" w:val="clear"/>
          </w:tcPr>
          <w:p w14:paraId="6E00EB52" w14:textId="7CE40304" w:rsidR="005327A9" w:rsidRDefault="00FD38F6" w:rsidRPr="00F43B81">
            <w:pPr>
              <w:pStyle w:val="Tabletext"/>
            </w:pPr>
            <w:r w:rsidRPr="00404962">
              <w:t>713</w:t>
            </w:r>
          </w:p>
        </w:tc>
        <w:tc>
          <w:tcPr>
            <w:tcW w:type="pct" w:w="701"/>
            <w:shd w:color="auto" w:fill="F2F2F2" w:themeFill="background1" w:themeFillShade="F2" w:val="clear"/>
          </w:tcPr>
          <w:p w14:paraId="3450A3AC" w14:textId="174060D0" w:rsidR="005327A9" w:rsidRDefault="00FD38F6" w:rsidRPr="00F43B81">
            <w:pPr>
              <w:pStyle w:val="Tabletext"/>
            </w:pPr>
            <w:r w:rsidRPr="00404962">
              <w:t>5</w:t>
            </w:r>
          </w:p>
        </w:tc>
        <w:tc>
          <w:tcPr>
            <w:tcW w:type="pct" w:w="701"/>
            <w:shd w:color="auto" w:fill="F2F2F2" w:themeFill="background1" w:themeFillShade="F2" w:val="clear"/>
          </w:tcPr>
          <w:p w14:paraId="14A3D321" w14:textId="68C82EAB" w:rsidR="005327A9" w:rsidRDefault="00FD38F6" w:rsidRPr="00F43B81">
            <w:pPr>
              <w:pStyle w:val="Tabletext"/>
            </w:pPr>
            <w:r w:rsidRPr="00404962">
              <w:t>201</w:t>
            </w:r>
          </w:p>
        </w:tc>
        <w:tc>
          <w:tcPr>
            <w:tcW w:type="pct" w:w="701"/>
            <w:shd w:color="auto" w:fill="F2F2F2" w:themeFill="background1" w:themeFillShade="F2" w:val="clear"/>
          </w:tcPr>
          <w:p w14:paraId="6BE76410" w14:textId="1373F1CE" w:rsidR="005327A9" w:rsidRDefault="00E37BC2" w:rsidRPr="00F43B81">
            <w:pPr>
              <w:pStyle w:val="Tabletext"/>
            </w:pPr>
            <w:r w:rsidRPr="005870E5">
              <w:t>0</w:t>
            </w:r>
          </w:p>
        </w:tc>
        <w:tc>
          <w:tcPr>
            <w:tcW w:type="pct" w:w="699"/>
            <w:shd w:color="auto" w:fill="201547" w:val="clear"/>
          </w:tcPr>
          <w:p w14:paraId="26F6BA2B" w14:textId="1F18370A" w:rsidR="005327A9" w:rsidRDefault="004272CB" w:rsidRPr="006A1A63">
            <w:pPr>
              <w:pStyle w:val="Tabletext"/>
              <w:rPr>
                <w:b/>
                <w:color w:themeColor="background1" w:val="FFFFFF"/>
              </w:rPr>
            </w:pPr>
            <w:r w:rsidRPr="00FB4646">
              <w:t xml:space="preserve"> </w:t>
            </w:r>
            <w:r w:rsidR="00FD38F6" w:rsidRPr="00404962">
              <w:t>971</w:t>
            </w:r>
            <w:r w:rsidRPr="00FB4646">
              <w:t xml:space="preserve"> </w:t>
            </w:r>
          </w:p>
        </w:tc>
      </w:tr>
      <w:tr w14:paraId="784A0760" w14:textId="77777777" w:rsidR="005327A9" w:rsidRPr="006A1A63" w:rsidTr="00714F23">
        <w:tc>
          <w:tcPr>
            <w:tcW w:type="pct" w:w="795"/>
          </w:tcPr>
          <w:p w14:paraId="4E6D41AA" w14:textId="726D07D5" w:rsidR="005327A9" w:rsidRDefault="00FD38F6" w:rsidRPr="00F43B81">
            <w:pPr>
              <w:pStyle w:val="Tabletext"/>
            </w:pPr>
            <w:r w:rsidRPr="00404962">
              <w:t>Greater Dandenong City Council</w:t>
            </w:r>
          </w:p>
        </w:tc>
        <w:tc>
          <w:tcPr>
            <w:tcW w:type="pct" w:w="701"/>
          </w:tcPr>
          <w:p w14:paraId="507D07F9" w14:textId="60AB7FD9" w:rsidR="005327A9" w:rsidRDefault="00FD38F6" w:rsidRPr="00F43B81">
            <w:pPr>
              <w:pStyle w:val="Tabletext"/>
            </w:pPr>
            <w:r w:rsidRPr="00404962">
              <w:t>76</w:t>
            </w:r>
          </w:p>
        </w:tc>
        <w:tc>
          <w:tcPr>
            <w:tcW w:type="pct" w:w="701"/>
          </w:tcPr>
          <w:p w14:paraId="67A7C6E7" w14:textId="7D49DAC5" w:rsidR="005327A9" w:rsidRDefault="00FD38F6" w:rsidRPr="00F43B81">
            <w:pPr>
              <w:pStyle w:val="Tabletext"/>
            </w:pPr>
            <w:r w:rsidRPr="00404962">
              <w:t>985</w:t>
            </w:r>
          </w:p>
        </w:tc>
        <w:tc>
          <w:tcPr>
            <w:tcW w:type="pct" w:w="701"/>
          </w:tcPr>
          <w:p w14:paraId="2A8677E4" w14:textId="54B60D66" w:rsidR="005327A9" w:rsidRDefault="00E37BC2" w:rsidRPr="00F43B81">
            <w:pPr>
              <w:pStyle w:val="Tabletext"/>
            </w:pPr>
            <w:r w:rsidRPr="005870E5">
              <w:t>0</w:t>
            </w:r>
          </w:p>
        </w:tc>
        <w:tc>
          <w:tcPr>
            <w:tcW w:type="pct" w:w="701"/>
          </w:tcPr>
          <w:p w14:paraId="03B235DB" w14:textId="3F7E0C0B" w:rsidR="005327A9" w:rsidRDefault="00FD38F6" w:rsidRPr="00F43B81">
            <w:pPr>
              <w:pStyle w:val="Tabletext"/>
            </w:pPr>
            <w:r w:rsidRPr="00404962">
              <w:t>426</w:t>
            </w:r>
          </w:p>
        </w:tc>
        <w:tc>
          <w:tcPr>
            <w:tcW w:type="pct" w:w="701"/>
          </w:tcPr>
          <w:p w14:paraId="66C8C5BC" w14:textId="74018832" w:rsidR="005327A9" w:rsidRDefault="00E37BC2" w:rsidRPr="00F43B81">
            <w:pPr>
              <w:pStyle w:val="Tabletext"/>
            </w:pPr>
            <w:r w:rsidRPr="005870E5">
              <w:t>0</w:t>
            </w:r>
          </w:p>
        </w:tc>
        <w:tc>
          <w:tcPr>
            <w:tcW w:type="pct" w:w="699"/>
            <w:shd w:color="auto" w:fill="201547" w:val="clear"/>
          </w:tcPr>
          <w:p w14:paraId="3F569976" w14:textId="27FF76CD" w:rsidR="005327A9" w:rsidRDefault="004272CB" w:rsidRPr="006A1A63">
            <w:pPr>
              <w:pStyle w:val="Tabletext"/>
              <w:rPr>
                <w:b/>
                <w:color w:themeColor="background1" w:val="FFFFFF"/>
              </w:rPr>
            </w:pPr>
            <w:r w:rsidRPr="00FB4646">
              <w:t xml:space="preserve"> 1,487 </w:t>
            </w:r>
          </w:p>
        </w:tc>
      </w:tr>
      <w:tr w14:paraId="0081AB82" w14:textId="77777777" w:rsidR="005327A9" w:rsidRPr="006A1A63" w:rsidTr="00714F23">
        <w:tc>
          <w:tcPr>
            <w:tcW w:type="pct" w:w="795"/>
            <w:shd w:color="auto" w:fill="F2F2F2" w:themeFill="background1" w:themeFillShade="F2" w:val="clear"/>
          </w:tcPr>
          <w:p w14:paraId="4B09E0F7" w14:textId="738AC1FB" w:rsidR="005327A9" w:rsidRDefault="00FD38F6" w:rsidRPr="00F43B81">
            <w:pPr>
              <w:pStyle w:val="Tabletext"/>
            </w:pPr>
            <w:r w:rsidRPr="00404962">
              <w:t>Greater Geelong City Council</w:t>
            </w:r>
          </w:p>
        </w:tc>
        <w:tc>
          <w:tcPr>
            <w:tcW w:type="pct" w:w="701"/>
            <w:shd w:color="auto" w:fill="F2F2F2" w:themeFill="background1" w:themeFillShade="F2" w:val="clear"/>
          </w:tcPr>
          <w:p w14:paraId="55083D92" w14:textId="79BE2799" w:rsidR="005327A9" w:rsidRDefault="00FD38F6" w:rsidRPr="00F43B81">
            <w:pPr>
              <w:pStyle w:val="Tabletext"/>
            </w:pPr>
            <w:r w:rsidRPr="00404962">
              <w:t>121</w:t>
            </w:r>
          </w:p>
        </w:tc>
        <w:tc>
          <w:tcPr>
            <w:tcW w:type="pct" w:w="701"/>
            <w:shd w:color="auto" w:fill="F2F2F2" w:themeFill="background1" w:themeFillShade="F2" w:val="clear"/>
          </w:tcPr>
          <w:p w14:paraId="382EDBB6" w14:textId="1721AD9C" w:rsidR="005327A9" w:rsidRDefault="00E37BC2" w:rsidRPr="00F43B81">
            <w:pPr>
              <w:pStyle w:val="Tabletext"/>
            </w:pPr>
            <w:r w:rsidRPr="005870E5">
              <w:t>1</w:t>
            </w:r>
            <w:r w:rsidR="003653D6">
              <w:t>,</w:t>
            </w:r>
            <w:r w:rsidRPr="005870E5">
              <w:t>680</w:t>
            </w:r>
          </w:p>
        </w:tc>
        <w:tc>
          <w:tcPr>
            <w:tcW w:type="pct" w:w="701"/>
            <w:shd w:color="auto" w:fill="F2F2F2" w:themeFill="background1" w:themeFillShade="F2" w:val="clear"/>
          </w:tcPr>
          <w:p w14:paraId="78AFAE81" w14:textId="1C638286" w:rsidR="005327A9" w:rsidRDefault="00FD38F6" w:rsidRPr="00F43B81">
            <w:pPr>
              <w:pStyle w:val="Tabletext"/>
            </w:pPr>
            <w:r w:rsidRPr="00404962">
              <w:t>7</w:t>
            </w:r>
          </w:p>
        </w:tc>
        <w:tc>
          <w:tcPr>
            <w:tcW w:type="pct" w:w="701"/>
            <w:shd w:color="auto" w:fill="F2F2F2" w:themeFill="background1" w:themeFillShade="F2" w:val="clear"/>
          </w:tcPr>
          <w:p w14:paraId="06C67F75" w14:textId="172D5783" w:rsidR="005327A9" w:rsidRDefault="00FD38F6" w:rsidRPr="00F43B81">
            <w:pPr>
              <w:pStyle w:val="Tabletext"/>
            </w:pPr>
            <w:r w:rsidRPr="00404962">
              <w:t>325</w:t>
            </w:r>
          </w:p>
        </w:tc>
        <w:tc>
          <w:tcPr>
            <w:tcW w:type="pct" w:w="701"/>
            <w:shd w:color="auto" w:fill="F2F2F2" w:themeFill="background1" w:themeFillShade="F2" w:val="clear"/>
          </w:tcPr>
          <w:p w14:paraId="081450E6" w14:textId="568E55DD" w:rsidR="005327A9" w:rsidRDefault="00E37BC2" w:rsidRPr="00F43B81">
            <w:pPr>
              <w:pStyle w:val="Tabletext"/>
            </w:pPr>
            <w:r w:rsidRPr="005870E5">
              <w:t>0</w:t>
            </w:r>
          </w:p>
        </w:tc>
        <w:tc>
          <w:tcPr>
            <w:tcW w:type="pct" w:w="699"/>
            <w:shd w:color="auto" w:fill="201547" w:val="clear"/>
          </w:tcPr>
          <w:p w14:paraId="0E702D2C" w14:textId="46D0C75C" w:rsidR="005327A9" w:rsidRDefault="004272CB" w:rsidRPr="006A1A63">
            <w:pPr>
              <w:pStyle w:val="Tabletext"/>
              <w:rPr>
                <w:b/>
                <w:color w:themeColor="background1" w:val="FFFFFF"/>
              </w:rPr>
            </w:pPr>
            <w:r w:rsidRPr="00FB4646">
              <w:t xml:space="preserve"> 2,133 </w:t>
            </w:r>
          </w:p>
        </w:tc>
      </w:tr>
      <w:tr w14:paraId="69B0476B" w14:textId="77777777" w:rsidR="005327A9" w:rsidRPr="006A1A63" w:rsidTr="00714F23">
        <w:tc>
          <w:tcPr>
            <w:tcW w:type="pct" w:w="795"/>
          </w:tcPr>
          <w:p w14:paraId="099D4863" w14:textId="74E01C55" w:rsidR="005327A9" w:rsidRDefault="00FD38F6" w:rsidRPr="00F43B81">
            <w:pPr>
              <w:pStyle w:val="Tabletext"/>
            </w:pPr>
            <w:r w:rsidRPr="00404962">
              <w:t>Greater Shepparton City Council</w:t>
            </w:r>
          </w:p>
        </w:tc>
        <w:tc>
          <w:tcPr>
            <w:tcW w:type="pct" w:w="701"/>
          </w:tcPr>
          <w:p w14:paraId="71EEAD3E" w14:textId="1FAA7C8C" w:rsidR="005327A9" w:rsidRDefault="00FD38F6" w:rsidRPr="00F43B81">
            <w:pPr>
              <w:pStyle w:val="Tabletext"/>
            </w:pPr>
            <w:r w:rsidRPr="00404962">
              <w:t>36</w:t>
            </w:r>
          </w:p>
        </w:tc>
        <w:tc>
          <w:tcPr>
            <w:tcW w:type="pct" w:w="701"/>
          </w:tcPr>
          <w:p w14:paraId="6C792077" w14:textId="35773C92" w:rsidR="005327A9" w:rsidRDefault="00FD38F6" w:rsidRPr="00F43B81">
            <w:pPr>
              <w:pStyle w:val="Tabletext"/>
            </w:pPr>
            <w:r w:rsidRPr="00404962">
              <w:t>364</w:t>
            </w:r>
          </w:p>
        </w:tc>
        <w:tc>
          <w:tcPr>
            <w:tcW w:type="pct" w:w="701"/>
          </w:tcPr>
          <w:p w14:paraId="7DDF5DE7" w14:textId="60D71F80" w:rsidR="005327A9" w:rsidRDefault="00FD38F6" w:rsidRPr="00F43B81">
            <w:pPr>
              <w:pStyle w:val="Tabletext"/>
            </w:pPr>
            <w:r w:rsidRPr="00404962">
              <w:t>10</w:t>
            </w:r>
          </w:p>
        </w:tc>
        <w:tc>
          <w:tcPr>
            <w:tcW w:type="pct" w:w="701"/>
          </w:tcPr>
          <w:p w14:paraId="7D225DAD" w14:textId="34608723" w:rsidR="005327A9" w:rsidRDefault="00FD38F6" w:rsidRPr="00F43B81">
            <w:pPr>
              <w:pStyle w:val="Tabletext"/>
            </w:pPr>
            <w:r w:rsidRPr="00404962">
              <w:t>118</w:t>
            </w:r>
          </w:p>
        </w:tc>
        <w:tc>
          <w:tcPr>
            <w:tcW w:type="pct" w:w="701"/>
          </w:tcPr>
          <w:p w14:paraId="2A70B24E" w14:textId="3D3E0A4F" w:rsidR="005327A9" w:rsidRDefault="00E37BC2" w:rsidRPr="00F43B81">
            <w:pPr>
              <w:pStyle w:val="Tabletext"/>
            </w:pPr>
            <w:r w:rsidRPr="005870E5">
              <w:t>0</w:t>
            </w:r>
          </w:p>
        </w:tc>
        <w:tc>
          <w:tcPr>
            <w:tcW w:type="pct" w:w="699"/>
            <w:shd w:color="auto" w:fill="201547" w:val="clear"/>
          </w:tcPr>
          <w:p w14:paraId="407528F0" w14:textId="769646B3" w:rsidR="005327A9" w:rsidRDefault="004272CB" w:rsidRPr="006A1A63">
            <w:pPr>
              <w:pStyle w:val="Tabletext"/>
              <w:rPr>
                <w:b/>
                <w:color w:themeColor="background1" w:val="FFFFFF"/>
              </w:rPr>
            </w:pPr>
            <w:r w:rsidRPr="00FB4646">
              <w:t xml:space="preserve"> </w:t>
            </w:r>
            <w:r w:rsidR="00FD38F6" w:rsidRPr="00404962">
              <w:t>528</w:t>
            </w:r>
            <w:r w:rsidRPr="00FB4646">
              <w:t xml:space="preserve"> </w:t>
            </w:r>
          </w:p>
        </w:tc>
      </w:tr>
      <w:tr w14:paraId="2038B757" w14:textId="77777777" w:rsidR="005327A9" w:rsidRPr="006A1A63" w:rsidTr="00714F23">
        <w:tc>
          <w:tcPr>
            <w:tcW w:type="pct" w:w="795"/>
            <w:shd w:color="auto" w:fill="F2F2F2" w:themeFill="background1" w:themeFillShade="F2" w:val="clear"/>
          </w:tcPr>
          <w:p w14:paraId="2AB0B19C" w14:textId="264D92C6" w:rsidR="005327A9" w:rsidRDefault="00FD38F6" w:rsidRPr="00F43B81">
            <w:pPr>
              <w:pStyle w:val="Tabletext"/>
            </w:pPr>
            <w:r w:rsidRPr="00404962">
              <w:t>Hepburn Shire Council</w:t>
            </w:r>
          </w:p>
        </w:tc>
        <w:tc>
          <w:tcPr>
            <w:tcW w:type="pct" w:w="701"/>
            <w:shd w:color="auto" w:fill="F2F2F2" w:themeFill="background1" w:themeFillShade="F2" w:val="clear"/>
          </w:tcPr>
          <w:p w14:paraId="579A6A10" w14:textId="26262D3D" w:rsidR="005327A9" w:rsidRDefault="00FD38F6" w:rsidRPr="00F43B81">
            <w:pPr>
              <w:pStyle w:val="Tabletext"/>
            </w:pPr>
            <w:r w:rsidRPr="00404962">
              <w:t>7</w:t>
            </w:r>
          </w:p>
        </w:tc>
        <w:tc>
          <w:tcPr>
            <w:tcW w:type="pct" w:w="701"/>
            <w:shd w:color="auto" w:fill="F2F2F2" w:themeFill="background1" w:themeFillShade="F2" w:val="clear"/>
          </w:tcPr>
          <w:p w14:paraId="59E3D116" w14:textId="69B74647" w:rsidR="005327A9" w:rsidRDefault="00FD38F6" w:rsidRPr="00F43B81">
            <w:pPr>
              <w:pStyle w:val="Tabletext"/>
            </w:pPr>
            <w:r w:rsidRPr="00404962">
              <w:t>180</w:t>
            </w:r>
          </w:p>
        </w:tc>
        <w:tc>
          <w:tcPr>
            <w:tcW w:type="pct" w:w="701"/>
            <w:shd w:color="auto" w:fill="F2F2F2" w:themeFill="background1" w:themeFillShade="F2" w:val="clear"/>
          </w:tcPr>
          <w:p w14:paraId="13D91AB4" w14:textId="7A4AE673" w:rsidR="005327A9" w:rsidRDefault="00FD38F6" w:rsidRPr="00F43B81">
            <w:pPr>
              <w:pStyle w:val="Tabletext"/>
            </w:pPr>
            <w:r w:rsidRPr="00404962">
              <w:t>17</w:t>
            </w:r>
          </w:p>
        </w:tc>
        <w:tc>
          <w:tcPr>
            <w:tcW w:type="pct" w:w="701"/>
            <w:shd w:color="auto" w:fill="F2F2F2" w:themeFill="background1" w:themeFillShade="F2" w:val="clear"/>
          </w:tcPr>
          <w:p w14:paraId="0AE2197A" w14:textId="5B72C09A" w:rsidR="005327A9" w:rsidRDefault="00FD38F6" w:rsidRPr="00F43B81">
            <w:pPr>
              <w:pStyle w:val="Tabletext"/>
            </w:pPr>
            <w:r w:rsidRPr="00404962">
              <w:t>73</w:t>
            </w:r>
          </w:p>
        </w:tc>
        <w:tc>
          <w:tcPr>
            <w:tcW w:type="pct" w:w="701"/>
            <w:shd w:color="auto" w:fill="F2F2F2" w:themeFill="background1" w:themeFillShade="F2" w:val="clear"/>
          </w:tcPr>
          <w:p w14:paraId="1EF805A2" w14:textId="1540FB86" w:rsidR="005327A9" w:rsidRDefault="00E37BC2" w:rsidRPr="00F43B81">
            <w:pPr>
              <w:pStyle w:val="Tabletext"/>
            </w:pPr>
            <w:r w:rsidRPr="005870E5">
              <w:t>0</w:t>
            </w:r>
          </w:p>
        </w:tc>
        <w:tc>
          <w:tcPr>
            <w:tcW w:type="pct" w:w="699"/>
            <w:shd w:color="auto" w:fill="201547" w:val="clear"/>
          </w:tcPr>
          <w:p w14:paraId="2BFCE70D" w14:textId="45AB80EA" w:rsidR="005327A9" w:rsidRDefault="004272CB" w:rsidRPr="006A1A63">
            <w:pPr>
              <w:pStyle w:val="Tabletext"/>
              <w:rPr>
                <w:b/>
                <w:color w:themeColor="background1" w:val="FFFFFF"/>
              </w:rPr>
            </w:pPr>
            <w:r w:rsidRPr="00FB4646">
              <w:t xml:space="preserve"> </w:t>
            </w:r>
            <w:r w:rsidR="00FD38F6" w:rsidRPr="00404962">
              <w:t>277</w:t>
            </w:r>
            <w:r w:rsidRPr="00FB4646">
              <w:t xml:space="preserve"> </w:t>
            </w:r>
          </w:p>
        </w:tc>
      </w:tr>
      <w:tr w14:paraId="0B31DBF8" w14:textId="77777777" w:rsidR="005327A9" w:rsidRPr="006A1A63" w:rsidTr="00714F23">
        <w:tc>
          <w:tcPr>
            <w:tcW w:type="pct" w:w="795"/>
          </w:tcPr>
          <w:p w14:paraId="3ADE415F" w14:textId="2A40F88C" w:rsidR="005327A9" w:rsidRDefault="00FD38F6" w:rsidRPr="00F43B81">
            <w:pPr>
              <w:pStyle w:val="Tabletext"/>
            </w:pPr>
            <w:r w:rsidRPr="00404962">
              <w:t>Hindmarsh Shire Council</w:t>
            </w:r>
          </w:p>
        </w:tc>
        <w:tc>
          <w:tcPr>
            <w:tcW w:type="pct" w:w="701"/>
          </w:tcPr>
          <w:p w14:paraId="7B7EBF43" w14:textId="68AFA18E" w:rsidR="005327A9" w:rsidRDefault="00FD38F6" w:rsidRPr="00F43B81">
            <w:pPr>
              <w:pStyle w:val="Tabletext"/>
            </w:pPr>
            <w:r w:rsidRPr="00404962">
              <w:t>14</w:t>
            </w:r>
          </w:p>
        </w:tc>
        <w:tc>
          <w:tcPr>
            <w:tcW w:type="pct" w:w="701"/>
          </w:tcPr>
          <w:p w14:paraId="487C60CE" w14:textId="0516EBA6" w:rsidR="005327A9" w:rsidRDefault="00FD38F6" w:rsidRPr="00F43B81">
            <w:pPr>
              <w:pStyle w:val="Tabletext"/>
            </w:pPr>
            <w:r w:rsidRPr="00404962">
              <w:t>94</w:t>
            </w:r>
          </w:p>
        </w:tc>
        <w:tc>
          <w:tcPr>
            <w:tcW w:type="pct" w:w="701"/>
          </w:tcPr>
          <w:p w14:paraId="669A953A" w14:textId="4B76F073" w:rsidR="005327A9" w:rsidRDefault="00E37BC2" w:rsidRPr="00F43B81">
            <w:pPr>
              <w:pStyle w:val="Tabletext"/>
            </w:pPr>
            <w:r w:rsidRPr="005870E5">
              <w:t>0</w:t>
            </w:r>
          </w:p>
        </w:tc>
        <w:tc>
          <w:tcPr>
            <w:tcW w:type="pct" w:w="701"/>
          </w:tcPr>
          <w:p w14:paraId="535BBC78" w14:textId="0A699F98" w:rsidR="005327A9" w:rsidRDefault="00FD38F6" w:rsidRPr="00F43B81">
            <w:pPr>
              <w:pStyle w:val="Tabletext"/>
            </w:pPr>
            <w:r w:rsidRPr="00404962">
              <w:t>22</w:t>
            </w:r>
          </w:p>
        </w:tc>
        <w:tc>
          <w:tcPr>
            <w:tcW w:type="pct" w:w="701"/>
          </w:tcPr>
          <w:p w14:paraId="015A1EBD" w14:textId="02C56F5C" w:rsidR="005327A9" w:rsidRDefault="00E37BC2" w:rsidRPr="00F43B81">
            <w:pPr>
              <w:pStyle w:val="Tabletext"/>
            </w:pPr>
            <w:r w:rsidRPr="005870E5">
              <w:t>0</w:t>
            </w:r>
          </w:p>
        </w:tc>
        <w:tc>
          <w:tcPr>
            <w:tcW w:type="pct" w:w="699"/>
            <w:shd w:color="auto" w:fill="201547" w:val="clear"/>
          </w:tcPr>
          <w:p w14:paraId="7959F5A6" w14:textId="21281382" w:rsidR="005327A9" w:rsidRDefault="004272CB" w:rsidRPr="006A1A63">
            <w:pPr>
              <w:pStyle w:val="Tabletext"/>
              <w:rPr>
                <w:b/>
                <w:color w:themeColor="background1" w:val="FFFFFF"/>
              </w:rPr>
            </w:pPr>
            <w:r w:rsidRPr="00FB4646">
              <w:t xml:space="preserve"> </w:t>
            </w:r>
            <w:r w:rsidR="00FD38F6" w:rsidRPr="00404962">
              <w:t>130</w:t>
            </w:r>
            <w:r w:rsidRPr="00FB4646">
              <w:t xml:space="preserve"> </w:t>
            </w:r>
          </w:p>
        </w:tc>
      </w:tr>
      <w:tr w14:paraId="1A848D3A" w14:textId="77777777" w:rsidR="005327A9" w:rsidRPr="006A1A63" w:rsidTr="00714F23">
        <w:tc>
          <w:tcPr>
            <w:tcW w:type="pct" w:w="795"/>
            <w:shd w:color="auto" w:fill="F2F2F2" w:themeFill="background1" w:themeFillShade="F2" w:val="clear"/>
          </w:tcPr>
          <w:p w14:paraId="12D05F16" w14:textId="40309F34" w:rsidR="005327A9" w:rsidRDefault="00FD38F6" w:rsidRPr="00F43B81">
            <w:pPr>
              <w:pStyle w:val="Tabletext"/>
            </w:pPr>
            <w:r w:rsidRPr="00404962">
              <w:t>Hobsons Bay City Council</w:t>
            </w:r>
          </w:p>
        </w:tc>
        <w:tc>
          <w:tcPr>
            <w:tcW w:type="pct" w:w="701"/>
            <w:shd w:color="auto" w:fill="F2F2F2" w:themeFill="background1" w:themeFillShade="F2" w:val="clear"/>
          </w:tcPr>
          <w:p w14:paraId="5EDC85FD" w14:textId="0D7CEEC4" w:rsidR="005327A9" w:rsidRDefault="00FD38F6" w:rsidRPr="00F43B81">
            <w:pPr>
              <w:pStyle w:val="Tabletext"/>
            </w:pPr>
            <w:r w:rsidRPr="00404962">
              <w:t>44</w:t>
            </w:r>
          </w:p>
        </w:tc>
        <w:tc>
          <w:tcPr>
            <w:tcW w:type="pct" w:w="701"/>
            <w:shd w:color="auto" w:fill="F2F2F2" w:themeFill="background1" w:themeFillShade="F2" w:val="clear"/>
          </w:tcPr>
          <w:p w14:paraId="4D0D2130" w14:textId="1D4FC83B" w:rsidR="005327A9" w:rsidRDefault="00FD38F6" w:rsidRPr="00F43B81">
            <w:pPr>
              <w:pStyle w:val="Tabletext"/>
            </w:pPr>
            <w:r w:rsidRPr="00404962">
              <w:t>618</w:t>
            </w:r>
          </w:p>
        </w:tc>
        <w:tc>
          <w:tcPr>
            <w:tcW w:type="pct" w:w="701"/>
            <w:shd w:color="auto" w:fill="F2F2F2" w:themeFill="background1" w:themeFillShade="F2" w:val="clear"/>
          </w:tcPr>
          <w:p w14:paraId="0BBF05F5" w14:textId="477D1E4C" w:rsidR="005327A9" w:rsidRDefault="00E37BC2" w:rsidRPr="00F43B81">
            <w:pPr>
              <w:pStyle w:val="Tabletext"/>
            </w:pPr>
            <w:r w:rsidRPr="005870E5">
              <w:t>0</w:t>
            </w:r>
          </w:p>
        </w:tc>
        <w:tc>
          <w:tcPr>
            <w:tcW w:type="pct" w:w="701"/>
            <w:shd w:color="auto" w:fill="F2F2F2" w:themeFill="background1" w:themeFillShade="F2" w:val="clear"/>
          </w:tcPr>
          <w:p w14:paraId="3A544179" w14:textId="703FAEB8" w:rsidR="005327A9" w:rsidRDefault="00FD38F6" w:rsidRPr="00F43B81">
            <w:pPr>
              <w:pStyle w:val="Tabletext"/>
            </w:pPr>
            <w:r w:rsidRPr="00404962">
              <w:t>165</w:t>
            </w:r>
          </w:p>
        </w:tc>
        <w:tc>
          <w:tcPr>
            <w:tcW w:type="pct" w:w="701"/>
            <w:shd w:color="auto" w:fill="F2F2F2" w:themeFill="background1" w:themeFillShade="F2" w:val="clear"/>
          </w:tcPr>
          <w:p w14:paraId="4D60A502" w14:textId="75BD66FC" w:rsidR="005327A9" w:rsidRDefault="00E37BC2" w:rsidRPr="00F43B81">
            <w:pPr>
              <w:pStyle w:val="Tabletext"/>
            </w:pPr>
            <w:r w:rsidRPr="005870E5">
              <w:t>0</w:t>
            </w:r>
          </w:p>
        </w:tc>
        <w:tc>
          <w:tcPr>
            <w:tcW w:type="pct" w:w="699"/>
            <w:shd w:color="auto" w:fill="201547" w:val="clear"/>
          </w:tcPr>
          <w:p w14:paraId="0FA726B4" w14:textId="62118CA4" w:rsidR="005327A9" w:rsidRDefault="004272CB" w:rsidRPr="006A1A63">
            <w:pPr>
              <w:pStyle w:val="Tabletext"/>
              <w:rPr>
                <w:b/>
                <w:color w:themeColor="background1" w:val="FFFFFF"/>
              </w:rPr>
            </w:pPr>
            <w:r w:rsidRPr="00FB4646">
              <w:t xml:space="preserve"> </w:t>
            </w:r>
            <w:r w:rsidR="00FD38F6" w:rsidRPr="00404962">
              <w:t>827</w:t>
            </w:r>
            <w:r w:rsidRPr="00FB4646">
              <w:t xml:space="preserve"> </w:t>
            </w:r>
          </w:p>
        </w:tc>
      </w:tr>
      <w:tr w14:paraId="075DEDDA" w14:textId="77777777" w:rsidR="005327A9" w:rsidRPr="006A1A63" w:rsidTr="00714F23">
        <w:tc>
          <w:tcPr>
            <w:tcW w:type="pct" w:w="795"/>
          </w:tcPr>
          <w:p w14:paraId="6A2AA8A2" w14:textId="1F536072" w:rsidR="005327A9" w:rsidRDefault="00FD38F6" w:rsidRPr="00F43B81">
            <w:pPr>
              <w:pStyle w:val="Tabletext"/>
            </w:pPr>
            <w:r w:rsidRPr="00404962">
              <w:t>Horsham Rural City Council</w:t>
            </w:r>
          </w:p>
        </w:tc>
        <w:tc>
          <w:tcPr>
            <w:tcW w:type="pct" w:w="701"/>
          </w:tcPr>
          <w:p w14:paraId="01944265" w14:textId="7050C528" w:rsidR="005327A9" w:rsidRDefault="00FD38F6" w:rsidRPr="00F43B81">
            <w:pPr>
              <w:pStyle w:val="Tabletext"/>
            </w:pPr>
            <w:r w:rsidRPr="00404962">
              <w:t>9</w:t>
            </w:r>
          </w:p>
        </w:tc>
        <w:tc>
          <w:tcPr>
            <w:tcW w:type="pct" w:w="701"/>
          </w:tcPr>
          <w:p w14:paraId="2FC3D39D" w14:textId="0F0C2C22" w:rsidR="005327A9" w:rsidRDefault="00FD38F6" w:rsidRPr="00F43B81">
            <w:pPr>
              <w:pStyle w:val="Tabletext"/>
            </w:pPr>
            <w:r w:rsidRPr="00404962">
              <w:t>152</w:t>
            </w:r>
          </w:p>
        </w:tc>
        <w:tc>
          <w:tcPr>
            <w:tcW w:type="pct" w:w="701"/>
          </w:tcPr>
          <w:p w14:paraId="069A0D59" w14:textId="36513BDE" w:rsidR="005327A9" w:rsidRDefault="00E37BC2" w:rsidRPr="00F43B81">
            <w:pPr>
              <w:pStyle w:val="Tabletext"/>
            </w:pPr>
            <w:r w:rsidRPr="005870E5">
              <w:t>0</w:t>
            </w:r>
          </w:p>
        </w:tc>
        <w:tc>
          <w:tcPr>
            <w:tcW w:type="pct" w:w="701"/>
          </w:tcPr>
          <w:p w14:paraId="5EFED01B" w14:textId="778DDBDD" w:rsidR="005327A9" w:rsidRDefault="00FD38F6" w:rsidRPr="00F43B81">
            <w:pPr>
              <w:pStyle w:val="Tabletext"/>
            </w:pPr>
            <w:r w:rsidRPr="00404962">
              <w:t>56</w:t>
            </w:r>
          </w:p>
        </w:tc>
        <w:tc>
          <w:tcPr>
            <w:tcW w:type="pct" w:w="701"/>
          </w:tcPr>
          <w:p w14:paraId="708289EA" w14:textId="4E87670F" w:rsidR="005327A9" w:rsidRDefault="00E37BC2" w:rsidRPr="00F43B81">
            <w:pPr>
              <w:pStyle w:val="Tabletext"/>
            </w:pPr>
            <w:r w:rsidRPr="005870E5">
              <w:t>0</w:t>
            </w:r>
          </w:p>
        </w:tc>
        <w:tc>
          <w:tcPr>
            <w:tcW w:type="pct" w:w="699"/>
            <w:shd w:color="auto" w:fill="201547" w:val="clear"/>
          </w:tcPr>
          <w:p w14:paraId="5AF1BFF5" w14:textId="27D56357" w:rsidR="005327A9" w:rsidRDefault="004272CB" w:rsidRPr="006A1A63">
            <w:pPr>
              <w:pStyle w:val="Tabletext"/>
              <w:rPr>
                <w:b/>
                <w:color w:themeColor="background1" w:val="FFFFFF"/>
              </w:rPr>
            </w:pPr>
            <w:r w:rsidRPr="00FB4646">
              <w:t xml:space="preserve"> </w:t>
            </w:r>
            <w:r w:rsidR="00FD38F6" w:rsidRPr="00404962">
              <w:t>217</w:t>
            </w:r>
            <w:r w:rsidRPr="00FB4646">
              <w:t xml:space="preserve"> </w:t>
            </w:r>
          </w:p>
        </w:tc>
      </w:tr>
      <w:tr w14:paraId="2A3BDFA5" w14:textId="77777777" w:rsidR="005327A9" w:rsidRPr="006A1A63" w:rsidTr="00714F23">
        <w:tc>
          <w:tcPr>
            <w:tcW w:type="pct" w:w="795"/>
            <w:shd w:color="auto" w:fill="F2F2F2" w:themeFill="background1" w:themeFillShade="F2" w:val="clear"/>
          </w:tcPr>
          <w:p w14:paraId="397A817D" w14:textId="56AE5EEA" w:rsidR="005327A9" w:rsidRDefault="00FD38F6" w:rsidRPr="00F43B81">
            <w:pPr>
              <w:pStyle w:val="Tabletext"/>
            </w:pPr>
            <w:r w:rsidRPr="00404962">
              <w:t>Hume City Council</w:t>
            </w:r>
          </w:p>
        </w:tc>
        <w:tc>
          <w:tcPr>
            <w:tcW w:type="pct" w:w="701"/>
            <w:shd w:color="auto" w:fill="F2F2F2" w:themeFill="background1" w:themeFillShade="F2" w:val="clear"/>
          </w:tcPr>
          <w:p w14:paraId="2BC66237" w14:textId="7355B895" w:rsidR="005327A9" w:rsidRDefault="00FD38F6" w:rsidRPr="00F43B81">
            <w:pPr>
              <w:pStyle w:val="Tabletext"/>
            </w:pPr>
            <w:r w:rsidRPr="00404962">
              <w:t>93</w:t>
            </w:r>
          </w:p>
        </w:tc>
        <w:tc>
          <w:tcPr>
            <w:tcW w:type="pct" w:w="701"/>
            <w:shd w:color="auto" w:fill="F2F2F2" w:themeFill="background1" w:themeFillShade="F2" w:val="clear"/>
          </w:tcPr>
          <w:p w14:paraId="74B2AE98" w14:textId="020DFA44" w:rsidR="005327A9" w:rsidRDefault="00E37BC2" w:rsidRPr="00F43B81">
            <w:pPr>
              <w:pStyle w:val="Tabletext"/>
            </w:pPr>
            <w:r w:rsidRPr="005870E5">
              <w:t>1</w:t>
            </w:r>
            <w:r w:rsidR="003653D6">
              <w:t>,</w:t>
            </w:r>
            <w:r w:rsidRPr="005870E5">
              <w:t>214</w:t>
            </w:r>
          </w:p>
        </w:tc>
        <w:tc>
          <w:tcPr>
            <w:tcW w:type="pct" w:w="701"/>
            <w:shd w:color="auto" w:fill="F2F2F2" w:themeFill="background1" w:themeFillShade="F2" w:val="clear"/>
          </w:tcPr>
          <w:p w14:paraId="05E0FC87" w14:textId="34886943" w:rsidR="005327A9" w:rsidRDefault="00E37BC2" w:rsidRPr="00F43B81">
            <w:pPr>
              <w:pStyle w:val="Tabletext"/>
            </w:pPr>
            <w:r w:rsidRPr="005870E5">
              <w:t>0</w:t>
            </w:r>
          </w:p>
        </w:tc>
        <w:tc>
          <w:tcPr>
            <w:tcW w:type="pct" w:w="701"/>
            <w:shd w:color="auto" w:fill="F2F2F2" w:themeFill="background1" w:themeFillShade="F2" w:val="clear"/>
          </w:tcPr>
          <w:p w14:paraId="23446B89" w14:textId="252C4C41" w:rsidR="005327A9" w:rsidRDefault="00FD38F6" w:rsidRPr="00F43B81">
            <w:pPr>
              <w:pStyle w:val="Tabletext"/>
            </w:pPr>
            <w:r w:rsidRPr="00404962">
              <w:t>334</w:t>
            </w:r>
          </w:p>
        </w:tc>
        <w:tc>
          <w:tcPr>
            <w:tcW w:type="pct" w:w="701"/>
            <w:shd w:color="auto" w:fill="F2F2F2" w:themeFill="background1" w:themeFillShade="F2" w:val="clear"/>
          </w:tcPr>
          <w:p w14:paraId="12DE2BDB" w14:textId="614DE117" w:rsidR="005327A9" w:rsidRDefault="00E37BC2" w:rsidRPr="00F43B81">
            <w:pPr>
              <w:pStyle w:val="Tabletext"/>
            </w:pPr>
            <w:r w:rsidRPr="005870E5">
              <w:t>0</w:t>
            </w:r>
          </w:p>
        </w:tc>
        <w:tc>
          <w:tcPr>
            <w:tcW w:type="pct" w:w="699"/>
            <w:shd w:color="auto" w:fill="201547" w:val="clear"/>
          </w:tcPr>
          <w:p w14:paraId="7045362A" w14:textId="240E20D9" w:rsidR="005327A9" w:rsidRDefault="004272CB" w:rsidRPr="006A1A63">
            <w:pPr>
              <w:pStyle w:val="Tabletext"/>
              <w:rPr>
                <w:b/>
                <w:color w:themeColor="background1" w:val="FFFFFF"/>
              </w:rPr>
            </w:pPr>
            <w:r w:rsidRPr="00FB4646">
              <w:t xml:space="preserve"> 1,641 </w:t>
            </w:r>
          </w:p>
        </w:tc>
      </w:tr>
      <w:tr w14:paraId="07309020" w14:textId="77777777" w:rsidR="005327A9" w:rsidRPr="006A1A63" w:rsidTr="00714F23">
        <w:tc>
          <w:tcPr>
            <w:tcW w:type="pct" w:w="795"/>
          </w:tcPr>
          <w:p w14:paraId="55FF967B" w14:textId="46310FB5" w:rsidR="005327A9" w:rsidRDefault="00FD38F6" w:rsidRPr="00F43B81">
            <w:pPr>
              <w:pStyle w:val="Tabletext"/>
            </w:pPr>
            <w:r w:rsidRPr="00404962">
              <w:t>Indigo Shire Council</w:t>
            </w:r>
          </w:p>
        </w:tc>
        <w:tc>
          <w:tcPr>
            <w:tcW w:type="pct" w:w="701"/>
          </w:tcPr>
          <w:p w14:paraId="493CC8D8" w14:textId="522D6B17" w:rsidR="005327A9" w:rsidRDefault="00FD38F6" w:rsidRPr="00F43B81">
            <w:pPr>
              <w:pStyle w:val="Tabletext"/>
            </w:pPr>
            <w:r w:rsidRPr="00404962">
              <w:t>7</w:t>
            </w:r>
          </w:p>
        </w:tc>
        <w:tc>
          <w:tcPr>
            <w:tcW w:type="pct" w:w="701"/>
          </w:tcPr>
          <w:p w14:paraId="3BF1F058" w14:textId="3C6340AF" w:rsidR="005327A9" w:rsidRDefault="00FD38F6" w:rsidRPr="00F43B81">
            <w:pPr>
              <w:pStyle w:val="Tabletext"/>
            </w:pPr>
            <w:r w:rsidRPr="00404962">
              <w:t>180</w:t>
            </w:r>
          </w:p>
        </w:tc>
        <w:tc>
          <w:tcPr>
            <w:tcW w:type="pct" w:w="701"/>
          </w:tcPr>
          <w:p w14:paraId="4B9E2CB2" w14:textId="3439E799" w:rsidR="005327A9" w:rsidRDefault="00E37BC2" w:rsidRPr="00F43B81">
            <w:pPr>
              <w:pStyle w:val="Tabletext"/>
            </w:pPr>
            <w:r w:rsidRPr="005870E5">
              <w:t>0</w:t>
            </w:r>
          </w:p>
        </w:tc>
        <w:tc>
          <w:tcPr>
            <w:tcW w:type="pct" w:w="701"/>
          </w:tcPr>
          <w:p w14:paraId="0E258282" w14:textId="5CA29934" w:rsidR="005327A9" w:rsidRDefault="00FD38F6" w:rsidRPr="00F43B81">
            <w:pPr>
              <w:pStyle w:val="Tabletext"/>
            </w:pPr>
            <w:r w:rsidRPr="00404962">
              <w:t>100</w:t>
            </w:r>
          </w:p>
        </w:tc>
        <w:tc>
          <w:tcPr>
            <w:tcW w:type="pct" w:w="701"/>
          </w:tcPr>
          <w:p w14:paraId="500C6089" w14:textId="722EEF1E" w:rsidR="005327A9" w:rsidRDefault="00E37BC2" w:rsidRPr="00F43B81">
            <w:pPr>
              <w:pStyle w:val="Tabletext"/>
            </w:pPr>
            <w:r w:rsidRPr="005870E5">
              <w:t>0</w:t>
            </w:r>
          </w:p>
        </w:tc>
        <w:tc>
          <w:tcPr>
            <w:tcW w:type="pct" w:w="699"/>
            <w:shd w:color="auto" w:fill="201547" w:val="clear"/>
          </w:tcPr>
          <w:p w14:paraId="05E0412A" w14:textId="24ACE28F" w:rsidR="005327A9" w:rsidRDefault="004272CB" w:rsidRPr="006A1A63">
            <w:pPr>
              <w:pStyle w:val="Tabletext"/>
              <w:rPr>
                <w:b/>
                <w:color w:themeColor="background1" w:val="FFFFFF"/>
              </w:rPr>
            </w:pPr>
            <w:r w:rsidRPr="00FB4646">
              <w:t xml:space="preserve"> </w:t>
            </w:r>
            <w:r w:rsidR="00FD38F6" w:rsidRPr="00404962">
              <w:t>287</w:t>
            </w:r>
            <w:r w:rsidRPr="00FB4646">
              <w:t xml:space="preserve"> </w:t>
            </w:r>
          </w:p>
        </w:tc>
      </w:tr>
      <w:tr w14:paraId="131A63F6" w14:textId="77777777" w:rsidR="005327A9" w:rsidRPr="006A1A63" w:rsidTr="00714F23">
        <w:tc>
          <w:tcPr>
            <w:tcW w:type="pct" w:w="795"/>
            <w:shd w:color="auto" w:fill="F2F2F2" w:themeFill="background1" w:themeFillShade="F2" w:val="clear"/>
          </w:tcPr>
          <w:p w14:paraId="6D15C103" w14:textId="023A6B57" w:rsidR="005327A9" w:rsidRDefault="00FD38F6" w:rsidRPr="00F43B81">
            <w:pPr>
              <w:pStyle w:val="Tabletext"/>
            </w:pPr>
            <w:r w:rsidRPr="00404962">
              <w:t>Kingston City Council</w:t>
            </w:r>
          </w:p>
        </w:tc>
        <w:tc>
          <w:tcPr>
            <w:tcW w:type="pct" w:w="701"/>
            <w:shd w:color="auto" w:fill="F2F2F2" w:themeFill="background1" w:themeFillShade="F2" w:val="clear"/>
          </w:tcPr>
          <w:p w14:paraId="769A826D" w14:textId="1916BBB0" w:rsidR="005327A9" w:rsidRDefault="00FD38F6" w:rsidRPr="00F43B81">
            <w:pPr>
              <w:pStyle w:val="Tabletext"/>
            </w:pPr>
            <w:r w:rsidRPr="00404962">
              <w:t>79</w:t>
            </w:r>
          </w:p>
        </w:tc>
        <w:tc>
          <w:tcPr>
            <w:tcW w:type="pct" w:w="701"/>
            <w:shd w:color="auto" w:fill="F2F2F2" w:themeFill="background1" w:themeFillShade="F2" w:val="clear"/>
          </w:tcPr>
          <w:p w14:paraId="208A96FF" w14:textId="6D46A5D8" w:rsidR="005327A9" w:rsidRDefault="00E37BC2" w:rsidRPr="00F43B81">
            <w:pPr>
              <w:pStyle w:val="Tabletext"/>
            </w:pPr>
            <w:r w:rsidRPr="005870E5">
              <w:t>1</w:t>
            </w:r>
            <w:r w:rsidR="003653D6">
              <w:t>,</w:t>
            </w:r>
            <w:r w:rsidRPr="005870E5">
              <w:t>029</w:t>
            </w:r>
          </w:p>
        </w:tc>
        <w:tc>
          <w:tcPr>
            <w:tcW w:type="pct" w:w="701"/>
            <w:shd w:color="auto" w:fill="F2F2F2" w:themeFill="background1" w:themeFillShade="F2" w:val="clear"/>
          </w:tcPr>
          <w:p w14:paraId="7FCF70CD" w14:textId="050D6989" w:rsidR="005327A9" w:rsidRDefault="00E37BC2" w:rsidRPr="00F43B81">
            <w:pPr>
              <w:pStyle w:val="Tabletext"/>
            </w:pPr>
            <w:r w:rsidRPr="005870E5">
              <w:t>0</w:t>
            </w:r>
          </w:p>
        </w:tc>
        <w:tc>
          <w:tcPr>
            <w:tcW w:type="pct" w:w="701"/>
            <w:shd w:color="auto" w:fill="F2F2F2" w:themeFill="background1" w:themeFillShade="F2" w:val="clear"/>
          </w:tcPr>
          <w:p w14:paraId="54276334" w14:textId="1BB4AE84" w:rsidR="005327A9" w:rsidRDefault="00FD38F6" w:rsidRPr="00F43B81">
            <w:pPr>
              <w:pStyle w:val="Tabletext"/>
            </w:pPr>
            <w:r w:rsidRPr="00404962">
              <w:t>398</w:t>
            </w:r>
          </w:p>
        </w:tc>
        <w:tc>
          <w:tcPr>
            <w:tcW w:type="pct" w:w="701"/>
            <w:shd w:color="auto" w:fill="F2F2F2" w:themeFill="background1" w:themeFillShade="F2" w:val="clear"/>
          </w:tcPr>
          <w:p w14:paraId="0615B01D" w14:textId="4172C421" w:rsidR="005327A9" w:rsidRDefault="00E37BC2" w:rsidRPr="00F43B81">
            <w:pPr>
              <w:pStyle w:val="Tabletext"/>
            </w:pPr>
            <w:r w:rsidRPr="005870E5">
              <w:t>0</w:t>
            </w:r>
          </w:p>
        </w:tc>
        <w:tc>
          <w:tcPr>
            <w:tcW w:type="pct" w:w="699"/>
            <w:shd w:color="auto" w:fill="201547" w:val="clear"/>
          </w:tcPr>
          <w:p w14:paraId="0912036F" w14:textId="704A2607" w:rsidR="005327A9" w:rsidRDefault="004272CB" w:rsidRPr="006A1A63">
            <w:pPr>
              <w:pStyle w:val="Tabletext"/>
              <w:rPr>
                <w:b/>
                <w:color w:themeColor="background1" w:val="FFFFFF"/>
              </w:rPr>
            </w:pPr>
            <w:r w:rsidRPr="00FB4646">
              <w:t xml:space="preserve"> 1,506 </w:t>
            </w:r>
          </w:p>
        </w:tc>
      </w:tr>
      <w:tr w14:paraId="714F801C" w14:textId="77777777" w:rsidR="005327A9" w:rsidRPr="006A1A63" w:rsidTr="00714F23">
        <w:tc>
          <w:tcPr>
            <w:tcW w:type="pct" w:w="795"/>
          </w:tcPr>
          <w:p w14:paraId="76799567" w14:textId="28551E6B" w:rsidR="005327A9" w:rsidRDefault="00FD38F6" w:rsidRPr="00F43B81">
            <w:pPr>
              <w:pStyle w:val="Tabletext"/>
            </w:pPr>
            <w:r w:rsidRPr="00404962">
              <w:t>Knox City Council</w:t>
            </w:r>
          </w:p>
        </w:tc>
        <w:tc>
          <w:tcPr>
            <w:tcW w:type="pct" w:w="701"/>
          </w:tcPr>
          <w:p w14:paraId="316583BC" w14:textId="45633961" w:rsidR="005327A9" w:rsidRDefault="00FD38F6" w:rsidRPr="00F43B81">
            <w:pPr>
              <w:pStyle w:val="Tabletext"/>
            </w:pPr>
            <w:r w:rsidRPr="00404962">
              <w:t>75</w:t>
            </w:r>
          </w:p>
        </w:tc>
        <w:tc>
          <w:tcPr>
            <w:tcW w:type="pct" w:w="701"/>
          </w:tcPr>
          <w:p w14:paraId="1E7B8BC1" w14:textId="45A94058" w:rsidR="005327A9" w:rsidRDefault="00FD38F6" w:rsidRPr="00F43B81">
            <w:pPr>
              <w:pStyle w:val="Tabletext"/>
            </w:pPr>
            <w:r w:rsidRPr="00404962">
              <w:t>676</w:t>
            </w:r>
          </w:p>
        </w:tc>
        <w:tc>
          <w:tcPr>
            <w:tcW w:type="pct" w:w="701"/>
          </w:tcPr>
          <w:p w14:paraId="04AD3765" w14:textId="39959F4A" w:rsidR="005327A9" w:rsidRDefault="00FD38F6" w:rsidRPr="00F43B81">
            <w:pPr>
              <w:pStyle w:val="Tabletext"/>
            </w:pPr>
            <w:r w:rsidRPr="00404962">
              <w:t>3</w:t>
            </w:r>
          </w:p>
        </w:tc>
        <w:tc>
          <w:tcPr>
            <w:tcW w:type="pct" w:w="701"/>
          </w:tcPr>
          <w:p w14:paraId="0432CDB9" w14:textId="4FC4A174" w:rsidR="005327A9" w:rsidRDefault="00FD38F6" w:rsidRPr="00F43B81">
            <w:pPr>
              <w:pStyle w:val="Tabletext"/>
            </w:pPr>
            <w:r w:rsidRPr="00404962">
              <w:t>290</w:t>
            </w:r>
          </w:p>
        </w:tc>
        <w:tc>
          <w:tcPr>
            <w:tcW w:type="pct" w:w="701"/>
          </w:tcPr>
          <w:p w14:paraId="2C0AF63E" w14:textId="5F2C0FF7" w:rsidR="005327A9" w:rsidRDefault="00E37BC2" w:rsidRPr="00F43B81">
            <w:pPr>
              <w:pStyle w:val="Tabletext"/>
            </w:pPr>
            <w:r w:rsidRPr="005870E5">
              <w:t>0</w:t>
            </w:r>
          </w:p>
        </w:tc>
        <w:tc>
          <w:tcPr>
            <w:tcW w:type="pct" w:w="699"/>
            <w:shd w:color="auto" w:fill="201547" w:val="clear"/>
          </w:tcPr>
          <w:p w14:paraId="3B957FAA" w14:textId="54936464" w:rsidR="005327A9" w:rsidRDefault="004272CB" w:rsidRPr="006A1A63">
            <w:pPr>
              <w:pStyle w:val="Tabletext"/>
              <w:rPr>
                <w:b/>
                <w:color w:themeColor="background1" w:val="FFFFFF"/>
              </w:rPr>
            </w:pPr>
            <w:r w:rsidRPr="00FB4646">
              <w:t xml:space="preserve"> 1,044 </w:t>
            </w:r>
          </w:p>
        </w:tc>
      </w:tr>
      <w:tr w14:paraId="10714A35" w14:textId="77777777" w:rsidR="005327A9" w:rsidRPr="006A1A63" w:rsidTr="00714F23">
        <w:tc>
          <w:tcPr>
            <w:tcW w:type="pct" w:w="795"/>
            <w:shd w:color="auto" w:fill="F2F2F2" w:themeFill="background1" w:themeFillShade="F2" w:val="clear"/>
          </w:tcPr>
          <w:p w14:paraId="11F2ACD5" w14:textId="7B7C5F6B" w:rsidR="005327A9" w:rsidRDefault="00FD38F6" w:rsidRPr="00F43B81">
            <w:pPr>
              <w:pStyle w:val="Tabletext"/>
            </w:pPr>
            <w:r w:rsidRPr="00404962">
              <w:lastRenderedPageBreak/>
              <w:t>Latrobe City Council</w:t>
            </w:r>
          </w:p>
        </w:tc>
        <w:tc>
          <w:tcPr>
            <w:tcW w:type="pct" w:w="701"/>
            <w:shd w:color="auto" w:fill="F2F2F2" w:themeFill="background1" w:themeFillShade="F2" w:val="clear"/>
          </w:tcPr>
          <w:p w14:paraId="25DD2832" w14:textId="6CB7CBD0" w:rsidR="005327A9" w:rsidRDefault="00FD38F6" w:rsidRPr="00F43B81">
            <w:pPr>
              <w:pStyle w:val="Tabletext"/>
            </w:pPr>
            <w:r w:rsidRPr="00404962">
              <w:t>29</w:t>
            </w:r>
          </w:p>
        </w:tc>
        <w:tc>
          <w:tcPr>
            <w:tcW w:type="pct" w:w="701"/>
            <w:shd w:color="auto" w:fill="F2F2F2" w:themeFill="background1" w:themeFillShade="F2" w:val="clear"/>
          </w:tcPr>
          <w:p w14:paraId="305BBE36" w14:textId="09C55E8A" w:rsidR="005327A9" w:rsidRDefault="00FD38F6" w:rsidRPr="00F43B81">
            <w:pPr>
              <w:pStyle w:val="Tabletext"/>
            </w:pPr>
            <w:r w:rsidRPr="00404962">
              <w:t>426</w:t>
            </w:r>
          </w:p>
        </w:tc>
        <w:tc>
          <w:tcPr>
            <w:tcW w:type="pct" w:w="701"/>
            <w:shd w:color="auto" w:fill="F2F2F2" w:themeFill="background1" w:themeFillShade="F2" w:val="clear"/>
          </w:tcPr>
          <w:p w14:paraId="4A9CF25C" w14:textId="6E85E329" w:rsidR="005327A9" w:rsidRDefault="00E37BC2" w:rsidRPr="00F43B81">
            <w:pPr>
              <w:pStyle w:val="Tabletext"/>
            </w:pPr>
            <w:r w:rsidRPr="005870E5">
              <w:t>0</w:t>
            </w:r>
          </w:p>
        </w:tc>
        <w:tc>
          <w:tcPr>
            <w:tcW w:type="pct" w:w="701"/>
            <w:shd w:color="auto" w:fill="F2F2F2" w:themeFill="background1" w:themeFillShade="F2" w:val="clear"/>
          </w:tcPr>
          <w:p w14:paraId="020A9DF9" w14:textId="44368878" w:rsidR="005327A9" w:rsidRDefault="00FD38F6" w:rsidRPr="00F43B81">
            <w:pPr>
              <w:pStyle w:val="Tabletext"/>
            </w:pPr>
            <w:r w:rsidRPr="00404962">
              <w:t>104</w:t>
            </w:r>
          </w:p>
        </w:tc>
        <w:tc>
          <w:tcPr>
            <w:tcW w:type="pct" w:w="701"/>
            <w:shd w:color="auto" w:fill="F2F2F2" w:themeFill="background1" w:themeFillShade="F2" w:val="clear"/>
          </w:tcPr>
          <w:p w14:paraId="6C5B182B" w14:textId="513907BB" w:rsidR="005327A9" w:rsidRDefault="00E37BC2" w:rsidRPr="00F43B81">
            <w:pPr>
              <w:pStyle w:val="Tabletext"/>
            </w:pPr>
            <w:r w:rsidRPr="005870E5">
              <w:t>0</w:t>
            </w:r>
          </w:p>
        </w:tc>
        <w:tc>
          <w:tcPr>
            <w:tcW w:type="pct" w:w="699"/>
            <w:shd w:color="auto" w:fill="201547" w:val="clear"/>
          </w:tcPr>
          <w:p w14:paraId="7DBB2B19" w14:textId="228505D0" w:rsidR="005327A9" w:rsidRDefault="004272CB" w:rsidRPr="006A1A63">
            <w:pPr>
              <w:pStyle w:val="Tabletext"/>
              <w:rPr>
                <w:b/>
                <w:color w:themeColor="background1" w:val="FFFFFF"/>
              </w:rPr>
            </w:pPr>
            <w:r w:rsidRPr="00FB4646">
              <w:t xml:space="preserve"> </w:t>
            </w:r>
            <w:r w:rsidR="00FD38F6" w:rsidRPr="00404962">
              <w:t>559</w:t>
            </w:r>
            <w:r w:rsidRPr="00FB4646">
              <w:t xml:space="preserve"> </w:t>
            </w:r>
          </w:p>
        </w:tc>
      </w:tr>
      <w:tr w14:paraId="58873BBC" w14:textId="77777777" w:rsidR="005327A9" w:rsidRPr="006A1A63" w:rsidTr="00714F23">
        <w:tc>
          <w:tcPr>
            <w:tcW w:type="pct" w:w="795"/>
          </w:tcPr>
          <w:p w14:paraId="65388AEC" w14:textId="0286838D" w:rsidR="005327A9" w:rsidRDefault="00FD38F6" w:rsidRPr="00F43B81">
            <w:pPr>
              <w:pStyle w:val="Tabletext"/>
            </w:pPr>
            <w:r w:rsidRPr="00404962">
              <w:t>Loddon Shire Council</w:t>
            </w:r>
          </w:p>
        </w:tc>
        <w:tc>
          <w:tcPr>
            <w:tcW w:type="pct" w:w="701"/>
          </w:tcPr>
          <w:p w14:paraId="45367E5D" w14:textId="080EF7BD" w:rsidR="005327A9" w:rsidRDefault="00FD38F6" w:rsidRPr="00F43B81">
            <w:pPr>
              <w:pStyle w:val="Tabletext"/>
            </w:pPr>
            <w:r w:rsidRPr="00404962">
              <w:t>2</w:t>
            </w:r>
          </w:p>
        </w:tc>
        <w:tc>
          <w:tcPr>
            <w:tcW w:type="pct" w:w="701"/>
          </w:tcPr>
          <w:p w14:paraId="569A8E93" w14:textId="3931AACD" w:rsidR="005327A9" w:rsidRDefault="00FD38F6" w:rsidRPr="00F43B81">
            <w:pPr>
              <w:pStyle w:val="Tabletext"/>
            </w:pPr>
            <w:r w:rsidRPr="00404962">
              <w:t>99</w:t>
            </w:r>
          </w:p>
        </w:tc>
        <w:tc>
          <w:tcPr>
            <w:tcW w:type="pct" w:w="701"/>
          </w:tcPr>
          <w:p w14:paraId="025C809D" w14:textId="592D9D56" w:rsidR="005327A9" w:rsidRDefault="00E37BC2" w:rsidRPr="00F43B81">
            <w:pPr>
              <w:pStyle w:val="Tabletext"/>
            </w:pPr>
            <w:r w:rsidRPr="005870E5">
              <w:t>0</w:t>
            </w:r>
          </w:p>
        </w:tc>
        <w:tc>
          <w:tcPr>
            <w:tcW w:type="pct" w:w="701"/>
          </w:tcPr>
          <w:p w14:paraId="31BEA708" w14:textId="1EC5B08A" w:rsidR="005327A9" w:rsidRDefault="00FD38F6" w:rsidRPr="00F43B81">
            <w:pPr>
              <w:pStyle w:val="Tabletext"/>
            </w:pPr>
            <w:r w:rsidRPr="00404962">
              <w:t>32</w:t>
            </w:r>
          </w:p>
        </w:tc>
        <w:tc>
          <w:tcPr>
            <w:tcW w:type="pct" w:w="701"/>
          </w:tcPr>
          <w:p w14:paraId="7A1AA6E3" w14:textId="57BD54BD" w:rsidR="005327A9" w:rsidRDefault="00E37BC2" w:rsidRPr="00F43B81">
            <w:pPr>
              <w:pStyle w:val="Tabletext"/>
            </w:pPr>
            <w:r w:rsidRPr="005870E5">
              <w:t>0</w:t>
            </w:r>
          </w:p>
        </w:tc>
        <w:tc>
          <w:tcPr>
            <w:tcW w:type="pct" w:w="699"/>
            <w:shd w:color="auto" w:fill="201547" w:val="clear"/>
          </w:tcPr>
          <w:p w14:paraId="6B814028" w14:textId="6D506445" w:rsidR="005327A9" w:rsidRDefault="004272CB" w:rsidRPr="006A1A63">
            <w:pPr>
              <w:pStyle w:val="Tabletext"/>
              <w:rPr>
                <w:b/>
                <w:color w:themeColor="background1" w:val="FFFFFF"/>
              </w:rPr>
            </w:pPr>
            <w:r w:rsidRPr="00FB4646">
              <w:t xml:space="preserve"> </w:t>
            </w:r>
            <w:r w:rsidR="00FD38F6" w:rsidRPr="00404962">
              <w:t>133</w:t>
            </w:r>
            <w:r w:rsidRPr="00FB4646">
              <w:t xml:space="preserve"> </w:t>
            </w:r>
          </w:p>
        </w:tc>
      </w:tr>
      <w:tr w14:paraId="4E907509" w14:textId="77777777" w:rsidR="005327A9" w:rsidRPr="006A1A63" w:rsidTr="00714F23">
        <w:tc>
          <w:tcPr>
            <w:tcW w:type="pct" w:w="795"/>
            <w:shd w:color="auto" w:fill="F2F2F2" w:themeFill="background1" w:themeFillShade="F2" w:val="clear"/>
          </w:tcPr>
          <w:p w14:paraId="570B8937" w14:textId="31D80C4F" w:rsidR="005327A9" w:rsidRDefault="00FD38F6" w:rsidRPr="00F43B81">
            <w:pPr>
              <w:pStyle w:val="Tabletext"/>
            </w:pPr>
            <w:r w:rsidRPr="00404962">
              <w:t>Macedon Ranges Shire Council</w:t>
            </w:r>
          </w:p>
        </w:tc>
        <w:tc>
          <w:tcPr>
            <w:tcW w:type="pct" w:w="701"/>
            <w:shd w:color="auto" w:fill="F2F2F2" w:themeFill="background1" w:themeFillShade="F2" w:val="clear"/>
          </w:tcPr>
          <w:p w14:paraId="709BEEBA" w14:textId="340980D5" w:rsidR="005327A9" w:rsidRDefault="00FD38F6" w:rsidRPr="00F43B81">
            <w:pPr>
              <w:pStyle w:val="Tabletext"/>
            </w:pPr>
            <w:r w:rsidRPr="00404962">
              <w:t>22</w:t>
            </w:r>
          </w:p>
        </w:tc>
        <w:tc>
          <w:tcPr>
            <w:tcW w:type="pct" w:w="701"/>
            <w:shd w:color="auto" w:fill="F2F2F2" w:themeFill="background1" w:themeFillShade="F2" w:val="clear"/>
          </w:tcPr>
          <w:p w14:paraId="2922370E" w14:textId="7AEBD0C9" w:rsidR="005327A9" w:rsidRDefault="00FD38F6" w:rsidRPr="00F43B81">
            <w:pPr>
              <w:pStyle w:val="Tabletext"/>
            </w:pPr>
            <w:r w:rsidRPr="00404962">
              <w:t>285</w:t>
            </w:r>
          </w:p>
        </w:tc>
        <w:tc>
          <w:tcPr>
            <w:tcW w:type="pct" w:w="701"/>
            <w:shd w:color="auto" w:fill="F2F2F2" w:themeFill="background1" w:themeFillShade="F2" w:val="clear"/>
          </w:tcPr>
          <w:p w14:paraId="20A6D3B4" w14:textId="2A440426" w:rsidR="005327A9" w:rsidRDefault="00FD38F6" w:rsidRPr="00F43B81">
            <w:pPr>
              <w:pStyle w:val="Tabletext"/>
            </w:pPr>
            <w:r w:rsidRPr="00404962">
              <w:t>5</w:t>
            </w:r>
          </w:p>
        </w:tc>
        <w:tc>
          <w:tcPr>
            <w:tcW w:type="pct" w:w="701"/>
            <w:shd w:color="auto" w:fill="F2F2F2" w:themeFill="background1" w:themeFillShade="F2" w:val="clear"/>
          </w:tcPr>
          <w:p w14:paraId="3B145C09" w14:textId="102D792A" w:rsidR="005327A9" w:rsidRDefault="00FD38F6" w:rsidRPr="00F43B81">
            <w:pPr>
              <w:pStyle w:val="Tabletext"/>
            </w:pPr>
            <w:r w:rsidRPr="00404962">
              <w:t>91</w:t>
            </w:r>
          </w:p>
        </w:tc>
        <w:tc>
          <w:tcPr>
            <w:tcW w:type="pct" w:w="701"/>
            <w:shd w:color="auto" w:fill="F2F2F2" w:themeFill="background1" w:themeFillShade="F2" w:val="clear"/>
          </w:tcPr>
          <w:p w14:paraId="171B8F3A" w14:textId="51B20F1D" w:rsidR="005327A9" w:rsidRDefault="00E37BC2" w:rsidRPr="00F43B81">
            <w:pPr>
              <w:pStyle w:val="Tabletext"/>
            </w:pPr>
            <w:r w:rsidRPr="005870E5">
              <w:t>0</w:t>
            </w:r>
          </w:p>
        </w:tc>
        <w:tc>
          <w:tcPr>
            <w:tcW w:type="pct" w:w="699"/>
            <w:shd w:color="auto" w:fill="201547" w:val="clear"/>
          </w:tcPr>
          <w:p w14:paraId="17526243" w14:textId="47B2D08A" w:rsidR="005327A9" w:rsidRDefault="004272CB" w:rsidRPr="006A1A63">
            <w:pPr>
              <w:pStyle w:val="Tabletext"/>
              <w:rPr>
                <w:b/>
                <w:color w:themeColor="background1" w:val="FFFFFF"/>
              </w:rPr>
            </w:pPr>
            <w:r w:rsidRPr="00FB4646">
              <w:t xml:space="preserve"> </w:t>
            </w:r>
            <w:r w:rsidR="00FD38F6" w:rsidRPr="00404962">
              <w:t>403</w:t>
            </w:r>
            <w:r w:rsidRPr="00FB4646">
              <w:t xml:space="preserve"> </w:t>
            </w:r>
          </w:p>
        </w:tc>
      </w:tr>
      <w:tr w14:paraId="15196C06" w14:textId="77777777" w:rsidR="005327A9" w:rsidRPr="006A1A63" w:rsidTr="00714F23">
        <w:tc>
          <w:tcPr>
            <w:tcW w:type="pct" w:w="795"/>
          </w:tcPr>
          <w:p w14:paraId="16E6CC2A" w14:textId="5BE1454D" w:rsidR="005327A9" w:rsidRDefault="00FD38F6" w:rsidRPr="00F43B81">
            <w:pPr>
              <w:pStyle w:val="Tabletext"/>
            </w:pPr>
            <w:r w:rsidRPr="00404962">
              <w:t>Manningham City Council</w:t>
            </w:r>
          </w:p>
        </w:tc>
        <w:tc>
          <w:tcPr>
            <w:tcW w:type="pct" w:w="701"/>
          </w:tcPr>
          <w:p w14:paraId="2F331E55" w14:textId="700ED53D" w:rsidR="005327A9" w:rsidRDefault="00FD38F6" w:rsidRPr="00F43B81">
            <w:pPr>
              <w:pStyle w:val="Tabletext"/>
            </w:pPr>
            <w:r w:rsidRPr="00404962">
              <w:t>72</w:t>
            </w:r>
          </w:p>
        </w:tc>
        <w:tc>
          <w:tcPr>
            <w:tcW w:type="pct" w:w="701"/>
          </w:tcPr>
          <w:p w14:paraId="571F69C3" w14:textId="122557FC" w:rsidR="005327A9" w:rsidRDefault="00FD38F6" w:rsidRPr="00F43B81">
            <w:pPr>
              <w:pStyle w:val="Tabletext"/>
            </w:pPr>
            <w:r w:rsidRPr="00404962">
              <w:t>582</w:t>
            </w:r>
          </w:p>
        </w:tc>
        <w:tc>
          <w:tcPr>
            <w:tcW w:type="pct" w:w="701"/>
          </w:tcPr>
          <w:p w14:paraId="6B29313C" w14:textId="35E0C799" w:rsidR="005327A9" w:rsidRDefault="00FD38F6" w:rsidRPr="00F43B81">
            <w:pPr>
              <w:pStyle w:val="Tabletext"/>
            </w:pPr>
            <w:r w:rsidRPr="00404962">
              <w:t>2</w:t>
            </w:r>
          </w:p>
        </w:tc>
        <w:tc>
          <w:tcPr>
            <w:tcW w:type="pct" w:w="701"/>
          </w:tcPr>
          <w:p w14:paraId="2652AB02" w14:textId="0118DEE2" w:rsidR="005327A9" w:rsidRDefault="00FD38F6" w:rsidRPr="00F43B81">
            <w:pPr>
              <w:pStyle w:val="Tabletext"/>
            </w:pPr>
            <w:r w:rsidRPr="00404962">
              <w:t>132</w:t>
            </w:r>
          </w:p>
        </w:tc>
        <w:tc>
          <w:tcPr>
            <w:tcW w:type="pct" w:w="701"/>
          </w:tcPr>
          <w:p w14:paraId="4C7727E5" w14:textId="3EFD1A91" w:rsidR="005327A9" w:rsidRDefault="00E37BC2" w:rsidRPr="00F43B81">
            <w:pPr>
              <w:pStyle w:val="Tabletext"/>
            </w:pPr>
            <w:r w:rsidRPr="005870E5">
              <w:t>0</w:t>
            </w:r>
          </w:p>
        </w:tc>
        <w:tc>
          <w:tcPr>
            <w:tcW w:type="pct" w:w="699"/>
            <w:shd w:color="auto" w:fill="201547" w:val="clear"/>
          </w:tcPr>
          <w:p w14:paraId="12425090" w14:textId="51D9DD66" w:rsidR="005327A9" w:rsidRDefault="004272CB" w:rsidRPr="006A1A63">
            <w:pPr>
              <w:pStyle w:val="Tabletext"/>
              <w:rPr>
                <w:b/>
                <w:color w:themeColor="background1" w:val="FFFFFF"/>
              </w:rPr>
            </w:pPr>
            <w:r w:rsidRPr="00FB4646">
              <w:t xml:space="preserve"> </w:t>
            </w:r>
            <w:r w:rsidR="00FD38F6" w:rsidRPr="00404962">
              <w:t>788</w:t>
            </w:r>
            <w:r w:rsidRPr="00FB4646">
              <w:t xml:space="preserve"> </w:t>
            </w:r>
          </w:p>
        </w:tc>
      </w:tr>
      <w:tr w14:paraId="4241C7E1" w14:textId="77777777" w:rsidR="005327A9" w:rsidRPr="006A1A63" w:rsidTr="00714F23">
        <w:tc>
          <w:tcPr>
            <w:tcW w:type="pct" w:w="795"/>
            <w:shd w:color="auto" w:fill="F2F2F2" w:themeFill="background1" w:themeFillShade="F2" w:val="clear"/>
          </w:tcPr>
          <w:p w14:paraId="0B51CF24" w14:textId="78421D4D" w:rsidR="005327A9" w:rsidRDefault="00FD38F6" w:rsidRPr="00F43B81">
            <w:pPr>
              <w:pStyle w:val="Tabletext"/>
            </w:pPr>
            <w:r w:rsidRPr="00404962">
              <w:t>Mansfield Shire Council</w:t>
            </w:r>
          </w:p>
        </w:tc>
        <w:tc>
          <w:tcPr>
            <w:tcW w:type="pct" w:w="701"/>
            <w:shd w:color="auto" w:fill="F2F2F2" w:themeFill="background1" w:themeFillShade="F2" w:val="clear"/>
          </w:tcPr>
          <w:p w14:paraId="5C844AF4" w14:textId="217FB84C" w:rsidR="005327A9" w:rsidRDefault="00FD38F6" w:rsidRPr="00F43B81">
            <w:pPr>
              <w:pStyle w:val="Tabletext"/>
            </w:pPr>
            <w:r w:rsidRPr="00404962">
              <w:t>4</w:t>
            </w:r>
          </w:p>
        </w:tc>
        <w:tc>
          <w:tcPr>
            <w:tcW w:type="pct" w:w="701"/>
            <w:shd w:color="auto" w:fill="F2F2F2" w:themeFill="background1" w:themeFillShade="F2" w:val="clear"/>
          </w:tcPr>
          <w:p w14:paraId="5A3C594B" w14:textId="66936E13" w:rsidR="005327A9" w:rsidRDefault="00FD38F6" w:rsidRPr="00F43B81">
            <w:pPr>
              <w:pStyle w:val="Tabletext"/>
            </w:pPr>
            <w:r w:rsidRPr="00404962">
              <w:t>124</w:t>
            </w:r>
          </w:p>
        </w:tc>
        <w:tc>
          <w:tcPr>
            <w:tcW w:type="pct" w:w="701"/>
            <w:shd w:color="auto" w:fill="F2F2F2" w:themeFill="background1" w:themeFillShade="F2" w:val="clear"/>
          </w:tcPr>
          <w:p w14:paraId="583A663D" w14:textId="3D145B16" w:rsidR="005327A9" w:rsidRDefault="00E37BC2" w:rsidRPr="00F43B81">
            <w:pPr>
              <w:pStyle w:val="Tabletext"/>
            </w:pPr>
            <w:r w:rsidRPr="005870E5">
              <w:t>0</w:t>
            </w:r>
          </w:p>
        </w:tc>
        <w:tc>
          <w:tcPr>
            <w:tcW w:type="pct" w:w="701"/>
            <w:shd w:color="auto" w:fill="F2F2F2" w:themeFill="background1" w:themeFillShade="F2" w:val="clear"/>
          </w:tcPr>
          <w:p w14:paraId="537123C0" w14:textId="3587AE80" w:rsidR="005327A9" w:rsidRDefault="00FD38F6" w:rsidRPr="00F43B81">
            <w:pPr>
              <w:pStyle w:val="Tabletext"/>
            </w:pPr>
            <w:r w:rsidRPr="00404962">
              <w:t>59</w:t>
            </w:r>
          </w:p>
        </w:tc>
        <w:tc>
          <w:tcPr>
            <w:tcW w:type="pct" w:w="701"/>
            <w:shd w:color="auto" w:fill="F2F2F2" w:themeFill="background1" w:themeFillShade="F2" w:val="clear"/>
          </w:tcPr>
          <w:p w14:paraId="367564AD" w14:textId="3CD616AC" w:rsidR="005327A9" w:rsidRDefault="00E37BC2" w:rsidRPr="00F43B81">
            <w:pPr>
              <w:pStyle w:val="Tabletext"/>
            </w:pPr>
            <w:r w:rsidRPr="005870E5">
              <w:t>0</w:t>
            </w:r>
          </w:p>
        </w:tc>
        <w:tc>
          <w:tcPr>
            <w:tcW w:type="pct" w:w="699"/>
            <w:shd w:color="auto" w:fill="201547" w:val="clear"/>
          </w:tcPr>
          <w:p w14:paraId="50A41837" w14:textId="713F1BEC" w:rsidR="005327A9" w:rsidRDefault="004272CB" w:rsidRPr="006A1A63">
            <w:pPr>
              <w:pStyle w:val="Tabletext"/>
              <w:rPr>
                <w:b/>
                <w:color w:themeColor="background1" w:val="FFFFFF"/>
              </w:rPr>
            </w:pPr>
            <w:r w:rsidRPr="00FB4646">
              <w:t xml:space="preserve"> </w:t>
            </w:r>
            <w:r w:rsidR="00FD38F6" w:rsidRPr="00404962">
              <w:t>187</w:t>
            </w:r>
            <w:r w:rsidRPr="00FB4646">
              <w:t xml:space="preserve"> </w:t>
            </w:r>
          </w:p>
        </w:tc>
      </w:tr>
      <w:tr w14:paraId="07599B34" w14:textId="77777777" w:rsidR="005327A9" w:rsidRPr="006A1A63" w:rsidTr="00714F23">
        <w:tc>
          <w:tcPr>
            <w:tcW w:type="pct" w:w="795"/>
          </w:tcPr>
          <w:p w14:paraId="709DCAAB" w14:textId="404CA5F4" w:rsidR="005327A9" w:rsidRDefault="00FD38F6" w:rsidRPr="00F43B81">
            <w:pPr>
              <w:pStyle w:val="Tabletext"/>
            </w:pPr>
            <w:r w:rsidRPr="00404962">
              <w:t>Maribyrnong City Council</w:t>
            </w:r>
          </w:p>
        </w:tc>
        <w:tc>
          <w:tcPr>
            <w:tcW w:type="pct" w:w="701"/>
          </w:tcPr>
          <w:p w14:paraId="7074EA58" w14:textId="50ACBDB1" w:rsidR="005327A9" w:rsidRDefault="00FD38F6" w:rsidRPr="00F43B81">
            <w:pPr>
              <w:pStyle w:val="Tabletext"/>
            </w:pPr>
            <w:r w:rsidRPr="00404962">
              <w:t>36</w:t>
            </w:r>
          </w:p>
        </w:tc>
        <w:tc>
          <w:tcPr>
            <w:tcW w:type="pct" w:w="701"/>
          </w:tcPr>
          <w:p w14:paraId="504F2548" w14:textId="33AC9189" w:rsidR="005327A9" w:rsidRDefault="00FD38F6" w:rsidRPr="00F43B81">
            <w:pPr>
              <w:pStyle w:val="Tabletext"/>
            </w:pPr>
            <w:r w:rsidRPr="00404962">
              <w:t>764</w:t>
            </w:r>
          </w:p>
        </w:tc>
        <w:tc>
          <w:tcPr>
            <w:tcW w:type="pct" w:w="701"/>
          </w:tcPr>
          <w:p w14:paraId="075629FB" w14:textId="10584953" w:rsidR="005327A9" w:rsidRDefault="00E37BC2" w:rsidRPr="00F43B81">
            <w:pPr>
              <w:pStyle w:val="Tabletext"/>
            </w:pPr>
            <w:r w:rsidRPr="005870E5">
              <w:t>0</w:t>
            </w:r>
          </w:p>
        </w:tc>
        <w:tc>
          <w:tcPr>
            <w:tcW w:type="pct" w:w="701"/>
          </w:tcPr>
          <w:p w14:paraId="0F95281A" w14:textId="2AE260D0" w:rsidR="005327A9" w:rsidRDefault="00FD38F6" w:rsidRPr="00F43B81">
            <w:pPr>
              <w:pStyle w:val="Tabletext"/>
            </w:pPr>
            <w:r w:rsidRPr="00404962">
              <w:t>195</w:t>
            </w:r>
          </w:p>
        </w:tc>
        <w:tc>
          <w:tcPr>
            <w:tcW w:type="pct" w:w="701"/>
          </w:tcPr>
          <w:p w14:paraId="68301D79" w14:textId="6F13B67C" w:rsidR="005327A9" w:rsidRDefault="00E37BC2" w:rsidRPr="00F43B81">
            <w:pPr>
              <w:pStyle w:val="Tabletext"/>
            </w:pPr>
            <w:r w:rsidRPr="005870E5">
              <w:t>0</w:t>
            </w:r>
          </w:p>
        </w:tc>
        <w:tc>
          <w:tcPr>
            <w:tcW w:type="pct" w:w="699"/>
            <w:shd w:color="auto" w:fill="201547" w:val="clear"/>
          </w:tcPr>
          <w:p w14:paraId="18E7955C" w14:textId="317487CB" w:rsidR="005327A9" w:rsidRDefault="004272CB" w:rsidRPr="006A1A63">
            <w:pPr>
              <w:pStyle w:val="Tabletext"/>
              <w:rPr>
                <w:b/>
                <w:color w:themeColor="background1" w:val="FFFFFF"/>
              </w:rPr>
            </w:pPr>
            <w:r w:rsidRPr="00FB4646">
              <w:t xml:space="preserve"> </w:t>
            </w:r>
            <w:r w:rsidR="00FD38F6" w:rsidRPr="00404962">
              <w:t>995</w:t>
            </w:r>
            <w:r w:rsidRPr="00FB4646">
              <w:t xml:space="preserve"> </w:t>
            </w:r>
          </w:p>
        </w:tc>
      </w:tr>
      <w:tr w14:paraId="01FA7EC9" w14:textId="77777777" w:rsidR="005327A9" w:rsidRPr="006A1A63" w:rsidTr="00714F23">
        <w:tc>
          <w:tcPr>
            <w:tcW w:type="pct" w:w="795"/>
            <w:shd w:color="auto" w:fill="F2F2F2" w:themeFill="background1" w:themeFillShade="F2" w:val="clear"/>
          </w:tcPr>
          <w:p w14:paraId="13A3D6E3" w14:textId="5B7F22BF" w:rsidR="005327A9" w:rsidRDefault="00FD38F6" w:rsidRPr="00F43B81">
            <w:pPr>
              <w:pStyle w:val="Tabletext"/>
            </w:pPr>
            <w:r w:rsidRPr="00404962">
              <w:t>Maroondah City Council</w:t>
            </w:r>
          </w:p>
        </w:tc>
        <w:tc>
          <w:tcPr>
            <w:tcW w:type="pct" w:w="701"/>
            <w:shd w:color="auto" w:fill="F2F2F2" w:themeFill="background1" w:themeFillShade="F2" w:val="clear"/>
          </w:tcPr>
          <w:p w14:paraId="0F777066" w14:textId="7AE3806E" w:rsidR="005327A9" w:rsidRDefault="00FD38F6" w:rsidRPr="00F43B81">
            <w:pPr>
              <w:pStyle w:val="Tabletext"/>
            </w:pPr>
            <w:r w:rsidRPr="00404962">
              <w:t>66</w:t>
            </w:r>
          </w:p>
        </w:tc>
        <w:tc>
          <w:tcPr>
            <w:tcW w:type="pct" w:w="701"/>
            <w:shd w:color="auto" w:fill="F2F2F2" w:themeFill="background1" w:themeFillShade="F2" w:val="clear"/>
          </w:tcPr>
          <w:p w14:paraId="741FB9CA" w14:textId="44A1A7D7" w:rsidR="005327A9" w:rsidRDefault="00FD38F6" w:rsidRPr="00F43B81">
            <w:pPr>
              <w:pStyle w:val="Tabletext"/>
            </w:pPr>
            <w:r w:rsidRPr="00404962">
              <w:t>555</w:t>
            </w:r>
          </w:p>
        </w:tc>
        <w:tc>
          <w:tcPr>
            <w:tcW w:type="pct" w:w="701"/>
            <w:shd w:color="auto" w:fill="F2F2F2" w:themeFill="background1" w:themeFillShade="F2" w:val="clear"/>
          </w:tcPr>
          <w:p w14:paraId="00277831" w14:textId="7D5C17F5" w:rsidR="005327A9" w:rsidRDefault="00FD38F6" w:rsidRPr="00F43B81">
            <w:pPr>
              <w:pStyle w:val="Tabletext"/>
            </w:pPr>
            <w:r w:rsidRPr="00404962">
              <w:t>2</w:t>
            </w:r>
          </w:p>
        </w:tc>
        <w:tc>
          <w:tcPr>
            <w:tcW w:type="pct" w:w="701"/>
            <w:shd w:color="auto" w:fill="F2F2F2" w:themeFill="background1" w:themeFillShade="F2" w:val="clear"/>
          </w:tcPr>
          <w:p w14:paraId="053AA262" w14:textId="6E21C93F" w:rsidR="005327A9" w:rsidRDefault="00FD38F6" w:rsidRPr="00F43B81">
            <w:pPr>
              <w:pStyle w:val="Tabletext"/>
            </w:pPr>
            <w:r w:rsidRPr="00404962">
              <w:t>173</w:t>
            </w:r>
          </w:p>
        </w:tc>
        <w:tc>
          <w:tcPr>
            <w:tcW w:type="pct" w:w="701"/>
            <w:shd w:color="auto" w:fill="F2F2F2" w:themeFill="background1" w:themeFillShade="F2" w:val="clear"/>
          </w:tcPr>
          <w:p w14:paraId="35742E05" w14:textId="251D6262" w:rsidR="005327A9" w:rsidRDefault="00E37BC2" w:rsidRPr="00F43B81">
            <w:pPr>
              <w:pStyle w:val="Tabletext"/>
            </w:pPr>
            <w:r w:rsidRPr="005870E5">
              <w:t>0</w:t>
            </w:r>
          </w:p>
        </w:tc>
        <w:tc>
          <w:tcPr>
            <w:tcW w:type="pct" w:w="699"/>
            <w:shd w:color="auto" w:fill="201547" w:val="clear"/>
          </w:tcPr>
          <w:p w14:paraId="4516424E" w14:textId="78B35357" w:rsidR="005327A9" w:rsidRDefault="004272CB" w:rsidRPr="006A1A63">
            <w:pPr>
              <w:pStyle w:val="Tabletext"/>
              <w:rPr>
                <w:b/>
                <w:color w:themeColor="background1" w:val="FFFFFF"/>
              </w:rPr>
            </w:pPr>
            <w:r w:rsidRPr="00FB4646">
              <w:t xml:space="preserve"> </w:t>
            </w:r>
            <w:r w:rsidR="00FD38F6" w:rsidRPr="00404962">
              <w:t>796</w:t>
            </w:r>
            <w:r w:rsidRPr="00FB4646">
              <w:t xml:space="preserve"> </w:t>
            </w:r>
          </w:p>
        </w:tc>
      </w:tr>
      <w:tr w14:paraId="057FEB00" w14:textId="77777777" w:rsidR="005327A9" w:rsidRPr="006A1A63" w:rsidTr="00714F23">
        <w:tc>
          <w:tcPr>
            <w:tcW w:type="pct" w:w="795"/>
          </w:tcPr>
          <w:p w14:paraId="01DE8D56" w14:textId="44FFC670" w:rsidR="005327A9" w:rsidRDefault="00FD38F6" w:rsidRPr="00F43B81">
            <w:pPr>
              <w:pStyle w:val="Tabletext"/>
            </w:pPr>
            <w:r w:rsidRPr="00404962">
              <w:t>Melbourne City Council</w:t>
            </w:r>
          </w:p>
        </w:tc>
        <w:tc>
          <w:tcPr>
            <w:tcW w:type="pct" w:w="701"/>
          </w:tcPr>
          <w:p w14:paraId="51E0C514" w14:textId="643BA747" w:rsidR="005327A9" w:rsidRDefault="00FD38F6" w:rsidRPr="00F43B81">
            <w:pPr>
              <w:pStyle w:val="Tabletext"/>
            </w:pPr>
            <w:r w:rsidRPr="00404962">
              <w:t>67</w:t>
            </w:r>
          </w:p>
        </w:tc>
        <w:tc>
          <w:tcPr>
            <w:tcW w:type="pct" w:w="701"/>
          </w:tcPr>
          <w:p w14:paraId="36F580E1" w14:textId="4581FED8" w:rsidR="005327A9" w:rsidRDefault="00E37BC2" w:rsidRPr="00F43B81">
            <w:pPr>
              <w:pStyle w:val="Tabletext"/>
            </w:pPr>
            <w:r w:rsidRPr="005870E5">
              <w:t>3483</w:t>
            </w:r>
          </w:p>
        </w:tc>
        <w:tc>
          <w:tcPr>
            <w:tcW w:type="pct" w:w="701"/>
          </w:tcPr>
          <w:p w14:paraId="035E0A2A" w14:textId="3C13A967" w:rsidR="005327A9" w:rsidRDefault="00FD38F6" w:rsidRPr="00F43B81">
            <w:pPr>
              <w:pStyle w:val="Tabletext"/>
            </w:pPr>
            <w:r w:rsidRPr="00404962">
              <w:t>1</w:t>
            </w:r>
          </w:p>
        </w:tc>
        <w:tc>
          <w:tcPr>
            <w:tcW w:type="pct" w:w="701"/>
          </w:tcPr>
          <w:p w14:paraId="49B8993E" w14:textId="6A2EF0C3" w:rsidR="005327A9" w:rsidRDefault="00FD38F6" w:rsidRPr="00F43B81">
            <w:pPr>
              <w:pStyle w:val="Tabletext"/>
            </w:pPr>
            <w:r w:rsidRPr="00404962">
              <w:t>355</w:t>
            </w:r>
          </w:p>
        </w:tc>
        <w:tc>
          <w:tcPr>
            <w:tcW w:type="pct" w:w="701"/>
          </w:tcPr>
          <w:p w14:paraId="49DBAAE7" w14:textId="52DA48B2" w:rsidR="005327A9" w:rsidRDefault="00E37BC2" w:rsidRPr="00F43B81">
            <w:pPr>
              <w:pStyle w:val="Tabletext"/>
            </w:pPr>
            <w:r w:rsidRPr="005870E5">
              <w:t>0</w:t>
            </w:r>
          </w:p>
        </w:tc>
        <w:tc>
          <w:tcPr>
            <w:tcW w:type="pct" w:w="699"/>
            <w:shd w:color="auto" w:fill="201547" w:val="clear"/>
          </w:tcPr>
          <w:p w14:paraId="0B382F6C" w14:textId="42CABDF5" w:rsidR="005327A9" w:rsidRDefault="004272CB" w:rsidRPr="006A1A63">
            <w:pPr>
              <w:pStyle w:val="Tabletext"/>
              <w:rPr>
                <w:b/>
                <w:color w:themeColor="background1" w:val="FFFFFF"/>
              </w:rPr>
            </w:pPr>
            <w:r w:rsidRPr="00FB4646">
              <w:t xml:space="preserve"> 3,906 </w:t>
            </w:r>
          </w:p>
        </w:tc>
      </w:tr>
      <w:tr w14:paraId="35377ECC" w14:textId="77777777" w:rsidR="005327A9" w:rsidRPr="006A1A63" w:rsidTr="00714F23">
        <w:tc>
          <w:tcPr>
            <w:tcW w:type="pct" w:w="795"/>
            <w:shd w:color="auto" w:fill="F2F2F2" w:themeFill="background1" w:themeFillShade="F2" w:val="clear"/>
          </w:tcPr>
          <w:p w14:paraId="17670B49" w14:textId="04240BDE" w:rsidR="005327A9" w:rsidRDefault="00FD38F6" w:rsidRPr="00F43B81">
            <w:pPr>
              <w:pStyle w:val="Tabletext"/>
            </w:pPr>
            <w:r w:rsidRPr="00404962">
              <w:t>Melton City Council</w:t>
            </w:r>
          </w:p>
        </w:tc>
        <w:tc>
          <w:tcPr>
            <w:tcW w:type="pct" w:w="701"/>
            <w:shd w:color="auto" w:fill="F2F2F2" w:themeFill="background1" w:themeFillShade="F2" w:val="clear"/>
          </w:tcPr>
          <w:p w14:paraId="6728B068" w14:textId="7A3FF9E3" w:rsidR="005327A9" w:rsidRDefault="00FD38F6" w:rsidRPr="00F43B81">
            <w:pPr>
              <w:pStyle w:val="Tabletext"/>
            </w:pPr>
            <w:r w:rsidRPr="00404962">
              <w:t>64</w:t>
            </w:r>
          </w:p>
        </w:tc>
        <w:tc>
          <w:tcPr>
            <w:tcW w:type="pct" w:w="701"/>
            <w:shd w:color="auto" w:fill="F2F2F2" w:themeFill="background1" w:themeFillShade="F2" w:val="clear"/>
          </w:tcPr>
          <w:p w14:paraId="1F046B29" w14:textId="71D73E67" w:rsidR="005327A9" w:rsidRDefault="00FD38F6" w:rsidRPr="00F43B81">
            <w:pPr>
              <w:pStyle w:val="Tabletext"/>
            </w:pPr>
            <w:r w:rsidRPr="00404962">
              <w:t>596</w:t>
            </w:r>
          </w:p>
        </w:tc>
        <w:tc>
          <w:tcPr>
            <w:tcW w:type="pct" w:w="701"/>
            <w:shd w:color="auto" w:fill="F2F2F2" w:themeFill="background1" w:themeFillShade="F2" w:val="clear"/>
          </w:tcPr>
          <w:p w14:paraId="078FD485" w14:textId="381D98EE" w:rsidR="005327A9" w:rsidRDefault="00E37BC2" w:rsidRPr="00F43B81">
            <w:pPr>
              <w:pStyle w:val="Tabletext"/>
            </w:pPr>
            <w:r w:rsidRPr="005870E5">
              <w:t>0</w:t>
            </w:r>
          </w:p>
        </w:tc>
        <w:tc>
          <w:tcPr>
            <w:tcW w:type="pct" w:w="701"/>
            <w:shd w:color="auto" w:fill="F2F2F2" w:themeFill="background1" w:themeFillShade="F2" w:val="clear"/>
          </w:tcPr>
          <w:p w14:paraId="33D8B6E0" w14:textId="7C0772B5" w:rsidR="005327A9" w:rsidRDefault="00FD38F6" w:rsidRPr="00F43B81">
            <w:pPr>
              <w:pStyle w:val="Tabletext"/>
            </w:pPr>
            <w:r w:rsidRPr="00404962">
              <w:t>146</w:t>
            </w:r>
          </w:p>
        </w:tc>
        <w:tc>
          <w:tcPr>
            <w:tcW w:type="pct" w:w="701"/>
            <w:shd w:color="auto" w:fill="F2F2F2" w:themeFill="background1" w:themeFillShade="F2" w:val="clear"/>
          </w:tcPr>
          <w:p w14:paraId="1BEC90EF" w14:textId="5AFFBD95" w:rsidR="005327A9" w:rsidRDefault="00E37BC2" w:rsidRPr="00F43B81">
            <w:pPr>
              <w:pStyle w:val="Tabletext"/>
            </w:pPr>
            <w:r w:rsidRPr="005870E5">
              <w:t>0</w:t>
            </w:r>
          </w:p>
        </w:tc>
        <w:tc>
          <w:tcPr>
            <w:tcW w:type="pct" w:w="699"/>
            <w:shd w:color="auto" w:fill="201547" w:val="clear"/>
          </w:tcPr>
          <w:p w14:paraId="5D80E755" w14:textId="7523CC71" w:rsidR="005327A9" w:rsidRDefault="004272CB" w:rsidRPr="006A1A63">
            <w:pPr>
              <w:pStyle w:val="Tabletext"/>
              <w:rPr>
                <w:b/>
                <w:color w:themeColor="background1" w:val="FFFFFF"/>
              </w:rPr>
            </w:pPr>
            <w:r w:rsidRPr="00FB4646">
              <w:t xml:space="preserve"> </w:t>
            </w:r>
            <w:r w:rsidR="00FD38F6" w:rsidRPr="00404962">
              <w:t>806</w:t>
            </w:r>
            <w:r w:rsidRPr="00FB4646">
              <w:t xml:space="preserve"> </w:t>
            </w:r>
          </w:p>
        </w:tc>
      </w:tr>
      <w:tr w14:paraId="66379707" w14:textId="77777777" w:rsidR="005327A9" w:rsidRPr="006A1A63" w:rsidTr="00714F23">
        <w:tc>
          <w:tcPr>
            <w:tcW w:type="pct" w:w="795"/>
          </w:tcPr>
          <w:p w14:paraId="2D082690" w14:textId="352AC8B1" w:rsidR="005327A9" w:rsidRDefault="00FD38F6" w:rsidRPr="00F43B81">
            <w:pPr>
              <w:pStyle w:val="Tabletext"/>
            </w:pPr>
            <w:r w:rsidRPr="00404962">
              <w:t>Merri-bek City Council</w:t>
            </w:r>
          </w:p>
        </w:tc>
        <w:tc>
          <w:tcPr>
            <w:tcW w:type="pct" w:w="701"/>
          </w:tcPr>
          <w:p w14:paraId="2CBC1C9C" w14:textId="00B77355" w:rsidR="005327A9" w:rsidRDefault="00FD38F6" w:rsidRPr="00F43B81">
            <w:pPr>
              <w:pStyle w:val="Tabletext"/>
            </w:pPr>
            <w:r w:rsidRPr="00404962">
              <w:t>77</w:t>
            </w:r>
          </w:p>
        </w:tc>
        <w:tc>
          <w:tcPr>
            <w:tcW w:type="pct" w:w="701"/>
          </w:tcPr>
          <w:p w14:paraId="47A24C49" w14:textId="4A553094" w:rsidR="005327A9" w:rsidRDefault="00E37BC2" w:rsidRPr="00F43B81">
            <w:pPr>
              <w:pStyle w:val="Tabletext"/>
            </w:pPr>
            <w:r w:rsidRPr="005870E5">
              <w:t>1</w:t>
            </w:r>
            <w:r w:rsidR="003653D6">
              <w:t>,</w:t>
            </w:r>
            <w:r w:rsidRPr="005870E5">
              <w:t>053</w:t>
            </w:r>
          </w:p>
        </w:tc>
        <w:tc>
          <w:tcPr>
            <w:tcW w:type="pct" w:w="701"/>
          </w:tcPr>
          <w:p w14:paraId="38556E87" w14:textId="12A4772F" w:rsidR="005327A9" w:rsidRDefault="00E37BC2" w:rsidRPr="00F43B81">
            <w:pPr>
              <w:pStyle w:val="Tabletext"/>
            </w:pPr>
            <w:r w:rsidRPr="005870E5">
              <w:t>0</w:t>
            </w:r>
          </w:p>
        </w:tc>
        <w:tc>
          <w:tcPr>
            <w:tcW w:type="pct" w:w="701"/>
          </w:tcPr>
          <w:p w14:paraId="407DFAFF" w14:textId="38A0BAD5" w:rsidR="005327A9" w:rsidRDefault="00FD38F6" w:rsidRPr="00F43B81">
            <w:pPr>
              <w:pStyle w:val="Tabletext"/>
            </w:pPr>
            <w:r w:rsidRPr="00404962">
              <w:t>248</w:t>
            </w:r>
          </w:p>
        </w:tc>
        <w:tc>
          <w:tcPr>
            <w:tcW w:type="pct" w:w="701"/>
          </w:tcPr>
          <w:p w14:paraId="3C12ED31" w14:textId="05E6E7D6" w:rsidR="005327A9" w:rsidRDefault="00E37BC2" w:rsidRPr="00F43B81">
            <w:pPr>
              <w:pStyle w:val="Tabletext"/>
            </w:pPr>
            <w:r w:rsidRPr="005870E5">
              <w:t>0</w:t>
            </w:r>
          </w:p>
        </w:tc>
        <w:tc>
          <w:tcPr>
            <w:tcW w:type="pct" w:w="699"/>
            <w:shd w:color="auto" w:fill="201547" w:val="clear"/>
          </w:tcPr>
          <w:p w14:paraId="3D224180" w14:textId="1580EE18" w:rsidR="005327A9" w:rsidRDefault="004272CB" w:rsidRPr="006A1A63">
            <w:pPr>
              <w:pStyle w:val="Tabletext"/>
              <w:rPr>
                <w:b/>
                <w:color w:themeColor="background1" w:val="FFFFFF"/>
              </w:rPr>
            </w:pPr>
            <w:r w:rsidRPr="00FB4646">
              <w:t xml:space="preserve"> 1,378 </w:t>
            </w:r>
          </w:p>
        </w:tc>
      </w:tr>
      <w:tr w14:paraId="18E811F0" w14:textId="77777777" w:rsidR="005327A9" w:rsidRPr="006A1A63" w:rsidTr="00714F23">
        <w:tc>
          <w:tcPr>
            <w:tcW w:type="pct" w:w="795"/>
            <w:shd w:color="auto" w:fill="F2F2F2" w:themeFill="background1" w:themeFillShade="F2" w:val="clear"/>
          </w:tcPr>
          <w:p w14:paraId="7DA9C4FA" w14:textId="4309F966" w:rsidR="005327A9" w:rsidRDefault="00FD38F6" w:rsidRPr="00F43B81">
            <w:pPr>
              <w:pStyle w:val="Tabletext"/>
            </w:pPr>
            <w:r w:rsidRPr="00404962">
              <w:t>Mildura Rural City Council</w:t>
            </w:r>
          </w:p>
        </w:tc>
        <w:tc>
          <w:tcPr>
            <w:tcW w:type="pct" w:w="701"/>
            <w:shd w:color="auto" w:fill="F2F2F2" w:themeFill="background1" w:themeFillShade="F2" w:val="clear"/>
          </w:tcPr>
          <w:p w14:paraId="74F69810" w14:textId="7FE26234" w:rsidR="005327A9" w:rsidRDefault="00FD38F6" w:rsidRPr="00F43B81">
            <w:pPr>
              <w:pStyle w:val="Tabletext"/>
            </w:pPr>
            <w:r w:rsidRPr="00404962">
              <w:t>26</w:t>
            </w:r>
          </w:p>
        </w:tc>
        <w:tc>
          <w:tcPr>
            <w:tcW w:type="pct" w:w="701"/>
            <w:shd w:color="auto" w:fill="F2F2F2" w:themeFill="background1" w:themeFillShade="F2" w:val="clear"/>
          </w:tcPr>
          <w:p w14:paraId="333497B9" w14:textId="2ED6928B" w:rsidR="005327A9" w:rsidRDefault="00FD38F6" w:rsidRPr="00F43B81">
            <w:pPr>
              <w:pStyle w:val="Tabletext"/>
            </w:pPr>
            <w:r w:rsidRPr="00404962">
              <w:t>400</w:t>
            </w:r>
          </w:p>
        </w:tc>
        <w:tc>
          <w:tcPr>
            <w:tcW w:type="pct" w:w="701"/>
            <w:shd w:color="auto" w:fill="F2F2F2" w:themeFill="background1" w:themeFillShade="F2" w:val="clear"/>
          </w:tcPr>
          <w:p w14:paraId="03AD5C11" w14:textId="0FEBE0C7" w:rsidR="005327A9" w:rsidRDefault="00E37BC2" w:rsidRPr="00F43B81">
            <w:pPr>
              <w:pStyle w:val="Tabletext"/>
            </w:pPr>
            <w:r w:rsidRPr="005870E5">
              <w:t>0</w:t>
            </w:r>
          </w:p>
        </w:tc>
        <w:tc>
          <w:tcPr>
            <w:tcW w:type="pct" w:w="701"/>
            <w:shd w:color="auto" w:fill="F2F2F2" w:themeFill="background1" w:themeFillShade="F2" w:val="clear"/>
          </w:tcPr>
          <w:p w14:paraId="2CB1B312" w14:textId="0E4F43D8" w:rsidR="005327A9" w:rsidRDefault="00FD38F6" w:rsidRPr="00F43B81">
            <w:pPr>
              <w:pStyle w:val="Tabletext"/>
            </w:pPr>
            <w:r w:rsidRPr="00404962">
              <w:t>137</w:t>
            </w:r>
          </w:p>
        </w:tc>
        <w:tc>
          <w:tcPr>
            <w:tcW w:type="pct" w:w="701"/>
            <w:shd w:color="auto" w:fill="F2F2F2" w:themeFill="background1" w:themeFillShade="F2" w:val="clear"/>
          </w:tcPr>
          <w:p w14:paraId="382F8A8A" w14:textId="6AB74757" w:rsidR="005327A9" w:rsidRDefault="00E37BC2" w:rsidRPr="00F43B81">
            <w:pPr>
              <w:pStyle w:val="Tabletext"/>
            </w:pPr>
            <w:r w:rsidRPr="005870E5">
              <w:t>0</w:t>
            </w:r>
          </w:p>
        </w:tc>
        <w:tc>
          <w:tcPr>
            <w:tcW w:type="pct" w:w="699"/>
            <w:shd w:color="auto" w:fill="201547" w:val="clear"/>
          </w:tcPr>
          <w:p w14:paraId="12E2912C" w14:textId="607A3B33" w:rsidR="005327A9" w:rsidRDefault="004272CB" w:rsidRPr="006A1A63">
            <w:pPr>
              <w:pStyle w:val="Tabletext"/>
              <w:rPr>
                <w:b/>
                <w:color w:themeColor="background1" w:val="FFFFFF"/>
              </w:rPr>
            </w:pPr>
            <w:r w:rsidRPr="00FB4646">
              <w:t xml:space="preserve"> </w:t>
            </w:r>
            <w:r w:rsidR="00FD38F6" w:rsidRPr="00404962">
              <w:t>563</w:t>
            </w:r>
            <w:r w:rsidRPr="00FB4646">
              <w:t xml:space="preserve"> </w:t>
            </w:r>
          </w:p>
        </w:tc>
      </w:tr>
      <w:tr w14:paraId="34859DAE" w14:textId="77777777" w:rsidR="005327A9" w:rsidRPr="006A1A63" w:rsidTr="00714F23">
        <w:tc>
          <w:tcPr>
            <w:tcW w:type="pct" w:w="795"/>
          </w:tcPr>
          <w:p w14:paraId="1A04EC92" w14:textId="2170816E" w:rsidR="005327A9" w:rsidRDefault="00FD38F6" w:rsidRPr="00F43B81">
            <w:pPr>
              <w:pStyle w:val="Tabletext"/>
            </w:pPr>
            <w:r w:rsidRPr="00404962">
              <w:t>Mitchell Shire Council</w:t>
            </w:r>
          </w:p>
        </w:tc>
        <w:tc>
          <w:tcPr>
            <w:tcW w:type="pct" w:w="701"/>
          </w:tcPr>
          <w:p w14:paraId="49F46259" w14:textId="03A1C8F5" w:rsidR="005327A9" w:rsidRDefault="00FD38F6" w:rsidRPr="00F43B81">
            <w:pPr>
              <w:pStyle w:val="Tabletext"/>
            </w:pPr>
            <w:r w:rsidRPr="00404962">
              <w:t>16</w:t>
            </w:r>
          </w:p>
        </w:tc>
        <w:tc>
          <w:tcPr>
            <w:tcW w:type="pct" w:w="701"/>
          </w:tcPr>
          <w:p w14:paraId="3F6DCAD9" w14:textId="5215A608" w:rsidR="005327A9" w:rsidRDefault="00FD38F6" w:rsidRPr="00F43B81">
            <w:pPr>
              <w:pStyle w:val="Tabletext"/>
            </w:pPr>
            <w:r w:rsidRPr="00404962">
              <w:t>264</w:t>
            </w:r>
          </w:p>
        </w:tc>
        <w:tc>
          <w:tcPr>
            <w:tcW w:type="pct" w:w="701"/>
          </w:tcPr>
          <w:p w14:paraId="720BAA7D" w14:textId="4D76A49C" w:rsidR="005327A9" w:rsidRDefault="00E37BC2" w:rsidRPr="00F43B81">
            <w:pPr>
              <w:pStyle w:val="Tabletext"/>
            </w:pPr>
            <w:r w:rsidRPr="005870E5">
              <w:t>0</w:t>
            </w:r>
          </w:p>
        </w:tc>
        <w:tc>
          <w:tcPr>
            <w:tcW w:type="pct" w:w="701"/>
          </w:tcPr>
          <w:p w14:paraId="44987E70" w14:textId="1EB876E6" w:rsidR="005327A9" w:rsidRDefault="00FD38F6" w:rsidRPr="00F43B81">
            <w:pPr>
              <w:pStyle w:val="Tabletext"/>
            </w:pPr>
            <w:r w:rsidRPr="00404962">
              <w:t>60</w:t>
            </w:r>
          </w:p>
        </w:tc>
        <w:tc>
          <w:tcPr>
            <w:tcW w:type="pct" w:w="701"/>
          </w:tcPr>
          <w:p w14:paraId="29376070" w14:textId="57BE18F3" w:rsidR="005327A9" w:rsidRDefault="00E37BC2" w:rsidRPr="00F43B81">
            <w:pPr>
              <w:pStyle w:val="Tabletext"/>
            </w:pPr>
            <w:r w:rsidRPr="005870E5">
              <w:t>0</w:t>
            </w:r>
          </w:p>
        </w:tc>
        <w:tc>
          <w:tcPr>
            <w:tcW w:type="pct" w:w="699"/>
            <w:shd w:color="auto" w:fill="201547" w:val="clear"/>
          </w:tcPr>
          <w:p w14:paraId="4C7B62AE" w14:textId="737774FE" w:rsidR="005327A9" w:rsidRDefault="004272CB" w:rsidRPr="006A1A63">
            <w:pPr>
              <w:pStyle w:val="Tabletext"/>
              <w:rPr>
                <w:b/>
                <w:color w:themeColor="background1" w:val="FFFFFF"/>
              </w:rPr>
            </w:pPr>
            <w:r w:rsidRPr="00FB4646">
              <w:t xml:space="preserve"> </w:t>
            </w:r>
            <w:r w:rsidR="00FD38F6" w:rsidRPr="00404962">
              <w:t>340</w:t>
            </w:r>
            <w:r w:rsidRPr="00FB4646">
              <w:t xml:space="preserve"> </w:t>
            </w:r>
          </w:p>
        </w:tc>
      </w:tr>
      <w:tr w14:paraId="676012BF" w14:textId="77777777" w:rsidR="005327A9" w:rsidRPr="006A1A63" w:rsidTr="00714F23">
        <w:tc>
          <w:tcPr>
            <w:tcW w:type="pct" w:w="795"/>
            <w:shd w:color="auto" w:fill="F2F2F2" w:themeFill="background1" w:themeFillShade="F2" w:val="clear"/>
          </w:tcPr>
          <w:p w14:paraId="04FEE858" w14:textId="563CC9FF" w:rsidR="005327A9" w:rsidRDefault="00FD38F6" w:rsidRPr="00F43B81">
            <w:pPr>
              <w:pStyle w:val="Tabletext"/>
            </w:pPr>
            <w:r w:rsidRPr="00404962">
              <w:t>Moira Shire Council</w:t>
            </w:r>
          </w:p>
        </w:tc>
        <w:tc>
          <w:tcPr>
            <w:tcW w:type="pct" w:w="701"/>
            <w:shd w:color="auto" w:fill="F2F2F2" w:themeFill="background1" w:themeFillShade="F2" w:val="clear"/>
          </w:tcPr>
          <w:p w14:paraId="42241A10" w14:textId="7726764E" w:rsidR="005327A9" w:rsidRDefault="00FD38F6" w:rsidRPr="00F43B81">
            <w:pPr>
              <w:pStyle w:val="Tabletext"/>
            </w:pPr>
            <w:r w:rsidRPr="00404962">
              <w:t>15</w:t>
            </w:r>
          </w:p>
        </w:tc>
        <w:tc>
          <w:tcPr>
            <w:tcW w:type="pct" w:w="701"/>
            <w:shd w:color="auto" w:fill="F2F2F2" w:themeFill="background1" w:themeFillShade="F2" w:val="clear"/>
          </w:tcPr>
          <w:p w14:paraId="7E08A416" w14:textId="17F4C831" w:rsidR="005327A9" w:rsidRDefault="00FD38F6" w:rsidRPr="00F43B81">
            <w:pPr>
              <w:pStyle w:val="Tabletext"/>
            </w:pPr>
            <w:r w:rsidRPr="00404962">
              <w:t>174</w:t>
            </w:r>
          </w:p>
        </w:tc>
        <w:tc>
          <w:tcPr>
            <w:tcW w:type="pct" w:w="701"/>
            <w:shd w:color="auto" w:fill="F2F2F2" w:themeFill="background1" w:themeFillShade="F2" w:val="clear"/>
          </w:tcPr>
          <w:p w14:paraId="2C8BDCC0" w14:textId="2CB77B7D" w:rsidR="005327A9" w:rsidRDefault="00E37BC2" w:rsidRPr="00F43B81">
            <w:pPr>
              <w:pStyle w:val="Tabletext"/>
            </w:pPr>
            <w:r w:rsidRPr="005870E5">
              <w:t>0</w:t>
            </w:r>
          </w:p>
        </w:tc>
        <w:tc>
          <w:tcPr>
            <w:tcW w:type="pct" w:w="701"/>
            <w:shd w:color="auto" w:fill="F2F2F2" w:themeFill="background1" w:themeFillShade="F2" w:val="clear"/>
          </w:tcPr>
          <w:p w14:paraId="0CA075DD" w14:textId="7A3917B0" w:rsidR="005327A9" w:rsidRDefault="00FD38F6" w:rsidRPr="00F43B81">
            <w:pPr>
              <w:pStyle w:val="Tabletext"/>
            </w:pPr>
            <w:r w:rsidRPr="00404962">
              <w:t>75</w:t>
            </w:r>
          </w:p>
        </w:tc>
        <w:tc>
          <w:tcPr>
            <w:tcW w:type="pct" w:w="701"/>
            <w:shd w:color="auto" w:fill="F2F2F2" w:themeFill="background1" w:themeFillShade="F2" w:val="clear"/>
          </w:tcPr>
          <w:p w14:paraId="02D65709" w14:textId="17B8B708" w:rsidR="005327A9" w:rsidRDefault="00E37BC2" w:rsidRPr="00F43B81">
            <w:pPr>
              <w:pStyle w:val="Tabletext"/>
            </w:pPr>
            <w:r w:rsidRPr="005870E5">
              <w:t>0</w:t>
            </w:r>
          </w:p>
        </w:tc>
        <w:tc>
          <w:tcPr>
            <w:tcW w:type="pct" w:w="699"/>
            <w:shd w:color="auto" w:fill="201547" w:val="clear"/>
          </w:tcPr>
          <w:p w14:paraId="73D5AD23" w14:textId="076EBE47" w:rsidR="005327A9" w:rsidRDefault="004272CB" w:rsidRPr="006A1A63">
            <w:pPr>
              <w:pStyle w:val="Tabletext"/>
              <w:rPr>
                <w:b/>
                <w:color w:themeColor="background1" w:val="FFFFFF"/>
              </w:rPr>
            </w:pPr>
            <w:r w:rsidRPr="00FB4646">
              <w:t xml:space="preserve"> </w:t>
            </w:r>
            <w:r w:rsidR="00FD38F6" w:rsidRPr="00404962">
              <w:t>264</w:t>
            </w:r>
            <w:r w:rsidRPr="00FB4646">
              <w:t xml:space="preserve"> </w:t>
            </w:r>
          </w:p>
        </w:tc>
      </w:tr>
      <w:tr w14:paraId="0FC5D3F7" w14:textId="77777777" w:rsidR="005327A9" w:rsidRPr="006A1A63" w:rsidTr="00714F23">
        <w:tc>
          <w:tcPr>
            <w:tcW w:type="pct" w:w="795"/>
          </w:tcPr>
          <w:p w14:paraId="6BBC240B" w14:textId="563AC062" w:rsidR="005327A9" w:rsidRDefault="00FD38F6" w:rsidRPr="00F43B81">
            <w:pPr>
              <w:pStyle w:val="Tabletext"/>
            </w:pPr>
            <w:r w:rsidRPr="00404962">
              <w:t>Monash City Council</w:t>
            </w:r>
          </w:p>
        </w:tc>
        <w:tc>
          <w:tcPr>
            <w:tcW w:type="pct" w:w="701"/>
          </w:tcPr>
          <w:p w14:paraId="2BBFA119" w14:textId="43A3B284" w:rsidR="005327A9" w:rsidRDefault="00FD38F6" w:rsidRPr="00F43B81">
            <w:pPr>
              <w:pStyle w:val="Tabletext"/>
            </w:pPr>
            <w:r w:rsidRPr="00404962">
              <w:t>95</w:t>
            </w:r>
          </w:p>
        </w:tc>
        <w:tc>
          <w:tcPr>
            <w:tcW w:type="pct" w:w="701"/>
          </w:tcPr>
          <w:p w14:paraId="71941385" w14:textId="413577E8" w:rsidR="005327A9" w:rsidRDefault="00E37BC2" w:rsidRPr="00F43B81">
            <w:pPr>
              <w:pStyle w:val="Tabletext"/>
            </w:pPr>
            <w:r w:rsidRPr="005870E5">
              <w:t>1</w:t>
            </w:r>
            <w:r w:rsidR="003653D6">
              <w:t>,</w:t>
            </w:r>
            <w:r w:rsidRPr="005870E5">
              <w:t>009</w:t>
            </w:r>
          </w:p>
        </w:tc>
        <w:tc>
          <w:tcPr>
            <w:tcW w:type="pct" w:w="701"/>
          </w:tcPr>
          <w:p w14:paraId="58BDD48B" w14:textId="23C52830" w:rsidR="005327A9" w:rsidRDefault="00E37BC2" w:rsidRPr="00F43B81">
            <w:pPr>
              <w:pStyle w:val="Tabletext"/>
            </w:pPr>
            <w:r w:rsidRPr="005870E5">
              <w:t>0</w:t>
            </w:r>
          </w:p>
        </w:tc>
        <w:tc>
          <w:tcPr>
            <w:tcW w:type="pct" w:w="701"/>
          </w:tcPr>
          <w:p w14:paraId="058FC2D3" w14:textId="6578B1EE" w:rsidR="005327A9" w:rsidRDefault="00FD38F6" w:rsidRPr="00F43B81">
            <w:pPr>
              <w:pStyle w:val="Tabletext"/>
            </w:pPr>
            <w:r w:rsidRPr="00404962">
              <w:t>293</w:t>
            </w:r>
          </w:p>
        </w:tc>
        <w:tc>
          <w:tcPr>
            <w:tcW w:type="pct" w:w="701"/>
          </w:tcPr>
          <w:p w14:paraId="7731C276" w14:textId="09779255" w:rsidR="005327A9" w:rsidRDefault="00E37BC2" w:rsidRPr="00F43B81">
            <w:pPr>
              <w:pStyle w:val="Tabletext"/>
            </w:pPr>
            <w:r w:rsidRPr="005870E5">
              <w:t>0</w:t>
            </w:r>
          </w:p>
        </w:tc>
        <w:tc>
          <w:tcPr>
            <w:tcW w:type="pct" w:w="699"/>
            <w:shd w:color="auto" w:fill="201547" w:val="clear"/>
          </w:tcPr>
          <w:p w14:paraId="4AFE1058" w14:textId="5CE60F44" w:rsidR="005327A9" w:rsidRDefault="004272CB" w:rsidRPr="006A1A63">
            <w:pPr>
              <w:pStyle w:val="Tabletext"/>
              <w:rPr>
                <w:b/>
                <w:color w:themeColor="background1" w:val="FFFFFF"/>
              </w:rPr>
            </w:pPr>
            <w:r w:rsidRPr="00FB4646">
              <w:t xml:space="preserve"> 1,397 </w:t>
            </w:r>
          </w:p>
        </w:tc>
      </w:tr>
      <w:tr w14:paraId="2A34B395" w14:textId="77777777" w:rsidR="005327A9" w:rsidRPr="006A1A63" w:rsidTr="00714F23">
        <w:tc>
          <w:tcPr>
            <w:tcW w:type="pct" w:w="795"/>
            <w:shd w:color="auto" w:fill="F2F2F2" w:themeFill="background1" w:themeFillShade="F2" w:val="clear"/>
          </w:tcPr>
          <w:p w14:paraId="336175F6" w14:textId="6DB62BF8" w:rsidR="005327A9" w:rsidRDefault="00FD38F6" w:rsidRPr="00F43B81">
            <w:pPr>
              <w:pStyle w:val="Tabletext"/>
            </w:pPr>
            <w:r w:rsidRPr="00404962">
              <w:t>Moonee Valley City Council</w:t>
            </w:r>
          </w:p>
        </w:tc>
        <w:tc>
          <w:tcPr>
            <w:tcW w:type="pct" w:w="701"/>
            <w:shd w:color="auto" w:fill="F2F2F2" w:themeFill="background1" w:themeFillShade="F2" w:val="clear"/>
          </w:tcPr>
          <w:p w14:paraId="3CF71FEE" w14:textId="592409FE" w:rsidR="005327A9" w:rsidRDefault="00FD38F6" w:rsidRPr="00F43B81">
            <w:pPr>
              <w:pStyle w:val="Tabletext"/>
            </w:pPr>
            <w:r w:rsidRPr="00404962">
              <w:t>54</w:t>
            </w:r>
          </w:p>
        </w:tc>
        <w:tc>
          <w:tcPr>
            <w:tcW w:type="pct" w:w="701"/>
            <w:shd w:color="auto" w:fill="F2F2F2" w:themeFill="background1" w:themeFillShade="F2" w:val="clear"/>
          </w:tcPr>
          <w:p w14:paraId="6F90C4D3" w14:textId="5E35DAE3" w:rsidR="005327A9" w:rsidRDefault="00FD38F6" w:rsidRPr="00F43B81">
            <w:pPr>
              <w:pStyle w:val="Tabletext"/>
            </w:pPr>
            <w:r w:rsidRPr="00404962">
              <w:t>807</w:t>
            </w:r>
          </w:p>
        </w:tc>
        <w:tc>
          <w:tcPr>
            <w:tcW w:type="pct" w:w="701"/>
            <w:shd w:color="auto" w:fill="F2F2F2" w:themeFill="background1" w:themeFillShade="F2" w:val="clear"/>
          </w:tcPr>
          <w:p w14:paraId="1FDBCAEA" w14:textId="54A00037" w:rsidR="005327A9" w:rsidRDefault="00E37BC2" w:rsidRPr="00F43B81">
            <w:pPr>
              <w:pStyle w:val="Tabletext"/>
            </w:pPr>
            <w:r w:rsidRPr="005870E5">
              <w:t>0</w:t>
            </w:r>
          </w:p>
        </w:tc>
        <w:tc>
          <w:tcPr>
            <w:tcW w:type="pct" w:w="701"/>
            <w:shd w:color="auto" w:fill="F2F2F2" w:themeFill="background1" w:themeFillShade="F2" w:val="clear"/>
          </w:tcPr>
          <w:p w14:paraId="4E043B03" w14:textId="28801B31" w:rsidR="005327A9" w:rsidRDefault="00FD38F6" w:rsidRPr="00F43B81">
            <w:pPr>
              <w:pStyle w:val="Tabletext"/>
            </w:pPr>
            <w:r w:rsidRPr="00404962">
              <w:t>91</w:t>
            </w:r>
          </w:p>
        </w:tc>
        <w:tc>
          <w:tcPr>
            <w:tcW w:type="pct" w:w="701"/>
            <w:shd w:color="auto" w:fill="F2F2F2" w:themeFill="background1" w:themeFillShade="F2" w:val="clear"/>
          </w:tcPr>
          <w:p w14:paraId="1358D149" w14:textId="7231F431" w:rsidR="005327A9" w:rsidRDefault="00E37BC2" w:rsidRPr="00F43B81">
            <w:pPr>
              <w:pStyle w:val="Tabletext"/>
            </w:pPr>
            <w:r w:rsidRPr="005870E5">
              <w:t>0</w:t>
            </w:r>
          </w:p>
        </w:tc>
        <w:tc>
          <w:tcPr>
            <w:tcW w:type="pct" w:w="699"/>
            <w:shd w:color="auto" w:fill="201547" w:val="clear"/>
          </w:tcPr>
          <w:p w14:paraId="5161A646" w14:textId="0CC3A55A" w:rsidR="005327A9" w:rsidRDefault="004272CB" w:rsidRPr="006A1A63">
            <w:pPr>
              <w:pStyle w:val="Tabletext"/>
              <w:rPr>
                <w:b/>
                <w:color w:themeColor="background1" w:val="FFFFFF"/>
              </w:rPr>
            </w:pPr>
            <w:r w:rsidRPr="00FB4646">
              <w:t xml:space="preserve"> </w:t>
            </w:r>
            <w:r w:rsidR="00FD38F6" w:rsidRPr="00404962">
              <w:t>952</w:t>
            </w:r>
            <w:r w:rsidRPr="00FB4646">
              <w:t xml:space="preserve"> </w:t>
            </w:r>
          </w:p>
        </w:tc>
      </w:tr>
      <w:tr w14:paraId="502EA9F7" w14:textId="77777777" w:rsidR="005327A9" w:rsidRPr="006A1A63" w:rsidTr="00714F23">
        <w:tc>
          <w:tcPr>
            <w:tcW w:type="pct" w:w="795"/>
          </w:tcPr>
          <w:p w14:paraId="42DA210A" w14:textId="7CD3D6A9" w:rsidR="005327A9" w:rsidRDefault="00FD38F6" w:rsidRPr="00F43B81">
            <w:pPr>
              <w:pStyle w:val="Tabletext"/>
            </w:pPr>
            <w:r w:rsidRPr="00404962">
              <w:t>Moorabool Shire Council</w:t>
            </w:r>
          </w:p>
        </w:tc>
        <w:tc>
          <w:tcPr>
            <w:tcW w:type="pct" w:w="701"/>
          </w:tcPr>
          <w:p w14:paraId="4532422B" w14:textId="69F8FD13" w:rsidR="005327A9" w:rsidRDefault="00FD38F6" w:rsidRPr="00F43B81">
            <w:pPr>
              <w:pStyle w:val="Tabletext"/>
            </w:pPr>
            <w:r w:rsidRPr="00404962">
              <w:t>16</w:t>
            </w:r>
          </w:p>
        </w:tc>
        <w:tc>
          <w:tcPr>
            <w:tcW w:type="pct" w:w="701"/>
          </w:tcPr>
          <w:p w14:paraId="342134AD" w14:textId="138440AA" w:rsidR="005327A9" w:rsidRDefault="00FD38F6" w:rsidRPr="00F43B81">
            <w:pPr>
              <w:pStyle w:val="Tabletext"/>
            </w:pPr>
            <w:r w:rsidRPr="00404962">
              <w:t>190</w:t>
            </w:r>
          </w:p>
        </w:tc>
        <w:tc>
          <w:tcPr>
            <w:tcW w:type="pct" w:w="701"/>
          </w:tcPr>
          <w:p w14:paraId="78EEAE81" w14:textId="5C41DFBB" w:rsidR="005327A9" w:rsidRDefault="00E37BC2" w:rsidRPr="00F43B81">
            <w:pPr>
              <w:pStyle w:val="Tabletext"/>
            </w:pPr>
            <w:r w:rsidRPr="005870E5">
              <w:t>0</w:t>
            </w:r>
          </w:p>
        </w:tc>
        <w:tc>
          <w:tcPr>
            <w:tcW w:type="pct" w:w="701"/>
          </w:tcPr>
          <w:p w14:paraId="77A98D03" w14:textId="7D55EDA4" w:rsidR="005327A9" w:rsidRDefault="00FD38F6" w:rsidRPr="00F43B81">
            <w:pPr>
              <w:pStyle w:val="Tabletext"/>
            </w:pPr>
            <w:r w:rsidRPr="00404962">
              <w:t>56</w:t>
            </w:r>
          </w:p>
        </w:tc>
        <w:tc>
          <w:tcPr>
            <w:tcW w:type="pct" w:w="701"/>
          </w:tcPr>
          <w:p w14:paraId="3E93998F" w14:textId="3572793B" w:rsidR="005327A9" w:rsidRDefault="00E37BC2" w:rsidRPr="00F43B81">
            <w:pPr>
              <w:pStyle w:val="Tabletext"/>
            </w:pPr>
            <w:r w:rsidRPr="005870E5">
              <w:t>0</w:t>
            </w:r>
          </w:p>
        </w:tc>
        <w:tc>
          <w:tcPr>
            <w:tcW w:type="pct" w:w="699"/>
            <w:shd w:color="auto" w:fill="201547" w:val="clear"/>
          </w:tcPr>
          <w:p w14:paraId="3F76EB53" w14:textId="6B0A41E2" w:rsidR="005327A9" w:rsidRDefault="004272CB" w:rsidRPr="006A1A63">
            <w:pPr>
              <w:pStyle w:val="Tabletext"/>
              <w:rPr>
                <w:b/>
                <w:color w:themeColor="background1" w:val="FFFFFF"/>
              </w:rPr>
            </w:pPr>
            <w:r w:rsidRPr="00FB4646">
              <w:t xml:space="preserve"> </w:t>
            </w:r>
            <w:r w:rsidR="00FD38F6" w:rsidRPr="00404962">
              <w:t>262</w:t>
            </w:r>
            <w:r w:rsidRPr="00FB4646">
              <w:t xml:space="preserve"> </w:t>
            </w:r>
          </w:p>
        </w:tc>
      </w:tr>
      <w:tr w14:paraId="78FF0789" w14:textId="77777777" w:rsidR="005327A9" w:rsidRPr="006A1A63" w:rsidTr="00714F23">
        <w:tc>
          <w:tcPr>
            <w:tcW w:type="pct" w:w="795"/>
            <w:shd w:color="auto" w:fill="F2F2F2" w:themeFill="background1" w:themeFillShade="F2" w:val="clear"/>
          </w:tcPr>
          <w:p w14:paraId="293B4844" w14:textId="6E93B655" w:rsidR="005327A9" w:rsidRDefault="00FD38F6" w:rsidRPr="00F43B81">
            <w:pPr>
              <w:pStyle w:val="Tabletext"/>
            </w:pPr>
            <w:r w:rsidRPr="00404962">
              <w:t>Mornington Peninsula Shire Council</w:t>
            </w:r>
          </w:p>
        </w:tc>
        <w:tc>
          <w:tcPr>
            <w:tcW w:type="pct" w:w="701"/>
            <w:shd w:color="auto" w:fill="F2F2F2" w:themeFill="background1" w:themeFillShade="F2" w:val="clear"/>
          </w:tcPr>
          <w:p w14:paraId="625022E1" w14:textId="0BE69378" w:rsidR="005327A9" w:rsidRDefault="00FD38F6" w:rsidRPr="00F43B81">
            <w:pPr>
              <w:pStyle w:val="Tabletext"/>
            </w:pPr>
            <w:r w:rsidRPr="00404962">
              <w:t>77</w:t>
            </w:r>
          </w:p>
        </w:tc>
        <w:tc>
          <w:tcPr>
            <w:tcW w:type="pct" w:w="701"/>
            <w:shd w:color="auto" w:fill="F2F2F2" w:themeFill="background1" w:themeFillShade="F2" w:val="clear"/>
          </w:tcPr>
          <w:p w14:paraId="37570B33" w14:textId="3B45C677" w:rsidR="005327A9" w:rsidRDefault="00E37BC2" w:rsidRPr="00F43B81">
            <w:pPr>
              <w:pStyle w:val="Tabletext"/>
            </w:pPr>
            <w:r w:rsidRPr="005870E5">
              <w:t>1</w:t>
            </w:r>
            <w:r w:rsidR="003653D6">
              <w:t>,</w:t>
            </w:r>
            <w:r w:rsidRPr="005870E5">
              <w:t>022</w:t>
            </w:r>
          </w:p>
        </w:tc>
        <w:tc>
          <w:tcPr>
            <w:tcW w:type="pct" w:w="701"/>
            <w:shd w:color="auto" w:fill="F2F2F2" w:themeFill="background1" w:themeFillShade="F2" w:val="clear"/>
          </w:tcPr>
          <w:p w14:paraId="215567DD" w14:textId="083E6CFF" w:rsidR="005327A9" w:rsidRDefault="00FD38F6" w:rsidRPr="00F43B81">
            <w:pPr>
              <w:pStyle w:val="Tabletext"/>
            </w:pPr>
            <w:r w:rsidRPr="00404962">
              <w:t>1</w:t>
            </w:r>
          </w:p>
        </w:tc>
        <w:tc>
          <w:tcPr>
            <w:tcW w:type="pct" w:w="701"/>
            <w:shd w:color="auto" w:fill="F2F2F2" w:themeFill="background1" w:themeFillShade="F2" w:val="clear"/>
          </w:tcPr>
          <w:p w14:paraId="647E55EF" w14:textId="2F838744" w:rsidR="005327A9" w:rsidRDefault="00FD38F6" w:rsidRPr="00F43B81">
            <w:pPr>
              <w:pStyle w:val="Tabletext"/>
            </w:pPr>
            <w:r w:rsidRPr="00404962">
              <w:t>235</w:t>
            </w:r>
          </w:p>
        </w:tc>
        <w:tc>
          <w:tcPr>
            <w:tcW w:type="pct" w:w="701"/>
            <w:shd w:color="auto" w:fill="F2F2F2" w:themeFill="background1" w:themeFillShade="F2" w:val="clear"/>
          </w:tcPr>
          <w:p w14:paraId="5DB3AB0F" w14:textId="7F70ACBA" w:rsidR="005327A9" w:rsidRDefault="00E37BC2" w:rsidRPr="00F43B81">
            <w:pPr>
              <w:pStyle w:val="Tabletext"/>
            </w:pPr>
            <w:r w:rsidRPr="005870E5">
              <w:t>0</w:t>
            </w:r>
          </w:p>
        </w:tc>
        <w:tc>
          <w:tcPr>
            <w:tcW w:type="pct" w:w="699"/>
            <w:shd w:color="auto" w:fill="201547" w:val="clear"/>
          </w:tcPr>
          <w:p w14:paraId="50B6343E" w14:textId="1A4EC6C0" w:rsidR="005327A9" w:rsidRDefault="004272CB" w:rsidRPr="006A1A63">
            <w:pPr>
              <w:pStyle w:val="Tabletext"/>
              <w:rPr>
                <w:b/>
                <w:color w:themeColor="background1" w:val="FFFFFF"/>
              </w:rPr>
            </w:pPr>
            <w:r w:rsidRPr="00FB4646">
              <w:t xml:space="preserve"> 1,335 </w:t>
            </w:r>
          </w:p>
        </w:tc>
      </w:tr>
      <w:tr w14:paraId="1EF07992" w14:textId="77777777" w:rsidR="005327A9" w:rsidRPr="006A1A63" w:rsidTr="00714F23">
        <w:tc>
          <w:tcPr>
            <w:tcW w:type="pct" w:w="795"/>
          </w:tcPr>
          <w:p w14:paraId="6AD10AE1" w14:textId="22AA444C" w:rsidR="005327A9" w:rsidRDefault="00FD38F6" w:rsidRPr="00F43B81">
            <w:pPr>
              <w:pStyle w:val="Tabletext"/>
            </w:pPr>
            <w:r w:rsidRPr="00404962">
              <w:t>Mount Alexander Shire Council</w:t>
            </w:r>
          </w:p>
        </w:tc>
        <w:tc>
          <w:tcPr>
            <w:tcW w:type="pct" w:w="701"/>
          </w:tcPr>
          <w:p w14:paraId="709B3A2B" w14:textId="2AD0917F" w:rsidR="005327A9" w:rsidRDefault="00FD38F6" w:rsidRPr="00F43B81">
            <w:pPr>
              <w:pStyle w:val="Tabletext"/>
            </w:pPr>
            <w:r w:rsidRPr="00404962">
              <w:t>5</w:t>
            </w:r>
          </w:p>
        </w:tc>
        <w:tc>
          <w:tcPr>
            <w:tcW w:type="pct" w:w="701"/>
          </w:tcPr>
          <w:p w14:paraId="0E137B23" w14:textId="73D479DA" w:rsidR="005327A9" w:rsidRDefault="00FD38F6" w:rsidRPr="00F43B81">
            <w:pPr>
              <w:pStyle w:val="Tabletext"/>
            </w:pPr>
            <w:r w:rsidRPr="00404962">
              <w:t>135</w:t>
            </w:r>
          </w:p>
        </w:tc>
        <w:tc>
          <w:tcPr>
            <w:tcW w:type="pct" w:w="701"/>
          </w:tcPr>
          <w:p w14:paraId="1C679667" w14:textId="542F8990" w:rsidR="005327A9" w:rsidRDefault="00E37BC2" w:rsidRPr="00F43B81">
            <w:pPr>
              <w:pStyle w:val="Tabletext"/>
            </w:pPr>
            <w:r w:rsidRPr="005870E5">
              <w:t>0</w:t>
            </w:r>
          </w:p>
        </w:tc>
        <w:tc>
          <w:tcPr>
            <w:tcW w:type="pct" w:w="701"/>
          </w:tcPr>
          <w:p w14:paraId="4D01B918" w14:textId="7C20C82C" w:rsidR="005327A9" w:rsidRDefault="00FD38F6" w:rsidRPr="00F43B81">
            <w:pPr>
              <w:pStyle w:val="Tabletext"/>
            </w:pPr>
            <w:r w:rsidRPr="00404962">
              <w:t>61</w:t>
            </w:r>
          </w:p>
        </w:tc>
        <w:tc>
          <w:tcPr>
            <w:tcW w:type="pct" w:w="701"/>
          </w:tcPr>
          <w:p w14:paraId="5626B917" w14:textId="39F3B0F3" w:rsidR="005327A9" w:rsidRDefault="00E37BC2" w:rsidRPr="00F43B81">
            <w:pPr>
              <w:pStyle w:val="Tabletext"/>
            </w:pPr>
            <w:r w:rsidRPr="005870E5">
              <w:t>0</w:t>
            </w:r>
          </w:p>
        </w:tc>
        <w:tc>
          <w:tcPr>
            <w:tcW w:type="pct" w:w="699"/>
            <w:shd w:color="auto" w:fill="201547" w:val="clear"/>
          </w:tcPr>
          <w:p w14:paraId="26978C5C" w14:textId="025A76D9" w:rsidR="005327A9" w:rsidRDefault="004272CB" w:rsidRPr="006A1A63">
            <w:pPr>
              <w:pStyle w:val="Tabletext"/>
              <w:rPr>
                <w:b/>
                <w:color w:themeColor="background1" w:val="FFFFFF"/>
              </w:rPr>
            </w:pPr>
            <w:r w:rsidRPr="00FB4646">
              <w:t xml:space="preserve"> </w:t>
            </w:r>
            <w:r w:rsidR="00FD38F6" w:rsidRPr="00404962">
              <w:t>201</w:t>
            </w:r>
            <w:r w:rsidRPr="00FB4646">
              <w:t xml:space="preserve"> </w:t>
            </w:r>
          </w:p>
        </w:tc>
      </w:tr>
      <w:tr w14:paraId="70730521" w14:textId="77777777" w:rsidR="005327A9" w:rsidRPr="006A1A63" w:rsidTr="00714F23">
        <w:tc>
          <w:tcPr>
            <w:tcW w:type="pct" w:w="795"/>
            <w:shd w:color="auto" w:fill="F2F2F2" w:themeFill="background1" w:themeFillShade="F2" w:val="clear"/>
          </w:tcPr>
          <w:p w14:paraId="0A7488D8" w14:textId="39F64A0F" w:rsidR="005327A9" w:rsidRDefault="00FD38F6" w:rsidRPr="00F43B81">
            <w:pPr>
              <w:pStyle w:val="Tabletext"/>
            </w:pPr>
            <w:r w:rsidRPr="00404962">
              <w:t>Moyne Shire Council</w:t>
            </w:r>
          </w:p>
        </w:tc>
        <w:tc>
          <w:tcPr>
            <w:tcW w:type="pct" w:w="701"/>
            <w:shd w:color="auto" w:fill="F2F2F2" w:themeFill="background1" w:themeFillShade="F2" w:val="clear"/>
          </w:tcPr>
          <w:p w14:paraId="33B27FCA" w14:textId="59D8AA74" w:rsidR="005327A9" w:rsidRDefault="00FD38F6" w:rsidRPr="00F43B81">
            <w:pPr>
              <w:pStyle w:val="Tabletext"/>
            </w:pPr>
            <w:r w:rsidRPr="00404962">
              <w:t>3</w:t>
            </w:r>
          </w:p>
        </w:tc>
        <w:tc>
          <w:tcPr>
            <w:tcW w:type="pct" w:w="701"/>
            <w:shd w:color="auto" w:fill="F2F2F2" w:themeFill="background1" w:themeFillShade="F2" w:val="clear"/>
          </w:tcPr>
          <w:p w14:paraId="61DD407F" w14:textId="4BC572DE" w:rsidR="005327A9" w:rsidRDefault="00FD38F6" w:rsidRPr="00F43B81">
            <w:pPr>
              <w:pStyle w:val="Tabletext"/>
            </w:pPr>
            <w:r w:rsidRPr="00404962">
              <w:t>124</w:t>
            </w:r>
          </w:p>
        </w:tc>
        <w:tc>
          <w:tcPr>
            <w:tcW w:type="pct" w:w="701"/>
            <w:shd w:color="auto" w:fill="F2F2F2" w:themeFill="background1" w:themeFillShade="F2" w:val="clear"/>
          </w:tcPr>
          <w:p w14:paraId="0000395C" w14:textId="260BE37F" w:rsidR="005327A9" w:rsidRDefault="00FD38F6" w:rsidRPr="00F43B81">
            <w:pPr>
              <w:pStyle w:val="Tabletext"/>
            </w:pPr>
            <w:r w:rsidRPr="00404962">
              <w:t>7</w:t>
            </w:r>
          </w:p>
        </w:tc>
        <w:tc>
          <w:tcPr>
            <w:tcW w:type="pct" w:w="701"/>
            <w:shd w:color="auto" w:fill="F2F2F2" w:themeFill="background1" w:themeFillShade="F2" w:val="clear"/>
          </w:tcPr>
          <w:p w14:paraId="23A51D25" w14:textId="308CE95C" w:rsidR="005327A9" w:rsidRDefault="00FD38F6" w:rsidRPr="00F43B81">
            <w:pPr>
              <w:pStyle w:val="Tabletext"/>
            </w:pPr>
            <w:r w:rsidRPr="00404962">
              <w:t>54</w:t>
            </w:r>
          </w:p>
        </w:tc>
        <w:tc>
          <w:tcPr>
            <w:tcW w:type="pct" w:w="701"/>
            <w:shd w:color="auto" w:fill="F2F2F2" w:themeFill="background1" w:themeFillShade="F2" w:val="clear"/>
          </w:tcPr>
          <w:p w14:paraId="105BDA0E" w14:textId="653C4868" w:rsidR="005327A9" w:rsidRDefault="00E37BC2" w:rsidRPr="00F43B81">
            <w:pPr>
              <w:pStyle w:val="Tabletext"/>
            </w:pPr>
            <w:r w:rsidRPr="005870E5">
              <w:t>0</w:t>
            </w:r>
          </w:p>
        </w:tc>
        <w:tc>
          <w:tcPr>
            <w:tcW w:type="pct" w:w="699"/>
            <w:shd w:color="auto" w:fill="201547" w:val="clear"/>
          </w:tcPr>
          <w:p w14:paraId="2EC90289" w14:textId="661E5603" w:rsidR="005327A9" w:rsidRDefault="004272CB" w:rsidRPr="006A1A63">
            <w:pPr>
              <w:pStyle w:val="Tabletext"/>
              <w:rPr>
                <w:b/>
                <w:color w:themeColor="background1" w:val="FFFFFF"/>
              </w:rPr>
            </w:pPr>
            <w:r w:rsidRPr="00FB4646">
              <w:t xml:space="preserve"> </w:t>
            </w:r>
            <w:r w:rsidR="00FD38F6" w:rsidRPr="00404962">
              <w:t>188</w:t>
            </w:r>
            <w:r w:rsidRPr="00FB4646">
              <w:t xml:space="preserve"> </w:t>
            </w:r>
          </w:p>
        </w:tc>
      </w:tr>
      <w:tr w14:paraId="2C42F67F" w14:textId="77777777" w:rsidR="005327A9" w:rsidRPr="006A1A63" w:rsidTr="00714F23">
        <w:tc>
          <w:tcPr>
            <w:tcW w:type="pct" w:w="795"/>
          </w:tcPr>
          <w:p w14:paraId="0798A825" w14:textId="3CA7043C" w:rsidR="005327A9" w:rsidRDefault="00FD38F6" w:rsidRPr="00F43B81">
            <w:pPr>
              <w:pStyle w:val="Tabletext"/>
            </w:pPr>
            <w:r w:rsidRPr="00404962">
              <w:lastRenderedPageBreak/>
              <w:t>Murrindindi Shire Council</w:t>
            </w:r>
          </w:p>
        </w:tc>
        <w:tc>
          <w:tcPr>
            <w:tcW w:type="pct" w:w="701"/>
          </w:tcPr>
          <w:p w14:paraId="06774F50" w14:textId="29F22C37" w:rsidR="005327A9" w:rsidRDefault="00FD38F6" w:rsidRPr="00F43B81">
            <w:pPr>
              <w:pStyle w:val="Tabletext"/>
            </w:pPr>
            <w:r w:rsidRPr="00404962">
              <w:t>6</w:t>
            </w:r>
          </w:p>
        </w:tc>
        <w:tc>
          <w:tcPr>
            <w:tcW w:type="pct" w:w="701"/>
          </w:tcPr>
          <w:p w14:paraId="2A2A688F" w14:textId="1E22D085" w:rsidR="005327A9" w:rsidRDefault="00FD38F6" w:rsidRPr="00F43B81">
            <w:pPr>
              <w:pStyle w:val="Tabletext"/>
            </w:pPr>
            <w:r w:rsidRPr="00404962">
              <w:t>135</w:t>
            </w:r>
          </w:p>
        </w:tc>
        <w:tc>
          <w:tcPr>
            <w:tcW w:type="pct" w:w="701"/>
          </w:tcPr>
          <w:p w14:paraId="37FA0E24" w14:textId="5BF63D3A" w:rsidR="005327A9" w:rsidRDefault="00E37BC2" w:rsidRPr="00F43B81">
            <w:pPr>
              <w:pStyle w:val="Tabletext"/>
            </w:pPr>
            <w:r w:rsidRPr="005870E5">
              <w:t>0</w:t>
            </w:r>
          </w:p>
        </w:tc>
        <w:tc>
          <w:tcPr>
            <w:tcW w:type="pct" w:w="701"/>
          </w:tcPr>
          <w:p w14:paraId="0EFD4CE7" w14:textId="270BC140" w:rsidR="005327A9" w:rsidRDefault="00FD38F6" w:rsidRPr="00F43B81">
            <w:pPr>
              <w:pStyle w:val="Tabletext"/>
            </w:pPr>
            <w:r w:rsidRPr="00404962">
              <w:t>77</w:t>
            </w:r>
          </w:p>
        </w:tc>
        <w:tc>
          <w:tcPr>
            <w:tcW w:type="pct" w:w="701"/>
          </w:tcPr>
          <w:p w14:paraId="267BFAE2" w14:textId="1781CA66" w:rsidR="005327A9" w:rsidRDefault="00E37BC2" w:rsidRPr="00F43B81">
            <w:pPr>
              <w:pStyle w:val="Tabletext"/>
            </w:pPr>
            <w:r w:rsidRPr="005870E5">
              <w:t>0</w:t>
            </w:r>
          </w:p>
        </w:tc>
        <w:tc>
          <w:tcPr>
            <w:tcW w:type="pct" w:w="699"/>
            <w:shd w:color="auto" w:fill="201547" w:val="clear"/>
          </w:tcPr>
          <w:p w14:paraId="7D547615" w14:textId="19AECE38" w:rsidR="005327A9" w:rsidRDefault="004272CB" w:rsidRPr="006A1A63">
            <w:pPr>
              <w:pStyle w:val="Tabletext"/>
              <w:rPr>
                <w:b/>
                <w:color w:themeColor="background1" w:val="FFFFFF"/>
              </w:rPr>
            </w:pPr>
            <w:r w:rsidRPr="00FB4646">
              <w:t xml:space="preserve"> </w:t>
            </w:r>
            <w:r w:rsidR="00FD38F6" w:rsidRPr="00404962">
              <w:t>218</w:t>
            </w:r>
            <w:r w:rsidRPr="00FB4646">
              <w:t xml:space="preserve"> </w:t>
            </w:r>
          </w:p>
        </w:tc>
      </w:tr>
      <w:tr w14:paraId="383A140E" w14:textId="77777777" w:rsidR="005327A9" w:rsidRPr="006A1A63" w:rsidTr="00714F23">
        <w:tc>
          <w:tcPr>
            <w:tcW w:type="pct" w:w="795"/>
            <w:shd w:color="auto" w:fill="F2F2F2" w:themeFill="background1" w:themeFillShade="F2" w:val="clear"/>
          </w:tcPr>
          <w:p w14:paraId="1FF72B26" w14:textId="24D463DD" w:rsidR="005327A9" w:rsidRDefault="00FD38F6" w:rsidRPr="00F43B81">
            <w:pPr>
              <w:pStyle w:val="Tabletext"/>
            </w:pPr>
            <w:r w:rsidRPr="00404962">
              <w:t>Nillumbik Shire Council</w:t>
            </w:r>
          </w:p>
        </w:tc>
        <w:tc>
          <w:tcPr>
            <w:tcW w:type="pct" w:w="701"/>
            <w:shd w:color="auto" w:fill="F2F2F2" w:themeFill="background1" w:themeFillShade="F2" w:val="clear"/>
          </w:tcPr>
          <w:p w14:paraId="683F0F71" w14:textId="7D61A549" w:rsidR="005327A9" w:rsidRDefault="00FD38F6" w:rsidRPr="00F43B81">
            <w:pPr>
              <w:pStyle w:val="Tabletext"/>
            </w:pPr>
            <w:r w:rsidRPr="00404962">
              <w:t>25</w:t>
            </w:r>
          </w:p>
        </w:tc>
        <w:tc>
          <w:tcPr>
            <w:tcW w:type="pct" w:w="701"/>
            <w:shd w:color="auto" w:fill="F2F2F2" w:themeFill="background1" w:themeFillShade="F2" w:val="clear"/>
          </w:tcPr>
          <w:p w14:paraId="56405C8F" w14:textId="23834D21" w:rsidR="005327A9" w:rsidRDefault="00FD38F6" w:rsidRPr="00F43B81">
            <w:pPr>
              <w:pStyle w:val="Tabletext"/>
            </w:pPr>
            <w:r w:rsidRPr="00404962">
              <w:t>232</w:t>
            </w:r>
          </w:p>
        </w:tc>
        <w:tc>
          <w:tcPr>
            <w:tcW w:type="pct" w:w="701"/>
            <w:shd w:color="auto" w:fill="F2F2F2" w:themeFill="background1" w:themeFillShade="F2" w:val="clear"/>
          </w:tcPr>
          <w:p w14:paraId="7E2BB31C" w14:textId="56A50DFE" w:rsidR="005327A9" w:rsidRDefault="00FD38F6" w:rsidRPr="00F43B81">
            <w:pPr>
              <w:pStyle w:val="Tabletext"/>
            </w:pPr>
            <w:r w:rsidRPr="00404962">
              <w:t>1</w:t>
            </w:r>
          </w:p>
        </w:tc>
        <w:tc>
          <w:tcPr>
            <w:tcW w:type="pct" w:w="701"/>
            <w:shd w:color="auto" w:fill="F2F2F2" w:themeFill="background1" w:themeFillShade="F2" w:val="clear"/>
          </w:tcPr>
          <w:p w14:paraId="6D833F37" w14:textId="224E0C42" w:rsidR="005327A9" w:rsidRDefault="00FD38F6" w:rsidRPr="00F43B81">
            <w:pPr>
              <w:pStyle w:val="Tabletext"/>
            </w:pPr>
            <w:r w:rsidRPr="00404962">
              <w:t>87</w:t>
            </w:r>
          </w:p>
        </w:tc>
        <w:tc>
          <w:tcPr>
            <w:tcW w:type="pct" w:w="701"/>
            <w:shd w:color="auto" w:fill="F2F2F2" w:themeFill="background1" w:themeFillShade="F2" w:val="clear"/>
          </w:tcPr>
          <w:p w14:paraId="5F1D1F88" w14:textId="523ED404" w:rsidR="005327A9" w:rsidRDefault="00E37BC2" w:rsidRPr="00F43B81">
            <w:pPr>
              <w:pStyle w:val="Tabletext"/>
            </w:pPr>
            <w:r w:rsidRPr="005870E5">
              <w:t>0</w:t>
            </w:r>
          </w:p>
        </w:tc>
        <w:tc>
          <w:tcPr>
            <w:tcW w:type="pct" w:w="699"/>
            <w:shd w:color="auto" w:fill="201547" w:val="clear"/>
          </w:tcPr>
          <w:p w14:paraId="7B4F9CAA" w14:textId="0E8699B3" w:rsidR="005327A9" w:rsidRDefault="004272CB" w:rsidRPr="006A1A63">
            <w:pPr>
              <w:pStyle w:val="Tabletext"/>
              <w:rPr>
                <w:b/>
                <w:color w:themeColor="background1" w:val="FFFFFF"/>
              </w:rPr>
            </w:pPr>
            <w:r w:rsidRPr="00FB4646">
              <w:t xml:space="preserve"> </w:t>
            </w:r>
            <w:r w:rsidR="00FD38F6" w:rsidRPr="00404962">
              <w:t>345</w:t>
            </w:r>
            <w:r w:rsidRPr="00FB4646">
              <w:t xml:space="preserve"> </w:t>
            </w:r>
          </w:p>
        </w:tc>
      </w:tr>
      <w:tr w14:paraId="186FAA75" w14:textId="77777777" w:rsidR="005327A9" w:rsidRPr="006A1A63" w:rsidTr="00714F23">
        <w:tc>
          <w:tcPr>
            <w:tcW w:type="pct" w:w="795"/>
          </w:tcPr>
          <w:p w14:paraId="27201EF3" w14:textId="05EC812E" w:rsidR="005327A9" w:rsidRDefault="00FD38F6" w:rsidRPr="00F43B81">
            <w:pPr>
              <w:pStyle w:val="Tabletext"/>
            </w:pPr>
            <w:r w:rsidRPr="00404962">
              <w:t>Northern Grampians Shire Council</w:t>
            </w:r>
          </w:p>
        </w:tc>
        <w:tc>
          <w:tcPr>
            <w:tcW w:type="pct" w:w="701"/>
          </w:tcPr>
          <w:p w14:paraId="16501D28" w14:textId="448CEF54" w:rsidR="005327A9" w:rsidRDefault="00FD38F6" w:rsidRPr="00F43B81">
            <w:pPr>
              <w:pStyle w:val="Tabletext"/>
            </w:pPr>
            <w:r w:rsidRPr="00404962">
              <w:t>7</w:t>
            </w:r>
          </w:p>
        </w:tc>
        <w:tc>
          <w:tcPr>
            <w:tcW w:type="pct" w:w="701"/>
          </w:tcPr>
          <w:p w14:paraId="1A7B48F2" w14:textId="691B96DA" w:rsidR="005327A9" w:rsidRDefault="00FD38F6" w:rsidRPr="00F43B81">
            <w:pPr>
              <w:pStyle w:val="Tabletext"/>
            </w:pPr>
            <w:r w:rsidRPr="00404962">
              <w:t>92</w:t>
            </w:r>
          </w:p>
        </w:tc>
        <w:tc>
          <w:tcPr>
            <w:tcW w:type="pct" w:w="701"/>
          </w:tcPr>
          <w:p w14:paraId="06AA3559" w14:textId="0C09B2F1" w:rsidR="005327A9" w:rsidRDefault="00E37BC2" w:rsidRPr="00F43B81">
            <w:pPr>
              <w:pStyle w:val="Tabletext"/>
            </w:pPr>
            <w:r w:rsidRPr="005870E5">
              <w:t>0</w:t>
            </w:r>
          </w:p>
        </w:tc>
        <w:tc>
          <w:tcPr>
            <w:tcW w:type="pct" w:w="701"/>
          </w:tcPr>
          <w:p w14:paraId="4ACD4B1B" w14:textId="27DEAA4C" w:rsidR="005327A9" w:rsidRDefault="00FD38F6" w:rsidRPr="00F43B81">
            <w:pPr>
              <w:pStyle w:val="Tabletext"/>
            </w:pPr>
            <w:r w:rsidRPr="00404962">
              <w:t>56</w:t>
            </w:r>
          </w:p>
        </w:tc>
        <w:tc>
          <w:tcPr>
            <w:tcW w:type="pct" w:w="701"/>
          </w:tcPr>
          <w:p w14:paraId="40C7385B" w14:textId="1338B17D" w:rsidR="005327A9" w:rsidRDefault="00E37BC2" w:rsidRPr="00F43B81">
            <w:pPr>
              <w:pStyle w:val="Tabletext"/>
            </w:pPr>
            <w:r w:rsidRPr="005870E5">
              <w:t>0</w:t>
            </w:r>
          </w:p>
        </w:tc>
        <w:tc>
          <w:tcPr>
            <w:tcW w:type="pct" w:w="699"/>
            <w:shd w:color="auto" w:fill="201547" w:val="clear"/>
          </w:tcPr>
          <w:p w14:paraId="35C9C3F7" w14:textId="203D8F3A" w:rsidR="005327A9" w:rsidRDefault="004272CB" w:rsidRPr="006A1A63">
            <w:pPr>
              <w:pStyle w:val="Tabletext"/>
              <w:rPr>
                <w:b/>
                <w:color w:themeColor="background1" w:val="FFFFFF"/>
              </w:rPr>
            </w:pPr>
            <w:r w:rsidRPr="00FB4646">
              <w:t xml:space="preserve"> </w:t>
            </w:r>
            <w:r w:rsidR="00FD38F6" w:rsidRPr="00404962">
              <w:t>155</w:t>
            </w:r>
            <w:r w:rsidRPr="00FB4646">
              <w:t xml:space="preserve"> </w:t>
            </w:r>
          </w:p>
        </w:tc>
      </w:tr>
      <w:tr w14:paraId="286B558A" w14:textId="77777777" w:rsidR="005327A9" w:rsidRPr="006A1A63" w:rsidTr="00714F23">
        <w:tc>
          <w:tcPr>
            <w:tcW w:type="pct" w:w="795"/>
            <w:shd w:color="auto" w:fill="F2F2F2" w:themeFill="background1" w:themeFillShade="F2" w:val="clear"/>
          </w:tcPr>
          <w:p w14:paraId="0EEB082C" w14:textId="2C0758B9" w:rsidR="005327A9" w:rsidRDefault="00FD38F6" w:rsidRPr="00F43B81">
            <w:pPr>
              <w:pStyle w:val="Tabletext"/>
            </w:pPr>
            <w:r w:rsidRPr="00404962">
              <w:t>Port Phillip City Council</w:t>
            </w:r>
          </w:p>
        </w:tc>
        <w:tc>
          <w:tcPr>
            <w:tcW w:type="pct" w:w="701"/>
            <w:shd w:color="auto" w:fill="F2F2F2" w:themeFill="background1" w:themeFillShade="F2" w:val="clear"/>
          </w:tcPr>
          <w:p w14:paraId="69A54644" w14:textId="14C3DAB9" w:rsidR="005327A9" w:rsidRDefault="00FD38F6" w:rsidRPr="00F43B81">
            <w:pPr>
              <w:pStyle w:val="Tabletext"/>
            </w:pPr>
            <w:r w:rsidRPr="00404962">
              <w:t>38</w:t>
            </w:r>
          </w:p>
        </w:tc>
        <w:tc>
          <w:tcPr>
            <w:tcW w:type="pct" w:w="701"/>
            <w:shd w:color="auto" w:fill="F2F2F2" w:themeFill="background1" w:themeFillShade="F2" w:val="clear"/>
          </w:tcPr>
          <w:p w14:paraId="04858715" w14:textId="7EDB8C22" w:rsidR="005327A9" w:rsidRDefault="00E37BC2" w:rsidRPr="00F43B81">
            <w:pPr>
              <w:pStyle w:val="Tabletext"/>
            </w:pPr>
            <w:r w:rsidRPr="005870E5">
              <w:t>1</w:t>
            </w:r>
            <w:r w:rsidR="003653D6">
              <w:t>,</w:t>
            </w:r>
            <w:r w:rsidRPr="005870E5">
              <w:t>015</w:t>
            </w:r>
          </w:p>
        </w:tc>
        <w:tc>
          <w:tcPr>
            <w:tcW w:type="pct" w:w="701"/>
            <w:shd w:color="auto" w:fill="F2F2F2" w:themeFill="background1" w:themeFillShade="F2" w:val="clear"/>
          </w:tcPr>
          <w:p w14:paraId="119BE515" w14:textId="648C3F44" w:rsidR="005327A9" w:rsidRDefault="00E37BC2" w:rsidRPr="00F43B81">
            <w:pPr>
              <w:pStyle w:val="Tabletext"/>
            </w:pPr>
            <w:r w:rsidRPr="005870E5">
              <w:t>0</w:t>
            </w:r>
          </w:p>
        </w:tc>
        <w:tc>
          <w:tcPr>
            <w:tcW w:type="pct" w:w="701"/>
            <w:shd w:color="auto" w:fill="F2F2F2" w:themeFill="background1" w:themeFillShade="F2" w:val="clear"/>
          </w:tcPr>
          <w:p w14:paraId="24B00FCD" w14:textId="5DBEE698" w:rsidR="005327A9" w:rsidRDefault="00FD38F6" w:rsidRPr="00F43B81">
            <w:pPr>
              <w:pStyle w:val="Tabletext"/>
            </w:pPr>
            <w:r w:rsidRPr="00404962">
              <w:t>118</w:t>
            </w:r>
          </w:p>
        </w:tc>
        <w:tc>
          <w:tcPr>
            <w:tcW w:type="pct" w:w="701"/>
            <w:shd w:color="auto" w:fill="F2F2F2" w:themeFill="background1" w:themeFillShade="F2" w:val="clear"/>
          </w:tcPr>
          <w:p w14:paraId="115AF5A8" w14:textId="68E9FDD7" w:rsidR="005327A9" w:rsidRDefault="00E37BC2" w:rsidRPr="00F43B81">
            <w:pPr>
              <w:pStyle w:val="Tabletext"/>
            </w:pPr>
            <w:r w:rsidRPr="005870E5">
              <w:t>0</w:t>
            </w:r>
          </w:p>
        </w:tc>
        <w:tc>
          <w:tcPr>
            <w:tcW w:type="pct" w:w="699"/>
            <w:shd w:color="auto" w:fill="201547" w:val="clear"/>
          </w:tcPr>
          <w:p w14:paraId="698EDAC3" w14:textId="0EB65AA8" w:rsidR="005327A9" w:rsidRDefault="004272CB" w:rsidRPr="006A1A63">
            <w:pPr>
              <w:pStyle w:val="Tabletext"/>
              <w:rPr>
                <w:b/>
                <w:color w:themeColor="background1" w:val="FFFFFF"/>
              </w:rPr>
            </w:pPr>
            <w:r w:rsidRPr="00FB4646">
              <w:t xml:space="preserve"> 1,171 </w:t>
            </w:r>
          </w:p>
        </w:tc>
      </w:tr>
      <w:tr w14:paraId="3797BE5E" w14:textId="77777777" w:rsidR="005327A9" w:rsidRPr="006A1A63" w:rsidTr="00714F23">
        <w:tc>
          <w:tcPr>
            <w:tcW w:type="pct" w:w="795"/>
          </w:tcPr>
          <w:p w14:paraId="38BD5BC9" w14:textId="5EE96A38" w:rsidR="005327A9" w:rsidRDefault="00FD38F6" w:rsidRPr="00F43B81">
            <w:pPr>
              <w:pStyle w:val="Tabletext"/>
            </w:pPr>
            <w:r w:rsidRPr="00404962">
              <w:t>Pyrenees Shire Council</w:t>
            </w:r>
          </w:p>
        </w:tc>
        <w:tc>
          <w:tcPr>
            <w:tcW w:type="pct" w:w="701"/>
          </w:tcPr>
          <w:p w14:paraId="537700E4" w14:textId="6C314658" w:rsidR="005327A9" w:rsidRDefault="00FD38F6" w:rsidRPr="00F43B81">
            <w:pPr>
              <w:pStyle w:val="Tabletext"/>
            </w:pPr>
            <w:r w:rsidRPr="00404962">
              <w:t>2</w:t>
            </w:r>
          </w:p>
        </w:tc>
        <w:tc>
          <w:tcPr>
            <w:tcW w:type="pct" w:w="701"/>
          </w:tcPr>
          <w:p w14:paraId="176A00A0" w14:textId="5FB3C22B" w:rsidR="005327A9" w:rsidRDefault="00FD38F6" w:rsidRPr="00F43B81">
            <w:pPr>
              <w:pStyle w:val="Tabletext"/>
            </w:pPr>
            <w:r w:rsidRPr="00404962">
              <w:t>74</w:t>
            </w:r>
          </w:p>
        </w:tc>
        <w:tc>
          <w:tcPr>
            <w:tcW w:type="pct" w:w="701"/>
          </w:tcPr>
          <w:p w14:paraId="58A6ACC6" w14:textId="66FEED45" w:rsidR="005327A9" w:rsidRDefault="00E37BC2" w:rsidRPr="00F43B81">
            <w:pPr>
              <w:pStyle w:val="Tabletext"/>
            </w:pPr>
            <w:r w:rsidRPr="005870E5">
              <w:t>0</w:t>
            </w:r>
          </w:p>
        </w:tc>
        <w:tc>
          <w:tcPr>
            <w:tcW w:type="pct" w:w="701"/>
          </w:tcPr>
          <w:p w14:paraId="0D3F200B" w14:textId="4C699D98" w:rsidR="005327A9" w:rsidRDefault="00FD38F6" w:rsidRPr="00F43B81">
            <w:pPr>
              <w:pStyle w:val="Tabletext"/>
            </w:pPr>
            <w:r w:rsidRPr="00404962">
              <w:t>16</w:t>
            </w:r>
          </w:p>
        </w:tc>
        <w:tc>
          <w:tcPr>
            <w:tcW w:type="pct" w:w="701"/>
          </w:tcPr>
          <w:p w14:paraId="49BCFFFE" w14:textId="5F340B28" w:rsidR="005327A9" w:rsidRDefault="00E37BC2" w:rsidRPr="00F43B81">
            <w:pPr>
              <w:pStyle w:val="Tabletext"/>
            </w:pPr>
            <w:r w:rsidRPr="005870E5">
              <w:t>0</w:t>
            </w:r>
          </w:p>
        </w:tc>
        <w:tc>
          <w:tcPr>
            <w:tcW w:type="pct" w:w="699"/>
            <w:shd w:color="auto" w:fill="201547" w:val="clear"/>
          </w:tcPr>
          <w:p w14:paraId="72B57D60" w14:textId="2291148D" w:rsidR="005327A9" w:rsidRDefault="004272CB" w:rsidRPr="006A1A63">
            <w:pPr>
              <w:pStyle w:val="Tabletext"/>
              <w:rPr>
                <w:b/>
                <w:color w:themeColor="background1" w:val="FFFFFF"/>
              </w:rPr>
            </w:pPr>
            <w:r w:rsidRPr="00FB4646">
              <w:t xml:space="preserve"> </w:t>
            </w:r>
            <w:r w:rsidR="00FD38F6" w:rsidRPr="00404962">
              <w:t>92</w:t>
            </w:r>
            <w:r w:rsidRPr="00FB4646">
              <w:t xml:space="preserve"> </w:t>
            </w:r>
          </w:p>
        </w:tc>
      </w:tr>
      <w:tr w14:paraId="6D3EB7FF" w14:textId="77777777" w:rsidR="005327A9" w:rsidRPr="006A1A63" w:rsidTr="00714F23">
        <w:tc>
          <w:tcPr>
            <w:tcW w:type="pct" w:w="795"/>
            <w:shd w:color="auto" w:fill="F2F2F2" w:themeFill="background1" w:themeFillShade="F2" w:val="clear"/>
          </w:tcPr>
          <w:p w14:paraId="536EE49A" w14:textId="57FEFF4E" w:rsidR="005327A9" w:rsidRDefault="00FD38F6" w:rsidRPr="00E26D3C">
            <w:pPr>
              <w:pStyle w:val="Tabletext"/>
            </w:pPr>
            <w:r w:rsidRPr="00E26D3C">
              <w:t>South Gippsland Shire Council</w:t>
            </w:r>
          </w:p>
        </w:tc>
        <w:tc>
          <w:tcPr>
            <w:tcW w:type="pct" w:w="701"/>
            <w:shd w:color="auto" w:fill="F2F2F2" w:themeFill="background1" w:themeFillShade="F2" w:val="clear"/>
          </w:tcPr>
          <w:p w14:paraId="6044DA95" w14:textId="169C4938" w:rsidR="005327A9" w:rsidRDefault="00BF7874" w:rsidRPr="00E26D3C">
            <w:pPr>
              <w:pStyle w:val="Tabletext"/>
            </w:pPr>
            <w:r>
              <w:t>9</w:t>
            </w:r>
          </w:p>
        </w:tc>
        <w:tc>
          <w:tcPr>
            <w:tcW w:type="pct" w:w="701"/>
            <w:shd w:color="auto" w:fill="F2F2F2" w:themeFill="background1" w:themeFillShade="F2" w:val="clear"/>
          </w:tcPr>
          <w:p w14:paraId="4C8282E2" w14:textId="4D00AB26" w:rsidR="005327A9" w:rsidRDefault="00BF7874" w:rsidRPr="00E26D3C">
            <w:pPr>
              <w:pStyle w:val="Tabletext"/>
            </w:pPr>
            <w:r>
              <w:t>251</w:t>
            </w:r>
          </w:p>
        </w:tc>
        <w:tc>
          <w:tcPr>
            <w:tcW w:type="pct" w:w="701"/>
            <w:shd w:color="auto" w:fill="F2F2F2" w:themeFill="background1" w:themeFillShade="F2" w:val="clear"/>
          </w:tcPr>
          <w:p w14:paraId="45E40280" w14:textId="3B298387" w:rsidR="005327A9" w:rsidRDefault="00BF7874" w:rsidRPr="00E26D3C">
            <w:pPr>
              <w:pStyle w:val="Tabletext"/>
            </w:pPr>
            <w:r>
              <w:t>8</w:t>
            </w:r>
          </w:p>
        </w:tc>
        <w:tc>
          <w:tcPr>
            <w:tcW w:type="pct" w:w="701"/>
            <w:shd w:color="auto" w:fill="F2F2F2" w:themeFill="background1" w:themeFillShade="F2" w:val="clear"/>
          </w:tcPr>
          <w:p w14:paraId="5740BFA4" w14:textId="75FBA12F" w:rsidR="005327A9" w:rsidRDefault="00BF7874" w:rsidRPr="00E26D3C">
            <w:pPr>
              <w:pStyle w:val="Tabletext"/>
            </w:pPr>
            <w:r>
              <w:t>88</w:t>
            </w:r>
          </w:p>
        </w:tc>
        <w:tc>
          <w:tcPr>
            <w:tcW w:type="pct" w:w="701"/>
            <w:shd w:color="auto" w:fill="F2F2F2" w:themeFill="background1" w:themeFillShade="F2" w:val="clear"/>
          </w:tcPr>
          <w:p w14:paraId="6A04D9EE" w14:textId="70F74E67" w:rsidR="005327A9" w:rsidRDefault="00BF7874" w:rsidRPr="00E26D3C">
            <w:pPr>
              <w:pStyle w:val="Tabletext"/>
            </w:pPr>
            <w:r>
              <w:t>0</w:t>
            </w:r>
          </w:p>
        </w:tc>
        <w:tc>
          <w:tcPr>
            <w:tcW w:type="pct" w:w="699"/>
            <w:shd w:color="auto" w:fill="201547" w:val="clear"/>
          </w:tcPr>
          <w:p w14:paraId="57297A1E" w14:textId="460FD9C6" w:rsidR="005327A9" w:rsidRDefault="00BF7874" w:rsidRPr="00E26D3C">
            <w:pPr>
              <w:pStyle w:val="Tabletext"/>
              <w:rPr>
                <w:b/>
                <w:color w:themeColor="background1" w:val="FFFFFF"/>
              </w:rPr>
            </w:pPr>
            <w:r>
              <w:t>356</w:t>
            </w:r>
          </w:p>
        </w:tc>
      </w:tr>
      <w:tr w14:paraId="14883FA9" w14:textId="77777777" w:rsidR="005327A9" w:rsidRPr="006A1A63" w:rsidTr="00714F23">
        <w:tc>
          <w:tcPr>
            <w:tcW w:type="pct" w:w="795"/>
          </w:tcPr>
          <w:p w14:paraId="1A25AF72" w14:textId="427B2B15" w:rsidR="005327A9" w:rsidRDefault="00FD38F6" w:rsidRPr="00F43B81">
            <w:pPr>
              <w:pStyle w:val="Tabletext"/>
            </w:pPr>
            <w:r w:rsidRPr="00404962">
              <w:t>Southern Grampians Shire Council</w:t>
            </w:r>
          </w:p>
        </w:tc>
        <w:tc>
          <w:tcPr>
            <w:tcW w:type="pct" w:w="701"/>
          </w:tcPr>
          <w:p w14:paraId="32C85AFE" w14:textId="4E5AFB8E" w:rsidR="005327A9" w:rsidRDefault="00FD38F6" w:rsidRPr="00F43B81">
            <w:pPr>
              <w:pStyle w:val="Tabletext"/>
            </w:pPr>
            <w:r w:rsidRPr="00404962">
              <w:t>7</w:t>
            </w:r>
          </w:p>
        </w:tc>
        <w:tc>
          <w:tcPr>
            <w:tcW w:type="pct" w:w="701"/>
          </w:tcPr>
          <w:p w14:paraId="4B578D0D" w14:textId="7CFEF914" w:rsidR="005327A9" w:rsidRDefault="00FD38F6" w:rsidRPr="00F43B81">
            <w:pPr>
              <w:pStyle w:val="Tabletext"/>
            </w:pPr>
            <w:r w:rsidRPr="00404962">
              <w:t>139</w:t>
            </w:r>
          </w:p>
        </w:tc>
        <w:tc>
          <w:tcPr>
            <w:tcW w:type="pct" w:w="701"/>
          </w:tcPr>
          <w:p w14:paraId="78CB1033" w14:textId="75E392F6" w:rsidR="005327A9" w:rsidRDefault="00E37BC2" w:rsidRPr="00F43B81">
            <w:pPr>
              <w:pStyle w:val="Tabletext"/>
            </w:pPr>
            <w:r w:rsidRPr="005870E5">
              <w:t>0</w:t>
            </w:r>
          </w:p>
        </w:tc>
        <w:tc>
          <w:tcPr>
            <w:tcW w:type="pct" w:w="701"/>
          </w:tcPr>
          <w:p w14:paraId="2139649F" w14:textId="64183743" w:rsidR="005327A9" w:rsidRDefault="00FD38F6" w:rsidRPr="00F43B81">
            <w:pPr>
              <w:pStyle w:val="Tabletext"/>
            </w:pPr>
            <w:r w:rsidRPr="00404962">
              <w:t>48</w:t>
            </w:r>
          </w:p>
        </w:tc>
        <w:tc>
          <w:tcPr>
            <w:tcW w:type="pct" w:w="701"/>
          </w:tcPr>
          <w:p w14:paraId="31D5F769" w14:textId="5DDF9F93" w:rsidR="005327A9" w:rsidRDefault="00E37BC2" w:rsidRPr="00F43B81">
            <w:pPr>
              <w:pStyle w:val="Tabletext"/>
            </w:pPr>
            <w:r w:rsidRPr="005870E5">
              <w:t>0</w:t>
            </w:r>
          </w:p>
        </w:tc>
        <w:tc>
          <w:tcPr>
            <w:tcW w:type="pct" w:w="699"/>
            <w:shd w:color="auto" w:fill="201547" w:val="clear"/>
          </w:tcPr>
          <w:p w14:paraId="78815434" w14:textId="11F39223" w:rsidR="005327A9" w:rsidRDefault="004272CB" w:rsidRPr="006A1A63">
            <w:pPr>
              <w:pStyle w:val="Tabletext"/>
              <w:rPr>
                <w:b/>
                <w:color w:themeColor="background1" w:val="FFFFFF"/>
              </w:rPr>
            </w:pPr>
            <w:r w:rsidRPr="00FB4646">
              <w:t xml:space="preserve"> </w:t>
            </w:r>
            <w:r w:rsidR="00FD38F6" w:rsidRPr="00404962">
              <w:t>194</w:t>
            </w:r>
            <w:r w:rsidRPr="00FB4646">
              <w:t xml:space="preserve"> </w:t>
            </w:r>
          </w:p>
        </w:tc>
      </w:tr>
      <w:tr w14:paraId="72278516" w14:textId="77777777" w:rsidR="005327A9" w:rsidRPr="006A1A63" w:rsidTr="00714F23">
        <w:tc>
          <w:tcPr>
            <w:tcW w:type="pct" w:w="795"/>
            <w:shd w:color="auto" w:fill="F2F2F2" w:themeFill="background1" w:themeFillShade="F2" w:val="clear"/>
          </w:tcPr>
          <w:p w14:paraId="49FEF81B" w14:textId="201A122E" w:rsidR="005327A9" w:rsidRDefault="00FD38F6" w:rsidRPr="00F43B81">
            <w:pPr>
              <w:pStyle w:val="Tabletext"/>
            </w:pPr>
            <w:r w:rsidRPr="00404962">
              <w:t>Stonnington City Council</w:t>
            </w:r>
          </w:p>
        </w:tc>
        <w:tc>
          <w:tcPr>
            <w:tcW w:type="pct" w:w="701"/>
            <w:shd w:color="auto" w:fill="F2F2F2" w:themeFill="background1" w:themeFillShade="F2" w:val="clear"/>
          </w:tcPr>
          <w:p w14:paraId="5581091C" w14:textId="76FF2DC4" w:rsidR="005327A9" w:rsidRDefault="00FD38F6" w:rsidRPr="00F43B81">
            <w:pPr>
              <w:pStyle w:val="Tabletext"/>
            </w:pPr>
            <w:r w:rsidRPr="00404962">
              <w:t>44</w:t>
            </w:r>
          </w:p>
        </w:tc>
        <w:tc>
          <w:tcPr>
            <w:tcW w:type="pct" w:w="701"/>
            <w:shd w:color="auto" w:fill="F2F2F2" w:themeFill="background1" w:themeFillShade="F2" w:val="clear"/>
          </w:tcPr>
          <w:p w14:paraId="52476730" w14:textId="479BEA70" w:rsidR="005327A9" w:rsidRDefault="00E37BC2" w:rsidRPr="00F43B81">
            <w:pPr>
              <w:pStyle w:val="Tabletext"/>
            </w:pPr>
            <w:r w:rsidRPr="005870E5">
              <w:t>1</w:t>
            </w:r>
            <w:r w:rsidR="003653D6">
              <w:t>,</w:t>
            </w:r>
            <w:r w:rsidRPr="005870E5">
              <w:t>157</w:t>
            </w:r>
          </w:p>
        </w:tc>
        <w:tc>
          <w:tcPr>
            <w:tcW w:type="pct" w:w="701"/>
            <w:shd w:color="auto" w:fill="F2F2F2" w:themeFill="background1" w:themeFillShade="F2" w:val="clear"/>
          </w:tcPr>
          <w:p w14:paraId="184E8B7C" w14:textId="7D2EA6A4" w:rsidR="005327A9" w:rsidRDefault="00E37BC2" w:rsidRPr="00F43B81">
            <w:pPr>
              <w:pStyle w:val="Tabletext"/>
            </w:pPr>
            <w:r w:rsidRPr="005870E5">
              <w:t>0</w:t>
            </w:r>
          </w:p>
        </w:tc>
        <w:tc>
          <w:tcPr>
            <w:tcW w:type="pct" w:w="701"/>
            <w:shd w:color="auto" w:fill="F2F2F2" w:themeFill="background1" w:themeFillShade="F2" w:val="clear"/>
          </w:tcPr>
          <w:p w14:paraId="1849CEDE" w14:textId="20D15BD2" w:rsidR="005327A9" w:rsidRDefault="00FD38F6" w:rsidRPr="00F43B81">
            <w:pPr>
              <w:pStyle w:val="Tabletext"/>
            </w:pPr>
            <w:r w:rsidRPr="00404962">
              <w:t>133</w:t>
            </w:r>
          </w:p>
        </w:tc>
        <w:tc>
          <w:tcPr>
            <w:tcW w:type="pct" w:w="701"/>
            <w:shd w:color="auto" w:fill="F2F2F2" w:themeFill="background1" w:themeFillShade="F2" w:val="clear"/>
          </w:tcPr>
          <w:p w14:paraId="6291E4AD" w14:textId="449CDD8E" w:rsidR="005327A9" w:rsidRDefault="00E37BC2" w:rsidRPr="00F43B81">
            <w:pPr>
              <w:pStyle w:val="Tabletext"/>
            </w:pPr>
            <w:r w:rsidRPr="005870E5">
              <w:t>0</w:t>
            </w:r>
          </w:p>
        </w:tc>
        <w:tc>
          <w:tcPr>
            <w:tcW w:type="pct" w:w="699"/>
            <w:shd w:color="auto" w:fill="201547" w:val="clear"/>
          </w:tcPr>
          <w:p w14:paraId="11FEAC5F" w14:textId="1A091A45" w:rsidR="005327A9" w:rsidRDefault="004272CB" w:rsidRPr="006A1A63">
            <w:pPr>
              <w:pStyle w:val="Tabletext"/>
              <w:rPr>
                <w:b/>
                <w:color w:themeColor="background1" w:val="FFFFFF"/>
              </w:rPr>
            </w:pPr>
            <w:r w:rsidRPr="00FB4646">
              <w:t xml:space="preserve"> 1,334 </w:t>
            </w:r>
          </w:p>
        </w:tc>
      </w:tr>
      <w:tr w14:paraId="3D3A49C3" w14:textId="77777777" w:rsidR="005327A9" w:rsidRPr="006A1A63" w:rsidTr="00714F23">
        <w:tc>
          <w:tcPr>
            <w:tcW w:type="pct" w:w="795"/>
          </w:tcPr>
          <w:p w14:paraId="71298F41" w14:textId="56A42F97" w:rsidR="005327A9" w:rsidRDefault="00FD38F6" w:rsidRPr="00F43B81">
            <w:pPr>
              <w:pStyle w:val="Tabletext"/>
            </w:pPr>
            <w:r w:rsidRPr="00404962">
              <w:t>Strathbogie Shire Council</w:t>
            </w:r>
          </w:p>
        </w:tc>
        <w:tc>
          <w:tcPr>
            <w:tcW w:type="pct" w:w="701"/>
          </w:tcPr>
          <w:p w14:paraId="6269B0F7" w14:textId="705BCF3F" w:rsidR="005327A9" w:rsidRDefault="00FD38F6" w:rsidRPr="00F43B81">
            <w:pPr>
              <w:pStyle w:val="Tabletext"/>
            </w:pPr>
            <w:r w:rsidRPr="00404962">
              <w:t>5</w:t>
            </w:r>
          </w:p>
        </w:tc>
        <w:tc>
          <w:tcPr>
            <w:tcW w:type="pct" w:w="701"/>
          </w:tcPr>
          <w:p w14:paraId="0BB6D36B" w14:textId="37CED923" w:rsidR="005327A9" w:rsidRDefault="00FD38F6" w:rsidRPr="00F43B81">
            <w:pPr>
              <w:pStyle w:val="Tabletext"/>
            </w:pPr>
            <w:r w:rsidRPr="00404962">
              <w:t>103</w:t>
            </w:r>
          </w:p>
        </w:tc>
        <w:tc>
          <w:tcPr>
            <w:tcW w:type="pct" w:w="701"/>
          </w:tcPr>
          <w:p w14:paraId="7FD9619F" w14:textId="0F0D5052" w:rsidR="005327A9" w:rsidRDefault="00E37BC2" w:rsidRPr="00F43B81">
            <w:pPr>
              <w:pStyle w:val="Tabletext"/>
            </w:pPr>
            <w:r w:rsidRPr="005870E5">
              <w:t>0</w:t>
            </w:r>
          </w:p>
        </w:tc>
        <w:tc>
          <w:tcPr>
            <w:tcW w:type="pct" w:w="701"/>
          </w:tcPr>
          <w:p w14:paraId="518301FA" w14:textId="0067826B" w:rsidR="005327A9" w:rsidRDefault="00FD38F6" w:rsidRPr="00F43B81">
            <w:pPr>
              <w:pStyle w:val="Tabletext"/>
            </w:pPr>
            <w:r w:rsidRPr="00404962">
              <w:t>29</w:t>
            </w:r>
          </w:p>
        </w:tc>
        <w:tc>
          <w:tcPr>
            <w:tcW w:type="pct" w:w="701"/>
          </w:tcPr>
          <w:p w14:paraId="29EFBF58" w14:textId="742A1510" w:rsidR="005327A9" w:rsidRDefault="00E37BC2" w:rsidRPr="00F43B81">
            <w:pPr>
              <w:pStyle w:val="Tabletext"/>
            </w:pPr>
            <w:r w:rsidRPr="005870E5">
              <w:t>0</w:t>
            </w:r>
          </w:p>
        </w:tc>
        <w:tc>
          <w:tcPr>
            <w:tcW w:type="pct" w:w="699"/>
            <w:shd w:color="auto" w:fill="201547" w:val="clear"/>
          </w:tcPr>
          <w:p w14:paraId="6D8C5F8B" w14:textId="26418512" w:rsidR="005327A9" w:rsidRDefault="004272CB" w:rsidRPr="006A1A63">
            <w:pPr>
              <w:pStyle w:val="Tabletext"/>
              <w:rPr>
                <w:b/>
                <w:color w:themeColor="background1" w:val="FFFFFF"/>
              </w:rPr>
            </w:pPr>
            <w:r w:rsidRPr="00FB4646">
              <w:t xml:space="preserve"> </w:t>
            </w:r>
            <w:r w:rsidR="00FD38F6" w:rsidRPr="00404962">
              <w:t>137</w:t>
            </w:r>
            <w:r w:rsidRPr="00FB4646">
              <w:t xml:space="preserve"> </w:t>
            </w:r>
          </w:p>
        </w:tc>
      </w:tr>
      <w:tr w14:paraId="6428315F" w14:textId="77777777" w:rsidR="005327A9" w:rsidRPr="006A1A63" w:rsidTr="00714F23">
        <w:tc>
          <w:tcPr>
            <w:tcW w:type="pct" w:w="795"/>
            <w:shd w:color="auto" w:fill="F2F2F2" w:themeFill="background1" w:themeFillShade="F2" w:val="clear"/>
          </w:tcPr>
          <w:p w14:paraId="002C97D5" w14:textId="583F1E99" w:rsidR="005327A9" w:rsidRDefault="00FD38F6" w:rsidRPr="00F43B81">
            <w:pPr>
              <w:pStyle w:val="Tabletext"/>
            </w:pPr>
            <w:r w:rsidRPr="00404962">
              <w:t>Surf Coast Shire</w:t>
            </w:r>
          </w:p>
        </w:tc>
        <w:tc>
          <w:tcPr>
            <w:tcW w:type="pct" w:w="701"/>
            <w:shd w:color="auto" w:fill="F2F2F2" w:themeFill="background1" w:themeFillShade="F2" w:val="clear"/>
          </w:tcPr>
          <w:p w14:paraId="49C97FA0" w14:textId="6211C513" w:rsidR="005327A9" w:rsidRDefault="00FD38F6" w:rsidRPr="00F43B81">
            <w:pPr>
              <w:pStyle w:val="Tabletext"/>
            </w:pPr>
            <w:r w:rsidRPr="00404962">
              <w:t>15</w:t>
            </w:r>
          </w:p>
        </w:tc>
        <w:tc>
          <w:tcPr>
            <w:tcW w:type="pct" w:w="701"/>
            <w:shd w:color="auto" w:fill="F2F2F2" w:themeFill="background1" w:themeFillShade="F2" w:val="clear"/>
          </w:tcPr>
          <w:p w14:paraId="5231EE46" w14:textId="5D6B84AB" w:rsidR="005327A9" w:rsidRDefault="00FD38F6" w:rsidRPr="00F43B81">
            <w:pPr>
              <w:pStyle w:val="Tabletext"/>
            </w:pPr>
            <w:r w:rsidRPr="00404962">
              <w:t>286</w:t>
            </w:r>
          </w:p>
        </w:tc>
        <w:tc>
          <w:tcPr>
            <w:tcW w:type="pct" w:w="701"/>
            <w:shd w:color="auto" w:fill="F2F2F2" w:themeFill="background1" w:themeFillShade="F2" w:val="clear"/>
          </w:tcPr>
          <w:p w14:paraId="608ED0CA" w14:textId="66A3C9A5" w:rsidR="005327A9" w:rsidRDefault="00E37BC2" w:rsidRPr="00F43B81">
            <w:pPr>
              <w:pStyle w:val="Tabletext"/>
            </w:pPr>
            <w:r w:rsidRPr="005870E5">
              <w:t>0</w:t>
            </w:r>
          </w:p>
        </w:tc>
        <w:tc>
          <w:tcPr>
            <w:tcW w:type="pct" w:w="701"/>
            <w:shd w:color="auto" w:fill="F2F2F2" w:themeFill="background1" w:themeFillShade="F2" w:val="clear"/>
          </w:tcPr>
          <w:p w14:paraId="61ECBBA8" w14:textId="08E83C86" w:rsidR="005327A9" w:rsidRDefault="00FD38F6" w:rsidRPr="00F43B81">
            <w:pPr>
              <w:pStyle w:val="Tabletext"/>
            </w:pPr>
            <w:r w:rsidRPr="00404962">
              <w:t>100</w:t>
            </w:r>
          </w:p>
        </w:tc>
        <w:tc>
          <w:tcPr>
            <w:tcW w:type="pct" w:w="701"/>
            <w:shd w:color="auto" w:fill="F2F2F2" w:themeFill="background1" w:themeFillShade="F2" w:val="clear"/>
          </w:tcPr>
          <w:p w14:paraId="51E819E9" w14:textId="09741E09" w:rsidR="005327A9" w:rsidRDefault="00E37BC2" w:rsidRPr="00F43B81">
            <w:pPr>
              <w:pStyle w:val="Tabletext"/>
            </w:pPr>
            <w:r w:rsidRPr="005870E5">
              <w:t>0</w:t>
            </w:r>
          </w:p>
        </w:tc>
        <w:tc>
          <w:tcPr>
            <w:tcW w:type="pct" w:w="699"/>
            <w:shd w:color="auto" w:fill="201547" w:val="clear"/>
          </w:tcPr>
          <w:p w14:paraId="5036DF7A" w14:textId="0E3D90F9" w:rsidR="005327A9" w:rsidRDefault="004272CB" w:rsidRPr="006A1A63">
            <w:pPr>
              <w:pStyle w:val="Tabletext"/>
              <w:rPr>
                <w:b/>
                <w:color w:themeColor="background1" w:val="FFFFFF"/>
              </w:rPr>
            </w:pPr>
            <w:r w:rsidRPr="00FB4646">
              <w:t xml:space="preserve"> </w:t>
            </w:r>
            <w:r w:rsidR="00FD38F6" w:rsidRPr="00404962">
              <w:t>401</w:t>
            </w:r>
            <w:r w:rsidRPr="00FB4646">
              <w:t xml:space="preserve"> </w:t>
            </w:r>
          </w:p>
        </w:tc>
      </w:tr>
      <w:tr w14:paraId="300C0C42" w14:textId="77777777" w:rsidR="005327A9" w:rsidRPr="006A1A63" w:rsidTr="00714F23">
        <w:tc>
          <w:tcPr>
            <w:tcW w:type="pct" w:w="795"/>
          </w:tcPr>
          <w:p w14:paraId="74FAF27C" w14:textId="5FEB0728" w:rsidR="005327A9" w:rsidRDefault="00FD38F6" w:rsidRPr="00F43B81">
            <w:pPr>
              <w:pStyle w:val="Tabletext"/>
            </w:pPr>
            <w:r w:rsidRPr="00404962">
              <w:t>Swan Hill Rural City Council</w:t>
            </w:r>
          </w:p>
        </w:tc>
        <w:tc>
          <w:tcPr>
            <w:tcW w:type="pct" w:w="701"/>
          </w:tcPr>
          <w:p w14:paraId="5A356B3E" w14:textId="7DF4A125" w:rsidR="005327A9" w:rsidRDefault="00FD38F6" w:rsidRPr="00F43B81">
            <w:pPr>
              <w:pStyle w:val="Tabletext"/>
            </w:pPr>
            <w:r w:rsidRPr="00404962">
              <w:t>13</w:t>
            </w:r>
          </w:p>
        </w:tc>
        <w:tc>
          <w:tcPr>
            <w:tcW w:type="pct" w:w="701"/>
          </w:tcPr>
          <w:p w14:paraId="4E600E74" w14:textId="4D711659" w:rsidR="005327A9" w:rsidRDefault="00FD38F6" w:rsidRPr="00F43B81">
            <w:pPr>
              <w:pStyle w:val="Tabletext"/>
            </w:pPr>
            <w:r w:rsidRPr="00404962">
              <w:t>149</w:t>
            </w:r>
          </w:p>
        </w:tc>
        <w:tc>
          <w:tcPr>
            <w:tcW w:type="pct" w:w="701"/>
          </w:tcPr>
          <w:p w14:paraId="56174551" w14:textId="0B82C260" w:rsidR="005327A9" w:rsidRDefault="00FD38F6" w:rsidRPr="00F43B81">
            <w:pPr>
              <w:pStyle w:val="Tabletext"/>
            </w:pPr>
            <w:r w:rsidRPr="00404962">
              <w:t>14</w:t>
            </w:r>
          </w:p>
        </w:tc>
        <w:tc>
          <w:tcPr>
            <w:tcW w:type="pct" w:w="701"/>
          </w:tcPr>
          <w:p w14:paraId="55CB11B6" w14:textId="4B80EE33" w:rsidR="005327A9" w:rsidRDefault="00FD38F6" w:rsidRPr="00F43B81">
            <w:pPr>
              <w:pStyle w:val="Tabletext"/>
            </w:pPr>
            <w:r w:rsidRPr="00404962">
              <w:t>65</w:t>
            </w:r>
          </w:p>
        </w:tc>
        <w:tc>
          <w:tcPr>
            <w:tcW w:type="pct" w:w="701"/>
          </w:tcPr>
          <w:p w14:paraId="6A73526C" w14:textId="096A86B5" w:rsidR="005327A9" w:rsidRDefault="00E37BC2" w:rsidRPr="00F43B81">
            <w:pPr>
              <w:pStyle w:val="Tabletext"/>
            </w:pPr>
            <w:r w:rsidRPr="005870E5">
              <w:t>0</w:t>
            </w:r>
          </w:p>
        </w:tc>
        <w:tc>
          <w:tcPr>
            <w:tcW w:type="pct" w:w="699"/>
            <w:shd w:color="auto" w:fill="201547" w:val="clear"/>
          </w:tcPr>
          <w:p w14:paraId="652DFB3C" w14:textId="66595BA1" w:rsidR="005327A9" w:rsidRDefault="004272CB" w:rsidRPr="006A1A63">
            <w:pPr>
              <w:pStyle w:val="Tabletext"/>
              <w:rPr>
                <w:b/>
                <w:color w:themeColor="background1" w:val="FFFFFF"/>
              </w:rPr>
            </w:pPr>
            <w:r w:rsidRPr="00FB4646">
              <w:t xml:space="preserve"> </w:t>
            </w:r>
            <w:r w:rsidR="00FD38F6" w:rsidRPr="00404962">
              <w:t>241</w:t>
            </w:r>
            <w:r w:rsidRPr="00FB4646">
              <w:t xml:space="preserve"> </w:t>
            </w:r>
          </w:p>
        </w:tc>
      </w:tr>
      <w:tr w14:paraId="7A16CBC5" w14:textId="77777777" w:rsidR="005327A9" w:rsidRPr="006A1A63" w:rsidTr="00714F23">
        <w:tc>
          <w:tcPr>
            <w:tcW w:type="pct" w:w="795"/>
            <w:shd w:color="auto" w:fill="F2F2F2" w:themeFill="background1" w:themeFillShade="F2" w:val="clear"/>
          </w:tcPr>
          <w:p w14:paraId="593F0330" w14:textId="334EDC40" w:rsidR="005327A9" w:rsidRDefault="00FD38F6" w:rsidRPr="00F43B81">
            <w:pPr>
              <w:pStyle w:val="Tabletext"/>
            </w:pPr>
            <w:r w:rsidRPr="00404962">
              <w:t>Towong Shire Council</w:t>
            </w:r>
          </w:p>
        </w:tc>
        <w:tc>
          <w:tcPr>
            <w:tcW w:type="pct" w:w="701"/>
            <w:shd w:color="auto" w:fill="F2F2F2" w:themeFill="background1" w:themeFillShade="F2" w:val="clear"/>
          </w:tcPr>
          <w:p w14:paraId="616A1FA7" w14:textId="2FA23A2E" w:rsidR="005327A9" w:rsidRDefault="00FD38F6" w:rsidRPr="00F43B81">
            <w:pPr>
              <w:pStyle w:val="Tabletext"/>
            </w:pPr>
            <w:r w:rsidRPr="00404962">
              <w:t>3</w:t>
            </w:r>
          </w:p>
        </w:tc>
        <w:tc>
          <w:tcPr>
            <w:tcW w:type="pct" w:w="701"/>
            <w:shd w:color="auto" w:fill="F2F2F2" w:themeFill="background1" w:themeFillShade="F2" w:val="clear"/>
          </w:tcPr>
          <w:p w14:paraId="3F4D33FE" w14:textId="4C16180C" w:rsidR="005327A9" w:rsidRDefault="00FD38F6" w:rsidRPr="00F43B81">
            <w:pPr>
              <w:pStyle w:val="Tabletext"/>
            </w:pPr>
            <w:r w:rsidRPr="00404962">
              <w:t>51</w:t>
            </w:r>
          </w:p>
        </w:tc>
        <w:tc>
          <w:tcPr>
            <w:tcW w:type="pct" w:w="701"/>
            <w:shd w:color="auto" w:fill="F2F2F2" w:themeFill="background1" w:themeFillShade="F2" w:val="clear"/>
          </w:tcPr>
          <w:p w14:paraId="0FD06773" w14:textId="11EA92E4" w:rsidR="005327A9" w:rsidRDefault="00E37BC2" w:rsidRPr="00F43B81">
            <w:pPr>
              <w:pStyle w:val="Tabletext"/>
            </w:pPr>
            <w:r w:rsidRPr="005870E5">
              <w:t>0</w:t>
            </w:r>
          </w:p>
        </w:tc>
        <w:tc>
          <w:tcPr>
            <w:tcW w:type="pct" w:w="701"/>
            <w:shd w:color="auto" w:fill="F2F2F2" w:themeFill="background1" w:themeFillShade="F2" w:val="clear"/>
          </w:tcPr>
          <w:p w14:paraId="491D67E4" w14:textId="1E7F7933" w:rsidR="005327A9" w:rsidRDefault="00FD38F6" w:rsidRPr="00F43B81">
            <w:pPr>
              <w:pStyle w:val="Tabletext"/>
            </w:pPr>
            <w:r w:rsidRPr="00404962">
              <w:t>24</w:t>
            </w:r>
          </w:p>
        </w:tc>
        <w:tc>
          <w:tcPr>
            <w:tcW w:type="pct" w:w="701"/>
            <w:shd w:color="auto" w:fill="F2F2F2" w:themeFill="background1" w:themeFillShade="F2" w:val="clear"/>
          </w:tcPr>
          <w:p w14:paraId="082769C0" w14:textId="4C0E6F7C" w:rsidR="005327A9" w:rsidRDefault="00E37BC2" w:rsidRPr="00F43B81">
            <w:pPr>
              <w:pStyle w:val="Tabletext"/>
            </w:pPr>
            <w:r w:rsidRPr="005870E5">
              <w:t>0</w:t>
            </w:r>
          </w:p>
        </w:tc>
        <w:tc>
          <w:tcPr>
            <w:tcW w:type="pct" w:w="699"/>
            <w:shd w:color="auto" w:fill="201547" w:val="clear"/>
          </w:tcPr>
          <w:p w14:paraId="6B10AF02" w14:textId="4E7B470D" w:rsidR="005327A9" w:rsidRDefault="004272CB" w:rsidRPr="006A1A63">
            <w:pPr>
              <w:pStyle w:val="Tabletext"/>
              <w:rPr>
                <w:b/>
                <w:color w:themeColor="background1" w:val="FFFFFF"/>
              </w:rPr>
            </w:pPr>
            <w:r w:rsidRPr="00FB4646">
              <w:t xml:space="preserve"> </w:t>
            </w:r>
            <w:r w:rsidR="00FD38F6" w:rsidRPr="00404962">
              <w:t>78</w:t>
            </w:r>
            <w:r w:rsidRPr="00FB4646">
              <w:t xml:space="preserve"> </w:t>
            </w:r>
          </w:p>
        </w:tc>
      </w:tr>
      <w:tr w14:paraId="33F4BA3A" w14:textId="77777777" w:rsidR="005327A9" w:rsidRPr="006A1A63" w:rsidTr="00714F23">
        <w:tc>
          <w:tcPr>
            <w:tcW w:type="pct" w:w="795"/>
          </w:tcPr>
          <w:p w14:paraId="57944212" w14:textId="57F7A279" w:rsidR="005327A9" w:rsidRDefault="00FD38F6" w:rsidRPr="00F43B81">
            <w:pPr>
              <w:pStyle w:val="Tabletext"/>
            </w:pPr>
            <w:r w:rsidRPr="00404962">
              <w:t>Wangaratta Rural City Council</w:t>
            </w:r>
          </w:p>
        </w:tc>
        <w:tc>
          <w:tcPr>
            <w:tcW w:type="pct" w:w="701"/>
          </w:tcPr>
          <w:p w14:paraId="6DB78FF7" w14:textId="400E1DCF" w:rsidR="005327A9" w:rsidRDefault="00FD38F6" w:rsidRPr="00F43B81">
            <w:pPr>
              <w:pStyle w:val="Tabletext"/>
            </w:pPr>
            <w:r w:rsidRPr="00404962">
              <w:t>14</w:t>
            </w:r>
          </w:p>
        </w:tc>
        <w:tc>
          <w:tcPr>
            <w:tcW w:type="pct" w:w="701"/>
          </w:tcPr>
          <w:p w14:paraId="361AF85B" w14:textId="5542E890" w:rsidR="005327A9" w:rsidRDefault="00FD38F6" w:rsidRPr="00F43B81">
            <w:pPr>
              <w:pStyle w:val="Tabletext"/>
            </w:pPr>
            <w:r w:rsidRPr="00404962">
              <w:t>191</w:t>
            </w:r>
          </w:p>
        </w:tc>
        <w:tc>
          <w:tcPr>
            <w:tcW w:type="pct" w:w="701"/>
          </w:tcPr>
          <w:p w14:paraId="43B69E30" w14:textId="058A1BDF" w:rsidR="005327A9" w:rsidRDefault="00E37BC2" w:rsidRPr="00F43B81">
            <w:pPr>
              <w:pStyle w:val="Tabletext"/>
            </w:pPr>
            <w:r w:rsidRPr="005870E5">
              <w:t>0</w:t>
            </w:r>
          </w:p>
        </w:tc>
        <w:tc>
          <w:tcPr>
            <w:tcW w:type="pct" w:w="701"/>
          </w:tcPr>
          <w:p w14:paraId="4FDF7D31" w14:textId="4A5EDE4C" w:rsidR="005327A9" w:rsidRDefault="00FD38F6" w:rsidRPr="00F43B81">
            <w:pPr>
              <w:pStyle w:val="Tabletext"/>
            </w:pPr>
            <w:r w:rsidRPr="00404962">
              <w:t>76</w:t>
            </w:r>
          </w:p>
        </w:tc>
        <w:tc>
          <w:tcPr>
            <w:tcW w:type="pct" w:w="701"/>
          </w:tcPr>
          <w:p w14:paraId="4BD28DE7" w14:textId="1B24A285" w:rsidR="005327A9" w:rsidRDefault="00E37BC2" w:rsidRPr="00F43B81">
            <w:pPr>
              <w:pStyle w:val="Tabletext"/>
            </w:pPr>
            <w:r w:rsidRPr="005870E5">
              <w:t>0</w:t>
            </w:r>
          </w:p>
        </w:tc>
        <w:tc>
          <w:tcPr>
            <w:tcW w:type="pct" w:w="699"/>
            <w:shd w:color="auto" w:fill="201547" w:val="clear"/>
          </w:tcPr>
          <w:p w14:paraId="679AAD3C" w14:textId="0B81BBCC" w:rsidR="005327A9" w:rsidRDefault="004272CB" w:rsidRPr="006A1A63">
            <w:pPr>
              <w:pStyle w:val="Tabletext"/>
              <w:rPr>
                <w:b/>
                <w:color w:themeColor="background1" w:val="FFFFFF"/>
              </w:rPr>
            </w:pPr>
            <w:r w:rsidRPr="00FB4646">
              <w:t xml:space="preserve"> </w:t>
            </w:r>
            <w:r w:rsidR="00FD38F6" w:rsidRPr="00404962">
              <w:t>281</w:t>
            </w:r>
            <w:r w:rsidRPr="00FB4646">
              <w:t xml:space="preserve"> </w:t>
            </w:r>
          </w:p>
        </w:tc>
      </w:tr>
      <w:tr w14:paraId="40A21CD7" w14:textId="77777777" w:rsidR="005327A9" w:rsidRPr="006A1A63" w:rsidTr="00714F23">
        <w:tc>
          <w:tcPr>
            <w:tcW w:type="pct" w:w="795"/>
            <w:shd w:color="auto" w:fill="F2F2F2" w:themeFill="background1" w:themeFillShade="F2" w:val="clear"/>
          </w:tcPr>
          <w:p w14:paraId="4E991E55" w14:textId="02CCD155" w:rsidR="005327A9" w:rsidRDefault="00FD38F6" w:rsidRPr="00F43B81">
            <w:pPr>
              <w:pStyle w:val="Tabletext"/>
            </w:pPr>
            <w:r w:rsidRPr="00404962">
              <w:t>Warrnambool City Council</w:t>
            </w:r>
          </w:p>
        </w:tc>
        <w:tc>
          <w:tcPr>
            <w:tcW w:type="pct" w:w="701"/>
            <w:shd w:color="auto" w:fill="F2F2F2" w:themeFill="background1" w:themeFillShade="F2" w:val="clear"/>
          </w:tcPr>
          <w:p w14:paraId="632D85DB" w14:textId="38B40ACE" w:rsidR="005327A9" w:rsidRDefault="00FD38F6" w:rsidRPr="00F43B81">
            <w:pPr>
              <w:pStyle w:val="Tabletext"/>
            </w:pPr>
            <w:r w:rsidRPr="00404962">
              <w:t>19</w:t>
            </w:r>
          </w:p>
        </w:tc>
        <w:tc>
          <w:tcPr>
            <w:tcW w:type="pct" w:w="701"/>
            <w:shd w:color="auto" w:fill="F2F2F2" w:themeFill="background1" w:themeFillShade="F2" w:val="clear"/>
          </w:tcPr>
          <w:p w14:paraId="647520BC" w14:textId="5EC2E8C2" w:rsidR="005327A9" w:rsidRDefault="00FD38F6" w:rsidRPr="00F43B81">
            <w:pPr>
              <w:pStyle w:val="Tabletext"/>
            </w:pPr>
            <w:r w:rsidRPr="00404962">
              <w:t>294</w:t>
            </w:r>
          </w:p>
        </w:tc>
        <w:tc>
          <w:tcPr>
            <w:tcW w:type="pct" w:w="701"/>
            <w:shd w:color="auto" w:fill="F2F2F2" w:themeFill="background1" w:themeFillShade="F2" w:val="clear"/>
          </w:tcPr>
          <w:p w14:paraId="7C75C800" w14:textId="19D0B4E4" w:rsidR="005327A9" w:rsidRDefault="00E37BC2" w:rsidRPr="00F43B81">
            <w:pPr>
              <w:pStyle w:val="Tabletext"/>
            </w:pPr>
            <w:r w:rsidRPr="005870E5">
              <w:t>0</w:t>
            </w:r>
          </w:p>
        </w:tc>
        <w:tc>
          <w:tcPr>
            <w:tcW w:type="pct" w:w="701"/>
            <w:shd w:color="auto" w:fill="F2F2F2" w:themeFill="background1" w:themeFillShade="F2" w:val="clear"/>
          </w:tcPr>
          <w:p w14:paraId="4D86A3EE" w14:textId="155601B3" w:rsidR="005327A9" w:rsidRDefault="00FD38F6" w:rsidRPr="00F43B81">
            <w:pPr>
              <w:pStyle w:val="Tabletext"/>
            </w:pPr>
            <w:r w:rsidRPr="00404962">
              <w:t>75</w:t>
            </w:r>
          </w:p>
        </w:tc>
        <w:tc>
          <w:tcPr>
            <w:tcW w:type="pct" w:w="701"/>
            <w:shd w:color="auto" w:fill="F2F2F2" w:themeFill="background1" w:themeFillShade="F2" w:val="clear"/>
          </w:tcPr>
          <w:p w14:paraId="414BCC16" w14:textId="58C56DF1" w:rsidR="005327A9" w:rsidRDefault="00E37BC2" w:rsidRPr="00F43B81">
            <w:pPr>
              <w:pStyle w:val="Tabletext"/>
            </w:pPr>
            <w:r w:rsidRPr="005870E5">
              <w:t>0</w:t>
            </w:r>
          </w:p>
        </w:tc>
        <w:tc>
          <w:tcPr>
            <w:tcW w:type="pct" w:w="699"/>
            <w:shd w:color="auto" w:fill="201547" w:val="clear"/>
          </w:tcPr>
          <w:p w14:paraId="13E12DAE" w14:textId="0AABBFBE" w:rsidR="005327A9" w:rsidRDefault="004272CB" w:rsidRPr="006A1A63">
            <w:pPr>
              <w:pStyle w:val="Tabletext"/>
              <w:rPr>
                <w:b/>
                <w:color w:themeColor="background1" w:val="FFFFFF"/>
              </w:rPr>
            </w:pPr>
            <w:r w:rsidRPr="00FB4646">
              <w:t xml:space="preserve"> </w:t>
            </w:r>
            <w:r w:rsidR="00FD38F6" w:rsidRPr="00404962">
              <w:t>388</w:t>
            </w:r>
            <w:r w:rsidRPr="00FB4646">
              <w:t xml:space="preserve"> </w:t>
            </w:r>
          </w:p>
        </w:tc>
      </w:tr>
      <w:tr w14:paraId="7EF19850" w14:textId="77777777" w:rsidR="005327A9" w:rsidRPr="006A1A63" w:rsidTr="00714F23">
        <w:tc>
          <w:tcPr>
            <w:tcW w:type="pct" w:w="795"/>
          </w:tcPr>
          <w:p w14:paraId="26393987" w14:textId="5CEFF60C" w:rsidR="005327A9" w:rsidRDefault="00FD38F6" w:rsidRPr="00F43B81">
            <w:pPr>
              <w:pStyle w:val="Tabletext"/>
            </w:pPr>
            <w:r w:rsidRPr="00404962">
              <w:t>Wellington Shire Council</w:t>
            </w:r>
          </w:p>
        </w:tc>
        <w:tc>
          <w:tcPr>
            <w:tcW w:type="pct" w:w="701"/>
          </w:tcPr>
          <w:p w14:paraId="7C60A636" w14:textId="429E7D00" w:rsidR="005327A9" w:rsidRDefault="00FD38F6" w:rsidRPr="00F43B81">
            <w:pPr>
              <w:pStyle w:val="Tabletext"/>
            </w:pPr>
            <w:r w:rsidRPr="00404962">
              <w:t>12</w:t>
            </w:r>
          </w:p>
        </w:tc>
        <w:tc>
          <w:tcPr>
            <w:tcW w:type="pct" w:w="701"/>
          </w:tcPr>
          <w:p w14:paraId="22D57256" w14:textId="6BACF96E" w:rsidR="005327A9" w:rsidRDefault="00FD38F6" w:rsidRPr="00F43B81">
            <w:pPr>
              <w:pStyle w:val="Tabletext"/>
            </w:pPr>
            <w:r w:rsidRPr="00404962">
              <w:t>251</w:t>
            </w:r>
          </w:p>
        </w:tc>
        <w:tc>
          <w:tcPr>
            <w:tcW w:type="pct" w:w="701"/>
          </w:tcPr>
          <w:p w14:paraId="71900583" w14:textId="575A9218" w:rsidR="005327A9" w:rsidRDefault="00FD38F6" w:rsidRPr="00F43B81">
            <w:pPr>
              <w:pStyle w:val="Tabletext"/>
            </w:pPr>
            <w:r w:rsidRPr="00404962">
              <w:t>4</w:t>
            </w:r>
          </w:p>
        </w:tc>
        <w:tc>
          <w:tcPr>
            <w:tcW w:type="pct" w:w="701"/>
          </w:tcPr>
          <w:p w14:paraId="3D305C3D" w14:textId="45A30C74" w:rsidR="005327A9" w:rsidRDefault="00FD38F6" w:rsidRPr="00F43B81">
            <w:pPr>
              <w:pStyle w:val="Tabletext"/>
            </w:pPr>
            <w:r w:rsidRPr="00404962">
              <w:t>47</w:t>
            </w:r>
          </w:p>
        </w:tc>
        <w:tc>
          <w:tcPr>
            <w:tcW w:type="pct" w:w="701"/>
          </w:tcPr>
          <w:p w14:paraId="034F6E80" w14:textId="7362E342" w:rsidR="005327A9" w:rsidRDefault="00E37BC2" w:rsidRPr="00F43B81">
            <w:pPr>
              <w:pStyle w:val="Tabletext"/>
            </w:pPr>
            <w:r w:rsidRPr="005870E5">
              <w:t>0</w:t>
            </w:r>
          </w:p>
        </w:tc>
        <w:tc>
          <w:tcPr>
            <w:tcW w:type="pct" w:w="699"/>
            <w:shd w:color="auto" w:fill="201547" w:val="clear"/>
          </w:tcPr>
          <w:p w14:paraId="194ECBEA" w14:textId="4CA645D8" w:rsidR="005327A9" w:rsidRDefault="004272CB" w:rsidRPr="006A1A63">
            <w:pPr>
              <w:pStyle w:val="Tabletext"/>
              <w:rPr>
                <w:b/>
                <w:color w:themeColor="background1" w:val="FFFFFF"/>
              </w:rPr>
            </w:pPr>
            <w:r w:rsidRPr="00FB4646">
              <w:t xml:space="preserve"> </w:t>
            </w:r>
            <w:r w:rsidR="00FD38F6" w:rsidRPr="00404962">
              <w:t>314</w:t>
            </w:r>
            <w:r w:rsidRPr="00FB4646">
              <w:t xml:space="preserve"> </w:t>
            </w:r>
          </w:p>
        </w:tc>
      </w:tr>
      <w:tr w14:paraId="772EBD42" w14:textId="77777777" w:rsidR="005327A9" w:rsidRPr="006A1A63" w:rsidTr="00714F23">
        <w:tc>
          <w:tcPr>
            <w:tcW w:type="pct" w:w="795"/>
            <w:shd w:color="auto" w:fill="F2F2F2" w:themeFill="background1" w:themeFillShade="F2" w:val="clear"/>
          </w:tcPr>
          <w:p w14:paraId="156D30C6" w14:textId="2892B2D4" w:rsidR="005327A9" w:rsidRDefault="00FD38F6" w:rsidRPr="00F43B81">
            <w:pPr>
              <w:pStyle w:val="Tabletext"/>
            </w:pPr>
            <w:r w:rsidRPr="00404962">
              <w:t>West Wimmera Shire Council</w:t>
            </w:r>
          </w:p>
        </w:tc>
        <w:tc>
          <w:tcPr>
            <w:tcW w:type="pct" w:w="701"/>
            <w:shd w:color="auto" w:fill="F2F2F2" w:themeFill="background1" w:themeFillShade="F2" w:val="clear"/>
          </w:tcPr>
          <w:p w14:paraId="18F4CB36" w14:textId="1B0B509B" w:rsidR="005327A9" w:rsidRDefault="00FD38F6" w:rsidRPr="00F43B81">
            <w:pPr>
              <w:pStyle w:val="Tabletext"/>
            </w:pPr>
            <w:r w:rsidRPr="00404962">
              <w:t>2</w:t>
            </w:r>
          </w:p>
        </w:tc>
        <w:tc>
          <w:tcPr>
            <w:tcW w:type="pct" w:w="701"/>
            <w:shd w:color="auto" w:fill="F2F2F2" w:themeFill="background1" w:themeFillShade="F2" w:val="clear"/>
          </w:tcPr>
          <w:p w14:paraId="0224A1B3" w14:textId="16378D14" w:rsidR="005327A9" w:rsidRDefault="00FD38F6" w:rsidRPr="00F43B81">
            <w:pPr>
              <w:pStyle w:val="Tabletext"/>
            </w:pPr>
            <w:r w:rsidRPr="00404962">
              <w:t>55</w:t>
            </w:r>
          </w:p>
        </w:tc>
        <w:tc>
          <w:tcPr>
            <w:tcW w:type="pct" w:w="701"/>
            <w:shd w:color="auto" w:fill="F2F2F2" w:themeFill="background1" w:themeFillShade="F2" w:val="clear"/>
          </w:tcPr>
          <w:p w14:paraId="525C03A7" w14:textId="6B954E7A" w:rsidR="005327A9" w:rsidRDefault="00E37BC2" w:rsidRPr="00F43B81">
            <w:pPr>
              <w:pStyle w:val="Tabletext"/>
            </w:pPr>
            <w:r w:rsidRPr="005870E5">
              <w:t>0</w:t>
            </w:r>
          </w:p>
        </w:tc>
        <w:tc>
          <w:tcPr>
            <w:tcW w:type="pct" w:w="701"/>
            <w:shd w:color="auto" w:fill="F2F2F2" w:themeFill="background1" w:themeFillShade="F2" w:val="clear"/>
          </w:tcPr>
          <w:p w14:paraId="2F04FD48" w14:textId="7ECA8EC0" w:rsidR="005327A9" w:rsidRDefault="00FD38F6" w:rsidRPr="00F43B81">
            <w:pPr>
              <w:pStyle w:val="Tabletext"/>
            </w:pPr>
            <w:r w:rsidRPr="00404962">
              <w:t>19</w:t>
            </w:r>
          </w:p>
        </w:tc>
        <w:tc>
          <w:tcPr>
            <w:tcW w:type="pct" w:w="701"/>
            <w:shd w:color="auto" w:fill="F2F2F2" w:themeFill="background1" w:themeFillShade="F2" w:val="clear"/>
          </w:tcPr>
          <w:p w14:paraId="6D7574F1" w14:textId="3713CA76" w:rsidR="005327A9" w:rsidRDefault="00E37BC2" w:rsidRPr="00F43B81">
            <w:pPr>
              <w:pStyle w:val="Tabletext"/>
            </w:pPr>
            <w:r w:rsidRPr="005870E5">
              <w:t>0</w:t>
            </w:r>
          </w:p>
        </w:tc>
        <w:tc>
          <w:tcPr>
            <w:tcW w:type="pct" w:w="699"/>
            <w:shd w:color="auto" w:fill="201547" w:val="clear"/>
          </w:tcPr>
          <w:p w14:paraId="4E142DD2" w14:textId="0A0D421E" w:rsidR="005327A9" w:rsidRDefault="004272CB" w:rsidRPr="006A1A63">
            <w:pPr>
              <w:pStyle w:val="Tabletext"/>
              <w:rPr>
                <w:b/>
                <w:color w:themeColor="background1" w:val="FFFFFF"/>
              </w:rPr>
            </w:pPr>
            <w:r w:rsidRPr="00FB4646">
              <w:t xml:space="preserve"> </w:t>
            </w:r>
            <w:r w:rsidR="00FD38F6" w:rsidRPr="00404962">
              <w:t>76</w:t>
            </w:r>
            <w:r w:rsidRPr="00FB4646">
              <w:t xml:space="preserve"> </w:t>
            </w:r>
          </w:p>
        </w:tc>
      </w:tr>
      <w:tr w14:paraId="555425FD" w14:textId="77777777" w:rsidR="005327A9" w:rsidRPr="006A1A63" w:rsidTr="00714F23">
        <w:tc>
          <w:tcPr>
            <w:tcW w:type="pct" w:w="795"/>
          </w:tcPr>
          <w:p w14:paraId="571F835D" w14:textId="3C681D42" w:rsidR="005327A9" w:rsidRDefault="00FD38F6" w:rsidRPr="00F43B81">
            <w:pPr>
              <w:pStyle w:val="Tabletext"/>
            </w:pPr>
            <w:r w:rsidRPr="00404962">
              <w:t>Whitehorse City Council</w:t>
            </w:r>
          </w:p>
        </w:tc>
        <w:tc>
          <w:tcPr>
            <w:tcW w:type="pct" w:w="701"/>
          </w:tcPr>
          <w:p w14:paraId="6EFF6052" w14:textId="68931FEF" w:rsidR="005327A9" w:rsidRDefault="00FD38F6" w:rsidRPr="00F43B81">
            <w:pPr>
              <w:pStyle w:val="Tabletext"/>
            </w:pPr>
            <w:r w:rsidRPr="00404962">
              <w:t>86</w:t>
            </w:r>
          </w:p>
        </w:tc>
        <w:tc>
          <w:tcPr>
            <w:tcW w:type="pct" w:w="701"/>
          </w:tcPr>
          <w:p w14:paraId="561F2C50" w14:textId="13E5D159" w:rsidR="005327A9" w:rsidRDefault="00FD38F6" w:rsidRPr="00F43B81">
            <w:pPr>
              <w:pStyle w:val="Tabletext"/>
            </w:pPr>
            <w:r w:rsidRPr="00404962">
              <w:t>924</w:t>
            </w:r>
          </w:p>
        </w:tc>
        <w:tc>
          <w:tcPr>
            <w:tcW w:type="pct" w:w="701"/>
          </w:tcPr>
          <w:p w14:paraId="04F3E317" w14:textId="0DEB4FE3" w:rsidR="005327A9" w:rsidRDefault="00E37BC2" w:rsidRPr="00F43B81">
            <w:pPr>
              <w:pStyle w:val="Tabletext"/>
            </w:pPr>
            <w:r w:rsidRPr="005870E5">
              <w:t>0</w:t>
            </w:r>
          </w:p>
        </w:tc>
        <w:tc>
          <w:tcPr>
            <w:tcW w:type="pct" w:w="701"/>
          </w:tcPr>
          <w:p w14:paraId="1B5B9DA8" w14:textId="03EE5FA3" w:rsidR="005327A9" w:rsidRDefault="00FD38F6" w:rsidRPr="00F43B81">
            <w:pPr>
              <w:pStyle w:val="Tabletext"/>
            </w:pPr>
            <w:r w:rsidRPr="00404962">
              <w:t>199</w:t>
            </w:r>
          </w:p>
        </w:tc>
        <w:tc>
          <w:tcPr>
            <w:tcW w:type="pct" w:w="701"/>
          </w:tcPr>
          <w:p w14:paraId="24BC07A1" w14:textId="6FDD35E1" w:rsidR="005327A9" w:rsidRDefault="00E37BC2" w:rsidRPr="00F43B81">
            <w:pPr>
              <w:pStyle w:val="Tabletext"/>
            </w:pPr>
            <w:r w:rsidRPr="005870E5">
              <w:t>0</w:t>
            </w:r>
          </w:p>
        </w:tc>
        <w:tc>
          <w:tcPr>
            <w:tcW w:type="pct" w:w="699"/>
            <w:shd w:color="auto" w:fill="201547" w:val="clear"/>
          </w:tcPr>
          <w:p w14:paraId="5C7D7DE8" w14:textId="1AFD7D79" w:rsidR="005327A9" w:rsidRDefault="004272CB" w:rsidRPr="006A1A63">
            <w:pPr>
              <w:pStyle w:val="Tabletext"/>
              <w:rPr>
                <w:b/>
                <w:color w:themeColor="background1" w:val="FFFFFF"/>
              </w:rPr>
            </w:pPr>
            <w:r w:rsidRPr="00FB4646">
              <w:t xml:space="preserve"> 1,209 </w:t>
            </w:r>
          </w:p>
        </w:tc>
      </w:tr>
      <w:tr w14:paraId="6E2E3BA0" w14:textId="77777777" w:rsidR="005327A9" w:rsidRPr="006A1A63" w:rsidTr="00714F23">
        <w:tc>
          <w:tcPr>
            <w:tcW w:type="pct" w:w="795"/>
            <w:shd w:color="auto" w:fill="F2F2F2" w:themeFill="background1" w:themeFillShade="F2" w:val="clear"/>
          </w:tcPr>
          <w:p w14:paraId="18424CA7" w14:textId="01A9817E" w:rsidR="005327A9" w:rsidRDefault="00FD38F6" w:rsidRPr="00F43B81">
            <w:pPr>
              <w:pStyle w:val="Tabletext"/>
            </w:pPr>
            <w:r w:rsidRPr="00404962">
              <w:t>Whittlesea City Council</w:t>
            </w:r>
          </w:p>
        </w:tc>
        <w:tc>
          <w:tcPr>
            <w:tcW w:type="pct" w:w="701"/>
            <w:shd w:color="auto" w:fill="F2F2F2" w:themeFill="background1" w:themeFillShade="F2" w:val="clear"/>
          </w:tcPr>
          <w:p w14:paraId="4283722B" w14:textId="2247999C" w:rsidR="005327A9" w:rsidRDefault="00FD38F6" w:rsidRPr="00F43B81">
            <w:pPr>
              <w:pStyle w:val="Tabletext"/>
            </w:pPr>
            <w:r w:rsidRPr="00404962">
              <w:t>85</w:t>
            </w:r>
          </w:p>
        </w:tc>
        <w:tc>
          <w:tcPr>
            <w:tcW w:type="pct" w:w="701"/>
            <w:shd w:color="auto" w:fill="F2F2F2" w:themeFill="background1" w:themeFillShade="F2" w:val="clear"/>
          </w:tcPr>
          <w:p w14:paraId="47BFAABF" w14:textId="43261C60" w:rsidR="005327A9" w:rsidRDefault="00FD38F6" w:rsidRPr="00F43B81">
            <w:pPr>
              <w:pStyle w:val="Tabletext"/>
            </w:pPr>
            <w:r w:rsidRPr="00404962">
              <w:t>985</w:t>
            </w:r>
          </w:p>
        </w:tc>
        <w:tc>
          <w:tcPr>
            <w:tcW w:type="pct" w:w="701"/>
            <w:shd w:color="auto" w:fill="F2F2F2" w:themeFill="background1" w:themeFillShade="F2" w:val="clear"/>
          </w:tcPr>
          <w:p w14:paraId="1F063409" w14:textId="409B0E7C" w:rsidR="005327A9" w:rsidRDefault="00E37BC2" w:rsidRPr="00F43B81">
            <w:pPr>
              <w:pStyle w:val="Tabletext"/>
            </w:pPr>
            <w:r w:rsidRPr="005870E5">
              <w:t>0</w:t>
            </w:r>
          </w:p>
        </w:tc>
        <w:tc>
          <w:tcPr>
            <w:tcW w:type="pct" w:w="701"/>
            <w:shd w:color="auto" w:fill="F2F2F2" w:themeFill="background1" w:themeFillShade="F2" w:val="clear"/>
          </w:tcPr>
          <w:p w14:paraId="4C06FE28" w14:textId="46E79448" w:rsidR="005327A9" w:rsidRDefault="00FD38F6" w:rsidRPr="00F43B81">
            <w:pPr>
              <w:pStyle w:val="Tabletext"/>
            </w:pPr>
            <w:r w:rsidRPr="00404962">
              <w:t>307</w:t>
            </w:r>
          </w:p>
        </w:tc>
        <w:tc>
          <w:tcPr>
            <w:tcW w:type="pct" w:w="701"/>
            <w:shd w:color="auto" w:fill="F2F2F2" w:themeFill="background1" w:themeFillShade="F2" w:val="clear"/>
          </w:tcPr>
          <w:p w14:paraId="435129E9" w14:textId="041E1E4E" w:rsidR="005327A9" w:rsidRDefault="00E37BC2" w:rsidRPr="00F43B81">
            <w:pPr>
              <w:pStyle w:val="Tabletext"/>
            </w:pPr>
            <w:r w:rsidRPr="005870E5">
              <w:t>0</w:t>
            </w:r>
          </w:p>
        </w:tc>
        <w:tc>
          <w:tcPr>
            <w:tcW w:type="pct" w:w="699"/>
            <w:shd w:color="auto" w:fill="201547" w:val="clear"/>
          </w:tcPr>
          <w:p w14:paraId="1BC1A045" w14:textId="6C34DA58" w:rsidR="005327A9" w:rsidRDefault="004272CB" w:rsidRPr="006A1A63">
            <w:pPr>
              <w:pStyle w:val="Tabletext"/>
              <w:rPr>
                <w:b/>
                <w:color w:themeColor="background1" w:val="FFFFFF"/>
              </w:rPr>
            </w:pPr>
            <w:r w:rsidRPr="00FB4646">
              <w:t xml:space="preserve"> 1,377 </w:t>
            </w:r>
          </w:p>
        </w:tc>
      </w:tr>
      <w:tr w14:paraId="3D983B0A" w14:textId="77777777" w:rsidR="005327A9" w:rsidRPr="006A1A63" w:rsidTr="00714F23">
        <w:tc>
          <w:tcPr>
            <w:tcW w:type="pct" w:w="795"/>
          </w:tcPr>
          <w:p w14:paraId="7EB24AAE" w14:textId="33F4B605" w:rsidR="005327A9" w:rsidRDefault="00FD38F6" w:rsidRPr="00F43B81">
            <w:pPr>
              <w:pStyle w:val="Tabletext"/>
            </w:pPr>
            <w:r w:rsidRPr="00404962">
              <w:lastRenderedPageBreak/>
              <w:t>Wodonga City Council</w:t>
            </w:r>
          </w:p>
        </w:tc>
        <w:tc>
          <w:tcPr>
            <w:tcW w:type="pct" w:w="701"/>
          </w:tcPr>
          <w:p w14:paraId="18E7E23C" w14:textId="73E9492E" w:rsidR="005327A9" w:rsidRDefault="00FD38F6" w:rsidRPr="00F43B81">
            <w:pPr>
              <w:pStyle w:val="Tabletext"/>
            </w:pPr>
            <w:r w:rsidRPr="00404962">
              <w:t>20</w:t>
            </w:r>
          </w:p>
        </w:tc>
        <w:tc>
          <w:tcPr>
            <w:tcW w:type="pct" w:w="701"/>
          </w:tcPr>
          <w:p w14:paraId="12DED65D" w14:textId="15D8CFCB" w:rsidR="005327A9" w:rsidRDefault="00FD38F6" w:rsidRPr="00F43B81">
            <w:pPr>
              <w:pStyle w:val="Tabletext"/>
            </w:pPr>
            <w:r w:rsidRPr="00404962">
              <w:t>221</w:t>
            </w:r>
          </w:p>
        </w:tc>
        <w:tc>
          <w:tcPr>
            <w:tcW w:type="pct" w:w="701"/>
          </w:tcPr>
          <w:p w14:paraId="09D27AF7" w14:textId="0C89224D" w:rsidR="005327A9" w:rsidRDefault="00FD38F6" w:rsidRPr="00F43B81">
            <w:pPr>
              <w:pStyle w:val="Tabletext"/>
            </w:pPr>
            <w:r w:rsidRPr="00404962">
              <w:t>4</w:t>
            </w:r>
          </w:p>
        </w:tc>
        <w:tc>
          <w:tcPr>
            <w:tcW w:type="pct" w:w="701"/>
          </w:tcPr>
          <w:p w14:paraId="6AC40CA7" w14:textId="7FD9C748" w:rsidR="005327A9" w:rsidRDefault="00FD38F6" w:rsidRPr="00F43B81">
            <w:pPr>
              <w:pStyle w:val="Tabletext"/>
            </w:pPr>
            <w:r w:rsidRPr="00404962">
              <w:t>49</w:t>
            </w:r>
          </w:p>
        </w:tc>
        <w:tc>
          <w:tcPr>
            <w:tcW w:type="pct" w:w="701"/>
          </w:tcPr>
          <w:p w14:paraId="7E2641F9" w14:textId="1DC2DAD3" w:rsidR="005327A9" w:rsidRDefault="00E37BC2" w:rsidRPr="00F43B81">
            <w:pPr>
              <w:pStyle w:val="Tabletext"/>
            </w:pPr>
            <w:r w:rsidRPr="005870E5">
              <w:t>0</w:t>
            </w:r>
          </w:p>
        </w:tc>
        <w:tc>
          <w:tcPr>
            <w:tcW w:type="pct" w:w="699"/>
            <w:shd w:color="auto" w:fill="201547" w:val="clear"/>
          </w:tcPr>
          <w:p w14:paraId="1CBDEF76" w14:textId="6E40CC68" w:rsidR="005327A9" w:rsidRDefault="004272CB" w:rsidRPr="006A1A63">
            <w:pPr>
              <w:pStyle w:val="Tabletext"/>
              <w:rPr>
                <w:b/>
                <w:color w:themeColor="background1" w:val="FFFFFF"/>
              </w:rPr>
            </w:pPr>
            <w:r w:rsidRPr="00FB4646">
              <w:t xml:space="preserve"> </w:t>
            </w:r>
            <w:r w:rsidR="00FD38F6" w:rsidRPr="00404962">
              <w:t>294</w:t>
            </w:r>
            <w:r w:rsidRPr="00FB4646">
              <w:t xml:space="preserve"> </w:t>
            </w:r>
          </w:p>
        </w:tc>
      </w:tr>
      <w:tr w14:paraId="06F2C968" w14:textId="77777777" w:rsidR="005327A9" w:rsidRPr="006A1A63" w:rsidTr="00714F23">
        <w:tc>
          <w:tcPr>
            <w:tcW w:type="pct" w:w="795"/>
            <w:shd w:color="auto" w:fill="F2F2F2" w:themeFill="background1" w:themeFillShade="F2" w:val="clear"/>
          </w:tcPr>
          <w:p w14:paraId="141DB8D1" w14:textId="5505ECDF" w:rsidR="005327A9" w:rsidRDefault="00FD38F6" w:rsidRPr="00F43B81">
            <w:pPr>
              <w:pStyle w:val="Tabletext"/>
            </w:pPr>
            <w:r w:rsidRPr="00404962">
              <w:t>Wyndham City Council</w:t>
            </w:r>
          </w:p>
        </w:tc>
        <w:tc>
          <w:tcPr>
            <w:tcW w:type="pct" w:w="701"/>
            <w:shd w:color="auto" w:fill="F2F2F2" w:themeFill="background1" w:themeFillShade="F2" w:val="clear"/>
          </w:tcPr>
          <w:p w14:paraId="5347D6A8" w14:textId="4C20D9E3" w:rsidR="005327A9" w:rsidRDefault="00FD38F6" w:rsidRPr="00F43B81">
            <w:pPr>
              <w:pStyle w:val="Tabletext"/>
            </w:pPr>
            <w:r w:rsidRPr="00404962">
              <w:t>120</w:t>
            </w:r>
          </w:p>
        </w:tc>
        <w:tc>
          <w:tcPr>
            <w:tcW w:type="pct" w:w="701"/>
            <w:shd w:color="auto" w:fill="F2F2F2" w:themeFill="background1" w:themeFillShade="F2" w:val="clear"/>
          </w:tcPr>
          <w:p w14:paraId="0602D5BC" w14:textId="437DAEB8" w:rsidR="005327A9" w:rsidRDefault="00E37BC2" w:rsidRPr="00F43B81">
            <w:pPr>
              <w:pStyle w:val="Tabletext"/>
            </w:pPr>
            <w:r w:rsidRPr="005870E5">
              <w:t>1</w:t>
            </w:r>
            <w:r w:rsidR="003653D6">
              <w:t>,</w:t>
            </w:r>
            <w:r w:rsidRPr="005870E5">
              <w:t>076</w:t>
            </w:r>
          </w:p>
        </w:tc>
        <w:tc>
          <w:tcPr>
            <w:tcW w:type="pct" w:w="701"/>
            <w:shd w:color="auto" w:fill="F2F2F2" w:themeFill="background1" w:themeFillShade="F2" w:val="clear"/>
          </w:tcPr>
          <w:p w14:paraId="35CE3396" w14:textId="0739F76D" w:rsidR="005327A9" w:rsidRDefault="00E37BC2" w:rsidRPr="00F43B81">
            <w:pPr>
              <w:pStyle w:val="Tabletext"/>
            </w:pPr>
            <w:r w:rsidRPr="005870E5">
              <w:t>0</w:t>
            </w:r>
          </w:p>
        </w:tc>
        <w:tc>
          <w:tcPr>
            <w:tcW w:type="pct" w:w="701"/>
            <w:shd w:color="auto" w:fill="F2F2F2" w:themeFill="background1" w:themeFillShade="F2" w:val="clear"/>
          </w:tcPr>
          <w:p w14:paraId="429DD45D" w14:textId="063CEE27" w:rsidR="005327A9" w:rsidRDefault="00FD38F6" w:rsidRPr="00F43B81">
            <w:pPr>
              <w:pStyle w:val="Tabletext"/>
            </w:pPr>
            <w:r w:rsidRPr="00404962">
              <w:t>322</w:t>
            </w:r>
          </w:p>
        </w:tc>
        <w:tc>
          <w:tcPr>
            <w:tcW w:type="pct" w:w="701"/>
            <w:shd w:color="auto" w:fill="F2F2F2" w:themeFill="background1" w:themeFillShade="F2" w:val="clear"/>
          </w:tcPr>
          <w:p w14:paraId="3BE8C994" w14:textId="270DB1B9" w:rsidR="005327A9" w:rsidRDefault="00E37BC2" w:rsidRPr="00F43B81">
            <w:pPr>
              <w:pStyle w:val="Tabletext"/>
            </w:pPr>
            <w:r w:rsidRPr="005870E5">
              <w:t>0</w:t>
            </w:r>
          </w:p>
        </w:tc>
        <w:tc>
          <w:tcPr>
            <w:tcW w:type="pct" w:w="699"/>
            <w:shd w:color="auto" w:fill="201547" w:val="clear"/>
          </w:tcPr>
          <w:p w14:paraId="6C8A0BC7" w14:textId="52E59FB6" w:rsidR="005327A9" w:rsidRDefault="004272CB" w:rsidRPr="006A1A63">
            <w:pPr>
              <w:pStyle w:val="Tabletext"/>
              <w:rPr>
                <w:b/>
                <w:color w:themeColor="background1" w:val="FFFFFF"/>
              </w:rPr>
            </w:pPr>
            <w:r w:rsidRPr="00FB4646">
              <w:t xml:space="preserve"> 1,518 </w:t>
            </w:r>
          </w:p>
        </w:tc>
      </w:tr>
      <w:tr w14:paraId="6789680D" w14:textId="77777777" w:rsidR="005327A9" w:rsidRPr="006A1A63" w:rsidTr="00714F23">
        <w:tc>
          <w:tcPr>
            <w:tcW w:type="pct" w:w="795"/>
          </w:tcPr>
          <w:p w14:paraId="2B2554DA" w14:textId="17E9AE67" w:rsidR="005327A9" w:rsidRDefault="00FD38F6" w:rsidRPr="00F43B81">
            <w:pPr>
              <w:pStyle w:val="Tabletext"/>
            </w:pPr>
            <w:r w:rsidRPr="00404962">
              <w:t>Yarra City Council</w:t>
            </w:r>
          </w:p>
        </w:tc>
        <w:tc>
          <w:tcPr>
            <w:tcW w:type="pct" w:w="701"/>
          </w:tcPr>
          <w:p w14:paraId="52350044" w14:textId="2D41E933" w:rsidR="005327A9" w:rsidRDefault="00FD38F6" w:rsidRPr="00F43B81">
            <w:pPr>
              <w:pStyle w:val="Tabletext"/>
            </w:pPr>
            <w:r w:rsidRPr="00404962">
              <w:t>47</w:t>
            </w:r>
          </w:p>
        </w:tc>
        <w:tc>
          <w:tcPr>
            <w:tcW w:type="pct" w:w="701"/>
          </w:tcPr>
          <w:p w14:paraId="56581F12" w14:textId="47A48F20" w:rsidR="005327A9" w:rsidRDefault="00E37BC2" w:rsidRPr="00F43B81">
            <w:pPr>
              <w:pStyle w:val="Tabletext"/>
            </w:pPr>
            <w:r w:rsidRPr="005870E5">
              <w:t>1</w:t>
            </w:r>
            <w:r w:rsidR="003653D6">
              <w:t>,</w:t>
            </w:r>
            <w:r w:rsidRPr="005870E5">
              <w:t>177</w:t>
            </w:r>
          </w:p>
        </w:tc>
        <w:tc>
          <w:tcPr>
            <w:tcW w:type="pct" w:w="701"/>
          </w:tcPr>
          <w:p w14:paraId="0DACE4BC" w14:textId="61CD7A63" w:rsidR="005327A9" w:rsidRDefault="00FD38F6" w:rsidRPr="00F43B81">
            <w:pPr>
              <w:pStyle w:val="Tabletext"/>
            </w:pPr>
            <w:r w:rsidRPr="00404962">
              <w:t>3</w:t>
            </w:r>
          </w:p>
        </w:tc>
        <w:tc>
          <w:tcPr>
            <w:tcW w:type="pct" w:w="701"/>
          </w:tcPr>
          <w:p w14:paraId="3CCFC90E" w14:textId="183B583A" w:rsidR="005327A9" w:rsidRDefault="00FD38F6" w:rsidRPr="00F43B81">
            <w:pPr>
              <w:pStyle w:val="Tabletext"/>
            </w:pPr>
            <w:r w:rsidRPr="00404962">
              <w:t>189</w:t>
            </w:r>
          </w:p>
        </w:tc>
        <w:tc>
          <w:tcPr>
            <w:tcW w:type="pct" w:w="701"/>
          </w:tcPr>
          <w:p w14:paraId="0A60DFE0" w14:textId="2182482A" w:rsidR="005327A9" w:rsidRDefault="00E37BC2" w:rsidRPr="00F43B81">
            <w:pPr>
              <w:pStyle w:val="Tabletext"/>
            </w:pPr>
            <w:r w:rsidRPr="005870E5">
              <w:t>0</w:t>
            </w:r>
          </w:p>
        </w:tc>
        <w:tc>
          <w:tcPr>
            <w:tcW w:type="pct" w:w="699"/>
            <w:shd w:color="auto" w:fill="201547" w:val="clear"/>
          </w:tcPr>
          <w:p w14:paraId="41795A49" w14:textId="7DE1962A" w:rsidR="005327A9" w:rsidRDefault="004272CB" w:rsidRPr="006A1A63">
            <w:pPr>
              <w:pStyle w:val="Tabletext"/>
              <w:rPr>
                <w:b/>
                <w:color w:themeColor="background1" w:val="FFFFFF"/>
              </w:rPr>
            </w:pPr>
            <w:r w:rsidRPr="00FB4646">
              <w:t xml:space="preserve"> 1,416 </w:t>
            </w:r>
          </w:p>
        </w:tc>
      </w:tr>
      <w:tr w14:paraId="28B80E50" w14:textId="77777777" w:rsidR="005327A9" w:rsidRPr="006A1A63" w:rsidTr="00714F23">
        <w:tc>
          <w:tcPr>
            <w:tcW w:type="pct" w:w="795"/>
            <w:shd w:color="auto" w:fill="F2F2F2" w:themeFill="background1" w:themeFillShade="F2" w:val="clear"/>
          </w:tcPr>
          <w:p w14:paraId="1D69AA25" w14:textId="72D2D177" w:rsidR="005327A9" w:rsidRDefault="00FD38F6" w:rsidRPr="00F43B81">
            <w:pPr>
              <w:pStyle w:val="Tabletext"/>
            </w:pPr>
            <w:r w:rsidRPr="00404962">
              <w:t>Yarra Ranges Shire Council</w:t>
            </w:r>
          </w:p>
        </w:tc>
        <w:tc>
          <w:tcPr>
            <w:tcW w:type="pct" w:w="701"/>
            <w:shd w:color="auto" w:fill="F2F2F2" w:themeFill="background1" w:themeFillShade="F2" w:val="clear"/>
          </w:tcPr>
          <w:p w14:paraId="79B104BC" w14:textId="1BDA31B3" w:rsidR="005327A9" w:rsidRDefault="00FD38F6" w:rsidRPr="00F43B81">
            <w:pPr>
              <w:pStyle w:val="Tabletext"/>
            </w:pPr>
            <w:r w:rsidRPr="00404962">
              <w:t>58</w:t>
            </w:r>
          </w:p>
        </w:tc>
        <w:tc>
          <w:tcPr>
            <w:tcW w:type="pct" w:w="701"/>
            <w:shd w:color="auto" w:fill="F2F2F2" w:themeFill="background1" w:themeFillShade="F2" w:val="clear"/>
          </w:tcPr>
          <w:p w14:paraId="170FA273" w14:textId="5D780405" w:rsidR="005327A9" w:rsidRDefault="00FD38F6" w:rsidRPr="00F43B81">
            <w:pPr>
              <w:pStyle w:val="Tabletext"/>
            </w:pPr>
            <w:r w:rsidRPr="00404962">
              <w:t>912</w:t>
            </w:r>
          </w:p>
        </w:tc>
        <w:tc>
          <w:tcPr>
            <w:tcW w:type="pct" w:w="701"/>
            <w:shd w:color="auto" w:fill="F2F2F2" w:themeFill="background1" w:themeFillShade="F2" w:val="clear"/>
          </w:tcPr>
          <w:p w14:paraId="4DD7DCE2" w14:textId="70E43634" w:rsidR="005327A9" w:rsidRDefault="00E37BC2" w:rsidRPr="00F43B81">
            <w:pPr>
              <w:pStyle w:val="Tabletext"/>
            </w:pPr>
            <w:r w:rsidRPr="005870E5">
              <w:t>0</w:t>
            </w:r>
          </w:p>
        </w:tc>
        <w:tc>
          <w:tcPr>
            <w:tcW w:type="pct" w:w="701"/>
            <w:shd w:color="auto" w:fill="F2F2F2" w:themeFill="background1" w:themeFillShade="F2" w:val="clear"/>
          </w:tcPr>
          <w:p w14:paraId="6D41B266" w14:textId="71C0E465" w:rsidR="005327A9" w:rsidRDefault="00FD38F6" w:rsidRPr="00F43B81">
            <w:pPr>
              <w:pStyle w:val="Tabletext"/>
            </w:pPr>
            <w:r w:rsidRPr="00404962">
              <w:t>283</w:t>
            </w:r>
          </w:p>
        </w:tc>
        <w:tc>
          <w:tcPr>
            <w:tcW w:type="pct" w:w="701"/>
            <w:shd w:color="auto" w:fill="F2F2F2" w:themeFill="background1" w:themeFillShade="F2" w:val="clear"/>
          </w:tcPr>
          <w:p w14:paraId="0C65ED44" w14:textId="756B8A3F" w:rsidR="005327A9" w:rsidRDefault="00E37BC2" w:rsidRPr="00F43B81">
            <w:pPr>
              <w:pStyle w:val="Tabletext"/>
            </w:pPr>
            <w:r w:rsidRPr="005870E5">
              <w:t>0</w:t>
            </w:r>
          </w:p>
        </w:tc>
        <w:tc>
          <w:tcPr>
            <w:tcW w:type="pct" w:w="699"/>
            <w:shd w:color="auto" w:fill="201547" w:val="clear"/>
          </w:tcPr>
          <w:p w14:paraId="3D4C0712" w14:textId="52C1D183" w:rsidR="005327A9" w:rsidRDefault="004272CB" w:rsidRPr="006A1A63">
            <w:pPr>
              <w:pStyle w:val="Tabletext"/>
              <w:rPr>
                <w:b/>
                <w:color w:themeColor="background1" w:val="FFFFFF"/>
              </w:rPr>
            </w:pPr>
            <w:r w:rsidRPr="00FB4646">
              <w:t xml:space="preserve"> 1,253 </w:t>
            </w:r>
          </w:p>
        </w:tc>
      </w:tr>
      <w:tr w14:paraId="436F02A2" w14:textId="77777777" w:rsidR="005327A9" w:rsidRPr="006A1A63" w:rsidTr="00714F23">
        <w:tc>
          <w:tcPr>
            <w:tcW w:type="pct" w:w="795"/>
          </w:tcPr>
          <w:p w14:paraId="3809E58F" w14:textId="1609CDB4" w:rsidR="005327A9" w:rsidRDefault="00FD38F6" w:rsidRPr="00F43B81">
            <w:pPr>
              <w:pStyle w:val="Tabletext"/>
            </w:pPr>
            <w:r w:rsidRPr="00404962">
              <w:t>Yarriambiack Shire Council</w:t>
            </w:r>
          </w:p>
        </w:tc>
        <w:tc>
          <w:tcPr>
            <w:tcW w:type="pct" w:w="701"/>
          </w:tcPr>
          <w:p w14:paraId="6EB87843" w14:textId="4C2F8CE5" w:rsidR="005327A9" w:rsidRDefault="00FD38F6" w:rsidRPr="00F43B81">
            <w:pPr>
              <w:pStyle w:val="Tabletext"/>
            </w:pPr>
            <w:r w:rsidRPr="00404962">
              <w:t>4</w:t>
            </w:r>
          </w:p>
        </w:tc>
        <w:tc>
          <w:tcPr>
            <w:tcW w:type="pct" w:w="701"/>
          </w:tcPr>
          <w:p w14:paraId="35EA8FF6" w14:textId="5C23C57D" w:rsidR="005327A9" w:rsidRDefault="00FD38F6" w:rsidRPr="00F43B81">
            <w:pPr>
              <w:pStyle w:val="Tabletext"/>
            </w:pPr>
            <w:r w:rsidRPr="00404962">
              <w:t>80</w:t>
            </w:r>
          </w:p>
        </w:tc>
        <w:tc>
          <w:tcPr>
            <w:tcW w:type="pct" w:w="701"/>
          </w:tcPr>
          <w:p w14:paraId="02A1A052" w14:textId="64B50E92" w:rsidR="005327A9" w:rsidRDefault="00E37BC2" w:rsidRPr="00F43B81">
            <w:pPr>
              <w:pStyle w:val="Tabletext"/>
            </w:pPr>
            <w:r w:rsidRPr="005870E5">
              <w:t>0</w:t>
            </w:r>
          </w:p>
        </w:tc>
        <w:tc>
          <w:tcPr>
            <w:tcW w:type="pct" w:w="701"/>
          </w:tcPr>
          <w:p w14:paraId="0D901600" w14:textId="509DBA1D" w:rsidR="005327A9" w:rsidRDefault="00FD38F6" w:rsidRPr="00F43B81">
            <w:pPr>
              <w:pStyle w:val="Tabletext"/>
            </w:pPr>
            <w:r w:rsidRPr="00404962">
              <w:t>17</w:t>
            </w:r>
          </w:p>
        </w:tc>
        <w:tc>
          <w:tcPr>
            <w:tcW w:type="pct" w:w="701"/>
          </w:tcPr>
          <w:p w14:paraId="6BA8B7EB" w14:textId="01E3E911" w:rsidR="005327A9" w:rsidRDefault="00E37BC2" w:rsidRPr="00F43B81">
            <w:pPr>
              <w:pStyle w:val="Tabletext"/>
            </w:pPr>
            <w:r w:rsidRPr="005870E5">
              <w:t>0</w:t>
            </w:r>
          </w:p>
        </w:tc>
        <w:tc>
          <w:tcPr>
            <w:tcW w:type="pct" w:w="699"/>
            <w:shd w:color="auto" w:fill="201547" w:val="clear"/>
          </w:tcPr>
          <w:p w14:paraId="42A4B2E0" w14:textId="4B67D0AB" w:rsidR="005327A9" w:rsidRDefault="004272CB" w:rsidRPr="006A1A63">
            <w:pPr>
              <w:pStyle w:val="Tabletext"/>
              <w:rPr>
                <w:b/>
                <w:color w:themeColor="background1" w:val="FFFFFF"/>
              </w:rPr>
            </w:pPr>
            <w:r w:rsidRPr="00FB4646">
              <w:t xml:space="preserve"> </w:t>
            </w:r>
            <w:r w:rsidR="00FD38F6" w:rsidRPr="00404962">
              <w:t>101</w:t>
            </w:r>
            <w:r w:rsidRPr="00FB4646">
              <w:t xml:space="preserve"> </w:t>
            </w:r>
          </w:p>
        </w:tc>
      </w:tr>
      <w:tr w14:paraId="7FEDE626" w14:textId="77777777" w:rsidR="005327A9" w:rsidRPr="00F34214" w:rsidTr="00714F23">
        <w:tc>
          <w:tcPr>
            <w:tcW w:type="pct" w:w="795"/>
            <w:shd w:color="auto" w:fill="201547" w:val="clear"/>
          </w:tcPr>
          <w:p w14:paraId="14C4D0BA" w14:textId="11809335" w:rsidR="005327A9" w:rsidRDefault="00FD38F6" w:rsidRPr="00E26D3C">
            <w:pPr>
              <w:pStyle w:val="Tabletext"/>
              <w:rPr>
                <w:b/>
                <w:bCs/>
                <w:color w:themeColor="background1" w:val="FFFFFF"/>
              </w:rPr>
            </w:pPr>
            <w:r w:rsidRPr="00E26D3C">
              <w:rPr>
                <w:b/>
                <w:bCs/>
              </w:rPr>
              <w:t>Total</w:t>
            </w:r>
          </w:p>
        </w:tc>
        <w:tc>
          <w:tcPr>
            <w:tcW w:type="pct" w:w="701"/>
            <w:shd w:color="auto" w:fill="201547" w:val="clear"/>
          </w:tcPr>
          <w:p w14:paraId="5D883B2C" w14:textId="4AD7E221" w:rsidR="005327A9" w:rsidRDefault="004272CB" w:rsidRPr="00E26D3C">
            <w:pPr>
              <w:pStyle w:val="Tabletext"/>
              <w:rPr>
                <w:b/>
                <w:bCs/>
                <w:color w:themeColor="background1" w:val="FFFFFF"/>
              </w:rPr>
            </w:pPr>
            <w:r w:rsidRPr="00E26D3C">
              <w:rPr>
                <w:b/>
                <w:bCs/>
              </w:rPr>
              <w:t xml:space="preserve"> 2,9</w:t>
            </w:r>
            <w:r w:rsidR="00831798">
              <w:rPr>
                <w:b/>
                <w:bCs/>
              </w:rPr>
              <w:t>80</w:t>
            </w:r>
          </w:p>
        </w:tc>
        <w:tc>
          <w:tcPr>
            <w:tcW w:type="pct" w:w="701"/>
            <w:shd w:color="auto" w:fill="201547" w:val="clear"/>
          </w:tcPr>
          <w:p w14:paraId="4E52EB63" w14:textId="7139B14C" w:rsidR="005327A9" w:rsidRDefault="004272CB" w:rsidRPr="00E26D3C">
            <w:pPr>
              <w:pStyle w:val="Tabletext"/>
              <w:rPr>
                <w:b/>
                <w:bCs/>
                <w:color w:themeColor="background1" w:val="FFFFFF"/>
              </w:rPr>
            </w:pPr>
            <w:r w:rsidRPr="00E26D3C">
              <w:rPr>
                <w:b/>
                <w:bCs/>
              </w:rPr>
              <w:t xml:space="preserve"> 40,</w:t>
            </w:r>
            <w:r w:rsidR="00831798">
              <w:rPr>
                <w:b/>
                <w:bCs/>
              </w:rPr>
              <w:t>951</w:t>
            </w:r>
          </w:p>
        </w:tc>
        <w:tc>
          <w:tcPr>
            <w:tcW w:type="pct" w:w="701"/>
            <w:shd w:color="auto" w:fill="201547" w:val="clear"/>
          </w:tcPr>
          <w:p w14:paraId="5E1D1E16" w14:textId="29AFBD3A" w:rsidR="005327A9" w:rsidRDefault="004272CB" w:rsidRPr="00E26D3C">
            <w:pPr>
              <w:pStyle w:val="Tabletext"/>
              <w:rPr>
                <w:b/>
                <w:bCs/>
                <w:color w:themeColor="background1" w:val="FFFFFF"/>
              </w:rPr>
            </w:pPr>
            <w:r w:rsidRPr="00E26D3C">
              <w:rPr>
                <w:b/>
                <w:bCs/>
              </w:rPr>
              <w:t xml:space="preserve"> </w:t>
            </w:r>
            <w:r w:rsidR="00FD38F6" w:rsidRPr="00E26D3C">
              <w:rPr>
                <w:b/>
                <w:bCs/>
              </w:rPr>
              <w:t>1</w:t>
            </w:r>
            <w:r w:rsidR="00831798">
              <w:rPr>
                <w:b/>
                <w:bCs/>
              </w:rPr>
              <w:t>31</w:t>
            </w:r>
          </w:p>
        </w:tc>
        <w:tc>
          <w:tcPr>
            <w:tcW w:type="pct" w:w="701"/>
            <w:shd w:color="auto" w:fill="201547" w:val="clear"/>
          </w:tcPr>
          <w:p w14:paraId="1E182C21" w14:textId="13443BAA" w:rsidR="005327A9" w:rsidRDefault="004272CB" w:rsidRPr="00E26D3C">
            <w:pPr>
              <w:pStyle w:val="Tabletext"/>
              <w:rPr>
                <w:b/>
                <w:bCs/>
                <w:color w:themeColor="background1" w:val="FFFFFF"/>
              </w:rPr>
            </w:pPr>
            <w:r w:rsidRPr="00E26D3C">
              <w:rPr>
                <w:b/>
                <w:bCs/>
              </w:rPr>
              <w:t xml:space="preserve"> 10,</w:t>
            </w:r>
            <w:r w:rsidR="00831798">
              <w:rPr>
                <w:b/>
                <w:bCs/>
              </w:rPr>
              <w:t>585</w:t>
            </w:r>
          </w:p>
        </w:tc>
        <w:tc>
          <w:tcPr>
            <w:tcW w:type="pct" w:w="701"/>
            <w:shd w:color="auto" w:fill="201547" w:val="clear"/>
          </w:tcPr>
          <w:p w14:paraId="2061A450" w14:textId="05658456" w:rsidR="005327A9" w:rsidRDefault="004272CB" w:rsidRPr="00E26D3C">
            <w:pPr>
              <w:pStyle w:val="Tabletext"/>
              <w:rPr>
                <w:b/>
                <w:bCs/>
                <w:color w:themeColor="background1" w:val="FFFFFF"/>
              </w:rPr>
            </w:pPr>
            <w:r w:rsidRPr="00E26D3C">
              <w:rPr>
                <w:b/>
                <w:bCs/>
              </w:rPr>
              <w:t xml:space="preserve"> </w:t>
            </w:r>
            <w:r w:rsidR="00FD38F6" w:rsidRPr="00E26D3C">
              <w:rPr>
                <w:b/>
                <w:bCs/>
              </w:rPr>
              <w:t>12</w:t>
            </w:r>
            <w:r w:rsidRPr="00E26D3C">
              <w:rPr>
                <w:b/>
                <w:bCs/>
              </w:rPr>
              <w:t xml:space="preserve"> </w:t>
            </w:r>
          </w:p>
        </w:tc>
        <w:tc>
          <w:tcPr>
            <w:tcW w:type="pct" w:w="699"/>
            <w:shd w:color="auto" w:fill="201547" w:val="clear"/>
          </w:tcPr>
          <w:p w14:paraId="5CE95EFD" w14:textId="2502F9C4" w:rsidR="005327A9" w:rsidRDefault="004272CB" w:rsidRPr="00E26D3C">
            <w:pPr>
              <w:pStyle w:val="Tabletext"/>
              <w:rPr>
                <w:b/>
                <w:bCs/>
                <w:color w:themeColor="background1" w:val="FFFFFF"/>
              </w:rPr>
            </w:pPr>
            <w:r w:rsidRPr="00E26D3C">
              <w:rPr>
                <w:b/>
                <w:bCs/>
              </w:rPr>
              <w:t xml:space="preserve"> 54,</w:t>
            </w:r>
            <w:r w:rsidR="00831798">
              <w:rPr>
                <w:b/>
                <w:bCs/>
              </w:rPr>
              <w:t>659</w:t>
            </w:r>
          </w:p>
        </w:tc>
      </w:tr>
    </w:tbl>
    <w:p w14:paraId="7E2F9829" w14:textId="77777777" w:rsidR="00D67065" w:rsidRDefault="00D67065">
      <w:pPr>
        <w:spacing w:after="0" w:line="240" w:lineRule="auto"/>
        <w:rPr>
          <w:b/>
          <w:color w:val="201547"/>
          <w:sz w:val="32"/>
          <w:szCs w:val="28"/>
        </w:rPr>
      </w:pPr>
      <w:bookmarkStart w:id="51" w:name="_Toc191288274"/>
      <w:r>
        <w:br w:type="page"/>
      </w:r>
    </w:p>
    <w:p w14:paraId="0CF4CCA7" w14:textId="5387DF4F" w:rsidP="00D13427" w:rsidR="00671E2E" w:rsidRDefault="00671E2E" w:rsidRPr="00D13427">
      <w:pPr>
        <w:pStyle w:val="Heading2"/>
        <w:rPr>
          <w:color w:val="201547"/>
        </w:rPr>
      </w:pPr>
      <w:bookmarkStart w:id="52" w:name="_Appendix_5:_Non-fixed"/>
      <w:bookmarkStart w:id="53" w:name="_Toc195643114"/>
      <w:bookmarkEnd w:id="52"/>
      <w:r w:rsidRPr="00D13427">
        <w:rPr>
          <w:color w:val="201547"/>
        </w:rPr>
        <w:lastRenderedPageBreak/>
        <w:t xml:space="preserve">Appendix </w:t>
      </w:r>
      <w:r w:rsidR="006F029A" w:rsidRPr="00D13427">
        <w:rPr>
          <w:color w:val="201547"/>
        </w:rPr>
        <w:t>5</w:t>
      </w:r>
      <w:r w:rsidRPr="00D13427">
        <w:rPr>
          <w:color w:val="201547"/>
        </w:rPr>
        <w:t xml:space="preserve">: Non-fixed food premises by </w:t>
      </w:r>
      <w:r w:rsidR="0051286F">
        <w:rPr>
          <w:color w:val="201547"/>
        </w:rPr>
        <w:t xml:space="preserve">local </w:t>
      </w:r>
      <w:r w:rsidRPr="00D13427">
        <w:rPr>
          <w:color w:val="201547"/>
        </w:rPr>
        <w:t xml:space="preserve">council, premises type and </w:t>
      </w:r>
      <w:r w:rsidR="0051286F">
        <w:rPr>
          <w:color w:val="201547"/>
        </w:rPr>
        <w:t>c</w:t>
      </w:r>
      <w:r w:rsidRPr="00D13427">
        <w:rPr>
          <w:color w:val="201547"/>
        </w:rPr>
        <w:t>lassification</w:t>
      </w:r>
      <w:bookmarkEnd w:id="51"/>
      <w:bookmarkEnd w:id="53"/>
    </w:p>
    <w:tbl>
      <w:tblPr>
        <w:tblStyle w:val="TableGrid"/>
        <w:tblW w:type="pct" w:w="5412"/>
        <w:tblInd w:type="dxa" w:w="-142"/>
        <w:tblBorders>
          <w:top w:color="BFBFBF" w:space="0" w:sz="4" w:val="single"/>
          <w:left w:color="auto" w:space="0" w:sz="0" w:val="none"/>
          <w:bottom w:color="BFBFBF" w:space="0" w:sz="4" w:val="single"/>
          <w:right w:color="auto" w:space="0" w:sz="0" w:val="none"/>
          <w:insideH w:color="BFBFBF" w:space="0" w:sz="4" w:val="single"/>
          <w:insideV w:color="BFBFBF" w:space="0" w:sz="4" w:val="single"/>
        </w:tblBorders>
        <w:tblLayout w:type="fixed"/>
        <w:tblLook w:firstColumn="1" w:firstRow="1" w:lastColumn="0" w:lastRow="0" w:noHBand="1" w:noVBand="1" w:val="06A0"/>
      </w:tblPr>
      <w:tblGrid>
        <w:gridCol w:w="993"/>
        <w:gridCol w:w="561"/>
        <w:gridCol w:w="424"/>
        <w:gridCol w:w="563"/>
        <w:gridCol w:w="581"/>
        <w:gridCol w:w="424"/>
        <w:gridCol w:w="425"/>
        <w:gridCol w:w="423"/>
        <w:gridCol w:w="425"/>
        <w:gridCol w:w="566"/>
        <w:gridCol w:w="425"/>
        <w:gridCol w:w="566"/>
        <w:gridCol w:w="568"/>
        <w:gridCol w:w="580"/>
        <w:gridCol w:w="421"/>
        <w:gridCol w:w="405"/>
        <w:gridCol w:w="576"/>
        <w:gridCol w:w="574"/>
        <w:gridCol w:w="564"/>
      </w:tblGrid>
      <w:tr w14:paraId="78D4FCFD" w14:textId="77777777" w:rsidR="00696F39" w:rsidRPr="00531561" w:rsidTr="00FF5A98">
        <w:trPr>
          <w:cantSplit/>
          <w:trHeight w:val="1117"/>
          <w:tblHeader/>
        </w:trPr>
        <w:tc>
          <w:tcPr>
            <w:tcW w:type="pct" w:w="494"/>
            <w:vMerge w:val="restart"/>
            <w:shd w:color="auto" w:fill="201547" w:val="clear"/>
            <w:textDirection w:val="btLr"/>
            <w:vAlign w:val="center"/>
          </w:tcPr>
          <w:p w14:paraId="28BE96C2" w14:textId="77777777" w:rsidR="00FF5A98" w:rsidRDefault="00FF5A98" w:rsidRPr="00AA58E2">
            <w:pPr>
              <w:pStyle w:val="Tablecolhead"/>
              <w:ind w:left="113" w:right="113"/>
              <w:jc w:val="center"/>
              <w:rPr>
                <w:color w:themeColor="background1" w:val="FFFFFF"/>
                <w:sz w:val="16"/>
                <w:szCs w:val="16"/>
              </w:rPr>
            </w:pPr>
            <w:r w:rsidRPr="00AA58E2">
              <w:rPr>
                <w:color w:themeColor="background1" w:val="FFFFFF"/>
                <w:sz w:val="16"/>
                <w:szCs w:val="16"/>
              </w:rPr>
              <w:t>Council</w:t>
            </w:r>
          </w:p>
        </w:tc>
        <w:tc>
          <w:tcPr>
            <w:tcW w:type="pct" w:w="1058"/>
            <w:gridSpan w:val="4"/>
            <w:shd w:color="auto" w:fill="201547" w:val="clear"/>
            <w:textDirection w:val="btLr"/>
            <w:vAlign w:val="center"/>
          </w:tcPr>
          <w:p w14:paraId="32AA4CA5" w14:textId="77777777" w:rsidR="00FF5A98" w:rsidRDefault="00FF5A98" w:rsidRPr="00AA58E2">
            <w:pPr>
              <w:pStyle w:val="Tablecolhead"/>
              <w:ind w:left="113" w:right="113"/>
              <w:rPr>
                <w:color w:themeColor="background1" w:val="FFFFFF"/>
                <w:sz w:val="16"/>
                <w:szCs w:val="16"/>
              </w:rPr>
            </w:pPr>
            <w:r w:rsidRPr="00AA58E2">
              <w:rPr>
                <w:color w:themeColor="background1" w:val="FFFFFF"/>
                <w:sz w:val="16"/>
                <w:szCs w:val="16"/>
              </w:rPr>
              <w:t>Mobile</w:t>
            </w:r>
            <w:r w:rsidRPr="00AA58E2">
              <w:rPr>
                <w:color w:themeColor="background1" w:val="FFFFFF"/>
                <w:sz w:val="16"/>
                <w:szCs w:val="16"/>
              </w:rPr>
              <w:br/>
              <w:t xml:space="preserve"> Other</w:t>
            </w:r>
          </w:p>
        </w:tc>
        <w:tc>
          <w:tcPr>
            <w:tcW w:type="pct" w:w="422"/>
            <w:gridSpan w:val="2"/>
            <w:shd w:color="auto" w:fill="201547" w:val="clear"/>
            <w:textDirection w:val="btLr"/>
            <w:vAlign w:val="center"/>
          </w:tcPr>
          <w:p w14:paraId="4A4B2A4F" w14:textId="77777777" w:rsidR="00FF5A98" w:rsidRDefault="00FF5A98" w:rsidRPr="00AA58E2">
            <w:pPr>
              <w:pStyle w:val="Tablecolhead"/>
              <w:ind w:left="113" w:right="113"/>
              <w:rPr>
                <w:color w:themeColor="background1" w:val="FFFFFF"/>
                <w:sz w:val="16"/>
                <w:szCs w:val="16"/>
              </w:rPr>
            </w:pPr>
            <w:r w:rsidRPr="00AA58E2">
              <w:rPr>
                <w:color w:themeColor="background1" w:val="FFFFFF"/>
                <w:sz w:val="16"/>
                <w:szCs w:val="16"/>
              </w:rPr>
              <w:t xml:space="preserve">Mobile </w:t>
            </w:r>
            <w:r w:rsidRPr="00AA58E2">
              <w:rPr>
                <w:color w:themeColor="background1" w:val="FFFFFF"/>
                <w:sz w:val="16"/>
                <w:szCs w:val="16"/>
              </w:rPr>
              <w:br/>
              <w:t>Water transport</w:t>
            </w:r>
          </w:p>
        </w:tc>
        <w:tc>
          <w:tcPr>
            <w:tcW w:type="pct" w:w="421"/>
            <w:gridSpan w:val="2"/>
            <w:shd w:color="auto" w:fill="201547" w:val="clear"/>
            <w:textDirection w:val="btLr"/>
            <w:vAlign w:val="center"/>
          </w:tcPr>
          <w:p w14:paraId="40A306C5" w14:textId="77777777" w:rsidR="00FF5A98" w:rsidRDefault="00FF5A98" w:rsidRPr="00AA58E2">
            <w:pPr>
              <w:pStyle w:val="Tablecolhead"/>
              <w:ind w:left="113" w:right="113"/>
              <w:rPr>
                <w:color w:themeColor="background1" w:val="FFFFFF"/>
                <w:sz w:val="16"/>
                <w:szCs w:val="16"/>
              </w:rPr>
            </w:pPr>
            <w:r w:rsidRPr="00AA58E2">
              <w:rPr>
                <w:color w:themeColor="background1" w:val="FFFFFF"/>
                <w:sz w:val="16"/>
                <w:szCs w:val="16"/>
              </w:rPr>
              <w:t xml:space="preserve">Mobile </w:t>
            </w:r>
            <w:r w:rsidRPr="00AA58E2">
              <w:rPr>
                <w:color w:themeColor="background1" w:val="FFFFFF"/>
                <w:sz w:val="16"/>
                <w:szCs w:val="16"/>
              </w:rPr>
              <w:br/>
              <w:t>PrimeSafe</w:t>
            </w:r>
          </w:p>
        </w:tc>
        <w:tc>
          <w:tcPr>
            <w:tcW w:type="pct" w:w="1343"/>
            <w:gridSpan w:val="5"/>
            <w:shd w:color="auto" w:fill="201547" w:val="clear"/>
            <w:textDirection w:val="btLr"/>
            <w:vAlign w:val="center"/>
          </w:tcPr>
          <w:p w14:paraId="494786E3" w14:textId="77777777" w:rsidR="00FF5A98" w:rsidRDefault="00FF5A98" w:rsidRPr="00AA58E2">
            <w:pPr>
              <w:pStyle w:val="Tablecolhead"/>
              <w:ind w:left="113" w:right="113"/>
              <w:rPr>
                <w:color w:themeColor="background1" w:val="FFFFFF"/>
                <w:sz w:val="16"/>
                <w:szCs w:val="16"/>
              </w:rPr>
            </w:pPr>
            <w:r w:rsidRPr="00AA58E2">
              <w:rPr>
                <w:color w:themeColor="background1" w:val="FFFFFF"/>
                <w:sz w:val="16"/>
                <w:szCs w:val="16"/>
              </w:rPr>
              <w:t>Temporary</w:t>
            </w:r>
          </w:p>
        </w:tc>
        <w:tc>
          <w:tcPr>
            <w:tcW w:type="pct" w:w="981"/>
            <w:gridSpan w:val="4"/>
            <w:shd w:color="auto" w:fill="201547" w:val="clear"/>
            <w:textDirection w:val="btLr"/>
            <w:vAlign w:val="center"/>
          </w:tcPr>
          <w:p w14:paraId="580E8BB4" w14:textId="77777777" w:rsidR="00FF5A98" w:rsidRDefault="00FF5A98" w:rsidRPr="00AA58E2">
            <w:pPr>
              <w:pStyle w:val="Tablecolhead"/>
              <w:ind w:left="113" w:right="113"/>
              <w:rPr>
                <w:color w:themeColor="background1" w:val="FFFFFF"/>
                <w:sz w:val="16"/>
                <w:szCs w:val="16"/>
              </w:rPr>
            </w:pPr>
            <w:r w:rsidRPr="00AA58E2">
              <w:rPr>
                <w:color w:themeColor="background1" w:val="FFFFFF"/>
                <w:sz w:val="16"/>
                <w:szCs w:val="16"/>
              </w:rPr>
              <w:t>Vending machine</w:t>
            </w:r>
          </w:p>
        </w:tc>
        <w:tc>
          <w:tcPr>
            <w:tcW w:type="pct" w:w="281"/>
            <w:vMerge w:val="restart"/>
            <w:shd w:color="auto" w:fill="201547" w:val="clear"/>
            <w:textDirection w:val="btLr"/>
            <w:vAlign w:val="center"/>
          </w:tcPr>
          <w:p w14:paraId="41125F0B" w14:textId="77777777" w:rsidR="00FF5A98" w:rsidRDefault="00FF5A98" w:rsidRPr="00B94814">
            <w:pPr>
              <w:pStyle w:val="Tablecolhead"/>
              <w:ind w:left="113" w:right="113"/>
              <w:jc w:val="center"/>
              <w:rPr>
                <w:color w:themeColor="background1" w:val="FFFFFF"/>
                <w:sz w:val="16"/>
                <w:szCs w:val="16"/>
              </w:rPr>
            </w:pPr>
            <w:r w:rsidRPr="00B94814">
              <w:rPr>
                <w:color w:themeColor="background1" w:val="FFFFFF"/>
                <w:sz w:val="16"/>
                <w:szCs w:val="16"/>
              </w:rPr>
              <w:t>Total</w:t>
            </w:r>
          </w:p>
        </w:tc>
      </w:tr>
      <w:tr w14:paraId="27ECE4DC" w14:textId="77777777" w:rsidR="00AB5379" w:rsidRPr="00531561" w:rsidTr="00FF5A98">
        <w:trPr>
          <w:cantSplit/>
          <w:trHeight w:val="988"/>
        </w:trPr>
        <w:tc>
          <w:tcPr>
            <w:tcW w:type="pct" w:w="494"/>
            <w:vMerge/>
            <w:shd w:color="auto" w:fill="4F81BD" w:val="clear"/>
            <w:textDirection w:val="btLr"/>
          </w:tcPr>
          <w:p w14:paraId="1DFA6781" w14:textId="77777777" w:rsidR="00FF5A98" w:rsidRDefault="00FF5A98" w:rsidRPr="00531561">
            <w:pPr>
              <w:pStyle w:val="Tabletext"/>
              <w:ind w:left="113" w:right="113"/>
              <w:rPr>
                <w:sz w:val="12"/>
                <w:szCs w:val="12"/>
              </w:rPr>
            </w:pPr>
          </w:p>
        </w:tc>
        <w:tc>
          <w:tcPr>
            <w:tcW w:type="pct" w:w="279"/>
            <w:shd w:color="auto" w:fill="201547" w:val="clear"/>
            <w:textDirection w:val="btLr"/>
            <w:vAlign w:val="center"/>
          </w:tcPr>
          <w:p w14:paraId="2A61816D"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2</w:t>
            </w:r>
          </w:p>
        </w:tc>
        <w:tc>
          <w:tcPr>
            <w:tcW w:type="pct" w:w="211"/>
            <w:shd w:color="auto" w:fill="201547" w:val="clear"/>
            <w:textDirection w:val="btLr"/>
            <w:vAlign w:val="center"/>
          </w:tcPr>
          <w:p w14:paraId="79AF09F6"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3</w:t>
            </w:r>
          </w:p>
        </w:tc>
        <w:tc>
          <w:tcPr>
            <w:tcW w:type="pct" w:w="280"/>
            <w:shd w:color="auto" w:fill="201547" w:val="clear"/>
            <w:textDirection w:val="btLr"/>
            <w:vAlign w:val="center"/>
          </w:tcPr>
          <w:p w14:paraId="4B1E1AA0"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4</w:t>
            </w:r>
          </w:p>
        </w:tc>
        <w:tc>
          <w:tcPr>
            <w:tcW w:type="pct" w:w="289"/>
            <w:shd w:color="auto" w:fill="201547" w:val="clear"/>
            <w:textDirection w:val="btLr"/>
            <w:vAlign w:val="center"/>
          </w:tcPr>
          <w:p w14:paraId="5CF05A7E"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Subtotal</w:t>
            </w:r>
          </w:p>
        </w:tc>
        <w:tc>
          <w:tcPr>
            <w:tcW w:type="pct" w:w="211"/>
            <w:shd w:color="auto" w:fill="201547" w:val="clear"/>
            <w:textDirection w:val="btLr"/>
            <w:vAlign w:val="center"/>
          </w:tcPr>
          <w:p w14:paraId="0BCC82F8"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3</w:t>
            </w:r>
          </w:p>
        </w:tc>
        <w:tc>
          <w:tcPr>
            <w:tcW w:type="pct" w:w="211"/>
            <w:shd w:color="auto" w:fill="201547" w:val="clear"/>
            <w:textDirection w:val="btLr"/>
            <w:vAlign w:val="center"/>
          </w:tcPr>
          <w:p w14:paraId="3FC92CD9"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Subtotal</w:t>
            </w:r>
          </w:p>
        </w:tc>
        <w:tc>
          <w:tcPr>
            <w:tcW w:type="pct" w:w="210"/>
            <w:shd w:color="auto" w:fill="201547" w:val="clear"/>
            <w:textDirection w:val="btLr"/>
            <w:vAlign w:val="center"/>
          </w:tcPr>
          <w:p w14:paraId="23CA68FC"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3</w:t>
            </w:r>
          </w:p>
        </w:tc>
        <w:tc>
          <w:tcPr>
            <w:tcW w:type="pct" w:w="211"/>
            <w:shd w:color="auto" w:fill="201547" w:val="clear"/>
            <w:textDirection w:val="btLr"/>
            <w:vAlign w:val="center"/>
          </w:tcPr>
          <w:p w14:paraId="272A5175"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Subtotal</w:t>
            </w:r>
          </w:p>
        </w:tc>
        <w:tc>
          <w:tcPr>
            <w:tcW w:type="pct" w:w="281"/>
            <w:shd w:color="auto" w:fill="201547" w:val="clear"/>
            <w:textDirection w:val="btLr"/>
            <w:vAlign w:val="center"/>
          </w:tcPr>
          <w:p w14:paraId="1D83BB0A"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2</w:t>
            </w:r>
          </w:p>
        </w:tc>
        <w:tc>
          <w:tcPr>
            <w:tcW w:type="pct" w:w="211"/>
            <w:shd w:color="auto" w:fill="201547" w:val="clear"/>
            <w:textDirection w:val="btLr"/>
            <w:vAlign w:val="center"/>
          </w:tcPr>
          <w:p w14:paraId="61AB37B0"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3A</w:t>
            </w:r>
          </w:p>
        </w:tc>
        <w:tc>
          <w:tcPr>
            <w:tcW w:type="pct" w:w="281"/>
            <w:shd w:color="auto" w:fill="201547" w:val="clear"/>
            <w:textDirection w:val="btLr"/>
            <w:vAlign w:val="center"/>
          </w:tcPr>
          <w:p w14:paraId="0084389A"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3</w:t>
            </w:r>
          </w:p>
        </w:tc>
        <w:tc>
          <w:tcPr>
            <w:tcW w:type="pct" w:w="282"/>
            <w:shd w:color="auto" w:fill="201547" w:val="clear"/>
            <w:textDirection w:val="btLr"/>
            <w:vAlign w:val="center"/>
          </w:tcPr>
          <w:p w14:paraId="6B7C215E"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4</w:t>
            </w:r>
          </w:p>
        </w:tc>
        <w:tc>
          <w:tcPr>
            <w:tcW w:type="pct" w:w="287"/>
            <w:shd w:color="auto" w:fill="201547" w:val="clear"/>
            <w:textDirection w:val="btLr"/>
            <w:vAlign w:val="center"/>
          </w:tcPr>
          <w:p w14:paraId="1419008C"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Subtotal</w:t>
            </w:r>
          </w:p>
        </w:tc>
        <w:tc>
          <w:tcPr>
            <w:tcW w:type="pct" w:w="209"/>
            <w:shd w:color="auto" w:fill="201547" w:val="clear"/>
            <w:textDirection w:val="btLr"/>
            <w:vAlign w:val="center"/>
          </w:tcPr>
          <w:p w14:paraId="1E36C15F"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2</w:t>
            </w:r>
          </w:p>
        </w:tc>
        <w:tc>
          <w:tcPr>
            <w:tcW w:type="pct" w:w="201"/>
            <w:shd w:color="auto" w:fill="201547" w:val="clear"/>
            <w:textDirection w:val="btLr"/>
            <w:vAlign w:val="center"/>
          </w:tcPr>
          <w:p w14:paraId="35A50A11"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3</w:t>
            </w:r>
          </w:p>
        </w:tc>
        <w:tc>
          <w:tcPr>
            <w:tcW w:type="pct" w:w="286"/>
            <w:shd w:color="auto" w:fill="201547" w:val="clear"/>
            <w:textDirection w:val="btLr"/>
            <w:vAlign w:val="center"/>
          </w:tcPr>
          <w:p w14:paraId="177FFCA1"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Class 4</w:t>
            </w:r>
          </w:p>
        </w:tc>
        <w:tc>
          <w:tcPr>
            <w:tcW w:type="pct" w:w="284"/>
            <w:shd w:color="auto" w:fill="201547" w:val="clear"/>
            <w:textDirection w:val="btLr"/>
            <w:vAlign w:val="center"/>
          </w:tcPr>
          <w:p w14:paraId="240B66C9" w14:textId="77777777" w:rsidR="00FF5A98" w:rsidRDefault="00FF5A98" w:rsidRPr="00AA58E2">
            <w:pPr>
              <w:pStyle w:val="Tabletext"/>
              <w:ind w:left="113" w:right="113"/>
              <w:rPr>
                <w:color w:themeColor="background1" w:val="FFFFFF"/>
                <w:sz w:val="16"/>
                <w:szCs w:val="16"/>
              </w:rPr>
            </w:pPr>
            <w:r w:rsidRPr="00AA58E2">
              <w:rPr>
                <w:color w:themeColor="background1" w:val="FFFFFF"/>
                <w:sz w:val="16"/>
                <w:szCs w:val="16"/>
              </w:rPr>
              <w:t>Subtotal</w:t>
            </w:r>
          </w:p>
        </w:tc>
        <w:tc>
          <w:tcPr>
            <w:tcW w:type="pct" w:w="281"/>
            <w:vMerge/>
            <w:shd w:color="auto" w:fill="201547" w:val="clear"/>
            <w:textDirection w:val="btLr"/>
          </w:tcPr>
          <w:p w14:paraId="6472ECA2" w14:textId="77777777" w:rsidR="00FF5A98" w:rsidRDefault="00FF5A98" w:rsidRPr="00B94814">
            <w:pPr>
              <w:pStyle w:val="Tabletext"/>
              <w:ind w:left="113" w:right="113"/>
              <w:rPr>
                <w:b/>
                <w:color w:themeColor="background1" w:val="FFFFFF"/>
                <w:sz w:val="12"/>
                <w:szCs w:val="12"/>
              </w:rPr>
            </w:pPr>
          </w:p>
        </w:tc>
      </w:tr>
      <w:tr w14:paraId="036064C8" w14:textId="77777777" w:rsidR="00AB5379" w:rsidRPr="00531561" w:rsidTr="00FF5A98">
        <w:tc>
          <w:tcPr>
            <w:tcW w:type="pct" w:w="494"/>
            <w:shd w:color="auto" w:fill="auto" w:val="clear"/>
          </w:tcPr>
          <w:p w14:paraId="461495E0" w14:textId="2AD7A241" w:rsidR="00735DAB" w:rsidRDefault="00735DAB" w:rsidRPr="00531561">
            <w:pPr>
              <w:pStyle w:val="Tabletext"/>
              <w:rPr>
                <w:rFonts w:cs="Arial"/>
                <w:sz w:val="12"/>
                <w:szCs w:val="12"/>
              </w:rPr>
            </w:pPr>
            <w:r w:rsidRPr="00531561">
              <w:rPr>
                <w:sz w:val="12"/>
                <w:szCs w:val="12"/>
              </w:rPr>
              <w:t>Alpine Shire Council</w:t>
            </w:r>
          </w:p>
        </w:tc>
        <w:tc>
          <w:tcPr>
            <w:tcW w:type="pct" w:w="279"/>
            <w:shd w:color="auto" w:fill="auto" w:val="clear"/>
          </w:tcPr>
          <w:p w14:paraId="1EC696EE" w14:textId="7E40FC5B" w:rsidR="00735DAB" w:rsidRDefault="0027731E" w:rsidRPr="00531561">
            <w:pPr>
              <w:pStyle w:val="Tabletext"/>
              <w:rPr>
                <w:rFonts w:cs="Arial"/>
                <w:sz w:val="12"/>
                <w:szCs w:val="12"/>
              </w:rPr>
            </w:pPr>
            <w:r w:rsidRPr="00531561">
              <w:rPr>
                <w:sz w:val="12"/>
                <w:szCs w:val="12"/>
              </w:rPr>
              <w:t>28</w:t>
            </w:r>
          </w:p>
        </w:tc>
        <w:tc>
          <w:tcPr>
            <w:tcW w:type="pct" w:w="211"/>
            <w:shd w:color="auto" w:fill="auto" w:val="clear"/>
          </w:tcPr>
          <w:p w14:paraId="4398F929" w14:textId="064757AE" w:rsidR="00735DAB" w:rsidRDefault="0027731E" w:rsidRPr="00531561">
            <w:pPr>
              <w:pStyle w:val="Tabletext"/>
              <w:rPr>
                <w:rFonts w:cs="Arial"/>
                <w:sz w:val="12"/>
                <w:szCs w:val="12"/>
              </w:rPr>
            </w:pPr>
            <w:r w:rsidRPr="00531561">
              <w:rPr>
                <w:sz w:val="12"/>
                <w:szCs w:val="12"/>
              </w:rPr>
              <w:t>10</w:t>
            </w:r>
          </w:p>
        </w:tc>
        <w:tc>
          <w:tcPr>
            <w:tcW w:type="pct" w:w="280"/>
            <w:shd w:color="auto" w:fill="auto" w:val="clear"/>
          </w:tcPr>
          <w:p w14:paraId="5E9B656C" w14:textId="3CF08253" w:rsidR="00735DAB" w:rsidRDefault="00735DAB" w:rsidRPr="00531561">
            <w:pPr>
              <w:pStyle w:val="Tabletext"/>
              <w:rPr>
                <w:rFonts w:cs="Arial"/>
                <w:sz w:val="12"/>
                <w:szCs w:val="12"/>
              </w:rPr>
            </w:pPr>
            <w:r w:rsidRPr="00531561">
              <w:rPr>
                <w:sz w:val="12"/>
                <w:szCs w:val="12"/>
              </w:rPr>
              <w:t>5</w:t>
            </w:r>
          </w:p>
        </w:tc>
        <w:tc>
          <w:tcPr>
            <w:tcW w:type="pct" w:w="289"/>
            <w:shd w:color="auto" w:fill="auto" w:val="clear"/>
          </w:tcPr>
          <w:p w14:paraId="0A8EBDAC" w14:textId="19CC472C" w:rsidR="00735DAB" w:rsidRDefault="0027731E" w:rsidRPr="00531561">
            <w:pPr>
              <w:pStyle w:val="Tabletext"/>
              <w:rPr>
                <w:rFonts w:cs="Arial"/>
                <w:sz w:val="12"/>
                <w:szCs w:val="12"/>
              </w:rPr>
            </w:pPr>
            <w:r w:rsidRPr="00531561">
              <w:rPr>
                <w:sz w:val="12"/>
                <w:szCs w:val="12"/>
              </w:rPr>
              <w:t>43</w:t>
            </w:r>
          </w:p>
        </w:tc>
        <w:tc>
          <w:tcPr>
            <w:tcW w:type="pct" w:w="211"/>
            <w:shd w:color="auto" w:fill="auto" w:val="clear"/>
          </w:tcPr>
          <w:p w14:paraId="210F365E" w14:textId="5DB1C941"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5FA5878B" w14:textId="19EBEF72"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6C4DBFB4" w14:textId="400E15B3"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7DC03EEB" w14:textId="3969BB68"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533AB82D" w14:textId="51D57029" w:rsidR="00735DAB" w:rsidRDefault="0027731E" w:rsidRPr="00531561">
            <w:pPr>
              <w:pStyle w:val="Tabletext"/>
              <w:rPr>
                <w:rFonts w:cs="Arial"/>
                <w:sz w:val="12"/>
                <w:szCs w:val="12"/>
              </w:rPr>
            </w:pPr>
            <w:r w:rsidRPr="00531561">
              <w:rPr>
                <w:sz w:val="12"/>
                <w:szCs w:val="12"/>
              </w:rPr>
              <w:t>52</w:t>
            </w:r>
          </w:p>
        </w:tc>
        <w:tc>
          <w:tcPr>
            <w:tcW w:type="pct" w:w="211"/>
            <w:shd w:color="auto" w:fill="auto" w:val="clear"/>
          </w:tcPr>
          <w:p w14:paraId="0EB88B77" w14:textId="29E2531F"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58CB0409" w14:textId="6E8B18C6" w:rsidR="00735DAB" w:rsidRDefault="00735DAB" w:rsidRPr="00531561">
            <w:pPr>
              <w:pStyle w:val="Tabletext"/>
              <w:rPr>
                <w:rFonts w:cs="Arial"/>
                <w:sz w:val="12"/>
                <w:szCs w:val="12"/>
              </w:rPr>
            </w:pPr>
            <w:r w:rsidRPr="00531561">
              <w:rPr>
                <w:sz w:val="12"/>
                <w:szCs w:val="12"/>
              </w:rPr>
              <w:t>43</w:t>
            </w:r>
          </w:p>
        </w:tc>
        <w:tc>
          <w:tcPr>
            <w:tcW w:type="pct" w:w="282"/>
            <w:shd w:color="auto" w:fill="auto" w:val="clear"/>
          </w:tcPr>
          <w:p w14:paraId="7F66A2C2" w14:textId="2F1A2B5D" w:rsidR="00735DAB" w:rsidRDefault="0027731E" w:rsidRPr="00531561">
            <w:pPr>
              <w:pStyle w:val="Tabletext"/>
              <w:rPr>
                <w:rFonts w:cs="Arial"/>
                <w:sz w:val="12"/>
                <w:szCs w:val="12"/>
              </w:rPr>
            </w:pPr>
            <w:r w:rsidRPr="00531561">
              <w:rPr>
                <w:sz w:val="12"/>
                <w:szCs w:val="12"/>
              </w:rPr>
              <w:t>102</w:t>
            </w:r>
          </w:p>
        </w:tc>
        <w:tc>
          <w:tcPr>
            <w:tcW w:type="pct" w:w="287"/>
            <w:shd w:color="auto" w:fill="auto" w:val="clear"/>
          </w:tcPr>
          <w:p w14:paraId="1F7EF659" w14:textId="4EAA8330" w:rsidR="00735DAB" w:rsidRDefault="0027731E" w:rsidRPr="00531561">
            <w:pPr>
              <w:pStyle w:val="Tabletext"/>
              <w:rPr>
                <w:rFonts w:cs="Arial"/>
                <w:sz w:val="12"/>
                <w:szCs w:val="12"/>
              </w:rPr>
            </w:pPr>
            <w:r w:rsidRPr="00531561">
              <w:rPr>
                <w:sz w:val="12"/>
                <w:szCs w:val="12"/>
              </w:rPr>
              <w:t>197</w:t>
            </w:r>
          </w:p>
        </w:tc>
        <w:tc>
          <w:tcPr>
            <w:tcW w:type="pct" w:w="209"/>
            <w:shd w:color="auto" w:fill="auto" w:val="clear"/>
          </w:tcPr>
          <w:p w14:paraId="64BD7033" w14:textId="4D48FE98"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52863363" w14:textId="57F21722"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016E3529" w14:textId="0D1B10E3"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7BFA115A" w14:textId="219660E0"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43789106" w14:textId="6263930C"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240</w:t>
            </w:r>
          </w:p>
        </w:tc>
      </w:tr>
      <w:tr w14:paraId="686DE414" w14:textId="77777777" w:rsidR="00AB5379" w:rsidRPr="00531561" w:rsidTr="00FF5A98">
        <w:tc>
          <w:tcPr>
            <w:tcW w:type="pct" w:w="494"/>
            <w:shd w:color="auto" w:fill="EFF0EF" w:val="clear"/>
          </w:tcPr>
          <w:p w14:paraId="2406F8B7" w14:textId="106F04C9" w:rsidR="00735DAB" w:rsidRDefault="00735DAB" w:rsidRPr="00531561">
            <w:pPr>
              <w:pStyle w:val="Tabletext"/>
              <w:rPr>
                <w:rFonts w:cs="Arial"/>
                <w:sz w:val="12"/>
                <w:szCs w:val="12"/>
              </w:rPr>
            </w:pPr>
            <w:r w:rsidRPr="00531561">
              <w:rPr>
                <w:sz w:val="12"/>
                <w:szCs w:val="12"/>
              </w:rPr>
              <w:t>Ararat Rural City Council</w:t>
            </w:r>
          </w:p>
        </w:tc>
        <w:tc>
          <w:tcPr>
            <w:tcW w:type="pct" w:w="279"/>
            <w:shd w:color="auto" w:fill="EFF0EF" w:val="clear"/>
          </w:tcPr>
          <w:p w14:paraId="3A8056D4" w14:textId="2C8E181B" w:rsidR="00735DAB" w:rsidRDefault="00735DAB" w:rsidRPr="00531561">
            <w:pPr>
              <w:pStyle w:val="Tabletext"/>
              <w:rPr>
                <w:rFonts w:cs="Arial"/>
                <w:sz w:val="12"/>
                <w:szCs w:val="12"/>
              </w:rPr>
            </w:pPr>
            <w:r w:rsidRPr="00531561">
              <w:rPr>
                <w:sz w:val="12"/>
                <w:szCs w:val="12"/>
              </w:rPr>
              <w:t>12</w:t>
            </w:r>
          </w:p>
        </w:tc>
        <w:tc>
          <w:tcPr>
            <w:tcW w:type="pct" w:w="211"/>
            <w:shd w:color="auto" w:fill="EFF0EF" w:val="clear"/>
          </w:tcPr>
          <w:p w14:paraId="688FCE64" w14:textId="3AD25A88" w:rsidR="00735DAB" w:rsidRDefault="00735DAB" w:rsidRPr="00531561">
            <w:pPr>
              <w:pStyle w:val="Tabletext"/>
              <w:rPr>
                <w:rFonts w:cs="Arial"/>
                <w:sz w:val="12"/>
                <w:szCs w:val="12"/>
              </w:rPr>
            </w:pPr>
            <w:r w:rsidRPr="00531561">
              <w:rPr>
                <w:sz w:val="12"/>
                <w:szCs w:val="12"/>
              </w:rPr>
              <w:t>4</w:t>
            </w:r>
          </w:p>
        </w:tc>
        <w:tc>
          <w:tcPr>
            <w:tcW w:type="pct" w:w="280"/>
            <w:shd w:color="auto" w:fill="EFF0EF" w:val="clear"/>
          </w:tcPr>
          <w:p w14:paraId="6FEDC830" w14:textId="07AA8E5F" w:rsidR="00735DAB" w:rsidRDefault="0027731E" w:rsidRPr="00531561">
            <w:pPr>
              <w:pStyle w:val="Tabletext"/>
              <w:rPr>
                <w:rFonts w:cs="Arial"/>
                <w:sz w:val="12"/>
                <w:szCs w:val="12"/>
              </w:rPr>
            </w:pPr>
            <w:r w:rsidRPr="00531561">
              <w:rPr>
                <w:sz w:val="12"/>
                <w:szCs w:val="12"/>
              </w:rPr>
              <w:t>4</w:t>
            </w:r>
          </w:p>
        </w:tc>
        <w:tc>
          <w:tcPr>
            <w:tcW w:type="pct" w:w="289"/>
            <w:shd w:color="auto" w:fill="EFF0EF" w:val="clear"/>
          </w:tcPr>
          <w:p w14:paraId="1025CEEE" w14:textId="55630A83" w:rsidR="00735DAB" w:rsidRDefault="0027731E" w:rsidRPr="00531561">
            <w:pPr>
              <w:pStyle w:val="Tabletext"/>
              <w:rPr>
                <w:rFonts w:cs="Arial"/>
                <w:sz w:val="12"/>
                <w:szCs w:val="12"/>
              </w:rPr>
            </w:pPr>
            <w:r w:rsidRPr="00531561">
              <w:rPr>
                <w:sz w:val="12"/>
                <w:szCs w:val="12"/>
              </w:rPr>
              <w:t>20</w:t>
            </w:r>
          </w:p>
        </w:tc>
        <w:tc>
          <w:tcPr>
            <w:tcW w:type="pct" w:w="211"/>
            <w:shd w:color="auto" w:fill="EFF0EF" w:val="clear"/>
          </w:tcPr>
          <w:p w14:paraId="15802CBF" w14:textId="68DD84C9" w:rsidR="00735DAB" w:rsidRDefault="00735DAB" w:rsidRPr="00531561">
            <w:pPr>
              <w:pStyle w:val="Tabletext"/>
              <w:rPr>
                <w:rFonts w:cs="Arial"/>
                <w:sz w:val="12"/>
                <w:szCs w:val="12"/>
              </w:rPr>
            </w:pPr>
            <w:r w:rsidRPr="00531561">
              <w:rPr>
                <w:sz w:val="12"/>
                <w:szCs w:val="12"/>
              </w:rPr>
              <w:t>3</w:t>
            </w:r>
          </w:p>
        </w:tc>
        <w:tc>
          <w:tcPr>
            <w:tcW w:type="pct" w:w="211"/>
            <w:shd w:color="auto" w:fill="EFF0EF" w:val="clear"/>
          </w:tcPr>
          <w:p w14:paraId="71415C46" w14:textId="37EBFABB" w:rsidR="00735DAB" w:rsidRDefault="00735DAB" w:rsidRPr="00531561">
            <w:pPr>
              <w:pStyle w:val="Tabletext"/>
              <w:rPr>
                <w:rFonts w:cs="Arial"/>
                <w:sz w:val="12"/>
                <w:szCs w:val="12"/>
              </w:rPr>
            </w:pPr>
            <w:r w:rsidRPr="00531561">
              <w:rPr>
                <w:sz w:val="12"/>
                <w:szCs w:val="12"/>
              </w:rPr>
              <w:t>3</w:t>
            </w:r>
          </w:p>
        </w:tc>
        <w:tc>
          <w:tcPr>
            <w:tcW w:type="pct" w:w="210"/>
            <w:shd w:color="auto" w:fill="EFF0EF" w:val="clear"/>
          </w:tcPr>
          <w:p w14:paraId="737DCECE" w14:textId="2FC30CEE"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3C73ABE6" w14:textId="22DDC0D2"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3C966228" w14:textId="61173CFE" w:rsidR="00735DAB" w:rsidRDefault="0027731E" w:rsidRPr="00531561">
            <w:pPr>
              <w:pStyle w:val="Tabletext"/>
              <w:rPr>
                <w:rFonts w:cs="Arial"/>
                <w:sz w:val="12"/>
                <w:szCs w:val="12"/>
              </w:rPr>
            </w:pPr>
            <w:r w:rsidRPr="00531561">
              <w:rPr>
                <w:sz w:val="12"/>
                <w:szCs w:val="12"/>
              </w:rPr>
              <w:t>13</w:t>
            </w:r>
          </w:p>
        </w:tc>
        <w:tc>
          <w:tcPr>
            <w:tcW w:type="pct" w:w="211"/>
            <w:shd w:color="auto" w:fill="EFF0EF" w:val="clear"/>
          </w:tcPr>
          <w:p w14:paraId="70407CEF" w14:textId="3396B409"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7505C5F2" w14:textId="169651CD" w:rsidR="00735DAB" w:rsidRDefault="0027731E" w:rsidRPr="00531561">
            <w:pPr>
              <w:pStyle w:val="Tabletext"/>
              <w:rPr>
                <w:rFonts w:cs="Arial"/>
                <w:sz w:val="12"/>
                <w:szCs w:val="12"/>
              </w:rPr>
            </w:pPr>
            <w:r w:rsidRPr="00531561">
              <w:rPr>
                <w:sz w:val="12"/>
                <w:szCs w:val="12"/>
              </w:rPr>
              <w:t>12</w:t>
            </w:r>
          </w:p>
        </w:tc>
        <w:tc>
          <w:tcPr>
            <w:tcW w:type="pct" w:w="282"/>
            <w:shd w:color="auto" w:fill="EFF0EF" w:val="clear"/>
          </w:tcPr>
          <w:p w14:paraId="7987CF1E" w14:textId="12779F43" w:rsidR="00735DAB" w:rsidRDefault="0027731E" w:rsidRPr="00531561">
            <w:pPr>
              <w:pStyle w:val="Tabletext"/>
              <w:rPr>
                <w:rFonts w:cs="Arial"/>
                <w:sz w:val="12"/>
                <w:szCs w:val="12"/>
              </w:rPr>
            </w:pPr>
            <w:r w:rsidRPr="00531561">
              <w:rPr>
                <w:sz w:val="12"/>
                <w:szCs w:val="12"/>
              </w:rPr>
              <w:t>36</w:t>
            </w:r>
          </w:p>
        </w:tc>
        <w:tc>
          <w:tcPr>
            <w:tcW w:type="pct" w:w="287"/>
            <w:shd w:color="auto" w:fill="EFF0EF" w:val="clear"/>
          </w:tcPr>
          <w:p w14:paraId="6A21BBFD" w14:textId="42A670CA" w:rsidR="00735DAB" w:rsidRDefault="0027731E" w:rsidRPr="00531561">
            <w:pPr>
              <w:pStyle w:val="Tabletext"/>
              <w:rPr>
                <w:rFonts w:cs="Arial"/>
                <w:sz w:val="12"/>
                <w:szCs w:val="12"/>
              </w:rPr>
            </w:pPr>
            <w:r w:rsidRPr="00531561">
              <w:rPr>
                <w:sz w:val="12"/>
                <w:szCs w:val="12"/>
              </w:rPr>
              <w:t>61</w:t>
            </w:r>
          </w:p>
        </w:tc>
        <w:tc>
          <w:tcPr>
            <w:tcW w:type="pct" w:w="209"/>
            <w:shd w:color="auto" w:fill="EFF0EF" w:val="clear"/>
          </w:tcPr>
          <w:p w14:paraId="2B35D01F" w14:textId="25671300"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4A7E0EBA" w14:textId="7AFD0A08"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6107CAC3" w14:textId="63055778"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02FA88D7" w14:textId="22584421"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60604618" w14:textId="6D13D590"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84</w:t>
            </w:r>
          </w:p>
        </w:tc>
      </w:tr>
      <w:tr w14:paraId="00BDDB15" w14:textId="77777777" w:rsidR="00AB5379" w:rsidRPr="00531561" w:rsidTr="00FF5A98">
        <w:tc>
          <w:tcPr>
            <w:tcW w:type="pct" w:w="494"/>
            <w:shd w:color="auto" w:fill="auto" w:val="clear"/>
          </w:tcPr>
          <w:p w14:paraId="5AD3D08B" w14:textId="4AE64D02" w:rsidR="00735DAB" w:rsidRDefault="00735DAB" w:rsidRPr="00531561">
            <w:pPr>
              <w:pStyle w:val="Tabletext"/>
              <w:rPr>
                <w:rFonts w:cs="Arial"/>
                <w:sz w:val="12"/>
                <w:szCs w:val="12"/>
              </w:rPr>
            </w:pPr>
            <w:r w:rsidRPr="00531561">
              <w:rPr>
                <w:sz w:val="12"/>
                <w:szCs w:val="12"/>
              </w:rPr>
              <w:t>Banyule City Council</w:t>
            </w:r>
          </w:p>
        </w:tc>
        <w:tc>
          <w:tcPr>
            <w:tcW w:type="pct" w:w="279"/>
            <w:shd w:color="auto" w:fill="auto" w:val="clear"/>
          </w:tcPr>
          <w:p w14:paraId="0AF45950" w14:textId="2E15CE5F" w:rsidR="00735DAB" w:rsidRDefault="0027731E" w:rsidRPr="00531561">
            <w:pPr>
              <w:pStyle w:val="Tabletext"/>
              <w:rPr>
                <w:rFonts w:cs="Arial"/>
                <w:sz w:val="12"/>
                <w:szCs w:val="12"/>
              </w:rPr>
            </w:pPr>
            <w:r w:rsidRPr="00531561">
              <w:rPr>
                <w:sz w:val="12"/>
                <w:szCs w:val="12"/>
              </w:rPr>
              <w:t>22</w:t>
            </w:r>
          </w:p>
        </w:tc>
        <w:tc>
          <w:tcPr>
            <w:tcW w:type="pct" w:w="211"/>
            <w:shd w:color="auto" w:fill="auto" w:val="clear"/>
          </w:tcPr>
          <w:p w14:paraId="5B130C5B" w14:textId="71171385" w:rsidR="00735DAB" w:rsidRDefault="0027731E" w:rsidRPr="00531561">
            <w:pPr>
              <w:pStyle w:val="Tabletext"/>
              <w:rPr>
                <w:rFonts w:cs="Arial"/>
                <w:sz w:val="12"/>
                <w:szCs w:val="12"/>
              </w:rPr>
            </w:pPr>
            <w:r w:rsidRPr="00531561">
              <w:rPr>
                <w:sz w:val="12"/>
                <w:szCs w:val="12"/>
              </w:rPr>
              <w:t>9</w:t>
            </w:r>
          </w:p>
        </w:tc>
        <w:tc>
          <w:tcPr>
            <w:tcW w:type="pct" w:w="280"/>
            <w:shd w:color="auto" w:fill="auto" w:val="clear"/>
          </w:tcPr>
          <w:p w14:paraId="04CDE50A" w14:textId="5B22BA8B" w:rsidR="00735DAB" w:rsidRDefault="0027731E" w:rsidRPr="00531561">
            <w:pPr>
              <w:pStyle w:val="Tabletext"/>
              <w:rPr>
                <w:rFonts w:cs="Arial"/>
                <w:sz w:val="12"/>
                <w:szCs w:val="12"/>
              </w:rPr>
            </w:pPr>
            <w:r w:rsidRPr="00531561">
              <w:rPr>
                <w:sz w:val="12"/>
                <w:szCs w:val="12"/>
              </w:rPr>
              <w:t>16</w:t>
            </w:r>
          </w:p>
        </w:tc>
        <w:tc>
          <w:tcPr>
            <w:tcW w:type="pct" w:w="289"/>
            <w:shd w:color="auto" w:fill="auto" w:val="clear"/>
          </w:tcPr>
          <w:p w14:paraId="69D86C46" w14:textId="6D051D51" w:rsidR="00735DAB" w:rsidRDefault="0027731E" w:rsidRPr="00531561">
            <w:pPr>
              <w:pStyle w:val="Tabletext"/>
              <w:rPr>
                <w:rFonts w:cs="Arial"/>
                <w:sz w:val="12"/>
                <w:szCs w:val="12"/>
              </w:rPr>
            </w:pPr>
            <w:r w:rsidRPr="00531561">
              <w:rPr>
                <w:sz w:val="12"/>
                <w:szCs w:val="12"/>
              </w:rPr>
              <w:t>47</w:t>
            </w:r>
          </w:p>
        </w:tc>
        <w:tc>
          <w:tcPr>
            <w:tcW w:type="pct" w:w="211"/>
            <w:shd w:color="auto" w:fill="auto" w:val="clear"/>
          </w:tcPr>
          <w:p w14:paraId="2EBEA9C0" w14:textId="30BA501A" w:rsidR="00735DAB" w:rsidRDefault="00735DAB" w:rsidRPr="00531561">
            <w:pPr>
              <w:pStyle w:val="Tabletext"/>
              <w:rPr>
                <w:rFonts w:cs="Arial"/>
                <w:sz w:val="12"/>
                <w:szCs w:val="12"/>
              </w:rPr>
            </w:pPr>
            <w:r w:rsidRPr="00531561">
              <w:rPr>
                <w:sz w:val="12"/>
                <w:szCs w:val="12"/>
              </w:rPr>
              <w:t>4</w:t>
            </w:r>
          </w:p>
        </w:tc>
        <w:tc>
          <w:tcPr>
            <w:tcW w:type="pct" w:w="211"/>
            <w:shd w:color="auto" w:fill="auto" w:val="clear"/>
          </w:tcPr>
          <w:p w14:paraId="6382E8F0" w14:textId="69958F92" w:rsidR="00735DAB" w:rsidRDefault="00735DAB" w:rsidRPr="00531561">
            <w:pPr>
              <w:pStyle w:val="Tabletext"/>
              <w:rPr>
                <w:rFonts w:cs="Arial"/>
                <w:sz w:val="12"/>
                <w:szCs w:val="12"/>
              </w:rPr>
            </w:pPr>
            <w:r w:rsidRPr="00531561">
              <w:rPr>
                <w:sz w:val="12"/>
                <w:szCs w:val="12"/>
              </w:rPr>
              <w:t>4</w:t>
            </w:r>
          </w:p>
        </w:tc>
        <w:tc>
          <w:tcPr>
            <w:tcW w:type="pct" w:w="210"/>
            <w:shd w:color="auto" w:fill="auto" w:val="clear"/>
          </w:tcPr>
          <w:p w14:paraId="302F3640" w14:textId="259E2668"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1E4100C8" w14:textId="4D41C714"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3EC7AFBB" w14:textId="7BD26EE4" w:rsidR="00735DAB" w:rsidRDefault="0027731E" w:rsidRPr="00531561">
            <w:pPr>
              <w:pStyle w:val="Tabletext"/>
              <w:rPr>
                <w:rFonts w:cs="Arial"/>
                <w:sz w:val="12"/>
                <w:szCs w:val="12"/>
              </w:rPr>
            </w:pPr>
            <w:r w:rsidRPr="00531561">
              <w:rPr>
                <w:sz w:val="12"/>
                <w:szCs w:val="12"/>
              </w:rPr>
              <w:t>48</w:t>
            </w:r>
          </w:p>
        </w:tc>
        <w:tc>
          <w:tcPr>
            <w:tcW w:type="pct" w:w="211"/>
            <w:shd w:color="auto" w:fill="auto" w:val="clear"/>
          </w:tcPr>
          <w:p w14:paraId="0DAD5FD2" w14:textId="201B0C00" w:rsidR="00735DAB" w:rsidRDefault="0027731E" w:rsidRPr="00531561">
            <w:pPr>
              <w:pStyle w:val="Tabletext"/>
              <w:rPr>
                <w:rFonts w:cs="Arial"/>
                <w:sz w:val="12"/>
                <w:szCs w:val="12"/>
              </w:rPr>
            </w:pPr>
            <w:r w:rsidRPr="00531561">
              <w:rPr>
                <w:sz w:val="12"/>
                <w:szCs w:val="12"/>
              </w:rPr>
              <w:t>1</w:t>
            </w:r>
          </w:p>
        </w:tc>
        <w:tc>
          <w:tcPr>
            <w:tcW w:type="pct" w:w="281"/>
            <w:shd w:color="auto" w:fill="auto" w:val="clear"/>
          </w:tcPr>
          <w:p w14:paraId="4F41A852" w14:textId="76CA7A6C" w:rsidR="00735DAB" w:rsidRDefault="0027731E" w:rsidRPr="00531561">
            <w:pPr>
              <w:pStyle w:val="Tabletext"/>
              <w:rPr>
                <w:rFonts w:cs="Arial"/>
                <w:sz w:val="12"/>
                <w:szCs w:val="12"/>
              </w:rPr>
            </w:pPr>
            <w:r w:rsidRPr="00531561">
              <w:rPr>
                <w:sz w:val="12"/>
                <w:szCs w:val="12"/>
              </w:rPr>
              <w:t>56</w:t>
            </w:r>
          </w:p>
        </w:tc>
        <w:tc>
          <w:tcPr>
            <w:tcW w:type="pct" w:w="282"/>
            <w:shd w:color="auto" w:fill="auto" w:val="clear"/>
          </w:tcPr>
          <w:p w14:paraId="24E33200" w14:textId="10A95845" w:rsidR="00735DAB" w:rsidRDefault="0027731E" w:rsidRPr="00531561">
            <w:pPr>
              <w:pStyle w:val="Tabletext"/>
              <w:rPr>
                <w:rFonts w:cs="Arial"/>
                <w:sz w:val="12"/>
                <w:szCs w:val="12"/>
              </w:rPr>
            </w:pPr>
            <w:r w:rsidRPr="00531561">
              <w:rPr>
                <w:sz w:val="12"/>
                <w:szCs w:val="12"/>
              </w:rPr>
              <w:t>797</w:t>
            </w:r>
          </w:p>
        </w:tc>
        <w:tc>
          <w:tcPr>
            <w:tcW w:type="pct" w:w="287"/>
            <w:shd w:color="auto" w:fill="auto" w:val="clear"/>
          </w:tcPr>
          <w:p w14:paraId="3B01E62B" w14:textId="1F6C115F" w:rsidR="00735DAB" w:rsidRDefault="0027731E" w:rsidRPr="00531561">
            <w:pPr>
              <w:pStyle w:val="Tabletext"/>
              <w:rPr>
                <w:rFonts w:cs="Arial"/>
                <w:sz w:val="12"/>
                <w:szCs w:val="12"/>
              </w:rPr>
            </w:pPr>
            <w:r w:rsidRPr="00531561">
              <w:rPr>
                <w:sz w:val="12"/>
                <w:szCs w:val="12"/>
              </w:rPr>
              <w:t>902</w:t>
            </w:r>
          </w:p>
        </w:tc>
        <w:tc>
          <w:tcPr>
            <w:tcW w:type="pct" w:w="209"/>
            <w:shd w:color="auto" w:fill="auto" w:val="clear"/>
          </w:tcPr>
          <w:p w14:paraId="52E7D3FD" w14:textId="1871355A"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22BC7EFB" w14:textId="25D1A122"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34603681" w14:textId="2D307109" w:rsidR="00735DAB" w:rsidRDefault="0027731E" w:rsidRPr="00531561">
            <w:pPr>
              <w:pStyle w:val="Tabletext"/>
              <w:rPr>
                <w:rFonts w:cs="Arial"/>
                <w:sz w:val="12"/>
                <w:szCs w:val="12"/>
              </w:rPr>
            </w:pPr>
            <w:r w:rsidRPr="00531561">
              <w:rPr>
                <w:sz w:val="12"/>
                <w:szCs w:val="12"/>
              </w:rPr>
              <w:t>97</w:t>
            </w:r>
          </w:p>
        </w:tc>
        <w:tc>
          <w:tcPr>
            <w:tcW w:type="pct" w:w="284"/>
            <w:shd w:color="auto" w:fill="auto" w:val="clear"/>
          </w:tcPr>
          <w:p w14:paraId="6A17CC1A" w14:textId="18A8BF31" w:rsidR="00735DAB" w:rsidRDefault="0027731E" w:rsidRPr="00531561">
            <w:pPr>
              <w:pStyle w:val="Tabletext"/>
              <w:rPr>
                <w:rFonts w:cs="Arial"/>
                <w:sz w:val="12"/>
                <w:szCs w:val="12"/>
              </w:rPr>
            </w:pPr>
            <w:r w:rsidRPr="00531561">
              <w:rPr>
                <w:sz w:val="12"/>
                <w:szCs w:val="12"/>
              </w:rPr>
              <w:t>97</w:t>
            </w:r>
          </w:p>
        </w:tc>
        <w:tc>
          <w:tcPr>
            <w:tcW w:type="pct" w:w="281"/>
            <w:shd w:color="auto" w:fill="201547" w:val="clear"/>
          </w:tcPr>
          <w:p w14:paraId="2DFDE819" w14:textId="5E34A372"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1050</w:t>
            </w:r>
          </w:p>
        </w:tc>
      </w:tr>
      <w:tr w14:paraId="371990CF" w14:textId="77777777" w:rsidR="00AB5379" w:rsidRPr="00531561" w:rsidTr="00FF5A98">
        <w:tc>
          <w:tcPr>
            <w:tcW w:type="pct" w:w="494"/>
            <w:shd w:color="auto" w:fill="EFF0EF" w:val="clear"/>
          </w:tcPr>
          <w:p w14:paraId="0E8A597F" w14:textId="58FE478F" w:rsidR="00735DAB" w:rsidRDefault="00735DAB" w:rsidRPr="00531561">
            <w:pPr>
              <w:pStyle w:val="Tabletext"/>
              <w:rPr>
                <w:rFonts w:cs="Arial"/>
                <w:sz w:val="12"/>
                <w:szCs w:val="12"/>
              </w:rPr>
            </w:pPr>
            <w:r w:rsidRPr="00531561">
              <w:rPr>
                <w:sz w:val="12"/>
                <w:szCs w:val="12"/>
              </w:rPr>
              <w:t>Bass Coast Shire Council</w:t>
            </w:r>
          </w:p>
        </w:tc>
        <w:tc>
          <w:tcPr>
            <w:tcW w:type="pct" w:w="279"/>
            <w:shd w:color="auto" w:fill="EFF0EF" w:val="clear"/>
          </w:tcPr>
          <w:p w14:paraId="6C981EB3" w14:textId="1FE364F0" w:rsidR="00735DAB" w:rsidRDefault="00735DAB" w:rsidRPr="00531561">
            <w:pPr>
              <w:pStyle w:val="Tabletext"/>
              <w:rPr>
                <w:rFonts w:cs="Arial"/>
                <w:sz w:val="12"/>
                <w:szCs w:val="12"/>
              </w:rPr>
            </w:pPr>
            <w:r w:rsidRPr="00531561">
              <w:rPr>
                <w:sz w:val="12"/>
                <w:szCs w:val="12"/>
              </w:rPr>
              <w:t>31</w:t>
            </w:r>
          </w:p>
        </w:tc>
        <w:tc>
          <w:tcPr>
            <w:tcW w:type="pct" w:w="211"/>
            <w:shd w:color="auto" w:fill="EFF0EF" w:val="clear"/>
          </w:tcPr>
          <w:p w14:paraId="22DE9BE6" w14:textId="3CA40377" w:rsidR="00735DAB" w:rsidRDefault="0027731E" w:rsidRPr="00531561">
            <w:pPr>
              <w:pStyle w:val="Tabletext"/>
              <w:rPr>
                <w:rFonts w:cs="Arial"/>
                <w:sz w:val="12"/>
                <w:szCs w:val="12"/>
              </w:rPr>
            </w:pPr>
            <w:r w:rsidRPr="00531561">
              <w:rPr>
                <w:sz w:val="12"/>
                <w:szCs w:val="12"/>
              </w:rPr>
              <w:t>7</w:t>
            </w:r>
          </w:p>
        </w:tc>
        <w:tc>
          <w:tcPr>
            <w:tcW w:type="pct" w:w="280"/>
            <w:shd w:color="auto" w:fill="EFF0EF" w:val="clear"/>
          </w:tcPr>
          <w:p w14:paraId="510F80C6" w14:textId="6FAB9A8F" w:rsidR="00735DAB" w:rsidRDefault="0027731E" w:rsidRPr="00531561">
            <w:pPr>
              <w:pStyle w:val="Tabletext"/>
              <w:rPr>
                <w:rFonts w:cs="Arial"/>
                <w:sz w:val="12"/>
                <w:szCs w:val="12"/>
              </w:rPr>
            </w:pPr>
            <w:r w:rsidRPr="00531561">
              <w:rPr>
                <w:sz w:val="12"/>
                <w:szCs w:val="12"/>
              </w:rPr>
              <w:t>11</w:t>
            </w:r>
          </w:p>
        </w:tc>
        <w:tc>
          <w:tcPr>
            <w:tcW w:type="pct" w:w="289"/>
            <w:shd w:color="auto" w:fill="EFF0EF" w:val="clear"/>
          </w:tcPr>
          <w:p w14:paraId="5ACC0AF0" w14:textId="54822A81" w:rsidR="00735DAB" w:rsidRDefault="0027731E" w:rsidRPr="00531561">
            <w:pPr>
              <w:pStyle w:val="Tabletext"/>
              <w:rPr>
                <w:rFonts w:cs="Arial"/>
                <w:sz w:val="12"/>
                <w:szCs w:val="12"/>
              </w:rPr>
            </w:pPr>
            <w:r w:rsidRPr="00531561">
              <w:rPr>
                <w:sz w:val="12"/>
                <w:szCs w:val="12"/>
              </w:rPr>
              <w:t>49</w:t>
            </w:r>
          </w:p>
        </w:tc>
        <w:tc>
          <w:tcPr>
            <w:tcW w:type="pct" w:w="211"/>
            <w:shd w:color="auto" w:fill="EFF0EF" w:val="clear"/>
          </w:tcPr>
          <w:p w14:paraId="60CC7F50" w14:textId="07430B29"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203D1002" w14:textId="237B980F"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619BDE70" w14:textId="2CC3A124" w:rsidR="00735DAB" w:rsidRDefault="0027731E" w:rsidRPr="00531561">
            <w:pPr>
              <w:pStyle w:val="Tabletext"/>
              <w:rPr>
                <w:rFonts w:cs="Arial"/>
                <w:sz w:val="12"/>
                <w:szCs w:val="12"/>
              </w:rPr>
            </w:pPr>
            <w:r w:rsidRPr="00531561">
              <w:rPr>
                <w:sz w:val="12"/>
                <w:szCs w:val="12"/>
              </w:rPr>
              <w:t>1</w:t>
            </w:r>
          </w:p>
        </w:tc>
        <w:tc>
          <w:tcPr>
            <w:tcW w:type="pct" w:w="211"/>
            <w:shd w:color="auto" w:fill="EFF0EF" w:val="clear"/>
          </w:tcPr>
          <w:p w14:paraId="33B153FE" w14:textId="53D20DB6"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34F000EE" w14:textId="07287B0C" w:rsidR="00735DAB" w:rsidRDefault="00735DAB" w:rsidRPr="00531561">
            <w:pPr>
              <w:pStyle w:val="Tabletext"/>
              <w:rPr>
                <w:rFonts w:cs="Arial"/>
                <w:sz w:val="12"/>
                <w:szCs w:val="12"/>
              </w:rPr>
            </w:pPr>
            <w:r w:rsidRPr="00531561">
              <w:rPr>
                <w:sz w:val="12"/>
                <w:szCs w:val="12"/>
              </w:rPr>
              <w:t>34</w:t>
            </w:r>
          </w:p>
        </w:tc>
        <w:tc>
          <w:tcPr>
            <w:tcW w:type="pct" w:w="211"/>
            <w:shd w:color="auto" w:fill="EFF0EF" w:val="clear"/>
          </w:tcPr>
          <w:p w14:paraId="76607323" w14:textId="5B530B64"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6D2E0D42" w14:textId="4DD0C998" w:rsidR="00735DAB" w:rsidRDefault="0027731E" w:rsidRPr="00531561">
            <w:pPr>
              <w:pStyle w:val="Tabletext"/>
              <w:rPr>
                <w:rFonts w:cs="Arial"/>
                <w:sz w:val="12"/>
                <w:szCs w:val="12"/>
              </w:rPr>
            </w:pPr>
            <w:r w:rsidRPr="00531561">
              <w:rPr>
                <w:sz w:val="12"/>
                <w:szCs w:val="12"/>
              </w:rPr>
              <w:t>41</w:t>
            </w:r>
          </w:p>
        </w:tc>
        <w:tc>
          <w:tcPr>
            <w:tcW w:type="pct" w:w="282"/>
            <w:shd w:color="auto" w:fill="EFF0EF" w:val="clear"/>
          </w:tcPr>
          <w:p w14:paraId="1ABF8D72" w14:textId="777B2520" w:rsidR="00735DAB" w:rsidRDefault="0027731E" w:rsidRPr="00531561">
            <w:pPr>
              <w:pStyle w:val="Tabletext"/>
              <w:rPr>
                <w:rFonts w:cs="Arial"/>
                <w:sz w:val="12"/>
                <w:szCs w:val="12"/>
              </w:rPr>
            </w:pPr>
            <w:r w:rsidRPr="00531561">
              <w:rPr>
                <w:sz w:val="12"/>
                <w:szCs w:val="12"/>
              </w:rPr>
              <w:t>291</w:t>
            </w:r>
          </w:p>
        </w:tc>
        <w:tc>
          <w:tcPr>
            <w:tcW w:type="pct" w:w="287"/>
            <w:shd w:color="auto" w:fill="EFF0EF" w:val="clear"/>
          </w:tcPr>
          <w:p w14:paraId="41A21A9E" w14:textId="664E2ACC" w:rsidR="00735DAB" w:rsidRDefault="0027731E" w:rsidRPr="00531561">
            <w:pPr>
              <w:pStyle w:val="Tabletext"/>
              <w:rPr>
                <w:rFonts w:cs="Arial"/>
                <w:sz w:val="12"/>
                <w:szCs w:val="12"/>
              </w:rPr>
            </w:pPr>
            <w:r w:rsidRPr="00531561">
              <w:rPr>
                <w:sz w:val="12"/>
                <w:szCs w:val="12"/>
              </w:rPr>
              <w:t>367</w:t>
            </w:r>
          </w:p>
        </w:tc>
        <w:tc>
          <w:tcPr>
            <w:tcW w:type="pct" w:w="209"/>
            <w:shd w:color="auto" w:fill="EFF0EF" w:val="clear"/>
          </w:tcPr>
          <w:p w14:paraId="02E3EED4" w14:textId="4D5C10DE"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7D4DDCCE" w14:textId="7886E1EA"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2F1CC7F8" w14:textId="33345E04" w:rsidR="00735DAB" w:rsidRDefault="00735DAB" w:rsidRPr="00531561">
            <w:pPr>
              <w:pStyle w:val="Tabletext"/>
              <w:rPr>
                <w:rFonts w:cs="Arial"/>
                <w:sz w:val="12"/>
                <w:szCs w:val="12"/>
              </w:rPr>
            </w:pPr>
            <w:r w:rsidRPr="00531561">
              <w:rPr>
                <w:sz w:val="12"/>
                <w:szCs w:val="12"/>
              </w:rPr>
              <w:t>1</w:t>
            </w:r>
          </w:p>
        </w:tc>
        <w:tc>
          <w:tcPr>
            <w:tcW w:type="pct" w:w="284"/>
            <w:shd w:color="auto" w:fill="EFF0EF" w:val="clear"/>
          </w:tcPr>
          <w:p w14:paraId="7E304CAE" w14:textId="6E8AB8AA"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1DFABC61" w14:textId="28D8F3A7"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418</w:t>
            </w:r>
          </w:p>
        </w:tc>
      </w:tr>
      <w:tr w14:paraId="5C70C215" w14:textId="77777777" w:rsidR="00AB5379" w:rsidRPr="00531561" w:rsidTr="00FF5A98">
        <w:tc>
          <w:tcPr>
            <w:tcW w:type="pct" w:w="494"/>
            <w:shd w:color="auto" w:fill="auto" w:val="clear"/>
          </w:tcPr>
          <w:p w14:paraId="6AD5182F" w14:textId="20456A65" w:rsidR="00735DAB" w:rsidRDefault="00735DAB" w:rsidRPr="00531561">
            <w:pPr>
              <w:pStyle w:val="Tabletext"/>
              <w:rPr>
                <w:rFonts w:cs="Arial"/>
                <w:sz w:val="12"/>
                <w:szCs w:val="12"/>
              </w:rPr>
            </w:pPr>
            <w:r w:rsidRPr="00531561">
              <w:rPr>
                <w:sz w:val="12"/>
                <w:szCs w:val="12"/>
              </w:rPr>
              <w:t>Baw Baw Shire Council</w:t>
            </w:r>
          </w:p>
        </w:tc>
        <w:tc>
          <w:tcPr>
            <w:tcW w:type="pct" w:w="279"/>
            <w:shd w:color="auto" w:fill="auto" w:val="clear"/>
          </w:tcPr>
          <w:p w14:paraId="0C0DABC1" w14:textId="43B8C425" w:rsidR="00735DAB" w:rsidRDefault="0027731E" w:rsidRPr="00531561">
            <w:pPr>
              <w:pStyle w:val="Tabletext"/>
              <w:rPr>
                <w:rFonts w:cs="Arial"/>
                <w:sz w:val="12"/>
                <w:szCs w:val="12"/>
              </w:rPr>
            </w:pPr>
            <w:r w:rsidRPr="00531561">
              <w:rPr>
                <w:sz w:val="12"/>
                <w:szCs w:val="12"/>
              </w:rPr>
              <w:t>20</w:t>
            </w:r>
          </w:p>
        </w:tc>
        <w:tc>
          <w:tcPr>
            <w:tcW w:type="pct" w:w="211"/>
            <w:shd w:color="auto" w:fill="auto" w:val="clear"/>
          </w:tcPr>
          <w:p w14:paraId="0382B527" w14:textId="7B28A0BB" w:rsidR="00735DAB" w:rsidRDefault="0027731E" w:rsidRPr="00531561">
            <w:pPr>
              <w:pStyle w:val="Tabletext"/>
              <w:rPr>
                <w:rFonts w:cs="Arial"/>
                <w:sz w:val="12"/>
                <w:szCs w:val="12"/>
              </w:rPr>
            </w:pPr>
            <w:r w:rsidRPr="00531561">
              <w:rPr>
                <w:sz w:val="12"/>
                <w:szCs w:val="12"/>
              </w:rPr>
              <w:t>13</w:t>
            </w:r>
          </w:p>
        </w:tc>
        <w:tc>
          <w:tcPr>
            <w:tcW w:type="pct" w:w="280"/>
            <w:shd w:color="auto" w:fill="auto" w:val="clear"/>
          </w:tcPr>
          <w:p w14:paraId="486C48D2" w14:textId="220AF138" w:rsidR="00735DAB" w:rsidRDefault="0027731E" w:rsidRPr="00531561">
            <w:pPr>
              <w:pStyle w:val="Tabletext"/>
              <w:rPr>
                <w:rFonts w:cs="Arial"/>
                <w:sz w:val="12"/>
                <w:szCs w:val="12"/>
              </w:rPr>
            </w:pPr>
            <w:r w:rsidRPr="00531561">
              <w:rPr>
                <w:sz w:val="12"/>
                <w:szCs w:val="12"/>
              </w:rPr>
              <w:t>20</w:t>
            </w:r>
          </w:p>
        </w:tc>
        <w:tc>
          <w:tcPr>
            <w:tcW w:type="pct" w:w="289"/>
            <w:shd w:color="auto" w:fill="auto" w:val="clear"/>
          </w:tcPr>
          <w:p w14:paraId="7D328E35" w14:textId="326A6AF3" w:rsidR="00735DAB" w:rsidRDefault="0027731E" w:rsidRPr="00531561">
            <w:pPr>
              <w:pStyle w:val="Tabletext"/>
              <w:rPr>
                <w:rFonts w:cs="Arial"/>
                <w:sz w:val="12"/>
                <w:szCs w:val="12"/>
              </w:rPr>
            </w:pPr>
            <w:r w:rsidRPr="00531561">
              <w:rPr>
                <w:sz w:val="12"/>
                <w:szCs w:val="12"/>
              </w:rPr>
              <w:t>53</w:t>
            </w:r>
          </w:p>
        </w:tc>
        <w:tc>
          <w:tcPr>
            <w:tcW w:type="pct" w:w="211"/>
            <w:shd w:color="auto" w:fill="auto" w:val="clear"/>
          </w:tcPr>
          <w:p w14:paraId="17867301" w14:textId="09009183" w:rsidR="00735DAB" w:rsidRDefault="0027731E" w:rsidRPr="00531561">
            <w:pPr>
              <w:pStyle w:val="Tabletext"/>
              <w:rPr>
                <w:rFonts w:cs="Arial"/>
                <w:sz w:val="12"/>
                <w:szCs w:val="12"/>
              </w:rPr>
            </w:pPr>
            <w:r w:rsidRPr="00531561">
              <w:rPr>
                <w:sz w:val="12"/>
                <w:szCs w:val="12"/>
              </w:rPr>
              <w:t>10</w:t>
            </w:r>
          </w:p>
        </w:tc>
        <w:tc>
          <w:tcPr>
            <w:tcW w:type="pct" w:w="211"/>
            <w:shd w:color="auto" w:fill="auto" w:val="clear"/>
          </w:tcPr>
          <w:p w14:paraId="1BF6A8A2" w14:textId="6EB72EAA" w:rsidR="00735DAB" w:rsidRDefault="0027731E" w:rsidRPr="00531561">
            <w:pPr>
              <w:pStyle w:val="Tabletext"/>
              <w:rPr>
                <w:rFonts w:cs="Arial"/>
                <w:sz w:val="12"/>
                <w:szCs w:val="12"/>
              </w:rPr>
            </w:pPr>
            <w:r w:rsidRPr="00531561">
              <w:rPr>
                <w:sz w:val="12"/>
                <w:szCs w:val="12"/>
              </w:rPr>
              <w:t>10</w:t>
            </w:r>
          </w:p>
        </w:tc>
        <w:tc>
          <w:tcPr>
            <w:tcW w:type="pct" w:w="210"/>
            <w:shd w:color="auto" w:fill="auto" w:val="clear"/>
          </w:tcPr>
          <w:p w14:paraId="60B01C53" w14:textId="2741AC47" w:rsidR="00735DAB" w:rsidRDefault="0027731E" w:rsidRPr="00531561">
            <w:pPr>
              <w:pStyle w:val="Tabletext"/>
              <w:rPr>
                <w:rFonts w:cs="Arial"/>
                <w:sz w:val="12"/>
                <w:szCs w:val="12"/>
              </w:rPr>
            </w:pPr>
            <w:r w:rsidRPr="00531561">
              <w:rPr>
                <w:sz w:val="12"/>
                <w:szCs w:val="12"/>
              </w:rPr>
              <w:t>6</w:t>
            </w:r>
          </w:p>
        </w:tc>
        <w:tc>
          <w:tcPr>
            <w:tcW w:type="pct" w:w="211"/>
            <w:shd w:color="auto" w:fill="auto" w:val="clear"/>
          </w:tcPr>
          <w:p w14:paraId="5F3B954F" w14:textId="0D1EA332" w:rsidR="00735DAB" w:rsidRDefault="0027731E" w:rsidRPr="00531561">
            <w:pPr>
              <w:pStyle w:val="Tabletext"/>
              <w:rPr>
                <w:rFonts w:cs="Arial"/>
                <w:sz w:val="12"/>
                <w:szCs w:val="12"/>
              </w:rPr>
            </w:pPr>
            <w:r w:rsidRPr="00531561">
              <w:rPr>
                <w:sz w:val="12"/>
                <w:szCs w:val="12"/>
              </w:rPr>
              <w:t>6</w:t>
            </w:r>
          </w:p>
        </w:tc>
        <w:tc>
          <w:tcPr>
            <w:tcW w:type="pct" w:w="281"/>
            <w:shd w:color="auto" w:fill="auto" w:val="clear"/>
          </w:tcPr>
          <w:p w14:paraId="0BDBECE4" w14:textId="7C6AA79D" w:rsidR="00735DAB" w:rsidRDefault="0027731E" w:rsidRPr="00531561">
            <w:pPr>
              <w:pStyle w:val="Tabletext"/>
              <w:rPr>
                <w:rFonts w:cs="Arial"/>
                <w:sz w:val="12"/>
                <w:szCs w:val="12"/>
              </w:rPr>
            </w:pPr>
            <w:r w:rsidRPr="00531561">
              <w:rPr>
                <w:sz w:val="12"/>
                <w:szCs w:val="12"/>
              </w:rPr>
              <w:t>53</w:t>
            </w:r>
          </w:p>
        </w:tc>
        <w:tc>
          <w:tcPr>
            <w:tcW w:type="pct" w:w="211"/>
            <w:shd w:color="auto" w:fill="auto" w:val="clear"/>
          </w:tcPr>
          <w:p w14:paraId="0F1B9D9B" w14:textId="67E071C0"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3179EE52" w14:textId="3E390CB3" w:rsidR="00735DAB" w:rsidRDefault="0027731E" w:rsidRPr="00531561">
            <w:pPr>
              <w:pStyle w:val="Tabletext"/>
              <w:rPr>
                <w:rFonts w:cs="Arial"/>
                <w:sz w:val="12"/>
                <w:szCs w:val="12"/>
              </w:rPr>
            </w:pPr>
            <w:r w:rsidRPr="00531561">
              <w:rPr>
                <w:sz w:val="12"/>
                <w:szCs w:val="12"/>
              </w:rPr>
              <w:t>71</w:t>
            </w:r>
          </w:p>
        </w:tc>
        <w:tc>
          <w:tcPr>
            <w:tcW w:type="pct" w:w="282"/>
            <w:shd w:color="auto" w:fill="auto" w:val="clear"/>
          </w:tcPr>
          <w:p w14:paraId="2DB87D4E" w14:textId="4A8F09C2" w:rsidR="00735DAB" w:rsidRDefault="0027731E" w:rsidRPr="00531561">
            <w:pPr>
              <w:pStyle w:val="Tabletext"/>
              <w:rPr>
                <w:rFonts w:cs="Arial"/>
                <w:sz w:val="12"/>
                <w:szCs w:val="12"/>
              </w:rPr>
            </w:pPr>
            <w:r w:rsidRPr="00531561">
              <w:rPr>
                <w:sz w:val="12"/>
                <w:szCs w:val="12"/>
              </w:rPr>
              <w:t>434</w:t>
            </w:r>
          </w:p>
        </w:tc>
        <w:tc>
          <w:tcPr>
            <w:tcW w:type="pct" w:w="287"/>
            <w:shd w:color="auto" w:fill="auto" w:val="clear"/>
          </w:tcPr>
          <w:p w14:paraId="19ABF80C" w14:textId="0CC7A82E" w:rsidR="00735DAB" w:rsidRDefault="0027731E" w:rsidRPr="00531561">
            <w:pPr>
              <w:pStyle w:val="Tabletext"/>
              <w:rPr>
                <w:rFonts w:cs="Arial"/>
                <w:sz w:val="12"/>
                <w:szCs w:val="12"/>
              </w:rPr>
            </w:pPr>
            <w:r w:rsidRPr="00531561">
              <w:rPr>
                <w:sz w:val="12"/>
                <w:szCs w:val="12"/>
              </w:rPr>
              <w:t>558</w:t>
            </w:r>
          </w:p>
        </w:tc>
        <w:tc>
          <w:tcPr>
            <w:tcW w:type="pct" w:w="209"/>
            <w:shd w:color="auto" w:fill="auto" w:val="clear"/>
          </w:tcPr>
          <w:p w14:paraId="7557AE9C" w14:textId="21C6A086"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3FD29719" w14:textId="61932097"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0CFB80D0" w14:textId="5ADFBB92" w:rsidR="00735DAB" w:rsidRDefault="00735DAB" w:rsidRPr="00531561">
            <w:pPr>
              <w:pStyle w:val="Tabletext"/>
              <w:rPr>
                <w:rFonts w:cs="Arial"/>
                <w:sz w:val="12"/>
                <w:szCs w:val="12"/>
              </w:rPr>
            </w:pPr>
            <w:r w:rsidRPr="00531561">
              <w:rPr>
                <w:sz w:val="12"/>
                <w:szCs w:val="12"/>
              </w:rPr>
              <w:t>1</w:t>
            </w:r>
          </w:p>
        </w:tc>
        <w:tc>
          <w:tcPr>
            <w:tcW w:type="pct" w:w="284"/>
            <w:shd w:color="auto" w:fill="auto" w:val="clear"/>
          </w:tcPr>
          <w:p w14:paraId="2789602A" w14:textId="2B0CA3CF"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5C3AF25D" w14:textId="36A4059F"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628</w:t>
            </w:r>
          </w:p>
        </w:tc>
      </w:tr>
      <w:tr w14:paraId="731F8732" w14:textId="77777777" w:rsidR="00AB5379" w:rsidRPr="00531561" w:rsidTr="00FF5A98">
        <w:tc>
          <w:tcPr>
            <w:tcW w:type="pct" w:w="494"/>
            <w:shd w:color="auto" w:fill="EFF0EF" w:val="clear"/>
          </w:tcPr>
          <w:p w14:paraId="6CD299D6" w14:textId="2338E4A3" w:rsidR="00735DAB" w:rsidRDefault="00735DAB" w:rsidRPr="00531561">
            <w:pPr>
              <w:pStyle w:val="Tabletext"/>
              <w:rPr>
                <w:rFonts w:cs="Arial"/>
                <w:sz w:val="12"/>
                <w:szCs w:val="12"/>
              </w:rPr>
            </w:pPr>
            <w:r w:rsidRPr="00531561">
              <w:rPr>
                <w:sz w:val="12"/>
                <w:szCs w:val="12"/>
              </w:rPr>
              <w:t>Bayside City Council</w:t>
            </w:r>
          </w:p>
        </w:tc>
        <w:tc>
          <w:tcPr>
            <w:tcW w:type="pct" w:w="279"/>
            <w:shd w:color="auto" w:fill="EFF0EF" w:val="clear"/>
          </w:tcPr>
          <w:p w14:paraId="66648A65" w14:textId="3F76EF8F" w:rsidR="00735DAB" w:rsidRDefault="0027731E" w:rsidRPr="00531561">
            <w:pPr>
              <w:pStyle w:val="Tabletext"/>
              <w:rPr>
                <w:rFonts w:cs="Arial"/>
                <w:sz w:val="12"/>
                <w:szCs w:val="12"/>
              </w:rPr>
            </w:pPr>
            <w:r w:rsidRPr="00531561">
              <w:rPr>
                <w:sz w:val="12"/>
                <w:szCs w:val="12"/>
              </w:rPr>
              <w:t>17</w:t>
            </w:r>
          </w:p>
        </w:tc>
        <w:tc>
          <w:tcPr>
            <w:tcW w:type="pct" w:w="211"/>
            <w:shd w:color="auto" w:fill="EFF0EF" w:val="clear"/>
          </w:tcPr>
          <w:p w14:paraId="3A1E3502" w14:textId="7F205E85" w:rsidR="00735DAB" w:rsidRDefault="0027731E" w:rsidRPr="00531561">
            <w:pPr>
              <w:pStyle w:val="Tabletext"/>
              <w:rPr>
                <w:rFonts w:cs="Arial"/>
                <w:sz w:val="12"/>
                <w:szCs w:val="12"/>
              </w:rPr>
            </w:pPr>
            <w:r w:rsidRPr="00531561">
              <w:rPr>
                <w:sz w:val="12"/>
                <w:szCs w:val="12"/>
              </w:rPr>
              <w:t>10</w:t>
            </w:r>
          </w:p>
        </w:tc>
        <w:tc>
          <w:tcPr>
            <w:tcW w:type="pct" w:w="280"/>
            <w:shd w:color="auto" w:fill="EFF0EF" w:val="clear"/>
          </w:tcPr>
          <w:p w14:paraId="33E47248" w14:textId="30328FF6" w:rsidR="00735DAB" w:rsidRDefault="0027731E" w:rsidRPr="00531561">
            <w:pPr>
              <w:pStyle w:val="Tabletext"/>
              <w:rPr>
                <w:rFonts w:cs="Arial"/>
                <w:sz w:val="12"/>
                <w:szCs w:val="12"/>
              </w:rPr>
            </w:pPr>
            <w:r w:rsidRPr="00531561">
              <w:rPr>
                <w:sz w:val="12"/>
                <w:szCs w:val="12"/>
              </w:rPr>
              <w:t>6</w:t>
            </w:r>
          </w:p>
        </w:tc>
        <w:tc>
          <w:tcPr>
            <w:tcW w:type="pct" w:w="289"/>
            <w:shd w:color="auto" w:fill="EFF0EF" w:val="clear"/>
          </w:tcPr>
          <w:p w14:paraId="5E0104DA" w14:textId="39E1216F" w:rsidR="00735DAB" w:rsidRDefault="0027731E" w:rsidRPr="00531561">
            <w:pPr>
              <w:pStyle w:val="Tabletext"/>
              <w:rPr>
                <w:rFonts w:cs="Arial"/>
                <w:sz w:val="12"/>
                <w:szCs w:val="12"/>
              </w:rPr>
            </w:pPr>
            <w:r w:rsidRPr="00531561">
              <w:rPr>
                <w:sz w:val="12"/>
                <w:szCs w:val="12"/>
              </w:rPr>
              <w:t>33</w:t>
            </w:r>
          </w:p>
        </w:tc>
        <w:tc>
          <w:tcPr>
            <w:tcW w:type="pct" w:w="211"/>
            <w:shd w:color="auto" w:fill="EFF0EF" w:val="clear"/>
          </w:tcPr>
          <w:p w14:paraId="68241116" w14:textId="1BD26C1D"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AB0566D" w14:textId="3EDC828C"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69F080D7" w14:textId="1E2B9B8D"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A8BB1DD" w14:textId="0427C999"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6C334B7E" w14:textId="5A3DA27B" w:rsidR="00735DAB" w:rsidRDefault="0027731E" w:rsidRPr="00531561">
            <w:pPr>
              <w:pStyle w:val="Tabletext"/>
              <w:rPr>
                <w:rFonts w:cs="Arial"/>
                <w:sz w:val="12"/>
                <w:szCs w:val="12"/>
              </w:rPr>
            </w:pPr>
            <w:r w:rsidRPr="00531561">
              <w:rPr>
                <w:sz w:val="12"/>
                <w:szCs w:val="12"/>
              </w:rPr>
              <w:t>60</w:t>
            </w:r>
          </w:p>
        </w:tc>
        <w:tc>
          <w:tcPr>
            <w:tcW w:type="pct" w:w="211"/>
            <w:shd w:color="auto" w:fill="EFF0EF" w:val="clear"/>
          </w:tcPr>
          <w:p w14:paraId="06E4034F" w14:textId="57AA0C9F"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745F9BC7" w14:textId="3CA0E953" w:rsidR="00735DAB" w:rsidRDefault="0027731E" w:rsidRPr="00531561">
            <w:pPr>
              <w:pStyle w:val="Tabletext"/>
              <w:rPr>
                <w:rFonts w:cs="Arial"/>
                <w:sz w:val="12"/>
                <w:szCs w:val="12"/>
              </w:rPr>
            </w:pPr>
            <w:r w:rsidRPr="00531561">
              <w:rPr>
                <w:sz w:val="12"/>
                <w:szCs w:val="12"/>
              </w:rPr>
              <w:t>71</w:t>
            </w:r>
          </w:p>
        </w:tc>
        <w:tc>
          <w:tcPr>
            <w:tcW w:type="pct" w:w="282"/>
            <w:shd w:color="auto" w:fill="EFF0EF" w:val="clear"/>
          </w:tcPr>
          <w:p w14:paraId="12E81656" w14:textId="7115DDA2" w:rsidR="00735DAB" w:rsidRDefault="0027731E" w:rsidRPr="00531561">
            <w:pPr>
              <w:pStyle w:val="Tabletext"/>
              <w:rPr>
                <w:rFonts w:cs="Arial"/>
                <w:sz w:val="12"/>
                <w:szCs w:val="12"/>
              </w:rPr>
            </w:pPr>
            <w:r w:rsidRPr="00531561">
              <w:rPr>
                <w:sz w:val="12"/>
                <w:szCs w:val="12"/>
              </w:rPr>
              <w:t>408</w:t>
            </w:r>
          </w:p>
        </w:tc>
        <w:tc>
          <w:tcPr>
            <w:tcW w:type="pct" w:w="287"/>
            <w:shd w:color="auto" w:fill="EFF0EF" w:val="clear"/>
          </w:tcPr>
          <w:p w14:paraId="6CAD8A3A" w14:textId="4FD38DB7" w:rsidR="00735DAB" w:rsidRDefault="0027731E" w:rsidRPr="00531561">
            <w:pPr>
              <w:pStyle w:val="Tabletext"/>
              <w:rPr>
                <w:rFonts w:cs="Arial"/>
                <w:sz w:val="12"/>
                <w:szCs w:val="12"/>
              </w:rPr>
            </w:pPr>
            <w:r w:rsidRPr="00531561">
              <w:rPr>
                <w:sz w:val="12"/>
                <w:szCs w:val="12"/>
              </w:rPr>
              <w:t>539</w:t>
            </w:r>
          </w:p>
        </w:tc>
        <w:tc>
          <w:tcPr>
            <w:tcW w:type="pct" w:w="209"/>
            <w:shd w:color="auto" w:fill="EFF0EF" w:val="clear"/>
          </w:tcPr>
          <w:p w14:paraId="589CBA9F" w14:textId="017C8809"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0FB040CE" w14:textId="17DEB032"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7B2C68B" w14:textId="6A818488"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2077CD0A" w14:textId="2203538C"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2F01CCEE" w14:textId="1048C529"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572</w:t>
            </w:r>
          </w:p>
        </w:tc>
      </w:tr>
      <w:tr w14:paraId="5FE5EDFF" w14:textId="77777777" w:rsidR="00AB5379" w:rsidRPr="00531561" w:rsidTr="00FF5A98">
        <w:tc>
          <w:tcPr>
            <w:tcW w:type="pct" w:w="494"/>
            <w:shd w:color="auto" w:fill="auto" w:val="clear"/>
          </w:tcPr>
          <w:p w14:paraId="1B9286F9" w14:textId="3D6B9298" w:rsidR="00735DAB" w:rsidRDefault="00735DAB" w:rsidRPr="00531561">
            <w:pPr>
              <w:pStyle w:val="Tabletext"/>
              <w:rPr>
                <w:rFonts w:cs="Arial"/>
                <w:sz w:val="12"/>
                <w:szCs w:val="12"/>
              </w:rPr>
            </w:pPr>
            <w:r w:rsidRPr="00531561">
              <w:rPr>
                <w:sz w:val="12"/>
                <w:szCs w:val="12"/>
              </w:rPr>
              <w:t>Benalla Rural City Council</w:t>
            </w:r>
          </w:p>
        </w:tc>
        <w:tc>
          <w:tcPr>
            <w:tcW w:type="pct" w:w="279"/>
            <w:shd w:color="auto" w:fill="auto" w:val="clear"/>
          </w:tcPr>
          <w:p w14:paraId="5F50B108" w14:textId="52AD758D" w:rsidR="00735DAB" w:rsidRDefault="0027731E" w:rsidRPr="00531561">
            <w:pPr>
              <w:pStyle w:val="Tabletext"/>
              <w:rPr>
                <w:rFonts w:cs="Arial"/>
                <w:sz w:val="12"/>
                <w:szCs w:val="12"/>
              </w:rPr>
            </w:pPr>
            <w:r w:rsidRPr="00531561">
              <w:rPr>
                <w:sz w:val="12"/>
                <w:szCs w:val="12"/>
              </w:rPr>
              <w:t>12</w:t>
            </w:r>
          </w:p>
        </w:tc>
        <w:tc>
          <w:tcPr>
            <w:tcW w:type="pct" w:w="211"/>
            <w:shd w:color="auto" w:fill="auto" w:val="clear"/>
          </w:tcPr>
          <w:p w14:paraId="35A4710D" w14:textId="491B2260" w:rsidR="00735DAB" w:rsidRDefault="0027731E" w:rsidRPr="00531561">
            <w:pPr>
              <w:pStyle w:val="Tabletext"/>
              <w:rPr>
                <w:rFonts w:cs="Arial"/>
                <w:sz w:val="12"/>
                <w:szCs w:val="12"/>
              </w:rPr>
            </w:pPr>
            <w:r w:rsidRPr="00531561">
              <w:rPr>
                <w:sz w:val="12"/>
                <w:szCs w:val="12"/>
              </w:rPr>
              <w:t>8</w:t>
            </w:r>
          </w:p>
        </w:tc>
        <w:tc>
          <w:tcPr>
            <w:tcW w:type="pct" w:w="280"/>
            <w:shd w:color="auto" w:fill="auto" w:val="clear"/>
          </w:tcPr>
          <w:p w14:paraId="0091BDD8" w14:textId="4E2B5BD2" w:rsidR="00735DAB" w:rsidRDefault="00735DAB" w:rsidRPr="00531561">
            <w:pPr>
              <w:pStyle w:val="Tabletext"/>
              <w:rPr>
                <w:rFonts w:cs="Arial"/>
                <w:sz w:val="12"/>
                <w:szCs w:val="12"/>
              </w:rPr>
            </w:pPr>
            <w:r w:rsidRPr="00531561">
              <w:rPr>
                <w:sz w:val="12"/>
                <w:szCs w:val="12"/>
              </w:rPr>
              <w:t>3</w:t>
            </w:r>
          </w:p>
        </w:tc>
        <w:tc>
          <w:tcPr>
            <w:tcW w:type="pct" w:w="289"/>
            <w:shd w:color="auto" w:fill="auto" w:val="clear"/>
          </w:tcPr>
          <w:p w14:paraId="722CAAD5" w14:textId="565477DD" w:rsidR="00735DAB" w:rsidRDefault="0027731E" w:rsidRPr="00531561">
            <w:pPr>
              <w:pStyle w:val="Tabletext"/>
              <w:rPr>
                <w:rFonts w:cs="Arial"/>
                <w:sz w:val="12"/>
                <w:szCs w:val="12"/>
              </w:rPr>
            </w:pPr>
            <w:r w:rsidRPr="00531561">
              <w:rPr>
                <w:sz w:val="12"/>
                <w:szCs w:val="12"/>
              </w:rPr>
              <w:t>23</w:t>
            </w:r>
          </w:p>
        </w:tc>
        <w:tc>
          <w:tcPr>
            <w:tcW w:type="pct" w:w="211"/>
            <w:shd w:color="auto" w:fill="auto" w:val="clear"/>
          </w:tcPr>
          <w:p w14:paraId="36A2A365" w14:textId="3EB4F6C6" w:rsidR="00735DAB" w:rsidRDefault="0027731E" w:rsidRPr="00531561">
            <w:pPr>
              <w:pStyle w:val="Tabletext"/>
              <w:rPr>
                <w:rFonts w:cs="Arial"/>
                <w:sz w:val="12"/>
                <w:szCs w:val="12"/>
              </w:rPr>
            </w:pPr>
            <w:r w:rsidRPr="00531561">
              <w:rPr>
                <w:sz w:val="12"/>
                <w:szCs w:val="12"/>
              </w:rPr>
              <w:t>2</w:t>
            </w:r>
          </w:p>
        </w:tc>
        <w:tc>
          <w:tcPr>
            <w:tcW w:type="pct" w:w="211"/>
            <w:shd w:color="auto" w:fill="auto" w:val="clear"/>
          </w:tcPr>
          <w:p w14:paraId="18631C01" w14:textId="2A108E11" w:rsidR="00735DAB" w:rsidRDefault="0027731E" w:rsidRPr="00531561">
            <w:pPr>
              <w:pStyle w:val="Tabletext"/>
              <w:rPr>
                <w:rFonts w:cs="Arial"/>
                <w:sz w:val="12"/>
                <w:szCs w:val="12"/>
              </w:rPr>
            </w:pPr>
            <w:r w:rsidRPr="00531561">
              <w:rPr>
                <w:sz w:val="12"/>
                <w:szCs w:val="12"/>
              </w:rPr>
              <w:t>2</w:t>
            </w:r>
          </w:p>
        </w:tc>
        <w:tc>
          <w:tcPr>
            <w:tcW w:type="pct" w:w="210"/>
            <w:shd w:color="auto" w:fill="auto" w:val="clear"/>
          </w:tcPr>
          <w:p w14:paraId="2D3622B0" w14:textId="658311F7"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10DD88FD" w14:textId="0E7CBB6C"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1DDD1D97" w14:textId="3B802A26" w:rsidR="00735DAB" w:rsidRDefault="0027731E" w:rsidRPr="00531561">
            <w:pPr>
              <w:pStyle w:val="Tabletext"/>
              <w:rPr>
                <w:rFonts w:cs="Arial"/>
                <w:sz w:val="12"/>
                <w:szCs w:val="12"/>
              </w:rPr>
            </w:pPr>
            <w:r w:rsidRPr="00531561">
              <w:rPr>
                <w:sz w:val="12"/>
                <w:szCs w:val="12"/>
              </w:rPr>
              <w:t>19</w:t>
            </w:r>
          </w:p>
        </w:tc>
        <w:tc>
          <w:tcPr>
            <w:tcW w:type="pct" w:w="211"/>
            <w:shd w:color="auto" w:fill="auto" w:val="clear"/>
          </w:tcPr>
          <w:p w14:paraId="46C4EEDD" w14:textId="5D580DEC"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C0C794B" w14:textId="26B3993A" w:rsidR="00735DAB" w:rsidRDefault="0027731E" w:rsidRPr="00531561">
            <w:pPr>
              <w:pStyle w:val="Tabletext"/>
              <w:rPr>
                <w:rFonts w:cs="Arial"/>
                <w:sz w:val="12"/>
                <w:szCs w:val="12"/>
              </w:rPr>
            </w:pPr>
            <w:r w:rsidRPr="00531561">
              <w:rPr>
                <w:sz w:val="12"/>
                <w:szCs w:val="12"/>
              </w:rPr>
              <w:t>24</w:t>
            </w:r>
          </w:p>
        </w:tc>
        <w:tc>
          <w:tcPr>
            <w:tcW w:type="pct" w:w="282"/>
            <w:shd w:color="auto" w:fill="auto" w:val="clear"/>
          </w:tcPr>
          <w:p w14:paraId="5595E007" w14:textId="421BB17F" w:rsidR="00735DAB" w:rsidRDefault="0027731E" w:rsidRPr="00531561">
            <w:pPr>
              <w:pStyle w:val="Tabletext"/>
              <w:rPr>
                <w:rFonts w:cs="Arial"/>
                <w:sz w:val="12"/>
                <w:szCs w:val="12"/>
              </w:rPr>
            </w:pPr>
            <w:r w:rsidRPr="00531561">
              <w:rPr>
                <w:sz w:val="12"/>
                <w:szCs w:val="12"/>
              </w:rPr>
              <w:t>76</w:t>
            </w:r>
          </w:p>
        </w:tc>
        <w:tc>
          <w:tcPr>
            <w:tcW w:type="pct" w:w="287"/>
            <w:shd w:color="auto" w:fill="auto" w:val="clear"/>
          </w:tcPr>
          <w:p w14:paraId="71C045B4" w14:textId="17AF547B" w:rsidR="00735DAB" w:rsidRDefault="0027731E" w:rsidRPr="00531561">
            <w:pPr>
              <w:pStyle w:val="Tabletext"/>
              <w:rPr>
                <w:rFonts w:cs="Arial"/>
                <w:sz w:val="12"/>
                <w:szCs w:val="12"/>
              </w:rPr>
            </w:pPr>
            <w:r w:rsidRPr="00531561">
              <w:rPr>
                <w:sz w:val="12"/>
                <w:szCs w:val="12"/>
              </w:rPr>
              <w:t>119</w:t>
            </w:r>
          </w:p>
        </w:tc>
        <w:tc>
          <w:tcPr>
            <w:tcW w:type="pct" w:w="209"/>
            <w:shd w:color="auto" w:fill="auto" w:val="clear"/>
          </w:tcPr>
          <w:p w14:paraId="783F106F" w14:textId="4B8B3403"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266670E1" w14:textId="4B5B9C5B"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430539A3" w14:textId="12A358FD"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3A80EA26" w14:textId="6482EBED"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EA375AA" w14:textId="11A90B8D"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144</w:t>
            </w:r>
          </w:p>
        </w:tc>
      </w:tr>
      <w:tr w14:paraId="08E2EBAD" w14:textId="77777777" w:rsidR="00AB5379" w:rsidRPr="00531561" w:rsidTr="00FF5A98">
        <w:tc>
          <w:tcPr>
            <w:tcW w:type="pct" w:w="494"/>
            <w:shd w:color="auto" w:fill="EFF0EF" w:val="clear"/>
          </w:tcPr>
          <w:p w14:paraId="12E83791" w14:textId="5D37FAE3" w:rsidR="00735DAB" w:rsidRDefault="00735DAB" w:rsidRPr="00531561">
            <w:pPr>
              <w:pStyle w:val="Tabletext"/>
              <w:rPr>
                <w:rFonts w:cs="Arial"/>
                <w:sz w:val="12"/>
                <w:szCs w:val="12"/>
              </w:rPr>
            </w:pPr>
            <w:r w:rsidRPr="00531561">
              <w:rPr>
                <w:sz w:val="12"/>
                <w:szCs w:val="12"/>
              </w:rPr>
              <w:t>Boroondara City Council</w:t>
            </w:r>
          </w:p>
        </w:tc>
        <w:tc>
          <w:tcPr>
            <w:tcW w:type="pct" w:w="279"/>
            <w:shd w:color="auto" w:fill="EFF0EF" w:val="clear"/>
          </w:tcPr>
          <w:p w14:paraId="71A866AD" w14:textId="7ABAF074" w:rsidR="00735DAB" w:rsidRDefault="0027731E" w:rsidRPr="00531561">
            <w:pPr>
              <w:pStyle w:val="Tabletext"/>
              <w:rPr>
                <w:rFonts w:cs="Arial"/>
                <w:sz w:val="12"/>
                <w:szCs w:val="12"/>
              </w:rPr>
            </w:pPr>
            <w:r w:rsidRPr="00531561">
              <w:rPr>
                <w:sz w:val="12"/>
                <w:szCs w:val="12"/>
              </w:rPr>
              <w:t>14</w:t>
            </w:r>
          </w:p>
        </w:tc>
        <w:tc>
          <w:tcPr>
            <w:tcW w:type="pct" w:w="211"/>
            <w:shd w:color="auto" w:fill="EFF0EF" w:val="clear"/>
          </w:tcPr>
          <w:p w14:paraId="6477F31B" w14:textId="65EB5FA1" w:rsidR="00735DAB" w:rsidRDefault="0027731E" w:rsidRPr="00531561">
            <w:pPr>
              <w:pStyle w:val="Tabletext"/>
              <w:rPr>
                <w:rFonts w:cs="Arial"/>
                <w:sz w:val="12"/>
                <w:szCs w:val="12"/>
              </w:rPr>
            </w:pPr>
            <w:r w:rsidRPr="00531561">
              <w:rPr>
                <w:sz w:val="12"/>
                <w:szCs w:val="12"/>
              </w:rPr>
              <w:t>8</w:t>
            </w:r>
          </w:p>
        </w:tc>
        <w:tc>
          <w:tcPr>
            <w:tcW w:type="pct" w:w="280"/>
            <w:shd w:color="auto" w:fill="EFF0EF" w:val="clear"/>
          </w:tcPr>
          <w:p w14:paraId="68B6412D" w14:textId="24B0E1DB" w:rsidR="00735DAB" w:rsidRDefault="0027731E" w:rsidRPr="00531561">
            <w:pPr>
              <w:pStyle w:val="Tabletext"/>
              <w:rPr>
                <w:rFonts w:cs="Arial"/>
                <w:sz w:val="12"/>
                <w:szCs w:val="12"/>
              </w:rPr>
            </w:pPr>
            <w:r w:rsidRPr="00531561">
              <w:rPr>
                <w:sz w:val="12"/>
                <w:szCs w:val="12"/>
              </w:rPr>
              <w:t>14</w:t>
            </w:r>
          </w:p>
        </w:tc>
        <w:tc>
          <w:tcPr>
            <w:tcW w:type="pct" w:w="289"/>
            <w:shd w:color="auto" w:fill="EFF0EF" w:val="clear"/>
          </w:tcPr>
          <w:p w14:paraId="32EF4A8B" w14:textId="042FF875" w:rsidR="00735DAB" w:rsidRDefault="0027731E" w:rsidRPr="00531561">
            <w:pPr>
              <w:pStyle w:val="Tabletext"/>
              <w:rPr>
                <w:rFonts w:cs="Arial"/>
                <w:sz w:val="12"/>
                <w:szCs w:val="12"/>
              </w:rPr>
            </w:pPr>
            <w:r w:rsidRPr="00531561">
              <w:rPr>
                <w:sz w:val="12"/>
                <w:szCs w:val="12"/>
              </w:rPr>
              <w:t>36</w:t>
            </w:r>
          </w:p>
        </w:tc>
        <w:tc>
          <w:tcPr>
            <w:tcW w:type="pct" w:w="211"/>
            <w:shd w:color="auto" w:fill="EFF0EF" w:val="clear"/>
          </w:tcPr>
          <w:p w14:paraId="210B7F41" w14:textId="2DE55387"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511DA266" w14:textId="23D09B28"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78EC0F53" w14:textId="7D5FBCB0"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1314CF0D" w14:textId="32F2AEB0"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2057EEC8" w14:textId="465728AF" w:rsidR="00735DAB" w:rsidRDefault="0027731E" w:rsidRPr="00531561">
            <w:pPr>
              <w:pStyle w:val="Tabletext"/>
              <w:rPr>
                <w:rFonts w:cs="Arial"/>
                <w:sz w:val="12"/>
                <w:szCs w:val="12"/>
              </w:rPr>
            </w:pPr>
            <w:r w:rsidRPr="00531561">
              <w:rPr>
                <w:sz w:val="12"/>
                <w:szCs w:val="12"/>
              </w:rPr>
              <w:t>87</w:t>
            </w:r>
          </w:p>
        </w:tc>
        <w:tc>
          <w:tcPr>
            <w:tcW w:type="pct" w:w="211"/>
            <w:shd w:color="auto" w:fill="EFF0EF" w:val="clear"/>
          </w:tcPr>
          <w:p w14:paraId="687025F4" w14:textId="2E64F6B6"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316CDD6E" w14:textId="69B5C60D" w:rsidR="00735DAB" w:rsidRDefault="0027731E" w:rsidRPr="00531561">
            <w:pPr>
              <w:pStyle w:val="Tabletext"/>
              <w:rPr>
                <w:rFonts w:cs="Arial"/>
                <w:sz w:val="12"/>
                <w:szCs w:val="12"/>
              </w:rPr>
            </w:pPr>
            <w:r w:rsidRPr="00531561">
              <w:rPr>
                <w:sz w:val="12"/>
                <w:szCs w:val="12"/>
              </w:rPr>
              <w:t>83</w:t>
            </w:r>
          </w:p>
        </w:tc>
        <w:tc>
          <w:tcPr>
            <w:tcW w:type="pct" w:w="282"/>
            <w:shd w:color="auto" w:fill="EFF0EF" w:val="clear"/>
          </w:tcPr>
          <w:p w14:paraId="38778BFE" w14:textId="118B1724" w:rsidR="00735DAB" w:rsidRDefault="0027731E" w:rsidRPr="00531561">
            <w:pPr>
              <w:pStyle w:val="Tabletext"/>
              <w:rPr>
                <w:rFonts w:cs="Arial"/>
                <w:sz w:val="12"/>
                <w:szCs w:val="12"/>
              </w:rPr>
            </w:pPr>
            <w:r w:rsidRPr="00531561">
              <w:rPr>
                <w:sz w:val="12"/>
                <w:szCs w:val="12"/>
              </w:rPr>
              <w:t>999</w:t>
            </w:r>
          </w:p>
        </w:tc>
        <w:tc>
          <w:tcPr>
            <w:tcW w:type="pct" w:w="287"/>
            <w:shd w:color="auto" w:fill="EFF0EF" w:val="clear"/>
          </w:tcPr>
          <w:p w14:paraId="5D42709B" w14:textId="3DBFF3EA" w:rsidR="00735DAB" w:rsidRDefault="0027731E" w:rsidRPr="00531561">
            <w:pPr>
              <w:pStyle w:val="Tabletext"/>
              <w:rPr>
                <w:rFonts w:cs="Arial"/>
                <w:sz w:val="12"/>
                <w:szCs w:val="12"/>
              </w:rPr>
            </w:pPr>
            <w:r w:rsidRPr="00531561">
              <w:rPr>
                <w:sz w:val="12"/>
                <w:szCs w:val="12"/>
              </w:rPr>
              <w:t>1169</w:t>
            </w:r>
          </w:p>
        </w:tc>
        <w:tc>
          <w:tcPr>
            <w:tcW w:type="pct" w:w="209"/>
            <w:shd w:color="auto" w:fill="EFF0EF" w:val="clear"/>
          </w:tcPr>
          <w:p w14:paraId="58E6C246" w14:textId="193FCE8E"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27B7DAB6" w14:textId="25367DB0" w:rsidR="00735DAB" w:rsidRDefault="0027731E" w:rsidRPr="00531561">
            <w:pPr>
              <w:pStyle w:val="Tabletext"/>
              <w:rPr>
                <w:rFonts w:cs="Arial"/>
                <w:sz w:val="12"/>
                <w:szCs w:val="12"/>
              </w:rPr>
            </w:pPr>
            <w:r w:rsidRPr="00531561">
              <w:rPr>
                <w:sz w:val="12"/>
                <w:szCs w:val="12"/>
              </w:rPr>
              <w:t>0</w:t>
            </w:r>
          </w:p>
        </w:tc>
        <w:tc>
          <w:tcPr>
            <w:tcW w:type="pct" w:w="286"/>
            <w:shd w:color="auto" w:fill="EFF0EF" w:val="clear"/>
          </w:tcPr>
          <w:p w14:paraId="534E4571" w14:textId="7E92CDBD" w:rsidR="00735DAB" w:rsidRDefault="00735DAB" w:rsidRPr="00531561">
            <w:pPr>
              <w:pStyle w:val="Tabletext"/>
              <w:rPr>
                <w:rFonts w:cs="Arial"/>
                <w:sz w:val="12"/>
                <w:szCs w:val="12"/>
              </w:rPr>
            </w:pPr>
            <w:r w:rsidRPr="00531561">
              <w:rPr>
                <w:sz w:val="12"/>
                <w:szCs w:val="12"/>
              </w:rPr>
              <w:t>7</w:t>
            </w:r>
          </w:p>
        </w:tc>
        <w:tc>
          <w:tcPr>
            <w:tcW w:type="pct" w:w="284"/>
            <w:shd w:color="auto" w:fill="EFF0EF" w:val="clear"/>
          </w:tcPr>
          <w:p w14:paraId="7CCAEB45" w14:textId="5182A8D3" w:rsidR="00735DAB" w:rsidRDefault="0027731E" w:rsidRPr="00531561">
            <w:pPr>
              <w:pStyle w:val="Tabletext"/>
              <w:rPr>
                <w:rFonts w:cs="Arial"/>
                <w:sz w:val="12"/>
                <w:szCs w:val="12"/>
              </w:rPr>
            </w:pPr>
            <w:r w:rsidRPr="00531561">
              <w:rPr>
                <w:sz w:val="12"/>
                <w:szCs w:val="12"/>
              </w:rPr>
              <w:t>7</w:t>
            </w:r>
          </w:p>
        </w:tc>
        <w:tc>
          <w:tcPr>
            <w:tcW w:type="pct" w:w="281"/>
            <w:shd w:color="auto" w:fill="201547" w:val="clear"/>
          </w:tcPr>
          <w:p w14:paraId="0FB0B380" w14:textId="61C9528A"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1212</w:t>
            </w:r>
          </w:p>
        </w:tc>
      </w:tr>
      <w:tr w14:paraId="0F3EE0D7" w14:textId="77777777" w:rsidR="00AB5379" w:rsidRPr="00531561" w:rsidTr="00FF5A98">
        <w:tc>
          <w:tcPr>
            <w:tcW w:type="pct" w:w="494"/>
            <w:shd w:color="auto" w:fill="auto" w:val="clear"/>
          </w:tcPr>
          <w:p w14:paraId="04780BD7" w14:textId="08615F7C" w:rsidR="00735DAB" w:rsidRDefault="00735DAB" w:rsidRPr="00531561">
            <w:pPr>
              <w:pStyle w:val="Tabletext"/>
              <w:rPr>
                <w:rFonts w:cs="Arial"/>
                <w:sz w:val="12"/>
                <w:szCs w:val="12"/>
              </w:rPr>
            </w:pPr>
            <w:r w:rsidRPr="00531561">
              <w:rPr>
                <w:sz w:val="12"/>
                <w:szCs w:val="12"/>
              </w:rPr>
              <w:t>Borough of Queenscliffe</w:t>
            </w:r>
          </w:p>
        </w:tc>
        <w:tc>
          <w:tcPr>
            <w:tcW w:type="pct" w:w="279"/>
            <w:shd w:color="auto" w:fill="auto" w:val="clear"/>
          </w:tcPr>
          <w:p w14:paraId="0C6AEF3B" w14:textId="72B645FF" w:rsidR="00735DAB" w:rsidRDefault="0027731E" w:rsidRPr="00531561">
            <w:pPr>
              <w:pStyle w:val="Tabletext"/>
              <w:rPr>
                <w:rFonts w:cs="Arial"/>
                <w:sz w:val="12"/>
                <w:szCs w:val="12"/>
              </w:rPr>
            </w:pPr>
            <w:r w:rsidRPr="00531561">
              <w:rPr>
                <w:sz w:val="12"/>
                <w:szCs w:val="12"/>
              </w:rPr>
              <w:t>3</w:t>
            </w:r>
          </w:p>
        </w:tc>
        <w:tc>
          <w:tcPr>
            <w:tcW w:type="pct" w:w="211"/>
            <w:shd w:color="auto" w:fill="auto" w:val="clear"/>
          </w:tcPr>
          <w:p w14:paraId="7D685FC7" w14:textId="311E5434" w:rsidR="00735DAB" w:rsidRDefault="0027731E" w:rsidRPr="00531561">
            <w:pPr>
              <w:pStyle w:val="Tabletext"/>
              <w:rPr>
                <w:rFonts w:cs="Arial"/>
                <w:sz w:val="12"/>
                <w:szCs w:val="12"/>
              </w:rPr>
            </w:pPr>
            <w:r w:rsidRPr="00531561">
              <w:rPr>
                <w:sz w:val="12"/>
                <w:szCs w:val="12"/>
              </w:rPr>
              <w:t>1</w:t>
            </w:r>
          </w:p>
        </w:tc>
        <w:tc>
          <w:tcPr>
            <w:tcW w:type="pct" w:w="280"/>
            <w:shd w:color="auto" w:fill="auto" w:val="clear"/>
          </w:tcPr>
          <w:p w14:paraId="282F6216" w14:textId="235B7987" w:rsidR="00735DAB" w:rsidRDefault="00735DAB" w:rsidRPr="00531561">
            <w:pPr>
              <w:pStyle w:val="Tabletext"/>
              <w:rPr>
                <w:rFonts w:cs="Arial"/>
                <w:sz w:val="12"/>
                <w:szCs w:val="12"/>
              </w:rPr>
            </w:pPr>
            <w:r w:rsidRPr="00531561">
              <w:rPr>
                <w:sz w:val="12"/>
                <w:szCs w:val="12"/>
              </w:rPr>
              <w:t>1</w:t>
            </w:r>
          </w:p>
        </w:tc>
        <w:tc>
          <w:tcPr>
            <w:tcW w:type="pct" w:w="289"/>
            <w:shd w:color="auto" w:fill="auto" w:val="clear"/>
          </w:tcPr>
          <w:p w14:paraId="3CD2A528" w14:textId="70FBB8A7" w:rsidR="00735DAB" w:rsidRDefault="00735DAB" w:rsidRPr="00531561">
            <w:pPr>
              <w:pStyle w:val="Tabletext"/>
              <w:rPr>
                <w:rFonts w:cs="Arial"/>
                <w:sz w:val="12"/>
                <w:szCs w:val="12"/>
              </w:rPr>
            </w:pPr>
            <w:r w:rsidRPr="00531561">
              <w:rPr>
                <w:sz w:val="12"/>
                <w:szCs w:val="12"/>
              </w:rPr>
              <w:t>5</w:t>
            </w:r>
          </w:p>
        </w:tc>
        <w:tc>
          <w:tcPr>
            <w:tcW w:type="pct" w:w="211"/>
            <w:shd w:color="auto" w:fill="auto" w:val="clear"/>
          </w:tcPr>
          <w:p w14:paraId="7816CE16" w14:textId="6CD49701"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1DED2B0A" w14:textId="6F77A613"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2E98DAA7" w14:textId="7F0F228C"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3908FF1A" w14:textId="5062A497"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292F5865" w14:textId="05F5DF21" w:rsidR="00735DAB" w:rsidRDefault="0027731E" w:rsidRPr="00531561">
            <w:pPr>
              <w:pStyle w:val="Tabletext"/>
              <w:rPr>
                <w:rFonts w:cs="Arial"/>
                <w:sz w:val="12"/>
                <w:szCs w:val="12"/>
              </w:rPr>
            </w:pPr>
            <w:r w:rsidRPr="00531561">
              <w:rPr>
                <w:sz w:val="12"/>
                <w:szCs w:val="12"/>
              </w:rPr>
              <w:t>11</w:t>
            </w:r>
          </w:p>
        </w:tc>
        <w:tc>
          <w:tcPr>
            <w:tcW w:type="pct" w:w="211"/>
            <w:shd w:color="auto" w:fill="auto" w:val="clear"/>
          </w:tcPr>
          <w:p w14:paraId="185EED44" w14:textId="24C8A27D"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CC103A0" w14:textId="02F19165" w:rsidR="00735DAB" w:rsidRDefault="0027731E" w:rsidRPr="00531561">
            <w:pPr>
              <w:pStyle w:val="Tabletext"/>
              <w:rPr>
                <w:rFonts w:cs="Arial"/>
                <w:sz w:val="12"/>
                <w:szCs w:val="12"/>
              </w:rPr>
            </w:pPr>
            <w:r w:rsidRPr="00531561">
              <w:rPr>
                <w:sz w:val="12"/>
                <w:szCs w:val="12"/>
              </w:rPr>
              <w:t>7</w:t>
            </w:r>
          </w:p>
        </w:tc>
        <w:tc>
          <w:tcPr>
            <w:tcW w:type="pct" w:w="282"/>
            <w:shd w:color="auto" w:fill="auto" w:val="clear"/>
          </w:tcPr>
          <w:p w14:paraId="63B4D442" w14:textId="6BA36631" w:rsidR="00735DAB" w:rsidRDefault="0027731E" w:rsidRPr="00531561">
            <w:pPr>
              <w:pStyle w:val="Tabletext"/>
              <w:rPr>
                <w:rFonts w:cs="Arial"/>
                <w:sz w:val="12"/>
                <w:szCs w:val="12"/>
              </w:rPr>
            </w:pPr>
            <w:r w:rsidRPr="00531561">
              <w:rPr>
                <w:sz w:val="12"/>
                <w:szCs w:val="12"/>
              </w:rPr>
              <w:t>26</w:t>
            </w:r>
          </w:p>
        </w:tc>
        <w:tc>
          <w:tcPr>
            <w:tcW w:type="pct" w:w="287"/>
            <w:shd w:color="auto" w:fill="auto" w:val="clear"/>
          </w:tcPr>
          <w:p w14:paraId="2B3FDE97" w14:textId="330EAD39" w:rsidR="00735DAB" w:rsidRDefault="0027731E" w:rsidRPr="00531561">
            <w:pPr>
              <w:pStyle w:val="Tabletext"/>
              <w:rPr>
                <w:rFonts w:cs="Arial"/>
                <w:sz w:val="12"/>
                <w:szCs w:val="12"/>
              </w:rPr>
            </w:pPr>
            <w:r w:rsidRPr="00531561">
              <w:rPr>
                <w:sz w:val="12"/>
                <w:szCs w:val="12"/>
              </w:rPr>
              <w:t>44</w:t>
            </w:r>
          </w:p>
        </w:tc>
        <w:tc>
          <w:tcPr>
            <w:tcW w:type="pct" w:w="209"/>
            <w:shd w:color="auto" w:fill="auto" w:val="clear"/>
          </w:tcPr>
          <w:p w14:paraId="4C4B0EF0" w14:textId="1A99DC97"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7688DCFC" w14:textId="56193219"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7B929A8B" w14:textId="6A84D1DE"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423FAF05" w14:textId="756D6F1C"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202A3BA5" w14:textId="4C384A89"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49</w:t>
            </w:r>
          </w:p>
        </w:tc>
      </w:tr>
      <w:tr w14:paraId="63B47FEA" w14:textId="77777777" w:rsidR="00AB5379" w:rsidRPr="00531561" w:rsidTr="00FF5A98">
        <w:tc>
          <w:tcPr>
            <w:tcW w:type="pct" w:w="494"/>
            <w:shd w:color="auto" w:fill="EFF0EF" w:val="clear"/>
          </w:tcPr>
          <w:p w14:paraId="7A445EE9" w14:textId="08F16FAB" w:rsidR="00735DAB" w:rsidRDefault="00735DAB" w:rsidRPr="00531561">
            <w:pPr>
              <w:pStyle w:val="Tabletext"/>
              <w:rPr>
                <w:rFonts w:cs="Arial"/>
                <w:sz w:val="12"/>
                <w:szCs w:val="12"/>
              </w:rPr>
            </w:pPr>
            <w:r w:rsidRPr="00531561">
              <w:rPr>
                <w:sz w:val="12"/>
                <w:szCs w:val="12"/>
              </w:rPr>
              <w:t>Brimbank City Council</w:t>
            </w:r>
          </w:p>
        </w:tc>
        <w:tc>
          <w:tcPr>
            <w:tcW w:type="pct" w:w="279"/>
            <w:shd w:color="auto" w:fill="EFF0EF" w:val="clear"/>
          </w:tcPr>
          <w:p w14:paraId="2BFA0370" w14:textId="3D49D43D" w:rsidR="00735DAB" w:rsidRDefault="0027731E" w:rsidRPr="00531561">
            <w:pPr>
              <w:pStyle w:val="Tabletext"/>
              <w:rPr>
                <w:rFonts w:cs="Arial"/>
                <w:sz w:val="12"/>
                <w:szCs w:val="12"/>
              </w:rPr>
            </w:pPr>
            <w:r w:rsidRPr="00531561">
              <w:rPr>
                <w:sz w:val="12"/>
                <w:szCs w:val="12"/>
              </w:rPr>
              <w:t>68</w:t>
            </w:r>
          </w:p>
        </w:tc>
        <w:tc>
          <w:tcPr>
            <w:tcW w:type="pct" w:w="211"/>
            <w:shd w:color="auto" w:fill="EFF0EF" w:val="clear"/>
          </w:tcPr>
          <w:p w14:paraId="31629DA8" w14:textId="010319A5" w:rsidR="00735DAB" w:rsidRDefault="0027731E" w:rsidRPr="00531561">
            <w:pPr>
              <w:pStyle w:val="Tabletext"/>
              <w:rPr>
                <w:rFonts w:cs="Arial"/>
                <w:sz w:val="12"/>
                <w:szCs w:val="12"/>
              </w:rPr>
            </w:pPr>
            <w:r w:rsidRPr="00531561">
              <w:rPr>
                <w:sz w:val="12"/>
                <w:szCs w:val="12"/>
              </w:rPr>
              <w:t>11</w:t>
            </w:r>
          </w:p>
        </w:tc>
        <w:tc>
          <w:tcPr>
            <w:tcW w:type="pct" w:w="280"/>
            <w:shd w:color="auto" w:fill="EFF0EF" w:val="clear"/>
          </w:tcPr>
          <w:p w14:paraId="2F46F1D3" w14:textId="3F6B6FB4" w:rsidR="00735DAB" w:rsidRDefault="0027731E" w:rsidRPr="00531561">
            <w:pPr>
              <w:pStyle w:val="Tabletext"/>
              <w:rPr>
                <w:rFonts w:cs="Arial"/>
                <w:sz w:val="12"/>
                <w:szCs w:val="12"/>
              </w:rPr>
            </w:pPr>
            <w:r w:rsidRPr="00531561">
              <w:rPr>
                <w:sz w:val="12"/>
                <w:szCs w:val="12"/>
              </w:rPr>
              <w:t>26</w:t>
            </w:r>
          </w:p>
        </w:tc>
        <w:tc>
          <w:tcPr>
            <w:tcW w:type="pct" w:w="289"/>
            <w:shd w:color="auto" w:fill="EFF0EF" w:val="clear"/>
          </w:tcPr>
          <w:p w14:paraId="4FB8038B" w14:textId="4E4C4131" w:rsidR="00735DAB" w:rsidRDefault="00735DAB" w:rsidRPr="00531561">
            <w:pPr>
              <w:pStyle w:val="Tabletext"/>
              <w:rPr>
                <w:rFonts w:cs="Arial"/>
                <w:sz w:val="12"/>
                <w:szCs w:val="12"/>
              </w:rPr>
            </w:pPr>
            <w:r w:rsidRPr="00531561">
              <w:rPr>
                <w:sz w:val="12"/>
                <w:szCs w:val="12"/>
              </w:rPr>
              <w:t>105</w:t>
            </w:r>
          </w:p>
        </w:tc>
        <w:tc>
          <w:tcPr>
            <w:tcW w:type="pct" w:w="211"/>
            <w:shd w:color="auto" w:fill="EFF0EF" w:val="clear"/>
          </w:tcPr>
          <w:p w14:paraId="616CC7CE" w14:textId="37B9A2F0" w:rsidR="00735DAB" w:rsidRDefault="0027731E" w:rsidRPr="00531561">
            <w:pPr>
              <w:pStyle w:val="Tabletext"/>
              <w:rPr>
                <w:rFonts w:cs="Arial"/>
                <w:sz w:val="12"/>
                <w:szCs w:val="12"/>
              </w:rPr>
            </w:pPr>
            <w:r w:rsidRPr="00531561">
              <w:rPr>
                <w:sz w:val="12"/>
                <w:szCs w:val="12"/>
              </w:rPr>
              <w:t>1</w:t>
            </w:r>
          </w:p>
        </w:tc>
        <w:tc>
          <w:tcPr>
            <w:tcW w:type="pct" w:w="211"/>
            <w:shd w:color="auto" w:fill="EFF0EF" w:val="clear"/>
          </w:tcPr>
          <w:p w14:paraId="253A21A6" w14:textId="64F94AEC" w:rsidR="00735DAB" w:rsidRDefault="0027731E" w:rsidRPr="00531561">
            <w:pPr>
              <w:pStyle w:val="Tabletext"/>
              <w:rPr>
                <w:rFonts w:cs="Arial"/>
                <w:sz w:val="12"/>
                <w:szCs w:val="12"/>
              </w:rPr>
            </w:pPr>
            <w:r w:rsidRPr="00531561">
              <w:rPr>
                <w:sz w:val="12"/>
                <w:szCs w:val="12"/>
              </w:rPr>
              <w:t>1</w:t>
            </w:r>
          </w:p>
        </w:tc>
        <w:tc>
          <w:tcPr>
            <w:tcW w:type="pct" w:w="210"/>
            <w:shd w:color="auto" w:fill="EFF0EF" w:val="clear"/>
          </w:tcPr>
          <w:p w14:paraId="4229A1CA" w14:textId="2F55D53F"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52309CF8" w14:textId="3139BA67"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2E02C716" w14:textId="31E3C422" w:rsidR="00735DAB" w:rsidRDefault="0027731E" w:rsidRPr="00531561">
            <w:pPr>
              <w:pStyle w:val="Tabletext"/>
              <w:rPr>
                <w:rFonts w:cs="Arial"/>
                <w:sz w:val="12"/>
                <w:szCs w:val="12"/>
              </w:rPr>
            </w:pPr>
            <w:r w:rsidRPr="00531561">
              <w:rPr>
                <w:sz w:val="12"/>
                <w:szCs w:val="12"/>
              </w:rPr>
              <w:t>60</w:t>
            </w:r>
          </w:p>
        </w:tc>
        <w:tc>
          <w:tcPr>
            <w:tcW w:type="pct" w:w="211"/>
            <w:shd w:color="auto" w:fill="EFF0EF" w:val="clear"/>
          </w:tcPr>
          <w:p w14:paraId="3B9C6D89" w14:textId="278454B4"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7B22F2BD" w14:textId="429074BB" w:rsidR="00735DAB" w:rsidRDefault="0027731E" w:rsidRPr="00531561">
            <w:pPr>
              <w:pStyle w:val="Tabletext"/>
              <w:rPr>
                <w:rFonts w:cs="Arial"/>
                <w:sz w:val="12"/>
                <w:szCs w:val="12"/>
              </w:rPr>
            </w:pPr>
            <w:r w:rsidRPr="00531561">
              <w:rPr>
                <w:sz w:val="12"/>
                <w:szCs w:val="12"/>
              </w:rPr>
              <w:t>35</w:t>
            </w:r>
          </w:p>
        </w:tc>
        <w:tc>
          <w:tcPr>
            <w:tcW w:type="pct" w:w="282"/>
            <w:shd w:color="auto" w:fill="EFF0EF" w:val="clear"/>
          </w:tcPr>
          <w:p w14:paraId="06C731ED" w14:textId="015A3B84" w:rsidR="00735DAB" w:rsidRDefault="0027731E" w:rsidRPr="00531561">
            <w:pPr>
              <w:pStyle w:val="Tabletext"/>
              <w:rPr>
                <w:rFonts w:cs="Arial"/>
                <w:sz w:val="12"/>
                <w:szCs w:val="12"/>
              </w:rPr>
            </w:pPr>
            <w:r w:rsidRPr="00531561">
              <w:rPr>
                <w:sz w:val="12"/>
                <w:szCs w:val="12"/>
              </w:rPr>
              <w:t>655</w:t>
            </w:r>
          </w:p>
        </w:tc>
        <w:tc>
          <w:tcPr>
            <w:tcW w:type="pct" w:w="287"/>
            <w:shd w:color="auto" w:fill="EFF0EF" w:val="clear"/>
          </w:tcPr>
          <w:p w14:paraId="22D30EEA" w14:textId="7B6DC5CD" w:rsidR="00735DAB" w:rsidRDefault="0027731E" w:rsidRPr="00531561">
            <w:pPr>
              <w:pStyle w:val="Tabletext"/>
              <w:rPr>
                <w:rFonts w:cs="Arial"/>
                <w:sz w:val="12"/>
                <w:szCs w:val="12"/>
              </w:rPr>
            </w:pPr>
            <w:r w:rsidRPr="00531561">
              <w:rPr>
                <w:sz w:val="12"/>
                <w:szCs w:val="12"/>
              </w:rPr>
              <w:t>750</w:t>
            </w:r>
          </w:p>
        </w:tc>
        <w:tc>
          <w:tcPr>
            <w:tcW w:type="pct" w:w="209"/>
            <w:shd w:color="auto" w:fill="EFF0EF" w:val="clear"/>
          </w:tcPr>
          <w:p w14:paraId="15EFFB3B" w14:textId="66B13B51"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3285C034" w14:textId="29214AD9" w:rsidR="00735DAB" w:rsidRDefault="0027731E" w:rsidRPr="00531561">
            <w:pPr>
              <w:pStyle w:val="Tabletext"/>
              <w:rPr>
                <w:rFonts w:cs="Arial"/>
                <w:sz w:val="12"/>
                <w:szCs w:val="12"/>
              </w:rPr>
            </w:pPr>
            <w:r w:rsidRPr="00531561">
              <w:rPr>
                <w:sz w:val="12"/>
                <w:szCs w:val="12"/>
              </w:rPr>
              <w:t>9</w:t>
            </w:r>
          </w:p>
        </w:tc>
        <w:tc>
          <w:tcPr>
            <w:tcW w:type="pct" w:w="286"/>
            <w:shd w:color="auto" w:fill="EFF0EF" w:val="clear"/>
          </w:tcPr>
          <w:p w14:paraId="502B6674" w14:textId="4A04C78C" w:rsidR="00735DAB" w:rsidRDefault="00735DAB" w:rsidRPr="00531561">
            <w:pPr>
              <w:pStyle w:val="Tabletext"/>
              <w:rPr>
                <w:rFonts w:cs="Arial"/>
                <w:sz w:val="12"/>
                <w:szCs w:val="12"/>
              </w:rPr>
            </w:pPr>
            <w:r w:rsidRPr="00531561">
              <w:rPr>
                <w:sz w:val="12"/>
                <w:szCs w:val="12"/>
              </w:rPr>
              <w:t>864</w:t>
            </w:r>
          </w:p>
        </w:tc>
        <w:tc>
          <w:tcPr>
            <w:tcW w:type="pct" w:w="284"/>
            <w:shd w:color="auto" w:fill="EFF0EF" w:val="clear"/>
          </w:tcPr>
          <w:p w14:paraId="2C0648A2" w14:textId="184776B4" w:rsidR="00735DAB" w:rsidRDefault="0027731E" w:rsidRPr="00531561">
            <w:pPr>
              <w:pStyle w:val="Tabletext"/>
              <w:rPr>
                <w:rFonts w:cs="Arial"/>
                <w:sz w:val="12"/>
                <w:szCs w:val="12"/>
              </w:rPr>
            </w:pPr>
            <w:r w:rsidRPr="00531561">
              <w:rPr>
                <w:sz w:val="12"/>
                <w:szCs w:val="12"/>
              </w:rPr>
              <w:t>873</w:t>
            </w:r>
          </w:p>
        </w:tc>
        <w:tc>
          <w:tcPr>
            <w:tcW w:type="pct" w:w="281"/>
            <w:shd w:color="auto" w:fill="201547" w:val="clear"/>
          </w:tcPr>
          <w:p w14:paraId="081D3630" w14:textId="3AEE5A93"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1729</w:t>
            </w:r>
          </w:p>
        </w:tc>
      </w:tr>
      <w:tr w14:paraId="1934AC48" w14:textId="77777777" w:rsidR="00AB5379" w:rsidRPr="00531561" w:rsidTr="00FF5A98">
        <w:tc>
          <w:tcPr>
            <w:tcW w:type="pct" w:w="494"/>
            <w:shd w:color="auto" w:fill="auto" w:val="clear"/>
          </w:tcPr>
          <w:p w14:paraId="1E9C21DB" w14:textId="095C7093" w:rsidR="00735DAB" w:rsidRDefault="00735DAB" w:rsidRPr="00531561">
            <w:pPr>
              <w:pStyle w:val="Tabletext"/>
              <w:rPr>
                <w:rFonts w:cs="Arial"/>
                <w:sz w:val="12"/>
                <w:szCs w:val="12"/>
              </w:rPr>
            </w:pPr>
            <w:r w:rsidRPr="00531561">
              <w:rPr>
                <w:sz w:val="12"/>
                <w:szCs w:val="12"/>
              </w:rPr>
              <w:t>Buloke Shire Council</w:t>
            </w:r>
          </w:p>
        </w:tc>
        <w:tc>
          <w:tcPr>
            <w:tcW w:type="pct" w:w="279"/>
            <w:shd w:color="auto" w:fill="auto" w:val="clear"/>
          </w:tcPr>
          <w:p w14:paraId="66CB8CF9" w14:textId="49A8A902" w:rsidR="00735DAB" w:rsidRDefault="00735DAB" w:rsidRPr="00531561">
            <w:pPr>
              <w:pStyle w:val="Tabletext"/>
              <w:rPr>
                <w:rFonts w:cs="Arial"/>
                <w:sz w:val="12"/>
                <w:szCs w:val="12"/>
              </w:rPr>
            </w:pPr>
            <w:r w:rsidRPr="00531561">
              <w:rPr>
                <w:sz w:val="12"/>
                <w:szCs w:val="12"/>
              </w:rPr>
              <w:t>8</w:t>
            </w:r>
          </w:p>
        </w:tc>
        <w:tc>
          <w:tcPr>
            <w:tcW w:type="pct" w:w="211"/>
            <w:shd w:color="auto" w:fill="auto" w:val="clear"/>
          </w:tcPr>
          <w:p w14:paraId="29EC1210" w14:textId="56206FEE" w:rsidR="00735DAB" w:rsidRDefault="00735DAB" w:rsidRPr="00531561">
            <w:pPr>
              <w:pStyle w:val="Tabletext"/>
              <w:rPr>
                <w:rFonts w:cs="Arial"/>
                <w:sz w:val="12"/>
                <w:szCs w:val="12"/>
              </w:rPr>
            </w:pPr>
            <w:r w:rsidRPr="00531561">
              <w:rPr>
                <w:sz w:val="12"/>
                <w:szCs w:val="12"/>
              </w:rPr>
              <w:t>7</w:t>
            </w:r>
          </w:p>
        </w:tc>
        <w:tc>
          <w:tcPr>
            <w:tcW w:type="pct" w:w="280"/>
            <w:shd w:color="auto" w:fill="auto" w:val="clear"/>
          </w:tcPr>
          <w:p w14:paraId="607DAEFA" w14:textId="12F6A86C" w:rsidR="00735DAB" w:rsidRDefault="00735DAB" w:rsidRPr="00531561">
            <w:pPr>
              <w:pStyle w:val="Tabletext"/>
              <w:rPr>
                <w:rFonts w:cs="Arial"/>
                <w:sz w:val="12"/>
                <w:szCs w:val="12"/>
              </w:rPr>
            </w:pPr>
            <w:r w:rsidRPr="00531561">
              <w:rPr>
                <w:sz w:val="12"/>
                <w:szCs w:val="12"/>
              </w:rPr>
              <w:t>3</w:t>
            </w:r>
          </w:p>
        </w:tc>
        <w:tc>
          <w:tcPr>
            <w:tcW w:type="pct" w:w="289"/>
            <w:shd w:color="auto" w:fill="auto" w:val="clear"/>
          </w:tcPr>
          <w:p w14:paraId="50AE8B61" w14:textId="14E10E69" w:rsidR="00735DAB" w:rsidRDefault="00735DAB" w:rsidRPr="00531561">
            <w:pPr>
              <w:pStyle w:val="Tabletext"/>
              <w:rPr>
                <w:rFonts w:cs="Arial"/>
                <w:sz w:val="12"/>
                <w:szCs w:val="12"/>
              </w:rPr>
            </w:pPr>
            <w:r w:rsidRPr="00531561">
              <w:rPr>
                <w:sz w:val="12"/>
                <w:szCs w:val="12"/>
              </w:rPr>
              <w:t>18</w:t>
            </w:r>
          </w:p>
        </w:tc>
        <w:tc>
          <w:tcPr>
            <w:tcW w:type="pct" w:w="211"/>
            <w:shd w:color="auto" w:fill="auto" w:val="clear"/>
          </w:tcPr>
          <w:p w14:paraId="5325EAEB" w14:textId="2E109300"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70B21BAD" w14:textId="6908E743"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7BDCA1AC" w14:textId="3E880992"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5A333DFE" w14:textId="5A584961"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7ADE1283" w14:textId="1935D594" w:rsidR="00735DAB" w:rsidRDefault="00735DAB" w:rsidRPr="00531561">
            <w:pPr>
              <w:pStyle w:val="Tabletext"/>
              <w:rPr>
                <w:rFonts w:cs="Arial"/>
                <w:sz w:val="12"/>
                <w:szCs w:val="12"/>
              </w:rPr>
            </w:pPr>
            <w:r w:rsidRPr="00531561">
              <w:rPr>
                <w:sz w:val="12"/>
                <w:szCs w:val="12"/>
              </w:rPr>
              <w:t>19</w:t>
            </w:r>
          </w:p>
        </w:tc>
        <w:tc>
          <w:tcPr>
            <w:tcW w:type="pct" w:w="211"/>
            <w:shd w:color="auto" w:fill="auto" w:val="clear"/>
          </w:tcPr>
          <w:p w14:paraId="3479123E" w14:textId="19CC8944"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23BDA8AC" w14:textId="53634B16" w:rsidR="00735DAB" w:rsidRDefault="00735DAB" w:rsidRPr="00531561">
            <w:pPr>
              <w:pStyle w:val="Tabletext"/>
              <w:rPr>
                <w:rFonts w:cs="Arial"/>
                <w:sz w:val="12"/>
                <w:szCs w:val="12"/>
              </w:rPr>
            </w:pPr>
            <w:r w:rsidRPr="00531561">
              <w:rPr>
                <w:sz w:val="12"/>
                <w:szCs w:val="12"/>
              </w:rPr>
              <w:t>17</w:t>
            </w:r>
          </w:p>
        </w:tc>
        <w:tc>
          <w:tcPr>
            <w:tcW w:type="pct" w:w="282"/>
            <w:shd w:color="auto" w:fill="auto" w:val="clear"/>
          </w:tcPr>
          <w:p w14:paraId="3DFC8149" w14:textId="1477F30D" w:rsidR="00735DAB" w:rsidRDefault="00735DAB" w:rsidRPr="00531561">
            <w:pPr>
              <w:pStyle w:val="Tabletext"/>
              <w:rPr>
                <w:rFonts w:cs="Arial"/>
                <w:sz w:val="12"/>
                <w:szCs w:val="12"/>
              </w:rPr>
            </w:pPr>
            <w:r w:rsidRPr="00531561">
              <w:rPr>
                <w:sz w:val="12"/>
                <w:szCs w:val="12"/>
              </w:rPr>
              <w:t>45</w:t>
            </w:r>
          </w:p>
        </w:tc>
        <w:tc>
          <w:tcPr>
            <w:tcW w:type="pct" w:w="287"/>
            <w:shd w:color="auto" w:fill="auto" w:val="clear"/>
          </w:tcPr>
          <w:p w14:paraId="1AF8AD35" w14:textId="0A014ACE" w:rsidR="00735DAB" w:rsidRDefault="00735DAB" w:rsidRPr="00531561">
            <w:pPr>
              <w:pStyle w:val="Tabletext"/>
              <w:rPr>
                <w:rFonts w:cs="Arial"/>
                <w:sz w:val="12"/>
                <w:szCs w:val="12"/>
              </w:rPr>
            </w:pPr>
            <w:r w:rsidRPr="00531561">
              <w:rPr>
                <w:sz w:val="12"/>
                <w:szCs w:val="12"/>
              </w:rPr>
              <w:t>81</w:t>
            </w:r>
          </w:p>
        </w:tc>
        <w:tc>
          <w:tcPr>
            <w:tcW w:type="pct" w:w="209"/>
            <w:shd w:color="auto" w:fill="auto" w:val="clear"/>
          </w:tcPr>
          <w:p w14:paraId="51197C01" w14:textId="782C5C7D"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59B72394" w14:textId="6764A3DA"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61DCD036" w14:textId="58596145"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6F2C9396" w14:textId="1FDEF3ED"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1C26D7E2" w14:textId="135DFB62" w:rsidR="00735DAB" w:rsidRDefault="00735DAB" w:rsidRPr="00B94814">
            <w:pPr>
              <w:pStyle w:val="Tabletext"/>
              <w:rPr>
                <w:rFonts w:cs="Arial"/>
                <w:b/>
                <w:color w:themeColor="background1" w:val="FFFFFF"/>
                <w:sz w:val="12"/>
                <w:szCs w:val="12"/>
              </w:rPr>
            </w:pPr>
            <w:r w:rsidRPr="00B94814">
              <w:rPr>
                <w:b/>
                <w:color w:themeColor="background1" w:val="FFFFFF"/>
                <w:sz w:val="12"/>
                <w:szCs w:val="12"/>
              </w:rPr>
              <w:t>99</w:t>
            </w:r>
          </w:p>
        </w:tc>
      </w:tr>
      <w:tr w14:paraId="0A55F556" w14:textId="77777777" w:rsidR="00AB5379" w:rsidRPr="00531561" w:rsidTr="00FF5A98">
        <w:tc>
          <w:tcPr>
            <w:tcW w:type="pct" w:w="494"/>
            <w:shd w:color="auto" w:fill="EFF0EF" w:val="clear"/>
          </w:tcPr>
          <w:p w14:paraId="14C1FBF5" w14:textId="62C2046F" w:rsidR="00735DAB" w:rsidRDefault="00735DAB" w:rsidRPr="00531561">
            <w:pPr>
              <w:pStyle w:val="Tabletext"/>
              <w:rPr>
                <w:rFonts w:cs="Arial"/>
                <w:sz w:val="12"/>
                <w:szCs w:val="12"/>
              </w:rPr>
            </w:pPr>
            <w:r w:rsidRPr="00531561">
              <w:rPr>
                <w:sz w:val="12"/>
                <w:szCs w:val="12"/>
              </w:rPr>
              <w:t>Campaspe Shire Council</w:t>
            </w:r>
          </w:p>
        </w:tc>
        <w:tc>
          <w:tcPr>
            <w:tcW w:type="pct" w:w="279"/>
            <w:shd w:color="auto" w:fill="EFF0EF" w:val="clear"/>
          </w:tcPr>
          <w:p w14:paraId="70EBA983" w14:textId="1A2F3946" w:rsidR="00735DAB" w:rsidRDefault="0027731E" w:rsidRPr="00531561">
            <w:pPr>
              <w:pStyle w:val="Tabletext"/>
              <w:rPr>
                <w:rFonts w:cs="Arial"/>
                <w:sz w:val="12"/>
                <w:szCs w:val="12"/>
              </w:rPr>
            </w:pPr>
            <w:r w:rsidRPr="00531561">
              <w:rPr>
                <w:sz w:val="12"/>
                <w:szCs w:val="12"/>
              </w:rPr>
              <w:t>15</w:t>
            </w:r>
          </w:p>
        </w:tc>
        <w:tc>
          <w:tcPr>
            <w:tcW w:type="pct" w:w="211"/>
            <w:shd w:color="auto" w:fill="EFF0EF" w:val="clear"/>
          </w:tcPr>
          <w:p w14:paraId="1BD2F9AF" w14:textId="5AB05B3D" w:rsidR="00735DAB" w:rsidRDefault="0027731E" w:rsidRPr="00531561">
            <w:pPr>
              <w:pStyle w:val="Tabletext"/>
              <w:rPr>
                <w:rFonts w:cs="Arial"/>
                <w:sz w:val="12"/>
                <w:szCs w:val="12"/>
              </w:rPr>
            </w:pPr>
            <w:r w:rsidRPr="00531561">
              <w:rPr>
                <w:sz w:val="12"/>
                <w:szCs w:val="12"/>
              </w:rPr>
              <w:t>20</w:t>
            </w:r>
          </w:p>
        </w:tc>
        <w:tc>
          <w:tcPr>
            <w:tcW w:type="pct" w:w="280"/>
            <w:shd w:color="auto" w:fill="EFF0EF" w:val="clear"/>
          </w:tcPr>
          <w:p w14:paraId="07C1620E" w14:textId="064CDDAC" w:rsidR="00735DAB" w:rsidRDefault="0027731E" w:rsidRPr="00531561">
            <w:pPr>
              <w:pStyle w:val="Tabletext"/>
              <w:rPr>
                <w:rFonts w:cs="Arial"/>
                <w:sz w:val="12"/>
                <w:szCs w:val="12"/>
              </w:rPr>
            </w:pPr>
            <w:r w:rsidRPr="00531561">
              <w:rPr>
                <w:sz w:val="12"/>
                <w:szCs w:val="12"/>
              </w:rPr>
              <w:t>17</w:t>
            </w:r>
          </w:p>
        </w:tc>
        <w:tc>
          <w:tcPr>
            <w:tcW w:type="pct" w:w="289"/>
            <w:shd w:color="auto" w:fill="EFF0EF" w:val="clear"/>
          </w:tcPr>
          <w:p w14:paraId="20DB5E66" w14:textId="405F832A" w:rsidR="00735DAB" w:rsidRDefault="0027731E" w:rsidRPr="00531561">
            <w:pPr>
              <w:pStyle w:val="Tabletext"/>
              <w:rPr>
                <w:rFonts w:cs="Arial"/>
                <w:sz w:val="12"/>
                <w:szCs w:val="12"/>
              </w:rPr>
            </w:pPr>
            <w:r w:rsidRPr="00531561">
              <w:rPr>
                <w:sz w:val="12"/>
                <w:szCs w:val="12"/>
              </w:rPr>
              <w:t>52</w:t>
            </w:r>
          </w:p>
        </w:tc>
        <w:tc>
          <w:tcPr>
            <w:tcW w:type="pct" w:w="211"/>
            <w:shd w:color="auto" w:fill="EFF0EF" w:val="clear"/>
          </w:tcPr>
          <w:p w14:paraId="1AC12215" w14:textId="126BF173" w:rsidR="00735DAB" w:rsidRDefault="00735DAB" w:rsidRPr="00531561">
            <w:pPr>
              <w:pStyle w:val="Tabletext"/>
              <w:rPr>
                <w:rFonts w:cs="Arial"/>
                <w:sz w:val="12"/>
                <w:szCs w:val="12"/>
              </w:rPr>
            </w:pPr>
            <w:r w:rsidRPr="00531561">
              <w:rPr>
                <w:sz w:val="12"/>
                <w:szCs w:val="12"/>
              </w:rPr>
              <w:t>16</w:t>
            </w:r>
          </w:p>
        </w:tc>
        <w:tc>
          <w:tcPr>
            <w:tcW w:type="pct" w:w="211"/>
            <w:shd w:color="auto" w:fill="EFF0EF" w:val="clear"/>
          </w:tcPr>
          <w:p w14:paraId="7E454DDA" w14:textId="5E204FA5" w:rsidR="00735DAB" w:rsidRDefault="00735DAB" w:rsidRPr="00531561">
            <w:pPr>
              <w:pStyle w:val="Tabletext"/>
              <w:rPr>
                <w:rFonts w:cs="Arial"/>
                <w:sz w:val="12"/>
                <w:szCs w:val="12"/>
              </w:rPr>
            </w:pPr>
            <w:r w:rsidRPr="00531561">
              <w:rPr>
                <w:sz w:val="12"/>
                <w:szCs w:val="12"/>
              </w:rPr>
              <w:t>16</w:t>
            </w:r>
          </w:p>
        </w:tc>
        <w:tc>
          <w:tcPr>
            <w:tcW w:type="pct" w:w="210"/>
            <w:shd w:color="auto" w:fill="EFF0EF" w:val="clear"/>
          </w:tcPr>
          <w:p w14:paraId="43C89650" w14:textId="402BA31E" w:rsidR="00735DAB" w:rsidRDefault="0027731E" w:rsidRPr="00531561">
            <w:pPr>
              <w:pStyle w:val="Tabletext"/>
              <w:rPr>
                <w:rFonts w:cs="Arial"/>
                <w:sz w:val="12"/>
                <w:szCs w:val="12"/>
              </w:rPr>
            </w:pPr>
            <w:r w:rsidRPr="00531561">
              <w:rPr>
                <w:sz w:val="12"/>
                <w:szCs w:val="12"/>
              </w:rPr>
              <w:t>3</w:t>
            </w:r>
          </w:p>
        </w:tc>
        <w:tc>
          <w:tcPr>
            <w:tcW w:type="pct" w:w="211"/>
            <w:shd w:color="auto" w:fill="EFF0EF" w:val="clear"/>
          </w:tcPr>
          <w:p w14:paraId="013B471E" w14:textId="3C423EC3" w:rsidR="00735DAB" w:rsidRDefault="0027731E" w:rsidRPr="00531561">
            <w:pPr>
              <w:pStyle w:val="Tabletext"/>
              <w:rPr>
                <w:rFonts w:cs="Arial"/>
                <w:sz w:val="12"/>
                <w:szCs w:val="12"/>
              </w:rPr>
            </w:pPr>
            <w:r w:rsidRPr="00531561">
              <w:rPr>
                <w:sz w:val="12"/>
                <w:szCs w:val="12"/>
              </w:rPr>
              <w:t>3</w:t>
            </w:r>
          </w:p>
        </w:tc>
        <w:tc>
          <w:tcPr>
            <w:tcW w:type="pct" w:w="281"/>
            <w:shd w:color="auto" w:fill="EFF0EF" w:val="clear"/>
          </w:tcPr>
          <w:p w14:paraId="5A240B62" w14:textId="2F7738D2" w:rsidR="00735DAB" w:rsidRDefault="0027731E" w:rsidRPr="00531561">
            <w:pPr>
              <w:pStyle w:val="Tabletext"/>
              <w:rPr>
                <w:rFonts w:cs="Arial"/>
                <w:sz w:val="12"/>
                <w:szCs w:val="12"/>
              </w:rPr>
            </w:pPr>
            <w:r w:rsidRPr="00531561">
              <w:rPr>
                <w:sz w:val="12"/>
                <w:szCs w:val="12"/>
              </w:rPr>
              <w:t>24</w:t>
            </w:r>
          </w:p>
        </w:tc>
        <w:tc>
          <w:tcPr>
            <w:tcW w:type="pct" w:w="211"/>
            <w:shd w:color="auto" w:fill="EFF0EF" w:val="clear"/>
          </w:tcPr>
          <w:p w14:paraId="33D5A55D" w14:textId="1AA47B34"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2635C245" w14:textId="1DDAA24D" w:rsidR="00735DAB" w:rsidRDefault="0027731E" w:rsidRPr="00531561">
            <w:pPr>
              <w:pStyle w:val="Tabletext"/>
              <w:rPr>
                <w:rFonts w:cs="Arial"/>
                <w:sz w:val="12"/>
                <w:szCs w:val="12"/>
              </w:rPr>
            </w:pPr>
            <w:r w:rsidRPr="00531561">
              <w:rPr>
                <w:sz w:val="12"/>
                <w:szCs w:val="12"/>
              </w:rPr>
              <w:t>33</w:t>
            </w:r>
          </w:p>
        </w:tc>
        <w:tc>
          <w:tcPr>
            <w:tcW w:type="pct" w:w="282"/>
            <w:shd w:color="auto" w:fill="EFF0EF" w:val="clear"/>
          </w:tcPr>
          <w:p w14:paraId="776A909A" w14:textId="47E67E4A" w:rsidR="00735DAB" w:rsidRDefault="0027731E" w:rsidRPr="00531561">
            <w:pPr>
              <w:pStyle w:val="Tabletext"/>
              <w:rPr>
                <w:rFonts w:cs="Arial"/>
                <w:sz w:val="12"/>
                <w:szCs w:val="12"/>
              </w:rPr>
            </w:pPr>
            <w:r w:rsidRPr="00531561">
              <w:rPr>
                <w:sz w:val="12"/>
                <w:szCs w:val="12"/>
              </w:rPr>
              <w:t>339</w:t>
            </w:r>
          </w:p>
        </w:tc>
        <w:tc>
          <w:tcPr>
            <w:tcW w:type="pct" w:w="287"/>
            <w:shd w:color="auto" w:fill="EFF0EF" w:val="clear"/>
          </w:tcPr>
          <w:p w14:paraId="4E3A6559" w14:textId="214BAAF3" w:rsidR="00735DAB" w:rsidRDefault="0027731E" w:rsidRPr="00531561">
            <w:pPr>
              <w:pStyle w:val="Tabletext"/>
              <w:rPr>
                <w:rFonts w:cs="Arial"/>
                <w:sz w:val="12"/>
                <w:szCs w:val="12"/>
              </w:rPr>
            </w:pPr>
            <w:r w:rsidRPr="00531561">
              <w:rPr>
                <w:sz w:val="12"/>
                <w:szCs w:val="12"/>
              </w:rPr>
              <w:t>396</w:t>
            </w:r>
          </w:p>
        </w:tc>
        <w:tc>
          <w:tcPr>
            <w:tcW w:type="pct" w:w="209"/>
            <w:shd w:color="auto" w:fill="EFF0EF" w:val="clear"/>
          </w:tcPr>
          <w:p w14:paraId="314ED57C" w14:textId="215011B6"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3860BAD5" w14:textId="60282BEB"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1EC4D79" w14:textId="5A5F9907" w:rsidR="00735DAB" w:rsidRDefault="00735DAB" w:rsidRPr="00531561">
            <w:pPr>
              <w:pStyle w:val="Tabletext"/>
              <w:rPr>
                <w:rFonts w:cs="Arial"/>
                <w:sz w:val="12"/>
                <w:szCs w:val="12"/>
              </w:rPr>
            </w:pPr>
            <w:r w:rsidRPr="00531561">
              <w:rPr>
                <w:sz w:val="12"/>
                <w:szCs w:val="12"/>
              </w:rPr>
              <w:t>1</w:t>
            </w:r>
          </w:p>
        </w:tc>
        <w:tc>
          <w:tcPr>
            <w:tcW w:type="pct" w:w="284"/>
            <w:shd w:color="auto" w:fill="EFF0EF" w:val="clear"/>
          </w:tcPr>
          <w:p w14:paraId="116521D5" w14:textId="33C28B73"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6FCF9A0E" w14:textId="61ABAFD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468</w:t>
            </w:r>
          </w:p>
        </w:tc>
      </w:tr>
      <w:tr w14:paraId="559043C4" w14:textId="77777777" w:rsidR="00AB5379" w:rsidRPr="00531561" w:rsidTr="00FF5A98">
        <w:tc>
          <w:tcPr>
            <w:tcW w:type="pct" w:w="494"/>
            <w:shd w:color="auto" w:fill="auto" w:val="clear"/>
          </w:tcPr>
          <w:p w14:paraId="1EB1AD99" w14:textId="0A7D2C88" w:rsidR="00735DAB" w:rsidRDefault="00735DAB" w:rsidRPr="00531561">
            <w:pPr>
              <w:pStyle w:val="Tabletext"/>
              <w:rPr>
                <w:rFonts w:cs="Arial"/>
                <w:sz w:val="12"/>
                <w:szCs w:val="12"/>
              </w:rPr>
            </w:pPr>
            <w:r w:rsidRPr="00531561">
              <w:rPr>
                <w:sz w:val="12"/>
                <w:szCs w:val="12"/>
              </w:rPr>
              <w:t>Cardinia Shire Council</w:t>
            </w:r>
          </w:p>
        </w:tc>
        <w:tc>
          <w:tcPr>
            <w:tcW w:type="pct" w:w="279"/>
            <w:shd w:color="auto" w:fill="auto" w:val="clear"/>
          </w:tcPr>
          <w:p w14:paraId="215D99C1" w14:textId="5B3325A6" w:rsidR="00735DAB" w:rsidRDefault="0027731E" w:rsidRPr="00531561">
            <w:pPr>
              <w:pStyle w:val="Tabletext"/>
              <w:rPr>
                <w:rFonts w:cs="Arial"/>
                <w:sz w:val="12"/>
                <w:szCs w:val="12"/>
              </w:rPr>
            </w:pPr>
            <w:r w:rsidRPr="00531561">
              <w:rPr>
                <w:sz w:val="12"/>
                <w:szCs w:val="12"/>
              </w:rPr>
              <w:t>54</w:t>
            </w:r>
          </w:p>
        </w:tc>
        <w:tc>
          <w:tcPr>
            <w:tcW w:type="pct" w:w="211"/>
            <w:shd w:color="auto" w:fill="auto" w:val="clear"/>
          </w:tcPr>
          <w:p w14:paraId="1EE04C6B" w14:textId="0B8568FA" w:rsidR="00735DAB" w:rsidRDefault="0027731E" w:rsidRPr="00531561">
            <w:pPr>
              <w:pStyle w:val="Tabletext"/>
              <w:rPr>
                <w:rFonts w:cs="Arial"/>
                <w:sz w:val="12"/>
                <w:szCs w:val="12"/>
              </w:rPr>
            </w:pPr>
            <w:r w:rsidRPr="00531561">
              <w:rPr>
                <w:sz w:val="12"/>
                <w:szCs w:val="12"/>
              </w:rPr>
              <w:t>6</w:t>
            </w:r>
          </w:p>
        </w:tc>
        <w:tc>
          <w:tcPr>
            <w:tcW w:type="pct" w:w="280"/>
            <w:shd w:color="auto" w:fill="auto" w:val="clear"/>
          </w:tcPr>
          <w:p w14:paraId="1DE06D67" w14:textId="10985956" w:rsidR="00735DAB" w:rsidRDefault="0027731E" w:rsidRPr="00531561">
            <w:pPr>
              <w:pStyle w:val="Tabletext"/>
              <w:rPr>
                <w:rFonts w:cs="Arial"/>
                <w:sz w:val="12"/>
                <w:szCs w:val="12"/>
              </w:rPr>
            </w:pPr>
            <w:r w:rsidRPr="00531561">
              <w:rPr>
                <w:sz w:val="12"/>
                <w:szCs w:val="12"/>
              </w:rPr>
              <w:t>29</w:t>
            </w:r>
          </w:p>
        </w:tc>
        <w:tc>
          <w:tcPr>
            <w:tcW w:type="pct" w:w="289"/>
            <w:shd w:color="auto" w:fill="auto" w:val="clear"/>
          </w:tcPr>
          <w:p w14:paraId="45D1DBAA" w14:textId="284FC06A" w:rsidR="00735DAB" w:rsidRDefault="0027731E" w:rsidRPr="00531561">
            <w:pPr>
              <w:pStyle w:val="Tabletext"/>
              <w:rPr>
                <w:rFonts w:cs="Arial"/>
                <w:sz w:val="12"/>
                <w:szCs w:val="12"/>
              </w:rPr>
            </w:pPr>
            <w:r w:rsidRPr="00531561">
              <w:rPr>
                <w:sz w:val="12"/>
                <w:szCs w:val="12"/>
              </w:rPr>
              <w:t>89</w:t>
            </w:r>
          </w:p>
        </w:tc>
        <w:tc>
          <w:tcPr>
            <w:tcW w:type="pct" w:w="211"/>
            <w:shd w:color="auto" w:fill="auto" w:val="clear"/>
          </w:tcPr>
          <w:p w14:paraId="1EE4DB08" w14:textId="7C6C1B0F" w:rsidR="00735DAB" w:rsidRDefault="0027731E" w:rsidRPr="00531561">
            <w:pPr>
              <w:pStyle w:val="Tabletext"/>
              <w:rPr>
                <w:rFonts w:cs="Arial"/>
                <w:sz w:val="12"/>
                <w:szCs w:val="12"/>
              </w:rPr>
            </w:pPr>
            <w:r w:rsidRPr="00531561">
              <w:rPr>
                <w:sz w:val="12"/>
                <w:szCs w:val="12"/>
              </w:rPr>
              <w:t>8</w:t>
            </w:r>
          </w:p>
        </w:tc>
        <w:tc>
          <w:tcPr>
            <w:tcW w:type="pct" w:w="211"/>
            <w:shd w:color="auto" w:fill="auto" w:val="clear"/>
          </w:tcPr>
          <w:p w14:paraId="4CB38651" w14:textId="5592942D" w:rsidR="00735DAB" w:rsidRDefault="0027731E" w:rsidRPr="00531561">
            <w:pPr>
              <w:pStyle w:val="Tabletext"/>
              <w:rPr>
                <w:rFonts w:cs="Arial"/>
                <w:sz w:val="12"/>
                <w:szCs w:val="12"/>
              </w:rPr>
            </w:pPr>
            <w:r w:rsidRPr="00531561">
              <w:rPr>
                <w:sz w:val="12"/>
                <w:szCs w:val="12"/>
              </w:rPr>
              <w:t>8</w:t>
            </w:r>
          </w:p>
        </w:tc>
        <w:tc>
          <w:tcPr>
            <w:tcW w:type="pct" w:w="210"/>
            <w:shd w:color="auto" w:fill="auto" w:val="clear"/>
          </w:tcPr>
          <w:p w14:paraId="1E34A50C" w14:textId="3032EB8C" w:rsidR="00735DAB" w:rsidRDefault="0027731E" w:rsidRPr="00531561">
            <w:pPr>
              <w:pStyle w:val="Tabletext"/>
              <w:rPr>
                <w:rFonts w:cs="Arial"/>
                <w:sz w:val="12"/>
                <w:szCs w:val="12"/>
              </w:rPr>
            </w:pPr>
            <w:r w:rsidRPr="00531561">
              <w:rPr>
                <w:sz w:val="12"/>
                <w:szCs w:val="12"/>
              </w:rPr>
              <w:t>4</w:t>
            </w:r>
          </w:p>
        </w:tc>
        <w:tc>
          <w:tcPr>
            <w:tcW w:type="pct" w:w="211"/>
            <w:shd w:color="auto" w:fill="auto" w:val="clear"/>
          </w:tcPr>
          <w:p w14:paraId="64AC8C1B" w14:textId="3D38902B" w:rsidR="00735DAB" w:rsidRDefault="0027731E" w:rsidRPr="00531561">
            <w:pPr>
              <w:pStyle w:val="Tabletext"/>
              <w:rPr>
                <w:rFonts w:cs="Arial"/>
                <w:sz w:val="12"/>
                <w:szCs w:val="12"/>
              </w:rPr>
            </w:pPr>
            <w:r w:rsidRPr="00531561">
              <w:rPr>
                <w:sz w:val="12"/>
                <w:szCs w:val="12"/>
              </w:rPr>
              <w:t>4</w:t>
            </w:r>
          </w:p>
        </w:tc>
        <w:tc>
          <w:tcPr>
            <w:tcW w:type="pct" w:w="281"/>
            <w:shd w:color="auto" w:fill="auto" w:val="clear"/>
          </w:tcPr>
          <w:p w14:paraId="4A87E457" w14:textId="1399BCEB" w:rsidR="00735DAB" w:rsidRDefault="0027731E" w:rsidRPr="00531561">
            <w:pPr>
              <w:pStyle w:val="Tabletext"/>
              <w:rPr>
                <w:rFonts w:cs="Arial"/>
                <w:sz w:val="12"/>
                <w:szCs w:val="12"/>
              </w:rPr>
            </w:pPr>
            <w:r w:rsidRPr="00531561">
              <w:rPr>
                <w:sz w:val="12"/>
                <w:szCs w:val="12"/>
              </w:rPr>
              <w:t>42</w:t>
            </w:r>
          </w:p>
        </w:tc>
        <w:tc>
          <w:tcPr>
            <w:tcW w:type="pct" w:w="211"/>
            <w:shd w:color="auto" w:fill="auto" w:val="clear"/>
          </w:tcPr>
          <w:p w14:paraId="5A4FB319" w14:textId="42CE921A"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3E96A996" w14:textId="52E32BC6" w:rsidR="00735DAB" w:rsidRDefault="0027731E" w:rsidRPr="00531561">
            <w:pPr>
              <w:pStyle w:val="Tabletext"/>
              <w:rPr>
                <w:rFonts w:cs="Arial"/>
                <w:sz w:val="12"/>
                <w:szCs w:val="12"/>
              </w:rPr>
            </w:pPr>
            <w:r w:rsidRPr="00531561">
              <w:rPr>
                <w:sz w:val="12"/>
                <w:szCs w:val="12"/>
              </w:rPr>
              <w:t>82</w:t>
            </w:r>
          </w:p>
        </w:tc>
        <w:tc>
          <w:tcPr>
            <w:tcW w:type="pct" w:w="282"/>
            <w:shd w:color="auto" w:fill="auto" w:val="clear"/>
          </w:tcPr>
          <w:p w14:paraId="34F4C1B9" w14:textId="2AB29D04" w:rsidR="00735DAB" w:rsidRDefault="0027731E" w:rsidRPr="00531561">
            <w:pPr>
              <w:pStyle w:val="Tabletext"/>
              <w:rPr>
                <w:rFonts w:cs="Arial"/>
                <w:sz w:val="12"/>
                <w:szCs w:val="12"/>
              </w:rPr>
            </w:pPr>
            <w:r w:rsidRPr="00531561">
              <w:rPr>
                <w:sz w:val="12"/>
                <w:szCs w:val="12"/>
              </w:rPr>
              <w:t>862</w:t>
            </w:r>
          </w:p>
        </w:tc>
        <w:tc>
          <w:tcPr>
            <w:tcW w:type="pct" w:w="287"/>
            <w:shd w:color="auto" w:fill="auto" w:val="clear"/>
          </w:tcPr>
          <w:p w14:paraId="2CB8B511" w14:textId="707051C0" w:rsidR="00735DAB" w:rsidRDefault="0027731E" w:rsidRPr="00531561">
            <w:pPr>
              <w:pStyle w:val="Tabletext"/>
              <w:rPr>
                <w:rFonts w:cs="Arial"/>
                <w:sz w:val="12"/>
                <w:szCs w:val="12"/>
              </w:rPr>
            </w:pPr>
            <w:r w:rsidRPr="00531561">
              <w:rPr>
                <w:sz w:val="12"/>
                <w:szCs w:val="12"/>
              </w:rPr>
              <w:t>987</w:t>
            </w:r>
          </w:p>
        </w:tc>
        <w:tc>
          <w:tcPr>
            <w:tcW w:type="pct" w:w="209"/>
            <w:shd w:color="auto" w:fill="auto" w:val="clear"/>
          </w:tcPr>
          <w:p w14:paraId="4507255E" w14:textId="4CEC6B2B"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3E3158F8" w14:textId="125DB400"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062F096C" w14:textId="3995F488" w:rsidR="00735DAB" w:rsidRDefault="0027731E" w:rsidRPr="00531561">
            <w:pPr>
              <w:pStyle w:val="Tabletext"/>
              <w:rPr>
                <w:rFonts w:cs="Arial"/>
                <w:sz w:val="12"/>
                <w:szCs w:val="12"/>
              </w:rPr>
            </w:pPr>
            <w:r w:rsidRPr="00531561">
              <w:rPr>
                <w:sz w:val="12"/>
                <w:szCs w:val="12"/>
              </w:rPr>
              <w:t>3</w:t>
            </w:r>
          </w:p>
        </w:tc>
        <w:tc>
          <w:tcPr>
            <w:tcW w:type="pct" w:w="284"/>
            <w:shd w:color="auto" w:fill="auto" w:val="clear"/>
          </w:tcPr>
          <w:p w14:paraId="55893A37" w14:textId="5CF0A3E0" w:rsidR="00735DAB" w:rsidRDefault="0027731E" w:rsidRPr="00531561">
            <w:pPr>
              <w:pStyle w:val="Tabletext"/>
              <w:rPr>
                <w:rFonts w:cs="Arial"/>
                <w:sz w:val="12"/>
                <w:szCs w:val="12"/>
              </w:rPr>
            </w:pPr>
            <w:r w:rsidRPr="00531561">
              <w:rPr>
                <w:sz w:val="12"/>
                <w:szCs w:val="12"/>
              </w:rPr>
              <w:t>3</w:t>
            </w:r>
          </w:p>
        </w:tc>
        <w:tc>
          <w:tcPr>
            <w:tcW w:type="pct" w:w="281"/>
            <w:shd w:color="auto" w:fill="201547" w:val="clear"/>
          </w:tcPr>
          <w:p w14:paraId="0C8B42D9" w14:textId="2081E278"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1091</w:t>
            </w:r>
          </w:p>
        </w:tc>
      </w:tr>
      <w:tr w14:paraId="3A5F8DD8" w14:textId="77777777" w:rsidR="00AB5379" w:rsidRPr="00531561" w:rsidTr="00FF5A98">
        <w:tc>
          <w:tcPr>
            <w:tcW w:type="pct" w:w="494"/>
            <w:shd w:color="auto" w:fill="EFF0EF" w:val="clear"/>
          </w:tcPr>
          <w:p w14:paraId="1A84943E" w14:textId="0D8A4C1E" w:rsidR="00735DAB" w:rsidRDefault="00735DAB" w:rsidRPr="00531561">
            <w:pPr>
              <w:pStyle w:val="Tabletext"/>
              <w:rPr>
                <w:rFonts w:cs="Arial"/>
                <w:sz w:val="12"/>
                <w:szCs w:val="12"/>
              </w:rPr>
            </w:pPr>
            <w:r w:rsidRPr="00531561">
              <w:rPr>
                <w:sz w:val="12"/>
                <w:szCs w:val="12"/>
              </w:rPr>
              <w:t>Casey City Council</w:t>
            </w:r>
          </w:p>
        </w:tc>
        <w:tc>
          <w:tcPr>
            <w:tcW w:type="pct" w:w="279"/>
            <w:shd w:color="auto" w:fill="EFF0EF" w:val="clear"/>
          </w:tcPr>
          <w:p w14:paraId="6B37C06C" w14:textId="6C6CB692" w:rsidR="00735DAB" w:rsidRDefault="0027731E" w:rsidRPr="00531561">
            <w:pPr>
              <w:pStyle w:val="Tabletext"/>
              <w:rPr>
                <w:rFonts w:cs="Arial"/>
                <w:sz w:val="12"/>
                <w:szCs w:val="12"/>
              </w:rPr>
            </w:pPr>
            <w:r w:rsidRPr="00531561">
              <w:rPr>
                <w:sz w:val="12"/>
                <w:szCs w:val="12"/>
              </w:rPr>
              <w:t>135</w:t>
            </w:r>
          </w:p>
        </w:tc>
        <w:tc>
          <w:tcPr>
            <w:tcW w:type="pct" w:w="211"/>
            <w:shd w:color="auto" w:fill="EFF0EF" w:val="clear"/>
          </w:tcPr>
          <w:p w14:paraId="54DDEE63" w14:textId="51C1209E" w:rsidR="00735DAB" w:rsidRDefault="0027731E" w:rsidRPr="00531561">
            <w:pPr>
              <w:pStyle w:val="Tabletext"/>
              <w:rPr>
                <w:rFonts w:cs="Arial"/>
                <w:sz w:val="12"/>
                <w:szCs w:val="12"/>
              </w:rPr>
            </w:pPr>
            <w:r w:rsidRPr="00531561">
              <w:rPr>
                <w:sz w:val="12"/>
                <w:szCs w:val="12"/>
              </w:rPr>
              <w:t>14</w:t>
            </w:r>
          </w:p>
        </w:tc>
        <w:tc>
          <w:tcPr>
            <w:tcW w:type="pct" w:w="280"/>
            <w:shd w:color="auto" w:fill="EFF0EF" w:val="clear"/>
          </w:tcPr>
          <w:p w14:paraId="610F2F3E" w14:textId="09A13596" w:rsidR="00735DAB" w:rsidRDefault="0027731E" w:rsidRPr="00531561">
            <w:pPr>
              <w:pStyle w:val="Tabletext"/>
              <w:rPr>
                <w:rFonts w:cs="Arial"/>
                <w:sz w:val="12"/>
                <w:szCs w:val="12"/>
              </w:rPr>
            </w:pPr>
            <w:r w:rsidRPr="00531561">
              <w:rPr>
                <w:sz w:val="12"/>
                <w:szCs w:val="12"/>
              </w:rPr>
              <w:t>75</w:t>
            </w:r>
          </w:p>
        </w:tc>
        <w:tc>
          <w:tcPr>
            <w:tcW w:type="pct" w:w="289"/>
            <w:shd w:color="auto" w:fill="EFF0EF" w:val="clear"/>
          </w:tcPr>
          <w:p w14:paraId="1E945137" w14:textId="4C4FC94D" w:rsidR="00735DAB" w:rsidRDefault="0027731E" w:rsidRPr="00531561">
            <w:pPr>
              <w:pStyle w:val="Tabletext"/>
              <w:rPr>
                <w:rFonts w:cs="Arial"/>
                <w:sz w:val="12"/>
                <w:szCs w:val="12"/>
              </w:rPr>
            </w:pPr>
            <w:r w:rsidRPr="00531561">
              <w:rPr>
                <w:sz w:val="12"/>
                <w:szCs w:val="12"/>
              </w:rPr>
              <w:t>224</w:t>
            </w:r>
          </w:p>
        </w:tc>
        <w:tc>
          <w:tcPr>
            <w:tcW w:type="pct" w:w="211"/>
            <w:shd w:color="auto" w:fill="EFF0EF" w:val="clear"/>
          </w:tcPr>
          <w:p w14:paraId="3AFC6FD7" w14:textId="5DDD218A"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015B622D" w14:textId="055A3FA1"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29D20E5F" w14:textId="45F7DFBF" w:rsidR="00735DAB" w:rsidRDefault="00735DAB" w:rsidRPr="00531561">
            <w:pPr>
              <w:pStyle w:val="Tabletext"/>
              <w:rPr>
                <w:rFonts w:cs="Arial"/>
                <w:sz w:val="12"/>
                <w:szCs w:val="12"/>
              </w:rPr>
            </w:pPr>
            <w:r w:rsidRPr="00531561">
              <w:rPr>
                <w:sz w:val="12"/>
                <w:szCs w:val="12"/>
              </w:rPr>
              <w:t>1</w:t>
            </w:r>
          </w:p>
        </w:tc>
        <w:tc>
          <w:tcPr>
            <w:tcW w:type="pct" w:w="211"/>
            <w:shd w:color="auto" w:fill="EFF0EF" w:val="clear"/>
          </w:tcPr>
          <w:p w14:paraId="7A7E2AED" w14:textId="6F6F24FC"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5541B853" w14:textId="6A5015EE" w:rsidR="00735DAB" w:rsidRDefault="0027731E" w:rsidRPr="00531561">
            <w:pPr>
              <w:pStyle w:val="Tabletext"/>
              <w:rPr>
                <w:rFonts w:cs="Arial"/>
                <w:sz w:val="12"/>
                <w:szCs w:val="12"/>
              </w:rPr>
            </w:pPr>
            <w:r w:rsidRPr="00531561">
              <w:rPr>
                <w:sz w:val="12"/>
                <w:szCs w:val="12"/>
              </w:rPr>
              <w:t>136</w:t>
            </w:r>
          </w:p>
        </w:tc>
        <w:tc>
          <w:tcPr>
            <w:tcW w:type="pct" w:w="211"/>
            <w:shd w:color="auto" w:fill="EFF0EF" w:val="clear"/>
          </w:tcPr>
          <w:p w14:paraId="554931E0" w14:textId="762A04AE"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740B4386" w14:textId="0BE3ECEA" w:rsidR="00735DAB" w:rsidRDefault="0027731E" w:rsidRPr="00531561">
            <w:pPr>
              <w:pStyle w:val="Tabletext"/>
              <w:rPr>
                <w:rFonts w:cs="Arial"/>
                <w:sz w:val="12"/>
                <w:szCs w:val="12"/>
              </w:rPr>
            </w:pPr>
            <w:r w:rsidRPr="00531561">
              <w:rPr>
                <w:sz w:val="12"/>
                <w:szCs w:val="12"/>
              </w:rPr>
              <w:t>75</w:t>
            </w:r>
          </w:p>
        </w:tc>
        <w:tc>
          <w:tcPr>
            <w:tcW w:type="pct" w:w="282"/>
            <w:shd w:color="auto" w:fill="EFF0EF" w:val="clear"/>
          </w:tcPr>
          <w:p w14:paraId="6F2A741F" w14:textId="3FA29F29" w:rsidR="00735DAB" w:rsidRDefault="0027731E" w:rsidRPr="00531561">
            <w:pPr>
              <w:pStyle w:val="Tabletext"/>
              <w:rPr>
                <w:rFonts w:cs="Arial"/>
                <w:sz w:val="12"/>
                <w:szCs w:val="12"/>
              </w:rPr>
            </w:pPr>
            <w:r w:rsidRPr="00531561">
              <w:rPr>
                <w:sz w:val="12"/>
                <w:szCs w:val="12"/>
              </w:rPr>
              <w:t>1579</w:t>
            </w:r>
          </w:p>
        </w:tc>
        <w:tc>
          <w:tcPr>
            <w:tcW w:type="pct" w:w="287"/>
            <w:shd w:color="auto" w:fill="EFF0EF" w:val="clear"/>
          </w:tcPr>
          <w:p w14:paraId="4AB5C09F" w14:textId="6B8167B2" w:rsidR="00735DAB" w:rsidRDefault="0027731E" w:rsidRPr="00531561">
            <w:pPr>
              <w:pStyle w:val="Tabletext"/>
              <w:rPr>
                <w:rFonts w:cs="Arial"/>
                <w:sz w:val="12"/>
                <w:szCs w:val="12"/>
              </w:rPr>
            </w:pPr>
            <w:r w:rsidRPr="00531561">
              <w:rPr>
                <w:sz w:val="12"/>
                <w:szCs w:val="12"/>
              </w:rPr>
              <w:t>1791</w:t>
            </w:r>
          </w:p>
        </w:tc>
        <w:tc>
          <w:tcPr>
            <w:tcW w:type="pct" w:w="209"/>
            <w:shd w:color="auto" w:fill="EFF0EF" w:val="clear"/>
          </w:tcPr>
          <w:p w14:paraId="39AB7B3D" w14:textId="26AA92A3"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02A3A715" w14:textId="33EF24E5" w:rsidR="00735DAB" w:rsidRDefault="0027731E" w:rsidRPr="00531561">
            <w:pPr>
              <w:pStyle w:val="Tabletext"/>
              <w:rPr>
                <w:rFonts w:cs="Arial"/>
                <w:sz w:val="12"/>
                <w:szCs w:val="12"/>
              </w:rPr>
            </w:pPr>
            <w:r w:rsidRPr="00531561">
              <w:rPr>
                <w:sz w:val="12"/>
                <w:szCs w:val="12"/>
              </w:rPr>
              <w:t>0</w:t>
            </w:r>
          </w:p>
        </w:tc>
        <w:tc>
          <w:tcPr>
            <w:tcW w:type="pct" w:w="286"/>
            <w:shd w:color="auto" w:fill="EFF0EF" w:val="clear"/>
          </w:tcPr>
          <w:p w14:paraId="5B4D94E3" w14:textId="28ED49FB" w:rsidR="00735DAB" w:rsidRDefault="0027731E" w:rsidRPr="00531561">
            <w:pPr>
              <w:pStyle w:val="Tabletext"/>
              <w:rPr>
                <w:rFonts w:cs="Arial"/>
                <w:sz w:val="12"/>
                <w:szCs w:val="12"/>
              </w:rPr>
            </w:pPr>
            <w:r w:rsidRPr="00531561">
              <w:rPr>
                <w:sz w:val="12"/>
                <w:szCs w:val="12"/>
              </w:rPr>
              <w:t>68</w:t>
            </w:r>
          </w:p>
        </w:tc>
        <w:tc>
          <w:tcPr>
            <w:tcW w:type="pct" w:w="284"/>
            <w:shd w:color="auto" w:fill="EFF0EF" w:val="clear"/>
          </w:tcPr>
          <w:p w14:paraId="4A55B483" w14:textId="3FBC60D2" w:rsidR="00735DAB" w:rsidRDefault="0027731E" w:rsidRPr="00531561">
            <w:pPr>
              <w:pStyle w:val="Tabletext"/>
              <w:rPr>
                <w:rFonts w:cs="Arial"/>
                <w:sz w:val="12"/>
                <w:szCs w:val="12"/>
              </w:rPr>
            </w:pPr>
            <w:r w:rsidRPr="00531561">
              <w:rPr>
                <w:sz w:val="12"/>
                <w:szCs w:val="12"/>
              </w:rPr>
              <w:t>68</w:t>
            </w:r>
          </w:p>
        </w:tc>
        <w:tc>
          <w:tcPr>
            <w:tcW w:type="pct" w:w="281"/>
            <w:shd w:color="auto" w:fill="201547" w:val="clear"/>
          </w:tcPr>
          <w:p w14:paraId="54FAF395" w14:textId="4C69AA4C"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2084</w:t>
            </w:r>
          </w:p>
        </w:tc>
      </w:tr>
      <w:tr w14:paraId="41BE3BF0" w14:textId="77777777" w:rsidR="00AB5379" w:rsidRPr="00531561" w:rsidTr="00FF5A98">
        <w:tc>
          <w:tcPr>
            <w:tcW w:type="pct" w:w="494"/>
            <w:shd w:color="auto" w:fill="auto" w:val="clear"/>
          </w:tcPr>
          <w:p w14:paraId="7ED174D3" w14:textId="64922384" w:rsidR="00735DAB" w:rsidRDefault="00735DAB" w:rsidRPr="00531561">
            <w:pPr>
              <w:pStyle w:val="Tabletext"/>
              <w:rPr>
                <w:rFonts w:cs="Arial"/>
                <w:sz w:val="12"/>
                <w:szCs w:val="12"/>
              </w:rPr>
            </w:pPr>
            <w:r w:rsidRPr="00531561">
              <w:rPr>
                <w:sz w:val="12"/>
                <w:szCs w:val="12"/>
              </w:rPr>
              <w:t>Central Goldfields Shire Council</w:t>
            </w:r>
          </w:p>
        </w:tc>
        <w:tc>
          <w:tcPr>
            <w:tcW w:type="pct" w:w="279"/>
            <w:shd w:color="auto" w:fill="auto" w:val="clear"/>
          </w:tcPr>
          <w:p w14:paraId="447BCF4B" w14:textId="46EA651F" w:rsidR="00735DAB" w:rsidRDefault="0027731E" w:rsidRPr="00531561">
            <w:pPr>
              <w:pStyle w:val="Tabletext"/>
              <w:rPr>
                <w:rFonts w:cs="Arial"/>
                <w:sz w:val="12"/>
                <w:szCs w:val="12"/>
              </w:rPr>
            </w:pPr>
            <w:r w:rsidRPr="00531561">
              <w:rPr>
                <w:sz w:val="12"/>
                <w:szCs w:val="12"/>
              </w:rPr>
              <w:t>11</w:t>
            </w:r>
          </w:p>
        </w:tc>
        <w:tc>
          <w:tcPr>
            <w:tcW w:type="pct" w:w="211"/>
            <w:shd w:color="auto" w:fill="auto" w:val="clear"/>
          </w:tcPr>
          <w:p w14:paraId="5CCC47D6" w14:textId="217B091E" w:rsidR="00735DAB" w:rsidRDefault="0027731E" w:rsidRPr="00531561">
            <w:pPr>
              <w:pStyle w:val="Tabletext"/>
              <w:rPr>
                <w:rFonts w:cs="Arial"/>
                <w:sz w:val="12"/>
                <w:szCs w:val="12"/>
              </w:rPr>
            </w:pPr>
            <w:r w:rsidRPr="00531561">
              <w:rPr>
                <w:sz w:val="12"/>
                <w:szCs w:val="12"/>
              </w:rPr>
              <w:t>6</w:t>
            </w:r>
          </w:p>
        </w:tc>
        <w:tc>
          <w:tcPr>
            <w:tcW w:type="pct" w:w="280"/>
            <w:shd w:color="auto" w:fill="auto" w:val="clear"/>
          </w:tcPr>
          <w:p w14:paraId="23ECC38C" w14:textId="54672B26" w:rsidR="00735DAB" w:rsidRDefault="0027731E" w:rsidRPr="00531561">
            <w:pPr>
              <w:pStyle w:val="Tabletext"/>
              <w:rPr>
                <w:rFonts w:cs="Arial"/>
                <w:sz w:val="12"/>
                <w:szCs w:val="12"/>
              </w:rPr>
            </w:pPr>
            <w:r w:rsidRPr="00531561">
              <w:rPr>
                <w:sz w:val="12"/>
                <w:szCs w:val="12"/>
              </w:rPr>
              <w:t>4</w:t>
            </w:r>
          </w:p>
        </w:tc>
        <w:tc>
          <w:tcPr>
            <w:tcW w:type="pct" w:w="289"/>
            <w:shd w:color="auto" w:fill="auto" w:val="clear"/>
          </w:tcPr>
          <w:p w14:paraId="4D168D6D" w14:textId="3832375F" w:rsidR="00735DAB" w:rsidRDefault="0027731E" w:rsidRPr="00531561">
            <w:pPr>
              <w:pStyle w:val="Tabletext"/>
              <w:rPr>
                <w:rFonts w:cs="Arial"/>
                <w:sz w:val="12"/>
                <w:szCs w:val="12"/>
              </w:rPr>
            </w:pPr>
            <w:r w:rsidRPr="00531561">
              <w:rPr>
                <w:sz w:val="12"/>
                <w:szCs w:val="12"/>
              </w:rPr>
              <w:t>21</w:t>
            </w:r>
          </w:p>
        </w:tc>
        <w:tc>
          <w:tcPr>
            <w:tcW w:type="pct" w:w="211"/>
            <w:shd w:color="auto" w:fill="auto" w:val="clear"/>
          </w:tcPr>
          <w:p w14:paraId="753C77F2" w14:textId="316EDBB3" w:rsidR="00735DAB" w:rsidRDefault="0027731E" w:rsidRPr="00531561">
            <w:pPr>
              <w:pStyle w:val="Tabletext"/>
              <w:rPr>
                <w:rFonts w:cs="Arial"/>
                <w:sz w:val="12"/>
                <w:szCs w:val="12"/>
              </w:rPr>
            </w:pPr>
            <w:r w:rsidRPr="00531561">
              <w:rPr>
                <w:sz w:val="12"/>
                <w:szCs w:val="12"/>
              </w:rPr>
              <w:t>5</w:t>
            </w:r>
          </w:p>
        </w:tc>
        <w:tc>
          <w:tcPr>
            <w:tcW w:type="pct" w:w="211"/>
            <w:shd w:color="auto" w:fill="auto" w:val="clear"/>
          </w:tcPr>
          <w:p w14:paraId="2BD26797" w14:textId="67F28FAA" w:rsidR="00735DAB" w:rsidRDefault="0027731E" w:rsidRPr="00531561">
            <w:pPr>
              <w:pStyle w:val="Tabletext"/>
              <w:rPr>
                <w:rFonts w:cs="Arial"/>
                <w:sz w:val="12"/>
                <w:szCs w:val="12"/>
              </w:rPr>
            </w:pPr>
            <w:r w:rsidRPr="00531561">
              <w:rPr>
                <w:sz w:val="12"/>
                <w:szCs w:val="12"/>
              </w:rPr>
              <w:t>5</w:t>
            </w:r>
          </w:p>
        </w:tc>
        <w:tc>
          <w:tcPr>
            <w:tcW w:type="pct" w:w="210"/>
            <w:shd w:color="auto" w:fill="auto" w:val="clear"/>
          </w:tcPr>
          <w:p w14:paraId="41DCDC41" w14:textId="0DBFC6B8" w:rsidR="00735DAB" w:rsidRDefault="00735DAB" w:rsidRPr="00531561">
            <w:pPr>
              <w:pStyle w:val="Tabletext"/>
              <w:rPr>
                <w:rFonts w:cs="Arial"/>
                <w:sz w:val="12"/>
                <w:szCs w:val="12"/>
              </w:rPr>
            </w:pPr>
            <w:r w:rsidRPr="00531561">
              <w:rPr>
                <w:sz w:val="12"/>
                <w:szCs w:val="12"/>
              </w:rPr>
              <w:t>2</w:t>
            </w:r>
          </w:p>
        </w:tc>
        <w:tc>
          <w:tcPr>
            <w:tcW w:type="pct" w:w="211"/>
            <w:shd w:color="auto" w:fill="auto" w:val="clear"/>
          </w:tcPr>
          <w:p w14:paraId="50FA7FA1" w14:textId="0DBC8104" w:rsidR="00735DAB" w:rsidRDefault="00735DAB" w:rsidRPr="00531561">
            <w:pPr>
              <w:pStyle w:val="Tabletext"/>
              <w:rPr>
                <w:rFonts w:cs="Arial"/>
                <w:sz w:val="12"/>
                <w:szCs w:val="12"/>
              </w:rPr>
            </w:pPr>
            <w:r w:rsidRPr="00531561">
              <w:rPr>
                <w:sz w:val="12"/>
                <w:szCs w:val="12"/>
              </w:rPr>
              <w:t>2</w:t>
            </w:r>
          </w:p>
        </w:tc>
        <w:tc>
          <w:tcPr>
            <w:tcW w:type="pct" w:w="281"/>
            <w:shd w:color="auto" w:fill="auto" w:val="clear"/>
          </w:tcPr>
          <w:p w14:paraId="34FF3169" w14:textId="1D238EC5" w:rsidR="00735DAB" w:rsidRDefault="0027731E" w:rsidRPr="00531561">
            <w:pPr>
              <w:pStyle w:val="Tabletext"/>
              <w:rPr>
                <w:rFonts w:cs="Arial"/>
                <w:sz w:val="12"/>
                <w:szCs w:val="12"/>
              </w:rPr>
            </w:pPr>
            <w:r w:rsidRPr="00531561">
              <w:rPr>
                <w:sz w:val="12"/>
                <w:szCs w:val="12"/>
              </w:rPr>
              <w:t>14</w:t>
            </w:r>
          </w:p>
        </w:tc>
        <w:tc>
          <w:tcPr>
            <w:tcW w:type="pct" w:w="211"/>
            <w:shd w:color="auto" w:fill="auto" w:val="clear"/>
          </w:tcPr>
          <w:p w14:paraId="3D174E87" w14:textId="54D47A0A"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22C7286" w14:textId="12E66ACD" w:rsidR="00735DAB" w:rsidRDefault="0027731E" w:rsidRPr="00531561">
            <w:pPr>
              <w:pStyle w:val="Tabletext"/>
              <w:rPr>
                <w:rFonts w:cs="Arial"/>
                <w:sz w:val="12"/>
                <w:szCs w:val="12"/>
              </w:rPr>
            </w:pPr>
            <w:r w:rsidRPr="00531561">
              <w:rPr>
                <w:sz w:val="12"/>
                <w:szCs w:val="12"/>
              </w:rPr>
              <w:t>15</w:t>
            </w:r>
          </w:p>
        </w:tc>
        <w:tc>
          <w:tcPr>
            <w:tcW w:type="pct" w:w="282"/>
            <w:shd w:color="auto" w:fill="auto" w:val="clear"/>
          </w:tcPr>
          <w:p w14:paraId="3E326495" w14:textId="747A5B27" w:rsidR="00735DAB" w:rsidRDefault="0027731E" w:rsidRPr="00531561">
            <w:pPr>
              <w:pStyle w:val="Tabletext"/>
              <w:rPr>
                <w:rFonts w:cs="Arial"/>
                <w:sz w:val="12"/>
                <w:szCs w:val="12"/>
              </w:rPr>
            </w:pPr>
            <w:r w:rsidRPr="00531561">
              <w:rPr>
                <w:sz w:val="12"/>
                <w:szCs w:val="12"/>
              </w:rPr>
              <w:t>101</w:t>
            </w:r>
          </w:p>
        </w:tc>
        <w:tc>
          <w:tcPr>
            <w:tcW w:type="pct" w:w="287"/>
            <w:shd w:color="auto" w:fill="auto" w:val="clear"/>
          </w:tcPr>
          <w:p w14:paraId="2E49832B" w14:textId="6C18AFB0" w:rsidR="00735DAB" w:rsidRDefault="0027731E" w:rsidRPr="00531561">
            <w:pPr>
              <w:pStyle w:val="Tabletext"/>
              <w:rPr>
                <w:rFonts w:cs="Arial"/>
                <w:sz w:val="12"/>
                <w:szCs w:val="12"/>
              </w:rPr>
            </w:pPr>
            <w:r w:rsidRPr="00531561">
              <w:rPr>
                <w:sz w:val="12"/>
                <w:szCs w:val="12"/>
              </w:rPr>
              <w:t>130</w:t>
            </w:r>
          </w:p>
        </w:tc>
        <w:tc>
          <w:tcPr>
            <w:tcW w:type="pct" w:w="209"/>
            <w:shd w:color="auto" w:fill="auto" w:val="clear"/>
          </w:tcPr>
          <w:p w14:paraId="5539D6B2" w14:textId="75B99159"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26EE4ED8" w14:textId="79591A8C"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1F5388B1" w14:textId="74A8E963"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62AFA812" w14:textId="386A2006"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07CF961B" w14:textId="7C6029ED"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158</w:t>
            </w:r>
          </w:p>
        </w:tc>
      </w:tr>
      <w:tr w14:paraId="311FF440" w14:textId="77777777" w:rsidR="00AB5379" w:rsidRPr="00531561" w:rsidTr="00FF5A98">
        <w:tc>
          <w:tcPr>
            <w:tcW w:type="pct" w:w="494"/>
            <w:shd w:color="auto" w:fill="EFF0EF" w:val="clear"/>
          </w:tcPr>
          <w:p w14:paraId="3A0E2D85" w14:textId="6DC1CD5F" w:rsidR="00735DAB" w:rsidRDefault="00735DAB" w:rsidRPr="00531561">
            <w:pPr>
              <w:pStyle w:val="Tabletext"/>
              <w:rPr>
                <w:rFonts w:cs="Arial"/>
                <w:sz w:val="12"/>
                <w:szCs w:val="12"/>
              </w:rPr>
            </w:pPr>
            <w:r w:rsidRPr="00531561">
              <w:rPr>
                <w:sz w:val="12"/>
                <w:szCs w:val="12"/>
              </w:rPr>
              <w:t>City of Ballarat</w:t>
            </w:r>
          </w:p>
        </w:tc>
        <w:tc>
          <w:tcPr>
            <w:tcW w:type="pct" w:w="279"/>
            <w:shd w:color="auto" w:fill="EFF0EF" w:val="clear"/>
          </w:tcPr>
          <w:p w14:paraId="4CF51E28" w14:textId="335E2078" w:rsidR="00735DAB" w:rsidRDefault="0027731E" w:rsidRPr="00531561">
            <w:pPr>
              <w:pStyle w:val="Tabletext"/>
              <w:rPr>
                <w:rFonts w:cs="Arial"/>
                <w:sz w:val="12"/>
                <w:szCs w:val="12"/>
              </w:rPr>
            </w:pPr>
            <w:r w:rsidRPr="00531561">
              <w:rPr>
                <w:sz w:val="12"/>
                <w:szCs w:val="12"/>
              </w:rPr>
              <w:t>48</w:t>
            </w:r>
          </w:p>
        </w:tc>
        <w:tc>
          <w:tcPr>
            <w:tcW w:type="pct" w:w="211"/>
            <w:shd w:color="auto" w:fill="EFF0EF" w:val="clear"/>
          </w:tcPr>
          <w:p w14:paraId="7292D260" w14:textId="378AC222" w:rsidR="00735DAB" w:rsidRDefault="0027731E" w:rsidRPr="00531561">
            <w:pPr>
              <w:pStyle w:val="Tabletext"/>
              <w:rPr>
                <w:rFonts w:cs="Arial"/>
                <w:sz w:val="12"/>
                <w:szCs w:val="12"/>
              </w:rPr>
            </w:pPr>
            <w:r w:rsidRPr="00531561">
              <w:rPr>
                <w:sz w:val="12"/>
                <w:szCs w:val="12"/>
              </w:rPr>
              <w:t>23</w:t>
            </w:r>
          </w:p>
        </w:tc>
        <w:tc>
          <w:tcPr>
            <w:tcW w:type="pct" w:w="280"/>
            <w:shd w:color="auto" w:fill="EFF0EF" w:val="clear"/>
          </w:tcPr>
          <w:p w14:paraId="059D91A8" w14:textId="62B1E800" w:rsidR="00735DAB" w:rsidRDefault="0027731E" w:rsidRPr="00531561">
            <w:pPr>
              <w:pStyle w:val="Tabletext"/>
              <w:rPr>
                <w:rFonts w:cs="Arial"/>
                <w:sz w:val="12"/>
                <w:szCs w:val="12"/>
              </w:rPr>
            </w:pPr>
            <w:r w:rsidRPr="00531561">
              <w:rPr>
                <w:sz w:val="12"/>
                <w:szCs w:val="12"/>
              </w:rPr>
              <w:t>41</w:t>
            </w:r>
          </w:p>
        </w:tc>
        <w:tc>
          <w:tcPr>
            <w:tcW w:type="pct" w:w="289"/>
            <w:shd w:color="auto" w:fill="EFF0EF" w:val="clear"/>
          </w:tcPr>
          <w:p w14:paraId="08E99959" w14:textId="48DEFA6B" w:rsidR="00735DAB" w:rsidRDefault="0027731E" w:rsidRPr="00531561">
            <w:pPr>
              <w:pStyle w:val="Tabletext"/>
              <w:rPr>
                <w:rFonts w:cs="Arial"/>
                <w:sz w:val="12"/>
                <w:szCs w:val="12"/>
              </w:rPr>
            </w:pPr>
            <w:r w:rsidRPr="00531561">
              <w:rPr>
                <w:sz w:val="12"/>
                <w:szCs w:val="12"/>
              </w:rPr>
              <w:t>112</w:t>
            </w:r>
          </w:p>
        </w:tc>
        <w:tc>
          <w:tcPr>
            <w:tcW w:type="pct" w:w="211"/>
            <w:shd w:color="auto" w:fill="EFF0EF" w:val="clear"/>
          </w:tcPr>
          <w:p w14:paraId="04ACB178" w14:textId="1AA8525A" w:rsidR="00735DAB" w:rsidRDefault="00735DAB" w:rsidRPr="00531561">
            <w:pPr>
              <w:pStyle w:val="Tabletext"/>
              <w:rPr>
                <w:rFonts w:cs="Arial"/>
                <w:sz w:val="12"/>
                <w:szCs w:val="12"/>
              </w:rPr>
            </w:pPr>
            <w:r w:rsidRPr="00531561">
              <w:rPr>
                <w:sz w:val="12"/>
                <w:szCs w:val="12"/>
              </w:rPr>
              <w:t>3</w:t>
            </w:r>
          </w:p>
        </w:tc>
        <w:tc>
          <w:tcPr>
            <w:tcW w:type="pct" w:w="211"/>
            <w:shd w:color="auto" w:fill="EFF0EF" w:val="clear"/>
          </w:tcPr>
          <w:p w14:paraId="7020FCAB" w14:textId="3840D1F5" w:rsidR="00735DAB" w:rsidRDefault="00735DAB" w:rsidRPr="00531561">
            <w:pPr>
              <w:pStyle w:val="Tabletext"/>
              <w:rPr>
                <w:rFonts w:cs="Arial"/>
                <w:sz w:val="12"/>
                <w:szCs w:val="12"/>
              </w:rPr>
            </w:pPr>
            <w:r w:rsidRPr="00531561">
              <w:rPr>
                <w:sz w:val="12"/>
                <w:szCs w:val="12"/>
              </w:rPr>
              <w:t>3</w:t>
            </w:r>
          </w:p>
        </w:tc>
        <w:tc>
          <w:tcPr>
            <w:tcW w:type="pct" w:w="210"/>
            <w:shd w:color="auto" w:fill="EFF0EF" w:val="clear"/>
          </w:tcPr>
          <w:p w14:paraId="3C8A0F2D" w14:textId="4B5AFDAB"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17751049" w14:textId="46E879B9"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00FE7952" w14:textId="1299D01F" w:rsidR="00735DAB" w:rsidRDefault="0027731E" w:rsidRPr="00531561">
            <w:pPr>
              <w:pStyle w:val="Tabletext"/>
              <w:rPr>
                <w:rFonts w:cs="Arial"/>
                <w:sz w:val="12"/>
                <w:szCs w:val="12"/>
              </w:rPr>
            </w:pPr>
            <w:r w:rsidRPr="00531561">
              <w:rPr>
                <w:sz w:val="12"/>
                <w:szCs w:val="12"/>
              </w:rPr>
              <w:t>98</w:t>
            </w:r>
          </w:p>
        </w:tc>
        <w:tc>
          <w:tcPr>
            <w:tcW w:type="pct" w:w="211"/>
            <w:shd w:color="auto" w:fill="EFF0EF" w:val="clear"/>
          </w:tcPr>
          <w:p w14:paraId="3D80E620" w14:textId="5EF6D404" w:rsidR="00735DAB" w:rsidRDefault="0027731E" w:rsidRPr="00531561">
            <w:pPr>
              <w:pStyle w:val="Tabletext"/>
              <w:rPr>
                <w:rFonts w:cs="Arial"/>
                <w:sz w:val="12"/>
                <w:szCs w:val="12"/>
              </w:rPr>
            </w:pPr>
            <w:r w:rsidRPr="00531561">
              <w:rPr>
                <w:sz w:val="12"/>
                <w:szCs w:val="12"/>
              </w:rPr>
              <w:t>2</w:t>
            </w:r>
          </w:p>
        </w:tc>
        <w:tc>
          <w:tcPr>
            <w:tcW w:type="pct" w:w="281"/>
            <w:shd w:color="auto" w:fill="EFF0EF" w:val="clear"/>
          </w:tcPr>
          <w:p w14:paraId="15094154" w14:textId="68EC5569" w:rsidR="00735DAB" w:rsidRDefault="00735DAB" w:rsidRPr="00531561">
            <w:pPr>
              <w:pStyle w:val="Tabletext"/>
              <w:rPr>
                <w:rFonts w:cs="Arial"/>
                <w:sz w:val="12"/>
                <w:szCs w:val="12"/>
              </w:rPr>
            </w:pPr>
            <w:r w:rsidRPr="00531561">
              <w:rPr>
                <w:sz w:val="12"/>
                <w:szCs w:val="12"/>
              </w:rPr>
              <w:t>95</w:t>
            </w:r>
          </w:p>
        </w:tc>
        <w:tc>
          <w:tcPr>
            <w:tcW w:type="pct" w:w="282"/>
            <w:shd w:color="auto" w:fill="EFF0EF" w:val="clear"/>
          </w:tcPr>
          <w:p w14:paraId="1F1C0172" w14:textId="7C2A5A63" w:rsidR="00735DAB" w:rsidRDefault="0027731E" w:rsidRPr="00531561">
            <w:pPr>
              <w:pStyle w:val="Tabletext"/>
              <w:rPr>
                <w:rFonts w:cs="Arial"/>
                <w:sz w:val="12"/>
                <w:szCs w:val="12"/>
              </w:rPr>
            </w:pPr>
            <w:r w:rsidRPr="00531561">
              <w:rPr>
                <w:sz w:val="12"/>
                <w:szCs w:val="12"/>
              </w:rPr>
              <w:t>792</w:t>
            </w:r>
          </w:p>
        </w:tc>
        <w:tc>
          <w:tcPr>
            <w:tcW w:type="pct" w:w="287"/>
            <w:shd w:color="auto" w:fill="EFF0EF" w:val="clear"/>
          </w:tcPr>
          <w:p w14:paraId="1070224C" w14:textId="79FD9586" w:rsidR="00735DAB" w:rsidRDefault="0027731E" w:rsidRPr="00531561">
            <w:pPr>
              <w:pStyle w:val="Tabletext"/>
              <w:rPr>
                <w:rFonts w:cs="Arial"/>
                <w:sz w:val="12"/>
                <w:szCs w:val="12"/>
              </w:rPr>
            </w:pPr>
            <w:r w:rsidRPr="00531561">
              <w:rPr>
                <w:sz w:val="12"/>
                <w:szCs w:val="12"/>
              </w:rPr>
              <w:t>987</w:t>
            </w:r>
          </w:p>
        </w:tc>
        <w:tc>
          <w:tcPr>
            <w:tcW w:type="pct" w:w="209"/>
            <w:shd w:color="auto" w:fill="EFF0EF" w:val="clear"/>
          </w:tcPr>
          <w:p w14:paraId="38E073B5" w14:textId="0A5FA42E"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15C3C624" w14:textId="74DFF6C6"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12950F53" w14:textId="73884394" w:rsidR="00735DAB" w:rsidRDefault="00735DAB" w:rsidRPr="00531561">
            <w:pPr>
              <w:pStyle w:val="Tabletext"/>
              <w:rPr>
                <w:rFonts w:cs="Arial"/>
                <w:sz w:val="12"/>
                <w:szCs w:val="12"/>
              </w:rPr>
            </w:pPr>
            <w:r w:rsidRPr="00531561">
              <w:rPr>
                <w:sz w:val="12"/>
                <w:szCs w:val="12"/>
              </w:rPr>
              <w:t>36</w:t>
            </w:r>
          </w:p>
        </w:tc>
        <w:tc>
          <w:tcPr>
            <w:tcW w:type="pct" w:w="284"/>
            <w:shd w:color="auto" w:fill="EFF0EF" w:val="clear"/>
          </w:tcPr>
          <w:p w14:paraId="7B799820" w14:textId="7AED1D7E" w:rsidR="00735DAB" w:rsidRDefault="00735DAB" w:rsidRPr="00531561">
            <w:pPr>
              <w:pStyle w:val="Tabletext"/>
              <w:rPr>
                <w:rFonts w:cs="Arial"/>
                <w:sz w:val="12"/>
                <w:szCs w:val="12"/>
              </w:rPr>
            </w:pPr>
            <w:r w:rsidRPr="00531561">
              <w:rPr>
                <w:sz w:val="12"/>
                <w:szCs w:val="12"/>
              </w:rPr>
              <w:t>36</w:t>
            </w:r>
          </w:p>
        </w:tc>
        <w:tc>
          <w:tcPr>
            <w:tcW w:type="pct" w:w="281"/>
            <w:shd w:color="auto" w:fill="201547" w:val="clear"/>
          </w:tcPr>
          <w:p w14:paraId="02CDED94" w14:textId="64A28315"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1138</w:t>
            </w:r>
          </w:p>
        </w:tc>
      </w:tr>
      <w:tr w14:paraId="6275E55E" w14:textId="77777777" w:rsidR="00AB5379" w:rsidRPr="00531561" w:rsidTr="00FF5A98">
        <w:tc>
          <w:tcPr>
            <w:tcW w:type="pct" w:w="494"/>
            <w:shd w:color="auto" w:fill="auto" w:val="clear"/>
          </w:tcPr>
          <w:p w14:paraId="31E9F88B" w14:textId="0EDE1FD1" w:rsidR="00735DAB" w:rsidRDefault="00735DAB" w:rsidRPr="00531561">
            <w:pPr>
              <w:pStyle w:val="Tabletext"/>
              <w:rPr>
                <w:rFonts w:cs="Arial"/>
                <w:sz w:val="12"/>
                <w:szCs w:val="12"/>
              </w:rPr>
            </w:pPr>
            <w:r w:rsidRPr="00531561">
              <w:rPr>
                <w:sz w:val="12"/>
                <w:szCs w:val="12"/>
              </w:rPr>
              <w:t>Colac Otway Shire Council</w:t>
            </w:r>
          </w:p>
        </w:tc>
        <w:tc>
          <w:tcPr>
            <w:tcW w:type="pct" w:w="279"/>
            <w:shd w:color="auto" w:fill="auto" w:val="clear"/>
          </w:tcPr>
          <w:p w14:paraId="77F0CD4D" w14:textId="4C863013" w:rsidR="00735DAB" w:rsidRDefault="0027731E" w:rsidRPr="00531561">
            <w:pPr>
              <w:pStyle w:val="Tabletext"/>
              <w:rPr>
                <w:rFonts w:cs="Arial"/>
                <w:sz w:val="12"/>
                <w:szCs w:val="12"/>
              </w:rPr>
            </w:pPr>
            <w:r w:rsidRPr="00531561">
              <w:rPr>
                <w:sz w:val="12"/>
                <w:szCs w:val="12"/>
              </w:rPr>
              <w:t>20</w:t>
            </w:r>
          </w:p>
        </w:tc>
        <w:tc>
          <w:tcPr>
            <w:tcW w:type="pct" w:w="211"/>
            <w:shd w:color="auto" w:fill="auto" w:val="clear"/>
          </w:tcPr>
          <w:p w14:paraId="6C00F6E2" w14:textId="39DE32AA" w:rsidR="00735DAB" w:rsidRDefault="0027731E" w:rsidRPr="00531561">
            <w:pPr>
              <w:pStyle w:val="Tabletext"/>
              <w:rPr>
                <w:rFonts w:cs="Arial"/>
                <w:sz w:val="12"/>
                <w:szCs w:val="12"/>
              </w:rPr>
            </w:pPr>
            <w:r w:rsidRPr="00531561">
              <w:rPr>
                <w:sz w:val="12"/>
                <w:szCs w:val="12"/>
              </w:rPr>
              <w:t>9</w:t>
            </w:r>
          </w:p>
        </w:tc>
        <w:tc>
          <w:tcPr>
            <w:tcW w:type="pct" w:w="280"/>
            <w:shd w:color="auto" w:fill="auto" w:val="clear"/>
          </w:tcPr>
          <w:p w14:paraId="7C0C3C4D" w14:textId="6E658369" w:rsidR="00735DAB" w:rsidRDefault="0027731E" w:rsidRPr="00531561">
            <w:pPr>
              <w:pStyle w:val="Tabletext"/>
              <w:rPr>
                <w:rFonts w:cs="Arial"/>
                <w:sz w:val="12"/>
                <w:szCs w:val="12"/>
              </w:rPr>
            </w:pPr>
            <w:r w:rsidRPr="00531561">
              <w:rPr>
                <w:sz w:val="12"/>
                <w:szCs w:val="12"/>
              </w:rPr>
              <w:t>6</w:t>
            </w:r>
          </w:p>
        </w:tc>
        <w:tc>
          <w:tcPr>
            <w:tcW w:type="pct" w:w="289"/>
            <w:shd w:color="auto" w:fill="auto" w:val="clear"/>
          </w:tcPr>
          <w:p w14:paraId="7C724E14" w14:textId="12426D16" w:rsidR="00735DAB" w:rsidRDefault="0027731E" w:rsidRPr="00531561">
            <w:pPr>
              <w:pStyle w:val="Tabletext"/>
              <w:rPr>
                <w:rFonts w:cs="Arial"/>
                <w:sz w:val="12"/>
                <w:szCs w:val="12"/>
              </w:rPr>
            </w:pPr>
            <w:r w:rsidRPr="00531561">
              <w:rPr>
                <w:sz w:val="12"/>
                <w:szCs w:val="12"/>
              </w:rPr>
              <w:t>35</w:t>
            </w:r>
          </w:p>
        </w:tc>
        <w:tc>
          <w:tcPr>
            <w:tcW w:type="pct" w:w="211"/>
            <w:shd w:color="auto" w:fill="auto" w:val="clear"/>
          </w:tcPr>
          <w:p w14:paraId="482A5C10" w14:textId="03F01F31"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1C1AA2F6" w14:textId="6A13AF79"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44EA8657" w14:textId="732A84B3" w:rsidR="00735DAB" w:rsidRDefault="0027731E" w:rsidRPr="00531561">
            <w:pPr>
              <w:pStyle w:val="Tabletext"/>
              <w:rPr>
                <w:rFonts w:cs="Arial"/>
                <w:sz w:val="12"/>
                <w:szCs w:val="12"/>
              </w:rPr>
            </w:pPr>
            <w:r w:rsidRPr="00531561">
              <w:rPr>
                <w:sz w:val="12"/>
                <w:szCs w:val="12"/>
              </w:rPr>
              <w:t>3</w:t>
            </w:r>
          </w:p>
        </w:tc>
        <w:tc>
          <w:tcPr>
            <w:tcW w:type="pct" w:w="211"/>
            <w:shd w:color="auto" w:fill="auto" w:val="clear"/>
          </w:tcPr>
          <w:p w14:paraId="7430A2AD" w14:textId="2AB576A3" w:rsidR="00735DAB" w:rsidRDefault="0027731E" w:rsidRPr="00531561">
            <w:pPr>
              <w:pStyle w:val="Tabletext"/>
              <w:rPr>
                <w:rFonts w:cs="Arial"/>
                <w:sz w:val="12"/>
                <w:szCs w:val="12"/>
              </w:rPr>
            </w:pPr>
            <w:r w:rsidRPr="00531561">
              <w:rPr>
                <w:sz w:val="12"/>
                <w:szCs w:val="12"/>
              </w:rPr>
              <w:t>3</w:t>
            </w:r>
          </w:p>
        </w:tc>
        <w:tc>
          <w:tcPr>
            <w:tcW w:type="pct" w:w="281"/>
            <w:shd w:color="auto" w:fill="auto" w:val="clear"/>
          </w:tcPr>
          <w:p w14:paraId="08DDB658" w14:textId="08D5919E" w:rsidR="00735DAB" w:rsidRDefault="0027731E" w:rsidRPr="00531561">
            <w:pPr>
              <w:pStyle w:val="Tabletext"/>
              <w:rPr>
                <w:rFonts w:cs="Arial"/>
                <w:sz w:val="12"/>
                <w:szCs w:val="12"/>
              </w:rPr>
            </w:pPr>
            <w:r w:rsidRPr="00531561">
              <w:rPr>
                <w:sz w:val="12"/>
                <w:szCs w:val="12"/>
              </w:rPr>
              <w:t>38</w:t>
            </w:r>
          </w:p>
        </w:tc>
        <w:tc>
          <w:tcPr>
            <w:tcW w:type="pct" w:w="211"/>
            <w:shd w:color="auto" w:fill="auto" w:val="clear"/>
          </w:tcPr>
          <w:p w14:paraId="3CA90C3C" w14:textId="2932F29C"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3C473177" w14:textId="56A75FC7" w:rsidR="00735DAB" w:rsidRDefault="0027731E" w:rsidRPr="00531561">
            <w:pPr>
              <w:pStyle w:val="Tabletext"/>
              <w:rPr>
                <w:rFonts w:cs="Arial"/>
                <w:sz w:val="12"/>
                <w:szCs w:val="12"/>
              </w:rPr>
            </w:pPr>
            <w:r w:rsidRPr="00531561">
              <w:rPr>
                <w:sz w:val="12"/>
                <w:szCs w:val="12"/>
              </w:rPr>
              <w:t>42</w:t>
            </w:r>
          </w:p>
        </w:tc>
        <w:tc>
          <w:tcPr>
            <w:tcW w:type="pct" w:w="282"/>
            <w:shd w:color="auto" w:fill="auto" w:val="clear"/>
          </w:tcPr>
          <w:p w14:paraId="124169A4" w14:textId="4A42618D" w:rsidR="00735DAB" w:rsidRDefault="0027731E" w:rsidRPr="00531561">
            <w:pPr>
              <w:pStyle w:val="Tabletext"/>
              <w:rPr>
                <w:rFonts w:cs="Arial"/>
                <w:sz w:val="12"/>
                <w:szCs w:val="12"/>
              </w:rPr>
            </w:pPr>
            <w:r w:rsidRPr="00531561">
              <w:rPr>
                <w:sz w:val="12"/>
                <w:szCs w:val="12"/>
              </w:rPr>
              <w:t>80</w:t>
            </w:r>
          </w:p>
        </w:tc>
        <w:tc>
          <w:tcPr>
            <w:tcW w:type="pct" w:w="287"/>
            <w:shd w:color="auto" w:fill="auto" w:val="clear"/>
          </w:tcPr>
          <w:p w14:paraId="727E7006" w14:textId="2EF4A00A" w:rsidR="00735DAB" w:rsidRDefault="0027731E" w:rsidRPr="00531561">
            <w:pPr>
              <w:pStyle w:val="Tabletext"/>
              <w:rPr>
                <w:rFonts w:cs="Arial"/>
                <w:sz w:val="12"/>
                <w:szCs w:val="12"/>
              </w:rPr>
            </w:pPr>
            <w:r w:rsidRPr="00531561">
              <w:rPr>
                <w:sz w:val="12"/>
                <w:szCs w:val="12"/>
              </w:rPr>
              <w:t>160</w:t>
            </w:r>
          </w:p>
        </w:tc>
        <w:tc>
          <w:tcPr>
            <w:tcW w:type="pct" w:w="209"/>
            <w:shd w:color="auto" w:fill="auto" w:val="clear"/>
          </w:tcPr>
          <w:p w14:paraId="779C7FE7" w14:textId="674179B3"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49E3A625" w14:textId="0CD987F1"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3D69C291" w14:textId="265966C8"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1D5A0873" w14:textId="08C9D74C"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2202DA1A" w14:textId="5C3267D9"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198</w:t>
            </w:r>
          </w:p>
        </w:tc>
      </w:tr>
      <w:tr w14:paraId="598D84F3" w14:textId="77777777" w:rsidR="00AB5379" w:rsidRPr="00531561" w:rsidTr="00FF5A98">
        <w:tc>
          <w:tcPr>
            <w:tcW w:type="pct" w:w="494"/>
            <w:shd w:color="auto" w:fill="EFF0EF" w:val="clear"/>
          </w:tcPr>
          <w:p w14:paraId="5FED43C1" w14:textId="2C6F77E9" w:rsidR="00735DAB" w:rsidRDefault="00735DAB" w:rsidRPr="00531561">
            <w:pPr>
              <w:pStyle w:val="Tabletext"/>
              <w:rPr>
                <w:rFonts w:cs="Arial"/>
                <w:sz w:val="12"/>
                <w:szCs w:val="12"/>
              </w:rPr>
            </w:pPr>
            <w:r w:rsidRPr="00531561">
              <w:rPr>
                <w:sz w:val="12"/>
                <w:szCs w:val="12"/>
              </w:rPr>
              <w:t>Corangamite Shire Council</w:t>
            </w:r>
          </w:p>
        </w:tc>
        <w:tc>
          <w:tcPr>
            <w:tcW w:type="pct" w:w="279"/>
            <w:shd w:color="auto" w:fill="EFF0EF" w:val="clear"/>
          </w:tcPr>
          <w:p w14:paraId="2C4D1F94" w14:textId="0A3BC65C" w:rsidR="00735DAB" w:rsidRDefault="0027731E" w:rsidRPr="00531561">
            <w:pPr>
              <w:pStyle w:val="Tabletext"/>
              <w:rPr>
                <w:rFonts w:cs="Arial"/>
                <w:sz w:val="12"/>
                <w:szCs w:val="12"/>
              </w:rPr>
            </w:pPr>
            <w:r w:rsidRPr="00531561">
              <w:rPr>
                <w:sz w:val="12"/>
                <w:szCs w:val="12"/>
              </w:rPr>
              <w:t>8</w:t>
            </w:r>
          </w:p>
        </w:tc>
        <w:tc>
          <w:tcPr>
            <w:tcW w:type="pct" w:w="211"/>
            <w:shd w:color="auto" w:fill="EFF0EF" w:val="clear"/>
          </w:tcPr>
          <w:p w14:paraId="25C129CA" w14:textId="47723E4B" w:rsidR="00735DAB" w:rsidRDefault="0027731E" w:rsidRPr="00531561">
            <w:pPr>
              <w:pStyle w:val="Tabletext"/>
              <w:rPr>
                <w:rFonts w:cs="Arial"/>
                <w:sz w:val="12"/>
                <w:szCs w:val="12"/>
              </w:rPr>
            </w:pPr>
            <w:r w:rsidRPr="00531561">
              <w:rPr>
                <w:sz w:val="12"/>
                <w:szCs w:val="12"/>
              </w:rPr>
              <w:t>14</w:t>
            </w:r>
          </w:p>
        </w:tc>
        <w:tc>
          <w:tcPr>
            <w:tcW w:type="pct" w:w="280"/>
            <w:shd w:color="auto" w:fill="EFF0EF" w:val="clear"/>
          </w:tcPr>
          <w:p w14:paraId="7E6CE69F" w14:textId="3A1D565F" w:rsidR="00735DAB" w:rsidRDefault="0027731E" w:rsidRPr="00531561">
            <w:pPr>
              <w:pStyle w:val="Tabletext"/>
              <w:rPr>
                <w:rFonts w:cs="Arial"/>
                <w:sz w:val="12"/>
                <w:szCs w:val="12"/>
              </w:rPr>
            </w:pPr>
            <w:r w:rsidRPr="00531561">
              <w:rPr>
                <w:sz w:val="12"/>
                <w:szCs w:val="12"/>
              </w:rPr>
              <w:t>4</w:t>
            </w:r>
          </w:p>
        </w:tc>
        <w:tc>
          <w:tcPr>
            <w:tcW w:type="pct" w:w="289"/>
            <w:shd w:color="auto" w:fill="EFF0EF" w:val="clear"/>
          </w:tcPr>
          <w:p w14:paraId="32D86377" w14:textId="6996F694" w:rsidR="00735DAB" w:rsidRDefault="0027731E" w:rsidRPr="00531561">
            <w:pPr>
              <w:pStyle w:val="Tabletext"/>
              <w:rPr>
                <w:rFonts w:cs="Arial"/>
                <w:sz w:val="12"/>
                <w:szCs w:val="12"/>
              </w:rPr>
            </w:pPr>
            <w:r w:rsidRPr="00531561">
              <w:rPr>
                <w:sz w:val="12"/>
                <w:szCs w:val="12"/>
              </w:rPr>
              <w:t>26</w:t>
            </w:r>
          </w:p>
        </w:tc>
        <w:tc>
          <w:tcPr>
            <w:tcW w:type="pct" w:w="211"/>
            <w:shd w:color="auto" w:fill="EFF0EF" w:val="clear"/>
          </w:tcPr>
          <w:p w14:paraId="326C8FE4" w14:textId="0F6E7896" w:rsidR="00735DAB" w:rsidRDefault="00735DAB" w:rsidRPr="00531561">
            <w:pPr>
              <w:pStyle w:val="Tabletext"/>
              <w:rPr>
                <w:rFonts w:cs="Arial"/>
                <w:sz w:val="12"/>
                <w:szCs w:val="12"/>
              </w:rPr>
            </w:pPr>
            <w:r w:rsidRPr="00531561">
              <w:rPr>
                <w:sz w:val="12"/>
                <w:szCs w:val="12"/>
              </w:rPr>
              <w:t>3</w:t>
            </w:r>
          </w:p>
        </w:tc>
        <w:tc>
          <w:tcPr>
            <w:tcW w:type="pct" w:w="211"/>
            <w:shd w:color="auto" w:fill="EFF0EF" w:val="clear"/>
          </w:tcPr>
          <w:p w14:paraId="09D8F87F" w14:textId="65E9F685" w:rsidR="00735DAB" w:rsidRDefault="00735DAB" w:rsidRPr="00531561">
            <w:pPr>
              <w:pStyle w:val="Tabletext"/>
              <w:rPr>
                <w:rFonts w:cs="Arial"/>
                <w:sz w:val="12"/>
                <w:szCs w:val="12"/>
              </w:rPr>
            </w:pPr>
            <w:r w:rsidRPr="00531561">
              <w:rPr>
                <w:sz w:val="12"/>
                <w:szCs w:val="12"/>
              </w:rPr>
              <w:t>3</w:t>
            </w:r>
          </w:p>
        </w:tc>
        <w:tc>
          <w:tcPr>
            <w:tcW w:type="pct" w:w="210"/>
            <w:shd w:color="auto" w:fill="EFF0EF" w:val="clear"/>
          </w:tcPr>
          <w:p w14:paraId="63C1CB5E" w14:textId="1FECBC52" w:rsidR="00735DAB" w:rsidRDefault="0027731E" w:rsidRPr="00531561">
            <w:pPr>
              <w:pStyle w:val="Tabletext"/>
              <w:rPr>
                <w:rFonts w:cs="Arial"/>
                <w:sz w:val="12"/>
                <w:szCs w:val="12"/>
              </w:rPr>
            </w:pPr>
            <w:r w:rsidRPr="00531561">
              <w:rPr>
                <w:sz w:val="12"/>
                <w:szCs w:val="12"/>
              </w:rPr>
              <w:t>0</w:t>
            </w:r>
          </w:p>
        </w:tc>
        <w:tc>
          <w:tcPr>
            <w:tcW w:type="pct" w:w="211"/>
            <w:shd w:color="auto" w:fill="EFF0EF" w:val="clear"/>
          </w:tcPr>
          <w:p w14:paraId="1CA3CDEF" w14:textId="493E4F82" w:rsidR="00735DAB" w:rsidRDefault="0027731E" w:rsidRPr="00531561">
            <w:pPr>
              <w:pStyle w:val="Tabletext"/>
              <w:rPr>
                <w:rFonts w:cs="Arial"/>
                <w:sz w:val="12"/>
                <w:szCs w:val="12"/>
              </w:rPr>
            </w:pPr>
            <w:r w:rsidRPr="00531561">
              <w:rPr>
                <w:sz w:val="12"/>
                <w:szCs w:val="12"/>
              </w:rPr>
              <w:t>0</w:t>
            </w:r>
          </w:p>
        </w:tc>
        <w:tc>
          <w:tcPr>
            <w:tcW w:type="pct" w:w="281"/>
            <w:shd w:color="auto" w:fill="EFF0EF" w:val="clear"/>
          </w:tcPr>
          <w:p w14:paraId="53201C2B" w14:textId="33442186" w:rsidR="00735DAB" w:rsidRDefault="0027731E" w:rsidRPr="00531561">
            <w:pPr>
              <w:pStyle w:val="Tabletext"/>
              <w:rPr>
                <w:rFonts w:cs="Arial"/>
                <w:sz w:val="12"/>
                <w:szCs w:val="12"/>
              </w:rPr>
            </w:pPr>
            <w:r w:rsidRPr="00531561">
              <w:rPr>
                <w:sz w:val="12"/>
                <w:szCs w:val="12"/>
              </w:rPr>
              <w:t>20</w:t>
            </w:r>
          </w:p>
        </w:tc>
        <w:tc>
          <w:tcPr>
            <w:tcW w:type="pct" w:w="211"/>
            <w:shd w:color="auto" w:fill="EFF0EF" w:val="clear"/>
          </w:tcPr>
          <w:p w14:paraId="11E58F5E" w14:textId="0523A08B"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2EB9B249" w14:textId="281AFAC4" w:rsidR="00735DAB" w:rsidRDefault="0027731E" w:rsidRPr="00531561">
            <w:pPr>
              <w:pStyle w:val="Tabletext"/>
              <w:rPr>
                <w:rFonts w:cs="Arial"/>
                <w:sz w:val="12"/>
                <w:szCs w:val="12"/>
              </w:rPr>
            </w:pPr>
            <w:r w:rsidRPr="00531561">
              <w:rPr>
                <w:sz w:val="12"/>
                <w:szCs w:val="12"/>
              </w:rPr>
              <w:t>36</w:t>
            </w:r>
          </w:p>
        </w:tc>
        <w:tc>
          <w:tcPr>
            <w:tcW w:type="pct" w:w="282"/>
            <w:shd w:color="auto" w:fill="EFF0EF" w:val="clear"/>
          </w:tcPr>
          <w:p w14:paraId="24F969A5" w14:textId="2A148842" w:rsidR="00735DAB" w:rsidRDefault="0027731E" w:rsidRPr="00531561">
            <w:pPr>
              <w:pStyle w:val="Tabletext"/>
              <w:rPr>
                <w:rFonts w:cs="Arial"/>
                <w:sz w:val="12"/>
                <w:szCs w:val="12"/>
              </w:rPr>
            </w:pPr>
            <w:r w:rsidRPr="00531561">
              <w:rPr>
                <w:sz w:val="12"/>
                <w:szCs w:val="12"/>
              </w:rPr>
              <w:t>117</w:t>
            </w:r>
          </w:p>
        </w:tc>
        <w:tc>
          <w:tcPr>
            <w:tcW w:type="pct" w:w="287"/>
            <w:shd w:color="auto" w:fill="EFF0EF" w:val="clear"/>
          </w:tcPr>
          <w:p w14:paraId="0F56B197" w14:textId="7AB36F3C" w:rsidR="00735DAB" w:rsidRDefault="0027731E" w:rsidRPr="00531561">
            <w:pPr>
              <w:pStyle w:val="Tabletext"/>
              <w:rPr>
                <w:rFonts w:cs="Arial"/>
                <w:sz w:val="12"/>
                <w:szCs w:val="12"/>
              </w:rPr>
            </w:pPr>
            <w:r w:rsidRPr="00531561">
              <w:rPr>
                <w:sz w:val="12"/>
                <w:szCs w:val="12"/>
              </w:rPr>
              <w:t>174</w:t>
            </w:r>
          </w:p>
        </w:tc>
        <w:tc>
          <w:tcPr>
            <w:tcW w:type="pct" w:w="209"/>
            <w:shd w:color="auto" w:fill="EFF0EF" w:val="clear"/>
          </w:tcPr>
          <w:p w14:paraId="0BE7AEBF" w14:textId="573FB6FC"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52279467" w14:textId="585B06A8"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5375040A" w14:textId="2A8E77C3"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4B28DE8E" w14:textId="166219F3"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9EECF24" w14:textId="6E81B3FF"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203</w:t>
            </w:r>
          </w:p>
        </w:tc>
      </w:tr>
      <w:tr w14:paraId="2463544D" w14:textId="77777777" w:rsidR="00AB5379" w:rsidRPr="00531561" w:rsidTr="00FF5A98">
        <w:tc>
          <w:tcPr>
            <w:tcW w:type="pct" w:w="494"/>
            <w:shd w:color="auto" w:fill="auto" w:val="clear"/>
          </w:tcPr>
          <w:p w14:paraId="25323545" w14:textId="2635F08B" w:rsidR="00735DAB" w:rsidRDefault="00735DAB" w:rsidRPr="00531561">
            <w:pPr>
              <w:pStyle w:val="Tabletext"/>
              <w:rPr>
                <w:rFonts w:cs="Arial"/>
                <w:sz w:val="12"/>
                <w:szCs w:val="12"/>
              </w:rPr>
            </w:pPr>
            <w:r w:rsidRPr="00531561">
              <w:rPr>
                <w:sz w:val="12"/>
                <w:szCs w:val="12"/>
              </w:rPr>
              <w:t>Darebin City Council</w:t>
            </w:r>
          </w:p>
        </w:tc>
        <w:tc>
          <w:tcPr>
            <w:tcW w:type="pct" w:w="279"/>
            <w:shd w:color="auto" w:fill="auto" w:val="clear"/>
          </w:tcPr>
          <w:p w14:paraId="12326D7D" w14:textId="586B89A6" w:rsidR="00735DAB" w:rsidRDefault="0027731E" w:rsidRPr="00531561">
            <w:pPr>
              <w:pStyle w:val="Tabletext"/>
              <w:rPr>
                <w:rFonts w:cs="Arial"/>
                <w:sz w:val="12"/>
                <w:szCs w:val="12"/>
              </w:rPr>
            </w:pPr>
            <w:r w:rsidRPr="00531561">
              <w:rPr>
                <w:sz w:val="12"/>
                <w:szCs w:val="12"/>
              </w:rPr>
              <w:t>76</w:t>
            </w:r>
          </w:p>
        </w:tc>
        <w:tc>
          <w:tcPr>
            <w:tcW w:type="pct" w:w="211"/>
            <w:shd w:color="auto" w:fill="auto" w:val="clear"/>
          </w:tcPr>
          <w:p w14:paraId="339F0A96" w14:textId="194CBC3C" w:rsidR="00735DAB" w:rsidRDefault="0027731E" w:rsidRPr="00531561">
            <w:pPr>
              <w:pStyle w:val="Tabletext"/>
              <w:rPr>
                <w:rFonts w:cs="Arial"/>
                <w:sz w:val="12"/>
                <w:szCs w:val="12"/>
              </w:rPr>
            </w:pPr>
            <w:r w:rsidRPr="00531561">
              <w:rPr>
                <w:sz w:val="12"/>
                <w:szCs w:val="12"/>
              </w:rPr>
              <w:t>8</w:t>
            </w:r>
          </w:p>
        </w:tc>
        <w:tc>
          <w:tcPr>
            <w:tcW w:type="pct" w:w="280"/>
            <w:shd w:color="auto" w:fill="auto" w:val="clear"/>
          </w:tcPr>
          <w:p w14:paraId="7765DC7A" w14:textId="76B10567" w:rsidR="00735DAB" w:rsidRDefault="0027731E" w:rsidRPr="00531561">
            <w:pPr>
              <w:pStyle w:val="Tabletext"/>
              <w:rPr>
                <w:rFonts w:cs="Arial"/>
                <w:sz w:val="12"/>
                <w:szCs w:val="12"/>
              </w:rPr>
            </w:pPr>
            <w:r w:rsidRPr="00531561">
              <w:rPr>
                <w:sz w:val="12"/>
                <w:szCs w:val="12"/>
              </w:rPr>
              <w:t>5</w:t>
            </w:r>
          </w:p>
        </w:tc>
        <w:tc>
          <w:tcPr>
            <w:tcW w:type="pct" w:w="289"/>
            <w:shd w:color="auto" w:fill="auto" w:val="clear"/>
          </w:tcPr>
          <w:p w14:paraId="19C8392C" w14:textId="48EEAD87" w:rsidR="00735DAB" w:rsidRDefault="0027731E" w:rsidRPr="00531561">
            <w:pPr>
              <w:pStyle w:val="Tabletext"/>
              <w:rPr>
                <w:rFonts w:cs="Arial"/>
                <w:sz w:val="12"/>
                <w:szCs w:val="12"/>
              </w:rPr>
            </w:pPr>
            <w:r w:rsidRPr="00531561">
              <w:rPr>
                <w:sz w:val="12"/>
                <w:szCs w:val="12"/>
              </w:rPr>
              <w:t>89</w:t>
            </w:r>
          </w:p>
        </w:tc>
        <w:tc>
          <w:tcPr>
            <w:tcW w:type="pct" w:w="211"/>
            <w:shd w:color="auto" w:fill="auto" w:val="clear"/>
          </w:tcPr>
          <w:p w14:paraId="31460269" w14:textId="6A4FC269"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65D73D2D" w14:textId="4CBF9A61"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0D52C8AF" w14:textId="24ADF138"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3BE9932D" w14:textId="1E6AA82A"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0AC008A2" w14:textId="3C43D80E" w:rsidR="00735DAB" w:rsidRDefault="0027731E" w:rsidRPr="00531561">
            <w:pPr>
              <w:pStyle w:val="Tabletext"/>
              <w:rPr>
                <w:rFonts w:cs="Arial"/>
                <w:sz w:val="12"/>
                <w:szCs w:val="12"/>
              </w:rPr>
            </w:pPr>
            <w:r w:rsidRPr="00531561">
              <w:rPr>
                <w:sz w:val="12"/>
                <w:szCs w:val="12"/>
              </w:rPr>
              <w:t>119</w:t>
            </w:r>
          </w:p>
        </w:tc>
        <w:tc>
          <w:tcPr>
            <w:tcW w:type="pct" w:w="211"/>
            <w:shd w:color="auto" w:fill="auto" w:val="clear"/>
          </w:tcPr>
          <w:p w14:paraId="0417D5D1" w14:textId="34167C80" w:rsidR="00735DAB" w:rsidRDefault="0027731E" w:rsidRPr="00531561">
            <w:pPr>
              <w:pStyle w:val="Tabletext"/>
              <w:rPr>
                <w:rFonts w:cs="Arial"/>
                <w:sz w:val="12"/>
                <w:szCs w:val="12"/>
              </w:rPr>
            </w:pPr>
            <w:r w:rsidRPr="00531561">
              <w:rPr>
                <w:sz w:val="12"/>
                <w:szCs w:val="12"/>
              </w:rPr>
              <w:t>1</w:t>
            </w:r>
          </w:p>
        </w:tc>
        <w:tc>
          <w:tcPr>
            <w:tcW w:type="pct" w:w="281"/>
            <w:shd w:color="auto" w:fill="auto" w:val="clear"/>
          </w:tcPr>
          <w:p w14:paraId="217277C9" w14:textId="373A80A5" w:rsidR="00735DAB" w:rsidRDefault="0027731E" w:rsidRPr="00531561">
            <w:pPr>
              <w:pStyle w:val="Tabletext"/>
              <w:rPr>
                <w:rFonts w:cs="Arial"/>
                <w:sz w:val="12"/>
                <w:szCs w:val="12"/>
              </w:rPr>
            </w:pPr>
            <w:r w:rsidRPr="00531561">
              <w:rPr>
                <w:sz w:val="12"/>
                <w:szCs w:val="12"/>
              </w:rPr>
              <w:t>91</w:t>
            </w:r>
          </w:p>
        </w:tc>
        <w:tc>
          <w:tcPr>
            <w:tcW w:type="pct" w:w="282"/>
            <w:shd w:color="auto" w:fill="auto" w:val="clear"/>
          </w:tcPr>
          <w:p w14:paraId="3F6A3116" w14:textId="175CC4FD" w:rsidR="00735DAB" w:rsidRDefault="0027731E" w:rsidRPr="00531561">
            <w:pPr>
              <w:pStyle w:val="Tabletext"/>
              <w:rPr>
                <w:rFonts w:cs="Arial"/>
                <w:sz w:val="12"/>
                <w:szCs w:val="12"/>
              </w:rPr>
            </w:pPr>
            <w:r w:rsidRPr="00531561">
              <w:rPr>
                <w:sz w:val="12"/>
                <w:szCs w:val="12"/>
              </w:rPr>
              <w:t>248</w:t>
            </w:r>
          </w:p>
        </w:tc>
        <w:tc>
          <w:tcPr>
            <w:tcW w:type="pct" w:w="287"/>
            <w:shd w:color="auto" w:fill="auto" w:val="clear"/>
          </w:tcPr>
          <w:p w14:paraId="67E9F560" w14:textId="12283FB0" w:rsidR="00735DAB" w:rsidRDefault="0027731E" w:rsidRPr="00531561">
            <w:pPr>
              <w:pStyle w:val="Tabletext"/>
              <w:rPr>
                <w:rFonts w:cs="Arial"/>
                <w:sz w:val="12"/>
                <w:szCs w:val="12"/>
              </w:rPr>
            </w:pPr>
            <w:r w:rsidRPr="00531561">
              <w:rPr>
                <w:sz w:val="12"/>
                <w:szCs w:val="12"/>
              </w:rPr>
              <w:t>459</w:t>
            </w:r>
          </w:p>
        </w:tc>
        <w:tc>
          <w:tcPr>
            <w:tcW w:type="pct" w:w="209"/>
            <w:shd w:color="auto" w:fill="auto" w:val="clear"/>
          </w:tcPr>
          <w:p w14:paraId="157762A8" w14:textId="419B6B62" w:rsidR="00735DAB" w:rsidRDefault="0027731E" w:rsidRPr="00531561">
            <w:pPr>
              <w:pStyle w:val="Tabletext"/>
              <w:rPr>
                <w:rFonts w:cs="Arial"/>
                <w:sz w:val="12"/>
                <w:szCs w:val="12"/>
              </w:rPr>
            </w:pPr>
            <w:r w:rsidRPr="00531561">
              <w:rPr>
                <w:sz w:val="12"/>
                <w:szCs w:val="12"/>
              </w:rPr>
              <w:t>1</w:t>
            </w:r>
          </w:p>
        </w:tc>
        <w:tc>
          <w:tcPr>
            <w:tcW w:type="pct" w:w="201"/>
            <w:shd w:color="auto" w:fill="auto" w:val="clear"/>
          </w:tcPr>
          <w:p w14:paraId="20108766" w14:textId="1F1BD881" w:rsidR="00735DAB" w:rsidRDefault="0027731E" w:rsidRPr="00531561">
            <w:pPr>
              <w:pStyle w:val="Tabletext"/>
              <w:rPr>
                <w:rFonts w:cs="Arial"/>
                <w:sz w:val="12"/>
                <w:szCs w:val="12"/>
              </w:rPr>
            </w:pPr>
            <w:r w:rsidRPr="00531561">
              <w:rPr>
                <w:sz w:val="12"/>
                <w:szCs w:val="12"/>
              </w:rPr>
              <w:t>1</w:t>
            </w:r>
          </w:p>
        </w:tc>
        <w:tc>
          <w:tcPr>
            <w:tcW w:type="pct" w:w="286"/>
            <w:shd w:color="auto" w:fill="auto" w:val="clear"/>
          </w:tcPr>
          <w:p w14:paraId="352708A8" w14:textId="5ACB6C12" w:rsidR="00735DAB" w:rsidRDefault="00735DAB" w:rsidRPr="00531561">
            <w:pPr>
              <w:pStyle w:val="Tabletext"/>
              <w:rPr>
                <w:rFonts w:cs="Arial"/>
                <w:sz w:val="12"/>
                <w:szCs w:val="12"/>
              </w:rPr>
            </w:pPr>
            <w:r w:rsidRPr="00531561">
              <w:rPr>
                <w:sz w:val="12"/>
                <w:szCs w:val="12"/>
              </w:rPr>
              <w:t>2</w:t>
            </w:r>
          </w:p>
        </w:tc>
        <w:tc>
          <w:tcPr>
            <w:tcW w:type="pct" w:w="284"/>
            <w:shd w:color="auto" w:fill="auto" w:val="clear"/>
          </w:tcPr>
          <w:p w14:paraId="3583DC24" w14:textId="4E69BB77" w:rsidR="00735DAB" w:rsidRDefault="0027731E" w:rsidRPr="00531561">
            <w:pPr>
              <w:pStyle w:val="Tabletext"/>
              <w:rPr>
                <w:rFonts w:cs="Arial"/>
                <w:sz w:val="12"/>
                <w:szCs w:val="12"/>
              </w:rPr>
            </w:pPr>
            <w:r w:rsidRPr="00531561">
              <w:rPr>
                <w:sz w:val="12"/>
                <w:szCs w:val="12"/>
              </w:rPr>
              <w:t>4</w:t>
            </w:r>
          </w:p>
        </w:tc>
        <w:tc>
          <w:tcPr>
            <w:tcW w:type="pct" w:w="281"/>
            <w:shd w:color="auto" w:fill="201547" w:val="clear"/>
          </w:tcPr>
          <w:p w14:paraId="1EA11304" w14:textId="298C7B57"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553</w:t>
            </w:r>
          </w:p>
        </w:tc>
      </w:tr>
      <w:tr w14:paraId="3DDC62DA" w14:textId="77777777" w:rsidR="00AB5379" w:rsidRPr="00531561" w:rsidTr="00FF5A98">
        <w:tc>
          <w:tcPr>
            <w:tcW w:type="pct" w:w="494"/>
            <w:shd w:color="auto" w:fill="EFF0EF" w:val="clear"/>
          </w:tcPr>
          <w:p w14:paraId="11A5CB44" w14:textId="64396945" w:rsidR="00735DAB" w:rsidRDefault="00735DAB" w:rsidRPr="00531561">
            <w:pPr>
              <w:pStyle w:val="Tabletext"/>
              <w:rPr>
                <w:rFonts w:cs="Arial"/>
                <w:sz w:val="12"/>
                <w:szCs w:val="12"/>
              </w:rPr>
            </w:pPr>
            <w:r w:rsidRPr="00531561">
              <w:rPr>
                <w:sz w:val="12"/>
                <w:szCs w:val="12"/>
              </w:rPr>
              <w:t>East Gippsland Shire Council</w:t>
            </w:r>
          </w:p>
        </w:tc>
        <w:tc>
          <w:tcPr>
            <w:tcW w:type="pct" w:w="279"/>
            <w:shd w:color="auto" w:fill="EFF0EF" w:val="clear"/>
          </w:tcPr>
          <w:p w14:paraId="2073B982" w14:textId="4EC491E9" w:rsidR="00735DAB" w:rsidRDefault="0027731E" w:rsidRPr="00531561">
            <w:pPr>
              <w:pStyle w:val="Tabletext"/>
              <w:rPr>
                <w:rFonts w:cs="Arial"/>
                <w:sz w:val="12"/>
                <w:szCs w:val="12"/>
              </w:rPr>
            </w:pPr>
            <w:r w:rsidRPr="00531561">
              <w:rPr>
                <w:sz w:val="12"/>
                <w:szCs w:val="12"/>
              </w:rPr>
              <w:t>56</w:t>
            </w:r>
          </w:p>
        </w:tc>
        <w:tc>
          <w:tcPr>
            <w:tcW w:type="pct" w:w="211"/>
            <w:shd w:color="auto" w:fill="EFF0EF" w:val="clear"/>
          </w:tcPr>
          <w:p w14:paraId="12A086D9" w14:textId="37CC610A" w:rsidR="00735DAB" w:rsidRDefault="0027731E" w:rsidRPr="00531561">
            <w:pPr>
              <w:pStyle w:val="Tabletext"/>
              <w:rPr>
                <w:rFonts w:cs="Arial"/>
                <w:sz w:val="12"/>
                <w:szCs w:val="12"/>
              </w:rPr>
            </w:pPr>
            <w:r w:rsidRPr="00531561">
              <w:rPr>
                <w:sz w:val="12"/>
                <w:szCs w:val="12"/>
              </w:rPr>
              <w:t>19</w:t>
            </w:r>
          </w:p>
        </w:tc>
        <w:tc>
          <w:tcPr>
            <w:tcW w:type="pct" w:w="280"/>
            <w:shd w:color="auto" w:fill="EFF0EF" w:val="clear"/>
          </w:tcPr>
          <w:p w14:paraId="3361E569" w14:textId="22EE0E24" w:rsidR="00735DAB" w:rsidRDefault="0027731E" w:rsidRPr="00531561">
            <w:pPr>
              <w:pStyle w:val="Tabletext"/>
              <w:rPr>
                <w:rFonts w:cs="Arial"/>
                <w:sz w:val="12"/>
                <w:szCs w:val="12"/>
              </w:rPr>
            </w:pPr>
            <w:r w:rsidRPr="00531561">
              <w:rPr>
                <w:sz w:val="12"/>
                <w:szCs w:val="12"/>
              </w:rPr>
              <w:t>11</w:t>
            </w:r>
          </w:p>
        </w:tc>
        <w:tc>
          <w:tcPr>
            <w:tcW w:type="pct" w:w="289"/>
            <w:shd w:color="auto" w:fill="EFF0EF" w:val="clear"/>
          </w:tcPr>
          <w:p w14:paraId="4DAAB7EC" w14:textId="40052970" w:rsidR="00735DAB" w:rsidRDefault="0027731E" w:rsidRPr="00531561">
            <w:pPr>
              <w:pStyle w:val="Tabletext"/>
              <w:rPr>
                <w:rFonts w:cs="Arial"/>
                <w:sz w:val="12"/>
                <w:szCs w:val="12"/>
              </w:rPr>
            </w:pPr>
            <w:r w:rsidRPr="00531561">
              <w:rPr>
                <w:sz w:val="12"/>
                <w:szCs w:val="12"/>
              </w:rPr>
              <w:t>86</w:t>
            </w:r>
          </w:p>
        </w:tc>
        <w:tc>
          <w:tcPr>
            <w:tcW w:type="pct" w:w="211"/>
            <w:shd w:color="auto" w:fill="EFF0EF" w:val="clear"/>
          </w:tcPr>
          <w:p w14:paraId="295EBD37" w14:textId="06262D80" w:rsidR="00735DAB" w:rsidRDefault="0027731E" w:rsidRPr="00531561">
            <w:pPr>
              <w:pStyle w:val="Tabletext"/>
              <w:rPr>
                <w:rFonts w:cs="Arial"/>
                <w:sz w:val="12"/>
                <w:szCs w:val="12"/>
              </w:rPr>
            </w:pPr>
            <w:r w:rsidRPr="00531561">
              <w:rPr>
                <w:sz w:val="12"/>
                <w:szCs w:val="12"/>
              </w:rPr>
              <w:t>9</w:t>
            </w:r>
          </w:p>
        </w:tc>
        <w:tc>
          <w:tcPr>
            <w:tcW w:type="pct" w:w="211"/>
            <w:shd w:color="auto" w:fill="EFF0EF" w:val="clear"/>
          </w:tcPr>
          <w:p w14:paraId="328DB0B6" w14:textId="4A421941" w:rsidR="00735DAB" w:rsidRDefault="0027731E" w:rsidRPr="00531561">
            <w:pPr>
              <w:pStyle w:val="Tabletext"/>
              <w:rPr>
                <w:rFonts w:cs="Arial"/>
                <w:sz w:val="12"/>
                <w:szCs w:val="12"/>
              </w:rPr>
            </w:pPr>
            <w:r w:rsidRPr="00531561">
              <w:rPr>
                <w:sz w:val="12"/>
                <w:szCs w:val="12"/>
              </w:rPr>
              <w:t>9</w:t>
            </w:r>
          </w:p>
        </w:tc>
        <w:tc>
          <w:tcPr>
            <w:tcW w:type="pct" w:w="210"/>
            <w:shd w:color="auto" w:fill="EFF0EF" w:val="clear"/>
          </w:tcPr>
          <w:p w14:paraId="00C105C5" w14:textId="10484D9A" w:rsidR="00735DAB" w:rsidRDefault="0027731E" w:rsidRPr="00531561">
            <w:pPr>
              <w:pStyle w:val="Tabletext"/>
              <w:rPr>
                <w:rFonts w:cs="Arial"/>
                <w:sz w:val="12"/>
                <w:szCs w:val="12"/>
              </w:rPr>
            </w:pPr>
            <w:r w:rsidRPr="00531561">
              <w:rPr>
                <w:sz w:val="12"/>
                <w:szCs w:val="12"/>
              </w:rPr>
              <w:t>7</w:t>
            </w:r>
          </w:p>
        </w:tc>
        <w:tc>
          <w:tcPr>
            <w:tcW w:type="pct" w:w="211"/>
            <w:shd w:color="auto" w:fill="EFF0EF" w:val="clear"/>
          </w:tcPr>
          <w:p w14:paraId="08070D45" w14:textId="62244DD6" w:rsidR="00735DAB" w:rsidRDefault="0027731E" w:rsidRPr="00531561">
            <w:pPr>
              <w:pStyle w:val="Tabletext"/>
              <w:rPr>
                <w:rFonts w:cs="Arial"/>
                <w:sz w:val="12"/>
                <w:szCs w:val="12"/>
              </w:rPr>
            </w:pPr>
            <w:r w:rsidRPr="00531561">
              <w:rPr>
                <w:sz w:val="12"/>
                <w:szCs w:val="12"/>
              </w:rPr>
              <w:t>7</w:t>
            </w:r>
          </w:p>
        </w:tc>
        <w:tc>
          <w:tcPr>
            <w:tcW w:type="pct" w:w="281"/>
            <w:shd w:color="auto" w:fill="EFF0EF" w:val="clear"/>
          </w:tcPr>
          <w:p w14:paraId="1194B41C" w14:textId="77E3096E" w:rsidR="00735DAB" w:rsidRDefault="0027731E" w:rsidRPr="00531561">
            <w:pPr>
              <w:pStyle w:val="Tabletext"/>
              <w:rPr>
                <w:rFonts w:cs="Arial"/>
                <w:sz w:val="12"/>
                <w:szCs w:val="12"/>
              </w:rPr>
            </w:pPr>
            <w:r w:rsidRPr="00531561">
              <w:rPr>
                <w:sz w:val="12"/>
                <w:szCs w:val="12"/>
              </w:rPr>
              <w:t>78</w:t>
            </w:r>
          </w:p>
        </w:tc>
        <w:tc>
          <w:tcPr>
            <w:tcW w:type="pct" w:w="211"/>
            <w:shd w:color="auto" w:fill="EFF0EF" w:val="clear"/>
          </w:tcPr>
          <w:p w14:paraId="10CE6350" w14:textId="4A04466B" w:rsidR="00735DAB" w:rsidRDefault="0027731E" w:rsidRPr="00531561">
            <w:pPr>
              <w:pStyle w:val="Tabletext"/>
              <w:rPr>
                <w:rFonts w:cs="Arial"/>
                <w:sz w:val="12"/>
                <w:szCs w:val="12"/>
              </w:rPr>
            </w:pPr>
            <w:r w:rsidRPr="00531561">
              <w:rPr>
                <w:sz w:val="12"/>
                <w:szCs w:val="12"/>
              </w:rPr>
              <w:t>2</w:t>
            </w:r>
          </w:p>
        </w:tc>
        <w:tc>
          <w:tcPr>
            <w:tcW w:type="pct" w:w="281"/>
            <w:shd w:color="auto" w:fill="EFF0EF" w:val="clear"/>
          </w:tcPr>
          <w:p w14:paraId="58C4BAAE" w14:textId="400127D9" w:rsidR="00735DAB" w:rsidRDefault="0027731E" w:rsidRPr="00531561">
            <w:pPr>
              <w:pStyle w:val="Tabletext"/>
              <w:rPr>
                <w:rFonts w:cs="Arial"/>
                <w:sz w:val="12"/>
                <w:szCs w:val="12"/>
              </w:rPr>
            </w:pPr>
            <w:r w:rsidRPr="00531561">
              <w:rPr>
                <w:sz w:val="12"/>
                <w:szCs w:val="12"/>
              </w:rPr>
              <w:t>81</w:t>
            </w:r>
          </w:p>
        </w:tc>
        <w:tc>
          <w:tcPr>
            <w:tcW w:type="pct" w:w="282"/>
            <w:shd w:color="auto" w:fill="EFF0EF" w:val="clear"/>
          </w:tcPr>
          <w:p w14:paraId="0E3A99C4" w14:textId="6726613C" w:rsidR="00735DAB" w:rsidRDefault="0027731E" w:rsidRPr="00531561">
            <w:pPr>
              <w:pStyle w:val="Tabletext"/>
              <w:rPr>
                <w:rFonts w:cs="Arial"/>
                <w:sz w:val="12"/>
                <w:szCs w:val="12"/>
              </w:rPr>
            </w:pPr>
            <w:r w:rsidRPr="00531561">
              <w:rPr>
                <w:sz w:val="12"/>
                <w:szCs w:val="12"/>
              </w:rPr>
              <w:t>228</w:t>
            </w:r>
          </w:p>
        </w:tc>
        <w:tc>
          <w:tcPr>
            <w:tcW w:type="pct" w:w="287"/>
            <w:shd w:color="auto" w:fill="EFF0EF" w:val="clear"/>
          </w:tcPr>
          <w:p w14:paraId="7929A940" w14:textId="6740E363" w:rsidR="00735DAB" w:rsidRDefault="0027731E" w:rsidRPr="00531561">
            <w:pPr>
              <w:pStyle w:val="Tabletext"/>
              <w:rPr>
                <w:rFonts w:cs="Arial"/>
                <w:sz w:val="12"/>
                <w:szCs w:val="12"/>
              </w:rPr>
            </w:pPr>
            <w:r w:rsidRPr="00531561">
              <w:rPr>
                <w:sz w:val="12"/>
                <w:szCs w:val="12"/>
              </w:rPr>
              <w:t>389</w:t>
            </w:r>
          </w:p>
        </w:tc>
        <w:tc>
          <w:tcPr>
            <w:tcW w:type="pct" w:w="209"/>
            <w:shd w:color="auto" w:fill="EFF0EF" w:val="clear"/>
          </w:tcPr>
          <w:p w14:paraId="4E4EED2B" w14:textId="6824CE57"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44ED5A45" w14:textId="716C16F7"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60ACE620" w14:textId="2DD1D506" w:rsidR="00735DAB" w:rsidRDefault="00735DAB" w:rsidRPr="00531561">
            <w:pPr>
              <w:pStyle w:val="Tabletext"/>
              <w:rPr>
                <w:rFonts w:cs="Arial"/>
                <w:sz w:val="12"/>
                <w:szCs w:val="12"/>
              </w:rPr>
            </w:pPr>
            <w:r w:rsidRPr="00531561">
              <w:rPr>
                <w:sz w:val="12"/>
                <w:szCs w:val="12"/>
              </w:rPr>
              <w:t>1</w:t>
            </w:r>
          </w:p>
        </w:tc>
        <w:tc>
          <w:tcPr>
            <w:tcW w:type="pct" w:w="284"/>
            <w:shd w:color="auto" w:fill="EFF0EF" w:val="clear"/>
          </w:tcPr>
          <w:p w14:paraId="64054A64" w14:textId="44745DB1"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3A03C654" w14:textId="5CC86EB0"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492</w:t>
            </w:r>
          </w:p>
        </w:tc>
      </w:tr>
      <w:tr w14:paraId="27D38F9F" w14:textId="77777777" w:rsidR="00AB5379" w:rsidRPr="00531561" w:rsidTr="00FF5A98">
        <w:tc>
          <w:tcPr>
            <w:tcW w:type="pct" w:w="494"/>
            <w:shd w:color="auto" w:fill="auto" w:val="clear"/>
          </w:tcPr>
          <w:p w14:paraId="4AC912F8" w14:textId="3040CDC9" w:rsidR="00735DAB" w:rsidRDefault="00735DAB" w:rsidRPr="00531561">
            <w:pPr>
              <w:pStyle w:val="Tabletext"/>
              <w:rPr>
                <w:rFonts w:cs="Arial"/>
                <w:sz w:val="12"/>
                <w:szCs w:val="12"/>
              </w:rPr>
            </w:pPr>
            <w:r w:rsidRPr="00531561">
              <w:rPr>
                <w:sz w:val="12"/>
                <w:szCs w:val="12"/>
              </w:rPr>
              <w:t>Frankston City Council</w:t>
            </w:r>
          </w:p>
        </w:tc>
        <w:tc>
          <w:tcPr>
            <w:tcW w:type="pct" w:w="279"/>
            <w:shd w:color="auto" w:fill="auto" w:val="clear"/>
          </w:tcPr>
          <w:p w14:paraId="1EE9A2C4" w14:textId="0427E0E3" w:rsidR="00735DAB" w:rsidRDefault="0027731E" w:rsidRPr="00531561">
            <w:pPr>
              <w:pStyle w:val="Tabletext"/>
              <w:rPr>
                <w:rFonts w:cs="Arial"/>
                <w:sz w:val="12"/>
                <w:szCs w:val="12"/>
              </w:rPr>
            </w:pPr>
            <w:r w:rsidRPr="00531561">
              <w:rPr>
                <w:sz w:val="12"/>
                <w:szCs w:val="12"/>
              </w:rPr>
              <w:t>38</w:t>
            </w:r>
          </w:p>
        </w:tc>
        <w:tc>
          <w:tcPr>
            <w:tcW w:type="pct" w:w="211"/>
            <w:shd w:color="auto" w:fill="auto" w:val="clear"/>
          </w:tcPr>
          <w:p w14:paraId="0415F78C" w14:textId="3EABE298" w:rsidR="00735DAB" w:rsidRDefault="0027731E" w:rsidRPr="00531561">
            <w:pPr>
              <w:pStyle w:val="Tabletext"/>
              <w:rPr>
                <w:rFonts w:cs="Arial"/>
                <w:sz w:val="12"/>
                <w:szCs w:val="12"/>
              </w:rPr>
            </w:pPr>
            <w:r w:rsidRPr="00531561">
              <w:rPr>
                <w:sz w:val="12"/>
                <w:szCs w:val="12"/>
              </w:rPr>
              <w:t>12</w:t>
            </w:r>
          </w:p>
        </w:tc>
        <w:tc>
          <w:tcPr>
            <w:tcW w:type="pct" w:w="280"/>
            <w:shd w:color="auto" w:fill="auto" w:val="clear"/>
          </w:tcPr>
          <w:p w14:paraId="59C66E21" w14:textId="77B27744" w:rsidR="00735DAB" w:rsidRDefault="0027731E" w:rsidRPr="00531561">
            <w:pPr>
              <w:pStyle w:val="Tabletext"/>
              <w:rPr>
                <w:rFonts w:cs="Arial"/>
                <w:sz w:val="12"/>
                <w:szCs w:val="12"/>
              </w:rPr>
            </w:pPr>
            <w:r w:rsidRPr="00531561">
              <w:rPr>
                <w:sz w:val="12"/>
                <w:szCs w:val="12"/>
              </w:rPr>
              <w:t>18</w:t>
            </w:r>
          </w:p>
        </w:tc>
        <w:tc>
          <w:tcPr>
            <w:tcW w:type="pct" w:w="289"/>
            <w:shd w:color="auto" w:fill="auto" w:val="clear"/>
          </w:tcPr>
          <w:p w14:paraId="2C7BD1A4" w14:textId="6AF586BF" w:rsidR="00735DAB" w:rsidRDefault="0027731E" w:rsidRPr="00531561">
            <w:pPr>
              <w:pStyle w:val="Tabletext"/>
              <w:rPr>
                <w:rFonts w:cs="Arial"/>
                <w:sz w:val="12"/>
                <w:szCs w:val="12"/>
              </w:rPr>
            </w:pPr>
            <w:r w:rsidRPr="00531561">
              <w:rPr>
                <w:sz w:val="12"/>
                <w:szCs w:val="12"/>
              </w:rPr>
              <w:t>68</w:t>
            </w:r>
          </w:p>
        </w:tc>
        <w:tc>
          <w:tcPr>
            <w:tcW w:type="pct" w:w="211"/>
            <w:shd w:color="auto" w:fill="auto" w:val="clear"/>
          </w:tcPr>
          <w:p w14:paraId="25263867" w14:textId="5C463191"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464E8742" w14:textId="71B1BFEB"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4DA7BF86" w14:textId="20CAC8F3"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376B5BA3" w14:textId="77CBB9A1"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2CA73B88" w14:textId="76FEA3B4" w:rsidR="00735DAB" w:rsidRDefault="0027731E" w:rsidRPr="00531561">
            <w:pPr>
              <w:pStyle w:val="Tabletext"/>
              <w:rPr>
                <w:rFonts w:cs="Arial"/>
                <w:sz w:val="12"/>
                <w:szCs w:val="12"/>
              </w:rPr>
            </w:pPr>
            <w:r w:rsidRPr="00531561">
              <w:rPr>
                <w:sz w:val="12"/>
                <w:szCs w:val="12"/>
              </w:rPr>
              <w:t>45</w:t>
            </w:r>
          </w:p>
        </w:tc>
        <w:tc>
          <w:tcPr>
            <w:tcW w:type="pct" w:w="211"/>
            <w:shd w:color="auto" w:fill="auto" w:val="clear"/>
          </w:tcPr>
          <w:p w14:paraId="26A3968A" w14:textId="70572F60"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6CD30692" w14:textId="25A56891" w:rsidR="00735DAB" w:rsidRDefault="0027731E" w:rsidRPr="00531561">
            <w:pPr>
              <w:pStyle w:val="Tabletext"/>
              <w:rPr>
                <w:rFonts w:cs="Arial"/>
                <w:sz w:val="12"/>
                <w:szCs w:val="12"/>
              </w:rPr>
            </w:pPr>
            <w:r w:rsidRPr="00531561">
              <w:rPr>
                <w:sz w:val="12"/>
                <w:szCs w:val="12"/>
              </w:rPr>
              <w:t>43</w:t>
            </w:r>
          </w:p>
        </w:tc>
        <w:tc>
          <w:tcPr>
            <w:tcW w:type="pct" w:w="282"/>
            <w:shd w:color="auto" w:fill="auto" w:val="clear"/>
          </w:tcPr>
          <w:p w14:paraId="76AFF217" w14:textId="5A8345D3" w:rsidR="00735DAB" w:rsidRDefault="0027731E" w:rsidRPr="00531561">
            <w:pPr>
              <w:pStyle w:val="Tabletext"/>
              <w:rPr>
                <w:rFonts w:cs="Arial"/>
                <w:sz w:val="12"/>
                <w:szCs w:val="12"/>
              </w:rPr>
            </w:pPr>
            <w:r w:rsidRPr="00531561">
              <w:rPr>
                <w:sz w:val="12"/>
                <w:szCs w:val="12"/>
              </w:rPr>
              <w:t>563</w:t>
            </w:r>
          </w:p>
        </w:tc>
        <w:tc>
          <w:tcPr>
            <w:tcW w:type="pct" w:w="287"/>
            <w:shd w:color="auto" w:fill="auto" w:val="clear"/>
          </w:tcPr>
          <w:p w14:paraId="56E761A7" w14:textId="0E5527B1" w:rsidR="00735DAB" w:rsidRDefault="0027731E" w:rsidRPr="00531561">
            <w:pPr>
              <w:pStyle w:val="Tabletext"/>
              <w:rPr>
                <w:rFonts w:cs="Arial"/>
                <w:sz w:val="12"/>
                <w:szCs w:val="12"/>
              </w:rPr>
            </w:pPr>
            <w:r w:rsidRPr="00531561">
              <w:rPr>
                <w:sz w:val="12"/>
                <w:szCs w:val="12"/>
              </w:rPr>
              <w:t>651</w:t>
            </w:r>
          </w:p>
        </w:tc>
        <w:tc>
          <w:tcPr>
            <w:tcW w:type="pct" w:w="209"/>
            <w:shd w:color="auto" w:fill="auto" w:val="clear"/>
          </w:tcPr>
          <w:p w14:paraId="059A22E8" w14:textId="055B5761"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0539CC97" w14:textId="0B745E54" w:rsidR="00735DAB" w:rsidRDefault="00735DAB" w:rsidRPr="00531561">
            <w:pPr>
              <w:pStyle w:val="Tabletext"/>
              <w:rPr>
                <w:rFonts w:cs="Arial"/>
                <w:sz w:val="12"/>
                <w:szCs w:val="12"/>
              </w:rPr>
            </w:pPr>
            <w:r w:rsidRPr="00531561">
              <w:rPr>
                <w:sz w:val="12"/>
                <w:szCs w:val="12"/>
              </w:rPr>
              <w:t>3</w:t>
            </w:r>
          </w:p>
        </w:tc>
        <w:tc>
          <w:tcPr>
            <w:tcW w:type="pct" w:w="286"/>
            <w:shd w:color="auto" w:fill="auto" w:val="clear"/>
          </w:tcPr>
          <w:p w14:paraId="156A7A13" w14:textId="3F9FE210" w:rsidR="00735DAB" w:rsidRDefault="0027731E" w:rsidRPr="00531561">
            <w:pPr>
              <w:pStyle w:val="Tabletext"/>
              <w:rPr>
                <w:rFonts w:cs="Arial"/>
                <w:sz w:val="12"/>
                <w:szCs w:val="12"/>
              </w:rPr>
            </w:pPr>
            <w:r w:rsidRPr="00531561">
              <w:rPr>
                <w:sz w:val="12"/>
                <w:szCs w:val="12"/>
              </w:rPr>
              <w:t>12</w:t>
            </w:r>
          </w:p>
        </w:tc>
        <w:tc>
          <w:tcPr>
            <w:tcW w:type="pct" w:w="284"/>
            <w:shd w:color="auto" w:fill="auto" w:val="clear"/>
          </w:tcPr>
          <w:p w14:paraId="30D9EDBD" w14:textId="512C992A" w:rsidR="00735DAB" w:rsidRDefault="0027731E" w:rsidRPr="00531561">
            <w:pPr>
              <w:pStyle w:val="Tabletext"/>
              <w:rPr>
                <w:rFonts w:cs="Arial"/>
                <w:sz w:val="12"/>
                <w:szCs w:val="12"/>
              </w:rPr>
            </w:pPr>
            <w:r w:rsidRPr="00531561">
              <w:rPr>
                <w:sz w:val="12"/>
                <w:szCs w:val="12"/>
              </w:rPr>
              <w:t>15</w:t>
            </w:r>
          </w:p>
        </w:tc>
        <w:tc>
          <w:tcPr>
            <w:tcW w:type="pct" w:w="281"/>
            <w:shd w:color="auto" w:fill="201547" w:val="clear"/>
          </w:tcPr>
          <w:p w14:paraId="33824666" w14:textId="19D5133D"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735</w:t>
            </w:r>
          </w:p>
        </w:tc>
      </w:tr>
      <w:tr w14:paraId="40795591" w14:textId="77777777" w:rsidR="00AB5379" w:rsidRPr="00531561" w:rsidTr="00FF5A98">
        <w:tc>
          <w:tcPr>
            <w:tcW w:type="pct" w:w="494"/>
            <w:shd w:color="auto" w:fill="EFF0EF" w:val="clear"/>
          </w:tcPr>
          <w:p w14:paraId="7A39950F" w14:textId="74E0FE6B" w:rsidR="00735DAB" w:rsidRDefault="00735DAB" w:rsidRPr="00531561">
            <w:pPr>
              <w:pStyle w:val="Tabletext"/>
              <w:rPr>
                <w:rFonts w:cs="Arial"/>
                <w:sz w:val="12"/>
                <w:szCs w:val="12"/>
              </w:rPr>
            </w:pPr>
            <w:r w:rsidRPr="00531561">
              <w:rPr>
                <w:sz w:val="12"/>
                <w:szCs w:val="12"/>
              </w:rPr>
              <w:t>Gannawarra Shire Council</w:t>
            </w:r>
          </w:p>
        </w:tc>
        <w:tc>
          <w:tcPr>
            <w:tcW w:type="pct" w:w="279"/>
            <w:shd w:color="auto" w:fill="EFF0EF" w:val="clear"/>
          </w:tcPr>
          <w:p w14:paraId="0E185989" w14:textId="23EBF700" w:rsidR="00735DAB" w:rsidRDefault="0027731E" w:rsidRPr="00531561">
            <w:pPr>
              <w:pStyle w:val="Tabletext"/>
              <w:rPr>
                <w:rFonts w:cs="Arial"/>
                <w:sz w:val="12"/>
                <w:szCs w:val="12"/>
              </w:rPr>
            </w:pPr>
            <w:r w:rsidRPr="00531561">
              <w:rPr>
                <w:sz w:val="12"/>
                <w:szCs w:val="12"/>
              </w:rPr>
              <w:t>9</w:t>
            </w:r>
          </w:p>
        </w:tc>
        <w:tc>
          <w:tcPr>
            <w:tcW w:type="pct" w:w="211"/>
            <w:shd w:color="auto" w:fill="EFF0EF" w:val="clear"/>
          </w:tcPr>
          <w:p w14:paraId="572FA4A0" w14:textId="053B80FF" w:rsidR="00735DAB" w:rsidRDefault="00735DAB" w:rsidRPr="00531561">
            <w:pPr>
              <w:pStyle w:val="Tabletext"/>
              <w:rPr>
                <w:rFonts w:cs="Arial"/>
                <w:sz w:val="12"/>
                <w:szCs w:val="12"/>
              </w:rPr>
            </w:pPr>
            <w:r w:rsidRPr="00531561">
              <w:rPr>
                <w:sz w:val="12"/>
                <w:szCs w:val="12"/>
              </w:rPr>
              <w:t>3</w:t>
            </w:r>
          </w:p>
        </w:tc>
        <w:tc>
          <w:tcPr>
            <w:tcW w:type="pct" w:w="280"/>
            <w:shd w:color="auto" w:fill="EFF0EF" w:val="clear"/>
          </w:tcPr>
          <w:p w14:paraId="59CB6F61" w14:textId="11CC0B82" w:rsidR="00735DAB" w:rsidRDefault="00735DAB" w:rsidRPr="00531561">
            <w:pPr>
              <w:pStyle w:val="Tabletext"/>
              <w:rPr>
                <w:rFonts w:cs="Arial"/>
                <w:sz w:val="12"/>
                <w:szCs w:val="12"/>
              </w:rPr>
            </w:pPr>
            <w:r w:rsidRPr="00531561">
              <w:rPr>
                <w:sz w:val="12"/>
                <w:szCs w:val="12"/>
              </w:rPr>
              <w:t>3</w:t>
            </w:r>
          </w:p>
        </w:tc>
        <w:tc>
          <w:tcPr>
            <w:tcW w:type="pct" w:w="289"/>
            <w:shd w:color="auto" w:fill="EFF0EF" w:val="clear"/>
          </w:tcPr>
          <w:p w14:paraId="6C7CD399" w14:textId="0EE9251A" w:rsidR="00735DAB" w:rsidRDefault="0027731E" w:rsidRPr="00531561">
            <w:pPr>
              <w:pStyle w:val="Tabletext"/>
              <w:rPr>
                <w:rFonts w:cs="Arial"/>
                <w:sz w:val="12"/>
                <w:szCs w:val="12"/>
              </w:rPr>
            </w:pPr>
            <w:r w:rsidRPr="00531561">
              <w:rPr>
                <w:sz w:val="12"/>
                <w:szCs w:val="12"/>
              </w:rPr>
              <w:t>15</w:t>
            </w:r>
          </w:p>
        </w:tc>
        <w:tc>
          <w:tcPr>
            <w:tcW w:type="pct" w:w="211"/>
            <w:shd w:color="auto" w:fill="EFF0EF" w:val="clear"/>
          </w:tcPr>
          <w:p w14:paraId="0BCE7BFD" w14:textId="56463E7E" w:rsidR="00735DAB" w:rsidRDefault="00735DAB" w:rsidRPr="00531561">
            <w:pPr>
              <w:pStyle w:val="Tabletext"/>
              <w:rPr>
                <w:rFonts w:cs="Arial"/>
                <w:sz w:val="12"/>
                <w:szCs w:val="12"/>
              </w:rPr>
            </w:pPr>
            <w:r w:rsidRPr="00531561">
              <w:rPr>
                <w:sz w:val="12"/>
                <w:szCs w:val="12"/>
              </w:rPr>
              <w:t>6</w:t>
            </w:r>
          </w:p>
        </w:tc>
        <w:tc>
          <w:tcPr>
            <w:tcW w:type="pct" w:w="211"/>
            <w:shd w:color="auto" w:fill="EFF0EF" w:val="clear"/>
          </w:tcPr>
          <w:p w14:paraId="0B773F80" w14:textId="08765D66" w:rsidR="00735DAB" w:rsidRDefault="00735DAB" w:rsidRPr="00531561">
            <w:pPr>
              <w:pStyle w:val="Tabletext"/>
              <w:rPr>
                <w:rFonts w:cs="Arial"/>
                <w:sz w:val="12"/>
                <w:szCs w:val="12"/>
              </w:rPr>
            </w:pPr>
            <w:r w:rsidRPr="00531561">
              <w:rPr>
                <w:sz w:val="12"/>
                <w:szCs w:val="12"/>
              </w:rPr>
              <w:t>6</w:t>
            </w:r>
          </w:p>
        </w:tc>
        <w:tc>
          <w:tcPr>
            <w:tcW w:type="pct" w:w="210"/>
            <w:shd w:color="auto" w:fill="EFF0EF" w:val="clear"/>
          </w:tcPr>
          <w:p w14:paraId="78CBD9E1" w14:textId="051B11CA"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3F727869" w14:textId="098F21C4"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25822EBC" w14:textId="05F5BF93" w:rsidR="00735DAB" w:rsidRDefault="0027731E" w:rsidRPr="00531561">
            <w:pPr>
              <w:pStyle w:val="Tabletext"/>
              <w:rPr>
                <w:rFonts w:cs="Arial"/>
                <w:sz w:val="12"/>
                <w:szCs w:val="12"/>
              </w:rPr>
            </w:pPr>
            <w:r w:rsidRPr="00531561">
              <w:rPr>
                <w:sz w:val="12"/>
                <w:szCs w:val="12"/>
              </w:rPr>
              <w:t>12</w:t>
            </w:r>
          </w:p>
        </w:tc>
        <w:tc>
          <w:tcPr>
            <w:tcW w:type="pct" w:w="211"/>
            <w:shd w:color="auto" w:fill="EFF0EF" w:val="clear"/>
          </w:tcPr>
          <w:p w14:paraId="0E47ACEE" w14:textId="3A2D601F"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6EC1D6A3" w14:textId="532E6380" w:rsidR="00735DAB" w:rsidRDefault="0027731E" w:rsidRPr="00531561">
            <w:pPr>
              <w:pStyle w:val="Tabletext"/>
              <w:rPr>
                <w:rFonts w:cs="Arial"/>
                <w:sz w:val="12"/>
                <w:szCs w:val="12"/>
              </w:rPr>
            </w:pPr>
            <w:r w:rsidRPr="00531561">
              <w:rPr>
                <w:sz w:val="12"/>
                <w:szCs w:val="12"/>
              </w:rPr>
              <w:t>15</w:t>
            </w:r>
          </w:p>
        </w:tc>
        <w:tc>
          <w:tcPr>
            <w:tcW w:type="pct" w:w="282"/>
            <w:shd w:color="auto" w:fill="EFF0EF" w:val="clear"/>
          </w:tcPr>
          <w:p w14:paraId="1D54238D" w14:textId="248BE5F7" w:rsidR="00735DAB" w:rsidRDefault="0027731E" w:rsidRPr="00531561">
            <w:pPr>
              <w:pStyle w:val="Tabletext"/>
              <w:rPr>
                <w:rFonts w:cs="Arial"/>
                <w:sz w:val="12"/>
                <w:szCs w:val="12"/>
              </w:rPr>
            </w:pPr>
            <w:r w:rsidRPr="00531561">
              <w:rPr>
                <w:sz w:val="12"/>
                <w:szCs w:val="12"/>
              </w:rPr>
              <w:t>67</w:t>
            </w:r>
          </w:p>
        </w:tc>
        <w:tc>
          <w:tcPr>
            <w:tcW w:type="pct" w:w="287"/>
            <w:shd w:color="auto" w:fill="EFF0EF" w:val="clear"/>
          </w:tcPr>
          <w:p w14:paraId="3FE4A746" w14:textId="36C5166C" w:rsidR="00735DAB" w:rsidRDefault="0027731E" w:rsidRPr="00531561">
            <w:pPr>
              <w:pStyle w:val="Tabletext"/>
              <w:rPr>
                <w:rFonts w:cs="Arial"/>
                <w:sz w:val="12"/>
                <w:szCs w:val="12"/>
              </w:rPr>
            </w:pPr>
            <w:r w:rsidRPr="00531561">
              <w:rPr>
                <w:sz w:val="12"/>
                <w:szCs w:val="12"/>
              </w:rPr>
              <w:t>95</w:t>
            </w:r>
          </w:p>
        </w:tc>
        <w:tc>
          <w:tcPr>
            <w:tcW w:type="pct" w:w="209"/>
            <w:shd w:color="auto" w:fill="EFF0EF" w:val="clear"/>
          </w:tcPr>
          <w:p w14:paraId="41F1F41C" w14:textId="2C565EF6"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7A2E9B2D" w14:textId="0EDAF617"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690418B6" w14:textId="311CD389"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5D34F8A0" w14:textId="2C898313"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5432EB4A" w14:textId="7CEF871A"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116</w:t>
            </w:r>
          </w:p>
        </w:tc>
      </w:tr>
      <w:tr w14:paraId="7AFB7276" w14:textId="77777777" w:rsidR="00AB5379" w:rsidRPr="00531561" w:rsidTr="00FF5A98">
        <w:tc>
          <w:tcPr>
            <w:tcW w:type="pct" w:w="494"/>
            <w:shd w:color="auto" w:fill="auto" w:val="clear"/>
          </w:tcPr>
          <w:p w14:paraId="09D473CC" w14:textId="16BE679D" w:rsidR="00735DAB" w:rsidRDefault="00735DAB" w:rsidRPr="00531561">
            <w:pPr>
              <w:pStyle w:val="Tabletext"/>
              <w:rPr>
                <w:rFonts w:cs="Arial"/>
                <w:sz w:val="12"/>
                <w:szCs w:val="12"/>
              </w:rPr>
            </w:pPr>
            <w:r w:rsidRPr="00531561">
              <w:rPr>
                <w:sz w:val="12"/>
                <w:szCs w:val="12"/>
              </w:rPr>
              <w:t>Glen Eira City Council</w:t>
            </w:r>
          </w:p>
        </w:tc>
        <w:tc>
          <w:tcPr>
            <w:tcW w:type="pct" w:w="279"/>
            <w:shd w:color="auto" w:fill="auto" w:val="clear"/>
          </w:tcPr>
          <w:p w14:paraId="366AFD9A" w14:textId="1FDC73D7" w:rsidR="00735DAB" w:rsidRDefault="0027731E" w:rsidRPr="00531561">
            <w:pPr>
              <w:pStyle w:val="Tabletext"/>
              <w:rPr>
                <w:rFonts w:cs="Arial"/>
                <w:sz w:val="12"/>
                <w:szCs w:val="12"/>
              </w:rPr>
            </w:pPr>
            <w:r w:rsidRPr="00531561">
              <w:rPr>
                <w:sz w:val="12"/>
                <w:szCs w:val="12"/>
              </w:rPr>
              <w:t>14</w:t>
            </w:r>
          </w:p>
        </w:tc>
        <w:tc>
          <w:tcPr>
            <w:tcW w:type="pct" w:w="211"/>
            <w:shd w:color="auto" w:fill="auto" w:val="clear"/>
          </w:tcPr>
          <w:p w14:paraId="418FC208" w14:textId="395098E9" w:rsidR="00735DAB" w:rsidRDefault="0027731E" w:rsidRPr="00531561">
            <w:pPr>
              <w:pStyle w:val="Tabletext"/>
              <w:rPr>
                <w:rFonts w:cs="Arial"/>
                <w:sz w:val="12"/>
                <w:szCs w:val="12"/>
              </w:rPr>
            </w:pPr>
            <w:r w:rsidRPr="00531561">
              <w:rPr>
                <w:sz w:val="12"/>
                <w:szCs w:val="12"/>
              </w:rPr>
              <w:t>7</w:t>
            </w:r>
          </w:p>
        </w:tc>
        <w:tc>
          <w:tcPr>
            <w:tcW w:type="pct" w:w="280"/>
            <w:shd w:color="auto" w:fill="auto" w:val="clear"/>
          </w:tcPr>
          <w:p w14:paraId="43137284" w14:textId="7AEB9466" w:rsidR="00735DAB" w:rsidRDefault="0027731E" w:rsidRPr="00531561">
            <w:pPr>
              <w:pStyle w:val="Tabletext"/>
              <w:rPr>
                <w:rFonts w:cs="Arial"/>
                <w:sz w:val="12"/>
                <w:szCs w:val="12"/>
              </w:rPr>
            </w:pPr>
            <w:r w:rsidRPr="00531561">
              <w:rPr>
                <w:sz w:val="12"/>
                <w:szCs w:val="12"/>
              </w:rPr>
              <w:t>12</w:t>
            </w:r>
          </w:p>
        </w:tc>
        <w:tc>
          <w:tcPr>
            <w:tcW w:type="pct" w:w="289"/>
            <w:shd w:color="auto" w:fill="auto" w:val="clear"/>
          </w:tcPr>
          <w:p w14:paraId="5C1D01FA" w14:textId="7EE4F762" w:rsidR="00735DAB" w:rsidRDefault="0027731E" w:rsidRPr="00531561">
            <w:pPr>
              <w:pStyle w:val="Tabletext"/>
              <w:rPr>
                <w:rFonts w:cs="Arial"/>
                <w:sz w:val="12"/>
                <w:szCs w:val="12"/>
              </w:rPr>
            </w:pPr>
            <w:r w:rsidRPr="00531561">
              <w:rPr>
                <w:sz w:val="12"/>
                <w:szCs w:val="12"/>
              </w:rPr>
              <w:t>33</w:t>
            </w:r>
          </w:p>
        </w:tc>
        <w:tc>
          <w:tcPr>
            <w:tcW w:type="pct" w:w="211"/>
            <w:shd w:color="auto" w:fill="auto" w:val="clear"/>
          </w:tcPr>
          <w:p w14:paraId="5FE1AD5C" w14:textId="04555E2C"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6FC47E95" w14:textId="5D2E335B"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60390400" w14:textId="38DD89C8"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065B672B" w14:textId="3E93E475"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7B919710" w14:textId="650D808B" w:rsidR="00735DAB" w:rsidRDefault="0027731E" w:rsidRPr="00531561">
            <w:pPr>
              <w:pStyle w:val="Tabletext"/>
              <w:rPr>
                <w:rFonts w:cs="Arial"/>
                <w:sz w:val="12"/>
                <w:szCs w:val="12"/>
              </w:rPr>
            </w:pPr>
            <w:r w:rsidRPr="00531561">
              <w:rPr>
                <w:sz w:val="12"/>
                <w:szCs w:val="12"/>
              </w:rPr>
              <w:t>73</w:t>
            </w:r>
          </w:p>
        </w:tc>
        <w:tc>
          <w:tcPr>
            <w:tcW w:type="pct" w:w="211"/>
            <w:shd w:color="auto" w:fill="auto" w:val="clear"/>
          </w:tcPr>
          <w:p w14:paraId="1B5D34BB" w14:textId="4984D9E6"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61BC9D68" w14:textId="376B1021" w:rsidR="00735DAB" w:rsidRDefault="00735DAB" w:rsidRPr="00531561">
            <w:pPr>
              <w:pStyle w:val="Tabletext"/>
              <w:rPr>
                <w:rFonts w:cs="Arial"/>
                <w:sz w:val="12"/>
                <w:szCs w:val="12"/>
              </w:rPr>
            </w:pPr>
            <w:r w:rsidRPr="00531561">
              <w:rPr>
                <w:sz w:val="12"/>
                <w:szCs w:val="12"/>
              </w:rPr>
              <w:t>52</w:t>
            </w:r>
          </w:p>
        </w:tc>
        <w:tc>
          <w:tcPr>
            <w:tcW w:type="pct" w:w="282"/>
            <w:shd w:color="auto" w:fill="auto" w:val="clear"/>
          </w:tcPr>
          <w:p w14:paraId="1BEF96D2" w14:textId="11BC102A" w:rsidR="00735DAB" w:rsidRDefault="0027731E" w:rsidRPr="00531561">
            <w:pPr>
              <w:pStyle w:val="Tabletext"/>
              <w:rPr>
                <w:rFonts w:cs="Arial"/>
                <w:sz w:val="12"/>
                <w:szCs w:val="12"/>
              </w:rPr>
            </w:pPr>
            <w:r w:rsidRPr="00531561">
              <w:rPr>
                <w:sz w:val="12"/>
                <w:szCs w:val="12"/>
              </w:rPr>
              <w:t>542</w:t>
            </w:r>
          </w:p>
        </w:tc>
        <w:tc>
          <w:tcPr>
            <w:tcW w:type="pct" w:w="287"/>
            <w:shd w:color="auto" w:fill="auto" w:val="clear"/>
          </w:tcPr>
          <w:p w14:paraId="5179A951" w14:textId="7B328650" w:rsidR="00735DAB" w:rsidRDefault="0027731E" w:rsidRPr="00531561">
            <w:pPr>
              <w:pStyle w:val="Tabletext"/>
              <w:rPr>
                <w:rFonts w:cs="Arial"/>
                <w:sz w:val="12"/>
                <w:szCs w:val="12"/>
              </w:rPr>
            </w:pPr>
            <w:r w:rsidRPr="00531561">
              <w:rPr>
                <w:sz w:val="12"/>
                <w:szCs w:val="12"/>
              </w:rPr>
              <w:t>667</w:t>
            </w:r>
          </w:p>
        </w:tc>
        <w:tc>
          <w:tcPr>
            <w:tcW w:type="pct" w:w="209"/>
            <w:shd w:color="auto" w:fill="auto" w:val="clear"/>
          </w:tcPr>
          <w:p w14:paraId="436156A7" w14:textId="2AB99CCC"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0846106D" w14:textId="5FBE651E"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02F0CB37" w14:textId="1D85B2F6" w:rsidR="00735DAB" w:rsidRDefault="0027731E" w:rsidRPr="00531561">
            <w:pPr>
              <w:pStyle w:val="Tabletext"/>
              <w:rPr>
                <w:rFonts w:cs="Arial"/>
                <w:sz w:val="12"/>
                <w:szCs w:val="12"/>
              </w:rPr>
            </w:pPr>
            <w:r w:rsidRPr="00531561">
              <w:rPr>
                <w:sz w:val="12"/>
                <w:szCs w:val="12"/>
              </w:rPr>
              <w:t>2</w:t>
            </w:r>
          </w:p>
        </w:tc>
        <w:tc>
          <w:tcPr>
            <w:tcW w:type="pct" w:w="284"/>
            <w:shd w:color="auto" w:fill="auto" w:val="clear"/>
          </w:tcPr>
          <w:p w14:paraId="6AB0B77F" w14:textId="0A444760" w:rsidR="00735DAB" w:rsidRDefault="0027731E" w:rsidRPr="00531561">
            <w:pPr>
              <w:pStyle w:val="Tabletext"/>
              <w:rPr>
                <w:rFonts w:cs="Arial"/>
                <w:sz w:val="12"/>
                <w:szCs w:val="12"/>
              </w:rPr>
            </w:pPr>
            <w:r w:rsidRPr="00531561">
              <w:rPr>
                <w:sz w:val="12"/>
                <w:szCs w:val="12"/>
              </w:rPr>
              <w:t>2</w:t>
            </w:r>
          </w:p>
        </w:tc>
        <w:tc>
          <w:tcPr>
            <w:tcW w:type="pct" w:w="281"/>
            <w:shd w:color="auto" w:fill="201547" w:val="clear"/>
          </w:tcPr>
          <w:p w14:paraId="187C7E06" w14:textId="68CEFBCA"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702</w:t>
            </w:r>
          </w:p>
        </w:tc>
      </w:tr>
      <w:tr w14:paraId="0BB0F427" w14:textId="77777777" w:rsidR="00AB5379" w:rsidRPr="00531561" w:rsidTr="00FF5A98">
        <w:tc>
          <w:tcPr>
            <w:tcW w:type="pct" w:w="494"/>
            <w:shd w:color="auto" w:fill="EFF0EF" w:val="clear"/>
          </w:tcPr>
          <w:p w14:paraId="1B63013F" w14:textId="42CF087A" w:rsidR="00735DAB" w:rsidRDefault="00735DAB" w:rsidRPr="00531561">
            <w:pPr>
              <w:pStyle w:val="Tabletext"/>
              <w:rPr>
                <w:rFonts w:cs="Arial"/>
                <w:sz w:val="12"/>
                <w:szCs w:val="12"/>
              </w:rPr>
            </w:pPr>
            <w:r w:rsidRPr="00531561">
              <w:rPr>
                <w:sz w:val="12"/>
                <w:szCs w:val="12"/>
              </w:rPr>
              <w:t>Glenelg Shire Council</w:t>
            </w:r>
          </w:p>
        </w:tc>
        <w:tc>
          <w:tcPr>
            <w:tcW w:type="pct" w:w="279"/>
            <w:shd w:color="auto" w:fill="EFF0EF" w:val="clear"/>
          </w:tcPr>
          <w:p w14:paraId="40338269" w14:textId="5AF1CC69" w:rsidR="00735DAB" w:rsidRDefault="0027731E" w:rsidRPr="00531561">
            <w:pPr>
              <w:pStyle w:val="Tabletext"/>
              <w:rPr>
                <w:rFonts w:cs="Arial"/>
                <w:sz w:val="12"/>
                <w:szCs w:val="12"/>
              </w:rPr>
            </w:pPr>
            <w:r w:rsidRPr="00531561">
              <w:rPr>
                <w:sz w:val="12"/>
                <w:szCs w:val="12"/>
              </w:rPr>
              <w:t>21</w:t>
            </w:r>
          </w:p>
        </w:tc>
        <w:tc>
          <w:tcPr>
            <w:tcW w:type="pct" w:w="211"/>
            <w:shd w:color="auto" w:fill="EFF0EF" w:val="clear"/>
          </w:tcPr>
          <w:p w14:paraId="131EDCA6" w14:textId="5186E976" w:rsidR="00735DAB" w:rsidRDefault="0027731E" w:rsidRPr="00531561">
            <w:pPr>
              <w:pStyle w:val="Tabletext"/>
              <w:rPr>
                <w:rFonts w:cs="Arial"/>
                <w:sz w:val="12"/>
                <w:szCs w:val="12"/>
              </w:rPr>
            </w:pPr>
            <w:r w:rsidRPr="00531561">
              <w:rPr>
                <w:sz w:val="12"/>
                <w:szCs w:val="12"/>
              </w:rPr>
              <w:t>7</w:t>
            </w:r>
          </w:p>
        </w:tc>
        <w:tc>
          <w:tcPr>
            <w:tcW w:type="pct" w:w="280"/>
            <w:shd w:color="auto" w:fill="EFF0EF" w:val="clear"/>
          </w:tcPr>
          <w:p w14:paraId="2203925D" w14:textId="71670A2A" w:rsidR="00735DAB" w:rsidRDefault="0027731E" w:rsidRPr="00531561">
            <w:pPr>
              <w:pStyle w:val="Tabletext"/>
              <w:rPr>
                <w:rFonts w:cs="Arial"/>
                <w:sz w:val="12"/>
                <w:szCs w:val="12"/>
              </w:rPr>
            </w:pPr>
            <w:r w:rsidRPr="00531561">
              <w:rPr>
                <w:sz w:val="12"/>
                <w:szCs w:val="12"/>
              </w:rPr>
              <w:t>4</w:t>
            </w:r>
          </w:p>
        </w:tc>
        <w:tc>
          <w:tcPr>
            <w:tcW w:type="pct" w:w="289"/>
            <w:shd w:color="auto" w:fill="EFF0EF" w:val="clear"/>
          </w:tcPr>
          <w:p w14:paraId="7E12CD40" w14:textId="5F3E289D" w:rsidR="00735DAB" w:rsidRDefault="0027731E" w:rsidRPr="00531561">
            <w:pPr>
              <w:pStyle w:val="Tabletext"/>
              <w:rPr>
                <w:rFonts w:cs="Arial"/>
                <w:sz w:val="12"/>
                <w:szCs w:val="12"/>
              </w:rPr>
            </w:pPr>
            <w:r w:rsidRPr="00531561">
              <w:rPr>
                <w:sz w:val="12"/>
                <w:szCs w:val="12"/>
              </w:rPr>
              <w:t>32</w:t>
            </w:r>
          </w:p>
        </w:tc>
        <w:tc>
          <w:tcPr>
            <w:tcW w:type="pct" w:w="211"/>
            <w:shd w:color="auto" w:fill="EFF0EF" w:val="clear"/>
          </w:tcPr>
          <w:p w14:paraId="32591DCA" w14:textId="649B2146" w:rsidR="00735DAB" w:rsidRDefault="0027731E" w:rsidRPr="00531561">
            <w:pPr>
              <w:pStyle w:val="Tabletext"/>
              <w:rPr>
                <w:rFonts w:cs="Arial"/>
                <w:sz w:val="12"/>
                <w:szCs w:val="12"/>
              </w:rPr>
            </w:pPr>
            <w:r w:rsidRPr="00531561">
              <w:rPr>
                <w:sz w:val="12"/>
                <w:szCs w:val="12"/>
              </w:rPr>
              <w:t>5</w:t>
            </w:r>
          </w:p>
        </w:tc>
        <w:tc>
          <w:tcPr>
            <w:tcW w:type="pct" w:w="211"/>
            <w:shd w:color="auto" w:fill="EFF0EF" w:val="clear"/>
          </w:tcPr>
          <w:p w14:paraId="1FD8ACDF" w14:textId="0F54D958" w:rsidR="00735DAB" w:rsidRDefault="0027731E" w:rsidRPr="00531561">
            <w:pPr>
              <w:pStyle w:val="Tabletext"/>
              <w:rPr>
                <w:rFonts w:cs="Arial"/>
                <w:sz w:val="12"/>
                <w:szCs w:val="12"/>
              </w:rPr>
            </w:pPr>
            <w:r w:rsidRPr="00531561">
              <w:rPr>
                <w:sz w:val="12"/>
                <w:szCs w:val="12"/>
              </w:rPr>
              <w:t>5</w:t>
            </w:r>
          </w:p>
        </w:tc>
        <w:tc>
          <w:tcPr>
            <w:tcW w:type="pct" w:w="210"/>
            <w:shd w:color="auto" w:fill="EFF0EF" w:val="clear"/>
          </w:tcPr>
          <w:p w14:paraId="566C9C5C" w14:textId="5F52C75C"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1FB75BDA" w14:textId="5AD5D8D9"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584B7949" w14:textId="13DFB489" w:rsidR="00735DAB" w:rsidRDefault="0027731E" w:rsidRPr="00531561">
            <w:pPr>
              <w:pStyle w:val="Tabletext"/>
              <w:rPr>
                <w:rFonts w:cs="Arial"/>
                <w:sz w:val="12"/>
                <w:szCs w:val="12"/>
              </w:rPr>
            </w:pPr>
            <w:r w:rsidRPr="00531561">
              <w:rPr>
                <w:sz w:val="12"/>
                <w:szCs w:val="12"/>
              </w:rPr>
              <w:t>25</w:t>
            </w:r>
          </w:p>
        </w:tc>
        <w:tc>
          <w:tcPr>
            <w:tcW w:type="pct" w:w="211"/>
            <w:shd w:color="auto" w:fill="EFF0EF" w:val="clear"/>
          </w:tcPr>
          <w:p w14:paraId="6278BD1C" w14:textId="73C941AD"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4CFBC1F9" w14:textId="3B08F5FD" w:rsidR="00735DAB" w:rsidRDefault="0027731E" w:rsidRPr="00531561">
            <w:pPr>
              <w:pStyle w:val="Tabletext"/>
              <w:rPr>
                <w:rFonts w:cs="Arial"/>
                <w:sz w:val="12"/>
                <w:szCs w:val="12"/>
              </w:rPr>
            </w:pPr>
            <w:r w:rsidRPr="00531561">
              <w:rPr>
                <w:sz w:val="12"/>
                <w:szCs w:val="12"/>
              </w:rPr>
              <w:t>35</w:t>
            </w:r>
          </w:p>
        </w:tc>
        <w:tc>
          <w:tcPr>
            <w:tcW w:type="pct" w:w="282"/>
            <w:shd w:color="auto" w:fill="EFF0EF" w:val="clear"/>
          </w:tcPr>
          <w:p w14:paraId="714D4F63" w14:textId="47CEE76A" w:rsidR="00735DAB" w:rsidRDefault="0027731E" w:rsidRPr="00531561">
            <w:pPr>
              <w:pStyle w:val="Tabletext"/>
              <w:rPr>
                <w:rFonts w:cs="Arial"/>
                <w:sz w:val="12"/>
                <w:szCs w:val="12"/>
              </w:rPr>
            </w:pPr>
            <w:r w:rsidRPr="00531561">
              <w:rPr>
                <w:sz w:val="12"/>
                <w:szCs w:val="12"/>
              </w:rPr>
              <w:t>92</w:t>
            </w:r>
          </w:p>
        </w:tc>
        <w:tc>
          <w:tcPr>
            <w:tcW w:type="pct" w:w="287"/>
            <w:shd w:color="auto" w:fill="EFF0EF" w:val="clear"/>
          </w:tcPr>
          <w:p w14:paraId="3DEB7251" w14:textId="3179C9A3" w:rsidR="00735DAB" w:rsidRDefault="0027731E" w:rsidRPr="00531561">
            <w:pPr>
              <w:pStyle w:val="Tabletext"/>
              <w:rPr>
                <w:rFonts w:cs="Arial"/>
                <w:sz w:val="12"/>
                <w:szCs w:val="12"/>
              </w:rPr>
            </w:pPr>
            <w:r w:rsidRPr="00531561">
              <w:rPr>
                <w:sz w:val="12"/>
                <w:szCs w:val="12"/>
              </w:rPr>
              <w:t>152</w:t>
            </w:r>
          </w:p>
        </w:tc>
        <w:tc>
          <w:tcPr>
            <w:tcW w:type="pct" w:w="209"/>
            <w:shd w:color="auto" w:fill="EFF0EF" w:val="clear"/>
          </w:tcPr>
          <w:p w14:paraId="0C8D4FE4" w14:textId="37EE34DB"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243E95BA" w14:textId="52C281C5" w:rsidR="00735DAB" w:rsidRDefault="00735DAB" w:rsidRPr="00531561">
            <w:pPr>
              <w:pStyle w:val="Tabletext"/>
              <w:rPr>
                <w:rFonts w:cs="Arial"/>
                <w:sz w:val="12"/>
                <w:szCs w:val="12"/>
              </w:rPr>
            </w:pPr>
            <w:r w:rsidRPr="00531561">
              <w:rPr>
                <w:sz w:val="12"/>
                <w:szCs w:val="12"/>
              </w:rPr>
              <w:t>1</w:t>
            </w:r>
          </w:p>
        </w:tc>
        <w:tc>
          <w:tcPr>
            <w:tcW w:type="pct" w:w="286"/>
            <w:shd w:color="auto" w:fill="EFF0EF" w:val="clear"/>
          </w:tcPr>
          <w:p w14:paraId="1002C761" w14:textId="1A3B292B"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55A7A0AA" w14:textId="246F1BF0"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1ACB7E17" w14:textId="7FC4B7B0"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190</w:t>
            </w:r>
          </w:p>
        </w:tc>
      </w:tr>
      <w:tr w14:paraId="3267F8EE" w14:textId="77777777" w:rsidR="00AB5379" w:rsidRPr="00531561" w:rsidTr="00FF5A98">
        <w:tc>
          <w:tcPr>
            <w:tcW w:type="pct" w:w="494"/>
            <w:shd w:color="auto" w:fill="auto" w:val="clear"/>
          </w:tcPr>
          <w:p w14:paraId="1E932DB3" w14:textId="670C1BCA" w:rsidR="00735DAB" w:rsidRDefault="00735DAB" w:rsidRPr="00531561">
            <w:pPr>
              <w:pStyle w:val="Tabletext"/>
              <w:rPr>
                <w:rFonts w:cs="Arial"/>
                <w:sz w:val="12"/>
                <w:szCs w:val="12"/>
              </w:rPr>
            </w:pPr>
            <w:r w:rsidRPr="00531561">
              <w:rPr>
                <w:sz w:val="12"/>
                <w:szCs w:val="12"/>
              </w:rPr>
              <w:t>Golden Plains Shire Council</w:t>
            </w:r>
          </w:p>
        </w:tc>
        <w:tc>
          <w:tcPr>
            <w:tcW w:type="pct" w:w="279"/>
            <w:shd w:color="auto" w:fill="auto" w:val="clear"/>
          </w:tcPr>
          <w:p w14:paraId="0F4CE1FB" w14:textId="61E8C2EA" w:rsidR="00735DAB" w:rsidRDefault="0027731E" w:rsidRPr="00531561">
            <w:pPr>
              <w:pStyle w:val="Tabletext"/>
              <w:rPr>
                <w:rFonts w:cs="Arial"/>
                <w:sz w:val="12"/>
                <w:szCs w:val="12"/>
              </w:rPr>
            </w:pPr>
            <w:r w:rsidRPr="00531561">
              <w:rPr>
                <w:sz w:val="12"/>
                <w:szCs w:val="12"/>
              </w:rPr>
              <w:t>20</w:t>
            </w:r>
          </w:p>
        </w:tc>
        <w:tc>
          <w:tcPr>
            <w:tcW w:type="pct" w:w="211"/>
            <w:shd w:color="auto" w:fill="auto" w:val="clear"/>
          </w:tcPr>
          <w:p w14:paraId="13860545" w14:textId="108A6522" w:rsidR="00735DAB" w:rsidRDefault="0027731E" w:rsidRPr="00531561">
            <w:pPr>
              <w:pStyle w:val="Tabletext"/>
              <w:rPr>
                <w:rFonts w:cs="Arial"/>
                <w:sz w:val="12"/>
                <w:szCs w:val="12"/>
              </w:rPr>
            </w:pPr>
            <w:r w:rsidRPr="00531561">
              <w:rPr>
                <w:sz w:val="12"/>
                <w:szCs w:val="12"/>
              </w:rPr>
              <w:t>9</w:t>
            </w:r>
          </w:p>
        </w:tc>
        <w:tc>
          <w:tcPr>
            <w:tcW w:type="pct" w:w="280"/>
            <w:shd w:color="auto" w:fill="auto" w:val="clear"/>
          </w:tcPr>
          <w:p w14:paraId="1784EC8E" w14:textId="18AC4671" w:rsidR="00735DAB" w:rsidRDefault="0027731E" w:rsidRPr="00531561">
            <w:pPr>
              <w:pStyle w:val="Tabletext"/>
              <w:rPr>
                <w:rFonts w:cs="Arial"/>
                <w:sz w:val="12"/>
                <w:szCs w:val="12"/>
              </w:rPr>
            </w:pPr>
            <w:r w:rsidRPr="00531561">
              <w:rPr>
                <w:sz w:val="12"/>
                <w:szCs w:val="12"/>
              </w:rPr>
              <w:t>6</w:t>
            </w:r>
          </w:p>
        </w:tc>
        <w:tc>
          <w:tcPr>
            <w:tcW w:type="pct" w:w="289"/>
            <w:shd w:color="auto" w:fill="auto" w:val="clear"/>
          </w:tcPr>
          <w:p w14:paraId="6173B7CF" w14:textId="247A35DD" w:rsidR="00735DAB" w:rsidRDefault="0027731E" w:rsidRPr="00531561">
            <w:pPr>
              <w:pStyle w:val="Tabletext"/>
              <w:rPr>
                <w:rFonts w:cs="Arial"/>
                <w:sz w:val="12"/>
                <w:szCs w:val="12"/>
              </w:rPr>
            </w:pPr>
            <w:r w:rsidRPr="00531561">
              <w:rPr>
                <w:sz w:val="12"/>
                <w:szCs w:val="12"/>
              </w:rPr>
              <w:t>35</w:t>
            </w:r>
          </w:p>
        </w:tc>
        <w:tc>
          <w:tcPr>
            <w:tcW w:type="pct" w:w="211"/>
            <w:shd w:color="auto" w:fill="auto" w:val="clear"/>
          </w:tcPr>
          <w:p w14:paraId="2F5F7131" w14:textId="319BA0FC" w:rsidR="00735DAB" w:rsidRDefault="0027731E" w:rsidRPr="00531561">
            <w:pPr>
              <w:pStyle w:val="Tabletext"/>
              <w:rPr>
                <w:rFonts w:cs="Arial"/>
                <w:sz w:val="12"/>
                <w:szCs w:val="12"/>
              </w:rPr>
            </w:pPr>
            <w:r w:rsidRPr="00531561">
              <w:rPr>
                <w:sz w:val="12"/>
                <w:szCs w:val="12"/>
              </w:rPr>
              <w:t>3</w:t>
            </w:r>
          </w:p>
        </w:tc>
        <w:tc>
          <w:tcPr>
            <w:tcW w:type="pct" w:w="211"/>
            <w:shd w:color="auto" w:fill="auto" w:val="clear"/>
          </w:tcPr>
          <w:p w14:paraId="7B863B57" w14:textId="36CA1FE6" w:rsidR="00735DAB" w:rsidRDefault="0027731E" w:rsidRPr="00531561">
            <w:pPr>
              <w:pStyle w:val="Tabletext"/>
              <w:rPr>
                <w:rFonts w:cs="Arial"/>
                <w:sz w:val="12"/>
                <w:szCs w:val="12"/>
              </w:rPr>
            </w:pPr>
            <w:r w:rsidRPr="00531561">
              <w:rPr>
                <w:sz w:val="12"/>
                <w:szCs w:val="12"/>
              </w:rPr>
              <w:t>3</w:t>
            </w:r>
          </w:p>
        </w:tc>
        <w:tc>
          <w:tcPr>
            <w:tcW w:type="pct" w:w="210"/>
            <w:shd w:color="auto" w:fill="auto" w:val="clear"/>
          </w:tcPr>
          <w:p w14:paraId="679F70F0" w14:textId="5DF94E9B"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6ABC9C99" w14:textId="5E263DB3"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60D08B9F" w14:textId="073F8B0A" w:rsidR="00735DAB" w:rsidRDefault="0027731E" w:rsidRPr="00531561">
            <w:pPr>
              <w:pStyle w:val="Tabletext"/>
              <w:rPr>
                <w:rFonts w:cs="Arial"/>
                <w:sz w:val="12"/>
                <w:szCs w:val="12"/>
              </w:rPr>
            </w:pPr>
            <w:r w:rsidRPr="00531561">
              <w:rPr>
                <w:sz w:val="12"/>
                <w:szCs w:val="12"/>
              </w:rPr>
              <w:t>25</w:t>
            </w:r>
          </w:p>
        </w:tc>
        <w:tc>
          <w:tcPr>
            <w:tcW w:type="pct" w:w="211"/>
            <w:shd w:color="auto" w:fill="auto" w:val="clear"/>
          </w:tcPr>
          <w:p w14:paraId="3B893E22" w14:textId="59127C11"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1B21835C" w14:textId="56791FD7" w:rsidR="00735DAB" w:rsidRDefault="0027731E" w:rsidRPr="00531561">
            <w:pPr>
              <w:pStyle w:val="Tabletext"/>
              <w:rPr>
                <w:rFonts w:cs="Arial"/>
                <w:sz w:val="12"/>
                <w:szCs w:val="12"/>
              </w:rPr>
            </w:pPr>
            <w:r w:rsidRPr="00531561">
              <w:rPr>
                <w:sz w:val="12"/>
                <w:szCs w:val="12"/>
              </w:rPr>
              <w:t>26</w:t>
            </w:r>
          </w:p>
        </w:tc>
        <w:tc>
          <w:tcPr>
            <w:tcW w:type="pct" w:w="282"/>
            <w:shd w:color="auto" w:fill="auto" w:val="clear"/>
          </w:tcPr>
          <w:p w14:paraId="6FB90E33" w14:textId="2145A938" w:rsidR="00735DAB" w:rsidRDefault="0027731E" w:rsidRPr="00531561">
            <w:pPr>
              <w:pStyle w:val="Tabletext"/>
              <w:rPr>
                <w:rFonts w:cs="Arial"/>
                <w:sz w:val="12"/>
                <w:szCs w:val="12"/>
              </w:rPr>
            </w:pPr>
            <w:r w:rsidRPr="00531561">
              <w:rPr>
                <w:sz w:val="12"/>
                <w:szCs w:val="12"/>
              </w:rPr>
              <w:t>107</w:t>
            </w:r>
          </w:p>
        </w:tc>
        <w:tc>
          <w:tcPr>
            <w:tcW w:type="pct" w:w="287"/>
            <w:shd w:color="auto" w:fill="auto" w:val="clear"/>
          </w:tcPr>
          <w:p w14:paraId="2962BA0F" w14:textId="3C622029" w:rsidR="00735DAB" w:rsidRDefault="0027731E" w:rsidRPr="00531561">
            <w:pPr>
              <w:pStyle w:val="Tabletext"/>
              <w:rPr>
                <w:rFonts w:cs="Arial"/>
                <w:sz w:val="12"/>
                <w:szCs w:val="12"/>
              </w:rPr>
            </w:pPr>
            <w:r w:rsidRPr="00531561">
              <w:rPr>
                <w:sz w:val="12"/>
                <w:szCs w:val="12"/>
              </w:rPr>
              <w:t>159</w:t>
            </w:r>
          </w:p>
        </w:tc>
        <w:tc>
          <w:tcPr>
            <w:tcW w:type="pct" w:w="209"/>
            <w:shd w:color="auto" w:fill="auto" w:val="clear"/>
          </w:tcPr>
          <w:p w14:paraId="4B888AEB" w14:textId="7F29100D"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50463F6C" w14:textId="3C677493"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31FBFB36" w14:textId="7C2BA288"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2AE10C74" w14:textId="7BE0145A"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16A77CB5" w14:textId="7EA537FD"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198</w:t>
            </w:r>
          </w:p>
        </w:tc>
      </w:tr>
      <w:tr w14:paraId="43D25543" w14:textId="77777777" w:rsidR="00AB5379" w:rsidRPr="00531561" w:rsidTr="00FF5A98">
        <w:tc>
          <w:tcPr>
            <w:tcW w:type="pct" w:w="494"/>
            <w:shd w:color="auto" w:fill="EFF0EF" w:val="clear"/>
          </w:tcPr>
          <w:p w14:paraId="59C59FBF" w14:textId="7AB11D1C" w:rsidR="00735DAB" w:rsidRDefault="00735DAB" w:rsidRPr="00531561">
            <w:pPr>
              <w:pStyle w:val="Tabletext"/>
              <w:rPr>
                <w:rFonts w:cs="Arial"/>
                <w:sz w:val="12"/>
                <w:szCs w:val="12"/>
              </w:rPr>
            </w:pPr>
            <w:r w:rsidRPr="00531561">
              <w:rPr>
                <w:sz w:val="12"/>
                <w:szCs w:val="12"/>
              </w:rPr>
              <w:lastRenderedPageBreak/>
              <w:t>Greater Bendigo City Council</w:t>
            </w:r>
          </w:p>
        </w:tc>
        <w:tc>
          <w:tcPr>
            <w:tcW w:type="pct" w:w="279"/>
            <w:shd w:color="auto" w:fill="EFF0EF" w:val="clear"/>
          </w:tcPr>
          <w:p w14:paraId="0D8E41B3" w14:textId="34BB6C2D" w:rsidR="00735DAB" w:rsidRDefault="0027731E" w:rsidRPr="00531561">
            <w:pPr>
              <w:pStyle w:val="Tabletext"/>
              <w:rPr>
                <w:rFonts w:cs="Arial"/>
                <w:sz w:val="12"/>
                <w:szCs w:val="12"/>
              </w:rPr>
            </w:pPr>
            <w:r w:rsidRPr="00531561">
              <w:rPr>
                <w:sz w:val="12"/>
                <w:szCs w:val="12"/>
              </w:rPr>
              <w:t>61</w:t>
            </w:r>
          </w:p>
        </w:tc>
        <w:tc>
          <w:tcPr>
            <w:tcW w:type="pct" w:w="211"/>
            <w:shd w:color="auto" w:fill="EFF0EF" w:val="clear"/>
          </w:tcPr>
          <w:p w14:paraId="257B254E" w14:textId="338388AA" w:rsidR="00735DAB" w:rsidRDefault="0027731E" w:rsidRPr="00531561">
            <w:pPr>
              <w:pStyle w:val="Tabletext"/>
              <w:rPr>
                <w:rFonts w:cs="Arial"/>
                <w:sz w:val="12"/>
                <w:szCs w:val="12"/>
              </w:rPr>
            </w:pPr>
            <w:r w:rsidRPr="00531561">
              <w:rPr>
                <w:sz w:val="12"/>
                <w:szCs w:val="12"/>
              </w:rPr>
              <w:t>35</w:t>
            </w:r>
          </w:p>
        </w:tc>
        <w:tc>
          <w:tcPr>
            <w:tcW w:type="pct" w:w="280"/>
            <w:shd w:color="auto" w:fill="EFF0EF" w:val="clear"/>
          </w:tcPr>
          <w:p w14:paraId="0052DA6F" w14:textId="29E81E1B" w:rsidR="00735DAB" w:rsidRDefault="0027731E" w:rsidRPr="00531561">
            <w:pPr>
              <w:pStyle w:val="Tabletext"/>
              <w:rPr>
                <w:rFonts w:cs="Arial"/>
                <w:sz w:val="12"/>
                <w:szCs w:val="12"/>
              </w:rPr>
            </w:pPr>
            <w:r w:rsidRPr="00531561">
              <w:rPr>
                <w:sz w:val="12"/>
                <w:szCs w:val="12"/>
              </w:rPr>
              <w:t>41</w:t>
            </w:r>
          </w:p>
        </w:tc>
        <w:tc>
          <w:tcPr>
            <w:tcW w:type="pct" w:w="289"/>
            <w:shd w:color="auto" w:fill="EFF0EF" w:val="clear"/>
          </w:tcPr>
          <w:p w14:paraId="0592978A" w14:textId="18258291" w:rsidR="00735DAB" w:rsidRDefault="0027731E" w:rsidRPr="00531561">
            <w:pPr>
              <w:pStyle w:val="Tabletext"/>
              <w:rPr>
                <w:rFonts w:cs="Arial"/>
                <w:sz w:val="12"/>
                <w:szCs w:val="12"/>
              </w:rPr>
            </w:pPr>
            <w:r w:rsidRPr="00531561">
              <w:rPr>
                <w:sz w:val="12"/>
                <w:szCs w:val="12"/>
              </w:rPr>
              <w:t>137</w:t>
            </w:r>
          </w:p>
        </w:tc>
        <w:tc>
          <w:tcPr>
            <w:tcW w:type="pct" w:w="211"/>
            <w:shd w:color="auto" w:fill="EFF0EF" w:val="clear"/>
          </w:tcPr>
          <w:p w14:paraId="63CC39FC" w14:textId="3AC54A44" w:rsidR="00735DAB" w:rsidRDefault="0027731E" w:rsidRPr="00531561">
            <w:pPr>
              <w:pStyle w:val="Tabletext"/>
              <w:rPr>
                <w:rFonts w:cs="Arial"/>
                <w:sz w:val="12"/>
                <w:szCs w:val="12"/>
              </w:rPr>
            </w:pPr>
            <w:r w:rsidRPr="00531561">
              <w:rPr>
                <w:sz w:val="12"/>
                <w:szCs w:val="12"/>
              </w:rPr>
              <w:t>20</w:t>
            </w:r>
          </w:p>
        </w:tc>
        <w:tc>
          <w:tcPr>
            <w:tcW w:type="pct" w:w="211"/>
            <w:shd w:color="auto" w:fill="EFF0EF" w:val="clear"/>
          </w:tcPr>
          <w:p w14:paraId="2CD9713E" w14:textId="6131DA68" w:rsidR="00735DAB" w:rsidRDefault="0027731E" w:rsidRPr="00531561">
            <w:pPr>
              <w:pStyle w:val="Tabletext"/>
              <w:rPr>
                <w:rFonts w:cs="Arial"/>
                <w:sz w:val="12"/>
                <w:szCs w:val="12"/>
              </w:rPr>
            </w:pPr>
            <w:r w:rsidRPr="00531561">
              <w:rPr>
                <w:sz w:val="12"/>
                <w:szCs w:val="12"/>
              </w:rPr>
              <w:t>20</w:t>
            </w:r>
          </w:p>
        </w:tc>
        <w:tc>
          <w:tcPr>
            <w:tcW w:type="pct" w:w="210"/>
            <w:shd w:color="auto" w:fill="EFF0EF" w:val="clear"/>
          </w:tcPr>
          <w:p w14:paraId="2CDA326A" w14:textId="74283E7A"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9CCCCA5" w14:textId="4644B426"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50D3C25D" w14:textId="640B6B15" w:rsidR="00735DAB" w:rsidRDefault="0027731E" w:rsidRPr="00531561">
            <w:pPr>
              <w:pStyle w:val="Tabletext"/>
              <w:rPr>
                <w:rFonts w:cs="Arial"/>
                <w:sz w:val="12"/>
                <w:szCs w:val="12"/>
              </w:rPr>
            </w:pPr>
            <w:r w:rsidRPr="00531561">
              <w:rPr>
                <w:sz w:val="12"/>
                <w:szCs w:val="12"/>
              </w:rPr>
              <w:t>61</w:t>
            </w:r>
          </w:p>
        </w:tc>
        <w:tc>
          <w:tcPr>
            <w:tcW w:type="pct" w:w="211"/>
            <w:shd w:color="auto" w:fill="EFF0EF" w:val="clear"/>
          </w:tcPr>
          <w:p w14:paraId="66D43D41" w14:textId="24282071"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773ECDC9" w14:textId="428173A2" w:rsidR="00735DAB" w:rsidRDefault="0027731E" w:rsidRPr="00531561">
            <w:pPr>
              <w:pStyle w:val="Tabletext"/>
              <w:rPr>
                <w:rFonts w:cs="Arial"/>
                <w:sz w:val="12"/>
                <w:szCs w:val="12"/>
              </w:rPr>
            </w:pPr>
            <w:r w:rsidRPr="00531561">
              <w:rPr>
                <w:sz w:val="12"/>
                <w:szCs w:val="12"/>
              </w:rPr>
              <w:t>70</w:t>
            </w:r>
          </w:p>
        </w:tc>
        <w:tc>
          <w:tcPr>
            <w:tcW w:type="pct" w:w="282"/>
            <w:shd w:color="auto" w:fill="EFF0EF" w:val="clear"/>
          </w:tcPr>
          <w:p w14:paraId="3F699CCB" w14:textId="0E61C055" w:rsidR="00735DAB" w:rsidRDefault="0027731E" w:rsidRPr="00531561">
            <w:pPr>
              <w:pStyle w:val="Tabletext"/>
              <w:rPr>
                <w:rFonts w:cs="Arial"/>
                <w:sz w:val="12"/>
                <w:szCs w:val="12"/>
              </w:rPr>
            </w:pPr>
            <w:r w:rsidRPr="00531561">
              <w:rPr>
                <w:sz w:val="12"/>
                <w:szCs w:val="12"/>
              </w:rPr>
              <w:t>1199</w:t>
            </w:r>
          </w:p>
        </w:tc>
        <w:tc>
          <w:tcPr>
            <w:tcW w:type="pct" w:w="287"/>
            <w:shd w:color="auto" w:fill="EFF0EF" w:val="clear"/>
          </w:tcPr>
          <w:p w14:paraId="51B0EC7D" w14:textId="719FCBE6" w:rsidR="00735DAB" w:rsidRDefault="0027731E" w:rsidRPr="00531561">
            <w:pPr>
              <w:pStyle w:val="Tabletext"/>
              <w:rPr>
                <w:rFonts w:cs="Arial"/>
                <w:sz w:val="12"/>
                <w:szCs w:val="12"/>
              </w:rPr>
            </w:pPr>
            <w:r w:rsidRPr="00531561">
              <w:rPr>
                <w:sz w:val="12"/>
                <w:szCs w:val="12"/>
              </w:rPr>
              <w:t>1330</w:t>
            </w:r>
          </w:p>
        </w:tc>
        <w:tc>
          <w:tcPr>
            <w:tcW w:type="pct" w:w="209"/>
            <w:shd w:color="auto" w:fill="EFF0EF" w:val="clear"/>
          </w:tcPr>
          <w:p w14:paraId="0B6D61F6" w14:textId="27BE6C63"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7E53D914" w14:textId="69CA252D"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1BBD5BD" w14:textId="450EC27A" w:rsidR="00735DAB" w:rsidRDefault="00735DAB" w:rsidRPr="00531561">
            <w:pPr>
              <w:pStyle w:val="Tabletext"/>
              <w:rPr>
                <w:rFonts w:cs="Arial"/>
                <w:sz w:val="12"/>
                <w:szCs w:val="12"/>
              </w:rPr>
            </w:pPr>
            <w:r w:rsidRPr="00531561">
              <w:rPr>
                <w:sz w:val="12"/>
                <w:szCs w:val="12"/>
              </w:rPr>
              <w:t>255</w:t>
            </w:r>
          </w:p>
        </w:tc>
        <w:tc>
          <w:tcPr>
            <w:tcW w:type="pct" w:w="284"/>
            <w:shd w:color="auto" w:fill="EFF0EF" w:val="clear"/>
          </w:tcPr>
          <w:p w14:paraId="4E03AF11" w14:textId="6EAF148A" w:rsidR="00735DAB" w:rsidRDefault="00735DAB" w:rsidRPr="00531561">
            <w:pPr>
              <w:pStyle w:val="Tabletext"/>
              <w:rPr>
                <w:rFonts w:cs="Arial"/>
                <w:sz w:val="12"/>
                <w:szCs w:val="12"/>
              </w:rPr>
            </w:pPr>
            <w:r w:rsidRPr="00531561">
              <w:rPr>
                <w:sz w:val="12"/>
                <w:szCs w:val="12"/>
              </w:rPr>
              <w:t>255</w:t>
            </w:r>
          </w:p>
        </w:tc>
        <w:tc>
          <w:tcPr>
            <w:tcW w:type="pct" w:w="281"/>
            <w:shd w:color="auto" w:fill="201547" w:val="clear"/>
          </w:tcPr>
          <w:p w14:paraId="7E5FFF4E" w14:textId="0AEEC45F"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1742</w:t>
            </w:r>
          </w:p>
        </w:tc>
      </w:tr>
      <w:tr w14:paraId="0B78C195" w14:textId="77777777" w:rsidR="00AB5379" w:rsidRPr="00531561" w:rsidTr="00FF5A98">
        <w:tc>
          <w:tcPr>
            <w:tcW w:type="pct" w:w="494"/>
            <w:shd w:color="auto" w:fill="auto" w:val="clear"/>
          </w:tcPr>
          <w:p w14:paraId="771DC3FA" w14:textId="0A3A22C0" w:rsidR="00735DAB" w:rsidRDefault="00735DAB" w:rsidRPr="00531561">
            <w:pPr>
              <w:pStyle w:val="Tabletext"/>
              <w:rPr>
                <w:rFonts w:cs="Arial"/>
                <w:sz w:val="12"/>
                <w:szCs w:val="12"/>
              </w:rPr>
            </w:pPr>
            <w:r w:rsidRPr="00531561">
              <w:rPr>
                <w:sz w:val="12"/>
                <w:szCs w:val="12"/>
              </w:rPr>
              <w:t>Greater Dandenong City Council</w:t>
            </w:r>
          </w:p>
        </w:tc>
        <w:tc>
          <w:tcPr>
            <w:tcW w:type="pct" w:w="279"/>
            <w:shd w:color="auto" w:fill="auto" w:val="clear"/>
          </w:tcPr>
          <w:p w14:paraId="4BF44974" w14:textId="743F6E31" w:rsidR="00735DAB" w:rsidRDefault="0027731E" w:rsidRPr="00531561">
            <w:pPr>
              <w:pStyle w:val="Tabletext"/>
              <w:rPr>
                <w:rFonts w:cs="Arial"/>
                <w:sz w:val="12"/>
                <w:szCs w:val="12"/>
              </w:rPr>
            </w:pPr>
            <w:r w:rsidRPr="00531561">
              <w:rPr>
                <w:sz w:val="12"/>
                <w:szCs w:val="12"/>
              </w:rPr>
              <w:t>42</w:t>
            </w:r>
          </w:p>
        </w:tc>
        <w:tc>
          <w:tcPr>
            <w:tcW w:type="pct" w:w="211"/>
            <w:shd w:color="auto" w:fill="auto" w:val="clear"/>
          </w:tcPr>
          <w:p w14:paraId="75B2B5E3" w14:textId="232546DF" w:rsidR="00735DAB" w:rsidRDefault="0027731E" w:rsidRPr="00531561">
            <w:pPr>
              <w:pStyle w:val="Tabletext"/>
              <w:rPr>
                <w:rFonts w:cs="Arial"/>
                <w:sz w:val="12"/>
                <w:szCs w:val="12"/>
              </w:rPr>
            </w:pPr>
            <w:r w:rsidRPr="00531561">
              <w:rPr>
                <w:sz w:val="12"/>
                <w:szCs w:val="12"/>
              </w:rPr>
              <w:t>16</w:t>
            </w:r>
          </w:p>
        </w:tc>
        <w:tc>
          <w:tcPr>
            <w:tcW w:type="pct" w:w="280"/>
            <w:shd w:color="auto" w:fill="auto" w:val="clear"/>
          </w:tcPr>
          <w:p w14:paraId="63F8C1FE" w14:textId="2B297EDE" w:rsidR="00735DAB" w:rsidRDefault="00735DAB" w:rsidRPr="00531561">
            <w:pPr>
              <w:pStyle w:val="Tabletext"/>
              <w:rPr>
                <w:rFonts w:cs="Arial"/>
                <w:sz w:val="12"/>
                <w:szCs w:val="12"/>
              </w:rPr>
            </w:pPr>
            <w:r w:rsidRPr="00531561">
              <w:rPr>
                <w:sz w:val="12"/>
                <w:szCs w:val="12"/>
              </w:rPr>
              <w:t>11</w:t>
            </w:r>
          </w:p>
        </w:tc>
        <w:tc>
          <w:tcPr>
            <w:tcW w:type="pct" w:w="289"/>
            <w:shd w:color="auto" w:fill="auto" w:val="clear"/>
          </w:tcPr>
          <w:p w14:paraId="59372947" w14:textId="5811620F" w:rsidR="00735DAB" w:rsidRDefault="0027731E" w:rsidRPr="00531561">
            <w:pPr>
              <w:pStyle w:val="Tabletext"/>
              <w:rPr>
                <w:rFonts w:cs="Arial"/>
                <w:sz w:val="12"/>
                <w:szCs w:val="12"/>
              </w:rPr>
            </w:pPr>
            <w:r w:rsidRPr="00531561">
              <w:rPr>
                <w:sz w:val="12"/>
                <w:szCs w:val="12"/>
              </w:rPr>
              <w:t>69</w:t>
            </w:r>
          </w:p>
        </w:tc>
        <w:tc>
          <w:tcPr>
            <w:tcW w:type="pct" w:w="211"/>
            <w:shd w:color="auto" w:fill="auto" w:val="clear"/>
          </w:tcPr>
          <w:p w14:paraId="34377A3C" w14:textId="487D5635"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4F5929C9" w14:textId="2444F3CA"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2AA4E3A1" w14:textId="0CD2822E"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12BD68A4" w14:textId="519A1D67"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7640431" w14:textId="269F73FE" w:rsidR="00735DAB" w:rsidRDefault="0027731E" w:rsidRPr="00531561">
            <w:pPr>
              <w:pStyle w:val="Tabletext"/>
              <w:rPr>
                <w:rFonts w:cs="Arial"/>
                <w:sz w:val="12"/>
                <w:szCs w:val="12"/>
              </w:rPr>
            </w:pPr>
            <w:r w:rsidRPr="00531561">
              <w:rPr>
                <w:sz w:val="12"/>
                <w:szCs w:val="12"/>
              </w:rPr>
              <w:t>109</w:t>
            </w:r>
          </w:p>
        </w:tc>
        <w:tc>
          <w:tcPr>
            <w:tcW w:type="pct" w:w="211"/>
            <w:shd w:color="auto" w:fill="auto" w:val="clear"/>
          </w:tcPr>
          <w:p w14:paraId="23019083" w14:textId="632DD9AA"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E11BAB9" w14:textId="47C16550" w:rsidR="00735DAB" w:rsidRDefault="0027731E" w:rsidRPr="00531561">
            <w:pPr>
              <w:pStyle w:val="Tabletext"/>
              <w:rPr>
                <w:rFonts w:cs="Arial"/>
                <w:sz w:val="12"/>
                <w:szCs w:val="12"/>
              </w:rPr>
            </w:pPr>
            <w:r w:rsidRPr="00531561">
              <w:rPr>
                <w:sz w:val="12"/>
                <w:szCs w:val="12"/>
              </w:rPr>
              <w:t>71</w:t>
            </w:r>
          </w:p>
        </w:tc>
        <w:tc>
          <w:tcPr>
            <w:tcW w:type="pct" w:w="282"/>
            <w:shd w:color="auto" w:fill="auto" w:val="clear"/>
          </w:tcPr>
          <w:p w14:paraId="59350979" w14:textId="1E902181" w:rsidR="00735DAB" w:rsidRDefault="0027731E" w:rsidRPr="00531561">
            <w:pPr>
              <w:pStyle w:val="Tabletext"/>
              <w:rPr>
                <w:rFonts w:cs="Arial"/>
                <w:sz w:val="12"/>
                <w:szCs w:val="12"/>
              </w:rPr>
            </w:pPr>
            <w:r w:rsidRPr="00531561">
              <w:rPr>
                <w:sz w:val="12"/>
                <w:szCs w:val="12"/>
              </w:rPr>
              <w:t>559</w:t>
            </w:r>
          </w:p>
        </w:tc>
        <w:tc>
          <w:tcPr>
            <w:tcW w:type="pct" w:w="287"/>
            <w:shd w:color="auto" w:fill="auto" w:val="clear"/>
          </w:tcPr>
          <w:p w14:paraId="62B93E9F" w14:textId="3E4E2273" w:rsidR="00735DAB" w:rsidRDefault="0027731E" w:rsidRPr="00531561">
            <w:pPr>
              <w:pStyle w:val="Tabletext"/>
              <w:rPr>
                <w:rFonts w:cs="Arial"/>
                <w:sz w:val="12"/>
                <w:szCs w:val="12"/>
              </w:rPr>
            </w:pPr>
            <w:r w:rsidRPr="00531561">
              <w:rPr>
                <w:sz w:val="12"/>
                <w:szCs w:val="12"/>
              </w:rPr>
              <w:t>739</w:t>
            </w:r>
          </w:p>
        </w:tc>
        <w:tc>
          <w:tcPr>
            <w:tcW w:type="pct" w:w="209"/>
            <w:shd w:color="auto" w:fill="auto" w:val="clear"/>
          </w:tcPr>
          <w:p w14:paraId="77A44787" w14:textId="63A01DB5"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74590A37" w14:textId="7C84A76F" w:rsidR="00735DAB" w:rsidRDefault="00735DAB" w:rsidRPr="00531561">
            <w:pPr>
              <w:pStyle w:val="Tabletext"/>
              <w:rPr>
                <w:rFonts w:cs="Arial"/>
                <w:sz w:val="12"/>
                <w:szCs w:val="12"/>
              </w:rPr>
            </w:pPr>
            <w:r w:rsidRPr="00531561">
              <w:rPr>
                <w:sz w:val="12"/>
                <w:szCs w:val="12"/>
              </w:rPr>
              <w:t>9</w:t>
            </w:r>
          </w:p>
        </w:tc>
        <w:tc>
          <w:tcPr>
            <w:tcW w:type="pct" w:w="286"/>
            <w:shd w:color="auto" w:fill="auto" w:val="clear"/>
          </w:tcPr>
          <w:p w14:paraId="16E9C9B5" w14:textId="26C7CCC6" w:rsidR="00735DAB" w:rsidRDefault="0027731E" w:rsidRPr="00531561">
            <w:pPr>
              <w:pStyle w:val="Tabletext"/>
              <w:rPr>
                <w:rFonts w:cs="Arial"/>
                <w:sz w:val="12"/>
                <w:szCs w:val="12"/>
              </w:rPr>
            </w:pPr>
            <w:r w:rsidRPr="00531561">
              <w:rPr>
                <w:sz w:val="12"/>
                <w:szCs w:val="12"/>
              </w:rPr>
              <w:t>9</w:t>
            </w:r>
          </w:p>
        </w:tc>
        <w:tc>
          <w:tcPr>
            <w:tcW w:type="pct" w:w="284"/>
            <w:shd w:color="auto" w:fill="auto" w:val="clear"/>
          </w:tcPr>
          <w:p w14:paraId="21EBE39F" w14:textId="71AAB62D" w:rsidR="00735DAB" w:rsidRDefault="0027731E" w:rsidRPr="00531561">
            <w:pPr>
              <w:pStyle w:val="Tabletext"/>
              <w:rPr>
                <w:rFonts w:cs="Arial"/>
                <w:sz w:val="12"/>
                <w:szCs w:val="12"/>
              </w:rPr>
            </w:pPr>
            <w:r w:rsidRPr="00531561">
              <w:rPr>
                <w:sz w:val="12"/>
                <w:szCs w:val="12"/>
              </w:rPr>
              <w:t>18</w:t>
            </w:r>
          </w:p>
        </w:tc>
        <w:tc>
          <w:tcPr>
            <w:tcW w:type="pct" w:w="281"/>
            <w:shd w:color="auto" w:fill="201547" w:val="clear"/>
          </w:tcPr>
          <w:p w14:paraId="71880D72" w14:textId="6E9B998E"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826</w:t>
            </w:r>
          </w:p>
        </w:tc>
      </w:tr>
      <w:tr w14:paraId="0A96289D" w14:textId="77777777" w:rsidR="00AB5379" w:rsidRPr="00531561" w:rsidTr="00FF5A98">
        <w:tc>
          <w:tcPr>
            <w:tcW w:type="pct" w:w="494"/>
            <w:shd w:color="auto" w:fill="EFF0EF" w:val="clear"/>
          </w:tcPr>
          <w:p w14:paraId="32A72BA6" w14:textId="68AE4CB7" w:rsidR="00735DAB" w:rsidRDefault="00735DAB" w:rsidRPr="00531561">
            <w:pPr>
              <w:pStyle w:val="Tabletext"/>
              <w:rPr>
                <w:rFonts w:cs="Arial"/>
                <w:sz w:val="12"/>
                <w:szCs w:val="12"/>
              </w:rPr>
            </w:pPr>
            <w:r w:rsidRPr="00531561">
              <w:rPr>
                <w:sz w:val="12"/>
                <w:szCs w:val="12"/>
              </w:rPr>
              <w:t>Greater Geelong City Council</w:t>
            </w:r>
          </w:p>
        </w:tc>
        <w:tc>
          <w:tcPr>
            <w:tcW w:type="pct" w:w="279"/>
            <w:shd w:color="auto" w:fill="EFF0EF" w:val="clear"/>
          </w:tcPr>
          <w:p w14:paraId="524253D3" w14:textId="0ADF9E3E" w:rsidR="00735DAB" w:rsidRDefault="0027731E" w:rsidRPr="00531561">
            <w:pPr>
              <w:pStyle w:val="Tabletext"/>
              <w:rPr>
                <w:rFonts w:cs="Arial"/>
                <w:sz w:val="12"/>
                <w:szCs w:val="12"/>
              </w:rPr>
            </w:pPr>
            <w:r w:rsidRPr="00531561">
              <w:rPr>
                <w:sz w:val="12"/>
                <w:szCs w:val="12"/>
              </w:rPr>
              <w:t>97</w:t>
            </w:r>
          </w:p>
        </w:tc>
        <w:tc>
          <w:tcPr>
            <w:tcW w:type="pct" w:w="211"/>
            <w:shd w:color="auto" w:fill="EFF0EF" w:val="clear"/>
          </w:tcPr>
          <w:p w14:paraId="55969B4B" w14:textId="39A694C7" w:rsidR="00735DAB" w:rsidRDefault="0027731E" w:rsidRPr="00531561">
            <w:pPr>
              <w:pStyle w:val="Tabletext"/>
              <w:rPr>
                <w:rFonts w:cs="Arial"/>
                <w:sz w:val="12"/>
                <w:szCs w:val="12"/>
              </w:rPr>
            </w:pPr>
            <w:r w:rsidRPr="00531561">
              <w:rPr>
                <w:sz w:val="12"/>
                <w:szCs w:val="12"/>
              </w:rPr>
              <w:t>44</w:t>
            </w:r>
          </w:p>
        </w:tc>
        <w:tc>
          <w:tcPr>
            <w:tcW w:type="pct" w:w="280"/>
            <w:shd w:color="auto" w:fill="EFF0EF" w:val="clear"/>
          </w:tcPr>
          <w:p w14:paraId="0DD07DB1" w14:textId="79036736" w:rsidR="00735DAB" w:rsidRDefault="0027731E" w:rsidRPr="00531561">
            <w:pPr>
              <w:pStyle w:val="Tabletext"/>
              <w:rPr>
                <w:rFonts w:cs="Arial"/>
                <w:sz w:val="12"/>
                <w:szCs w:val="12"/>
              </w:rPr>
            </w:pPr>
            <w:r w:rsidRPr="00531561">
              <w:rPr>
                <w:sz w:val="12"/>
                <w:szCs w:val="12"/>
              </w:rPr>
              <w:t>26</w:t>
            </w:r>
          </w:p>
        </w:tc>
        <w:tc>
          <w:tcPr>
            <w:tcW w:type="pct" w:w="289"/>
            <w:shd w:color="auto" w:fill="EFF0EF" w:val="clear"/>
          </w:tcPr>
          <w:p w14:paraId="1272A2EE" w14:textId="72A607A7" w:rsidR="00735DAB" w:rsidRDefault="0027731E" w:rsidRPr="00531561">
            <w:pPr>
              <w:pStyle w:val="Tabletext"/>
              <w:rPr>
                <w:rFonts w:cs="Arial"/>
                <w:sz w:val="12"/>
                <w:szCs w:val="12"/>
              </w:rPr>
            </w:pPr>
            <w:r w:rsidRPr="00531561">
              <w:rPr>
                <w:sz w:val="12"/>
                <w:szCs w:val="12"/>
              </w:rPr>
              <w:t>167</w:t>
            </w:r>
          </w:p>
        </w:tc>
        <w:tc>
          <w:tcPr>
            <w:tcW w:type="pct" w:w="211"/>
            <w:shd w:color="auto" w:fill="EFF0EF" w:val="clear"/>
          </w:tcPr>
          <w:p w14:paraId="52E13DB5" w14:textId="6E6E7E10"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260919E7" w14:textId="0020A358"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463381E4" w14:textId="183D0F77" w:rsidR="00735DAB" w:rsidRDefault="00735DAB" w:rsidRPr="00531561">
            <w:pPr>
              <w:pStyle w:val="Tabletext"/>
              <w:rPr>
                <w:rFonts w:cs="Arial"/>
                <w:sz w:val="12"/>
                <w:szCs w:val="12"/>
              </w:rPr>
            </w:pPr>
            <w:r w:rsidRPr="00531561">
              <w:rPr>
                <w:sz w:val="12"/>
                <w:szCs w:val="12"/>
              </w:rPr>
              <w:t>1</w:t>
            </w:r>
          </w:p>
        </w:tc>
        <w:tc>
          <w:tcPr>
            <w:tcW w:type="pct" w:w="211"/>
            <w:shd w:color="auto" w:fill="EFF0EF" w:val="clear"/>
          </w:tcPr>
          <w:p w14:paraId="410AF2E7" w14:textId="4A2863CA"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5C15510C" w14:textId="46E468DD" w:rsidR="00735DAB" w:rsidRDefault="0027731E" w:rsidRPr="00531561">
            <w:pPr>
              <w:pStyle w:val="Tabletext"/>
              <w:rPr>
                <w:rFonts w:cs="Arial"/>
                <w:sz w:val="12"/>
                <w:szCs w:val="12"/>
              </w:rPr>
            </w:pPr>
            <w:r w:rsidRPr="00531561">
              <w:rPr>
                <w:sz w:val="12"/>
                <w:szCs w:val="12"/>
              </w:rPr>
              <w:t>63</w:t>
            </w:r>
          </w:p>
        </w:tc>
        <w:tc>
          <w:tcPr>
            <w:tcW w:type="pct" w:w="211"/>
            <w:shd w:color="auto" w:fill="EFF0EF" w:val="clear"/>
          </w:tcPr>
          <w:p w14:paraId="38D31DFD" w14:textId="2FCF1C01"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16324A94" w14:textId="31981E41" w:rsidR="00735DAB" w:rsidRDefault="0027731E" w:rsidRPr="00531561">
            <w:pPr>
              <w:pStyle w:val="Tabletext"/>
              <w:rPr>
                <w:rFonts w:cs="Arial"/>
                <w:sz w:val="12"/>
                <w:szCs w:val="12"/>
              </w:rPr>
            </w:pPr>
            <w:r w:rsidRPr="00531561">
              <w:rPr>
                <w:sz w:val="12"/>
                <w:szCs w:val="12"/>
              </w:rPr>
              <w:t>86</w:t>
            </w:r>
          </w:p>
        </w:tc>
        <w:tc>
          <w:tcPr>
            <w:tcW w:type="pct" w:w="282"/>
            <w:shd w:color="auto" w:fill="EFF0EF" w:val="clear"/>
          </w:tcPr>
          <w:p w14:paraId="2263D72D" w14:textId="6BAEEFB1" w:rsidR="00735DAB" w:rsidRDefault="0027731E" w:rsidRPr="00531561">
            <w:pPr>
              <w:pStyle w:val="Tabletext"/>
              <w:rPr>
                <w:rFonts w:cs="Arial"/>
                <w:sz w:val="12"/>
                <w:szCs w:val="12"/>
              </w:rPr>
            </w:pPr>
            <w:r w:rsidRPr="00531561">
              <w:rPr>
                <w:sz w:val="12"/>
                <w:szCs w:val="12"/>
              </w:rPr>
              <w:t>371</w:t>
            </w:r>
          </w:p>
        </w:tc>
        <w:tc>
          <w:tcPr>
            <w:tcW w:type="pct" w:w="287"/>
            <w:shd w:color="auto" w:fill="EFF0EF" w:val="clear"/>
          </w:tcPr>
          <w:p w14:paraId="6B4290CB" w14:textId="58499156" w:rsidR="00735DAB" w:rsidRDefault="0027731E" w:rsidRPr="00531561">
            <w:pPr>
              <w:pStyle w:val="Tabletext"/>
              <w:rPr>
                <w:rFonts w:cs="Arial"/>
                <w:sz w:val="12"/>
                <w:szCs w:val="12"/>
              </w:rPr>
            </w:pPr>
            <w:r w:rsidRPr="00531561">
              <w:rPr>
                <w:sz w:val="12"/>
                <w:szCs w:val="12"/>
              </w:rPr>
              <w:t>520</w:t>
            </w:r>
          </w:p>
        </w:tc>
        <w:tc>
          <w:tcPr>
            <w:tcW w:type="pct" w:w="209"/>
            <w:shd w:color="auto" w:fill="EFF0EF" w:val="clear"/>
          </w:tcPr>
          <w:p w14:paraId="73B9A578" w14:textId="17868AF3"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340DD1D3" w14:textId="09327C85"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11374E6B" w14:textId="52A7990F" w:rsidR="00735DAB" w:rsidRDefault="00735DAB" w:rsidRPr="00531561">
            <w:pPr>
              <w:pStyle w:val="Tabletext"/>
              <w:rPr>
                <w:rFonts w:cs="Arial"/>
                <w:sz w:val="12"/>
                <w:szCs w:val="12"/>
              </w:rPr>
            </w:pPr>
            <w:r w:rsidRPr="00531561">
              <w:rPr>
                <w:sz w:val="12"/>
                <w:szCs w:val="12"/>
              </w:rPr>
              <w:t>6</w:t>
            </w:r>
          </w:p>
        </w:tc>
        <w:tc>
          <w:tcPr>
            <w:tcW w:type="pct" w:w="284"/>
            <w:shd w:color="auto" w:fill="EFF0EF" w:val="clear"/>
          </w:tcPr>
          <w:p w14:paraId="11C80C48" w14:textId="79513676" w:rsidR="00735DAB" w:rsidRDefault="00735DAB" w:rsidRPr="00531561">
            <w:pPr>
              <w:pStyle w:val="Tabletext"/>
              <w:rPr>
                <w:rFonts w:cs="Arial"/>
                <w:sz w:val="12"/>
                <w:szCs w:val="12"/>
              </w:rPr>
            </w:pPr>
            <w:r w:rsidRPr="00531561">
              <w:rPr>
                <w:sz w:val="12"/>
                <w:szCs w:val="12"/>
              </w:rPr>
              <w:t>6</w:t>
            </w:r>
          </w:p>
        </w:tc>
        <w:tc>
          <w:tcPr>
            <w:tcW w:type="pct" w:w="281"/>
            <w:shd w:color="auto" w:fill="201547" w:val="clear"/>
          </w:tcPr>
          <w:p w14:paraId="428BDC7B" w14:textId="0104A8E9"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694</w:t>
            </w:r>
          </w:p>
        </w:tc>
      </w:tr>
      <w:tr w14:paraId="27ED8499" w14:textId="77777777" w:rsidR="00AB5379" w:rsidRPr="00531561" w:rsidTr="00FF5A98">
        <w:tc>
          <w:tcPr>
            <w:tcW w:type="pct" w:w="494"/>
            <w:shd w:color="auto" w:fill="auto" w:val="clear"/>
          </w:tcPr>
          <w:p w14:paraId="3DA0BEEA" w14:textId="2128A8F2" w:rsidR="00735DAB" w:rsidRDefault="00735DAB" w:rsidRPr="00531561">
            <w:pPr>
              <w:pStyle w:val="Tabletext"/>
              <w:rPr>
                <w:rFonts w:cs="Arial"/>
                <w:sz w:val="12"/>
                <w:szCs w:val="12"/>
              </w:rPr>
            </w:pPr>
            <w:r w:rsidRPr="00531561">
              <w:rPr>
                <w:sz w:val="12"/>
                <w:szCs w:val="12"/>
              </w:rPr>
              <w:t>Greater Shepparton City Council</w:t>
            </w:r>
          </w:p>
        </w:tc>
        <w:tc>
          <w:tcPr>
            <w:tcW w:type="pct" w:w="279"/>
            <w:shd w:color="auto" w:fill="auto" w:val="clear"/>
          </w:tcPr>
          <w:p w14:paraId="5AC8F378" w14:textId="29113812" w:rsidR="00735DAB" w:rsidRDefault="0027731E" w:rsidRPr="00531561">
            <w:pPr>
              <w:pStyle w:val="Tabletext"/>
              <w:rPr>
                <w:rFonts w:cs="Arial"/>
                <w:sz w:val="12"/>
                <w:szCs w:val="12"/>
              </w:rPr>
            </w:pPr>
            <w:r w:rsidRPr="00531561">
              <w:rPr>
                <w:sz w:val="12"/>
                <w:szCs w:val="12"/>
              </w:rPr>
              <w:t>37</w:t>
            </w:r>
          </w:p>
        </w:tc>
        <w:tc>
          <w:tcPr>
            <w:tcW w:type="pct" w:w="211"/>
            <w:shd w:color="auto" w:fill="auto" w:val="clear"/>
          </w:tcPr>
          <w:p w14:paraId="6A3121FA" w14:textId="787680BA" w:rsidR="00735DAB" w:rsidRDefault="0027731E" w:rsidRPr="00531561">
            <w:pPr>
              <w:pStyle w:val="Tabletext"/>
              <w:rPr>
                <w:rFonts w:cs="Arial"/>
                <w:sz w:val="12"/>
                <w:szCs w:val="12"/>
              </w:rPr>
            </w:pPr>
            <w:r w:rsidRPr="00531561">
              <w:rPr>
                <w:sz w:val="12"/>
                <w:szCs w:val="12"/>
              </w:rPr>
              <w:t>20</w:t>
            </w:r>
          </w:p>
        </w:tc>
        <w:tc>
          <w:tcPr>
            <w:tcW w:type="pct" w:w="280"/>
            <w:shd w:color="auto" w:fill="auto" w:val="clear"/>
          </w:tcPr>
          <w:p w14:paraId="79F1566C" w14:textId="193C8C83" w:rsidR="00735DAB" w:rsidRDefault="0027731E" w:rsidRPr="00531561">
            <w:pPr>
              <w:pStyle w:val="Tabletext"/>
              <w:rPr>
                <w:rFonts w:cs="Arial"/>
                <w:sz w:val="12"/>
                <w:szCs w:val="12"/>
              </w:rPr>
            </w:pPr>
            <w:r w:rsidRPr="00531561">
              <w:rPr>
                <w:sz w:val="12"/>
                <w:szCs w:val="12"/>
              </w:rPr>
              <w:t>23</w:t>
            </w:r>
          </w:p>
        </w:tc>
        <w:tc>
          <w:tcPr>
            <w:tcW w:type="pct" w:w="289"/>
            <w:shd w:color="auto" w:fill="auto" w:val="clear"/>
          </w:tcPr>
          <w:p w14:paraId="3A8D6EF0" w14:textId="3BA55B96" w:rsidR="00735DAB" w:rsidRDefault="0027731E" w:rsidRPr="00531561">
            <w:pPr>
              <w:pStyle w:val="Tabletext"/>
              <w:rPr>
                <w:rFonts w:cs="Arial"/>
                <w:sz w:val="12"/>
                <w:szCs w:val="12"/>
              </w:rPr>
            </w:pPr>
            <w:r w:rsidRPr="00531561">
              <w:rPr>
                <w:sz w:val="12"/>
                <w:szCs w:val="12"/>
              </w:rPr>
              <w:t>80</w:t>
            </w:r>
          </w:p>
        </w:tc>
        <w:tc>
          <w:tcPr>
            <w:tcW w:type="pct" w:w="211"/>
            <w:shd w:color="auto" w:fill="auto" w:val="clear"/>
          </w:tcPr>
          <w:p w14:paraId="5EE5B0D9" w14:textId="053670DD" w:rsidR="00735DAB" w:rsidRDefault="0027731E" w:rsidRPr="00531561">
            <w:pPr>
              <w:pStyle w:val="Tabletext"/>
              <w:rPr>
                <w:rFonts w:cs="Arial"/>
                <w:sz w:val="12"/>
                <w:szCs w:val="12"/>
              </w:rPr>
            </w:pPr>
            <w:r w:rsidRPr="00531561">
              <w:rPr>
                <w:sz w:val="12"/>
                <w:szCs w:val="12"/>
              </w:rPr>
              <w:t>7</w:t>
            </w:r>
          </w:p>
        </w:tc>
        <w:tc>
          <w:tcPr>
            <w:tcW w:type="pct" w:w="211"/>
            <w:shd w:color="auto" w:fill="auto" w:val="clear"/>
          </w:tcPr>
          <w:p w14:paraId="2CBE4F7F" w14:textId="1F1DB4B5" w:rsidR="00735DAB" w:rsidRDefault="0027731E" w:rsidRPr="00531561">
            <w:pPr>
              <w:pStyle w:val="Tabletext"/>
              <w:rPr>
                <w:rFonts w:cs="Arial"/>
                <w:sz w:val="12"/>
                <w:szCs w:val="12"/>
              </w:rPr>
            </w:pPr>
            <w:r w:rsidRPr="00531561">
              <w:rPr>
                <w:sz w:val="12"/>
                <w:szCs w:val="12"/>
              </w:rPr>
              <w:t>7</w:t>
            </w:r>
          </w:p>
        </w:tc>
        <w:tc>
          <w:tcPr>
            <w:tcW w:type="pct" w:w="210"/>
            <w:shd w:color="auto" w:fill="auto" w:val="clear"/>
          </w:tcPr>
          <w:p w14:paraId="1BFC8CBC" w14:textId="09C527BB" w:rsidR="00735DAB" w:rsidRDefault="00735DAB" w:rsidRPr="00531561">
            <w:pPr>
              <w:pStyle w:val="Tabletext"/>
              <w:rPr>
                <w:rFonts w:cs="Arial"/>
                <w:sz w:val="12"/>
                <w:szCs w:val="12"/>
              </w:rPr>
            </w:pPr>
            <w:r w:rsidRPr="00531561">
              <w:rPr>
                <w:sz w:val="12"/>
                <w:szCs w:val="12"/>
              </w:rPr>
              <w:t>3</w:t>
            </w:r>
          </w:p>
        </w:tc>
        <w:tc>
          <w:tcPr>
            <w:tcW w:type="pct" w:w="211"/>
            <w:shd w:color="auto" w:fill="auto" w:val="clear"/>
          </w:tcPr>
          <w:p w14:paraId="42AFDAB8" w14:textId="56EEA213" w:rsidR="00735DAB" w:rsidRDefault="00735DAB" w:rsidRPr="00531561">
            <w:pPr>
              <w:pStyle w:val="Tabletext"/>
              <w:rPr>
                <w:rFonts w:cs="Arial"/>
                <w:sz w:val="12"/>
                <w:szCs w:val="12"/>
              </w:rPr>
            </w:pPr>
            <w:r w:rsidRPr="00531561">
              <w:rPr>
                <w:sz w:val="12"/>
                <w:szCs w:val="12"/>
              </w:rPr>
              <w:t>3</w:t>
            </w:r>
          </w:p>
        </w:tc>
        <w:tc>
          <w:tcPr>
            <w:tcW w:type="pct" w:w="281"/>
            <w:shd w:color="auto" w:fill="auto" w:val="clear"/>
          </w:tcPr>
          <w:p w14:paraId="6F669730" w14:textId="126B1940" w:rsidR="00735DAB" w:rsidRDefault="0027731E" w:rsidRPr="00531561">
            <w:pPr>
              <w:pStyle w:val="Tabletext"/>
              <w:rPr>
                <w:rFonts w:cs="Arial"/>
                <w:sz w:val="12"/>
                <w:szCs w:val="12"/>
              </w:rPr>
            </w:pPr>
            <w:r w:rsidRPr="00531561">
              <w:rPr>
                <w:sz w:val="12"/>
                <w:szCs w:val="12"/>
              </w:rPr>
              <w:t>46</w:t>
            </w:r>
          </w:p>
        </w:tc>
        <w:tc>
          <w:tcPr>
            <w:tcW w:type="pct" w:w="211"/>
            <w:shd w:color="auto" w:fill="auto" w:val="clear"/>
          </w:tcPr>
          <w:p w14:paraId="4DC2FE2E" w14:textId="6EBB0065"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C9DFA5C" w14:textId="21C4F740" w:rsidR="00735DAB" w:rsidRDefault="0027731E" w:rsidRPr="00531561">
            <w:pPr>
              <w:pStyle w:val="Tabletext"/>
              <w:rPr>
                <w:rFonts w:cs="Arial"/>
                <w:sz w:val="12"/>
                <w:szCs w:val="12"/>
              </w:rPr>
            </w:pPr>
            <w:r w:rsidRPr="00531561">
              <w:rPr>
                <w:sz w:val="12"/>
                <w:szCs w:val="12"/>
              </w:rPr>
              <w:t>49</w:t>
            </w:r>
          </w:p>
        </w:tc>
        <w:tc>
          <w:tcPr>
            <w:tcW w:type="pct" w:w="282"/>
            <w:shd w:color="auto" w:fill="auto" w:val="clear"/>
          </w:tcPr>
          <w:p w14:paraId="639A787B" w14:textId="7ACB04E2" w:rsidR="00735DAB" w:rsidRDefault="0027731E" w:rsidRPr="00531561">
            <w:pPr>
              <w:pStyle w:val="Tabletext"/>
              <w:rPr>
                <w:rFonts w:cs="Arial"/>
                <w:sz w:val="12"/>
                <w:szCs w:val="12"/>
              </w:rPr>
            </w:pPr>
            <w:r w:rsidRPr="00531561">
              <w:rPr>
                <w:sz w:val="12"/>
                <w:szCs w:val="12"/>
              </w:rPr>
              <w:t>486</w:t>
            </w:r>
          </w:p>
        </w:tc>
        <w:tc>
          <w:tcPr>
            <w:tcW w:type="pct" w:w="287"/>
            <w:shd w:color="auto" w:fill="auto" w:val="clear"/>
          </w:tcPr>
          <w:p w14:paraId="380CF774" w14:textId="3525C643" w:rsidR="00735DAB" w:rsidRDefault="0027731E" w:rsidRPr="00531561">
            <w:pPr>
              <w:pStyle w:val="Tabletext"/>
              <w:rPr>
                <w:rFonts w:cs="Arial"/>
                <w:sz w:val="12"/>
                <w:szCs w:val="12"/>
              </w:rPr>
            </w:pPr>
            <w:r w:rsidRPr="00531561">
              <w:rPr>
                <w:sz w:val="12"/>
                <w:szCs w:val="12"/>
              </w:rPr>
              <w:t>581</w:t>
            </w:r>
          </w:p>
        </w:tc>
        <w:tc>
          <w:tcPr>
            <w:tcW w:type="pct" w:w="209"/>
            <w:shd w:color="auto" w:fill="auto" w:val="clear"/>
          </w:tcPr>
          <w:p w14:paraId="647DDEC7" w14:textId="2EE52DF7"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4BD856A1" w14:textId="76016135"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45802C44" w14:textId="1401E091"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612EF502" w14:textId="4D2B8409"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617A326E" w14:textId="3DCC15F5"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671</w:t>
            </w:r>
          </w:p>
        </w:tc>
      </w:tr>
      <w:tr w14:paraId="4CFE06D6" w14:textId="77777777" w:rsidR="00AB5379" w:rsidRPr="00531561" w:rsidTr="00FF5A98">
        <w:tc>
          <w:tcPr>
            <w:tcW w:type="pct" w:w="494"/>
            <w:shd w:color="auto" w:fill="EFF0EF" w:val="clear"/>
          </w:tcPr>
          <w:p w14:paraId="5E04A4DE" w14:textId="32B3A3FF" w:rsidR="00735DAB" w:rsidRDefault="00735DAB" w:rsidRPr="00531561">
            <w:pPr>
              <w:pStyle w:val="Tabletext"/>
              <w:rPr>
                <w:rFonts w:cs="Arial"/>
                <w:sz w:val="12"/>
                <w:szCs w:val="12"/>
              </w:rPr>
            </w:pPr>
            <w:r w:rsidRPr="00531561">
              <w:rPr>
                <w:sz w:val="12"/>
                <w:szCs w:val="12"/>
              </w:rPr>
              <w:t>Hepburn Shire Council</w:t>
            </w:r>
          </w:p>
        </w:tc>
        <w:tc>
          <w:tcPr>
            <w:tcW w:type="pct" w:w="279"/>
            <w:shd w:color="auto" w:fill="EFF0EF" w:val="clear"/>
          </w:tcPr>
          <w:p w14:paraId="7335B6D5" w14:textId="1A995A13" w:rsidR="00735DAB" w:rsidRDefault="0027731E" w:rsidRPr="00531561">
            <w:pPr>
              <w:pStyle w:val="Tabletext"/>
              <w:rPr>
                <w:rFonts w:cs="Arial"/>
                <w:sz w:val="12"/>
                <w:szCs w:val="12"/>
              </w:rPr>
            </w:pPr>
            <w:r w:rsidRPr="00531561">
              <w:rPr>
                <w:sz w:val="12"/>
                <w:szCs w:val="12"/>
              </w:rPr>
              <w:t>15</w:t>
            </w:r>
          </w:p>
        </w:tc>
        <w:tc>
          <w:tcPr>
            <w:tcW w:type="pct" w:w="211"/>
            <w:shd w:color="auto" w:fill="EFF0EF" w:val="clear"/>
          </w:tcPr>
          <w:p w14:paraId="6EB3EF94" w14:textId="013FDFF0" w:rsidR="00735DAB" w:rsidRDefault="00735DAB" w:rsidRPr="00531561">
            <w:pPr>
              <w:pStyle w:val="Tabletext"/>
              <w:rPr>
                <w:rFonts w:cs="Arial"/>
                <w:sz w:val="12"/>
                <w:szCs w:val="12"/>
              </w:rPr>
            </w:pPr>
            <w:r w:rsidRPr="00531561">
              <w:rPr>
                <w:sz w:val="12"/>
                <w:szCs w:val="12"/>
              </w:rPr>
              <w:t>11</w:t>
            </w:r>
          </w:p>
        </w:tc>
        <w:tc>
          <w:tcPr>
            <w:tcW w:type="pct" w:w="280"/>
            <w:shd w:color="auto" w:fill="EFF0EF" w:val="clear"/>
          </w:tcPr>
          <w:p w14:paraId="07FAF7AE" w14:textId="36861F34" w:rsidR="00735DAB" w:rsidRDefault="0027731E" w:rsidRPr="00531561">
            <w:pPr>
              <w:pStyle w:val="Tabletext"/>
              <w:rPr>
                <w:rFonts w:cs="Arial"/>
                <w:sz w:val="12"/>
                <w:szCs w:val="12"/>
              </w:rPr>
            </w:pPr>
            <w:r w:rsidRPr="00531561">
              <w:rPr>
                <w:sz w:val="12"/>
                <w:szCs w:val="12"/>
              </w:rPr>
              <w:t>18</w:t>
            </w:r>
          </w:p>
        </w:tc>
        <w:tc>
          <w:tcPr>
            <w:tcW w:type="pct" w:w="289"/>
            <w:shd w:color="auto" w:fill="EFF0EF" w:val="clear"/>
          </w:tcPr>
          <w:p w14:paraId="41FC8BE1" w14:textId="7475D20E" w:rsidR="00735DAB" w:rsidRDefault="0027731E" w:rsidRPr="00531561">
            <w:pPr>
              <w:pStyle w:val="Tabletext"/>
              <w:rPr>
                <w:rFonts w:cs="Arial"/>
                <w:sz w:val="12"/>
                <w:szCs w:val="12"/>
              </w:rPr>
            </w:pPr>
            <w:r w:rsidRPr="00531561">
              <w:rPr>
                <w:sz w:val="12"/>
                <w:szCs w:val="12"/>
              </w:rPr>
              <w:t>44</w:t>
            </w:r>
          </w:p>
        </w:tc>
        <w:tc>
          <w:tcPr>
            <w:tcW w:type="pct" w:w="211"/>
            <w:shd w:color="auto" w:fill="EFF0EF" w:val="clear"/>
          </w:tcPr>
          <w:p w14:paraId="108EFD06" w14:textId="48265C02" w:rsidR="00735DAB" w:rsidRDefault="0027731E" w:rsidRPr="00531561">
            <w:pPr>
              <w:pStyle w:val="Tabletext"/>
              <w:rPr>
                <w:rFonts w:cs="Arial"/>
                <w:sz w:val="12"/>
                <w:szCs w:val="12"/>
              </w:rPr>
            </w:pPr>
            <w:r w:rsidRPr="00531561">
              <w:rPr>
                <w:sz w:val="12"/>
                <w:szCs w:val="12"/>
              </w:rPr>
              <w:t>1</w:t>
            </w:r>
          </w:p>
        </w:tc>
        <w:tc>
          <w:tcPr>
            <w:tcW w:type="pct" w:w="211"/>
            <w:shd w:color="auto" w:fill="EFF0EF" w:val="clear"/>
          </w:tcPr>
          <w:p w14:paraId="588D9131" w14:textId="7F862B9C" w:rsidR="00735DAB" w:rsidRDefault="0027731E" w:rsidRPr="00531561">
            <w:pPr>
              <w:pStyle w:val="Tabletext"/>
              <w:rPr>
                <w:rFonts w:cs="Arial"/>
                <w:sz w:val="12"/>
                <w:szCs w:val="12"/>
              </w:rPr>
            </w:pPr>
            <w:r w:rsidRPr="00531561">
              <w:rPr>
                <w:sz w:val="12"/>
                <w:szCs w:val="12"/>
              </w:rPr>
              <w:t>1</w:t>
            </w:r>
          </w:p>
        </w:tc>
        <w:tc>
          <w:tcPr>
            <w:tcW w:type="pct" w:w="210"/>
            <w:shd w:color="auto" w:fill="EFF0EF" w:val="clear"/>
          </w:tcPr>
          <w:p w14:paraId="4A07DF9D" w14:textId="21267858" w:rsidR="00735DAB" w:rsidRDefault="00735DAB" w:rsidRPr="00531561">
            <w:pPr>
              <w:pStyle w:val="Tabletext"/>
              <w:rPr>
                <w:rFonts w:cs="Arial"/>
                <w:sz w:val="12"/>
                <w:szCs w:val="12"/>
              </w:rPr>
            </w:pPr>
            <w:r w:rsidRPr="00531561">
              <w:rPr>
                <w:sz w:val="12"/>
                <w:szCs w:val="12"/>
              </w:rPr>
              <w:t>5</w:t>
            </w:r>
          </w:p>
        </w:tc>
        <w:tc>
          <w:tcPr>
            <w:tcW w:type="pct" w:w="211"/>
            <w:shd w:color="auto" w:fill="EFF0EF" w:val="clear"/>
          </w:tcPr>
          <w:p w14:paraId="2B1A6992" w14:textId="40C738CD" w:rsidR="00735DAB" w:rsidRDefault="00735DAB" w:rsidRPr="00531561">
            <w:pPr>
              <w:pStyle w:val="Tabletext"/>
              <w:rPr>
                <w:rFonts w:cs="Arial"/>
                <w:sz w:val="12"/>
                <w:szCs w:val="12"/>
              </w:rPr>
            </w:pPr>
            <w:r w:rsidRPr="00531561">
              <w:rPr>
                <w:sz w:val="12"/>
                <w:szCs w:val="12"/>
              </w:rPr>
              <w:t>5</w:t>
            </w:r>
          </w:p>
        </w:tc>
        <w:tc>
          <w:tcPr>
            <w:tcW w:type="pct" w:w="281"/>
            <w:shd w:color="auto" w:fill="EFF0EF" w:val="clear"/>
          </w:tcPr>
          <w:p w14:paraId="2F50D038" w14:textId="2BC32092" w:rsidR="00735DAB" w:rsidRDefault="0027731E" w:rsidRPr="00531561">
            <w:pPr>
              <w:pStyle w:val="Tabletext"/>
              <w:rPr>
                <w:rFonts w:cs="Arial"/>
                <w:sz w:val="12"/>
                <w:szCs w:val="12"/>
              </w:rPr>
            </w:pPr>
            <w:r w:rsidRPr="00531561">
              <w:rPr>
                <w:sz w:val="12"/>
                <w:szCs w:val="12"/>
              </w:rPr>
              <w:t>46</w:t>
            </w:r>
          </w:p>
        </w:tc>
        <w:tc>
          <w:tcPr>
            <w:tcW w:type="pct" w:w="211"/>
            <w:shd w:color="auto" w:fill="EFF0EF" w:val="clear"/>
          </w:tcPr>
          <w:p w14:paraId="4A50C770" w14:textId="66B57882"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17FFFE63" w14:textId="696B2C3E" w:rsidR="00735DAB" w:rsidRDefault="0027731E" w:rsidRPr="00531561">
            <w:pPr>
              <w:pStyle w:val="Tabletext"/>
              <w:rPr>
                <w:rFonts w:cs="Arial"/>
                <w:sz w:val="12"/>
                <w:szCs w:val="12"/>
              </w:rPr>
            </w:pPr>
            <w:r w:rsidRPr="00531561">
              <w:rPr>
                <w:sz w:val="12"/>
                <w:szCs w:val="12"/>
              </w:rPr>
              <w:t>69</w:t>
            </w:r>
          </w:p>
        </w:tc>
        <w:tc>
          <w:tcPr>
            <w:tcW w:type="pct" w:w="282"/>
            <w:shd w:color="auto" w:fill="EFF0EF" w:val="clear"/>
          </w:tcPr>
          <w:p w14:paraId="52CEE89E" w14:textId="7527D58E" w:rsidR="00735DAB" w:rsidRDefault="0027731E" w:rsidRPr="00531561">
            <w:pPr>
              <w:pStyle w:val="Tabletext"/>
              <w:rPr>
                <w:rFonts w:cs="Arial"/>
                <w:sz w:val="12"/>
                <w:szCs w:val="12"/>
              </w:rPr>
            </w:pPr>
            <w:r w:rsidRPr="00531561">
              <w:rPr>
                <w:sz w:val="12"/>
                <w:szCs w:val="12"/>
              </w:rPr>
              <w:t>258</w:t>
            </w:r>
          </w:p>
        </w:tc>
        <w:tc>
          <w:tcPr>
            <w:tcW w:type="pct" w:w="287"/>
            <w:shd w:color="auto" w:fill="EFF0EF" w:val="clear"/>
          </w:tcPr>
          <w:p w14:paraId="66BEC844" w14:textId="5D4B5825" w:rsidR="00735DAB" w:rsidRDefault="0027731E" w:rsidRPr="00531561">
            <w:pPr>
              <w:pStyle w:val="Tabletext"/>
              <w:rPr>
                <w:rFonts w:cs="Arial"/>
                <w:sz w:val="12"/>
                <w:szCs w:val="12"/>
              </w:rPr>
            </w:pPr>
            <w:r w:rsidRPr="00531561">
              <w:rPr>
                <w:sz w:val="12"/>
                <w:szCs w:val="12"/>
              </w:rPr>
              <w:t>373</w:t>
            </w:r>
          </w:p>
        </w:tc>
        <w:tc>
          <w:tcPr>
            <w:tcW w:type="pct" w:w="209"/>
            <w:shd w:color="auto" w:fill="EFF0EF" w:val="clear"/>
          </w:tcPr>
          <w:p w14:paraId="4015D4DC" w14:textId="3603AC63"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2093D4F0" w14:textId="01438455"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625CCCEF" w14:textId="0E0F95FC"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1D2ECD2F" w14:textId="2EA1F2EE"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27824E2E" w14:textId="664BADCF"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423</w:t>
            </w:r>
          </w:p>
        </w:tc>
      </w:tr>
      <w:tr w14:paraId="753EAB4E" w14:textId="77777777" w:rsidR="00AB5379" w:rsidRPr="00531561" w:rsidTr="00FF5A98">
        <w:tc>
          <w:tcPr>
            <w:tcW w:type="pct" w:w="494"/>
            <w:shd w:color="auto" w:fill="auto" w:val="clear"/>
          </w:tcPr>
          <w:p w14:paraId="48592E90" w14:textId="413A8DD2" w:rsidR="00735DAB" w:rsidRDefault="00735DAB" w:rsidRPr="00531561">
            <w:pPr>
              <w:pStyle w:val="Tabletext"/>
              <w:rPr>
                <w:rFonts w:cs="Arial"/>
                <w:sz w:val="12"/>
                <w:szCs w:val="12"/>
              </w:rPr>
            </w:pPr>
            <w:r w:rsidRPr="00531561">
              <w:rPr>
                <w:sz w:val="12"/>
                <w:szCs w:val="12"/>
              </w:rPr>
              <w:t>Hindmarsh Shire Council</w:t>
            </w:r>
          </w:p>
        </w:tc>
        <w:tc>
          <w:tcPr>
            <w:tcW w:type="pct" w:w="279"/>
            <w:shd w:color="auto" w:fill="auto" w:val="clear"/>
          </w:tcPr>
          <w:p w14:paraId="205C1697" w14:textId="34A8372F" w:rsidR="00735DAB" w:rsidRDefault="0027731E" w:rsidRPr="00531561">
            <w:pPr>
              <w:pStyle w:val="Tabletext"/>
              <w:rPr>
                <w:rFonts w:cs="Arial"/>
                <w:sz w:val="12"/>
                <w:szCs w:val="12"/>
              </w:rPr>
            </w:pPr>
            <w:r w:rsidRPr="00531561">
              <w:rPr>
                <w:sz w:val="12"/>
                <w:szCs w:val="12"/>
              </w:rPr>
              <w:t>5</w:t>
            </w:r>
          </w:p>
        </w:tc>
        <w:tc>
          <w:tcPr>
            <w:tcW w:type="pct" w:w="211"/>
            <w:shd w:color="auto" w:fill="auto" w:val="clear"/>
          </w:tcPr>
          <w:p w14:paraId="07DB7540" w14:textId="73638E8B" w:rsidR="00735DAB" w:rsidRDefault="00735DAB" w:rsidRPr="00531561">
            <w:pPr>
              <w:pStyle w:val="Tabletext"/>
              <w:rPr>
                <w:rFonts w:cs="Arial"/>
                <w:sz w:val="12"/>
                <w:szCs w:val="12"/>
              </w:rPr>
            </w:pPr>
            <w:r w:rsidRPr="00531561">
              <w:rPr>
                <w:sz w:val="12"/>
                <w:szCs w:val="12"/>
              </w:rPr>
              <w:t>4</w:t>
            </w:r>
          </w:p>
        </w:tc>
        <w:tc>
          <w:tcPr>
            <w:tcW w:type="pct" w:w="280"/>
            <w:shd w:color="auto" w:fill="auto" w:val="clear"/>
          </w:tcPr>
          <w:p w14:paraId="092DDC4A" w14:textId="06886B2D" w:rsidR="00735DAB" w:rsidRDefault="0027731E" w:rsidRPr="00531561">
            <w:pPr>
              <w:pStyle w:val="Tabletext"/>
              <w:rPr>
                <w:rFonts w:cs="Arial"/>
                <w:sz w:val="12"/>
                <w:szCs w:val="12"/>
              </w:rPr>
            </w:pPr>
            <w:r w:rsidRPr="00531561">
              <w:rPr>
                <w:sz w:val="12"/>
                <w:szCs w:val="12"/>
              </w:rPr>
              <w:t>1</w:t>
            </w:r>
          </w:p>
        </w:tc>
        <w:tc>
          <w:tcPr>
            <w:tcW w:type="pct" w:w="289"/>
            <w:shd w:color="auto" w:fill="auto" w:val="clear"/>
          </w:tcPr>
          <w:p w14:paraId="3F68B3A9" w14:textId="0017EC19" w:rsidR="00735DAB" w:rsidRDefault="00735DAB" w:rsidRPr="00531561">
            <w:pPr>
              <w:pStyle w:val="Tabletext"/>
              <w:rPr>
                <w:rFonts w:cs="Arial"/>
                <w:sz w:val="12"/>
                <w:szCs w:val="12"/>
              </w:rPr>
            </w:pPr>
            <w:r w:rsidRPr="00531561">
              <w:rPr>
                <w:sz w:val="12"/>
                <w:szCs w:val="12"/>
              </w:rPr>
              <w:t>10</w:t>
            </w:r>
          </w:p>
        </w:tc>
        <w:tc>
          <w:tcPr>
            <w:tcW w:type="pct" w:w="211"/>
            <w:shd w:color="auto" w:fill="auto" w:val="clear"/>
          </w:tcPr>
          <w:p w14:paraId="2EC13DC0" w14:textId="2FB02546"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466AC30B" w14:textId="7D511C51"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08C9641A" w14:textId="59EA789D" w:rsidR="00735DAB" w:rsidRDefault="0027731E" w:rsidRPr="00531561">
            <w:pPr>
              <w:pStyle w:val="Tabletext"/>
              <w:rPr>
                <w:rFonts w:cs="Arial"/>
                <w:sz w:val="12"/>
                <w:szCs w:val="12"/>
              </w:rPr>
            </w:pPr>
            <w:r w:rsidRPr="00531561">
              <w:rPr>
                <w:sz w:val="12"/>
                <w:szCs w:val="12"/>
              </w:rPr>
              <w:t>2</w:t>
            </w:r>
          </w:p>
        </w:tc>
        <w:tc>
          <w:tcPr>
            <w:tcW w:type="pct" w:w="211"/>
            <w:shd w:color="auto" w:fill="auto" w:val="clear"/>
          </w:tcPr>
          <w:p w14:paraId="3111EA86" w14:textId="1C99F56A" w:rsidR="00735DAB" w:rsidRDefault="0027731E" w:rsidRPr="00531561">
            <w:pPr>
              <w:pStyle w:val="Tabletext"/>
              <w:rPr>
                <w:rFonts w:cs="Arial"/>
                <w:sz w:val="12"/>
                <w:szCs w:val="12"/>
              </w:rPr>
            </w:pPr>
            <w:r w:rsidRPr="00531561">
              <w:rPr>
                <w:sz w:val="12"/>
                <w:szCs w:val="12"/>
              </w:rPr>
              <w:t>2</w:t>
            </w:r>
          </w:p>
        </w:tc>
        <w:tc>
          <w:tcPr>
            <w:tcW w:type="pct" w:w="281"/>
            <w:shd w:color="auto" w:fill="auto" w:val="clear"/>
          </w:tcPr>
          <w:p w14:paraId="175EEF8C" w14:textId="20A542FB" w:rsidR="00735DAB" w:rsidRDefault="0027731E" w:rsidRPr="00531561">
            <w:pPr>
              <w:pStyle w:val="Tabletext"/>
              <w:rPr>
                <w:rFonts w:cs="Arial"/>
                <w:sz w:val="12"/>
                <w:szCs w:val="12"/>
              </w:rPr>
            </w:pPr>
            <w:r w:rsidRPr="00531561">
              <w:rPr>
                <w:sz w:val="12"/>
                <w:szCs w:val="12"/>
              </w:rPr>
              <w:t>45</w:t>
            </w:r>
          </w:p>
        </w:tc>
        <w:tc>
          <w:tcPr>
            <w:tcW w:type="pct" w:w="211"/>
            <w:shd w:color="auto" w:fill="auto" w:val="clear"/>
          </w:tcPr>
          <w:p w14:paraId="301891AC" w14:textId="5B11EA27"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399935B9" w14:textId="0A5B2847" w:rsidR="00735DAB" w:rsidRDefault="0027731E" w:rsidRPr="00531561">
            <w:pPr>
              <w:pStyle w:val="Tabletext"/>
              <w:rPr>
                <w:rFonts w:cs="Arial"/>
                <w:sz w:val="12"/>
                <w:szCs w:val="12"/>
              </w:rPr>
            </w:pPr>
            <w:r w:rsidRPr="00531561">
              <w:rPr>
                <w:sz w:val="12"/>
                <w:szCs w:val="12"/>
              </w:rPr>
              <w:t>33</w:t>
            </w:r>
          </w:p>
        </w:tc>
        <w:tc>
          <w:tcPr>
            <w:tcW w:type="pct" w:w="282"/>
            <w:shd w:color="auto" w:fill="auto" w:val="clear"/>
          </w:tcPr>
          <w:p w14:paraId="45AEC390" w14:textId="313F9899" w:rsidR="00735DAB" w:rsidRDefault="0027731E" w:rsidRPr="00531561">
            <w:pPr>
              <w:pStyle w:val="Tabletext"/>
              <w:rPr>
                <w:rFonts w:cs="Arial"/>
                <w:sz w:val="12"/>
                <w:szCs w:val="12"/>
              </w:rPr>
            </w:pPr>
            <w:r w:rsidRPr="00531561">
              <w:rPr>
                <w:sz w:val="12"/>
                <w:szCs w:val="12"/>
              </w:rPr>
              <w:t>30</w:t>
            </w:r>
          </w:p>
        </w:tc>
        <w:tc>
          <w:tcPr>
            <w:tcW w:type="pct" w:w="287"/>
            <w:shd w:color="auto" w:fill="auto" w:val="clear"/>
          </w:tcPr>
          <w:p w14:paraId="5C913E7B" w14:textId="4D50DDF5" w:rsidR="00735DAB" w:rsidRDefault="0027731E" w:rsidRPr="00531561">
            <w:pPr>
              <w:pStyle w:val="Tabletext"/>
              <w:rPr>
                <w:rFonts w:cs="Arial"/>
                <w:sz w:val="12"/>
                <w:szCs w:val="12"/>
              </w:rPr>
            </w:pPr>
            <w:r w:rsidRPr="00531561">
              <w:rPr>
                <w:sz w:val="12"/>
                <w:szCs w:val="12"/>
              </w:rPr>
              <w:t>108</w:t>
            </w:r>
          </w:p>
        </w:tc>
        <w:tc>
          <w:tcPr>
            <w:tcW w:type="pct" w:w="209"/>
            <w:shd w:color="auto" w:fill="auto" w:val="clear"/>
          </w:tcPr>
          <w:p w14:paraId="4B16E659" w14:textId="227A020A"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488FD33A" w14:textId="306CC1B0"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50A72B51" w14:textId="167987BB"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383594B3" w14:textId="1D7EEA48"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A965B6F" w14:textId="63271E8D"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120</w:t>
            </w:r>
          </w:p>
        </w:tc>
      </w:tr>
      <w:tr w14:paraId="30C01B56" w14:textId="77777777" w:rsidR="00AB5379" w:rsidRPr="00531561" w:rsidTr="00FF5A98">
        <w:tc>
          <w:tcPr>
            <w:tcW w:type="pct" w:w="494"/>
            <w:shd w:color="auto" w:fill="EFF0EF" w:val="clear"/>
          </w:tcPr>
          <w:p w14:paraId="003EC474" w14:textId="23D87730" w:rsidR="00735DAB" w:rsidRDefault="00735DAB" w:rsidRPr="00531561">
            <w:pPr>
              <w:pStyle w:val="Tabletext"/>
              <w:rPr>
                <w:rFonts w:cs="Arial"/>
                <w:sz w:val="12"/>
                <w:szCs w:val="12"/>
              </w:rPr>
            </w:pPr>
            <w:r w:rsidRPr="00531561">
              <w:rPr>
                <w:sz w:val="12"/>
                <w:szCs w:val="12"/>
              </w:rPr>
              <w:t>Hobsons Bay City Council</w:t>
            </w:r>
          </w:p>
        </w:tc>
        <w:tc>
          <w:tcPr>
            <w:tcW w:type="pct" w:w="279"/>
            <w:shd w:color="auto" w:fill="EFF0EF" w:val="clear"/>
          </w:tcPr>
          <w:p w14:paraId="03034606" w14:textId="2379A107" w:rsidR="00735DAB" w:rsidRDefault="0027731E" w:rsidRPr="00531561">
            <w:pPr>
              <w:pStyle w:val="Tabletext"/>
              <w:rPr>
                <w:rFonts w:cs="Arial"/>
                <w:sz w:val="12"/>
                <w:szCs w:val="12"/>
              </w:rPr>
            </w:pPr>
            <w:r w:rsidRPr="00531561">
              <w:rPr>
                <w:sz w:val="12"/>
                <w:szCs w:val="12"/>
              </w:rPr>
              <w:t>26</w:t>
            </w:r>
          </w:p>
        </w:tc>
        <w:tc>
          <w:tcPr>
            <w:tcW w:type="pct" w:w="211"/>
            <w:shd w:color="auto" w:fill="EFF0EF" w:val="clear"/>
          </w:tcPr>
          <w:p w14:paraId="2FA20A48" w14:textId="3F9AF278" w:rsidR="00735DAB" w:rsidRDefault="0027731E" w:rsidRPr="00531561">
            <w:pPr>
              <w:pStyle w:val="Tabletext"/>
              <w:rPr>
                <w:rFonts w:cs="Arial"/>
                <w:sz w:val="12"/>
                <w:szCs w:val="12"/>
              </w:rPr>
            </w:pPr>
            <w:r w:rsidRPr="00531561">
              <w:rPr>
                <w:sz w:val="12"/>
                <w:szCs w:val="12"/>
              </w:rPr>
              <w:t>22</w:t>
            </w:r>
          </w:p>
        </w:tc>
        <w:tc>
          <w:tcPr>
            <w:tcW w:type="pct" w:w="280"/>
            <w:shd w:color="auto" w:fill="EFF0EF" w:val="clear"/>
          </w:tcPr>
          <w:p w14:paraId="7671338C" w14:textId="6E23C144" w:rsidR="00735DAB" w:rsidRDefault="00735DAB" w:rsidRPr="00531561">
            <w:pPr>
              <w:pStyle w:val="Tabletext"/>
              <w:rPr>
                <w:rFonts w:cs="Arial"/>
                <w:sz w:val="12"/>
                <w:szCs w:val="12"/>
              </w:rPr>
            </w:pPr>
            <w:r w:rsidRPr="00531561">
              <w:rPr>
                <w:sz w:val="12"/>
                <w:szCs w:val="12"/>
              </w:rPr>
              <w:t>12</w:t>
            </w:r>
          </w:p>
        </w:tc>
        <w:tc>
          <w:tcPr>
            <w:tcW w:type="pct" w:w="289"/>
            <w:shd w:color="auto" w:fill="EFF0EF" w:val="clear"/>
          </w:tcPr>
          <w:p w14:paraId="6FD38625" w14:textId="41F552E8" w:rsidR="00735DAB" w:rsidRDefault="0027731E" w:rsidRPr="00531561">
            <w:pPr>
              <w:pStyle w:val="Tabletext"/>
              <w:rPr>
                <w:rFonts w:cs="Arial"/>
                <w:sz w:val="12"/>
                <w:szCs w:val="12"/>
              </w:rPr>
            </w:pPr>
            <w:r w:rsidRPr="00531561">
              <w:rPr>
                <w:sz w:val="12"/>
                <w:szCs w:val="12"/>
              </w:rPr>
              <w:t>60</w:t>
            </w:r>
          </w:p>
        </w:tc>
        <w:tc>
          <w:tcPr>
            <w:tcW w:type="pct" w:w="211"/>
            <w:shd w:color="auto" w:fill="EFF0EF" w:val="clear"/>
          </w:tcPr>
          <w:p w14:paraId="20CE1A7A" w14:textId="243DE4D0"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1DDA767D" w14:textId="40ADC52A"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61006DC7" w14:textId="56EDA88C"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6880595C" w14:textId="08935BD3"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1EF1181C" w14:textId="7A8671A8" w:rsidR="00735DAB" w:rsidRDefault="00735DAB" w:rsidRPr="00531561">
            <w:pPr>
              <w:pStyle w:val="Tabletext"/>
              <w:rPr>
                <w:rFonts w:cs="Arial"/>
                <w:sz w:val="12"/>
                <w:szCs w:val="12"/>
              </w:rPr>
            </w:pPr>
            <w:r w:rsidRPr="00531561">
              <w:rPr>
                <w:sz w:val="12"/>
                <w:szCs w:val="12"/>
              </w:rPr>
              <w:t>44</w:t>
            </w:r>
          </w:p>
        </w:tc>
        <w:tc>
          <w:tcPr>
            <w:tcW w:type="pct" w:w="211"/>
            <w:shd w:color="auto" w:fill="EFF0EF" w:val="clear"/>
          </w:tcPr>
          <w:p w14:paraId="22369D0D" w14:textId="63E640D7"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2433BC03" w14:textId="5912D798" w:rsidR="00735DAB" w:rsidRDefault="0027731E" w:rsidRPr="00531561">
            <w:pPr>
              <w:pStyle w:val="Tabletext"/>
              <w:rPr>
                <w:rFonts w:cs="Arial"/>
                <w:sz w:val="12"/>
                <w:szCs w:val="12"/>
              </w:rPr>
            </w:pPr>
            <w:r w:rsidRPr="00531561">
              <w:rPr>
                <w:sz w:val="12"/>
                <w:szCs w:val="12"/>
              </w:rPr>
              <w:t>36</w:t>
            </w:r>
          </w:p>
        </w:tc>
        <w:tc>
          <w:tcPr>
            <w:tcW w:type="pct" w:w="282"/>
            <w:shd w:color="auto" w:fill="EFF0EF" w:val="clear"/>
          </w:tcPr>
          <w:p w14:paraId="6FC09315" w14:textId="019A8691" w:rsidR="00735DAB" w:rsidRDefault="0027731E" w:rsidRPr="00531561">
            <w:pPr>
              <w:pStyle w:val="Tabletext"/>
              <w:rPr>
                <w:rFonts w:cs="Arial"/>
                <w:sz w:val="12"/>
                <w:szCs w:val="12"/>
              </w:rPr>
            </w:pPr>
            <w:r w:rsidRPr="00531561">
              <w:rPr>
                <w:sz w:val="12"/>
                <w:szCs w:val="12"/>
              </w:rPr>
              <w:t>420</w:t>
            </w:r>
          </w:p>
        </w:tc>
        <w:tc>
          <w:tcPr>
            <w:tcW w:type="pct" w:w="287"/>
            <w:shd w:color="auto" w:fill="EFF0EF" w:val="clear"/>
          </w:tcPr>
          <w:p w14:paraId="49D77E38" w14:textId="632FC117" w:rsidR="00735DAB" w:rsidRDefault="0027731E" w:rsidRPr="00531561">
            <w:pPr>
              <w:pStyle w:val="Tabletext"/>
              <w:rPr>
                <w:rFonts w:cs="Arial"/>
                <w:sz w:val="12"/>
                <w:szCs w:val="12"/>
              </w:rPr>
            </w:pPr>
            <w:r w:rsidRPr="00531561">
              <w:rPr>
                <w:sz w:val="12"/>
                <w:szCs w:val="12"/>
              </w:rPr>
              <w:t>501</w:t>
            </w:r>
          </w:p>
        </w:tc>
        <w:tc>
          <w:tcPr>
            <w:tcW w:type="pct" w:w="209"/>
            <w:shd w:color="auto" w:fill="EFF0EF" w:val="clear"/>
          </w:tcPr>
          <w:p w14:paraId="6B121244" w14:textId="7FE83AD4"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2F53B86F" w14:textId="45F7CE81"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39D74C5F" w14:textId="5172DDA4" w:rsidR="00735DAB" w:rsidRDefault="0027731E" w:rsidRPr="00531561">
            <w:pPr>
              <w:pStyle w:val="Tabletext"/>
              <w:rPr>
                <w:rFonts w:cs="Arial"/>
                <w:sz w:val="12"/>
                <w:szCs w:val="12"/>
              </w:rPr>
            </w:pPr>
            <w:r w:rsidRPr="00531561">
              <w:rPr>
                <w:sz w:val="12"/>
                <w:szCs w:val="12"/>
              </w:rPr>
              <w:t>2</w:t>
            </w:r>
          </w:p>
        </w:tc>
        <w:tc>
          <w:tcPr>
            <w:tcW w:type="pct" w:w="284"/>
            <w:shd w:color="auto" w:fill="EFF0EF" w:val="clear"/>
          </w:tcPr>
          <w:p w14:paraId="1399AE62" w14:textId="281F6559" w:rsidR="00735DAB" w:rsidRDefault="0027731E" w:rsidRPr="00531561">
            <w:pPr>
              <w:pStyle w:val="Tabletext"/>
              <w:rPr>
                <w:rFonts w:cs="Arial"/>
                <w:sz w:val="12"/>
                <w:szCs w:val="12"/>
              </w:rPr>
            </w:pPr>
            <w:r w:rsidRPr="00531561">
              <w:rPr>
                <w:sz w:val="12"/>
                <w:szCs w:val="12"/>
              </w:rPr>
              <w:t>2</w:t>
            </w:r>
          </w:p>
        </w:tc>
        <w:tc>
          <w:tcPr>
            <w:tcW w:type="pct" w:w="281"/>
            <w:shd w:color="auto" w:fill="201547" w:val="clear"/>
          </w:tcPr>
          <w:p w14:paraId="09C39F3A" w14:textId="5DC35F9D"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563</w:t>
            </w:r>
          </w:p>
        </w:tc>
      </w:tr>
      <w:tr w14:paraId="25B8BBA2" w14:textId="77777777" w:rsidR="00AB5379" w:rsidRPr="00531561" w:rsidTr="00FF5A98">
        <w:tc>
          <w:tcPr>
            <w:tcW w:type="pct" w:w="494"/>
            <w:shd w:color="auto" w:fill="auto" w:val="clear"/>
          </w:tcPr>
          <w:p w14:paraId="54E56C9C" w14:textId="1E528A54" w:rsidR="00735DAB" w:rsidRDefault="00735DAB" w:rsidRPr="00531561">
            <w:pPr>
              <w:pStyle w:val="Tabletext"/>
              <w:rPr>
                <w:rFonts w:cs="Arial"/>
                <w:sz w:val="12"/>
                <w:szCs w:val="12"/>
              </w:rPr>
            </w:pPr>
            <w:r w:rsidRPr="00531561">
              <w:rPr>
                <w:sz w:val="12"/>
                <w:szCs w:val="12"/>
              </w:rPr>
              <w:t>Horsham Rural City Council</w:t>
            </w:r>
          </w:p>
        </w:tc>
        <w:tc>
          <w:tcPr>
            <w:tcW w:type="pct" w:w="279"/>
            <w:shd w:color="auto" w:fill="auto" w:val="clear"/>
          </w:tcPr>
          <w:p w14:paraId="0084899F" w14:textId="6AEB49CB" w:rsidR="00735DAB" w:rsidRDefault="0027731E" w:rsidRPr="00531561">
            <w:pPr>
              <w:pStyle w:val="Tabletext"/>
              <w:rPr>
                <w:rFonts w:cs="Arial"/>
                <w:sz w:val="12"/>
                <w:szCs w:val="12"/>
              </w:rPr>
            </w:pPr>
            <w:r w:rsidRPr="00531561">
              <w:rPr>
                <w:sz w:val="12"/>
                <w:szCs w:val="12"/>
              </w:rPr>
              <w:t>16</w:t>
            </w:r>
          </w:p>
        </w:tc>
        <w:tc>
          <w:tcPr>
            <w:tcW w:type="pct" w:w="211"/>
            <w:shd w:color="auto" w:fill="auto" w:val="clear"/>
          </w:tcPr>
          <w:p w14:paraId="77A05048" w14:textId="0918DBDC" w:rsidR="00735DAB" w:rsidRDefault="0027731E" w:rsidRPr="00531561">
            <w:pPr>
              <w:pStyle w:val="Tabletext"/>
              <w:rPr>
                <w:rFonts w:cs="Arial"/>
                <w:sz w:val="12"/>
                <w:szCs w:val="12"/>
              </w:rPr>
            </w:pPr>
            <w:r w:rsidRPr="00531561">
              <w:rPr>
                <w:sz w:val="12"/>
                <w:szCs w:val="12"/>
              </w:rPr>
              <w:t>5</w:t>
            </w:r>
          </w:p>
        </w:tc>
        <w:tc>
          <w:tcPr>
            <w:tcW w:type="pct" w:w="280"/>
            <w:shd w:color="auto" w:fill="auto" w:val="clear"/>
          </w:tcPr>
          <w:p w14:paraId="5C34CAD9" w14:textId="19B7421E" w:rsidR="00735DAB" w:rsidRDefault="0027731E" w:rsidRPr="00531561">
            <w:pPr>
              <w:pStyle w:val="Tabletext"/>
              <w:rPr>
                <w:rFonts w:cs="Arial"/>
                <w:sz w:val="12"/>
                <w:szCs w:val="12"/>
              </w:rPr>
            </w:pPr>
            <w:r w:rsidRPr="00531561">
              <w:rPr>
                <w:sz w:val="12"/>
                <w:szCs w:val="12"/>
              </w:rPr>
              <w:t>0</w:t>
            </w:r>
          </w:p>
        </w:tc>
        <w:tc>
          <w:tcPr>
            <w:tcW w:type="pct" w:w="289"/>
            <w:shd w:color="auto" w:fill="auto" w:val="clear"/>
          </w:tcPr>
          <w:p w14:paraId="7056D367" w14:textId="3B3D4FB3" w:rsidR="00735DAB" w:rsidRDefault="0027731E" w:rsidRPr="00531561">
            <w:pPr>
              <w:pStyle w:val="Tabletext"/>
              <w:rPr>
                <w:rFonts w:cs="Arial"/>
                <w:sz w:val="12"/>
                <w:szCs w:val="12"/>
              </w:rPr>
            </w:pPr>
            <w:r w:rsidRPr="00531561">
              <w:rPr>
                <w:sz w:val="12"/>
                <w:szCs w:val="12"/>
              </w:rPr>
              <w:t>21</w:t>
            </w:r>
          </w:p>
        </w:tc>
        <w:tc>
          <w:tcPr>
            <w:tcW w:type="pct" w:w="211"/>
            <w:shd w:color="auto" w:fill="auto" w:val="clear"/>
          </w:tcPr>
          <w:p w14:paraId="4DF8F7D3" w14:textId="11E0ACFB" w:rsidR="00735DAB" w:rsidRDefault="00735DAB" w:rsidRPr="00531561">
            <w:pPr>
              <w:pStyle w:val="Tabletext"/>
              <w:rPr>
                <w:rFonts w:cs="Arial"/>
                <w:sz w:val="12"/>
                <w:szCs w:val="12"/>
              </w:rPr>
            </w:pPr>
            <w:r w:rsidRPr="00531561">
              <w:rPr>
                <w:sz w:val="12"/>
                <w:szCs w:val="12"/>
              </w:rPr>
              <w:t>2</w:t>
            </w:r>
          </w:p>
        </w:tc>
        <w:tc>
          <w:tcPr>
            <w:tcW w:type="pct" w:w="211"/>
            <w:shd w:color="auto" w:fill="auto" w:val="clear"/>
          </w:tcPr>
          <w:p w14:paraId="63483896" w14:textId="3281EC1E" w:rsidR="00735DAB" w:rsidRDefault="00735DAB" w:rsidRPr="00531561">
            <w:pPr>
              <w:pStyle w:val="Tabletext"/>
              <w:rPr>
                <w:rFonts w:cs="Arial"/>
                <w:sz w:val="12"/>
                <w:szCs w:val="12"/>
              </w:rPr>
            </w:pPr>
            <w:r w:rsidRPr="00531561">
              <w:rPr>
                <w:sz w:val="12"/>
                <w:szCs w:val="12"/>
              </w:rPr>
              <w:t>2</w:t>
            </w:r>
          </w:p>
        </w:tc>
        <w:tc>
          <w:tcPr>
            <w:tcW w:type="pct" w:w="210"/>
            <w:shd w:color="auto" w:fill="auto" w:val="clear"/>
          </w:tcPr>
          <w:p w14:paraId="64AFB1A6" w14:textId="286303C0"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433F215E" w14:textId="3171E04E"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67EFFAD9" w14:textId="1CCC8BD0" w:rsidR="00735DAB" w:rsidRDefault="0027731E" w:rsidRPr="00531561">
            <w:pPr>
              <w:pStyle w:val="Tabletext"/>
              <w:rPr>
                <w:rFonts w:cs="Arial"/>
                <w:sz w:val="12"/>
                <w:szCs w:val="12"/>
              </w:rPr>
            </w:pPr>
            <w:r w:rsidRPr="00531561">
              <w:rPr>
                <w:sz w:val="12"/>
                <w:szCs w:val="12"/>
              </w:rPr>
              <w:t>22</w:t>
            </w:r>
          </w:p>
        </w:tc>
        <w:tc>
          <w:tcPr>
            <w:tcW w:type="pct" w:w="211"/>
            <w:shd w:color="auto" w:fill="auto" w:val="clear"/>
          </w:tcPr>
          <w:p w14:paraId="7C773FA7" w14:textId="561EBFF4"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5D1EE4C" w14:textId="240CB853" w:rsidR="00735DAB" w:rsidRDefault="0027731E" w:rsidRPr="00531561">
            <w:pPr>
              <w:pStyle w:val="Tabletext"/>
              <w:rPr>
                <w:rFonts w:cs="Arial"/>
                <w:sz w:val="12"/>
                <w:szCs w:val="12"/>
              </w:rPr>
            </w:pPr>
            <w:r w:rsidRPr="00531561">
              <w:rPr>
                <w:sz w:val="12"/>
                <w:szCs w:val="12"/>
              </w:rPr>
              <w:t>16</w:t>
            </w:r>
          </w:p>
        </w:tc>
        <w:tc>
          <w:tcPr>
            <w:tcW w:type="pct" w:w="282"/>
            <w:shd w:color="auto" w:fill="auto" w:val="clear"/>
          </w:tcPr>
          <w:p w14:paraId="61AF7A34" w14:textId="2910985E" w:rsidR="00735DAB" w:rsidRDefault="0027731E" w:rsidRPr="00531561">
            <w:pPr>
              <w:pStyle w:val="Tabletext"/>
              <w:rPr>
                <w:rFonts w:cs="Arial"/>
                <w:sz w:val="12"/>
                <w:szCs w:val="12"/>
              </w:rPr>
            </w:pPr>
            <w:r w:rsidRPr="00531561">
              <w:rPr>
                <w:sz w:val="12"/>
                <w:szCs w:val="12"/>
              </w:rPr>
              <w:t>140</w:t>
            </w:r>
          </w:p>
        </w:tc>
        <w:tc>
          <w:tcPr>
            <w:tcW w:type="pct" w:w="287"/>
            <w:shd w:color="auto" w:fill="auto" w:val="clear"/>
          </w:tcPr>
          <w:p w14:paraId="23EFF742" w14:textId="57E33B88" w:rsidR="00735DAB" w:rsidRDefault="0027731E" w:rsidRPr="00531561">
            <w:pPr>
              <w:pStyle w:val="Tabletext"/>
              <w:rPr>
                <w:rFonts w:cs="Arial"/>
                <w:sz w:val="12"/>
                <w:szCs w:val="12"/>
              </w:rPr>
            </w:pPr>
            <w:r w:rsidRPr="00531561">
              <w:rPr>
                <w:sz w:val="12"/>
                <w:szCs w:val="12"/>
              </w:rPr>
              <w:t>178</w:t>
            </w:r>
          </w:p>
        </w:tc>
        <w:tc>
          <w:tcPr>
            <w:tcW w:type="pct" w:w="209"/>
            <w:shd w:color="auto" w:fill="auto" w:val="clear"/>
          </w:tcPr>
          <w:p w14:paraId="47ED54B3" w14:textId="3021EAB2"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76D739EE" w14:textId="3DE86F62"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39D656AC" w14:textId="12791A9F" w:rsidR="00735DAB" w:rsidRDefault="00735DAB" w:rsidRPr="00531561">
            <w:pPr>
              <w:pStyle w:val="Tabletext"/>
              <w:rPr>
                <w:rFonts w:cs="Arial"/>
                <w:sz w:val="12"/>
                <w:szCs w:val="12"/>
              </w:rPr>
            </w:pPr>
            <w:r w:rsidRPr="00531561">
              <w:rPr>
                <w:sz w:val="12"/>
                <w:szCs w:val="12"/>
              </w:rPr>
              <w:t>1</w:t>
            </w:r>
          </w:p>
        </w:tc>
        <w:tc>
          <w:tcPr>
            <w:tcW w:type="pct" w:w="284"/>
            <w:shd w:color="auto" w:fill="auto" w:val="clear"/>
          </w:tcPr>
          <w:p w14:paraId="6EC7DE05" w14:textId="3261AE32"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049D6858" w14:textId="73669C84"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202</w:t>
            </w:r>
          </w:p>
        </w:tc>
      </w:tr>
      <w:tr w14:paraId="5B3083BD" w14:textId="77777777" w:rsidR="00AB5379" w:rsidRPr="00531561" w:rsidTr="00FF5A98">
        <w:tc>
          <w:tcPr>
            <w:tcW w:type="pct" w:w="494"/>
            <w:shd w:color="auto" w:fill="EFF0EF" w:val="clear"/>
          </w:tcPr>
          <w:p w14:paraId="3B02EA27" w14:textId="1484B2FD" w:rsidR="00735DAB" w:rsidRDefault="00735DAB" w:rsidRPr="00531561">
            <w:pPr>
              <w:pStyle w:val="Tabletext"/>
              <w:rPr>
                <w:rFonts w:cs="Arial"/>
                <w:sz w:val="12"/>
                <w:szCs w:val="12"/>
              </w:rPr>
            </w:pPr>
            <w:r w:rsidRPr="00531561">
              <w:rPr>
                <w:sz w:val="12"/>
                <w:szCs w:val="12"/>
              </w:rPr>
              <w:t>Hume City Council</w:t>
            </w:r>
          </w:p>
        </w:tc>
        <w:tc>
          <w:tcPr>
            <w:tcW w:type="pct" w:w="279"/>
            <w:shd w:color="auto" w:fill="EFF0EF" w:val="clear"/>
          </w:tcPr>
          <w:p w14:paraId="79DDABC3" w14:textId="61F34C4C" w:rsidR="00735DAB" w:rsidRDefault="0027731E" w:rsidRPr="00531561">
            <w:pPr>
              <w:pStyle w:val="Tabletext"/>
              <w:rPr>
                <w:rFonts w:cs="Arial"/>
                <w:sz w:val="12"/>
                <w:szCs w:val="12"/>
              </w:rPr>
            </w:pPr>
            <w:r w:rsidRPr="00531561">
              <w:rPr>
                <w:sz w:val="12"/>
                <w:szCs w:val="12"/>
              </w:rPr>
              <w:t>172</w:t>
            </w:r>
          </w:p>
        </w:tc>
        <w:tc>
          <w:tcPr>
            <w:tcW w:type="pct" w:w="211"/>
            <w:shd w:color="auto" w:fill="EFF0EF" w:val="clear"/>
          </w:tcPr>
          <w:p w14:paraId="481350A0" w14:textId="4B475278" w:rsidR="00735DAB" w:rsidRDefault="0027731E" w:rsidRPr="00531561">
            <w:pPr>
              <w:pStyle w:val="Tabletext"/>
              <w:rPr>
                <w:rFonts w:cs="Arial"/>
                <w:sz w:val="12"/>
                <w:szCs w:val="12"/>
              </w:rPr>
            </w:pPr>
            <w:r w:rsidRPr="00531561">
              <w:rPr>
                <w:sz w:val="12"/>
                <w:szCs w:val="12"/>
              </w:rPr>
              <w:t>8</w:t>
            </w:r>
          </w:p>
        </w:tc>
        <w:tc>
          <w:tcPr>
            <w:tcW w:type="pct" w:w="280"/>
            <w:shd w:color="auto" w:fill="EFF0EF" w:val="clear"/>
          </w:tcPr>
          <w:p w14:paraId="2808DC79" w14:textId="7A3E8E12" w:rsidR="00735DAB" w:rsidRDefault="0027731E" w:rsidRPr="00531561">
            <w:pPr>
              <w:pStyle w:val="Tabletext"/>
              <w:rPr>
                <w:rFonts w:cs="Arial"/>
                <w:sz w:val="12"/>
                <w:szCs w:val="12"/>
              </w:rPr>
            </w:pPr>
            <w:r w:rsidRPr="00531561">
              <w:rPr>
                <w:sz w:val="12"/>
                <w:szCs w:val="12"/>
              </w:rPr>
              <w:t>36</w:t>
            </w:r>
          </w:p>
        </w:tc>
        <w:tc>
          <w:tcPr>
            <w:tcW w:type="pct" w:w="289"/>
            <w:shd w:color="auto" w:fill="EFF0EF" w:val="clear"/>
          </w:tcPr>
          <w:p w14:paraId="76FED955" w14:textId="5DCCAEE8" w:rsidR="00735DAB" w:rsidRDefault="0027731E" w:rsidRPr="00531561">
            <w:pPr>
              <w:pStyle w:val="Tabletext"/>
              <w:rPr>
                <w:rFonts w:cs="Arial"/>
                <w:sz w:val="12"/>
                <w:szCs w:val="12"/>
              </w:rPr>
            </w:pPr>
            <w:r w:rsidRPr="00531561">
              <w:rPr>
                <w:sz w:val="12"/>
                <w:szCs w:val="12"/>
              </w:rPr>
              <w:t>216</w:t>
            </w:r>
          </w:p>
        </w:tc>
        <w:tc>
          <w:tcPr>
            <w:tcW w:type="pct" w:w="211"/>
            <w:shd w:color="auto" w:fill="EFF0EF" w:val="clear"/>
          </w:tcPr>
          <w:p w14:paraId="29E487BE" w14:textId="24CAEF18" w:rsidR="00735DAB" w:rsidRDefault="00735DAB" w:rsidRPr="00531561">
            <w:pPr>
              <w:pStyle w:val="Tabletext"/>
              <w:rPr>
                <w:rFonts w:cs="Arial"/>
                <w:sz w:val="12"/>
                <w:szCs w:val="12"/>
              </w:rPr>
            </w:pPr>
            <w:r w:rsidRPr="00531561">
              <w:rPr>
                <w:sz w:val="12"/>
                <w:szCs w:val="12"/>
              </w:rPr>
              <w:t>11</w:t>
            </w:r>
          </w:p>
        </w:tc>
        <w:tc>
          <w:tcPr>
            <w:tcW w:type="pct" w:w="211"/>
            <w:shd w:color="auto" w:fill="EFF0EF" w:val="clear"/>
          </w:tcPr>
          <w:p w14:paraId="3F385339" w14:textId="655ACCF1" w:rsidR="00735DAB" w:rsidRDefault="00735DAB" w:rsidRPr="00531561">
            <w:pPr>
              <w:pStyle w:val="Tabletext"/>
              <w:rPr>
                <w:rFonts w:cs="Arial"/>
                <w:sz w:val="12"/>
                <w:szCs w:val="12"/>
              </w:rPr>
            </w:pPr>
            <w:r w:rsidRPr="00531561">
              <w:rPr>
                <w:sz w:val="12"/>
                <w:szCs w:val="12"/>
              </w:rPr>
              <w:t>11</w:t>
            </w:r>
          </w:p>
        </w:tc>
        <w:tc>
          <w:tcPr>
            <w:tcW w:type="pct" w:w="210"/>
            <w:shd w:color="auto" w:fill="EFF0EF" w:val="clear"/>
          </w:tcPr>
          <w:p w14:paraId="6EDD8B52" w14:textId="1469B2FE"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436ABEB" w14:textId="616F21E1"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006E3C34" w14:textId="120314FB" w:rsidR="00735DAB" w:rsidRDefault="0027731E" w:rsidRPr="00531561">
            <w:pPr>
              <w:pStyle w:val="Tabletext"/>
              <w:rPr>
                <w:rFonts w:cs="Arial"/>
                <w:sz w:val="12"/>
                <w:szCs w:val="12"/>
              </w:rPr>
            </w:pPr>
            <w:r w:rsidRPr="00531561">
              <w:rPr>
                <w:sz w:val="12"/>
                <w:szCs w:val="12"/>
              </w:rPr>
              <w:t>105</w:t>
            </w:r>
          </w:p>
        </w:tc>
        <w:tc>
          <w:tcPr>
            <w:tcW w:type="pct" w:w="211"/>
            <w:shd w:color="auto" w:fill="EFF0EF" w:val="clear"/>
          </w:tcPr>
          <w:p w14:paraId="20084499" w14:textId="4AA42741"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783C73C7" w14:textId="34338DBE" w:rsidR="00735DAB" w:rsidRDefault="0027731E" w:rsidRPr="00531561">
            <w:pPr>
              <w:pStyle w:val="Tabletext"/>
              <w:rPr>
                <w:rFonts w:cs="Arial"/>
                <w:sz w:val="12"/>
                <w:szCs w:val="12"/>
              </w:rPr>
            </w:pPr>
            <w:r w:rsidRPr="00531561">
              <w:rPr>
                <w:sz w:val="12"/>
                <w:szCs w:val="12"/>
              </w:rPr>
              <w:t>88</w:t>
            </w:r>
          </w:p>
        </w:tc>
        <w:tc>
          <w:tcPr>
            <w:tcW w:type="pct" w:w="282"/>
            <w:shd w:color="auto" w:fill="EFF0EF" w:val="clear"/>
          </w:tcPr>
          <w:p w14:paraId="42328899" w14:textId="562F5A27" w:rsidR="00735DAB" w:rsidRDefault="0027731E" w:rsidRPr="00531561">
            <w:pPr>
              <w:pStyle w:val="Tabletext"/>
              <w:rPr>
                <w:rFonts w:cs="Arial"/>
                <w:sz w:val="12"/>
                <w:szCs w:val="12"/>
              </w:rPr>
            </w:pPr>
            <w:r w:rsidRPr="00531561">
              <w:rPr>
                <w:sz w:val="12"/>
                <w:szCs w:val="12"/>
              </w:rPr>
              <w:t>1098</w:t>
            </w:r>
          </w:p>
        </w:tc>
        <w:tc>
          <w:tcPr>
            <w:tcW w:type="pct" w:w="287"/>
            <w:shd w:color="auto" w:fill="EFF0EF" w:val="clear"/>
          </w:tcPr>
          <w:p w14:paraId="27AF3C03" w14:textId="7D1FFB30" w:rsidR="00735DAB" w:rsidRDefault="0027731E" w:rsidRPr="00531561">
            <w:pPr>
              <w:pStyle w:val="Tabletext"/>
              <w:rPr>
                <w:rFonts w:cs="Arial"/>
                <w:sz w:val="12"/>
                <w:szCs w:val="12"/>
              </w:rPr>
            </w:pPr>
            <w:r w:rsidRPr="00531561">
              <w:rPr>
                <w:sz w:val="12"/>
                <w:szCs w:val="12"/>
              </w:rPr>
              <w:t>1291</w:t>
            </w:r>
          </w:p>
        </w:tc>
        <w:tc>
          <w:tcPr>
            <w:tcW w:type="pct" w:w="209"/>
            <w:shd w:color="auto" w:fill="EFF0EF" w:val="clear"/>
          </w:tcPr>
          <w:p w14:paraId="089DFE2F" w14:textId="11E131AC" w:rsidR="00735DAB" w:rsidRDefault="00735DAB" w:rsidRPr="00531561">
            <w:pPr>
              <w:pStyle w:val="Tabletext"/>
              <w:rPr>
                <w:rFonts w:cs="Arial"/>
                <w:sz w:val="12"/>
                <w:szCs w:val="12"/>
              </w:rPr>
            </w:pPr>
            <w:r w:rsidRPr="00531561">
              <w:rPr>
                <w:sz w:val="12"/>
                <w:szCs w:val="12"/>
              </w:rPr>
              <w:t>3</w:t>
            </w:r>
          </w:p>
        </w:tc>
        <w:tc>
          <w:tcPr>
            <w:tcW w:type="pct" w:w="201"/>
            <w:shd w:color="auto" w:fill="EFF0EF" w:val="clear"/>
          </w:tcPr>
          <w:p w14:paraId="302D024E" w14:textId="07354785"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49BE2AC6" w14:textId="43626DFB" w:rsidR="00735DAB" w:rsidRDefault="0027731E" w:rsidRPr="00531561">
            <w:pPr>
              <w:pStyle w:val="Tabletext"/>
              <w:rPr>
                <w:rFonts w:cs="Arial"/>
                <w:sz w:val="12"/>
                <w:szCs w:val="12"/>
              </w:rPr>
            </w:pPr>
            <w:r w:rsidRPr="00531561">
              <w:rPr>
                <w:sz w:val="12"/>
                <w:szCs w:val="12"/>
              </w:rPr>
              <w:t>7</w:t>
            </w:r>
          </w:p>
        </w:tc>
        <w:tc>
          <w:tcPr>
            <w:tcW w:type="pct" w:w="284"/>
            <w:shd w:color="auto" w:fill="EFF0EF" w:val="clear"/>
          </w:tcPr>
          <w:p w14:paraId="1F7BCFDD" w14:textId="60322353" w:rsidR="00735DAB" w:rsidRDefault="0027731E" w:rsidRPr="00531561">
            <w:pPr>
              <w:pStyle w:val="Tabletext"/>
              <w:rPr>
                <w:rFonts w:cs="Arial"/>
                <w:sz w:val="12"/>
                <w:szCs w:val="12"/>
              </w:rPr>
            </w:pPr>
            <w:r w:rsidRPr="00531561">
              <w:rPr>
                <w:sz w:val="12"/>
                <w:szCs w:val="12"/>
              </w:rPr>
              <w:t>10</w:t>
            </w:r>
          </w:p>
        </w:tc>
        <w:tc>
          <w:tcPr>
            <w:tcW w:type="pct" w:w="281"/>
            <w:shd w:color="auto" w:fill="201547" w:val="clear"/>
          </w:tcPr>
          <w:p w14:paraId="6BE21445" w14:textId="5DBD32D0"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1528</w:t>
            </w:r>
          </w:p>
        </w:tc>
      </w:tr>
      <w:tr w14:paraId="3583CF8A" w14:textId="77777777" w:rsidR="00AB5379" w:rsidRPr="00531561" w:rsidTr="00FF5A98">
        <w:tc>
          <w:tcPr>
            <w:tcW w:type="pct" w:w="494"/>
            <w:shd w:color="auto" w:fill="auto" w:val="clear"/>
          </w:tcPr>
          <w:p w14:paraId="6F3AE06B" w14:textId="1ABB3828" w:rsidR="00735DAB" w:rsidRDefault="00735DAB" w:rsidRPr="00531561">
            <w:pPr>
              <w:pStyle w:val="Tabletext"/>
              <w:rPr>
                <w:rFonts w:cs="Arial"/>
                <w:sz w:val="12"/>
                <w:szCs w:val="12"/>
              </w:rPr>
            </w:pPr>
            <w:r w:rsidRPr="00531561">
              <w:rPr>
                <w:sz w:val="12"/>
                <w:szCs w:val="12"/>
              </w:rPr>
              <w:t>Indigo Shire Council</w:t>
            </w:r>
          </w:p>
        </w:tc>
        <w:tc>
          <w:tcPr>
            <w:tcW w:type="pct" w:w="279"/>
            <w:shd w:color="auto" w:fill="auto" w:val="clear"/>
          </w:tcPr>
          <w:p w14:paraId="40C06541" w14:textId="391E4C69" w:rsidR="00735DAB" w:rsidRDefault="0027731E" w:rsidRPr="00531561">
            <w:pPr>
              <w:pStyle w:val="Tabletext"/>
              <w:rPr>
                <w:rFonts w:cs="Arial"/>
                <w:sz w:val="12"/>
                <w:szCs w:val="12"/>
              </w:rPr>
            </w:pPr>
            <w:r w:rsidRPr="00531561">
              <w:rPr>
                <w:sz w:val="12"/>
                <w:szCs w:val="12"/>
              </w:rPr>
              <w:t>19</w:t>
            </w:r>
          </w:p>
        </w:tc>
        <w:tc>
          <w:tcPr>
            <w:tcW w:type="pct" w:w="211"/>
            <w:shd w:color="auto" w:fill="auto" w:val="clear"/>
          </w:tcPr>
          <w:p w14:paraId="2FF9362C" w14:textId="1C78EF27" w:rsidR="00735DAB" w:rsidRDefault="00735DAB" w:rsidRPr="00531561">
            <w:pPr>
              <w:pStyle w:val="Tabletext"/>
              <w:rPr>
                <w:rFonts w:cs="Arial"/>
                <w:sz w:val="12"/>
                <w:szCs w:val="12"/>
              </w:rPr>
            </w:pPr>
            <w:r w:rsidRPr="00531561">
              <w:rPr>
                <w:sz w:val="12"/>
                <w:szCs w:val="12"/>
              </w:rPr>
              <w:t>7</w:t>
            </w:r>
          </w:p>
        </w:tc>
        <w:tc>
          <w:tcPr>
            <w:tcW w:type="pct" w:w="280"/>
            <w:shd w:color="auto" w:fill="auto" w:val="clear"/>
          </w:tcPr>
          <w:p w14:paraId="069FFB5F" w14:textId="2A1DC13F" w:rsidR="00735DAB" w:rsidRDefault="0027731E" w:rsidRPr="00531561">
            <w:pPr>
              <w:pStyle w:val="Tabletext"/>
              <w:rPr>
                <w:rFonts w:cs="Arial"/>
                <w:sz w:val="12"/>
                <w:szCs w:val="12"/>
              </w:rPr>
            </w:pPr>
            <w:r w:rsidRPr="00531561">
              <w:rPr>
                <w:sz w:val="12"/>
                <w:szCs w:val="12"/>
              </w:rPr>
              <w:t>9</w:t>
            </w:r>
          </w:p>
        </w:tc>
        <w:tc>
          <w:tcPr>
            <w:tcW w:type="pct" w:w="289"/>
            <w:shd w:color="auto" w:fill="auto" w:val="clear"/>
          </w:tcPr>
          <w:p w14:paraId="427B26A1" w14:textId="480328A8" w:rsidR="00735DAB" w:rsidRDefault="0027731E" w:rsidRPr="00531561">
            <w:pPr>
              <w:pStyle w:val="Tabletext"/>
              <w:rPr>
                <w:rFonts w:cs="Arial"/>
                <w:sz w:val="12"/>
                <w:szCs w:val="12"/>
              </w:rPr>
            </w:pPr>
            <w:r w:rsidRPr="00531561">
              <w:rPr>
                <w:sz w:val="12"/>
                <w:szCs w:val="12"/>
              </w:rPr>
              <w:t>35</w:t>
            </w:r>
          </w:p>
        </w:tc>
        <w:tc>
          <w:tcPr>
            <w:tcW w:type="pct" w:w="211"/>
            <w:shd w:color="auto" w:fill="auto" w:val="clear"/>
          </w:tcPr>
          <w:p w14:paraId="0985D465" w14:textId="559F7EC4" w:rsidR="00735DAB" w:rsidRDefault="00735DAB" w:rsidRPr="00531561">
            <w:pPr>
              <w:pStyle w:val="Tabletext"/>
              <w:rPr>
                <w:rFonts w:cs="Arial"/>
                <w:sz w:val="12"/>
                <w:szCs w:val="12"/>
              </w:rPr>
            </w:pPr>
            <w:r w:rsidRPr="00531561">
              <w:rPr>
                <w:sz w:val="12"/>
                <w:szCs w:val="12"/>
              </w:rPr>
              <w:t>3</w:t>
            </w:r>
          </w:p>
        </w:tc>
        <w:tc>
          <w:tcPr>
            <w:tcW w:type="pct" w:w="211"/>
            <w:shd w:color="auto" w:fill="auto" w:val="clear"/>
          </w:tcPr>
          <w:p w14:paraId="6E31DB5D" w14:textId="3CAA7D2F" w:rsidR="00735DAB" w:rsidRDefault="00735DAB" w:rsidRPr="00531561">
            <w:pPr>
              <w:pStyle w:val="Tabletext"/>
              <w:rPr>
                <w:rFonts w:cs="Arial"/>
                <w:sz w:val="12"/>
                <w:szCs w:val="12"/>
              </w:rPr>
            </w:pPr>
            <w:r w:rsidRPr="00531561">
              <w:rPr>
                <w:sz w:val="12"/>
                <w:szCs w:val="12"/>
              </w:rPr>
              <w:t>3</w:t>
            </w:r>
          </w:p>
        </w:tc>
        <w:tc>
          <w:tcPr>
            <w:tcW w:type="pct" w:w="210"/>
            <w:shd w:color="auto" w:fill="auto" w:val="clear"/>
          </w:tcPr>
          <w:p w14:paraId="09B9733A" w14:textId="25813D0C" w:rsidR="00735DAB" w:rsidRDefault="0027731E" w:rsidRPr="00531561">
            <w:pPr>
              <w:pStyle w:val="Tabletext"/>
              <w:rPr>
                <w:rFonts w:cs="Arial"/>
                <w:sz w:val="12"/>
                <w:szCs w:val="12"/>
              </w:rPr>
            </w:pPr>
            <w:r w:rsidRPr="00531561">
              <w:rPr>
                <w:sz w:val="12"/>
                <w:szCs w:val="12"/>
              </w:rPr>
              <w:t>2</w:t>
            </w:r>
          </w:p>
        </w:tc>
        <w:tc>
          <w:tcPr>
            <w:tcW w:type="pct" w:w="211"/>
            <w:shd w:color="auto" w:fill="auto" w:val="clear"/>
          </w:tcPr>
          <w:p w14:paraId="2A86360A" w14:textId="79D7BCDA" w:rsidR="00735DAB" w:rsidRDefault="0027731E" w:rsidRPr="00531561">
            <w:pPr>
              <w:pStyle w:val="Tabletext"/>
              <w:rPr>
                <w:rFonts w:cs="Arial"/>
                <w:sz w:val="12"/>
                <w:szCs w:val="12"/>
              </w:rPr>
            </w:pPr>
            <w:r w:rsidRPr="00531561">
              <w:rPr>
                <w:sz w:val="12"/>
                <w:szCs w:val="12"/>
              </w:rPr>
              <w:t>2</w:t>
            </w:r>
          </w:p>
        </w:tc>
        <w:tc>
          <w:tcPr>
            <w:tcW w:type="pct" w:w="281"/>
            <w:shd w:color="auto" w:fill="auto" w:val="clear"/>
          </w:tcPr>
          <w:p w14:paraId="79D3D96C" w14:textId="781580D9" w:rsidR="00735DAB" w:rsidRDefault="0027731E" w:rsidRPr="00531561">
            <w:pPr>
              <w:pStyle w:val="Tabletext"/>
              <w:rPr>
                <w:rFonts w:cs="Arial"/>
                <w:sz w:val="12"/>
                <w:szCs w:val="12"/>
              </w:rPr>
            </w:pPr>
            <w:r w:rsidRPr="00531561">
              <w:rPr>
                <w:sz w:val="12"/>
                <w:szCs w:val="12"/>
              </w:rPr>
              <w:t>87</w:t>
            </w:r>
          </w:p>
        </w:tc>
        <w:tc>
          <w:tcPr>
            <w:tcW w:type="pct" w:w="211"/>
            <w:shd w:color="auto" w:fill="auto" w:val="clear"/>
          </w:tcPr>
          <w:p w14:paraId="4F49027D" w14:textId="6360EB54" w:rsidR="00735DAB" w:rsidRDefault="0027731E" w:rsidRPr="00531561">
            <w:pPr>
              <w:pStyle w:val="Tabletext"/>
              <w:rPr>
                <w:rFonts w:cs="Arial"/>
                <w:sz w:val="12"/>
                <w:szCs w:val="12"/>
              </w:rPr>
            </w:pPr>
            <w:r w:rsidRPr="00531561">
              <w:rPr>
                <w:sz w:val="12"/>
                <w:szCs w:val="12"/>
              </w:rPr>
              <w:t>6</w:t>
            </w:r>
          </w:p>
        </w:tc>
        <w:tc>
          <w:tcPr>
            <w:tcW w:type="pct" w:w="281"/>
            <w:shd w:color="auto" w:fill="auto" w:val="clear"/>
          </w:tcPr>
          <w:p w14:paraId="3EF151CC" w14:textId="2801F485" w:rsidR="00735DAB" w:rsidRDefault="0027731E" w:rsidRPr="00531561">
            <w:pPr>
              <w:pStyle w:val="Tabletext"/>
              <w:rPr>
                <w:rFonts w:cs="Arial"/>
                <w:sz w:val="12"/>
                <w:szCs w:val="12"/>
              </w:rPr>
            </w:pPr>
            <w:r w:rsidRPr="00531561">
              <w:rPr>
                <w:sz w:val="12"/>
                <w:szCs w:val="12"/>
              </w:rPr>
              <w:t>65</w:t>
            </w:r>
          </w:p>
        </w:tc>
        <w:tc>
          <w:tcPr>
            <w:tcW w:type="pct" w:w="282"/>
            <w:shd w:color="auto" w:fill="auto" w:val="clear"/>
          </w:tcPr>
          <w:p w14:paraId="4ADBD786" w14:textId="372D70AD" w:rsidR="00735DAB" w:rsidRDefault="0027731E" w:rsidRPr="00531561">
            <w:pPr>
              <w:pStyle w:val="Tabletext"/>
              <w:rPr>
                <w:rFonts w:cs="Arial"/>
                <w:sz w:val="12"/>
                <w:szCs w:val="12"/>
              </w:rPr>
            </w:pPr>
            <w:r w:rsidRPr="00531561">
              <w:rPr>
                <w:sz w:val="12"/>
                <w:szCs w:val="12"/>
              </w:rPr>
              <w:t>105</w:t>
            </w:r>
          </w:p>
        </w:tc>
        <w:tc>
          <w:tcPr>
            <w:tcW w:type="pct" w:w="287"/>
            <w:shd w:color="auto" w:fill="auto" w:val="clear"/>
          </w:tcPr>
          <w:p w14:paraId="6EE81667" w14:textId="23DC3F34" w:rsidR="00735DAB" w:rsidRDefault="0027731E" w:rsidRPr="00531561">
            <w:pPr>
              <w:pStyle w:val="Tabletext"/>
              <w:rPr>
                <w:rFonts w:cs="Arial"/>
                <w:sz w:val="12"/>
                <w:szCs w:val="12"/>
              </w:rPr>
            </w:pPr>
            <w:r w:rsidRPr="00531561">
              <w:rPr>
                <w:sz w:val="12"/>
                <w:szCs w:val="12"/>
              </w:rPr>
              <w:t>263</w:t>
            </w:r>
          </w:p>
        </w:tc>
        <w:tc>
          <w:tcPr>
            <w:tcW w:type="pct" w:w="209"/>
            <w:shd w:color="auto" w:fill="auto" w:val="clear"/>
          </w:tcPr>
          <w:p w14:paraId="58B06EBE" w14:textId="42ADC26B"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03955CA6" w14:textId="213AE860"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140FF5D1" w14:textId="26F9A625"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43561E87" w14:textId="6A92D9A9"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59DE0572" w14:textId="24372609"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303</w:t>
            </w:r>
          </w:p>
        </w:tc>
      </w:tr>
      <w:tr w14:paraId="26E159ED" w14:textId="77777777" w:rsidR="00AB5379" w:rsidRPr="00531561" w:rsidTr="00FF5A98">
        <w:tc>
          <w:tcPr>
            <w:tcW w:type="pct" w:w="494"/>
            <w:shd w:color="auto" w:fill="EFF0EF" w:val="clear"/>
          </w:tcPr>
          <w:p w14:paraId="1CBDB4E8" w14:textId="0896FE55" w:rsidR="00735DAB" w:rsidRDefault="00735DAB" w:rsidRPr="00531561">
            <w:pPr>
              <w:pStyle w:val="Tabletext"/>
              <w:rPr>
                <w:rFonts w:cs="Arial"/>
                <w:sz w:val="12"/>
                <w:szCs w:val="12"/>
              </w:rPr>
            </w:pPr>
            <w:r w:rsidRPr="00531561">
              <w:rPr>
                <w:sz w:val="12"/>
                <w:szCs w:val="12"/>
              </w:rPr>
              <w:t>Kingston City Council</w:t>
            </w:r>
          </w:p>
        </w:tc>
        <w:tc>
          <w:tcPr>
            <w:tcW w:type="pct" w:w="279"/>
            <w:shd w:color="auto" w:fill="EFF0EF" w:val="clear"/>
          </w:tcPr>
          <w:p w14:paraId="34D1DE9B" w14:textId="76D472A8" w:rsidR="00735DAB" w:rsidRDefault="0027731E" w:rsidRPr="00531561">
            <w:pPr>
              <w:pStyle w:val="Tabletext"/>
              <w:rPr>
                <w:rFonts w:cs="Arial"/>
                <w:sz w:val="12"/>
                <w:szCs w:val="12"/>
              </w:rPr>
            </w:pPr>
            <w:r w:rsidRPr="00531561">
              <w:rPr>
                <w:sz w:val="12"/>
                <w:szCs w:val="12"/>
              </w:rPr>
              <w:t>107</w:t>
            </w:r>
          </w:p>
        </w:tc>
        <w:tc>
          <w:tcPr>
            <w:tcW w:type="pct" w:w="211"/>
            <w:shd w:color="auto" w:fill="EFF0EF" w:val="clear"/>
          </w:tcPr>
          <w:p w14:paraId="7255AE3B" w14:textId="51D995BD" w:rsidR="00735DAB" w:rsidRDefault="0027731E" w:rsidRPr="00531561">
            <w:pPr>
              <w:pStyle w:val="Tabletext"/>
              <w:rPr>
                <w:rFonts w:cs="Arial"/>
                <w:sz w:val="12"/>
                <w:szCs w:val="12"/>
              </w:rPr>
            </w:pPr>
            <w:r w:rsidRPr="00531561">
              <w:rPr>
                <w:sz w:val="12"/>
                <w:szCs w:val="12"/>
              </w:rPr>
              <w:t>28</w:t>
            </w:r>
          </w:p>
        </w:tc>
        <w:tc>
          <w:tcPr>
            <w:tcW w:type="pct" w:w="280"/>
            <w:shd w:color="auto" w:fill="EFF0EF" w:val="clear"/>
          </w:tcPr>
          <w:p w14:paraId="5C0A0A0A" w14:textId="27BBD5F1" w:rsidR="00735DAB" w:rsidRDefault="0027731E" w:rsidRPr="00531561">
            <w:pPr>
              <w:pStyle w:val="Tabletext"/>
              <w:rPr>
                <w:rFonts w:cs="Arial"/>
                <w:sz w:val="12"/>
                <w:szCs w:val="12"/>
              </w:rPr>
            </w:pPr>
            <w:r w:rsidRPr="00531561">
              <w:rPr>
                <w:sz w:val="12"/>
                <w:szCs w:val="12"/>
              </w:rPr>
              <w:t>20</w:t>
            </w:r>
          </w:p>
        </w:tc>
        <w:tc>
          <w:tcPr>
            <w:tcW w:type="pct" w:w="289"/>
            <w:shd w:color="auto" w:fill="EFF0EF" w:val="clear"/>
          </w:tcPr>
          <w:p w14:paraId="082FFE2C" w14:textId="0648942C" w:rsidR="00735DAB" w:rsidRDefault="0027731E" w:rsidRPr="00531561">
            <w:pPr>
              <w:pStyle w:val="Tabletext"/>
              <w:rPr>
                <w:rFonts w:cs="Arial"/>
                <w:sz w:val="12"/>
                <w:szCs w:val="12"/>
              </w:rPr>
            </w:pPr>
            <w:r w:rsidRPr="00531561">
              <w:rPr>
                <w:sz w:val="12"/>
                <w:szCs w:val="12"/>
              </w:rPr>
              <w:t>155</w:t>
            </w:r>
          </w:p>
        </w:tc>
        <w:tc>
          <w:tcPr>
            <w:tcW w:type="pct" w:w="211"/>
            <w:shd w:color="auto" w:fill="EFF0EF" w:val="clear"/>
          </w:tcPr>
          <w:p w14:paraId="34369DF9" w14:textId="40771D09" w:rsidR="00735DAB" w:rsidRDefault="0027731E" w:rsidRPr="00531561">
            <w:pPr>
              <w:pStyle w:val="Tabletext"/>
              <w:rPr>
                <w:rFonts w:cs="Arial"/>
                <w:sz w:val="12"/>
                <w:szCs w:val="12"/>
              </w:rPr>
            </w:pPr>
            <w:r w:rsidRPr="00531561">
              <w:rPr>
                <w:sz w:val="12"/>
                <w:szCs w:val="12"/>
              </w:rPr>
              <w:t>3</w:t>
            </w:r>
          </w:p>
        </w:tc>
        <w:tc>
          <w:tcPr>
            <w:tcW w:type="pct" w:w="211"/>
            <w:shd w:color="auto" w:fill="EFF0EF" w:val="clear"/>
          </w:tcPr>
          <w:p w14:paraId="2E5737F1" w14:textId="3D6F3C30" w:rsidR="00735DAB" w:rsidRDefault="0027731E" w:rsidRPr="00531561">
            <w:pPr>
              <w:pStyle w:val="Tabletext"/>
              <w:rPr>
                <w:rFonts w:cs="Arial"/>
                <w:sz w:val="12"/>
                <w:szCs w:val="12"/>
              </w:rPr>
            </w:pPr>
            <w:r w:rsidRPr="00531561">
              <w:rPr>
                <w:sz w:val="12"/>
                <w:szCs w:val="12"/>
              </w:rPr>
              <w:t>3</w:t>
            </w:r>
          </w:p>
        </w:tc>
        <w:tc>
          <w:tcPr>
            <w:tcW w:type="pct" w:w="210"/>
            <w:shd w:color="auto" w:fill="EFF0EF" w:val="clear"/>
          </w:tcPr>
          <w:p w14:paraId="6309F443" w14:textId="08AF66F9" w:rsidR="00735DAB" w:rsidRDefault="00735DAB" w:rsidRPr="00531561">
            <w:pPr>
              <w:pStyle w:val="Tabletext"/>
              <w:rPr>
                <w:rFonts w:cs="Arial"/>
                <w:sz w:val="12"/>
                <w:szCs w:val="12"/>
              </w:rPr>
            </w:pPr>
            <w:r w:rsidRPr="00531561">
              <w:rPr>
                <w:sz w:val="12"/>
                <w:szCs w:val="12"/>
              </w:rPr>
              <w:t>1</w:t>
            </w:r>
          </w:p>
        </w:tc>
        <w:tc>
          <w:tcPr>
            <w:tcW w:type="pct" w:w="211"/>
            <w:shd w:color="auto" w:fill="EFF0EF" w:val="clear"/>
          </w:tcPr>
          <w:p w14:paraId="0FEC94C5" w14:textId="50FB64B4"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021408A9" w14:textId="2F8FEC04" w:rsidR="00735DAB" w:rsidRDefault="0027731E" w:rsidRPr="00531561">
            <w:pPr>
              <w:pStyle w:val="Tabletext"/>
              <w:rPr>
                <w:rFonts w:cs="Arial"/>
                <w:sz w:val="12"/>
                <w:szCs w:val="12"/>
              </w:rPr>
            </w:pPr>
            <w:r w:rsidRPr="00531561">
              <w:rPr>
                <w:sz w:val="12"/>
                <w:szCs w:val="12"/>
              </w:rPr>
              <w:t>133</w:t>
            </w:r>
          </w:p>
        </w:tc>
        <w:tc>
          <w:tcPr>
            <w:tcW w:type="pct" w:w="211"/>
            <w:shd w:color="auto" w:fill="EFF0EF" w:val="clear"/>
          </w:tcPr>
          <w:p w14:paraId="559CEC9F" w14:textId="197D369D"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002E7692" w14:textId="17159FA0" w:rsidR="00735DAB" w:rsidRDefault="0027731E" w:rsidRPr="00531561">
            <w:pPr>
              <w:pStyle w:val="Tabletext"/>
              <w:rPr>
                <w:rFonts w:cs="Arial"/>
                <w:sz w:val="12"/>
                <w:szCs w:val="12"/>
              </w:rPr>
            </w:pPr>
            <w:r w:rsidRPr="00531561">
              <w:rPr>
                <w:sz w:val="12"/>
                <w:szCs w:val="12"/>
              </w:rPr>
              <w:t>175</w:t>
            </w:r>
          </w:p>
        </w:tc>
        <w:tc>
          <w:tcPr>
            <w:tcW w:type="pct" w:w="282"/>
            <w:shd w:color="auto" w:fill="EFF0EF" w:val="clear"/>
          </w:tcPr>
          <w:p w14:paraId="11876B40" w14:textId="22590069" w:rsidR="00735DAB" w:rsidRDefault="0027731E" w:rsidRPr="00531561">
            <w:pPr>
              <w:pStyle w:val="Tabletext"/>
              <w:rPr>
                <w:rFonts w:cs="Arial"/>
                <w:sz w:val="12"/>
                <w:szCs w:val="12"/>
              </w:rPr>
            </w:pPr>
            <w:r w:rsidRPr="00531561">
              <w:rPr>
                <w:sz w:val="12"/>
                <w:szCs w:val="12"/>
              </w:rPr>
              <w:t>1122</w:t>
            </w:r>
          </w:p>
        </w:tc>
        <w:tc>
          <w:tcPr>
            <w:tcW w:type="pct" w:w="287"/>
            <w:shd w:color="auto" w:fill="EFF0EF" w:val="clear"/>
          </w:tcPr>
          <w:p w14:paraId="132A302D" w14:textId="5BF61FDC" w:rsidR="00735DAB" w:rsidRDefault="0027731E" w:rsidRPr="00531561">
            <w:pPr>
              <w:pStyle w:val="Tabletext"/>
              <w:rPr>
                <w:rFonts w:cs="Arial"/>
                <w:sz w:val="12"/>
                <w:szCs w:val="12"/>
              </w:rPr>
            </w:pPr>
            <w:r w:rsidRPr="00531561">
              <w:rPr>
                <w:sz w:val="12"/>
                <w:szCs w:val="12"/>
              </w:rPr>
              <w:t>1430</w:t>
            </w:r>
          </w:p>
        </w:tc>
        <w:tc>
          <w:tcPr>
            <w:tcW w:type="pct" w:w="209"/>
            <w:shd w:color="auto" w:fill="EFF0EF" w:val="clear"/>
          </w:tcPr>
          <w:p w14:paraId="5486D97D" w14:textId="5549283B"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545263B6" w14:textId="7C50B76D"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7C81E39" w14:textId="07D2BDEB" w:rsidR="00735DAB" w:rsidRDefault="00735DAB" w:rsidRPr="00531561">
            <w:pPr>
              <w:pStyle w:val="Tabletext"/>
              <w:rPr>
                <w:rFonts w:cs="Arial"/>
                <w:sz w:val="12"/>
                <w:szCs w:val="12"/>
              </w:rPr>
            </w:pPr>
            <w:r w:rsidRPr="00531561">
              <w:rPr>
                <w:sz w:val="12"/>
                <w:szCs w:val="12"/>
              </w:rPr>
              <w:t>3414</w:t>
            </w:r>
          </w:p>
        </w:tc>
        <w:tc>
          <w:tcPr>
            <w:tcW w:type="pct" w:w="284"/>
            <w:shd w:color="auto" w:fill="EFF0EF" w:val="clear"/>
          </w:tcPr>
          <w:p w14:paraId="533C5A21" w14:textId="54456988" w:rsidR="00735DAB" w:rsidRDefault="00735DAB" w:rsidRPr="00531561">
            <w:pPr>
              <w:pStyle w:val="Tabletext"/>
              <w:rPr>
                <w:rFonts w:cs="Arial"/>
                <w:sz w:val="12"/>
                <w:szCs w:val="12"/>
              </w:rPr>
            </w:pPr>
            <w:r w:rsidRPr="00531561">
              <w:rPr>
                <w:sz w:val="12"/>
                <w:szCs w:val="12"/>
              </w:rPr>
              <w:t>3414</w:t>
            </w:r>
          </w:p>
        </w:tc>
        <w:tc>
          <w:tcPr>
            <w:tcW w:type="pct" w:w="281"/>
            <w:shd w:color="auto" w:fill="201547" w:val="clear"/>
          </w:tcPr>
          <w:p w14:paraId="4D5A93B5" w14:textId="24CF83FC"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5003</w:t>
            </w:r>
          </w:p>
        </w:tc>
      </w:tr>
      <w:tr w14:paraId="2B6BE4E9" w14:textId="77777777" w:rsidR="00AB5379" w:rsidRPr="00531561" w:rsidTr="00FF5A98">
        <w:tc>
          <w:tcPr>
            <w:tcW w:type="pct" w:w="494"/>
            <w:shd w:color="auto" w:fill="auto" w:val="clear"/>
          </w:tcPr>
          <w:p w14:paraId="2E43A467" w14:textId="52ABE299" w:rsidR="00735DAB" w:rsidRDefault="00735DAB" w:rsidRPr="00531561">
            <w:pPr>
              <w:pStyle w:val="Tabletext"/>
              <w:rPr>
                <w:rFonts w:cs="Arial"/>
                <w:sz w:val="12"/>
                <w:szCs w:val="12"/>
              </w:rPr>
            </w:pPr>
            <w:r w:rsidRPr="00531561">
              <w:rPr>
                <w:sz w:val="12"/>
                <w:szCs w:val="12"/>
              </w:rPr>
              <w:t>Knox City Council</w:t>
            </w:r>
          </w:p>
        </w:tc>
        <w:tc>
          <w:tcPr>
            <w:tcW w:type="pct" w:w="279"/>
            <w:shd w:color="auto" w:fill="auto" w:val="clear"/>
          </w:tcPr>
          <w:p w14:paraId="7406CBF2" w14:textId="3726735C" w:rsidR="00735DAB" w:rsidRDefault="0027731E" w:rsidRPr="00531561">
            <w:pPr>
              <w:pStyle w:val="Tabletext"/>
              <w:rPr>
                <w:rFonts w:cs="Arial"/>
                <w:sz w:val="12"/>
                <w:szCs w:val="12"/>
              </w:rPr>
            </w:pPr>
            <w:r w:rsidRPr="00531561">
              <w:rPr>
                <w:sz w:val="12"/>
                <w:szCs w:val="12"/>
              </w:rPr>
              <w:t>39</w:t>
            </w:r>
          </w:p>
        </w:tc>
        <w:tc>
          <w:tcPr>
            <w:tcW w:type="pct" w:w="211"/>
            <w:shd w:color="auto" w:fill="auto" w:val="clear"/>
          </w:tcPr>
          <w:p w14:paraId="43CAFC86" w14:textId="6305156B" w:rsidR="00735DAB" w:rsidRDefault="0027731E" w:rsidRPr="00531561">
            <w:pPr>
              <w:pStyle w:val="Tabletext"/>
              <w:rPr>
                <w:rFonts w:cs="Arial"/>
                <w:sz w:val="12"/>
                <w:szCs w:val="12"/>
              </w:rPr>
            </w:pPr>
            <w:r w:rsidRPr="00531561">
              <w:rPr>
                <w:sz w:val="12"/>
                <w:szCs w:val="12"/>
              </w:rPr>
              <w:t>94</w:t>
            </w:r>
          </w:p>
        </w:tc>
        <w:tc>
          <w:tcPr>
            <w:tcW w:type="pct" w:w="280"/>
            <w:shd w:color="auto" w:fill="auto" w:val="clear"/>
          </w:tcPr>
          <w:p w14:paraId="5D467306" w14:textId="6B2BF235" w:rsidR="00735DAB" w:rsidRDefault="00735DAB" w:rsidRPr="00531561">
            <w:pPr>
              <w:pStyle w:val="Tabletext"/>
              <w:rPr>
                <w:rFonts w:cs="Arial"/>
                <w:sz w:val="12"/>
                <w:szCs w:val="12"/>
              </w:rPr>
            </w:pPr>
            <w:r w:rsidRPr="00531561">
              <w:rPr>
                <w:sz w:val="12"/>
                <w:szCs w:val="12"/>
              </w:rPr>
              <w:t>14</w:t>
            </w:r>
          </w:p>
        </w:tc>
        <w:tc>
          <w:tcPr>
            <w:tcW w:type="pct" w:w="289"/>
            <w:shd w:color="auto" w:fill="auto" w:val="clear"/>
          </w:tcPr>
          <w:p w14:paraId="72B79EEB" w14:textId="2E583B1E" w:rsidR="00735DAB" w:rsidRDefault="0027731E" w:rsidRPr="00531561">
            <w:pPr>
              <w:pStyle w:val="Tabletext"/>
              <w:rPr>
                <w:rFonts w:cs="Arial"/>
                <w:sz w:val="12"/>
                <w:szCs w:val="12"/>
              </w:rPr>
            </w:pPr>
            <w:r w:rsidRPr="00531561">
              <w:rPr>
                <w:sz w:val="12"/>
                <w:szCs w:val="12"/>
              </w:rPr>
              <w:t>147</w:t>
            </w:r>
          </w:p>
        </w:tc>
        <w:tc>
          <w:tcPr>
            <w:tcW w:type="pct" w:w="211"/>
            <w:shd w:color="auto" w:fill="auto" w:val="clear"/>
          </w:tcPr>
          <w:p w14:paraId="0958933D" w14:textId="0DAF229B"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261533FF" w14:textId="34F91C15"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16789741" w14:textId="3114B9EB"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2B4F5562" w14:textId="7A643D5D"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1D8B4FFE" w14:textId="10692835" w:rsidR="00735DAB" w:rsidRDefault="0027731E" w:rsidRPr="00531561">
            <w:pPr>
              <w:pStyle w:val="Tabletext"/>
              <w:rPr>
                <w:rFonts w:cs="Arial"/>
                <w:sz w:val="12"/>
                <w:szCs w:val="12"/>
              </w:rPr>
            </w:pPr>
            <w:r w:rsidRPr="00531561">
              <w:rPr>
                <w:sz w:val="12"/>
                <w:szCs w:val="12"/>
              </w:rPr>
              <w:t>36</w:t>
            </w:r>
          </w:p>
        </w:tc>
        <w:tc>
          <w:tcPr>
            <w:tcW w:type="pct" w:w="211"/>
            <w:shd w:color="auto" w:fill="auto" w:val="clear"/>
          </w:tcPr>
          <w:p w14:paraId="04889061" w14:textId="5E7D9A96"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6178932" w14:textId="0B40484E" w:rsidR="00735DAB" w:rsidRDefault="0027731E" w:rsidRPr="00531561">
            <w:pPr>
              <w:pStyle w:val="Tabletext"/>
              <w:rPr>
                <w:rFonts w:cs="Arial"/>
                <w:sz w:val="12"/>
                <w:szCs w:val="12"/>
              </w:rPr>
            </w:pPr>
            <w:r w:rsidRPr="00531561">
              <w:rPr>
                <w:sz w:val="12"/>
                <w:szCs w:val="12"/>
              </w:rPr>
              <w:t>33</w:t>
            </w:r>
          </w:p>
        </w:tc>
        <w:tc>
          <w:tcPr>
            <w:tcW w:type="pct" w:w="282"/>
            <w:shd w:color="auto" w:fill="auto" w:val="clear"/>
          </w:tcPr>
          <w:p w14:paraId="4FF7003B" w14:textId="17BE952E" w:rsidR="00735DAB" w:rsidRDefault="0027731E" w:rsidRPr="00531561">
            <w:pPr>
              <w:pStyle w:val="Tabletext"/>
              <w:rPr>
                <w:rFonts w:cs="Arial"/>
                <w:sz w:val="12"/>
                <w:szCs w:val="12"/>
              </w:rPr>
            </w:pPr>
            <w:r w:rsidRPr="00531561">
              <w:rPr>
                <w:sz w:val="12"/>
                <w:szCs w:val="12"/>
              </w:rPr>
              <w:t>841</w:t>
            </w:r>
          </w:p>
        </w:tc>
        <w:tc>
          <w:tcPr>
            <w:tcW w:type="pct" w:w="287"/>
            <w:shd w:color="auto" w:fill="auto" w:val="clear"/>
          </w:tcPr>
          <w:p w14:paraId="51D0B2B2" w14:textId="608B13E5" w:rsidR="00735DAB" w:rsidRDefault="0027731E" w:rsidRPr="00531561">
            <w:pPr>
              <w:pStyle w:val="Tabletext"/>
              <w:rPr>
                <w:rFonts w:cs="Arial"/>
                <w:sz w:val="12"/>
                <w:szCs w:val="12"/>
              </w:rPr>
            </w:pPr>
            <w:r w:rsidRPr="00531561">
              <w:rPr>
                <w:sz w:val="12"/>
                <w:szCs w:val="12"/>
              </w:rPr>
              <w:t>910</w:t>
            </w:r>
          </w:p>
        </w:tc>
        <w:tc>
          <w:tcPr>
            <w:tcW w:type="pct" w:w="209"/>
            <w:shd w:color="auto" w:fill="auto" w:val="clear"/>
          </w:tcPr>
          <w:p w14:paraId="4E6439A5" w14:textId="28071250"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760446C1" w14:textId="3668D43F" w:rsidR="00735DAB" w:rsidRDefault="0027731E" w:rsidRPr="00531561">
            <w:pPr>
              <w:pStyle w:val="Tabletext"/>
              <w:rPr>
                <w:rFonts w:cs="Arial"/>
                <w:sz w:val="12"/>
                <w:szCs w:val="12"/>
              </w:rPr>
            </w:pPr>
            <w:r w:rsidRPr="00531561">
              <w:rPr>
                <w:sz w:val="12"/>
                <w:szCs w:val="12"/>
              </w:rPr>
              <w:t>0</w:t>
            </w:r>
          </w:p>
        </w:tc>
        <w:tc>
          <w:tcPr>
            <w:tcW w:type="pct" w:w="286"/>
            <w:shd w:color="auto" w:fill="auto" w:val="clear"/>
          </w:tcPr>
          <w:p w14:paraId="1D1B55D3" w14:textId="093B50D1" w:rsidR="00735DAB" w:rsidRDefault="0027731E" w:rsidRPr="00531561">
            <w:pPr>
              <w:pStyle w:val="Tabletext"/>
              <w:rPr>
                <w:rFonts w:cs="Arial"/>
                <w:sz w:val="12"/>
                <w:szCs w:val="12"/>
              </w:rPr>
            </w:pPr>
            <w:r w:rsidRPr="00531561">
              <w:rPr>
                <w:sz w:val="12"/>
                <w:szCs w:val="12"/>
              </w:rPr>
              <w:t>3</w:t>
            </w:r>
          </w:p>
        </w:tc>
        <w:tc>
          <w:tcPr>
            <w:tcW w:type="pct" w:w="284"/>
            <w:shd w:color="auto" w:fill="auto" w:val="clear"/>
          </w:tcPr>
          <w:p w14:paraId="3CB82EEF" w14:textId="3C1DE63B" w:rsidR="00735DAB" w:rsidRDefault="0027731E" w:rsidRPr="00531561">
            <w:pPr>
              <w:pStyle w:val="Tabletext"/>
              <w:rPr>
                <w:rFonts w:cs="Arial"/>
                <w:sz w:val="12"/>
                <w:szCs w:val="12"/>
              </w:rPr>
            </w:pPr>
            <w:r w:rsidRPr="00531561">
              <w:rPr>
                <w:sz w:val="12"/>
                <w:szCs w:val="12"/>
              </w:rPr>
              <w:t>3</w:t>
            </w:r>
          </w:p>
        </w:tc>
        <w:tc>
          <w:tcPr>
            <w:tcW w:type="pct" w:w="281"/>
            <w:shd w:color="auto" w:fill="201547" w:val="clear"/>
          </w:tcPr>
          <w:p w14:paraId="00ED51E8" w14:textId="0739182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1060</w:t>
            </w:r>
          </w:p>
        </w:tc>
      </w:tr>
      <w:tr w14:paraId="087ABDE3" w14:textId="77777777" w:rsidR="00AB5379" w:rsidRPr="00531561" w:rsidTr="00FF5A98">
        <w:tc>
          <w:tcPr>
            <w:tcW w:type="pct" w:w="494"/>
            <w:shd w:color="auto" w:fill="EFF0EF" w:val="clear"/>
          </w:tcPr>
          <w:p w14:paraId="653977E4" w14:textId="47190C5B" w:rsidR="00735DAB" w:rsidRDefault="00735DAB" w:rsidRPr="00531561">
            <w:pPr>
              <w:pStyle w:val="Tabletext"/>
              <w:rPr>
                <w:rFonts w:cs="Arial"/>
                <w:sz w:val="12"/>
                <w:szCs w:val="12"/>
              </w:rPr>
            </w:pPr>
            <w:r w:rsidRPr="00531561">
              <w:rPr>
                <w:sz w:val="12"/>
                <w:szCs w:val="12"/>
              </w:rPr>
              <w:t>Latrobe City Council</w:t>
            </w:r>
          </w:p>
        </w:tc>
        <w:tc>
          <w:tcPr>
            <w:tcW w:type="pct" w:w="279"/>
            <w:shd w:color="auto" w:fill="EFF0EF" w:val="clear"/>
          </w:tcPr>
          <w:p w14:paraId="68B9427A" w14:textId="248F1A51" w:rsidR="00735DAB" w:rsidRDefault="0027731E" w:rsidRPr="00531561">
            <w:pPr>
              <w:pStyle w:val="Tabletext"/>
              <w:rPr>
                <w:rFonts w:cs="Arial"/>
                <w:sz w:val="12"/>
                <w:szCs w:val="12"/>
              </w:rPr>
            </w:pPr>
            <w:r w:rsidRPr="00531561">
              <w:rPr>
                <w:sz w:val="12"/>
                <w:szCs w:val="12"/>
              </w:rPr>
              <w:t>28</w:t>
            </w:r>
          </w:p>
        </w:tc>
        <w:tc>
          <w:tcPr>
            <w:tcW w:type="pct" w:w="211"/>
            <w:shd w:color="auto" w:fill="EFF0EF" w:val="clear"/>
          </w:tcPr>
          <w:p w14:paraId="26381FFC" w14:textId="684960C1" w:rsidR="00735DAB" w:rsidRDefault="0027731E" w:rsidRPr="00531561">
            <w:pPr>
              <w:pStyle w:val="Tabletext"/>
              <w:rPr>
                <w:rFonts w:cs="Arial"/>
                <w:sz w:val="12"/>
                <w:szCs w:val="12"/>
              </w:rPr>
            </w:pPr>
            <w:r w:rsidRPr="00531561">
              <w:rPr>
                <w:sz w:val="12"/>
                <w:szCs w:val="12"/>
              </w:rPr>
              <w:t>11</w:t>
            </w:r>
          </w:p>
        </w:tc>
        <w:tc>
          <w:tcPr>
            <w:tcW w:type="pct" w:w="280"/>
            <w:shd w:color="auto" w:fill="EFF0EF" w:val="clear"/>
          </w:tcPr>
          <w:p w14:paraId="522FBBF8" w14:textId="5CA1F615" w:rsidR="00735DAB" w:rsidRDefault="0027731E" w:rsidRPr="00531561">
            <w:pPr>
              <w:pStyle w:val="Tabletext"/>
              <w:rPr>
                <w:rFonts w:cs="Arial"/>
                <w:sz w:val="12"/>
                <w:szCs w:val="12"/>
              </w:rPr>
            </w:pPr>
            <w:r w:rsidRPr="00531561">
              <w:rPr>
                <w:sz w:val="12"/>
                <w:szCs w:val="12"/>
              </w:rPr>
              <w:t>7</w:t>
            </w:r>
          </w:p>
        </w:tc>
        <w:tc>
          <w:tcPr>
            <w:tcW w:type="pct" w:w="289"/>
            <w:shd w:color="auto" w:fill="EFF0EF" w:val="clear"/>
          </w:tcPr>
          <w:p w14:paraId="0C4B067E" w14:textId="2BA6E731" w:rsidR="00735DAB" w:rsidRDefault="0027731E" w:rsidRPr="00531561">
            <w:pPr>
              <w:pStyle w:val="Tabletext"/>
              <w:rPr>
                <w:rFonts w:cs="Arial"/>
                <w:sz w:val="12"/>
                <w:szCs w:val="12"/>
              </w:rPr>
            </w:pPr>
            <w:r w:rsidRPr="00531561">
              <w:rPr>
                <w:sz w:val="12"/>
                <w:szCs w:val="12"/>
              </w:rPr>
              <w:t>46</w:t>
            </w:r>
          </w:p>
        </w:tc>
        <w:tc>
          <w:tcPr>
            <w:tcW w:type="pct" w:w="211"/>
            <w:shd w:color="auto" w:fill="EFF0EF" w:val="clear"/>
          </w:tcPr>
          <w:p w14:paraId="3544CABE" w14:textId="47B0D8C0" w:rsidR="00735DAB" w:rsidRDefault="0027731E" w:rsidRPr="00531561">
            <w:pPr>
              <w:pStyle w:val="Tabletext"/>
              <w:rPr>
                <w:rFonts w:cs="Arial"/>
                <w:sz w:val="12"/>
                <w:szCs w:val="12"/>
              </w:rPr>
            </w:pPr>
            <w:r w:rsidRPr="00531561">
              <w:rPr>
                <w:sz w:val="12"/>
                <w:szCs w:val="12"/>
              </w:rPr>
              <w:t>2</w:t>
            </w:r>
          </w:p>
        </w:tc>
        <w:tc>
          <w:tcPr>
            <w:tcW w:type="pct" w:w="211"/>
            <w:shd w:color="auto" w:fill="EFF0EF" w:val="clear"/>
          </w:tcPr>
          <w:p w14:paraId="2B22B2FE" w14:textId="296FBF0B" w:rsidR="00735DAB" w:rsidRDefault="0027731E" w:rsidRPr="00531561">
            <w:pPr>
              <w:pStyle w:val="Tabletext"/>
              <w:rPr>
                <w:rFonts w:cs="Arial"/>
                <w:sz w:val="12"/>
                <w:szCs w:val="12"/>
              </w:rPr>
            </w:pPr>
            <w:r w:rsidRPr="00531561">
              <w:rPr>
                <w:sz w:val="12"/>
                <w:szCs w:val="12"/>
              </w:rPr>
              <w:t>2</w:t>
            </w:r>
          </w:p>
        </w:tc>
        <w:tc>
          <w:tcPr>
            <w:tcW w:type="pct" w:w="210"/>
            <w:shd w:color="auto" w:fill="EFF0EF" w:val="clear"/>
          </w:tcPr>
          <w:p w14:paraId="6D397730" w14:textId="1FCBC043" w:rsidR="00735DAB" w:rsidRDefault="0027731E" w:rsidRPr="00531561">
            <w:pPr>
              <w:pStyle w:val="Tabletext"/>
              <w:rPr>
                <w:rFonts w:cs="Arial"/>
                <w:sz w:val="12"/>
                <w:szCs w:val="12"/>
              </w:rPr>
            </w:pPr>
            <w:r w:rsidRPr="00531561">
              <w:rPr>
                <w:sz w:val="12"/>
                <w:szCs w:val="12"/>
              </w:rPr>
              <w:t>6</w:t>
            </w:r>
          </w:p>
        </w:tc>
        <w:tc>
          <w:tcPr>
            <w:tcW w:type="pct" w:w="211"/>
            <w:shd w:color="auto" w:fill="EFF0EF" w:val="clear"/>
          </w:tcPr>
          <w:p w14:paraId="509E6020" w14:textId="783BF551" w:rsidR="00735DAB" w:rsidRDefault="0027731E" w:rsidRPr="00531561">
            <w:pPr>
              <w:pStyle w:val="Tabletext"/>
              <w:rPr>
                <w:rFonts w:cs="Arial"/>
                <w:sz w:val="12"/>
                <w:szCs w:val="12"/>
              </w:rPr>
            </w:pPr>
            <w:r w:rsidRPr="00531561">
              <w:rPr>
                <w:sz w:val="12"/>
                <w:szCs w:val="12"/>
              </w:rPr>
              <w:t>6</w:t>
            </w:r>
          </w:p>
        </w:tc>
        <w:tc>
          <w:tcPr>
            <w:tcW w:type="pct" w:w="281"/>
            <w:shd w:color="auto" w:fill="EFF0EF" w:val="clear"/>
          </w:tcPr>
          <w:p w14:paraId="66DA96D8" w14:textId="226D5D42" w:rsidR="00735DAB" w:rsidRDefault="0027731E" w:rsidRPr="00531561">
            <w:pPr>
              <w:pStyle w:val="Tabletext"/>
              <w:rPr>
                <w:rFonts w:cs="Arial"/>
                <w:sz w:val="12"/>
                <w:szCs w:val="12"/>
              </w:rPr>
            </w:pPr>
            <w:r w:rsidRPr="00531561">
              <w:rPr>
                <w:sz w:val="12"/>
                <w:szCs w:val="12"/>
              </w:rPr>
              <w:t>85</w:t>
            </w:r>
          </w:p>
        </w:tc>
        <w:tc>
          <w:tcPr>
            <w:tcW w:type="pct" w:w="211"/>
            <w:shd w:color="auto" w:fill="EFF0EF" w:val="clear"/>
          </w:tcPr>
          <w:p w14:paraId="6AD9D9E5" w14:textId="76F0608A"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428928F1" w14:textId="6FAB6C3A" w:rsidR="00735DAB" w:rsidRDefault="0027731E" w:rsidRPr="00531561">
            <w:pPr>
              <w:pStyle w:val="Tabletext"/>
              <w:rPr>
                <w:rFonts w:cs="Arial"/>
                <w:sz w:val="12"/>
                <w:szCs w:val="12"/>
              </w:rPr>
            </w:pPr>
            <w:r w:rsidRPr="00531561">
              <w:rPr>
                <w:sz w:val="12"/>
                <w:szCs w:val="12"/>
              </w:rPr>
              <w:t>73</w:t>
            </w:r>
          </w:p>
        </w:tc>
        <w:tc>
          <w:tcPr>
            <w:tcW w:type="pct" w:w="282"/>
            <w:shd w:color="auto" w:fill="EFF0EF" w:val="clear"/>
          </w:tcPr>
          <w:p w14:paraId="22F47E0B" w14:textId="76AA152E" w:rsidR="00735DAB" w:rsidRDefault="0027731E" w:rsidRPr="00531561">
            <w:pPr>
              <w:pStyle w:val="Tabletext"/>
              <w:rPr>
                <w:rFonts w:cs="Arial"/>
                <w:sz w:val="12"/>
                <w:szCs w:val="12"/>
              </w:rPr>
            </w:pPr>
            <w:r w:rsidRPr="00531561">
              <w:rPr>
                <w:sz w:val="12"/>
                <w:szCs w:val="12"/>
              </w:rPr>
              <w:t>252</w:t>
            </w:r>
          </w:p>
        </w:tc>
        <w:tc>
          <w:tcPr>
            <w:tcW w:type="pct" w:w="287"/>
            <w:shd w:color="auto" w:fill="EFF0EF" w:val="clear"/>
          </w:tcPr>
          <w:p w14:paraId="18943355" w14:textId="4ABAF172" w:rsidR="00735DAB" w:rsidRDefault="0027731E" w:rsidRPr="00531561">
            <w:pPr>
              <w:pStyle w:val="Tabletext"/>
              <w:rPr>
                <w:rFonts w:cs="Arial"/>
                <w:sz w:val="12"/>
                <w:szCs w:val="12"/>
              </w:rPr>
            </w:pPr>
            <w:r w:rsidRPr="00531561">
              <w:rPr>
                <w:sz w:val="12"/>
                <w:szCs w:val="12"/>
              </w:rPr>
              <w:t>410</w:t>
            </w:r>
          </w:p>
        </w:tc>
        <w:tc>
          <w:tcPr>
            <w:tcW w:type="pct" w:w="209"/>
            <w:shd w:color="auto" w:fill="EFF0EF" w:val="clear"/>
          </w:tcPr>
          <w:p w14:paraId="0881F45C" w14:textId="65DF9E63"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7C8834E6" w14:textId="09AEF779"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106266B3" w14:textId="1684BCB3"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2A0AA058" w14:textId="4A4BEF0A"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4B61619" w14:textId="47942482"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464</w:t>
            </w:r>
          </w:p>
        </w:tc>
      </w:tr>
      <w:tr w14:paraId="3B5ECF26" w14:textId="77777777" w:rsidR="00AB5379" w:rsidRPr="00531561" w:rsidTr="00FF5A98">
        <w:tc>
          <w:tcPr>
            <w:tcW w:type="pct" w:w="494"/>
            <w:shd w:color="auto" w:fill="auto" w:val="clear"/>
          </w:tcPr>
          <w:p w14:paraId="67D36A3B" w14:textId="2EE09367" w:rsidR="00735DAB" w:rsidRDefault="00735DAB" w:rsidRPr="00531561">
            <w:pPr>
              <w:pStyle w:val="Tabletext"/>
              <w:rPr>
                <w:rFonts w:cs="Arial"/>
                <w:sz w:val="12"/>
                <w:szCs w:val="12"/>
              </w:rPr>
            </w:pPr>
            <w:r w:rsidRPr="00531561">
              <w:rPr>
                <w:sz w:val="12"/>
                <w:szCs w:val="12"/>
              </w:rPr>
              <w:t>Loddon Shire Council</w:t>
            </w:r>
          </w:p>
        </w:tc>
        <w:tc>
          <w:tcPr>
            <w:tcW w:type="pct" w:w="279"/>
            <w:shd w:color="auto" w:fill="auto" w:val="clear"/>
          </w:tcPr>
          <w:p w14:paraId="349F3F30" w14:textId="6D8C76FA" w:rsidR="00735DAB" w:rsidRDefault="0027731E" w:rsidRPr="00531561">
            <w:pPr>
              <w:pStyle w:val="Tabletext"/>
              <w:rPr>
                <w:rFonts w:cs="Arial"/>
                <w:sz w:val="12"/>
                <w:szCs w:val="12"/>
              </w:rPr>
            </w:pPr>
            <w:r w:rsidRPr="00531561">
              <w:rPr>
                <w:sz w:val="12"/>
                <w:szCs w:val="12"/>
              </w:rPr>
              <w:t>8</w:t>
            </w:r>
          </w:p>
        </w:tc>
        <w:tc>
          <w:tcPr>
            <w:tcW w:type="pct" w:w="211"/>
            <w:shd w:color="auto" w:fill="auto" w:val="clear"/>
          </w:tcPr>
          <w:p w14:paraId="5C47E18A" w14:textId="36E741CB" w:rsidR="00735DAB" w:rsidRDefault="00735DAB" w:rsidRPr="00531561">
            <w:pPr>
              <w:pStyle w:val="Tabletext"/>
              <w:rPr>
                <w:rFonts w:cs="Arial"/>
                <w:sz w:val="12"/>
                <w:szCs w:val="12"/>
              </w:rPr>
            </w:pPr>
            <w:r w:rsidRPr="00531561">
              <w:rPr>
                <w:sz w:val="12"/>
                <w:szCs w:val="12"/>
              </w:rPr>
              <w:t>1</w:t>
            </w:r>
          </w:p>
        </w:tc>
        <w:tc>
          <w:tcPr>
            <w:tcW w:type="pct" w:w="280"/>
            <w:shd w:color="auto" w:fill="auto" w:val="clear"/>
          </w:tcPr>
          <w:p w14:paraId="4CA44173" w14:textId="3C51FE89" w:rsidR="00735DAB" w:rsidRDefault="00735DAB" w:rsidRPr="00531561">
            <w:pPr>
              <w:pStyle w:val="Tabletext"/>
              <w:rPr>
                <w:rFonts w:cs="Arial"/>
                <w:sz w:val="12"/>
                <w:szCs w:val="12"/>
              </w:rPr>
            </w:pPr>
            <w:r w:rsidRPr="00531561">
              <w:rPr>
                <w:sz w:val="12"/>
                <w:szCs w:val="12"/>
              </w:rPr>
              <w:t>1</w:t>
            </w:r>
          </w:p>
        </w:tc>
        <w:tc>
          <w:tcPr>
            <w:tcW w:type="pct" w:w="289"/>
            <w:shd w:color="auto" w:fill="auto" w:val="clear"/>
          </w:tcPr>
          <w:p w14:paraId="546FBC35" w14:textId="4F8E547E" w:rsidR="00735DAB" w:rsidRDefault="0027731E" w:rsidRPr="00531561">
            <w:pPr>
              <w:pStyle w:val="Tabletext"/>
              <w:rPr>
                <w:rFonts w:cs="Arial"/>
                <w:sz w:val="12"/>
                <w:szCs w:val="12"/>
              </w:rPr>
            </w:pPr>
            <w:r w:rsidRPr="00531561">
              <w:rPr>
                <w:sz w:val="12"/>
                <w:szCs w:val="12"/>
              </w:rPr>
              <w:t>10</w:t>
            </w:r>
          </w:p>
        </w:tc>
        <w:tc>
          <w:tcPr>
            <w:tcW w:type="pct" w:w="211"/>
            <w:shd w:color="auto" w:fill="auto" w:val="clear"/>
          </w:tcPr>
          <w:p w14:paraId="5D941884" w14:textId="63704D5A" w:rsidR="00735DAB" w:rsidRDefault="0027731E" w:rsidRPr="00531561">
            <w:pPr>
              <w:pStyle w:val="Tabletext"/>
              <w:rPr>
                <w:rFonts w:cs="Arial"/>
                <w:sz w:val="12"/>
                <w:szCs w:val="12"/>
              </w:rPr>
            </w:pPr>
            <w:r w:rsidRPr="00531561">
              <w:rPr>
                <w:sz w:val="12"/>
                <w:szCs w:val="12"/>
              </w:rPr>
              <w:t>3</w:t>
            </w:r>
          </w:p>
        </w:tc>
        <w:tc>
          <w:tcPr>
            <w:tcW w:type="pct" w:w="211"/>
            <w:shd w:color="auto" w:fill="auto" w:val="clear"/>
          </w:tcPr>
          <w:p w14:paraId="157D62F0" w14:textId="4BDAE82C" w:rsidR="00735DAB" w:rsidRDefault="0027731E" w:rsidRPr="00531561">
            <w:pPr>
              <w:pStyle w:val="Tabletext"/>
              <w:rPr>
                <w:rFonts w:cs="Arial"/>
                <w:sz w:val="12"/>
                <w:szCs w:val="12"/>
              </w:rPr>
            </w:pPr>
            <w:r w:rsidRPr="00531561">
              <w:rPr>
                <w:sz w:val="12"/>
                <w:szCs w:val="12"/>
              </w:rPr>
              <w:t>3</w:t>
            </w:r>
          </w:p>
        </w:tc>
        <w:tc>
          <w:tcPr>
            <w:tcW w:type="pct" w:w="210"/>
            <w:shd w:color="auto" w:fill="auto" w:val="clear"/>
          </w:tcPr>
          <w:p w14:paraId="064942A5" w14:textId="1AB727F8"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438E62EC" w14:textId="311ED2C0"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875CD4D" w14:textId="25EE24FB" w:rsidR="00735DAB" w:rsidRDefault="0027731E" w:rsidRPr="00531561">
            <w:pPr>
              <w:pStyle w:val="Tabletext"/>
              <w:rPr>
                <w:rFonts w:cs="Arial"/>
                <w:sz w:val="12"/>
                <w:szCs w:val="12"/>
              </w:rPr>
            </w:pPr>
            <w:r w:rsidRPr="00531561">
              <w:rPr>
                <w:sz w:val="12"/>
                <w:szCs w:val="12"/>
              </w:rPr>
              <w:t>29</w:t>
            </w:r>
          </w:p>
        </w:tc>
        <w:tc>
          <w:tcPr>
            <w:tcW w:type="pct" w:w="211"/>
            <w:shd w:color="auto" w:fill="auto" w:val="clear"/>
          </w:tcPr>
          <w:p w14:paraId="6A51ED72" w14:textId="69C72E76"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640F0C86" w14:textId="6AD0EB87" w:rsidR="00735DAB" w:rsidRDefault="0027731E" w:rsidRPr="00531561">
            <w:pPr>
              <w:pStyle w:val="Tabletext"/>
              <w:rPr>
                <w:rFonts w:cs="Arial"/>
                <w:sz w:val="12"/>
                <w:szCs w:val="12"/>
              </w:rPr>
            </w:pPr>
            <w:r w:rsidRPr="00531561">
              <w:rPr>
                <w:sz w:val="12"/>
                <w:szCs w:val="12"/>
              </w:rPr>
              <w:t>13</w:t>
            </w:r>
          </w:p>
        </w:tc>
        <w:tc>
          <w:tcPr>
            <w:tcW w:type="pct" w:w="282"/>
            <w:shd w:color="auto" w:fill="auto" w:val="clear"/>
          </w:tcPr>
          <w:p w14:paraId="30604FEA" w14:textId="504DAFDD" w:rsidR="00735DAB" w:rsidRDefault="0027731E" w:rsidRPr="00531561">
            <w:pPr>
              <w:pStyle w:val="Tabletext"/>
              <w:rPr>
                <w:rFonts w:cs="Arial"/>
                <w:sz w:val="12"/>
                <w:szCs w:val="12"/>
              </w:rPr>
            </w:pPr>
            <w:r w:rsidRPr="00531561">
              <w:rPr>
                <w:sz w:val="12"/>
                <w:szCs w:val="12"/>
              </w:rPr>
              <w:t>73</w:t>
            </w:r>
          </w:p>
        </w:tc>
        <w:tc>
          <w:tcPr>
            <w:tcW w:type="pct" w:w="287"/>
            <w:shd w:color="auto" w:fill="auto" w:val="clear"/>
          </w:tcPr>
          <w:p w14:paraId="79E698AC" w14:textId="47E843BA" w:rsidR="00735DAB" w:rsidRDefault="0027731E" w:rsidRPr="00531561">
            <w:pPr>
              <w:pStyle w:val="Tabletext"/>
              <w:rPr>
                <w:rFonts w:cs="Arial"/>
                <w:sz w:val="12"/>
                <w:szCs w:val="12"/>
              </w:rPr>
            </w:pPr>
            <w:r w:rsidRPr="00531561">
              <w:rPr>
                <w:sz w:val="12"/>
                <w:szCs w:val="12"/>
              </w:rPr>
              <w:t>115</w:t>
            </w:r>
          </w:p>
        </w:tc>
        <w:tc>
          <w:tcPr>
            <w:tcW w:type="pct" w:w="209"/>
            <w:shd w:color="auto" w:fill="auto" w:val="clear"/>
          </w:tcPr>
          <w:p w14:paraId="1E7C086E" w14:textId="6DC479C0"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175C26E0" w14:textId="2B8DE9EE"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454C1AB8" w14:textId="7BB3384F"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13A9D94A" w14:textId="5902BCF1"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601BA8E" w14:textId="6F69A38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128</w:t>
            </w:r>
          </w:p>
        </w:tc>
      </w:tr>
      <w:tr w14:paraId="09B521B1" w14:textId="77777777" w:rsidR="00AB5379" w:rsidRPr="00531561" w:rsidTr="00FF5A98">
        <w:tc>
          <w:tcPr>
            <w:tcW w:type="pct" w:w="494"/>
            <w:shd w:color="auto" w:fill="EFF0EF" w:val="clear"/>
          </w:tcPr>
          <w:p w14:paraId="3F3DBE7F" w14:textId="51E8D112" w:rsidR="00735DAB" w:rsidRDefault="00735DAB" w:rsidRPr="00531561">
            <w:pPr>
              <w:pStyle w:val="Tabletext"/>
              <w:rPr>
                <w:rFonts w:cs="Arial"/>
                <w:sz w:val="12"/>
                <w:szCs w:val="12"/>
              </w:rPr>
            </w:pPr>
            <w:r w:rsidRPr="00531561">
              <w:rPr>
                <w:sz w:val="12"/>
                <w:szCs w:val="12"/>
              </w:rPr>
              <w:t>Macedon Ranges Shire Council</w:t>
            </w:r>
          </w:p>
        </w:tc>
        <w:tc>
          <w:tcPr>
            <w:tcW w:type="pct" w:w="279"/>
            <w:shd w:color="auto" w:fill="EFF0EF" w:val="clear"/>
          </w:tcPr>
          <w:p w14:paraId="3EC1D1DF" w14:textId="5ED07959" w:rsidR="00735DAB" w:rsidRDefault="0027731E" w:rsidRPr="00531561">
            <w:pPr>
              <w:pStyle w:val="Tabletext"/>
              <w:rPr>
                <w:rFonts w:cs="Arial"/>
                <w:sz w:val="12"/>
                <w:szCs w:val="12"/>
              </w:rPr>
            </w:pPr>
            <w:r w:rsidRPr="00531561">
              <w:rPr>
                <w:sz w:val="12"/>
                <w:szCs w:val="12"/>
              </w:rPr>
              <w:t>18</w:t>
            </w:r>
          </w:p>
        </w:tc>
        <w:tc>
          <w:tcPr>
            <w:tcW w:type="pct" w:w="211"/>
            <w:shd w:color="auto" w:fill="EFF0EF" w:val="clear"/>
          </w:tcPr>
          <w:p w14:paraId="2C9D39A5" w14:textId="7D83638F" w:rsidR="00735DAB" w:rsidRDefault="0027731E" w:rsidRPr="00531561">
            <w:pPr>
              <w:pStyle w:val="Tabletext"/>
              <w:rPr>
                <w:rFonts w:cs="Arial"/>
                <w:sz w:val="12"/>
                <w:szCs w:val="12"/>
              </w:rPr>
            </w:pPr>
            <w:r w:rsidRPr="00531561">
              <w:rPr>
                <w:sz w:val="12"/>
                <w:szCs w:val="12"/>
              </w:rPr>
              <w:t>14</w:t>
            </w:r>
          </w:p>
        </w:tc>
        <w:tc>
          <w:tcPr>
            <w:tcW w:type="pct" w:w="280"/>
            <w:shd w:color="auto" w:fill="EFF0EF" w:val="clear"/>
          </w:tcPr>
          <w:p w14:paraId="26B93C6B" w14:textId="7D75CBE9" w:rsidR="00735DAB" w:rsidRDefault="0027731E" w:rsidRPr="00531561">
            <w:pPr>
              <w:pStyle w:val="Tabletext"/>
              <w:rPr>
                <w:rFonts w:cs="Arial"/>
                <w:sz w:val="12"/>
                <w:szCs w:val="12"/>
              </w:rPr>
            </w:pPr>
            <w:r w:rsidRPr="00531561">
              <w:rPr>
                <w:sz w:val="12"/>
                <w:szCs w:val="12"/>
              </w:rPr>
              <w:t>7</w:t>
            </w:r>
          </w:p>
        </w:tc>
        <w:tc>
          <w:tcPr>
            <w:tcW w:type="pct" w:w="289"/>
            <w:shd w:color="auto" w:fill="EFF0EF" w:val="clear"/>
          </w:tcPr>
          <w:p w14:paraId="2B4FA7AB" w14:textId="04006EED" w:rsidR="00735DAB" w:rsidRDefault="0027731E" w:rsidRPr="00531561">
            <w:pPr>
              <w:pStyle w:val="Tabletext"/>
              <w:rPr>
                <w:rFonts w:cs="Arial"/>
                <w:sz w:val="12"/>
                <w:szCs w:val="12"/>
              </w:rPr>
            </w:pPr>
            <w:r w:rsidRPr="00531561">
              <w:rPr>
                <w:sz w:val="12"/>
                <w:szCs w:val="12"/>
              </w:rPr>
              <w:t>39</w:t>
            </w:r>
          </w:p>
        </w:tc>
        <w:tc>
          <w:tcPr>
            <w:tcW w:type="pct" w:w="211"/>
            <w:shd w:color="auto" w:fill="EFF0EF" w:val="clear"/>
          </w:tcPr>
          <w:p w14:paraId="29E019F3" w14:textId="2D6B3A69" w:rsidR="00735DAB" w:rsidRDefault="0027731E" w:rsidRPr="00531561">
            <w:pPr>
              <w:pStyle w:val="Tabletext"/>
              <w:rPr>
                <w:rFonts w:cs="Arial"/>
                <w:sz w:val="12"/>
                <w:szCs w:val="12"/>
              </w:rPr>
            </w:pPr>
            <w:r w:rsidRPr="00531561">
              <w:rPr>
                <w:sz w:val="12"/>
                <w:szCs w:val="12"/>
              </w:rPr>
              <w:t>4</w:t>
            </w:r>
          </w:p>
        </w:tc>
        <w:tc>
          <w:tcPr>
            <w:tcW w:type="pct" w:w="211"/>
            <w:shd w:color="auto" w:fill="EFF0EF" w:val="clear"/>
          </w:tcPr>
          <w:p w14:paraId="1550360E" w14:textId="47DB4C94" w:rsidR="00735DAB" w:rsidRDefault="0027731E" w:rsidRPr="00531561">
            <w:pPr>
              <w:pStyle w:val="Tabletext"/>
              <w:rPr>
                <w:rFonts w:cs="Arial"/>
                <w:sz w:val="12"/>
                <w:szCs w:val="12"/>
              </w:rPr>
            </w:pPr>
            <w:r w:rsidRPr="00531561">
              <w:rPr>
                <w:sz w:val="12"/>
                <w:szCs w:val="12"/>
              </w:rPr>
              <w:t>4</w:t>
            </w:r>
          </w:p>
        </w:tc>
        <w:tc>
          <w:tcPr>
            <w:tcW w:type="pct" w:w="210"/>
            <w:shd w:color="auto" w:fill="EFF0EF" w:val="clear"/>
          </w:tcPr>
          <w:p w14:paraId="41366218" w14:textId="2F3DEDF9" w:rsidR="00735DAB" w:rsidRDefault="0027731E" w:rsidRPr="00531561">
            <w:pPr>
              <w:pStyle w:val="Tabletext"/>
              <w:rPr>
                <w:rFonts w:cs="Arial"/>
                <w:sz w:val="12"/>
                <w:szCs w:val="12"/>
              </w:rPr>
            </w:pPr>
            <w:r w:rsidRPr="00531561">
              <w:rPr>
                <w:sz w:val="12"/>
                <w:szCs w:val="12"/>
              </w:rPr>
              <w:t>1</w:t>
            </w:r>
          </w:p>
        </w:tc>
        <w:tc>
          <w:tcPr>
            <w:tcW w:type="pct" w:w="211"/>
            <w:shd w:color="auto" w:fill="EFF0EF" w:val="clear"/>
          </w:tcPr>
          <w:p w14:paraId="5E5E1699" w14:textId="11D4E465"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5A95CA4A" w14:textId="60F2E852" w:rsidR="00735DAB" w:rsidRDefault="0027731E" w:rsidRPr="00531561">
            <w:pPr>
              <w:pStyle w:val="Tabletext"/>
              <w:rPr>
                <w:rFonts w:cs="Arial"/>
                <w:sz w:val="12"/>
                <w:szCs w:val="12"/>
              </w:rPr>
            </w:pPr>
            <w:r w:rsidRPr="00531561">
              <w:rPr>
                <w:sz w:val="12"/>
                <w:szCs w:val="12"/>
              </w:rPr>
              <w:t>42</w:t>
            </w:r>
          </w:p>
        </w:tc>
        <w:tc>
          <w:tcPr>
            <w:tcW w:type="pct" w:w="211"/>
            <w:shd w:color="auto" w:fill="EFF0EF" w:val="clear"/>
          </w:tcPr>
          <w:p w14:paraId="3F7E6980" w14:textId="3FCB53DC"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6FA22D90" w14:textId="68279DDB" w:rsidR="00735DAB" w:rsidRDefault="0027731E" w:rsidRPr="00531561">
            <w:pPr>
              <w:pStyle w:val="Tabletext"/>
              <w:rPr>
                <w:rFonts w:cs="Arial"/>
                <w:sz w:val="12"/>
                <w:szCs w:val="12"/>
              </w:rPr>
            </w:pPr>
            <w:r w:rsidRPr="00531561">
              <w:rPr>
                <w:sz w:val="12"/>
                <w:szCs w:val="12"/>
              </w:rPr>
              <w:t>70</w:t>
            </w:r>
          </w:p>
        </w:tc>
        <w:tc>
          <w:tcPr>
            <w:tcW w:type="pct" w:w="282"/>
            <w:shd w:color="auto" w:fill="EFF0EF" w:val="clear"/>
          </w:tcPr>
          <w:p w14:paraId="3BBAD3E4" w14:textId="6BD07673" w:rsidR="00735DAB" w:rsidRDefault="0027731E" w:rsidRPr="00531561">
            <w:pPr>
              <w:pStyle w:val="Tabletext"/>
              <w:rPr>
                <w:rFonts w:cs="Arial"/>
                <w:sz w:val="12"/>
                <w:szCs w:val="12"/>
              </w:rPr>
            </w:pPr>
            <w:r w:rsidRPr="00531561">
              <w:rPr>
                <w:sz w:val="12"/>
                <w:szCs w:val="12"/>
              </w:rPr>
              <w:t>243</w:t>
            </w:r>
          </w:p>
        </w:tc>
        <w:tc>
          <w:tcPr>
            <w:tcW w:type="pct" w:w="287"/>
            <w:shd w:color="auto" w:fill="EFF0EF" w:val="clear"/>
          </w:tcPr>
          <w:p w14:paraId="095F9EEF" w14:textId="04A17EA6" w:rsidR="00735DAB" w:rsidRDefault="0027731E" w:rsidRPr="00531561">
            <w:pPr>
              <w:pStyle w:val="Tabletext"/>
              <w:rPr>
                <w:rFonts w:cs="Arial"/>
                <w:sz w:val="12"/>
                <w:szCs w:val="12"/>
              </w:rPr>
            </w:pPr>
            <w:r w:rsidRPr="00531561">
              <w:rPr>
                <w:sz w:val="12"/>
                <w:szCs w:val="12"/>
              </w:rPr>
              <w:t>356</w:t>
            </w:r>
          </w:p>
        </w:tc>
        <w:tc>
          <w:tcPr>
            <w:tcW w:type="pct" w:w="209"/>
            <w:shd w:color="auto" w:fill="EFF0EF" w:val="clear"/>
          </w:tcPr>
          <w:p w14:paraId="3460E6C8" w14:textId="6A1C0356"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048243BA" w14:textId="0281863A"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146CEB79" w14:textId="2D5FD911" w:rsidR="00735DAB" w:rsidRDefault="0027731E" w:rsidRPr="00531561">
            <w:pPr>
              <w:pStyle w:val="Tabletext"/>
              <w:rPr>
                <w:rFonts w:cs="Arial"/>
                <w:sz w:val="12"/>
                <w:szCs w:val="12"/>
              </w:rPr>
            </w:pPr>
            <w:r w:rsidRPr="00531561">
              <w:rPr>
                <w:sz w:val="12"/>
                <w:szCs w:val="12"/>
              </w:rPr>
              <w:t>0</w:t>
            </w:r>
          </w:p>
        </w:tc>
        <w:tc>
          <w:tcPr>
            <w:tcW w:type="pct" w:w="284"/>
            <w:shd w:color="auto" w:fill="EFF0EF" w:val="clear"/>
          </w:tcPr>
          <w:p w14:paraId="31923D93" w14:textId="7F0CCA7D" w:rsidR="00735DAB" w:rsidRDefault="0027731E" w:rsidRPr="00531561">
            <w:pPr>
              <w:pStyle w:val="Tabletext"/>
              <w:rPr>
                <w:rFonts w:cs="Arial"/>
                <w:sz w:val="12"/>
                <w:szCs w:val="12"/>
              </w:rPr>
            </w:pPr>
            <w:r w:rsidRPr="00531561">
              <w:rPr>
                <w:sz w:val="12"/>
                <w:szCs w:val="12"/>
              </w:rPr>
              <w:t>0</w:t>
            </w:r>
          </w:p>
        </w:tc>
        <w:tc>
          <w:tcPr>
            <w:tcW w:type="pct" w:w="281"/>
            <w:shd w:color="auto" w:fill="201547" w:val="clear"/>
          </w:tcPr>
          <w:p w14:paraId="52510838" w14:textId="148B56EC"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400</w:t>
            </w:r>
          </w:p>
        </w:tc>
      </w:tr>
      <w:tr w14:paraId="2C0F09FA" w14:textId="77777777" w:rsidR="00AB5379" w:rsidRPr="00531561" w:rsidTr="00FF5A98">
        <w:tc>
          <w:tcPr>
            <w:tcW w:type="pct" w:w="494"/>
            <w:shd w:color="auto" w:fill="auto" w:val="clear"/>
          </w:tcPr>
          <w:p w14:paraId="04DA3282" w14:textId="48CD3297" w:rsidR="00735DAB" w:rsidRDefault="00735DAB" w:rsidRPr="00531561">
            <w:pPr>
              <w:pStyle w:val="Tabletext"/>
              <w:rPr>
                <w:rFonts w:cs="Arial"/>
                <w:sz w:val="12"/>
                <w:szCs w:val="12"/>
              </w:rPr>
            </w:pPr>
            <w:r w:rsidRPr="00531561">
              <w:rPr>
                <w:sz w:val="12"/>
                <w:szCs w:val="12"/>
              </w:rPr>
              <w:t>Manningham City Council</w:t>
            </w:r>
          </w:p>
        </w:tc>
        <w:tc>
          <w:tcPr>
            <w:tcW w:type="pct" w:w="279"/>
            <w:shd w:color="auto" w:fill="auto" w:val="clear"/>
          </w:tcPr>
          <w:p w14:paraId="41D06956" w14:textId="2FC876DD" w:rsidR="00735DAB" w:rsidRDefault="0027731E" w:rsidRPr="00531561">
            <w:pPr>
              <w:pStyle w:val="Tabletext"/>
              <w:rPr>
                <w:rFonts w:cs="Arial"/>
                <w:sz w:val="12"/>
                <w:szCs w:val="12"/>
              </w:rPr>
            </w:pPr>
            <w:r w:rsidRPr="00531561">
              <w:rPr>
                <w:sz w:val="12"/>
                <w:szCs w:val="12"/>
              </w:rPr>
              <w:t>19</w:t>
            </w:r>
          </w:p>
        </w:tc>
        <w:tc>
          <w:tcPr>
            <w:tcW w:type="pct" w:w="211"/>
            <w:shd w:color="auto" w:fill="auto" w:val="clear"/>
          </w:tcPr>
          <w:p w14:paraId="7365E659" w14:textId="59A4A2FB" w:rsidR="00735DAB" w:rsidRDefault="00735DAB" w:rsidRPr="00531561">
            <w:pPr>
              <w:pStyle w:val="Tabletext"/>
              <w:rPr>
                <w:rFonts w:cs="Arial"/>
                <w:sz w:val="12"/>
                <w:szCs w:val="12"/>
              </w:rPr>
            </w:pPr>
            <w:r w:rsidRPr="00531561">
              <w:rPr>
                <w:sz w:val="12"/>
                <w:szCs w:val="12"/>
              </w:rPr>
              <w:t>5</w:t>
            </w:r>
          </w:p>
        </w:tc>
        <w:tc>
          <w:tcPr>
            <w:tcW w:type="pct" w:w="280"/>
            <w:shd w:color="auto" w:fill="auto" w:val="clear"/>
          </w:tcPr>
          <w:p w14:paraId="2742E9EE" w14:textId="496AFC80" w:rsidR="00735DAB" w:rsidRDefault="0027731E" w:rsidRPr="00531561">
            <w:pPr>
              <w:pStyle w:val="Tabletext"/>
              <w:rPr>
                <w:rFonts w:cs="Arial"/>
                <w:sz w:val="12"/>
                <w:szCs w:val="12"/>
              </w:rPr>
            </w:pPr>
            <w:r w:rsidRPr="00531561">
              <w:rPr>
                <w:sz w:val="12"/>
                <w:szCs w:val="12"/>
              </w:rPr>
              <w:t>11</w:t>
            </w:r>
          </w:p>
        </w:tc>
        <w:tc>
          <w:tcPr>
            <w:tcW w:type="pct" w:w="289"/>
            <w:shd w:color="auto" w:fill="auto" w:val="clear"/>
          </w:tcPr>
          <w:p w14:paraId="4D152434" w14:textId="5EB03FFB" w:rsidR="00735DAB" w:rsidRDefault="0027731E" w:rsidRPr="00531561">
            <w:pPr>
              <w:pStyle w:val="Tabletext"/>
              <w:rPr>
                <w:rFonts w:cs="Arial"/>
                <w:sz w:val="12"/>
                <w:szCs w:val="12"/>
              </w:rPr>
            </w:pPr>
            <w:r w:rsidRPr="00531561">
              <w:rPr>
                <w:sz w:val="12"/>
                <w:szCs w:val="12"/>
              </w:rPr>
              <w:t>35</w:t>
            </w:r>
          </w:p>
        </w:tc>
        <w:tc>
          <w:tcPr>
            <w:tcW w:type="pct" w:w="211"/>
            <w:shd w:color="auto" w:fill="auto" w:val="clear"/>
          </w:tcPr>
          <w:p w14:paraId="3F1AC970" w14:textId="71E5EA5E"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01AEB2C5" w14:textId="37236CFB"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260CE451" w14:textId="00A412D4"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579FCC78" w14:textId="24308D94"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28740EA8" w14:textId="1BA5A402" w:rsidR="00735DAB" w:rsidRDefault="0027731E" w:rsidRPr="00531561">
            <w:pPr>
              <w:pStyle w:val="Tabletext"/>
              <w:rPr>
                <w:rFonts w:cs="Arial"/>
                <w:sz w:val="12"/>
                <w:szCs w:val="12"/>
              </w:rPr>
            </w:pPr>
            <w:r w:rsidRPr="00531561">
              <w:rPr>
                <w:sz w:val="12"/>
                <w:szCs w:val="12"/>
              </w:rPr>
              <w:t>43</w:t>
            </w:r>
          </w:p>
        </w:tc>
        <w:tc>
          <w:tcPr>
            <w:tcW w:type="pct" w:w="211"/>
            <w:shd w:color="auto" w:fill="auto" w:val="clear"/>
          </w:tcPr>
          <w:p w14:paraId="07630E90" w14:textId="3C2DEFAE"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7E326162" w14:textId="36582D43" w:rsidR="00735DAB" w:rsidRDefault="0027731E" w:rsidRPr="00531561">
            <w:pPr>
              <w:pStyle w:val="Tabletext"/>
              <w:rPr>
                <w:rFonts w:cs="Arial"/>
                <w:sz w:val="12"/>
                <w:szCs w:val="12"/>
              </w:rPr>
            </w:pPr>
            <w:r w:rsidRPr="00531561">
              <w:rPr>
                <w:sz w:val="12"/>
                <w:szCs w:val="12"/>
              </w:rPr>
              <w:t>46</w:t>
            </w:r>
          </w:p>
        </w:tc>
        <w:tc>
          <w:tcPr>
            <w:tcW w:type="pct" w:w="282"/>
            <w:shd w:color="auto" w:fill="auto" w:val="clear"/>
          </w:tcPr>
          <w:p w14:paraId="6DCED9D8" w14:textId="2F4F23C8" w:rsidR="00735DAB" w:rsidRDefault="0027731E" w:rsidRPr="00531561">
            <w:pPr>
              <w:pStyle w:val="Tabletext"/>
              <w:rPr>
                <w:rFonts w:cs="Arial"/>
                <w:sz w:val="12"/>
                <w:szCs w:val="12"/>
              </w:rPr>
            </w:pPr>
            <w:r w:rsidRPr="00531561">
              <w:rPr>
                <w:sz w:val="12"/>
                <w:szCs w:val="12"/>
              </w:rPr>
              <w:t>145</w:t>
            </w:r>
          </w:p>
        </w:tc>
        <w:tc>
          <w:tcPr>
            <w:tcW w:type="pct" w:w="287"/>
            <w:shd w:color="auto" w:fill="auto" w:val="clear"/>
          </w:tcPr>
          <w:p w14:paraId="33882D61" w14:textId="01C2B69C" w:rsidR="00735DAB" w:rsidRDefault="0027731E" w:rsidRPr="00531561">
            <w:pPr>
              <w:pStyle w:val="Tabletext"/>
              <w:rPr>
                <w:rFonts w:cs="Arial"/>
                <w:sz w:val="12"/>
                <w:szCs w:val="12"/>
              </w:rPr>
            </w:pPr>
            <w:r w:rsidRPr="00531561">
              <w:rPr>
                <w:sz w:val="12"/>
                <w:szCs w:val="12"/>
              </w:rPr>
              <w:t>235</w:t>
            </w:r>
          </w:p>
        </w:tc>
        <w:tc>
          <w:tcPr>
            <w:tcW w:type="pct" w:w="209"/>
            <w:shd w:color="auto" w:fill="auto" w:val="clear"/>
          </w:tcPr>
          <w:p w14:paraId="0A41AA19" w14:textId="3CFA7DC6"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14273BFB" w14:textId="5C04E517"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4034B6D1" w14:textId="14786A19"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41565754" w14:textId="6E5974B1"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2860FE78" w14:textId="0C775FB5"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270</w:t>
            </w:r>
          </w:p>
        </w:tc>
      </w:tr>
      <w:tr w14:paraId="54C93E27" w14:textId="77777777" w:rsidR="00AB5379" w:rsidRPr="00531561" w:rsidTr="00FF5A98">
        <w:tc>
          <w:tcPr>
            <w:tcW w:type="pct" w:w="494"/>
            <w:shd w:color="auto" w:fill="EFF0EF" w:val="clear"/>
          </w:tcPr>
          <w:p w14:paraId="57FE8121" w14:textId="2D5A2B81" w:rsidR="00735DAB" w:rsidRDefault="00735DAB" w:rsidRPr="00531561">
            <w:pPr>
              <w:pStyle w:val="Tabletext"/>
              <w:rPr>
                <w:rFonts w:cs="Arial"/>
                <w:sz w:val="12"/>
                <w:szCs w:val="12"/>
              </w:rPr>
            </w:pPr>
            <w:r w:rsidRPr="00531561">
              <w:rPr>
                <w:sz w:val="12"/>
                <w:szCs w:val="12"/>
              </w:rPr>
              <w:t>Mansfield Shire Council</w:t>
            </w:r>
          </w:p>
        </w:tc>
        <w:tc>
          <w:tcPr>
            <w:tcW w:type="pct" w:w="279"/>
            <w:shd w:color="auto" w:fill="EFF0EF" w:val="clear"/>
          </w:tcPr>
          <w:p w14:paraId="59ACA980" w14:textId="7D265BDB" w:rsidR="00735DAB" w:rsidRDefault="0027731E" w:rsidRPr="00531561">
            <w:pPr>
              <w:pStyle w:val="Tabletext"/>
              <w:rPr>
                <w:rFonts w:cs="Arial"/>
                <w:sz w:val="12"/>
                <w:szCs w:val="12"/>
              </w:rPr>
            </w:pPr>
            <w:r w:rsidRPr="00531561">
              <w:rPr>
                <w:sz w:val="12"/>
                <w:szCs w:val="12"/>
              </w:rPr>
              <w:t>18</w:t>
            </w:r>
          </w:p>
        </w:tc>
        <w:tc>
          <w:tcPr>
            <w:tcW w:type="pct" w:w="211"/>
            <w:shd w:color="auto" w:fill="EFF0EF" w:val="clear"/>
          </w:tcPr>
          <w:p w14:paraId="4FEF7D86" w14:textId="3FBCFAA0" w:rsidR="00735DAB" w:rsidRDefault="0027731E" w:rsidRPr="00531561">
            <w:pPr>
              <w:pStyle w:val="Tabletext"/>
              <w:rPr>
                <w:rFonts w:cs="Arial"/>
                <w:sz w:val="12"/>
                <w:szCs w:val="12"/>
              </w:rPr>
            </w:pPr>
            <w:r w:rsidRPr="00531561">
              <w:rPr>
                <w:sz w:val="12"/>
                <w:szCs w:val="12"/>
              </w:rPr>
              <w:t>8</w:t>
            </w:r>
          </w:p>
        </w:tc>
        <w:tc>
          <w:tcPr>
            <w:tcW w:type="pct" w:w="280"/>
            <w:shd w:color="auto" w:fill="EFF0EF" w:val="clear"/>
          </w:tcPr>
          <w:p w14:paraId="31AF5858" w14:textId="01E88829" w:rsidR="00735DAB" w:rsidRDefault="00735DAB" w:rsidRPr="00531561">
            <w:pPr>
              <w:pStyle w:val="Tabletext"/>
              <w:rPr>
                <w:rFonts w:cs="Arial"/>
                <w:sz w:val="12"/>
                <w:szCs w:val="12"/>
              </w:rPr>
            </w:pPr>
            <w:r w:rsidRPr="00531561">
              <w:rPr>
                <w:sz w:val="12"/>
                <w:szCs w:val="12"/>
              </w:rPr>
              <w:t>5</w:t>
            </w:r>
          </w:p>
        </w:tc>
        <w:tc>
          <w:tcPr>
            <w:tcW w:type="pct" w:w="289"/>
            <w:shd w:color="auto" w:fill="EFF0EF" w:val="clear"/>
          </w:tcPr>
          <w:p w14:paraId="2EDCF991" w14:textId="6123AC81" w:rsidR="00735DAB" w:rsidRDefault="0027731E" w:rsidRPr="00531561">
            <w:pPr>
              <w:pStyle w:val="Tabletext"/>
              <w:rPr>
                <w:rFonts w:cs="Arial"/>
                <w:sz w:val="12"/>
                <w:szCs w:val="12"/>
              </w:rPr>
            </w:pPr>
            <w:r w:rsidRPr="00531561">
              <w:rPr>
                <w:sz w:val="12"/>
                <w:szCs w:val="12"/>
              </w:rPr>
              <w:t>31</w:t>
            </w:r>
          </w:p>
        </w:tc>
        <w:tc>
          <w:tcPr>
            <w:tcW w:type="pct" w:w="211"/>
            <w:shd w:color="auto" w:fill="EFF0EF" w:val="clear"/>
          </w:tcPr>
          <w:p w14:paraId="6E5F0218" w14:textId="2CC44064" w:rsidR="00735DAB" w:rsidRDefault="0027731E" w:rsidRPr="00531561">
            <w:pPr>
              <w:pStyle w:val="Tabletext"/>
              <w:rPr>
                <w:rFonts w:cs="Arial"/>
                <w:sz w:val="12"/>
                <w:szCs w:val="12"/>
              </w:rPr>
            </w:pPr>
            <w:r w:rsidRPr="00531561">
              <w:rPr>
                <w:sz w:val="12"/>
                <w:szCs w:val="12"/>
              </w:rPr>
              <w:t>7</w:t>
            </w:r>
          </w:p>
        </w:tc>
        <w:tc>
          <w:tcPr>
            <w:tcW w:type="pct" w:w="211"/>
            <w:shd w:color="auto" w:fill="EFF0EF" w:val="clear"/>
          </w:tcPr>
          <w:p w14:paraId="4DE04B6D" w14:textId="5C30E4FC" w:rsidR="00735DAB" w:rsidRDefault="0027731E" w:rsidRPr="00531561">
            <w:pPr>
              <w:pStyle w:val="Tabletext"/>
              <w:rPr>
                <w:rFonts w:cs="Arial"/>
                <w:sz w:val="12"/>
                <w:szCs w:val="12"/>
              </w:rPr>
            </w:pPr>
            <w:r w:rsidRPr="00531561">
              <w:rPr>
                <w:sz w:val="12"/>
                <w:szCs w:val="12"/>
              </w:rPr>
              <w:t>7</w:t>
            </w:r>
          </w:p>
        </w:tc>
        <w:tc>
          <w:tcPr>
            <w:tcW w:type="pct" w:w="210"/>
            <w:shd w:color="auto" w:fill="EFF0EF" w:val="clear"/>
          </w:tcPr>
          <w:p w14:paraId="30BA866A" w14:textId="1A328A38"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7EC366F9" w14:textId="6F258D0A"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29524FD3" w14:textId="44225B0B" w:rsidR="00735DAB" w:rsidRDefault="0027731E" w:rsidRPr="00531561">
            <w:pPr>
              <w:pStyle w:val="Tabletext"/>
              <w:rPr>
                <w:rFonts w:cs="Arial"/>
                <w:sz w:val="12"/>
                <w:szCs w:val="12"/>
              </w:rPr>
            </w:pPr>
            <w:r w:rsidRPr="00531561">
              <w:rPr>
                <w:sz w:val="12"/>
                <w:szCs w:val="12"/>
              </w:rPr>
              <w:t>17</w:t>
            </w:r>
          </w:p>
        </w:tc>
        <w:tc>
          <w:tcPr>
            <w:tcW w:type="pct" w:w="211"/>
            <w:shd w:color="auto" w:fill="EFF0EF" w:val="clear"/>
          </w:tcPr>
          <w:p w14:paraId="55CD24BF" w14:textId="59A40032"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3A079E16" w14:textId="6C842D30" w:rsidR="00735DAB" w:rsidRDefault="0027731E" w:rsidRPr="00531561">
            <w:pPr>
              <w:pStyle w:val="Tabletext"/>
              <w:rPr>
                <w:rFonts w:cs="Arial"/>
                <w:sz w:val="12"/>
                <w:szCs w:val="12"/>
              </w:rPr>
            </w:pPr>
            <w:r w:rsidRPr="00531561">
              <w:rPr>
                <w:sz w:val="12"/>
                <w:szCs w:val="12"/>
              </w:rPr>
              <w:t>27</w:t>
            </w:r>
          </w:p>
        </w:tc>
        <w:tc>
          <w:tcPr>
            <w:tcW w:type="pct" w:w="282"/>
            <w:shd w:color="auto" w:fill="EFF0EF" w:val="clear"/>
          </w:tcPr>
          <w:p w14:paraId="51487EA5" w14:textId="4A99A028" w:rsidR="00735DAB" w:rsidRDefault="0027731E" w:rsidRPr="00531561">
            <w:pPr>
              <w:pStyle w:val="Tabletext"/>
              <w:rPr>
                <w:rFonts w:cs="Arial"/>
                <w:sz w:val="12"/>
                <w:szCs w:val="12"/>
              </w:rPr>
            </w:pPr>
            <w:r w:rsidRPr="00531561">
              <w:rPr>
                <w:sz w:val="12"/>
                <w:szCs w:val="12"/>
              </w:rPr>
              <w:t>65</w:t>
            </w:r>
          </w:p>
        </w:tc>
        <w:tc>
          <w:tcPr>
            <w:tcW w:type="pct" w:w="287"/>
            <w:shd w:color="auto" w:fill="EFF0EF" w:val="clear"/>
          </w:tcPr>
          <w:p w14:paraId="652F52CF" w14:textId="199453C4" w:rsidR="00735DAB" w:rsidRDefault="0027731E" w:rsidRPr="00531561">
            <w:pPr>
              <w:pStyle w:val="Tabletext"/>
              <w:rPr>
                <w:rFonts w:cs="Arial"/>
                <w:sz w:val="12"/>
                <w:szCs w:val="12"/>
              </w:rPr>
            </w:pPr>
            <w:r w:rsidRPr="00531561">
              <w:rPr>
                <w:sz w:val="12"/>
                <w:szCs w:val="12"/>
              </w:rPr>
              <w:t>109</w:t>
            </w:r>
          </w:p>
        </w:tc>
        <w:tc>
          <w:tcPr>
            <w:tcW w:type="pct" w:w="209"/>
            <w:shd w:color="auto" w:fill="EFF0EF" w:val="clear"/>
          </w:tcPr>
          <w:p w14:paraId="6388CB5B" w14:textId="3D617F2B"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11EE3B14" w14:textId="3BC63436"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B5D19A5" w14:textId="1CD3378F"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3DADD5AA" w14:textId="21BD9491"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50EAA503" w14:textId="7361CFB3"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147</w:t>
            </w:r>
          </w:p>
        </w:tc>
      </w:tr>
      <w:tr w14:paraId="2848D59A" w14:textId="77777777" w:rsidR="00AB5379" w:rsidRPr="00531561" w:rsidTr="00FF5A98">
        <w:tc>
          <w:tcPr>
            <w:tcW w:type="pct" w:w="494"/>
            <w:shd w:color="auto" w:fill="auto" w:val="clear"/>
          </w:tcPr>
          <w:p w14:paraId="476244BF" w14:textId="1DE8C077" w:rsidR="00735DAB" w:rsidRDefault="00735DAB" w:rsidRPr="00531561">
            <w:pPr>
              <w:pStyle w:val="Tabletext"/>
              <w:rPr>
                <w:rFonts w:cs="Arial"/>
                <w:sz w:val="12"/>
                <w:szCs w:val="12"/>
              </w:rPr>
            </w:pPr>
            <w:r w:rsidRPr="00531561">
              <w:rPr>
                <w:sz w:val="12"/>
                <w:szCs w:val="12"/>
              </w:rPr>
              <w:t>Maribyrnong City Council</w:t>
            </w:r>
          </w:p>
        </w:tc>
        <w:tc>
          <w:tcPr>
            <w:tcW w:type="pct" w:w="279"/>
            <w:shd w:color="auto" w:fill="auto" w:val="clear"/>
          </w:tcPr>
          <w:p w14:paraId="1FF4206A" w14:textId="13D0812C" w:rsidR="00735DAB" w:rsidRDefault="0027731E" w:rsidRPr="00531561">
            <w:pPr>
              <w:pStyle w:val="Tabletext"/>
              <w:rPr>
                <w:rFonts w:cs="Arial"/>
                <w:sz w:val="12"/>
                <w:szCs w:val="12"/>
              </w:rPr>
            </w:pPr>
            <w:r w:rsidRPr="00531561">
              <w:rPr>
                <w:sz w:val="12"/>
                <w:szCs w:val="12"/>
              </w:rPr>
              <w:t>21</w:t>
            </w:r>
          </w:p>
        </w:tc>
        <w:tc>
          <w:tcPr>
            <w:tcW w:type="pct" w:w="211"/>
            <w:shd w:color="auto" w:fill="auto" w:val="clear"/>
          </w:tcPr>
          <w:p w14:paraId="738C51DB" w14:textId="0CB35758" w:rsidR="00735DAB" w:rsidRDefault="0027731E" w:rsidRPr="00531561">
            <w:pPr>
              <w:pStyle w:val="Tabletext"/>
              <w:rPr>
                <w:rFonts w:cs="Arial"/>
                <w:sz w:val="12"/>
                <w:szCs w:val="12"/>
              </w:rPr>
            </w:pPr>
            <w:r w:rsidRPr="00531561">
              <w:rPr>
                <w:sz w:val="12"/>
                <w:szCs w:val="12"/>
              </w:rPr>
              <w:t>7</w:t>
            </w:r>
          </w:p>
        </w:tc>
        <w:tc>
          <w:tcPr>
            <w:tcW w:type="pct" w:w="280"/>
            <w:shd w:color="auto" w:fill="auto" w:val="clear"/>
          </w:tcPr>
          <w:p w14:paraId="692D261B" w14:textId="1289E0E0" w:rsidR="00735DAB" w:rsidRDefault="00735DAB" w:rsidRPr="00531561">
            <w:pPr>
              <w:pStyle w:val="Tabletext"/>
              <w:rPr>
                <w:rFonts w:cs="Arial"/>
                <w:sz w:val="12"/>
                <w:szCs w:val="12"/>
              </w:rPr>
            </w:pPr>
            <w:r w:rsidRPr="00531561">
              <w:rPr>
                <w:sz w:val="12"/>
                <w:szCs w:val="12"/>
              </w:rPr>
              <w:t>10</w:t>
            </w:r>
          </w:p>
        </w:tc>
        <w:tc>
          <w:tcPr>
            <w:tcW w:type="pct" w:w="289"/>
            <w:shd w:color="auto" w:fill="auto" w:val="clear"/>
          </w:tcPr>
          <w:p w14:paraId="041BDB37" w14:textId="5424D4CD" w:rsidR="00735DAB" w:rsidRDefault="0027731E" w:rsidRPr="00531561">
            <w:pPr>
              <w:pStyle w:val="Tabletext"/>
              <w:rPr>
                <w:rFonts w:cs="Arial"/>
                <w:sz w:val="12"/>
                <w:szCs w:val="12"/>
              </w:rPr>
            </w:pPr>
            <w:r w:rsidRPr="00531561">
              <w:rPr>
                <w:sz w:val="12"/>
                <w:szCs w:val="12"/>
              </w:rPr>
              <w:t>38</w:t>
            </w:r>
          </w:p>
        </w:tc>
        <w:tc>
          <w:tcPr>
            <w:tcW w:type="pct" w:w="211"/>
            <w:shd w:color="auto" w:fill="auto" w:val="clear"/>
          </w:tcPr>
          <w:p w14:paraId="3BB574B1" w14:textId="62ECBFDB" w:rsidR="00735DAB" w:rsidRDefault="0027731E" w:rsidRPr="00531561">
            <w:pPr>
              <w:pStyle w:val="Tabletext"/>
              <w:rPr>
                <w:rFonts w:cs="Arial"/>
                <w:sz w:val="12"/>
                <w:szCs w:val="12"/>
              </w:rPr>
            </w:pPr>
            <w:r w:rsidRPr="00531561">
              <w:rPr>
                <w:sz w:val="12"/>
                <w:szCs w:val="12"/>
              </w:rPr>
              <w:t>1</w:t>
            </w:r>
          </w:p>
        </w:tc>
        <w:tc>
          <w:tcPr>
            <w:tcW w:type="pct" w:w="211"/>
            <w:shd w:color="auto" w:fill="auto" w:val="clear"/>
          </w:tcPr>
          <w:p w14:paraId="3B4A8E7B" w14:textId="3C136186" w:rsidR="00735DAB" w:rsidRDefault="0027731E" w:rsidRPr="00531561">
            <w:pPr>
              <w:pStyle w:val="Tabletext"/>
              <w:rPr>
                <w:rFonts w:cs="Arial"/>
                <w:sz w:val="12"/>
                <w:szCs w:val="12"/>
              </w:rPr>
            </w:pPr>
            <w:r w:rsidRPr="00531561">
              <w:rPr>
                <w:sz w:val="12"/>
                <w:szCs w:val="12"/>
              </w:rPr>
              <w:t>1</w:t>
            </w:r>
          </w:p>
        </w:tc>
        <w:tc>
          <w:tcPr>
            <w:tcW w:type="pct" w:w="210"/>
            <w:shd w:color="auto" w:fill="auto" w:val="clear"/>
          </w:tcPr>
          <w:p w14:paraId="3648D8E7" w14:textId="30FA8D9A"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23B5F60E" w14:textId="6EF29648"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16AD2C4A" w14:textId="19F962DC" w:rsidR="00735DAB" w:rsidRDefault="0027731E" w:rsidRPr="00531561">
            <w:pPr>
              <w:pStyle w:val="Tabletext"/>
              <w:rPr>
                <w:rFonts w:cs="Arial"/>
                <w:sz w:val="12"/>
                <w:szCs w:val="12"/>
              </w:rPr>
            </w:pPr>
            <w:r w:rsidRPr="00531561">
              <w:rPr>
                <w:sz w:val="12"/>
                <w:szCs w:val="12"/>
              </w:rPr>
              <w:t>64</w:t>
            </w:r>
          </w:p>
        </w:tc>
        <w:tc>
          <w:tcPr>
            <w:tcW w:type="pct" w:w="211"/>
            <w:shd w:color="auto" w:fill="auto" w:val="clear"/>
          </w:tcPr>
          <w:p w14:paraId="0C88C503" w14:textId="626B29A8"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75FACB6B" w14:textId="18D749D7" w:rsidR="00735DAB" w:rsidRDefault="0027731E" w:rsidRPr="00531561">
            <w:pPr>
              <w:pStyle w:val="Tabletext"/>
              <w:rPr>
                <w:rFonts w:cs="Arial"/>
                <w:sz w:val="12"/>
                <w:szCs w:val="12"/>
              </w:rPr>
            </w:pPr>
            <w:r w:rsidRPr="00531561">
              <w:rPr>
                <w:sz w:val="12"/>
                <w:szCs w:val="12"/>
              </w:rPr>
              <w:t>48</w:t>
            </w:r>
          </w:p>
        </w:tc>
        <w:tc>
          <w:tcPr>
            <w:tcW w:type="pct" w:w="282"/>
            <w:shd w:color="auto" w:fill="auto" w:val="clear"/>
          </w:tcPr>
          <w:p w14:paraId="315AC514" w14:textId="0F354AF1" w:rsidR="00735DAB" w:rsidRDefault="0027731E" w:rsidRPr="00531561">
            <w:pPr>
              <w:pStyle w:val="Tabletext"/>
              <w:rPr>
                <w:rFonts w:cs="Arial"/>
                <w:sz w:val="12"/>
                <w:szCs w:val="12"/>
              </w:rPr>
            </w:pPr>
            <w:r w:rsidRPr="00531561">
              <w:rPr>
                <w:sz w:val="12"/>
                <w:szCs w:val="12"/>
              </w:rPr>
              <w:t>484</w:t>
            </w:r>
          </w:p>
        </w:tc>
        <w:tc>
          <w:tcPr>
            <w:tcW w:type="pct" w:w="287"/>
            <w:shd w:color="auto" w:fill="auto" w:val="clear"/>
          </w:tcPr>
          <w:p w14:paraId="024757D4" w14:textId="3915278B" w:rsidR="00735DAB" w:rsidRDefault="0027731E" w:rsidRPr="00531561">
            <w:pPr>
              <w:pStyle w:val="Tabletext"/>
              <w:rPr>
                <w:rFonts w:cs="Arial"/>
                <w:sz w:val="12"/>
                <w:szCs w:val="12"/>
              </w:rPr>
            </w:pPr>
            <w:r w:rsidRPr="00531561">
              <w:rPr>
                <w:sz w:val="12"/>
                <w:szCs w:val="12"/>
              </w:rPr>
              <w:t>596</w:t>
            </w:r>
          </w:p>
        </w:tc>
        <w:tc>
          <w:tcPr>
            <w:tcW w:type="pct" w:w="209"/>
            <w:shd w:color="auto" w:fill="auto" w:val="clear"/>
          </w:tcPr>
          <w:p w14:paraId="0600FF0A" w14:textId="7E1D8F15"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6F44DDC0" w14:textId="5FF9E1FC"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3FFC0BA5" w14:textId="36AAE7A9" w:rsidR="00735DAB" w:rsidRDefault="00735DAB" w:rsidRPr="00531561">
            <w:pPr>
              <w:pStyle w:val="Tabletext"/>
              <w:rPr>
                <w:rFonts w:cs="Arial"/>
                <w:sz w:val="12"/>
                <w:szCs w:val="12"/>
              </w:rPr>
            </w:pPr>
            <w:r w:rsidRPr="00531561">
              <w:rPr>
                <w:sz w:val="12"/>
                <w:szCs w:val="12"/>
              </w:rPr>
              <w:t>23</w:t>
            </w:r>
          </w:p>
        </w:tc>
        <w:tc>
          <w:tcPr>
            <w:tcW w:type="pct" w:w="284"/>
            <w:shd w:color="auto" w:fill="auto" w:val="clear"/>
          </w:tcPr>
          <w:p w14:paraId="4357A211" w14:textId="14AFE3B9" w:rsidR="00735DAB" w:rsidRDefault="00735DAB" w:rsidRPr="00531561">
            <w:pPr>
              <w:pStyle w:val="Tabletext"/>
              <w:rPr>
                <w:rFonts w:cs="Arial"/>
                <w:sz w:val="12"/>
                <w:szCs w:val="12"/>
              </w:rPr>
            </w:pPr>
            <w:r w:rsidRPr="00531561">
              <w:rPr>
                <w:sz w:val="12"/>
                <w:szCs w:val="12"/>
              </w:rPr>
              <w:t>23</w:t>
            </w:r>
          </w:p>
        </w:tc>
        <w:tc>
          <w:tcPr>
            <w:tcW w:type="pct" w:w="281"/>
            <w:shd w:color="auto" w:fill="201547" w:val="clear"/>
          </w:tcPr>
          <w:p w14:paraId="13F139F3" w14:textId="6DD3AAA6"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658</w:t>
            </w:r>
          </w:p>
        </w:tc>
      </w:tr>
      <w:tr w14:paraId="403E8886" w14:textId="77777777" w:rsidR="00AB5379" w:rsidRPr="00531561" w:rsidTr="00FF5A98">
        <w:tc>
          <w:tcPr>
            <w:tcW w:type="pct" w:w="494"/>
            <w:shd w:color="auto" w:fill="EFF0EF" w:val="clear"/>
          </w:tcPr>
          <w:p w14:paraId="0D3742E0" w14:textId="6CAA08D6" w:rsidR="00735DAB" w:rsidRDefault="00735DAB" w:rsidRPr="00531561">
            <w:pPr>
              <w:pStyle w:val="Tabletext"/>
              <w:rPr>
                <w:rFonts w:cs="Arial"/>
                <w:sz w:val="12"/>
                <w:szCs w:val="12"/>
              </w:rPr>
            </w:pPr>
            <w:r w:rsidRPr="00531561">
              <w:rPr>
                <w:sz w:val="12"/>
                <w:szCs w:val="12"/>
              </w:rPr>
              <w:t>Maroondah City Council</w:t>
            </w:r>
          </w:p>
        </w:tc>
        <w:tc>
          <w:tcPr>
            <w:tcW w:type="pct" w:w="279"/>
            <w:shd w:color="auto" w:fill="EFF0EF" w:val="clear"/>
          </w:tcPr>
          <w:p w14:paraId="1C0D3B42" w14:textId="7A34250A" w:rsidR="00735DAB" w:rsidRDefault="0027731E" w:rsidRPr="00531561">
            <w:pPr>
              <w:pStyle w:val="Tabletext"/>
              <w:rPr>
                <w:rFonts w:cs="Arial"/>
                <w:sz w:val="12"/>
                <w:szCs w:val="12"/>
              </w:rPr>
            </w:pPr>
            <w:r w:rsidRPr="00531561">
              <w:rPr>
                <w:sz w:val="12"/>
                <w:szCs w:val="12"/>
              </w:rPr>
              <w:t>17</w:t>
            </w:r>
          </w:p>
        </w:tc>
        <w:tc>
          <w:tcPr>
            <w:tcW w:type="pct" w:w="211"/>
            <w:shd w:color="auto" w:fill="EFF0EF" w:val="clear"/>
          </w:tcPr>
          <w:p w14:paraId="42A70913" w14:textId="2408AE01" w:rsidR="00735DAB" w:rsidRDefault="0027731E" w:rsidRPr="00531561">
            <w:pPr>
              <w:pStyle w:val="Tabletext"/>
              <w:rPr>
                <w:rFonts w:cs="Arial"/>
                <w:sz w:val="12"/>
                <w:szCs w:val="12"/>
              </w:rPr>
            </w:pPr>
            <w:r w:rsidRPr="00531561">
              <w:rPr>
                <w:sz w:val="12"/>
                <w:szCs w:val="12"/>
              </w:rPr>
              <w:t>2</w:t>
            </w:r>
          </w:p>
        </w:tc>
        <w:tc>
          <w:tcPr>
            <w:tcW w:type="pct" w:w="280"/>
            <w:shd w:color="auto" w:fill="EFF0EF" w:val="clear"/>
          </w:tcPr>
          <w:p w14:paraId="1D13FD4A" w14:textId="608A6C47" w:rsidR="00735DAB" w:rsidRDefault="00735DAB" w:rsidRPr="00531561">
            <w:pPr>
              <w:pStyle w:val="Tabletext"/>
              <w:rPr>
                <w:rFonts w:cs="Arial"/>
                <w:sz w:val="12"/>
                <w:szCs w:val="12"/>
              </w:rPr>
            </w:pPr>
            <w:r w:rsidRPr="00531561">
              <w:rPr>
                <w:sz w:val="12"/>
                <w:szCs w:val="12"/>
              </w:rPr>
              <w:t>3</w:t>
            </w:r>
          </w:p>
        </w:tc>
        <w:tc>
          <w:tcPr>
            <w:tcW w:type="pct" w:w="289"/>
            <w:shd w:color="auto" w:fill="EFF0EF" w:val="clear"/>
          </w:tcPr>
          <w:p w14:paraId="22E8BC21" w14:textId="05B6DEB6" w:rsidR="00735DAB" w:rsidRDefault="0027731E" w:rsidRPr="00531561">
            <w:pPr>
              <w:pStyle w:val="Tabletext"/>
              <w:rPr>
                <w:rFonts w:cs="Arial"/>
                <w:sz w:val="12"/>
                <w:szCs w:val="12"/>
              </w:rPr>
            </w:pPr>
            <w:r w:rsidRPr="00531561">
              <w:rPr>
                <w:sz w:val="12"/>
                <w:szCs w:val="12"/>
              </w:rPr>
              <w:t>22</w:t>
            </w:r>
          </w:p>
        </w:tc>
        <w:tc>
          <w:tcPr>
            <w:tcW w:type="pct" w:w="211"/>
            <w:shd w:color="auto" w:fill="EFF0EF" w:val="clear"/>
          </w:tcPr>
          <w:p w14:paraId="5585F2F6" w14:textId="08AED52B"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0EC6B152" w14:textId="1A59641E"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778D441E" w14:textId="47FAEBDC"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017B2EFC" w14:textId="5EC40C9E"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6DC6253A" w14:textId="7C56B968" w:rsidR="00735DAB" w:rsidRDefault="0027731E" w:rsidRPr="00531561">
            <w:pPr>
              <w:pStyle w:val="Tabletext"/>
              <w:rPr>
                <w:rFonts w:cs="Arial"/>
                <w:sz w:val="12"/>
                <w:szCs w:val="12"/>
              </w:rPr>
            </w:pPr>
            <w:r w:rsidRPr="00531561">
              <w:rPr>
                <w:sz w:val="12"/>
                <w:szCs w:val="12"/>
              </w:rPr>
              <w:t>30</w:t>
            </w:r>
          </w:p>
        </w:tc>
        <w:tc>
          <w:tcPr>
            <w:tcW w:type="pct" w:w="211"/>
            <w:shd w:color="auto" w:fill="EFF0EF" w:val="clear"/>
          </w:tcPr>
          <w:p w14:paraId="658F1E4D" w14:textId="5CB021B6"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3E8A5B7F" w14:textId="5D58B9E7" w:rsidR="00735DAB" w:rsidRDefault="0027731E" w:rsidRPr="00531561">
            <w:pPr>
              <w:pStyle w:val="Tabletext"/>
              <w:rPr>
                <w:rFonts w:cs="Arial"/>
                <w:sz w:val="12"/>
                <w:szCs w:val="12"/>
              </w:rPr>
            </w:pPr>
            <w:r w:rsidRPr="00531561">
              <w:rPr>
                <w:sz w:val="12"/>
                <w:szCs w:val="12"/>
              </w:rPr>
              <w:t>33</w:t>
            </w:r>
          </w:p>
        </w:tc>
        <w:tc>
          <w:tcPr>
            <w:tcW w:type="pct" w:w="282"/>
            <w:shd w:color="auto" w:fill="EFF0EF" w:val="clear"/>
          </w:tcPr>
          <w:p w14:paraId="5CE4E3B6" w14:textId="5DA5EE3A" w:rsidR="00735DAB" w:rsidRDefault="0027731E" w:rsidRPr="00531561">
            <w:pPr>
              <w:pStyle w:val="Tabletext"/>
              <w:rPr>
                <w:rFonts w:cs="Arial"/>
                <w:sz w:val="12"/>
                <w:szCs w:val="12"/>
              </w:rPr>
            </w:pPr>
            <w:r w:rsidRPr="00531561">
              <w:rPr>
                <w:sz w:val="12"/>
                <w:szCs w:val="12"/>
              </w:rPr>
              <w:t>307</w:t>
            </w:r>
          </w:p>
        </w:tc>
        <w:tc>
          <w:tcPr>
            <w:tcW w:type="pct" w:w="287"/>
            <w:shd w:color="auto" w:fill="EFF0EF" w:val="clear"/>
          </w:tcPr>
          <w:p w14:paraId="5400AF62" w14:textId="417F19A8" w:rsidR="00735DAB" w:rsidRDefault="0027731E" w:rsidRPr="00531561">
            <w:pPr>
              <w:pStyle w:val="Tabletext"/>
              <w:rPr>
                <w:rFonts w:cs="Arial"/>
                <w:sz w:val="12"/>
                <w:szCs w:val="12"/>
              </w:rPr>
            </w:pPr>
            <w:r w:rsidRPr="00531561">
              <w:rPr>
                <w:sz w:val="12"/>
                <w:szCs w:val="12"/>
              </w:rPr>
              <w:t>370</w:t>
            </w:r>
          </w:p>
        </w:tc>
        <w:tc>
          <w:tcPr>
            <w:tcW w:type="pct" w:w="209"/>
            <w:shd w:color="auto" w:fill="EFF0EF" w:val="clear"/>
          </w:tcPr>
          <w:p w14:paraId="39551C84" w14:textId="07473E7F"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1133CC99" w14:textId="3D50F3A3" w:rsidR="00735DAB" w:rsidRDefault="0027731E" w:rsidRPr="00531561">
            <w:pPr>
              <w:pStyle w:val="Tabletext"/>
              <w:rPr>
                <w:rFonts w:cs="Arial"/>
                <w:sz w:val="12"/>
                <w:szCs w:val="12"/>
              </w:rPr>
            </w:pPr>
            <w:r w:rsidRPr="00531561">
              <w:rPr>
                <w:sz w:val="12"/>
                <w:szCs w:val="12"/>
              </w:rPr>
              <w:t>0</w:t>
            </w:r>
          </w:p>
        </w:tc>
        <w:tc>
          <w:tcPr>
            <w:tcW w:type="pct" w:w="286"/>
            <w:shd w:color="auto" w:fill="EFF0EF" w:val="clear"/>
          </w:tcPr>
          <w:p w14:paraId="0B3CB87E" w14:textId="36A62EE9" w:rsidR="00735DAB" w:rsidRDefault="0027731E" w:rsidRPr="00531561">
            <w:pPr>
              <w:pStyle w:val="Tabletext"/>
              <w:rPr>
                <w:rFonts w:cs="Arial"/>
                <w:sz w:val="12"/>
                <w:szCs w:val="12"/>
              </w:rPr>
            </w:pPr>
            <w:r w:rsidRPr="00531561">
              <w:rPr>
                <w:sz w:val="12"/>
                <w:szCs w:val="12"/>
              </w:rPr>
              <w:t>3</w:t>
            </w:r>
          </w:p>
        </w:tc>
        <w:tc>
          <w:tcPr>
            <w:tcW w:type="pct" w:w="284"/>
            <w:shd w:color="auto" w:fill="EFF0EF" w:val="clear"/>
          </w:tcPr>
          <w:p w14:paraId="337E6203" w14:textId="7DF32DDA" w:rsidR="00735DAB" w:rsidRDefault="0027731E" w:rsidRPr="00531561">
            <w:pPr>
              <w:pStyle w:val="Tabletext"/>
              <w:rPr>
                <w:rFonts w:cs="Arial"/>
                <w:sz w:val="12"/>
                <w:szCs w:val="12"/>
              </w:rPr>
            </w:pPr>
            <w:r w:rsidRPr="00531561">
              <w:rPr>
                <w:sz w:val="12"/>
                <w:szCs w:val="12"/>
              </w:rPr>
              <w:t>3</w:t>
            </w:r>
          </w:p>
        </w:tc>
        <w:tc>
          <w:tcPr>
            <w:tcW w:type="pct" w:w="281"/>
            <w:shd w:color="auto" w:fill="201547" w:val="clear"/>
          </w:tcPr>
          <w:p w14:paraId="1282D553" w14:textId="4108D12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395</w:t>
            </w:r>
          </w:p>
        </w:tc>
      </w:tr>
      <w:tr w14:paraId="1C35EA38" w14:textId="77777777" w:rsidR="00AB5379" w:rsidRPr="00531561" w:rsidTr="00FF5A98">
        <w:tc>
          <w:tcPr>
            <w:tcW w:type="pct" w:w="494"/>
            <w:shd w:color="auto" w:fill="auto" w:val="clear"/>
          </w:tcPr>
          <w:p w14:paraId="3A085F70" w14:textId="1699A7B5" w:rsidR="00735DAB" w:rsidRDefault="00735DAB" w:rsidRPr="00531561">
            <w:pPr>
              <w:pStyle w:val="Tabletext"/>
              <w:rPr>
                <w:rFonts w:cs="Arial"/>
                <w:sz w:val="12"/>
                <w:szCs w:val="12"/>
              </w:rPr>
            </w:pPr>
            <w:r w:rsidRPr="00531561">
              <w:rPr>
                <w:sz w:val="12"/>
                <w:szCs w:val="12"/>
              </w:rPr>
              <w:t>Melbourne City Council</w:t>
            </w:r>
          </w:p>
        </w:tc>
        <w:tc>
          <w:tcPr>
            <w:tcW w:type="pct" w:w="279"/>
            <w:shd w:color="auto" w:fill="auto" w:val="clear"/>
          </w:tcPr>
          <w:p w14:paraId="6E420E99" w14:textId="2AE262B1" w:rsidR="00735DAB" w:rsidRDefault="0027731E" w:rsidRPr="00531561">
            <w:pPr>
              <w:pStyle w:val="Tabletext"/>
              <w:rPr>
                <w:rFonts w:cs="Arial"/>
                <w:sz w:val="12"/>
                <w:szCs w:val="12"/>
              </w:rPr>
            </w:pPr>
            <w:r w:rsidRPr="00531561">
              <w:rPr>
                <w:sz w:val="12"/>
                <w:szCs w:val="12"/>
              </w:rPr>
              <w:t>90</w:t>
            </w:r>
          </w:p>
        </w:tc>
        <w:tc>
          <w:tcPr>
            <w:tcW w:type="pct" w:w="211"/>
            <w:shd w:color="auto" w:fill="auto" w:val="clear"/>
          </w:tcPr>
          <w:p w14:paraId="7736E549" w14:textId="3ADBDE38" w:rsidR="00735DAB" w:rsidRDefault="0027731E" w:rsidRPr="00531561">
            <w:pPr>
              <w:pStyle w:val="Tabletext"/>
              <w:rPr>
                <w:rFonts w:cs="Arial"/>
                <w:sz w:val="12"/>
                <w:szCs w:val="12"/>
              </w:rPr>
            </w:pPr>
            <w:r w:rsidRPr="00531561">
              <w:rPr>
                <w:sz w:val="12"/>
                <w:szCs w:val="12"/>
              </w:rPr>
              <w:t>24</w:t>
            </w:r>
          </w:p>
        </w:tc>
        <w:tc>
          <w:tcPr>
            <w:tcW w:type="pct" w:w="280"/>
            <w:shd w:color="auto" w:fill="auto" w:val="clear"/>
          </w:tcPr>
          <w:p w14:paraId="10071C55" w14:textId="437E3CA5" w:rsidR="00735DAB" w:rsidRDefault="0027731E" w:rsidRPr="00531561">
            <w:pPr>
              <w:pStyle w:val="Tabletext"/>
              <w:rPr>
                <w:rFonts w:cs="Arial"/>
                <w:sz w:val="12"/>
                <w:szCs w:val="12"/>
              </w:rPr>
            </w:pPr>
            <w:r w:rsidRPr="00531561">
              <w:rPr>
                <w:sz w:val="12"/>
                <w:szCs w:val="12"/>
              </w:rPr>
              <w:t>18</w:t>
            </w:r>
          </w:p>
        </w:tc>
        <w:tc>
          <w:tcPr>
            <w:tcW w:type="pct" w:w="289"/>
            <w:shd w:color="auto" w:fill="auto" w:val="clear"/>
          </w:tcPr>
          <w:p w14:paraId="7BD69143" w14:textId="7F4E95DC" w:rsidR="00735DAB" w:rsidRDefault="0027731E" w:rsidRPr="00531561">
            <w:pPr>
              <w:pStyle w:val="Tabletext"/>
              <w:rPr>
                <w:rFonts w:cs="Arial"/>
                <w:sz w:val="12"/>
                <w:szCs w:val="12"/>
              </w:rPr>
            </w:pPr>
            <w:r w:rsidRPr="00531561">
              <w:rPr>
                <w:sz w:val="12"/>
                <w:szCs w:val="12"/>
              </w:rPr>
              <w:t>132</w:t>
            </w:r>
          </w:p>
        </w:tc>
        <w:tc>
          <w:tcPr>
            <w:tcW w:type="pct" w:w="211"/>
            <w:shd w:color="auto" w:fill="auto" w:val="clear"/>
          </w:tcPr>
          <w:p w14:paraId="718FB3DE" w14:textId="71BBAD32"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30F447A8" w14:textId="6999AB60"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266DC330" w14:textId="72C6D709" w:rsidR="00735DAB" w:rsidRDefault="00735DAB" w:rsidRPr="00531561">
            <w:pPr>
              <w:pStyle w:val="Tabletext"/>
              <w:rPr>
                <w:rFonts w:cs="Arial"/>
                <w:sz w:val="12"/>
                <w:szCs w:val="12"/>
              </w:rPr>
            </w:pPr>
            <w:r w:rsidRPr="00531561">
              <w:rPr>
                <w:sz w:val="12"/>
                <w:szCs w:val="12"/>
              </w:rPr>
              <w:t>2</w:t>
            </w:r>
          </w:p>
        </w:tc>
        <w:tc>
          <w:tcPr>
            <w:tcW w:type="pct" w:w="211"/>
            <w:shd w:color="auto" w:fill="auto" w:val="clear"/>
          </w:tcPr>
          <w:p w14:paraId="5BE5C308" w14:textId="623490D8" w:rsidR="00735DAB" w:rsidRDefault="00735DAB" w:rsidRPr="00531561">
            <w:pPr>
              <w:pStyle w:val="Tabletext"/>
              <w:rPr>
                <w:rFonts w:cs="Arial"/>
                <w:sz w:val="12"/>
                <w:szCs w:val="12"/>
              </w:rPr>
            </w:pPr>
            <w:r w:rsidRPr="00531561">
              <w:rPr>
                <w:sz w:val="12"/>
                <w:szCs w:val="12"/>
              </w:rPr>
              <w:t>2</w:t>
            </w:r>
          </w:p>
        </w:tc>
        <w:tc>
          <w:tcPr>
            <w:tcW w:type="pct" w:w="281"/>
            <w:shd w:color="auto" w:fill="auto" w:val="clear"/>
          </w:tcPr>
          <w:p w14:paraId="1877E565" w14:textId="0FCBF26D" w:rsidR="00735DAB" w:rsidRDefault="0027731E" w:rsidRPr="00531561">
            <w:pPr>
              <w:pStyle w:val="Tabletext"/>
              <w:rPr>
                <w:rFonts w:cs="Arial"/>
                <w:sz w:val="12"/>
                <w:szCs w:val="12"/>
              </w:rPr>
            </w:pPr>
            <w:r w:rsidRPr="00531561">
              <w:rPr>
                <w:sz w:val="12"/>
                <w:szCs w:val="12"/>
              </w:rPr>
              <w:t>457</w:t>
            </w:r>
          </w:p>
        </w:tc>
        <w:tc>
          <w:tcPr>
            <w:tcW w:type="pct" w:w="211"/>
            <w:shd w:color="auto" w:fill="auto" w:val="clear"/>
          </w:tcPr>
          <w:p w14:paraId="4AA82537" w14:textId="4DCDAE45"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2FA87A6F" w14:textId="23BE5A54" w:rsidR="00735DAB" w:rsidRDefault="0027731E" w:rsidRPr="00531561">
            <w:pPr>
              <w:pStyle w:val="Tabletext"/>
              <w:rPr>
                <w:rFonts w:cs="Arial"/>
                <w:sz w:val="12"/>
                <w:szCs w:val="12"/>
              </w:rPr>
            </w:pPr>
            <w:r w:rsidRPr="00531561">
              <w:rPr>
                <w:sz w:val="12"/>
                <w:szCs w:val="12"/>
              </w:rPr>
              <w:t>290</w:t>
            </w:r>
          </w:p>
        </w:tc>
        <w:tc>
          <w:tcPr>
            <w:tcW w:type="pct" w:w="282"/>
            <w:shd w:color="auto" w:fill="auto" w:val="clear"/>
          </w:tcPr>
          <w:p w14:paraId="6D6DCACA" w14:textId="76694B0D" w:rsidR="00735DAB" w:rsidRDefault="0027731E" w:rsidRPr="00531561">
            <w:pPr>
              <w:pStyle w:val="Tabletext"/>
              <w:rPr>
                <w:rFonts w:cs="Arial"/>
                <w:sz w:val="12"/>
                <w:szCs w:val="12"/>
              </w:rPr>
            </w:pPr>
            <w:r w:rsidRPr="00531561">
              <w:rPr>
                <w:sz w:val="12"/>
                <w:szCs w:val="12"/>
              </w:rPr>
              <w:t>1929</w:t>
            </w:r>
          </w:p>
        </w:tc>
        <w:tc>
          <w:tcPr>
            <w:tcW w:type="pct" w:w="287"/>
            <w:shd w:color="auto" w:fill="auto" w:val="clear"/>
          </w:tcPr>
          <w:p w14:paraId="280998C0" w14:textId="4EC9631F" w:rsidR="00735DAB" w:rsidRDefault="0027731E" w:rsidRPr="00531561">
            <w:pPr>
              <w:pStyle w:val="Tabletext"/>
              <w:rPr>
                <w:rFonts w:cs="Arial"/>
                <w:sz w:val="12"/>
                <w:szCs w:val="12"/>
              </w:rPr>
            </w:pPr>
            <w:r w:rsidRPr="00531561">
              <w:rPr>
                <w:sz w:val="12"/>
                <w:szCs w:val="12"/>
              </w:rPr>
              <w:t>2676</w:t>
            </w:r>
          </w:p>
        </w:tc>
        <w:tc>
          <w:tcPr>
            <w:tcW w:type="pct" w:w="209"/>
            <w:shd w:color="auto" w:fill="auto" w:val="clear"/>
          </w:tcPr>
          <w:p w14:paraId="1335D0D9" w14:textId="710E2E85" w:rsidR="00735DAB" w:rsidRDefault="0027731E" w:rsidRPr="00531561">
            <w:pPr>
              <w:pStyle w:val="Tabletext"/>
              <w:rPr>
                <w:rFonts w:cs="Arial"/>
                <w:sz w:val="12"/>
                <w:szCs w:val="12"/>
              </w:rPr>
            </w:pPr>
            <w:r w:rsidRPr="00531561">
              <w:rPr>
                <w:sz w:val="12"/>
                <w:szCs w:val="12"/>
              </w:rPr>
              <w:t>1</w:t>
            </w:r>
          </w:p>
        </w:tc>
        <w:tc>
          <w:tcPr>
            <w:tcW w:type="pct" w:w="201"/>
            <w:shd w:color="auto" w:fill="auto" w:val="clear"/>
          </w:tcPr>
          <w:p w14:paraId="1299D92B" w14:textId="64B1D472" w:rsidR="00735DAB" w:rsidRDefault="0027731E" w:rsidRPr="00531561">
            <w:pPr>
              <w:pStyle w:val="Tabletext"/>
              <w:rPr>
                <w:rFonts w:cs="Arial"/>
                <w:sz w:val="12"/>
                <w:szCs w:val="12"/>
              </w:rPr>
            </w:pPr>
            <w:r w:rsidRPr="00531561">
              <w:rPr>
                <w:sz w:val="12"/>
                <w:szCs w:val="12"/>
              </w:rPr>
              <w:t>3</w:t>
            </w:r>
          </w:p>
        </w:tc>
        <w:tc>
          <w:tcPr>
            <w:tcW w:type="pct" w:w="286"/>
            <w:shd w:color="auto" w:fill="auto" w:val="clear"/>
          </w:tcPr>
          <w:p w14:paraId="332D1346" w14:textId="710BB74D" w:rsidR="00735DAB" w:rsidRDefault="0027731E" w:rsidRPr="00531561">
            <w:pPr>
              <w:pStyle w:val="Tabletext"/>
              <w:rPr>
                <w:rFonts w:cs="Arial"/>
                <w:sz w:val="12"/>
                <w:szCs w:val="12"/>
              </w:rPr>
            </w:pPr>
            <w:r w:rsidRPr="00531561">
              <w:rPr>
                <w:sz w:val="12"/>
                <w:szCs w:val="12"/>
              </w:rPr>
              <w:t>8</w:t>
            </w:r>
          </w:p>
        </w:tc>
        <w:tc>
          <w:tcPr>
            <w:tcW w:type="pct" w:w="284"/>
            <w:shd w:color="auto" w:fill="auto" w:val="clear"/>
          </w:tcPr>
          <w:p w14:paraId="6349374C" w14:textId="06E7569F" w:rsidR="00735DAB" w:rsidRDefault="00735DAB" w:rsidRPr="00531561">
            <w:pPr>
              <w:pStyle w:val="Tabletext"/>
              <w:rPr>
                <w:rFonts w:cs="Arial"/>
                <w:sz w:val="12"/>
                <w:szCs w:val="12"/>
              </w:rPr>
            </w:pPr>
            <w:r w:rsidRPr="00531561">
              <w:rPr>
                <w:sz w:val="12"/>
                <w:szCs w:val="12"/>
              </w:rPr>
              <w:t>12</w:t>
            </w:r>
          </w:p>
        </w:tc>
        <w:tc>
          <w:tcPr>
            <w:tcW w:type="pct" w:w="281"/>
            <w:shd w:color="auto" w:fill="201547" w:val="clear"/>
          </w:tcPr>
          <w:p w14:paraId="0ADB5AC5" w14:textId="431B2B9E"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2822</w:t>
            </w:r>
          </w:p>
        </w:tc>
      </w:tr>
      <w:tr w14:paraId="38534F4B" w14:textId="77777777" w:rsidR="00AB5379" w:rsidRPr="00531561" w:rsidTr="00FF5A98">
        <w:tc>
          <w:tcPr>
            <w:tcW w:type="pct" w:w="494"/>
            <w:shd w:color="auto" w:fill="EFF0EF" w:val="clear"/>
          </w:tcPr>
          <w:p w14:paraId="5B673817" w14:textId="37450629" w:rsidR="00735DAB" w:rsidRDefault="00735DAB" w:rsidRPr="00531561">
            <w:pPr>
              <w:pStyle w:val="Tabletext"/>
              <w:rPr>
                <w:rFonts w:cs="Arial"/>
                <w:sz w:val="12"/>
                <w:szCs w:val="12"/>
              </w:rPr>
            </w:pPr>
            <w:r w:rsidRPr="00531561">
              <w:rPr>
                <w:sz w:val="12"/>
                <w:szCs w:val="12"/>
              </w:rPr>
              <w:t>Melton City Council</w:t>
            </w:r>
          </w:p>
        </w:tc>
        <w:tc>
          <w:tcPr>
            <w:tcW w:type="pct" w:w="279"/>
            <w:shd w:color="auto" w:fill="EFF0EF" w:val="clear"/>
          </w:tcPr>
          <w:p w14:paraId="21DFAAB7" w14:textId="16EFFF25" w:rsidR="00735DAB" w:rsidRDefault="0027731E" w:rsidRPr="00531561">
            <w:pPr>
              <w:pStyle w:val="Tabletext"/>
              <w:rPr>
                <w:rFonts w:cs="Arial"/>
                <w:sz w:val="12"/>
                <w:szCs w:val="12"/>
              </w:rPr>
            </w:pPr>
            <w:r w:rsidRPr="00531561">
              <w:rPr>
                <w:sz w:val="12"/>
                <w:szCs w:val="12"/>
              </w:rPr>
              <w:t>110</w:t>
            </w:r>
          </w:p>
        </w:tc>
        <w:tc>
          <w:tcPr>
            <w:tcW w:type="pct" w:w="211"/>
            <w:shd w:color="auto" w:fill="EFF0EF" w:val="clear"/>
          </w:tcPr>
          <w:p w14:paraId="1CA4F896" w14:textId="1A6032E8" w:rsidR="00735DAB" w:rsidRDefault="0027731E" w:rsidRPr="00531561">
            <w:pPr>
              <w:pStyle w:val="Tabletext"/>
              <w:rPr>
                <w:rFonts w:cs="Arial"/>
                <w:sz w:val="12"/>
                <w:szCs w:val="12"/>
              </w:rPr>
            </w:pPr>
            <w:r w:rsidRPr="00531561">
              <w:rPr>
                <w:sz w:val="12"/>
                <w:szCs w:val="12"/>
              </w:rPr>
              <w:t>35</w:t>
            </w:r>
          </w:p>
        </w:tc>
        <w:tc>
          <w:tcPr>
            <w:tcW w:type="pct" w:w="280"/>
            <w:shd w:color="auto" w:fill="EFF0EF" w:val="clear"/>
          </w:tcPr>
          <w:p w14:paraId="7FE15E9E" w14:textId="10079B34" w:rsidR="00735DAB" w:rsidRDefault="0027731E" w:rsidRPr="00531561">
            <w:pPr>
              <w:pStyle w:val="Tabletext"/>
              <w:rPr>
                <w:rFonts w:cs="Arial"/>
                <w:sz w:val="12"/>
                <w:szCs w:val="12"/>
              </w:rPr>
            </w:pPr>
            <w:r w:rsidRPr="00531561">
              <w:rPr>
                <w:sz w:val="12"/>
                <w:szCs w:val="12"/>
              </w:rPr>
              <w:t>15</w:t>
            </w:r>
          </w:p>
        </w:tc>
        <w:tc>
          <w:tcPr>
            <w:tcW w:type="pct" w:w="289"/>
            <w:shd w:color="auto" w:fill="EFF0EF" w:val="clear"/>
          </w:tcPr>
          <w:p w14:paraId="03F7C239" w14:textId="54ED5DB7" w:rsidR="00735DAB" w:rsidRDefault="0027731E" w:rsidRPr="00531561">
            <w:pPr>
              <w:pStyle w:val="Tabletext"/>
              <w:rPr>
                <w:rFonts w:cs="Arial"/>
                <w:sz w:val="12"/>
                <w:szCs w:val="12"/>
              </w:rPr>
            </w:pPr>
            <w:r w:rsidRPr="00531561">
              <w:rPr>
                <w:sz w:val="12"/>
                <w:szCs w:val="12"/>
              </w:rPr>
              <w:t>160</w:t>
            </w:r>
          </w:p>
        </w:tc>
        <w:tc>
          <w:tcPr>
            <w:tcW w:type="pct" w:w="211"/>
            <w:shd w:color="auto" w:fill="EFF0EF" w:val="clear"/>
          </w:tcPr>
          <w:p w14:paraId="52E2AAB2" w14:textId="4481334D" w:rsidR="00735DAB" w:rsidRDefault="00735DAB" w:rsidRPr="00531561">
            <w:pPr>
              <w:pStyle w:val="Tabletext"/>
              <w:rPr>
                <w:rFonts w:cs="Arial"/>
                <w:sz w:val="12"/>
                <w:szCs w:val="12"/>
              </w:rPr>
            </w:pPr>
            <w:r w:rsidRPr="00531561">
              <w:rPr>
                <w:sz w:val="12"/>
                <w:szCs w:val="12"/>
              </w:rPr>
              <w:t>2</w:t>
            </w:r>
          </w:p>
        </w:tc>
        <w:tc>
          <w:tcPr>
            <w:tcW w:type="pct" w:w="211"/>
            <w:shd w:color="auto" w:fill="EFF0EF" w:val="clear"/>
          </w:tcPr>
          <w:p w14:paraId="5CBB4C06" w14:textId="4D4A62C8" w:rsidR="00735DAB" w:rsidRDefault="00735DAB" w:rsidRPr="00531561">
            <w:pPr>
              <w:pStyle w:val="Tabletext"/>
              <w:rPr>
                <w:rFonts w:cs="Arial"/>
                <w:sz w:val="12"/>
                <w:szCs w:val="12"/>
              </w:rPr>
            </w:pPr>
            <w:r w:rsidRPr="00531561">
              <w:rPr>
                <w:sz w:val="12"/>
                <w:szCs w:val="12"/>
              </w:rPr>
              <w:t>2</w:t>
            </w:r>
          </w:p>
        </w:tc>
        <w:tc>
          <w:tcPr>
            <w:tcW w:type="pct" w:w="210"/>
            <w:shd w:color="auto" w:fill="EFF0EF" w:val="clear"/>
          </w:tcPr>
          <w:p w14:paraId="18606876" w14:textId="0EA63E46"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5942805" w14:textId="648C96FB"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5FD027A6" w14:textId="267F3B8E" w:rsidR="00735DAB" w:rsidRDefault="00735DAB" w:rsidRPr="00531561">
            <w:pPr>
              <w:pStyle w:val="Tabletext"/>
              <w:rPr>
                <w:rFonts w:cs="Arial"/>
                <w:sz w:val="12"/>
                <w:szCs w:val="12"/>
              </w:rPr>
            </w:pPr>
            <w:r w:rsidRPr="00531561">
              <w:rPr>
                <w:sz w:val="12"/>
                <w:szCs w:val="12"/>
              </w:rPr>
              <w:t>67</w:t>
            </w:r>
          </w:p>
        </w:tc>
        <w:tc>
          <w:tcPr>
            <w:tcW w:type="pct" w:w="211"/>
            <w:shd w:color="auto" w:fill="EFF0EF" w:val="clear"/>
          </w:tcPr>
          <w:p w14:paraId="4F8DF15B" w14:textId="2F854055"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13711909" w14:textId="2CBD035E" w:rsidR="00735DAB" w:rsidRDefault="0027731E" w:rsidRPr="00531561">
            <w:pPr>
              <w:pStyle w:val="Tabletext"/>
              <w:rPr>
                <w:rFonts w:cs="Arial"/>
                <w:sz w:val="12"/>
                <w:szCs w:val="12"/>
              </w:rPr>
            </w:pPr>
            <w:r w:rsidRPr="00531561">
              <w:rPr>
                <w:sz w:val="12"/>
                <w:szCs w:val="12"/>
              </w:rPr>
              <w:t>83</w:t>
            </w:r>
          </w:p>
        </w:tc>
        <w:tc>
          <w:tcPr>
            <w:tcW w:type="pct" w:w="282"/>
            <w:shd w:color="auto" w:fill="EFF0EF" w:val="clear"/>
          </w:tcPr>
          <w:p w14:paraId="74DA341A" w14:textId="57E699B1" w:rsidR="00735DAB" w:rsidRDefault="0027731E" w:rsidRPr="00531561">
            <w:pPr>
              <w:pStyle w:val="Tabletext"/>
              <w:rPr>
                <w:rFonts w:cs="Arial"/>
                <w:sz w:val="12"/>
                <w:szCs w:val="12"/>
              </w:rPr>
            </w:pPr>
            <w:r w:rsidRPr="00531561">
              <w:rPr>
                <w:sz w:val="12"/>
                <w:szCs w:val="12"/>
              </w:rPr>
              <w:t>612</w:t>
            </w:r>
          </w:p>
        </w:tc>
        <w:tc>
          <w:tcPr>
            <w:tcW w:type="pct" w:w="287"/>
            <w:shd w:color="auto" w:fill="EFF0EF" w:val="clear"/>
          </w:tcPr>
          <w:p w14:paraId="720DAE5F" w14:textId="3A587B1D" w:rsidR="00735DAB" w:rsidRDefault="0027731E" w:rsidRPr="00531561">
            <w:pPr>
              <w:pStyle w:val="Tabletext"/>
              <w:rPr>
                <w:rFonts w:cs="Arial"/>
                <w:sz w:val="12"/>
                <w:szCs w:val="12"/>
              </w:rPr>
            </w:pPr>
            <w:r w:rsidRPr="00531561">
              <w:rPr>
                <w:sz w:val="12"/>
                <w:szCs w:val="12"/>
              </w:rPr>
              <w:t>762</w:t>
            </w:r>
          </w:p>
        </w:tc>
        <w:tc>
          <w:tcPr>
            <w:tcW w:type="pct" w:w="209"/>
            <w:shd w:color="auto" w:fill="EFF0EF" w:val="clear"/>
          </w:tcPr>
          <w:p w14:paraId="11E76621" w14:textId="63CC0008"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7545BDF3" w14:textId="7C5A4B81" w:rsidR="00735DAB" w:rsidRDefault="00735DAB" w:rsidRPr="00531561">
            <w:pPr>
              <w:pStyle w:val="Tabletext"/>
              <w:rPr>
                <w:rFonts w:cs="Arial"/>
                <w:sz w:val="12"/>
                <w:szCs w:val="12"/>
              </w:rPr>
            </w:pPr>
            <w:r w:rsidRPr="00531561">
              <w:rPr>
                <w:sz w:val="12"/>
                <w:szCs w:val="12"/>
              </w:rPr>
              <w:t>1</w:t>
            </w:r>
          </w:p>
        </w:tc>
        <w:tc>
          <w:tcPr>
            <w:tcW w:type="pct" w:w="286"/>
            <w:shd w:color="auto" w:fill="EFF0EF" w:val="clear"/>
          </w:tcPr>
          <w:p w14:paraId="0F951BCD" w14:textId="01F575D8" w:rsidR="00735DAB" w:rsidRDefault="00735DAB" w:rsidRPr="00531561">
            <w:pPr>
              <w:pStyle w:val="Tabletext"/>
              <w:rPr>
                <w:rFonts w:cs="Arial"/>
                <w:sz w:val="12"/>
                <w:szCs w:val="12"/>
              </w:rPr>
            </w:pPr>
            <w:r w:rsidRPr="00531561">
              <w:rPr>
                <w:sz w:val="12"/>
                <w:szCs w:val="12"/>
              </w:rPr>
              <w:t>14</w:t>
            </w:r>
          </w:p>
        </w:tc>
        <w:tc>
          <w:tcPr>
            <w:tcW w:type="pct" w:w="284"/>
            <w:shd w:color="auto" w:fill="EFF0EF" w:val="clear"/>
          </w:tcPr>
          <w:p w14:paraId="66583926" w14:textId="3589929A" w:rsidR="00735DAB" w:rsidRDefault="00735DAB" w:rsidRPr="00531561">
            <w:pPr>
              <w:pStyle w:val="Tabletext"/>
              <w:rPr>
                <w:rFonts w:cs="Arial"/>
                <w:sz w:val="12"/>
                <w:szCs w:val="12"/>
              </w:rPr>
            </w:pPr>
            <w:r w:rsidRPr="00531561">
              <w:rPr>
                <w:sz w:val="12"/>
                <w:szCs w:val="12"/>
              </w:rPr>
              <w:t>15</w:t>
            </w:r>
          </w:p>
        </w:tc>
        <w:tc>
          <w:tcPr>
            <w:tcW w:type="pct" w:w="281"/>
            <w:shd w:color="auto" w:fill="201547" w:val="clear"/>
          </w:tcPr>
          <w:p w14:paraId="6195510D" w14:textId="50A194D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939</w:t>
            </w:r>
          </w:p>
        </w:tc>
      </w:tr>
      <w:tr w14:paraId="67677DA9" w14:textId="77777777" w:rsidR="00AB5379" w:rsidRPr="00531561" w:rsidTr="00FF5A98">
        <w:tc>
          <w:tcPr>
            <w:tcW w:type="pct" w:w="494"/>
            <w:shd w:color="auto" w:fill="auto" w:val="clear"/>
          </w:tcPr>
          <w:p w14:paraId="6F15B57A" w14:textId="0E937A0D" w:rsidR="00735DAB" w:rsidRDefault="00735DAB" w:rsidRPr="00531561">
            <w:pPr>
              <w:pStyle w:val="Tabletext"/>
              <w:rPr>
                <w:rFonts w:cs="Arial"/>
                <w:sz w:val="12"/>
                <w:szCs w:val="12"/>
              </w:rPr>
            </w:pPr>
            <w:r w:rsidRPr="00531561">
              <w:rPr>
                <w:sz w:val="12"/>
                <w:szCs w:val="12"/>
              </w:rPr>
              <w:t>Merri-bek City Council</w:t>
            </w:r>
          </w:p>
        </w:tc>
        <w:tc>
          <w:tcPr>
            <w:tcW w:type="pct" w:w="279"/>
            <w:shd w:color="auto" w:fill="auto" w:val="clear"/>
          </w:tcPr>
          <w:p w14:paraId="2EE0033B" w14:textId="73E4D9D6" w:rsidR="00735DAB" w:rsidRDefault="0027731E" w:rsidRPr="00531561">
            <w:pPr>
              <w:pStyle w:val="Tabletext"/>
              <w:rPr>
                <w:rFonts w:cs="Arial"/>
                <w:sz w:val="12"/>
                <w:szCs w:val="12"/>
              </w:rPr>
            </w:pPr>
            <w:r w:rsidRPr="00531561">
              <w:rPr>
                <w:sz w:val="12"/>
                <w:szCs w:val="12"/>
              </w:rPr>
              <w:t>55</w:t>
            </w:r>
          </w:p>
        </w:tc>
        <w:tc>
          <w:tcPr>
            <w:tcW w:type="pct" w:w="211"/>
            <w:shd w:color="auto" w:fill="auto" w:val="clear"/>
          </w:tcPr>
          <w:p w14:paraId="62E8B64A" w14:textId="02FFBA6D" w:rsidR="00735DAB" w:rsidRDefault="0027731E" w:rsidRPr="00531561">
            <w:pPr>
              <w:pStyle w:val="Tabletext"/>
              <w:rPr>
                <w:rFonts w:cs="Arial"/>
                <w:sz w:val="12"/>
                <w:szCs w:val="12"/>
              </w:rPr>
            </w:pPr>
            <w:r w:rsidRPr="00531561">
              <w:rPr>
                <w:sz w:val="12"/>
                <w:szCs w:val="12"/>
              </w:rPr>
              <w:t>11</w:t>
            </w:r>
          </w:p>
        </w:tc>
        <w:tc>
          <w:tcPr>
            <w:tcW w:type="pct" w:w="280"/>
            <w:shd w:color="auto" w:fill="auto" w:val="clear"/>
          </w:tcPr>
          <w:p w14:paraId="14A61625" w14:textId="317D1489" w:rsidR="00735DAB" w:rsidRDefault="0027731E" w:rsidRPr="00531561">
            <w:pPr>
              <w:pStyle w:val="Tabletext"/>
              <w:rPr>
                <w:rFonts w:cs="Arial"/>
                <w:sz w:val="12"/>
                <w:szCs w:val="12"/>
              </w:rPr>
            </w:pPr>
            <w:r w:rsidRPr="00531561">
              <w:rPr>
                <w:sz w:val="12"/>
                <w:szCs w:val="12"/>
              </w:rPr>
              <w:t>23</w:t>
            </w:r>
          </w:p>
        </w:tc>
        <w:tc>
          <w:tcPr>
            <w:tcW w:type="pct" w:w="289"/>
            <w:shd w:color="auto" w:fill="auto" w:val="clear"/>
          </w:tcPr>
          <w:p w14:paraId="42AC3413" w14:textId="062DCB2E" w:rsidR="00735DAB" w:rsidRDefault="0027731E" w:rsidRPr="00531561">
            <w:pPr>
              <w:pStyle w:val="Tabletext"/>
              <w:rPr>
                <w:rFonts w:cs="Arial"/>
                <w:sz w:val="12"/>
                <w:szCs w:val="12"/>
              </w:rPr>
            </w:pPr>
            <w:r w:rsidRPr="00531561">
              <w:rPr>
                <w:sz w:val="12"/>
                <w:szCs w:val="12"/>
              </w:rPr>
              <w:t>89</w:t>
            </w:r>
          </w:p>
        </w:tc>
        <w:tc>
          <w:tcPr>
            <w:tcW w:type="pct" w:w="211"/>
            <w:shd w:color="auto" w:fill="auto" w:val="clear"/>
          </w:tcPr>
          <w:p w14:paraId="6356A44D" w14:textId="7802D931" w:rsidR="00735DAB" w:rsidRDefault="0027731E" w:rsidRPr="00531561">
            <w:pPr>
              <w:pStyle w:val="Tabletext"/>
              <w:rPr>
                <w:rFonts w:cs="Arial"/>
                <w:sz w:val="12"/>
                <w:szCs w:val="12"/>
              </w:rPr>
            </w:pPr>
            <w:r w:rsidRPr="00531561">
              <w:rPr>
                <w:sz w:val="12"/>
                <w:szCs w:val="12"/>
              </w:rPr>
              <w:t>0</w:t>
            </w:r>
          </w:p>
        </w:tc>
        <w:tc>
          <w:tcPr>
            <w:tcW w:type="pct" w:w="211"/>
            <w:shd w:color="auto" w:fill="auto" w:val="clear"/>
          </w:tcPr>
          <w:p w14:paraId="0DEA114A" w14:textId="31685752" w:rsidR="00735DAB" w:rsidRDefault="0027731E" w:rsidRPr="00531561">
            <w:pPr>
              <w:pStyle w:val="Tabletext"/>
              <w:rPr>
                <w:rFonts w:cs="Arial"/>
                <w:sz w:val="12"/>
                <w:szCs w:val="12"/>
              </w:rPr>
            </w:pPr>
            <w:r w:rsidRPr="00531561">
              <w:rPr>
                <w:sz w:val="12"/>
                <w:szCs w:val="12"/>
              </w:rPr>
              <w:t>0</w:t>
            </w:r>
          </w:p>
        </w:tc>
        <w:tc>
          <w:tcPr>
            <w:tcW w:type="pct" w:w="210"/>
            <w:shd w:color="auto" w:fill="auto" w:val="clear"/>
          </w:tcPr>
          <w:p w14:paraId="67A60C43" w14:textId="66C044C7" w:rsidR="00735DAB" w:rsidRDefault="00735DAB" w:rsidRPr="00531561">
            <w:pPr>
              <w:pStyle w:val="Tabletext"/>
              <w:rPr>
                <w:rFonts w:cs="Arial"/>
                <w:sz w:val="12"/>
                <w:szCs w:val="12"/>
              </w:rPr>
            </w:pPr>
            <w:r w:rsidRPr="00531561">
              <w:rPr>
                <w:sz w:val="12"/>
                <w:szCs w:val="12"/>
              </w:rPr>
              <w:t>2</w:t>
            </w:r>
          </w:p>
        </w:tc>
        <w:tc>
          <w:tcPr>
            <w:tcW w:type="pct" w:w="211"/>
            <w:shd w:color="auto" w:fill="auto" w:val="clear"/>
          </w:tcPr>
          <w:p w14:paraId="68315202" w14:textId="2A8BA6CB" w:rsidR="00735DAB" w:rsidRDefault="00735DAB" w:rsidRPr="00531561">
            <w:pPr>
              <w:pStyle w:val="Tabletext"/>
              <w:rPr>
                <w:rFonts w:cs="Arial"/>
                <w:sz w:val="12"/>
                <w:szCs w:val="12"/>
              </w:rPr>
            </w:pPr>
            <w:r w:rsidRPr="00531561">
              <w:rPr>
                <w:sz w:val="12"/>
                <w:szCs w:val="12"/>
              </w:rPr>
              <w:t>2</w:t>
            </w:r>
          </w:p>
        </w:tc>
        <w:tc>
          <w:tcPr>
            <w:tcW w:type="pct" w:w="281"/>
            <w:shd w:color="auto" w:fill="auto" w:val="clear"/>
          </w:tcPr>
          <w:p w14:paraId="4724179A" w14:textId="3D4D6134" w:rsidR="00735DAB" w:rsidRDefault="0027731E" w:rsidRPr="00531561">
            <w:pPr>
              <w:pStyle w:val="Tabletext"/>
              <w:rPr>
                <w:rFonts w:cs="Arial"/>
                <w:sz w:val="12"/>
                <w:szCs w:val="12"/>
              </w:rPr>
            </w:pPr>
            <w:r w:rsidRPr="00531561">
              <w:rPr>
                <w:sz w:val="12"/>
                <w:szCs w:val="12"/>
              </w:rPr>
              <w:t>114</w:t>
            </w:r>
          </w:p>
        </w:tc>
        <w:tc>
          <w:tcPr>
            <w:tcW w:type="pct" w:w="211"/>
            <w:shd w:color="auto" w:fill="auto" w:val="clear"/>
          </w:tcPr>
          <w:p w14:paraId="4EAA58F8" w14:textId="24B1C559"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7823FCC1" w14:textId="5BC7B42D" w:rsidR="00735DAB" w:rsidRDefault="0027731E" w:rsidRPr="00531561">
            <w:pPr>
              <w:pStyle w:val="Tabletext"/>
              <w:rPr>
                <w:rFonts w:cs="Arial"/>
                <w:sz w:val="12"/>
                <w:szCs w:val="12"/>
              </w:rPr>
            </w:pPr>
            <w:r w:rsidRPr="00531561">
              <w:rPr>
                <w:sz w:val="12"/>
                <w:szCs w:val="12"/>
              </w:rPr>
              <w:t>76</w:t>
            </w:r>
          </w:p>
        </w:tc>
        <w:tc>
          <w:tcPr>
            <w:tcW w:type="pct" w:w="282"/>
            <w:shd w:color="auto" w:fill="auto" w:val="clear"/>
          </w:tcPr>
          <w:p w14:paraId="17A47014" w14:textId="2A0D1A16" w:rsidR="00735DAB" w:rsidRDefault="0027731E" w:rsidRPr="00531561">
            <w:pPr>
              <w:pStyle w:val="Tabletext"/>
              <w:rPr>
                <w:rFonts w:cs="Arial"/>
                <w:sz w:val="12"/>
                <w:szCs w:val="12"/>
              </w:rPr>
            </w:pPr>
            <w:r w:rsidRPr="00531561">
              <w:rPr>
                <w:sz w:val="12"/>
                <w:szCs w:val="12"/>
              </w:rPr>
              <w:t>853</w:t>
            </w:r>
          </w:p>
        </w:tc>
        <w:tc>
          <w:tcPr>
            <w:tcW w:type="pct" w:w="287"/>
            <w:shd w:color="auto" w:fill="auto" w:val="clear"/>
          </w:tcPr>
          <w:p w14:paraId="1A6C5B67" w14:textId="6BB31BAB" w:rsidR="00735DAB" w:rsidRDefault="0027731E" w:rsidRPr="00531561">
            <w:pPr>
              <w:pStyle w:val="Tabletext"/>
              <w:rPr>
                <w:rFonts w:cs="Arial"/>
                <w:sz w:val="12"/>
                <w:szCs w:val="12"/>
              </w:rPr>
            </w:pPr>
            <w:r w:rsidRPr="00531561">
              <w:rPr>
                <w:sz w:val="12"/>
                <w:szCs w:val="12"/>
              </w:rPr>
              <w:t>1043</w:t>
            </w:r>
          </w:p>
        </w:tc>
        <w:tc>
          <w:tcPr>
            <w:tcW w:type="pct" w:w="209"/>
            <w:shd w:color="auto" w:fill="auto" w:val="clear"/>
          </w:tcPr>
          <w:p w14:paraId="49FB315E" w14:textId="236AD529"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44A1D0C5" w14:textId="585C09B5"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0ED2E571" w14:textId="70874A66" w:rsidR="00735DAB" w:rsidRDefault="0027731E" w:rsidRPr="00531561">
            <w:pPr>
              <w:pStyle w:val="Tabletext"/>
              <w:rPr>
                <w:rFonts w:cs="Arial"/>
                <w:sz w:val="12"/>
                <w:szCs w:val="12"/>
              </w:rPr>
            </w:pPr>
            <w:r w:rsidRPr="00531561">
              <w:rPr>
                <w:sz w:val="12"/>
                <w:szCs w:val="12"/>
              </w:rPr>
              <w:t>3</w:t>
            </w:r>
          </w:p>
        </w:tc>
        <w:tc>
          <w:tcPr>
            <w:tcW w:type="pct" w:w="284"/>
            <w:shd w:color="auto" w:fill="auto" w:val="clear"/>
          </w:tcPr>
          <w:p w14:paraId="4BB8EBA7" w14:textId="16765287" w:rsidR="00735DAB" w:rsidRDefault="0027731E" w:rsidRPr="00531561">
            <w:pPr>
              <w:pStyle w:val="Tabletext"/>
              <w:rPr>
                <w:rFonts w:cs="Arial"/>
                <w:sz w:val="12"/>
                <w:szCs w:val="12"/>
              </w:rPr>
            </w:pPr>
            <w:r w:rsidRPr="00531561">
              <w:rPr>
                <w:sz w:val="12"/>
                <w:szCs w:val="12"/>
              </w:rPr>
              <w:t>3</w:t>
            </w:r>
          </w:p>
        </w:tc>
        <w:tc>
          <w:tcPr>
            <w:tcW w:type="pct" w:w="281"/>
            <w:shd w:color="auto" w:fill="201547" w:val="clear"/>
          </w:tcPr>
          <w:p w14:paraId="10354A13" w14:textId="03B9450E"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1137</w:t>
            </w:r>
          </w:p>
        </w:tc>
      </w:tr>
      <w:tr w14:paraId="7C779820" w14:textId="77777777" w:rsidR="00AB5379" w:rsidRPr="00531561" w:rsidTr="00FF5A98">
        <w:tc>
          <w:tcPr>
            <w:tcW w:type="pct" w:w="494"/>
            <w:shd w:color="auto" w:fill="EFF0EF" w:val="clear"/>
          </w:tcPr>
          <w:p w14:paraId="084CB688" w14:textId="504419B8" w:rsidR="00735DAB" w:rsidRDefault="00735DAB" w:rsidRPr="00531561">
            <w:pPr>
              <w:pStyle w:val="Tabletext"/>
              <w:rPr>
                <w:rFonts w:cs="Arial"/>
                <w:sz w:val="12"/>
                <w:szCs w:val="12"/>
              </w:rPr>
            </w:pPr>
            <w:r w:rsidRPr="00531561">
              <w:rPr>
                <w:sz w:val="12"/>
                <w:szCs w:val="12"/>
              </w:rPr>
              <w:t>Mildura Rural City Council</w:t>
            </w:r>
          </w:p>
        </w:tc>
        <w:tc>
          <w:tcPr>
            <w:tcW w:type="pct" w:w="279"/>
            <w:shd w:color="auto" w:fill="EFF0EF" w:val="clear"/>
          </w:tcPr>
          <w:p w14:paraId="020335BC" w14:textId="6B40EE74" w:rsidR="00735DAB" w:rsidRDefault="0027731E" w:rsidRPr="00531561">
            <w:pPr>
              <w:pStyle w:val="Tabletext"/>
              <w:rPr>
                <w:rFonts w:cs="Arial"/>
                <w:sz w:val="12"/>
                <w:szCs w:val="12"/>
              </w:rPr>
            </w:pPr>
            <w:r w:rsidRPr="00531561">
              <w:rPr>
                <w:sz w:val="12"/>
                <w:szCs w:val="12"/>
              </w:rPr>
              <w:t>52</w:t>
            </w:r>
          </w:p>
        </w:tc>
        <w:tc>
          <w:tcPr>
            <w:tcW w:type="pct" w:w="211"/>
            <w:shd w:color="auto" w:fill="EFF0EF" w:val="clear"/>
          </w:tcPr>
          <w:p w14:paraId="503114DC" w14:textId="2A75725D" w:rsidR="00735DAB" w:rsidRDefault="00735DAB" w:rsidRPr="00531561">
            <w:pPr>
              <w:pStyle w:val="Tabletext"/>
              <w:rPr>
                <w:rFonts w:cs="Arial"/>
                <w:sz w:val="12"/>
                <w:szCs w:val="12"/>
              </w:rPr>
            </w:pPr>
            <w:r w:rsidRPr="00531561">
              <w:rPr>
                <w:sz w:val="12"/>
                <w:szCs w:val="12"/>
              </w:rPr>
              <w:t>14</w:t>
            </w:r>
          </w:p>
        </w:tc>
        <w:tc>
          <w:tcPr>
            <w:tcW w:type="pct" w:w="280"/>
            <w:shd w:color="auto" w:fill="EFF0EF" w:val="clear"/>
          </w:tcPr>
          <w:p w14:paraId="05FA122C" w14:textId="029B6667" w:rsidR="00735DAB" w:rsidRDefault="0027731E" w:rsidRPr="00531561">
            <w:pPr>
              <w:pStyle w:val="Tabletext"/>
              <w:rPr>
                <w:rFonts w:cs="Arial"/>
                <w:sz w:val="12"/>
                <w:szCs w:val="12"/>
              </w:rPr>
            </w:pPr>
            <w:r w:rsidRPr="00531561">
              <w:rPr>
                <w:sz w:val="12"/>
                <w:szCs w:val="12"/>
              </w:rPr>
              <w:t>37</w:t>
            </w:r>
          </w:p>
        </w:tc>
        <w:tc>
          <w:tcPr>
            <w:tcW w:type="pct" w:w="289"/>
            <w:shd w:color="auto" w:fill="EFF0EF" w:val="clear"/>
          </w:tcPr>
          <w:p w14:paraId="6597C8B8" w14:textId="00EA1CB3" w:rsidR="00735DAB" w:rsidRDefault="0027731E" w:rsidRPr="00531561">
            <w:pPr>
              <w:pStyle w:val="Tabletext"/>
              <w:rPr>
                <w:rFonts w:cs="Arial"/>
                <w:sz w:val="12"/>
                <w:szCs w:val="12"/>
              </w:rPr>
            </w:pPr>
            <w:r w:rsidRPr="00531561">
              <w:rPr>
                <w:sz w:val="12"/>
                <w:szCs w:val="12"/>
              </w:rPr>
              <w:t>103</w:t>
            </w:r>
          </w:p>
        </w:tc>
        <w:tc>
          <w:tcPr>
            <w:tcW w:type="pct" w:w="211"/>
            <w:shd w:color="auto" w:fill="EFF0EF" w:val="clear"/>
          </w:tcPr>
          <w:p w14:paraId="0AFC3787" w14:textId="476EC0F6" w:rsidR="00735DAB" w:rsidRDefault="0027731E" w:rsidRPr="00531561">
            <w:pPr>
              <w:pStyle w:val="Tabletext"/>
              <w:rPr>
                <w:rFonts w:cs="Arial"/>
                <w:sz w:val="12"/>
                <w:szCs w:val="12"/>
              </w:rPr>
            </w:pPr>
            <w:r w:rsidRPr="00531561">
              <w:rPr>
                <w:sz w:val="12"/>
                <w:szCs w:val="12"/>
              </w:rPr>
              <w:t>2</w:t>
            </w:r>
          </w:p>
        </w:tc>
        <w:tc>
          <w:tcPr>
            <w:tcW w:type="pct" w:w="211"/>
            <w:shd w:color="auto" w:fill="EFF0EF" w:val="clear"/>
          </w:tcPr>
          <w:p w14:paraId="08EAF31D" w14:textId="769CF27A" w:rsidR="00735DAB" w:rsidRDefault="0027731E" w:rsidRPr="00531561">
            <w:pPr>
              <w:pStyle w:val="Tabletext"/>
              <w:rPr>
                <w:rFonts w:cs="Arial"/>
                <w:sz w:val="12"/>
                <w:szCs w:val="12"/>
              </w:rPr>
            </w:pPr>
            <w:r w:rsidRPr="00531561">
              <w:rPr>
                <w:sz w:val="12"/>
                <w:szCs w:val="12"/>
              </w:rPr>
              <w:t>2</w:t>
            </w:r>
          </w:p>
        </w:tc>
        <w:tc>
          <w:tcPr>
            <w:tcW w:type="pct" w:w="210"/>
            <w:shd w:color="auto" w:fill="EFF0EF" w:val="clear"/>
          </w:tcPr>
          <w:p w14:paraId="387D546F" w14:textId="2668A392"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3B1D094E" w14:textId="1E8ED3F9"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63FACD26" w14:textId="466A9C7A" w:rsidR="00735DAB" w:rsidRDefault="0027731E" w:rsidRPr="00531561">
            <w:pPr>
              <w:pStyle w:val="Tabletext"/>
              <w:rPr>
                <w:rFonts w:cs="Arial"/>
                <w:sz w:val="12"/>
                <w:szCs w:val="12"/>
              </w:rPr>
            </w:pPr>
            <w:r w:rsidRPr="00531561">
              <w:rPr>
                <w:sz w:val="12"/>
                <w:szCs w:val="12"/>
              </w:rPr>
              <w:t>53</w:t>
            </w:r>
          </w:p>
        </w:tc>
        <w:tc>
          <w:tcPr>
            <w:tcW w:type="pct" w:w="211"/>
            <w:shd w:color="auto" w:fill="EFF0EF" w:val="clear"/>
          </w:tcPr>
          <w:p w14:paraId="279D2683" w14:textId="7931B6D6"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52DB4528" w14:textId="50260378" w:rsidR="00735DAB" w:rsidRDefault="0027731E" w:rsidRPr="00531561">
            <w:pPr>
              <w:pStyle w:val="Tabletext"/>
              <w:rPr>
                <w:rFonts w:cs="Arial"/>
                <w:sz w:val="12"/>
                <w:szCs w:val="12"/>
              </w:rPr>
            </w:pPr>
            <w:r w:rsidRPr="00531561">
              <w:rPr>
                <w:sz w:val="12"/>
                <w:szCs w:val="12"/>
              </w:rPr>
              <w:t>52</w:t>
            </w:r>
          </w:p>
        </w:tc>
        <w:tc>
          <w:tcPr>
            <w:tcW w:type="pct" w:w="282"/>
            <w:shd w:color="auto" w:fill="EFF0EF" w:val="clear"/>
          </w:tcPr>
          <w:p w14:paraId="40F8FA01" w14:textId="43D8E8AE" w:rsidR="00735DAB" w:rsidRDefault="0027731E" w:rsidRPr="00531561">
            <w:pPr>
              <w:pStyle w:val="Tabletext"/>
              <w:rPr>
                <w:rFonts w:cs="Arial"/>
                <w:sz w:val="12"/>
                <w:szCs w:val="12"/>
              </w:rPr>
            </w:pPr>
            <w:r w:rsidRPr="00531561">
              <w:rPr>
                <w:sz w:val="12"/>
                <w:szCs w:val="12"/>
              </w:rPr>
              <w:t>650</w:t>
            </w:r>
          </w:p>
        </w:tc>
        <w:tc>
          <w:tcPr>
            <w:tcW w:type="pct" w:w="287"/>
            <w:shd w:color="auto" w:fill="EFF0EF" w:val="clear"/>
          </w:tcPr>
          <w:p w14:paraId="2A9BD67A" w14:textId="40D17B91" w:rsidR="00735DAB" w:rsidRDefault="0027731E" w:rsidRPr="00531561">
            <w:pPr>
              <w:pStyle w:val="Tabletext"/>
              <w:rPr>
                <w:rFonts w:cs="Arial"/>
                <w:sz w:val="12"/>
                <w:szCs w:val="12"/>
              </w:rPr>
            </w:pPr>
            <w:r w:rsidRPr="00531561">
              <w:rPr>
                <w:sz w:val="12"/>
                <w:szCs w:val="12"/>
              </w:rPr>
              <w:t>755</w:t>
            </w:r>
          </w:p>
        </w:tc>
        <w:tc>
          <w:tcPr>
            <w:tcW w:type="pct" w:w="209"/>
            <w:shd w:color="auto" w:fill="EFF0EF" w:val="clear"/>
          </w:tcPr>
          <w:p w14:paraId="377FBF31" w14:textId="68F3FC01"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3AD68F78" w14:textId="6BF41B55"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544AD22C" w14:textId="63666684" w:rsidR="00735DAB" w:rsidRDefault="00735DAB" w:rsidRPr="00531561">
            <w:pPr>
              <w:pStyle w:val="Tabletext"/>
              <w:rPr>
                <w:rFonts w:cs="Arial"/>
                <w:sz w:val="12"/>
                <w:szCs w:val="12"/>
              </w:rPr>
            </w:pPr>
            <w:r w:rsidRPr="00531561">
              <w:rPr>
                <w:sz w:val="12"/>
                <w:szCs w:val="12"/>
              </w:rPr>
              <w:t>67</w:t>
            </w:r>
          </w:p>
        </w:tc>
        <w:tc>
          <w:tcPr>
            <w:tcW w:type="pct" w:w="284"/>
            <w:shd w:color="auto" w:fill="EFF0EF" w:val="clear"/>
          </w:tcPr>
          <w:p w14:paraId="556DCB2F" w14:textId="0D046BE5" w:rsidR="00735DAB" w:rsidRDefault="00735DAB" w:rsidRPr="00531561">
            <w:pPr>
              <w:pStyle w:val="Tabletext"/>
              <w:rPr>
                <w:rFonts w:cs="Arial"/>
                <w:sz w:val="12"/>
                <w:szCs w:val="12"/>
              </w:rPr>
            </w:pPr>
            <w:r w:rsidRPr="00531561">
              <w:rPr>
                <w:sz w:val="12"/>
                <w:szCs w:val="12"/>
              </w:rPr>
              <w:t>67</w:t>
            </w:r>
          </w:p>
        </w:tc>
        <w:tc>
          <w:tcPr>
            <w:tcW w:type="pct" w:w="281"/>
            <w:shd w:color="auto" w:fill="201547" w:val="clear"/>
          </w:tcPr>
          <w:p w14:paraId="7018A4CF" w14:textId="479A39A9"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927</w:t>
            </w:r>
          </w:p>
        </w:tc>
      </w:tr>
      <w:tr w14:paraId="758F83BB" w14:textId="77777777" w:rsidR="00AB5379" w:rsidRPr="00531561" w:rsidTr="00FF5A98">
        <w:tc>
          <w:tcPr>
            <w:tcW w:type="pct" w:w="494"/>
            <w:shd w:color="auto" w:fill="auto" w:val="clear"/>
          </w:tcPr>
          <w:p w14:paraId="1313F871" w14:textId="403ACD89" w:rsidR="00735DAB" w:rsidRDefault="00735DAB" w:rsidRPr="00531561">
            <w:pPr>
              <w:pStyle w:val="Tabletext"/>
              <w:rPr>
                <w:rFonts w:cs="Arial"/>
                <w:sz w:val="12"/>
                <w:szCs w:val="12"/>
              </w:rPr>
            </w:pPr>
            <w:r w:rsidRPr="00531561">
              <w:rPr>
                <w:sz w:val="12"/>
                <w:szCs w:val="12"/>
              </w:rPr>
              <w:t>Mitchell Shire Council</w:t>
            </w:r>
          </w:p>
        </w:tc>
        <w:tc>
          <w:tcPr>
            <w:tcW w:type="pct" w:w="279"/>
            <w:shd w:color="auto" w:fill="auto" w:val="clear"/>
          </w:tcPr>
          <w:p w14:paraId="002EC16D" w14:textId="33F24993" w:rsidR="00735DAB" w:rsidRDefault="0027731E" w:rsidRPr="00531561">
            <w:pPr>
              <w:pStyle w:val="Tabletext"/>
              <w:rPr>
                <w:rFonts w:cs="Arial"/>
                <w:sz w:val="12"/>
                <w:szCs w:val="12"/>
              </w:rPr>
            </w:pPr>
            <w:r w:rsidRPr="00531561">
              <w:rPr>
                <w:sz w:val="12"/>
                <w:szCs w:val="12"/>
              </w:rPr>
              <w:t>29</w:t>
            </w:r>
          </w:p>
        </w:tc>
        <w:tc>
          <w:tcPr>
            <w:tcW w:type="pct" w:w="211"/>
            <w:shd w:color="auto" w:fill="auto" w:val="clear"/>
          </w:tcPr>
          <w:p w14:paraId="1CBF12D2" w14:textId="41CCE6C7" w:rsidR="00735DAB" w:rsidRDefault="0027731E" w:rsidRPr="00531561">
            <w:pPr>
              <w:pStyle w:val="Tabletext"/>
              <w:rPr>
                <w:rFonts w:cs="Arial"/>
                <w:sz w:val="12"/>
                <w:szCs w:val="12"/>
              </w:rPr>
            </w:pPr>
            <w:r w:rsidRPr="00531561">
              <w:rPr>
                <w:sz w:val="12"/>
                <w:szCs w:val="12"/>
              </w:rPr>
              <w:t>6</w:t>
            </w:r>
          </w:p>
        </w:tc>
        <w:tc>
          <w:tcPr>
            <w:tcW w:type="pct" w:w="280"/>
            <w:shd w:color="auto" w:fill="auto" w:val="clear"/>
          </w:tcPr>
          <w:p w14:paraId="6941B9CF" w14:textId="573C4DDF" w:rsidR="00735DAB" w:rsidRDefault="0027731E" w:rsidRPr="00531561">
            <w:pPr>
              <w:pStyle w:val="Tabletext"/>
              <w:rPr>
                <w:rFonts w:cs="Arial"/>
                <w:sz w:val="12"/>
                <w:szCs w:val="12"/>
              </w:rPr>
            </w:pPr>
            <w:r w:rsidRPr="00531561">
              <w:rPr>
                <w:sz w:val="12"/>
                <w:szCs w:val="12"/>
              </w:rPr>
              <w:t>11</w:t>
            </w:r>
          </w:p>
        </w:tc>
        <w:tc>
          <w:tcPr>
            <w:tcW w:type="pct" w:w="289"/>
            <w:shd w:color="auto" w:fill="auto" w:val="clear"/>
          </w:tcPr>
          <w:p w14:paraId="19823948" w14:textId="4E31B248" w:rsidR="00735DAB" w:rsidRDefault="0027731E" w:rsidRPr="00531561">
            <w:pPr>
              <w:pStyle w:val="Tabletext"/>
              <w:rPr>
                <w:rFonts w:cs="Arial"/>
                <w:sz w:val="12"/>
                <w:szCs w:val="12"/>
              </w:rPr>
            </w:pPr>
            <w:r w:rsidRPr="00531561">
              <w:rPr>
                <w:sz w:val="12"/>
                <w:szCs w:val="12"/>
              </w:rPr>
              <w:t>46</w:t>
            </w:r>
          </w:p>
        </w:tc>
        <w:tc>
          <w:tcPr>
            <w:tcW w:type="pct" w:w="211"/>
            <w:shd w:color="auto" w:fill="auto" w:val="clear"/>
          </w:tcPr>
          <w:p w14:paraId="33DC3508" w14:textId="5A24AD64" w:rsidR="00735DAB" w:rsidRDefault="0027731E" w:rsidRPr="00531561">
            <w:pPr>
              <w:pStyle w:val="Tabletext"/>
              <w:rPr>
                <w:rFonts w:cs="Arial"/>
                <w:sz w:val="12"/>
                <w:szCs w:val="12"/>
              </w:rPr>
            </w:pPr>
            <w:r w:rsidRPr="00531561">
              <w:rPr>
                <w:sz w:val="12"/>
                <w:szCs w:val="12"/>
              </w:rPr>
              <w:t>13</w:t>
            </w:r>
          </w:p>
        </w:tc>
        <w:tc>
          <w:tcPr>
            <w:tcW w:type="pct" w:w="211"/>
            <w:shd w:color="auto" w:fill="auto" w:val="clear"/>
          </w:tcPr>
          <w:p w14:paraId="21EB3E63" w14:textId="060838CF" w:rsidR="00735DAB" w:rsidRDefault="0027731E" w:rsidRPr="00531561">
            <w:pPr>
              <w:pStyle w:val="Tabletext"/>
              <w:rPr>
                <w:rFonts w:cs="Arial"/>
                <w:sz w:val="12"/>
                <w:szCs w:val="12"/>
              </w:rPr>
            </w:pPr>
            <w:r w:rsidRPr="00531561">
              <w:rPr>
                <w:sz w:val="12"/>
                <w:szCs w:val="12"/>
              </w:rPr>
              <w:t>13</w:t>
            </w:r>
          </w:p>
        </w:tc>
        <w:tc>
          <w:tcPr>
            <w:tcW w:type="pct" w:w="210"/>
            <w:shd w:color="auto" w:fill="auto" w:val="clear"/>
          </w:tcPr>
          <w:p w14:paraId="58C52492" w14:textId="0FFEADAD" w:rsidR="00735DAB" w:rsidRDefault="0027731E" w:rsidRPr="00531561">
            <w:pPr>
              <w:pStyle w:val="Tabletext"/>
              <w:rPr>
                <w:rFonts w:cs="Arial"/>
                <w:sz w:val="12"/>
                <w:szCs w:val="12"/>
              </w:rPr>
            </w:pPr>
            <w:r w:rsidRPr="00531561">
              <w:rPr>
                <w:sz w:val="12"/>
                <w:szCs w:val="12"/>
              </w:rPr>
              <w:t>3</w:t>
            </w:r>
          </w:p>
        </w:tc>
        <w:tc>
          <w:tcPr>
            <w:tcW w:type="pct" w:w="211"/>
            <w:shd w:color="auto" w:fill="auto" w:val="clear"/>
          </w:tcPr>
          <w:p w14:paraId="1E18CF41" w14:textId="59DB4A7B" w:rsidR="00735DAB" w:rsidRDefault="0027731E" w:rsidRPr="00531561">
            <w:pPr>
              <w:pStyle w:val="Tabletext"/>
              <w:rPr>
                <w:rFonts w:cs="Arial"/>
                <w:sz w:val="12"/>
                <w:szCs w:val="12"/>
              </w:rPr>
            </w:pPr>
            <w:r w:rsidRPr="00531561">
              <w:rPr>
                <w:sz w:val="12"/>
                <w:szCs w:val="12"/>
              </w:rPr>
              <w:t>3</w:t>
            </w:r>
          </w:p>
        </w:tc>
        <w:tc>
          <w:tcPr>
            <w:tcW w:type="pct" w:w="281"/>
            <w:shd w:color="auto" w:fill="auto" w:val="clear"/>
          </w:tcPr>
          <w:p w14:paraId="38D3BEC4" w14:textId="44CED367" w:rsidR="00735DAB" w:rsidRDefault="0027731E" w:rsidRPr="00531561">
            <w:pPr>
              <w:pStyle w:val="Tabletext"/>
              <w:rPr>
                <w:rFonts w:cs="Arial"/>
                <w:sz w:val="12"/>
                <w:szCs w:val="12"/>
              </w:rPr>
            </w:pPr>
            <w:r w:rsidRPr="00531561">
              <w:rPr>
                <w:sz w:val="12"/>
                <w:szCs w:val="12"/>
              </w:rPr>
              <w:t>28</w:t>
            </w:r>
          </w:p>
        </w:tc>
        <w:tc>
          <w:tcPr>
            <w:tcW w:type="pct" w:w="211"/>
            <w:shd w:color="auto" w:fill="auto" w:val="clear"/>
          </w:tcPr>
          <w:p w14:paraId="2E4A29FD" w14:textId="49FC8111"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6E399F02" w14:textId="78E911E6" w:rsidR="00735DAB" w:rsidRDefault="0027731E" w:rsidRPr="00531561">
            <w:pPr>
              <w:pStyle w:val="Tabletext"/>
              <w:rPr>
                <w:rFonts w:cs="Arial"/>
                <w:sz w:val="12"/>
                <w:szCs w:val="12"/>
              </w:rPr>
            </w:pPr>
            <w:r w:rsidRPr="00531561">
              <w:rPr>
                <w:sz w:val="12"/>
                <w:szCs w:val="12"/>
              </w:rPr>
              <w:t>32</w:t>
            </w:r>
          </w:p>
        </w:tc>
        <w:tc>
          <w:tcPr>
            <w:tcW w:type="pct" w:w="282"/>
            <w:shd w:color="auto" w:fill="auto" w:val="clear"/>
          </w:tcPr>
          <w:p w14:paraId="3395F03C" w14:textId="37277204" w:rsidR="00735DAB" w:rsidRDefault="0027731E" w:rsidRPr="00531561">
            <w:pPr>
              <w:pStyle w:val="Tabletext"/>
              <w:rPr>
                <w:rFonts w:cs="Arial"/>
                <w:sz w:val="12"/>
                <w:szCs w:val="12"/>
              </w:rPr>
            </w:pPr>
            <w:r w:rsidRPr="00531561">
              <w:rPr>
                <w:sz w:val="12"/>
                <w:szCs w:val="12"/>
              </w:rPr>
              <w:t>347</w:t>
            </w:r>
          </w:p>
        </w:tc>
        <w:tc>
          <w:tcPr>
            <w:tcW w:type="pct" w:w="287"/>
            <w:shd w:color="auto" w:fill="auto" w:val="clear"/>
          </w:tcPr>
          <w:p w14:paraId="1A2E05D7" w14:textId="69437703" w:rsidR="00735DAB" w:rsidRDefault="0027731E" w:rsidRPr="00531561">
            <w:pPr>
              <w:pStyle w:val="Tabletext"/>
              <w:rPr>
                <w:rFonts w:cs="Arial"/>
                <w:sz w:val="12"/>
                <w:szCs w:val="12"/>
              </w:rPr>
            </w:pPr>
            <w:r w:rsidRPr="00531561">
              <w:rPr>
                <w:sz w:val="12"/>
                <w:szCs w:val="12"/>
              </w:rPr>
              <w:t>407</w:t>
            </w:r>
          </w:p>
        </w:tc>
        <w:tc>
          <w:tcPr>
            <w:tcW w:type="pct" w:w="209"/>
            <w:shd w:color="auto" w:fill="auto" w:val="clear"/>
          </w:tcPr>
          <w:p w14:paraId="72A2CCFD" w14:textId="277F375B"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6A9EF57A" w14:textId="59070BFC"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6F3C34FD" w14:textId="50F176ED" w:rsidR="00735DAB" w:rsidRDefault="00735DAB" w:rsidRPr="00531561">
            <w:pPr>
              <w:pStyle w:val="Tabletext"/>
              <w:rPr>
                <w:rFonts w:cs="Arial"/>
                <w:sz w:val="12"/>
                <w:szCs w:val="12"/>
              </w:rPr>
            </w:pPr>
            <w:r w:rsidRPr="00531561">
              <w:rPr>
                <w:sz w:val="12"/>
                <w:szCs w:val="12"/>
              </w:rPr>
              <w:t>21</w:t>
            </w:r>
          </w:p>
        </w:tc>
        <w:tc>
          <w:tcPr>
            <w:tcW w:type="pct" w:w="284"/>
            <w:shd w:color="auto" w:fill="auto" w:val="clear"/>
          </w:tcPr>
          <w:p w14:paraId="73C9CEC9" w14:textId="06132E8D" w:rsidR="00735DAB" w:rsidRDefault="00735DAB" w:rsidRPr="00531561">
            <w:pPr>
              <w:pStyle w:val="Tabletext"/>
              <w:rPr>
                <w:rFonts w:cs="Arial"/>
                <w:sz w:val="12"/>
                <w:szCs w:val="12"/>
              </w:rPr>
            </w:pPr>
            <w:r w:rsidRPr="00531561">
              <w:rPr>
                <w:sz w:val="12"/>
                <w:szCs w:val="12"/>
              </w:rPr>
              <w:t>21</w:t>
            </w:r>
          </w:p>
        </w:tc>
        <w:tc>
          <w:tcPr>
            <w:tcW w:type="pct" w:w="281"/>
            <w:shd w:color="auto" w:fill="201547" w:val="clear"/>
          </w:tcPr>
          <w:p w14:paraId="200EDF0C" w14:textId="3D6475E3"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490</w:t>
            </w:r>
          </w:p>
        </w:tc>
      </w:tr>
      <w:tr w14:paraId="0BFA3C21" w14:textId="77777777" w:rsidR="00AB5379" w:rsidRPr="00531561" w:rsidTr="00FF5A98">
        <w:tc>
          <w:tcPr>
            <w:tcW w:type="pct" w:w="494"/>
            <w:shd w:color="auto" w:fill="EFF0EF" w:val="clear"/>
          </w:tcPr>
          <w:p w14:paraId="1DBD9BDD" w14:textId="19768375" w:rsidR="00735DAB" w:rsidRDefault="00735DAB" w:rsidRPr="00531561">
            <w:pPr>
              <w:pStyle w:val="Tabletext"/>
              <w:rPr>
                <w:rFonts w:cs="Arial"/>
                <w:sz w:val="12"/>
                <w:szCs w:val="12"/>
              </w:rPr>
            </w:pPr>
            <w:r w:rsidRPr="00531561">
              <w:rPr>
                <w:sz w:val="12"/>
                <w:szCs w:val="12"/>
              </w:rPr>
              <w:t>Moira Shire Council</w:t>
            </w:r>
          </w:p>
        </w:tc>
        <w:tc>
          <w:tcPr>
            <w:tcW w:type="pct" w:w="279"/>
            <w:shd w:color="auto" w:fill="EFF0EF" w:val="clear"/>
          </w:tcPr>
          <w:p w14:paraId="0E113BBD" w14:textId="2FB8CA8F" w:rsidR="00735DAB" w:rsidRDefault="0027731E" w:rsidRPr="00531561">
            <w:pPr>
              <w:pStyle w:val="Tabletext"/>
              <w:rPr>
                <w:rFonts w:cs="Arial"/>
                <w:sz w:val="12"/>
                <w:szCs w:val="12"/>
              </w:rPr>
            </w:pPr>
            <w:r w:rsidRPr="00531561">
              <w:rPr>
                <w:sz w:val="12"/>
                <w:szCs w:val="12"/>
              </w:rPr>
              <w:t>15</w:t>
            </w:r>
          </w:p>
        </w:tc>
        <w:tc>
          <w:tcPr>
            <w:tcW w:type="pct" w:w="211"/>
            <w:shd w:color="auto" w:fill="EFF0EF" w:val="clear"/>
          </w:tcPr>
          <w:p w14:paraId="462D7BF4" w14:textId="25AF9B18" w:rsidR="00735DAB" w:rsidRDefault="00735DAB" w:rsidRPr="00531561">
            <w:pPr>
              <w:pStyle w:val="Tabletext"/>
              <w:rPr>
                <w:rFonts w:cs="Arial"/>
                <w:sz w:val="12"/>
                <w:szCs w:val="12"/>
              </w:rPr>
            </w:pPr>
            <w:r w:rsidRPr="00531561">
              <w:rPr>
                <w:sz w:val="12"/>
                <w:szCs w:val="12"/>
              </w:rPr>
              <w:t>10</w:t>
            </w:r>
          </w:p>
        </w:tc>
        <w:tc>
          <w:tcPr>
            <w:tcW w:type="pct" w:w="280"/>
            <w:shd w:color="auto" w:fill="EFF0EF" w:val="clear"/>
          </w:tcPr>
          <w:p w14:paraId="59F9259E" w14:textId="41042BE2" w:rsidR="00735DAB" w:rsidRDefault="0027731E" w:rsidRPr="00531561">
            <w:pPr>
              <w:pStyle w:val="Tabletext"/>
              <w:rPr>
                <w:rFonts w:cs="Arial"/>
                <w:sz w:val="12"/>
                <w:szCs w:val="12"/>
              </w:rPr>
            </w:pPr>
            <w:r w:rsidRPr="00531561">
              <w:rPr>
                <w:sz w:val="12"/>
                <w:szCs w:val="12"/>
              </w:rPr>
              <w:t>15</w:t>
            </w:r>
          </w:p>
        </w:tc>
        <w:tc>
          <w:tcPr>
            <w:tcW w:type="pct" w:w="289"/>
            <w:shd w:color="auto" w:fill="EFF0EF" w:val="clear"/>
          </w:tcPr>
          <w:p w14:paraId="46250068" w14:textId="1D69C378" w:rsidR="00735DAB" w:rsidRDefault="0027731E" w:rsidRPr="00531561">
            <w:pPr>
              <w:pStyle w:val="Tabletext"/>
              <w:rPr>
                <w:rFonts w:cs="Arial"/>
                <w:sz w:val="12"/>
                <w:szCs w:val="12"/>
              </w:rPr>
            </w:pPr>
            <w:r w:rsidRPr="00531561">
              <w:rPr>
                <w:sz w:val="12"/>
                <w:szCs w:val="12"/>
              </w:rPr>
              <w:t>40</w:t>
            </w:r>
          </w:p>
        </w:tc>
        <w:tc>
          <w:tcPr>
            <w:tcW w:type="pct" w:w="211"/>
            <w:shd w:color="auto" w:fill="EFF0EF" w:val="clear"/>
          </w:tcPr>
          <w:p w14:paraId="148D5FBD" w14:textId="2FDC536F" w:rsidR="00735DAB" w:rsidRDefault="0027731E" w:rsidRPr="00531561">
            <w:pPr>
              <w:pStyle w:val="Tabletext"/>
              <w:rPr>
                <w:rFonts w:cs="Arial"/>
                <w:sz w:val="12"/>
                <w:szCs w:val="12"/>
              </w:rPr>
            </w:pPr>
            <w:r w:rsidRPr="00531561">
              <w:rPr>
                <w:sz w:val="12"/>
                <w:szCs w:val="12"/>
              </w:rPr>
              <w:t>8</w:t>
            </w:r>
          </w:p>
        </w:tc>
        <w:tc>
          <w:tcPr>
            <w:tcW w:type="pct" w:w="211"/>
            <w:shd w:color="auto" w:fill="EFF0EF" w:val="clear"/>
          </w:tcPr>
          <w:p w14:paraId="0E9E93DB" w14:textId="7C227A35" w:rsidR="00735DAB" w:rsidRDefault="0027731E" w:rsidRPr="00531561">
            <w:pPr>
              <w:pStyle w:val="Tabletext"/>
              <w:rPr>
                <w:rFonts w:cs="Arial"/>
                <w:sz w:val="12"/>
                <w:szCs w:val="12"/>
              </w:rPr>
            </w:pPr>
            <w:r w:rsidRPr="00531561">
              <w:rPr>
                <w:sz w:val="12"/>
                <w:szCs w:val="12"/>
              </w:rPr>
              <w:t>8</w:t>
            </w:r>
          </w:p>
        </w:tc>
        <w:tc>
          <w:tcPr>
            <w:tcW w:type="pct" w:w="210"/>
            <w:shd w:color="auto" w:fill="EFF0EF" w:val="clear"/>
          </w:tcPr>
          <w:p w14:paraId="749AE2E4" w14:textId="7D677F79" w:rsidR="00735DAB" w:rsidRDefault="00735DAB" w:rsidRPr="00531561">
            <w:pPr>
              <w:pStyle w:val="Tabletext"/>
              <w:rPr>
                <w:rFonts w:cs="Arial"/>
                <w:sz w:val="12"/>
                <w:szCs w:val="12"/>
              </w:rPr>
            </w:pPr>
            <w:r w:rsidRPr="00531561">
              <w:rPr>
                <w:sz w:val="12"/>
                <w:szCs w:val="12"/>
              </w:rPr>
              <w:t>1</w:t>
            </w:r>
          </w:p>
        </w:tc>
        <w:tc>
          <w:tcPr>
            <w:tcW w:type="pct" w:w="211"/>
            <w:shd w:color="auto" w:fill="EFF0EF" w:val="clear"/>
          </w:tcPr>
          <w:p w14:paraId="74FF36B7" w14:textId="345FE879"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7DE30E47" w14:textId="12C56BFC" w:rsidR="00735DAB" w:rsidRDefault="0027731E" w:rsidRPr="00531561">
            <w:pPr>
              <w:pStyle w:val="Tabletext"/>
              <w:rPr>
                <w:rFonts w:cs="Arial"/>
                <w:sz w:val="12"/>
                <w:szCs w:val="12"/>
              </w:rPr>
            </w:pPr>
            <w:r w:rsidRPr="00531561">
              <w:rPr>
                <w:sz w:val="12"/>
                <w:szCs w:val="12"/>
              </w:rPr>
              <w:t>55</w:t>
            </w:r>
          </w:p>
        </w:tc>
        <w:tc>
          <w:tcPr>
            <w:tcW w:type="pct" w:w="211"/>
            <w:shd w:color="auto" w:fill="EFF0EF" w:val="clear"/>
          </w:tcPr>
          <w:p w14:paraId="0AA7A71E" w14:textId="4DA2439E"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5CC2DDF9" w14:textId="1F59C64F" w:rsidR="00735DAB" w:rsidRDefault="0027731E" w:rsidRPr="00531561">
            <w:pPr>
              <w:pStyle w:val="Tabletext"/>
              <w:rPr>
                <w:rFonts w:cs="Arial"/>
                <w:sz w:val="12"/>
                <w:szCs w:val="12"/>
              </w:rPr>
            </w:pPr>
            <w:r w:rsidRPr="00531561">
              <w:rPr>
                <w:sz w:val="12"/>
                <w:szCs w:val="12"/>
              </w:rPr>
              <w:t>37</w:t>
            </w:r>
          </w:p>
        </w:tc>
        <w:tc>
          <w:tcPr>
            <w:tcW w:type="pct" w:w="282"/>
            <w:shd w:color="auto" w:fill="EFF0EF" w:val="clear"/>
          </w:tcPr>
          <w:p w14:paraId="3ACA7C83" w14:textId="3A1ADA5E" w:rsidR="00735DAB" w:rsidRDefault="0027731E" w:rsidRPr="00531561">
            <w:pPr>
              <w:pStyle w:val="Tabletext"/>
              <w:rPr>
                <w:rFonts w:cs="Arial"/>
                <w:sz w:val="12"/>
                <w:szCs w:val="12"/>
              </w:rPr>
            </w:pPr>
            <w:r w:rsidRPr="00531561">
              <w:rPr>
                <w:sz w:val="12"/>
                <w:szCs w:val="12"/>
              </w:rPr>
              <w:t>203</w:t>
            </w:r>
          </w:p>
        </w:tc>
        <w:tc>
          <w:tcPr>
            <w:tcW w:type="pct" w:w="287"/>
            <w:shd w:color="auto" w:fill="EFF0EF" w:val="clear"/>
          </w:tcPr>
          <w:p w14:paraId="05178C61" w14:textId="0BE1540F" w:rsidR="00735DAB" w:rsidRDefault="0027731E" w:rsidRPr="00531561">
            <w:pPr>
              <w:pStyle w:val="Tabletext"/>
              <w:rPr>
                <w:rFonts w:cs="Arial"/>
                <w:sz w:val="12"/>
                <w:szCs w:val="12"/>
              </w:rPr>
            </w:pPr>
            <w:r w:rsidRPr="00531561">
              <w:rPr>
                <w:sz w:val="12"/>
                <w:szCs w:val="12"/>
              </w:rPr>
              <w:t>295</w:t>
            </w:r>
          </w:p>
        </w:tc>
        <w:tc>
          <w:tcPr>
            <w:tcW w:type="pct" w:w="209"/>
            <w:shd w:color="auto" w:fill="EFF0EF" w:val="clear"/>
          </w:tcPr>
          <w:p w14:paraId="73711018" w14:textId="03C984A4"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53836506" w14:textId="3E3A5DF4"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2C77E34" w14:textId="26ACAE78"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6A4187BA" w14:textId="346119DA"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6F00C7B4" w14:textId="31329206"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344</w:t>
            </w:r>
          </w:p>
        </w:tc>
      </w:tr>
      <w:tr w14:paraId="4E17895A" w14:textId="77777777" w:rsidR="00AB5379" w:rsidRPr="00531561" w:rsidTr="00FF5A98">
        <w:tc>
          <w:tcPr>
            <w:tcW w:type="pct" w:w="494"/>
            <w:shd w:color="auto" w:fill="auto" w:val="clear"/>
          </w:tcPr>
          <w:p w14:paraId="19E17BA8" w14:textId="5B2834B9" w:rsidR="00735DAB" w:rsidRDefault="00735DAB" w:rsidRPr="00531561">
            <w:pPr>
              <w:pStyle w:val="Tabletext"/>
              <w:rPr>
                <w:rFonts w:cs="Arial"/>
                <w:sz w:val="12"/>
                <w:szCs w:val="12"/>
              </w:rPr>
            </w:pPr>
            <w:r w:rsidRPr="00531561">
              <w:rPr>
                <w:sz w:val="12"/>
                <w:szCs w:val="12"/>
              </w:rPr>
              <w:t>Monash City Council</w:t>
            </w:r>
          </w:p>
        </w:tc>
        <w:tc>
          <w:tcPr>
            <w:tcW w:type="pct" w:w="279"/>
            <w:shd w:color="auto" w:fill="auto" w:val="clear"/>
          </w:tcPr>
          <w:p w14:paraId="7A51A250" w14:textId="0F027176" w:rsidR="00735DAB" w:rsidRDefault="0027731E" w:rsidRPr="00531561">
            <w:pPr>
              <w:pStyle w:val="Tabletext"/>
              <w:rPr>
                <w:rFonts w:cs="Arial"/>
                <w:sz w:val="12"/>
                <w:szCs w:val="12"/>
              </w:rPr>
            </w:pPr>
            <w:r w:rsidRPr="00531561">
              <w:rPr>
                <w:sz w:val="12"/>
                <w:szCs w:val="12"/>
              </w:rPr>
              <w:t>30</w:t>
            </w:r>
          </w:p>
        </w:tc>
        <w:tc>
          <w:tcPr>
            <w:tcW w:type="pct" w:w="211"/>
            <w:shd w:color="auto" w:fill="auto" w:val="clear"/>
          </w:tcPr>
          <w:p w14:paraId="28CCBF70" w14:textId="5DB3CCE1" w:rsidR="00735DAB" w:rsidRDefault="00735DAB" w:rsidRPr="00531561">
            <w:pPr>
              <w:pStyle w:val="Tabletext"/>
              <w:rPr>
                <w:rFonts w:cs="Arial"/>
                <w:sz w:val="12"/>
                <w:szCs w:val="12"/>
              </w:rPr>
            </w:pPr>
            <w:r w:rsidRPr="00531561">
              <w:rPr>
                <w:sz w:val="12"/>
                <w:szCs w:val="12"/>
              </w:rPr>
              <w:t>12</w:t>
            </w:r>
          </w:p>
        </w:tc>
        <w:tc>
          <w:tcPr>
            <w:tcW w:type="pct" w:w="280"/>
            <w:shd w:color="auto" w:fill="auto" w:val="clear"/>
          </w:tcPr>
          <w:p w14:paraId="51D90693" w14:textId="6B7FB439" w:rsidR="00735DAB" w:rsidRDefault="0027731E" w:rsidRPr="00531561">
            <w:pPr>
              <w:pStyle w:val="Tabletext"/>
              <w:rPr>
                <w:rFonts w:cs="Arial"/>
                <w:sz w:val="12"/>
                <w:szCs w:val="12"/>
              </w:rPr>
            </w:pPr>
            <w:r w:rsidRPr="00531561">
              <w:rPr>
                <w:sz w:val="12"/>
                <w:szCs w:val="12"/>
              </w:rPr>
              <w:t>23</w:t>
            </w:r>
          </w:p>
        </w:tc>
        <w:tc>
          <w:tcPr>
            <w:tcW w:type="pct" w:w="289"/>
            <w:shd w:color="auto" w:fill="auto" w:val="clear"/>
          </w:tcPr>
          <w:p w14:paraId="0DDE1BE8" w14:textId="1F22F858" w:rsidR="00735DAB" w:rsidRDefault="00735DAB" w:rsidRPr="00531561">
            <w:pPr>
              <w:pStyle w:val="Tabletext"/>
              <w:rPr>
                <w:rFonts w:cs="Arial"/>
                <w:sz w:val="12"/>
                <w:szCs w:val="12"/>
              </w:rPr>
            </w:pPr>
            <w:r w:rsidRPr="00531561">
              <w:rPr>
                <w:sz w:val="12"/>
                <w:szCs w:val="12"/>
              </w:rPr>
              <w:t>65</w:t>
            </w:r>
          </w:p>
        </w:tc>
        <w:tc>
          <w:tcPr>
            <w:tcW w:type="pct" w:w="211"/>
            <w:shd w:color="auto" w:fill="auto" w:val="clear"/>
          </w:tcPr>
          <w:p w14:paraId="1CE15957" w14:textId="1767EEB8" w:rsidR="00735DAB" w:rsidRDefault="0027731E" w:rsidRPr="00531561">
            <w:pPr>
              <w:pStyle w:val="Tabletext"/>
              <w:rPr>
                <w:rFonts w:cs="Arial"/>
                <w:sz w:val="12"/>
                <w:szCs w:val="12"/>
              </w:rPr>
            </w:pPr>
            <w:r w:rsidRPr="00531561">
              <w:rPr>
                <w:sz w:val="12"/>
                <w:szCs w:val="12"/>
              </w:rPr>
              <w:t>0</w:t>
            </w:r>
          </w:p>
        </w:tc>
        <w:tc>
          <w:tcPr>
            <w:tcW w:type="pct" w:w="211"/>
            <w:shd w:color="auto" w:fill="auto" w:val="clear"/>
          </w:tcPr>
          <w:p w14:paraId="0C2D3214" w14:textId="1FA81063" w:rsidR="00735DAB" w:rsidRDefault="0027731E" w:rsidRPr="00531561">
            <w:pPr>
              <w:pStyle w:val="Tabletext"/>
              <w:rPr>
                <w:rFonts w:cs="Arial"/>
                <w:sz w:val="12"/>
                <w:szCs w:val="12"/>
              </w:rPr>
            </w:pPr>
            <w:r w:rsidRPr="00531561">
              <w:rPr>
                <w:sz w:val="12"/>
                <w:szCs w:val="12"/>
              </w:rPr>
              <w:t>0</w:t>
            </w:r>
          </w:p>
        </w:tc>
        <w:tc>
          <w:tcPr>
            <w:tcW w:type="pct" w:w="210"/>
            <w:shd w:color="auto" w:fill="auto" w:val="clear"/>
          </w:tcPr>
          <w:p w14:paraId="3CE6EA14" w14:textId="6B865B35"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01AEDFAE" w14:textId="0FFB7C87"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2CC7C498" w14:textId="15712639" w:rsidR="00735DAB" w:rsidRDefault="0027731E" w:rsidRPr="00531561">
            <w:pPr>
              <w:pStyle w:val="Tabletext"/>
              <w:rPr>
                <w:rFonts w:cs="Arial"/>
                <w:sz w:val="12"/>
                <w:szCs w:val="12"/>
              </w:rPr>
            </w:pPr>
            <w:r w:rsidRPr="00531561">
              <w:rPr>
                <w:sz w:val="12"/>
                <w:szCs w:val="12"/>
              </w:rPr>
              <w:t>73</w:t>
            </w:r>
          </w:p>
        </w:tc>
        <w:tc>
          <w:tcPr>
            <w:tcW w:type="pct" w:w="211"/>
            <w:shd w:color="auto" w:fill="auto" w:val="clear"/>
          </w:tcPr>
          <w:p w14:paraId="06CDBF69" w14:textId="531D8AA6" w:rsidR="00735DAB" w:rsidRDefault="0027731E" w:rsidRPr="00531561">
            <w:pPr>
              <w:pStyle w:val="Tabletext"/>
              <w:rPr>
                <w:rFonts w:cs="Arial"/>
                <w:sz w:val="12"/>
                <w:szCs w:val="12"/>
              </w:rPr>
            </w:pPr>
            <w:r w:rsidRPr="00531561">
              <w:rPr>
                <w:sz w:val="12"/>
                <w:szCs w:val="12"/>
              </w:rPr>
              <w:t>1</w:t>
            </w:r>
          </w:p>
        </w:tc>
        <w:tc>
          <w:tcPr>
            <w:tcW w:type="pct" w:w="281"/>
            <w:shd w:color="auto" w:fill="auto" w:val="clear"/>
          </w:tcPr>
          <w:p w14:paraId="1E34CE80" w14:textId="1A11569F" w:rsidR="00735DAB" w:rsidRDefault="0027731E" w:rsidRPr="00531561">
            <w:pPr>
              <w:pStyle w:val="Tabletext"/>
              <w:rPr>
                <w:rFonts w:cs="Arial"/>
                <w:sz w:val="12"/>
                <w:szCs w:val="12"/>
              </w:rPr>
            </w:pPr>
            <w:r w:rsidRPr="00531561">
              <w:rPr>
                <w:sz w:val="12"/>
                <w:szCs w:val="12"/>
              </w:rPr>
              <w:t>75</w:t>
            </w:r>
          </w:p>
        </w:tc>
        <w:tc>
          <w:tcPr>
            <w:tcW w:type="pct" w:w="282"/>
            <w:shd w:color="auto" w:fill="auto" w:val="clear"/>
          </w:tcPr>
          <w:p w14:paraId="6AE2D68B" w14:textId="551A3D51" w:rsidR="00735DAB" w:rsidRDefault="0027731E" w:rsidRPr="00531561">
            <w:pPr>
              <w:pStyle w:val="Tabletext"/>
              <w:rPr>
                <w:rFonts w:cs="Arial"/>
                <w:sz w:val="12"/>
                <w:szCs w:val="12"/>
              </w:rPr>
            </w:pPr>
            <w:r w:rsidRPr="00531561">
              <w:rPr>
                <w:sz w:val="12"/>
                <w:szCs w:val="12"/>
              </w:rPr>
              <w:t>1130</w:t>
            </w:r>
          </w:p>
        </w:tc>
        <w:tc>
          <w:tcPr>
            <w:tcW w:type="pct" w:w="287"/>
            <w:shd w:color="auto" w:fill="auto" w:val="clear"/>
          </w:tcPr>
          <w:p w14:paraId="1B4D8EBB" w14:textId="5F444EE1" w:rsidR="00735DAB" w:rsidRDefault="0027731E" w:rsidRPr="00531561">
            <w:pPr>
              <w:pStyle w:val="Tabletext"/>
              <w:rPr>
                <w:rFonts w:cs="Arial"/>
                <w:sz w:val="12"/>
                <w:szCs w:val="12"/>
              </w:rPr>
            </w:pPr>
            <w:r w:rsidRPr="00531561">
              <w:rPr>
                <w:sz w:val="12"/>
                <w:szCs w:val="12"/>
              </w:rPr>
              <w:t>1279</w:t>
            </w:r>
          </w:p>
        </w:tc>
        <w:tc>
          <w:tcPr>
            <w:tcW w:type="pct" w:w="209"/>
            <w:shd w:color="auto" w:fill="auto" w:val="clear"/>
          </w:tcPr>
          <w:p w14:paraId="096955B5" w14:textId="51BF3F72"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2909B5F4" w14:textId="474A02BA" w:rsidR="00735DAB" w:rsidRDefault="0027731E" w:rsidRPr="00531561">
            <w:pPr>
              <w:pStyle w:val="Tabletext"/>
              <w:rPr>
                <w:rFonts w:cs="Arial"/>
                <w:sz w:val="12"/>
                <w:szCs w:val="12"/>
              </w:rPr>
            </w:pPr>
            <w:r w:rsidRPr="00531561">
              <w:rPr>
                <w:sz w:val="12"/>
                <w:szCs w:val="12"/>
              </w:rPr>
              <w:t>6</w:t>
            </w:r>
          </w:p>
        </w:tc>
        <w:tc>
          <w:tcPr>
            <w:tcW w:type="pct" w:w="286"/>
            <w:shd w:color="auto" w:fill="auto" w:val="clear"/>
          </w:tcPr>
          <w:p w14:paraId="74962A21" w14:textId="1DF94012" w:rsidR="00735DAB" w:rsidRDefault="0027731E" w:rsidRPr="00531561">
            <w:pPr>
              <w:pStyle w:val="Tabletext"/>
              <w:rPr>
                <w:rFonts w:cs="Arial"/>
                <w:sz w:val="12"/>
                <w:szCs w:val="12"/>
              </w:rPr>
            </w:pPr>
            <w:r w:rsidRPr="00531561">
              <w:rPr>
                <w:sz w:val="12"/>
                <w:szCs w:val="12"/>
              </w:rPr>
              <w:t>23</w:t>
            </w:r>
          </w:p>
        </w:tc>
        <w:tc>
          <w:tcPr>
            <w:tcW w:type="pct" w:w="284"/>
            <w:shd w:color="auto" w:fill="auto" w:val="clear"/>
          </w:tcPr>
          <w:p w14:paraId="3FDB21AF" w14:textId="07AB22E2" w:rsidR="00735DAB" w:rsidRDefault="0027731E" w:rsidRPr="00531561">
            <w:pPr>
              <w:pStyle w:val="Tabletext"/>
              <w:rPr>
                <w:rFonts w:cs="Arial"/>
                <w:sz w:val="12"/>
                <w:szCs w:val="12"/>
              </w:rPr>
            </w:pPr>
            <w:r w:rsidRPr="00531561">
              <w:rPr>
                <w:sz w:val="12"/>
                <w:szCs w:val="12"/>
              </w:rPr>
              <w:t>29</w:t>
            </w:r>
          </w:p>
        </w:tc>
        <w:tc>
          <w:tcPr>
            <w:tcW w:type="pct" w:w="281"/>
            <w:shd w:color="auto" w:fill="201547" w:val="clear"/>
          </w:tcPr>
          <w:p w14:paraId="54A80D6A" w14:textId="23023C4C"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1373</w:t>
            </w:r>
          </w:p>
        </w:tc>
      </w:tr>
      <w:tr w14:paraId="3552B4D5" w14:textId="77777777" w:rsidR="00AB5379" w:rsidRPr="00531561" w:rsidTr="00FF5A98">
        <w:tc>
          <w:tcPr>
            <w:tcW w:type="pct" w:w="494"/>
            <w:shd w:color="auto" w:fill="EFF0EF" w:val="clear"/>
          </w:tcPr>
          <w:p w14:paraId="77FD2679" w14:textId="70E52B05" w:rsidR="00735DAB" w:rsidRDefault="00735DAB" w:rsidRPr="00531561">
            <w:pPr>
              <w:pStyle w:val="Tabletext"/>
              <w:rPr>
                <w:rFonts w:cs="Arial"/>
                <w:sz w:val="12"/>
                <w:szCs w:val="12"/>
              </w:rPr>
            </w:pPr>
            <w:r w:rsidRPr="00531561">
              <w:rPr>
                <w:sz w:val="12"/>
                <w:szCs w:val="12"/>
              </w:rPr>
              <w:lastRenderedPageBreak/>
              <w:t>Moonee Valley City Council</w:t>
            </w:r>
          </w:p>
        </w:tc>
        <w:tc>
          <w:tcPr>
            <w:tcW w:type="pct" w:w="279"/>
            <w:shd w:color="auto" w:fill="EFF0EF" w:val="clear"/>
          </w:tcPr>
          <w:p w14:paraId="45B9D58F" w14:textId="5FC4BC65" w:rsidR="00735DAB" w:rsidRDefault="0027731E" w:rsidRPr="00531561">
            <w:pPr>
              <w:pStyle w:val="Tabletext"/>
              <w:rPr>
                <w:rFonts w:cs="Arial"/>
                <w:sz w:val="12"/>
                <w:szCs w:val="12"/>
              </w:rPr>
            </w:pPr>
            <w:r w:rsidRPr="00531561">
              <w:rPr>
                <w:sz w:val="12"/>
                <w:szCs w:val="12"/>
              </w:rPr>
              <w:t>25</w:t>
            </w:r>
          </w:p>
        </w:tc>
        <w:tc>
          <w:tcPr>
            <w:tcW w:type="pct" w:w="211"/>
            <w:shd w:color="auto" w:fill="EFF0EF" w:val="clear"/>
          </w:tcPr>
          <w:p w14:paraId="0542B47B" w14:textId="516FEA23" w:rsidR="00735DAB" w:rsidRDefault="0027731E" w:rsidRPr="00531561">
            <w:pPr>
              <w:pStyle w:val="Tabletext"/>
              <w:rPr>
                <w:rFonts w:cs="Arial"/>
                <w:sz w:val="12"/>
                <w:szCs w:val="12"/>
              </w:rPr>
            </w:pPr>
            <w:r w:rsidRPr="00531561">
              <w:rPr>
                <w:sz w:val="12"/>
                <w:szCs w:val="12"/>
              </w:rPr>
              <w:t>3</w:t>
            </w:r>
          </w:p>
        </w:tc>
        <w:tc>
          <w:tcPr>
            <w:tcW w:type="pct" w:w="280"/>
            <w:shd w:color="auto" w:fill="EFF0EF" w:val="clear"/>
          </w:tcPr>
          <w:p w14:paraId="6B128AE1" w14:textId="4669F0D2" w:rsidR="00735DAB" w:rsidRDefault="0027731E" w:rsidRPr="00531561">
            <w:pPr>
              <w:pStyle w:val="Tabletext"/>
              <w:rPr>
                <w:rFonts w:cs="Arial"/>
                <w:sz w:val="12"/>
                <w:szCs w:val="12"/>
              </w:rPr>
            </w:pPr>
            <w:r w:rsidRPr="00531561">
              <w:rPr>
                <w:sz w:val="12"/>
                <w:szCs w:val="12"/>
              </w:rPr>
              <w:t>7</w:t>
            </w:r>
          </w:p>
        </w:tc>
        <w:tc>
          <w:tcPr>
            <w:tcW w:type="pct" w:w="289"/>
            <w:shd w:color="auto" w:fill="EFF0EF" w:val="clear"/>
          </w:tcPr>
          <w:p w14:paraId="4166BC6B" w14:textId="1B7337A8" w:rsidR="00735DAB" w:rsidRDefault="0027731E" w:rsidRPr="00531561">
            <w:pPr>
              <w:pStyle w:val="Tabletext"/>
              <w:rPr>
                <w:rFonts w:cs="Arial"/>
                <w:sz w:val="12"/>
                <w:szCs w:val="12"/>
              </w:rPr>
            </w:pPr>
            <w:r w:rsidRPr="00531561">
              <w:rPr>
                <w:sz w:val="12"/>
                <w:szCs w:val="12"/>
              </w:rPr>
              <w:t>35</w:t>
            </w:r>
          </w:p>
        </w:tc>
        <w:tc>
          <w:tcPr>
            <w:tcW w:type="pct" w:w="211"/>
            <w:shd w:color="auto" w:fill="EFF0EF" w:val="clear"/>
          </w:tcPr>
          <w:p w14:paraId="1D573741" w14:textId="4089957D"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35EF7F0C" w14:textId="1030215D"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3FE9BF4F" w14:textId="473F2371" w:rsidR="00735DAB" w:rsidRDefault="0027731E" w:rsidRPr="00531561">
            <w:pPr>
              <w:pStyle w:val="Tabletext"/>
              <w:rPr>
                <w:rFonts w:cs="Arial"/>
                <w:sz w:val="12"/>
                <w:szCs w:val="12"/>
              </w:rPr>
            </w:pPr>
            <w:r w:rsidRPr="00531561">
              <w:rPr>
                <w:sz w:val="12"/>
                <w:szCs w:val="12"/>
              </w:rPr>
              <w:t>2</w:t>
            </w:r>
          </w:p>
        </w:tc>
        <w:tc>
          <w:tcPr>
            <w:tcW w:type="pct" w:w="211"/>
            <w:shd w:color="auto" w:fill="EFF0EF" w:val="clear"/>
          </w:tcPr>
          <w:p w14:paraId="055D0C46" w14:textId="08AD3B70" w:rsidR="00735DAB" w:rsidRDefault="0027731E" w:rsidRPr="00531561">
            <w:pPr>
              <w:pStyle w:val="Tabletext"/>
              <w:rPr>
                <w:rFonts w:cs="Arial"/>
                <w:sz w:val="12"/>
                <w:szCs w:val="12"/>
              </w:rPr>
            </w:pPr>
            <w:r w:rsidRPr="00531561">
              <w:rPr>
                <w:sz w:val="12"/>
                <w:szCs w:val="12"/>
              </w:rPr>
              <w:t>2</w:t>
            </w:r>
          </w:p>
        </w:tc>
        <w:tc>
          <w:tcPr>
            <w:tcW w:type="pct" w:w="281"/>
            <w:shd w:color="auto" w:fill="EFF0EF" w:val="clear"/>
          </w:tcPr>
          <w:p w14:paraId="5DAC9359" w14:textId="0FDD2F42" w:rsidR="00735DAB" w:rsidRDefault="0027731E" w:rsidRPr="00531561">
            <w:pPr>
              <w:pStyle w:val="Tabletext"/>
              <w:rPr>
                <w:rFonts w:cs="Arial"/>
                <w:sz w:val="12"/>
                <w:szCs w:val="12"/>
              </w:rPr>
            </w:pPr>
            <w:r w:rsidRPr="00531561">
              <w:rPr>
                <w:sz w:val="12"/>
                <w:szCs w:val="12"/>
              </w:rPr>
              <w:t>84</w:t>
            </w:r>
          </w:p>
        </w:tc>
        <w:tc>
          <w:tcPr>
            <w:tcW w:type="pct" w:w="211"/>
            <w:shd w:color="auto" w:fill="EFF0EF" w:val="clear"/>
          </w:tcPr>
          <w:p w14:paraId="409DA6D5" w14:textId="20C0574B"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7B1609A0" w14:textId="24631FB8" w:rsidR="00735DAB" w:rsidRDefault="0027731E" w:rsidRPr="00531561">
            <w:pPr>
              <w:pStyle w:val="Tabletext"/>
              <w:rPr>
                <w:rFonts w:cs="Arial"/>
                <w:sz w:val="12"/>
                <w:szCs w:val="12"/>
              </w:rPr>
            </w:pPr>
            <w:r w:rsidRPr="00531561">
              <w:rPr>
                <w:sz w:val="12"/>
                <w:szCs w:val="12"/>
              </w:rPr>
              <w:t>59</w:t>
            </w:r>
          </w:p>
        </w:tc>
        <w:tc>
          <w:tcPr>
            <w:tcW w:type="pct" w:w="282"/>
            <w:shd w:color="auto" w:fill="EFF0EF" w:val="clear"/>
          </w:tcPr>
          <w:p w14:paraId="177C2D92" w14:textId="5966A050" w:rsidR="00735DAB" w:rsidRDefault="0027731E" w:rsidRPr="00531561">
            <w:pPr>
              <w:pStyle w:val="Tabletext"/>
              <w:rPr>
                <w:rFonts w:cs="Arial"/>
                <w:sz w:val="12"/>
                <w:szCs w:val="12"/>
              </w:rPr>
            </w:pPr>
            <w:r w:rsidRPr="00531561">
              <w:rPr>
                <w:sz w:val="12"/>
                <w:szCs w:val="12"/>
              </w:rPr>
              <w:t>231</w:t>
            </w:r>
          </w:p>
        </w:tc>
        <w:tc>
          <w:tcPr>
            <w:tcW w:type="pct" w:w="287"/>
            <w:shd w:color="auto" w:fill="EFF0EF" w:val="clear"/>
          </w:tcPr>
          <w:p w14:paraId="11ED09FE" w14:textId="7CBD5EC5" w:rsidR="00735DAB" w:rsidRDefault="0027731E" w:rsidRPr="00531561">
            <w:pPr>
              <w:pStyle w:val="Tabletext"/>
              <w:rPr>
                <w:rFonts w:cs="Arial"/>
                <w:sz w:val="12"/>
                <w:szCs w:val="12"/>
              </w:rPr>
            </w:pPr>
            <w:r w:rsidRPr="00531561">
              <w:rPr>
                <w:sz w:val="12"/>
                <w:szCs w:val="12"/>
              </w:rPr>
              <w:t>374</w:t>
            </w:r>
          </w:p>
        </w:tc>
        <w:tc>
          <w:tcPr>
            <w:tcW w:type="pct" w:w="209"/>
            <w:shd w:color="auto" w:fill="EFF0EF" w:val="clear"/>
          </w:tcPr>
          <w:p w14:paraId="4DA5017B" w14:textId="2B04EF97"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4E36ABF7" w14:textId="751532E1"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22700C3B" w14:textId="4B23F4D5" w:rsidR="00735DAB" w:rsidRDefault="0027731E" w:rsidRPr="00531561">
            <w:pPr>
              <w:pStyle w:val="Tabletext"/>
              <w:rPr>
                <w:rFonts w:cs="Arial"/>
                <w:sz w:val="12"/>
                <w:szCs w:val="12"/>
              </w:rPr>
            </w:pPr>
            <w:r w:rsidRPr="00531561">
              <w:rPr>
                <w:sz w:val="12"/>
                <w:szCs w:val="12"/>
              </w:rPr>
              <w:t>1</w:t>
            </w:r>
          </w:p>
        </w:tc>
        <w:tc>
          <w:tcPr>
            <w:tcW w:type="pct" w:w="284"/>
            <w:shd w:color="auto" w:fill="EFF0EF" w:val="clear"/>
          </w:tcPr>
          <w:p w14:paraId="3F9203AF" w14:textId="3773A9D1" w:rsidR="00735DAB" w:rsidRDefault="0027731E" w:rsidRPr="00531561">
            <w:pPr>
              <w:pStyle w:val="Tabletext"/>
              <w:rPr>
                <w:rFonts w:cs="Arial"/>
                <w:sz w:val="12"/>
                <w:szCs w:val="12"/>
              </w:rPr>
            </w:pPr>
            <w:r w:rsidRPr="00531561">
              <w:rPr>
                <w:sz w:val="12"/>
                <w:szCs w:val="12"/>
              </w:rPr>
              <w:t>1</w:t>
            </w:r>
          </w:p>
        </w:tc>
        <w:tc>
          <w:tcPr>
            <w:tcW w:type="pct" w:w="281"/>
            <w:shd w:color="auto" w:fill="201547" w:val="clear"/>
          </w:tcPr>
          <w:p w14:paraId="5FA418A7" w14:textId="0B74B4AA"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412</w:t>
            </w:r>
          </w:p>
        </w:tc>
      </w:tr>
      <w:tr w14:paraId="3C3D10B2" w14:textId="77777777" w:rsidR="00AB5379" w:rsidRPr="00531561" w:rsidTr="00FF5A98">
        <w:tc>
          <w:tcPr>
            <w:tcW w:type="pct" w:w="494"/>
            <w:shd w:color="auto" w:fill="auto" w:val="clear"/>
          </w:tcPr>
          <w:p w14:paraId="40F01403" w14:textId="189A2047" w:rsidR="00735DAB" w:rsidRDefault="00735DAB" w:rsidRPr="00531561">
            <w:pPr>
              <w:pStyle w:val="Tabletext"/>
              <w:rPr>
                <w:rFonts w:cs="Arial"/>
                <w:sz w:val="12"/>
                <w:szCs w:val="12"/>
              </w:rPr>
            </w:pPr>
            <w:r w:rsidRPr="00531561">
              <w:rPr>
                <w:sz w:val="12"/>
                <w:szCs w:val="12"/>
              </w:rPr>
              <w:t>Moorabool Shire Council</w:t>
            </w:r>
          </w:p>
        </w:tc>
        <w:tc>
          <w:tcPr>
            <w:tcW w:type="pct" w:w="279"/>
            <w:shd w:color="auto" w:fill="auto" w:val="clear"/>
          </w:tcPr>
          <w:p w14:paraId="553C9F9D" w14:textId="67663DF9" w:rsidR="00735DAB" w:rsidRDefault="0027731E" w:rsidRPr="00531561">
            <w:pPr>
              <w:pStyle w:val="Tabletext"/>
              <w:rPr>
                <w:rFonts w:cs="Arial"/>
                <w:sz w:val="12"/>
                <w:szCs w:val="12"/>
              </w:rPr>
            </w:pPr>
            <w:r w:rsidRPr="00531561">
              <w:rPr>
                <w:sz w:val="12"/>
                <w:szCs w:val="12"/>
              </w:rPr>
              <w:t>33</w:t>
            </w:r>
          </w:p>
        </w:tc>
        <w:tc>
          <w:tcPr>
            <w:tcW w:type="pct" w:w="211"/>
            <w:shd w:color="auto" w:fill="auto" w:val="clear"/>
          </w:tcPr>
          <w:p w14:paraId="11C432CA" w14:textId="1F7432E6" w:rsidR="00735DAB" w:rsidRDefault="00735DAB" w:rsidRPr="00531561">
            <w:pPr>
              <w:pStyle w:val="Tabletext"/>
              <w:rPr>
                <w:rFonts w:cs="Arial"/>
                <w:sz w:val="12"/>
                <w:szCs w:val="12"/>
              </w:rPr>
            </w:pPr>
            <w:r w:rsidRPr="00531561">
              <w:rPr>
                <w:sz w:val="12"/>
                <w:szCs w:val="12"/>
              </w:rPr>
              <w:t>7</w:t>
            </w:r>
          </w:p>
        </w:tc>
        <w:tc>
          <w:tcPr>
            <w:tcW w:type="pct" w:w="280"/>
            <w:shd w:color="auto" w:fill="auto" w:val="clear"/>
          </w:tcPr>
          <w:p w14:paraId="2EDD2050" w14:textId="483E7CF8" w:rsidR="00735DAB" w:rsidRDefault="00735DAB" w:rsidRPr="00531561">
            <w:pPr>
              <w:pStyle w:val="Tabletext"/>
              <w:rPr>
                <w:rFonts w:cs="Arial"/>
                <w:sz w:val="12"/>
                <w:szCs w:val="12"/>
              </w:rPr>
            </w:pPr>
            <w:r w:rsidRPr="00531561">
              <w:rPr>
                <w:sz w:val="12"/>
                <w:szCs w:val="12"/>
              </w:rPr>
              <w:t>13</w:t>
            </w:r>
          </w:p>
        </w:tc>
        <w:tc>
          <w:tcPr>
            <w:tcW w:type="pct" w:w="289"/>
            <w:shd w:color="auto" w:fill="auto" w:val="clear"/>
          </w:tcPr>
          <w:p w14:paraId="742D67FD" w14:textId="48E4846D" w:rsidR="00735DAB" w:rsidRDefault="0027731E" w:rsidRPr="00531561">
            <w:pPr>
              <w:pStyle w:val="Tabletext"/>
              <w:rPr>
                <w:rFonts w:cs="Arial"/>
                <w:sz w:val="12"/>
                <w:szCs w:val="12"/>
              </w:rPr>
            </w:pPr>
            <w:r w:rsidRPr="00531561">
              <w:rPr>
                <w:sz w:val="12"/>
                <w:szCs w:val="12"/>
              </w:rPr>
              <w:t>53</w:t>
            </w:r>
          </w:p>
        </w:tc>
        <w:tc>
          <w:tcPr>
            <w:tcW w:type="pct" w:w="211"/>
            <w:shd w:color="auto" w:fill="auto" w:val="clear"/>
          </w:tcPr>
          <w:p w14:paraId="0CFB4754" w14:textId="35779E09" w:rsidR="00735DAB" w:rsidRDefault="00735DAB" w:rsidRPr="00531561">
            <w:pPr>
              <w:pStyle w:val="Tabletext"/>
              <w:rPr>
                <w:rFonts w:cs="Arial"/>
                <w:sz w:val="12"/>
                <w:szCs w:val="12"/>
              </w:rPr>
            </w:pPr>
            <w:r w:rsidRPr="00531561">
              <w:rPr>
                <w:sz w:val="12"/>
                <w:szCs w:val="12"/>
              </w:rPr>
              <w:t>4</w:t>
            </w:r>
          </w:p>
        </w:tc>
        <w:tc>
          <w:tcPr>
            <w:tcW w:type="pct" w:w="211"/>
            <w:shd w:color="auto" w:fill="auto" w:val="clear"/>
          </w:tcPr>
          <w:p w14:paraId="1EEC2315" w14:textId="3493CFEC" w:rsidR="00735DAB" w:rsidRDefault="00735DAB" w:rsidRPr="00531561">
            <w:pPr>
              <w:pStyle w:val="Tabletext"/>
              <w:rPr>
                <w:rFonts w:cs="Arial"/>
                <w:sz w:val="12"/>
                <w:szCs w:val="12"/>
              </w:rPr>
            </w:pPr>
            <w:r w:rsidRPr="00531561">
              <w:rPr>
                <w:sz w:val="12"/>
                <w:szCs w:val="12"/>
              </w:rPr>
              <w:t>4</w:t>
            </w:r>
          </w:p>
        </w:tc>
        <w:tc>
          <w:tcPr>
            <w:tcW w:type="pct" w:w="210"/>
            <w:shd w:color="auto" w:fill="auto" w:val="clear"/>
          </w:tcPr>
          <w:p w14:paraId="640A8DA1" w14:textId="7933634B"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03E851C1" w14:textId="7EF1B98F"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0294FAAF" w14:textId="38AA1F20" w:rsidR="00735DAB" w:rsidRDefault="0027731E" w:rsidRPr="00531561">
            <w:pPr>
              <w:pStyle w:val="Tabletext"/>
              <w:rPr>
                <w:rFonts w:cs="Arial"/>
                <w:sz w:val="12"/>
                <w:szCs w:val="12"/>
              </w:rPr>
            </w:pPr>
            <w:r w:rsidRPr="00531561">
              <w:rPr>
                <w:sz w:val="12"/>
                <w:szCs w:val="12"/>
              </w:rPr>
              <w:t>20</w:t>
            </w:r>
          </w:p>
        </w:tc>
        <w:tc>
          <w:tcPr>
            <w:tcW w:type="pct" w:w="211"/>
            <w:shd w:color="auto" w:fill="auto" w:val="clear"/>
          </w:tcPr>
          <w:p w14:paraId="2861CD70" w14:textId="42EBB7E6"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B130E91" w14:textId="1BBF4D85" w:rsidR="00735DAB" w:rsidRDefault="00735DAB" w:rsidRPr="00531561">
            <w:pPr>
              <w:pStyle w:val="Tabletext"/>
              <w:rPr>
                <w:rFonts w:cs="Arial"/>
                <w:sz w:val="12"/>
                <w:szCs w:val="12"/>
              </w:rPr>
            </w:pPr>
            <w:r w:rsidRPr="00531561">
              <w:rPr>
                <w:sz w:val="12"/>
                <w:szCs w:val="12"/>
              </w:rPr>
              <w:t>30</w:t>
            </w:r>
          </w:p>
        </w:tc>
        <w:tc>
          <w:tcPr>
            <w:tcW w:type="pct" w:w="282"/>
            <w:shd w:color="auto" w:fill="auto" w:val="clear"/>
          </w:tcPr>
          <w:p w14:paraId="3522A918" w14:textId="49900609" w:rsidR="00735DAB" w:rsidRDefault="0027731E" w:rsidRPr="00531561">
            <w:pPr>
              <w:pStyle w:val="Tabletext"/>
              <w:rPr>
                <w:rFonts w:cs="Arial"/>
                <w:sz w:val="12"/>
                <w:szCs w:val="12"/>
              </w:rPr>
            </w:pPr>
            <w:r w:rsidRPr="00531561">
              <w:rPr>
                <w:sz w:val="12"/>
                <w:szCs w:val="12"/>
              </w:rPr>
              <w:t>165</w:t>
            </w:r>
          </w:p>
        </w:tc>
        <w:tc>
          <w:tcPr>
            <w:tcW w:type="pct" w:w="287"/>
            <w:shd w:color="auto" w:fill="auto" w:val="clear"/>
          </w:tcPr>
          <w:p w14:paraId="0DBDBE16" w14:textId="19151A74" w:rsidR="00735DAB" w:rsidRDefault="0027731E" w:rsidRPr="00531561">
            <w:pPr>
              <w:pStyle w:val="Tabletext"/>
              <w:rPr>
                <w:rFonts w:cs="Arial"/>
                <w:sz w:val="12"/>
                <w:szCs w:val="12"/>
              </w:rPr>
            </w:pPr>
            <w:r w:rsidRPr="00531561">
              <w:rPr>
                <w:sz w:val="12"/>
                <w:szCs w:val="12"/>
              </w:rPr>
              <w:t>215</w:t>
            </w:r>
          </w:p>
        </w:tc>
        <w:tc>
          <w:tcPr>
            <w:tcW w:type="pct" w:w="209"/>
            <w:shd w:color="auto" w:fill="auto" w:val="clear"/>
          </w:tcPr>
          <w:p w14:paraId="43320698" w14:textId="196EF900"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7133BC53" w14:textId="02EAAC75"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68CCA473" w14:textId="4E6409EE" w:rsidR="00735DAB" w:rsidRDefault="00735DAB" w:rsidRPr="00531561">
            <w:pPr>
              <w:pStyle w:val="Tabletext"/>
              <w:rPr>
                <w:rFonts w:cs="Arial"/>
                <w:sz w:val="12"/>
                <w:szCs w:val="12"/>
              </w:rPr>
            </w:pPr>
            <w:r w:rsidRPr="00531561">
              <w:rPr>
                <w:sz w:val="12"/>
                <w:szCs w:val="12"/>
              </w:rPr>
              <w:t>1</w:t>
            </w:r>
          </w:p>
        </w:tc>
        <w:tc>
          <w:tcPr>
            <w:tcW w:type="pct" w:w="284"/>
            <w:shd w:color="auto" w:fill="auto" w:val="clear"/>
          </w:tcPr>
          <w:p w14:paraId="0DCDC9FD" w14:textId="4ED39162"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2ACAAC34" w14:textId="516A4A08"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274</w:t>
            </w:r>
          </w:p>
        </w:tc>
      </w:tr>
      <w:tr w14:paraId="44BF2D57" w14:textId="77777777" w:rsidR="00AB5379" w:rsidRPr="00531561" w:rsidTr="00FF5A98">
        <w:tc>
          <w:tcPr>
            <w:tcW w:type="pct" w:w="494"/>
            <w:shd w:color="auto" w:fill="EFF0EF" w:val="clear"/>
          </w:tcPr>
          <w:p w14:paraId="0DB65349" w14:textId="1EFCB441" w:rsidR="00735DAB" w:rsidRDefault="00735DAB" w:rsidRPr="00531561">
            <w:pPr>
              <w:pStyle w:val="Tabletext"/>
              <w:rPr>
                <w:rFonts w:cs="Arial"/>
                <w:sz w:val="12"/>
                <w:szCs w:val="12"/>
              </w:rPr>
            </w:pPr>
            <w:r w:rsidRPr="00531561">
              <w:rPr>
                <w:sz w:val="12"/>
                <w:szCs w:val="12"/>
              </w:rPr>
              <w:t>Mornington Peninsula Shire Council</w:t>
            </w:r>
          </w:p>
        </w:tc>
        <w:tc>
          <w:tcPr>
            <w:tcW w:type="pct" w:w="279"/>
            <w:shd w:color="auto" w:fill="EFF0EF" w:val="clear"/>
          </w:tcPr>
          <w:p w14:paraId="26A5CA19" w14:textId="77FA28A5" w:rsidR="00735DAB" w:rsidRDefault="0027731E" w:rsidRPr="00531561">
            <w:pPr>
              <w:pStyle w:val="Tabletext"/>
              <w:rPr>
                <w:rFonts w:cs="Arial"/>
                <w:sz w:val="12"/>
                <w:szCs w:val="12"/>
              </w:rPr>
            </w:pPr>
            <w:r w:rsidRPr="00531561">
              <w:rPr>
                <w:sz w:val="12"/>
                <w:szCs w:val="12"/>
              </w:rPr>
              <w:t>60</w:t>
            </w:r>
          </w:p>
        </w:tc>
        <w:tc>
          <w:tcPr>
            <w:tcW w:type="pct" w:w="211"/>
            <w:shd w:color="auto" w:fill="EFF0EF" w:val="clear"/>
          </w:tcPr>
          <w:p w14:paraId="4146EBDC" w14:textId="4C4E9772" w:rsidR="00735DAB" w:rsidRDefault="00735DAB" w:rsidRPr="00531561">
            <w:pPr>
              <w:pStyle w:val="Tabletext"/>
              <w:rPr>
                <w:rFonts w:cs="Arial"/>
                <w:sz w:val="12"/>
                <w:szCs w:val="12"/>
              </w:rPr>
            </w:pPr>
            <w:r w:rsidRPr="00531561">
              <w:rPr>
                <w:sz w:val="12"/>
                <w:szCs w:val="12"/>
              </w:rPr>
              <w:t>28</w:t>
            </w:r>
          </w:p>
        </w:tc>
        <w:tc>
          <w:tcPr>
            <w:tcW w:type="pct" w:w="280"/>
            <w:shd w:color="auto" w:fill="EFF0EF" w:val="clear"/>
          </w:tcPr>
          <w:p w14:paraId="58D33B66" w14:textId="00D637D0" w:rsidR="00735DAB" w:rsidRDefault="0027731E" w:rsidRPr="00531561">
            <w:pPr>
              <w:pStyle w:val="Tabletext"/>
              <w:rPr>
                <w:rFonts w:cs="Arial"/>
                <w:sz w:val="12"/>
                <w:szCs w:val="12"/>
              </w:rPr>
            </w:pPr>
            <w:r w:rsidRPr="00531561">
              <w:rPr>
                <w:sz w:val="12"/>
                <w:szCs w:val="12"/>
              </w:rPr>
              <w:t>14</w:t>
            </w:r>
          </w:p>
        </w:tc>
        <w:tc>
          <w:tcPr>
            <w:tcW w:type="pct" w:w="289"/>
            <w:shd w:color="auto" w:fill="EFF0EF" w:val="clear"/>
          </w:tcPr>
          <w:p w14:paraId="3A9AA826" w14:textId="53E78EB0" w:rsidR="00735DAB" w:rsidRDefault="0027731E" w:rsidRPr="00531561">
            <w:pPr>
              <w:pStyle w:val="Tabletext"/>
              <w:rPr>
                <w:rFonts w:cs="Arial"/>
                <w:sz w:val="12"/>
                <w:szCs w:val="12"/>
              </w:rPr>
            </w:pPr>
            <w:r w:rsidRPr="00531561">
              <w:rPr>
                <w:sz w:val="12"/>
                <w:szCs w:val="12"/>
              </w:rPr>
              <w:t>102</w:t>
            </w:r>
          </w:p>
        </w:tc>
        <w:tc>
          <w:tcPr>
            <w:tcW w:type="pct" w:w="211"/>
            <w:shd w:color="auto" w:fill="EFF0EF" w:val="clear"/>
          </w:tcPr>
          <w:p w14:paraId="5A318974" w14:textId="1007F824" w:rsidR="00735DAB" w:rsidRDefault="00735DAB" w:rsidRPr="00531561">
            <w:pPr>
              <w:pStyle w:val="Tabletext"/>
              <w:rPr>
                <w:rFonts w:cs="Arial"/>
                <w:sz w:val="12"/>
                <w:szCs w:val="12"/>
              </w:rPr>
            </w:pPr>
            <w:r w:rsidRPr="00531561">
              <w:rPr>
                <w:sz w:val="12"/>
                <w:szCs w:val="12"/>
              </w:rPr>
              <w:t>10</w:t>
            </w:r>
          </w:p>
        </w:tc>
        <w:tc>
          <w:tcPr>
            <w:tcW w:type="pct" w:w="211"/>
            <w:shd w:color="auto" w:fill="EFF0EF" w:val="clear"/>
          </w:tcPr>
          <w:p w14:paraId="39730434" w14:textId="226A7491" w:rsidR="00735DAB" w:rsidRDefault="00735DAB" w:rsidRPr="00531561">
            <w:pPr>
              <w:pStyle w:val="Tabletext"/>
              <w:rPr>
                <w:rFonts w:cs="Arial"/>
                <w:sz w:val="12"/>
                <w:szCs w:val="12"/>
              </w:rPr>
            </w:pPr>
            <w:r w:rsidRPr="00531561">
              <w:rPr>
                <w:sz w:val="12"/>
                <w:szCs w:val="12"/>
              </w:rPr>
              <w:t>10</w:t>
            </w:r>
          </w:p>
        </w:tc>
        <w:tc>
          <w:tcPr>
            <w:tcW w:type="pct" w:w="210"/>
            <w:shd w:color="auto" w:fill="EFF0EF" w:val="clear"/>
          </w:tcPr>
          <w:p w14:paraId="0C75094C" w14:textId="40BC3ED1" w:rsidR="00735DAB" w:rsidRDefault="00735DAB" w:rsidRPr="00531561">
            <w:pPr>
              <w:pStyle w:val="Tabletext"/>
              <w:rPr>
                <w:rFonts w:cs="Arial"/>
                <w:sz w:val="12"/>
                <w:szCs w:val="12"/>
              </w:rPr>
            </w:pPr>
            <w:r w:rsidRPr="00531561">
              <w:rPr>
                <w:sz w:val="12"/>
                <w:szCs w:val="12"/>
              </w:rPr>
              <w:t>4</w:t>
            </w:r>
          </w:p>
        </w:tc>
        <w:tc>
          <w:tcPr>
            <w:tcW w:type="pct" w:w="211"/>
            <w:shd w:color="auto" w:fill="EFF0EF" w:val="clear"/>
          </w:tcPr>
          <w:p w14:paraId="00F26A40" w14:textId="17DA0180" w:rsidR="00735DAB" w:rsidRDefault="00735DAB" w:rsidRPr="00531561">
            <w:pPr>
              <w:pStyle w:val="Tabletext"/>
              <w:rPr>
                <w:rFonts w:cs="Arial"/>
                <w:sz w:val="12"/>
                <w:szCs w:val="12"/>
              </w:rPr>
            </w:pPr>
            <w:r w:rsidRPr="00531561">
              <w:rPr>
                <w:sz w:val="12"/>
                <w:szCs w:val="12"/>
              </w:rPr>
              <w:t>4</w:t>
            </w:r>
          </w:p>
        </w:tc>
        <w:tc>
          <w:tcPr>
            <w:tcW w:type="pct" w:w="281"/>
            <w:shd w:color="auto" w:fill="EFF0EF" w:val="clear"/>
          </w:tcPr>
          <w:p w14:paraId="6EE2D138" w14:textId="1D0F0EC1" w:rsidR="00735DAB" w:rsidRDefault="0027731E" w:rsidRPr="00531561">
            <w:pPr>
              <w:pStyle w:val="Tabletext"/>
              <w:rPr>
                <w:rFonts w:cs="Arial"/>
                <w:sz w:val="12"/>
                <w:szCs w:val="12"/>
              </w:rPr>
            </w:pPr>
            <w:r w:rsidRPr="00531561">
              <w:rPr>
                <w:sz w:val="12"/>
                <w:szCs w:val="12"/>
              </w:rPr>
              <w:t>109</w:t>
            </w:r>
          </w:p>
        </w:tc>
        <w:tc>
          <w:tcPr>
            <w:tcW w:type="pct" w:w="211"/>
            <w:shd w:color="auto" w:fill="EFF0EF" w:val="clear"/>
          </w:tcPr>
          <w:p w14:paraId="0E81457D" w14:textId="082F2615"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105379E5" w14:textId="5F0D54A3" w:rsidR="00735DAB" w:rsidRDefault="0027731E" w:rsidRPr="00531561">
            <w:pPr>
              <w:pStyle w:val="Tabletext"/>
              <w:rPr>
                <w:rFonts w:cs="Arial"/>
                <w:sz w:val="12"/>
                <w:szCs w:val="12"/>
              </w:rPr>
            </w:pPr>
            <w:r w:rsidRPr="00531561">
              <w:rPr>
                <w:sz w:val="12"/>
                <w:szCs w:val="12"/>
              </w:rPr>
              <w:t>197</w:t>
            </w:r>
          </w:p>
        </w:tc>
        <w:tc>
          <w:tcPr>
            <w:tcW w:type="pct" w:w="282"/>
            <w:shd w:color="auto" w:fill="EFF0EF" w:val="clear"/>
          </w:tcPr>
          <w:p w14:paraId="6D78037B" w14:textId="251D2412" w:rsidR="00735DAB" w:rsidRDefault="0027731E" w:rsidRPr="00531561">
            <w:pPr>
              <w:pStyle w:val="Tabletext"/>
              <w:rPr>
                <w:rFonts w:cs="Arial"/>
                <w:sz w:val="12"/>
                <w:szCs w:val="12"/>
              </w:rPr>
            </w:pPr>
            <w:r w:rsidRPr="00531561">
              <w:rPr>
                <w:sz w:val="12"/>
                <w:szCs w:val="12"/>
              </w:rPr>
              <w:t>601</w:t>
            </w:r>
          </w:p>
        </w:tc>
        <w:tc>
          <w:tcPr>
            <w:tcW w:type="pct" w:w="287"/>
            <w:shd w:color="auto" w:fill="EFF0EF" w:val="clear"/>
          </w:tcPr>
          <w:p w14:paraId="302A75DA" w14:textId="3DBFEBCC" w:rsidR="00735DAB" w:rsidRDefault="0027731E" w:rsidRPr="00531561">
            <w:pPr>
              <w:pStyle w:val="Tabletext"/>
              <w:rPr>
                <w:rFonts w:cs="Arial"/>
                <w:sz w:val="12"/>
                <w:szCs w:val="12"/>
              </w:rPr>
            </w:pPr>
            <w:r w:rsidRPr="00531561">
              <w:rPr>
                <w:sz w:val="12"/>
                <w:szCs w:val="12"/>
              </w:rPr>
              <w:t>907</w:t>
            </w:r>
          </w:p>
        </w:tc>
        <w:tc>
          <w:tcPr>
            <w:tcW w:type="pct" w:w="209"/>
            <w:shd w:color="auto" w:fill="EFF0EF" w:val="clear"/>
          </w:tcPr>
          <w:p w14:paraId="67F802E3" w14:textId="6AB1B8D9"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30939E60" w14:textId="7ADFE02B"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2A2F8F89" w14:textId="3496EF81" w:rsidR="00735DAB" w:rsidRDefault="0027731E" w:rsidRPr="00531561">
            <w:pPr>
              <w:pStyle w:val="Tabletext"/>
              <w:rPr>
                <w:rFonts w:cs="Arial"/>
                <w:sz w:val="12"/>
                <w:szCs w:val="12"/>
              </w:rPr>
            </w:pPr>
            <w:r w:rsidRPr="00531561">
              <w:rPr>
                <w:sz w:val="12"/>
                <w:szCs w:val="12"/>
              </w:rPr>
              <w:t>4</w:t>
            </w:r>
          </w:p>
        </w:tc>
        <w:tc>
          <w:tcPr>
            <w:tcW w:type="pct" w:w="284"/>
            <w:shd w:color="auto" w:fill="EFF0EF" w:val="clear"/>
          </w:tcPr>
          <w:p w14:paraId="7DA23942" w14:textId="47D79A18" w:rsidR="00735DAB" w:rsidRDefault="0027731E" w:rsidRPr="00531561">
            <w:pPr>
              <w:pStyle w:val="Tabletext"/>
              <w:rPr>
                <w:rFonts w:cs="Arial"/>
                <w:sz w:val="12"/>
                <w:szCs w:val="12"/>
              </w:rPr>
            </w:pPr>
            <w:r w:rsidRPr="00531561">
              <w:rPr>
                <w:sz w:val="12"/>
                <w:szCs w:val="12"/>
              </w:rPr>
              <w:t>4</w:t>
            </w:r>
          </w:p>
        </w:tc>
        <w:tc>
          <w:tcPr>
            <w:tcW w:type="pct" w:w="281"/>
            <w:shd w:color="auto" w:fill="201547" w:val="clear"/>
          </w:tcPr>
          <w:p w14:paraId="537B858C" w14:textId="5E3ABA03"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1027</w:t>
            </w:r>
          </w:p>
        </w:tc>
      </w:tr>
      <w:tr w14:paraId="53179BF5" w14:textId="77777777" w:rsidR="00AB5379" w:rsidRPr="00531561" w:rsidTr="00FF5A98">
        <w:tc>
          <w:tcPr>
            <w:tcW w:type="pct" w:w="494"/>
            <w:shd w:color="auto" w:fill="auto" w:val="clear"/>
          </w:tcPr>
          <w:p w14:paraId="753B4881" w14:textId="09DCF28B" w:rsidR="00735DAB" w:rsidRDefault="00735DAB" w:rsidRPr="00531561">
            <w:pPr>
              <w:pStyle w:val="Tabletext"/>
              <w:rPr>
                <w:rFonts w:cs="Arial"/>
                <w:sz w:val="12"/>
                <w:szCs w:val="12"/>
              </w:rPr>
            </w:pPr>
            <w:r w:rsidRPr="00531561">
              <w:rPr>
                <w:sz w:val="12"/>
                <w:szCs w:val="12"/>
              </w:rPr>
              <w:t>Mount Alexander Shire Council</w:t>
            </w:r>
          </w:p>
        </w:tc>
        <w:tc>
          <w:tcPr>
            <w:tcW w:type="pct" w:w="279"/>
            <w:shd w:color="auto" w:fill="auto" w:val="clear"/>
          </w:tcPr>
          <w:p w14:paraId="7E597E43" w14:textId="5E2ED0DD" w:rsidR="00735DAB" w:rsidRDefault="0027731E" w:rsidRPr="00531561">
            <w:pPr>
              <w:pStyle w:val="Tabletext"/>
              <w:rPr>
                <w:rFonts w:cs="Arial"/>
                <w:sz w:val="12"/>
                <w:szCs w:val="12"/>
              </w:rPr>
            </w:pPr>
            <w:r w:rsidRPr="00531561">
              <w:rPr>
                <w:sz w:val="12"/>
                <w:szCs w:val="12"/>
              </w:rPr>
              <w:t>15</w:t>
            </w:r>
          </w:p>
        </w:tc>
        <w:tc>
          <w:tcPr>
            <w:tcW w:type="pct" w:w="211"/>
            <w:shd w:color="auto" w:fill="auto" w:val="clear"/>
          </w:tcPr>
          <w:p w14:paraId="4A4DC4DA" w14:textId="04CB4CEA" w:rsidR="00735DAB" w:rsidRDefault="0027731E" w:rsidRPr="00531561">
            <w:pPr>
              <w:pStyle w:val="Tabletext"/>
              <w:rPr>
                <w:rFonts w:cs="Arial"/>
                <w:sz w:val="12"/>
                <w:szCs w:val="12"/>
              </w:rPr>
            </w:pPr>
            <w:r w:rsidRPr="00531561">
              <w:rPr>
                <w:sz w:val="12"/>
                <w:szCs w:val="12"/>
              </w:rPr>
              <w:t>11</w:t>
            </w:r>
          </w:p>
        </w:tc>
        <w:tc>
          <w:tcPr>
            <w:tcW w:type="pct" w:w="280"/>
            <w:shd w:color="auto" w:fill="auto" w:val="clear"/>
          </w:tcPr>
          <w:p w14:paraId="2485CA6B" w14:textId="222C7CA2" w:rsidR="00735DAB" w:rsidRDefault="0027731E" w:rsidRPr="00531561">
            <w:pPr>
              <w:pStyle w:val="Tabletext"/>
              <w:rPr>
                <w:rFonts w:cs="Arial"/>
                <w:sz w:val="12"/>
                <w:szCs w:val="12"/>
              </w:rPr>
            </w:pPr>
            <w:r w:rsidRPr="00531561">
              <w:rPr>
                <w:sz w:val="12"/>
                <w:szCs w:val="12"/>
              </w:rPr>
              <w:t>12</w:t>
            </w:r>
          </w:p>
        </w:tc>
        <w:tc>
          <w:tcPr>
            <w:tcW w:type="pct" w:w="289"/>
            <w:shd w:color="auto" w:fill="auto" w:val="clear"/>
          </w:tcPr>
          <w:p w14:paraId="3BB341F0" w14:textId="289E6DD7" w:rsidR="00735DAB" w:rsidRDefault="0027731E" w:rsidRPr="00531561">
            <w:pPr>
              <w:pStyle w:val="Tabletext"/>
              <w:rPr>
                <w:rFonts w:cs="Arial"/>
                <w:sz w:val="12"/>
                <w:szCs w:val="12"/>
              </w:rPr>
            </w:pPr>
            <w:r w:rsidRPr="00531561">
              <w:rPr>
                <w:sz w:val="12"/>
                <w:szCs w:val="12"/>
              </w:rPr>
              <w:t>38</w:t>
            </w:r>
          </w:p>
        </w:tc>
        <w:tc>
          <w:tcPr>
            <w:tcW w:type="pct" w:w="211"/>
            <w:shd w:color="auto" w:fill="auto" w:val="clear"/>
          </w:tcPr>
          <w:p w14:paraId="66F57092" w14:textId="55EABA81" w:rsidR="00735DAB" w:rsidRDefault="00735DAB" w:rsidRPr="00531561">
            <w:pPr>
              <w:pStyle w:val="Tabletext"/>
              <w:rPr>
                <w:rFonts w:cs="Arial"/>
                <w:sz w:val="12"/>
                <w:szCs w:val="12"/>
              </w:rPr>
            </w:pPr>
            <w:r w:rsidRPr="00531561">
              <w:rPr>
                <w:sz w:val="12"/>
                <w:szCs w:val="12"/>
              </w:rPr>
              <w:t>4</w:t>
            </w:r>
          </w:p>
        </w:tc>
        <w:tc>
          <w:tcPr>
            <w:tcW w:type="pct" w:w="211"/>
            <w:shd w:color="auto" w:fill="auto" w:val="clear"/>
          </w:tcPr>
          <w:p w14:paraId="70EC8FD1" w14:textId="433F0B94" w:rsidR="00735DAB" w:rsidRDefault="00735DAB" w:rsidRPr="00531561">
            <w:pPr>
              <w:pStyle w:val="Tabletext"/>
              <w:rPr>
                <w:rFonts w:cs="Arial"/>
                <w:sz w:val="12"/>
                <w:szCs w:val="12"/>
              </w:rPr>
            </w:pPr>
            <w:r w:rsidRPr="00531561">
              <w:rPr>
                <w:sz w:val="12"/>
                <w:szCs w:val="12"/>
              </w:rPr>
              <w:t>4</w:t>
            </w:r>
          </w:p>
        </w:tc>
        <w:tc>
          <w:tcPr>
            <w:tcW w:type="pct" w:w="210"/>
            <w:shd w:color="auto" w:fill="auto" w:val="clear"/>
          </w:tcPr>
          <w:p w14:paraId="3E562BA7" w14:textId="38ED5E4E"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0AD580B6" w14:textId="2A3E8005"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3BB76DD4" w14:textId="434DD47B" w:rsidR="00735DAB" w:rsidRDefault="0027731E" w:rsidRPr="00531561">
            <w:pPr>
              <w:pStyle w:val="Tabletext"/>
              <w:rPr>
                <w:rFonts w:cs="Arial"/>
                <w:sz w:val="12"/>
                <w:szCs w:val="12"/>
              </w:rPr>
            </w:pPr>
            <w:r w:rsidRPr="00531561">
              <w:rPr>
                <w:sz w:val="12"/>
                <w:szCs w:val="12"/>
              </w:rPr>
              <w:t>63</w:t>
            </w:r>
          </w:p>
        </w:tc>
        <w:tc>
          <w:tcPr>
            <w:tcW w:type="pct" w:w="211"/>
            <w:shd w:color="auto" w:fill="auto" w:val="clear"/>
          </w:tcPr>
          <w:p w14:paraId="06FD4233" w14:textId="11B11AAB" w:rsidR="00735DAB" w:rsidRDefault="0027731E" w:rsidRPr="00531561">
            <w:pPr>
              <w:pStyle w:val="Tabletext"/>
              <w:rPr>
                <w:rFonts w:cs="Arial"/>
                <w:sz w:val="12"/>
                <w:szCs w:val="12"/>
              </w:rPr>
            </w:pPr>
            <w:r w:rsidRPr="00531561">
              <w:rPr>
                <w:sz w:val="12"/>
                <w:szCs w:val="12"/>
              </w:rPr>
              <w:t>1</w:t>
            </w:r>
          </w:p>
        </w:tc>
        <w:tc>
          <w:tcPr>
            <w:tcW w:type="pct" w:w="281"/>
            <w:shd w:color="auto" w:fill="auto" w:val="clear"/>
          </w:tcPr>
          <w:p w14:paraId="3CE14C62" w14:textId="33AF8419" w:rsidR="00735DAB" w:rsidRDefault="0027731E" w:rsidRPr="00531561">
            <w:pPr>
              <w:pStyle w:val="Tabletext"/>
              <w:rPr>
                <w:rFonts w:cs="Arial"/>
                <w:sz w:val="12"/>
                <w:szCs w:val="12"/>
              </w:rPr>
            </w:pPr>
            <w:r w:rsidRPr="00531561">
              <w:rPr>
                <w:sz w:val="12"/>
                <w:szCs w:val="12"/>
              </w:rPr>
              <w:t>77</w:t>
            </w:r>
          </w:p>
        </w:tc>
        <w:tc>
          <w:tcPr>
            <w:tcW w:type="pct" w:w="282"/>
            <w:shd w:color="auto" w:fill="auto" w:val="clear"/>
          </w:tcPr>
          <w:p w14:paraId="2A3C2BBC" w14:textId="0B6912A7" w:rsidR="00735DAB" w:rsidRDefault="0027731E" w:rsidRPr="00531561">
            <w:pPr>
              <w:pStyle w:val="Tabletext"/>
              <w:rPr>
                <w:rFonts w:cs="Arial"/>
                <w:sz w:val="12"/>
                <w:szCs w:val="12"/>
              </w:rPr>
            </w:pPr>
            <w:r w:rsidRPr="00531561">
              <w:rPr>
                <w:sz w:val="12"/>
                <w:szCs w:val="12"/>
              </w:rPr>
              <w:t>233</w:t>
            </w:r>
          </w:p>
        </w:tc>
        <w:tc>
          <w:tcPr>
            <w:tcW w:type="pct" w:w="287"/>
            <w:shd w:color="auto" w:fill="auto" w:val="clear"/>
          </w:tcPr>
          <w:p w14:paraId="6166A6DC" w14:textId="0737909A" w:rsidR="00735DAB" w:rsidRDefault="0027731E" w:rsidRPr="00531561">
            <w:pPr>
              <w:pStyle w:val="Tabletext"/>
              <w:rPr>
                <w:rFonts w:cs="Arial"/>
                <w:sz w:val="12"/>
                <w:szCs w:val="12"/>
              </w:rPr>
            </w:pPr>
            <w:r w:rsidRPr="00531561">
              <w:rPr>
                <w:sz w:val="12"/>
                <w:szCs w:val="12"/>
              </w:rPr>
              <w:t>374</w:t>
            </w:r>
          </w:p>
        </w:tc>
        <w:tc>
          <w:tcPr>
            <w:tcW w:type="pct" w:w="209"/>
            <w:shd w:color="auto" w:fill="auto" w:val="clear"/>
          </w:tcPr>
          <w:p w14:paraId="3A1C1E6A" w14:textId="640CB922"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63C78FD6" w14:textId="159E42E3"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79E601F2" w14:textId="7A7CE321"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07E58EC3" w14:textId="5804C4B8"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0CA28D69" w14:textId="5558CADB"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417</w:t>
            </w:r>
          </w:p>
        </w:tc>
      </w:tr>
      <w:tr w14:paraId="11E0AF63" w14:textId="77777777" w:rsidR="00AB5379" w:rsidRPr="00531561" w:rsidTr="00FF5A98">
        <w:tc>
          <w:tcPr>
            <w:tcW w:type="pct" w:w="494"/>
            <w:shd w:color="auto" w:fill="EFF0EF" w:val="clear"/>
          </w:tcPr>
          <w:p w14:paraId="4BC6E34A" w14:textId="0BC207A1" w:rsidR="00735DAB" w:rsidRDefault="00735DAB" w:rsidRPr="00531561">
            <w:pPr>
              <w:pStyle w:val="Tabletext"/>
              <w:rPr>
                <w:rFonts w:cs="Arial"/>
                <w:sz w:val="12"/>
                <w:szCs w:val="12"/>
              </w:rPr>
            </w:pPr>
            <w:r w:rsidRPr="00531561">
              <w:rPr>
                <w:sz w:val="12"/>
                <w:szCs w:val="12"/>
              </w:rPr>
              <w:t>Moyne Shire Council</w:t>
            </w:r>
          </w:p>
        </w:tc>
        <w:tc>
          <w:tcPr>
            <w:tcW w:type="pct" w:w="279"/>
            <w:shd w:color="auto" w:fill="EFF0EF" w:val="clear"/>
          </w:tcPr>
          <w:p w14:paraId="280A6D32" w14:textId="247503BD" w:rsidR="00735DAB" w:rsidRDefault="0027731E" w:rsidRPr="00531561">
            <w:pPr>
              <w:pStyle w:val="Tabletext"/>
              <w:rPr>
                <w:rFonts w:cs="Arial"/>
                <w:sz w:val="12"/>
                <w:szCs w:val="12"/>
              </w:rPr>
            </w:pPr>
            <w:r w:rsidRPr="00531561">
              <w:rPr>
                <w:sz w:val="12"/>
                <w:szCs w:val="12"/>
              </w:rPr>
              <w:t>13</w:t>
            </w:r>
          </w:p>
        </w:tc>
        <w:tc>
          <w:tcPr>
            <w:tcW w:type="pct" w:w="211"/>
            <w:shd w:color="auto" w:fill="EFF0EF" w:val="clear"/>
          </w:tcPr>
          <w:p w14:paraId="330BCC70" w14:textId="51D96388" w:rsidR="00735DAB" w:rsidRDefault="0027731E" w:rsidRPr="00531561">
            <w:pPr>
              <w:pStyle w:val="Tabletext"/>
              <w:rPr>
                <w:rFonts w:cs="Arial"/>
                <w:sz w:val="12"/>
                <w:szCs w:val="12"/>
              </w:rPr>
            </w:pPr>
            <w:r w:rsidRPr="00531561">
              <w:rPr>
                <w:sz w:val="12"/>
                <w:szCs w:val="12"/>
              </w:rPr>
              <w:t>13</w:t>
            </w:r>
          </w:p>
        </w:tc>
        <w:tc>
          <w:tcPr>
            <w:tcW w:type="pct" w:w="280"/>
            <w:shd w:color="auto" w:fill="EFF0EF" w:val="clear"/>
          </w:tcPr>
          <w:p w14:paraId="66AEC425" w14:textId="02BC178E" w:rsidR="00735DAB" w:rsidRDefault="0027731E" w:rsidRPr="00531561">
            <w:pPr>
              <w:pStyle w:val="Tabletext"/>
              <w:rPr>
                <w:rFonts w:cs="Arial"/>
                <w:sz w:val="12"/>
                <w:szCs w:val="12"/>
              </w:rPr>
            </w:pPr>
            <w:r w:rsidRPr="00531561">
              <w:rPr>
                <w:sz w:val="12"/>
                <w:szCs w:val="12"/>
              </w:rPr>
              <w:t>11</w:t>
            </w:r>
          </w:p>
        </w:tc>
        <w:tc>
          <w:tcPr>
            <w:tcW w:type="pct" w:w="289"/>
            <w:shd w:color="auto" w:fill="EFF0EF" w:val="clear"/>
          </w:tcPr>
          <w:p w14:paraId="59A7A904" w14:textId="2E01CD99" w:rsidR="00735DAB" w:rsidRDefault="0027731E" w:rsidRPr="00531561">
            <w:pPr>
              <w:pStyle w:val="Tabletext"/>
              <w:rPr>
                <w:rFonts w:cs="Arial"/>
                <w:sz w:val="12"/>
                <w:szCs w:val="12"/>
              </w:rPr>
            </w:pPr>
            <w:r w:rsidRPr="00531561">
              <w:rPr>
                <w:sz w:val="12"/>
                <w:szCs w:val="12"/>
              </w:rPr>
              <w:t>37</w:t>
            </w:r>
          </w:p>
        </w:tc>
        <w:tc>
          <w:tcPr>
            <w:tcW w:type="pct" w:w="211"/>
            <w:shd w:color="auto" w:fill="EFF0EF" w:val="clear"/>
          </w:tcPr>
          <w:p w14:paraId="100BD5AC" w14:textId="2D9CA29B"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3110EB72" w14:textId="2160C493"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71254496" w14:textId="00103FAC" w:rsidR="00735DAB" w:rsidRDefault="00735DAB" w:rsidRPr="00531561">
            <w:pPr>
              <w:pStyle w:val="Tabletext"/>
              <w:rPr>
                <w:rFonts w:cs="Arial"/>
                <w:sz w:val="12"/>
                <w:szCs w:val="12"/>
              </w:rPr>
            </w:pPr>
            <w:r w:rsidRPr="00531561">
              <w:rPr>
                <w:sz w:val="12"/>
                <w:szCs w:val="12"/>
              </w:rPr>
              <w:t>2</w:t>
            </w:r>
          </w:p>
        </w:tc>
        <w:tc>
          <w:tcPr>
            <w:tcW w:type="pct" w:w="211"/>
            <w:shd w:color="auto" w:fill="EFF0EF" w:val="clear"/>
          </w:tcPr>
          <w:p w14:paraId="3DC515F8" w14:textId="3B910D97" w:rsidR="00735DAB" w:rsidRDefault="00735DAB" w:rsidRPr="00531561">
            <w:pPr>
              <w:pStyle w:val="Tabletext"/>
              <w:rPr>
                <w:rFonts w:cs="Arial"/>
                <w:sz w:val="12"/>
                <w:szCs w:val="12"/>
              </w:rPr>
            </w:pPr>
            <w:r w:rsidRPr="00531561">
              <w:rPr>
                <w:sz w:val="12"/>
                <w:szCs w:val="12"/>
              </w:rPr>
              <w:t>2</w:t>
            </w:r>
          </w:p>
        </w:tc>
        <w:tc>
          <w:tcPr>
            <w:tcW w:type="pct" w:w="281"/>
            <w:shd w:color="auto" w:fill="EFF0EF" w:val="clear"/>
          </w:tcPr>
          <w:p w14:paraId="4CE89F17" w14:textId="4AA0B1E7" w:rsidR="00735DAB" w:rsidRDefault="0027731E" w:rsidRPr="00531561">
            <w:pPr>
              <w:pStyle w:val="Tabletext"/>
              <w:rPr>
                <w:rFonts w:cs="Arial"/>
                <w:sz w:val="12"/>
                <w:szCs w:val="12"/>
              </w:rPr>
            </w:pPr>
            <w:r w:rsidRPr="00531561">
              <w:rPr>
                <w:sz w:val="12"/>
                <w:szCs w:val="12"/>
              </w:rPr>
              <w:t>79</w:t>
            </w:r>
          </w:p>
        </w:tc>
        <w:tc>
          <w:tcPr>
            <w:tcW w:type="pct" w:w="211"/>
            <w:shd w:color="auto" w:fill="EFF0EF" w:val="clear"/>
          </w:tcPr>
          <w:p w14:paraId="132C0096" w14:textId="5393597F"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1A1F3C0F" w14:textId="029DE373" w:rsidR="00735DAB" w:rsidRDefault="0027731E" w:rsidRPr="00531561">
            <w:pPr>
              <w:pStyle w:val="Tabletext"/>
              <w:rPr>
                <w:rFonts w:cs="Arial"/>
                <w:sz w:val="12"/>
                <w:szCs w:val="12"/>
              </w:rPr>
            </w:pPr>
            <w:r w:rsidRPr="00531561">
              <w:rPr>
                <w:sz w:val="12"/>
                <w:szCs w:val="12"/>
              </w:rPr>
              <w:t>68</w:t>
            </w:r>
          </w:p>
        </w:tc>
        <w:tc>
          <w:tcPr>
            <w:tcW w:type="pct" w:w="282"/>
            <w:shd w:color="auto" w:fill="EFF0EF" w:val="clear"/>
          </w:tcPr>
          <w:p w14:paraId="3B4FBC74" w14:textId="6149856F" w:rsidR="00735DAB" w:rsidRDefault="0027731E" w:rsidRPr="00531561">
            <w:pPr>
              <w:pStyle w:val="Tabletext"/>
              <w:rPr>
                <w:rFonts w:cs="Arial"/>
                <w:sz w:val="12"/>
                <w:szCs w:val="12"/>
              </w:rPr>
            </w:pPr>
            <w:r w:rsidRPr="00531561">
              <w:rPr>
                <w:sz w:val="12"/>
                <w:szCs w:val="12"/>
              </w:rPr>
              <w:t>127</w:t>
            </w:r>
          </w:p>
        </w:tc>
        <w:tc>
          <w:tcPr>
            <w:tcW w:type="pct" w:w="287"/>
            <w:shd w:color="auto" w:fill="EFF0EF" w:val="clear"/>
          </w:tcPr>
          <w:p w14:paraId="7CFD8009" w14:textId="3C26BE65" w:rsidR="00735DAB" w:rsidRDefault="0027731E" w:rsidRPr="00531561">
            <w:pPr>
              <w:pStyle w:val="Tabletext"/>
              <w:rPr>
                <w:rFonts w:cs="Arial"/>
                <w:sz w:val="12"/>
                <w:szCs w:val="12"/>
              </w:rPr>
            </w:pPr>
            <w:r w:rsidRPr="00531561">
              <w:rPr>
                <w:sz w:val="12"/>
                <w:szCs w:val="12"/>
              </w:rPr>
              <w:t>274</w:t>
            </w:r>
          </w:p>
        </w:tc>
        <w:tc>
          <w:tcPr>
            <w:tcW w:type="pct" w:w="209"/>
            <w:shd w:color="auto" w:fill="EFF0EF" w:val="clear"/>
          </w:tcPr>
          <w:p w14:paraId="2425C791" w14:textId="2F291253"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5865C789" w14:textId="7B544DDB" w:rsidR="00735DAB" w:rsidRDefault="00735DAB" w:rsidRPr="00531561">
            <w:pPr>
              <w:pStyle w:val="Tabletext"/>
              <w:rPr>
                <w:rFonts w:cs="Arial"/>
                <w:sz w:val="12"/>
                <w:szCs w:val="12"/>
              </w:rPr>
            </w:pPr>
            <w:r w:rsidRPr="00531561">
              <w:rPr>
                <w:sz w:val="12"/>
                <w:szCs w:val="12"/>
              </w:rPr>
              <w:t>2</w:t>
            </w:r>
          </w:p>
        </w:tc>
        <w:tc>
          <w:tcPr>
            <w:tcW w:type="pct" w:w="286"/>
            <w:shd w:color="auto" w:fill="EFF0EF" w:val="clear"/>
          </w:tcPr>
          <w:p w14:paraId="53A4C602" w14:textId="4D45E7EE"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734D2280" w14:textId="517E1A78" w:rsidR="00735DAB" w:rsidRDefault="00735DAB" w:rsidRPr="00531561">
            <w:pPr>
              <w:pStyle w:val="Tabletext"/>
              <w:rPr>
                <w:rFonts w:cs="Arial"/>
                <w:sz w:val="12"/>
                <w:szCs w:val="12"/>
              </w:rPr>
            </w:pPr>
            <w:r w:rsidRPr="00531561">
              <w:rPr>
                <w:sz w:val="12"/>
                <w:szCs w:val="12"/>
              </w:rPr>
              <w:t>2</w:t>
            </w:r>
          </w:p>
        </w:tc>
        <w:tc>
          <w:tcPr>
            <w:tcW w:type="pct" w:w="281"/>
            <w:shd w:color="auto" w:fill="201547" w:val="clear"/>
          </w:tcPr>
          <w:p w14:paraId="7131784A" w14:textId="05766FBD"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315</w:t>
            </w:r>
          </w:p>
        </w:tc>
      </w:tr>
      <w:tr w14:paraId="2A1C7FAE" w14:textId="77777777" w:rsidR="00AB5379" w:rsidRPr="00531561" w:rsidTr="00FF5A98">
        <w:tc>
          <w:tcPr>
            <w:tcW w:type="pct" w:w="494"/>
            <w:shd w:color="auto" w:fill="auto" w:val="clear"/>
          </w:tcPr>
          <w:p w14:paraId="73B53038" w14:textId="1C9950B2" w:rsidR="00735DAB" w:rsidRDefault="00735DAB" w:rsidRPr="00531561">
            <w:pPr>
              <w:pStyle w:val="Tabletext"/>
              <w:rPr>
                <w:rFonts w:cs="Arial"/>
                <w:sz w:val="12"/>
                <w:szCs w:val="12"/>
              </w:rPr>
            </w:pPr>
            <w:r w:rsidRPr="00531561">
              <w:rPr>
                <w:sz w:val="12"/>
                <w:szCs w:val="12"/>
              </w:rPr>
              <w:t>Murrindindi Shire Council</w:t>
            </w:r>
          </w:p>
        </w:tc>
        <w:tc>
          <w:tcPr>
            <w:tcW w:type="pct" w:w="279"/>
            <w:shd w:color="auto" w:fill="auto" w:val="clear"/>
          </w:tcPr>
          <w:p w14:paraId="0907CA96" w14:textId="29AA71BA" w:rsidR="00735DAB" w:rsidRDefault="0027731E" w:rsidRPr="00531561">
            <w:pPr>
              <w:pStyle w:val="Tabletext"/>
              <w:rPr>
                <w:rFonts w:cs="Arial"/>
                <w:sz w:val="12"/>
                <w:szCs w:val="12"/>
              </w:rPr>
            </w:pPr>
            <w:r w:rsidRPr="00531561">
              <w:rPr>
                <w:sz w:val="12"/>
                <w:szCs w:val="12"/>
              </w:rPr>
              <w:t>11</w:t>
            </w:r>
          </w:p>
        </w:tc>
        <w:tc>
          <w:tcPr>
            <w:tcW w:type="pct" w:w="211"/>
            <w:shd w:color="auto" w:fill="auto" w:val="clear"/>
          </w:tcPr>
          <w:p w14:paraId="0AF381E3" w14:textId="5F4CFF70" w:rsidR="00735DAB" w:rsidRDefault="0027731E" w:rsidRPr="00531561">
            <w:pPr>
              <w:pStyle w:val="Tabletext"/>
              <w:rPr>
                <w:rFonts w:cs="Arial"/>
                <w:sz w:val="12"/>
                <w:szCs w:val="12"/>
              </w:rPr>
            </w:pPr>
            <w:r w:rsidRPr="00531561">
              <w:rPr>
                <w:sz w:val="12"/>
                <w:szCs w:val="12"/>
              </w:rPr>
              <w:t>8</w:t>
            </w:r>
          </w:p>
        </w:tc>
        <w:tc>
          <w:tcPr>
            <w:tcW w:type="pct" w:w="280"/>
            <w:shd w:color="auto" w:fill="auto" w:val="clear"/>
          </w:tcPr>
          <w:p w14:paraId="3ACA8714" w14:textId="47A25DF9" w:rsidR="00735DAB" w:rsidRDefault="00735DAB" w:rsidRPr="00531561">
            <w:pPr>
              <w:pStyle w:val="Tabletext"/>
              <w:rPr>
                <w:rFonts w:cs="Arial"/>
                <w:sz w:val="12"/>
                <w:szCs w:val="12"/>
              </w:rPr>
            </w:pPr>
            <w:r w:rsidRPr="00531561">
              <w:rPr>
                <w:sz w:val="12"/>
                <w:szCs w:val="12"/>
              </w:rPr>
              <w:t>8</w:t>
            </w:r>
          </w:p>
        </w:tc>
        <w:tc>
          <w:tcPr>
            <w:tcW w:type="pct" w:w="289"/>
            <w:shd w:color="auto" w:fill="auto" w:val="clear"/>
          </w:tcPr>
          <w:p w14:paraId="06ACEB27" w14:textId="6FDC6ED4" w:rsidR="00735DAB" w:rsidRDefault="0027731E" w:rsidRPr="00531561">
            <w:pPr>
              <w:pStyle w:val="Tabletext"/>
              <w:rPr>
                <w:rFonts w:cs="Arial"/>
                <w:sz w:val="12"/>
                <w:szCs w:val="12"/>
              </w:rPr>
            </w:pPr>
            <w:r w:rsidRPr="00531561">
              <w:rPr>
                <w:sz w:val="12"/>
                <w:szCs w:val="12"/>
              </w:rPr>
              <w:t>27</w:t>
            </w:r>
          </w:p>
        </w:tc>
        <w:tc>
          <w:tcPr>
            <w:tcW w:type="pct" w:w="211"/>
            <w:shd w:color="auto" w:fill="auto" w:val="clear"/>
          </w:tcPr>
          <w:p w14:paraId="32C5E553" w14:textId="41D0F13F" w:rsidR="00735DAB" w:rsidRDefault="0027731E" w:rsidRPr="00531561">
            <w:pPr>
              <w:pStyle w:val="Tabletext"/>
              <w:rPr>
                <w:rFonts w:cs="Arial"/>
                <w:sz w:val="12"/>
                <w:szCs w:val="12"/>
              </w:rPr>
            </w:pPr>
            <w:r w:rsidRPr="00531561">
              <w:rPr>
                <w:sz w:val="12"/>
                <w:szCs w:val="12"/>
              </w:rPr>
              <w:t>1</w:t>
            </w:r>
          </w:p>
        </w:tc>
        <w:tc>
          <w:tcPr>
            <w:tcW w:type="pct" w:w="211"/>
            <w:shd w:color="auto" w:fill="auto" w:val="clear"/>
          </w:tcPr>
          <w:p w14:paraId="6CFB76CB" w14:textId="00C47A66" w:rsidR="00735DAB" w:rsidRDefault="0027731E" w:rsidRPr="00531561">
            <w:pPr>
              <w:pStyle w:val="Tabletext"/>
              <w:rPr>
                <w:rFonts w:cs="Arial"/>
                <w:sz w:val="12"/>
                <w:szCs w:val="12"/>
              </w:rPr>
            </w:pPr>
            <w:r w:rsidRPr="00531561">
              <w:rPr>
                <w:sz w:val="12"/>
                <w:szCs w:val="12"/>
              </w:rPr>
              <w:t>1</w:t>
            </w:r>
          </w:p>
        </w:tc>
        <w:tc>
          <w:tcPr>
            <w:tcW w:type="pct" w:w="210"/>
            <w:shd w:color="auto" w:fill="auto" w:val="clear"/>
          </w:tcPr>
          <w:p w14:paraId="06093B31" w14:textId="4AFAFE37" w:rsidR="00735DAB" w:rsidRDefault="00735DAB" w:rsidRPr="00531561">
            <w:pPr>
              <w:pStyle w:val="Tabletext"/>
              <w:rPr>
                <w:rFonts w:cs="Arial"/>
                <w:sz w:val="12"/>
                <w:szCs w:val="12"/>
              </w:rPr>
            </w:pPr>
            <w:r w:rsidRPr="00531561">
              <w:rPr>
                <w:sz w:val="12"/>
                <w:szCs w:val="12"/>
              </w:rPr>
              <w:t>4</w:t>
            </w:r>
          </w:p>
        </w:tc>
        <w:tc>
          <w:tcPr>
            <w:tcW w:type="pct" w:w="211"/>
            <w:shd w:color="auto" w:fill="auto" w:val="clear"/>
          </w:tcPr>
          <w:p w14:paraId="2B307A94" w14:textId="435C917A" w:rsidR="00735DAB" w:rsidRDefault="00735DAB" w:rsidRPr="00531561">
            <w:pPr>
              <w:pStyle w:val="Tabletext"/>
              <w:rPr>
                <w:rFonts w:cs="Arial"/>
                <w:sz w:val="12"/>
                <w:szCs w:val="12"/>
              </w:rPr>
            </w:pPr>
            <w:r w:rsidRPr="00531561">
              <w:rPr>
                <w:sz w:val="12"/>
                <w:szCs w:val="12"/>
              </w:rPr>
              <w:t>4</w:t>
            </w:r>
          </w:p>
        </w:tc>
        <w:tc>
          <w:tcPr>
            <w:tcW w:type="pct" w:w="281"/>
            <w:shd w:color="auto" w:fill="auto" w:val="clear"/>
          </w:tcPr>
          <w:p w14:paraId="7DDB46F2" w14:textId="7B6BC91E" w:rsidR="00735DAB" w:rsidRDefault="0027731E" w:rsidRPr="00531561">
            <w:pPr>
              <w:pStyle w:val="Tabletext"/>
              <w:rPr>
                <w:rFonts w:cs="Arial"/>
                <w:sz w:val="12"/>
                <w:szCs w:val="12"/>
              </w:rPr>
            </w:pPr>
            <w:r w:rsidRPr="00531561">
              <w:rPr>
                <w:sz w:val="12"/>
                <w:szCs w:val="12"/>
              </w:rPr>
              <w:t>35</w:t>
            </w:r>
          </w:p>
        </w:tc>
        <w:tc>
          <w:tcPr>
            <w:tcW w:type="pct" w:w="211"/>
            <w:shd w:color="auto" w:fill="auto" w:val="clear"/>
          </w:tcPr>
          <w:p w14:paraId="603DA12E" w14:textId="7C70DDFF" w:rsidR="00735DAB" w:rsidRDefault="0027731E" w:rsidRPr="00531561">
            <w:pPr>
              <w:pStyle w:val="Tabletext"/>
              <w:rPr>
                <w:rFonts w:cs="Arial"/>
                <w:sz w:val="12"/>
                <w:szCs w:val="12"/>
              </w:rPr>
            </w:pPr>
            <w:r w:rsidRPr="00531561">
              <w:rPr>
                <w:sz w:val="12"/>
                <w:szCs w:val="12"/>
              </w:rPr>
              <w:t>1</w:t>
            </w:r>
          </w:p>
        </w:tc>
        <w:tc>
          <w:tcPr>
            <w:tcW w:type="pct" w:w="281"/>
            <w:shd w:color="auto" w:fill="auto" w:val="clear"/>
          </w:tcPr>
          <w:p w14:paraId="375D57E0" w14:textId="02CE5EA1" w:rsidR="00735DAB" w:rsidRDefault="0027731E" w:rsidRPr="00531561">
            <w:pPr>
              <w:pStyle w:val="Tabletext"/>
              <w:rPr>
                <w:rFonts w:cs="Arial"/>
                <w:sz w:val="12"/>
                <w:szCs w:val="12"/>
              </w:rPr>
            </w:pPr>
            <w:r w:rsidRPr="00531561">
              <w:rPr>
                <w:sz w:val="12"/>
                <w:szCs w:val="12"/>
              </w:rPr>
              <w:t>52</w:t>
            </w:r>
          </w:p>
        </w:tc>
        <w:tc>
          <w:tcPr>
            <w:tcW w:type="pct" w:w="282"/>
            <w:shd w:color="auto" w:fill="auto" w:val="clear"/>
          </w:tcPr>
          <w:p w14:paraId="1300F103" w14:textId="225A9300" w:rsidR="00735DAB" w:rsidRDefault="0027731E" w:rsidRPr="00531561">
            <w:pPr>
              <w:pStyle w:val="Tabletext"/>
              <w:rPr>
                <w:rFonts w:cs="Arial"/>
                <w:sz w:val="12"/>
                <w:szCs w:val="12"/>
              </w:rPr>
            </w:pPr>
            <w:r w:rsidRPr="00531561">
              <w:rPr>
                <w:sz w:val="12"/>
                <w:szCs w:val="12"/>
              </w:rPr>
              <w:t>229</w:t>
            </w:r>
          </w:p>
        </w:tc>
        <w:tc>
          <w:tcPr>
            <w:tcW w:type="pct" w:w="287"/>
            <w:shd w:color="auto" w:fill="auto" w:val="clear"/>
          </w:tcPr>
          <w:p w14:paraId="262AC241" w14:textId="56C7426C" w:rsidR="00735DAB" w:rsidRDefault="0027731E" w:rsidRPr="00531561">
            <w:pPr>
              <w:pStyle w:val="Tabletext"/>
              <w:rPr>
                <w:rFonts w:cs="Arial"/>
                <w:sz w:val="12"/>
                <w:szCs w:val="12"/>
              </w:rPr>
            </w:pPr>
            <w:r w:rsidRPr="00531561">
              <w:rPr>
                <w:sz w:val="12"/>
                <w:szCs w:val="12"/>
              </w:rPr>
              <w:t>317</w:t>
            </w:r>
          </w:p>
        </w:tc>
        <w:tc>
          <w:tcPr>
            <w:tcW w:type="pct" w:w="209"/>
            <w:shd w:color="auto" w:fill="auto" w:val="clear"/>
          </w:tcPr>
          <w:p w14:paraId="516AFA00" w14:textId="40583EFD"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1005A94B" w14:textId="71AF6706"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443C6D2D" w14:textId="18E3FBCD"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5D352366" w14:textId="0E221731"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5A9BE7E7" w14:textId="583EFDC6"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349</w:t>
            </w:r>
          </w:p>
        </w:tc>
      </w:tr>
      <w:tr w14:paraId="34E32F1D" w14:textId="77777777" w:rsidR="00AB5379" w:rsidRPr="00531561" w:rsidTr="00FF5A98">
        <w:tc>
          <w:tcPr>
            <w:tcW w:type="pct" w:w="494"/>
            <w:shd w:color="auto" w:fill="EFF0EF" w:val="clear"/>
          </w:tcPr>
          <w:p w14:paraId="225B0C3B" w14:textId="58197BE8" w:rsidR="00735DAB" w:rsidRDefault="00735DAB" w:rsidRPr="00531561">
            <w:pPr>
              <w:pStyle w:val="Tabletext"/>
              <w:rPr>
                <w:rFonts w:cs="Arial"/>
                <w:sz w:val="12"/>
                <w:szCs w:val="12"/>
              </w:rPr>
            </w:pPr>
            <w:r w:rsidRPr="00531561">
              <w:rPr>
                <w:sz w:val="12"/>
                <w:szCs w:val="12"/>
              </w:rPr>
              <w:t>Nillumbik Shire Council</w:t>
            </w:r>
          </w:p>
        </w:tc>
        <w:tc>
          <w:tcPr>
            <w:tcW w:type="pct" w:w="279"/>
            <w:shd w:color="auto" w:fill="EFF0EF" w:val="clear"/>
          </w:tcPr>
          <w:p w14:paraId="19F0FAFE" w14:textId="510C489E" w:rsidR="00735DAB" w:rsidRDefault="00735DAB" w:rsidRPr="00531561">
            <w:pPr>
              <w:pStyle w:val="Tabletext"/>
              <w:rPr>
                <w:rFonts w:cs="Arial"/>
                <w:sz w:val="12"/>
                <w:szCs w:val="12"/>
              </w:rPr>
            </w:pPr>
            <w:r w:rsidRPr="00531561">
              <w:rPr>
                <w:sz w:val="12"/>
                <w:szCs w:val="12"/>
              </w:rPr>
              <w:t>15</w:t>
            </w:r>
          </w:p>
        </w:tc>
        <w:tc>
          <w:tcPr>
            <w:tcW w:type="pct" w:w="211"/>
            <w:shd w:color="auto" w:fill="EFF0EF" w:val="clear"/>
          </w:tcPr>
          <w:p w14:paraId="4CD9A7A8" w14:textId="511A32D9" w:rsidR="00735DAB" w:rsidRDefault="0027731E" w:rsidRPr="00531561">
            <w:pPr>
              <w:pStyle w:val="Tabletext"/>
              <w:rPr>
                <w:rFonts w:cs="Arial"/>
                <w:sz w:val="12"/>
                <w:szCs w:val="12"/>
              </w:rPr>
            </w:pPr>
            <w:r w:rsidRPr="00531561">
              <w:rPr>
                <w:sz w:val="12"/>
                <w:szCs w:val="12"/>
              </w:rPr>
              <w:t>12</w:t>
            </w:r>
          </w:p>
        </w:tc>
        <w:tc>
          <w:tcPr>
            <w:tcW w:type="pct" w:w="280"/>
            <w:shd w:color="auto" w:fill="EFF0EF" w:val="clear"/>
          </w:tcPr>
          <w:p w14:paraId="5501B983" w14:textId="077E9244" w:rsidR="00735DAB" w:rsidRDefault="00735DAB" w:rsidRPr="00531561">
            <w:pPr>
              <w:pStyle w:val="Tabletext"/>
              <w:rPr>
                <w:rFonts w:cs="Arial"/>
                <w:sz w:val="12"/>
                <w:szCs w:val="12"/>
              </w:rPr>
            </w:pPr>
            <w:r w:rsidRPr="00531561">
              <w:rPr>
                <w:sz w:val="12"/>
                <w:szCs w:val="12"/>
              </w:rPr>
              <w:t>5</w:t>
            </w:r>
          </w:p>
        </w:tc>
        <w:tc>
          <w:tcPr>
            <w:tcW w:type="pct" w:w="289"/>
            <w:shd w:color="auto" w:fill="EFF0EF" w:val="clear"/>
          </w:tcPr>
          <w:p w14:paraId="3E36BC7E" w14:textId="1A952A51" w:rsidR="00735DAB" w:rsidRDefault="0027731E" w:rsidRPr="00531561">
            <w:pPr>
              <w:pStyle w:val="Tabletext"/>
              <w:rPr>
                <w:rFonts w:cs="Arial"/>
                <w:sz w:val="12"/>
                <w:szCs w:val="12"/>
              </w:rPr>
            </w:pPr>
            <w:r w:rsidRPr="00531561">
              <w:rPr>
                <w:sz w:val="12"/>
                <w:szCs w:val="12"/>
              </w:rPr>
              <w:t>32</w:t>
            </w:r>
          </w:p>
        </w:tc>
        <w:tc>
          <w:tcPr>
            <w:tcW w:type="pct" w:w="211"/>
            <w:shd w:color="auto" w:fill="EFF0EF" w:val="clear"/>
          </w:tcPr>
          <w:p w14:paraId="54EA08CF" w14:textId="79A5D5BD" w:rsidR="00735DAB" w:rsidRDefault="00735DAB" w:rsidRPr="00531561">
            <w:pPr>
              <w:pStyle w:val="Tabletext"/>
              <w:rPr>
                <w:rFonts w:cs="Arial"/>
                <w:sz w:val="12"/>
                <w:szCs w:val="12"/>
              </w:rPr>
            </w:pPr>
            <w:r w:rsidRPr="00531561">
              <w:rPr>
                <w:sz w:val="12"/>
                <w:szCs w:val="12"/>
              </w:rPr>
              <w:t>1</w:t>
            </w:r>
          </w:p>
        </w:tc>
        <w:tc>
          <w:tcPr>
            <w:tcW w:type="pct" w:w="211"/>
            <w:shd w:color="auto" w:fill="EFF0EF" w:val="clear"/>
          </w:tcPr>
          <w:p w14:paraId="3160E1A4" w14:textId="78C36C2A" w:rsidR="00735DAB" w:rsidRDefault="00735DAB" w:rsidRPr="00531561">
            <w:pPr>
              <w:pStyle w:val="Tabletext"/>
              <w:rPr>
                <w:rFonts w:cs="Arial"/>
                <w:sz w:val="12"/>
                <w:szCs w:val="12"/>
              </w:rPr>
            </w:pPr>
            <w:r w:rsidRPr="00531561">
              <w:rPr>
                <w:sz w:val="12"/>
                <w:szCs w:val="12"/>
              </w:rPr>
              <w:t>1</w:t>
            </w:r>
          </w:p>
        </w:tc>
        <w:tc>
          <w:tcPr>
            <w:tcW w:type="pct" w:w="210"/>
            <w:shd w:color="auto" w:fill="EFF0EF" w:val="clear"/>
          </w:tcPr>
          <w:p w14:paraId="6CBD0E64" w14:textId="7B4621FC"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2BDE0CEA" w14:textId="36AE43D7"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00A226C8" w14:textId="3D770810" w:rsidR="00735DAB" w:rsidRDefault="0027731E" w:rsidRPr="00531561">
            <w:pPr>
              <w:pStyle w:val="Tabletext"/>
              <w:rPr>
                <w:rFonts w:cs="Arial"/>
                <w:sz w:val="12"/>
                <w:szCs w:val="12"/>
              </w:rPr>
            </w:pPr>
            <w:r w:rsidRPr="00531561">
              <w:rPr>
                <w:sz w:val="12"/>
                <w:szCs w:val="12"/>
              </w:rPr>
              <w:t>33</w:t>
            </w:r>
          </w:p>
        </w:tc>
        <w:tc>
          <w:tcPr>
            <w:tcW w:type="pct" w:w="211"/>
            <w:shd w:color="auto" w:fill="EFF0EF" w:val="clear"/>
          </w:tcPr>
          <w:p w14:paraId="67B67BDA" w14:textId="4C9DF7E7"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5EBA590C" w14:textId="17D8A9A0" w:rsidR="00735DAB" w:rsidRDefault="0027731E" w:rsidRPr="00531561">
            <w:pPr>
              <w:pStyle w:val="Tabletext"/>
              <w:rPr>
                <w:rFonts w:cs="Arial"/>
                <w:sz w:val="12"/>
                <w:szCs w:val="12"/>
              </w:rPr>
            </w:pPr>
            <w:r w:rsidRPr="00531561">
              <w:rPr>
                <w:sz w:val="12"/>
                <w:szCs w:val="12"/>
              </w:rPr>
              <w:t>72</w:t>
            </w:r>
          </w:p>
        </w:tc>
        <w:tc>
          <w:tcPr>
            <w:tcW w:type="pct" w:w="282"/>
            <w:shd w:color="auto" w:fill="EFF0EF" w:val="clear"/>
          </w:tcPr>
          <w:p w14:paraId="2DF71A85" w14:textId="2F56C07D" w:rsidR="00735DAB" w:rsidRDefault="0027731E" w:rsidRPr="00531561">
            <w:pPr>
              <w:pStyle w:val="Tabletext"/>
              <w:rPr>
                <w:rFonts w:cs="Arial"/>
                <w:sz w:val="12"/>
                <w:szCs w:val="12"/>
              </w:rPr>
            </w:pPr>
            <w:r w:rsidRPr="00531561">
              <w:rPr>
                <w:sz w:val="12"/>
                <w:szCs w:val="12"/>
              </w:rPr>
              <w:t>596</w:t>
            </w:r>
          </w:p>
        </w:tc>
        <w:tc>
          <w:tcPr>
            <w:tcW w:type="pct" w:w="287"/>
            <w:shd w:color="auto" w:fill="EFF0EF" w:val="clear"/>
          </w:tcPr>
          <w:p w14:paraId="7BC12F23" w14:textId="19377034" w:rsidR="00735DAB" w:rsidRDefault="0027731E" w:rsidRPr="00531561">
            <w:pPr>
              <w:pStyle w:val="Tabletext"/>
              <w:rPr>
                <w:rFonts w:cs="Arial"/>
                <w:sz w:val="12"/>
                <w:szCs w:val="12"/>
              </w:rPr>
            </w:pPr>
            <w:r w:rsidRPr="00531561">
              <w:rPr>
                <w:sz w:val="12"/>
                <w:szCs w:val="12"/>
              </w:rPr>
              <w:t>701</w:t>
            </w:r>
          </w:p>
        </w:tc>
        <w:tc>
          <w:tcPr>
            <w:tcW w:type="pct" w:w="209"/>
            <w:shd w:color="auto" w:fill="EFF0EF" w:val="clear"/>
          </w:tcPr>
          <w:p w14:paraId="3D3A5537" w14:textId="4AFB29D5"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01E3F06E" w14:textId="01EF84F4"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208B7073" w14:textId="2004FA6C"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2065A002" w14:textId="170B0081"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5B827FE" w14:textId="6F6CEDCF"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734</w:t>
            </w:r>
          </w:p>
        </w:tc>
      </w:tr>
      <w:tr w14:paraId="09758F3E" w14:textId="77777777" w:rsidR="00AB5379" w:rsidRPr="00531561" w:rsidTr="00FF5A98">
        <w:tc>
          <w:tcPr>
            <w:tcW w:type="pct" w:w="494"/>
            <w:shd w:color="auto" w:fill="auto" w:val="clear"/>
          </w:tcPr>
          <w:p w14:paraId="0A933E7C" w14:textId="387D5F09" w:rsidR="00735DAB" w:rsidRDefault="00735DAB" w:rsidRPr="00531561">
            <w:pPr>
              <w:pStyle w:val="Tabletext"/>
              <w:rPr>
                <w:rFonts w:cs="Arial"/>
                <w:sz w:val="12"/>
                <w:szCs w:val="12"/>
              </w:rPr>
            </w:pPr>
            <w:r w:rsidRPr="00531561">
              <w:rPr>
                <w:sz w:val="12"/>
                <w:szCs w:val="12"/>
              </w:rPr>
              <w:t>Northern Grampians Shire Council</w:t>
            </w:r>
          </w:p>
        </w:tc>
        <w:tc>
          <w:tcPr>
            <w:tcW w:type="pct" w:w="279"/>
            <w:shd w:color="auto" w:fill="auto" w:val="clear"/>
          </w:tcPr>
          <w:p w14:paraId="4DD0D172" w14:textId="52EE5DE8" w:rsidR="00735DAB" w:rsidRDefault="0027731E" w:rsidRPr="00531561">
            <w:pPr>
              <w:pStyle w:val="Tabletext"/>
              <w:rPr>
                <w:rFonts w:cs="Arial"/>
                <w:sz w:val="12"/>
                <w:szCs w:val="12"/>
              </w:rPr>
            </w:pPr>
            <w:r w:rsidRPr="00531561">
              <w:rPr>
                <w:sz w:val="12"/>
                <w:szCs w:val="12"/>
              </w:rPr>
              <w:t>11</w:t>
            </w:r>
          </w:p>
        </w:tc>
        <w:tc>
          <w:tcPr>
            <w:tcW w:type="pct" w:w="211"/>
            <w:shd w:color="auto" w:fill="auto" w:val="clear"/>
          </w:tcPr>
          <w:p w14:paraId="5EFFD74E" w14:textId="0959AE26" w:rsidR="00735DAB" w:rsidRDefault="0027731E" w:rsidRPr="00531561">
            <w:pPr>
              <w:pStyle w:val="Tabletext"/>
              <w:rPr>
                <w:rFonts w:cs="Arial"/>
                <w:sz w:val="12"/>
                <w:szCs w:val="12"/>
              </w:rPr>
            </w:pPr>
            <w:r w:rsidRPr="00531561">
              <w:rPr>
                <w:sz w:val="12"/>
                <w:szCs w:val="12"/>
              </w:rPr>
              <w:t>3</w:t>
            </w:r>
          </w:p>
        </w:tc>
        <w:tc>
          <w:tcPr>
            <w:tcW w:type="pct" w:w="280"/>
            <w:shd w:color="auto" w:fill="auto" w:val="clear"/>
          </w:tcPr>
          <w:p w14:paraId="17F3C3D3" w14:textId="0DD1663B" w:rsidR="00735DAB" w:rsidRDefault="00735DAB" w:rsidRPr="00531561">
            <w:pPr>
              <w:pStyle w:val="Tabletext"/>
              <w:rPr>
                <w:rFonts w:cs="Arial"/>
                <w:sz w:val="12"/>
                <w:szCs w:val="12"/>
              </w:rPr>
            </w:pPr>
            <w:r w:rsidRPr="00531561">
              <w:rPr>
                <w:sz w:val="12"/>
                <w:szCs w:val="12"/>
              </w:rPr>
              <w:t>2</w:t>
            </w:r>
          </w:p>
        </w:tc>
        <w:tc>
          <w:tcPr>
            <w:tcW w:type="pct" w:w="289"/>
            <w:shd w:color="auto" w:fill="auto" w:val="clear"/>
          </w:tcPr>
          <w:p w14:paraId="7DAC2C1F" w14:textId="33972D64" w:rsidR="00735DAB" w:rsidRDefault="0027731E" w:rsidRPr="00531561">
            <w:pPr>
              <w:pStyle w:val="Tabletext"/>
              <w:rPr>
                <w:rFonts w:cs="Arial"/>
                <w:sz w:val="12"/>
                <w:szCs w:val="12"/>
              </w:rPr>
            </w:pPr>
            <w:r w:rsidRPr="00531561">
              <w:rPr>
                <w:sz w:val="12"/>
                <w:szCs w:val="12"/>
              </w:rPr>
              <w:t>16</w:t>
            </w:r>
          </w:p>
        </w:tc>
        <w:tc>
          <w:tcPr>
            <w:tcW w:type="pct" w:w="211"/>
            <w:shd w:color="auto" w:fill="auto" w:val="clear"/>
          </w:tcPr>
          <w:p w14:paraId="5125A37D" w14:textId="44E28D2F"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2BFDC090" w14:textId="703E4B8C" w:rsidR="00735DAB" w:rsidRDefault="00735DAB" w:rsidRPr="00531561">
            <w:pPr>
              <w:pStyle w:val="Tabletext"/>
              <w:rPr>
                <w:rFonts w:cs="Arial"/>
                <w:sz w:val="12"/>
                <w:szCs w:val="12"/>
              </w:rPr>
            </w:pPr>
            <w:r w:rsidRPr="00531561">
              <w:rPr>
                <w:sz w:val="12"/>
                <w:szCs w:val="12"/>
              </w:rPr>
              <w:t>1</w:t>
            </w:r>
          </w:p>
        </w:tc>
        <w:tc>
          <w:tcPr>
            <w:tcW w:type="pct" w:w="210"/>
            <w:shd w:color="auto" w:fill="auto" w:val="clear"/>
          </w:tcPr>
          <w:p w14:paraId="40D11919" w14:textId="1441F187"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30BCA42E" w14:textId="3E919553"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4FF35938" w14:textId="7BFA3342" w:rsidR="00735DAB" w:rsidRDefault="0027731E" w:rsidRPr="00531561">
            <w:pPr>
              <w:pStyle w:val="Tabletext"/>
              <w:rPr>
                <w:rFonts w:cs="Arial"/>
                <w:sz w:val="12"/>
                <w:szCs w:val="12"/>
              </w:rPr>
            </w:pPr>
            <w:r w:rsidRPr="00531561">
              <w:rPr>
                <w:sz w:val="12"/>
                <w:szCs w:val="12"/>
              </w:rPr>
              <w:t>40</w:t>
            </w:r>
          </w:p>
        </w:tc>
        <w:tc>
          <w:tcPr>
            <w:tcW w:type="pct" w:w="211"/>
            <w:shd w:color="auto" w:fill="auto" w:val="clear"/>
          </w:tcPr>
          <w:p w14:paraId="45B29162" w14:textId="75190CA9"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6E8046D9" w14:textId="0A21FB55" w:rsidR="00735DAB" w:rsidRDefault="0027731E" w:rsidRPr="00531561">
            <w:pPr>
              <w:pStyle w:val="Tabletext"/>
              <w:rPr>
                <w:rFonts w:cs="Arial"/>
                <w:sz w:val="12"/>
                <w:szCs w:val="12"/>
              </w:rPr>
            </w:pPr>
            <w:r w:rsidRPr="00531561">
              <w:rPr>
                <w:sz w:val="12"/>
                <w:szCs w:val="12"/>
              </w:rPr>
              <w:t>21</w:t>
            </w:r>
          </w:p>
        </w:tc>
        <w:tc>
          <w:tcPr>
            <w:tcW w:type="pct" w:w="282"/>
            <w:shd w:color="auto" w:fill="auto" w:val="clear"/>
          </w:tcPr>
          <w:p w14:paraId="4A2AE266" w14:textId="08996762" w:rsidR="00735DAB" w:rsidRDefault="0027731E" w:rsidRPr="00531561">
            <w:pPr>
              <w:pStyle w:val="Tabletext"/>
              <w:rPr>
                <w:rFonts w:cs="Arial"/>
                <w:sz w:val="12"/>
                <w:szCs w:val="12"/>
              </w:rPr>
            </w:pPr>
            <w:r w:rsidRPr="00531561">
              <w:rPr>
                <w:sz w:val="12"/>
                <w:szCs w:val="12"/>
              </w:rPr>
              <w:t>68</w:t>
            </w:r>
          </w:p>
        </w:tc>
        <w:tc>
          <w:tcPr>
            <w:tcW w:type="pct" w:w="287"/>
            <w:shd w:color="auto" w:fill="auto" w:val="clear"/>
          </w:tcPr>
          <w:p w14:paraId="6A3C4EB9" w14:textId="5F1D87D7" w:rsidR="00735DAB" w:rsidRDefault="0027731E" w:rsidRPr="00531561">
            <w:pPr>
              <w:pStyle w:val="Tabletext"/>
              <w:rPr>
                <w:rFonts w:cs="Arial"/>
                <w:sz w:val="12"/>
                <w:szCs w:val="12"/>
              </w:rPr>
            </w:pPr>
            <w:r w:rsidRPr="00531561">
              <w:rPr>
                <w:sz w:val="12"/>
                <w:szCs w:val="12"/>
              </w:rPr>
              <w:t>129</w:t>
            </w:r>
          </w:p>
        </w:tc>
        <w:tc>
          <w:tcPr>
            <w:tcW w:type="pct" w:w="209"/>
            <w:shd w:color="auto" w:fill="auto" w:val="clear"/>
          </w:tcPr>
          <w:p w14:paraId="26A51016" w14:textId="6331BEF5"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2566DFA8" w14:textId="35C0042F"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769EE454" w14:textId="56580D6E" w:rsidR="00735DAB" w:rsidRDefault="00735DAB" w:rsidRPr="00531561">
            <w:pPr>
              <w:pStyle w:val="Tabletext"/>
              <w:rPr>
                <w:rFonts w:cs="Arial"/>
                <w:sz w:val="12"/>
                <w:szCs w:val="12"/>
              </w:rPr>
            </w:pPr>
            <w:r w:rsidRPr="00531561">
              <w:rPr>
                <w:sz w:val="12"/>
                <w:szCs w:val="12"/>
              </w:rPr>
              <w:t>5</w:t>
            </w:r>
          </w:p>
        </w:tc>
        <w:tc>
          <w:tcPr>
            <w:tcW w:type="pct" w:w="284"/>
            <w:shd w:color="auto" w:fill="auto" w:val="clear"/>
          </w:tcPr>
          <w:p w14:paraId="48AA627A" w14:textId="526B5AC5" w:rsidR="00735DAB" w:rsidRDefault="00735DAB" w:rsidRPr="00531561">
            <w:pPr>
              <w:pStyle w:val="Tabletext"/>
              <w:rPr>
                <w:rFonts w:cs="Arial"/>
                <w:sz w:val="12"/>
                <w:szCs w:val="12"/>
              </w:rPr>
            </w:pPr>
            <w:r w:rsidRPr="00531561">
              <w:rPr>
                <w:sz w:val="12"/>
                <w:szCs w:val="12"/>
              </w:rPr>
              <w:t>5</w:t>
            </w:r>
          </w:p>
        </w:tc>
        <w:tc>
          <w:tcPr>
            <w:tcW w:type="pct" w:w="281"/>
            <w:shd w:color="auto" w:fill="201547" w:val="clear"/>
          </w:tcPr>
          <w:p w14:paraId="4B90B4D1" w14:textId="61033834"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152</w:t>
            </w:r>
          </w:p>
        </w:tc>
      </w:tr>
      <w:tr w14:paraId="1DE4F4F0" w14:textId="77777777" w:rsidR="00AB5379" w:rsidRPr="00531561" w:rsidTr="00FF5A98">
        <w:tc>
          <w:tcPr>
            <w:tcW w:type="pct" w:w="494"/>
            <w:shd w:color="auto" w:fill="EFF0EF" w:val="clear"/>
          </w:tcPr>
          <w:p w14:paraId="7E0504C7" w14:textId="567A9C9F" w:rsidR="00735DAB" w:rsidRDefault="00735DAB" w:rsidRPr="00531561">
            <w:pPr>
              <w:pStyle w:val="Tabletext"/>
              <w:rPr>
                <w:rFonts w:cs="Arial"/>
                <w:sz w:val="12"/>
                <w:szCs w:val="12"/>
              </w:rPr>
            </w:pPr>
            <w:r w:rsidRPr="00531561">
              <w:rPr>
                <w:sz w:val="12"/>
                <w:szCs w:val="12"/>
              </w:rPr>
              <w:t>Port Phillip City Council</w:t>
            </w:r>
          </w:p>
        </w:tc>
        <w:tc>
          <w:tcPr>
            <w:tcW w:type="pct" w:w="279"/>
            <w:shd w:color="auto" w:fill="EFF0EF" w:val="clear"/>
          </w:tcPr>
          <w:p w14:paraId="21953C88" w14:textId="39A92E34" w:rsidR="00735DAB" w:rsidRDefault="0027731E" w:rsidRPr="00531561">
            <w:pPr>
              <w:pStyle w:val="Tabletext"/>
              <w:rPr>
                <w:rFonts w:cs="Arial"/>
                <w:sz w:val="12"/>
                <w:szCs w:val="12"/>
              </w:rPr>
            </w:pPr>
            <w:r w:rsidRPr="00531561">
              <w:rPr>
                <w:sz w:val="12"/>
                <w:szCs w:val="12"/>
              </w:rPr>
              <w:t>60</w:t>
            </w:r>
          </w:p>
        </w:tc>
        <w:tc>
          <w:tcPr>
            <w:tcW w:type="pct" w:w="211"/>
            <w:shd w:color="auto" w:fill="EFF0EF" w:val="clear"/>
          </w:tcPr>
          <w:p w14:paraId="753FF928" w14:textId="7EEE5F12" w:rsidR="00735DAB" w:rsidRDefault="0027731E" w:rsidRPr="00531561">
            <w:pPr>
              <w:pStyle w:val="Tabletext"/>
              <w:rPr>
                <w:rFonts w:cs="Arial"/>
                <w:sz w:val="12"/>
                <w:szCs w:val="12"/>
              </w:rPr>
            </w:pPr>
            <w:r w:rsidRPr="00531561">
              <w:rPr>
                <w:sz w:val="12"/>
                <w:szCs w:val="12"/>
              </w:rPr>
              <w:t>13</w:t>
            </w:r>
          </w:p>
        </w:tc>
        <w:tc>
          <w:tcPr>
            <w:tcW w:type="pct" w:w="280"/>
            <w:shd w:color="auto" w:fill="EFF0EF" w:val="clear"/>
          </w:tcPr>
          <w:p w14:paraId="324665DF" w14:textId="498C17AB" w:rsidR="00735DAB" w:rsidRDefault="0027731E" w:rsidRPr="00531561">
            <w:pPr>
              <w:pStyle w:val="Tabletext"/>
              <w:rPr>
                <w:rFonts w:cs="Arial"/>
                <w:sz w:val="12"/>
                <w:szCs w:val="12"/>
              </w:rPr>
            </w:pPr>
            <w:r w:rsidRPr="00531561">
              <w:rPr>
                <w:sz w:val="12"/>
                <w:szCs w:val="12"/>
              </w:rPr>
              <w:t>29</w:t>
            </w:r>
          </w:p>
        </w:tc>
        <w:tc>
          <w:tcPr>
            <w:tcW w:type="pct" w:w="289"/>
            <w:shd w:color="auto" w:fill="EFF0EF" w:val="clear"/>
          </w:tcPr>
          <w:p w14:paraId="51BEFD0B" w14:textId="03684F8D" w:rsidR="00735DAB" w:rsidRDefault="0027731E" w:rsidRPr="00531561">
            <w:pPr>
              <w:pStyle w:val="Tabletext"/>
              <w:rPr>
                <w:rFonts w:cs="Arial"/>
                <w:sz w:val="12"/>
                <w:szCs w:val="12"/>
              </w:rPr>
            </w:pPr>
            <w:r w:rsidRPr="00531561">
              <w:rPr>
                <w:sz w:val="12"/>
                <w:szCs w:val="12"/>
              </w:rPr>
              <w:t>102</w:t>
            </w:r>
          </w:p>
        </w:tc>
        <w:tc>
          <w:tcPr>
            <w:tcW w:type="pct" w:w="211"/>
            <w:shd w:color="auto" w:fill="EFF0EF" w:val="clear"/>
          </w:tcPr>
          <w:p w14:paraId="26FE7174" w14:textId="1CA409E2"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0A533C8C" w14:textId="33E6D339"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36466C53" w14:textId="32E4CC83"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6B67F19" w14:textId="58DCF1A1"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6236BED7" w14:textId="2746D079" w:rsidR="00735DAB" w:rsidRDefault="0027731E" w:rsidRPr="00531561">
            <w:pPr>
              <w:pStyle w:val="Tabletext"/>
              <w:rPr>
                <w:rFonts w:cs="Arial"/>
                <w:sz w:val="12"/>
                <w:szCs w:val="12"/>
              </w:rPr>
            </w:pPr>
            <w:r w:rsidRPr="00531561">
              <w:rPr>
                <w:sz w:val="12"/>
                <w:szCs w:val="12"/>
              </w:rPr>
              <w:t>119</w:t>
            </w:r>
          </w:p>
        </w:tc>
        <w:tc>
          <w:tcPr>
            <w:tcW w:type="pct" w:w="211"/>
            <w:shd w:color="auto" w:fill="EFF0EF" w:val="clear"/>
          </w:tcPr>
          <w:p w14:paraId="6944395C" w14:textId="5B4E147F"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795976E7" w14:textId="764C6ACD" w:rsidR="00735DAB" w:rsidRDefault="0027731E" w:rsidRPr="00531561">
            <w:pPr>
              <w:pStyle w:val="Tabletext"/>
              <w:rPr>
                <w:rFonts w:cs="Arial"/>
                <w:sz w:val="12"/>
                <w:szCs w:val="12"/>
              </w:rPr>
            </w:pPr>
            <w:r w:rsidRPr="00531561">
              <w:rPr>
                <w:sz w:val="12"/>
                <w:szCs w:val="12"/>
              </w:rPr>
              <w:t>64</w:t>
            </w:r>
          </w:p>
        </w:tc>
        <w:tc>
          <w:tcPr>
            <w:tcW w:type="pct" w:w="282"/>
            <w:shd w:color="auto" w:fill="EFF0EF" w:val="clear"/>
          </w:tcPr>
          <w:p w14:paraId="78337F1D" w14:textId="5ACD62D5" w:rsidR="00735DAB" w:rsidRDefault="0027731E" w:rsidRPr="00531561">
            <w:pPr>
              <w:pStyle w:val="Tabletext"/>
              <w:rPr>
                <w:rFonts w:cs="Arial"/>
                <w:sz w:val="12"/>
                <w:szCs w:val="12"/>
              </w:rPr>
            </w:pPr>
            <w:r w:rsidRPr="00531561">
              <w:rPr>
                <w:sz w:val="12"/>
                <w:szCs w:val="12"/>
              </w:rPr>
              <w:t>675</w:t>
            </w:r>
          </w:p>
        </w:tc>
        <w:tc>
          <w:tcPr>
            <w:tcW w:type="pct" w:w="287"/>
            <w:shd w:color="auto" w:fill="EFF0EF" w:val="clear"/>
          </w:tcPr>
          <w:p w14:paraId="6AA07DD5" w14:textId="2963C254" w:rsidR="00735DAB" w:rsidRDefault="0027731E" w:rsidRPr="00531561">
            <w:pPr>
              <w:pStyle w:val="Tabletext"/>
              <w:rPr>
                <w:rFonts w:cs="Arial"/>
                <w:sz w:val="12"/>
                <w:szCs w:val="12"/>
              </w:rPr>
            </w:pPr>
            <w:r w:rsidRPr="00531561">
              <w:rPr>
                <w:sz w:val="12"/>
                <w:szCs w:val="12"/>
              </w:rPr>
              <w:t>859</w:t>
            </w:r>
          </w:p>
        </w:tc>
        <w:tc>
          <w:tcPr>
            <w:tcW w:type="pct" w:w="209"/>
            <w:shd w:color="auto" w:fill="EFF0EF" w:val="clear"/>
          </w:tcPr>
          <w:p w14:paraId="2A084FCA" w14:textId="1BED4919"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1BE9B215" w14:textId="759F6A95"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6F617DDB" w14:textId="54F0625A" w:rsidR="00735DAB" w:rsidRDefault="0027731E" w:rsidRPr="00531561">
            <w:pPr>
              <w:pStyle w:val="Tabletext"/>
              <w:rPr>
                <w:rFonts w:cs="Arial"/>
                <w:sz w:val="12"/>
                <w:szCs w:val="12"/>
              </w:rPr>
            </w:pPr>
            <w:r w:rsidRPr="00531561">
              <w:rPr>
                <w:sz w:val="12"/>
                <w:szCs w:val="12"/>
              </w:rPr>
              <w:t>4</w:t>
            </w:r>
          </w:p>
        </w:tc>
        <w:tc>
          <w:tcPr>
            <w:tcW w:type="pct" w:w="284"/>
            <w:shd w:color="auto" w:fill="EFF0EF" w:val="clear"/>
          </w:tcPr>
          <w:p w14:paraId="0A263D89" w14:textId="24CF7AF5" w:rsidR="00735DAB" w:rsidRDefault="0027731E" w:rsidRPr="00531561">
            <w:pPr>
              <w:pStyle w:val="Tabletext"/>
              <w:rPr>
                <w:rFonts w:cs="Arial"/>
                <w:sz w:val="12"/>
                <w:szCs w:val="12"/>
              </w:rPr>
            </w:pPr>
            <w:r w:rsidRPr="00531561">
              <w:rPr>
                <w:sz w:val="12"/>
                <w:szCs w:val="12"/>
              </w:rPr>
              <w:t>4</w:t>
            </w:r>
          </w:p>
        </w:tc>
        <w:tc>
          <w:tcPr>
            <w:tcW w:type="pct" w:w="281"/>
            <w:shd w:color="auto" w:fill="201547" w:val="clear"/>
          </w:tcPr>
          <w:p w14:paraId="781377B9" w14:textId="71480CFC"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965</w:t>
            </w:r>
          </w:p>
        </w:tc>
      </w:tr>
      <w:tr w14:paraId="0775445C" w14:textId="77777777" w:rsidR="00AB5379" w:rsidRPr="00531561" w:rsidTr="00FF5A98">
        <w:tc>
          <w:tcPr>
            <w:tcW w:type="pct" w:w="494"/>
            <w:shd w:color="auto" w:fill="auto" w:val="clear"/>
          </w:tcPr>
          <w:p w14:paraId="7395510F" w14:textId="183F8570" w:rsidR="00735DAB" w:rsidRDefault="00735DAB" w:rsidRPr="00531561">
            <w:pPr>
              <w:pStyle w:val="Tabletext"/>
              <w:rPr>
                <w:rFonts w:cs="Arial"/>
                <w:sz w:val="12"/>
                <w:szCs w:val="12"/>
              </w:rPr>
            </w:pPr>
            <w:r w:rsidRPr="00531561">
              <w:rPr>
                <w:sz w:val="12"/>
                <w:szCs w:val="12"/>
              </w:rPr>
              <w:t>Pyrenees Shire Council</w:t>
            </w:r>
          </w:p>
        </w:tc>
        <w:tc>
          <w:tcPr>
            <w:tcW w:type="pct" w:w="279"/>
            <w:shd w:color="auto" w:fill="auto" w:val="clear"/>
          </w:tcPr>
          <w:p w14:paraId="42539D4B" w14:textId="7E5020CA" w:rsidR="00735DAB" w:rsidRDefault="0027731E" w:rsidRPr="00531561">
            <w:pPr>
              <w:pStyle w:val="Tabletext"/>
              <w:rPr>
                <w:rFonts w:cs="Arial"/>
                <w:sz w:val="12"/>
                <w:szCs w:val="12"/>
              </w:rPr>
            </w:pPr>
            <w:r w:rsidRPr="00531561">
              <w:rPr>
                <w:sz w:val="12"/>
                <w:szCs w:val="12"/>
              </w:rPr>
              <w:t>4</w:t>
            </w:r>
          </w:p>
        </w:tc>
        <w:tc>
          <w:tcPr>
            <w:tcW w:type="pct" w:w="211"/>
            <w:shd w:color="auto" w:fill="auto" w:val="clear"/>
          </w:tcPr>
          <w:p w14:paraId="1CC60F01" w14:textId="1AB3BC77" w:rsidR="00735DAB" w:rsidRDefault="0027731E" w:rsidRPr="00531561">
            <w:pPr>
              <w:pStyle w:val="Tabletext"/>
              <w:rPr>
                <w:rFonts w:cs="Arial"/>
                <w:sz w:val="12"/>
                <w:szCs w:val="12"/>
              </w:rPr>
            </w:pPr>
            <w:r w:rsidRPr="00531561">
              <w:rPr>
                <w:sz w:val="12"/>
                <w:szCs w:val="12"/>
              </w:rPr>
              <w:t>1</w:t>
            </w:r>
          </w:p>
        </w:tc>
        <w:tc>
          <w:tcPr>
            <w:tcW w:type="pct" w:w="280"/>
            <w:shd w:color="auto" w:fill="auto" w:val="clear"/>
          </w:tcPr>
          <w:p w14:paraId="753A5B26" w14:textId="6D5F32A2" w:rsidR="00735DAB" w:rsidRDefault="00735DAB" w:rsidRPr="00531561">
            <w:pPr>
              <w:pStyle w:val="Tabletext"/>
              <w:rPr>
                <w:rFonts w:cs="Arial"/>
                <w:sz w:val="12"/>
                <w:szCs w:val="12"/>
              </w:rPr>
            </w:pPr>
            <w:r w:rsidRPr="00531561">
              <w:rPr>
                <w:sz w:val="12"/>
                <w:szCs w:val="12"/>
              </w:rPr>
              <w:t>3</w:t>
            </w:r>
          </w:p>
        </w:tc>
        <w:tc>
          <w:tcPr>
            <w:tcW w:type="pct" w:w="289"/>
            <w:shd w:color="auto" w:fill="auto" w:val="clear"/>
          </w:tcPr>
          <w:p w14:paraId="5AC7AD13" w14:textId="7655F19F" w:rsidR="00735DAB" w:rsidRDefault="0027731E" w:rsidRPr="00531561">
            <w:pPr>
              <w:pStyle w:val="Tabletext"/>
              <w:rPr>
                <w:rFonts w:cs="Arial"/>
                <w:sz w:val="12"/>
                <w:szCs w:val="12"/>
              </w:rPr>
            </w:pPr>
            <w:r w:rsidRPr="00531561">
              <w:rPr>
                <w:sz w:val="12"/>
                <w:szCs w:val="12"/>
              </w:rPr>
              <w:t>8</w:t>
            </w:r>
          </w:p>
        </w:tc>
        <w:tc>
          <w:tcPr>
            <w:tcW w:type="pct" w:w="211"/>
            <w:shd w:color="auto" w:fill="auto" w:val="clear"/>
          </w:tcPr>
          <w:p w14:paraId="39479DE0" w14:textId="1A62B472" w:rsidR="00735DAB" w:rsidRDefault="00735DAB" w:rsidRPr="00531561">
            <w:pPr>
              <w:pStyle w:val="Tabletext"/>
              <w:rPr>
                <w:rFonts w:cs="Arial"/>
                <w:sz w:val="12"/>
                <w:szCs w:val="12"/>
              </w:rPr>
            </w:pPr>
            <w:r w:rsidRPr="00531561">
              <w:rPr>
                <w:sz w:val="12"/>
                <w:szCs w:val="12"/>
              </w:rPr>
              <w:t>7</w:t>
            </w:r>
          </w:p>
        </w:tc>
        <w:tc>
          <w:tcPr>
            <w:tcW w:type="pct" w:w="211"/>
            <w:shd w:color="auto" w:fill="auto" w:val="clear"/>
          </w:tcPr>
          <w:p w14:paraId="0B806A67" w14:textId="44DD03F0" w:rsidR="00735DAB" w:rsidRDefault="00735DAB" w:rsidRPr="00531561">
            <w:pPr>
              <w:pStyle w:val="Tabletext"/>
              <w:rPr>
                <w:rFonts w:cs="Arial"/>
                <w:sz w:val="12"/>
                <w:szCs w:val="12"/>
              </w:rPr>
            </w:pPr>
            <w:r w:rsidRPr="00531561">
              <w:rPr>
                <w:sz w:val="12"/>
                <w:szCs w:val="12"/>
              </w:rPr>
              <w:t>7</w:t>
            </w:r>
          </w:p>
        </w:tc>
        <w:tc>
          <w:tcPr>
            <w:tcW w:type="pct" w:w="210"/>
            <w:shd w:color="auto" w:fill="auto" w:val="clear"/>
          </w:tcPr>
          <w:p w14:paraId="587EA498" w14:textId="34070C4B"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0D7D3762" w14:textId="07D86215" w:rsidR="00735DAB" w:rsidRDefault="00735DAB" w:rsidRPr="00531561">
            <w:pPr>
              <w:pStyle w:val="Tabletext"/>
              <w:rPr>
                <w:rFonts w:cs="Arial"/>
                <w:sz w:val="12"/>
                <w:szCs w:val="12"/>
              </w:rPr>
            </w:pPr>
            <w:r w:rsidRPr="00531561">
              <w:rPr>
                <w:sz w:val="12"/>
                <w:szCs w:val="12"/>
              </w:rPr>
              <w:t>1</w:t>
            </w:r>
          </w:p>
        </w:tc>
        <w:tc>
          <w:tcPr>
            <w:tcW w:type="pct" w:w="281"/>
            <w:shd w:color="auto" w:fill="auto" w:val="clear"/>
          </w:tcPr>
          <w:p w14:paraId="17C26E1D" w14:textId="505BEF16" w:rsidR="00735DAB" w:rsidRDefault="0027731E" w:rsidRPr="00531561">
            <w:pPr>
              <w:pStyle w:val="Tabletext"/>
              <w:rPr>
                <w:rFonts w:cs="Arial"/>
                <w:sz w:val="12"/>
                <w:szCs w:val="12"/>
              </w:rPr>
            </w:pPr>
            <w:r w:rsidRPr="00531561">
              <w:rPr>
                <w:sz w:val="12"/>
                <w:szCs w:val="12"/>
              </w:rPr>
              <w:t>14</w:t>
            </w:r>
          </w:p>
        </w:tc>
        <w:tc>
          <w:tcPr>
            <w:tcW w:type="pct" w:w="211"/>
            <w:shd w:color="auto" w:fill="auto" w:val="clear"/>
          </w:tcPr>
          <w:p w14:paraId="19071B44" w14:textId="1CFEE281"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0ADB32E" w14:textId="46D7AA6A" w:rsidR="00735DAB" w:rsidRDefault="0027731E" w:rsidRPr="00531561">
            <w:pPr>
              <w:pStyle w:val="Tabletext"/>
              <w:rPr>
                <w:rFonts w:cs="Arial"/>
                <w:sz w:val="12"/>
                <w:szCs w:val="12"/>
              </w:rPr>
            </w:pPr>
            <w:r w:rsidRPr="00531561">
              <w:rPr>
                <w:sz w:val="12"/>
                <w:szCs w:val="12"/>
              </w:rPr>
              <w:t>10</w:t>
            </w:r>
          </w:p>
        </w:tc>
        <w:tc>
          <w:tcPr>
            <w:tcW w:type="pct" w:w="282"/>
            <w:shd w:color="auto" w:fill="auto" w:val="clear"/>
          </w:tcPr>
          <w:p w14:paraId="62BFBD62" w14:textId="661AF012" w:rsidR="00735DAB" w:rsidRDefault="0027731E" w:rsidRPr="00531561">
            <w:pPr>
              <w:pStyle w:val="Tabletext"/>
              <w:rPr>
                <w:rFonts w:cs="Arial"/>
                <w:sz w:val="12"/>
                <w:szCs w:val="12"/>
              </w:rPr>
            </w:pPr>
            <w:r w:rsidRPr="00531561">
              <w:rPr>
                <w:sz w:val="12"/>
                <w:szCs w:val="12"/>
              </w:rPr>
              <w:t>113</w:t>
            </w:r>
          </w:p>
        </w:tc>
        <w:tc>
          <w:tcPr>
            <w:tcW w:type="pct" w:w="287"/>
            <w:shd w:color="auto" w:fill="auto" w:val="clear"/>
          </w:tcPr>
          <w:p w14:paraId="70D131FD" w14:textId="60F03818" w:rsidR="00735DAB" w:rsidRDefault="0027731E" w:rsidRPr="00531561">
            <w:pPr>
              <w:pStyle w:val="Tabletext"/>
              <w:rPr>
                <w:rFonts w:cs="Arial"/>
                <w:sz w:val="12"/>
                <w:szCs w:val="12"/>
              </w:rPr>
            </w:pPr>
            <w:r w:rsidRPr="00531561">
              <w:rPr>
                <w:sz w:val="12"/>
                <w:szCs w:val="12"/>
              </w:rPr>
              <w:t>137</w:t>
            </w:r>
          </w:p>
        </w:tc>
        <w:tc>
          <w:tcPr>
            <w:tcW w:type="pct" w:w="209"/>
            <w:shd w:color="auto" w:fill="auto" w:val="clear"/>
          </w:tcPr>
          <w:p w14:paraId="2477AB80" w14:textId="1F911AE6"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1DFB1941" w14:textId="4D07F2AE"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45049E97" w14:textId="243CB6EF" w:rsidR="00735DAB" w:rsidRDefault="00735DAB" w:rsidRPr="00531561">
            <w:pPr>
              <w:pStyle w:val="Tabletext"/>
              <w:rPr>
                <w:rFonts w:cs="Arial"/>
                <w:sz w:val="12"/>
                <w:szCs w:val="12"/>
              </w:rPr>
            </w:pPr>
            <w:r w:rsidRPr="00531561">
              <w:rPr>
                <w:sz w:val="12"/>
                <w:szCs w:val="12"/>
              </w:rPr>
              <w:t>2</w:t>
            </w:r>
          </w:p>
        </w:tc>
        <w:tc>
          <w:tcPr>
            <w:tcW w:type="pct" w:w="284"/>
            <w:shd w:color="auto" w:fill="auto" w:val="clear"/>
          </w:tcPr>
          <w:p w14:paraId="5D44E7BC" w14:textId="427291F3" w:rsidR="00735DAB" w:rsidRDefault="00735DAB" w:rsidRPr="00531561">
            <w:pPr>
              <w:pStyle w:val="Tabletext"/>
              <w:rPr>
                <w:rFonts w:cs="Arial"/>
                <w:sz w:val="12"/>
                <w:szCs w:val="12"/>
              </w:rPr>
            </w:pPr>
            <w:r w:rsidRPr="00531561">
              <w:rPr>
                <w:sz w:val="12"/>
                <w:szCs w:val="12"/>
              </w:rPr>
              <w:t>2</w:t>
            </w:r>
          </w:p>
        </w:tc>
        <w:tc>
          <w:tcPr>
            <w:tcW w:type="pct" w:w="281"/>
            <w:shd w:color="auto" w:fill="201547" w:val="clear"/>
          </w:tcPr>
          <w:p w14:paraId="377B122E" w14:textId="3E04071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155</w:t>
            </w:r>
          </w:p>
        </w:tc>
      </w:tr>
      <w:tr w14:paraId="56E67DE5" w14:textId="77777777" w:rsidR="00AB5379" w:rsidRPr="00531561" w:rsidTr="00FF5A98">
        <w:tc>
          <w:tcPr>
            <w:tcW w:type="pct" w:w="494"/>
            <w:shd w:color="auto" w:fill="EFF0EF" w:val="clear"/>
          </w:tcPr>
          <w:p w14:paraId="38CC2223" w14:textId="1DD2E478" w:rsidR="00735DAB" w:rsidRDefault="00735DAB" w:rsidRPr="00531561">
            <w:pPr>
              <w:pStyle w:val="Tabletext"/>
              <w:rPr>
                <w:rFonts w:cs="Arial"/>
                <w:sz w:val="12"/>
                <w:szCs w:val="12"/>
              </w:rPr>
            </w:pPr>
            <w:r w:rsidRPr="00531561">
              <w:rPr>
                <w:sz w:val="12"/>
                <w:szCs w:val="12"/>
              </w:rPr>
              <w:t>South Gippsland Shire Council</w:t>
            </w:r>
          </w:p>
        </w:tc>
        <w:tc>
          <w:tcPr>
            <w:tcW w:type="pct" w:w="279"/>
            <w:shd w:color="auto" w:fill="EFF0EF" w:val="clear"/>
          </w:tcPr>
          <w:p w14:paraId="0A4672B5" w14:textId="3FE3AF80" w:rsidR="00735DAB" w:rsidRDefault="0027731E" w:rsidRPr="00531561">
            <w:pPr>
              <w:pStyle w:val="Tabletext"/>
              <w:rPr>
                <w:rFonts w:cs="Arial"/>
                <w:sz w:val="12"/>
                <w:szCs w:val="12"/>
              </w:rPr>
            </w:pPr>
            <w:r w:rsidRPr="00531561">
              <w:rPr>
                <w:sz w:val="12"/>
                <w:szCs w:val="12"/>
              </w:rPr>
              <w:t>11</w:t>
            </w:r>
          </w:p>
        </w:tc>
        <w:tc>
          <w:tcPr>
            <w:tcW w:type="pct" w:w="211"/>
            <w:shd w:color="auto" w:fill="EFF0EF" w:val="clear"/>
          </w:tcPr>
          <w:p w14:paraId="4BAB4300" w14:textId="080CBF7E" w:rsidR="00735DAB" w:rsidRDefault="0027731E" w:rsidRPr="00531561">
            <w:pPr>
              <w:pStyle w:val="Tabletext"/>
              <w:rPr>
                <w:rFonts w:cs="Arial"/>
                <w:sz w:val="12"/>
                <w:szCs w:val="12"/>
              </w:rPr>
            </w:pPr>
            <w:r w:rsidRPr="00531561">
              <w:rPr>
                <w:sz w:val="12"/>
                <w:szCs w:val="12"/>
              </w:rPr>
              <w:t>14</w:t>
            </w:r>
          </w:p>
        </w:tc>
        <w:tc>
          <w:tcPr>
            <w:tcW w:type="pct" w:w="280"/>
            <w:shd w:color="auto" w:fill="EFF0EF" w:val="clear"/>
          </w:tcPr>
          <w:p w14:paraId="04362827" w14:textId="5F6DDB0B" w:rsidR="00735DAB" w:rsidRDefault="0027731E" w:rsidRPr="00531561">
            <w:pPr>
              <w:pStyle w:val="Tabletext"/>
              <w:rPr>
                <w:rFonts w:cs="Arial"/>
                <w:sz w:val="12"/>
                <w:szCs w:val="12"/>
              </w:rPr>
            </w:pPr>
            <w:r w:rsidRPr="00531561">
              <w:rPr>
                <w:sz w:val="12"/>
                <w:szCs w:val="12"/>
              </w:rPr>
              <w:t>6</w:t>
            </w:r>
          </w:p>
        </w:tc>
        <w:tc>
          <w:tcPr>
            <w:tcW w:type="pct" w:w="289"/>
            <w:shd w:color="auto" w:fill="EFF0EF" w:val="clear"/>
          </w:tcPr>
          <w:p w14:paraId="2CAF08C8" w14:textId="072ECBE5" w:rsidR="00735DAB" w:rsidRDefault="0027731E" w:rsidRPr="00531561">
            <w:pPr>
              <w:pStyle w:val="Tabletext"/>
              <w:rPr>
                <w:rFonts w:cs="Arial"/>
                <w:sz w:val="12"/>
                <w:szCs w:val="12"/>
              </w:rPr>
            </w:pPr>
            <w:r w:rsidRPr="00531561">
              <w:rPr>
                <w:sz w:val="12"/>
                <w:szCs w:val="12"/>
              </w:rPr>
              <w:t>31</w:t>
            </w:r>
          </w:p>
        </w:tc>
        <w:tc>
          <w:tcPr>
            <w:tcW w:type="pct" w:w="211"/>
            <w:shd w:color="auto" w:fill="EFF0EF" w:val="clear"/>
          </w:tcPr>
          <w:p w14:paraId="51F0A55D" w14:textId="1B71FD28" w:rsidR="00735DAB" w:rsidRDefault="00735DAB" w:rsidRPr="00531561">
            <w:pPr>
              <w:pStyle w:val="Tabletext"/>
              <w:rPr>
                <w:rFonts w:cs="Arial"/>
                <w:sz w:val="12"/>
                <w:szCs w:val="12"/>
              </w:rPr>
            </w:pPr>
            <w:r w:rsidRPr="00531561">
              <w:rPr>
                <w:sz w:val="12"/>
                <w:szCs w:val="12"/>
              </w:rPr>
              <w:t>4</w:t>
            </w:r>
          </w:p>
        </w:tc>
        <w:tc>
          <w:tcPr>
            <w:tcW w:type="pct" w:w="211"/>
            <w:shd w:color="auto" w:fill="EFF0EF" w:val="clear"/>
          </w:tcPr>
          <w:p w14:paraId="1804D048" w14:textId="3063D831" w:rsidR="00735DAB" w:rsidRDefault="00735DAB" w:rsidRPr="00531561">
            <w:pPr>
              <w:pStyle w:val="Tabletext"/>
              <w:rPr>
                <w:rFonts w:cs="Arial"/>
                <w:sz w:val="12"/>
                <w:szCs w:val="12"/>
              </w:rPr>
            </w:pPr>
            <w:r w:rsidRPr="00531561">
              <w:rPr>
                <w:sz w:val="12"/>
                <w:szCs w:val="12"/>
              </w:rPr>
              <w:t>4</w:t>
            </w:r>
          </w:p>
        </w:tc>
        <w:tc>
          <w:tcPr>
            <w:tcW w:type="pct" w:w="210"/>
            <w:shd w:color="auto" w:fill="EFF0EF" w:val="clear"/>
          </w:tcPr>
          <w:p w14:paraId="0BB7186D" w14:textId="4A05F3A2" w:rsidR="00735DAB" w:rsidRDefault="00735DAB" w:rsidRPr="00531561">
            <w:pPr>
              <w:pStyle w:val="Tabletext"/>
              <w:rPr>
                <w:rFonts w:cs="Arial"/>
                <w:sz w:val="12"/>
                <w:szCs w:val="12"/>
              </w:rPr>
            </w:pPr>
            <w:r w:rsidRPr="00531561">
              <w:rPr>
                <w:sz w:val="12"/>
                <w:szCs w:val="12"/>
              </w:rPr>
              <w:t>8</w:t>
            </w:r>
          </w:p>
        </w:tc>
        <w:tc>
          <w:tcPr>
            <w:tcW w:type="pct" w:w="211"/>
            <w:shd w:color="auto" w:fill="EFF0EF" w:val="clear"/>
          </w:tcPr>
          <w:p w14:paraId="0A30BEE7" w14:textId="4C8D7662" w:rsidR="00735DAB" w:rsidRDefault="00735DAB" w:rsidRPr="00531561">
            <w:pPr>
              <w:pStyle w:val="Tabletext"/>
              <w:rPr>
                <w:rFonts w:cs="Arial"/>
                <w:sz w:val="12"/>
                <w:szCs w:val="12"/>
              </w:rPr>
            </w:pPr>
            <w:r w:rsidRPr="00531561">
              <w:rPr>
                <w:sz w:val="12"/>
                <w:szCs w:val="12"/>
              </w:rPr>
              <w:t>8</w:t>
            </w:r>
          </w:p>
        </w:tc>
        <w:tc>
          <w:tcPr>
            <w:tcW w:type="pct" w:w="281"/>
            <w:shd w:color="auto" w:fill="EFF0EF" w:val="clear"/>
          </w:tcPr>
          <w:p w14:paraId="0B186B54" w14:textId="1E7C190C" w:rsidR="00735DAB" w:rsidRDefault="0027731E" w:rsidRPr="00531561">
            <w:pPr>
              <w:pStyle w:val="Tabletext"/>
              <w:rPr>
                <w:rFonts w:cs="Arial"/>
                <w:sz w:val="12"/>
                <w:szCs w:val="12"/>
              </w:rPr>
            </w:pPr>
            <w:r w:rsidRPr="00531561">
              <w:rPr>
                <w:sz w:val="12"/>
                <w:szCs w:val="12"/>
              </w:rPr>
              <w:t>87</w:t>
            </w:r>
          </w:p>
        </w:tc>
        <w:tc>
          <w:tcPr>
            <w:tcW w:type="pct" w:w="211"/>
            <w:shd w:color="auto" w:fill="EFF0EF" w:val="clear"/>
          </w:tcPr>
          <w:p w14:paraId="42DA2CF6" w14:textId="4B7D43EC"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46FBC317" w14:textId="6122C941" w:rsidR="00735DAB" w:rsidRDefault="0027731E" w:rsidRPr="00531561">
            <w:pPr>
              <w:pStyle w:val="Tabletext"/>
              <w:rPr>
                <w:rFonts w:cs="Arial"/>
                <w:sz w:val="12"/>
                <w:szCs w:val="12"/>
              </w:rPr>
            </w:pPr>
            <w:r w:rsidRPr="00531561">
              <w:rPr>
                <w:sz w:val="12"/>
                <w:szCs w:val="12"/>
              </w:rPr>
              <w:t>89</w:t>
            </w:r>
          </w:p>
        </w:tc>
        <w:tc>
          <w:tcPr>
            <w:tcW w:type="pct" w:w="282"/>
            <w:shd w:color="auto" w:fill="EFF0EF" w:val="clear"/>
          </w:tcPr>
          <w:p w14:paraId="43782E82" w14:textId="3754F599" w:rsidR="00735DAB" w:rsidRDefault="0027731E" w:rsidRPr="00531561">
            <w:pPr>
              <w:pStyle w:val="Tabletext"/>
              <w:rPr>
                <w:rFonts w:cs="Arial"/>
                <w:sz w:val="12"/>
                <w:szCs w:val="12"/>
              </w:rPr>
            </w:pPr>
            <w:r w:rsidRPr="00531561">
              <w:rPr>
                <w:sz w:val="12"/>
                <w:szCs w:val="12"/>
              </w:rPr>
              <w:t>290</w:t>
            </w:r>
          </w:p>
        </w:tc>
        <w:tc>
          <w:tcPr>
            <w:tcW w:type="pct" w:w="287"/>
            <w:shd w:color="auto" w:fill="EFF0EF" w:val="clear"/>
          </w:tcPr>
          <w:p w14:paraId="749D134E" w14:textId="395EA9E3" w:rsidR="00735DAB" w:rsidRDefault="0027731E" w:rsidRPr="00531561">
            <w:pPr>
              <w:pStyle w:val="Tabletext"/>
              <w:rPr>
                <w:rFonts w:cs="Arial"/>
                <w:sz w:val="12"/>
                <w:szCs w:val="12"/>
              </w:rPr>
            </w:pPr>
            <w:r w:rsidRPr="00531561">
              <w:rPr>
                <w:sz w:val="12"/>
                <w:szCs w:val="12"/>
              </w:rPr>
              <w:t>467</w:t>
            </w:r>
          </w:p>
        </w:tc>
        <w:tc>
          <w:tcPr>
            <w:tcW w:type="pct" w:w="209"/>
            <w:shd w:color="auto" w:fill="EFF0EF" w:val="clear"/>
          </w:tcPr>
          <w:p w14:paraId="48FA8E9F" w14:textId="719BA200"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4F3E4A32" w14:textId="54D90BCB"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23B1313D" w14:textId="75884CD6" w:rsidR="00735DAB" w:rsidRDefault="00735DAB" w:rsidRPr="00531561">
            <w:pPr>
              <w:pStyle w:val="Tabletext"/>
              <w:rPr>
                <w:rFonts w:cs="Arial"/>
                <w:sz w:val="12"/>
                <w:szCs w:val="12"/>
              </w:rPr>
            </w:pPr>
            <w:r w:rsidRPr="00531561">
              <w:rPr>
                <w:sz w:val="12"/>
                <w:szCs w:val="12"/>
              </w:rPr>
              <w:t>1</w:t>
            </w:r>
          </w:p>
        </w:tc>
        <w:tc>
          <w:tcPr>
            <w:tcW w:type="pct" w:w="284"/>
            <w:shd w:color="auto" w:fill="EFF0EF" w:val="clear"/>
          </w:tcPr>
          <w:p w14:paraId="5FBAB92A" w14:textId="446D0EBC"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195E6F74" w14:textId="3DBC68EF" w:rsidR="00735DAB" w:rsidRDefault="00735DAB" w:rsidRPr="00B94814">
            <w:pPr>
              <w:pStyle w:val="Tabletext"/>
              <w:rPr>
                <w:rFonts w:cs="Arial"/>
                <w:b/>
                <w:color w:themeColor="background1" w:val="FFFFFF"/>
                <w:sz w:val="12"/>
                <w:szCs w:val="12"/>
              </w:rPr>
            </w:pPr>
            <w:r w:rsidRPr="00B94814">
              <w:rPr>
                <w:b/>
                <w:color w:themeColor="background1" w:val="FFFFFF"/>
                <w:sz w:val="12"/>
                <w:szCs w:val="12"/>
              </w:rPr>
              <w:t>511</w:t>
            </w:r>
          </w:p>
        </w:tc>
      </w:tr>
      <w:tr w14:paraId="5A7C8B67" w14:textId="77777777" w:rsidR="00AB5379" w:rsidRPr="00531561" w:rsidTr="00FF5A98">
        <w:tc>
          <w:tcPr>
            <w:tcW w:type="pct" w:w="494"/>
            <w:shd w:color="auto" w:fill="auto" w:val="clear"/>
          </w:tcPr>
          <w:p w14:paraId="6378A257" w14:textId="5B5EBC9D" w:rsidR="00735DAB" w:rsidRDefault="00735DAB" w:rsidRPr="00531561">
            <w:pPr>
              <w:pStyle w:val="Tabletext"/>
              <w:rPr>
                <w:rFonts w:cs="Arial"/>
                <w:sz w:val="12"/>
                <w:szCs w:val="12"/>
              </w:rPr>
            </w:pPr>
            <w:r w:rsidRPr="00531561">
              <w:rPr>
                <w:sz w:val="12"/>
                <w:szCs w:val="12"/>
              </w:rPr>
              <w:t>Southern Grampians Shire Council</w:t>
            </w:r>
          </w:p>
        </w:tc>
        <w:tc>
          <w:tcPr>
            <w:tcW w:type="pct" w:w="279"/>
            <w:shd w:color="auto" w:fill="auto" w:val="clear"/>
          </w:tcPr>
          <w:p w14:paraId="25F8CFE1" w14:textId="52E9691E" w:rsidR="00735DAB" w:rsidRDefault="0027731E" w:rsidRPr="00531561">
            <w:pPr>
              <w:pStyle w:val="Tabletext"/>
              <w:rPr>
                <w:rFonts w:cs="Arial"/>
                <w:sz w:val="12"/>
                <w:szCs w:val="12"/>
              </w:rPr>
            </w:pPr>
            <w:r w:rsidRPr="00531561">
              <w:rPr>
                <w:sz w:val="12"/>
                <w:szCs w:val="12"/>
              </w:rPr>
              <w:t>9</w:t>
            </w:r>
          </w:p>
        </w:tc>
        <w:tc>
          <w:tcPr>
            <w:tcW w:type="pct" w:w="211"/>
            <w:shd w:color="auto" w:fill="auto" w:val="clear"/>
          </w:tcPr>
          <w:p w14:paraId="554BB045" w14:textId="49370BD6" w:rsidR="00735DAB" w:rsidRDefault="0027731E" w:rsidRPr="00531561">
            <w:pPr>
              <w:pStyle w:val="Tabletext"/>
              <w:rPr>
                <w:rFonts w:cs="Arial"/>
                <w:sz w:val="12"/>
                <w:szCs w:val="12"/>
              </w:rPr>
            </w:pPr>
            <w:r w:rsidRPr="00531561">
              <w:rPr>
                <w:sz w:val="12"/>
                <w:szCs w:val="12"/>
              </w:rPr>
              <w:t>1</w:t>
            </w:r>
          </w:p>
        </w:tc>
        <w:tc>
          <w:tcPr>
            <w:tcW w:type="pct" w:w="280"/>
            <w:shd w:color="auto" w:fill="auto" w:val="clear"/>
          </w:tcPr>
          <w:p w14:paraId="53B6367C" w14:textId="7AA17CCE" w:rsidR="00735DAB" w:rsidRDefault="0027731E" w:rsidRPr="00531561">
            <w:pPr>
              <w:pStyle w:val="Tabletext"/>
              <w:rPr>
                <w:rFonts w:cs="Arial"/>
                <w:sz w:val="12"/>
                <w:szCs w:val="12"/>
              </w:rPr>
            </w:pPr>
            <w:r w:rsidRPr="00531561">
              <w:rPr>
                <w:sz w:val="12"/>
                <w:szCs w:val="12"/>
              </w:rPr>
              <w:t>9</w:t>
            </w:r>
          </w:p>
        </w:tc>
        <w:tc>
          <w:tcPr>
            <w:tcW w:type="pct" w:w="289"/>
            <w:shd w:color="auto" w:fill="auto" w:val="clear"/>
          </w:tcPr>
          <w:p w14:paraId="105510B6" w14:textId="019CD9E6" w:rsidR="00735DAB" w:rsidRDefault="00735DAB" w:rsidRPr="00531561">
            <w:pPr>
              <w:pStyle w:val="Tabletext"/>
              <w:rPr>
                <w:rFonts w:cs="Arial"/>
                <w:sz w:val="12"/>
                <w:szCs w:val="12"/>
              </w:rPr>
            </w:pPr>
            <w:r w:rsidRPr="00531561">
              <w:rPr>
                <w:sz w:val="12"/>
                <w:szCs w:val="12"/>
              </w:rPr>
              <w:t>19</w:t>
            </w:r>
          </w:p>
        </w:tc>
        <w:tc>
          <w:tcPr>
            <w:tcW w:type="pct" w:w="211"/>
            <w:shd w:color="auto" w:fill="auto" w:val="clear"/>
          </w:tcPr>
          <w:p w14:paraId="2A6ECB8B" w14:textId="740A97C6"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77835A86" w14:textId="63EC0BDC" w:rsidR="00735DAB" w:rsidRDefault="00735DAB" w:rsidRPr="00531561">
            <w:pPr>
              <w:pStyle w:val="Tabletext"/>
              <w:rPr>
                <w:rFonts w:cs="Arial"/>
                <w:sz w:val="12"/>
                <w:szCs w:val="12"/>
              </w:rPr>
            </w:pPr>
            <w:r w:rsidRPr="00531561">
              <w:rPr>
                <w:sz w:val="12"/>
                <w:szCs w:val="12"/>
              </w:rPr>
              <w:t>1</w:t>
            </w:r>
          </w:p>
        </w:tc>
        <w:tc>
          <w:tcPr>
            <w:tcW w:type="pct" w:w="210"/>
            <w:shd w:color="auto" w:fill="auto" w:val="clear"/>
          </w:tcPr>
          <w:p w14:paraId="0534CE61" w14:textId="35B8B578"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55DE10EA" w14:textId="1E70BF31"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33BCB42" w14:textId="0F39EF17" w:rsidR="00735DAB" w:rsidRDefault="0027731E" w:rsidRPr="00531561">
            <w:pPr>
              <w:pStyle w:val="Tabletext"/>
              <w:rPr>
                <w:rFonts w:cs="Arial"/>
                <w:sz w:val="12"/>
                <w:szCs w:val="12"/>
              </w:rPr>
            </w:pPr>
            <w:r w:rsidRPr="00531561">
              <w:rPr>
                <w:sz w:val="12"/>
                <w:szCs w:val="12"/>
              </w:rPr>
              <w:t>55</w:t>
            </w:r>
          </w:p>
        </w:tc>
        <w:tc>
          <w:tcPr>
            <w:tcW w:type="pct" w:w="211"/>
            <w:shd w:color="auto" w:fill="auto" w:val="clear"/>
          </w:tcPr>
          <w:p w14:paraId="67F16C2E" w14:textId="6072154F"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33D00C4F" w14:textId="3C77DF5B" w:rsidR="00735DAB" w:rsidRDefault="0027731E" w:rsidRPr="00531561">
            <w:pPr>
              <w:pStyle w:val="Tabletext"/>
              <w:rPr>
                <w:rFonts w:cs="Arial"/>
                <w:sz w:val="12"/>
                <w:szCs w:val="12"/>
              </w:rPr>
            </w:pPr>
            <w:r w:rsidRPr="00531561">
              <w:rPr>
                <w:sz w:val="12"/>
                <w:szCs w:val="12"/>
              </w:rPr>
              <w:t>26</w:t>
            </w:r>
          </w:p>
        </w:tc>
        <w:tc>
          <w:tcPr>
            <w:tcW w:type="pct" w:w="282"/>
            <w:shd w:color="auto" w:fill="auto" w:val="clear"/>
          </w:tcPr>
          <w:p w14:paraId="4F75063E" w14:textId="3BE93862" w:rsidR="00735DAB" w:rsidRDefault="0027731E" w:rsidRPr="00531561">
            <w:pPr>
              <w:pStyle w:val="Tabletext"/>
              <w:rPr>
                <w:rFonts w:cs="Arial"/>
                <w:sz w:val="12"/>
                <w:szCs w:val="12"/>
              </w:rPr>
            </w:pPr>
            <w:r w:rsidRPr="00531561">
              <w:rPr>
                <w:sz w:val="12"/>
                <w:szCs w:val="12"/>
              </w:rPr>
              <w:t>78</w:t>
            </w:r>
          </w:p>
        </w:tc>
        <w:tc>
          <w:tcPr>
            <w:tcW w:type="pct" w:w="287"/>
            <w:shd w:color="auto" w:fill="auto" w:val="clear"/>
          </w:tcPr>
          <w:p w14:paraId="577D66AB" w14:textId="0B67F809" w:rsidR="00735DAB" w:rsidRDefault="0027731E" w:rsidRPr="00531561">
            <w:pPr>
              <w:pStyle w:val="Tabletext"/>
              <w:rPr>
                <w:rFonts w:cs="Arial"/>
                <w:sz w:val="12"/>
                <w:szCs w:val="12"/>
              </w:rPr>
            </w:pPr>
            <w:r w:rsidRPr="00531561">
              <w:rPr>
                <w:sz w:val="12"/>
                <w:szCs w:val="12"/>
              </w:rPr>
              <w:t>159</w:t>
            </w:r>
          </w:p>
        </w:tc>
        <w:tc>
          <w:tcPr>
            <w:tcW w:type="pct" w:w="209"/>
            <w:shd w:color="auto" w:fill="auto" w:val="clear"/>
          </w:tcPr>
          <w:p w14:paraId="00D8886A" w14:textId="454C7378"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0DF5F944" w14:textId="3209C6E8"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3068665E" w14:textId="4886C91B"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302C0020" w14:textId="5C7CFF9D"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230D90E6" w14:textId="08D24E99"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179</w:t>
            </w:r>
          </w:p>
        </w:tc>
      </w:tr>
      <w:tr w14:paraId="42B8D178" w14:textId="77777777" w:rsidR="00AB5379" w:rsidRPr="00531561" w:rsidTr="00FF5A98">
        <w:tc>
          <w:tcPr>
            <w:tcW w:type="pct" w:w="494"/>
            <w:shd w:color="auto" w:fill="EFF0EF" w:val="clear"/>
          </w:tcPr>
          <w:p w14:paraId="76FCC751" w14:textId="2300931B" w:rsidR="00735DAB" w:rsidRDefault="00735DAB" w:rsidRPr="00531561">
            <w:pPr>
              <w:pStyle w:val="Tabletext"/>
              <w:rPr>
                <w:rFonts w:cs="Arial"/>
                <w:sz w:val="12"/>
                <w:szCs w:val="12"/>
              </w:rPr>
            </w:pPr>
            <w:r w:rsidRPr="00531561">
              <w:rPr>
                <w:sz w:val="12"/>
                <w:szCs w:val="12"/>
              </w:rPr>
              <w:t>Stonnington City Council</w:t>
            </w:r>
          </w:p>
        </w:tc>
        <w:tc>
          <w:tcPr>
            <w:tcW w:type="pct" w:w="279"/>
            <w:shd w:color="auto" w:fill="EFF0EF" w:val="clear"/>
          </w:tcPr>
          <w:p w14:paraId="5A776F4D" w14:textId="060ADBF3" w:rsidR="00735DAB" w:rsidRDefault="0027731E" w:rsidRPr="00531561">
            <w:pPr>
              <w:pStyle w:val="Tabletext"/>
              <w:rPr>
                <w:rFonts w:cs="Arial"/>
                <w:sz w:val="12"/>
                <w:szCs w:val="12"/>
              </w:rPr>
            </w:pPr>
            <w:r w:rsidRPr="00531561">
              <w:rPr>
                <w:sz w:val="12"/>
                <w:szCs w:val="12"/>
              </w:rPr>
              <w:t>11</w:t>
            </w:r>
          </w:p>
        </w:tc>
        <w:tc>
          <w:tcPr>
            <w:tcW w:type="pct" w:w="211"/>
            <w:shd w:color="auto" w:fill="EFF0EF" w:val="clear"/>
          </w:tcPr>
          <w:p w14:paraId="32F5C6FF" w14:textId="6B2894F1" w:rsidR="00735DAB" w:rsidRDefault="0027731E" w:rsidRPr="00531561">
            <w:pPr>
              <w:pStyle w:val="Tabletext"/>
              <w:rPr>
                <w:rFonts w:cs="Arial"/>
                <w:sz w:val="12"/>
                <w:szCs w:val="12"/>
              </w:rPr>
            </w:pPr>
            <w:r w:rsidRPr="00531561">
              <w:rPr>
                <w:sz w:val="12"/>
                <w:szCs w:val="12"/>
              </w:rPr>
              <w:t>0</w:t>
            </w:r>
          </w:p>
        </w:tc>
        <w:tc>
          <w:tcPr>
            <w:tcW w:type="pct" w:w="280"/>
            <w:shd w:color="auto" w:fill="EFF0EF" w:val="clear"/>
          </w:tcPr>
          <w:p w14:paraId="19DFFF4D" w14:textId="47D498DD" w:rsidR="00735DAB" w:rsidRDefault="0027731E" w:rsidRPr="00531561">
            <w:pPr>
              <w:pStyle w:val="Tabletext"/>
              <w:rPr>
                <w:rFonts w:cs="Arial"/>
                <w:sz w:val="12"/>
                <w:szCs w:val="12"/>
              </w:rPr>
            </w:pPr>
            <w:r w:rsidRPr="00531561">
              <w:rPr>
                <w:sz w:val="12"/>
                <w:szCs w:val="12"/>
              </w:rPr>
              <w:t>11</w:t>
            </w:r>
          </w:p>
        </w:tc>
        <w:tc>
          <w:tcPr>
            <w:tcW w:type="pct" w:w="289"/>
            <w:shd w:color="auto" w:fill="EFF0EF" w:val="clear"/>
          </w:tcPr>
          <w:p w14:paraId="4151FE92" w14:textId="103F2739" w:rsidR="00735DAB" w:rsidRDefault="0027731E" w:rsidRPr="00531561">
            <w:pPr>
              <w:pStyle w:val="Tabletext"/>
              <w:rPr>
                <w:rFonts w:cs="Arial"/>
                <w:sz w:val="12"/>
                <w:szCs w:val="12"/>
              </w:rPr>
            </w:pPr>
            <w:r w:rsidRPr="00531561">
              <w:rPr>
                <w:sz w:val="12"/>
                <w:szCs w:val="12"/>
              </w:rPr>
              <w:t>22</w:t>
            </w:r>
          </w:p>
        </w:tc>
        <w:tc>
          <w:tcPr>
            <w:tcW w:type="pct" w:w="211"/>
            <w:shd w:color="auto" w:fill="EFF0EF" w:val="clear"/>
          </w:tcPr>
          <w:p w14:paraId="019FF977" w14:textId="1306E5C2"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7131F636" w14:textId="10EB4B3C"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24BF675D" w14:textId="211BBF6B" w:rsidR="00735DAB" w:rsidRDefault="00735DAB" w:rsidRPr="00531561">
            <w:pPr>
              <w:pStyle w:val="Tabletext"/>
              <w:rPr>
                <w:rFonts w:cs="Arial"/>
                <w:sz w:val="12"/>
                <w:szCs w:val="12"/>
              </w:rPr>
            </w:pPr>
            <w:r w:rsidRPr="00531561">
              <w:rPr>
                <w:sz w:val="12"/>
                <w:szCs w:val="12"/>
              </w:rPr>
              <w:t>2</w:t>
            </w:r>
          </w:p>
        </w:tc>
        <w:tc>
          <w:tcPr>
            <w:tcW w:type="pct" w:w="211"/>
            <w:shd w:color="auto" w:fill="EFF0EF" w:val="clear"/>
          </w:tcPr>
          <w:p w14:paraId="5DED0F75" w14:textId="38185EA5" w:rsidR="00735DAB" w:rsidRDefault="00735DAB" w:rsidRPr="00531561">
            <w:pPr>
              <w:pStyle w:val="Tabletext"/>
              <w:rPr>
                <w:rFonts w:cs="Arial"/>
                <w:sz w:val="12"/>
                <w:szCs w:val="12"/>
              </w:rPr>
            </w:pPr>
            <w:r w:rsidRPr="00531561">
              <w:rPr>
                <w:sz w:val="12"/>
                <w:szCs w:val="12"/>
              </w:rPr>
              <w:t>2</w:t>
            </w:r>
          </w:p>
        </w:tc>
        <w:tc>
          <w:tcPr>
            <w:tcW w:type="pct" w:w="281"/>
            <w:shd w:color="auto" w:fill="EFF0EF" w:val="clear"/>
          </w:tcPr>
          <w:p w14:paraId="6A76EFF1" w14:textId="36FCD5E3" w:rsidR="00735DAB" w:rsidRDefault="0027731E" w:rsidRPr="00531561">
            <w:pPr>
              <w:pStyle w:val="Tabletext"/>
              <w:rPr>
                <w:rFonts w:cs="Arial"/>
                <w:sz w:val="12"/>
                <w:szCs w:val="12"/>
              </w:rPr>
            </w:pPr>
            <w:r w:rsidRPr="00531561">
              <w:rPr>
                <w:sz w:val="12"/>
                <w:szCs w:val="12"/>
              </w:rPr>
              <w:t>71</w:t>
            </w:r>
          </w:p>
        </w:tc>
        <w:tc>
          <w:tcPr>
            <w:tcW w:type="pct" w:w="211"/>
            <w:shd w:color="auto" w:fill="EFF0EF" w:val="clear"/>
          </w:tcPr>
          <w:p w14:paraId="6FDFD4BA" w14:textId="31AEFB4F"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78F0DE26" w14:textId="1386E756" w:rsidR="00735DAB" w:rsidRDefault="0027731E" w:rsidRPr="00531561">
            <w:pPr>
              <w:pStyle w:val="Tabletext"/>
              <w:rPr>
                <w:rFonts w:cs="Arial"/>
                <w:sz w:val="12"/>
                <w:szCs w:val="12"/>
              </w:rPr>
            </w:pPr>
            <w:r w:rsidRPr="00531561">
              <w:rPr>
                <w:sz w:val="12"/>
                <w:szCs w:val="12"/>
              </w:rPr>
              <w:t>28</w:t>
            </w:r>
          </w:p>
        </w:tc>
        <w:tc>
          <w:tcPr>
            <w:tcW w:type="pct" w:w="282"/>
            <w:shd w:color="auto" w:fill="EFF0EF" w:val="clear"/>
          </w:tcPr>
          <w:p w14:paraId="4B875E4D" w14:textId="04BB7234" w:rsidR="00735DAB" w:rsidRDefault="0027731E" w:rsidRPr="00531561">
            <w:pPr>
              <w:pStyle w:val="Tabletext"/>
              <w:rPr>
                <w:rFonts w:cs="Arial"/>
                <w:sz w:val="12"/>
                <w:szCs w:val="12"/>
              </w:rPr>
            </w:pPr>
            <w:r w:rsidRPr="00531561">
              <w:rPr>
                <w:sz w:val="12"/>
                <w:szCs w:val="12"/>
              </w:rPr>
              <w:t>379</w:t>
            </w:r>
          </w:p>
        </w:tc>
        <w:tc>
          <w:tcPr>
            <w:tcW w:type="pct" w:w="287"/>
            <w:shd w:color="auto" w:fill="EFF0EF" w:val="clear"/>
          </w:tcPr>
          <w:p w14:paraId="23398B9D" w14:textId="23B41A0A" w:rsidR="00735DAB" w:rsidRDefault="0027731E" w:rsidRPr="00531561">
            <w:pPr>
              <w:pStyle w:val="Tabletext"/>
              <w:rPr>
                <w:rFonts w:cs="Arial"/>
                <w:sz w:val="12"/>
                <w:szCs w:val="12"/>
              </w:rPr>
            </w:pPr>
            <w:r w:rsidRPr="00531561">
              <w:rPr>
                <w:sz w:val="12"/>
                <w:szCs w:val="12"/>
              </w:rPr>
              <w:t>479</w:t>
            </w:r>
          </w:p>
        </w:tc>
        <w:tc>
          <w:tcPr>
            <w:tcW w:type="pct" w:w="209"/>
            <w:shd w:color="auto" w:fill="EFF0EF" w:val="clear"/>
          </w:tcPr>
          <w:p w14:paraId="71ADBF21" w14:textId="7320756A"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318A3E90" w14:textId="6365766B"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1F8EF19B" w14:textId="3CD9E231"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49D7923D" w14:textId="31F58105"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6E11FA36" w14:textId="28C9AAE0"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503</w:t>
            </w:r>
          </w:p>
        </w:tc>
      </w:tr>
      <w:tr w14:paraId="7966F873" w14:textId="77777777" w:rsidR="00AB5379" w:rsidRPr="00531561" w:rsidTr="00FF5A98">
        <w:tc>
          <w:tcPr>
            <w:tcW w:type="pct" w:w="494"/>
            <w:shd w:color="auto" w:fill="auto" w:val="clear"/>
          </w:tcPr>
          <w:p w14:paraId="4748B924" w14:textId="19DDF47F" w:rsidR="00735DAB" w:rsidRDefault="00735DAB" w:rsidRPr="00531561">
            <w:pPr>
              <w:pStyle w:val="Tabletext"/>
              <w:rPr>
                <w:rFonts w:cs="Arial"/>
                <w:sz w:val="12"/>
                <w:szCs w:val="12"/>
              </w:rPr>
            </w:pPr>
            <w:r w:rsidRPr="00531561">
              <w:rPr>
                <w:sz w:val="12"/>
                <w:szCs w:val="12"/>
              </w:rPr>
              <w:t>Strathbogie Shire Council</w:t>
            </w:r>
          </w:p>
        </w:tc>
        <w:tc>
          <w:tcPr>
            <w:tcW w:type="pct" w:w="279"/>
            <w:shd w:color="auto" w:fill="auto" w:val="clear"/>
          </w:tcPr>
          <w:p w14:paraId="4BF37E08" w14:textId="6628E0EF" w:rsidR="00735DAB" w:rsidRDefault="0027731E" w:rsidRPr="00531561">
            <w:pPr>
              <w:pStyle w:val="Tabletext"/>
              <w:rPr>
                <w:rFonts w:cs="Arial"/>
                <w:sz w:val="12"/>
                <w:szCs w:val="12"/>
              </w:rPr>
            </w:pPr>
            <w:r w:rsidRPr="00531561">
              <w:rPr>
                <w:sz w:val="12"/>
                <w:szCs w:val="12"/>
              </w:rPr>
              <w:t>16</w:t>
            </w:r>
          </w:p>
        </w:tc>
        <w:tc>
          <w:tcPr>
            <w:tcW w:type="pct" w:w="211"/>
            <w:shd w:color="auto" w:fill="auto" w:val="clear"/>
          </w:tcPr>
          <w:p w14:paraId="5736DE95" w14:textId="3CDD7B83" w:rsidR="00735DAB" w:rsidRDefault="00735DAB" w:rsidRPr="00531561">
            <w:pPr>
              <w:pStyle w:val="Tabletext"/>
              <w:rPr>
                <w:rFonts w:cs="Arial"/>
                <w:sz w:val="12"/>
                <w:szCs w:val="12"/>
              </w:rPr>
            </w:pPr>
            <w:r w:rsidRPr="00531561">
              <w:rPr>
                <w:sz w:val="12"/>
                <w:szCs w:val="12"/>
              </w:rPr>
              <w:t>11</w:t>
            </w:r>
          </w:p>
        </w:tc>
        <w:tc>
          <w:tcPr>
            <w:tcW w:type="pct" w:w="280"/>
            <w:shd w:color="auto" w:fill="auto" w:val="clear"/>
          </w:tcPr>
          <w:p w14:paraId="6F05E69F" w14:textId="58232F30" w:rsidR="00735DAB" w:rsidRDefault="00735DAB" w:rsidRPr="00531561">
            <w:pPr>
              <w:pStyle w:val="Tabletext"/>
              <w:rPr>
                <w:rFonts w:cs="Arial"/>
                <w:sz w:val="12"/>
                <w:szCs w:val="12"/>
              </w:rPr>
            </w:pPr>
            <w:r w:rsidRPr="00531561">
              <w:rPr>
                <w:sz w:val="12"/>
                <w:szCs w:val="12"/>
              </w:rPr>
              <w:t>6</w:t>
            </w:r>
          </w:p>
        </w:tc>
        <w:tc>
          <w:tcPr>
            <w:tcW w:type="pct" w:w="289"/>
            <w:shd w:color="auto" w:fill="auto" w:val="clear"/>
          </w:tcPr>
          <w:p w14:paraId="506D6290" w14:textId="2A798E46" w:rsidR="00735DAB" w:rsidRDefault="0027731E" w:rsidRPr="00531561">
            <w:pPr>
              <w:pStyle w:val="Tabletext"/>
              <w:rPr>
                <w:rFonts w:cs="Arial"/>
                <w:sz w:val="12"/>
                <w:szCs w:val="12"/>
              </w:rPr>
            </w:pPr>
            <w:r w:rsidRPr="00531561">
              <w:rPr>
                <w:sz w:val="12"/>
                <w:szCs w:val="12"/>
              </w:rPr>
              <w:t>33</w:t>
            </w:r>
          </w:p>
        </w:tc>
        <w:tc>
          <w:tcPr>
            <w:tcW w:type="pct" w:w="211"/>
            <w:shd w:color="auto" w:fill="auto" w:val="clear"/>
          </w:tcPr>
          <w:p w14:paraId="0F6B1172" w14:textId="72F03FAB" w:rsidR="00735DAB" w:rsidRDefault="00735DAB" w:rsidRPr="00531561">
            <w:pPr>
              <w:pStyle w:val="Tabletext"/>
              <w:rPr>
                <w:rFonts w:cs="Arial"/>
                <w:sz w:val="12"/>
                <w:szCs w:val="12"/>
              </w:rPr>
            </w:pPr>
            <w:r w:rsidRPr="00531561">
              <w:rPr>
                <w:sz w:val="12"/>
                <w:szCs w:val="12"/>
              </w:rPr>
              <w:t>2</w:t>
            </w:r>
          </w:p>
        </w:tc>
        <w:tc>
          <w:tcPr>
            <w:tcW w:type="pct" w:w="211"/>
            <w:shd w:color="auto" w:fill="auto" w:val="clear"/>
          </w:tcPr>
          <w:p w14:paraId="198901CE" w14:textId="4DD2C944" w:rsidR="00735DAB" w:rsidRDefault="00735DAB" w:rsidRPr="00531561">
            <w:pPr>
              <w:pStyle w:val="Tabletext"/>
              <w:rPr>
                <w:rFonts w:cs="Arial"/>
                <w:sz w:val="12"/>
                <w:szCs w:val="12"/>
              </w:rPr>
            </w:pPr>
            <w:r w:rsidRPr="00531561">
              <w:rPr>
                <w:sz w:val="12"/>
                <w:szCs w:val="12"/>
              </w:rPr>
              <w:t>2</w:t>
            </w:r>
          </w:p>
        </w:tc>
        <w:tc>
          <w:tcPr>
            <w:tcW w:type="pct" w:w="210"/>
            <w:shd w:color="auto" w:fill="auto" w:val="clear"/>
          </w:tcPr>
          <w:p w14:paraId="381708F0" w14:textId="0FDDE248"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66BEB581" w14:textId="52269534"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3D45F94B" w14:textId="2B82AF21" w:rsidR="00735DAB" w:rsidRDefault="0027731E" w:rsidRPr="00531561">
            <w:pPr>
              <w:pStyle w:val="Tabletext"/>
              <w:rPr>
                <w:rFonts w:cs="Arial"/>
                <w:sz w:val="12"/>
                <w:szCs w:val="12"/>
              </w:rPr>
            </w:pPr>
            <w:r w:rsidRPr="00531561">
              <w:rPr>
                <w:sz w:val="12"/>
                <w:szCs w:val="12"/>
              </w:rPr>
              <w:t>51</w:t>
            </w:r>
          </w:p>
        </w:tc>
        <w:tc>
          <w:tcPr>
            <w:tcW w:type="pct" w:w="211"/>
            <w:shd w:color="auto" w:fill="auto" w:val="clear"/>
          </w:tcPr>
          <w:p w14:paraId="40798D82" w14:textId="4993E832"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12369736" w14:textId="0911D3B3" w:rsidR="00735DAB" w:rsidRDefault="0027731E" w:rsidRPr="00531561">
            <w:pPr>
              <w:pStyle w:val="Tabletext"/>
              <w:rPr>
                <w:rFonts w:cs="Arial"/>
                <w:sz w:val="12"/>
                <w:szCs w:val="12"/>
              </w:rPr>
            </w:pPr>
            <w:r w:rsidRPr="00531561">
              <w:rPr>
                <w:sz w:val="12"/>
                <w:szCs w:val="12"/>
              </w:rPr>
              <w:t>68</w:t>
            </w:r>
          </w:p>
        </w:tc>
        <w:tc>
          <w:tcPr>
            <w:tcW w:type="pct" w:w="282"/>
            <w:shd w:color="auto" w:fill="auto" w:val="clear"/>
          </w:tcPr>
          <w:p w14:paraId="5353A412" w14:textId="0A032C9A" w:rsidR="00735DAB" w:rsidRDefault="0027731E" w:rsidRPr="00531561">
            <w:pPr>
              <w:pStyle w:val="Tabletext"/>
              <w:rPr>
                <w:rFonts w:cs="Arial"/>
                <w:sz w:val="12"/>
                <w:szCs w:val="12"/>
              </w:rPr>
            </w:pPr>
            <w:r w:rsidRPr="00531561">
              <w:rPr>
                <w:sz w:val="12"/>
                <w:szCs w:val="12"/>
              </w:rPr>
              <w:t>136</w:t>
            </w:r>
          </w:p>
        </w:tc>
        <w:tc>
          <w:tcPr>
            <w:tcW w:type="pct" w:w="287"/>
            <w:shd w:color="auto" w:fill="auto" w:val="clear"/>
          </w:tcPr>
          <w:p w14:paraId="4ACA1BE2" w14:textId="4DB142A4" w:rsidR="00735DAB" w:rsidRDefault="0027731E" w:rsidRPr="00531561">
            <w:pPr>
              <w:pStyle w:val="Tabletext"/>
              <w:rPr>
                <w:rFonts w:cs="Arial"/>
                <w:sz w:val="12"/>
                <w:szCs w:val="12"/>
              </w:rPr>
            </w:pPr>
            <w:r w:rsidRPr="00531561">
              <w:rPr>
                <w:sz w:val="12"/>
                <w:szCs w:val="12"/>
              </w:rPr>
              <w:t>255</w:t>
            </w:r>
          </w:p>
        </w:tc>
        <w:tc>
          <w:tcPr>
            <w:tcW w:type="pct" w:w="209"/>
            <w:shd w:color="auto" w:fill="auto" w:val="clear"/>
          </w:tcPr>
          <w:p w14:paraId="469C82AB" w14:textId="213D6BE2"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7D4DC497" w14:textId="2C3E7EC2"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2B7BD955" w14:textId="0F7378A7"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494D4AC0" w14:textId="797374D2"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35397C6C" w14:textId="34C988E8"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290</w:t>
            </w:r>
          </w:p>
        </w:tc>
      </w:tr>
      <w:tr w14:paraId="2164E7AC" w14:textId="77777777" w:rsidR="00AB5379" w:rsidRPr="00531561" w:rsidTr="00FF5A98">
        <w:tc>
          <w:tcPr>
            <w:tcW w:type="pct" w:w="494"/>
            <w:shd w:color="auto" w:fill="EFF0EF" w:val="clear"/>
          </w:tcPr>
          <w:p w14:paraId="7E563CF9" w14:textId="3DD7E311" w:rsidR="00735DAB" w:rsidRDefault="00735DAB" w:rsidRPr="00531561">
            <w:pPr>
              <w:pStyle w:val="Tabletext"/>
              <w:rPr>
                <w:rFonts w:cs="Arial"/>
                <w:sz w:val="12"/>
                <w:szCs w:val="12"/>
              </w:rPr>
            </w:pPr>
            <w:r w:rsidRPr="00531561">
              <w:rPr>
                <w:sz w:val="12"/>
                <w:szCs w:val="12"/>
              </w:rPr>
              <w:t>Surf Coast Shire</w:t>
            </w:r>
          </w:p>
        </w:tc>
        <w:tc>
          <w:tcPr>
            <w:tcW w:type="pct" w:w="279"/>
            <w:shd w:color="auto" w:fill="EFF0EF" w:val="clear"/>
          </w:tcPr>
          <w:p w14:paraId="4D6E1D8F" w14:textId="06FB92F7" w:rsidR="00735DAB" w:rsidRDefault="0027731E" w:rsidRPr="00531561">
            <w:pPr>
              <w:pStyle w:val="Tabletext"/>
              <w:rPr>
                <w:rFonts w:cs="Arial"/>
                <w:sz w:val="12"/>
                <w:szCs w:val="12"/>
              </w:rPr>
            </w:pPr>
            <w:r w:rsidRPr="00531561">
              <w:rPr>
                <w:sz w:val="12"/>
                <w:szCs w:val="12"/>
              </w:rPr>
              <w:t>27</w:t>
            </w:r>
          </w:p>
        </w:tc>
        <w:tc>
          <w:tcPr>
            <w:tcW w:type="pct" w:w="211"/>
            <w:shd w:color="auto" w:fill="EFF0EF" w:val="clear"/>
          </w:tcPr>
          <w:p w14:paraId="1470CF98" w14:textId="01BD7E82" w:rsidR="00735DAB" w:rsidRDefault="0027731E" w:rsidRPr="00531561">
            <w:pPr>
              <w:pStyle w:val="Tabletext"/>
              <w:rPr>
                <w:rFonts w:cs="Arial"/>
                <w:sz w:val="12"/>
                <w:szCs w:val="12"/>
              </w:rPr>
            </w:pPr>
            <w:r w:rsidRPr="00531561">
              <w:rPr>
                <w:sz w:val="12"/>
                <w:szCs w:val="12"/>
              </w:rPr>
              <w:t>8</w:t>
            </w:r>
          </w:p>
        </w:tc>
        <w:tc>
          <w:tcPr>
            <w:tcW w:type="pct" w:w="280"/>
            <w:shd w:color="auto" w:fill="EFF0EF" w:val="clear"/>
          </w:tcPr>
          <w:p w14:paraId="46D8A920" w14:textId="0160BBBE" w:rsidR="00735DAB" w:rsidRDefault="0027731E" w:rsidRPr="00531561">
            <w:pPr>
              <w:pStyle w:val="Tabletext"/>
              <w:rPr>
                <w:rFonts w:cs="Arial"/>
                <w:sz w:val="12"/>
                <w:szCs w:val="12"/>
              </w:rPr>
            </w:pPr>
            <w:r w:rsidRPr="00531561">
              <w:rPr>
                <w:sz w:val="12"/>
                <w:szCs w:val="12"/>
              </w:rPr>
              <w:t>16</w:t>
            </w:r>
          </w:p>
        </w:tc>
        <w:tc>
          <w:tcPr>
            <w:tcW w:type="pct" w:w="289"/>
            <w:shd w:color="auto" w:fill="EFF0EF" w:val="clear"/>
          </w:tcPr>
          <w:p w14:paraId="00DCFF3B" w14:textId="1A48678C" w:rsidR="00735DAB" w:rsidRDefault="0027731E" w:rsidRPr="00531561">
            <w:pPr>
              <w:pStyle w:val="Tabletext"/>
              <w:rPr>
                <w:rFonts w:cs="Arial"/>
                <w:sz w:val="12"/>
                <w:szCs w:val="12"/>
              </w:rPr>
            </w:pPr>
            <w:r w:rsidRPr="00531561">
              <w:rPr>
                <w:sz w:val="12"/>
                <w:szCs w:val="12"/>
              </w:rPr>
              <w:t>51</w:t>
            </w:r>
          </w:p>
        </w:tc>
        <w:tc>
          <w:tcPr>
            <w:tcW w:type="pct" w:w="211"/>
            <w:shd w:color="auto" w:fill="EFF0EF" w:val="clear"/>
          </w:tcPr>
          <w:p w14:paraId="39381C4D" w14:textId="65C8CD04" w:rsidR="00735DAB" w:rsidRDefault="0027731E" w:rsidRPr="00531561">
            <w:pPr>
              <w:pStyle w:val="Tabletext"/>
              <w:rPr>
                <w:rFonts w:cs="Arial"/>
                <w:sz w:val="12"/>
                <w:szCs w:val="12"/>
              </w:rPr>
            </w:pPr>
            <w:r w:rsidRPr="00531561">
              <w:rPr>
                <w:sz w:val="12"/>
                <w:szCs w:val="12"/>
              </w:rPr>
              <w:t>2</w:t>
            </w:r>
          </w:p>
        </w:tc>
        <w:tc>
          <w:tcPr>
            <w:tcW w:type="pct" w:w="211"/>
            <w:shd w:color="auto" w:fill="EFF0EF" w:val="clear"/>
          </w:tcPr>
          <w:p w14:paraId="38A293B6" w14:textId="0E50656B" w:rsidR="00735DAB" w:rsidRDefault="0027731E" w:rsidRPr="00531561">
            <w:pPr>
              <w:pStyle w:val="Tabletext"/>
              <w:rPr>
                <w:rFonts w:cs="Arial"/>
                <w:sz w:val="12"/>
                <w:szCs w:val="12"/>
              </w:rPr>
            </w:pPr>
            <w:r w:rsidRPr="00531561">
              <w:rPr>
                <w:sz w:val="12"/>
                <w:szCs w:val="12"/>
              </w:rPr>
              <w:t>2</w:t>
            </w:r>
          </w:p>
        </w:tc>
        <w:tc>
          <w:tcPr>
            <w:tcW w:type="pct" w:w="210"/>
            <w:shd w:color="auto" w:fill="EFF0EF" w:val="clear"/>
          </w:tcPr>
          <w:p w14:paraId="500974F9" w14:textId="2A314BDE" w:rsidR="00735DAB" w:rsidRDefault="00735DAB" w:rsidRPr="00531561">
            <w:pPr>
              <w:pStyle w:val="Tabletext"/>
              <w:rPr>
                <w:rFonts w:cs="Arial"/>
                <w:sz w:val="12"/>
                <w:szCs w:val="12"/>
              </w:rPr>
            </w:pPr>
            <w:r w:rsidRPr="00531561">
              <w:rPr>
                <w:sz w:val="12"/>
                <w:szCs w:val="12"/>
              </w:rPr>
              <w:t>5</w:t>
            </w:r>
          </w:p>
        </w:tc>
        <w:tc>
          <w:tcPr>
            <w:tcW w:type="pct" w:w="211"/>
            <w:shd w:color="auto" w:fill="EFF0EF" w:val="clear"/>
          </w:tcPr>
          <w:p w14:paraId="15D955B8" w14:textId="4D78954E" w:rsidR="00735DAB" w:rsidRDefault="00735DAB" w:rsidRPr="00531561">
            <w:pPr>
              <w:pStyle w:val="Tabletext"/>
              <w:rPr>
                <w:rFonts w:cs="Arial"/>
                <w:sz w:val="12"/>
                <w:szCs w:val="12"/>
              </w:rPr>
            </w:pPr>
            <w:r w:rsidRPr="00531561">
              <w:rPr>
                <w:sz w:val="12"/>
                <w:szCs w:val="12"/>
              </w:rPr>
              <w:t>5</w:t>
            </w:r>
          </w:p>
        </w:tc>
        <w:tc>
          <w:tcPr>
            <w:tcW w:type="pct" w:w="281"/>
            <w:shd w:color="auto" w:fill="EFF0EF" w:val="clear"/>
          </w:tcPr>
          <w:p w14:paraId="4DBA1E7A" w14:textId="1E219843" w:rsidR="00735DAB" w:rsidRDefault="0027731E" w:rsidRPr="00531561">
            <w:pPr>
              <w:pStyle w:val="Tabletext"/>
              <w:rPr>
                <w:rFonts w:cs="Arial"/>
                <w:sz w:val="12"/>
                <w:szCs w:val="12"/>
              </w:rPr>
            </w:pPr>
            <w:r w:rsidRPr="00531561">
              <w:rPr>
                <w:sz w:val="12"/>
                <w:szCs w:val="12"/>
              </w:rPr>
              <w:t>43</w:t>
            </w:r>
          </w:p>
        </w:tc>
        <w:tc>
          <w:tcPr>
            <w:tcW w:type="pct" w:w="211"/>
            <w:shd w:color="auto" w:fill="EFF0EF" w:val="clear"/>
          </w:tcPr>
          <w:p w14:paraId="783015B8" w14:textId="308DDF2B"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67BE2728" w14:textId="09477934" w:rsidR="00735DAB" w:rsidRDefault="0027731E" w:rsidRPr="00531561">
            <w:pPr>
              <w:pStyle w:val="Tabletext"/>
              <w:rPr>
                <w:rFonts w:cs="Arial"/>
                <w:sz w:val="12"/>
                <w:szCs w:val="12"/>
              </w:rPr>
            </w:pPr>
            <w:r w:rsidRPr="00531561">
              <w:rPr>
                <w:sz w:val="12"/>
                <w:szCs w:val="12"/>
              </w:rPr>
              <w:t>43</w:t>
            </w:r>
          </w:p>
        </w:tc>
        <w:tc>
          <w:tcPr>
            <w:tcW w:type="pct" w:w="282"/>
            <w:shd w:color="auto" w:fill="EFF0EF" w:val="clear"/>
          </w:tcPr>
          <w:p w14:paraId="04F1185B" w14:textId="4F6BFD90" w:rsidR="00735DAB" w:rsidRDefault="0027731E" w:rsidRPr="00531561">
            <w:pPr>
              <w:pStyle w:val="Tabletext"/>
              <w:rPr>
                <w:rFonts w:cs="Arial"/>
                <w:sz w:val="12"/>
                <w:szCs w:val="12"/>
              </w:rPr>
            </w:pPr>
            <w:r w:rsidRPr="00531561">
              <w:rPr>
                <w:sz w:val="12"/>
                <w:szCs w:val="12"/>
              </w:rPr>
              <w:t>283</w:t>
            </w:r>
          </w:p>
        </w:tc>
        <w:tc>
          <w:tcPr>
            <w:tcW w:type="pct" w:w="287"/>
            <w:shd w:color="auto" w:fill="EFF0EF" w:val="clear"/>
          </w:tcPr>
          <w:p w14:paraId="304000F9" w14:textId="6CD43551" w:rsidR="00735DAB" w:rsidRDefault="0027731E" w:rsidRPr="00531561">
            <w:pPr>
              <w:pStyle w:val="Tabletext"/>
              <w:rPr>
                <w:rFonts w:cs="Arial"/>
                <w:sz w:val="12"/>
                <w:szCs w:val="12"/>
              </w:rPr>
            </w:pPr>
            <w:r w:rsidRPr="00531561">
              <w:rPr>
                <w:sz w:val="12"/>
                <w:szCs w:val="12"/>
              </w:rPr>
              <w:t>370</w:t>
            </w:r>
          </w:p>
        </w:tc>
        <w:tc>
          <w:tcPr>
            <w:tcW w:type="pct" w:w="209"/>
            <w:shd w:color="auto" w:fill="EFF0EF" w:val="clear"/>
          </w:tcPr>
          <w:p w14:paraId="227226DA" w14:textId="57CCBF82"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10493D3C" w14:textId="5F8CAF2D"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64BED793" w14:textId="5269C88F" w:rsidR="00735DAB" w:rsidRDefault="00735DAB" w:rsidRPr="00531561">
            <w:pPr>
              <w:pStyle w:val="Tabletext"/>
              <w:rPr>
                <w:rFonts w:cs="Arial"/>
                <w:sz w:val="12"/>
                <w:szCs w:val="12"/>
              </w:rPr>
            </w:pPr>
            <w:r w:rsidRPr="00531561">
              <w:rPr>
                <w:sz w:val="12"/>
                <w:szCs w:val="12"/>
              </w:rPr>
              <w:t>1</w:t>
            </w:r>
          </w:p>
        </w:tc>
        <w:tc>
          <w:tcPr>
            <w:tcW w:type="pct" w:w="284"/>
            <w:shd w:color="auto" w:fill="EFF0EF" w:val="clear"/>
          </w:tcPr>
          <w:p w14:paraId="086105C3" w14:textId="13EFFDC6"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0D26B7C6" w14:textId="5A927DCF"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429</w:t>
            </w:r>
          </w:p>
        </w:tc>
      </w:tr>
      <w:tr w14:paraId="2437AFF2" w14:textId="77777777" w:rsidR="00AB5379" w:rsidRPr="00531561" w:rsidTr="00FF5A98">
        <w:tc>
          <w:tcPr>
            <w:tcW w:type="pct" w:w="494"/>
            <w:shd w:color="auto" w:fill="auto" w:val="clear"/>
          </w:tcPr>
          <w:p w14:paraId="37186290" w14:textId="02E6FF00" w:rsidR="00735DAB" w:rsidRDefault="00735DAB" w:rsidRPr="00531561">
            <w:pPr>
              <w:pStyle w:val="Tabletext"/>
              <w:rPr>
                <w:rFonts w:cs="Arial"/>
                <w:sz w:val="12"/>
                <w:szCs w:val="12"/>
              </w:rPr>
            </w:pPr>
            <w:r w:rsidRPr="00531561">
              <w:rPr>
                <w:sz w:val="12"/>
                <w:szCs w:val="12"/>
              </w:rPr>
              <w:t>Swan Hill Rural City Council</w:t>
            </w:r>
          </w:p>
        </w:tc>
        <w:tc>
          <w:tcPr>
            <w:tcW w:type="pct" w:w="279"/>
            <w:shd w:color="auto" w:fill="auto" w:val="clear"/>
          </w:tcPr>
          <w:p w14:paraId="3D8A072E" w14:textId="624BAAE0" w:rsidR="00735DAB" w:rsidRDefault="0027731E" w:rsidRPr="00531561">
            <w:pPr>
              <w:pStyle w:val="Tabletext"/>
              <w:rPr>
                <w:rFonts w:cs="Arial"/>
                <w:sz w:val="12"/>
                <w:szCs w:val="12"/>
              </w:rPr>
            </w:pPr>
            <w:r w:rsidRPr="00531561">
              <w:rPr>
                <w:sz w:val="12"/>
                <w:szCs w:val="12"/>
              </w:rPr>
              <w:t>21</w:t>
            </w:r>
          </w:p>
        </w:tc>
        <w:tc>
          <w:tcPr>
            <w:tcW w:type="pct" w:w="211"/>
            <w:shd w:color="auto" w:fill="auto" w:val="clear"/>
          </w:tcPr>
          <w:p w14:paraId="73423385" w14:textId="4050D68C" w:rsidR="00735DAB" w:rsidRDefault="0027731E" w:rsidRPr="00531561">
            <w:pPr>
              <w:pStyle w:val="Tabletext"/>
              <w:rPr>
                <w:rFonts w:cs="Arial"/>
                <w:sz w:val="12"/>
                <w:szCs w:val="12"/>
              </w:rPr>
            </w:pPr>
            <w:r w:rsidRPr="00531561">
              <w:rPr>
                <w:sz w:val="12"/>
                <w:szCs w:val="12"/>
              </w:rPr>
              <w:t>12</w:t>
            </w:r>
          </w:p>
        </w:tc>
        <w:tc>
          <w:tcPr>
            <w:tcW w:type="pct" w:w="280"/>
            <w:shd w:color="auto" w:fill="auto" w:val="clear"/>
          </w:tcPr>
          <w:p w14:paraId="4DBF5DEA" w14:textId="5314F210" w:rsidR="00735DAB" w:rsidRDefault="0027731E" w:rsidRPr="00531561">
            <w:pPr>
              <w:pStyle w:val="Tabletext"/>
              <w:rPr>
                <w:rFonts w:cs="Arial"/>
                <w:sz w:val="12"/>
                <w:szCs w:val="12"/>
              </w:rPr>
            </w:pPr>
            <w:r w:rsidRPr="00531561">
              <w:rPr>
                <w:sz w:val="12"/>
                <w:szCs w:val="12"/>
              </w:rPr>
              <w:t>8</w:t>
            </w:r>
          </w:p>
        </w:tc>
        <w:tc>
          <w:tcPr>
            <w:tcW w:type="pct" w:w="289"/>
            <w:shd w:color="auto" w:fill="auto" w:val="clear"/>
          </w:tcPr>
          <w:p w14:paraId="4182C9BA" w14:textId="71E3CBD2" w:rsidR="00735DAB" w:rsidRDefault="0027731E" w:rsidRPr="00531561">
            <w:pPr>
              <w:pStyle w:val="Tabletext"/>
              <w:rPr>
                <w:rFonts w:cs="Arial"/>
                <w:sz w:val="12"/>
                <w:szCs w:val="12"/>
              </w:rPr>
            </w:pPr>
            <w:r w:rsidRPr="00531561">
              <w:rPr>
                <w:sz w:val="12"/>
                <w:szCs w:val="12"/>
              </w:rPr>
              <w:t>41</w:t>
            </w:r>
          </w:p>
        </w:tc>
        <w:tc>
          <w:tcPr>
            <w:tcW w:type="pct" w:w="211"/>
            <w:shd w:color="auto" w:fill="auto" w:val="clear"/>
          </w:tcPr>
          <w:p w14:paraId="5181B7BD" w14:textId="21ED6D3B" w:rsidR="00735DAB" w:rsidRDefault="0027731E" w:rsidRPr="00531561">
            <w:pPr>
              <w:pStyle w:val="Tabletext"/>
              <w:rPr>
                <w:rFonts w:cs="Arial"/>
                <w:sz w:val="12"/>
                <w:szCs w:val="12"/>
              </w:rPr>
            </w:pPr>
            <w:r w:rsidRPr="00531561">
              <w:rPr>
                <w:sz w:val="12"/>
                <w:szCs w:val="12"/>
              </w:rPr>
              <w:t>8</w:t>
            </w:r>
          </w:p>
        </w:tc>
        <w:tc>
          <w:tcPr>
            <w:tcW w:type="pct" w:w="211"/>
            <w:shd w:color="auto" w:fill="auto" w:val="clear"/>
          </w:tcPr>
          <w:p w14:paraId="7872BF53" w14:textId="64EF4CFA" w:rsidR="00735DAB" w:rsidRDefault="0027731E" w:rsidRPr="00531561">
            <w:pPr>
              <w:pStyle w:val="Tabletext"/>
              <w:rPr>
                <w:rFonts w:cs="Arial"/>
                <w:sz w:val="12"/>
                <w:szCs w:val="12"/>
              </w:rPr>
            </w:pPr>
            <w:r w:rsidRPr="00531561">
              <w:rPr>
                <w:sz w:val="12"/>
                <w:szCs w:val="12"/>
              </w:rPr>
              <w:t>8</w:t>
            </w:r>
          </w:p>
        </w:tc>
        <w:tc>
          <w:tcPr>
            <w:tcW w:type="pct" w:w="210"/>
            <w:shd w:color="auto" w:fill="auto" w:val="clear"/>
          </w:tcPr>
          <w:p w14:paraId="6522C20B" w14:textId="17765117" w:rsidR="00735DAB" w:rsidRDefault="00735DAB" w:rsidRPr="00531561">
            <w:pPr>
              <w:pStyle w:val="Tabletext"/>
              <w:rPr>
                <w:rFonts w:cs="Arial"/>
                <w:sz w:val="12"/>
                <w:szCs w:val="12"/>
              </w:rPr>
            </w:pPr>
            <w:r w:rsidRPr="00531561">
              <w:rPr>
                <w:sz w:val="12"/>
                <w:szCs w:val="12"/>
              </w:rPr>
              <w:t>2</w:t>
            </w:r>
          </w:p>
        </w:tc>
        <w:tc>
          <w:tcPr>
            <w:tcW w:type="pct" w:w="211"/>
            <w:shd w:color="auto" w:fill="auto" w:val="clear"/>
          </w:tcPr>
          <w:p w14:paraId="017B199C" w14:textId="0B011E21" w:rsidR="00735DAB" w:rsidRDefault="00735DAB" w:rsidRPr="00531561">
            <w:pPr>
              <w:pStyle w:val="Tabletext"/>
              <w:rPr>
                <w:rFonts w:cs="Arial"/>
                <w:sz w:val="12"/>
                <w:szCs w:val="12"/>
              </w:rPr>
            </w:pPr>
            <w:r w:rsidRPr="00531561">
              <w:rPr>
                <w:sz w:val="12"/>
                <w:szCs w:val="12"/>
              </w:rPr>
              <w:t>2</w:t>
            </w:r>
          </w:p>
        </w:tc>
        <w:tc>
          <w:tcPr>
            <w:tcW w:type="pct" w:w="281"/>
            <w:shd w:color="auto" w:fill="auto" w:val="clear"/>
          </w:tcPr>
          <w:p w14:paraId="6A922194" w14:textId="6B5C1FC0" w:rsidR="00735DAB" w:rsidRDefault="0027731E" w:rsidRPr="00531561">
            <w:pPr>
              <w:pStyle w:val="Tabletext"/>
              <w:rPr>
                <w:rFonts w:cs="Arial"/>
                <w:sz w:val="12"/>
                <w:szCs w:val="12"/>
              </w:rPr>
            </w:pPr>
            <w:r w:rsidRPr="00531561">
              <w:rPr>
                <w:sz w:val="12"/>
                <w:szCs w:val="12"/>
              </w:rPr>
              <w:t>40</w:t>
            </w:r>
          </w:p>
        </w:tc>
        <w:tc>
          <w:tcPr>
            <w:tcW w:type="pct" w:w="211"/>
            <w:shd w:color="auto" w:fill="auto" w:val="clear"/>
          </w:tcPr>
          <w:p w14:paraId="031F158B" w14:textId="17CB58BE"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5A8A2E37" w14:textId="0F6A8F93" w:rsidR="00735DAB" w:rsidRDefault="0027731E" w:rsidRPr="00531561">
            <w:pPr>
              <w:pStyle w:val="Tabletext"/>
              <w:rPr>
                <w:rFonts w:cs="Arial"/>
                <w:sz w:val="12"/>
                <w:szCs w:val="12"/>
              </w:rPr>
            </w:pPr>
            <w:r w:rsidRPr="00531561">
              <w:rPr>
                <w:sz w:val="12"/>
                <w:szCs w:val="12"/>
              </w:rPr>
              <w:t>36</w:t>
            </w:r>
          </w:p>
        </w:tc>
        <w:tc>
          <w:tcPr>
            <w:tcW w:type="pct" w:w="282"/>
            <w:shd w:color="auto" w:fill="auto" w:val="clear"/>
          </w:tcPr>
          <w:p w14:paraId="021BE115" w14:textId="19097B5B" w:rsidR="00735DAB" w:rsidRDefault="0027731E" w:rsidRPr="00531561">
            <w:pPr>
              <w:pStyle w:val="Tabletext"/>
              <w:rPr>
                <w:rFonts w:cs="Arial"/>
                <w:sz w:val="12"/>
                <w:szCs w:val="12"/>
              </w:rPr>
            </w:pPr>
            <w:r w:rsidRPr="00531561">
              <w:rPr>
                <w:sz w:val="12"/>
                <w:szCs w:val="12"/>
              </w:rPr>
              <w:t>290</w:t>
            </w:r>
          </w:p>
        </w:tc>
        <w:tc>
          <w:tcPr>
            <w:tcW w:type="pct" w:w="287"/>
            <w:shd w:color="auto" w:fill="auto" w:val="clear"/>
          </w:tcPr>
          <w:p w14:paraId="029698BB" w14:textId="4CDC063B" w:rsidR="00735DAB" w:rsidRDefault="0027731E" w:rsidRPr="00531561">
            <w:pPr>
              <w:pStyle w:val="Tabletext"/>
              <w:rPr>
                <w:rFonts w:cs="Arial"/>
                <w:sz w:val="12"/>
                <w:szCs w:val="12"/>
              </w:rPr>
            </w:pPr>
            <w:r w:rsidRPr="00531561">
              <w:rPr>
                <w:sz w:val="12"/>
                <w:szCs w:val="12"/>
              </w:rPr>
              <w:t>366</w:t>
            </w:r>
          </w:p>
        </w:tc>
        <w:tc>
          <w:tcPr>
            <w:tcW w:type="pct" w:w="209"/>
            <w:shd w:color="auto" w:fill="auto" w:val="clear"/>
          </w:tcPr>
          <w:p w14:paraId="666DF6F4" w14:textId="6CE9180C"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23A7E83F" w14:textId="231EDEB8"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7B858383" w14:textId="72777500" w:rsidR="00735DAB" w:rsidRDefault="0027731E" w:rsidRPr="00531561">
            <w:pPr>
              <w:pStyle w:val="Tabletext"/>
              <w:rPr>
                <w:rFonts w:cs="Arial"/>
                <w:sz w:val="12"/>
                <w:szCs w:val="12"/>
              </w:rPr>
            </w:pPr>
            <w:r w:rsidRPr="00531561">
              <w:rPr>
                <w:sz w:val="12"/>
                <w:szCs w:val="12"/>
              </w:rPr>
              <w:t>18</w:t>
            </w:r>
          </w:p>
        </w:tc>
        <w:tc>
          <w:tcPr>
            <w:tcW w:type="pct" w:w="284"/>
            <w:shd w:color="auto" w:fill="auto" w:val="clear"/>
          </w:tcPr>
          <w:p w14:paraId="4C13357F" w14:textId="38AEBD00" w:rsidR="00735DAB" w:rsidRDefault="0027731E" w:rsidRPr="00531561">
            <w:pPr>
              <w:pStyle w:val="Tabletext"/>
              <w:rPr>
                <w:rFonts w:cs="Arial"/>
                <w:sz w:val="12"/>
                <w:szCs w:val="12"/>
              </w:rPr>
            </w:pPr>
            <w:r w:rsidRPr="00531561">
              <w:rPr>
                <w:sz w:val="12"/>
                <w:szCs w:val="12"/>
              </w:rPr>
              <w:t>18</w:t>
            </w:r>
          </w:p>
        </w:tc>
        <w:tc>
          <w:tcPr>
            <w:tcW w:type="pct" w:w="281"/>
            <w:shd w:color="auto" w:fill="201547" w:val="clear"/>
          </w:tcPr>
          <w:p w14:paraId="17F81B30" w14:textId="5C95861B"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435</w:t>
            </w:r>
          </w:p>
        </w:tc>
      </w:tr>
      <w:tr w14:paraId="2EB7B62A" w14:textId="77777777" w:rsidR="00AB5379" w:rsidRPr="00531561" w:rsidTr="00FF5A98">
        <w:tc>
          <w:tcPr>
            <w:tcW w:type="pct" w:w="494"/>
            <w:shd w:color="auto" w:fill="EFF0EF" w:val="clear"/>
          </w:tcPr>
          <w:p w14:paraId="0765908A" w14:textId="01281E27" w:rsidR="00735DAB" w:rsidRDefault="00735DAB" w:rsidRPr="00531561">
            <w:pPr>
              <w:pStyle w:val="Tabletext"/>
              <w:rPr>
                <w:rFonts w:cs="Arial"/>
                <w:sz w:val="12"/>
                <w:szCs w:val="12"/>
              </w:rPr>
            </w:pPr>
            <w:r w:rsidRPr="00531561">
              <w:rPr>
                <w:sz w:val="12"/>
                <w:szCs w:val="12"/>
              </w:rPr>
              <w:t>Towong Shire Council</w:t>
            </w:r>
          </w:p>
        </w:tc>
        <w:tc>
          <w:tcPr>
            <w:tcW w:type="pct" w:w="279"/>
            <w:shd w:color="auto" w:fill="EFF0EF" w:val="clear"/>
          </w:tcPr>
          <w:p w14:paraId="5E66A565" w14:textId="1BD3057A" w:rsidR="00735DAB" w:rsidRDefault="0027731E" w:rsidRPr="00531561">
            <w:pPr>
              <w:pStyle w:val="Tabletext"/>
              <w:rPr>
                <w:rFonts w:cs="Arial"/>
                <w:sz w:val="12"/>
                <w:szCs w:val="12"/>
              </w:rPr>
            </w:pPr>
            <w:r w:rsidRPr="00531561">
              <w:rPr>
                <w:sz w:val="12"/>
                <w:szCs w:val="12"/>
              </w:rPr>
              <w:t>10</w:t>
            </w:r>
          </w:p>
        </w:tc>
        <w:tc>
          <w:tcPr>
            <w:tcW w:type="pct" w:w="211"/>
            <w:shd w:color="auto" w:fill="EFF0EF" w:val="clear"/>
          </w:tcPr>
          <w:p w14:paraId="22E3F46D" w14:textId="6F4D65EA" w:rsidR="00735DAB" w:rsidRDefault="0027731E" w:rsidRPr="00531561">
            <w:pPr>
              <w:pStyle w:val="Tabletext"/>
              <w:rPr>
                <w:rFonts w:cs="Arial"/>
                <w:sz w:val="12"/>
                <w:szCs w:val="12"/>
              </w:rPr>
            </w:pPr>
            <w:r w:rsidRPr="00531561">
              <w:rPr>
                <w:sz w:val="12"/>
                <w:szCs w:val="12"/>
              </w:rPr>
              <w:t>5</w:t>
            </w:r>
          </w:p>
        </w:tc>
        <w:tc>
          <w:tcPr>
            <w:tcW w:type="pct" w:w="280"/>
            <w:shd w:color="auto" w:fill="EFF0EF" w:val="clear"/>
          </w:tcPr>
          <w:p w14:paraId="1E24C02F" w14:textId="7D8C4436" w:rsidR="00735DAB" w:rsidRDefault="0027731E" w:rsidRPr="00531561">
            <w:pPr>
              <w:pStyle w:val="Tabletext"/>
              <w:rPr>
                <w:rFonts w:cs="Arial"/>
                <w:sz w:val="12"/>
                <w:szCs w:val="12"/>
              </w:rPr>
            </w:pPr>
            <w:r w:rsidRPr="00531561">
              <w:rPr>
                <w:sz w:val="12"/>
                <w:szCs w:val="12"/>
              </w:rPr>
              <w:t>8</w:t>
            </w:r>
          </w:p>
        </w:tc>
        <w:tc>
          <w:tcPr>
            <w:tcW w:type="pct" w:w="289"/>
            <w:shd w:color="auto" w:fill="EFF0EF" w:val="clear"/>
          </w:tcPr>
          <w:p w14:paraId="02ED829A" w14:textId="6D730D0A" w:rsidR="00735DAB" w:rsidRDefault="0027731E" w:rsidRPr="00531561">
            <w:pPr>
              <w:pStyle w:val="Tabletext"/>
              <w:rPr>
                <w:rFonts w:cs="Arial"/>
                <w:sz w:val="12"/>
                <w:szCs w:val="12"/>
              </w:rPr>
            </w:pPr>
            <w:r w:rsidRPr="00531561">
              <w:rPr>
                <w:sz w:val="12"/>
                <w:szCs w:val="12"/>
              </w:rPr>
              <w:t>23</w:t>
            </w:r>
          </w:p>
        </w:tc>
        <w:tc>
          <w:tcPr>
            <w:tcW w:type="pct" w:w="211"/>
            <w:shd w:color="auto" w:fill="EFF0EF" w:val="clear"/>
          </w:tcPr>
          <w:p w14:paraId="6CB7F1E9" w14:textId="28FCDE48" w:rsidR="00735DAB" w:rsidRDefault="00735DAB" w:rsidRPr="00531561">
            <w:pPr>
              <w:pStyle w:val="Tabletext"/>
              <w:rPr>
                <w:rFonts w:cs="Arial"/>
                <w:sz w:val="12"/>
                <w:szCs w:val="12"/>
              </w:rPr>
            </w:pPr>
            <w:r w:rsidRPr="00531561">
              <w:rPr>
                <w:sz w:val="12"/>
                <w:szCs w:val="12"/>
              </w:rPr>
              <w:t>3</w:t>
            </w:r>
          </w:p>
        </w:tc>
        <w:tc>
          <w:tcPr>
            <w:tcW w:type="pct" w:w="211"/>
            <w:shd w:color="auto" w:fill="EFF0EF" w:val="clear"/>
          </w:tcPr>
          <w:p w14:paraId="67C858AD" w14:textId="732CA72C" w:rsidR="00735DAB" w:rsidRDefault="00735DAB" w:rsidRPr="00531561">
            <w:pPr>
              <w:pStyle w:val="Tabletext"/>
              <w:rPr>
                <w:rFonts w:cs="Arial"/>
                <w:sz w:val="12"/>
                <w:szCs w:val="12"/>
              </w:rPr>
            </w:pPr>
            <w:r w:rsidRPr="00531561">
              <w:rPr>
                <w:sz w:val="12"/>
                <w:szCs w:val="12"/>
              </w:rPr>
              <w:t>3</w:t>
            </w:r>
          </w:p>
        </w:tc>
        <w:tc>
          <w:tcPr>
            <w:tcW w:type="pct" w:w="210"/>
            <w:shd w:color="auto" w:fill="EFF0EF" w:val="clear"/>
          </w:tcPr>
          <w:p w14:paraId="0BFEDE4F" w14:textId="55143D1A"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BA34109" w14:textId="2E73DEAF"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5102C2EC" w14:textId="67B5AF12" w:rsidR="00735DAB" w:rsidRDefault="00735DAB" w:rsidRPr="00531561">
            <w:pPr>
              <w:pStyle w:val="Tabletext"/>
              <w:rPr>
                <w:rFonts w:cs="Arial"/>
                <w:sz w:val="12"/>
                <w:szCs w:val="12"/>
              </w:rPr>
            </w:pPr>
            <w:r w:rsidRPr="00531561">
              <w:rPr>
                <w:sz w:val="12"/>
                <w:szCs w:val="12"/>
              </w:rPr>
              <w:t>23</w:t>
            </w:r>
          </w:p>
        </w:tc>
        <w:tc>
          <w:tcPr>
            <w:tcW w:type="pct" w:w="211"/>
            <w:shd w:color="auto" w:fill="EFF0EF" w:val="clear"/>
          </w:tcPr>
          <w:p w14:paraId="71FCAA9A" w14:textId="620BDF42"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0529D21B" w14:textId="757CE08C" w:rsidR="00735DAB" w:rsidRDefault="0027731E" w:rsidRPr="00531561">
            <w:pPr>
              <w:pStyle w:val="Tabletext"/>
              <w:rPr>
                <w:rFonts w:cs="Arial"/>
                <w:sz w:val="12"/>
                <w:szCs w:val="12"/>
              </w:rPr>
            </w:pPr>
            <w:r w:rsidRPr="00531561">
              <w:rPr>
                <w:sz w:val="12"/>
                <w:szCs w:val="12"/>
              </w:rPr>
              <w:t>31</w:t>
            </w:r>
          </w:p>
        </w:tc>
        <w:tc>
          <w:tcPr>
            <w:tcW w:type="pct" w:w="282"/>
            <w:shd w:color="auto" w:fill="EFF0EF" w:val="clear"/>
          </w:tcPr>
          <w:p w14:paraId="306E0889" w14:textId="11630E95" w:rsidR="00735DAB" w:rsidRDefault="0027731E" w:rsidRPr="00531561">
            <w:pPr>
              <w:pStyle w:val="Tabletext"/>
              <w:rPr>
                <w:rFonts w:cs="Arial"/>
                <w:sz w:val="12"/>
                <w:szCs w:val="12"/>
              </w:rPr>
            </w:pPr>
            <w:r w:rsidRPr="00531561">
              <w:rPr>
                <w:sz w:val="12"/>
                <w:szCs w:val="12"/>
              </w:rPr>
              <w:t>28</w:t>
            </w:r>
          </w:p>
        </w:tc>
        <w:tc>
          <w:tcPr>
            <w:tcW w:type="pct" w:w="287"/>
            <w:shd w:color="auto" w:fill="EFF0EF" w:val="clear"/>
          </w:tcPr>
          <w:p w14:paraId="084A487D" w14:textId="6309803B" w:rsidR="00735DAB" w:rsidRDefault="0027731E" w:rsidRPr="00531561">
            <w:pPr>
              <w:pStyle w:val="Tabletext"/>
              <w:rPr>
                <w:rFonts w:cs="Arial"/>
                <w:sz w:val="12"/>
                <w:szCs w:val="12"/>
              </w:rPr>
            </w:pPr>
            <w:r w:rsidRPr="00531561">
              <w:rPr>
                <w:sz w:val="12"/>
                <w:szCs w:val="12"/>
              </w:rPr>
              <w:t>82</w:t>
            </w:r>
          </w:p>
        </w:tc>
        <w:tc>
          <w:tcPr>
            <w:tcW w:type="pct" w:w="209"/>
            <w:shd w:color="auto" w:fill="EFF0EF" w:val="clear"/>
          </w:tcPr>
          <w:p w14:paraId="24CB9949" w14:textId="721FA5FC"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31C45000" w14:textId="16085497"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533DD89B" w14:textId="540365E7"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06AB8C87" w14:textId="5CE56E46"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E3ABED4" w14:textId="4ED4F63A"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108</w:t>
            </w:r>
          </w:p>
        </w:tc>
      </w:tr>
      <w:tr w14:paraId="1A54A9D1" w14:textId="77777777" w:rsidR="00AB5379" w:rsidRPr="00531561" w:rsidTr="00FF5A98">
        <w:tc>
          <w:tcPr>
            <w:tcW w:type="pct" w:w="494"/>
            <w:shd w:color="auto" w:fill="auto" w:val="clear"/>
          </w:tcPr>
          <w:p w14:paraId="58D43981" w14:textId="4FC787FE" w:rsidR="00735DAB" w:rsidRDefault="00735DAB" w:rsidRPr="00531561">
            <w:pPr>
              <w:pStyle w:val="Tabletext"/>
              <w:rPr>
                <w:rFonts w:cs="Arial"/>
                <w:sz w:val="12"/>
                <w:szCs w:val="12"/>
              </w:rPr>
            </w:pPr>
            <w:r w:rsidRPr="00531561">
              <w:rPr>
                <w:sz w:val="12"/>
                <w:szCs w:val="12"/>
              </w:rPr>
              <w:t>Wangaratta Rural City Council</w:t>
            </w:r>
          </w:p>
        </w:tc>
        <w:tc>
          <w:tcPr>
            <w:tcW w:type="pct" w:w="279"/>
            <w:shd w:color="auto" w:fill="auto" w:val="clear"/>
          </w:tcPr>
          <w:p w14:paraId="60AEF84E" w14:textId="39496C8F" w:rsidR="00735DAB" w:rsidRDefault="00735DAB" w:rsidRPr="00531561">
            <w:pPr>
              <w:pStyle w:val="Tabletext"/>
              <w:rPr>
                <w:rFonts w:cs="Arial"/>
                <w:sz w:val="12"/>
                <w:szCs w:val="12"/>
              </w:rPr>
            </w:pPr>
            <w:r w:rsidRPr="00531561">
              <w:rPr>
                <w:sz w:val="12"/>
                <w:szCs w:val="12"/>
              </w:rPr>
              <w:t>35</w:t>
            </w:r>
          </w:p>
        </w:tc>
        <w:tc>
          <w:tcPr>
            <w:tcW w:type="pct" w:w="211"/>
            <w:shd w:color="auto" w:fill="auto" w:val="clear"/>
          </w:tcPr>
          <w:p w14:paraId="3378BE80" w14:textId="4DD5ED39" w:rsidR="00735DAB" w:rsidRDefault="0027731E" w:rsidRPr="00531561">
            <w:pPr>
              <w:pStyle w:val="Tabletext"/>
              <w:rPr>
                <w:rFonts w:cs="Arial"/>
                <w:sz w:val="12"/>
                <w:szCs w:val="12"/>
              </w:rPr>
            </w:pPr>
            <w:r w:rsidRPr="00531561">
              <w:rPr>
                <w:sz w:val="12"/>
                <w:szCs w:val="12"/>
              </w:rPr>
              <w:t>12</w:t>
            </w:r>
          </w:p>
        </w:tc>
        <w:tc>
          <w:tcPr>
            <w:tcW w:type="pct" w:w="280"/>
            <w:shd w:color="auto" w:fill="auto" w:val="clear"/>
          </w:tcPr>
          <w:p w14:paraId="3A30F923" w14:textId="7DFA1DAD" w:rsidR="00735DAB" w:rsidRDefault="00735DAB" w:rsidRPr="00531561">
            <w:pPr>
              <w:pStyle w:val="Tabletext"/>
              <w:rPr>
                <w:rFonts w:cs="Arial"/>
                <w:sz w:val="12"/>
                <w:szCs w:val="12"/>
              </w:rPr>
            </w:pPr>
            <w:r w:rsidRPr="00531561">
              <w:rPr>
                <w:sz w:val="12"/>
                <w:szCs w:val="12"/>
              </w:rPr>
              <w:t>22</w:t>
            </w:r>
          </w:p>
        </w:tc>
        <w:tc>
          <w:tcPr>
            <w:tcW w:type="pct" w:w="289"/>
            <w:shd w:color="auto" w:fill="auto" w:val="clear"/>
          </w:tcPr>
          <w:p w14:paraId="03D275E1" w14:textId="71C352B5" w:rsidR="00735DAB" w:rsidRDefault="0027731E" w:rsidRPr="00531561">
            <w:pPr>
              <w:pStyle w:val="Tabletext"/>
              <w:rPr>
                <w:rFonts w:cs="Arial"/>
                <w:sz w:val="12"/>
                <w:szCs w:val="12"/>
              </w:rPr>
            </w:pPr>
            <w:r w:rsidRPr="00531561">
              <w:rPr>
                <w:sz w:val="12"/>
                <w:szCs w:val="12"/>
              </w:rPr>
              <w:t>69</w:t>
            </w:r>
          </w:p>
        </w:tc>
        <w:tc>
          <w:tcPr>
            <w:tcW w:type="pct" w:w="211"/>
            <w:shd w:color="auto" w:fill="auto" w:val="clear"/>
          </w:tcPr>
          <w:p w14:paraId="3C00FB20" w14:textId="20023C3D" w:rsidR="00735DAB" w:rsidRDefault="00735DAB" w:rsidRPr="00531561">
            <w:pPr>
              <w:pStyle w:val="Tabletext"/>
              <w:rPr>
                <w:rFonts w:cs="Arial"/>
                <w:sz w:val="12"/>
                <w:szCs w:val="12"/>
              </w:rPr>
            </w:pPr>
            <w:r w:rsidRPr="00531561">
              <w:rPr>
                <w:sz w:val="12"/>
                <w:szCs w:val="12"/>
              </w:rPr>
              <w:t>2</w:t>
            </w:r>
          </w:p>
        </w:tc>
        <w:tc>
          <w:tcPr>
            <w:tcW w:type="pct" w:w="211"/>
            <w:shd w:color="auto" w:fill="auto" w:val="clear"/>
          </w:tcPr>
          <w:p w14:paraId="0CAED1EB" w14:textId="3D366870" w:rsidR="00735DAB" w:rsidRDefault="00735DAB" w:rsidRPr="00531561">
            <w:pPr>
              <w:pStyle w:val="Tabletext"/>
              <w:rPr>
                <w:rFonts w:cs="Arial"/>
                <w:sz w:val="12"/>
                <w:szCs w:val="12"/>
              </w:rPr>
            </w:pPr>
            <w:r w:rsidRPr="00531561">
              <w:rPr>
                <w:sz w:val="12"/>
                <w:szCs w:val="12"/>
              </w:rPr>
              <w:t>2</w:t>
            </w:r>
          </w:p>
        </w:tc>
        <w:tc>
          <w:tcPr>
            <w:tcW w:type="pct" w:w="210"/>
            <w:shd w:color="auto" w:fill="auto" w:val="clear"/>
          </w:tcPr>
          <w:p w14:paraId="29B7EF4D" w14:textId="2C625ADF" w:rsidR="00735DAB" w:rsidRDefault="0027731E" w:rsidRPr="00531561">
            <w:pPr>
              <w:pStyle w:val="Tabletext"/>
              <w:rPr>
                <w:rFonts w:cs="Arial"/>
                <w:sz w:val="12"/>
                <w:szCs w:val="12"/>
              </w:rPr>
            </w:pPr>
            <w:r w:rsidRPr="00531561">
              <w:rPr>
                <w:sz w:val="12"/>
                <w:szCs w:val="12"/>
              </w:rPr>
              <w:t>2</w:t>
            </w:r>
          </w:p>
        </w:tc>
        <w:tc>
          <w:tcPr>
            <w:tcW w:type="pct" w:w="211"/>
            <w:shd w:color="auto" w:fill="auto" w:val="clear"/>
          </w:tcPr>
          <w:p w14:paraId="10642907" w14:textId="753D552D" w:rsidR="00735DAB" w:rsidRDefault="0027731E" w:rsidRPr="00531561">
            <w:pPr>
              <w:pStyle w:val="Tabletext"/>
              <w:rPr>
                <w:rFonts w:cs="Arial"/>
                <w:sz w:val="12"/>
                <w:szCs w:val="12"/>
              </w:rPr>
            </w:pPr>
            <w:r w:rsidRPr="00531561">
              <w:rPr>
                <w:sz w:val="12"/>
                <w:szCs w:val="12"/>
              </w:rPr>
              <w:t>2</w:t>
            </w:r>
          </w:p>
        </w:tc>
        <w:tc>
          <w:tcPr>
            <w:tcW w:type="pct" w:w="281"/>
            <w:shd w:color="auto" w:fill="auto" w:val="clear"/>
          </w:tcPr>
          <w:p w14:paraId="6D86B307" w14:textId="1B2C26DB" w:rsidR="00735DAB" w:rsidRDefault="0027731E" w:rsidRPr="00531561">
            <w:pPr>
              <w:pStyle w:val="Tabletext"/>
              <w:rPr>
                <w:rFonts w:cs="Arial"/>
                <w:sz w:val="12"/>
                <w:szCs w:val="12"/>
              </w:rPr>
            </w:pPr>
            <w:r w:rsidRPr="00531561">
              <w:rPr>
                <w:sz w:val="12"/>
                <w:szCs w:val="12"/>
              </w:rPr>
              <w:t>40</w:t>
            </w:r>
          </w:p>
        </w:tc>
        <w:tc>
          <w:tcPr>
            <w:tcW w:type="pct" w:w="211"/>
            <w:shd w:color="auto" w:fill="auto" w:val="clear"/>
          </w:tcPr>
          <w:p w14:paraId="638F0A4D" w14:textId="08827E9A"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18B286F" w14:textId="50184346" w:rsidR="00735DAB" w:rsidRDefault="0027731E" w:rsidRPr="00531561">
            <w:pPr>
              <w:pStyle w:val="Tabletext"/>
              <w:rPr>
                <w:rFonts w:cs="Arial"/>
                <w:sz w:val="12"/>
                <w:szCs w:val="12"/>
              </w:rPr>
            </w:pPr>
            <w:r w:rsidRPr="00531561">
              <w:rPr>
                <w:sz w:val="12"/>
                <w:szCs w:val="12"/>
              </w:rPr>
              <w:t>69</w:t>
            </w:r>
          </w:p>
        </w:tc>
        <w:tc>
          <w:tcPr>
            <w:tcW w:type="pct" w:w="282"/>
            <w:shd w:color="auto" w:fill="auto" w:val="clear"/>
          </w:tcPr>
          <w:p w14:paraId="529AD27C" w14:textId="34163232" w:rsidR="00735DAB" w:rsidRDefault="0027731E" w:rsidRPr="00531561">
            <w:pPr>
              <w:pStyle w:val="Tabletext"/>
              <w:rPr>
                <w:rFonts w:cs="Arial"/>
                <w:sz w:val="12"/>
                <w:szCs w:val="12"/>
              </w:rPr>
            </w:pPr>
            <w:r w:rsidRPr="00531561">
              <w:rPr>
                <w:sz w:val="12"/>
                <w:szCs w:val="12"/>
              </w:rPr>
              <w:t>273</w:t>
            </w:r>
          </w:p>
        </w:tc>
        <w:tc>
          <w:tcPr>
            <w:tcW w:type="pct" w:w="287"/>
            <w:shd w:color="auto" w:fill="auto" w:val="clear"/>
          </w:tcPr>
          <w:p w14:paraId="1889C6AD" w14:textId="0A5CEE9F" w:rsidR="00735DAB" w:rsidRDefault="0027731E" w:rsidRPr="00531561">
            <w:pPr>
              <w:pStyle w:val="Tabletext"/>
              <w:rPr>
                <w:rFonts w:cs="Arial"/>
                <w:sz w:val="12"/>
                <w:szCs w:val="12"/>
              </w:rPr>
            </w:pPr>
            <w:r w:rsidRPr="00531561">
              <w:rPr>
                <w:sz w:val="12"/>
                <w:szCs w:val="12"/>
              </w:rPr>
              <w:t>382</w:t>
            </w:r>
          </w:p>
        </w:tc>
        <w:tc>
          <w:tcPr>
            <w:tcW w:type="pct" w:w="209"/>
            <w:shd w:color="auto" w:fill="auto" w:val="clear"/>
          </w:tcPr>
          <w:p w14:paraId="7897A1CD" w14:textId="328250CF"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6C273632" w14:textId="0A03499C" w:rsidR="00735DAB" w:rsidRDefault="00735DAB" w:rsidRPr="00531561">
            <w:pPr>
              <w:pStyle w:val="Tabletext"/>
              <w:rPr>
                <w:rFonts w:cs="Arial"/>
                <w:sz w:val="12"/>
                <w:szCs w:val="12"/>
              </w:rPr>
            </w:pPr>
            <w:r w:rsidRPr="00531561">
              <w:rPr>
                <w:sz w:val="12"/>
                <w:szCs w:val="12"/>
              </w:rPr>
              <w:t>1</w:t>
            </w:r>
          </w:p>
        </w:tc>
        <w:tc>
          <w:tcPr>
            <w:tcW w:type="pct" w:w="286"/>
            <w:shd w:color="auto" w:fill="auto" w:val="clear"/>
          </w:tcPr>
          <w:p w14:paraId="37571EC4" w14:textId="14E0DE7C"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24440FC2" w14:textId="26E9E21A"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621D550C" w14:textId="3F4F2D6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456</w:t>
            </w:r>
          </w:p>
        </w:tc>
      </w:tr>
      <w:tr w14:paraId="24495745" w14:textId="77777777" w:rsidR="00AB5379" w:rsidRPr="00531561" w:rsidTr="00FF5A98">
        <w:tc>
          <w:tcPr>
            <w:tcW w:type="pct" w:w="494"/>
            <w:shd w:color="auto" w:fill="EFF0EF" w:val="clear"/>
          </w:tcPr>
          <w:p w14:paraId="3D038573" w14:textId="41181CF0" w:rsidR="00735DAB" w:rsidRDefault="00735DAB" w:rsidRPr="00531561">
            <w:pPr>
              <w:pStyle w:val="Tabletext"/>
              <w:rPr>
                <w:rFonts w:cs="Arial"/>
                <w:sz w:val="12"/>
                <w:szCs w:val="12"/>
              </w:rPr>
            </w:pPr>
            <w:r w:rsidRPr="00531561">
              <w:rPr>
                <w:sz w:val="12"/>
                <w:szCs w:val="12"/>
              </w:rPr>
              <w:t>Warrnambool City Council</w:t>
            </w:r>
          </w:p>
        </w:tc>
        <w:tc>
          <w:tcPr>
            <w:tcW w:type="pct" w:w="279"/>
            <w:shd w:color="auto" w:fill="EFF0EF" w:val="clear"/>
          </w:tcPr>
          <w:p w14:paraId="4B237467" w14:textId="075887FF" w:rsidR="00735DAB" w:rsidRDefault="0027731E" w:rsidRPr="00531561">
            <w:pPr>
              <w:pStyle w:val="Tabletext"/>
              <w:rPr>
                <w:rFonts w:cs="Arial"/>
                <w:sz w:val="12"/>
                <w:szCs w:val="12"/>
              </w:rPr>
            </w:pPr>
            <w:r w:rsidRPr="00531561">
              <w:rPr>
                <w:sz w:val="12"/>
                <w:szCs w:val="12"/>
              </w:rPr>
              <w:t>37</w:t>
            </w:r>
          </w:p>
        </w:tc>
        <w:tc>
          <w:tcPr>
            <w:tcW w:type="pct" w:w="211"/>
            <w:shd w:color="auto" w:fill="EFF0EF" w:val="clear"/>
          </w:tcPr>
          <w:p w14:paraId="2A357547" w14:textId="625CC385" w:rsidR="00735DAB" w:rsidRDefault="0027731E" w:rsidRPr="00531561">
            <w:pPr>
              <w:pStyle w:val="Tabletext"/>
              <w:rPr>
                <w:rFonts w:cs="Arial"/>
                <w:sz w:val="12"/>
                <w:szCs w:val="12"/>
              </w:rPr>
            </w:pPr>
            <w:r w:rsidRPr="00531561">
              <w:rPr>
                <w:sz w:val="12"/>
                <w:szCs w:val="12"/>
              </w:rPr>
              <w:t>18</w:t>
            </w:r>
          </w:p>
        </w:tc>
        <w:tc>
          <w:tcPr>
            <w:tcW w:type="pct" w:w="280"/>
            <w:shd w:color="auto" w:fill="EFF0EF" w:val="clear"/>
          </w:tcPr>
          <w:p w14:paraId="5FE0E0CF" w14:textId="0885C70D" w:rsidR="00735DAB" w:rsidRDefault="0027731E" w:rsidRPr="00531561">
            <w:pPr>
              <w:pStyle w:val="Tabletext"/>
              <w:rPr>
                <w:rFonts w:cs="Arial"/>
                <w:sz w:val="12"/>
                <w:szCs w:val="12"/>
              </w:rPr>
            </w:pPr>
            <w:r w:rsidRPr="00531561">
              <w:rPr>
                <w:sz w:val="12"/>
                <w:szCs w:val="12"/>
              </w:rPr>
              <w:t>4</w:t>
            </w:r>
          </w:p>
        </w:tc>
        <w:tc>
          <w:tcPr>
            <w:tcW w:type="pct" w:w="289"/>
            <w:shd w:color="auto" w:fill="EFF0EF" w:val="clear"/>
          </w:tcPr>
          <w:p w14:paraId="511D51FF" w14:textId="095E0A72" w:rsidR="00735DAB" w:rsidRDefault="0027731E" w:rsidRPr="00531561">
            <w:pPr>
              <w:pStyle w:val="Tabletext"/>
              <w:rPr>
                <w:rFonts w:cs="Arial"/>
                <w:sz w:val="12"/>
                <w:szCs w:val="12"/>
              </w:rPr>
            </w:pPr>
            <w:r w:rsidRPr="00531561">
              <w:rPr>
                <w:sz w:val="12"/>
                <w:szCs w:val="12"/>
              </w:rPr>
              <w:t>59</w:t>
            </w:r>
          </w:p>
        </w:tc>
        <w:tc>
          <w:tcPr>
            <w:tcW w:type="pct" w:w="211"/>
            <w:shd w:color="auto" w:fill="EFF0EF" w:val="clear"/>
          </w:tcPr>
          <w:p w14:paraId="6CDF7395" w14:textId="1EEE3E3E" w:rsidR="00735DAB" w:rsidRDefault="00735DAB" w:rsidRPr="00531561">
            <w:pPr>
              <w:pStyle w:val="Tabletext"/>
              <w:rPr>
                <w:rFonts w:cs="Arial"/>
                <w:sz w:val="12"/>
                <w:szCs w:val="12"/>
              </w:rPr>
            </w:pPr>
            <w:r w:rsidRPr="00531561">
              <w:rPr>
                <w:sz w:val="12"/>
                <w:szCs w:val="12"/>
              </w:rPr>
              <w:t>11</w:t>
            </w:r>
          </w:p>
        </w:tc>
        <w:tc>
          <w:tcPr>
            <w:tcW w:type="pct" w:w="211"/>
            <w:shd w:color="auto" w:fill="EFF0EF" w:val="clear"/>
          </w:tcPr>
          <w:p w14:paraId="53621410" w14:textId="29051276" w:rsidR="00735DAB" w:rsidRDefault="00735DAB" w:rsidRPr="00531561">
            <w:pPr>
              <w:pStyle w:val="Tabletext"/>
              <w:rPr>
                <w:rFonts w:cs="Arial"/>
                <w:sz w:val="12"/>
                <w:szCs w:val="12"/>
              </w:rPr>
            </w:pPr>
            <w:r w:rsidRPr="00531561">
              <w:rPr>
                <w:sz w:val="12"/>
                <w:szCs w:val="12"/>
              </w:rPr>
              <w:t>11</w:t>
            </w:r>
          </w:p>
        </w:tc>
        <w:tc>
          <w:tcPr>
            <w:tcW w:type="pct" w:w="210"/>
            <w:shd w:color="auto" w:fill="EFF0EF" w:val="clear"/>
          </w:tcPr>
          <w:p w14:paraId="74A88A3E" w14:textId="5B89DFE5" w:rsidR="00735DAB" w:rsidRDefault="00735DAB" w:rsidRPr="00531561">
            <w:pPr>
              <w:pStyle w:val="Tabletext"/>
              <w:rPr>
                <w:rFonts w:cs="Arial"/>
                <w:sz w:val="12"/>
                <w:szCs w:val="12"/>
              </w:rPr>
            </w:pPr>
            <w:r w:rsidRPr="00531561">
              <w:rPr>
                <w:sz w:val="12"/>
                <w:szCs w:val="12"/>
              </w:rPr>
              <w:t>1</w:t>
            </w:r>
          </w:p>
        </w:tc>
        <w:tc>
          <w:tcPr>
            <w:tcW w:type="pct" w:w="211"/>
            <w:shd w:color="auto" w:fill="EFF0EF" w:val="clear"/>
          </w:tcPr>
          <w:p w14:paraId="00CC63F7" w14:textId="0713A7F5" w:rsidR="00735DAB" w:rsidRDefault="00735DAB" w:rsidRPr="00531561">
            <w:pPr>
              <w:pStyle w:val="Tabletext"/>
              <w:rPr>
                <w:rFonts w:cs="Arial"/>
                <w:sz w:val="12"/>
                <w:szCs w:val="12"/>
              </w:rPr>
            </w:pPr>
            <w:r w:rsidRPr="00531561">
              <w:rPr>
                <w:sz w:val="12"/>
                <w:szCs w:val="12"/>
              </w:rPr>
              <w:t>1</w:t>
            </w:r>
          </w:p>
        </w:tc>
        <w:tc>
          <w:tcPr>
            <w:tcW w:type="pct" w:w="281"/>
            <w:shd w:color="auto" w:fill="EFF0EF" w:val="clear"/>
          </w:tcPr>
          <w:p w14:paraId="3C239C86" w14:textId="7E847EF4" w:rsidR="00735DAB" w:rsidRDefault="0027731E" w:rsidRPr="00531561">
            <w:pPr>
              <w:pStyle w:val="Tabletext"/>
              <w:rPr>
                <w:rFonts w:cs="Arial"/>
                <w:sz w:val="12"/>
                <w:szCs w:val="12"/>
              </w:rPr>
            </w:pPr>
            <w:r w:rsidRPr="00531561">
              <w:rPr>
                <w:sz w:val="12"/>
                <w:szCs w:val="12"/>
              </w:rPr>
              <w:t>71</w:t>
            </w:r>
          </w:p>
        </w:tc>
        <w:tc>
          <w:tcPr>
            <w:tcW w:type="pct" w:w="211"/>
            <w:shd w:color="auto" w:fill="EFF0EF" w:val="clear"/>
          </w:tcPr>
          <w:p w14:paraId="3D389773" w14:textId="7D3D1503"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3F16E2C1" w14:textId="030B1B09" w:rsidR="00735DAB" w:rsidRDefault="00735DAB" w:rsidRPr="00531561">
            <w:pPr>
              <w:pStyle w:val="Tabletext"/>
              <w:rPr>
                <w:rFonts w:cs="Arial"/>
                <w:sz w:val="12"/>
                <w:szCs w:val="12"/>
              </w:rPr>
            </w:pPr>
            <w:r w:rsidRPr="00531561">
              <w:rPr>
                <w:sz w:val="12"/>
                <w:szCs w:val="12"/>
              </w:rPr>
              <w:t>44</w:t>
            </w:r>
          </w:p>
        </w:tc>
        <w:tc>
          <w:tcPr>
            <w:tcW w:type="pct" w:w="282"/>
            <w:shd w:color="auto" w:fill="EFF0EF" w:val="clear"/>
          </w:tcPr>
          <w:p w14:paraId="6C05E6FE" w14:textId="3E153E32" w:rsidR="00735DAB" w:rsidRDefault="0027731E" w:rsidRPr="00531561">
            <w:pPr>
              <w:pStyle w:val="Tabletext"/>
              <w:rPr>
                <w:rFonts w:cs="Arial"/>
                <w:sz w:val="12"/>
                <w:szCs w:val="12"/>
              </w:rPr>
            </w:pPr>
            <w:r w:rsidRPr="00531561">
              <w:rPr>
                <w:sz w:val="12"/>
                <w:szCs w:val="12"/>
              </w:rPr>
              <w:t>380</w:t>
            </w:r>
          </w:p>
        </w:tc>
        <w:tc>
          <w:tcPr>
            <w:tcW w:type="pct" w:w="287"/>
            <w:shd w:color="auto" w:fill="EFF0EF" w:val="clear"/>
          </w:tcPr>
          <w:p w14:paraId="397B9928" w14:textId="23C13763" w:rsidR="00735DAB" w:rsidRDefault="0027731E" w:rsidRPr="00531561">
            <w:pPr>
              <w:pStyle w:val="Tabletext"/>
              <w:rPr>
                <w:rFonts w:cs="Arial"/>
                <w:sz w:val="12"/>
                <w:szCs w:val="12"/>
              </w:rPr>
            </w:pPr>
            <w:r w:rsidRPr="00531561">
              <w:rPr>
                <w:sz w:val="12"/>
                <w:szCs w:val="12"/>
              </w:rPr>
              <w:t>495</w:t>
            </w:r>
          </w:p>
        </w:tc>
        <w:tc>
          <w:tcPr>
            <w:tcW w:type="pct" w:w="209"/>
            <w:shd w:color="auto" w:fill="EFF0EF" w:val="clear"/>
          </w:tcPr>
          <w:p w14:paraId="55AF692C" w14:textId="4C02F1E1"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4562AE6D" w14:textId="0BA7FE46"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5CA6595" w14:textId="10EF4D90" w:rsidR="00735DAB" w:rsidRDefault="00735DAB" w:rsidRPr="00531561">
            <w:pPr>
              <w:pStyle w:val="Tabletext"/>
              <w:rPr>
                <w:rFonts w:cs="Arial"/>
                <w:sz w:val="12"/>
                <w:szCs w:val="12"/>
              </w:rPr>
            </w:pPr>
            <w:r w:rsidRPr="00531561">
              <w:rPr>
                <w:sz w:val="12"/>
                <w:szCs w:val="12"/>
              </w:rPr>
              <w:t>0</w:t>
            </w:r>
          </w:p>
        </w:tc>
        <w:tc>
          <w:tcPr>
            <w:tcW w:type="pct" w:w="284"/>
            <w:shd w:color="auto" w:fill="EFF0EF" w:val="clear"/>
          </w:tcPr>
          <w:p w14:paraId="70A80B19" w14:textId="7960C5FB"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79BEB597" w14:textId="381EAA63"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566</w:t>
            </w:r>
          </w:p>
        </w:tc>
      </w:tr>
      <w:tr w14:paraId="1EC34B47" w14:textId="77777777" w:rsidR="00AB5379" w:rsidRPr="00531561" w:rsidTr="00FF5A98">
        <w:tc>
          <w:tcPr>
            <w:tcW w:type="pct" w:w="494"/>
            <w:shd w:color="auto" w:fill="auto" w:val="clear"/>
          </w:tcPr>
          <w:p w14:paraId="2CA5BDD2" w14:textId="180C318E" w:rsidR="00735DAB" w:rsidRDefault="00735DAB" w:rsidRPr="00531561">
            <w:pPr>
              <w:pStyle w:val="Tabletext"/>
              <w:rPr>
                <w:rFonts w:cs="Arial"/>
                <w:sz w:val="12"/>
                <w:szCs w:val="12"/>
              </w:rPr>
            </w:pPr>
            <w:r w:rsidRPr="00531561">
              <w:rPr>
                <w:sz w:val="12"/>
                <w:szCs w:val="12"/>
              </w:rPr>
              <w:t>Wellington Shire Council</w:t>
            </w:r>
          </w:p>
        </w:tc>
        <w:tc>
          <w:tcPr>
            <w:tcW w:type="pct" w:w="279"/>
            <w:shd w:color="auto" w:fill="auto" w:val="clear"/>
          </w:tcPr>
          <w:p w14:paraId="6D6FED44" w14:textId="7614D531" w:rsidR="00735DAB" w:rsidRDefault="0027731E" w:rsidRPr="00531561">
            <w:pPr>
              <w:pStyle w:val="Tabletext"/>
              <w:rPr>
                <w:rFonts w:cs="Arial"/>
                <w:sz w:val="12"/>
                <w:szCs w:val="12"/>
              </w:rPr>
            </w:pPr>
            <w:r w:rsidRPr="00531561">
              <w:rPr>
                <w:sz w:val="12"/>
                <w:szCs w:val="12"/>
              </w:rPr>
              <w:t>35</w:t>
            </w:r>
          </w:p>
        </w:tc>
        <w:tc>
          <w:tcPr>
            <w:tcW w:type="pct" w:w="211"/>
            <w:shd w:color="auto" w:fill="auto" w:val="clear"/>
          </w:tcPr>
          <w:p w14:paraId="79EE2A95" w14:textId="78511637" w:rsidR="00735DAB" w:rsidRDefault="0027731E" w:rsidRPr="00531561">
            <w:pPr>
              <w:pStyle w:val="Tabletext"/>
              <w:rPr>
                <w:rFonts w:cs="Arial"/>
                <w:sz w:val="12"/>
                <w:szCs w:val="12"/>
              </w:rPr>
            </w:pPr>
            <w:r w:rsidRPr="00531561">
              <w:rPr>
                <w:sz w:val="12"/>
                <w:szCs w:val="12"/>
              </w:rPr>
              <w:t>8</w:t>
            </w:r>
          </w:p>
        </w:tc>
        <w:tc>
          <w:tcPr>
            <w:tcW w:type="pct" w:w="280"/>
            <w:shd w:color="auto" w:fill="auto" w:val="clear"/>
          </w:tcPr>
          <w:p w14:paraId="40E49116" w14:textId="55B1625F" w:rsidR="00735DAB" w:rsidRDefault="0027731E" w:rsidRPr="00531561">
            <w:pPr>
              <w:pStyle w:val="Tabletext"/>
              <w:rPr>
                <w:rFonts w:cs="Arial"/>
                <w:sz w:val="12"/>
                <w:szCs w:val="12"/>
              </w:rPr>
            </w:pPr>
            <w:r w:rsidRPr="00531561">
              <w:rPr>
                <w:sz w:val="12"/>
                <w:szCs w:val="12"/>
              </w:rPr>
              <w:t>12</w:t>
            </w:r>
          </w:p>
        </w:tc>
        <w:tc>
          <w:tcPr>
            <w:tcW w:type="pct" w:w="289"/>
            <w:shd w:color="auto" w:fill="auto" w:val="clear"/>
          </w:tcPr>
          <w:p w14:paraId="1B9ED5AE" w14:textId="57C93C5A" w:rsidR="00735DAB" w:rsidRDefault="0027731E" w:rsidRPr="00531561">
            <w:pPr>
              <w:pStyle w:val="Tabletext"/>
              <w:rPr>
                <w:rFonts w:cs="Arial"/>
                <w:sz w:val="12"/>
                <w:szCs w:val="12"/>
              </w:rPr>
            </w:pPr>
            <w:r w:rsidRPr="00531561">
              <w:rPr>
                <w:sz w:val="12"/>
                <w:szCs w:val="12"/>
              </w:rPr>
              <w:t>55</w:t>
            </w:r>
          </w:p>
        </w:tc>
        <w:tc>
          <w:tcPr>
            <w:tcW w:type="pct" w:w="211"/>
            <w:shd w:color="auto" w:fill="auto" w:val="clear"/>
          </w:tcPr>
          <w:p w14:paraId="37784223" w14:textId="22FE62B0" w:rsidR="00735DAB" w:rsidRDefault="0027731E" w:rsidRPr="00531561">
            <w:pPr>
              <w:pStyle w:val="Tabletext"/>
              <w:rPr>
                <w:rFonts w:cs="Arial"/>
                <w:sz w:val="12"/>
                <w:szCs w:val="12"/>
              </w:rPr>
            </w:pPr>
            <w:r w:rsidRPr="00531561">
              <w:rPr>
                <w:sz w:val="12"/>
                <w:szCs w:val="12"/>
              </w:rPr>
              <w:t>12</w:t>
            </w:r>
          </w:p>
        </w:tc>
        <w:tc>
          <w:tcPr>
            <w:tcW w:type="pct" w:w="211"/>
            <w:shd w:color="auto" w:fill="auto" w:val="clear"/>
          </w:tcPr>
          <w:p w14:paraId="1B8E0EF6" w14:textId="2E070CB8" w:rsidR="00735DAB" w:rsidRDefault="0027731E" w:rsidRPr="00531561">
            <w:pPr>
              <w:pStyle w:val="Tabletext"/>
              <w:rPr>
                <w:rFonts w:cs="Arial"/>
                <w:sz w:val="12"/>
                <w:szCs w:val="12"/>
              </w:rPr>
            </w:pPr>
            <w:r w:rsidRPr="00531561">
              <w:rPr>
                <w:sz w:val="12"/>
                <w:szCs w:val="12"/>
              </w:rPr>
              <w:t>12</w:t>
            </w:r>
          </w:p>
        </w:tc>
        <w:tc>
          <w:tcPr>
            <w:tcW w:type="pct" w:w="210"/>
            <w:shd w:color="auto" w:fill="auto" w:val="clear"/>
          </w:tcPr>
          <w:p w14:paraId="33E0A977" w14:textId="44681191" w:rsidR="00735DAB" w:rsidRDefault="00735DAB" w:rsidRPr="00531561">
            <w:pPr>
              <w:pStyle w:val="Tabletext"/>
              <w:rPr>
                <w:rFonts w:cs="Arial"/>
                <w:sz w:val="12"/>
                <w:szCs w:val="12"/>
              </w:rPr>
            </w:pPr>
            <w:r w:rsidRPr="00531561">
              <w:rPr>
                <w:sz w:val="12"/>
                <w:szCs w:val="12"/>
              </w:rPr>
              <w:t>8</w:t>
            </w:r>
          </w:p>
        </w:tc>
        <w:tc>
          <w:tcPr>
            <w:tcW w:type="pct" w:w="211"/>
            <w:shd w:color="auto" w:fill="auto" w:val="clear"/>
          </w:tcPr>
          <w:p w14:paraId="4CD2199D" w14:textId="4F91F1A7" w:rsidR="00735DAB" w:rsidRDefault="00735DAB" w:rsidRPr="00531561">
            <w:pPr>
              <w:pStyle w:val="Tabletext"/>
              <w:rPr>
                <w:rFonts w:cs="Arial"/>
                <w:sz w:val="12"/>
                <w:szCs w:val="12"/>
              </w:rPr>
            </w:pPr>
            <w:r w:rsidRPr="00531561">
              <w:rPr>
                <w:sz w:val="12"/>
                <w:szCs w:val="12"/>
              </w:rPr>
              <w:t>8</w:t>
            </w:r>
          </w:p>
        </w:tc>
        <w:tc>
          <w:tcPr>
            <w:tcW w:type="pct" w:w="281"/>
            <w:shd w:color="auto" w:fill="auto" w:val="clear"/>
          </w:tcPr>
          <w:p w14:paraId="332D7EA4" w14:textId="212CA8CD" w:rsidR="00735DAB" w:rsidRDefault="0027731E" w:rsidRPr="00531561">
            <w:pPr>
              <w:pStyle w:val="Tabletext"/>
              <w:rPr>
                <w:rFonts w:cs="Arial"/>
                <w:sz w:val="12"/>
                <w:szCs w:val="12"/>
              </w:rPr>
            </w:pPr>
            <w:r w:rsidRPr="00531561">
              <w:rPr>
                <w:sz w:val="12"/>
                <w:szCs w:val="12"/>
              </w:rPr>
              <w:t>38</w:t>
            </w:r>
          </w:p>
        </w:tc>
        <w:tc>
          <w:tcPr>
            <w:tcW w:type="pct" w:w="211"/>
            <w:shd w:color="auto" w:fill="auto" w:val="clear"/>
          </w:tcPr>
          <w:p w14:paraId="736034EA" w14:textId="4CA56CC3"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CDADEF5" w14:textId="1A999C4F" w:rsidR="00735DAB" w:rsidRDefault="0027731E" w:rsidRPr="00531561">
            <w:pPr>
              <w:pStyle w:val="Tabletext"/>
              <w:rPr>
                <w:rFonts w:cs="Arial"/>
                <w:sz w:val="12"/>
                <w:szCs w:val="12"/>
              </w:rPr>
            </w:pPr>
            <w:r w:rsidRPr="00531561">
              <w:rPr>
                <w:sz w:val="12"/>
                <w:szCs w:val="12"/>
              </w:rPr>
              <w:t>40</w:t>
            </w:r>
          </w:p>
        </w:tc>
        <w:tc>
          <w:tcPr>
            <w:tcW w:type="pct" w:w="282"/>
            <w:shd w:color="auto" w:fill="auto" w:val="clear"/>
          </w:tcPr>
          <w:p w14:paraId="03A830DA" w14:textId="473B4E45" w:rsidR="00735DAB" w:rsidRDefault="0027731E" w:rsidRPr="00531561">
            <w:pPr>
              <w:pStyle w:val="Tabletext"/>
              <w:rPr>
                <w:rFonts w:cs="Arial"/>
                <w:sz w:val="12"/>
                <w:szCs w:val="12"/>
              </w:rPr>
            </w:pPr>
            <w:r w:rsidRPr="00531561">
              <w:rPr>
                <w:sz w:val="12"/>
                <w:szCs w:val="12"/>
              </w:rPr>
              <w:t>442</w:t>
            </w:r>
          </w:p>
        </w:tc>
        <w:tc>
          <w:tcPr>
            <w:tcW w:type="pct" w:w="287"/>
            <w:shd w:color="auto" w:fill="auto" w:val="clear"/>
          </w:tcPr>
          <w:p w14:paraId="6666D87C" w14:textId="4C06324C" w:rsidR="00735DAB" w:rsidRDefault="0027731E" w:rsidRPr="00531561">
            <w:pPr>
              <w:pStyle w:val="Tabletext"/>
              <w:rPr>
                <w:rFonts w:cs="Arial"/>
                <w:sz w:val="12"/>
                <w:szCs w:val="12"/>
              </w:rPr>
            </w:pPr>
            <w:r w:rsidRPr="00531561">
              <w:rPr>
                <w:sz w:val="12"/>
                <w:szCs w:val="12"/>
              </w:rPr>
              <w:t>520</w:t>
            </w:r>
          </w:p>
        </w:tc>
        <w:tc>
          <w:tcPr>
            <w:tcW w:type="pct" w:w="209"/>
            <w:shd w:color="auto" w:fill="auto" w:val="clear"/>
          </w:tcPr>
          <w:p w14:paraId="128BFD38" w14:textId="20F1D3B9"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1F7DFD9A" w14:textId="4F47126E"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3F76AF86" w14:textId="77C467E5"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47387275" w14:textId="63E2BCD1"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5B8BD6FB" w14:textId="1F580125"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595</w:t>
            </w:r>
          </w:p>
        </w:tc>
      </w:tr>
      <w:tr w14:paraId="42DE7642" w14:textId="77777777" w:rsidR="00AB5379" w:rsidRPr="00531561" w:rsidTr="00FF5A98">
        <w:tc>
          <w:tcPr>
            <w:tcW w:type="pct" w:w="494"/>
            <w:shd w:color="auto" w:fill="EFF0EF" w:val="clear"/>
          </w:tcPr>
          <w:p w14:paraId="452BB271" w14:textId="7A44B341" w:rsidR="00735DAB" w:rsidRDefault="00735DAB" w:rsidRPr="00531561">
            <w:pPr>
              <w:pStyle w:val="Tabletext"/>
              <w:rPr>
                <w:rFonts w:cs="Arial"/>
                <w:sz w:val="12"/>
                <w:szCs w:val="12"/>
              </w:rPr>
            </w:pPr>
            <w:r w:rsidRPr="00531561">
              <w:rPr>
                <w:sz w:val="12"/>
                <w:szCs w:val="12"/>
              </w:rPr>
              <w:t>West Wimmera Shire Council</w:t>
            </w:r>
          </w:p>
        </w:tc>
        <w:tc>
          <w:tcPr>
            <w:tcW w:type="pct" w:w="279"/>
            <w:shd w:color="auto" w:fill="EFF0EF" w:val="clear"/>
          </w:tcPr>
          <w:p w14:paraId="3869761D" w14:textId="17A876D8" w:rsidR="00735DAB" w:rsidRDefault="0027731E" w:rsidRPr="00531561">
            <w:pPr>
              <w:pStyle w:val="Tabletext"/>
              <w:rPr>
                <w:rFonts w:cs="Arial"/>
                <w:sz w:val="12"/>
                <w:szCs w:val="12"/>
              </w:rPr>
            </w:pPr>
            <w:r w:rsidRPr="00531561">
              <w:rPr>
                <w:sz w:val="12"/>
                <w:szCs w:val="12"/>
              </w:rPr>
              <w:t>9</w:t>
            </w:r>
          </w:p>
        </w:tc>
        <w:tc>
          <w:tcPr>
            <w:tcW w:type="pct" w:w="211"/>
            <w:shd w:color="auto" w:fill="EFF0EF" w:val="clear"/>
          </w:tcPr>
          <w:p w14:paraId="40E500F0" w14:textId="2AEB60E2" w:rsidR="00735DAB" w:rsidRDefault="00735DAB" w:rsidRPr="00531561">
            <w:pPr>
              <w:pStyle w:val="Tabletext"/>
              <w:rPr>
                <w:rFonts w:cs="Arial"/>
                <w:sz w:val="12"/>
                <w:szCs w:val="12"/>
              </w:rPr>
            </w:pPr>
            <w:r w:rsidRPr="00531561">
              <w:rPr>
                <w:sz w:val="12"/>
                <w:szCs w:val="12"/>
              </w:rPr>
              <w:t>5</w:t>
            </w:r>
          </w:p>
        </w:tc>
        <w:tc>
          <w:tcPr>
            <w:tcW w:type="pct" w:w="280"/>
            <w:shd w:color="auto" w:fill="EFF0EF" w:val="clear"/>
          </w:tcPr>
          <w:p w14:paraId="2C61DF31" w14:textId="03102994" w:rsidR="00735DAB" w:rsidRDefault="0027731E" w:rsidRPr="00531561">
            <w:pPr>
              <w:pStyle w:val="Tabletext"/>
              <w:rPr>
                <w:rFonts w:cs="Arial"/>
                <w:sz w:val="12"/>
                <w:szCs w:val="12"/>
              </w:rPr>
            </w:pPr>
            <w:r w:rsidRPr="00531561">
              <w:rPr>
                <w:sz w:val="12"/>
                <w:szCs w:val="12"/>
              </w:rPr>
              <w:t>2</w:t>
            </w:r>
          </w:p>
        </w:tc>
        <w:tc>
          <w:tcPr>
            <w:tcW w:type="pct" w:w="289"/>
            <w:shd w:color="auto" w:fill="EFF0EF" w:val="clear"/>
          </w:tcPr>
          <w:p w14:paraId="41BC12C6" w14:textId="13B50C54" w:rsidR="00735DAB" w:rsidRDefault="0027731E" w:rsidRPr="00531561">
            <w:pPr>
              <w:pStyle w:val="Tabletext"/>
              <w:rPr>
                <w:rFonts w:cs="Arial"/>
                <w:sz w:val="12"/>
                <w:szCs w:val="12"/>
              </w:rPr>
            </w:pPr>
            <w:r w:rsidRPr="00531561">
              <w:rPr>
                <w:sz w:val="12"/>
                <w:szCs w:val="12"/>
              </w:rPr>
              <w:t>16</w:t>
            </w:r>
          </w:p>
        </w:tc>
        <w:tc>
          <w:tcPr>
            <w:tcW w:type="pct" w:w="211"/>
            <w:shd w:color="auto" w:fill="EFF0EF" w:val="clear"/>
          </w:tcPr>
          <w:p w14:paraId="672903B4" w14:textId="49ED61F2"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2B7FFF10" w14:textId="73E2920A"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6868C727" w14:textId="42D7D815" w:rsidR="00735DAB" w:rsidRDefault="0027731E" w:rsidRPr="00531561">
            <w:pPr>
              <w:pStyle w:val="Tabletext"/>
              <w:rPr>
                <w:rFonts w:cs="Arial"/>
                <w:sz w:val="12"/>
                <w:szCs w:val="12"/>
              </w:rPr>
            </w:pPr>
            <w:r w:rsidRPr="00531561">
              <w:rPr>
                <w:sz w:val="12"/>
                <w:szCs w:val="12"/>
              </w:rPr>
              <w:t>1</w:t>
            </w:r>
          </w:p>
        </w:tc>
        <w:tc>
          <w:tcPr>
            <w:tcW w:type="pct" w:w="211"/>
            <w:shd w:color="auto" w:fill="EFF0EF" w:val="clear"/>
          </w:tcPr>
          <w:p w14:paraId="16AD01CE" w14:textId="4C013C0D" w:rsidR="00735DAB" w:rsidRDefault="0027731E" w:rsidRPr="00531561">
            <w:pPr>
              <w:pStyle w:val="Tabletext"/>
              <w:rPr>
                <w:rFonts w:cs="Arial"/>
                <w:sz w:val="12"/>
                <w:szCs w:val="12"/>
              </w:rPr>
            </w:pPr>
            <w:r w:rsidRPr="00531561">
              <w:rPr>
                <w:sz w:val="12"/>
                <w:szCs w:val="12"/>
              </w:rPr>
              <w:t>1</w:t>
            </w:r>
          </w:p>
        </w:tc>
        <w:tc>
          <w:tcPr>
            <w:tcW w:type="pct" w:w="281"/>
            <w:shd w:color="auto" w:fill="EFF0EF" w:val="clear"/>
          </w:tcPr>
          <w:p w14:paraId="062AFF20" w14:textId="7E8141CA" w:rsidR="00735DAB" w:rsidRDefault="0027731E" w:rsidRPr="00531561">
            <w:pPr>
              <w:pStyle w:val="Tabletext"/>
              <w:rPr>
                <w:rFonts w:cs="Arial"/>
                <w:sz w:val="12"/>
                <w:szCs w:val="12"/>
              </w:rPr>
            </w:pPr>
            <w:r w:rsidRPr="00531561">
              <w:rPr>
                <w:sz w:val="12"/>
                <w:szCs w:val="12"/>
              </w:rPr>
              <w:t>20</w:t>
            </w:r>
          </w:p>
        </w:tc>
        <w:tc>
          <w:tcPr>
            <w:tcW w:type="pct" w:w="211"/>
            <w:shd w:color="auto" w:fill="EFF0EF" w:val="clear"/>
          </w:tcPr>
          <w:p w14:paraId="3A8A2672" w14:textId="231A02B1"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60F1C99D" w14:textId="106355D1" w:rsidR="00735DAB" w:rsidRDefault="0027731E" w:rsidRPr="00531561">
            <w:pPr>
              <w:pStyle w:val="Tabletext"/>
              <w:rPr>
                <w:rFonts w:cs="Arial"/>
                <w:sz w:val="12"/>
                <w:szCs w:val="12"/>
              </w:rPr>
            </w:pPr>
            <w:r w:rsidRPr="00531561">
              <w:rPr>
                <w:sz w:val="12"/>
                <w:szCs w:val="12"/>
              </w:rPr>
              <w:t>16</w:t>
            </w:r>
          </w:p>
        </w:tc>
        <w:tc>
          <w:tcPr>
            <w:tcW w:type="pct" w:w="282"/>
            <w:shd w:color="auto" w:fill="EFF0EF" w:val="clear"/>
          </w:tcPr>
          <w:p w14:paraId="36D082F2" w14:textId="20A839D3" w:rsidR="00735DAB" w:rsidRDefault="0027731E" w:rsidRPr="00531561">
            <w:pPr>
              <w:pStyle w:val="Tabletext"/>
              <w:rPr>
                <w:rFonts w:cs="Arial"/>
                <w:sz w:val="12"/>
                <w:szCs w:val="12"/>
              </w:rPr>
            </w:pPr>
            <w:r w:rsidRPr="00531561">
              <w:rPr>
                <w:sz w:val="12"/>
                <w:szCs w:val="12"/>
              </w:rPr>
              <w:t>49</w:t>
            </w:r>
          </w:p>
        </w:tc>
        <w:tc>
          <w:tcPr>
            <w:tcW w:type="pct" w:w="287"/>
            <w:shd w:color="auto" w:fill="EFF0EF" w:val="clear"/>
          </w:tcPr>
          <w:p w14:paraId="783C61DE" w14:textId="70B432C8" w:rsidR="00735DAB" w:rsidRDefault="0027731E" w:rsidRPr="00531561">
            <w:pPr>
              <w:pStyle w:val="Tabletext"/>
              <w:rPr>
                <w:rFonts w:cs="Arial"/>
                <w:sz w:val="12"/>
                <w:szCs w:val="12"/>
              </w:rPr>
            </w:pPr>
            <w:r w:rsidRPr="00531561">
              <w:rPr>
                <w:sz w:val="12"/>
                <w:szCs w:val="12"/>
              </w:rPr>
              <w:t>85</w:t>
            </w:r>
          </w:p>
        </w:tc>
        <w:tc>
          <w:tcPr>
            <w:tcW w:type="pct" w:w="209"/>
            <w:shd w:color="auto" w:fill="EFF0EF" w:val="clear"/>
          </w:tcPr>
          <w:p w14:paraId="3F836754" w14:textId="2AB51513"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2F1FC7BA" w14:textId="23658655" w:rsidR="00735DAB" w:rsidRDefault="00735DAB" w:rsidRPr="00531561">
            <w:pPr>
              <w:pStyle w:val="Tabletext"/>
              <w:rPr>
                <w:rFonts w:cs="Arial"/>
                <w:sz w:val="12"/>
                <w:szCs w:val="12"/>
              </w:rPr>
            </w:pPr>
            <w:r w:rsidRPr="00531561">
              <w:rPr>
                <w:sz w:val="12"/>
                <w:szCs w:val="12"/>
              </w:rPr>
              <w:t>0</w:t>
            </w:r>
          </w:p>
        </w:tc>
        <w:tc>
          <w:tcPr>
            <w:tcW w:type="pct" w:w="286"/>
            <w:shd w:color="auto" w:fill="EFF0EF" w:val="clear"/>
          </w:tcPr>
          <w:p w14:paraId="713DE59C" w14:textId="76B2ABA7" w:rsidR="00735DAB" w:rsidRDefault="00735DAB" w:rsidRPr="00531561">
            <w:pPr>
              <w:pStyle w:val="Tabletext"/>
              <w:rPr>
                <w:rFonts w:cs="Arial"/>
                <w:sz w:val="12"/>
                <w:szCs w:val="12"/>
              </w:rPr>
            </w:pPr>
            <w:r w:rsidRPr="00531561">
              <w:rPr>
                <w:sz w:val="12"/>
                <w:szCs w:val="12"/>
              </w:rPr>
              <w:t>1</w:t>
            </w:r>
          </w:p>
        </w:tc>
        <w:tc>
          <w:tcPr>
            <w:tcW w:type="pct" w:w="284"/>
            <w:shd w:color="auto" w:fill="EFF0EF" w:val="clear"/>
          </w:tcPr>
          <w:p w14:paraId="6E9E96F7" w14:textId="4BC2F542"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55128754" w14:textId="0ABD6F17"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103</w:t>
            </w:r>
          </w:p>
        </w:tc>
      </w:tr>
      <w:tr w14:paraId="7E5C2E55" w14:textId="77777777" w:rsidR="00AB5379" w:rsidRPr="00531561" w:rsidTr="00FF5A98">
        <w:tc>
          <w:tcPr>
            <w:tcW w:type="pct" w:w="494"/>
            <w:shd w:color="auto" w:fill="auto" w:val="clear"/>
          </w:tcPr>
          <w:p w14:paraId="6B6BAC86" w14:textId="7006773F" w:rsidR="00735DAB" w:rsidRDefault="00735DAB" w:rsidRPr="00531561">
            <w:pPr>
              <w:pStyle w:val="Tabletext"/>
              <w:rPr>
                <w:rFonts w:cs="Arial"/>
                <w:sz w:val="12"/>
                <w:szCs w:val="12"/>
              </w:rPr>
            </w:pPr>
            <w:r w:rsidRPr="00531561">
              <w:rPr>
                <w:sz w:val="12"/>
                <w:szCs w:val="12"/>
              </w:rPr>
              <w:t>Whitehorse City Council</w:t>
            </w:r>
          </w:p>
        </w:tc>
        <w:tc>
          <w:tcPr>
            <w:tcW w:type="pct" w:w="279"/>
            <w:shd w:color="auto" w:fill="auto" w:val="clear"/>
          </w:tcPr>
          <w:p w14:paraId="1CC675C3" w14:textId="49DAAC50" w:rsidR="00735DAB" w:rsidRDefault="0027731E" w:rsidRPr="00531561">
            <w:pPr>
              <w:pStyle w:val="Tabletext"/>
              <w:rPr>
                <w:rFonts w:cs="Arial"/>
                <w:sz w:val="12"/>
                <w:szCs w:val="12"/>
              </w:rPr>
            </w:pPr>
            <w:r w:rsidRPr="00531561">
              <w:rPr>
                <w:sz w:val="12"/>
                <w:szCs w:val="12"/>
              </w:rPr>
              <w:t>12</w:t>
            </w:r>
          </w:p>
        </w:tc>
        <w:tc>
          <w:tcPr>
            <w:tcW w:type="pct" w:w="211"/>
            <w:shd w:color="auto" w:fill="auto" w:val="clear"/>
          </w:tcPr>
          <w:p w14:paraId="04A06EAB" w14:textId="65C2CCC9" w:rsidR="00735DAB" w:rsidRDefault="00735DAB" w:rsidRPr="00531561">
            <w:pPr>
              <w:pStyle w:val="Tabletext"/>
              <w:rPr>
                <w:rFonts w:cs="Arial"/>
                <w:sz w:val="12"/>
                <w:szCs w:val="12"/>
              </w:rPr>
            </w:pPr>
            <w:r w:rsidRPr="00531561">
              <w:rPr>
                <w:sz w:val="12"/>
                <w:szCs w:val="12"/>
              </w:rPr>
              <w:t>2</w:t>
            </w:r>
          </w:p>
        </w:tc>
        <w:tc>
          <w:tcPr>
            <w:tcW w:type="pct" w:w="280"/>
            <w:shd w:color="auto" w:fill="auto" w:val="clear"/>
          </w:tcPr>
          <w:p w14:paraId="19C24BC6" w14:textId="47305630" w:rsidR="00735DAB" w:rsidRDefault="0027731E" w:rsidRPr="00531561">
            <w:pPr>
              <w:pStyle w:val="Tabletext"/>
              <w:rPr>
                <w:rFonts w:cs="Arial"/>
                <w:sz w:val="12"/>
                <w:szCs w:val="12"/>
              </w:rPr>
            </w:pPr>
            <w:r w:rsidRPr="00531561">
              <w:rPr>
                <w:sz w:val="12"/>
                <w:szCs w:val="12"/>
              </w:rPr>
              <w:t>5</w:t>
            </w:r>
          </w:p>
        </w:tc>
        <w:tc>
          <w:tcPr>
            <w:tcW w:type="pct" w:w="289"/>
            <w:shd w:color="auto" w:fill="auto" w:val="clear"/>
          </w:tcPr>
          <w:p w14:paraId="4DE1A081" w14:textId="26D81878" w:rsidR="00735DAB" w:rsidRDefault="00735DAB" w:rsidRPr="00531561">
            <w:pPr>
              <w:pStyle w:val="Tabletext"/>
              <w:rPr>
                <w:rFonts w:cs="Arial"/>
                <w:sz w:val="12"/>
                <w:szCs w:val="12"/>
              </w:rPr>
            </w:pPr>
            <w:r w:rsidRPr="00531561">
              <w:rPr>
                <w:sz w:val="12"/>
                <w:szCs w:val="12"/>
              </w:rPr>
              <w:t>19</w:t>
            </w:r>
          </w:p>
        </w:tc>
        <w:tc>
          <w:tcPr>
            <w:tcW w:type="pct" w:w="211"/>
            <w:shd w:color="auto" w:fill="auto" w:val="clear"/>
          </w:tcPr>
          <w:p w14:paraId="63D749D5" w14:textId="79CD72F1"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55384978" w14:textId="23604D85" w:rsidR="00735DAB" w:rsidRDefault="00735DAB" w:rsidRPr="00531561">
            <w:pPr>
              <w:pStyle w:val="Tabletext"/>
              <w:rPr>
                <w:rFonts w:cs="Arial"/>
                <w:sz w:val="12"/>
                <w:szCs w:val="12"/>
              </w:rPr>
            </w:pPr>
            <w:r w:rsidRPr="00531561">
              <w:rPr>
                <w:sz w:val="12"/>
                <w:szCs w:val="12"/>
              </w:rPr>
              <w:t>1</w:t>
            </w:r>
          </w:p>
        </w:tc>
        <w:tc>
          <w:tcPr>
            <w:tcW w:type="pct" w:w="210"/>
            <w:shd w:color="auto" w:fill="auto" w:val="clear"/>
          </w:tcPr>
          <w:p w14:paraId="6B67594E" w14:textId="2097CCF7"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76DA07EF" w14:textId="39CBCD6B"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256F4CBE" w14:textId="07EE2E09" w:rsidR="00735DAB" w:rsidRDefault="0027731E" w:rsidRPr="00531561">
            <w:pPr>
              <w:pStyle w:val="Tabletext"/>
              <w:rPr>
                <w:rFonts w:cs="Arial"/>
                <w:sz w:val="12"/>
                <w:szCs w:val="12"/>
              </w:rPr>
            </w:pPr>
            <w:r w:rsidRPr="00531561">
              <w:rPr>
                <w:sz w:val="12"/>
                <w:szCs w:val="12"/>
              </w:rPr>
              <w:t>56</w:t>
            </w:r>
          </w:p>
        </w:tc>
        <w:tc>
          <w:tcPr>
            <w:tcW w:type="pct" w:w="211"/>
            <w:shd w:color="auto" w:fill="auto" w:val="clear"/>
          </w:tcPr>
          <w:p w14:paraId="39DFE4AC" w14:textId="6909AACC"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5D54778B" w14:textId="6163E1BC" w:rsidR="00735DAB" w:rsidRDefault="0027731E" w:rsidRPr="00531561">
            <w:pPr>
              <w:pStyle w:val="Tabletext"/>
              <w:rPr>
                <w:rFonts w:cs="Arial"/>
                <w:sz w:val="12"/>
                <w:szCs w:val="12"/>
              </w:rPr>
            </w:pPr>
            <w:r w:rsidRPr="00531561">
              <w:rPr>
                <w:sz w:val="12"/>
                <w:szCs w:val="12"/>
              </w:rPr>
              <w:t>48</w:t>
            </w:r>
          </w:p>
        </w:tc>
        <w:tc>
          <w:tcPr>
            <w:tcW w:type="pct" w:w="282"/>
            <w:shd w:color="auto" w:fill="auto" w:val="clear"/>
          </w:tcPr>
          <w:p w14:paraId="0C7B0044" w14:textId="25FB09A5" w:rsidR="00735DAB" w:rsidRDefault="0027731E" w:rsidRPr="00531561">
            <w:pPr>
              <w:pStyle w:val="Tabletext"/>
              <w:rPr>
                <w:rFonts w:cs="Arial"/>
                <w:sz w:val="12"/>
                <w:szCs w:val="12"/>
              </w:rPr>
            </w:pPr>
            <w:r w:rsidRPr="00531561">
              <w:rPr>
                <w:sz w:val="12"/>
                <w:szCs w:val="12"/>
              </w:rPr>
              <w:t>394</w:t>
            </w:r>
          </w:p>
        </w:tc>
        <w:tc>
          <w:tcPr>
            <w:tcW w:type="pct" w:w="287"/>
            <w:shd w:color="auto" w:fill="auto" w:val="clear"/>
          </w:tcPr>
          <w:p w14:paraId="65C5F257" w14:textId="664071EB" w:rsidR="00735DAB" w:rsidRDefault="0027731E" w:rsidRPr="00531561">
            <w:pPr>
              <w:pStyle w:val="Tabletext"/>
              <w:rPr>
                <w:rFonts w:cs="Arial"/>
                <w:sz w:val="12"/>
                <w:szCs w:val="12"/>
              </w:rPr>
            </w:pPr>
            <w:r w:rsidRPr="00531561">
              <w:rPr>
                <w:sz w:val="12"/>
                <w:szCs w:val="12"/>
              </w:rPr>
              <w:t>498</w:t>
            </w:r>
          </w:p>
        </w:tc>
        <w:tc>
          <w:tcPr>
            <w:tcW w:type="pct" w:w="209"/>
            <w:shd w:color="auto" w:fill="auto" w:val="clear"/>
          </w:tcPr>
          <w:p w14:paraId="75EED1F0" w14:textId="4C136CE3"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65F8D853" w14:textId="18705898" w:rsidR="00735DAB" w:rsidRDefault="0027731E" w:rsidRPr="00531561">
            <w:pPr>
              <w:pStyle w:val="Tabletext"/>
              <w:rPr>
                <w:rFonts w:cs="Arial"/>
                <w:sz w:val="12"/>
                <w:szCs w:val="12"/>
              </w:rPr>
            </w:pPr>
            <w:r w:rsidRPr="00531561">
              <w:rPr>
                <w:sz w:val="12"/>
                <w:szCs w:val="12"/>
              </w:rPr>
              <w:t>2</w:t>
            </w:r>
          </w:p>
        </w:tc>
        <w:tc>
          <w:tcPr>
            <w:tcW w:type="pct" w:w="286"/>
            <w:shd w:color="auto" w:fill="auto" w:val="clear"/>
          </w:tcPr>
          <w:p w14:paraId="168FD6F9" w14:textId="05901A1D" w:rsidR="00735DAB" w:rsidRDefault="0027731E" w:rsidRPr="00531561">
            <w:pPr>
              <w:pStyle w:val="Tabletext"/>
              <w:rPr>
                <w:rFonts w:cs="Arial"/>
                <w:sz w:val="12"/>
                <w:szCs w:val="12"/>
              </w:rPr>
            </w:pPr>
            <w:r w:rsidRPr="00531561">
              <w:rPr>
                <w:sz w:val="12"/>
                <w:szCs w:val="12"/>
              </w:rPr>
              <w:t>74</w:t>
            </w:r>
          </w:p>
        </w:tc>
        <w:tc>
          <w:tcPr>
            <w:tcW w:type="pct" w:w="284"/>
            <w:shd w:color="auto" w:fill="auto" w:val="clear"/>
          </w:tcPr>
          <w:p w14:paraId="2736DABC" w14:textId="2059FF62" w:rsidR="00735DAB" w:rsidRDefault="0027731E" w:rsidRPr="00531561">
            <w:pPr>
              <w:pStyle w:val="Tabletext"/>
              <w:rPr>
                <w:rFonts w:cs="Arial"/>
                <w:sz w:val="12"/>
                <w:szCs w:val="12"/>
              </w:rPr>
            </w:pPr>
            <w:r w:rsidRPr="00531561">
              <w:rPr>
                <w:sz w:val="12"/>
                <w:szCs w:val="12"/>
              </w:rPr>
              <w:t>76</w:t>
            </w:r>
          </w:p>
        </w:tc>
        <w:tc>
          <w:tcPr>
            <w:tcW w:type="pct" w:w="281"/>
            <w:shd w:color="auto" w:fill="201547" w:val="clear"/>
          </w:tcPr>
          <w:p w14:paraId="7E7234B0" w14:textId="20B49B8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594</w:t>
            </w:r>
          </w:p>
        </w:tc>
      </w:tr>
      <w:tr w14:paraId="24E0F4E2" w14:textId="77777777" w:rsidR="00AB5379" w:rsidRPr="00531561" w:rsidTr="00FF5A98">
        <w:tc>
          <w:tcPr>
            <w:tcW w:type="pct" w:w="494"/>
            <w:shd w:color="auto" w:fill="EFF0EF" w:val="clear"/>
          </w:tcPr>
          <w:p w14:paraId="316A7063" w14:textId="6359D18C" w:rsidR="00735DAB" w:rsidRDefault="00735DAB" w:rsidRPr="00531561">
            <w:pPr>
              <w:pStyle w:val="Tabletext"/>
              <w:rPr>
                <w:rFonts w:cs="Arial"/>
                <w:sz w:val="12"/>
                <w:szCs w:val="12"/>
              </w:rPr>
            </w:pPr>
            <w:r w:rsidRPr="00531561">
              <w:rPr>
                <w:sz w:val="12"/>
                <w:szCs w:val="12"/>
              </w:rPr>
              <w:t>Whittlesea City Council</w:t>
            </w:r>
          </w:p>
        </w:tc>
        <w:tc>
          <w:tcPr>
            <w:tcW w:type="pct" w:w="279"/>
            <w:shd w:color="auto" w:fill="EFF0EF" w:val="clear"/>
          </w:tcPr>
          <w:p w14:paraId="5B664308" w14:textId="3E7EE1E3" w:rsidR="00735DAB" w:rsidRDefault="0027731E" w:rsidRPr="00531561">
            <w:pPr>
              <w:pStyle w:val="Tabletext"/>
              <w:rPr>
                <w:rFonts w:cs="Arial"/>
                <w:sz w:val="12"/>
                <w:szCs w:val="12"/>
              </w:rPr>
            </w:pPr>
            <w:r w:rsidRPr="00531561">
              <w:rPr>
                <w:sz w:val="12"/>
                <w:szCs w:val="12"/>
              </w:rPr>
              <w:t>63</w:t>
            </w:r>
          </w:p>
        </w:tc>
        <w:tc>
          <w:tcPr>
            <w:tcW w:type="pct" w:w="211"/>
            <w:shd w:color="auto" w:fill="EFF0EF" w:val="clear"/>
          </w:tcPr>
          <w:p w14:paraId="7D26652A" w14:textId="0A4AEDFB" w:rsidR="00735DAB" w:rsidRDefault="0027731E" w:rsidRPr="00531561">
            <w:pPr>
              <w:pStyle w:val="Tabletext"/>
              <w:rPr>
                <w:rFonts w:cs="Arial"/>
                <w:sz w:val="12"/>
                <w:szCs w:val="12"/>
              </w:rPr>
            </w:pPr>
            <w:r w:rsidRPr="00531561">
              <w:rPr>
                <w:sz w:val="12"/>
                <w:szCs w:val="12"/>
              </w:rPr>
              <w:t>23</w:t>
            </w:r>
          </w:p>
        </w:tc>
        <w:tc>
          <w:tcPr>
            <w:tcW w:type="pct" w:w="280"/>
            <w:shd w:color="auto" w:fill="EFF0EF" w:val="clear"/>
          </w:tcPr>
          <w:p w14:paraId="4504059A" w14:textId="2D6506B5" w:rsidR="00735DAB" w:rsidRDefault="0027731E" w:rsidRPr="00531561">
            <w:pPr>
              <w:pStyle w:val="Tabletext"/>
              <w:rPr>
                <w:rFonts w:cs="Arial"/>
                <w:sz w:val="12"/>
                <w:szCs w:val="12"/>
              </w:rPr>
            </w:pPr>
            <w:r w:rsidRPr="00531561">
              <w:rPr>
                <w:sz w:val="12"/>
                <w:szCs w:val="12"/>
              </w:rPr>
              <w:t>27</w:t>
            </w:r>
          </w:p>
        </w:tc>
        <w:tc>
          <w:tcPr>
            <w:tcW w:type="pct" w:w="289"/>
            <w:shd w:color="auto" w:fill="EFF0EF" w:val="clear"/>
          </w:tcPr>
          <w:p w14:paraId="4657BCD6" w14:textId="16BE792D" w:rsidR="00735DAB" w:rsidRDefault="0027731E" w:rsidRPr="00531561">
            <w:pPr>
              <w:pStyle w:val="Tabletext"/>
              <w:rPr>
                <w:rFonts w:cs="Arial"/>
                <w:sz w:val="12"/>
                <w:szCs w:val="12"/>
              </w:rPr>
            </w:pPr>
            <w:r w:rsidRPr="00531561">
              <w:rPr>
                <w:sz w:val="12"/>
                <w:szCs w:val="12"/>
              </w:rPr>
              <w:t>113</w:t>
            </w:r>
          </w:p>
        </w:tc>
        <w:tc>
          <w:tcPr>
            <w:tcW w:type="pct" w:w="211"/>
            <w:shd w:color="auto" w:fill="EFF0EF" w:val="clear"/>
          </w:tcPr>
          <w:p w14:paraId="2EF43A0E" w14:textId="174EAE08" w:rsidR="00735DAB" w:rsidRDefault="00735DAB" w:rsidRPr="00531561">
            <w:pPr>
              <w:pStyle w:val="Tabletext"/>
              <w:rPr>
                <w:rFonts w:cs="Arial"/>
                <w:sz w:val="12"/>
                <w:szCs w:val="12"/>
              </w:rPr>
            </w:pPr>
            <w:r w:rsidRPr="00531561">
              <w:rPr>
                <w:sz w:val="12"/>
                <w:szCs w:val="12"/>
              </w:rPr>
              <w:t>1</w:t>
            </w:r>
          </w:p>
        </w:tc>
        <w:tc>
          <w:tcPr>
            <w:tcW w:type="pct" w:w="211"/>
            <w:shd w:color="auto" w:fill="EFF0EF" w:val="clear"/>
          </w:tcPr>
          <w:p w14:paraId="6A63FC88" w14:textId="37238F45" w:rsidR="00735DAB" w:rsidRDefault="00735DAB" w:rsidRPr="00531561">
            <w:pPr>
              <w:pStyle w:val="Tabletext"/>
              <w:rPr>
                <w:rFonts w:cs="Arial"/>
                <w:sz w:val="12"/>
                <w:szCs w:val="12"/>
              </w:rPr>
            </w:pPr>
            <w:r w:rsidRPr="00531561">
              <w:rPr>
                <w:sz w:val="12"/>
                <w:szCs w:val="12"/>
              </w:rPr>
              <w:t>1</w:t>
            </w:r>
          </w:p>
        </w:tc>
        <w:tc>
          <w:tcPr>
            <w:tcW w:type="pct" w:w="210"/>
            <w:shd w:color="auto" w:fill="EFF0EF" w:val="clear"/>
          </w:tcPr>
          <w:p w14:paraId="18DBD842" w14:textId="209C088F" w:rsidR="00735DAB" w:rsidRDefault="0027731E" w:rsidRPr="00531561">
            <w:pPr>
              <w:pStyle w:val="Tabletext"/>
              <w:rPr>
                <w:rFonts w:cs="Arial"/>
                <w:sz w:val="12"/>
                <w:szCs w:val="12"/>
              </w:rPr>
            </w:pPr>
            <w:r w:rsidRPr="00531561">
              <w:rPr>
                <w:sz w:val="12"/>
                <w:szCs w:val="12"/>
              </w:rPr>
              <w:t>2</w:t>
            </w:r>
          </w:p>
        </w:tc>
        <w:tc>
          <w:tcPr>
            <w:tcW w:type="pct" w:w="211"/>
            <w:shd w:color="auto" w:fill="EFF0EF" w:val="clear"/>
          </w:tcPr>
          <w:p w14:paraId="45041034" w14:textId="4DC1D606" w:rsidR="00735DAB" w:rsidRDefault="0027731E" w:rsidRPr="00531561">
            <w:pPr>
              <w:pStyle w:val="Tabletext"/>
              <w:rPr>
                <w:rFonts w:cs="Arial"/>
                <w:sz w:val="12"/>
                <w:szCs w:val="12"/>
              </w:rPr>
            </w:pPr>
            <w:r w:rsidRPr="00531561">
              <w:rPr>
                <w:sz w:val="12"/>
                <w:szCs w:val="12"/>
              </w:rPr>
              <w:t>2</w:t>
            </w:r>
          </w:p>
        </w:tc>
        <w:tc>
          <w:tcPr>
            <w:tcW w:type="pct" w:w="281"/>
            <w:shd w:color="auto" w:fill="EFF0EF" w:val="clear"/>
          </w:tcPr>
          <w:p w14:paraId="47EE6585" w14:textId="4EAC759B" w:rsidR="00735DAB" w:rsidRDefault="0027731E" w:rsidRPr="00531561">
            <w:pPr>
              <w:pStyle w:val="Tabletext"/>
              <w:rPr>
                <w:rFonts w:cs="Arial"/>
                <w:sz w:val="12"/>
                <w:szCs w:val="12"/>
              </w:rPr>
            </w:pPr>
            <w:r w:rsidRPr="00531561">
              <w:rPr>
                <w:sz w:val="12"/>
                <w:szCs w:val="12"/>
              </w:rPr>
              <w:t>65</w:t>
            </w:r>
          </w:p>
        </w:tc>
        <w:tc>
          <w:tcPr>
            <w:tcW w:type="pct" w:w="211"/>
            <w:shd w:color="auto" w:fill="EFF0EF" w:val="clear"/>
          </w:tcPr>
          <w:p w14:paraId="1FB975DC" w14:textId="3408AED3" w:rsidR="00735DAB" w:rsidRDefault="0027731E" w:rsidRPr="00531561">
            <w:pPr>
              <w:pStyle w:val="Tabletext"/>
              <w:rPr>
                <w:rFonts w:cs="Arial"/>
                <w:sz w:val="12"/>
                <w:szCs w:val="12"/>
              </w:rPr>
            </w:pPr>
            <w:r w:rsidRPr="00531561">
              <w:rPr>
                <w:sz w:val="12"/>
                <w:szCs w:val="12"/>
              </w:rPr>
              <w:t>2</w:t>
            </w:r>
          </w:p>
        </w:tc>
        <w:tc>
          <w:tcPr>
            <w:tcW w:type="pct" w:w="281"/>
            <w:shd w:color="auto" w:fill="EFF0EF" w:val="clear"/>
          </w:tcPr>
          <w:p w14:paraId="28EB4AE5" w14:textId="26F6C51F" w:rsidR="00735DAB" w:rsidRDefault="0027731E" w:rsidRPr="00531561">
            <w:pPr>
              <w:pStyle w:val="Tabletext"/>
              <w:rPr>
                <w:rFonts w:cs="Arial"/>
                <w:sz w:val="12"/>
                <w:szCs w:val="12"/>
              </w:rPr>
            </w:pPr>
            <w:r w:rsidRPr="00531561">
              <w:rPr>
                <w:sz w:val="12"/>
                <w:szCs w:val="12"/>
              </w:rPr>
              <w:t>97</w:t>
            </w:r>
          </w:p>
        </w:tc>
        <w:tc>
          <w:tcPr>
            <w:tcW w:type="pct" w:w="282"/>
            <w:shd w:color="auto" w:fill="EFF0EF" w:val="clear"/>
          </w:tcPr>
          <w:p w14:paraId="65A50217" w14:textId="4B5508AB" w:rsidR="00735DAB" w:rsidRDefault="0027731E" w:rsidRPr="00531561">
            <w:pPr>
              <w:pStyle w:val="Tabletext"/>
              <w:rPr>
                <w:rFonts w:cs="Arial"/>
                <w:sz w:val="12"/>
                <w:szCs w:val="12"/>
              </w:rPr>
            </w:pPr>
            <w:r w:rsidRPr="00531561">
              <w:rPr>
                <w:sz w:val="12"/>
                <w:szCs w:val="12"/>
              </w:rPr>
              <w:t>771</w:t>
            </w:r>
          </w:p>
        </w:tc>
        <w:tc>
          <w:tcPr>
            <w:tcW w:type="pct" w:w="287"/>
            <w:shd w:color="auto" w:fill="EFF0EF" w:val="clear"/>
          </w:tcPr>
          <w:p w14:paraId="064E1077" w14:textId="146519AE" w:rsidR="00735DAB" w:rsidRDefault="0027731E" w:rsidRPr="00531561">
            <w:pPr>
              <w:pStyle w:val="Tabletext"/>
              <w:rPr>
                <w:rFonts w:cs="Arial"/>
                <w:sz w:val="12"/>
                <w:szCs w:val="12"/>
              </w:rPr>
            </w:pPr>
            <w:r w:rsidRPr="00531561">
              <w:rPr>
                <w:sz w:val="12"/>
                <w:szCs w:val="12"/>
              </w:rPr>
              <w:t>935</w:t>
            </w:r>
          </w:p>
        </w:tc>
        <w:tc>
          <w:tcPr>
            <w:tcW w:type="pct" w:w="209"/>
            <w:shd w:color="auto" w:fill="EFF0EF" w:val="clear"/>
          </w:tcPr>
          <w:p w14:paraId="7BDA4C1D" w14:textId="05EFD234"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00A6FF28" w14:textId="5F466A76" w:rsidR="00735DAB" w:rsidRDefault="0027731E" w:rsidRPr="00531561">
            <w:pPr>
              <w:pStyle w:val="Tabletext"/>
              <w:rPr>
                <w:rFonts w:cs="Arial"/>
                <w:sz w:val="12"/>
                <w:szCs w:val="12"/>
              </w:rPr>
            </w:pPr>
            <w:r w:rsidRPr="00531561">
              <w:rPr>
                <w:sz w:val="12"/>
                <w:szCs w:val="12"/>
              </w:rPr>
              <w:t>6</w:t>
            </w:r>
          </w:p>
        </w:tc>
        <w:tc>
          <w:tcPr>
            <w:tcW w:type="pct" w:w="286"/>
            <w:shd w:color="auto" w:fill="EFF0EF" w:val="clear"/>
          </w:tcPr>
          <w:p w14:paraId="21975682" w14:textId="5EA70BAA" w:rsidR="00735DAB" w:rsidRDefault="00735DAB" w:rsidRPr="00531561">
            <w:pPr>
              <w:pStyle w:val="Tabletext"/>
              <w:rPr>
                <w:rFonts w:cs="Arial"/>
                <w:sz w:val="12"/>
                <w:szCs w:val="12"/>
              </w:rPr>
            </w:pPr>
            <w:r w:rsidRPr="00531561">
              <w:rPr>
                <w:sz w:val="12"/>
                <w:szCs w:val="12"/>
              </w:rPr>
              <w:t>15</w:t>
            </w:r>
          </w:p>
        </w:tc>
        <w:tc>
          <w:tcPr>
            <w:tcW w:type="pct" w:w="284"/>
            <w:shd w:color="auto" w:fill="EFF0EF" w:val="clear"/>
          </w:tcPr>
          <w:p w14:paraId="45DE7CD0" w14:textId="04C7A54E" w:rsidR="00735DAB" w:rsidRDefault="0027731E" w:rsidRPr="00531561">
            <w:pPr>
              <w:pStyle w:val="Tabletext"/>
              <w:rPr>
                <w:rFonts w:cs="Arial"/>
                <w:sz w:val="12"/>
                <w:szCs w:val="12"/>
              </w:rPr>
            </w:pPr>
            <w:r w:rsidRPr="00531561">
              <w:rPr>
                <w:sz w:val="12"/>
                <w:szCs w:val="12"/>
              </w:rPr>
              <w:t>21</w:t>
            </w:r>
          </w:p>
        </w:tc>
        <w:tc>
          <w:tcPr>
            <w:tcW w:type="pct" w:w="281"/>
            <w:shd w:color="auto" w:fill="201547" w:val="clear"/>
          </w:tcPr>
          <w:p w14:paraId="036716C3" w14:textId="530378F5"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1072</w:t>
            </w:r>
          </w:p>
        </w:tc>
      </w:tr>
      <w:tr w14:paraId="1383F35D" w14:textId="77777777" w:rsidR="00AB5379" w:rsidRPr="00531561" w:rsidTr="00FF5A98">
        <w:tc>
          <w:tcPr>
            <w:tcW w:type="pct" w:w="494"/>
            <w:shd w:color="auto" w:fill="auto" w:val="clear"/>
          </w:tcPr>
          <w:p w14:paraId="651F44DC" w14:textId="1D8C3062" w:rsidR="00735DAB" w:rsidRDefault="00735DAB" w:rsidRPr="00531561">
            <w:pPr>
              <w:pStyle w:val="Tabletext"/>
              <w:rPr>
                <w:rFonts w:cs="Arial"/>
                <w:sz w:val="12"/>
                <w:szCs w:val="12"/>
              </w:rPr>
            </w:pPr>
            <w:r w:rsidRPr="00531561">
              <w:rPr>
                <w:sz w:val="12"/>
                <w:szCs w:val="12"/>
              </w:rPr>
              <w:t>Wodonga City Council</w:t>
            </w:r>
          </w:p>
        </w:tc>
        <w:tc>
          <w:tcPr>
            <w:tcW w:type="pct" w:w="279"/>
            <w:shd w:color="auto" w:fill="auto" w:val="clear"/>
          </w:tcPr>
          <w:p w14:paraId="7BA1A60D" w14:textId="0A5593FD" w:rsidR="00735DAB" w:rsidRDefault="0027731E" w:rsidRPr="00531561">
            <w:pPr>
              <w:pStyle w:val="Tabletext"/>
              <w:rPr>
                <w:rFonts w:cs="Arial"/>
                <w:sz w:val="12"/>
                <w:szCs w:val="12"/>
              </w:rPr>
            </w:pPr>
            <w:r w:rsidRPr="00531561">
              <w:rPr>
                <w:sz w:val="12"/>
                <w:szCs w:val="12"/>
              </w:rPr>
              <w:t>47</w:t>
            </w:r>
          </w:p>
        </w:tc>
        <w:tc>
          <w:tcPr>
            <w:tcW w:type="pct" w:w="211"/>
            <w:shd w:color="auto" w:fill="auto" w:val="clear"/>
          </w:tcPr>
          <w:p w14:paraId="036C43C7" w14:textId="783C135B" w:rsidR="00735DAB" w:rsidRDefault="0027731E" w:rsidRPr="00531561">
            <w:pPr>
              <w:pStyle w:val="Tabletext"/>
              <w:rPr>
                <w:rFonts w:cs="Arial"/>
                <w:sz w:val="12"/>
                <w:szCs w:val="12"/>
              </w:rPr>
            </w:pPr>
            <w:r w:rsidRPr="00531561">
              <w:rPr>
                <w:sz w:val="12"/>
                <w:szCs w:val="12"/>
              </w:rPr>
              <w:t>6</w:t>
            </w:r>
          </w:p>
        </w:tc>
        <w:tc>
          <w:tcPr>
            <w:tcW w:type="pct" w:w="280"/>
            <w:shd w:color="auto" w:fill="auto" w:val="clear"/>
          </w:tcPr>
          <w:p w14:paraId="6B70D0ED" w14:textId="56CEB696" w:rsidR="00735DAB" w:rsidRDefault="0027731E" w:rsidRPr="00531561">
            <w:pPr>
              <w:pStyle w:val="Tabletext"/>
              <w:rPr>
                <w:rFonts w:cs="Arial"/>
                <w:sz w:val="12"/>
                <w:szCs w:val="12"/>
              </w:rPr>
            </w:pPr>
            <w:r w:rsidRPr="00531561">
              <w:rPr>
                <w:sz w:val="12"/>
                <w:szCs w:val="12"/>
              </w:rPr>
              <w:t>9</w:t>
            </w:r>
          </w:p>
        </w:tc>
        <w:tc>
          <w:tcPr>
            <w:tcW w:type="pct" w:w="289"/>
            <w:shd w:color="auto" w:fill="auto" w:val="clear"/>
          </w:tcPr>
          <w:p w14:paraId="620C17AC" w14:textId="43B8DC8F" w:rsidR="00735DAB" w:rsidRDefault="0027731E" w:rsidRPr="00531561">
            <w:pPr>
              <w:pStyle w:val="Tabletext"/>
              <w:rPr>
                <w:rFonts w:cs="Arial"/>
                <w:sz w:val="12"/>
                <w:szCs w:val="12"/>
              </w:rPr>
            </w:pPr>
            <w:r w:rsidRPr="00531561">
              <w:rPr>
                <w:sz w:val="12"/>
                <w:szCs w:val="12"/>
              </w:rPr>
              <w:t>62</w:t>
            </w:r>
          </w:p>
        </w:tc>
        <w:tc>
          <w:tcPr>
            <w:tcW w:type="pct" w:w="211"/>
            <w:shd w:color="auto" w:fill="auto" w:val="clear"/>
          </w:tcPr>
          <w:p w14:paraId="04F4F9D4" w14:textId="598E28F9" w:rsidR="00735DAB" w:rsidRDefault="00735DAB" w:rsidRPr="00531561">
            <w:pPr>
              <w:pStyle w:val="Tabletext"/>
              <w:rPr>
                <w:rFonts w:cs="Arial"/>
                <w:sz w:val="12"/>
                <w:szCs w:val="12"/>
              </w:rPr>
            </w:pPr>
            <w:r w:rsidRPr="00531561">
              <w:rPr>
                <w:sz w:val="12"/>
                <w:szCs w:val="12"/>
              </w:rPr>
              <w:t>1</w:t>
            </w:r>
          </w:p>
        </w:tc>
        <w:tc>
          <w:tcPr>
            <w:tcW w:type="pct" w:w="211"/>
            <w:shd w:color="auto" w:fill="auto" w:val="clear"/>
          </w:tcPr>
          <w:p w14:paraId="4520F369" w14:textId="0D731F9A" w:rsidR="00735DAB" w:rsidRDefault="00735DAB" w:rsidRPr="00531561">
            <w:pPr>
              <w:pStyle w:val="Tabletext"/>
              <w:rPr>
                <w:rFonts w:cs="Arial"/>
                <w:sz w:val="12"/>
                <w:szCs w:val="12"/>
              </w:rPr>
            </w:pPr>
            <w:r w:rsidRPr="00531561">
              <w:rPr>
                <w:sz w:val="12"/>
                <w:szCs w:val="12"/>
              </w:rPr>
              <w:t>1</w:t>
            </w:r>
          </w:p>
        </w:tc>
        <w:tc>
          <w:tcPr>
            <w:tcW w:type="pct" w:w="210"/>
            <w:shd w:color="auto" w:fill="auto" w:val="clear"/>
          </w:tcPr>
          <w:p w14:paraId="1C26E23B" w14:textId="7306D8C2" w:rsidR="00735DAB" w:rsidRDefault="00735DAB" w:rsidRPr="00531561">
            <w:pPr>
              <w:pStyle w:val="Tabletext"/>
              <w:rPr>
                <w:rFonts w:cs="Arial"/>
                <w:sz w:val="12"/>
                <w:szCs w:val="12"/>
              </w:rPr>
            </w:pPr>
            <w:r w:rsidRPr="00531561">
              <w:rPr>
                <w:sz w:val="12"/>
                <w:szCs w:val="12"/>
              </w:rPr>
              <w:t>4</w:t>
            </w:r>
          </w:p>
        </w:tc>
        <w:tc>
          <w:tcPr>
            <w:tcW w:type="pct" w:w="211"/>
            <w:shd w:color="auto" w:fill="auto" w:val="clear"/>
          </w:tcPr>
          <w:p w14:paraId="1AC1B82B" w14:textId="3EC4DD71" w:rsidR="00735DAB" w:rsidRDefault="00735DAB" w:rsidRPr="00531561">
            <w:pPr>
              <w:pStyle w:val="Tabletext"/>
              <w:rPr>
                <w:rFonts w:cs="Arial"/>
                <w:sz w:val="12"/>
                <w:szCs w:val="12"/>
              </w:rPr>
            </w:pPr>
            <w:r w:rsidRPr="00531561">
              <w:rPr>
                <w:sz w:val="12"/>
                <w:szCs w:val="12"/>
              </w:rPr>
              <w:t>4</w:t>
            </w:r>
          </w:p>
        </w:tc>
        <w:tc>
          <w:tcPr>
            <w:tcW w:type="pct" w:w="281"/>
            <w:shd w:color="auto" w:fill="auto" w:val="clear"/>
          </w:tcPr>
          <w:p w14:paraId="14C30F15" w14:textId="6442BFCC" w:rsidR="00735DAB" w:rsidRDefault="00735DAB" w:rsidRPr="00531561">
            <w:pPr>
              <w:pStyle w:val="Tabletext"/>
              <w:rPr>
                <w:rFonts w:cs="Arial"/>
                <w:sz w:val="12"/>
                <w:szCs w:val="12"/>
              </w:rPr>
            </w:pPr>
            <w:r w:rsidRPr="00531561">
              <w:rPr>
                <w:sz w:val="12"/>
                <w:szCs w:val="12"/>
              </w:rPr>
              <w:t>51</w:t>
            </w:r>
          </w:p>
        </w:tc>
        <w:tc>
          <w:tcPr>
            <w:tcW w:type="pct" w:w="211"/>
            <w:shd w:color="auto" w:fill="auto" w:val="clear"/>
          </w:tcPr>
          <w:p w14:paraId="1A265AB8" w14:textId="719F3442"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4C730043" w14:textId="62306F02" w:rsidR="00735DAB" w:rsidRDefault="0027731E" w:rsidRPr="00531561">
            <w:pPr>
              <w:pStyle w:val="Tabletext"/>
              <w:rPr>
                <w:rFonts w:cs="Arial"/>
                <w:sz w:val="12"/>
                <w:szCs w:val="12"/>
              </w:rPr>
            </w:pPr>
            <w:r w:rsidRPr="00531561">
              <w:rPr>
                <w:sz w:val="12"/>
                <w:szCs w:val="12"/>
              </w:rPr>
              <w:t>19</w:t>
            </w:r>
          </w:p>
        </w:tc>
        <w:tc>
          <w:tcPr>
            <w:tcW w:type="pct" w:w="282"/>
            <w:shd w:color="auto" w:fill="auto" w:val="clear"/>
          </w:tcPr>
          <w:p w14:paraId="72DDE5C0" w14:textId="12D16470" w:rsidR="00735DAB" w:rsidRDefault="0027731E" w:rsidRPr="00531561">
            <w:pPr>
              <w:pStyle w:val="Tabletext"/>
              <w:rPr>
                <w:rFonts w:cs="Arial"/>
                <w:sz w:val="12"/>
                <w:szCs w:val="12"/>
              </w:rPr>
            </w:pPr>
            <w:r w:rsidRPr="00531561">
              <w:rPr>
                <w:sz w:val="12"/>
                <w:szCs w:val="12"/>
              </w:rPr>
              <w:t>168</w:t>
            </w:r>
          </w:p>
        </w:tc>
        <w:tc>
          <w:tcPr>
            <w:tcW w:type="pct" w:w="287"/>
            <w:shd w:color="auto" w:fill="auto" w:val="clear"/>
          </w:tcPr>
          <w:p w14:paraId="45C3E7AB" w14:textId="50B152CE" w:rsidR="00735DAB" w:rsidRDefault="0027731E" w:rsidRPr="00531561">
            <w:pPr>
              <w:pStyle w:val="Tabletext"/>
              <w:rPr>
                <w:rFonts w:cs="Arial"/>
                <w:sz w:val="12"/>
                <w:szCs w:val="12"/>
              </w:rPr>
            </w:pPr>
            <w:r w:rsidRPr="00531561">
              <w:rPr>
                <w:sz w:val="12"/>
                <w:szCs w:val="12"/>
              </w:rPr>
              <w:t>238</w:t>
            </w:r>
          </w:p>
        </w:tc>
        <w:tc>
          <w:tcPr>
            <w:tcW w:type="pct" w:w="209"/>
            <w:shd w:color="auto" w:fill="auto" w:val="clear"/>
          </w:tcPr>
          <w:p w14:paraId="079B5AC6" w14:textId="6BC56560"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6DF614A0" w14:textId="39C64F10"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14822EE5" w14:textId="6A611335"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614DC8E7" w14:textId="68691895" w:rsidR="00735DAB" w:rsidRDefault="00735DAB" w:rsidRPr="00531561">
            <w:pPr>
              <w:pStyle w:val="Tabletext"/>
              <w:rPr>
                <w:rFonts w:cs="Arial"/>
                <w:sz w:val="12"/>
                <w:szCs w:val="12"/>
              </w:rPr>
            </w:pPr>
            <w:r w:rsidRPr="00531561">
              <w:rPr>
                <w:sz w:val="12"/>
                <w:szCs w:val="12"/>
              </w:rPr>
              <w:t>0</w:t>
            </w:r>
          </w:p>
        </w:tc>
        <w:tc>
          <w:tcPr>
            <w:tcW w:type="pct" w:w="281"/>
            <w:shd w:color="auto" w:fill="201547" w:val="clear"/>
          </w:tcPr>
          <w:p w14:paraId="00212B3A" w14:textId="2E04D1AA"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305</w:t>
            </w:r>
          </w:p>
        </w:tc>
      </w:tr>
      <w:tr w14:paraId="418FE957" w14:textId="77777777" w:rsidR="00AB5379" w:rsidRPr="00531561" w:rsidTr="00FF5A98">
        <w:tc>
          <w:tcPr>
            <w:tcW w:type="pct" w:w="494"/>
            <w:shd w:color="auto" w:fill="EFF0EF" w:val="clear"/>
          </w:tcPr>
          <w:p w14:paraId="481BFF78" w14:textId="46DEA61C" w:rsidR="00735DAB" w:rsidRDefault="00735DAB" w:rsidRPr="00531561">
            <w:pPr>
              <w:pStyle w:val="Tabletext"/>
              <w:rPr>
                <w:rFonts w:cs="Arial"/>
                <w:sz w:val="12"/>
                <w:szCs w:val="12"/>
              </w:rPr>
            </w:pPr>
            <w:r w:rsidRPr="00531561">
              <w:rPr>
                <w:sz w:val="12"/>
                <w:szCs w:val="12"/>
              </w:rPr>
              <w:t>Wyndham City Council</w:t>
            </w:r>
          </w:p>
        </w:tc>
        <w:tc>
          <w:tcPr>
            <w:tcW w:type="pct" w:w="279"/>
            <w:shd w:color="auto" w:fill="EFF0EF" w:val="clear"/>
          </w:tcPr>
          <w:p w14:paraId="752467C7" w14:textId="55906BD7" w:rsidR="00735DAB" w:rsidRDefault="0027731E" w:rsidRPr="00531561">
            <w:pPr>
              <w:pStyle w:val="Tabletext"/>
              <w:rPr>
                <w:rFonts w:cs="Arial"/>
                <w:sz w:val="12"/>
                <w:szCs w:val="12"/>
              </w:rPr>
            </w:pPr>
            <w:r w:rsidRPr="00531561">
              <w:rPr>
                <w:sz w:val="12"/>
                <w:szCs w:val="12"/>
              </w:rPr>
              <w:t>137</w:t>
            </w:r>
          </w:p>
        </w:tc>
        <w:tc>
          <w:tcPr>
            <w:tcW w:type="pct" w:w="211"/>
            <w:shd w:color="auto" w:fill="EFF0EF" w:val="clear"/>
          </w:tcPr>
          <w:p w14:paraId="10AE30C3" w14:textId="5056449B" w:rsidR="00735DAB" w:rsidRDefault="0027731E" w:rsidRPr="00531561">
            <w:pPr>
              <w:pStyle w:val="Tabletext"/>
              <w:rPr>
                <w:rFonts w:cs="Arial"/>
                <w:sz w:val="12"/>
                <w:szCs w:val="12"/>
              </w:rPr>
            </w:pPr>
            <w:r w:rsidRPr="00531561">
              <w:rPr>
                <w:sz w:val="12"/>
                <w:szCs w:val="12"/>
              </w:rPr>
              <w:t>9</w:t>
            </w:r>
          </w:p>
        </w:tc>
        <w:tc>
          <w:tcPr>
            <w:tcW w:type="pct" w:w="280"/>
            <w:shd w:color="auto" w:fill="EFF0EF" w:val="clear"/>
          </w:tcPr>
          <w:p w14:paraId="059158DF" w14:textId="5581E408" w:rsidR="00735DAB" w:rsidRDefault="0027731E" w:rsidRPr="00531561">
            <w:pPr>
              <w:pStyle w:val="Tabletext"/>
              <w:rPr>
                <w:rFonts w:cs="Arial"/>
                <w:sz w:val="12"/>
                <w:szCs w:val="12"/>
              </w:rPr>
            </w:pPr>
            <w:r w:rsidRPr="00531561">
              <w:rPr>
                <w:sz w:val="12"/>
                <w:szCs w:val="12"/>
              </w:rPr>
              <w:t>16</w:t>
            </w:r>
          </w:p>
        </w:tc>
        <w:tc>
          <w:tcPr>
            <w:tcW w:type="pct" w:w="289"/>
            <w:shd w:color="auto" w:fill="EFF0EF" w:val="clear"/>
          </w:tcPr>
          <w:p w14:paraId="340B270C" w14:textId="2AA66230" w:rsidR="00735DAB" w:rsidRDefault="0027731E" w:rsidRPr="00531561">
            <w:pPr>
              <w:pStyle w:val="Tabletext"/>
              <w:rPr>
                <w:rFonts w:cs="Arial"/>
                <w:sz w:val="12"/>
                <w:szCs w:val="12"/>
              </w:rPr>
            </w:pPr>
            <w:r w:rsidRPr="00531561">
              <w:rPr>
                <w:sz w:val="12"/>
                <w:szCs w:val="12"/>
              </w:rPr>
              <w:t>162</w:t>
            </w:r>
          </w:p>
        </w:tc>
        <w:tc>
          <w:tcPr>
            <w:tcW w:type="pct" w:w="211"/>
            <w:shd w:color="auto" w:fill="EFF0EF" w:val="clear"/>
          </w:tcPr>
          <w:p w14:paraId="2AE5CE81" w14:textId="59E7BE85"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4D2FE7DB" w14:textId="43B7A846" w:rsidR="00735DAB" w:rsidRDefault="00735DAB" w:rsidRPr="00531561">
            <w:pPr>
              <w:pStyle w:val="Tabletext"/>
              <w:rPr>
                <w:rFonts w:cs="Arial"/>
                <w:sz w:val="12"/>
                <w:szCs w:val="12"/>
              </w:rPr>
            </w:pPr>
            <w:r w:rsidRPr="00531561">
              <w:rPr>
                <w:sz w:val="12"/>
                <w:szCs w:val="12"/>
              </w:rPr>
              <w:t>0</w:t>
            </w:r>
          </w:p>
        </w:tc>
        <w:tc>
          <w:tcPr>
            <w:tcW w:type="pct" w:w="210"/>
            <w:shd w:color="auto" w:fill="EFF0EF" w:val="clear"/>
          </w:tcPr>
          <w:p w14:paraId="41DE90DA" w14:textId="02077F24" w:rsidR="00735DAB" w:rsidRDefault="00735DAB" w:rsidRPr="00531561">
            <w:pPr>
              <w:pStyle w:val="Tabletext"/>
              <w:rPr>
                <w:rFonts w:cs="Arial"/>
                <w:sz w:val="12"/>
                <w:szCs w:val="12"/>
              </w:rPr>
            </w:pPr>
            <w:r w:rsidRPr="00531561">
              <w:rPr>
                <w:sz w:val="12"/>
                <w:szCs w:val="12"/>
              </w:rPr>
              <w:t>0</w:t>
            </w:r>
          </w:p>
        </w:tc>
        <w:tc>
          <w:tcPr>
            <w:tcW w:type="pct" w:w="211"/>
            <w:shd w:color="auto" w:fill="EFF0EF" w:val="clear"/>
          </w:tcPr>
          <w:p w14:paraId="1267E24D" w14:textId="0280018A"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3661550D" w14:textId="20EDF817" w:rsidR="00735DAB" w:rsidRDefault="0027731E" w:rsidRPr="00531561">
            <w:pPr>
              <w:pStyle w:val="Tabletext"/>
              <w:rPr>
                <w:rFonts w:cs="Arial"/>
                <w:sz w:val="12"/>
                <w:szCs w:val="12"/>
              </w:rPr>
            </w:pPr>
            <w:r w:rsidRPr="00531561">
              <w:rPr>
                <w:sz w:val="12"/>
                <w:szCs w:val="12"/>
              </w:rPr>
              <w:t>170</w:t>
            </w:r>
          </w:p>
        </w:tc>
        <w:tc>
          <w:tcPr>
            <w:tcW w:type="pct" w:w="211"/>
            <w:shd w:color="auto" w:fill="EFF0EF" w:val="clear"/>
          </w:tcPr>
          <w:p w14:paraId="4F08AC96" w14:textId="6A9C915F"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1AD1E0AB" w14:textId="79F882C3" w:rsidR="00735DAB" w:rsidRDefault="0027731E" w:rsidRPr="00531561">
            <w:pPr>
              <w:pStyle w:val="Tabletext"/>
              <w:rPr>
                <w:rFonts w:cs="Arial"/>
                <w:sz w:val="12"/>
                <w:szCs w:val="12"/>
              </w:rPr>
            </w:pPr>
            <w:r w:rsidRPr="00531561">
              <w:rPr>
                <w:sz w:val="12"/>
                <w:szCs w:val="12"/>
              </w:rPr>
              <w:t>137</w:t>
            </w:r>
          </w:p>
        </w:tc>
        <w:tc>
          <w:tcPr>
            <w:tcW w:type="pct" w:w="282"/>
            <w:shd w:color="auto" w:fill="EFF0EF" w:val="clear"/>
          </w:tcPr>
          <w:p w14:paraId="00A4C25D" w14:textId="7607B4C8" w:rsidR="00735DAB" w:rsidRDefault="0027731E" w:rsidRPr="00531561">
            <w:pPr>
              <w:pStyle w:val="Tabletext"/>
              <w:rPr>
                <w:rFonts w:cs="Arial"/>
                <w:sz w:val="12"/>
                <w:szCs w:val="12"/>
              </w:rPr>
            </w:pPr>
            <w:r w:rsidRPr="00531561">
              <w:rPr>
                <w:sz w:val="12"/>
                <w:szCs w:val="12"/>
              </w:rPr>
              <w:t>493</w:t>
            </w:r>
          </w:p>
        </w:tc>
        <w:tc>
          <w:tcPr>
            <w:tcW w:type="pct" w:w="287"/>
            <w:shd w:color="auto" w:fill="EFF0EF" w:val="clear"/>
          </w:tcPr>
          <w:p w14:paraId="4BC10CC7" w14:textId="7ED8804A" w:rsidR="00735DAB" w:rsidRDefault="0027731E" w:rsidRPr="00531561">
            <w:pPr>
              <w:pStyle w:val="Tabletext"/>
              <w:rPr>
                <w:rFonts w:cs="Arial"/>
                <w:sz w:val="12"/>
                <w:szCs w:val="12"/>
              </w:rPr>
            </w:pPr>
            <w:r w:rsidRPr="00531561">
              <w:rPr>
                <w:sz w:val="12"/>
                <w:szCs w:val="12"/>
              </w:rPr>
              <w:t>800</w:t>
            </w:r>
          </w:p>
        </w:tc>
        <w:tc>
          <w:tcPr>
            <w:tcW w:type="pct" w:w="209"/>
            <w:shd w:color="auto" w:fill="EFF0EF" w:val="clear"/>
          </w:tcPr>
          <w:p w14:paraId="48140177" w14:textId="72F3AD1E"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428908FF" w14:textId="3FD10321" w:rsidR="00735DAB" w:rsidRDefault="0027731E" w:rsidRPr="00531561">
            <w:pPr>
              <w:pStyle w:val="Tabletext"/>
              <w:rPr>
                <w:rFonts w:cs="Arial"/>
                <w:sz w:val="12"/>
                <w:szCs w:val="12"/>
              </w:rPr>
            </w:pPr>
            <w:r w:rsidRPr="00531561">
              <w:rPr>
                <w:sz w:val="12"/>
                <w:szCs w:val="12"/>
              </w:rPr>
              <w:t>1</w:t>
            </w:r>
          </w:p>
        </w:tc>
        <w:tc>
          <w:tcPr>
            <w:tcW w:type="pct" w:w="286"/>
            <w:shd w:color="auto" w:fill="EFF0EF" w:val="clear"/>
          </w:tcPr>
          <w:p w14:paraId="1E2B0584" w14:textId="38CD7695" w:rsidR="00735DAB" w:rsidRDefault="0027731E" w:rsidRPr="00531561">
            <w:pPr>
              <w:pStyle w:val="Tabletext"/>
              <w:rPr>
                <w:rFonts w:cs="Arial"/>
                <w:sz w:val="12"/>
                <w:szCs w:val="12"/>
              </w:rPr>
            </w:pPr>
            <w:r w:rsidRPr="00531561">
              <w:rPr>
                <w:sz w:val="12"/>
                <w:szCs w:val="12"/>
              </w:rPr>
              <w:t>14</w:t>
            </w:r>
          </w:p>
        </w:tc>
        <w:tc>
          <w:tcPr>
            <w:tcW w:type="pct" w:w="284"/>
            <w:shd w:color="auto" w:fill="EFF0EF" w:val="clear"/>
          </w:tcPr>
          <w:p w14:paraId="737F5B7D" w14:textId="00007E56" w:rsidR="00735DAB" w:rsidRDefault="0027731E" w:rsidRPr="00531561">
            <w:pPr>
              <w:pStyle w:val="Tabletext"/>
              <w:rPr>
                <w:rFonts w:cs="Arial"/>
                <w:sz w:val="12"/>
                <w:szCs w:val="12"/>
              </w:rPr>
            </w:pPr>
            <w:r w:rsidRPr="00531561">
              <w:rPr>
                <w:sz w:val="12"/>
                <w:szCs w:val="12"/>
              </w:rPr>
              <w:t>15</w:t>
            </w:r>
          </w:p>
        </w:tc>
        <w:tc>
          <w:tcPr>
            <w:tcW w:type="pct" w:w="281"/>
            <w:shd w:color="auto" w:fill="201547" w:val="clear"/>
          </w:tcPr>
          <w:p w14:paraId="77E5AFA3" w14:textId="1C6C0FB0"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977</w:t>
            </w:r>
          </w:p>
        </w:tc>
      </w:tr>
      <w:tr w14:paraId="3425B85A" w14:textId="77777777" w:rsidR="00AB5379" w:rsidRPr="00531561" w:rsidTr="00FF5A98">
        <w:tc>
          <w:tcPr>
            <w:tcW w:type="pct" w:w="494"/>
            <w:shd w:color="auto" w:fill="auto" w:val="clear"/>
          </w:tcPr>
          <w:p w14:paraId="48F78273" w14:textId="0F673289" w:rsidR="00735DAB" w:rsidRDefault="00735DAB" w:rsidRPr="00531561">
            <w:pPr>
              <w:pStyle w:val="Tabletext"/>
              <w:rPr>
                <w:rFonts w:cs="Arial"/>
                <w:sz w:val="12"/>
                <w:szCs w:val="12"/>
              </w:rPr>
            </w:pPr>
            <w:r w:rsidRPr="00531561">
              <w:rPr>
                <w:sz w:val="12"/>
                <w:szCs w:val="12"/>
              </w:rPr>
              <w:lastRenderedPageBreak/>
              <w:t>Yarra City Council</w:t>
            </w:r>
          </w:p>
        </w:tc>
        <w:tc>
          <w:tcPr>
            <w:tcW w:type="pct" w:w="279"/>
            <w:shd w:color="auto" w:fill="auto" w:val="clear"/>
          </w:tcPr>
          <w:p w14:paraId="5A54596E" w14:textId="7ACF7413" w:rsidR="00735DAB" w:rsidRDefault="0027731E" w:rsidRPr="00531561">
            <w:pPr>
              <w:pStyle w:val="Tabletext"/>
              <w:rPr>
                <w:rFonts w:cs="Arial"/>
                <w:sz w:val="12"/>
                <w:szCs w:val="12"/>
              </w:rPr>
            </w:pPr>
            <w:r w:rsidRPr="00531561">
              <w:rPr>
                <w:sz w:val="12"/>
                <w:szCs w:val="12"/>
              </w:rPr>
              <w:t>17</w:t>
            </w:r>
          </w:p>
        </w:tc>
        <w:tc>
          <w:tcPr>
            <w:tcW w:type="pct" w:w="211"/>
            <w:shd w:color="auto" w:fill="auto" w:val="clear"/>
          </w:tcPr>
          <w:p w14:paraId="70F7C120" w14:textId="68362D18" w:rsidR="00735DAB" w:rsidRDefault="0027731E" w:rsidRPr="00531561">
            <w:pPr>
              <w:pStyle w:val="Tabletext"/>
              <w:rPr>
                <w:rFonts w:cs="Arial"/>
                <w:sz w:val="12"/>
                <w:szCs w:val="12"/>
              </w:rPr>
            </w:pPr>
            <w:r w:rsidRPr="00531561">
              <w:rPr>
                <w:sz w:val="12"/>
                <w:szCs w:val="12"/>
              </w:rPr>
              <w:t>6</w:t>
            </w:r>
          </w:p>
        </w:tc>
        <w:tc>
          <w:tcPr>
            <w:tcW w:type="pct" w:w="280"/>
            <w:shd w:color="auto" w:fill="auto" w:val="clear"/>
          </w:tcPr>
          <w:p w14:paraId="6BB8E59A" w14:textId="46D55298" w:rsidR="00735DAB" w:rsidRDefault="0027731E" w:rsidRPr="00531561">
            <w:pPr>
              <w:pStyle w:val="Tabletext"/>
              <w:rPr>
                <w:rFonts w:cs="Arial"/>
                <w:sz w:val="12"/>
                <w:szCs w:val="12"/>
              </w:rPr>
            </w:pPr>
            <w:r w:rsidRPr="00531561">
              <w:rPr>
                <w:sz w:val="12"/>
                <w:szCs w:val="12"/>
              </w:rPr>
              <w:t>5</w:t>
            </w:r>
          </w:p>
        </w:tc>
        <w:tc>
          <w:tcPr>
            <w:tcW w:type="pct" w:w="289"/>
            <w:shd w:color="auto" w:fill="auto" w:val="clear"/>
          </w:tcPr>
          <w:p w14:paraId="2F4D4440" w14:textId="09EB1BB8" w:rsidR="00735DAB" w:rsidRDefault="0027731E" w:rsidRPr="00531561">
            <w:pPr>
              <w:pStyle w:val="Tabletext"/>
              <w:rPr>
                <w:rFonts w:cs="Arial"/>
                <w:sz w:val="12"/>
                <w:szCs w:val="12"/>
              </w:rPr>
            </w:pPr>
            <w:r w:rsidRPr="00531561">
              <w:rPr>
                <w:sz w:val="12"/>
                <w:szCs w:val="12"/>
              </w:rPr>
              <w:t>28</w:t>
            </w:r>
          </w:p>
        </w:tc>
        <w:tc>
          <w:tcPr>
            <w:tcW w:type="pct" w:w="211"/>
            <w:shd w:color="auto" w:fill="auto" w:val="clear"/>
          </w:tcPr>
          <w:p w14:paraId="4240161B" w14:textId="73FF0F76"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2F9CCEE5" w14:textId="133908C6"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2DB9ECCD" w14:textId="6F9A8352"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50BE447F" w14:textId="20EA8882"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2E5695AD" w14:textId="34B1D81F" w:rsidR="00735DAB" w:rsidRDefault="0027731E" w:rsidRPr="00531561">
            <w:pPr>
              <w:pStyle w:val="Tabletext"/>
              <w:rPr>
                <w:rFonts w:cs="Arial"/>
                <w:sz w:val="12"/>
                <w:szCs w:val="12"/>
              </w:rPr>
            </w:pPr>
            <w:r w:rsidRPr="00531561">
              <w:rPr>
                <w:sz w:val="12"/>
                <w:szCs w:val="12"/>
              </w:rPr>
              <w:t>89</w:t>
            </w:r>
          </w:p>
        </w:tc>
        <w:tc>
          <w:tcPr>
            <w:tcW w:type="pct" w:w="211"/>
            <w:shd w:color="auto" w:fill="auto" w:val="clear"/>
          </w:tcPr>
          <w:p w14:paraId="4AB8EA02" w14:textId="5CE4D7AD"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32F6389A" w14:textId="0886E665" w:rsidR="00735DAB" w:rsidRDefault="0027731E" w:rsidRPr="00531561">
            <w:pPr>
              <w:pStyle w:val="Tabletext"/>
              <w:rPr>
                <w:rFonts w:cs="Arial"/>
                <w:sz w:val="12"/>
                <w:szCs w:val="12"/>
              </w:rPr>
            </w:pPr>
            <w:r w:rsidRPr="00531561">
              <w:rPr>
                <w:sz w:val="12"/>
                <w:szCs w:val="12"/>
              </w:rPr>
              <w:t>41</w:t>
            </w:r>
          </w:p>
        </w:tc>
        <w:tc>
          <w:tcPr>
            <w:tcW w:type="pct" w:w="282"/>
            <w:shd w:color="auto" w:fill="auto" w:val="clear"/>
          </w:tcPr>
          <w:p w14:paraId="2AE638AC" w14:textId="77429318" w:rsidR="00735DAB" w:rsidRDefault="0027731E" w:rsidRPr="00531561">
            <w:pPr>
              <w:pStyle w:val="Tabletext"/>
              <w:rPr>
                <w:rFonts w:cs="Arial"/>
                <w:sz w:val="12"/>
                <w:szCs w:val="12"/>
              </w:rPr>
            </w:pPr>
            <w:r w:rsidRPr="00531561">
              <w:rPr>
                <w:sz w:val="12"/>
                <w:szCs w:val="12"/>
              </w:rPr>
              <w:t>484</w:t>
            </w:r>
          </w:p>
        </w:tc>
        <w:tc>
          <w:tcPr>
            <w:tcW w:type="pct" w:w="287"/>
            <w:shd w:color="auto" w:fill="auto" w:val="clear"/>
          </w:tcPr>
          <w:p w14:paraId="5D18F852" w14:textId="5E0F6CFE" w:rsidR="00735DAB" w:rsidRDefault="0027731E" w:rsidRPr="00531561">
            <w:pPr>
              <w:pStyle w:val="Tabletext"/>
              <w:rPr>
                <w:rFonts w:cs="Arial"/>
                <w:sz w:val="12"/>
                <w:szCs w:val="12"/>
              </w:rPr>
            </w:pPr>
            <w:r w:rsidRPr="00531561">
              <w:rPr>
                <w:sz w:val="12"/>
                <w:szCs w:val="12"/>
              </w:rPr>
              <w:t>614</w:t>
            </w:r>
          </w:p>
        </w:tc>
        <w:tc>
          <w:tcPr>
            <w:tcW w:type="pct" w:w="209"/>
            <w:shd w:color="auto" w:fill="auto" w:val="clear"/>
          </w:tcPr>
          <w:p w14:paraId="21FB59D4" w14:textId="6059E7B5"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42B1CD0B" w14:textId="4ACE1E34" w:rsidR="00735DAB" w:rsidRDefault="0027731E" w:rsidRPr="00531561">
            <w:pPr>
              <w:pStyle w:val="Tabletext"/>
              <w:rPr>
                <w:rFonts w:cs="Arial"/>
                <w:sz w:val="12"/>
                <w:szCs w:val="12"/>
              </w:rPr>
            </w:pPr>
            <w:r w:rsidRPr="00531561">
              <w:rPr>
                <w:sz w:val="12"/>
                <w:szCs w:val="12"/>
              </w:rPr>
              <w:t>20</w:t>
            </w:r>
          </w:p>
        </w:tc>
        <w:tc>
          <w:tcPr>
            <w:tcW w:type="pct" w:w="286"/>
            <w:shd w:color="auto" w:fill="auto" w:val="clear"/>
          </w:tcPr>
          <w:p w14:paraId="3A13ED39" w14:textId="4D326BA3" w:rsidR="00735DAB" w:rsidRDefault="00735DAB" w:rsidRPr="00531561">
            <w:pPr>
              <w:pStyle w:val="Tabletext"/>
              <w:rPr>
                <w:rFonts w:cs="Arial"/>
                <w:sz w:val="12"/>
                <w:szCs w:val="12"/>
              </w:rPr>
            </w:pPr>
            <w:r w:rsidRPr="00531561">
              <w:rPr>
                <w:sz w:val="12"/>
                <w:szCs w:val="12"/>
              </w:rPr>
              <w:t>0</w:t>
            </w:r>
          </w:p>
        </w:tc>
        <w:tc>
          <w:tcPr>
            <w:tcW w:type="pct" w:w="284"/>
            <w:shd w:color="auto" w:fill="auto" w:val="clear"/>
          </w:tcPr>
          <w:p w14:paraId="29806F76" w14:textId="2CF1DF27" w:rsidR="00735DAB" w:rsidRDefault="0027731E" w:rsidRPr="00531561">
            <w:pPr>
              <w:pStyle w:val="Tabletext"/>
              <w:rPr>
                <w:rFonts w:cs="Arial"/>
                <w:sz w:val="12"/>
                <w:szCs w:val="12"/>
              </w:rPr>
            </w:pPr>
            <w:r w:rsidRPr="00531561">
              <w:rPr>
                <w:sz w:val="12"/>
                <w:szCs w:val="12"/>
              </w:rPr>
              <w:t>20</w:t>
            </w:r>
          </w:p>
        </w:tc>
        <w:tc>
          <w:tcPr>
            <w:tcW w:type="pct" w:w="281"/>
            <w:shd w:color="auto" w:fill="201547" w:val="clear"/>
          </w:tcPr>
          <w:p w14:paraId="3F40CDD8" w14:textId="7230F205"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662</w:t>
            </w:r>
          </w:p>
        </w:tc>
      </w:tr>
      <w:tr w14:paraId="71239105" w14:textId="77777777" w:rsidR="00AB5379" w:rsidRPr="00531561" w:rsidTr="00FF5A98">
        <w:tc>
          <w:tcPr>
            <w:tcW w:type="pct" w:w="494"/>
            <w:shd w:color="auto" w:fill="EFF0EF" w:val="clear"/>
          </w:tcPr>
          <w:p w14:paraId="261E2937" w14:textId="4F853784" w:rsidR="00735DAB" w:rsidRDefault="00735DAB" w:rsidRPr="00531561">
            <w:pPr>
              <w:pStyle w:val="Tabletext"/>
              <w:rPr>
                <w:rFonts w:cs="Arial"/>
                <w:sz w:val="12"/>
                <w:szCs w:val="12"/>
              </w:rPr>
            </w:pPr>
            <w:r w:rsidRPr="00531561">
              <w:rPr>
                <w:sz w:val="12"/>
                <w:szCs w:val="12"/>
              </w:rPr>
              <w:t>Yarra Ranges Shire Council</w:t>
            </w:r>
          </w:p>
        </w:tc>
        <w:tc>
          <w:tcPr>
            <w:tcW w:type="pct" w:w="279"/>
            <w:shd w:color="auto" w:fill="EFF0EF" w:val="clear"/>
          </w:tcPr>
          <w:p w14:paraId="6E1FF89F" w14:textId="204FC739" w:rsidR="00735DAB" w:rsidRDefault="0027731E" w:rsidRPr="00531561">
            <w:pPr>
              <w:pStyle w:val="Tabletext"/>
              <w:rPr>
                <w:rFonts w:cs="Arial"/>
                <w:sz w:val="12"/>
                <w:szCs w:val="12"/>
              </w:rPr>
            </w:pPr>
            <w:r w:rsidRPr="00531561">
              <w:rPr>
                <w:sz w:val="12"/>
                <w:szCs w:val="12"/>
              </w:rPr>
              <w:t>87</w:t>
            </w:r>
          </w:p>
        </w:tc>
        <w:tc>
          <w:tcPr>
            <w:tcW w:type="pct" w:w="211"/>
            <w:shd w:color="auto" w:fill="EFF0EF" w:val="clear"/>
          </w:tcPr>
          <w:p w14:paraId="5B91DD34" w14:textId="577C3703" w:rsidR="00735DAB" w:rsidRDefault="0027731E" w:rsidRPr="00531561">
            <w:pPr>
              <w:pStyle w:val="Tabletext"/>
              <w:rPr>
                <w:rFonts w:cs="Arial"/>
                <w:sz w:val="12"/>
                <w:szCs w:val="12"/>
              </w:rPr>
            </w:pPr>
            <w:r w:rsidRPr="00531561">
              <w:rPr>
                <w:sz w:val="12"/>
                <w:szCs w:val="12"/>
              </w:rPr>
              <w:t>11</w:t>
            </w:r>
          </w:p>
        </w:tc>
        <w:tc>
          <w:tcPr>
            <w:tcW w:type="pct" w:w="280"/>
            <w:shd w:color="auto" w:fill="EFF0EF" w:val="clear"/>
          </w:tcPr>
          <w:p w14:paraId="05DFEE09" w14:textId="56D9A259" w:rsidR="00735DAB" w:rsidRDefault="0027731E" w:rsidRPr="00531561">
            <w:pPr>
              <w:pStyle w:val="Tabletext"/>
              <w:rPr>
                <w:rFonts w:cs="Arial"/>
                <w:sz w:val="12"/>
                <w:szCs w:val="12"/>
              </w:rPr>
            </w:pPr>
            <w:r w:rsidRPr="00531561">
              <w:rPr>
                <w:sz w:val="12"/>
                <w:szCs w:val="12"/>
              </w:rPr>
              <w:t>28</w:t>
            </w:r>
          </w:p>
        </w:tc>
        <w:tc>
          <w:tcPr>
            <w:tcW w:type="pct" w:w="289"/>
            <w:shd w:color="auto" w:fill="EFF0EF" w:val="clear"/>
          </w:tcPr>
          <w:p w14:paraId="7ABB7016" w14:textId="12452AC1" w:rsidR="00735DAB" w:rsidRDefault="0027731E" w:rsidRPr="00531561">
            <w:pPr>
              <w:pStyle w:val="Tabletext"/>
              <w:rPr>
                <w:rFonts w:cs="Arial"/>
                <w:sz w:val="12"/>
                <w:szCs w:val="12"/>
              </w:rPr>
            </w:pPr>
            <w:r w:rsidRPr="00531561">
              <w:rPr>
                <w:sz w:val="12"/>
                <w:szCs w:val="12"/>
              </w:rPr>
              <w:t>126</w:t>
            </w:r>
          </w:p>
        </w:tc>
        <w:tc>
          <w:tcPr>
            <w:tcW w:type="pct" w:w="211"/>
            <w:shd w:color="auto" w:fill="EFF0EF" w:val="clear"/>
          </w:tcPr>
          <w:p w14:paraId="03C7EB44" w14:textId="668ADFBF" w:rsidR="00735DAB" w:rsidRDefault="00735DAB" w:rsidRPr="00531561">
            <w:pPr>
              <w:pStyle w:val="Tabletext"/>
              <w:rPr>
                <w:rFonts w:cs="Arial"/>
                <w:sz w:val="12"/>
                <w:szCs w:val="12"/>
              </w:rPr>
            </w:pPr>
            <w:r w:rsidRPr="00531561">
              <w:rPr>
                <w:sz w:val="12"/>
                <w:szCs w:val="12"/>
              </w:rPr>
              <w:t>7</w:t>
            </w:r>
          </w:p>
        </w:tc>
        <w:tc>
          <w:tcPr>
            <w:tcW w:type="pct" w:w="211"/>
            <w:shd w:color="auto" w:fill="EFF0EF" w:val="clear"/>
          </w:tcPr>
          <w:p w14:paraId="27993924" w14:textId="10DBEB4B" w:rsidR="00735DAB" w:rsidRDefault="00735DAB" w:rsidRPr="00531561">
            <w:pPr>
              <w:pStyle w:val="Tabletext"/>
              <w:rPr>
                <w:rFonts w:cs="Arial"/>
                <w:sz w:val="12"/>
                <w:szCs w:val="12"/>
              </w:rPr>
            </w:pPr>
            <w:r w:rsidRPr="00531561">
              <w:rPr>
                <w:sz w:val="12"/>
                <w:szCs w:val="12"/>
              </w:rPr>
              <w:t>7</w:t>
            </w:r>
          </w:p>
        </w:tc>
        <w:tc>
          <w:tcPr>
            <w:tcW w:type="pct" w:w="210"/>
            <w:shd w:color="auto" w:fill="EFF0EF" w:val="clear"/>
          </w:tcPr>
          <w:p w14:paraId="3C31DEB7" w14:textId="6FCA70AF" w:rsidR="00735DAB" w:rsidRDefault="00735DAB" w:rsidRPr="00531561">
            <w:pPr>
              <w:pStyle w:val="Tabletext"/>
              <w:rPr>
                <w:rFonts w:cs="Arial"/>
                <w:sz w:val="12"/>
                <w:szCs w:val="12"/>
              </w:rPr>
            </w:pPr>
            <w:r w:rsidRPr="00531561">
              <w:rPr>
                <w:sz w:val="12"/>
                <w:szCs w:val="12"/>
              </w:rPr>
              <w:t>5</w:t>
            </w:r>
          </w:p>
        </w:tc>
        <w:tc>
          <w:tcPr>
            <w:tcW w:type="pct" w:w="211"/>
            <w:shd w:color="auto" w:fill="EFF0EF" w:val="clear"/>
          </w:tcPr>
          <w:p w14:paraId="6039D4A4" w14:textId="15B046F9" w:rsidR="00735DAB" w:rsidRDefault="00735DAB" w:rsidRPr="00531561">
            <w:pPr>
              <w:pStyle w:val="Tabletext"/>
              <w:rPr>
                <w:rFonts w:cs="Arial"/>
                <w:sz w:val="12"/>
                <w:szCs w:val="12"/>
              </w:rPr>
            </w:pPr>
            <w:r w:rsidRPr="00531561">
              <w:rPr>
                <w:sz w:val="12"/>
                <w:szCs w:val="12"/>
              </w:rPr>
              <w:t>5</w:t>
            </w:r>
          </w:p>
        </w:tc>
        <w:tc>
          <w:tcPr>
            <w:tcW w:type="pct" w:w="281"/>
            <w:shd w:color="auto" w:fill="EFF0EF" w:val="clear"/>
          </w:tcPr>
          <w:p w14:paraId="259F8054" w14:textId="507AB19F" w:rsidR="00735DAB" w:rsidRDefault="00735DAB" w:rsidRPr="00531561">
            <w:pPr>
              <w:pStyle w:val="Tabletext"/>
              <w:rPr>
                <w:rFonts w:cs="Arial"/>
                <w:sz w:val="12"/>
                <w:szCs w:val="12"/>
              </w:rPr>
            </w:pPr>
            <w:r w:rsidRPr="00531561">
              <w:rPr>
                <w:sz w:val="12"/>
                <w:szCs w:val="12"/>
              </w:rPr>
              <w:t>94</w:t>
            </w:r>
          </w:p>
        </w:tc>
        <w:tc>
          <w:tcPr>
            <w:tcW w:type="pct" w:w="211"/>
            <w:shd w:color="auto" w:fill="EFF0EF" w:val="clear"/>
          </w:tcPr>
          <w:p w14:paraId="730AEDCE" w14:textId="3E268C1C" w:rsidR="00735DAB" w:rsidRDefault="00735DAB" w:rsidRPr="00531561">
            <w:pPr>
              <w:pStyle w:val="Tabletext"/>
              <w:rPr>
                <w:rFonts w:cs="Arial"/>
                <w:sz w:val="12"/>
                <w:szCs w:val="12"/>
              </w:rPr>
            </w:pPr>
            <w:r w:rsidRPr="00531561">
              <w:rPr>
                <w:sz w:val="12"/>
                <w:szCs w:val="12"/>
              </w:rPr>
              <w:t>0</w:t>
            </w:r>
          </w:p>
        </w:tc>
        <w:tc>
          <w:tcPr>
            <w:tcW w:type="pct" w:w="281"/>
            <w:shd w:color="auto" w:fill="EFF0EF" w:val="clear"/>
          </w:tcPr>
          <w:p w14:paraId="0551E922" w14:textId="2A5C52A8" w:rsidR="00735DAB" w:rsidRDefault="0027731E" w:rsidRPr="00531561">
            <w:pPr>
              <w:pStyle w:val="Tabletext"/>
              <w:rPr>
                <w:rFonts w:cs="Arial"/>
                <w:sz w:val="12"/>
                <w:szCs w:val="12"/>
              </w:rPr>
            </w:pPr>
            <w:r w:rsidRPr="00531561">
              <w:rPr>
                <w:sz w:val="12"/>
                <w:szCs w:val="12"/>
              </w:rPr>
              <w:t>103</w:t>
            </w:r>
          </w:p>
        </w:tc>
        <w:tc>
          <w:tcPr>
            <w:tcW w:type="pct" w:w="282"/>
            <w:shd w:color="auto" w:fill="EFF0EF" w:val="clear"/>
          </w:tcPr>
          <w:p w14:paraId="3269630B" w14:textId="32D25040" w:rsidR="00735DAB" w:rsidRDefault="0027731E" w:rsidRPr="00531561">
            <w:pPr>
              <w:pStyle w:val="Tabletext"/>
              <w:rPr>
                <w:rFonts w:cs="Arial"/>
                <w:sz w:val="12"/>
                <w:szCs w:val="12"/>
              </w:rPr>
            </w:pPr>
            <w:r w:rsidRPr="00531561">
              <w:rPr>
                <w:sz w:val="12"/>
                <w:szCs w:val="12"/>
              </w:rPr>
              <w:t>738</w:t>
            </w:r>
          </w:p>
        </w:tc>
        <w:tc>
          <w:tcPr>
            <w:tcW w:type="pct" w:w="287"/>
            <w:shd w:color="auto" w:fill="EFF0EF" w:val="clear"/>
          </w:tcPr>
          <w:p w14:paraId="10095E7D" w14:textId="20796032" w:rsidR="00735DAB" w:rsidRDefault="0027731E" w:rsidRPr="00531561">
            <w:pPr>
              <w:pStyle w:val="Tabletext"/>
              <w:rPr>
                <w:rFonts w:cs="Arial"/>
                <w:sz w:val="12"/>
                <w:szCs w:val="12"/>
              </w:rPr>
            </w:pPr>
            <w:r w:rsidRPr="00531561">
              <w:rPr>
                <w:sz w:val="12"/>
                <w:szCs w:val="12"/>
              </w:rPr>
              <w:t>935</w:t>
            </w:r>
          </w:p>
        </w:tc>
        <w:tc>
          <w:tcPr>
            <w:tcW w:type="pct" w:w="209"/>
            <w:shd w:color="auto" w:fill="EFF0EF" w:val="clear"/>
          </w:tcPr>
          <w:p w14:paraId="527A8B72" w14:textId="30F8382F" w:rsidR="00735DAB" w:rsidRDefault="00735DAB" w:rsidRPr="00531561">
            <w:pPr>
              <w:pStyle w:val="Tabletext"/>
              <w:rPr>
                <w:rFonts w:cs="Arial"/>
                <w:sz w:val="12"/>
                <w:szCs w:val="12"/>
              </w:rPr>
            </w:pPr>
            <w:r w:rsidRPr="00531561">
              <w:rPr>
                <w:sz w:val="12"/>
                <w:szCs w:val="12"/>
              </w:rPr>
              <w:t>0</w:t>
            </w:r>
          </w:p>
        </w:tc>
        <w:tc>
          <w:tcPr>
            <w:tcW w:type="pct" w:w="201"/>
            <w:shd w:color="auto" w:fill="EFF0EF" w:val="clear"/>
          </w:tcPr>
          <w:p w14:paraId="42446A6F" w14:textId="60193EB7" w:rsidR="00735DAB" w:rsidRDefault="00735DAB" w:rsidRPr="00531561">
            <w:pPr>
              <w:pStyle w:val="Tabletext"/>
              <w:rPr>
                <w:rFonts w:cs="Arial"/>
                <w:sz w:val="12"/>
                <w:szCs w:val="12"/>
              </w:rPr>
            </w:pPr>
            <w:r w:rsidRPr="00531561">
              <w:rPr>
                <w:sz w:val="12"/>
                <w:szCs w:val="12"/>
              </w:rPr>
              <w:t>2</w:t>
            </w:r>
          </w:p>
        </w:tc>
        <w:tc>
          <w:tcPr>
            <w:tcW w:type="pct" w:w="286"/>
            <w:shd w:color="auto" w:fill="EFF0EF" w:val="clear"/>
          </w:tcPr>
          <w:p w14:paraId="55B3EBE1" w14:textId="4D7C6307" w:rsidR="00735DAB" w:rsidRDefault="0027731E" w:rsidRPr="00531561">
            <w:pPr>
              <w:pStyle w:val="Tabletext"/>
              <w:rPr>
                <w:rFonts w:cs="Arial"/>
                <w:sz w:val="12"/>
                <w:szCs w:val="12"/>
              </w:rPr>
            </w:pPr>
            <w:r w:rsidRPr="00531561">
              <w:rPr>
                <w:sz w:val="12"/>
                <w:szCs w:val="12"/>
              </w:rPr>
              <w:t>3</w:t>
            </w:r>
          </w:p>
        </w:tc>
        <w:tc>
          <w:tcPr>
            <w:tcW w:type="pct" w:w="284"/>
            <w:shd w:color="auto" w:fill="EFF0EF" w:val="clear"/>
          </w:tcPr>
          <w:p w14:paraId="726D027B" w14:textId="0823C93E" w:rsidR="00735DAB" w:rsidRDefault="0027731E" w:rsidRPr="00531561">
            <w:pPr>
              <w:pStyle w:val="Tabletext"/>
              <w:rPr>
                <w:rFonts w:cs="Arial"/>
                <w:sz w:val="12"/>
                <w:szCs w:val="12"/>
              </w:rPr>
            </w:pPr>
            <w:r w:rsidRPr="00531561">
              <w:rPr>
                <w:sz w:val="12"/>
                <w:szCs w:val="12"/>
              </w:rPr>
              <w:t>5</w:t>
            </w:r>
          </w:p>
        </w:tc>
        <w:tc>
          <w:tcPr>
            <w:tcW w:type="pct" w:w="281"/>
            <w:shd w:color="auto" w:fill="201547" w:val="clear"/>
          </w:tcPr>
          <w:p w14:paraId="5B053087" w14:textId="7CF9A022"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1078</w:t>
            </w:r>
          </w:p>
        </w:tc>
      </w:tr>
      <w:tr w14:paraId="060FC0A3" w14:textId="77777777" w:rsidR="00AB5379" w:rsidRPr="00531561" w:rsidTr="00FF5A98">
        <w:tc>
          <w:tcPr>
            <w:tcW w:type="pct" w:w="494"/>
            <w:shd w:color="auto" w:fill="auto" w:val="clear"/>
          </w:tcPr>
          <w:p w14:paraId="7C7F4ED2" w14:textId="6ACDF80E" w:rsidR="00735DAB" w:rsidRDefault="00735DAB" w:rsidRPr="00531561">
            <w:pPr>
              <w:pStyle w:val="Tabletext"/>
              <w:rPr>
                <w:rFonts w:cs="Arial"/>
                <w:sz w:val="12"/>
                <w:szCs w:val="12"/>
              </w:rPr>
            </w:pPr>
            <w:r w:rsidRPr="00531561">
              <w:rPr>
                <w:sz w:val="12"/>
                <w:szCs w:val="12"/>
              </w:rPr>
              <w:t>Yarriambiack Shire Council</w:t>
            </w:r>
          </w:p>
        </w:tc>
        <w:tc>
          <w:tcPr>
            <w:tcW w:type="pct" w:w="279"/>
            <w:shd w:color="auto" w:fill="auto" w:val="clear"/>
          </w:tcPr>
          <w:p w14:paraId="3AFFBE9B" w14:textId="1FB265DF" w:rsidR="00735DAB" w:rsidRDefault="0027731E" w:rsidRPr="00531561">
            <w:pPr>
              <w:pStyle w:val="Tabletext"/>
              <w:rPr>
                <w:rFonts w:cs="Arial"/>
                <w:sz w:val="12"/>
                <w:szCs w:val="12"/>
              </w:rPr>
            </w:pPr>
            <w:r w:rsidRPr="00531561">
              <w:rPr>
                <w:sz w:val="12"/>
                <w:szCs w:val="12"/>
              </w:rPr>
              <w:t>15</w:t>
            </w:r>
          </w:p>
        </w:tc>
        <w:tc>
          <w:tcPr>
            <w:tcW w:type="pct" w:w="211"/>
            <w:shd w:color="auto" w:fill="auto" w:val="clear"/>
          </w:tcPr>
          <w:p w14:paraId="004024F1" w14:textId="4A748C5A" w:rsidR="00735DAB" w:rsidRDefault="00735DAB" w:rsidRPr="00531561">
            <w:pPr>
              <w:pStyle w:val="Tabletext"/>
              <w:rPr>
                <w:rFonts w:cs="Arial"/>
                <w:sz w:val="12"/>
                <w:szCs w:val="12"/>
              </w:rPr>
            </w:pPr>
            <w:r w:rsidRPr="00531561">
              <w:rPr>
                <w:sz w:val="12"/>
                <w:szCs w:val="12"/>
              </w:rPr>
              <w:t>2</w:t>
            </w:r>
          </w:p>
        </w:tc>
        <w:tc>
          <w:tcPr>
            <w:tcW w:type="pct" w:w="280"/>
            <w:shd w:color="auto" w:fill="auto" w:val="clear"/>
          </w:tcPr>
          <w:p w14:paraId="37D5E2DB" w14:textId="51714226" w:rsidR="00735DAB" w:rsidRDefault="00735DAB" w:rsidRPr="00531561">
            <w:pPr>
              <w:pStyle w:val="Tabletext"/>
              <w:rPr>
                <w:rFonts w:cs="Arial"/>
                <w:sz w:val="12"/>
                <w:szCs w:val="12"/>
              </w:rPr>
            </w:pPr>
            <w:r w:rsidRPr="00531561">
              <w:rPr>
                <w:sz w:val="12"/>
                <w:szCs w:val="12"/>
              </w:rPr>
              <w:t>4</w:t>
            </w:r>
          </w:p>
        </w:tc>
        <w:tc>
          <w:tcPr>
            <w:tcW w:type="pct" w:w="289"/>
            <w:shd w:color="auto" w:fill="auto" w:val="clear"/>
          </w:tcPr>
          <w:p w14:paraId="236CB2F8" w14:textId="7EAC624D" w:rsidR="00735DAB" w:rsidRDefault="0027731E" w:rsidRPr="00531561">
            <w:pPr>
              <w:pStyle w:val="Tabletext"/>
              <w:rPr>
                <w:rFonts w:cs="Arial"/>
                <w:sz w:val="12"/>
                <w:szCs w:val="12"/>
              </w:rPr>
            </w:pPr>
            <w:r w:rsidRPr="00531561">
              <w:rPr>
                <w:sz w:val="12"/>
                <w:szCs w:val="12"/>
              </w:rPr>
              <w:t>21</w:t>
            </w:r>
          </w:p>
        </w:tc>
        <w:tc>
          <w:tcPr>
            <w:tcW w:type="pct" w:w="211"/>
            <w:shd w:color="auto" w:fill="auto" w:val="clear"/>
          </w:tcPr>
          <w:p w14:paraId="1C1A99EE" w14:textId="6D890283"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438FFE07" w14:textId="71F87813" w:rsidR="00735DAB" w:rsidRDefault="00735DAB" w:rsidRPr="00531561">
            <w:pPr>
              <w:pStyle w:val="Tabletext"/>
              <w:rPr>
                <w:rFonts w:cs="Arial"/>
                <w:sz w:val="12"/>
                <w:szCs w:val="12"/>
              </w:rPr>
            </w:pPr>
            <w:r w:rsidRPr="00531561">
              <w:rPr>
                <w:sz w:val="12"/>
                <w:szCs w:val="12"/>
              </w:rPr>
              <w:t>0</w:t>
            </w:r>
          </w:p>
        </w:tc>
        <w:tc>
          <w:tcPr>
            <w:tcW w:type="pct" w:w="210"/>
            <w:shd w:color="auto" w:fill="auto" w:val="clear"/>
          </w:tcPr>
          <w:p w14:paraId="06111FB9" w14:textId="3E359073" w:rsidR="00735DAB" w:rsidRDefault="00735DAB" w:rsidRPr="00531561">
            <w:pPr>
              <w:pStyle w:val="Tabletext"/>
              <w:rPr>
                <w:rFonts w:cs="Arial"/>
                <w:sz w:val="12"/>
                <w:szCs w:val="12"/>
              </w:rPr>
            </w:pPr>
            <w:r w:rsidRPr="00531561">
              <w:rPr>
                <w:sz w:val="12"/>
                <w:szCs w:val="12"/>
              </w:rPr>
              <w:t>0</w:t>
            </w:r>
          </w:p>
        </w:tc>
        <w:tc>
          <w:tcPr>
            <w:tcW w:type="pct" w:w="211"/>
            <w:shd w:color="auto" w:fill="auto" w:val="clear"/>
          </w:tcPr>
          <w:p w14:paraId="59FAB321" w14:textId="409F43C9" w:rsidR="00735DAB" w:rsidRDefault="00735DAB" w:rsidRPr="00531561">
            <w:pPr>
              <w:pStyle w:val="Tabletext"/>
              <w:rPr>
                <w:rFonts w:cs="Arial"/>
                <w:sz w:val="12"/>
                <w:szCs w:val="12"/>
              </w:rPr>
            </w:pPr>
            <w:r w:rsidRPr="00531561">
              <w:rPr>
                <w:sz w:val="12"/>
                <w:szCs w:val="12"/>
              </w:rPr>
              <w:t>0</w:t>
            </w:r>
          </w:p>
        </w:tc>
        <w:tc>
          <w:tcPr>
            <w:tcW w:type="pct" w:w="281"/>
            <w:shd w:color="auto" w:fill="auto" w:val="clear"/>
          </w:tcPr>
          <w:p w14:paraId="01B6D84D" w14:textId="27DD6AF3" w:rsidR="00735DAB" w:rsidRDefault="0027731E" w:rsidRPr="00531561">
            <w:pPr>
              <w:pStyle w:val="Tabletext"/>
              <w:rPr>
                <w:rFonts w:cs="Arial"/>
                <w:sz w:val="12"/>
                <w:szCs w:val="12"/>
              </w:rPr>
            </w:pPr>
            <w:r w:rsidRPr="00531561">
              <w:rPr>
                <w:sz w:val="12"/>
                <w:szCs w:val="12"/>
              </w:rPr>
              <w:t>38</w:t>
            </w:r>
          </w:p>
        </w:tc>
        <w:tc>
          <w:tcPr>
            <w:tcW w:type="pct" w:w="211"/>
            <w:shd w:color="auto" w:fill="auto" w:val="clear"/>
          </w:tcPr>
          <w:p w14:paraId="5E94B73F" w14:textId="25A7E464" w:rsidR="00735DAB" w:rsidRDefault="0027731E" w:rsidRPr="00531561">
            <w:pPr>
              <w:pStyle w:val="Tabletext"/>
              <w:rPr>
                <w:rFonts w:cs="Arial"/>
                <w:sz w:val="12"/>
                <w:szCs w:val="12"/>
              </w:rPr>
            </w:pPr>
            <w:r w:rsidRPr="00531561">
              <w:rPr>
                <w:sz w:val="12"/>
                <w:szCs w:val="12"/>
              </w:rPr>
              <w:t>1</w:t>
            </w:r>
          </w:p>
        </w:tc>
        <w:tc>
          <w:tcPr>
            <w:tcW w:type="pct" w:w="281"/>
            <w:shd w:color="auto" w:fill="auto" w:val="clear"/>
          </w:tcPr>
          <w:p w14:paraId="0A46CB5A" w14:textId="351750EF" w:rsidR="00735DAB" w:rsidRDefault="0027731E" w:rsidRPr="00531561">
            <w:pPr>
              <w:pStyle w:val="Tabletext"/>
              <w:rPr>
                <w:rFonts w:cs="Arial"/>
                <w:sz w:val="12"/>
                <w:szCs w:val="12"/>
              </w:rPr>
            </w:pPr>
            <w:r w:rsidRPr="00531561">
              <w:rPr>
                <w:sz w:val="12"/>
                <w:szCs w:val="12"/>
              </w:rPr>
              <w:t>28</w:t>
            </w:r>
          </w:p>
        </w:tc>
        <w:tc>
          <w:tcPr>
            <w:tcW w:type="pct" w:w="282"/>
            <w:shd w:color="auto" w:fill="auto" w:val="clear"/>
          </w:tcPr>
          <w:p w14:paraId="58F3EF8B" w14:textId="4873F431" w:rsidR="00735DAB" w:rsidRDefault="0027731E" w:rsidRPr="00531561">
            <w:pPr>
              <w:pStyle w:val="Tabletext"/>
              <w:rPr>
                <w:rFonts w:cs="Arial"/>
                <w:sz w:val="12"/>
                <w:szCs w:val="12"/>
              </w:rPr>
            </w:pPr>
            <w:r w:rsidRPr="00531561">
              <w:rPr>
                <w:sz w:val="12"/>
                <w:szCs w:val="12"/>
              </w:rPr>
              <w:t>75</w:t>
            </w:r>
          </w:p>
        </w:tc>
        <w:tc>
          <w:tcPr>
            <w:tcW w:type="pct" w:w="287"/>
            <w:shd w:color="auto" w:fill="auto" w:val="clear"/>
          </w:tcPr>
          <w:p w14:paraId="21399C03" w14:textId="7A548D3B" w:rsidR="00735DAB" w:rsidRDefault="0027731E" w:rsidRPr="00531561">
            <w:pPr>
              <w:pStyle w:val="Tabletext"/>
              <w:rPr>
                <w:rFonts w:cs="Arial"/>
                <w:sz w:val="12"/>
                <w:szCs w:val="12"/>
              </w:rPr>
            </w:pPr>
            <w:r w:rsidRPr="00531561">
              <w:rPr>
                <w:sz w:val="12"/>
                <w:szCs w:val="12"/>
              </w:rPr>
              <w:t>142</w:t>
            </w:r>
          </w:p>
        </w:tc>
        <w:tc>
          <w:tcPr>
            <w:tcW w:type="pct" w:w="209"/>
            <w:shd w:color="auto" w:fill="auto" w:val="clear"/>
          </w:tcPr>
          <w:p w14:paraId="3A22E3E0" w14:textId="5A439CED" w:rsidR="00735DAB" w:rsidRDefault="00735DAB" w:rsidRPr="00531561">
            <w:pPr>
              <w:pStyle w:val="Tabletext"/>
              <w:rPr>
                <w:rFonts w:cs="Arial"/>
                <w:sz w:val="12"/>
                <w:szCs w:val="12"/>
              </w:rPr>
            </w:pPr>
            <w:r w:rsidRPr="00531561">
              <w:rPr>
                <w:sz w:val="12"/>
                <w:szCs w:val="12"/>
              </w:rPr>
              <w:t>0</w:t>
            </w:r>
          </w:p>
        </w:tc>
        <w:tc>
          <w:tcPr>
            <w:tcW w:type="pct" w:w="201"/>
            <w:shd w:color="auto" w:fill="auto" w:val="clear"/>
          </w:tcPr>
          <w:p w14:paraId="678CD879" w14:textId="5B417AC6" w:rsidR="00735DAB" w:rsidRDefault="00735DAB" w:rsidRPr="00531561">
            <w:pPr>
              <w:pStyle w:val="Tabletext"/>
              <w:rPr>
                <w:rFonts w:cs="Arial"/>
                <w:sz w:val="12"/>
                <w:szCs w:val="12"/>
              </w:rPr>
            </w:pPr>
            <w:r w:rsidRPr="00531561">
              <w:rPr>
                <w:sz w:val="12"/>
                <w:szCs w:val="12"/>
              </w:rPr>
              <w:t>0</w:t>
            </w:r>
          </w:p>
        </w:tc>
        <w:tc>
          <w:tcPr>
            <w:tcW w:type="pct" w:w="286"/>
            <w:shd w:color="auto" w:fill="auto" w:val="clear"/>
          </w:tcPr>
          <w:p w14:paraId="21597A78" w14:textId="500B8D40" w:rsidR="00735DAB" w:rsidRDefault="00735DAB" w:rsidRPr="00531561">
            <w:pPr>
              <w:pStyle w:val="Tabletext"/>
              <w:rPr>
                <w:rFonts w:cs="Arial"/>
                <w:sz w:val="12"/>
                <w:szCs w:val="12"/>
              </w:rPr>
            </w:pPr>
            <w:r w:rsidRPr="00531561">
              <w:rPr>
                <w:sz w:val="12"/>
                <w:szCs w:val="12"/>
              </w:rPr>
              <w:t>1</w:t>
            </w:r>
          </w:p>
        </w:tc>
        <w:tc>
          <w:tcPr>
            <w:tcW w:type="pct" w:w="284"/>
            <w:shd w:color="auto" w:fill="auto" w:val="clear"/>
          </w:tcPr>
          <w:p w14:paraId="00BBFF47" w14:textId="5BAEF470" w:rsidR="00735DAB" w:rsidRDefault="00735DAB" w:rsidRPr="00531561">
            <w:pPr>
              <w:pStyle w:val="Tabletext"/>
              <w:rPr>
                <w:rFonts w:cs="Arial"/>
                <w:sz w:val="12"/>
                <w:szCs w:val="12"/>
              </w:rPr>
            </w:pPr>
            <w:r w:rsidRPr="00531561">
              <w:rPr>
                <w:sz w:val="12"/>
                <w:szCs w:val="12"/>
              </w:rPr>
              <w:t>1</w:t>
            </w:r>
          </w:p>
        </w:tc>
        <w:tc>
          <w:tcPr>
            <w:tcW w:type="pct" w:w="281"/>
            <w:shd w:color="auto" w:fill="201547" w:val="clear"/>
          </w:tcPr>
          <w:p w14:paraId="473CE451" w14:textId="0FA021A1" w:rsidR="00735DAB" w:rsidRDefault="0027731E" w:rsidRPr="00B94814">
            <w:pPr>
              <w:pStyle w:val="Tabletext"/>
              <w:rPr>
                <w:rFonts w:cs="Arial"/>
                <w:b/>
                <w:color w:themeColor="background1" w:val="FFFFFF"/>
                <w:sz w:val="12"/>
                <w:szCs w:val="12"/>
              </w:rPr>
            </w:pPr>
            <w:r w:rsidRPr="00B94814">
              <w:rPr>
                <w:b/>
                <w:color w:themeColor="background1" w:val="FFFFFF"/>
                <w:sz w:val="12"/>
                <w:szCs w:val="12"/>
              </w:rPr>
              <w:t>164</w:t>
            </w:r>
          </w:p>
        </w:tc>
      </w:tr>
      <w:tr w14:paraId="0C6508AD" w14:textId="77777777" w:rsidR="00AB5379" w:rsidRPr="00531561" w:rsidTr="008231C3">
        <w:tc>
          <w:tcPr>
            <w:tcW w:type="pct" w:w="494"/>
            <w:shd w:color="auto" w:fill="201547" w:val="clear"/>
          </w:tcPr>
          <w:p w14:paraId="255DD78D" w14:textId="0BD5DB94" w:rsidR="00735DAB" w:rsidRDefault="00735DAB" w:rsidRPr="007E107E">
            <w:pPr>
              <w:pStyle w:val="Tabletext"/>
              <w:rPr>
                <w:rFonts w:cs="Arial"/>
                <w:color w:themeColor="background1" w:val="FFFFFF"/>
                <w:sz w:val="12"/>
                <w:szCs w:val="12"/>
              </w:rPr>
            </w:pPr>
            <w:r w:rsidRPr="007E107E">
              <w:rPr>
                <w:color w:themeColor="background1" w:val="FFFFFF"/>
                <w:sz w:val="12"/>
                <w:szCs w:val="12"/>
              </w:rPr>
              <w:t>Grand Total</w:t>
            </w:r>
          </w:p>
        </w:tc>
        <w:tc>
          <w:tcPr>
            <w:tcW w:type="pct" w:w="279"/>
            <w:shd w:color="auto" w:fill="201547" w:val="clear"/>
          </w:tcPr>
          <w:p w14:paraId="1C2307C1" w14:textId="35BD17D6" w:rsidR="00735DAB" w:rsidRDefault="0027731E" w:rsidRPr="007E107E">
            <w:pPr>
              <w:pStyle w:val="Tabletext"/>
              <w:rPr>
                <w:rFonts w:cs="Arial"/>
                <w:color w:themeColor="background1" w:val="FFFFFF"/>
                <w:sz w:val="12"/>
                <w:szCs w:val="12"/>
              </w:rPr>
            </w:pPr>
            <w:r w:rsidRPr="007E107E">
              <w:rPr>
                <w:color w:themeColor="background1" w:val="FFFFFF"/>
                <w:sz w:val="12"/>
                <w:szCs w:val="12"/>
              </w:rPr>
              <w:t>2752</w:t>
            </w:r>
          </w:p>
        </w:tc>
        <w:tc>
          <w:tcPr>
            <w:tcW w:type="pct" w:w="211"/>
            <w:shd w:color="auto" w:fill="201547" w:val="clear"/>
          </w:tcPr>
          <w:p w14:paraId="06ED2E30" w14:textId="17CEAA91" w:rsidR="00735DAB" w:rsidRDefault="0027731E" w:rsidRPr="007E107E">
            <w:pPr>
              <w:pStyle w:val="Tabletext"/>
              <w:rPr>
                <w:rFonts w:cs="Arial"/>
                <w:color w:themeColor="background1" w:val="FFFFFF"/>
                <w:sz w:val="12"/>
                <w:szCs w:val="12"/>
              </w:rPr>
            </w:pPr>
            <w:r w:rsidRPr="007E107E">
              <w:rPr>
                <w:color w:themeColor="background1" w:val="FFFFFF"/>
                <w:sz w:val="12"/>
                <w:szCs w:val="12"/>
              </w:rPr>
              <w:t>951</w:t>
            </w:r>
          </w:p>
        </w:tc>
        <w:tc>
          <w:tcPr>
            <w:tcW w:type="pct" w:w="280"/>
            <w:shd w:color="auto" w:fill="201547" w:val="clear"/>
          </w:tcPr>
          <w:p w14:paraId="5411AE52" w14:textId="2D12E0D3" w:rsidR="00735DAB" w:rsidRDefault="0027731E" w:rsidRPr="007E107E">
            <w:pPr>
              <w:pStyle w:val="Tabletext"/>
              <w:rPr>
                <w:rFonts w:cs="Arial"/>
                <w:color w:themeColor="background1" w:val="FFFFFF"/>
                <w:sz w:val="12"/>
                <w:szCs w:val="12"/>
              </w:rPr>
            </w:pPr>
            <w:r w:rsidRPr="007E107E">
              <w:rPr>
                <w:color w:themeColor="background1" w:val="FFFFFF"/>
                <w:sz w:val="12"/>
                <w:szCs w:val="12"/>
              </w:rPr>
              <w:t>1043</w:t>
            </w:r>
          </w:p>
        </w:tc>
        <w:tc>
          <w:tcPr>
            <w:tcW w:type="pct" w:w="289"/>
            <w:shd w:color="auto" w:fill="201547" w:val="clear"/>
          </w:tcPr>
          <w:p w14:paraId="4559532F" w14:textId="0612B96B" w:rsidR="00735DAB" w:rsidRDefault="0027731E" w:rsidRPr="007E107E">
            <w:pPr>
              <w:pStyle w:val="Tabletext"/>
              <w:rPr>
                <w:rFonts w:cs="Arial"/>
                <w:color w:themeColor="background1" w:val="FFFFFF"/>
                <w:sz w:val="12"/>
                <w:szCs w:val="12"/>
              </w:rPr>
            </w:pPr>
            <w:r w:rsidRPr="007E107E">
              <w:rPr>
                <w:color w:themeColor="background1" w:val="FFFFFF"/>
                <w:sz w:val="12"/>
                <w:szCs w:val="12"/>
              </w:rPr>
              <w:t>4746</w:t>
            </w:r>
          </w:p>
        </w:tc>
        <w:tc>
          <w:tcPr>
            <w:tcW w:type="pct" w:w="211"/>
            <w:shd w:color="auto" w:fill="201547" w:val="clear"/>
          </w:tcPr>
          <w:p w14:paraId="0ED91249" w14:textId="545F1029" w:rsidR="00735DAB" w:rsidRDefault="0027731E" w:rsidRPr="007E107E">
            <w:pPr>
              <w:pStyle w:val="Tabletext"/>
              <w:rPr>
                <w:rFonts w:cs="Arial"/>
                <w:color w:themeColor="background1" w:val="FFFFFF"/>
                <w:sz w:val="12"/>
                <w:szCs w:val="12"/>
              </w:rPr>
            </w:pPr>
            <w:r w:rsidRPr="007E107E">
              <w:rPr>
                <w:color w:themeColor="background1" w:val="FFFFFF"/>
                <w:sz w:val="12"/>
                <w:szCs w:val="12"/>
              </w:rPr>
              <w:t>250</w:t>
            </w:r>
          </w:p>
        </w:tc>
        <w:tc>
          <w:tcPr>
            <w:tcW w:type="pct" w:w="211"/>
            <w:shd w:color="auto" w:fill="201547" w:val="clear"/>
          </w:tcPr>
          <w:p w14:paraId="389F36B0" w14:textId="235BAFC2" w:rsidR="00735DAB" w:rsidRDefault="0027731E" w:rsidRPr="007E107E">
            <w:pPr>
              <w:pStyle w:val="Tabletext"/>
              <w:rPr>
                <w:rFonts w:cs="Arial"/>
                <w:color w:themeColor="background1" w:val="FFFFFF"/>
                <w:sz w:val="12"/>
                <w:szCs w:val="12"/>
              </w:rPr>
            </w:pPr>
            <w:r w:rsidRPr="007E107E">
              <w:rPr>
                <w:color w:themeColor="background1" w:val="FFFFFF"/>
                <w:sz w:val="12"/>
                <w:szCs w:val="12"/>
              </w:rPr>
              <w:t>250</w:t>
            </w:r>
          </w:p>
        </w:tc>
        <w:tc>
          <w:tcPr>
            <w:tcW w:type="pct" w:w="210"/>
            <w:shd w:color="auto" w:fill="201547" w:val="clear"/>
          </w:tcPr>
          <w:p w14:paraId="4F01D24E" w14:textId="3606DE0C" w:rsidR="00735DAB" w:rsidRDefault="0027731E" w:rsidRPr="007E107E">
            <w:pPr>
              <w:pStyle w:val="Tabletext"/>
              <w:rPr>
                <w:rFonts w:cs="Arial"/>
                <w:color w:themeColor="background1" w:val="FFFFFF"/>
                <w:sz w:val="12"/>
                <w:szCs w:val="12"/>
              </w:rPr>
            </w:pPr>
            <w:r w:rsidRPr="007E107E">
              <w:rPr>
                <w:color w:themeColor="background1" w:val="FFFFFF"/>
                <w:sz w:val="12"/>
                <w:szCs w:val="12"/>
              </w:rPr>
              <w:t>115</w:t>
            </w:r>
          </w:p>
        </w:tc>
        <w:tc>
          <w:tcPr>
            <w:tcW w:type="pct" w:w="211"/>
            <w:shd w:color="auto" w:fill="201547" w:val="clear"/>
          </w:tcPr>
          <w:p w14:paraId="13EDE869" w14:textId="3AED96DB" w:rsidR="00735DAB" w:rsidRDefault="0027731E" w:rsidRPr="007E107E">
            <w:pPr>
              <w:pStyle w:val="Tabletext"/>
              <w:rPr>
                <w:rFonts w:cs="Arial"/>
                <w:color w:themeColor="background1" w:val="FFFFFF"/>
                <w:sz w:val="12"/>
                <w:szCs w:val="12"/>
              </w:rPr>
            </w:pPr>
            <w:r w:rsidRPr="007E107E">
              <w:rPr>
                <w:color w:themeColor="background1" w:val="FFFFFF"/>
                <w:sz w:val="12"/>
                <w:szCs w:val="12"/>
              </w:rPr>
              <w:t>115</w:t>
            </w:r>
          </w:p>
        </w:tc>
        <w:tc>
          <w:tcPr>
            <w:tcW w:type="pct" w:w="281"/>
            <w:shd w:color="auto" w:fill="201547" w:val="clear"/>
          </w:tcPr>
          <w:p w14:paraId="28F9B11A" w14:textId="5789494C" w:rsidR="00735DAB" w:rsidRDefault="0027731E" w:rsidRPr="007E107E">
            <w:pPr>
              <w:pStyle w:val="Tabletext"/>
              <w:rPr>
                <w:rFonts w:cs="Arial"/>
                <w:color w:themeColor="background1" w:val="FFFFFF"/>
                <w:sz w:val="12"/>
                <w:szCs w:val="12"/>
              </w:rPr>
            </w:pPr>
            <w:r w:rsidRPr="007E107E">
              <w:rPr>
                <w:color w:themeColor="background1" w:val="FFFFFF"/>
                <w:sz w:val="12"/>
                <w:szCs w:val="12"/>
              </w:rPr>
              <w:t>4857</w:t>
            </w:r>
          </w:p>
        </w:tc>
        <w:tc>
          <w:tcPr>
            <w:tcW w:type="pct" w:w="211"/>
            <w:shd w:color="auto" w:fill="201547" w:val="clear"/>
          </w:tcPr>
          <w:p w14:paraId="0E0C0BB0" w14:textId="184D8B97" w:rsidR="00735DAB" w:rsidRDefault="0027731E" w:rsidRPr="007E107E">
            <w:pPr>
              <w:pStyle w:val="Tabletext"/>
              <w:rPr>
                <w:rFonts w:cs="Arial"/>
                <w:color w:themeColor="background1" w:val="FFFFFF"/>
                <w:sz w:val="12"/>
                <w:szCs w:val="12"/>
              </w:rPr>
            </w:pPr>
            <w:r w:rsidRPr="007E107E">
              <w:rPr>
                <w:color w:themeColor="background1" w:val="FFFFFF"/>
                <w:sz w:val="12"/>
                <w:szCs w:val="12"/>
              </w:rPr>
              <w:t>31</w:t>
            </w:r>
          </w:p>
        </w:tc>
        <w:tc>
          <w:tcPr>
            <w:tcW w:type="pct" w:w="281"/>
            <w:shd w:color="auto" w:fill="201547" w:val="clear"/>
          </w:tcPr>
          <w:p w14:paraId="7F291F39" w14:textId="415AD95C" w:rsidR="00735DAB" w:rsidRDefault="0027731E" w:rsidRPr="007E107E">
            <w:pPr>
              <w:pStyle w:val="Tabletext"/>
              <w:rPr>
                <w:rFonts w:cs="Arial"/>
                <w:color w:themeColor="background1" w:val="FFFFFF"/>
                <w:sz w:val="12"/>
                <w:szCs w:val="12"/>
              </w:rPr>
            </w:pPr>
            <w:r w:rsidRPr="007E107E">
              <w:rPr>
                <w:color w:themeColor="background1" w:val="FFFFFF"/>
                <w:sz w:val="12"/>
                <w:szCs w:val="12"/>
              </w:rPr>
              <w:t>4540</w:t>
            </w:r>
          </w:p>
        </w:tc>
        <w:tc>
          <w:tcPr>
            <w:tcW w:type="pct" w:w="282"/>
            <w:shd w:color="auto" w:fill="201547" w:val="clear"/>
          </w:tcPr>
          <w:p w14:paraId="679FC810" w14:textId="2F071077" w:rsidR="00735DAB" w:rsidRDefault="0027731E" w:rsidRPr="007E107E">
            <w:pPr>
              <w:pStyle w:val="Tabletext"/>
              <w:rPr>
                <w:rFonts w:cs="Arial"/>
                <w:color w:themeColor="background1" w:val="FFFFFF"/>
                <w:sz w:val="12"/>
                <w:szCs w:val="12"/>
              </w:rPr>
            </w:pPr>
            <w:r w:rsidRPr="007E107E">
              <w:rPr>
                <w:color w:themeColor="background1" w:val="FFFFFF"/>
                <w:sz w:val="12"/>
                <w:szCs w:val="12"/>
              </w:rPr>
              <w:t>32297</w:t>
            </w:r>
          </w:p>
        </w:tc>
        <w:tc>
          <w:tcPr>
            <w:tcW w:type="pct" w:w="287"/>
            <w:shd w:color="auto" w:fill="201547" w:val="clear"/>
          </w:tcPr>
          <w:p w14:paraId="77CAFF7A" w14:textId="145D004E" w:rsidR="00735DAB" w:rsidRDefault="0027731E" w:rsidRPr="007E107E">
            <w:pPr>
              <w:pStyle w:val="Tabletext"/>
              <w:rPr>
                <w:rFonts w:cs="Arial"/>
                <w:color w:themeColor="background1" w:val="FFFFFF"/>
                <w:sz w:val="12"/>
                <w:szCs w:val="12"/>
              </w:rPr>
            </w:pPr>
            <w:r w:rsidRPr="007E107E">
              <w:rPr>
                <w:color w:themeColor="background1" w:val="FFFFFF"/>
                <w:sz w:val="12"/>
                <w:szCs w:val="12"/>
              </w:rPr>
              <w:t>41725</w:t>
            </w:r>
          </w:p>
        </w:tc>
        <w:tc>
          <w:tcPr>
            <w:tcW w:type="pct" w:w="209"/>
            <w:shd w:color="auto" w:fill="201547" w:val="clear"/>
          </w:tcPr>
          <w:p w14:paraId="41B7DA37" w14:textId="36C1FF9E" w:rsidR="00735DAB" w:rsidRDefault="0027731E" w:rsidRPr="007E107E">
            <w:pPr>
              <w:pStyle w:val="Tabletext"/>
              <w:rPr>
                <w:rFonts w:cs="Arial"/>
                <w:color w:themeColor="background1" w:val="FFFFFF"/>
                <w:sz w:val="12"/>
                <w:szCs w:val="12"/>
              </w:rPr>
            </w:pPr>
            <w:r w:rsidRPr="007E107E">
              <w:rPr>
                <w:color w:themeColor="background1" w:val="FFFFFF"/>
                <w:sz w:val="12"/>
                <w:szCs w:val="12"/>
              </w:rPr>
              <w:t>5</w:t>
            </w:r>
          </w:p>
        </w:tc>
        <w:tc>
          <w:tcPr>
            <w:tcW w:type="pct" w:w="201"/>
            <w:shd w:color="auto" w:fill="201547" w:val="clear"/>
          </w:tcPr>
          <w:p w14:paraId="453B433A" w14:textId="58C31CD1" w:rsidR="00735DAB" w:rsidRDefault="0027731E" w:rsidRPr="007E107E">
            <w:pPr>
              <w:pStyle w:val="Tabletext"/>
              <w:rPr>
                <w:rFonts w:cs="Arial"/>
                <w:color w:themeColor="background1" w:val="FFFFFF"/>
                <w:sz w:val="12"/>
                <w:szCs w:val="12"/>
              </w:rPr>
            </w:pPr>
            <w:r w:rsidRPr="007E107E">
              <w:rPr>
                <w:color w:themeColor="background1" w:val="FFFFFF"/>
                <w:sz w:val="12"/>
                <w:szCs w:val="12"/>
              </w:rPr>
              <w:t>67</w:t>
            </w:r>
          </w:p>
        </w:tc>
        <w:tc>
          <w:tcPr>
            <w:tcW w:type="pct" w:w="286"/>
            <w:shd w:color="auto" w:fill="201547" w:val="clear"/>
          </w:tcPr>
          <w:p w14:paraId="0D8EDA58" w14:textId="2D8B1CCD" w:rsidR="00735DAB" w:rsidRDefault="0027731E" w:rsidRPr="007E107E">
            <w:pPr>
              <w:pStyle w:val="Tabletext"/>
              <w:rPr>
                <w:rFonts w:cs="Arial"/>
                <w:color w:themeColor="background1" w:val="FFFFFF"/>
                <w:sz w:val="12"/>
                <w:szCs w:val="12"/>
              </w:rPr>
            </w:pPr>
            <w:r w:rsidRPr="007E107E">
              <w:rPr>
                <w:color w:themeColor="background1" w:val="FFFFFF"/>
                <w:sz w:val="12"/>
                <w:szCs w:val="12"/>
              </w:rPr>
              <w:t>5099</w:t>
            </w:r>
          </w:p>
        </w:tc>
        <w:tc>
          <w:tcPr>
            <w:tcW w:type="pct" w:w="284"/>
            <w:shd w:color="auto" w:fill="201547" w:val="clear"/>
          </w:tcPr>
          <w:p w14:paraId="3C5B2661" w14:textId="4AD71C3C" w:rsidR="00735DAB" w:rsidRDefault="0027731E" w:rsidRPr="007E107E">
            <w:pPr>
              <w:pStyle w:val="Tabletext"/>
              <w:rPr>
                <w:rFonts w:cs="Arial"/>
                <w:color w:themeColor="background1" w:val="FFFFFF"/>
                <w:sz w:val="12"/>
                <w:szCs w:val="12"/>
              </w:rPr>
            </w:pPr>
            <w:r w:rsidRPr="007E107E">
              <w:rPr>
                <w:color w:themeColor="background1" w:val="FFFFFF"/>
                <w:sz w:val="12"/>
                <w:szCs w:val="12"/>
              </w:rPr>
              <w:t>5171</w:t>
            </w:r>
          </w:p>
        </w:tc>
        <w:tc>
          <w:tcPr>
            <w:tcW w:type="pct" w:w="281"/>
            <w:shd w:color="auto" w:fill="201547" w:val="clear"/>
          </w:tcPr>
          <w:p w14:paraId="0FDC2ADD" w14:textId="27D14767" w:rsidR="00735DAB" w:rsidRDefault="0027731E" w:rsidRPr="007E107E">
            <w:pPr>
              <w:pStyle w:val="Tabletext"/>
              <w:rPr>
                <w:rFonts w:cs="Arial"/>
                <w:color w:themeColor="background1" w:val="FFFFFF"/>
                <w:sz w:val="12"/>
                <w:szCs w:val="12"/>
              </w:rPr>
            </w:pPr>
            <w:r w:rsidRPr="007E107E">
              <w:rPr>
                <w:color w:themeColor="background1" w:val="FFFFFF"/>
                <w:sz w:val="12"/>
                <w:szCs w:val="12"/>
              </w:rPr>
              <w:t>52007</w:t>
            </w:r>
          </w:p>
        </w:tc>
      </w:tr>
    </w:tbl>
    <w:p w14:paraId="7E32835F" w14:textId="77777777" w:rsidP="000E243F" w:rsidR="000E243F" w:rsidRDefault="000E243F">
      <w:pPr>
        <w:pStyle w:val="Body"/>
      </w:pPr>
    </w:p>
    <w:p w14:paraId="6C22EA38" w14:textId="77777777" w:rsidR="00D67065" w:rsidRDefault="00D67065">
      <w:pPr>
        <w:spacing w:after="0" w:line="240" w:lineRule="auto"/>
        <w:rPr>
          <w:b/>
          <w:color w:val="201547"/>
          <w:sz w:val="32"/>
          <w:szCs w:val="28"/>
        </w:rPr>
      </w:pPr>
      <w:bookmarkStart w:id="54" w:name="_Toc191288275"/>
      <w:r>
        <w:br w:type="page"/>
      </w:r>
    </w:p>
    <w:p w14:paraId="435DCA43" w14:textId="0A9988BF" w:rsidP="00D13427" w:rsidR="000E243F" w:rsidRDefault="000E243F" w:rsidRPr="00D13427">
      <w:pPr>
        <w:pStyle w:val="Heading2"/>
        <w:rPr>
          <w:color w:val="201547"/>
        </w:rPr>
      </w:pPr>
      <w:bookmarkStart w:id="55" w:name="_Appendix_6:_General"/>
      <w:bookmarkStart w:id="56" w:name="_Toc195643115"/>
      <w:bookmarkEnd w:id="55"/>
      <w:r w:rsidRPr="00D13427">
        <w:rPr>
          <w:color w:val="201547"/>
        </w:rPr>
        <w:lastRenderedPageBreak/>
        <w:t xml:space="preserve">Appendix </w:t>
      </w:r>
      <w:r w:rsidR="006F029A" w:rsidRPr="00D13427">
        <w:rPr>
          <w:color w:val="201547"/>
        </w:rPr>
        <w:t>6</w:t>
      </w:r>
      <w:r w:rsidRPr="00D13427">
        <w:rPr>
          <w:color w:val="201547"/>
        </w:rPr>
        <w:t xml:space="preserve">: </w:t>
      </w:r>
      <w:r w:rsidR="00CA75C7">
        <w:rPr>
          <w:color w:val="201547"/>
        </w:rPr>
        <w:t>General e</w:t>
      </w:r>
      <w:r w:rsidRPr="00D13427">
        <w:rPr>
          <w:color w:val="201547"/>
        </w:rPr>
        <w:t xml:space="preserve">nforcement actions </w:t>
      </w:r>
      <w:r w:rsidR="00E974F3">
        <w:rPr>
          <w:color w:val="201547"/>
        </w:rPr>
        <w:t xml:space="preserve">and infringement notices </w:t>
      </w:r>
      <w:r w:rsidRPr="00D13427">
        <w:rPr>
          <w:color w:val="201547"/>
        </w:rPr>
        <w:t xml:space="preserve">by </w:t>
      </w:r>
      <w:r w:rsidR="0051286F">
        <w:rPr>
          <w:color w:val="201547"/>
        </w:rPr>
        <w:t xml:space="preserve">local </w:t>
      </w:r>
      <w:r w:rsidRPr="00D13427">
        <w:rPr>
          <w:color w:val="201547"/>
        </w:rPr>
        <w:t>council and fixed premises Class 1–3</w:t>
      </w:r>
      <w:bookmarkEnd w:id="54"/>
      <w:bookmarkEnd w:id="56"/>
    </w:p>
    <w:tbl>
      <w:tblPr>
        <w:tblStyle w:val="TableGrid"/>
        <w:tblW w:type="pct" w:w="5000"/>
        <w:tblBorders>
          <w:top w:color="BFBFBF" w:space="0" w:sz="4" w:val="single"/>
          <w:left w:color="auto" w:space="0" w:sz="0" w:val="none"/>
          <w:bottom w:color="BFBFBF" w:space="0" w:sz="4" w:val="single"/>
          <w:right w:color="auto" w:space="0" w:sz="0" w:val="none"/>
          <w:insideH w:color="BFBFBF" w:space="0" w:sz="4" w:val="single"/>
          <w:insideV w:color="BFBFBF" w:space="0" w:sz="4" w:val="single"/>
        </w:tblBorders>
        <w:tblLayout w:type="fixed"/>
        <w:tblLook w:firstColumn="1" w:firstRow="1" w:lastColumn="0" w:lastRow="0" w:noHBand="1" w:noVBand="1" w:val="06A0"/>
      </w:tblPr>
      <w:tblGrid>
        <w:gridCol w:w="1239"/>
        <w:gridCol w:w="890"/>
        <w:gridCol w:w="891"/>
        <w:gridCol w:w="891"/>
        <w:gridCol w:w="891"/>
        <w:gridCol w:w="891"/>
        <w:gridCol w:w="891"/>
        <w:gridCol w:w="891"/>
        <w:gridCol w:w="891"/>
        <w:gridCol w:w="932"/>
      </w:tblGrid>
      <w:tr w14:paraId="300CDAA4" w14:textId="77777777" w:rsidR="007D7894" w:rsidRPr="00900A46" w:rsidTr="00A45F7D">
        <w:trPr>
          <w:tblHeader/>
        </w:trPr>
        <w:tc>
          <w:tcPr>
            <w:tcW w:type="pct" w:w="667"/>
            <w:vMerge w:val="restart"/>
            <w:shd w:color="auto" w:fill="201547" w:val="clear"/>
          </w:tcPr>
          <w:p w14:paraId="4D8F7AE9" w14:textId="77777777" w:rsidR="004A200D" w:rsidRDefault="004A200D" w:rsidRPr="00900A46">
            <w:pPr>
              <w:pStyle w:val="Tablecolhead"/>
              <w:rPr>
                <w:color w:themeColor="background1" w:val="FFFFFF"/>
                <w:sz w:val="18"/>
                <w:szCs w:val="18"/>
              </w:rPr>
            </w:pPr>
            <w:r w:rsidRPr="00900A46">
              <w:rPr>
                <w:color w:themeColor="background1" w:val="FFFFFF"/>
                <w:sz w:val="18"/>
                <w:szCs w:val="18"/>
              </w:rPr>
              <w:t>Council</w:t>
            </w:r>
          </w:p>
        </w:tc>
        <w:tc>
          <w:tcPr>
            <w:tcW w:type="pct" w:w="1914"/>
            <w:gridSpan w:val="4"/>
            <w:shd w:color="auto" w:fill="201547" w:val="clear"/>
          </w:tcPr>
          <w:p w14:paraId="146B21CD" w14:textId="77777777" w:rsidR="004A200D" w:rsidRDefault="004A200D" w:rsidRPr="00900A46">
            <w:pPr>
              <w:pStyle w:val="Tablecolhead"/>
              <w:rPr>
                <w:color w:themeColor="background1" w:val="FFFFFF"/>
                <w:sz w:val="18"/>
                <w:szCs w:val="18"/>
              </w:rPr>
            </w:pPr>
            <w:r w:rsidRPr="00900A46">
              <w:rPr>
                <w:color w:themeColor="background1" w:val="FFFFFF"/>
                <w:sz w:val="18"/>
                <w:szCs w:val="18"/>
              </w:rPr>
              <w:t>General enforcement action</w:t>
            </w:r>
            <w:r w:rsidRPr="00900A46">
              <w:rPr>
                <w:rStyle w:val="FootnoteReference"/>
                <w:color w:themeColor="background1" w:val="FFFFFF"/>
                <w:sz w:val="18"/>
                <w:szCs w:val="18"/>
              </w:rPr>
              <w:footnoteReference w:id="45"/>
            </w:r>
          </w:p>
        </w:tc>
        <w:tc>
          <w:tcPr>
            <w:tcW w:type="pct" w:w="1914"/>
            <w:gridSpan w:val="4"/>
            <w:shd w:color="auto" w:fill="201547" w:val="clear"/>
          </w:tcPr>
          <w:p w14:paraId="6CFC7130" w14:textId="7CCECCD9" w:rsidR="004A200D" w:rsidRDefault="004A200D" w:rsidRPr="00900A46">
            <w:pPr>
              <w:pStyle w:val="Tablecolhead"/>
              <w:rPr>
                <w:color w:themeColor="background1" w:val="FFFFFF"/>
                <w:sz w:val="18"/>
                <w:szCs w:val="18"/>
              </w:rPr>
            </w:pPr>
            <w:r w:rsidRPr="00900A46">
              <w:rPr>
                <w:color w:themeColor="background1" w:val="FFFFFF"/>
                <w:sz w:val="18"/>
                <w:szCs w:val="18"/>
              </w:rPr>
              <w:t>Infringement notice</w:t>
            </w:r>
          </w:p>
        </w:tc>
        <w:tc>
          <w:tcPr>
            <w:tcW w:type="pct" w:w="504"/>
            <w:vMerge w:val="restart"/>
            <w:shd w:color="auto" w:fill="201547" w:val="clear"/>
          </w:tcPr>
          <w:p w14:paraId="2B8F35BA" w14:textId="77777777" w:rsidR="004A200D" w:rsidRDefault="004A200D" w:rsidRPr="00900A46">
            <w:pPr>
              <w:pStyle w:val="Tablecolhead"/>
              <w:rPr>
                <w:color w:themeColor="background1" w:val="FFFFFF"/>
                <w:sz w:val="18"/>
                <w:szCs w:val="18"/>
              </w:rPr>
            </w:pPr>
            <w:r w:rsidRPr="00900A46">
              <w:rPr>
                <w:color w:themeColor="background1" w:val="FFFFFF"/>
                <w:sz w:val="18"/>
                <w:szCs w:val="18"/>
              </w:rPr>
              <w:t>Total</w:t>
            </w:r>
          </w:p>
        </w:tc>
      </w:tr>
      <w:tr w14:paraId="05A4C498" w14:textId="77777777" w:rsidR="00F56C49" w:rsidRPr="00900A46" w:rsidTr="00A45F7D">
        <w:trPr>
          <w:tblHeader/>
        </w:trPr>
        <w:tc>
          <w:tcPr>
            <w:tcW w:type="pct" w:w="667"/>
            <w:vMerge/>
          </w:tcPr>
          <w:p w14:paraId="782C96A6" w14:textId="77777777" w:rsidR="004A200D" w:rsidRDefault="004A200D" w:rsidRPr="00900A46">
            <w:pPr>
              <w:pStyle w:val="Tabletext"/>
              <w:rPr>
                <w:sz w:val="18"/>
                <w:szCs w:val="18"/>
              </w:rPr>
            </w:pPr>
          </w:p>
        </w:tc>
        <w:tc>
          <w:tcPr>
            <w:tcW w:type="pct" w:w="479"/>
            <w:shd w:color="auto" w:fill="201547" w:val="clear"/>
          </w:tcPr>
          <w:p w14:paraId="619C4CAC" w14:textId="77777777" w:rsidR="004A200D" w:rsidRDefault="004A200D" w:rsidRPr="00F45E67">
            <w:pPr>
              <w:pStyle w:val="Tablecolhead"/>
              <w:rPr>
                <w:color w:themeColor="background1" w:val="FFFFFF"/>
                <w:sz w:val="16"/>
                <w:szCs w:val="16"/>
              </w:rPr>
            </w:pPr>
            <w:r w:rsidRPr="00F45E67">
              <w:rPr>
                <w:color w:themeColor="background1" w:val="FFFFFF"/>
                <w:sz w:val="16"/>
                <w:szCs w:val="16"/>
              </w:rPr>
              <w:t>Class 1</w:t>
            </w:r>
          </w:p>
        </w:tc>
        <w:tc>
          <w:tcPr>
            <w:tcW w:type="pct" w:w="479"/>
            <w:shd w:color="auto" w:fill="201547" w:val="clear"/>
          </w:tcPr>
          <w:p w14:paraId="443651C1" w14:textId="77777777" w:rsidR="004A200D" w:rsidRDefault="004A200D" w:rsidRPr="00F45E67">
            <w:pPr>
              <w:pStyle w:val="Tablecolhead"/>
              <w:rPr>
                <w:color w:themeColor="background1" w:val="FFFFFF"/>
                <w:sz w:val="16"/>
                <w:szCs w:val="16"/>
              </w:rPr>
            </w:pPr>
            <w:r w:rsidRPr="00F45E67">
              <w:rPr>
                <w:color w:themeColor="background1" w:val="FFFFFF"/>
                <w:sz w:val="16"/>
                <w:szCs w:val="16"/>
              </w:rPr>
              <w:t>Class 2</w:t>
            </w:r>
          </w:p>
        </w:tc>
        <w:tc>
          <w:tcPr>
            <w:tcW w:type="pct" w:w="479"/>
            <w:shd w:color="auto" w:fill="201547" w:val="clear"/>
          </w:tcPr>
          <w:p w14:paraId="72EB28D6" w14:textId="77777777" w:rsidR="004A200D" w:rsidRDefault="004A200D" w:rsidRPr="00F45E67">
            <w:pPr>
              <w:pStyle w:val="Tablecolhead"/>
              <w:rPr>
                <w:color w:themeColor="background1" w:val="FFFFFF"/>
                <w:sz w:val="16"/>
                <w:szCs w:val="16"/>
              </w:rPr>
            </w:pPr>
            <w:r w:rsidRPr="00F45E67">
              <w:rPr>
                <w:color w:themeColor="background1" w:val="FFFFFF"/>
                <w:sz w:val="16"/>
                <w:szCs w:val="16"/>
              </w:rPr>
              <w:t>Class 3</w:t>
            </w:r>
          </w:p>
        </w:tc>
        <w:tc>
          <w:tcPr>
            <w:tcW w:type="pct" w:w="479"/>
            <w:shd w:color="auto" w:fill="201547" w:val="clear"/>
          </w:tcPr>
          <w:p w14:paraId="428A7DC6" w14:textId="77777777" w:rsidR="004A200D" w:rsidRDefault="004A200D" w:rsidRPr="00F45E67">
            <w:pPr>
              <w:pStyle w:val="Tablecolhead"/>
              <w:rPr>
                <w:color w:themeColor="background1" w:val="FFFFFF"/>
                <w:sz w:val="16"/>
                <w:szCs w:val="16"/>
              </w:rPr>
            </w:pPr>
            <w:r w:rsidRPr="00F45E67">
              <w:rPr>
                <w:color w:themeColor="background1" w:val="FFFFFF"/>
                <w:sz w:val="16"/>
                <w:szCs w:val="16"/>
              </w:rPr>
              <w:t>Subtotal</w:t>
            </w:r>
          </w:p>
        </w:tc>
        <w:tc>
          <w:tcPr>
            <w:tcW w:type="pct" w:w="479"/>
            <w:shd w:color="auto" w:fill="201547" w:val="clear"/>
          </w:tcPr>
          <w:p w14:paraId="5607DB49" w14:textId="4B8D2A51" w:rsidR="004A200D" w:rsidRDefault="004A200D" w:rsidRPr="00F45E67">
            <w:pPr>
              <w:pStyle w:val="Tablecolhead"/>
              <w:rPr>
                <w:color w:themeColor="background1" w:val="FFFFFF"/>
                <w:sz w:val="16"/>
                <w:szCs w:val="16"/>
              </w:rPr>
            </w:pPr>
            <w:r w:rsidRPr="00F45E67">
              <w:rPr>
                <w:color w:themeColor="background1" w:val="FFFFFF"/>
                <w:sz w:val="16"/>
                <w:szCs w:val="16"/>
              </w:rPr>
              <w:t xml:space="preserve">Class </w:t>
            </w:r>
            <w:r w:rsidR="00A26984" w:rsidRPr="00F45E67">
              <w:rPr>
                <w:color w:themeColor="background1" w:val="FFFFFF"/>
                <w:sz w:val="16"/>
                <w:szCs w:val="16"/>
              </w:rPr>
              <w:t>1</w:t>
            </w:r>
          </w:p>
        </w:tc>
        <w:tc>
          <w:tcPr>
            <w:tcW w:type="pct" w:w="479"/>
            <w:shd w:color="auto" w:fill="201547" w:val="clear"/>
          </w:tcPr>
          <w:p w14:paraId="06746EDE" w14:textId="4C5156DA" w:rsidR="004A200D" w:rsidRDefault="004A200D" w:rsidRPr="00F45E67">
            <w:pPr>
              <w:pStyle w:val="Tablecolhead"/>
              <w:rPr>
                <w:color w:themeColor="background1" w:val="FFFFFF"/>
                <w:sz w:val="16"/>
                <w:szCs w:val="16"/>
              </w:rPr>
            </w:pPr>
            <w:r w:rsidRPr="00F45E67">
              <w:rPr>
                <w:color w:themeColor="background1" w:val="FFFFFF"/>
                <w:sz w:val="16"/>
                <w:szCs w:val="16"/>
              </w:rPr>
              <w:t xml:space="preserve">Class </w:t>
            </w:r>
            <w:r w:rsidR="00A26984" w:rsidRPr="00F45E67">
              <w:rPr>
                <w:color w:themeColor="background1" w:val="FFFFFF"/>
                <w:sz w:val="16"/>
                <w:szCs w:val="16"/>
              </w:rPr>
              <w:t>2</w:t>
            </w:r>
          </w:p>
        </w:tc>
        <w:tc>
          <w:tcPr>
            <w:tcW w:type="pct" w:w="479"/>
            <w:shd w:color="auto" w:fill="201547" w:val="clear"/>
          </w:tcPr>
          <w:p w14:paraId="6895269C" w14:textId="60E088B9" w:rsidP="00A26984" w:rsidR="00A26984" w:rsidRDefault="00A26984" w:rsidRPr="00F45E67">
            <w:pPr>
              <w:pStyle w:val="Tablecolhead"/>
              <w:rPr>
                <w:color w:themeColor="background1" w:val="FFFFFF"/>
                <w:sz w:val="16"/>
                <w:szCs w:val="16"/>
              </w:rPr>
            </w:pPr>
            <w:r w:rsidRPr="00F45E67">
              <w:rPr>
                <w:color w:themeColor="background1" w:val="FFFFFF"/>
                <w:sz w:val="16"/>
                <w:szCs w:val="16"/>
              </w:rPr>
              <w:t>Class 3</w:t>
            </w:r>
          </w:p>
        </w:tc>
        <w:tc>
          <w:tcPr>
            <w:tcW w:type="pct" w:w="479"/>
            <w:shd w:color="auto" w:fill="201547" w:val="clear"/>
          </w:tcPr>
          <w:p w14:paraId="3BCDEAFA" w14:textId="50585A83" w:rsidR="004A200D" w:rsidRDefault="004A200D" w:rsidRPr="00F45E67">
            <w:pPr>
              <w:pStyle w:val="Tablecolhead"/>
              <w:rPr>
                <w:color w:themeColor="background1" w:val="FFFFFF"/>
                <w:sz w:val="16"/>
                <w:szCs w:val="16"/>
              </w:rPr>
            </w:pPr>
            <w:r w:rsidRPr="00F45E67">
              <w:rPr>
                <w:color w:themeColor="background1" w:val="FFFFFF"/>
                <w:sz w:val="16"/>
                <w:szCs w:val="16"/>
              </w:rPr>
              <w:t>Subtotal</w:t>
            </w:r>
          </w:p>
        </w:tc>
        <w:tc>
          <w:tcPr>
            <w:tcW w:type="pct" w:w="504"/>
            <w:vMerge/>
            <w:shd w:color="auto" w:fill="201547" w:val="clear"/>
          </w:tcPr>
          <w:p w14:paraId="65BC58BA" w14:textId="77777777" w:rsidR="004A200D" w:rsidRDefault="004A200D" w:rsidRPr="00900A46">
            <w:pPr>
              <w:pStyle w:val="Tabletext"/>
              <w:rPr>
                <w:sz w:val="18"/>
                <w:szCs w:val="18"/>
              </w:rPr>
            </w:pPr>
          </w:p>
        </w:tc>
      </w:tr>
      <w:tr w14:paraId="1A47BB7A" w14:textId="77777777" w:rsidR="007D7894" w:rsidRPr="00900A46" w:rsidTr="00A45F7D">
        <w:tc>
          <w:tcPr>
            <w:tcW w:type="pct" w:w="667"/>
          </w:tcPr>
          <w:p w14:paraId="1D16B9B6" w14:textId="016EA64B" w:rsidR="004A200D" w:rsidRDefault="00F80F58" w:rsidRPr="00900A46">
            <w:pPr>
              <w:pStyle w:val="Tabletext"/>
              <w:rPr>
                <w:sz w:val="18"/>
                <w:szCs w:val="18"/>
              </w:rPr>
            </w:pPr>
            <w:r w:rsidRPr="00900A46">
              <w:rPr>
                <w:sz w:val="18"/>
                <w:szCs w:val="18"/>
              </w:rPr>
              <w:t>Alpine Shire Council</w:t>
            </w:r>
          </w:p>
        </w:tc>
        <w:tc>
          <w:tcPr>
            <w:tcW w:type="pct" w:w="479"/>
          </w:tcPr>
          <w:p w14:paraId="0BDF4154" w14:textId="0CEE3C54" w:rsidR="004A200D" w:rsidRDefault="00F80F58" w:rsidRPr="00900A46">
            <w:pPr>
              <w:pStyle w:val="Tabletext"/>
              <w:rPr>
                <w:sz w:val="18"/>
                <w:szCs w:val="18"/>
              </w:rPr>
            </w:pPr>
            <w:r w:rsidRPr="00900A46">
              <w:rPr>
                <w:sz w:val="18"/>
                <w:szCs w:val="18"/>
              </w:rPr>
              <w:t>0</w:t>
            </w:r>
          </w:p>
        </w:tc>
        <w:tc>
          <w:tcPr>
            <w:tcW w:type="pct" w:w="479"/>
          </w:tcPr>
          <w:p w14:paraId="0ED9EE90" w14:textId="2A8D1505" w:rsidR="004A200D" w:rsidRDefault="00F80F58" w:rsidRPr="00900A46">
            <w:pPr>
              <w:pStyle w:val="Tabletext"/>
              <w:rPr>
                <w:sz w:val="18"/>
                <w:szCs w:val="18"/>
              </w:rPr>
            </w:pPr>
            <w:r w:rsidRPr="00900A46">
              <w:rPr>
                <w:sz w:val="18"/>
                <w:szCs w:val="18"/>
              </w:rPr>
              <w:t>0</w:t>
            </w:r>
          </w:p>
        </w:tc>
        <w:tc>
          <w:tcPr>
            <w:tcW w:type="pct" w:w="479"/>
          </w:tcPr>
          <w:p w14:paraId="59A1C2E2" w14:textId="016C3022" w:rsidR="004A200D" w:rsidRDefault="00F80F58" w:rsidRPr="00900A46">
            <w:pPr>
              <w:pStyle w:val="Tabletext"/>
              <w:rPr>
                <w:sz w:val="18"/>
                <w:szCs w:val="18"/>
              </w:rPr>
            </w:pPr>
            <w:r w:rsidRPr="00900A46">
              <w:rPr>
                <w:sz w:val="18"/>
                <w:szCs w:val="18"/>
              </w:rPr>
              <w:t>0</w:t>
            </w:r>
          </w:p>
        </w:tc>
        <w:tc>
          <w:tcPr>
            <w:tcW w:type="pct" w:w="479"/>
          </w:tcPr>
          <w:p w14:paraId="2DBE3743" w14:textId="2E7F32E0" w:rsidR="004A200D" w:rsidRDefault="00F80F58" w:rsidRPr="00900A46">
            <w:pPr>
              <w:pStyle w:val="Tabletext"/>
              <w:rPr>
                <w:sz w:val="18"/>
                <w:szCs w:val="18"/>
              </w:rPr>
            </w:pPr>
            <w:r w:rsidRPr="00900A46">
              <w:rPr>
                <w:sz w:val="18"/>
                <w:szCs w:val="18"/>
              </w:rPr>
              <w:t>0</w:t>
            </w:r>
          </w:p>
        </w:tc>
        <w:tc>
          <w:tcPr>
            <w:tcW w:type="pct" w:w="479"/>
          </w:tcPr>
          <w:p w14:paraId="755AD30A" w14:textId="60CF8524" w:rsidR="004A200D" w:rsidRDefault="00F80F58" w:rsidRPr="00900A46">
            <w:pPr>
              <w:pStyle w:val="Tabletext"/>
              <w:rPr>
                <w:sz w:val="18"/>
                <w:szCs w:val="18"/>
              </w:rPr>
            </w:pPr>
            <w:r w:rsidRPr="00900A46">
              <w:rPr>
                <w:sz w:val="18"/>
                <w:szCs w:val="18"/>
              </w:rPr>
              <w:t>0</w:t>
            </w:r>
          </w:p>
        </w:tc>
        <w:tc>
          <w:tcPr>
            <w:tcW w:type="pct" w:w="479"/>
          </w:tcPr>
          <w:p w14:paraId="385F0E56" w14:textId="1433A7E6" w:rsidR="004A200D" w:rsidRDefault="00F80F58" w:rsidRPr="00900A46">
            <w:pPr>
              <w:pStyle w:val="Tabletext"/>
              <w:rPr>
                <w:sz w:val="18"/>
                <w:szCs w:val="18"/>
              </w:rPr>
            </w:pPr>
            <w:r w:rsidRPr="00900A46">
              <w:rPr>
                <w:sz w:val="18"/>
                <w:szCs w:val="18"/>
              </w:rPr>
              <w:t>0</w:t>
            </w:r>
          </w:p>
        </w:tc>
        <w:tc>
          <w:tcPr>
            <w:tcW w:type="pct" w:w="479"/>
          </w:tcPr>
          <w:p w14:paraId="60F918FF" w14:textId="1CBCD2A9" w:rsidR="00A26984" w:rsidRDefault="00F80F58" w:rsidRPr="00900A46">
            <w:pPr>
              <w:pStyle w:val="Tabletext"/>
              <w:rPr>
                <w:sz w:val="18"/>
                <w:szCs w:val="18"/>
              </w:rPr>
            </w:pPr>
            <w:r w:rsidRPr="00900A46">
              <w:rPr>
                <w:sz w:val="18"/>
                <w:szCs w:val="18"/>
              </w:rPr>
              <w:t>0</w:t>
            </w:r>
          </w:p>
        </w:tc>
        <w:tc>
          <w:tcPr>
            <w:tcW w:type="pct" w:w="479"/>
          </w:tcPr>
          <w:p w14:paraId="31B5BBB4" w14:textId="12EA6867" w:rsidR="004A200D" w:rsidRDefault="00F80F58" w:rsidRPr="00900A46">
            <w:pPr>
              <w:pStyle w:val="Tabletext"/>
              <w:rPr>
                <w:sz w:val="18"/>
                <w:szCs w:val="18"/>
              </w:rPr>
            </w:pPr>
            <w:r w:rsidRPr="00900A46">
              <w:rPr>
                <w:sz w:val="18"/>
                <w:szCs w:val="18"/>
              </w:rPr>
              <w:t>0</w:t>
            </w:r>
          </w:p>
        </w:tc>
        <w:tc>
          <w:tcPr>
            <w:tcW w:type="pct" w:w="504"/>
            <w:shd w:color="auto" w:fill="201547" w:val="clear"/>
          </w:tcPr>
          <w:p w14:paraId="23EEC6A7" w14:textId="45B3E413"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3BC05794" w14:textId="77777777" w:rsidR="008231C3" w:rsidRPr="00900A46" w:rsidTr="00A45F7D">
        <w:tc>
          <w:tcPr>
            <w:tcW w:type="pct" w:w="667"/>
            <w:shd w:color="auto" w:fill="EFF0EF" w:val="clear"/>
          </w:tcPr>
          <w:p w14:paraId="4CF003BF" w14:textId="214190A2" w:rsidR="004A200D" w:rsidRDefault="00F80F58" w:rsidRPr="00900A46">
            <w:pPr>
              <w:pStyle w:val="Tabletext"/>
              <w:rPr>
                <w:sz w:val="18"/>
                <w:szCs w:val="18"/>
              </w:rPr>
            </w:pPr>
            <w:r w:rsidRPr="00900A46">
              <w:rPr>
                <w:sz w:val="18"/>
                <w:szCs w:val="18"/>
              </w:rPr>
              <w:t>Ararat Rural City Council</w:t>
            </w:r>
          </w:p>
        </w:tc>
        <w:tc>
          <w:tcPr>
            <w:tcW w:type="pct" w:w="479"/>
            <w:shd w:color="auto" w:fill="EFF0EF" w:val="clear"/>
          </w:tcPr>
          <w:p w14:paraId="2ECC9AB8" w14:textId="6B56679F" w:rsidR="004A200D" w:rsidRDefault="00F80F58" w:rsidRPr="00900A46">
            <w:pPr>
              <w:pStyle w:val="Tabletext"/>
              <w:rPr>
                <w:sz w:val="18"/>
                <w:szCs w:val="18"/>
              </w:rPr>
            </w:pPr>
            <w:r w:rsidRPr="00900A46">
              <w:rPr>
                <w:sz w:val="18"/>
                <w:szCs w:val="18"/>
              </w:rPr>
              <w:t>0</w:t>
            </w:r>
          </w:p>
        </w:tc>
        <w:tc>
          <w:tcPr>
            <w:tcW w:type="pct" w:w="479"/>
            <w:shd w:color="auto" w:fill="EFF0EF" w:val="clear"/>
          </w:tcPr>
          <w:p w14:paraId="7A5840A2" w14:textId="6CD2379E" w:rsidR="004A200D" w:rsidRDefault="00F80F58" w:rsidRPr="00900A46">
            <w:pPr>
              <w:pStyle w:val="Tabletext"/>
              <w:rPr>
                <w:sz w:val="18"/>
                <w:szCs w:val="18"/>
              </w:rPr>
            </w:pPr>
            <w:r w:rsidRPr="00900A46">
              <w:rPr>
                <w:sz w:val="18"/>
                <w:szCs w:val="18"/>
              </w:rPr>
              <w:t>0</w:t>
            </w:r>
          </w:p>
        </w:tc>
        <w:tc>
          <w:tcPr>
            <w:tcW w:type="pct" w:w="479"/>
            <w:shd w:color="auto" w:fill="EFF0EF" w:val="clear"/>
          </w:tcPr>
          <w:p w14:paraId="26B4851C" w14:textId="57ACA826" w:rsidR="004A200D" w:rsidRDefault="00F80F58" w:rsidRPr="00900A46">
            <w:pPr>
              <w:pStyle w:val="Tabletext"/>
              <w:rPr>
                <w:sz w:val="18"/>
                <w:szCs w:val="18"/>
              </w:rPr>
            </w:pPr>
            <w:r w:rsidRPr="00900A46">
              <w:rPr>
                <w:sz w:val="18"/>
                <w:szCs w:val="18"/>
              </w:rPr>
              <w:t>0</w:t>
            </w:r>
          </w:p>
        </w:tc>
        <w:tc>
          <w:tcPr>
            <w:tcW w:type="pct" w:w="479"/>
            <w:shd w:color="auto" w:fill="EFF0EF" w:val="clear"/>
          </w:tcPr>
          <w:p w14:paraId="76633931" w14:textId="15BBAE79" w:rsidR="004A200D" w:rsidRDefault="00F80F58" w:rsidRPr="00900A46">
            <w:pPr>
              <w:pStyle w:val="Tabletext"/>
              <w:rPr>
                <w:sz w:val="18"/>
                <w:szCs w:val="18"/>
              </w:rPr>
            </w:pPr>
            <w:r w:rsidRPr="00900A46">
              <w:rPr>
                <w:sz w:val="18"/>
                <w:szCs w:val="18"/>
              </w:rPr>
              <w:t>0</w:t>
            </w:r>
          </w:p>
        </w:tc>
        <w:tc>
          <w:tcPr>
            <w:tcW w:type="pct" w:w="479"/>
            <w:shd w:color="auto" w:fill="EFF0EF" w:val="clear"/>
          </w:tcPr>
          <w:p w14:paraId="57960B94" w14:textId="5C210450" w:rsidR="004A200D" w:rsidRDefault="00F80F58" w:rsidRPr="00900A46">
            <w:pPr>
              <w:pStyle w:val="Tabletext"/>
              <w:rPr>
                <w:sz w:val="18"/>
                <w:szCs w:val="18"/>
              </w:rPr>
            </w:pPr>
            <w:r w:rsidRPr="00900A46">
              <w:rPr>
                <w:sz w:val="18"/>
                <w:szCs w:val="18"/>
              </w:rPr>
              <w:t>0</w:t>
            </w:r>
          </w:p>
        </w:tc>
        <w:tc>
          <w:tcPr>
            <w:tcW w:type="pct" w:w="479"/>
            <w:shd w:color="auto" w:fill="EFF0EF" w:val="clear"/>
          </w:tcPr>
          <w:p w14:paraId="3247137E" w14:textId="79AF5F47" w:rsidR="004A200D" w:rsidRDefault="00F80F58" w:rsidRPr="00900A46">
            <w:pPr>
              <w:pStyle w:val="Tabletext"/>
              <w:rPr>
                <w:sz w:val="18"/>
                <w:szCs w:val="18"/>
              </w:rPr>
            </w:pPr>
            <w:r w:rsidRPr="00900A46">
              <w:rPr>
                <w:sz w:val="18"/>
                <w:szCs w:val="18"/>
              </w:rPr>
              <w:t>0</w:t>
            </w:r>
          </w:p>
        </w:tc>
        <w:tc>
          <w:tcPr>
            <w:tcW w:type="pct" w:w="479"/>
            <w:shd w:color="auto" w:fill="EFF0EF" w:val="clear"/>
          </w:tcPr>
          <w:p w14:paraId="0D0A4E60" w14:textId="57E72E69" w:rsidR="00A26984" w:rsidRDefault="00F80F58" w:rsidRPr="00900A46">
            <w:pPr>
              <w:pStyle w:val="Tabletext"/>
              <w:rPr>
                <w:sz w:val="18"/>
                <w:szCs w:val="18"/>
              </w:rPr>
            </w:pPr>
            <w:r w:rsidRPr="00900A46">
              <w:rPr>
                <w:sz w:val="18"/>
                <w:szCs w:val="18"/>
              </w:rPr>
              <w:t>0</w:t>
            </w:r>
          </w:p>
        </w:tc>
        <w:tc>
          <w:tcPr>
            <w:tcW w:type="pct" w:w="479"/>
            <w:shd w:color="auto" w:fill="EFF0EF" w:val="clear"/>
          </w:tcPr>
          <w:p w14:paraId="6BC3A3BC" w14:textId="5AEC69A7" w:rsidR="004A200D" w:rsidRDefault="00F80F58" w:rsidRPr="00900A46">
            <w:pPr>
              <w:pStyle w:val="Tabletext"/>
              <w:rPr>
                <w:sz w:val="18"/>
                <w:szCs w:val="18"/>
              </w:rPr>
            </w:pPr>
            <w:r w:rsidRPr="00900A46">
              <w:rPr>
                <w:sz w:val="18"/>
                <w:szCs w:val="18"/>
              </w:rPr>
              <w:t>0</w:t>
            </w:r>
          </w:p>
        </w:tc>
        <w:tc>
          <w:tcPr>
            <w:tcW w:type="pct" w:w="504"/>
            <w:shd w:color="auto" w:fill="201547" w:val="clear"/>
          </w:tcPr>
          <w:p w14:paraId="4B6D50C4" w14:textId="3A9E2102"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978BF20" w14:textId="77777777" w:rsidR="007D7894" w:rsidRPr="00900A46" w:rsidTr="00A45F7D">
        <w:tc>
          <w:tcPr>
            <w:tcW w:type="pct" w:w="667"/>
          </w:tcPr>
          <w:p w14:paraId="5CECA394" w14:textId="5F650E6F" w:rsidR="004A200D" w:rsidRDefault="00F80F58" w:rsidRPr="00900A46">
            <w:pPr>
              <w:pStyle w:val="Tabletext"/>
              <w:rPr>
                <w:sz w:val="18"/>
                <w:szCs w:val="18"/>
              </w:rPr>
            </w:pPr>
            <w:r w:rsidRPr="00900A46">
              <w:rPr>
                <w:sz w:val="18"/>
                <w:szCs w:val="18"/>
              </w:rPr>
              <w:t>Banyule City Council</w:t>
            </w:r>
          </w:p>
        </w:tc>
        <w:tc>
          <w:tcPr>
            <w:tcW w:type="pct" w:w="479"/>
          </w:tcPr>
          <w:p w14:paraId="7D4C444C" w14:textId="42E7A7D1" w:rsidR="004A200D" w:rsidRDefault="00F80F58" w:rsidRPr="00900A46">
            <w:pPr>
              <w:pStyle w:val="Tabletext"/>
              <w:rPr>
                <w:sz w:val="18"/>
                <w:szCs w:val="18"/>
              </w:rPr>
            </w:pPr>
            <w:r w:rsidRPr="00900A46">
              <w:rPr>
                <w:sz w:val="18"/>
                <w:szCs w:val="18"/>
              </w:rPr>
              <w:t>0</w:t>
            </w:r>
          </w:p>
        </w:tc>
        <w:tc>
          <w:tcPr>
            <w:tcW w:type="pct" w:w="479"/>
          </w:tcPr>
          <w:p w14:paraId="71E50826" w14:textId="4C1DE18E" w:rsidR="004A200D" w:rsidRDefault="00F80F58" w:rsidRPr="00900A46">
            <w:pPr>
              <w:pStyle w:val="Tabletext"/>
              <w:rPr>
                <w:sz w:val="18"/>
                <w:szCs w:val="18"/>
              </w:rPr>
            </w:pPr>
            <w:r w:rsidRPr="00900A46">
              <w:rPr>
                <w:sz w:val="18"/>
                <w:szCs w:val="18"/>
              </w:rPr>
              <w:t>1</w:t>
            </w:r>
          </w:p>
        </w:tc>
        <w:tc>
          <w:tcPr>
            <w:tcW w:type="pct" w:w="479"/>
          </w:tcPr>
          <w:p w14:paraId="7A769369" w14:textId="3162DC41" w:rsidR="004A200D" w:rsidRDefault="00F80F58" w:rsidRPr="00900A46">
            <w:pPr>
              <w:pStyle w:val="Tabletext"/>
              <w:rPr>
                <w:sz w:val="18"/>
                <w:szCs w:val="18"/>
              </w:rPr>
            </w:pPr>
            <w:r w:rsidRPr="00900A46">
              <w:rPr>
                <w:sz w:val="18"/>
                <w:szCs w:val="18"/>
              </w:rPr>
              <w:t>0</w:t>
            </w:r>
          </w:p>
        </w:tc>
        <w:tc>
          <w:tcPr>
            <w:tcW w:type="pct" w:w="479"/>
          </w:tcPr>
          <w:p w14:paraId="32021BDB" w14:textId="38A87105" w:rsidR="004A200D" w:rsidRDefault="00F80F58" w:rsidRPr="00900A46">
            <w:pPr>
              <w:pStyle w:val="Tabletext"/>
              <w:rPr>
                <w:sz w:val="18"/>
                <w:szCs w:val="18"/>
              </w:rPr>
            </w:pPr>
            <w:r w:rsidRPr="00900A46">
              <w:rPr>
                <w:sz w:val="18"/>
                <w:szCs w:val="18"/>
              </w:rPr>
              <w:t>1</w:t>
            </w:r>
          </w:p>
        </w:tc>
        <w:tc>
          <w:tcPr>
            <w:tcW w:type="pct" w:w="479"/>
          </w:tcPr>
          <w:p w14:paraId="15F36C04" w14:textId="3104AAA1" w:rsidR="004A200D" w:rsidRDefault="00F80F58" w:rsidRPr="00900A46">
            <w:pPr>
              <w:pStyle w:val="Tabletext"/>
              <w:rPr>
                <w:sz w:val="18"/>
                <w:szCs w:val="18"/>
              </w:rPr>
            </w:pPr>
            <w:r w:rsidRPr="00900A46">
              <w:rPr>
                <w:sz w:val="18"/>
                <w:szCs w:val="18"/>
              </w:rPr>
              <w:t>0</w:t>
            </w:r>
          </w:p>
        </w:tc>
        <w:tc>
          <w:tcPr>
            <w:tcW w:type="pct" w:w="479"/>
          </w:tcPr>
          <w:p w14:paraId="3683858F" w14:textId="1B12A5DA" w:rsidR="004A200D" w:rsidRDefault="00F80F58" w:rsidRPr="00900A46">
            <w:pPr>
              <w:pStyle w:val="Tabletext"/>
              <w:rPr>
                <w:sz w:val="18"/>
                <w:szCs w:val="18"/>
              </w:rPr>
            </w:pPr>
            <w:r w:rsidRPr="00900A46">
              <w:rPr>
                <w:sz w:val="18"/>
                <w:szCs w:val="18"/>
              </w:rPr>
              <w:t>0</w:t>
            </w:r>
          </w:p>
        </w:tc>
        <w:tc>
          <w:tcPr>
            <w:tcW w:type="pct" w:w="479"/>
          </w:tcPr>
          <w:p w14:paraId="4BFA6AF7" w14:textId="35715AFC" w:rsidR="00A26984" w:rsidRDefault="00F80F58" w:rsidRPr="00900A46">
            <w:pPr>
              <w:pStyle w:val="Tabletext"/>
              <w:rPr>
                <w:sz w:val="18"/>
                <w:szCs w:val="18"/>
              </w:rPr>
            </w:pPr>
            <w:r w:rsidRPr="00900A46">
              <w:rPr>
                <w:sz w:val="18"/>
                <w:szCs w:val="18"/>
              </w:rPr>
              <w:t>0</w:t>
            </w:r>
          </w:p>
        </w:tc>
        <w:tc>
          <w:tcPr>
            <w:tcW w:type="pct" w:w="479"/>
          </w:tcPr>
          <w:p w14:paraId="6EA789F3" w14:textId="58BC57A0" w:rsidR="004A200D" w:rsidRDefault="00F80F58" w:rsidRPr="00900A46">
            <w:pPr>
              <w:pStyle w:val="Tabletext"/>
              <w:rPr>
                <w:sz w:val="18"/>
                <w:szCs w:val="18"/>
              </w:rPr>
            </w:pPr>
            <w:r w:rsidRPr="00900A46">
              <w:rPr>
                <w:sz w:val="18"/>
                <w:szCs w:val="18"/>
              </w:rPr>
              <w:t>0</w:t>
            </w:r>
          </w:p>
        </w:tc>
        <w:tc>
          <w:tcPr>
            <w:tcW w:type="pct" w:w="504"/>
            <w:shd w:color="auto" w:fill="201547" w:val="clear"/>
          </w:tcPr>
          <w:p w14:paraId="2C6428AA" w14:textId="4C7A8C69"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19477942" w14:textId="77777777" w:rsidR="008231C3" w:rsidRPr="00900A46" w:rsidTr="00A45F7D">
        <w:tc>
          <w:tcPr>
            <w:tcW w:type="pct" w:w="667"/>
            <w:shd w:color="auto" w:fill="EFF0EF" w:val="clear"/>
          </w:tcPr>
          <w:p w14:paraId="4848FF66" w14:textId="14697895" w:rsidR="004A200D" w:rsidRDefault="00F80F58" w:rsidRPr="00900A46">
            <w:pPr>
              <w:pStyle w:val="Tabletext"/>
              <w:rPr>
                <w:sz w:val="18"/>
                <w:szCs w:val="18"/>
              </w:rPr>
            </w:pPr>
            <w:r w:rsidRPr="00900A46">
              <w:rPr>
                <w:sz w:val="18"/>
                <w:szCs w:val="18"/>
              </w:rPr>
              <w:t>Bass Coast Shire Council</w:t>
            </w:r>
          </w:p>
        </w:tc>
        <w:tc>
          <w:tcPr>
            <w:tcW w:type="pct" w:w="479"/>
            <w:shd w:color="auto" w:fill="EFF0EF" w:val="clear"/>
          </w:tcPr>
          <w:p w14:paraId="337ABE8D" w14:textId="2D4396D7" w:rsidR="004A200D" w:rsidRDefault="00F80F58" w:rsidRPr="00900A46">
            <w:pPr>
              <w:pStyle w:val="Tabletext"/>
              <w:rPr>
                <w:sz w:val="18"/>
                <w:szCs w:val="18"/>
              </w:rPr>
            </w:pPr>
            <w:r w:rsidRPr="00900A46">
              <w:rPr>
                <w:sz w:val="18"/>
                <w:szCs w:val="18"/>
              </w:rPr>
              <w:t>0</w:t>
            </w:r>
          </w:p>
        </w:tc>
        <w:tc>
          <w:tcPr>
            <w:tcW w:type="pct" w:w="479"/>
            <w:shd w:color="auto" w:fill="EFF0EF" w:val="clear"/>
          </w:tcPr>
          <w:p w14:paraId="06ED008A" w14:textId="14FE7E1D" w:rsidR="004A200D" w:rsidRDefault="00F80F58" w:rsidRPr="00900A46">
            <w:pPr>
              <w:pStyle w:val="Tabletext"/>
              <w:rPr>
                <w:sz w:val="18"/>
                <w:szCs w:val="18"/>
              </w:rPr>
            </w:pPr>
            <w:r w:rsidRPr="00900A46">
              <w:rPr>
                <w:sz w:val="18"/>
                <w:szCs w:val="18"/>
              </w:rPr>
              <w:t>2</w:t>
            </w:r>
          </w:p>
        </w:tc>
        <w:tc>
          <w:tcPr>
            <w:tcW w:type="pct" w:w="479"/>
            <w:shd w:color="auto" w:fill="EFF0EF" w:val="clear"/>
          </w:tcPr>
          <w:p w14:paraId="4D3A7564" w14:textId="0238E75F" w:rsidR="004A200D" w:rsidRDefault="00F80F58" w:rsidRPr="00900A46">
            <w:pPr>
              <w:pStyle w:val="Tabletext"/>
              <w:rPr>
                <w:sz w:val="18"/>
                <w:szCs w:val="18"/>
              </w:rPr>
            </w:pPr>
            <w:r w:rsidRPr="00900A46">
              <w:rPr>
                <w:sz w:val="18"/>
                <w:szCs w:val="18"/>
              </w:rPr>
              <w:t>0</w:t>
            </w:r>
          </w:p>
        </w:tc>
        <w:tc>
          <w:tcPr>
            <w:tcW w:type="pct" w:w="479"/>
            <w:shd w:color="auto" w:fill="EFF0EF" w:val="clear"/>
          </w:tcPr>
          <w:p w14:paraId="56B64D33" w14:textId="5C10C9E7" w:rsidR="004A200D" w:rsidRDefault="00F80F58" w:rsidRPr="00900A46">
            <w:pPr>
              <w:pStyle w:val="Tabletext"/>
              <w:rPr>
                <w:sz w:val="18"/>
                <w:szCs w:val="18"/>
              </w:rPr>
            </w:pPr>
            <w:r w:rsidRPr="00900A46">
              <w:rPr>
                <w:sz w:val="18"/>
                <w:szCs w:val="18"/>
              </w:rPr>
              <w:t>2</w:t>
            </w:r>
          </w:p>
        </w:tc>
        <w:tc>
          <w:tcPr>
            <w:tcW w:type="pct" w:w="479"/>
            <w:shd w:color="auto" w:fill="EFF0EF" w:val="clear"/>
          </w:tcPr>
          <w:p w14:paraId="2ABC8F7F" w14:textId="0B1E8B13" w:rsidR="004A200D" w:rsidRDefault="00F80F58" w:rsidRPr="00900A46">
            <w:pPr>
              <w:pStyle w:val="Tabletext"/>
              <w:rPr>
                <w:sz w:val="18"/>
                <w:szCs w:val="18"/>
              </w:rPr>
            </w:pPr>
            <w:r w:rsidRPr="00900A46">
              <w:rPr>
                <w:sz w:val="18"/>
                <w:szCs w:val="18"/>
              </w:rPr>
              <w:t>0</w:t>
            </w:r>
          </w:p>
        </w:tc>
        <w:tc>
          <w:tcPr>
            <w:tcW w:type="pct" w:w="479"/>
            <w:shd w:color="auto" w:fill="EFF0EF" w:val="clear"/>
          </w:tcPr>
          <w:p w14:paraId="1ED9B92E" w14:textId="2DCA0E74" w:rsidR="004A200D" w:rsidRDefault="00F80F58" w:rsidRPr="00900A46">
            <w:pPr>
              <w:pStyle w:val="Tabletext"/>
              <w:rPr>
                <w:sz w:val="18"/>
                <w:szCs w:val="18"/>
              </w:rPr>
            </w:pPr>
            <w:r w:rsidRPr="00900A46">
              <w:rPr>
                <w:sz w:val="18"/>
                <w:szCs w:val="18"/>
              </w:rPr>
              <w:t>3</w:t>
            </w:r>
          </w:p>
        </w:tc>
        <w:tc>
          <w:tcPr>
            <w:tcW w:type="pct" w:w="479"/>
            <w:shd w:color="auto" w:fill="EFF0EF" w:val="clear"/>
          </w:tcPr>
          <w:p w14:paraId="2C850F93" w14:textId="3B99349C" w:rsidR="00A26984" w:rsidRDefault="00F80F58" w:rsidRPr="00900A46">
            <w:pPr>
              <w:pStyle w:val="Tabletext"/>
              <w:rPr>
                <w:sz w:val="18"/>
                <w:szCs w:val="18"/>
              </w:rPr>
            </w:pPr>
            <w:r w:rsidRPr="00900A46">
              <w:rPr>
                <w:sz w:val="18"/>
                <w:szCs w:val="18"/>
              </w:rPr>
              <w:t>0</w:t>
            </w:r>
          </w:p>
        </w:tc>
        <w:tc>
          <w:tcPr>
            <w:tcW w:type="pct" w:w="479"/>
            <w:shd w:color="auto" w:fill="EFF0EF" w:val="clear"/>
          </w:tcPr>
          <w:p w14:paraId="21A1DC79" w14:textId="7F840E8C" w:rsidR="004A200D" w:rsidRDefault="00F80F58" w:rsidRPr="00900A46">
            <w:pPr>
              <w:pStyle w:val="Tabletext"/>
              <w:rPr>
                <w:sz w:val="18"/>
                <w:szCs w:val="18"/>
              </w:rPr>
            </w:pPr>
            <w:r w:rsidRPr="00900A46">
              <w:rPr>
                <w:sz w:val="18"/>
                <w:szCs w:val="18"/>
              </w:rPr>
              <w:t>3</w:t>
            </w:r>
          </w:p>
        </w:tc>
        <w:tc>
          <w:tcPr>
            <w:tcW w:type="pct" w:w="504"/>
            <w:shd w:color="auto" w:fill="201547" w:val="clear"/>
          </w:tcPr>
          <w:p w14:paraId="5993E1BA" w14:textId="082F14D0" w:rsidR="004A200D" w:rsidRDefault="00F80F58" w:rsidRPr="00E26D3C">
            <w:pPr>
              <w:pStyle w:val="Tabletext"/>
              <w:rPr>
                <w:bCs/>
                <w:color w:themeColor="background1" w:val="FFFFFF"/>
                <w:sz w:val="18"/>
                <w:szCs w:val="18"/>
              </w:rPr>
            </w:pPr>
            <w:r w:rsidRPr="00E26D3C">
              <w:rPr>
                <w:bCs/>
                <w:color w:themeColor="background1" w:val="FFFFFF"/>
                <w:sz w:val="18"/>
                <w:szCs w:val="18"/>
              </w:rPr>
              <w:t>5</w:t>
            </w:r>
          </w:p>
        </w:tc>
      </w:tr>
      <w:tr w14:paraId="3F4FBD23" w14:textId="77777777" w:rsidR="007D7894" w:rsidRPr="00900A46" w:rsidTr="00A45F7D">
        <w:tc>
          <w:tcPr>
            <w:tcW w:type="pct" w:w="667"/>
          </w:tcPr>
          <w:p w14:paraId="6603A6E6" w14:textId="113E1E19" w:rsidR="004A200D" w:rsidRDefault="00F80F58" w:rsidRPr="00900A46">
            <w:pPr>
              <w:pStyle w:val="Tabletext"/>
              <w:rPr>
                <w:sz w:val="18"/>
                <w:szCs w:val="18"/>
              </w:rPr>
            </w:pPr>
            <w:r w:rsidRPr="00900A46">
              <w:rPr>
                <w:sz w:val="18"/>
                <w:szCs w:val="18"/>
              </w:rPr>
              <w:t>Baw Baw Shire Council</w:t>
            </w:r>
          </w:p>
        </w:tc>
        <w:tc>
          <w:tcPr>
            <w:tcW w:type="pct" w:w="479"/>
          </w:tcPr>
          <w:p w14:paraId="3526C229" w14:textId="171550D8" w:rsidR="004A200D" w:rsidRDefault="00F80F58" w:rsidRPr="00900A46">
            <w:pPr>
              <w:pStyle w:val="Tabletext"/>
              <w:rPr>
                <w:sz w:val="18"/>
                <w:szCs w:val="18"/>
              </w:rPr>
            </w:pPr>
            <w:r w:rsidRPr="00900A46">
              <w:rPr>
                <w:sz w:val="18"/>
                <w:szCs w:val="18"/>
              </w:rPr>
              <w:t>0</w:t>
            </w:r>
          </w:p>
        </w:tc>
        <w:tc>
          <w:tcPr>
            <w:tcW w:type="pct" w:w="479"/>
          </w:tcPr>
          <w:p w14:paraId="2AF37B5C" w14:textId="27CB24F2" w:rsidR="004A200D" w:rsidRDefault="00F80F58" w:rsidRPr="00900A46">
            <w:pPr>
              <w:pStyle w:val="Tabletext"/>
              <w:rPr>
                <w:sz w:val="18"/>
                <w:szCs w:val="18"/>
              </w:rPr>
            </w:pPr>
            <w:r w:rsidRPr="00900A46">
              <w:rPr>
                <w:sz w:val="18"/>
                <w:szCs w:val="18"/>
              </w:rPr>
              <w:t>0</w:t>
            </w:r>
          </w:p>
        </w:tc>
        <w:tc>
          <w:tcPr>
            <w:tcW w:type="pct" w:w="479"/>
          </w:tcPr>
          <w:p w14:paraId="59D03171" w14:textId="37550D6A" w:rsidR="004A200D" w:rsidRDefault="00F80F58" w:rsidRPr="00900A46">
            <w:pPr>
              <w:pStyle w:val="Tabletext"/>
              <w:rPr>
                <w:sz w:val="18"/>
                <w:szCs w:val="18"/>
              </w:rPr>
            </w:pPr>
            <w:r w:rsidRPr="00900A46">
              <w:rPr>
                <w:sz w:val="18"/>
                <w:szCs w:val="18"/>
              </w:rPr>
              <w:t>0</w:t>
            </w:r>
          </w:p>
        </w:tc>
        <w:tc>
          <w:tcPr>
            <w:tcW w:type="pct" w:w="479"/>
          </w:tcPr>
          <w:p w14:paraId="23059EA9" w14:textId="54F06982" w:rsidR="004A200D" w:rsidRDefault="00F80F58" w:rsidRPr="00900A46">
            <w:pPr>
              <w:pStyle w:val="Tabletext"/>
              <w:rPr>
                <w:sz w:val="18"/>
                <w:szCs w:val="18"/>
              </w:rPr>
            </w:pPr>
            <w:r w:rsidRPr="00900A46">
              <w:rPr>
                <w:sz w:val="18"/>
                <w:szCs w:val="18"/>
              </w:rPr>
              <w:t>0</w:t>
            </w:r>
          </w:p>
        </w:tc>
        <w:tc>
          <w:tcPr>
            <w:tcW w:type="pct" w:w="479"/>
          </w:tcPr>
          <w:p w14:paraId="29A46E5F" w14:textId="260C7D70" w:rsidR="004A200D" w:rsidRDefault="00F80F58" w:rsidRPr="00900A46">
            <w:pPr>
              <w:pStyle w:val="Tabletext"/>
              <w:rPr>
                <w:sz w:val="18"/>
                <w:szCs w:val="18"/>
              </w:rPr>
            </w:pPr>
            <w:r w:rsidRPr="00900A46">
              <w:rPr>
                <w:sz w:val="18"/>
                <w:szCs w:val="18"/>
              </w:rPr>
              <w:t>0</w:t>
            </w:r>
          </w:p>
        </w:tc>
        <w:tc>
          <w:tcPr>
            <w:tcW w:type="pct" w:w="479"/>
          </w:tcPr>
          <w:p w14:paraId="242AF619" w14:textId="48350A07" w:rsidR="004A200D" w:rsidRDefault="00F80F58" w:rsidRPr="00900A46">
            <w:pPr>
              <w:pStyle w:val="Tabletext"/>
              <w:rPr>
                <w:sz w:val="18"/>
                <w:szCs w:val="18"/>
              </w:rPr>
            </w:pPr>
            <w:r w:rsidRPr="00900A46">
              <w:rPr>
                <w:sz w:val="18"/>
                <w:szCs w:val="18"/>
              </w:rPr>
              <w:t>0</w:t>
            </w:r>
          </w:p>
        </w:tc>
        <w:tc>
          <w:tcPr>
            <w:tcW w:type="pct" w:w="479"/>
          </w:tcPr>
          <w:p w14:paraId="0E1E739A" w14:textId="35CE8E4D" w:rsidR="00A26984" w:rsidRDefault="00F80F58" w:rsidRPr="00900A46">
            <w:pPr>
              <w:pStyle w:val="Tabletext"/>
              <w:rPr>
                <w:sz w:val="18"/>
                <w:szCs w:val="18"/>
              </w:rPr>
            </w:pPr>
            <w:r w:rsidRPr="00900A46">
              <w:rPr>
                <w:sz w:val="18"/>
                <w:szCs w:val="18"/>
              </w:rPr>
              <w:t>0</w:t>
            </w:r>
          </w:p>
        </w:tc>
        <w:tc>
          <w:tcPr>
            <w:tcW w:type="pct" w:w="479"/>
          </w:tcPr>
          <w:p w14:paraId="1F2FF0C7" w14:textId="5035FF0E" w:rsidR="004A200D" w:rsidRDefault="00F80F58" w:rsidRPr="00900A46">
            <w:pPr>
              <w:pStyle w:val="Tabletext"/>
              <w:rPr>
                <w:sz w:val="18"/>
                <w:szCs w:val="18"/>
              </w:rPr>
            </w:pPr>
            <w:r w:rsidRPr="00900A46">
              <w:rPr>
                <w:sz w:val="18"/>
                <w:szCs w:val="18"/>
              </w:rPr>
              <w:t>0</w:t>
            </w:r>
          </w:p>
        </w:tc>
        <w:tc>
          <w:tcPr>
            <w:tcW w:type="pct" w:w="504"/>
            <w:shd w:color="auto" w:fill="201547" w:val="clear"/>
          </w:tcPr>
          <w:p w14:paraId="0D34D804" w14:textId="4286A92F"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79CC7EBC" w14:textId="77777777" w:rsidR="008231C3" w:rsidRPr="00900A46" w:rsidTr="00A45F7D">
        <w:tc>
          <w:tcPr>
            <w:tcW w:type="pct" w:w="667"/>
            <w:shd w:color="auto" w:fill="EFF0EF" w:val="clear"/>
          </w:tcPr>
          <w:p w14:paraId="7117BD94" w14:textId="43153588" w:rsidR="004A200D" w:rsidRDefault="00F80F58" w:rsidRPr="00900A46">
            <w:pPr>
              <w:pStyle w:val="Tabletext"/>
              <w:rPr>
                <w:sz w:val="18"/>
                <w:szCs w:val="18"/>
              </w:rPr>
            </w:pPr>
            <w:r w:rsidRPr="00900A46">
              <w:rPr>
                <w:sz w:val="18"/>
                <w:szCs w:val="18"/>
              </w:rPr>
              <w:t>Bayside City Council</w:t>
            </w:r>
          </w:p>
        </w:tc>
        <w:tc>
          <w:tcPr>
            <w:tcW w:type="pct" w:w="479"/>
            <w:shd w:color="auto" w:fill="EFF0EF" w:val="clear"/>
          </w:tcPr>
          <w:p w14:paraId="36D0DD1D" w14:textId="1FB38ADC" w:rsidR="004A200D" w:rsidRDefault="00F80F58" w:rsidRPr="00900A46">
            <w:pPr>
              <w:pStyle w:val="Tabletext"/>
              <w:rPr>
                <w:sz w:val="18"/>
                <w:szCs w:val="18"/>
              </w:rPr>
            </w:pPr>
            <w:r w:rsidRPr="00900A46">
              <w:rPr>
                <w:sz w:val="18"/>
                <w:szCs w:val="18"/>
              </w:rPr>
              <w:t>1</w:t>
            </w:r>
          </w:p>
        </w:tc>
        <w:tc>
          <w:tcPr>
            <w:tcW w:type="pct" w:w="479"/>
            <w:shd w:color="auto" w:fill="EFF0EF" w:val="clear"/>
          </w:tcPr>
          <w:p w14:paraId="05BF6F3D" w14:textId="45E2D557" w:rsidR="004A200D" w:rsidRDefault="00F80F58" w:rsidRPr="00900A46">
            <w:pPr>
              <w:pStyle w:val="Tabletext"/>
              <w:rPr>
                <w:sz w:val="18"/>
                <w:szCs w:val="18"/>
              </w:rPr>
            </w:pPr>
            <w:r w:rsidRPr="00900A46">
              <w:rPr>
                <w:sz w:val="18"/>
                <w:szCs w:val="18"/>
              </w:rPr>
              <w:t>6</w:t>
            </w:r>
          </w:p>
        </w:tc>
        <w:tc>
          <w:tcPr>
            <w:tcW w:type="pct" w:w="479"/>
            <w:shd w:color="auto" w:fill="EFF0EF" w:val="clear"/>
          </w:tcPr>
          <w:p w14:paraId="1C1B3880" w14:textId="2A1F4605" w:rsidR="004A200D" w:rsidRDefault="00F80F58" w:rsidRPr="00900A46">
            <w:pPr>
              <w:pStyle w:val="Tabletext"/>
              <w:rPr>
                <w:sz w:val="18"/>
                <w:szCs w:val="18"/>
              </w:rPr>
            </w:pPr>
            <w:r w:rsidRPr="00900A46">
              <w:rPr>
                <w:sz w:val="18"/>
                <w:szCs w:val="18"/>
              </w:rPr>
              <w:t>0</w:t>
            </w:r>
          </w:p>
        </w:tc>
        <w:tc>
          <w:tcPr>
            <w:tcW w:type="pct" w:w="479"/>
            <w:shd w:color="auto" w:fill="EFF0EF" w:val="clear"/>
          </w:tcPr>
          <w:p w14:paraId="5B5348F6" w14:textId="0CCDF860" w:rsidR="004A200D" w:rsidRDefault="00F80F58" w:rsidRPr="00900A46">
            <w:pPr>
              <w:pStyle w:val="Tabletext"/>
              <w:rPr>
                <w:sz w:val="18"/>
                <w:szCs w:val="18"/>
              </w:rPr>
            </w:pPr>
            <w:r w:rsidRPr="00900A46">
              <w:rPr>
                <w:sz w:val="18"/>
                <w:szCs w:val="18"/>
              </w:rPr>
              <w:t>7</w:t>
            </w:r>
          </w:p>
        </w:tc>
        <w:tc>
          <w:tcPr>
            <w:tcW w:type="pct" w:w="479"/>
            <w:shd w:color="auto" w:fill="EFF0EF" w:val="clear"/>
          </w:tcPr>
          <w:p w14:paraId="2522E3A1" w14:textId="54BE2416" w:rsidR="004A200D" w:rsidRDefault="00F80F58" w:rsidRPr="00900A46">
            <w:pPr>
              <w:pStyle w:val="Tabletext"/>
              <w:rPr>
                <w:sz w:val="18"/>
                <w:szCs w:val="18"/>
              </w:rPr>
            </w:pPr>
            <w:r w:rsidRPr="00900A46">
              <w:rPr>
                <w:sz w:val="18"/>
                <w:szCs w:val="18"/>
              </w:rPr>
              <w:t>0</w:t>
            </w:r>
          </w:p>
        </w:tc>
        <w:tc>
          <w:tcPr>
            <w:tcW w:type="pct" w:w="479"/>
            <w:shd w:color="auto" w:fill="EFF0EF" w:val="clear"/>
          </w:tcPr>
          <w:p w14:paraId="46835E4C" w14:textId="1D7B3616" w:rsidR="004A200D" w:rsidRDefault="00F80F58" w:rsidRPr="00900A46">
            <w:pPr>
              <w:pStyle w:val="Tabletext"/>
              <w:rPr>
                <w:sz w:val="18"/>
                <w:szCs w:val="18"/>
              </w:rPr>
            </w:pPr>
            <w:r w:rsidRPr="00900A46">
              <w:rPr>
                <w:sz w:val="18"/>
                <w:szCs w:val="18"/>
              </w:rPr>
              <w:t>7</w:t>
            </w:r>
          </w:p>
        </w:tc>
        <w:tc>
          <w:tcPr>
            <w:tcW w:type="pct" w:w="479"/>
            <w:shd w:color="auto" w:fill="EFF0EF" w:val="clear"/>
          </w:tcPr>
          <w:p w14:paraId="7181C4E3" w14:textId="1AD6B885" w:rsidR="00A26984" w:rsidRDefault="00F80F58" w:rsidRPr="00900A46">
            <w:pPr>
              <w:pStyle w:val="Tabletext"/>
              <w:rPr>
                <w:sz w:val="18"/>
                <w:szCs w:val="18"/>
              </w:rPr>
            </w:pPr>
            <w:r w:rsidRPr="00900A46">
              <w:rPr>
                <w:sz w:val="18"/>
                <w:szCs w:val="18"/>
              </w:rPr>
              <w:t>0</w:t>
            </w:r>
          </w:p>
        </w:tc>
        <w:tc>
          <w:tcPr>
            <w:tcW w:type="pct" w:w="479"/>
            <w:shd w:color="auto" w:fill="EFF0EF" w:val="clear"/>
          </w:tcPr>
          <w:p w14:paraId="38C55609" w14:textId="3A718794" w:rsidR="004A200D" w:rsidRDefault="00F80F58" w:rsidRPr="00900A46">
            <w:pPr>
              <w:pStyle w:val="Tabletext"/>
              <w:rPr>
                <w:sz w:val="18"/>
                <w:szCs w:val="18"/>
              </w:rPr>
            </w:pPr>
            <w:r w:rsidRPr="00900A46">
              <w:rPr>
                <w:sz w:val="18"/>
                <w:szCs w:val="18"/>
              </w:rPr>
              <w:t>7</w:t>
            </w:r>
          </w:p>
        </w:tc>
        <w:tc>
          <w:tcPr>
            <w:tcW w:type="pct" w:w="504"/>
            <w:shd w:color="auto" w:fill="201547" w:val="clear"/>
          </w:tcPr>
          <w:p w14:paraId="05827B9A" w14:textId="306B1AA0" w:rsidR="004A200D" w:rsidRDefault="00F80F58" w:rsidRPr="00E26D3C">
            <w:pPr>
              <w:pStyle w:val="Tabletext"/>
              <w:rPr>
                <w:bCs/>
                <w:color w:themeColor="background1" w:val="FFFFFF"/>
                <w:sz w:val="18"/>
                <w:szCs w:val="18"/>
              </w:rPr>
            </w:pPr>
            <w:r w:rsidRPr="00E26D3C">
              <w:rPr>
                <w:bCs/>
                <w:color w:themeColor="background1" w:val="FFFFFF"/>
                <w:sz w:val="18"/>
                <w:szCs w:val="18"/>
              </w:rPr>
              <w:t>14</w:t>
            </w:r>
          </w:p>
        </w:tc>
      </w:tr>
      <w:tr w14:paraId="01A8DE9E" w14:textId="77777777" w:rsidR="007D7894" w:rsidRPr="00900A46" w:rsidTr="00A45F7D">
        <w:tc>
          <w:tcPr>
            <w:tcW w:type="pct" w:w="667"/>
          </w:tcPr>
          <w:p w14:paraId="3526F08D" w14:textId="17E92825" w:rsidR="004A200D" w:rsidRDefault="00F80F58" w:rsidRPr="00900A46">
            <w:pPr>
              <w:pStyle w:val="Tabletext"/>
              <w:rPr>
                <w:sz w:val="18"/>
                <w:szCs w:val="18"/>
              </w:rPr>
            </w:pPr>
            <w:r w:rsidRPr="00900A46">
              <w:rPr>
                <w:sz w:val="18"/>
                <w:szCs w:val="18"/>
              </w:rPr>
              <w:t>Benalla Rural City Council</w:t>
            </w:r>
          </w:p>
        </w:tc>
        <w:tc>
          <w:tcPr>
            <w:tcW w:type="pct" w:w="479"/>
          </w:tcPr>
          <w:p w14:paraId="31E72D9C" w14:textId="14B207CD" w:rsidR="004A200D" w:rsidRDefault="004A200D" w:rsidRPr="00900A46">
            <w:pPr>
              <w:pStyle w:val="Tabletext"/>
              <w:rPr>
                <w:sz w:val="18"/>
                <w:szCs w:val="18"/>
              </w:rPr>
            </w:pPr>
          </w:p>
        </w:tc>
        <w:tc>
          <w:tcPr>
            <w:tcW w:type="pct" w:w="479"/>
          </w:tcPr>
          <w:p w14:paraId="0CCD9217" w14:textId="66B5D9DF" w:rsidR="004A200D" w:rsidRDefault="00F80F58" w:rsidRPr="00900A46">
            <w:pPr>
              <w:pStyle w:val="Tabletext"/>
              <w:rPr>
                <w:sz w:val="18"/>
                <w:szCs w:val="18"/>
              </w:rPr>
            </w:pPr>
            <w:r w:rsidRPr="00900A46">
              <w:rPr>
                <w:sz w:val="18"/>
                <w:szCs w:val="18"/>
              </w:rPr>
              <w:t>0</w:t>
            </w:r>
          </w:p>
        </w:tc>
        <w:tc>
          <w:tcPr>
            <w:tcW w:type="pct" w:w="479"/>
          </w:tcPr>
          <w:p w14:paraId="456A3CB8" w14:textId="69743652" w:rsidR="004A200D" w:rsidRDefault="00F80F58" w:rsidRPr="00900A46">
            <w:pPr>
              <w:pStyle w:val="Tabletext"/>
              <w:rPr>
                <w:sz w:val="18"/>
                <w:szCs w:val="18"/>
              </w:rPr>
            </w:pPr>
            <w:r w:rsidRPr="00900A46">
              <w:rPr>
                <w:sz w:val="18"/>
                <w:szCs w:val="18"/>
              </w:rPr>
              <w:t>0</w:t>
            </w:r>
          </w:p>
        </w:tc>
        <w:tc>
          <w:tcPr>
            <w:tcW w:type="pct" w:w="479"/>
          </w:tcPr>
          <w:p w14:paraId="17A839CF" w14:textId="2A54E0BA" w:rsidR="004A200D" w:rsidRDefault="00F80F58" w:rsidRPr="00900A46">
            <w:pPr>
              <w:pStyle w:val="Tabletext"/>
              <w:rPr>
                <w:sz w:val="18"/>
                <w:szCs w:val="18"/>
              </w:rPr>
            </w:pPr>
            <w:r w:rsidRPr="00900A46">
              <w:rPr>
                <w:sz w:val="18"/>
                <w:szCs w:val="18"/>
              </w:rPr>
              <w:t>0</w:t>
            </w:r>
          </w:p>
        </w:tc>
        <w:tc>
          <w:tcPr>
            <w:tcW w:type="pct" w:w="479"/>
          </w:tcPr>
          <w:p w14:paraId="2BBE814F" w14:textId="153DF97E" w:rsidR="004A200D" w:rsidRDefault="00F80F58" w:rsidRPr="00900A46">
            <w:pPr>
              <w:pStyle w:val="Tabletext"/>
              <w:rPr>
                <w:sz w:val="18"/>
                <w:szCs w:val="18"/>
              </w:rPr>
            </w:pPr>
            <w:r w:rsidRPr="00900A46">
              <w:rPr>
                <w:sz w:val="18"/>
                <w:szCs w:val="18"/>
              </w:rPr>
              <w:t>0</w:t>
            </w:r>
          </w:p>
        </w:tc>
        <w:tc>
          <w:tcPr>
            <w:tcW w:type="pct" w:w="479"/>
          </w:tcPr>
          <w:p w14:paraId="467375A3" w14:textId="059919EA" w:rsidR="004A200D" w:rsidRDefault="00F80F58" w:rsidRPr="00900A46">
            <w:pPr>
              <w:pStyle w:val="Tabletext"/>
              <w:rPr>
                <w:sz w:val="18"/>
                <w:szCs w:val="18"/>
              </w:rPr>
            </w:pPr>
            <w:r w:rsidRPr="00900A46">
              <w:rPr>
                <w:sz w:val="18"/>
                <w:szCs w:val="18"/>
              </w:rPr>
              <w:t>0</w:t>
            </w:r>
          </w:p>
        </w:tc>
        <w:tc>
          <w:tcPr>
            <w:tcW w:type="pct" w:w="479"/>
          </w:tcPr>
          <w:p w14:paraId="0A8FEDD9" w14:textId="5D83CFE4" w:rsidR="00A26984" w:rsidRDefault="00F80F58" w:rsidRPr="00900A46">
            <w:pPr>
              <w:pStyle w:val="Tabletext"/>
              <w:rPr>
                <w:sz w:val="18"/>
                <w:szCs w:val="18"/>
              </w:rPr>
            </w:pPr>
            <w:r w:rsidRPr="00900A46">
              <w:rPr>
                <w:sz w:val="18"/>
                <w:szCs w:val="18"/>
              </w:rPr>
              <w:t>0</w:t>
            </w:r>
          </w:p>
        </w:tc>
        <w:tc>
          <w:tcPr>
            <w:tcW w:type="pct" w:w="479"/>
          </w:tcPr>
          <w:p w14:paraId="5674C20F" w14:textId="24CB4C46" w:rsidR="004A200D" w:rsidRDefault="00F80F58" w:rsidRPr="00900A46">
            <w:pPr>
              <w:pStyle w:val="Tabletext"/>
              <w:rPr>
                <w:sz w:val="18"/>
                <w:szCs w:val="18"/>
              </w:rPr>
            </w:pPr>
            <w:r w:rsidRPr="00900A46">
              <w:rPr>
                <w:sz w:val="18"/>
                <w:szCs w:val="18"/>
              </w:rPr>
              <w:t>0</w:t>
            </w:r>
          </w:p>
        </w:tc>
        <w:tc>
          <w:tcPr>
            <w:tcW w:type="pct" w:w="504"/>
            <w:shd w:color="auto" w:fill="201547" w:val="clear"/>
          </w:tcPr>
          <w:p w14:paraId="58459D1A" w14:textId="2639E93B"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548B7100" w14:textId="77777777" w:rsidR="008231C3" w:rsidRPr="00900A46" w:rsidTr="00A45F7D">
        <w:tc>
          <w:tcPr>
            <w:tcW w:type="pct" w:w="667"/>
            <w:shd w:color="auto" w:fill="EFF0EF" w:val="clear"/>
          </w:tcPr>
          <w:p w14:paraId="467103A7" w14:textId="16B54112" w:rsidR="004A200D" w:rsidRDefault="00F80F58" w:rsidRPr="00900A46">
            <w:pPr>
              <w:pStyle w:val="Tabletext"/>
              <w:rPr>
                <w:sz w:val="18"/>
                <w:szCs w:val="18"/>
              </w:rPr>
            </w:pPr>
            <w:r w:rsidRPr="00900A46">
              <w:rPr>
                <w:sz w:val="18"/>
                <w:szCs w:val="18"/>
              </w:rPr>
              <w:t>Boroondara City Council</w:t>
            </w:r>
          </w:p>
        </w:tc>
        <w:tc>
          <w:tcPr>
            <w:tcW w:type="pct" w:w="479"/>
            <w:shd w:color="auto" w:fill="EFF0EF" w:val="clear"/>
          </w:tcPr>
          <w:p w14:paraId="78A5F69B" w14:textId="428E11B3" w:rsidR="004A200D" w:rsidRDefault="00F80F58" w:rsidRPr="00900A46">
            <w:pPr>
              <w:pStyle w:val="Tabletext"/>
              <w:rPr>
                <w:sz w:val="18"/>
                <w:szCs w:val="18"/>
              </w:rPr>
            </w:pPr>
            <w:r w:rsidRPr="00900A46">
              <w:rPr>
                <w:sz w:val="18"/>
                <w:szCs w:val="18"/>
              </w:rPr>
              <w:t>7</w:t>
            </w:r>
          </w:p>
        </w:tc>
        <w:tc>
          <w:tcPr>
            <w:tcW w:type="pct" w:w="479"/>
            <w:shd w:color="auto" w:fill="EFF0EF" w:val="clear"/>
          </w:tcPr>
          <w:p w14:paraId="11F294EB" w14:textId="5F49E8C7" w:rsidR="004A200D" w:rsidRDefault="00F80F58" w:rsidRPr="00900A46">
            <w:pPr>
              <w:pStyle w:val="Tabletext"/>
              <w:rPr>
                <w:sz w:val="18"/>
                <w:szCs w:val="18"/>
              </w:rPr>
            </w:pPr>
            <w:r w:rsidRPr="00900A46">
              <w:rPr>
                <w:sz w:val="18"/>
                <w:szCs w:val="18"/>
              </w:rPr>
              <w:t>112</w:t>
            </w:r>
          </w:p>
        </w:tc>
        <w:tc>
          <w:tcPr>
            <w:tcW w:type="pct" w:w="479"/>
            <w:shd w:color="auto" w:fill="EFF0EF" w:val="clear"/>
          </w:tcPr>
          <w:p w14:paraId="2247B18C" w14:textId="3173F196" w:rsidR="004A200D" w:rsidRDefault="00F80F58" w:rsidRPr="00900A46">
            <w:pPr>
              <w:pStyle w:val="Tabletext"/>
              <w:rPr>
                <w:sz w:val="18"/>
                <w:szCs w:val="18"/>
              </w:rPr>
            </w:pPr>
            <w:r w:rsidRPr="00900A46">
              <w:rPr>
                <w:sz w:val="18"/>
                <w:szCs w:val="18"/>
              </w:rPr>
              <w:t>8</w:t>
            </w:r>
          </w:p>
        </w:tc>
        <w:tc>
          <w:tcPr>
            <w:tcW w:type="pct" w:w="479"/>
            <w:shd w:color="auto" w:fill="EFF0EF" w:val="clear"/>
          </w:tcPr>
          <w:p w14:paraId="337307D9" w14:textId="4807D26C" w:rsidR="004A200D" w:rsidRDefault="00F80F58" w:rsidRPr="00900A46">
            <w:pPr>
              <w:pStyle w:val="Tabletext"/>
              <w:rPr>
                <w:sz w:val="18"/>
                <w:szCs w:val="18"/>
              </w:rPr>
            </w:pPr>
            <w:r w:rsidRPr="00900A46">
              <w:rPr>
                <w:sz w:val="18"/>
                <w:szCs w:val="18"/>
              </w:rPr>
              <w:t>127</w:t>
            </w:r>
          </w:p>
        </w:tc>
        <w:tc>
          <w:tcPr>
            <w:tcW w:type="pct" w:w="479"/>
            <w:shd w:color="auto" w:fill="EFF0EF" w:val="clear"/>
          </w:tcPr>
          <w:p w14:paraId="5F00EE51" w14:textId="6F204549" w:rsidR="004A200D" w:rsidRDefault="00F80F58" w:rsidRPr="00900A46">
            <w:pPr>
              <w:pStyle w:val="Tabletext"/>
              <w:rPr>
                <w:sz w:val="18"/>
                <w:szCs w:val="18"/>
              </w:rPr>
            </w:pPr>
            <w:r w:rsidRPr="00900A46">
              <w:rPr>
                <w:sz w:val="18"/>
                <w:szCs w:val="18"/>
              </w:rPr>
              <w:t>3</w:t>
            </w:r>
          </w:p>
        </w:tc>
        <w:tc>
          <w:tcPr>
            <w:tcW w:type="pct" w:w="479"/>
            <w:shd w:color="auto" w:fill="EFF0EF" w:val="clear"/>
          </w:tcPr>
          <w:p w14:paraId="41C37523" w14:textId="440EE95F" w:rsidR="004A200D" w:rsidRDefault="00F80F58" w:rsidRPr="00900A46">
            <w:pPr>
              <w:pStyle w:val="Tabletext"/>
              <w:rPr>
                <w:sz w:val="18"/>
                <w:szCs w:val="18"/>
              </w:rPr>
            </w:pPr>
            <w:r w:rsidRPr="00900A46">
              <w:rPr>
                <w:sz w:val="18"/>
                <w:szCs w:val="18"/>
              </w:rPr>
              <w:t>116</w:t>
            </w:r>
          </w:p>
        </w:tc>
        <w:tc>
          <w:tcPr>
            <w:tcW w:type="pct" w:w="479"/>
            <w:shd w:color="auto" w:fill="EFF0EF" w:val="clear"/>
          </w:tcPr>
          <w:p w14:paraId="25D224E4" w14:textId="0B1BB210" w:rsidR="00A26984" w:rsidRDefault="00F80F58" w:rsidRPr="00900A46">
            <w:pPr>
              <w:pStyle w:val="Tabletext"/>
              <w:rPr>
                <w:sz w:val="18"/>
                <w:szCs w:val="18"/>
              </w:rPr>
            </w:pPr>
            <w:r w:rsidRPr="00900A46">
              <w:rPr>
                <w:sz w:val="18"/>
                <w:szCs w:val="18"/>
              </w:rPr>
              <w:t>5</w:t>
            </w:r>
          </w:p>
        </w:tc>
        <w:tc>
          <w:tcPr>
            <w:tcW w:type="pct" w:w="479"/>
            <w:shd w:color="auto" w:fill="EFF0EF" w:val="clear"/>
          </w:tcPr>
          <w:p w14:paraId="0271A625" w14:textId="408ACD67" w:rsidR="004A200D" w:rsidRDefault="00F80F58" w:rsidRPr="00900A46">
            <w:pPr>
              <w:pStyle w:val="Tabletext"/>
              <w:rPr>
                <w:sz w:val="18"/>
                <w:szCs w:val="18"/>
              </w:rPr>
            </w:pPr>
            <w:r w:rsidRPr="00900A46">
              <w:rPr>
                <w:sz w:val="18"/>
                <w:szCs w:val="18"/>
              </w:rPr>
              <w:t>124</w:t>
            </w:r>
          </w:p>
        </w:tc>
        <w:tc>
          <w:tcPr>
            <w:tcW w:type="pct" w:w="504"/>
            <w:shd w:color="auto" w:fill="201547" w:val="clear"/>
          </w:tcPr>
          <w:p w14:paraId="5CFF9888" w14:textId="27F6CE19" w:rsidR="004A200D" w:rsidRDefault="00F80F58" w:rsidRPr="00E26D3C">
            <w:pPr>
              <w:pStyle w:val="Tabletext"/>
              <w:rPr>
                <w:bCs/>
                <w:color w:themeColor="background1" w:val="FFFFFF"/>
                <w:sz w:val="18"/>
                <w:szCs w:val="18"/>
              </w:rPr>
            </w:pPr>
            <w:r w:rsidRPr="00E26D3C">
              <w:rPr>
                <w:bCs/>
                <w:color w:themeColor="background1" w:val="FFFFFF"/>
                <w:sz w:val="18"/>
                <w:szCs w:val="18"/>
              </w:rPr>
              <w:t>251</w:t>
            </w:r>
          </w:p>
        </w:tc>
      </w:tr>
      <w:tr w14:paraId="4248E499" w14:textId="77777777" w:rsidR="007D7894" w:rsidRPr="00900A46" w:rsidTr="00A45F7D">
        <w:tc>
          <w:tcPr>
            <w:tcW w:type="pct" w:w="667"/>
          </w:tcPr>
          <w:p w14:paraId="047AE472" w14:textId="424D5B37" w:rsidR="004A200D" w:rsidRDefault="00F80F58" w:rsidRPr="00900A46">
            <w:pPr>
              <w:pStyle w:val="Tabletext"/>
              <w:rPr>
                <w:sz w:val="18"/>
                <w:szCs w:val="18"/>
              </w:rPr>
            </w:pPr>
            <w:r w:rsidRPr="00900A46">
              <w:rPr>
                <w:sz w:val="18"/>
                <w:szCs w:val="18"/>
              </w:rPr>
              <w:t>Borough of Queenscliffe</w:t>
            </w:r>
          </w:p>
        </w:tc>
        <w:tc>
          <w:tcPr>
            <w:tcW w:type="pct" w:w="479"/>
          </w:tcPr>
          <w:p w14:paraId="799A9BEA" w14:textId="2CB1276C" w:rsidR="004A200D" w:rsidRDefault="00F80F58" w:rsidRPr="00900A46">
            <w:pPr>
              <w:pStyle w:val="Tabletext"/>
              <w:rPr>
                <w:sz w:val="18"/>
                <w:szCs w:val="18"/>
              </w:rPr>
            </w:pPr>
            <w:r w:rsidRPr="00900A46">
              <w:rPr>
                <w:sz w:val="18"/>
                <w:szCs w:val="18"/>
              </w:rPr>
              <w:t>0</w:t>
            </w:r>
          </w:p>
        </w:tc>
        <w:tc>
          <w:tcPr>
            <w:tcW w:type="pct" w:w="479"/>
          </w:tcPr>
          <w:p w14:paraId="3B5C4A2F" w14:textId="234216EE" w:rsidR="004A200D" w:rsidRDefault="00F80F58" w:rsidRPr="00900A46">
            <w:pPr>
              <w:pStyle w:val="Tabletext"/>
              <w:rPr>
                <w:sz w:val="18"/>
                <w:szCs w:val="18"/>
              </w:rPr>
            </w:pPr>
            <w:r w:rsidRPr="00900A46">
              <w:rPr>
                <w:sz w:val="18"/>
                <w:szCs w:val="18"/>
              </w:rPr>
              <w:t>0</w:t>
            </w:r>
          </w:p>
        </w:tc>
        <w:tc>
          <w:tcPr>
            <w:tcW w:type="pct" w:w="479"/>
          </w:tcPr>
          <w:p w14:paraId="5E96AF62" w14:textId="397660E2" w:rsidR="004A200D" w:rsidRDefault="00F80F58" w:rsidRPr="00900A46">
            <w:pPr>
              <w:pStyle w:val="Tabletext"/>
              <w:rPr>
                <w:sz w:val="18"/>
                <w:szCs w:val="18"/>
              </w:rPr>
            </w:pPr>
            <w:r w:rsidRPr="00900A46">
              <w:rPr>
                <w:sz w:val="18"/>
                <w:szCs w:val="18"/>
              </w:rPr>
              <w:t>0</w:t>
            </w:r>
          </w:p>
        </w:tc>
        <w:tc>
          <w:tcPr>
            <w:tcW w:type="pct" w:w="479"/>
          </w:tcPr>
          <w:p w14:paraId="55D33949" w14:textId="0D6F8F54" w:rsidR="004A200D" w:rsidRDefault="00F80F58" w:rsidRPr="00900A46">
            <w:pPr>
              <w:pStyle w:val="Tabletext"/>
              <w:rPr>
                <w:sz w:val="18"/>
                <w:szCs w:val="18"/>
              </w:rPr>
            </w:pPr>
            <w:r w:rsidRPr="00900A46">
              <w:rPr>
                <w:sz w:val="18"/>
                <w:szCs w:val="18"/>
              </w:rPr>
              <w:t>0</w:t>
            </w:r>
          </w:p>
        </w:tc>
        <w:tc>
          <w:tcPr>
            <w:tcW w:type="pct" w:w="479"/>
          </w:tcPr>
          <w:p w14:paraId="23499AEF" w14:textId="0BDA3919" w:rsidR="004A200D" w:rsidRDefault="00F80F58" w:rsidRPr="00900A46">
            <w:pPr>
              <w:pStyle w:val="Tabletext"/>
              <w:rPr>
                <w:sz w:val="18"/>
                <w:szCs w:val="18"/>
              </w:rPr>
            </w:pPr>
            <w:r w:rsidRPr="00900A46">
              <w:rPr>
                <w:sz w:val="18"/>
                <w:szCs w:val="18"/>
              </w:rPr>
              <w:t>0</w:t>
            </w:r>
          </w:p>
        </w:tc>
        <w:tc>
          <w:tcPr>
            <w:tcW w:type="pct" w:w="479"/>
          </w:tcPr>
          <w:p w14:paraId="59C98E80" w14:textId="4DCD34AB" w:rsidR="004A200D" w:rsidRDefault="00F80F58" w:rsidRPr="00900A46">
            <w:pPr>
              <w:pStyle w:val="Tabletext"/>
              <w:rPr>
                <w:sz w:val="18"/>
                <w:szCs w:val="18"/>
              </w:rPr>
            </w:pPr>
            <w:r w:rsidRPr="00900A46">
              <w:rPr>
                <w:sz w:val="18"/>
                <w:szCs w:val="18"/>
              </w:rPr>
              <w:t>1</w:t>
            </w:r>
          </w:p>
        </w:tc>
        <w:tc>
          <w:tcPr>
            <w:tcW w:type="pct" w:w="479"/>
          </w:tcPr>
          <w:p w14:paraId="5E8D5703" w14:textId="546A73FD" w:rsidR="00A26984" w:rsidRDefault="00F80F58" w:rsidRPr="00900A46">
            <w:pPr>
              <w:pStyle w:val="Tabletext"/>
              <w:rPr>
                <w:sz w:val="18"/>
                <w:szCs w:val="18"/>
              </w:rPr>
            </w:pPr>
            <w:r w:rsidRPr="00900A46">
              <w:rPr>
                <w:sz w:val="18"/>
                <w:szCs w:val="18"/>
              </w:rPr>
              <w:t>0</w:t>
            </w:r>
          </w:p>
        </w:tc>
        <w:tc>
          <w:tcPr>
            <w:tcW w:type="pct" w:w="479"/>
          </w:tcPr>
          <w:p w14:paraId="246CAFE0" w14:textId="12F09205" w:rsidR="004A200D" w:rsidRDefault="00F80F58" w:rsidRPr="00900A46">
            <w:pPr>
              <w:pStyle w:val="Tabletext"/>
              <w:rPr>
                <w:sz w:val="18"/>
                <w:szCs w:val="18"/>
              </w:rPr>
            </w:pPr>
            <w:r w:rsidRPr="00900A46">
              <w:rPr>
                <w:sz w:val="18"/>
                <w:szCs w:val="18"/>
              </w:rPr>
              <w:t>1</w:t>
            </w:r>
          </w:p>
        </w:tc>
        <w:tc>
          <w:tcPr>
            <w:tcW w:type="pct" w:w="504"/>
            <w:shd w:color="auto" w:fill="201547" w:val="clear"/>
          </w:tcPr>
          <w:p w14:paraId="78A3E303" w14:textId="321E8CE1"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0C7CCC3E" w14:textId="77777777" w:rsidR="008231C3" w:rsidRPr="00900A46" w:rsidTr="00A45F7D">
        <w:tc>
          <w:tcPr>
            <w:tcW w:type="pct" w:w="667"/>
            <w:shd w:color="auto" w:fill="EFF0EF" w:val="clear"/>
          </w:tcPr>
          <w:p w14:paraId="01769AD3" w14:textId="590F5D04" w:rsidR="004A200D" w:rsidRDefault="00F80F58" w:rsidRPr="00900A46">
            <w:pPr>
              <w:pStyle w:val="Tabletext"/>
              <w:rPr>
                <w:sz w:val="18"/>
                <w:szCs w:val="18"/>
              </w:rPr>
            </w:pPr>
            <w:r w:rsidRPr="00900A46">
              <w:rPr>
                <w:sz w:val="18"/>
                <w:szCs w:val="18"/>
              </w:rPr>
              <w:t>Brimbank City Council</w:t>
            </w:r>
          </w:p>
        </w:tc>
        <w:tc>
          <w:tcPr>
            <w:tcW w:type="pct" w:w="479"/>
            <w:shd w:color="auto" w:fill="EFF0EF" w:val="clear"/>
          </w:tcPr>
          <w:p w14:paraId="3E1E50F1" w14:textId="3D705505" w:rsidR="004A200D" w:rsidRDefault="00F80F58" w:rsidRPr="00900A46">
            <w:pPr>
              <w:pStyle w:val="Tabletext"/>
              <w:rPr>
                <w:sz w:val="18"/>
                <w:szCs w:val="18"/>
              </w:rPr>
            </w:pPr>
            <w:r w:rsidRPr="00900A46">
              <w:rPr>
                <w:sz w:val="18"/>
                <w:szCs w:val="18"/>
              </w:rPr>
              <w:t>0</w:t>
            </w:r>
          </w:p>
        </w:tc>
        <w:tc>
          <w:tcPr>
            <w:tcW w:type="pct" w:w="479"/>
            <w:shd w:color="auto" w:fill="EFF0EF" w:val="clear"/>
          </w:tcPr>
          <w:p w14:paraId="2C14018C" w14:textId="197A703E" w:rsidR="004A200D" w:rsidRDefault="00F80F58" w:rsidRPr="00900A46">
            <w:pPr>
              <w:pStyle w:val="Tabletext"/>
              <w:rPr>
                <w:sz w:val="18"/>
                <w:szCs w:val="18"/>
              </w:rPr>
            </w:pPr>
            <w:r w:rsidRPr="00900A46">
              <w:rPr>
                <w:sz w:val="18"/>
                <w:szCs w:val="18"/>
              </w:rPr>
              <w:t>15</w:t>
            </w:r>
          </w:p>
        </w:tc>
        <w:tc>
          <w:tcPr>
            <w:tcW w:type="pct" w:w="479"/>
            <w:shd w:color="auto" w:fill="EFF0EF" w:val="clear"/>
          </w:tcPr>
          <w:p w14:paraId="168C2E8E" w14:textId="0930C2AF" w:rsidR="004A200D" w:rsidRDefault="00F80F58" w:rsidRPr="00900A46">
            <w:pPr>
              <w:pStyle w:val="Tabletext"/>
              <w:rPr>
                <w:sz w:val="18"/>
                <w:szCs w:val="18"/>
              </w:rPr>
            </w:pPr>
            <w:r w:rsidRPr="00900A46">
              <w:rPr>
                <w:sz w:val="18"/>
                <w:szCs w:val="18"/>
              </w:rPr>
              <w:t>1</w:t>
            </w:r>
          </w:p>
        </w:tc>
        <w:tc>
          <w:tcPr>
            <w:tcW w:type="pct" w:w="479"/>
            <w:shd w:color="auto" w:fill="EFF0EF" w:val="clear"/>
          </w:tcPr>
          <w:p w14:paraId="1AE2B722" w14:textId="2EA963FB" w:rsidR="004A200D" w:rsidRDefault="00F80F58" w:rsidRPr="00900A46">
            <w:pPr>
              <w:pStyle w:val="Tabletext"/>
              <w:rPr>
                <w:sz w:val="18"/>
                <w:szCs w:val="18"/>
              </w:rPr>
            </w:pPr>
            <w:r w:rsidRPr="00900A46">
              <w:rPr>
                <w:sz w:val="18"/>
                <w:szCs w:val="18"/>
              </w:rPr>
              <w:t>16</w:t>
            </w:r>
          </w:p>
        </w:tc>
        <w:tc>
          <w:tcPr>
            <w:tcW w:type="pct" w:w="479"/>
            <w:shd w:color="auto" w:fill="EFF0EF" w:val="clear"/>
          </w:tcPr>
          <w:p w14:paraId="06985A03" w14:textId="336D54B3" w:rsidR="004A200D" w:rsidRDefault="00F80F58" w:rsidRPr="00900A46">
            <w:pPr>
              <w:pStyle w:val="Tabletext"/>
              <w:rPr>
                <w:sz w:val="18"/>
                <w:szCs w:val="18"/>
              </w:rPr>
            </w:pPr>
            <w:r w:rsidRPr="00900A46">
              <w:rPr>
                <w:sz w:val="18"/>
                <w:szCs w:val="18"/>
              </w:rPr>
              <w:t>0</w:t>
            </w:r>
          </w:p>
        </w:tc>
        <w:tc>
          <w:tcPr>
            <w:tcW w:type="pct" w:w="479"/>
            <w:shd w:color="auto" w:fill="EFF0EF" w:val="clear"/>
          </w:tcPr>
          <w:p w14:paraId="1DC1E395" w14:textId="04571991" w:rsidR="004A200D" w:rsidRDefault="00F80F58" w:rsidRPr="00900A46">
            <w:pPr>
              <w:pStyle w:val="Tabletext"/>
              <w:rPr>
                <w:sz w:val="18"/>
                <w:szCs w:val="18"/>
              </w:rPr>
            </w:pPr>
            <w:r w:rsidRPr="00900A46">
              <w:rPr>
                <w:sz w:val="18"/>
                <w:szCs w:val="18"/>
              </w:rPr>
              <w:t>16</w:t>
            </w:r>
          </w:p>
        </w:tc>
        <w:tc>
          <w:tcPr>
            <w:tcW w:type="pct" w:w="479"/>
            <w:shd w:color="auto" w:fill="EFF0EF" w:val="clear"/>
          </w:tcPr>
          <w:p w14:paraId="58A9A3A7" w14:textId="1C7C8E8B" w:rsidR="00A26984" w:rsidRDefault="00F80F58" w:rsidRPr="00900A46">
            <w:pPr>
              <w:pStyle w:val="Tabletext"/>
              <w:rPr>
                <w:sz w:val="18"/>
                <w:szCs w:val="18"/>
              </w:rPr>
            </w:pPr>
            <w:r w:rsidRPr="00900A46">
              <w:rPr>
                <w:sz w:val="18"/>
                <w:szCs w:val="18"/>
              </w:rPr>
              <w:t>6</w:t>
            </w:r>
          </w:p>
        </w:tc>
        <w:tc>
          <w:tcPr>
            <w:tcW w:type="pct" w:w="479"/>
            <w:shd w:color="auto" w:fill="EFF0EF" w:val="clear"/>
          </w:tcPr>
          <w:p w14:paraId="32449156" w14:textId="71752D2E" w:rsidR="004A200D" w:rsidRDefault="00F80F58" w:rsidRPr="00900A46">
            <w:pPr>
              <w:pStyle w:val="Tabletext"/>
              <w:rPr>
                <w:sz w:val="18"/>
                <w:szCs w:val="18"/>
              </w:rPr>
            </w:pPr>
            <w:r w:rsidRPr="00900A46">
              <w:rPr>
                <w:sz w:val="18"/>
                <w:szCs w:val="18"/>
              </w:rPr>
              <w:t>22</w:t>
            </w:r>
          </w:p>
        </w:tc>
        <w:tc>
          <w:tcPr>
            <w:tcW w:type="pct" w:w="504"/>
            <w:shd w:color="auto" w:fill="201547" w:val="clear"/>
          </w:tcPr>
          <w:p w14:paraId="0B8871A7" w14:textId="375330E0" w:rsidR="004A200D" w:rsidRDefault="00F80F58" w:rsidRPr="00E26D3C">
            <w:pPr>
              <w:pStyle w:val="Tabletext"/>
              <w:rPr>
                <w:bCs/>
                <w:color w:themeColor="background1" w:val="FFFFFF"/>
                <w:sz w:val="18"/>
                <w:szCs w:val="18"/>
              </w:rPr>
            </w:pPr>
            <w:r w:rsidRPr="00E26D3C">
              <w:rPr>
                <w:bCs/>
                <w:color w:themeColor="background1" w:val="FFFFFF"/>
                <w:sz w:val="18"/>
                <w:szCs w:val="18"/>
              </w:rPr>
              <w:t>38</w:t>
            </w:r>
          </w:p>
        </w:tc>
      </w:tr>
      <w:tr w14:paraId="0774BC6F" w14:textId="77777777" w:rsidR="007D7894" w:rsidRPr="00900A46" w:rsidTr="00A45F7D">
        <w:tc>
          <w:tcPr>
            <w:tcW w:type="pct" w:w="667"/>
          </w:tcPr>
          <w:p w14:paraId="2AB41F52" w14:textId="0D86E243" w:rsidR="004A200D" w:rsidRDefault="00F80F58" w:rsidRPr="00900A46">
            <w:pPr>
              <w:pStyle w:val="Tabletext"/>
              <w:rPr>
                <w:sz w:val="18"/>
                <w:szCs w:val="18"/>
              </w:rPr>
            </w:pPr>
            <w:r w:rsidRPr="00900A46">
              <w:rPr>
                <w:sz w:val="18"/>
                <w:szCs w:val="18"/>
              </w:rPr>
              <w:t>Buloke Shire Council</w:t>
            </w:r>
          </w:p>
        </w:tc>
        <w:tc>
          <w:tcPr>
            <w:tcW w:type="pct" w:w="479"/>
          </w:tcPr>
          <w:p w14:paraId="5B225A7D" w14:textId="0AA2D280" w:rsidR="004A200D" w:rsidRDefault="00F80F58" w:rsidRPr="00900A46">
            <w:pPr>
              <w:pStyle w:val="Tabletext"/>
              <w:rPr>
                <w:sz w:val="18"/>
                <w:szCs w:val="18"/>
              </w:rPr>
            </w:pPr>
            <w:r w:rsidRPr="00900A46">
              <w:rPr>
                <w:sz w:val="18"/>
                <w:szCs w:val="18"/>
              </w:rPr>
              <w:t>0</w:t>
            </w:r>
          </w:p>
        </w:tc>
        <w:tc>
          <w:tcPr>
            <w:tcW w:type="pct" w:w="479"/>
          </w:tcPr>
          <w:p w14:paraId="4FF6551C" w14:textId="237227C8" w:rsidR="004A200D" w:rsidRDefault="00F80F58" w:rsidRPr="00900A46">
            <w:pPr>
              <w:pStyle w:val="Tabletext"/>
              <w:rPr>
                <w:sz w:val="18"/>
                <w:szCs w:val="18"/>
              </w:rPr>
            </w:pPr>
            <w:r w:rsidRPr="00900A46">
              <w:rPr>
                <w:sz w:val="18"/>
                <w:szCs w:val="18"/>
              </w:rPr>
              <w:t>0</w:t>
            </w:r>
          </w:p>
        </w:tc>
        <w:tc>
          <w:tcPr>
            <w:tcW w:type="pct" w:w="479"/>
          </w:tcPr>
          <w:p w14:paraId="382BFBFF" w14:textId="6D6CEEBB" w:rsidR="004A200D" w:rsidRDefault="00F80F58" w:rsidRPr="00900A46">
            <w:pPr>
              <w:pStyle w:val="Tabletext"/>
              <w:rPr>
                <w:sz w:val="18"/>
                <w:szCs w:val="18"/>
              </w:rPr>
            </w:pPr>
            <w:r w:rsidRPr="00900A46">
              <w:rPr>
                <w:sz w:val="18"/>
                <w:szCs w:val="18"/>
              </w:rPr>
              <w:t>0</w:t>
            </w:r>
          </w:p>
        </w:tc>
        <w:tc>
          <w:tcPr>
            <w:tcW w:type="pct" w:w="479"/>
          </w:tcPr>
          <w:p w14:paraId="0A6F43E6" w14:textId="070F7C4A" w:rsidR="004A200D" w:rsidRDefault="00F80F58" w:rsidRPr="00900A46">
            <w:pPr>
              <w:pStyle w:val="Tabletext"/>
              <w:rPr>
                <w:sz w:val="18"/>
                <w:szCs w:val="18"/>
              </w:rPr>
            </w:pPr>
            <w:r w:rsidRPr="00900A46">
              <w:rPr>
                <w:sz w:val="18"/>
                <w:szCs w:val="18"/>
              </w:rPr>
              <w:t>0</w:t>
            </w:r>
          </w:p>
        </w:tc>
        <w:tc>
          <w:tcPr>
            <w:tcW w:type="pct" w:w="479"/>
          </w:tcPr>
          <w:p w14:paraId="698C955C" w14:textId="781FDC33" w:rsidR="004A200D" w:rsidRDefault="00F80F58" w:rsidRPr="00900A46">
            <w:pPr>
              <w:pStyle w:val="Tabletext"/>
              <w:rPr>
                <w:sz w:val="18"/>
                <w:szCs w:val="18"/>
              </w:rPr>
            </w:pPr>
            <w:r w:rsidRPr="00900A46">
              <w:rPr>
                <w:sz w:val="18"/>
                <w:szCs w:val="18"/>
              </w:rPr>
              <w:t>0</w:t>
            </w:r>
          </w:p>
        </w:tc>
        <w:tc>
          <w:tcPr>
            <w:tcW w:type="pct" w:w="479"/>
          </w:tcPr>
          <w:p w14:paraId="514ADD36" w14:textId="794F8F01" w:rsidR="004A200D" w:rsidRDefault="00F80F58" w:rsidRPr="00900A46">
            <w:pPr>
              <w:pStyle w:val="Tabletext"/>
              <w:rPr>
                <w:sz w:val="18"/>
                <w:szCs w:val="18"/>
              </w:rPr>
            </w:pPr>
            <w:r w:rsidRPr="00900A46">
              <w:rPr>
                <w:sz w:val="18"/>
                <w:szCs w:val="18"/>
              </w:rPr>
              <w:t>0</w:t>
            </w:r>
          </w:p>
        </w:tc>
        <w:tc>
          <w:tcPr>
            <w:tcW w:type="pct" w:w="479"/>
          </w:tcPr>
          <w:p w14:paraId="288F494A" w14:textId="7C2E0A94" w:rsidR="00A26984" w:rsidRDefault="00F80F58" w:rsidRPr="00900A46">
            <w:pPr>
              <w:pStyle w:val="Tabletext"/>
              <w:rPr>
                <w:sz w:val="18"/>
                <w:szCs w:val="18"/>
              </w:rPr>
            </w:pPr>
            <w:r w:rsidRPr="00900A46">
              <w:rPr>
                <w:sz w:val="18"/>
                <w:szCs w:val="18"/>
              </w:rPr>
              <w:t>0</w:t>
            </w:r>
          </w:p>
        </w:tc>
        <w:tc>
          <w:tcPr>
            <w:tcW w:type="pct" w:w="479"/>
          </w:tcPr>
          <w:p w14:paraId="401544F2" w14:textId="0D58BB4B" w:rsidR="004A200D" w:rsidRDefault="00F80F58" w:rsidRPr="00900A46">
            <w:pPr>
              <w:pStyle w:val="Tabletext"/>
              <w:rPr>
                <w:sz w:val="18"/>
                <w:szCs w:val="18"/>
              </w:rPr>
            </w:pPr>
            <w:r w:rsidRPr="00900A46">
              <w:rPr>
                <w:sz w:val="18"/>
                <w:szCs w:val="18"/>
              </w:rPr>
              <w:t>0</w:t>
            </w:r>
          </w:p>
        </w:tc>
        <w:tc>
          <w:tcPr>
            <w:tcW w:type="pct" w:w="504"/>
            <w:shd w:color="auto" w:fill="201547" w:val="clear"/>
          </w:tcPr>
          <w:p w14:paraId="0B02DA13" w14:textId="2015D289"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7E293D3D" w14:textId="77777777" w:rsidR="008231C3" w:rsidRPr="00900A46" w:rsidTr="00A45F7D">
        <w:tc>
          <w:tcPr>
            <w:tcW w:type="pct" w:w="667"/>
            <w:shd w:color="auto" w:fill="EFF0EF" w:val="clear"/>
          </w:tcPr>
          <w:p w14:paraId="246DA446" w14:textId="003AA4A5" w:rsidR="004A200D" w:rsidRDefault="00F80F58" w:rsidRPr="00900A46">
            <w:pPr>
              <w:pStyle w:val="Tabletext"/>
              <w:rPr>
                <w:sz w:val="18"/>
                <w:szCs w:val="18"/>
              </w:rPr>
            </w:pPr>
            <w:r w:rsidRPr="00900A46">
              <w:rPr>
                <w:sz w:val="18"/>
                <w:szCs w:val="18"/>
              </w:rPr>
              <w:t>Campaspe Shire Council</w:t>
            </w:r>
          </w:p>
        </w:tc>
        <w:tc>
          <w:tcPr>
            <w:tcW w:type="pct" w:w="479"/>
            <w:shd w:color="auto" w:fill="EFF0EF" w:val="clear"/>
          </w:tcPr>
          <w:p w14:paraId="1D43E2E1" w14:textId="64CAFD5E" w:rsidR="004A200D" w:rsidRDefault="00F80F58" w:rsidRPr="00900A46">
            <w:pPr>
              <w:pStyle w:val="Tabletext"/>
              <w:rPr>
                <w:sz w:val="18"/>
                <w:szCs w:val="18"/>
              </w:rPr>
            </w:pPr>
            <w:r w:rsidRPr="00900A46">
              <w:rPr>
                <w:sz w:val="18"/>
                <w:szCs w:val="18"/>
              </w:rPr>
              <w:t>0</w:t>
            </w:r>
          </w:p>
        </w:tc>
        <w:tc>
          <w:tcPr>
            <w:tcW w:type="pct" w:w="479"/>
            <w:shd w:color="auto" w:fill="EFF0EF" w:val="clear"/>
          </w:tcPr>
          <w:p w14:paraId="50639639" w14:textId="5A66FE87" w:rsidR="004A200D" w:rsidRDefault="00F80F58" w:rsidRPr="00900A46">
            <w:pPr>
              <w:pStyle w:val="Tabletext"/>
              <w:rPr>
                <w:sz w:val="18"/>
                <w:szCs w:val="18"/>
              </w:rPr>
            </w:pPr>
            <w:r w:rsidRPr="00900A46">
              <w:rPr>
                <w:sz w:val="18"/>
                <w:szCs w:val="18"/>
              </w:rPr>
              <w:t>2</w:t>
            </w:r>
          </w:p>
        </w:tc>
        <w:tc>
          <w:tcPr>
            <w:tcW w:type="pct" w:w="479"/>
            <w:shd w:color="auto" w:fill="EFF0EF" w:val="clear"/>
          </w:tcPr>
          <w:p w14:paraId="1786E34C" w14:textId="3C3F612D" w:rsidR="004A200D" w:rsidRDefault="00F80F58" w:rsidRPr="00900A46">
            <w:pPr>
              <w:pStyle w:val="Tabletext"/>
              <w:rPr>
                <w:sz w:val="18"/>
                <w:szCs w:val="18"/>
              </w:rPr>
            </w:pPr>
            <w:r w:rsidRPr="00900A46">
              <w:rPr>
                <w:sz w:val="18"/>
                <w:szCs w:val="18"/>
              </w:rPr>
              <w:t>0</w:t>
            </w:r>
          </w:p>
        </w:tc>
        <w:tc>
          <w:tcPr>
            <w:tcW w:type="pct" w:w="479"/>
            <w:shd w:color="auto" w:fill="EFF0EF" w:val="clear"/>
          </w:tcPr>
          <w:p w14:paraId="2CCAA53D" w14:textId="667FD6E8" w:rsidR="004A200D" w:rsidRDefault="00F80F58" w:rsidRPr="00900A46">
            <w:pPr>
              <w:pStyle w:val="Tabletext"/>
              <w:rPr>
                <w:sz w:val="18"/>
                <w:szCs w:val="18"/>
              </w:rPr>
            </w:pPr>
            <w:r w:rsidRPr="00900A46">
              <w:rPr>
                <w:sz w:val="18"/>
                <w:szCs w:val="18"/>
              </w:rPr>
              <w:t>2</w:t>
            </w:r>
          </w:p>
        </w:tc>
        <w:tc>
          <w:tcPr>
            <w:tcW w:type="pct" w:w="479"/>
            <w:shd w:color="auto" w:fill="EFF0EF" w:val="clear"/>
          </w:tcPr>
          <w:p w14:paraId="7531EBB3" w14:textId="51648122" w:rsidR="004A200D" w:rsidRDefault="00F80F58" w:rsidRPr="00900A46">
            <w:pPr>
              <w:pStyle w:val="Tabletext"/>
              <w:rPr>
                <w:sz w:val="18"/>
                <w:szCs w:val="18"/>
              </w:rPr>
            </w:pPr>
            <w:r w:rsidRPr="00900A46">
              <w:rPr>
                <w:sz w:val="18"/>
                <w:szCs w:val="18"/>
              </w:rPr>
              <w:t>0</w:t>
            </w:r>
          </w:p>
        </w:tc>
        <w:tc>
          <w:tcPr>
            <w:tcW w:type="pct" w:w="479"/>
            <w:shd w:color="auto" w:fill="EFF0EF" w:val="clear"/>
          </w:tcPr>
          <w:p w14:paraId="172C2A5D" w14:textId="17BAE30D" w:rsidR="004A200D" w:rsidRDefault="00F80F58" w:rsidRPr="00900A46">
            <w:pPr>
              <w:pStyle w:val="Tabletext"/>
              <w:rPr>
                <w:sz w:val="18"/>
                <w:szCs w:val="18"/>
              </w:rPr>
            </w:pPr>
            <w:r w:rsidRPr="00900A46">
              <w:rPr>
                <w:sz w:val="18"/>
                <w:szCs w:val="18"/>
              </w:rPr>
              <w:t>0</w:t>
            </w:r>
          </w:p>
        </w:tc>
        <w:tc>
          <w:tcPr>
            <w:tcW w:type="pct" w:w="479"/>
            <w:shd w:color="auto" w:fill="EFF0EF" w:val="clear"/>
          </w:tcPr>
          <w:p w14:paraId="74AAF7D7" w14:textId="77A51A33" w:rsidR="00A26984" w:rsidRDefault="00F80F58" w:rsidRPr="00900A46">
            <w:pPr>
              <w:pStyle w:val="Tabletext"/>
              <w:rPr>
                <w:sz w:val="18"/>
                <w:szCs w:val="18"/>
              </w:rPr>
            </w:pPr>
            <w:r w:rsidRPr="00900A46">
              <w:rPr>
                <w:sz w:val="18"/>
                <w:szCs w:val="18"/>
              </w:rPr>
              <w:t>0</w:t>
            </w:r>
          </w:p>
        </w:tc>
        <w:tc>
          <w:tcPr>
            <w:tcW w:type="pct" w:w="479"/>
            <w:shd w:color="auto" w:fill="EFF0EF" w:val="clear"/>
          </w:tcPr>
          <w:p w14:paraId="146200D6" w14:textId="13EB0460" w:rsidR="004A200D" w:rsidRDefault="00F80F58" w:rsidRPr="00900A46">
            <w:pPr>
              <w:pStyle w:val="Tabletext"/>
              <w:rPr>
                <w:sz w:val="18"/>
                <w:szCs w:val="18"/>
              </w:rPr>
            </w:pPr>
            <w:r w:rsidRPr="00900A46">
              <w:rPr>
                <w:sz w:val="18"/>
                <w:szCs w:val="18"/>
              </w:rPr>
              <w:t>0</w:t>
            </w:r>
          </w:p>
        </w:tc>
        <w:tc>
          <w:tcPr>
            <w:tcW w:type="pct" w:w="504"/>
            <w:shd w:color="auto" w:fill="201547" w:val="clear"/>
          </w:tcPr>
          <w:p w14:paraId="0EC6DD6C" w14:textId="3A139571" w:rsidR="004A200D" w:rsidRDefault="00F80F58" w:rsidRPr="00E26D3C">
            <w:pPr>
              <w:pStyle w:val="Tabletext"/>
              <w:rPr>
                <w:bCs/>
                <w:color w:themeColor="background1" w:val="FFFFFF"/>
                <w:sz w:val="18"/>
                <w:szCs w:val="18"/>
              </w:rPr>
            </w:pPr>
            <w:r w:rsidRPr="00E26D3C">
              <w:rPr>
                <w:bCs/>
                <w:color w:themeColor="background1" w:val="FFFFFF"/>
                <w:sz w:val="18"/>
                <w:szCs w:val="18"/>
              </w:rPr>
              <w:t>2</w:t>
            </w:r>
          </w:p>
        </w:tc>
      </w:tr>
      <w:tr w14:paraId="164FA621" w14:textId="77777777" w:rsidR="007D7894" w:rsidRPr="00900A46" w:rsidTr="00A45F7D">
        <w:tc>
          <w:tcPr>
            <w:tcW w:type="pct" w:w="667"/>
          </w:tcPr>
          <w:p w14:paraId="0F1F5888" w14:textId="1C58DD3B" w:rsidR="004A200D" w:rsidRDefault="00F80F58" w:rsidRPr="00900A46">
            <w:pPr>
              <w:pStyle w:val="Tabletext"/>
              <w:rPr>
                <w:sz w:val="18"/>
                <w:szCs w:val="18"/>
              </w:rPr>
            </w:pPr>
            <w:r w:rsidRPr="00900A46">
              <w:rPr>
                <w:sz w:val="18"/>
                <w:szCs w:val="18"/>
              </w:rPr>
              <w:t>Cardinia Shire Council</w:t>
            </w:r>
          </w:p>
        </w:tc>
        <w:tc>
          <w:tcPr>
            <w:tcW w:type="pct" w:w="479"/>
          </w:tcPr>
          <w:p w14:paraId="40940730" w14:textId="182BD75C" w:rsidR="004A200D" w:rsidRDefault="00F80F58" w:rsidRPr="00900A46">
            <w:pPr>
              <w:pStyle w:val="Tabletext"/>
              <w:rPr>
                <w:sz w:val="18"/>
                <w:szCs w:val="18"/>
              </w:rPr>
            </w:pPr>
            <w:r w:rsidRPr="00900A46">
              <w:rPr>
                <w:sz w:val="18"/>
                <w:szCs w:val="18"/>
              </w:rPr>
              <w:t>0</w:t>
            </w:r>
          </w:p>
        </w:tc>
        <w:tc>
          <w:tcPr>
            <w:tcW w:type="pct" w:w="479"/>
          </w:tcPr>
          <w:p w14:paraId="09E4959B" w14:textId="64F19D5E" w:rsidR="004A200D" w:rsidRDefault="00F80F58" w:rsidRPr="00900A46">
            <w:pPr>
              <w:pStyle w:val="Tabletext"/>
              <w:rPr>
                <w:sz w:val="18"/>
                <w:szCs w:val="18"/>
              </w:rPr>
            </w:pPr>
            <w:r w:rsidRPr="00900A46">
              <w:rPr>
                <w:sz w:val="18"/>
                <w:szCs w:val="18"/>
              </w:rPr>
              <w:t>3</w:t>
            </w:r>
          </w:p>
        </w:tc>
        <w:tc>
          <w:tcPr>
            <w:tcW w:type="pct" w:w="479"/>
          </w:tcPr>
          <w:p w14:paraId="214C14A2" w14:textId="242EFACA" w:rsidR="004A200D" w:rsidRDefault="00F80F58" w:rsidRPr="00900A46">
            <w:pPr>
              <w:pStyle w:val="Tabletext"/>
              <w:rPr>
                <w:sz w:val="18"/>
                <w:szCs w:val="18"/>
              </w:rPr>
            </w:pPr>
            <w:r w:rsidRPr="00900A46">
              <w:rPr>
                <w:sz w:val="18"/>
                <w:szCs w:val="18"/>
              </w:rPr>
              <w:t>0</w:t>
            </w:r>
          </w:p>
        </w:tc>
        <w:tc>
          <w:tcPr>
            <w:tcW w:type="pct" w:w="479"/>
          </w:tcPr>
          <w:p w14:paraId="7EC03C9A" w14:textId="3957D07B" w:rsidR="004A200D" w:rsidRDefault="00F80F58" w:rsidRPr="00900A46">
            <w:pPr>
              <w:pStyle w:val="Tabletext"/>
              <w:rPr>
                <w:sz w:val="18"/>
                <w:szCs w:val="18"/>
              </w:rPr>
            </w:pPr>
            <w:r w:rsidRPr="00900A46">
              <w:rPr>
                <w:sz w:val="18"/>
                <w:szCs w:val="18"/>
              </w:rPr>
              <w:t>3</w:t>
            </w:r>
          </w:p>
        </w:tc>
        <w:tc>
          <w:tcPr>
            <w:tcW w:type="pct" w:w="479"/>
          </w:tcPr>
          <w:p w14:paraId="2FE1D12A" w14:textId="78E5C1E4" w:rsidR="004A200D" w:rsidRDefault="00F80F58" w:rsidRPr="00900A46">
            <w:pPr>
              <w:pStyle w:val="Tabletext"/>
              <w:rPr>
                <w:sz w:val="18"/>
                <w:szCs w:val="18"/>
              </w:rPr>
            </w:pPr>
            <w:r w:rsidRPr="00900A46">
              <w:rPr>
                <w:sz w:val="18"/>
                <w:szCs w:val="18"/>
              </w:rPr>
              <w:t>0</w:t>
            </w:r>
          </w:p>
        </w:tc>
        <w:tc>
          <w:tcPr>
            <w:tcW w:type="pct" w:w="479"/>
          </w:tcPr>
          <w:p w14:paraId="0521FD6C" w14:textId="214C4569" w:rsidR="004A200D" w:rsidRDefault="00F80F58" w:rsidRPr="00900A46">
            <w:pPr>
              <w:pStyle w:val="Tabletext"/>
              <w:rPr>
                <w:sz w:val="18"/>
                <w:szCs w:val="18"/>
              </w:rPr>
            </w:pPr>
            <w:r w:rsidRPr="00900A46">
              <w:rPr>
                <w:sz w:val="18"/>
                <w:szCs w:val="18"/>
              </w:rPr>
              <w:t>1</w:t>
            </w:r>
          </w:p>
        </w:tc>
        <w:tc>
          <w:tcPr>
            <w:tcW w:type="pct" w:w="479"/>
          </w:tcPr>
          <w:p w14:paraId="27A58DDA" w14:textId="060F911C" w:rsidR="00A26984" w:rsidRDefault="00F80F58" w:rsidRPr="00900A46">
            <w:pPr>
              <w:pStyle w:val="Tabletext"/>
              <w:rPr>
                <w:sz w:val="18"/>
                <w:szCs w:val="18"/>
              </w:rPr>
            </w:pPr>
            <w:r w:rsidRPr="00900A46">
              <w:rPr>
                <w:sz w:val="18"/>
                <w:szCs w:val="18"/>
              </w:rPr>
              <w:t>0</w:t>
            </w:r>
          </w:p>
        </w:tc>
        <w:tc>
          <w:tcPr>
            <w:tcW w:type="pct" w:w="479"/>
          </w:tcPr>
          <w:p w14:paraId="0403BE74" w14:textId="1E3E88FC" w:rsidR="004A200D" w:rsidRDefault="00F80F58" w:rsidRPr="00900A46">
            <w:pPr>
              <w:pStyle w:val="Tabletext"/>
              <w:rPr>
                <w:sz w:val="18"/>
                <w:szCs w:val="18"/>
              </w:rPr>
            </w:pPr>
            <w:r w:rsidRPr="00900A46">
              <w:rPr>
                <w:sz w:val="18"/>
                <w:szCs w:val="18"/>
              </w:rPr>
              <w:t>1</w:t>
            </w:r>
          </w:p>
        </w:tc>
        <w:tc>
          <w:tcPr>
            <w:tcW w:type="pct" w:w="504"/>
            <w:shd w:color="auto" w:fill="201547" w:val="clear"/>
          </w:tcPr>
          <w:p w14:paraId="1EAE0DAF" w14:textId="6019ECA8" w:rsidR="004A200D" w:rsidRDefault="00F80F58" w:rsidRPr="00E26D3C">
            <w:pPr>
              <w:pStyle w:val="Tabletext"/>
              <w:rPr>
                <w:bCs/>
                <w:color w:themeColor="background1" w:val="FFFFFF"/>
                <w:sz w:val="18"/>
                <w:szCs w:val="18"/>
              </w:rPr>
            </w:pPr>
            <w:r w:rsidRPr="00E26D3C">
              <w:rPr>
                <w:bCs/>
                <w:color w:themeColor="background1" w:val="FFFFFF"/>
                <w:sz w:val="18"/>
                <w:szCs w:val="18"/>
              </w:rPr>
              <w:t>4</w:t>
            </w:r>
          </w:p>
        </w:tc>
      </w:tr>
      <w:tr w14:paraId="2E70B695" w14:textId="77777777" w:rsidR="008231C3" w:rsidRPr="00900A46" w:rsidTr="00A45F7D">
        <w:tc>
          <w:tcPr>
            <w:tcW w:type="pct" w:w="667"/>
            <w:shd w:color="auto" w:fill="EFF0EF" w:val="clear"/>
          </w:tcPr>
          <w:p w14:paraId="08A4F245" w14:textId="5D98E350" w:rsidR="004A200D" w:rsidRDefault="00F80F58" w:rsidRPr="00900A46">
            <w:pPr>
              <w:pStyle w:val="Tabletext"/>
              <w:rPr>
                <w:sz w:val="18"/>
                <w:szCs w:val="18"/>
              </w:rPr>
            </w:pPr>
            <w:r w:rsidRPr="00900A46">
              <w:rPr>
                <w:sz w:val="18"/>
                <w:szCs w:val="18"/>
              </w:rPr>
              <w:t>Casey City Council</w:t>
            </w:r>
          </w:p>
        </w:tc>
        <w:tc>
          <w:tcPr>
            <w:tcW w:type="pct" w:w="479"/>
            <w:shd w:color="auto" w:fill="EFF0EF" w:val="clear"/>
          </w:tcPr>
          <w:p w14:paraId="3AEEEFF9" w14:textId="4D555EAF" w:rsidR="004A200D" w:rsidRDefault="00F80F58" w:rsidRPr="00900A46">
            <w:pPr>
              <w:pStyle w:val="Tabletext"/>
              <w:rPr>
                <w:sz w:val="18"/>
                <w:szCs w:val="18"/>
              </w:rPr>
            </w:pPr>
            <w:r w:rsidRPr="00900A46">
              <w:rPr>
                <w:sz w:val="18"/>
                <w:szCs w:val="18"/>
              </w:rPr>
              <w:t>0</w:t>
            </w:r>
          </w:p>
        </w:tc>
        <w:tc>
          <w:tcPr>
            <w:tcW w:type="pct" w:w="479"/>
            <w:shd w:color="auto" w:fill="EFF0EF" w:val="clear"/>
          </w:tcPr>
          <w:p w14:paraId="7B78F20E" w14:textId="5F1E4B9F" w:rsidR="004A200D" w:rsidRDefault="00F80F58" w:rsidRPr="00900A46">
            <w:pPr>
              <w:pStyle w:val="Tabletext"/>
              <w:rPr>
                <w:sz w:val="18"/>
                <w:szCs w:val="18"/>
              </w:rPr>
            </w:pPr>
            <w:r w:rsidRPr="00900A46">
              <w:rPr>
                <w:sz w:val="18"/>
                <w:szCs w:val="18"/>
              </w:rPr>
              <w:t>5</w:t>
            </w:r>
          </w:p>
        </w:tc>
        <w:tc>
          <w:tcPr>
            <w:tcW w:type="pct" w:w="479"/>
            <w:shd w:color="auto" w:fill="EFF0EF" w:val="clear"/>
          </w:tcPr>
          <w:p w14:paraId="69EAF1AE" w14:textId="2847E9C1" w:rsidR="004A200D" w:rsidRDefault="00F80F58" w:rsidRPr="00900A46">
            <w:pPr>
              <w:pStyle w:val="Tabletext"/>
              <w:rPr>
                <w:sz w:val="18"/>
                <w:szCs w:val="18"/>
              </w:rPr>
            </w:pPr>
            <w:r w:rsidRPr="00900A46">
              <w:rPr>
                <w:sz w:val="18"/>
                <w:szCs w:val="18"/>
              </w:rPr>
              <w:t>0</w:t>
            </w:r>
          </w:p>
        </w:tc>
        <w:tc>
          <w:tcPr>
            <w:tcW w:type="pct" w:w="479"/>
            <w:shd w:color="auto" w:fill="EFF0EF" w:val="clear"/>
          </w:tcPr>
          <w:p w14:paraId="75467DF1" w14:textId="69DF6688" w:rsidR="004A200D" w:rsidRDefault="00F80F58" w:rsidRPr="00900A46">
            <w:pPr>
              <w:pStyle w:val="Tabletext"/>
              <w:rPr>
                <w:sz w:val="18"/>
                <w:szCs w:val="18"/>
              </w:rPr>
            </w:pPr>
            <w:r w:rsidRPr="00900A46">
              <w:rPr>
                <w:sz w:val="18"/>
                <w:szCs w:val="18"/>
              </w:rPr>
              <w:t>5</w:t>
            </w:r>
          </w:p>
        </w:tc>
        <w:tc>
          <w:tcPr>
            <w:tcW w:type="pct" w:w="479"/>
            <w:shd w:color="auto" w:fill="EFF0EF" w:val="clear"/>
          </w:tcPr>
          <w:p w14:paraId="2C5A8FAC" w14:textId="3A6D4BF1" w:rsidR="004A200D" w:rsidRDefault="00F80F58" w:rsidRPr="00900A46">
            <w:pPr>
              <w:pStyle w:val="Tabletext"/>
              <w:rPr>
                <w:sz w:val="18"/>
                <w:szCs w:val="18"/>
              </w:rPr>
            </w:pPr>
            <w:r w:rsidRPr="00900A46">
              <w:rPr>
                <w:sz w:val="18"/>
                <w:szCs w:val="18"/>
              </w:rPr>
              <w:t>0</w:t>
            </w:r>
          </w:p>
        </w:tc>
        <w:tc>
          <w:tcPr>
            <w:tcW w:type="pct" w:w="479"/>
            <w:shd w:color="auto" w:fill="EFF0EF" w:val="clear"/>
          </w:tcPr>
          <w:p w14:paraId="29467C8C" w14:textId="0E0742E8" w:rsidR="004A200D" w:rsidRDefault="00F80F58" w:rsidRPr="00900A46">
            <w:pPr>
              <w:pStyle w:val="Tabletext"/>
              <w:rPr>
                <w:sz w:val="18"/>
                <w:szCs w:val="18"/>
              </w:rPr>
            </w:pPr>
            <w:r w:rsidRPr="00900A46">
              <w:rPr>
                <w:sz w:val="18"/>
                <w:szCs w:val="18"/>
              </w:rPr>
              <w:t>21</w:t>
            </w:r>
          </w:p>
        </w:tc>
        <w:tc>
          <w:tcPr>
            <w:tcW w:type="pct" w:w="479"/>
            <w:shd w:color="auto" w:fill="EFF0EF" w:val="clear"/>
          </w:tcPr>
          <w:p w14:paraId="304EF40B" w14:textId="479E7667" w:rsidR="00A26984" w:rsidRDefault="00F80F58" w:rsidRPr="00900A46">
            <w:pPr>
              <w:pStyle w:val="Tabletext"/>
              <w:rPr>
                <w:sz w:val="18"/>
                <w:szCs w:val="18"/>
              </w:rPr>
            </w:pPr>
            <w:r w:rsidRPr="00900A46">
              <w:rPr>
                <w:sz w:val="18"/>
                <w:szCs w:val="18"/>
              </w:rPr>
              <w:t>2</w:t>
            </w:r>
          </w:p>
        </w:tc>
        <w:tc>
          <w:tcPr>
            <w:tcW w:type="pct" w:w="479"/>
            <w:shd w:color="auto" w:fill="EFF0EF" w:val="clear"/>
          </w:tcPr>
          <w:p w14:paraId="1024D024" w14:textId="25312922" w:rsidR="004A200D" w:rsidRDefault="00F80F58" w:rsidRPr="00900A46">
            <w:pPr>
              <w:pStyle w:val="Tabletext"/>
              <w:rPr>
                <w:sz w:val="18"/>
                <w:szCs w:val="18"/>
              </w:rPr>
            </w:pPr>
            <w:r w:rsidRPr="00900A46">
              <w:rPr>
                <w:sz w:val="18"/>
                <w:szCs w:val="18"/>
              </w:rPr>
              <w:t>23</w:t>
            </w:r>
          </w:p>
        </w:tc>
        <w:tc>
          <w:tcPr>
            <w:tcW w:type="pct" w:w="504"/>
            <w:shd w:color="auto" w:fill="201547" w:val="clear"/>
          </w:tcPr>
          <w:p w14:paraId="6F51C147" w14:textId="6A03BD6A" w:rsidR="004A200D" w:rsidRDefault="00F80F58" w:rsidRPr="00E26D3C">
            <w:pPr>
              <w:pStyle w:val="Tabletext"/>
              <w:rPr>
                <w:bCs/>
                <w:color w:themeColor="background1" w:val="FFFFFF"/>
                <w:sz w:val="18"/>
                <w:szCs w:val="18"/>
              </w:rPr>
            </w:pPr>
            <w:r w:rsidRPr="00E26D3C">
              <w:rPr>
                <w:bCs/>
                <w:color w:themeColor="background1" w:val="FFFFFF"/>
                <w:sz w:val="18"/>
                <w:szCs w:val="18"/>
              </w:rPr>
              <w:t>28</w:t>
            </w:r>
          </w:p>
        </w:tc>
      </w:tr>
      <w:tr w14:paraId="75E19676" w14:textId="77777777" w:rsidR="007D7894" w:rsidRPr="00900A46" w:rsidTr="00A45F7D">
        <w:tc>
          <w:tcPr>
            <w:tcW w:type="pct" w:w="667"/>
          </w:tcPr>
          <w:p w14:paraId="35193A49" w14:textId="2C8670F6" w:rsidR="004A200D" w:rsidRDefault="00F80F58" w:rsidRPr="00900A46">
            <w:pPr>
              <w:pStyle w:val="Tabletext"/>
              <w:rPr>
                <w:sz w:val="18"/>
                <w:szCs w:val="18"/>
              </w:rPr>
            </w:pPr>
            <w:r w:rsidRPr="00900A46">
              <w:rPr>
                <w:sz w:val="18"/>
                <w:szCs w:val="18"/>
              </w:rPr>
              <w:t>Central Goldfields Shire Council</w:t>
            </w:r>
          </w:p>
        </w:tc>
        <w:tc>
          <w:tcPr>
            <w:tcW w:type="pct" w:w="479"/>
          </w:tcPr>
          <w:p w14:paraId="23DDD94A" w14:textId="3CA864F5" w:rsidR="004A200D" w:rsidRDefault="00F80F58" w:rsidRPr="00900A46">
            <w:pPr>
              <w:pStyle w:val="Tabletext"/>
              <w:rPr>
                <w:sz w:val="18"/>
                <w:szCs w:val="18"/>
              </w:rPr>
            </w:pPr>
            <w:r w:rsidRPr="00900A46">
              <w:rPr>
                <w:sz w:val="18"/>
                <w:szCs w:val="18"/>
              </w:rPr>
              <w:t>0</w:t>
            </w:r>
          </w:p>
        </w:tc>
        <w:tc>
          <w:tcPr>
            <w:tcW w:type="pct" w:w="479"/>
          </w:tcPr>
          <w:p w14:paraId="10E5AC66" w14:textId="2335F1CF" w:rsidR="004A200D" w:rsidRDefault="00F80F58" w:rsidRPr="00900A46">
            <w:pPr>
              <w:pStyle w:val="Tabletext"/>
              <w:rPr>
                <w:sz w:val="18"/>
                <w:szCs w:val="18"/>
              </w:rPr>
            </w:pPr>
            <w:r w:rsidRPr="00900A46">
              <w:rPr>
                <w:sz w:val="18"/>
                <w:szCs w:val="18"/>
              </w:rPr>
              <w:t>0</w:t>
            </w:r>
          </w:p>
        </w:tc>
        <w:tc>
          <w:tcPr>
            <w:tcW w:type="pct" w:w="479"/>
          </w:tcPr>
          <w:p w14:paraId="56138797" w14:textId="678A4DC4" w:rsidR="004A200D" w:rsidRDefault="00F80F58" w:rsidRPr="00900A46">
            <w:pPr>
              <w:pStyle w:val="Tabletext"/>
              <w:rPr>
                <w:sz w:val="18"/>
                <w:szCs w:val="18"/>
              </w:rPr>
            </w:pPr>
            <w:r w:rsidRPr="00900A46">
              <w:rPr>
                <w:sz w:val="18"/>
                <w:szCs w:val="18"/>
              </w:rPr>
              <w:t>0</w:t>
            </w:r>
          </w:p>
        </w:tc>
        <w:tc>
          <w:tcPr>
            <w:tcW w:type="pct" w:w="479"/>
          </w:tcPr>
          <w:p w14:paraId="46459115" w14:textId="3FD6418D" w:rsidR="004A200D" w:rsidRDefault="00F80F58" w:rsidRPr="00900A46">
            <w:pPr>
              <w:pStyle w:val="Tabletext"/>
              <w:rPr>
                <w:sz w:val="18"/>
                <w:szCs w:val="18"/>
              </w:rPr>
            </w:pPr>
            <w:r w:rsidRPr="00900A46">
              <w:rPr>
                <w:sz w:val="18"/>
                <w:szCs w:val="18"/>
              </w:rPr>
              <w:t>0</w:t>
            </w:r>
          </w:p>
        </w:tc>
        <w:tc>
          <w:tcPr>
            <w:tcW w:type="pct" w:w="479"/>
          </w:tcPr>
          <w:p w14:paraId="75DBBBAD" w14:textId="199DA6E6" w:rsidR="004A200D" w:rsidRDefault="00F80F58" w:rsidRPr="00900A46">
            <w:pPr>
              <w:pStyle w:val="Tabletext"/>
              <w:rPr>
                <w:sz w:val="18"/>
                <w:szCs w:val="18"/>
              </w:rPr>
            </w:pPr>
            <w:r w:rsidRPr="00900A46">
              <w:rPr>
                <w:sz w:val="18"/>
                <w:szCs w:val="18"/>
              </w:rPr>
              <w:t>0</w:t>
            </w:r>
          </w:p>
        </w:tc>
        <w:tc>
          <w:tcPr>
            <w:tcW w:type="pct" w:w="479"/>
          </w:tcPr>
          <w:p w14:paraId="09BBCF04" w14:textId="501895E1" w:rsidR="004A200D" w:rsidRDefault="00F80F58" w:rsidRPr="00900A46">
            <w:pPr>
              <w:pStyle w:val="Tabletext"/>
              <w:rPr>
                <w:sz w:val="18"/>
                <w:szCs w:val="18"/>
              </w:rPr>
            </w:pPr>
            <w:r w:rsidRPr="00900A46">
              <w:rPr>
                <w:sz w:val="18"/>
                <w:szCs w:val="18"/>
              </w:rPr>
              <w:t>0</w:t>
            </w:r>
          </w:p>
        </w:tc>
        <w:tc>
          <w:tcPr>
            <w:tcW w:type="pct" w:w="479"/>
          </w:tcPr>
          <w:p w14:paraId="06158A87" w14:textId="5A3AA7C9" w:rsidR="00A26984" w:rsidRDefault="00F80F58" w:rsidRPr="00900A46">
            <w:pPr>
              <w:pStyle w:val="Tabletext"/>
              <w:rPr>
                <w:sz w:val="18"/>
                <w:szCs w:val="18"/>
              </w:rPr>
            </w:pPr>
            <w:r w:rsidRPr="00900A46">
              <w:rPr>
                <w:sz w:val="18"/>
                <w:szCs w:val="18"/>
              </w:rPr>
              <w:t>0</w:t>
            </w:r>
          </w:p>
        </w:tc>
        <w:tc>
          <w:tcPr>
            <w:tcW w:type="pct" w:w="479"/>
          </w:tcPr>
          <w:p w14:paraId="050186FA" w14:textId="1743BC10" w:rsidR="004A200D" w:rsidRDefault="00F80F58" w:rsidRPr="00900A46">
            <w:pPr>
              <w:pStyle w:val="Tabletext"/>
              <w:rPr>
                <w:sz w:val="18"/>
                <w:szCs w:val="18"/>
              </w:rPr>
            </w:pPr>
            <w:r w:rsidRPr="00900A46">
              <w:rPr>
                <w:sz w:val="18"/>
                <w:szCs w:val="18"/>
              </w:rPr>
              <w:t>0</w:t>
            </w:r>
          </w:p>
        </w:tc>
        <w:tc>
          <w:tcPr>
            <w:tcW w:type="pct" w:w="504"/>
            <w:shd w:color="auto" w:fill="201547" w:val="clear"/>
          </w:tcPr>
          <w:p w14:paraId="26A3D2FA" w14:textId="1C9276D3"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CD07868" w14:textId="77777777" w:rsidR="008231C3" w:rsidRPr="00900A46" w:rsidTr="00A45F7D">
        <w:tc>
          <w:tcPr>
            <w:tcW w:type="pct" w:w="667"/>
            <w:shd w:color="auto" w:fill="EFF0EF" w:val="clear"/>
          </w:tcPr>
          <w:p w14:paraId="6A561E4E" w14:textId="39E53B4B" w:rsidR="004A200D" w:rsidRDefault="00F80F58" w:rsidRPr="00900A46">
            <w:pPr>
              <w:pStyle w:val="Tabletext"/>
              <w:rPr>
                <w:sz w:val="18"/>
                <w:szCs w:val="18"/>
              </w:rPr>
            </w:pPr>
            <w:r w:rsidRPr="00900A46">
              <w:rPr>
                <w:sz w:val="18"/>
                <w:szCs w:val="18"/>
              </w:rPr>
              <w:t>City of Ballarat</w:t>
            </w:r>
          </w:p>
        </w:tc>
        <w:tc>
          <w:tcPr>
            <w:tcW w:type="pct" w:w="479"/>
            <w:shd w:color="auto" w:fill="EFF0EF" w:val="clear"/>
          </w:tcPr>
          <w:p w14:paraId="04D596D8" w14:textId="2A208064" w:rsidR="004A200D" w:rsidRDefault="00F80F58" w:rsidRPr="00900A46">
            <w:pPr>
              <w:pStyle w:val="Tabletext"/>
              <w:rPr>
                <w:sz w:val="18"/>
                <w:szCs w:val="18"/>
              </w:rPr>
            </w:pPr>
            <w:r w:rsidRPr="00900A46">
              <w:rPr>
                <w:sz w:val="18"/>
                <w:szCs w:val="18"/>
              </w:rPr>
              <w:t>2</w:t>
            </w:r>
          </w:p>
        </w:tc>
        <w:tc>
          <w:tcPr>
            <w:tcW w:type="pct" w:w="479"/>
            <w:shd w:color="auto" w:fill="EFF0EF" w:val="clear"/>
          </w:tcPr>
          <w:p w14:paraId="11087D4A" w14:textId="3BEA557E" w:rsidR="004A200D" w:rsidRDefault="00F80F58" w:rsidRPr="00900A46">
            <w:pPr>
              <w:pStyle w:val="Tabletext"/>
              <w:rPr>
                <w:sz w:val="18"/>
                <w:szCs w:val="18"/>
              </w:rPr>
            </w:pPr>
            <w:r w:rsidRPr="00900A46">
              <w:rPr>
                <w:sz w:val="18"/>
                <w:szCs w:val="18"/>
              </w:rPr>
              <w:t>14</w:t>
            </w:r>
          </w:p>
        </w:tc>
        <w:tc>
          <w:tcPr>
            <w:tcW w:type="pct" w:w="479"/>
            <w:shd w:color="auto" w:fill="EFF0EF" w:val="clear"/>
          </w:tcPr>
          <w:p w14:paraId="0DBB48CB" w14:textId="27DEA275" w:rsidR="004A200D" w:rsidRDefault="00F80F58" w:rsidRPr="00900A46">
            <w:pPr>
              <w:pStyle w:val="Tabletext"/>
              <w:rPr>
                <w:sz w:val="18"/>
                <w:szCs w:val="18"/>
              </w:rPr>
            </w:pPr>
            <w:r w:rsidRPr="00900A46">
              <w:rPr>
                <w:sz w:val="18"/>
                <w:szCs w:val="18"/>
              </w:rPr>
              <w:t>0</w:t>
            </w:r>
          </w:p>
        </w:tc>
        <w:tc>
          <w:tcPr>
            <w:tcW w:type="pct" w:w="479"/>
            <w:shd w:color="auto" w:fill="EFF0EF" w:val="clear"/>
          </w:tcPr>
          <w:p w14:paraId="64E43D1B" w14:textId="230B3A9F" w:rsidR="004A200D" w:rsidRDefault="00F80F58" w:rsidRPr="00900A46">
            <w:pPr>
              <w:pStyle w:val="Tabletext"/>
              <w:rPr>
                <w:sz w:val="18"/>
                <w:szCs w:val="18"/>
              </w:rPr>
            </w:pPr>
            <w:r w:rsidRPr="00900A46">
              <w:rPr>
                <w:sz w:val="18"/>
                <w:szCs w:val="18"/>
              </w:rPr>
              <w:t>16</w:t>
            </w:r>
          </w:p>
        </w:tc>
        <w:tc>
          <w:tcPr>
            <w:tcW w:type="pct" w:w="479"/>
            <w:shd w:color="auto" w:fill="EFF0EF" w:val="clear"/>
          </w:tcPr>
          <w:p w14:paraId="230918D7" w14:textId="00D4B09F" w:rsidR="004A200D" w:rsidRDefault="00F80F58" w:rsidRPr="00900A46">
            <w:pPr>
              <w:pStyle w:val="Tabletext"/>
              <w:rPr>
                <w:sz w:val="18"/>
                <w:szCs w:val="18"/>
              </w:rPr>
            </w:pPr>
            <w:r w:rsidRPr="00900A46">
              <w:rPr>
                <w:sz w:val="18"/>
                <w:szCs w:val="18"/>
              </w:rPr>
              <w:t>0</w:t>
            </w:r>
          </w:p>
        </w:tc>
        <w:tc>
          <w:tcPr>
            <w:tcW w:type="pct" w:w="479"/>
            <w:shd w:color="auto" w:fill="EFF0EF" w:val="clear"/>
          </w:tcPr>
          <w:p w14:paraId="2F0AB664" w14:textId="7A88627B" w:rsidR="004A200D" w:rsidRDefault="00F80F58" w:rsidRPr="00900A46">
            <w:pPr>
              <w:pStyle w:val="Tabletext"/>
              <w:rPr>
                <w:sz w:val="18"/>
                <w:szCs w:val="18"/>
              </w:rPr>
            </w:pPr>
            <w:r w:rsidRPr="00900A46">
              <w:rPr>
                <w:sz w:val="18"/>
                <w:szCs w:val="18"/>
              </w:rPr>
              <w:t>0</w:t>
            </w:r>
          </w:p>
        </w:tc>
        <w:tc>
          <w:tcPr>
            <w:tcW w:type="pct" w:w="479"/>
            <w:shd w:color="auto" w:fill="EFF0EF" w:val="clear"/>
          </w:tcPr>
          <w:p w14:paraId="67D1F893" w14:textId="5D36F4A8" w:rsidR="00A26984" w:rsidRDefault="00F80F58" w:rsidRPr="00900A46">
            <w:pPr>
              <w:pStyle w:val="Tabletext"/>
              <w:rPr>
                <w:sz w:val="18"/>
                <w:szCs w:val="18"/>
              </w:rPr>
            </w:pPr>
            <w:r w:rsidRPr="00900A46">
              <w:rPr>
                <w:sz w:val="18"/>
                <w:szCs w:val="18"/>
              </w:rPr>
              <w:t>0</w:t>
            </w:r>
          </w:p>
        </w:tc>
        <w:tc>
          <w:tcPr>
            <w:tcW w:type="pct" w:w="479"/>
            <w:shd w:color="auto" w:fill="EFF0EF" w:val="clear"/>
          </w:tcPr>
          <w:p w14:paraId="4903DC57" w14:textId="2054ACAC" w:rsidR="004A200D" w:rsidRDefault="00F80F58" w:rsidRPr="00900A46">
            <w:pPr>
              <w:pStyle w:val="Tabletext"/>
              <w:rPr>
                <w:sz w:val="18"/>
                <w:szCs w:val="18"/>
              </w:rPr>
            </w:pPr>
            <w:r w:rsidRPr="00900A46">
              <w:rPr>
                <w:sz w:val="18"/>
                <w:szCs w:val="18"/>
              </w:rPr>
              <w:t>0</w:t>
            </w:r>
          </w:p>
        </w:tc>
        <w:tc>
          <w:tcPr>
            <w:tcW w:type="pct" w:w="504"/>
            <w:shd w:color="auto" w:fill="201547" w:val="clear"/>
          </w:tcPr>
          <w:p w14:paraId="3428D06B" w14:textId="6B70FB94" w:rsidR="004A200D" w:rsidRDefault="00F80F58" w:rsidRPr="00E26D3C">
            <w:pPr>
              <w:pStyle w:val="Tabletext"/>
              <w:rPr>
                <w:bCs/>
                <w:color w:themeColor="background1" w:val="FFFFFF"/>
                <w:sz w:val="18"/>
                <w:szCs w:val="18"/>
              </w:rPr>
            </w:pPr>
            <w:r w:rsidRPr="00E26D3C">
              <w:rPr>
                <w:bCs/>
                <w:color w:themeColor="background1" w:val="FFFFFF"/>
                <w:sz w:val="18"/>
                <w:szCs w:val="18"/>
              </w:rPr>
              <w:t>16</w:t>
            </w:r>
          </w:p>
        </w:tc>
      </w:tr>
      <w:tr w14:paraId="645385F3" w14:textId="77777777" w:rsidR="007D7894" w:rsidRPr="00900A46" w:rsidTr="00A45F7D">
        <w:tc>
          <w:tcPr>
            <w:tcW w:type="pct" w:w="667"/>
          </w:tcPr>
          <w:p w14:paraId="04A7F7F7" w14:textId="68704656" w:rsidR="004A200D" w:rsidRDefault="00F80F58" w:rsidRPr="00900A46">
            <w:pPr>
              <w:pStyle w:val="Tabletext"/>
              <w:rPr>
                <w:sz w:val="18"/>
                <w:szCs w:val="18"/>
              </w:rPr>
            </w:pPr>
            <w:r w:rsidRPr="00900A46">
              <w:rPr>
                <w:sz w:val="18"/>
                <w:szCs w:val="18"/>
              </w:rPr>
              <w:lastRenderedPageBreak/>
              <w:t>Colac Otway Shire Council</w:t>
            </w:r>
          </w:p>
        </w:tc>
        <w:tc>
          <w:tcPr>
            <w:tcW w:type="pct" w:w="479"/>
          </w:tcPr>
          <w:p w14:paraId="3AE06B77" w14:textId="36474EE6" w:rsidR="004A200D" w:rsidRDefault="00F80F58" w:rsidRPr="00900A46">
            <w:pPr>
              <w:pStyle w:val="Tabletext"/>
              <w:rPr>
                <w:sz w:val="18"/>
                <w:szCs w:val="18"/>
              </w:rPr>
            </w:pPr>
            <w:r w:rsidRPr="00900A46">
              <w:rPr>
                <w:sz w:val="18"/>
                <w:szCs w:val="18"/>
              </w:rPr>
              <w:t>0</w:t>
            </w:r>
          </w:p>
        </w:tc>
        <w:tc>
          <w:tcPr>
            <w:tcW w:type="pct" w:w="479"/>
          </w:tcPr>
          <w:p w14:paraId="4E877891" w14:textId="68AA987B" w:rsidR="004A200D" w:rsidRDefault="00F80F58" w:rsidRPr="00900A46">
            <w:pPr>
              <w:pStyle w:val="Tabletext"/>
              <w:rPr>
                <w:sz w:val="18"/>
                <w:szCs w:val="18"/>
              </w:rPr>
            </w:pPr>
            <w:r w:rsidRPr="00900A46">
              <w:rPr>
                <w:sz w:val="18"/>
                <w:szCs w:val="18"/>
              </w:rPr>
              <w:t>0</w:t>
            </w:r>
          </w:p>
        </w:tc>
        <w:tc>
          <w:tcPr>
            <w:tcW w:type="pct" w:w="479"/>
          </w:tcPr>
          <w:p w14:paraId="3E291F54" w14:textId="73A89919" w:rsidR="004A200D" w:rsidRDefault="00F80F58" w:rsidRPr="00900A46">
            <w:pPr>
              <w:pStyle w:val="Tabletext"/>
              <w:rPr>
                <w:sz w:val="18"/>
                <w:szCs w:val="18"/>
              </w:rPr>
            </w:pPr>
            <w:r w:rsidRPr="00900A46">
              <w:rPr>
                <w:sz w:val="18"/>
                <w:szCs w:val="18"/>
              </w:rPr>
              <w:t>0</w:t>
            </w:r>
          </w:p>
        </w:tc>
        <w:tc>
          <w:tcPr>
            <w:tcW w:type="pct" w:w="479"/>
          </w:tcPr>
          <w:p w14:paraId="4AA3AC63" w14:textId="26063BEF" w:rsidR="004A200D" w:rsidRDefault="00F80F58" w:rsidRPr="00900A46">
            <w:pPr>
              <w:pStyle w:val="Tabletext"/>
              <w:rPr>
                <w:sz w:val="18"/>
                <w:szCs w:val="18"/>
              </w:rPr>
            </w:pPr>
            <w:r w:rsidRPr="00900A46">
              <w:rPr>
                <w:sz w:val="18"/>
                <w:szCs w:val="18"/>
              </w:rPr>
              <w:t>0</w:t>
            </w:r>
          </w:p>
        </w:tc>
        <w:tc>
          <w:tcPr>
            <w:tcW w:type="pct" w:w="479"/>
          </w:tcPr>
          <w:p w14:paraId="041927C3" w14:textId="5836105F" w:rsidR="004A200D" w:rsidRDefault="00F80F58" w:rsidRPr="00900A46">
            <w:pPr>
              <w:pStyle w:val="Tabletext"/>
              <w:rPr>
                <w:sz w:val="18"/>
                <w:szCs w:val="18"/>
              </w:rPr>
            </w:pPr>
            <w:r w:rsidRPr="00900A46">
              <w:rPr>
                <w:sz w:val="18"/>
                <w:szCs w:val="18"/>
              </w:rPr>
              <w:t>0</w:t>
            </w:r>
          </w:p>
        </w:tc>
        <w:tc>
          <w:tcPr>
            <w:tcW w:type="pct" w:w="479"/>
          </w:tcPr>
          <w:p w14:paraId="5417167E" w14:textId="2D1EF078" w:rsidR="004A200D" w:rsidRDefault="00F80F58" w:rsidRPr="00900A46">
            <w:pPr>
              <w:pStyle w:val="Tabletext"/>
              <w:rPr>
                <w:sz w:val="18"/>
                <w:szCs w:val="18"/>
              </w:rPr>
            </w:pPr>
            <w:r w:rsidRPr="00900A46">
              <w:rPr>
                <w:sz w:val="18"/>
                <w:szCs w:val="18"/>
              </w:rPr>
              <w:t>0</w:t>
            </w:r>
          </w:p>
        </w:tc>
        <w:tc>
          <w:tcPr>
            <w:tcW w:type="pct" w:w="479"/>
          </w:tcPr>
          <w:p w14:paraId="4DF6777D" w14:textId="16FBEAE9" w:rsidR="00A26984" w:rsidRDefault="00F80F58" w:rsidRPr="00900A46">
            <w:pPr>
              <w:pStyle w:val="Tabletext"/>
              <w:rPr>
                <w:sz w:val="18"/>
                <w:szCs w:val="18"/>
              </w:rPr>
            </w:pPr>
            <w:r w:rsidRPr="00900A46">
              <w:rPr>
                <w:sz w:val="18"/>
                <w:szCs w:val="18"/>
              </w:rPr>
              <w:t>0</w:t>
            </w:r>
          </w:p>
        </w:tc>
        <w:tc>
          <w:tcPr>
            <w:tcW w:type="pct" w:w="479"/>
          </w:tcPr>
          <w:p w14:paraId="14C6B186" w14:textId="596FB2C7" w:rsidR="004A200D" w:rsidRDefault="00F80F58" w:rsidRPr="00900A46">
            <w:pPr>
              <w:pStyle w:val="Tabletext"/>
              <w:rPr>
                <w:sz w:val="18"/>
                <w:szCs w:val="18"/>
              </w:rPr>
            </w:pPr>
            <w:r w:rsidRPr="00900A46">
              <w:rPr>
                <w:sz w:val="18"/>
                <w:szCs w:val="18"/>
              </w:rPr>
              <w:t>0</w:t>
            </w:r>
          </w:p>
        </w:tc>
        <w:tc>
          <w:tcPr>
            <w:tcW w:type="pct" w:w="504"/>
            <w:shd w:color="auto" w:fill="201547" w:val="clear"/>
          </w:tcPr>
          <w:p w14:paraId="25951BAD" w14:textId="2D2A56BC"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288729D0" w14:textId="77777777" w:rsidR="008231C3" w:rsidRPr="00900A46" w:rsidTr="00A45F7D">
        <w:tc>
          <w:tcPr>
            <w:tcW w:type="pct" w:w="667"/>
            <w:shd w:color="auto" w:fill="EFF0EF" w:val="clear"/>
          </w:tcPr>
          <w:p w14:paraId="7346ADC4" w14:textId="4C4E26FD" w:rsidR="004A200D" w:rsidRDefault="00F80F58" w:rsidRPr="00900A46">
            <w:pPr>
              <w:pStyle w:val="Tabletext"/>
              <w:rPr>
                <w:sz w:val="18"/>
                <w:szCs w:val="18"/>
              </w:rPr>
            </w:pPr>
            <w:r w:rsidRPr="00900A46">
              <w:rPr>
                <w:sz w:val="18"/>
                <w:szCs w:val="18"/>
              </w:rPr>
              <w:t>Corangamite Shire Council</w:t>
            </w:r>
          </w:p>
        </w:tc>
        <w:tc>
          <w:tcPr>
            <w:tcW w:type="pct" w:w="479"/>
            <w:shd w:color="auto" w:fill="EFF0EF" w:val="clear"/>
          </w:tcPr>
          <w:p w14:paraId="79852705" w14:textId="6D3A96B1" w:rsidR="004A200D" w:rsidRDefault="00F80F58" w:rsidRPr="00900A46">
            <w:pPr>
              <w:pStyle w:val="Tabletext"/>
              <w:rPr>
                <w:sz w:val="18"/>
                <w:szCs w:val="18"/>
              </w:rPr>
            </w:pPr>
            <w:r w:rsidRPr="00900A46">
              <w:rPr>
                <w:sz w:val="18"/>
                <w:szCs w:val="18"/>
              </w:rPr>
              <w:t>0</w:t>
            </w:r>
          </w:p>
        </w:tc>
        <w:tc>
          <w:tcPr>
            <w:tcW w:type="pct" w:w="479"/>
            <w:shd w:color="auto" w:fill="EFF0EF" w:val="clear"/>
          </w:tcPr>
          <w:p w14:paraId="0436DD89" w14:textId="7BB3FBE2" w:rsidR="004A200D" w:rsidRDefault="00F80F58" w:rsidRPr="00900A46">
            <w:pPr>
              <w:pStyle w:val="Tabletext"/>
              <w:rPr>
                <w:sz w:val="18"/>
                <w:szCs w:val="18"/>
              </w:rPr>
            </w:pPr>
            <w:r w:rsidRPr="00900A46">
              <w:rPr>
                <w:sz w:val="18"/>
                <w:szCs w:val="18"/>
              </w:rPr>
              <w:t>0</w:t>
            </w:r>
          </w:p>
        </w:tc>
        <w:tc>
          <w:tcPr>
            <w:tcW w:type="pct" w:w="479"/>
            <w:shd w:color="auto" w:fill="EFF0EF" w:val="clear"/>
          </w:tcPr>
          <w:p w14:paraId="47DD87D7" w14:textId="42D30968" w:rsidR="004A200D" w:rsidRDefault="00F80F58" w:rsidRPr="00900A46">
            <w:pPr>
              <w:pStyle w:val="Tabletext"/>
              <w:rPr>
                <w:sz w:val="18"/>
                <w:szCs w:val="18"/>
              </w:rPr>
            </w:pPr>
            <w:r w:rsidRPr="00900A46">
              <w:rPr>
                <w:sz w:val="18"/>
                <w:szCs w:val="18"/>
              </w:rPr>
              <w:t>0</w:t>
            </w:r>
          </w:p>
        </w:tc>
        <w:tc>
          <w:tcPr>
            <w:tcW w:type="pct" w:w="479"/>
            <w:shd w:color="auto" w:fill="EFF0EF" w:val="clear"/>
          </w:tcPr>
          <w:p w14:paraId="18B1305B" w14:textId="351CC1CF" w:rsidR="004A200D" w:rsidRDefault="00F80F58" w:rsidRPr="00900A46">
            <w:pPr>
              <w:pStyle w:val="Tabletext"/>
              <w:rPr>
                <w:sz w:val="18"/>
                <w:szCs w:val="18"/>
              </w:rPr>
            </w:pPr>
            <w:r w:rsidRPr="00900A46">
              <w:rPr>
                <w:sz w:val="18"/>
                <w:szCs w:val="18"/>
              </w:rPr>
              <w:t>0</w:t>
            </w:r>
          </w:p>
        </w:tc>
        <w:tc>
          <w:tcPr>
            <w:tcW w:type="pct" w:w="479"/>
            <w:shd w:color="auto" w:fill="EFF0EF" w:val="clear"/>
          </w:tcPr>
          <w:p w14:paraId="6098C017" w14:textId="2B43F2AC" w:rsidR="004A200D" w:rsidRDefault="00F80F58" w:rsidRPr="00900A46">
            <w:pPr>
              <w:pStyle w:val="Tabletext"/>
              <w:rPr>
                <w:sz w:val="18"/>
                <w:szCs w:val="18"/>
              </w:rPr>
            </w:pPr>
            <w:r w:rsidRPr="00900A46">
              <w:rPr>
                <w:sz w:val="18"/>
                <w:szCs w:val="18"/>
              </w:rPr>
              <w:t>0</w:t>
            </w:r>
          </w:p>
        </w:tc>
        <w:tc>
          <w:tcPr>
            <w:tcW w:type="pct" w:w="479"/>
            <w:shd w:color="auto" w:fill="EFF0EF" w:val="clear"/>
          </w:tcPr>
          <w:p w14:paraId="5F0E1290" w14:textId="68C18D78" w:rsidR="004A200D" w:rsidRDefault="00F80F58" w:rsidRPr="00900A46">
            <w:pPr>
              <w:pStyle w:val="Tabletext"/>
              <w:rPr>
                <w:sz w:val="18"/>
                <w:szCs w:val="18"/>
              </w:rPr>
            </w:pPr>
            <w:r w:rsidRPr="00900A46">
              <w:rPr>
                <w:sz w:val="18"/>
                <w:szCs w:val="18"/>
              </w:rPr>
              <w:t>0</w:t>
            </w:r>
          </w:p>
        </w:tc>
        <w:tc>
          <w:tcPr>
            <w:tcW w:type="pct" w:w="479"/>
            <w:shd w:color="auto" w:fill="EFF0EF" w:val="clear"/>
          </w:tcPr>
          <w:p w14:paraId="092B4DBF" w14:textId="645D1E64" w:rsidR="00A26984" w:rsidRDefault="00F80F58" w:rsidRPr="00900A46">
            <w:pPr>
              <w:pStyle w:val="Tabletext"/>
              <w:rPr>
                <w:sz w:val="18"/>
                <w:szCs w:val="18"/>
              </w:rPr>
            </w:pPr>
            <w:r w:rsidRPr="00900A46">
              <w:rPr>
                <w:sz w:val="18"/>
                <w:szCs w:val="18"/>
              </w:rPr>
              <w:t>0</w:t>
            </w:r>
          </w:p>
        </w:tc>
        <w:tc>
          <w:tcPr>
            <w:tcW w:type="pct" w:w="479"/>
            <w:shd w:color="auto" w:fill="EFF0EF" w:val="clear"/>
          </w:tcPr>
          <w:p w14:paraId="39EB00D8" w14:textId="6363CE73" w:rsidR="004A200D" w:rsidRDefault="00F80F58" w:rsidRPr="00900A46">
            <w:pPr>
              <w:pStyle w:val="Tabletext"/>
              <w:rPr>
                <w:sz w:val="18"/>
                <w:szCs w:val="18"/>
              </w:rPr>
            </w:pPr>
            <w:r w:rsidRPr="00900A46">
              <w:rPr>
                <w:sz w:val="18"/>
                <w:szCs w:val="18"/>
              </w:rPr>
              <w:t>0</w:t>
            </w:r>
          </w:p>
        </w:tc>
        <w:tc>
          <w:tcPr>
            <w:tcW w:type="pct" w:w="504"/>
            <w:shd w:color="auto" w:fill="201547" w:val="clear"/>
          </w:tcPr>
          <w:p w14:paraId="078C32D7" w14:textId="06F3EFBE"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55ABA1DB" w14:textId="77777777" w:rsidR="007D7894" w:rsidRPr="00900A46" w:rsidTr="00A45F7D">
        <w:tc>
          <w:tcPr>
            <w:tcW w:type="pct" w:w="667"/>
          </w:tcPr>
          <w:p w14:paraId="645BE3E2" w14:textId="5740F6F5" w:rsidR="004A200D" w:rsidRDefault="00F80F58" w:rsidRPr="00900A46">
            <w:pPr>
              <w:pStyle w:val="Tabletext"/>
              <w:rPr>
                <w:sz w:val="18"/>
                <w:szCs w:val="18"/>
              </w:rPr>
            </w:pPr>
            <w:r w:rsidRPr="00900A46">
              <w:rPr>
                <w:sz w:val="18"/>
                <w:szCs w:val="18"/>
              </w:rPr>
              <w:t>Darebin City Council</w:t>
            </w:r>
          </w:p>
        </w:tc>
        <w:tc>
          <w:tcPr>
            <w:tcW w:type="pct" w:w="479"/>
          </w:tcPr>
          <w:p w14:paraId="34422E58" w14:textId="724EF1EA" w:rsidR="004A200D" w:rsidRDefault="00F80F58" w:rsidRPr="00900A46">
            <w:pPr>
              <w:pStyle w:val="Tabletext"/>
              <w:rPr>
                <w:sz w:val="18"/>
                <w:szCs w:val="18"/>
              </w:rPr>
            </w:pPr>
            <w:r w:rsidRPr="00900A46">
              <w:rPr>
                <w:sz w:val="18"/>
                <w:szCs w:val="18"/>
              </w:rPr>
              <w:t>0</w:t>
            </w:r>
          </w:p>
        </w:tc>
        <w:tc>
          <w:tcPr>
            <w:tcW w:type="pct" w:w="479"/>
          </w:tcPr>
          <w:p w14:paraId="69F8A641" w14:textId="59A380D6" w:rsidR="004A200D" w:rsidRDefault="00F80F58" w:rsidRPr="00900A46">
            <w:pPr>
              <w:pStyle w:val="Tabletext"/>
              <w:rPr>
                <w:sz w:val="18"/>
                <w:szCs w:val="18"/>
              </w:rPr>
            </w:pPr>
            <w:r w:rsidRPr="00900A46">
              <w:rPr>
                <w:sz w:val="18"/>
                <w:szCs w:val="18"/>
              </w:rPr>
              <w:t>7</w:t>
            </w:r>
          </w:p>
        </w:tc>
        <w:tc>
          <w:tcPr>
            <w:tcW w:type="pct" w:w="479"/>
          </w:tcPr>
          <w:p w14:paraId="030F05FA" w14:textId="7092820F" w:rsidR="004A200D" w:rsidRDefault="00F80F58" w:rsidRPr="00900A46">
            <w:pPr>
              <w:pStyle w:val="Tabletext"/>
              <w:rPr>
                <w:sz w:val="18"/>
                <w:szCs w:val="18"/>
              </w:rPr>
            </w:pPr>
            <w:r w:rsidRPr="00900A46">
              <w:rPr>
                <w:sz w:val="18"/>
                <w:szCs w:val="18"/>
              </w:rPr>
              <w:t>0</w:t>
            </w:r>
          </w:p>
        </w:tc>
        <w:tc>
          <w:tcPr>
            <w:tcW w:type="pct" w:w="479"/>
          </w:tcPr>
          <w:p w14:paraId="7264ECAF" w14:textId="3F945E01" w:rsidR="004A200D" w:rsidRDefault="00F80F58" w:rsidRPr="00900A46">
            <w:pPr>
              <w:pStyle w:val="Tabletext"/>
              <w:rPr>
                <w:sz w:val="18"/>
                <w:szCs w:val="18"/>
              </w:rPr>
            </w:pPr>
            <w:r w:rsidRPr="00900A46">
              <w:rPr>
                <w:sz w:val="18"/>
                <w:szCs w:val="18"/>
              </w:rPr>
              <w:t>7</w:t>
            </w:r>
          </w:p>
        </w:tc>
        <w:tc>
          <w:tcPr>
            <w:tcW w:type="pct" w:w="479"/>
          </w:tcPr>
          <w:p w14:paraId="24D8DD81" w14:textId="39E71D36" w:rsidR="004A200D" w:rsidRDefault="00F80F58" w:rsidRPr="00900A46">
            <w:pPr>
              <w:pStyle w:val="Tabletext"/>
              <w:rPr>
                <w:sz w:val="18"/>
                <w:szCs w:val="18"/>
              </w:rPr>
            </w:pPr>
            <w:r w:rsidRPr="00900A46">
              <w:rPr>
                <w:sz w:val="18"/>
                <w:szCs w:val="18"/>
              </w:rPr>
              <w:t>0</w:t>
            </w:r>
          </w:p>
        </w:tc>
        <w:tc>
          <w:tcPr>
            <w:tcW w:type="pct" w:w="479"/>
          </w:tcPr>
          <w:p w14:paraId="2EB665DF" w14:textId="72587A14" w:rsidR="004A200D" w:rsidRDefault="00F80F58" w:rsidRPr="00900A46">
            <w:pPr>
              <w:pStyle w:val="Tabletext"/>
              <w:rPr>
                <w:sz w:val="18"/>
                <w:szCs w:val="18"/>
              </w:rPr>
            </w:pPr>
            <w:r w:rsidRPr="00900A46">
              <w:rPr>
                <w:sz w:val="18"/>
                <w:szCs w:val="18"/>
              </w:rPr>
              <w:t>2</w:t>
            </w:r>
          </w:p>
        </w:tc>
        <w:tc>
          <w:tcPr>
            <w:tcW w:type="pct" w:w="479"/>
          </w:tcPr>
          <w:p w14:paraId="2D1FBCDA" w14:textId="47504CD2" w:rsidR="00A26984" w:rsidRDefault="00F80F58" w:rsidRPr="00900A46">
            <w:pPr>
              <w:pStyle w:val="Tabletext"/>
              <w:rPr>
                <w:sz w:val="18"/>
                <w:szCs w:val="18"/>
              </w:rPr>
            </w:pPr>
            <w:r w:rsidRPr="00900A46">
              <w:rPr>
                <w:sz w:val="18"/>
                <w:szCs w:val="18"/>
              </w:rPr>
              <w:t>2</w:t>
            </w:r>
          </w:p>
        </w:tc>
        <w:tc>
          <w:tcPr>
            <w:tcW w:type="pct" w:w="479"/>
          </w:tcPr>
          <w:p w14:paraId="266EE4D8" w14:textId="6EA0025B" w:rsidR="004A200D" w:rsidRDefault="00F80F58" w:rsidRPr="00900A46">
            <w:pPr>
              <w:pStyle w:val="Tabletext"/>
              <w:rPr>
                <w:sz w:val="18"/>
                <w:szCs w:val="18"/>
              </w:rPr>
            </w:pPr>
            <w:r w:rsidRPr="00900A46">
              <w:rPr>
                <w:sz w:val="18"/>
                <w:szCs w:val="18"/>
              </w:rPr>
              <w:t>4</w:t>
            </w:r>
          </w:p>
        </w:tc>
        <w:tc>
          <w:tcPr>
            <w:tcW w:type="pct" w:w="504"/>
            <w:shd w:color="auto" w:fill="201547" w:val="clear"/>
          </w:tcPr>
          <w:p w14:paraId="074DFB3A" w14:textId="0B8756BF" w:rsidR="004A200D" w:rsidRDefault="00F80F58" w:rsidRPr="00E26D3C">
            <w:pPr>
              <w:pStyle w:val="Tabletext"/>
              <w:rPr>
                <w:bCs/>
                <w:color w:themeColor="background1" w:val="FFFFFF"/>
                <w:sz w:val="18"/>
                <w:szCs w:val="18"/>
              </w:rPr>
            </w:pPr>
            <w:r w:rsidRPr="00E26D3C">
              <w:rPr>
                <w:bCs/>
                <w:color w:themeColor="background1" w:val="FFFFFF"/>
                <w:sz w:val="18"/>
                <w:szCs w:val="18"/>
              </w:rPr>
              <w:t>11</w:t>
            </w:r>
          </w:p>
        </w:tc>
      </w:tr>
      <w:tr w14:paraId="39C68553" w14:textId="77777777" w:rsidR="008231C3" w:rsidRPr="00900A46" w:rsidTr="00A45F7D">
        <w:tc>
          <w:tcPr>
            <w:tcW w:type="pct" w:w="667"/>
            <w:shd w:color="auto" w:fill="EFF0EF" w:val="clear"/>
          </w:tcPr>
          <w:p w14:paraId="346D3AD5" w14:textId="62179043" w:rsidR="004A200D" w:rsidRDefault="00F80F58" w:rsidRPr="00900A46">
            <w:pPr>
              <w:pStyle w:val="Tabletext"/>
              <w:rPr>
                <w:sz w:val="18"/>
                <w:szCs w:val="18"/>
              </w:rPr>
            </w:pPr>
            <w:r w:rsidRPr="00900A46">
              <w:rPr>
                <w:sz w:val="18"/>
                <w:szCs w:val="18"/>
              </w:rPr>
              <w:t>East Gippsland Shire Council</w:t>
            </w:r>
          </w:p>
        </w:tc>
        <w:tc>
          <w:tcPr>
            <w:tcW w:type="pct" w:w="479"/>
            <w:shd w:color="auto" w:fill="EFF0EF" w:val="clear"/>
          </w:tcPr>
          <w:p w14:paraId="5D76C2E9" w14:textId="3D0640FE" w:rsidR="004A200D" w:rsidRDefault="00F80F58" w:rsidRPr="00900A46">
            <w:pPr>
              <w:pStyle w:val="Tabletext"/>
              <w:rPr>
                <w:sz w:val="18"/>
                <w:szCs w:val="18"/>
              </w:rPr>
            </w:pPr>
            <w:r w:rsidRPr="00900A46">
              <w:rPr>
                <w:sz w:val="18"/>
                <w:szCs w:val="18"/>
              </w:rPr>
              <w:t>0</w:t>
            </w:r>
          </w:p>
        </w:tc>
        <w:tc>
          <w:tcPr>
            <w:tcW w:type="pct" w:w="479"/>
            <w:shd w:color="auto" w:fill="EFF0EF" w:val="clear"/>
          </w:tcPr>
          <w:p w14:paraId="30205410" w14:textId="33F82445" w:rsidR="004A200D" w:rsidRDefault="00F80F58" w:rsidRPr="00900A46">
            <w:pPr>
              <w:pStyle w:val="Tabletext"/>
              <w:rPr>
                <w:sz w:val="18"/>
                <w:szCs w:val="18"/>
              </w:rPr>
            </w:pPr>
            <w:r w:rsidRPr="00900A46">
              <w:rPr>
                <w:sz w:val="18"/>
                <w:szCs w:val="18"/>
              </w:rPr>
              <w:t>0</w:t>
            </w:r>
          </w:p>
        </w:tc>
        <w:tc>
          <w:tcPr>
            <w:tcW w:type="pct" w:w="479"/>
            <w:shd w:color="auto" w:fill="EFF0EF" w:val="clear"/>
          </w:tcPr>
          <w:p w14:paraId="6345C779" w14:textId="5194364B" w:rsidR="004A200D" w:rsidRDefault="00F80F58" w:rsidRPr="00900A46">
            <w:pPr>
              <w:pStyle w:val="Tabletext"/>
              <w:rPr>
                <w:sz w:val="18"/>
                <w:szCs w:val="18"/>
              </w:rPr>
            </w:pPr>
            <w:r w:rsidRPr="00900A46">
              <w:rPr>
                <w:sz w:val="18"/>
                <w:szCs w:val="18"/>
              </w:rPr>
              <w:t>0</w:t>
            </w:r>
          </w:p>
        </w:tc>
        <w:tc>
          <w:tcPr>
            <w:tcW w:type="pct" w:w="479"/>
            <w:shd w:color="auto" w:fill="EFF0EF" w:val="clear"/>
          </w:tcPr>
          <w:p w14:paraId="070248BF" w14:textId="3DF3C32C" w:rsidR="004A200D" w:rsidRDefault="00F80F58" w:rsidRPr="00900A46">
            <w:pPr>
              <w:pStyle w:val="Tabletext"/>
              <w:rPr>
                <w:sz w:val="18"/>
                <w:szCs w:val="18"/>
              </w:rPr>
            </w:pPr>
            <w:r w:rsidRPr="00900A46">
              <w:rPr>
                <w:sz w:val="18"/>
                <w:szCs w:val="18"/>
              </w:rPr>
              <w:t>0</w:t>
            </w:r>
          </w:p>
        </w:tc>
        <w:tc>
          <w:tcPr>
            <w:tcW w:type="pct" w:w="479"/>
            <w:shd w:color="auto" w:fill="EFF0EF" w:val="clear"/>
          </w:tcPr>
          <w:p w14:paraId="7DAD8E6A" w14:textId="4B93465A" w:rsidR="004A200D" w:rsidRDefault="00F80F58" w:rsidRPr="00900A46">
            <w:pPr>
              <w:pStyle w:val="Tabletext"/>
              <w:rPr>
                <w:sz w:val="18"/>
                <w:szCs w:val="18"/>
              </w:rPr>
            </w:pPr>
            <w:r w:rsidRPr="00900A46">
              <w:rPr>
                <w:sz w:val="18"/>
                <w:szCs w:val="18"/>
              </w:rPr>
              <w:t>0</w:t>
            </w:r>
          </w:p>
        </w:tc>
        <w:tc>
          <w:tcPr>
            <w:tcW w:type="pct" w:w="479"/>
            <w:shd w:color="auto" w:fill="EFF0EF" w:val="clear"/>
          </w:tcPr>
          <w:p w14:paraId="063D8035" w14:textId="6BFEBC97" w:rsidR="004A200D" w:rsidRDefault="00F80F58" w:rsidRPr="00900A46">
            <w:pPr>
              <w:pStyle w:val="Tabletext"/>
              <w:rPr>
                <w:sz w:val="18"/>
                <w:szCs w:val="18"/>
              </w:rPr>
            </w:pPr>
            <w:r w:rsidRPr="00900A46">
              <w:rPr>
                <w:sz w:val="18"/>
                <w:szCs w:val="18"/>
              </w:rPr>
              <w:t>0</w:t>
            </w:r>
          </w:p>
        </w:tc>
        <w:tc>
          <w:tcPr>
            <w:tcW w:type="pct" w:w="479"/>
            <w:shd w:color="auto" w:fill="EFF0EF" w:val="clear"/>
          </w:tcPr>
          <w:p w14:paraId="78501E73" w14:textId="2695DB27" w:rsidR="00A26984" w:rsidRDefault="00F80F58" w:rsidRPr="00900A46">
            <w:pPr>
              <w:pStyle w:val="Tabletext"/>
              <w:rPr>
                <w:sz w:val="18"/>
                <w:szCs w:val="18"/>
              </w:rPr>
            </w:pPr>
            <w:r w:rsidRPr="00900A46">
              <w:rPr>
                <w:sz w:val="18"/>
                <w:szCs w:val="18"/>
              </w:rPr>
              <w:t>0</w:t>
            </w:r>
          </w:p>
        </w:tc>
        <w:tc>
          <w:tcPr>
            <w:tcW w:type="pct" w:w="479"/>
            <w:shd w:color="auto" w:fill="EFF0EF" w:val="clear"/>
          </w:tcPr>
          <w:p w14:paraId="006C22F0" w14:textId="5E052907" w:rsidR="004A200D" w:rsidRDefault="00F80F58" w:rsidRPr="00900A46">
            <w:pPr>
              <w:pStyle w:val="Tabletext"/>
              <w:rPr>
                <w:sz w:val="18"/>
                <w:szCs w:val="18"/>
              </w:rPr>
            </w:pPr>
            <w:r w:rsidRPr="00900A46">
              <w:rPr>
                <w:sz w:val="18"/>
                <w:szCs w:val="18"/>
              </w:rPr>
              <w:t>0</w:t>
            </w:r>
          </w:p>
        </w:tc>
        <w:tc>
          <w:tcPr>
            <w:tcW w:type="pct" w:w="504"/>
            <w:shd w:color="auto" w:fill="201547" w:val="clear"/>
          </w:tcPr>
          <w:p w14:paraId="4F84EEB5" w14:textId="0703E4C9"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2BBC60B3" w14:textId="77777777" w:rsidR="007D7894" w:rsidRPr="00900A46" w:rsidTr="00A45F7D">
        <w:tc>
          <w:tcPr>
            <w:tcW w:type="pct" w:w="667"/>
          </w:tcPr>
          <w:p w14:paraId="0FF591DA" w14:textId="3B6CB46F" w:rsidR="004A200D" w:rsidRDefault="00F80F58" w:rsidRPr="00900A46">
            <w:pPr>
              <w:pStyle w:val="Tabletext"/>
              <w:rPr>
                <w:sz w:val="18"/>
                <w:szCs w:val="18"/>
              </w:rPr>
            </w:pPr>
            <w:r w:rsidRPr="00900A46">
              <w:rPr>
                <w:sz w:val="18"/>
                <w:szCs w:val="18"/>
              </w:rPr>
              <w:t>Frankston City Council</w:t>
            </w:r>
          </w:p>
        </w:tc>
        <w:tc>
          <w:tcPr>
            <w:tcW w:type="pct" w:w="479"/>
          </w:tcPr>
          <w:p w14:paraId="5AE923B9" w14:textId="5452CFC1" w:rsidR="004A200D" w:rsidRDefault="00F80F58" w:rsidRPr="00900A46">
            <w:pPr>
              <w:pStyle w:val="Tabletext"/>
              <w:rPr>
                <w:sz w:val="18"/>
                <w:szCs w:val="18"/>
              </w:rPr>
            </w:pPr>
            <w:r w:rsidRPr="00900A46">
              <w:rPr>
                <w:sz w:val="18"/>
                <w:szCs w:val="18"/>
              </w:rPr>
              <w:t>0</w:t>
            </w:r>
          </w:p>
        </w:tc>
        <w:tc>
          <w:tcPr>
            <w:tcW w:type="pct" w:w="479"/>
          </w:tcPr>
          <w:p w14:paraId="3D0C4DA5" w14:textId="07F8F941" w:rsidR="004A200D" w:rsidRDefault="00F80F58" w:rsidRPr="00900A46">
            <w:pPr>
              <w:pStyle w:val="Tabletext"/>
              <w:rPr>
                <w:sz w:val="18"/>
                <w:szCs w:val="18"/>
              </w:rPr>
            </w:pPr>
            <w:r w:rsidRPr="00900A46">
              <w:rPr>
                <w:sz w:val="18"/>
                <w:szCs w:val="18"/>
              </w:rPr>
              <w:t>3</w:t>
            </w:r>
          </w:p>
        </w:tc>
        <w:tc>
          <w:tcPr>
            <w:tcW w:type="pct" w:w="479"/>
          </w:tcPr>
          <w:p w14:paraId="1C0B79D3" w14:textId="757EF9CB" w:rsidR="004A200D" w:rsidRDefault="00F80F58" w:rsidRPr="00900A46">
            <w:pPr>
              <w:pStyle w:val="Tabletext"/>
              <w:rPr>
                <w:sz w:val="18"/>
                <w:szCs w:val="18"/>
              </w:rPr>
            </w:pPr>
            <w:r w:rsidRPr="00900A46">
              <w:rPr>
                <w:sz w:val="18"/>
                <w:szCs w:val="18"/>
              </w:rPr>
              <w:t>0</w:t>
            </w:r>
          </w:p>
        </w:tc>
        <w:tc>
          <w:tcPr>
            <w:tcW w:type="pct" w:w="479"/>
          </w:tcPr>
          <w:p w14:paraId="7F4D670B" w14:textId="2341D004" w:rsidR="004A200D" w:rsidRDefault="00F80F58" w:rsidRPr="00900A46">
            <w:pPr>
              <w:pStyle w:val="Tabletext"/>
              <w:rPr>
                <w:sz w:val="18"/>
                <w:szCs w:val="18"/>
              </w:rPr>
            </w:pPr>
            <w:r w:rsidRPr="00900A46">
              <w:rPr>
                <w:sz w:val="18"/>
                <w:szCs w:val="18"/>
              </w:rPr>
              <w:t>3</w:t>
            </w:r>
          </w:p>
        </w:tc>
        <w:tc>
          <w:tcPr>
            <w:tcW w:type="pct" w:w="479"/>
          </w:tcPr>
          <w:p w14:paraId="57771791" w14:textId="2ED5F941" w:rsidR="004A200D" w:rsidRDefault="00F80F58" w:rsidRPr="00900A46">
            <w:pPr>
              <w:pStyle w:val="Tabletext"/>
              <w:rPr>
                <w:sz w:val="18"/>
                <w:szCs w:val="18"/>
              </w:rPr>
            </w:pPr>
            <w:r w:rsidRPr="00900A46">
              <w:rPr>
                <w:sz w:val="18"/>
                <w:szCs w:val="18"/>
              </w:rPr>
              <w:t>0</w:t>
            </w:r>
          </w:p>
        </w:tc>
        <w:tc>
          <w:tcPr>
            <w:tcW w:type="pct" w:w="479"/>
          </w:tcPr>
          <w:p w14:paraId="0ECFF836" w14:textId="61C7F73F" w:rsidR="004A200D" w:rsidRDefault="00F80F58" w:rsidRPr="00900A46">
            <w:pPr>
              <w:pStyle w:val="Tabletext"/>
              <w:rPr>
                <w:sz w:val="18"/>
                <w:szCs w:val="18"/>
              </w:rPr>
            </w:pPr>
            <w:r w:rsidRPr="00900A46">
              <w:rPr>
                <w:sz w:val="18"/>
                <w:szCs w:val="18"/>
              </w:rPr>
              <w:t>5</w:t>
            </w:r>
          </w:p>
        </w:tc>
        <w:tc>
          <w:tcPr>
            <w:tcW w:type="pct" w:w="479"/>
          </w:tcPr>
          <w:p w14:paraId="3DCC6E08" w14:textId="4F651469" w:rsidR="00A26984" w:rsidRDefault="00F80F58" w:rsidRPr="00900A46">
            <w:pPr>
              <w:pStyle w:val="Tabletext"/>
              <w:rPr>
                <w:sz w:val="18"/>
                <w:szCs w:val="18"/>
              </w:rPr>
            </w:pPr>
            <w:r w:rsidRPr="00900A46">
              <w:rPr>
                <w:sz w:val="18"/>
                <w:szCs w:val="18"/>
              </w:rPr>
              <w:t>0</w:t>
            </w:r>
          </w:p>
        </w:tc>
        <w:tc>
          <w:tcPr>
            <w:tcW w:type="pct" w:w="479"/>
          </w:tcPr>
          <w:p w14:paraId="5B71DD9F" w14:textId="73CCE8E4" w:rsidR="004A200D" w:rsidRDefault="00F80F58" w:rsidRPr="00900A46">
            <w:pPr>
              <w:pStyle w:val="Tabletext"/>
              <w:rPr>
                <w:sz w:val="18"/>
                <w:szCs w:val="18"/>
              </w:rPr>
            </w:pPr>
            <w:r w:rsidRPr="00900A46">
              <w:rPr>
                <w:sz w:val="18"/>
                <w:szCs w:val="18"/>
              </w:rPr>
              <w:t>5</w:t>
            </w:r>
          </w:p>
        </w:tc>
        <w:tc>
          <w:tcPr>
            <w:tcW w:type="pct" w:w="504"/>
            <w:shd w:color="auto" w:fill="201547" w:val="clear"/>
          </w:tcPr>
          <w:p w14:paraId="3A500AD5" w14:textId="170F707C" w:rsidR="004A200D" w:rsidRDefault="00F80F58" w:rsidRPr="00E26D3C">
            <w:pPr>
              <w:pStyle w:val="Tabletext"/>
              <w:rPr>
                <w:bCs/>
                <w:color w:themeColor="background1" w:val="FFFFFF"/>
                <w:sz w:val="18"/>
                <w:szCs w:val="18"/>
              </w:rPr>
            </w:pPr>
            <w:r w:rsidRPr="00E26D3C">
              <w:rPr>
                <w:bCs/>
                <w:color w:themeColor="background1" w:val="FFFFFF"/>
                <w:sz w:val="18"/>
                <w:szCs w:val="18"/>
              </w:rPr>
              <w:t>8</w:t>
            </w:r>
          </w:p>
        </w:tc>
      </w:tr>
      <w:tr w14:paraId="36E2D2D2" w14:textId="77777777" w:rsidR="008231C3" w:rsidRPr="00900A46" w:rsidTr="00A45F7D">
        <w:tc>
          <w:tcPr>
            <w:tcW w:type="pct" w:w="667"/>
            <w:shd w:color="auto" w:fill="EFF0EF" w:val="clear"/>
          </w:tcPr>
          <w:p w14:paraId="74D68C44" w14:textId="465B100D" w:rsidR="004A200D" w:rsidRDefault="00F80F58" w:rsidRPr="00900A46">
            <w:pPr>
              <w:pStyle w:val="Tabletext"/>
              <w:rPr>
                <w:sz w:val="18"/>
                <w:szCs w:val="18"/>
              </w:rPr>
            </w:pPr>
            <w:r w:rsidRPr="00900A46">
              <w:rPr>
                <w:sz w:val="18"/>
                <w:szCs w:val="18"/>
              </w:rPr>
              <w:t>Gannawarra Shire Council</w:t>
            </w:r>
          </w:p>
        </w:tc>
        <w:tc>
          <w:tcPr>
            <w:tcW w:type="pct" w:w="479"/>
            <w:shd w:color="auto" w:fill="EFF0EF" w:val="clear"/>
          </w:tcPr>
          <w:p w14:paraId="65CFF35A" w14:textId="2E8395BF" w:rsidR="004A200D" w:rsidRDefault="00F80F58" w:rsidRPr="00900A46">
            <w:pPr>
              <w:pStyle w:val="Tabletext"/>
              <w:rPr>
                <w:sz w:val="18"/>
                <w:szCs w:val="18"/>
              </w:rPr>
            </w:pPr>
            <w:r w:rsidRPr="00900A46">
              <w:rPr>
                <w:sz w:val="18"/>
                <w:szCs w:val="18"/>
              </w:rPr>
              <w:t>0</w:t>
            </w:r>
          </w:p>
        </w:tc>
        <w:tc>
          <w:tcPr>
            <w:tcW w:type="pct" w:w="479"/>
            <w:shd w:color="auto" w:fill="EFF0EF" w:val="clear"/>
          </w:tcPr>
          <w:p w14:paraId="75B7BE33" w14:textId="09147DC2" w:rsidR="004A200D" w:rsidRDefault="00F80F58" w:rsidRPr="00900A46">
            <w:pPr>
              <w:pStyle w:val="Tabletext"/>
              <w:rPr>
                <w:sz w:val="18"/>
                <w:szCs w:val="18"/>
              </w:rPr>
            </w:pPr>
            <w:r w:rsidRPr="00900A46">
              <w:rPr>
                <w:sz w:val="18"/>
                <w:szCs w:val="18"/>
              </w:rPr>
              <w:t>0</w:t>
            </w:r>
          </w:p>
        </w:tc>
        <w:tc>
          <w:tcPr>
            <w:tcW w:type="pct" w:w="479"/>
            <w:shd w:color="auto" w:fill="EFF0EF" w:val="clear"/>
          </w:tcPr>
          <w:p w14:paraId="2508AA0F" w14:textId="722925E2" w:rsidR="004A200D" w:rsidRDefault="00F80F58" w:rsidRPr="00900A46">
            <w:pPr>
              <w:pStyle w:val="Tabletext"/>
              <w:rPr>
                <w:sz w:val="18"/>
                <w:szCs w:val="18"/>
              </w:rPr>
            </w:pPr>
            <w:r w:rsidRPr="00900A46">
              <w:rPr>
                <w:sz w:val="18"/>
                <w:szCs w:val="18"/>
              </w:rPr>
              <w:t>0</w:t>
            </w:r>
          </w:p>
        </w:tc>
        <w:tc>
          <w:tcPr>
            <w:tcW w:type="pct" w:w="479"/>
            <w:shd w:color="auto" w:fill="EFF0EF" w:val="clear"/>
          </w:tcPr>
          <w:p w14:paraId="5870BAEB" w14:textId="2F9F47F6" w:rsidR="004A200D" w:rsidRDefault="00F80F58" w:rsidRPr="00900A46">
            <w:pPr>
              <w:pStyle w:val="Tabletext"/>
              <w:rPr>
                <w:sz w:val="18"/>
                <w:szCs w:val="18"/>
              </w:rPr>
            </w:pPr>
            <w:r w:rsidRPr="00900A46">
              <w:rPr>
                <w:sz w:val="18"/>
                <w:szCs w:val="18"/>
              </w:rPr>
              <w:t>0</w:t>
            </w:r>
          </w:p>
        </w:tc>
        <w:tc>
          <w:tcPr>
            <w:tcW w:type="pct" w:w="479"/>
            <w:shd w:color="auto" w:fill="EFF0EF" w:val="clear"/>
          </w:tcPr>
          <w:p w14:paraId="77BFAF6C" w14:textId="0C9881C3" w:rsidR="004A200D" w:rsidRDefault="00F80F58" w:rsidRPr="00900A46">
            <w:pPr>
              <w:pStyle w:val="Tabletext"/>
              <w:rPr>
                <w:sz w:val="18"/>
                <w:szCs w:val="18"/>
              </w:rPr>
            </w:pPr>
            <w:r w:rsidRPr="00900A46">
              <w:rPr>
                <w:sz w:val="18"/>
                <w:szCs w:val="18"/>
              </w:rPr>
              <w:t>0</w:t>
            </w:r>
          </w:p>
        </w:tc>
        <w:tc>
          <w:tcPr>
            <w:tcW w:type="pct" w:w="479"/>
            <w:shd w:color="auto" w:fill="EFF0EF" w:val="clear"/>
          </w:tcPr>
          <w:p w14:paraId="0FB9AB36" w14:textId="51B6BDB3" w:rsidR="004A200D" w:rsidRDefault="00F80F58" w:rsidRPr="00900A46">
            <w:pPr>
              <w:pStyle w:val="Tabletext"/>
              <w:rPr>
                <w:sz w:val="18"/>
                <w:szCs w:val="18"/>
              </w:rPr>
            </w:pPr>
            <w:r w:rsidRPr="00900A46">
              <w:rPr>
                <w:sz w:val="18"/>
                <w:szCs w:val="18"/>
              </w:rPr>
              <w:t>0</w:t>
            </w:r>
          </w:p>
        </w:tc>
        <w:tc>
          <w:tcPr>
            <w:tcW w:type="pct" w:w="479"/>
            <w:shd w:color="auto" w:fill="EFF0EF" w:val="clear"/>
          </w:tcPr>
          <w:p w14:paraId="346C786E" w14:textId="6A986E24" w:rsidR="00A26984" w:rsidRDefault="00F80F58" w:rsidRPr="00900A46">
            <w:pPr>
              <w:pStyle w:val="Tabletext"/>
              <w:rPr>
                <w:sz w:val="18"/>
                <w:szCs w:val="18"/>
              </w:rPr>
            </w:pPr>
            <w:r w:rsidRPr="00900A46">
              <w:rPr>
                <w:sz w:val="18"/>
                <w:szCs w:val="18"/>
              </w:rPr>
              <w:t>0</w:t>
            </w:r>
          </w:p>
        </w:tc>
        <w:tc>
          <w:tcPr>
            <w:tcW w:type="pct" w:w="479"/>
            <w:shd w:color="auto" w:fill="EFF0EF" w:val="clear"/>
          </w:tcPr>
          <w:p w14:paraId="60E9FC86" w14:textId="74C64D6A" w:rsidR="004A200D" w:rsidRDefault="00F80F58" w:rsidRPr="00900A46">
            <w:pPr>
              <w:pStyle w:val="Tabletext"/>
              <w:rPr>
                <w:sz w:val="18"/>
                <w:szCs w:val="18"/>
              </w:rPr>
            </w:pPr>
            <w:r w:rsidRPr="00900A46">
              <w:rPr>
                <w:sz w:val="18"/>
                <w:szCs w:val="18"/>
              </w:rPr>
              <w:t>0</w:t>
            </w:r>
          </w:p>
        </w:tc>
        <w:tc>
          <w:tcPr>
            <w:tcW w:type="pct" w:w="504"/>
            <w:shd w:color="auto" w:fill="201547" w:val="clear"/>
          </w:tcPr>
          <w:p w14:paraId="0B898C94" w14:textId="7694E2C0"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38349833" w14:textId="77777777" w:rsidR="007D7894" w:rsidRPr="00900A46" w:rsidTr="00A45F7D">
        <w:tc>
          <w:tcPr>
            <w:tcW w:type="pct" w:w="667"/>
          </w:tcPr>
          <w:p w14:paraId="36BE9FF3" w14:textId="48CBDAB5" w:rsidR="004A200D" w:rsidRDefault="00F80F58" w:rsidRPr="00900A46">
            <w:pPr>
              <w:pStyle w:val="Tabletext"/>
              <w:rPr>
                <w:sz w:val="18"/>
                <w:szCs w:val="18"/>
              </w:rPr>
            </w:pPr>
            <w:r w:rsidRPr="00900A46">
              <w:rPr>
                <w:sz w:val="18"/>
                <w:szCs w:val="18"/>
              </w:rPr>
              <w:t>Glen Eira City Council</w:t>
            </w:r>
          </w:p>
        </w:tc>
        <w:tc>
          <w:tcPr>
            <w:tcW w:type="pct" w:w="479"/>
          </w:tcPr>
          <w:p w14:paraId="4A0B0910" w14:textId="4F922E71" w:rsidR="004A200D" w:rsidRDefault="00F80F58" w:rsidRPr="00900A46">
            <w:pPr>
              <w:pStyle w:val="Tabletext"/>
              <w:rPr>
                <w:sz w:val="18"/>
                <w:szCs w:val="18"/>
              </w:rPr>
            </w:pPr>
            <w:r w:rsidRPr="00900A46">
              <w:rPr>
                <w:sz w:val="18"/>
                <w:szCs w:val="18"/>
              </w:rPr>
              <w:t>0</w:t>
            </w:r>
          </w:p>
        </w:tc>
        <w:tc>
          <w:tcPr>
            <w:tcW w:type="pct" w:w="479"/>
          </w:tcPr>
          <w:p w14:paraId="24679836" w14:textId="360C72FA" w:rsidR="004A200D" w:rsidRDefault="00F80F58" w:rsidRPr="00900A46">
            <w:pPr>
              <w:pStyle w:val="Tabletext"/>
              <w:rPr>
                <w:sz w:val="18"/>
                <w:szCs w:val="18"/>
              </w:rPr>
            </w:pPr>
            <w:r w:rsidRPr="00900A46">
              <w:rPr>
                <w:sz w:val="18"/>
                <w:szCs w:val="18"/>
              </w:rPr>
              <w:t>11</w:t>
            </w:r>
          </w:p>
        </w:tc>
        <w:tc>
          <w:tcPr>
            <w:tcW w:type="pct" w:w="479"/>
          </w:tcPr>
          <w:p w14:paraId="35470A96" w14:textId="16A3B711" w:rsidR="004A200D" w:rsidRDefault="00F80F58" w:rsidRPr="00900A46">
            <w:pPr>
              <w:pStyle w:val="Tabletext"/>
              <w:rPr>
                <w:sz w:val="18"/>
                <w:szCs w:val="18"/>
              </w:rPr>
            </w:pPr>
            <w:r w:rsidRPr="00900A46">
              <w:rPr>
                <w:sz w:val="18"/>
                <w:szCs w:val="18"/>
              </w:rPr>
              <w:t>3</w:t>
            </w:r>
          </w:p>
        </w:tc>
        <w:tc>
          <w:tcPr>
            <w:tcW w:type="pct" w:w="479"/>
          </w:tcPr>
          <w:p w14:paraId="016DF476" w14:textId="21B2BD47" w:rsidR="004A200D" w:rsidRDefault="00F80F58" w:rsidRPr="00900A46">
            <w:pPr>
              <w:pStyle w:val="Tabletext"/>
              <w:rPr>
                <w:sz w:val="18"/>
                <w:szCs w:val="18"/>
              </w:rPr>
            </w:pPr>
            <w:r w:rsidRPr="00900A46">
              <w:rPr>
                <w:sz w:val="18"/>
                <w:szCs w:val="18"/>
              </w:rPr>
              <w:t>14</w:t>
            </w:r>
          </w:p>
        </w:tc>
        <w:tc>
          <w:tcPr>
            <w:tcW w:type="pct" w:w="479"/>
          </w:tcPr>
          <w:p w14:paraId="72480FC8" w14:textId="611405D0" w:rsidR="004A200D" w:rsidRDefault="00F80F58" w:rsidRPr="00900A46">
            <w:pPr>
              <w:pStyle w:val="Tabletext"/>
              <w:rPr>
                <w:sz w:val="18"/>
                <w:szCs w:val="18"/>
              </w:rPr>
            </w:pPr>
            <w:r w:rsidRPr="00900A46">
              <w:rPr>
                <w:sz w:val="18"/>
                <w:szCs w:val="18"/>
              </w:rPr>
              <w:t>0</w:t>
            </w:r>
          </w:p>
        </w:tc>
        <w:tc>
          <w:tcPr>
            <w:tcW w:type="pct" w:w="479"/>
          </w:tcPr>
          <w:p w14:paraId="51925F59" w14:textId="582FDF2B" w:rsidR="004A200D" w:rsidRDefault="00F80F58" w:rsidRPr="00900A46">
            <w:pPr>
              <w:pStyle w:val="Tabletext"/>
              <w:rPr>
                <w:sz w:val="18"/>
                <w:szCs w:val="18"/>
              </w:rPr>
            </w:pPr>
            <w:r w:rsidRPr="00900A46">
              <w:rPr>
                <w:sz w:val="18"/>
                <w:szCs w:val="18"/>
              </w:rPr>
              <w:t>0</w:t>
            </w:r>
          </w:p>
        </w:tc>
        <w:tc>
          <w:tcPr>
            <w:tcW w:type="pct" w:w="479"/>
          </w:tcPr>
          <w:p w14:paraId="3A0BFC62" w14:textId="3F914FF6" w:rsidR="00A26984" w:rsidRDefault="00F80F58" w:rsidRPr="00900A46">
            <w:pPr>
              <w:pStyle w:val="Tabletext"/>
              <w:rPr>
                <w:sz w:val="18"/>
                <w:szCs w:val="18"/>
              </w:rPr>
            </w:pPr>
            <w:r w:rsidRPr="00900A46">
              <w:rPr>
                <w:sz w:val="18"/>
                <w:szCs w:val="18"/>
              </w:rPr>
              <w:t>1</w:t>
            </w:r>
          </w:p>
        </w:tc>
        <w:tc>
          <w:tcPr>
            <w:tcW w:type="pct" w:w="479"/>
          </w:tcPr>
          <w:p w14:paraId="7760A9BA" w14:textId="44B553F4" w:rsidR="004A200D" w:rsidRDefault="00F80F58" w:rsidRPr="00900A46">
            <w:pPr>
              <w:pStyle w:val="Tabletext"/>
              <w:rPr>
                <w:sz w:val="18"/>
                <w:szCs w:val="18"/>
              </w:rPr>
            </w:pPr>
            <w:r w:rsidRPr="00900A46">
              <w:rPr>
                <w:sz w:val="18"/>
                <w:szCs w:val="18"/>
              </w:rPr>
              <w:t>1</w:t>
            </w:r>
          </w:p>
        </w:tc>
        <w:tc>
          <w:tcPr>
            <w:tcW w:type="pct" w:w="504"/>
            <w:shd w:color="auto" w:fill="201547" w:val="clear"/>
          </w:tcPr>
          <w:p w14:paraId="525C40F3" w14:textId="7B628B55" w:rsidR="004A200D" w:rsidRDefault="00F80F58" w:rsidRPr="00E26D3C">
            <w:pPr>
              <w:pStyle w:val="Tabletext"/>
              <w:rPr>
                <w:bCs/>
                <w:color w:themeColor="background1" w:val="FFFFFF"/>
                <w:sz w:val="18"/>
                <w:szCs w:val="18"/>
              </w:rPr>
            </w:pPr>
            <w:r w:rsidRPr="00E26D3C">
              <w:rPr>
                <w:bCs/>
                <w:color w:themeColor="background1" w:val="FFFFFF"/>
                <w:sz w:val="18"/>
                <w:szCs w:val="18"/>
              </w:rPr>
              <w:t>15</w:t>
            </w:r>
          </w:p>
        </w:tc>
      </w:tr>
      <w:tr w14:paraId="3E68D187" w14:textId="77777777" w:rsidR="008231C3" w:rsidRPr="00900A46" w:rsidTr="00A45F7D">
        <w:tc>
          <w:tcPr>
            <w:tcW w:type="pct" w:w="667"/>
            <w:shd w:color="auto" w:fill="EFF0EF" w:val="clear"/>
          </w:tcPr>
          <w:p w14:paraId="54BFA1E9" w14:textId="0E8837F7" w:rsidR="004A200D" w:rsidRDefault="00F80F58" w:rsidRPr="00900A46">
            <w:pPr>
              <w:pStyle w:val="Tabletext"/>
              <w:rPr>
                <w:sz w:val="18"/>
                <w:szCs w:val="18"/>
              </w:rPr>
            </w:pPr>
            <w:r w:rsidRPr="00900A46">
              <w:rPr>
                <w:sz w:val="18"/>
                <w:szCs w:val="18"/>
              </w:rPr>
              <w:t>Glenelg Shire Council</w:t>
            </w:r>
          </w:p>
        </w:tc>
        <w:tc>
          <w:tcPr>
            <w:tcW w:type="pct" w:w="479"/>
            <w:shd w:color="auto" w:fill="EFF0EF" w:val="clear"/>
          </w:tcPr>
          <w:p w14:paraId="56B34920" w14:textId="1AD7AA6B" w:rsidR="004A200D" w:rsidRDefault="00F80F58" w:rsidRPr="00900A46">
            <w:pPr>
              <w:pStyle w:val="Tabletext"/>
              <w:rPr>
                <w:sz w:val="18"/>
                <w:szCs w:val="18"/>
              </w:rPr>
            </w:pPr>
            <w:r w:rsidRPr="00900A46">
              <w:rPr>
                <w:sz w:val="18"/>
                <w:szCs w:val="18"/>
              </w:rPr>
              <w:t>0</w:t>
            </w:r>
          </w:p>
        </w:tc>
        <w:tc>
          <w:tcPr>
            <w:tcW w:type="pct" w:w="479"/>
            <w:shd w:color="auto" w:fill="EFF0EF" w:val="clear"/>
          </w:tcPr>
          <w:p w14:paraId="37093687" w14:textId="5EB17A60" w:rsidR="004A200D" w:rsidRDefault="00F80F58" w:rsidRPr="00900A46">
            <w:pPr>
              <w:pStyle w:val="Tabletext"/>
              <w:rPr>
                <w:sz w:val="18"/>
                <w:szCs w:val="18"/>
              </w:rPr>
            </w:pPr>
            <w:r w:rsidRPr="00900A46">
              <w:rPr>
                <w:sz w:val="18"/>
                <w:szCs w:val="18"/>
              </w:rPr>
              <w:t>8</w:t>
            </w:r>
          </w:p>
        </w:tc>
        <w:tc>
          <w:tcPr>
            <w:tcW w:type="pct" w:w="479"/>
            <w:shd w:color="auto" w:fill="EFF0EF" w:val="clear"/>
          </w:tcPr>
          <w:p w14:paraId="777DB414" w14:textId="59B094DB" w:rsidR="004A200D" w:rsidRDefault="00F80F58" w:rsidRPr="00900A46">
            <w:pPr>
              <w:pStyle w:val="Tabletext"/>
              <w:rPr>
                <w:sz w:val="18"/>
                <w:szCs w:val="18"/>
              </w:rPr>
            </w:pPr>
            <w:r w:rsidRPr="00900A46">
              <w:rPr>
                <w:sz w:val="18"/>
                <w:szCs w:val="18"/>
              </w:rPr>
              <w:t>0</w:t>
            </w:r>
          </w:p>
        </w:tc>
        <w:tc>
          <w:tcPr>
            <w:tcW w:type="pct" w:w="479"/>
            <w:shd w:color="auto" w:fill="EFF0EF" w:val="clear"/>
          </w:tcPr>
          <w:p w14:paraId="2C7257B5" w14:textId="664B898C" w:rsidR="004A200D" w:rsidRDefault="00F80F58" w:rsidRPr="00900A46">
            <w:pPr>
              <w:pStyle w:val="Tabletext"/>
              <w:rPr>
                <w:sz w:val="18"/>
                <w:szCs w:val="18"/>
              </w:rPr>
            </w:pPr>
            <w:r w:rsidRPr="00900A46">
              <w:rPr>
                <w:sz w:val="18"/>
                <w:szCs w:val="18"/>
              </w:rPr>
              <w:t>8</w:t>
            </w:r>
          </w:p>
        </w:tc>
        <w:tc>
          <w:tcPr>
            <w:tcW w:type="pct" w:w="479"/>
            <w:shd w:color="auto" w:fill="EFF0EF" w:val="clear"/>
          </w:tcPr>
          <w:p w14:paraId="399B78B8" w14:textId="7AE8A097" w:rsidR="004A200D" w:rsidRDefault="00F80F58" w:rsidRPr="00900A46">
            <w:pPr>
              <w:pStyle w:val="Tabletext"/>
              <w:rPr>
                <w:sz w:val="18"/>
                <w:szCs w:val="18"/>
              </w:rPr>
            </w:pPr>
            <w:r w:rsidRPr="00900A46">
              <w:rPr>
                <w:sz w:val="18"/>
                <w:szCs w:val="18"/>
              </w:rPr>
              <w:t>0</w:t>
            </w:r>
          </w:p>
        </w:tc>
        <w:tc>
          <w:tcPr>
            <w:tcW w:type="pct" w:w="479"/>
            <w:shd w:color="auto" w:fill="EFF0EF" w:val="clear"/>
          </w:tcPr>
          <w:p w14:paraId="1C730D01" w14:textId="4965ADCD" w:rsidR="004A200D" w:rsidRDefault="00F80F58" w:rsidRPr="00900A46">
            <w:pPr>
              <w:pStyle w:val="Tabletext"/>
              <w:rPr>
                <w:sz w:val="18"/>
                <w:szCs w:val="18"/>
              </w:rPr>
            </w:pPr>
            <w:r w:rsidRPr="00900A46">
              <w:rPr>
                <w:sz w:val="18"/>
                <w:szCs w:val="18"/>
              </w:rPr>
              <w:t>1</w:t>
            </w:r>
          </w:p>
        </w:tc>
        <w:tc>
          <w:tcPr>
            <w:tcW w:type="pct" w:w="479"/>
            <w:shd w:color="auto" w:fill="EFF0EF" w:val="clear"/>
          </w:tcPr>
          <w:p w14:paraId="7C9D3401" w14:textId="5CC96F82" w:rsidR="00A26984" w:rsidRDefault="00F80F58" w:rsidRPr="00900A46">
            <w:pPr>
              <w:pStyle w:val="Tabletext"/>
              <w:rPr>
                <w:sz w:val="18"/>
                <w:szCs w:val="18"/>
              </w:rPr>
            </w:pPr>
            <w:r w:rsidRPr="00900A46">
              <w:rPr>
                <w:sz w:val="18"/>
                <w:szCs w:val="18"/>
              </w:rPr>
              <w:t>0</w:t>
            </w:r>
          </w:p>
        </w:tc>
        <w:tc>
          <w:tcPr>
            <w:tcW w:type="pct" w:w="479"/>
            <w:shd w:color="auto" w:fill="EFF0EF" w:val="clear"/>
          </w:tcPr>
          <w:p w14:paraId="04C690E5" w14:textId="36C7A67E" w:rsidR="004A200D" w:rsidRDefault="00F80F58" w:rsidRPr="00900A46">
            <w:pPr>
              <w:pStyle w:val="Tabletext"/>
              <w:rPr>
                <w:sz w:val="18"/>
                <w:szCs w:val="18"/>
              </w:rPr>
            </w:pPr>
            <w:r w:rsidRPr="00900A46">
              <w:rPr>
                <w:sz w:val="18"/>
                <w:szCs w:val="18"/>
              </w:rPr>
              <w:t>1</w:t>
            </w:r>
          </w:p>
        </w:tc>
        <w:tc>
          <w:tcPr>
            <w:tcW w:type="pct" w:w="504"/>
            <w:shd w:color="auto" w:fill="201547" w:val="clear"/>
          </w:tcPr>
          <w:p w14:paraId="50B15724" w14:textId="244B0891" w:rsidR="004A200D" w:rsidRDefault="00F80F58" w:rsidRPr="00E26D3C">
            <w:pPr>
              <w:pStyle w:val="Tabletext"/>
              <w:rPr>
                <w:bCs/>
                <w:color w:themeColor="background1" w:val="FFFFFF"/>
                <w:sz w:val="18"/>
                <w:szCs w:val="18"/>
              </w:rPr>
            </w:pPr>
            <w:r w:rsidRPr="00E26D3C">
              <w:rPr>
                <w:bCs/>
                <w:color w:themeColor="background1" w:val="FFFFFF"/>
                <w:sz w:val="18"/>
                <w:szCs w:val="18"/>
              </w:rPr>
              <w:t>9</w:t>
            </w:r>
          </w:p>
        </w:tc>
      </w:tr>
      <w:tr w14:paraId="368FCC89" w14:textId="77777777" w:rsidR="007D7894" w:rsidRPr="00900A46" w:rsidTr="00A45F7D">
        <w:tc>
          <w:tcPr>
            <w:tcW w:type="pct" w:w="667"/>
          </w:tcPr>
          <w:p w14:paraId="563AEC87" w14:textId="6D945F84" w:rsidR="004A200D" w:rsidRDefault="00F80F58" w:rsidRPr="00900A46">
            <w:pPr>
              <w:pStyle w:val="Tabletext"/>
              <w:rPr>
                <w:sz w:val="18"/>
                <w:szCs w:val="18"/>
              </w:rPr>
            </w:pPr>
            <w:r w:rsidRPr="00900A46">
              <w:rPr>
                <w:sz w:val="18"/>
                <w:szCs w:val="18"/>
              </w:rPr>
              <w:t>Golden Plains Shire Council</w:t>
            </w:r>
          </w:p>
        </w:tc>
        <w:tc>
          <w:tcPr>
            <w:tcW w:type="pct" w:w="479"/>
          </w:tcPr>
          <w:p w14:paraId="2D90D1A2" w14:textId="702137AC" w:rsidR="004A200D" w:rsidRDefault="00F80F58" w:rsidRPr="00900A46">
            <w:pPr>
              <w:pStyle w:val="Tabletext"/>
              <w:rPr>
                <w:sz w:val="18"/>
                <w:szCs w:val="18"/>
              </w:rPr>
            </w:pPr>
            <w:r w:rsidRPr="00900A46">
              <w:rPr>
                <w:sz w:val="18"/>
                <w:szCs w:val="18"/>
              </w:rPr>
              <w:t>0</w:t>
            </w:r>
          </w:p>
        </w:tc>
        <w:tc>
          <w:tcPr>
            <w:tcW w:type="pct" w:w="479"/>
          </w:tcPr>
          <w:p w14:paraId="27C6FE7B" w14:textId="4561B0E7" w:rsidR="004A200D" w:rsidRDefault="00F80F58" w:rsidRPr="00900A46">
            <w:pPr>
              <w:pStyle w:val="Tabletext"/>
              <w:rPr>
                <w:sz w:val="18"/>
                <w:szCs w:val="18"/>
              </w:rPr>
            </w:pPr>
            <w:r w:rsidRPr="00900A46">
              <w:rPr>
                <w:sz w:val="18"/>
                <w:szCs w:val="18"/>
              </w:rPr>
              <w:t>1</w:t>
            </w:r>
          </w:p>
        </w:tc>
        <w:tc>
          <w:tcPr>
            <w:tcW w:type="pct" w:w="479"/>
          </w:tcPr>
          <w:p w14:paraId="181D8B3B" w14:textId="4FCC6BA7" w:rsidR="004A200D" w:rsidRDefault="00F80F58" w:rsidRPr="00900A46">
            <w:pPr>
              <w:pStyle w:val="Tabletext"/>
              <w:rPr>
                <w:sz w:val="18"/>
                <w:szCs w:val="18"/>
              </w:rPr>
            </w:pPr>
            <w:r w:rsidRPr="00900A46">
              <w:rPr>
                <w:sz w:val="18"/>
                <w:szCs w:val="18"/>
              </w:rPr>
              <w:t>0</w:t>
            </w:r>
          </w:p>
        </w:tc>
        <w:tc>
          <w:tcPr>
            <w:tcW w:type="pct" w:w="479"/>
          </w:tcPr>
          <w:p w14:paraId="4073020B" w14:textId="704AC86C" w:rsidR="004A200D" w:rsidRDefault="00F80F58" w:rsidRPr="00900A46">
            <w:pPr>
              <w:pStyle w:val="Tabletext"/>
              <w:rPr>
                <w:sz w:val="18"/>
                <w:szCs w:val="18"/>
              </w:rPr>
            </w:pPr>
            <w:r w:rsidRPr="00900A46">
              <w:rPr>
                <w:sz w:val="18"/>
                <w:szCs w:val="18"/>
              </w:rPr>
              <w:t>1</w:t>
            </w:r>
          </w:p>
        </w:tc>
        <w:tc>
          <w:tcPr>
            <w:tcW w:type="pct" w:w="479"/>
          </w:tcPr>
          <w:p w14:paraId="17222EE6" w14:textId="7FF7C081" w:rsidR="004A200D" w:rsidRDefault="00F80F58" w:rsidRPr="00900A46">
            <w:pPr>
              <w:pStyle w:val="Tabletext"/>
              <w:rPr>
                <w:sz w:val="18"/>
                <w:szCs w:val="18"/>
              </w:rPr>
            </w:pPr>
            <w:r w:rsidRPr="00900A46">
              <w:rPr>
                <w:sz w:val="18"/>
                <w:szCs w:val="18"/>
              </w:rPr>
              <w:t>0</w:t>
            </w:r>
          </w:p>
        </w:tc>
        <w:tc>
          <w:tcPr>
            <w:tcW w:type="pct" w:w="479"/>
          </w:tcPr>
          <w:p w14:paraId="156DEB4C" w14:textId="5EA11D02" w:rsidR="004A200D" w:rsidRDefault="00F80F58" w:rsidRPr="00900A46">
            <w:pPr>
              <w:pStyle w:val="Tabletext"/>
              <w:rPr>
                <w:sz w:val="18"/>
                <w:szCs w:val="18"/>
              </w:rPr>
            </w:pPr>
            <w:r w:rsidRPr="00900A46">
              <w:rPr>
                <w:sz w:val="18"/>
                <w:szCs w:val="18"/>
              </w:rPr>
              <w:t>0</w:t>
            </w:r>
          </w:p>
        </w:tc>
        <w:tc>
          <w:tcPr>
            <w:tcW w:type="pct" w:w="479"/>
          </w:tcPr>
          <w:p w14:paraId="630E1C06" w14:textId="65E2B136" w:rsidR="00A26984" w:rsidRDefault="00F80F58" w:rsidRPr="00900A46">
            <w:pPr>
              <w:pStyle w:val="Tabletext"/>
              <w:rPr>
                <w:sz w:val="18"/>
                <w:szCs w:val="18"/>
              </w:rPr>
            </w:pPr>
            <w:r w:rsidRPr="00900A46">
              <w:rPr>
                <w:sz w:val="18"/>
                <w:szCs w:val="18"/>
              </w:rPr>
              <w:t>0</w:t>
            </w:r>
          </w:p>
        </w:tc>
        <w:tc>
          <w:tcPr>
            <w:tcW w:type="pct" w:w="479"/>
          </w:tcPr>
          <w:p w14:paraId="34E88FDD" w14:textId="44B55C81" w:rsidR="004A200D" w:rsidRDefault="00F80F58" w:rsidRPr="00900A46">
            <w:pPr>
              <w:pStyle w:val="Tabletext"/>
              <w:rPr>
                <w:sz w:val="18"/>
                <w:szCs w:val="18"/>
              </w:rPr>
            </w:pPr>
            <w:r w:rsidRPr="00900A46">
              <w:rPr>
                <w:sz w:val="18"/>
                <w:szCs w:val="18"/>
              </w:rPr>
              <w:t>0</w:t>
            </w:r>
          </w:p>
        </w:tc>
        <w:tc>
          <w:tcPr>
            <w:tcW w:type="pct" w:w="504"/>
            <w:shd w:color="auto" w:fill="201547" w:val="clear"/>
          </w:tcPr>
          <w:p w14:paraId="58E3CF2D" w14:textId="7CAA8C50"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719873A2" w14:textId="77777777" w:rsidR="008231C3" w:rsidRPr="00900A46" w:rsidTr="00A45F7D">
        <w:tc>
          <w:tcPr>
            <w:tcW w:type="pct" w:w="667"/>
            <w:shd w:color="auto" w:fill="EFF0EF" w:val="clear"/>
          </w:tcPr>
          <w:p w14:paraId="45A67FC8" w14:textId="35D5D5E5" w:rsidR="004A200D" w:rsidRDefault="00F80F58" w:rsidRPr="00900A46">
            <w:pPr>
              <w:pStyle w:val="Tabletext"/>
              <w:rPr>
                <w:sz w:val="18"/>
                <w:szCs w:val="18"/>
              </w:rPr>
            </w:pPr>
            <w:r w:rsidRPr="00900A46">
              <w:rPr>
                <w:sz w:val="18"/>
                <w:szCs w:val="18"/>
              </w:rPr>
              <w:t>Greater Bendigo City Council</w:t>
            </w:r>
          </w:p>
        </w:tc>
        <w:tc>
          <w:tcPr>
            <w:tcW w:type="pct" w:w="479"/>
            <w:shd w:color="auto" w:fill="EFF0EF" w:val="clear"/>
          </w:tcPr>
          <w:p w14:paraId="1F80F798" w14:textId="677B7D58" w:rsidR="004A200D" w:rsidRDefault="00F80F58" w:rsidRPr="00900A46">
            <w:pPr>
              <w:pStyle w:val="Tabletext"/>
              <w:rPr>
                <w:sz w:val="18"/>
                <w:szCs w:val="18"/>
              </w:rPr>
            </w:pPr>
            <w:r w:rsidRPr="00900A46">
              <w:rPr>
                <w:sz w:val="18"/>
                <w:szCs w:val="18"/>
              </w:rPr>
              <w:t>0</w:t>
            </w:r>
          </w:p>
        </w:tc>
        <w:tc>
          <w:tcPr>
            <w:tcW w:type="pct" w:w="479"/>
            <w:shd w:color="auto" w:fill="EFF0EF" w:val="clear"/>
          </w:tcPr>
          <w:p w14:paraId="31A75730" w14:textId="078479EE" w:rsidR="004A200D" w:rsidRDefault="00F80F58" w:rsidRPr="00900A46">
            <w:pPr>
              <w:pStyle w:val="Tabletext"/>
              <w:rPr>
                <w:sz w:val="18"/>
                <w:szCs w:val="18"/>
              </w:rPr>
            </w:pPr>
            <w:r w:rsidRPr="00900A46">
              <w:rPr>
                <w:sz w:val="18"/>
                <w:szCs w:val="18"/>
              </w:rPr>
              <w:t>4</w:t>
            </w:r>
          </w:p>
        </w:tc>
        <w:tc>
          <w:tcPr>
            <w:tcW w:type="pct" w:w="479"/>
            <w:shd w:color="auto" w:fill="EFF0EF" w:val="clear"/>
          </w:tcPr>
          <w:p w14:paraId="7BC8A586" w14:textId="00465497" w:rsidR="004A200D" w:rsidRDefault="00F80F58" w:rsidRPr="00900A46">
            <w:pPr>
              <w:pStyle w:val="Tabletext"/>
              <w:rPr>
                <w:sz w:val="18"/>
                <w:szCs w:val="18"/>
              </w:rPr>
            </w:pPr>
            <w:r w:rsidRPr="00900A46">
              <w:rPr>
                <w:sz w:val="18"/>
                <w:szCs w:val="18"/>
              </w:rPr>
              <w:t>1</w:t>
            </w:r>
          </w:p>
        </w:tc>
        <w:tc>
          <w:tcPr>
            <w:tcW w:type="pct" w:w="479"/>
            <w:shd w:color="auto" w:fill="EFF0EF" w:val="clear"/>
          </w:tcPr>
          <w:p w14:paraId="5B8304C2" w14:textId="2527D004" w:rsidR="004A200D" w:rsidRDefault="00F80F58" w:rsidRPr="00900A46">
            <w:pPr>
              <w:pStyle w:val="Tabletext"/>
              <w:rPr>
                <w:sz w:val="18"/>
                <w:szCs w:val="18"/>
              </w:rPr>
            </w:pPr>
            <w:r w:rsidRPr="00900A46">
              <w:rPr>
                <w:sz w:val="18"/>
                <w:szCs w:val="18"/>
              </w:rPr>
              <w:t>5</w:t>
            </w:r>
          </w:p>
        </w:tc>
        <w:tc>
          <w:tcPr>
            <w:tcW w:type="pct" w:w="479"/>
            <w:shd w:color="auto" w:fill="EFF0EF" w:val="clear"/>
          </w:tcPr>
          <w:p w14:paraId="4C5A62B6" w14:textId="0363F4E9" w:rsidR="004A200D" w:rsidRDefault="00F80F58" w:rsidRPr="00900A46">
            <w:pPr>
              <w:pStyle w:val="Tabletext"/>
              <w:rPr>
                <w:sz w:val="18"/>
                <w:szCs w:val="18"/>
              </w:rPr>
            </w:pPr>
            <w:r w:rsidRPr="00900A46">
              <w:rPr>
                <w:sz w:val="18"/>
                <w:szCs w:val="18"/>
              </w:rPr>
              <w:t>0</w:t>
            </w:r>
          </w:p>
        </w:tc>
        <w:tc>
          <w:tcPr>
            <w:tcW w:type="pct" w:w="479"/>
            <w:shd w:color="auto" w:fill="EFF0EF" w:val="clear"/>
          </w:tcPr>
          <w:p w14:paraId="4289D0F6" w14:textId="2CB74D23" w:rsidR="004A200D" w:rsidRDefault="00F80F58" w:rsidRPr="00900A46">
            <w:pPr>
              <w:pStyle w:val="Tabletext"/>
              <w:rPr>
                <w:sz w:val="18"/>
                <w:szCs w:val="18"/>
              </w:rPr>
            </w:pPr>
            <w:r w:rsidRPr="00900A46">
              <w:rPr>
                <w:sz w:val="18"/>
                <w:szCs w:val="18"/>
              </w:rPr>
              <w:t>0</w:t>
            </w:r>
          </w:p>
        </w:tc>
        <w:tc>
          <w:tcPr>
            <w:tcW w:type="pct" w:w="479"/>
            <w:shd w:color="auto" w:fill="EFF0EF" w:val="clear"/>
          </w:tcPr>
          <w:p w14:paraId="02BFDC25" w14:textId="0F16FDED" w:rsidR="00A26984" w:rsidRDefault="00F80F58" w:rsidRPr="00900A46">
            <w:pPr>
              <w:pStyle w:val="Tabletext"/>
              <w:rPr>
                <w:sz w:val="18"/>
                <w:szCs w:val="18"/>
              </w:rPr>
            </w:pPr>
            <w:r w:rsidRPr="00900A46">
              <w:rPr>
                <w:sz w:val="18"/>
                <w:szCs w:val="18"/>
              </w:rPr>
              <w:t>0</w:t>
            </w:r>
          </w:p>
        </w:tc>
        <w:tc>
          <w:tcPr>
            <w:tcW w:type="pct" w:w="479"/>
            <w:shd w:color="auto" w:fill="EFF0EF" w:val="clear"/>
          </w:tcPr>
          <w:p w14:paraId="3C2235F9" w14:textId="00182825" w:rsidR="004A200D" w:rsidRDefault="00F80F58" w:rsidRPr="00900A46">
            <w:pPr>
              <w:pStyle w:val="Tabletext"/>
              <w:rPr>
                <w:sz w:val="18"/>
                <w:szCs w:val="18"/>
              </w:rPr>
            </w:pPr>
            <w:r w:rsidRPr="00900A46">
              <w:rPr>
                <w:sz w:val="18"/>
                <w:szCs w:val="18"/>
              </w:rPr>
              <w:t>0</w:t>
            </w:r>
          </w:p>
        </w:tc>
        <w:tc>
          <w:tcPr>
            <w:tcW w:type="pct" w:w="504"/>
            <w:shd w:color="auto" w:fill="201547" w:val="clear"/>
          </w:tcPr>
          <w:p w14:paraId="077D6BAD" w14:textId="39C8CC03" w:rsidR="004A200D" w:rsidRDefault="00F80F58" w:rsidRPr="00E26D3C">
            <w:pPr>
              <w:pStyle w:val="Tabletext"/>
              <w:rPr>
                <w:bCs/>
                <w:color w:themeColor="background1" w:val="FFFFFF"/>
                <w:sz w:val="18"/>
                <w:szCs w:val="18"/>
              </w:rPr>
            </w:pPr>
            <w:r w:rsidRPr="00E26D3C">
              <w:rPr>
                <w:bCs/>
                <w:color w:themeColor="background1" w:val="FFFFFF"/>
                <w:sz w:val="18"/>
                <w:szCs w:val="18"/>
              </w:rPr>
              <w:t>5</w:t>
            </w:r>
          </w:p>
        </w:tc>
      </w:tr>
      <w:tr w14:paraId="3A63A78B" w14:textId="77777777" w:rsidR="007D7894" w:rsidRPr="00900A46" w:rsidTr="00A45F7D">
        <w:tc>
          <w:tcPr>
            <w:tcW w:type="pct" w:w="667"/>
          </w:tcPr>
          <w:p w14:paraId="0098F901" w14:textId="67476E40" w:rsidR="004A200D" w:rsidRDefault="00F80F58" w:rsidRPr="00900A46">
            <w:pPr>
              <w:pStyle w:val="Tabletext"/>
              <w:rPr>
                <w:sz w:val="18"/>
                <w:szCs w:val="18"/>
              </w:rPr>
            </w:pPr>
            <w:r w:rsidRPr="00900A46">
              <w:rPr>
                <w:sz w:val="18"/>
                <w:szCs w:val="18"/>
              </w:rPr>
              <w:t>Greater Dandenong City Council</w:t>
            </w:r>
          </w:p>
        </w:tc>
        <w:tc>
          <w:tcPr>
            <w:tcW w:type="pct" w:w="479"/>
          </w:tcPr>
          <w:p w14:paraId="07954541" w14:textId="3A5D6897" w:rsidR="004A200D" w:rsidRDefault="00F80F58" w:rsidRPr="00900A46">
            <w:pPr>
              <w:pStyle w:val="Tabletext"/>
              <w:rPr>
                <w:sz w:val="18"/>
                <w:szCs w:val="18"/>
              </w:rPr>
            </w:pPr>
            <w:r w:rsidRPr="00900A46">
              <w:rPr>
                <w:sz w:val="18"/>
                <w:szCs w:val="18"/>
              </w:rPr>
              <w:t>3</w:t>
            </w:r>
          </w:p>
        </w:tc>
        <w:tc>
          <w:tcPr>
            <w:tcW w:type="pct" w:w="479"/>
          </w:tcPr>
          <w:p w14:paraId="048E7056" w14:textId="2C822C71" w:rsidR="004A200D" w:rsidRDefault="00F80F58" w:rsidRPr="00900A46">
            <w:pPr>
              <w:pStyle w:val="Tabletext"/>
              <w:rPr>
                <w:sz w:val="18"/>
                <w:szCs w:val="18"/>
              </w:rPr>
            </w:pPr>
            <w:r w:rsidRPr="00900A46">
              <w:rPr>
                <w:sz w:val="18"/>
                <w:szCs w:val="18"/>
              </w:rPr>
              <w:t>35</w:t>
            </w:r>
          </w:p>
        </w:tc>
        <w:tc>
          <w:tcPr>
            <w:tcW w:type="pct" w:w="479"/>
          </w:tcPr>
          <w:p w14:paraId="6778482D" w14:textId="18EFBEC0" w:rsidR="004A200D" w:rsidRDefault="00F80F58" w:rsidRPr="00900A46">
            <w:pPr>
              <w:pStyle w:val="Tabletext"/>
              <w:rPr>
                <w:sz w:val="18"/>
                <w:szCs w:val="18"/>
              </w:rPr>
            </w:pPr>
            <w:r w:rsidRPr="00900A46">
              <w:rPr>
                <w:sz w:val="18"/>
                <w:szCs w:val="18"/>
              </w:rPr>
              <w:t>6</w:t>
            </w:r>
          </w:p>
        </w:tc>
        <w:tc>
          <w:tcPr>
            <w:tcW w:type="pct" w:w="479"/>
          </w:tcPr>
          <w:p w14:paraId="0C75DFFF" w14:textId="40757B1B" w:rsidR="004A200D" w:rsidRDefault="00F80F58" w:rsidRPr="00900A46">
            <w:pPr>
              <w:pStyle w:val="Tabletext"/>
              <w:rPr>
                <w:sz w:val="18"/>
                <w:szCs w:val="18"/>
              </w:rPr>
            </w:pPr>
            <w:r w:rsidRPr="00900A46">
              <w:rPr>
                <w:sz w:val="18"/>
                <w:szCs w:val="18"/>
              </w:rPr>
              <w:t>44</w:t>
            </w:r>
          </w:p>
        </w:tc>
        <w:tc>
          <w:tcPr>
            <w:tcW w:type="pct" w:w="479"/>
          </w:tcPr>
          <w:p w14:paraId="211EFC2D" w14:textId="76008CDA" w:rsidR="004A200D" w:rsidRDefault="00F80F58" w:rsidRPr="00900A46">
            <w:pPr>
              <w:pStyle w:val="Tabletext"/>
              <w:rPr>
                <w:sz w:val="18"/>
                <w:szCs w:val="18"/>
              </w:rPr>
            </w:pPr>
            <w:r w:rsidRPr="00900A46">
              <w:rPr>
                <w:sz w:val="18"/>
                <w:szCs w:val="18"/>
              </w:rPr>
              <w:t>0</w:t>
            </w:r>
          </w:p>
        </w:tc>
        <w:tc>
          <w:tcPr>
            <w:tcW w:type="pct" w:w="479"/>
          </w:tcPr>
          <w:p w14:paraId="3CBD0937" w14:textId="0E28836E" w:rsidR="004A200D" w:rsidRDefault="00F80F58" w:rsidRPr="00900A46">
            <w:pPr>
              <w:pStyle w:val="Tabletext"/>
              <w:rPr>
                <w:sz w:val="18"/>
                <w:szCs w:val="18"/>
              </w:rPr>
            </w:pPr>
            <w:r w:rsidRPr="00900A46">
              <w:rPr>
                <w:sz w:val="18"/>
                <w:szCs w:val="18"/>
              </w:rPr>
              <w:t>12</w:t>
            </w:r>
          </w:p>
        </w:tc>
        <w:tc>
          <w:tcPr>
            <w:tcW w:type="pct" w:w="479"/>
          </w:tcPr>
          <w:p w14:paraId="1CDA3520" w14:textId="4346CCBB" w:rsidR="00A26984" w:rsidRDefault="00F80F58" w:rsidRPr="00900A46">
            <w:pPr>
              <w:pStyle w:val="Tabletext"/>
              <w:rPr>
                <w:sz w:val="18"/>
                <w:szCs w:val="18"/>
              </w:rPr>
            </w:pPr>
            <w:r w:rsidRPr="00900A46">
              <w:rPr>
                <w:sz w:val="18"/>
                <w:szCs w:val="18"/>
              </w:rPr>
              <w:t>1</w:t>
            </w:r>
          </w:p>
        </w:tc>
        <w:tc>
          <w:tcPr>
            <w:tcW w:type="pct" w:w="479"/>
          </w:tcPr>
          <w:p w14:paraId="3B1745AB" w14:textId="0E28FD80" w:rsidR="004A200D" w:rsidRDefault="00F80F58" w:rsidRPr="00900A46">
            <w:pPr>
              <w:pStyle w:val="Tabletext"/>
              <w:rPr>
                <w:sz w:val="18"/>
                <w:szCs w:val="18"/>
              </w:rPr>
            </w:pPr>
            <w:r w:rsidRPr="00900A46">
              <w:rPr>
                <w:sz w:val="18"/>
                <w:szCs w:val="18"/>
              </w:rPr>
              <w:t>13</w:t>
            </w:r>
          </w:p>
        </w:tc>
        <w:tc>
          <w:tcPr>
            <w:tcW w:type="pct" w:w="504"/>
            <w:shd w:color="auto" w:fill="201547" w:val="clear"/>
          </w:tcPr>
          <w:p w14:paraId="06D87DED" w14:textId="5591C9A0" w:rsidR="004A200D" w:rsidRDefault="00F80F58" w:rsidRPr="00E26D3C">
            <w:pPr>
              <w:pStyle w:val="Tabletext"/>
              <w:rPr>
                <w:bCs/>
                <w:color w:themeColor="background1" w:val="FFFFFF"/>
                <w:sz w:val="18"/>
                <w:szCs w:val="18"/>
              </w:rPr>
            </w:pPr>
            <w:r w:rsidRPr="00E26D3C">
              <w:rPr>
                <w:bCs/>
                <w:color w:themeColor="background1" w:val="FFFFFF"/>
                <w:sz w:val="18"/>
                <w:szCs w:val="18"/>
              </w:rPr>
              <w:t>57</w:t>
            </w:r>
          </w:p>
        </w:tc>
      </w:tr>
      <w:tr w14:paraId="05F2A5BB" w14:textId="77777777" w:rsidR="008231C3" w:rsidRPr="00900A46" w:rsidTr="00A45F7D">
        <w:tc>
          <w:tcPr>
            <w:tcW w:type="pct" w:w="667"/>
            <w:shd w:color="auto" w:fill="EFF0EF" w:val="clear"/>
          </w:tcPr>
          <w:p w14:paraId="1C1F4D0D" w14:textId="54F0ECD2" w:rsidR="004A200D" w:rsidRDefault="00F80F58" w:rsidRPr="00900A46">
            <w:pPr>
              <w:pStyle w:val="Tabletext"/>
              <w:rPr>
                <w:sz w:val="18"/>
                <w:szCs w:val="18"/>
              </w:rPr>
            </w:pPr>
            <w:r w:rsidRPr="00900A46">
              <w:rPr>
                <w:sz w:val="18"/>
                <w:szCs w:val="18"/>
              </w:rPr>
              <w:t>Greater Geelong City Council</w:t>
            </w:r>
          </w:p>
        </w:tc>
        <w:tc>
          <w:tcPr>
            <w:tcW w:type="pct" w:w="479"/>
            <w:shd w:color="auto" w:fill="EFF0EF" w:val="clear"/>
          </w:tcPr>
          <w:p w14:paraId="77DB9F1F" w14:textId="39BA0B22" w:rsidR="004A200D" w:rsidRDefault="00F80F58" w:rsidRPr="00900A46">
            <w:pPr>
              <w:pStyle w:val="Tabletext"/>
              <w:rPr>
                <w:sz w:val="18"/>
                <w:szCs w:val="18"/>
              </w:rPr>
            </w:pPr>
            <w:r w:rsidRPr="00900A46">
              <w:rPr>
                <w:sz w:val="18"/>
                <w:szCs w:val="18"/>
              </w:rPr>
              <w:t>0</w:t>
            </w:r>
          </w:p>
        </w:tc>
        <w:tc>
          <w:tcPr>
            <w:tcW w:type="pct" w:w="479"/>
            <w:shd w:color="auto" w:fill="EFF0EF" w:val="clear"/>
          </w:tcPr>
          <w:p w14:paraId="3F745954" w14:textId="3149DED6" w:rsidR="004A200D" w:rsidRDefault="00F80F58" w:rsidRPr="00900A46">
            <w:pPr>
              <w:pStyle w:val="Tabletext"/>
              <w:rPr>
                <w:sz w:val="18"/>
                <w:szCs w:val="18"/>
              </w:rPr>
            </w:pPr>
            <w:r w:rsidRPr="00900A46">
              <w:rPr>
                <w:sz w:val="18"/>
                <w:szCs w:val="18"/>
              </w:rPr>
              <w:t>0</w:t>
            </w:r>
          </w:p>
        </w:tc>
        <w:tc>
          <w:tcPr>
            <w:tcW w:type="pct" w:w="479"/>
            <w:shd w:color="auto" w:fill="EFF0EF" w:val="clear"/>
          </w:tcPr>
          <w:p w14:paraId="6D93C919" w14:textId="79F67627" w:rsidR="004A200D" w:rsidRDefault="00F80F58" w:rsidRPr="00900A46">
            <w:pPr>
              <w:pStyle w:val="Tabletext"/>
              <w:rPr>
                <w:sz w:val="18"/>
                <w:szCs w:val="18"/>
              </w:rPr>
            </w:pPr>
            <w:r w:rsidRPr="00900A46">
              <w:rPr>
                <w:sz w:val="18"/>
                <w:szCs w:val="18"/>
              </w:rPr>
              <w:t>0</w:t>
            </w:r>
          </w:p>
        </w:tc>
        <w:tc>
          <w:tcPr>
            <w:tcW w:type="pct" w:w="479"/>
            <w:shd w:color="auto" w:fill="EFF0EF" w:val="clear"/>
          </w:tcPr>
          <w:p w14:paraId="5996BF43" w14:textId="7F1FC221" w:rsidR="004A200D" w:rsidRDefault="00F80F58" w:rsidRPr="00900A46">
            <w:pPr>
              <w:pStyle w:val="Tabletext"/>
              <w:rPr>
                <w:sz w:val="18"/>
                <w:szCs w:val="18"/>
              </w:rPr>
            </w:pPr>
            <w:r w:rsidRPr="00900A46">
              <w:rPr>
                <w:sz w:val="18"/>
                <w:szCs w:val="18"/>
              </w:rPr>
              <w:t>0</w:t>
            </w:r>
          </w:p>
        </w:tc>
        <w:tc>
          <w:tcPr>
            <w:tcW w:type="pct" w:w="479"/>
            <w:shd w:color="auto" w:fill="EFF0EF" w:val="clear"/>
          </w:tcPr>
          <w:p w14:paraId="07345EDC" w14:textId="006777E2" w:rsidR="004A200D" w:rsidRDefault="00F80F58" w:rsidRPr="00900A46">
            <w:pPr>
              <w:pStyle w:val="Tabletext"/>
              <w:rPr>
                <w:sz w:val="18"/>
                <w:szCs w:val="18"/>
              </w:rPr>
            </w:pPr>
            <w:r w:rsidRPr="00900A46">
              <w:rPr>
                <w:sz w:val="18"/>
                <w:szCs w:val="18"/>
              </w:rPr>
              <w:t>0</w:t>
            </w:r>
          </w:p>
        </w:tc>
        <w:tc>
          <w:tcPr>
            <w:tcW w:type="pct" w:w="479"/>
            <w:shd w:color="auto" w:fill="EFF0EF" w:val="clear"/>
          </w:tcPr>
          <w:p w14:paraId="7F27D883" w14:textId="1C6ED160" w:rsidR="004A200D" w:rsidRDefault="00F80F58" w:rsidRPr="00900A46">
            <w:pPr>
              <w:pStyle w:val="Tabletext"/>
              <w:rPr>
                <w:sz w:val="18"/>
                <w:szCs w:val="18"/>
              </w:rPr>
            </w:pPr>
            <w:r w:rsidRPr="00900A46">
              <w:rPr>
                <w:sz w:val="18"/>
                <w:szCs w:val="18"/>
              </w:rPr>
              <w:t>0</w:t>
            </w:r>
          </w:p>
        </w:tc>
        <w:tc>
          <w:tcPr>
            <w:tcW w:type="pct" w:w="479"/>
            <w:shd w:color="auto" w:fill="EFF0EF" w:val="clear"/>
          </w:tcPr>
          <w:p w14:paraId="0716FBB5" w14:textId="62631329" w:rsidR="00A26984" w:rsidRDefault="00F80F58" w:rsidRPr="00900A46">
            <w:pPr>
              <w:pStyle w:val="Tabletext"/>
              <w:rPr>
                <w:sz w:val="18"/>
                <w:szCs w:val="18"/>
              </w:rPr>
            </w:pPr>
            <w:r w:rsidRPr="00900A46">
              <w:rPr>
                <w:sz w:val="18"/>
                <w:szCs w:val="18"/>
              </w:rPr>
              <w:t>0</w:t>
            </w:r>
          </w:p>
        </w:tc>
        <w:tc>
          <w:tcPr>
            <w:tcW w:type="pct" w:w="479"/>
            <w:shd w:color="auto" w:fill="EFF0EF" w:val="clear"/>
          </w:tcPr>
          <w:p w14:paraId="36AA1B71" w14:textId="0DE2F878" w:rsidR="004A200D" w:rsidRDefault="00F80F58" w:rsidRPr="00900A46">
            <w:pPr>
              <w:pStyle w:val="Tabletext"/>
              <w:rPr>
                <w:sz w:val="18"/>
                <w:szCs w:val="18"/>
              </w:rPr>
            </w:pPr>
            <w:r w:rsidRPr="00900A46">
              <w:rPr>
                <w:sz w:val="18"/>
                <w:szCs w:val="18"/>
              </w:rPr>
              <w:t>0</w:t>
            </w:r>
          </w:p>
        </w:tc>
        <w:tc>
          <w:tcPr>
            <w:tcW w:type="pct" w:w="504"/>
            <w:shd w:color="auto" w:fill="201547" w:val="clear"/>
          </w:tcPr>
          <w:p w14:paraId="36EB8FA6" w14:textId="5762CEA3"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3AB7C28F" w14:textId="77777777" w:rsidR="007D7894" w:rsidRPr="00900A46" w:rsidTr="00A45F7D">
        <w:tc>
          <w:tcPr>
            <w:tcW w:type="pct" w:w="667"/>
          </w:tcPr>
          <w:p w14:paraId="48CCA2EB" w14:textId="049E2227" w:rsidR="004A200D" w:rsidRDefault="00F80F58" w:rsidRPr="00900A46">
            <w:pPr>
              <w:pStyle w:val="Tabletext"/>
              <w:rPr>
                <w:sz w:val="18"/>
                <w:szCs w:val="18"/>
              </w:rPr>
            </w:pPr>
            <w:r w:rsidRPr="00900A46">
              <w:rPr>
                <w:sz w:val="18"/>
                <w:szCs w:val="18"/>
              </w:rPr>
              <w:t>Greater Shepparton City Council</w:t>
            </w:r>
          </w:p>
        </w:tc>
        <w:tc>
          <w:tcPr>
            <w:tcW w:type="pct" w:w="479"/>
          </w:tcPr>
          <w:p w14:paraId="6D92DCBF" w14:textId="4190EAF7" w:rsidR="004A200D" w:rsidRDefault="00F80F58" w:rsidRPr="00900A46">
            <w:pPr>
              <w:pStyle w:val="Tabletext"/>
              <w:rPr>
                <w:sz w:val="18"/>
                <w:szCs w:val="18"/>
              </w:rPr>
            </w:pPr>
            <w:r w:rsidRPr="00900A46">
              <w:rPr>
                <w:sz w:val="18"/>
                <w:szCs w:val="18"/>
              </w:rPr>
              <w:t>0</w:t>
            </w:r>
          </w:p>
        </w:tc>
        <w:tc>
          <w:tcPr>
            <w:tcW w:type="pct" w:w="479"/>
          </w:tcPr>
          <w:p w14:paraId="362B8140" w14:textId="6F92D36E" w:rsidR="004A200D" w:rsidRDefault="00F80F58" w:rsidRPr="00900A46">
            <w:pPr>
              <w:pStyle w:val="Tabletext"/>
              <w:rPr>
                <w:sz w:val="18"/>
                <w:szCs w:val="18"/>
              </w:rPr>
            </w:pPr>
            <w:r w:rsidRPr="00900A46">
              <w:rPr>
                <w:sz w:val="18"/>
                <w:szCs w:val="18"/>
              </w:rPr>
              <w:t>0</w:t>
            </w:r>
          </w:p>
        </w:tc>
        <w:tc>
          <w:tcPr>
            <w:tcW w:type="pct" w:w="479"/>
          </w:tcPr>
          <w:p w14:paraId="3E0A4373" w14:textId="6EC60AA9" w:rsidR="004A200D" w:rsidRDefault="00F80F58" w:rsidRPr="00900A46">
            <w:pPr>
              <w:pStyle w:val="Tabletext"/>
              <w:rPr>
                <w:sz w:val="18"/>
                <w:szCs w:val="18"/>
              </w:rPr>
            </w:pPr>
            <w:r w:rsidRPr="00900A46">
              <w:rPr>
                <w:sz w:val="18"/>
                <w:szCs w:val="18"/>
              </w:rPr>
              <w:t>0</w:t>
            </w:r>
          </w:p>
        </w:tc>
        <w:tc>
          <w:tcPr>
            <w:tcW w:type="pct" w:w="479"/>
          </w:tcPr>
          <w:p w14:paraId="2ACA6C65" w14:textId="3E93DE38" w:rsidR="004A200D" w:rsidRDefault="00F80F58" w:rsidRPr="00900A46">
            <w:pPr>
              <w:pStyle w:val="Tabletext"/>
              <w:rPr>
                <w:sz w:val="18"/>
                <w:szCs w:val="18"/>
              </w:rPr>
            </w:pPr>
            <w:r w:rsidRPr="00900A46">
              <w:rPr>
                <w:sz w:val="18"/>
                <w:szCs w:val="18"/>
              </w:rPr>
              <w:t>0</w:t>
            </w:r>
          </w:p>
        </w:tc>
        <w:tc>
          <w:tcPr>
            <w:tcW w:type="pct" w:w="479"/>
          </w:tcPr>
          <w:p w14:paraId="32AD1B76" w14:textId="49C0E8AE" w:rsidR="004A200D" w:rsidRDefault="00F80F58" w:rsidRPr="00900A46">
            <w:pPr>
              <w:pStyle w:val="Tabletext"/>
              <w:rPr>
                <w:sz w:val="18"/>
                <w:szCs w:val="18"/>
              </w:rPr>
            </w:pPr>
            <w:r w:rsidRPr="00900A46">
              <w:rPr>
                <w:sz w:val="18"/>
                <w:szCs w:val="18"/>
              </w:rPr>
              <w:t>0</w:t>
            </w:r>
          </w:p>
        </w:tc>
        <w:tc>
          <w:tcPr>
            <w:tcW w:type="pct" w:w="479"/>
          </w:tcPr>
          <w:p w14:paraId="36033D42" w14:textId="08AB28FD" w:rsidR="004A200D" w:rsidRDefault="00F80F58" w:rsidRPr="00900A46">
            <w:pPr>
              <w:pStyle w:val="Tabletext"/>
              <w:rPr>
                <w:sz w:val="18"/>
                <w:szCs w:val="18"/>
              </w:rPr>
            </w:pPr>
            <w:r w:rsidRPr="00900A46">
              <w:rPr>
                <w:sz w:val="18"/>
                <w:szCs w:val="18"/>
              </w:rPr>
              <w:t>0</w:t>
            </w:r>
          </w:p>
        </w:tc>
        <w:tc>
          <w:tcPr>
            <w:tcW w:type="pct" w:w="479"/>
          </w:tcPr>
          <w:p w14:paraId="21CBE535" w14:textId="29503A38" w:rsidR="00A26984" w:rsidRDefault="00F80F58" w:rsidRPr="00900A46">
            <w:pPr>
              <w:pStyle w:val="Tabletext"/>
              <w:rPr>
                <w:sz w:val="18"/>
                <w:szCs w:val="18"/>
              </w:rPr>
            </w:pPr>
            <w:r w:rsidRPr="00900A46">
              <w:rPr>
                <w:sz w:val="18"/>
                <w:szCs w:val="18"/>
              </w:rPr>
              <w:t>0</w:t>
            </w:r>
          </w:p>
        </w:tc>
        <w:tc>
          <w:tcPr>
            <w:tcW w:type="pct" w:w="479"/>
          </w:tcPr>
          <w:p w14:paraId="3551DA14" w14:textId="05D634B0" w:rsidR="004A200D" w:rsidRDefault="00F80F58" w:rsidRPr="00900A46">
            <w:pPr>
              <w:pStyle w:val="Tabletext"/>
              <w:rPr>
                <w:sz w:val="18"/>
                <w:szCs w:val="18"/>
              </w:rPr>
            </w:pPr>
            <w:r w:rsidRPr="00900A46">
              <w:rPr>
                <w:sz w:val="18"/>
                <w:szCs w:val="18"/>
              </w:rPr>
              <w:t>0</w:t>
            </w:r>
          </w:p>
        </w:tc>
        <w:tc>
          <w:tcPr>
            <w:tcW w:type="pct" w:w="504"/>
            <w:shd w:color="auto" w:fill="201547" w:val="clear"/>
          </w:tcPr>
          <w:p w14:paraId="20280796" w14:textId="05AFFC36"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0B7E1158" w14:textId="77777777" w:rsidR="008231C3" w:rsidRPr="00900A46" w:rsidTr="00A45F7D">
        <w:tc>
          <w:tcPr>
            <w:tcW w:type="pct" w:w="667"/>
            <w:shd w:color="auto" w:fill="EFF0EF" w:val="clear"/>
          </w:tcPr>
          <w:p w14:paraId="36AFC336" w14:textId="4B6B66E7" w:rsidR="004A200D" w:rsidRDefault="00F80F58" w:rsidRPr="00900A46">
            <w:pPr>
              <w:pStyle w:val="Tabletext"/>
              <w:rPr>
                <w:sz w:val="18"/>
                <w:szCs w:val="18"/>
              </w:rPr>
            </w:pPr>
            <w:r w:rsidRPr="00900A46">
              <w:rPr>
                <w:sz w:val="18"/>
                <w:szCs w:val="18"/>
              </w:rPr>
              <w:t>Hepburn Shire Council</w:t>
            </w:r>
          </w:p>
        </w:tc>
        <w:tc>
          <w:tcPr>
            <w:tcW w:type="pct" w:w="479"/>
            <w:shd w:color="auto" w:fill="EFF0EF" w:val="clear"/>
          </w:tcPr>
          <w:p w14:paraId="0FE0D19A" w14:textId="72578A1A" w:rsidR="004A200D" w:rsidRDefault="00F80F58" w:rsidRPr="00900A46">
            <w:pPr>
              <w:pStyle w:val="Tabletext"/>
              <w:rPr>
                <w:sz w:val="18"/>
                <w:szCs w:val="18"/>
              </w:rPr>
            </w:pPr>
            <w:r w:rsidRPr="00900A46">
              <w:rPr>
                <w:sz w:val="18"/>
                <w:szCs w:val="18"/>
              </w:rPr>
              <w:t>0</w:t>
            </w:r>
          </w:p>
        </w:tc>
        <w:tc>
          <w:tcPr>
            <w:tcW w:type="pct" w:w="479"/>
            <w:shd w:color="auto" w:fill="EFF0EF" w:val="clear"/>
          </w:tcPr>
          <w:p w14:paraId="3ED5B266" w14:textId="2359EDA6" w:rsidR="004A200D" w:rsidRDefault="00F80F58" w:rsidRPr="00900A46">
            <w:pPr>
              <w:pStyle w:val="Tabletext"/>
              <w:rPr>
                <w:sz w:val="18"/>
                <w:szCs w:val="18"/>
              </w:rPr>
            </w:pPr>
            <w:r w:rsidRPr="00900A46">
              <w:rPr>
                <w:sz w:val="18"/>
                <w:szCs w:val="18"/>
              </w:rPr>
              <w:t>4</w:t>
            </w:r>
          </w:p>
        </w:tc>
        <w:tc>
          <w:tcPr>
            <w:tcW w:type="pct" w:w="479"/>
            <w:shd w:color="auto" w:fill="EFF0EF" w:val="clear"/>
          </w:tcPr>
          <w:p w14:paraId="2729C866" w14:textId="4BFEC9DA" w:rsidR="004A200D" w:rsidRDefault="00F80F58" w:rsidRPr="00900A46">
            <w:pPr>
              <w:pStyle w:val="Tabletext"/>
              <w:rPr>
                <w:sz w:val="18"/>
                <w:szCs w:val="18"/>
              </w:rPr>
            </w:pPr>
            <w:r w:rsidRPr="00900A46">
              <w:rPr>
                <w:sz w:val="18"/>
                <w:szCs w:val="18"/>
              </w:rPr>
              <w:t>0</w:t>
            </w:r>
          </w:p>
        </w:tc>
        <w:tc>
          <w:tcPr>
            <w:tcW w:type="pct" w:w="479"/>
            <w:shd w:color="auto" w:fill="EFF0EF" w:val="clear"/>
          </w:tcPr>
          <w:p w14:paraId="08F9C6A0" w14:textId="08929427" w:rsidR="004A200D" w:rsidRDefault="00F80F58" w:rsidRPr="00900A46">
            <w:pPr>
              <w:pStyle w:val="Tabletext"/>
              <w:rPr>
                <w:sz w:val="18"/>
                <w:szCs w:val="18"/>
              </w:rPr>
            </w:pPr>
            <w:r w:rsidRPr="00900A46">
              <w:rPr>
                <w:sz w:val="18"/>
                <w:szCs w:val="18"/>
              </w:rPr>
              <w:t>4</w:t>
            </w:r>
          </w:p>
        </w:tc>
        <w:tc>
          <w:tcPr>
            <w:tcW w:type="pct" w:w="479"/>
            <w:shd w:color="auto" w:fill="EFF0EF" w:val="clear"/>
          </w:tcPr>
          <w:p w14:paraId="7145AC3B" w14:textId="7A4A5B7B" w:rsidR="004A200D" w:rsidRDefault="00F80F58" w:rsidRPr="00900A46">
            <w:pPr>
              <w:pStyle w:val="Tabletext"/>
              <w:rPr>
                <w:sz w:val="18"/>
                <w:szCs w:val="18"/>
              </w:rPr>
            </w:pPr>
            <w:r w:rsidRPr="00900A46">
              <w:rPr>
                <w:sz w:val="18"/>
                <w:szCs w:val="18"/>
              </w:rPr>
              <w:t>0</w:t>
            </w:r>
          </w:p>
        </w:tc>
        <w:tc>
          <w:tcPr>
            <w:tcW w:type="pct" w:w="479"/>
            <w:shd w:color="auto" w:fill="EFF0EF" w:val="clear"/>
          </w:tcPr>
          <w:p w14:paraId="18ED57E9" w14:textId="11A46A2F" w:rsidR="004A200D" w:rsidRDefault="00F80F58" w:rsidRPr="00900A46">
            <w:pPr>
              <w:pStyle w:val="Tabletext"/>
              <w:rPr>
                <w:sz w:val="18"/>
                <w:szCs w:val="18"/>
              </w:rPr>
            </w:pPr>
            <w:r w:rsidRPr="00900A46">
              <w:rPr>
                <w:sz w:val="18"/>
                <w:szCs w:val="18"/>
              </w:rPr>
              <w:t>1</w:t>
            </w:r>
          </w:p>
        </w:tc>
        <w:tc>
          <w:tcPr>
            <w:tcW w:type="pct" w:w="479"/>
            <w:shd w:color="auto" w:fill="EFF0EF" w:val="clear"/>
          </w:tcPr>
          <w:p w14:paraId="38A0F344" w14:textId="6B8A4126" w:rsidR="00A26984" w:rsidRDefault="00F80F58" w:rsidRPr="00900A46">
            <w:pPr>
              <w:pStyle w:val="Tabletext"/>
              <w:rPr>
                <w:sz w:val="18"/>
                <w:szCs w:val="18"/>
              </w:rPr>
            </w:pPr>
            <w:r w:rsidRPr="00900A46">
              <w:rPr>
                <w:sz w:val="18"/>
                <w:szCs w:val="18"/>
              </w:rPr>
              <w:t>0</w:t>
            </w:r>
          </w:p>
        </w:tc>
        <w:tc>
          <w:tcPr>
            <w:tcW w:type="pct" w:w="479"/>
            <w:shd w:color="auto" w:fill="EFF0EF" w:val="clear"/>
          </w:tcPr>
          <w:p w14:paraId="64523E83" w14:textId="31F231DC" w:rsidR="004A200D" w:rsidRDefault="00F80F58" w:rsidRPr="00900A46">
            <w:pPr>
              <w:pStyle w:val="Tabletext"/>
              <w:rPr>
                <w:sz w:val="18"/>
                <w:szCs w:val="18"/>
              </w:rPr>
            </w:pPr>
            <w:r w:rsidRPr="00900A46">
              <w:rPr>
                <w:sz w:val="18"/>
                <w:szCs w:val="18"/>
              </w:rPr>
              <w:t>1</w:t>
            </w:r>
          </w:p>
        </w:tc>
        <w:tc>
          <w:tcPr>
            <w:tcW w:type="pct" w:w="504"/>
            <w:shd w:color="auto" w:fill="201547" w:val="clear"/>
          </w:tcPr>
          <w:p w14:paraId="4235229F" w14:textId="336FA3DB" w:rsidR="004A200D" w:rsidRDefault="00F80F58" w:rsidRPr="00E26D3C">
            <w:pPr>
              <w:pStyle w:val="Tabletext"/>
              <w:rPr>
                <w:bCs/>
                <w:color w:themeColor="background1" w:val="FFFFFF"/>
                <w:sz w:val="18"/>
                <w:szCs w:val="18"/>
              </w:rPr>
            </w:pPr>
            <w:r w:rsidRPr="00E26D3C">
              <w:rPr>
                <w:bCs/>
                <w:color w:themeColor="background1" w:val="FFFFFF"/>
                <w:sz w:val="18"/>
                <w:szCs w:val="18"/>
              </w:rPr>
              <w:t>5</w:t>
            </w:r>
          </w:p>
        </w:tc>
      </w:tr>
      <w:tr w14:paraId="011E76CD" w14:textId="77777777" w:rsidR="007D7894" w:rsidRPr="00900A46" w:rsidTr="00A45F7D">
        <w:tc>
          <w:tcPr>
            <w:tcW w:type="pct" w:w="667"/>
          </w:tcPr>
          <w:p w14:paraId="7E6C1FCD" w14:textId="5CEDE7B7" w:rsidR="004A200D" w:rsidRDefault="00F80F58" w:rsidRPr="00900A46">
            <w:pPr>
              <w:pStyle w:val="Tabletext"/>
              <w:rPr>
                <w:sz w:val="18"/>
                <w:szCs w:val="18"/>
              </w:rPr>
            </w:pPr>
            <w:r w:rsidRPr="00900A46">
              <w:rPr>
                <w:sz w:val="18"/>
                <w:szCs w:val="18"/>
              </w:rPr>
              <w:t>Hindmarsh Shire Council</w:t>
            </w:r>
          </w:p>
        </w:tc>
        <w:tc>
          <w:tcPr>
            <w:tcW w:type="pct" w:w="479"/>
          </w:tcPr>
          <w:p w14:paraId="150CFC94" w14:textId="2DDF4B8C" w:rsidR="004A200D" w:rsidRDefault="00F80F58" w:rsidRPr="00900A46">
            <w:pPr>
              <w:pStyle w:val="Tabletext"/>
              <w:rPr>
                <w:sz w:val="18"/>
                <w:szCs w:val="18"/>
              </w:rPr>
            </w:pPr>
            <w:r w:rsidRPr="00900A46">
              <w:rPr>
                <w:sz w:val="18"/>
                <w:szCs w:val="18"/>
              </w:rPr>
              <w:t>0</w:t>
            </w:r>
          </w:p>
        </w:tc>
        <w:tc>
          <w:tcPr>
            <w:tcW w:type="pct" w:w="479"/>
          </w:tcPr>
          <w:p w14:paraId="2E426C0B" w14:textId="6A61FB32" w:rsidR="004A200D" w:rsidRDefault="00F80F58" w:rsidRPr="00900A46">
            <w:pPr>
              <w:pStyle w:val="Tabletext"/>
              <w:rPr>
                <w:sz w:val="18"/>
                <w:szCs w:val="18"/>
              </w:rPr>
            </w:pPr>
            <w:r w:rsidRPr="00900A46">
              <w:rPr>
                <w:sz w:val="18"/>
                <w:szCs w:val="18"/>
              </w:rPr>
              <w:t>0</w:t>
            </w:r>
          </w:p>
        </w:tc>
        <w:tc>
          <w:tcPr>
            <w:tcW w:type="pct" w:w="479"/>
          </w:tcPr>
          <w:p w14:paraId="4537B744" w14:textId="4BEE95FD" w:rsidR="004A200D" w:rsidRDefault="00F80F58" w:rsidRPr="00900A46">
            <w:pPr>
              <w:pStyle w:val="Tabletext"/>
              <w:rPr>
                <w:sz w:val="18"/>
                <w:szCs w:val="18"/>
              </w:rPr>
            </w:pPr>
            <w:r w:rsidRPr="00900A46">
              <w:rPr>
                <w:sz w:val="18"/>
                <w:szCs w:val="18"/>
              </w:rPr>
              <w:t>0</w:t>
            </w:r>
          </w:p>
        </w:tc>
        <w:tc>
          <w:tcPr>
            <w:tcW w:type="pct" w:w="479"/>
          </w:tcPr>
          <w:p w14:paraId="057E7A4F" w14:textId="1AFCE92C" w:rsidR="004A200D" w:rsidRDefault="00F80F58" w:rsidRPr="00900A46">
            <w:pPr>
              <w:pStyle w:val="Tabletext"/>
              <w:rPr>
                <w:sz w:val="18"/>
                <w:szCs w:val="18"/>
              </w:rPr>
            </w:pPr>
            <w:r w:rsidRPr="00900A46">
              <w:rPr>
                <w:sz w:val="18"/>
                <w:szCs w:val="18"/>
              </w:rPr>
              <w:t>0</w:t>
            </w:r>
          </w:p>
        </w:tc>
        <w:tc>
          <w:tcPr>
            <w:tcW w:type="pct" w:w="479"/>
          </w:tcPr>
          <w:p w14:paraId="6026CA91" w14:textId="738A03CA" w:rsidR="004A200D" w:rsidRDefault="00F80F58" w:rsidRPr="00900A46">
            <w:pPr>
              <w:pStyle w:val="Tabletext"/>
              <w:rPr>
                <w:sz w:val="18"/>
                <w:szCs w:val="18"/>
              </w:rPr>
            </w:pPr>
            <w:r w:rsidRPr="00900A46">
              <w:rPr>
                <w:sz w:val="18"/>
                <w:szCs w:val="18"/>
              </w:rPr>
              <w:t>0</w:t>
            </w:r>
          </w:p>
        </w:tc>
        <w:tc>
          <w:tcPr>
            <w:tcW w:type="pct" w:w="479"/>
          </w:tcPr>
          <w:p w14:paraId="4B35FA69" w14:textId="10C04F2D" w:rsidR="004A200D" w:rsidRDefault="00F80F58" w:rsidRPr="00900A46">
            <w:pPr>
              <w:pStyle w:val="Tabletext"/>
              <w:rPr>
                <w:sz w:val="18"/>
                <w:szCs w:val="18"/>
              </w:rPr>
            </w:pPr>
            <w:r w:rsidRPr="00900A46">
              <w:rPr>
                <w:sz w:val="18"/>
                <w:szCs w:val="18"/>
              </w:rPr>
              <w:t>0</w:t>
            </w:r>
          </w:p>
        </w:tc>
        <w:tc>
          <w:tcPr>
            <w:tcW w:type="pct" w:w="479"/>
          </w:tcPr>
          <w:p w14:paraId="688BCBD0" w14:textId="3CAA2F50" w:rsidR="00A26984" w:rsidRDefault="00F80F58" w:rsidRPr="00900A46">
            <w:pPr>
              <w:pStyle w:val="Tabletext"/>
              <w:rPr>
                <w:sz w:val="18"/>
                <w:szCs w:val="18"/>
              </w:rPr>
            </w:pPr>
            <w:r w:rsidRPr="00900A46">
              <w:rPr>
                <w:sz w:val="18"/>
                <w:szCs w:val="18"/>
              </w:rPr>
              <w:t>0</w:t>
            </w:r>
          </w:p>
        </w:tc>
        <w:tc>
          <w:tcPr>
            <w:tcW w:type="pct" w:w="479"/>
          </w:tcPr>
          <w:p w14:paraId="70D470E6" w14:textId="67E5F237" w:rsidR="004A200D" w:rsidRDefault="00F80F58" w:rsidRPr="00900A46">
            <w:pPr>
              <w:pStyle w:val="Tabletext"/>
              <w:rPr>
                <w:sz w:val="18"/>
                <w:szCs w:val="18"/>
              </w:rPr>
            </w:pPr>
            <w:r w:rsidRPr="00900A46">
              <w:rPr>
                <w:sz w:val="18"/>
                <w:szCs w:val="18"/>
              </w:rPr>
              <w:t>0</w:t>
            </w:r>
          </w:p>
        </w:tc>
        <w:tc>
          <w:tcPr>
            <w:tcW w:type="pct" w:w="504"/>
            <w:shd w:color="auto" w:fill="201547" w:val="clear"/>
          </w:tcPr>
          <w:p w14:paraId="20FC10D5" w14:textId="7B8A263B"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53FF4DEE" w14:textId="77777777" w:rsidR="008231C3" w:rsidRPr="00900A46" w:rsidTr="00A45F7D">
        <w:tc>
          <w:tcPr>
            <w:tcW w:type="pct" w:w="667"/>
            <w:shd w:color="auto" w:fill="EFF0EF" w:val="clear"/>
          </w:tcPr>
          <w:p w14:paraId="08C04B87" w14:textId="7DE9A81B" w:rsidR="004A200D" w:rsidRDefault="00F80F58" w:rsidRPr="00900A46">
            <w:pPr>
              <w:pStyle w:val="Tabletext"/>
              <w:rPr>
                <w:sz w:val="18"/>
                <w:szCs w:val="18"/>
              </w:rPr>
            </w:pPr>
            <w:r w:rsidRPr="00900A46">
              <w:rPr>
                <w:sz w:val="18"/>
                <w:szCs w:val="18"/>
              </w:rPr>
              <w:t>Hobsons Bay City Council</w:t>
            </w:r>
          </w:p>
        </w:tc>
        <w:tc>
          <w:tcPr>
            <w:tcW w:type="pct" w:w="479"/>
            <w:shd w:color="auto" w:fill="EFF0EF" w:val="clear"/>
          </w:tcPr>
          <w:p w14:paraId="541E1E3C" w14:textId="07E30B9F" w:rsidR="004A200D" w:rsidRDefault="00F80F58" w:rsidRPr="00900A46">
            <w:pPr>
              <w:pStyle w:val="Tabletext"/>
              <w:rPr>
                <w:sz w:val="18"/>
                <w:szCs w:val="18"/>
              </w:rPr>
            </w:pPr>
            <w:r w:rsidRPr="00900A46">
              <w:rPr>
                <w:sz w:val="18"/>
                <w:szCs w:val="18"/>
              </w:rPr>
              <w:t>0</w:t>
            </w:r>
          </w:p>
        </w:tc>
        <w:tc>
          <w:tcPr>
            <w:tcW w:type="pct" w:w="479"/>
            <w:shd w:color="auto" w:fill="EFF0EF" w:val="clear"/>
          </w:tcPr>
          <w:p w14:paraId="227ABEE0" w14:textId="2C419753" w:rsidR="004A200D" w:rsidRDefault="00F80F58" w:rsidRPr="00900A46">
            <w:pPr>
              <w:pStyle w:val="Tabletext"/>
              <w:rPr>
                <w:sz w:val="18"/>
                <w:szCs w:val="18"/>
              </w:rPr>
            </w:pPr>
            <w:r w:rsidRPr="00900A46">
              <w:rPr>
                <w:sz w:val="18"/>
                <w:szCs w:val="18"/>
              </w:rPr>
              <w:t>2</w:t>
            </w:r>
          </w:p>
        </w:tc>
        <w:tc>
          <w:tcPr>
            <w:tcW w:type="pct" w:w="479"/>
            <w:shd w:color="auto" w:fill="EFF0EF" w:val="clear"/>
          </w:tcPr>
          <w:p w14:paraId="59F955B7" w14:textId="6B570658" w:rsidR="004A200D" w:rsidRDefault="00F80F58" w:rsidRPr="00900A46">
            <w:pPr>
              <w:pStyle w:val="Tabletext"/>
              <w:rPr>
                <w:sz w:val="18"/>
                <w:szCs w:val="18"/>
              </w:rPr>
            </w:pPr>
            <w:r w:rsidRPr="00900A46">
              <w:rPr>
                <w:sz w:val="18"/>
                <w:szCs w:val="18"/>
              </w:rPr>
              <w:t>0</w:t>
            </w:r>
          </w:p>
        </w:tc>
        <w:tc>
          <w:tcPr>
            <w:tcW w:type="pct" w:w="479"/>
            <w:shd w:color="auto" w:fill="EFF0EF" w:val="clear"/>
          </w:tcPr>
          <w:p w14:paraId="4D5A2C1D" w14:textId="049B4AD8" w:rsidR="004A200D" w:rsidRDefault="00F80F58" w:rsidRPr="00900A46">
            <w:pPr>
              <w:pStyle w:val="Tabletext"/>
              <w:rPr>
                <w:sz w:val="18"/>
                <w:szCs w:val="18"/>
              </w:rPr>
            </w:pPr>
            <w:r w:rsidRPr="00900A46">
              <w:rPr>
                <w:sz w:val="18"/>
                <w:szCs w:val="18"/>
              </w:rPr>
              <w:t>2</w:t>
            </w:r>
          </w:p>
        </w:tc>
        <w:tc>
          <w:tcPr>
            <w:tcW w:type="pct" w:w="479"/>
            <w:shd w:color="auto" w:fill="EFF0EF" w:val="clear"/>
          </w:tcPr>
          <w:p w14:paraId="175B3E30" w14:textId="5492F119" w:rsidR="004A200D" w:rsidRDefault="00F80F58" w:rsidRPr="00900A46">
            <w:pPr>
              <w:pStyle w:val="Tabletext"/>
              <w:rPr>
                <w:sz w:val="18"/>
                <w:szCs w:val="18"/>
              </w:rPr>
            </w:pPr>
            <w:r w:rsidRPr="00900A46">
              <w:rPr>
                <w:sz w:val="18"/>
                <w:szCs w:val="18"/>
              </w:rPr>
              <w:t>0</w:t>
            </w:r>
          </w:p>
        </w:tc>
        <w:tc>
          <w:tcPr>
            <w:tcW w:type="pct" w:w="479"/>
            <w:shd w:color="auto" w:fill="EFF0EF" w:val="clear"/>
          </w:tcPr>
          <w:p w14:paraId="226D6F43" w14:textId="24382181" w:rsidR="004A200D" w:rsidRDefault="00F80F58" w:rsidRPr="00900A46">
            <w:pPr>
              <w:pStyle w:val="Tabletext"/>
              <w:rPr>
                <w:sz w:val="18"/>
                <w:szCs w:val="18"/>
              </w:rPr>
            </w:pPr>
            <w:r w:rsidRPr="00900A46">
              <w:rPr>
                <w:sz w:val="18"/>
                <w:szCs w:val="18"/>
              </w:rPr>
              <w:t>0</w:t>
            </w:r>
          </w:p>
        </w:tc>
        <w:tc>
          <w:tcPr>
            <w:tcW w:type="pct" w:w="479"/>
            <w:shd w:color="auto" w:fill="EFF0EF" w:val="clear"/>
          </w:tcPr>
          <w:p w14:paraId="42B3B49E" w14:textId="186A080A" w:rsidR="00A26984" w:rsidRDefault="00F80F58" w:rsidRPr="00900A46">
            <w:pPr>
              <w:pStyle w:val="Tabletext"/>
              <w:rPr>
                <w:sz w:val="18"/>
                <w:szCs w:val="18"/>
              </w:rPr>
            </w:pPr>
            <w:r w:rsidRPr="00900A46">
              <w:rPr>
                <w:sz w:val="18"/>
                <w:szCs w:val="18"/>
              </w:rPr>
              <w:t>0</w:t>
            </w:r>
          </w:p>
        </w:tc>
        <w:tc>
          <w:tcPr>
            <w:tcW w:type="pct" w:w="479"/>
            <w:shd w:color="auto" w:fill="EFF0EF" w:val="clear"/>
          </w:tcPr>
          <w:p w14:paraId="5B521D2D" w14:textId="36C3279F" w:rsidR="004A200D" w:rsidRDefault="00F80F58" w:rsidRPr="00900A46">
            <w:pPr>
              <w:pStyle w:val="Tabletext"/>
              <w:rPr>
                <w:sz w:val="18"/>
                <w:szCs w:val="18"/>
              </w:rPr>
            </w:pPr>
            <w:r w:rsidRPr="00900A46">
              <w:rPr>
                <w:sz w:val="18"/>
                <w:szCs w:val="18"/>
              </w:rPr>
              <w:t>0</w:t>
            </w:r>
          </w:p>
        </w:tc>
        <w:tc>
          <w:tcPr>
            <w:tcW w:type="pct" w:w="504"/>
            <w:shd w:color="auto" w:fill="201547" w:val="clear"/>
          </w:tcPr>
          <w:p w14:paraId="78363E41" w14:textId="77D3DD3E" w:rsidR="004A200D" w:rsidRDefault="00F80F58" w:rsidRPr="00E26D3C">
            <w:pPr>
              <w:pStyle w:val="Tabletext"/>
              <w:rPr>
                <w:bCs/>
                <w:color w:themeColor="background1" w:val="FFFFFF"/>
                <w:sz w:val="18"/>
                <w:szCs w:val="18"/>
              </w:rPr>
            </w:pPr>
            <w:r w:rsidRPr="00E26D3C">
              <w:rPr>
                <w:bCs/>
                <w:color w:themeColor="background1" w:val="FFFFFF"/>
                <w:sz w:val="18"/>
                <w:szCs w:val="18"/>
              </w:rPr>
              <w:t>2</w:t>
            </w:r>
          </w:p>
        </w:tc>
      </w:tr>
      <w:tr w14:paraId="43376790" w14:textId="77777777" w:rsidR="007D7894" w:rsidRPr="00900A46" w:rsidTr="00A45F7D">
        <w:tc>
          <w:tcPr>
            <w:tcW w:type="pct" w:w="667"/>
          </w:tcPr>
          <w:p w14:paraId="045D894B" w14:textId="15DB959A" w:rsidR="004A200D" w:rsidRDefault="00F80F58" w:rsidRPr="00900A46">
            <w:pPr>
              <w:pStyle w:val="Tabletext"/>
              <w:rPr>
                <w:sz w:val="18"/>
                <w:szCs w:val="18"/>
              </w:rPr>
            </w:pPr>
            <w:r w:rsidRPr="00900A46">
              <w:rPr>
                <w:sz w:val="18"/>
                <w:szCs w:val="18"/>
              </w:rPr>
              <w:t>Horsham Rural City Council</w:t>
            </w:r>
          </w:p>
        </w:tc>
        <w:tc>
          <w:tcPr>
            <w:tcW w:type="pct" w:w="479"/>
          </w:tcPr>
          <w:p w14:paraId="1368AFF5" w14:textId="2406F503" w:rsidR="004A200D" w:rsidRDefault="00F80F58" w:rsidRPr="00900A46">
            <w:pPr>
              <w:pStyle w:val="Tabletext"/>
              <w:rPr>
                <w:sz w:val="18"/>
                <w:szCs w:val="18"/>
              </w:rPr>
            </w:pPr>
            <w:r w:rsidRPr="00900A46">
              <w:rPr>
                <w:sz w:val="18"/>
                <w:szCs w:val="18"/>
              </w:rPr>
              <w:t>0</w:t>
            </w:r>
          </w:p>
        </w:tc>
        <w:tc>
          <w:tcPr>
            <w:tcW w:type="pct" w:w="479"/>
          </w:tcPr>
          <w:p w14:paraId="3232F5D7" w14:textId="39F2332E" w:rsidR="004A200D" w:rsidRDefault="00F80F58" w:rsidRPr="00900A46">
            <w:pPr>
              <w:pStyle w:val="Tabletext"/>
              <w:rPr>
                <w:sz w:val="18"/>
                <w:szCs w:val="18"/>
              </w:rPr>
            </w:pPr>
            <w:r w:rsidRPr="00900A46">
              <w:rPr>
                <w:sz w:val="18"/>
                <w:szCs w:val="18"/>
              </w:rPr>
              <w:t>3</w:t>
            </w:r>
          </w:p>
        </w:tc>
        <w:tc>
          <w:tcPr>
            <w:tcW w:type="pct" w:w="479"/>
          </w:tcPr>
          <w:p w14:paraId="680DF68B" w14:textId="1BA2434E" w:rsidR="004A200D" w:rsidRDefault="00F80F58" w:rsidRPr="00900A46">
            <w:pPr>
              <w:pStyle w:val="Tabletext"/>
              <w:rPr>
                <w:sz w:val="18"/>
                <w:szCs w:val="18"/>
              </w:rPr>
            </w:pPr>
            <w:r w:rsidRPr="00900A46">
              <w:rPr>
                <w:sz w:val="18"/>
                <w:szCs w:val="18"/>
              </w:rPr>
              <w:t>0</w:t>
            </w:r>
          </w:p>
        </w:tc>
        <w:tc>
          <w:tcPr>
            <w:tcW w:type="pct" w:w="479"/>
          </w:tcPr>
          <w:p w14:paraId="7AB83099" w14:textId="3AFCC7C6" w:rsidR="004A200D" w:rsidRDefault="00F80F58" w:rsidRPr="00900A46">
            <w:pPr>
              <w:pStyle w:val="Tabletext"/>
              <w:rPr>
                <w:sz w:val="18"/>
                <w:szCs w:val="18"/>
              </w:rPr>
            </w:pPr>
            <w:r w:rsidRPr="00900A46">
              <w:rPr>
                <w:sz w:val="18"/>
                <w:szCs w:val="18"/>
              </w:rPr>
              <w:t>3</w:t>
            </w:r>
          </w:p>
        </w:tc>
        <w:tc>
          <w:tcPr>
            <w:tcW w:type="pct" w:w="479"/>
          </w:tcPr>
          <w:p w14:paraId="072D5253" w14:textId="0E88D8DD" w:rsidR="004A200D" w:rsidRDefault="00F80F58" w:rsidRPr="00900A46">
            <w:pPr>
              <w:pStyle w:val="Tabletext"/>
              <w:rPr>
                <w:sz w:val="18"/>
                <w:szCs w:val="18"/>
              </w:rPr>
            </w:pPr>
            <w:r w:rsidRPr="00900A46">
              <w:rPr>
                <w:sz w:val="18"/>
                <w:szCs w:val="18"/>
              </w:rPr>
              <w:t>0</w:t>
            </w:r>
          </w:p>
        </w:tc>
        <w:tc>
          <w:tcPr>
            <w:tcW w:type="pct" w:w="479"/>
          </w:tcPr>
          <w:p w14:paraId="70BBEDA0" w14:textId="32F45946" w:rsidR="004A200D" w:rsidRDefault="00F80F58" w:rsidRPr="00900A46">
            <w:pPr>
              <w:pStyle w:val="Tabletext"/>
              <w:rPr>
                <w:sz w:val="18"/>
                <w:szCs w:val="18"/>
              </w:rPr>
            </w:pPr>
            <w:r w:rsidRPr="00900A46">
              <w:rPr>
                <w:sz w:val="18"/>
                <w:szCs w:val="18"/>
              </w:rPr>
              <w:t>0</w:t>
            </w:r>
          </w:p>
        </w:tc>
        <w:tc>
          <w:tcPr>
            <w:tcW w:type="pct" w:w="479"/>
          </w:tcPr>
          <w:p w14:paraId="75BBBA7A" w14:textId="631194BD" w:rsidR="00A26984" w:rsidRDefault="00F80F58" w:rsidRPr="00900A46">
            <w:pPr>
              <w:pStyle w:val="Tabletext"/>
              <w:rPr>
                <w:sz w:val="18"/>
                <w:szCs w:val="18"/>
              </w:rPr>
            </w:pPr>
            <w:r w:rsidRPr="00900A46">
              <w:rPr>
                <w:sz w:val="18"/>
                <w:szCs w:val="18"/>
              </w:rPr>
              <w:t>0</w:t>
            </w:r>
          </w:p>
        </w:tc>
        <w:tc>
          <w:tcPr>
            <w:tcW w:type="pct" w:w="479"/>
          </w:tcPr>
          <w:p w14:paraId="74980B28" w14:textId="34840D59" w:rsidR="004A200D" w:rsidRDefault="00F80F58" w:rsidRPr="00900A46">
            <w:pPr>
              <w:pStyle w:val="Tabletext"/>
              <w:rPr>
                <w:sz w:val="18"/>
                <w:szCs w:val="18"/>
              </w:rPr>
            </w:pPr>
            <w:r w:rsidRPr="00900A46">
              <w:rPr>
                <w:sz w:val="18"/>
                <w:szCs w:val="18"/>
              </w:rPr>
              <w:t>0</w:t>
            </w:r>
          </w:p>
        </w:tc>
        <w:tc>
          <w:tcPr>
            <w:tcW w:type="pct" w:w="504"/>
            <w:shd w:color="auto" w:fill="201547" w:val="clear"/>
          </w:tcPr>
          <w:p w14:paraId="07F0FD70" w14:textId="4900DE62" w:rsidR="004A200D" w:rsidRDefault="00F80F58" w:rsidRPr="00E26D3C">
            <w:pPr>
              <w:pStyle w:val="Tabletext"/>
              <w:rPr>
                <w:bCs/>
                <w:color w:themeColor="background1" w:val="FFFFFF"/>
                <w:sz w:val="18"/>
                <w:szCs w:val="18"/>
              </w:rPr>
            </w:pPr>
            <w:r w:rsidRPr="00E26D3C">
              <w:rPr>
                <w:bCs/>
                <w:color w:themeColor="background1" w:val="FFFFFF"/>
                <w:sz w:val="18"/>
                <w:szCs w:val="18"/>
              </w:rPr>
              <w:t>3</w:t>
            </w:r>
          </w:p>
        </w:tc>
      </w:tr>
      <w:tr w14:paraId="00BDC744" w14:textId="77777777" w:rsidR="008231C3" w:rsidRPr="00900A46" w:rsidTr="00A45F7D">
        <w:tc>
          <w:tcPr>
            <w:tcW w:type="pct" w:w="667"/>
            <w:shd w:color="auto" w:fill="EFF0EF" w:val="clear"/>
          </w:tcPr>
          <w:p w14:paraId="3F8CC9CB" w14:textId="41602148" w:rsidR="004A200D" w:rsidRDefault="00F80F58" w:rsidRPr="00900A46">
            <w:pPr>
              <w:pStyle w:val="Tabletext"/>
              <w:rPr>
                <w:sz w:val="18"/>
                <w:szCs w:val="18"/>
              </w:rPr>
            </w:pPr>
            <w:r w:rsidRPr="00900A46">
              <w:rPr>
                <w:sz w:val="18"/>
                <w:szCs w:val="18"/>
              </w:rPr>
              <w:t>Hume City Council</w:t>
            </w:r>
          </w:p>
        </w:tc>
        <w:tc>
          <w:tcPr>
            <w:tcW w:type="pct" w:w="479"/>
            <w:shd w:color="auto" w:fill="EFF0EF" w:val="clear"/>
          </w:tcPr>
          <w:p w14:paraId="1726395B" w14:textId="1FE98C2B" w:rsidR="004A200D" w:rsidRDefault="00F80F58" w:rsidRPr="00900A46">
            <w:pPr>
              <w:pStyle w:val="Tabletext"/>
              <w:rPr>
                <w:sz w:val="18"/>
                <w:szCs w:val="18"/>
              </w:rPr>
            </w:pPr>
            <w:r w:rsidRPr="00900A46">
              <w:rPr>
                <w:sz w:val="18"/>
                <w:szCs w:val="18"/>
              </w:rPr>
              <w:t>0</w:t>
            </w:r>
          </w:p>
        </w:tc>
        <w:tc>
          <w:tcPr>
            <w:tcW w:type="pct" w:w="479"/>
            <w:shd w:color="auto" w:fill="EFF0EF" w:val="clear"/>
          </w:tcPr>
          <w:p w14:paraId="30730BE9" w14:textId="5DB30C42" w:rsidR="004A200D" w:rsidRDefault="00F80F58" w:rsidRPr="00900A46">
            <w:pPr>
              <w:pStyle w:val="Tabletext"/>
              <w:rPr>
                <w:sz w:val="18"/>
                <w:szCs w:val="18"/>
              </w:rPr>
            </w:pPr>
            <w:r w:rsidRPr="00900A46">
              <w:rPr>
                <w:sz w:val="18"/>
                <w:szCs w:val="18"/>
              </w:rPr>
              <w:t>1</w:t>
            </w:r>
          </w:p>
        </w:tc>
        <w:tc>
          <w:tcPr>
            <w:tcW w:type="pct" w:w="479"/>
            <w:shd w:color="auto" w:fill="EFF0EF" w:val="clear"/>
          </w:tcPr>
          <w:p w14:paraId="489CB7CB" w14:textId="38EA3A7C" w:rsidR="004A200D" w:rsidRDefault="00F80F58" w:rsidRPr="00900A46">
            <w:pPr>
              <w:pStyle w:val="Tabletext"/>
              <w:rPr>
                <w:sz w:val="18"/>
                <w:szCs w:val="18"/>
              </w:rPr>
            </w:pPr>
            <w:r w:rsidRPr="00900A46">
              <w:rPr>
                <w:sz w:val="18"/>
                <w:szCs w:val="18"/>
              </w:rPr>
              <w:t>0</w:t>
            </w:r>
          </w:p>
        </w:tc>
        <w:tc>
          <w:tcPr>
            <w:tcW w:type="pct" w:w="479"/>
            <w:shd w:color="auto" w:fill="EFF0EF" w:val="clear"/>
          </w:tcPr>
          <w:p w14:paraId="3F43D1E5" w14:textId="0CD28037" w:rsidR="004A200D" w:rsidRDefault="00F80F58" w:rsidRPr="00900A46">
            <w:pPr>
              <w:pStyle w:val="Tabletext"/>
              <w:rPr>
                <w:sz w:val="18"/>
                <w:szCs w:val="18"/>
              </w:rPr>
            </w:pPr>
            <w:r w:rsidRPr="00900A46">
              <w:rPr>
                <w:sz w:val="18"/>
                <w:szCs w:val="18"/>
              </w:rPr>
              <w:t>1</w:t>
            </w:r>
          </w:p>
        </w:tc>
        <w:tc>
          <w:tcPr>
            <w:tcW w:type="pct" w:w="479"/>
            <w:shd w:color="auto" w:fill="EFF0EF" w:val="clear"/>
          </w:tcPr>
          <w:p w14:paraId="27D80E4B" w14:textId="028D774E" w:rsidR="004A200D" w:rsidRDefault="00F80F58" w:rsidRPr="00900A46">
            <w:pPr>
              <w:pStyle w:val="Tabletext"/>
              <w:rPr>
                <w:sz w:val="18"/>
                <w:szCs w:val="18"/>
              </w:rPr>
            </w:pPr>
            <w:r w:rsidRPr="00900A46">
              <w:rPr>
                <w:sz w:val="18"/>
                <w:szCs w:val="18"/>
              </w:rPr>
              <w:t>0</w:t>
            </w:r>
          </w:p>
        </w:tc>
        <w:tc>
          <w:tcPr>
            <w:tcW w:type="pct" w:w="479"/>
            <w:shd w:color="auto" w:fill="EFF0EF" w:val="clear"/>
          </w:tcPr>
          <w:p w14:paraId="26A90D64" w14:textId="08269D18" w:rsidR="004A200D" w:rsidRDefault="00F80F58" w:rsidRPr="00900A46">
            <w:pPr>
              <w:pStyle w:val="Tabletext"/>
              <w:rPr>
                <w:sz w:val="18"/>
                <w:szCs w:val="18"/>
              </w:rPr>
            </w:pPr>
            <w:r w:rsidRPr="00900A46">
              <w:rPr>
                <w:sz w:val="18"/>
                <w:szCs w:val="18"/>
              </w:rPr>
              <w:t>0</w:t>
            </w:r>
          </w:p>
        </w:tc>
        <w:tc>
          <w:tcPr>
            <w:tcW w:type="pct" w:w="479"/>
            <w:shd w:color="auto" w:fill="EFF0EF" w:val="clear"/>
          </w:tcPr>
          <w:p w14:paraId="3FB54ABC" w14:textId="4C654636" w:rsidR="00A26984" w:rsidRDefault="00F80F58" w:rsidRPr="00900A46">
            <w:pPr>
              <w:pStyle w:val="Tabletext"/>
              <w:rPr>
                <w:sz w:val="18"/>
                <w:szCs w:val="18"/>
              </w:rPr>
            </w:pPr>
            <w:r w:rsidRPr="00900A46">
              <w:rPr>
                <w:sz w:val="18"/>
                <w:szCs w:val="18"/>
              </w:rPr>
              <w:t>0</w:t>
            </w:r>
          </w:p>
        </w:tc>
        <w:tc>
          <w:tcPr>
            <w:tcW w:type="pct" w:w="479"/>
            <w:shd w:color="auto" w:fill="EFF0EF" w:val="clear"/>
          </w:tcPr>
          <w:p w14:paraId="3E738D5F" w14:textId="644361B1" w:rsidR="004A200D" w:rsidRDefault="00F80F58" w:rsidRPr="00900A46">
            <w:pPr>
              <w:pStyle w:val="Tabletext"/>
              <w:rPr>
                <w:sz w:val="18"/>
                <w:szCs w:val="18"/>
              </w:rPr>
            </w:pPr>
            <w:r w:rsidRPr="00900A46">
              <w:rPr>
                <w:sz w:val="18"/>
                <w:szCs w:val="18"/>
              </w:rPr>
              <w:t>0</w:t>
            </w:r>
          </w:p>
        </w:tc>
        <w:tc>
          <w:tcPr>
            <w:tcW w:type="pct" w:w="504"/>
            <w:shd w:color="auto" w:fill="201547" w:val="clear"/>
          </w:tcPr>
          <w:p w14:paraId="72033965" w14:textId="0807BD4A"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614123F3" w14:textId="77777777" w:rsidR="007D7894" w:rsidRPr="00900A46" w:rsidTr="00A45F7D">
        <w:tc>
          <w:tcPr>
            <w:tcW w:type="pct" w:w="667"/>
          </w:tcPr>
          <w:p w14:paraId="0B921AA7" w14:textId="2BF56845" w:rsidR="004A200D" w:rsidRDefault="00F80F58" w:rsidRPr="00900A46">
            <w:pPr>
              <w:pStyle w:val="Tabletext"/>
              <w:rPr>
                <w:sz w:val="18"/>
                <w:szCs w:val="18"/>
              </w:rPr>
            </w:pPr>
            <w:r w:rsidRPr="00900A46">
              <w:rPr>
                <w:sz w:val="18"/>
                <w:szCs w:val="18"/>
              </w:rPr>
              <w:lastRenderedPageBreak/>
              <w:t>Indigo Shire Council</w:t>
            </w:r>
          </w:p>
        </w:tc>
        <w:tc>
          <w:tcPr>
            <w:tcW w:type="pct" w:w="479"/>
          </w:tcPr>
          <w:p w14:paraId="7F152CD1" w14:textId="00ADF53D" w:rsidR="004A200D" w:rsidRDefault="00F80F58" w:rsidRPr="00900A46">
            <w:pPr>
              <w:pStyle w:val="Tabletext"/>
              <w:rPr>
                <w:sz w:val="18"/>
                <w:szCs w:val="18"/>
              </w:rPr>
            </w:pPr>
            <w:r w:rsidRPr="00900A46">
              <w:rPr>
                <w:sz w:val="18"/>
                <w:szCs w:val="18"/>
              </w:rPr>
              <w:t>0</w:t>
            </w:r>
          </w:p>
        </w:tc>
        <w:tc>
          <w:tcPr>
            <w:tcW w:type="pct" w:w="479"/>
          </w:tcPr>
          <w:p w14:paraId="6A654373" w14:textId="2CA5D44B" w:rsidR="004A200D" w:rsidRDefault="00F80F58" w:rsidRPr="00900A46">
            <w:pPr>
              <w:pStyle w:val="Tabletext"/>
              <w:rPr>
                <w:sz w:val="18"/>
                <w:szCs w:val="18"/>
              </w:rPr>
            </w:pPr>
            <w:r w:rsidRPr="00900A46">
              <w:rPr>
                <w:sz w:val="18"/>
                <w:szCs w:val="18"/>
              </w:rPr>
              <w:t>0</w:t>
            </w:r>
          </w:p>
        </w:tc>
        <w:tc>
          <w:tcPr>
            <w:tcW w:type="pct" w:w="479"/>
          </w:tcPr>
          <w:p w14:paraId="49D97C34" w14:textId="70CDFE63" w:rsidR="004A200D" w:rsidRDefault="00F80F58" w:rsidRPr="00900A46">
            <w:pPr>
              <w:pStyle w:val="Tabletext"/>
              <w:rPr>
                <w:sz w:val="18"/>
                <w:szCs w:val="18"/>
              </w:rPr>
            </w:pPr>
            <w:r w:rsidRPr="00900A46">
              <w:rPr>
                <w:sz w:val="18"/>
                <w:szCs w:val="18"/>
              </w:rPr>
              <w:t>0</w:t>
            </w:r>
          </w:p>
        </w:tc>
        <w:tc>
          <w:tcPr>
            <w:tcW w:type="pct" w:w="479"/>
          </w:tcPr>
          <w:p w14:paraId="377EA02C" w14:textId="29A509B3" w:rsidR="004A200D" w:rsidRDefault="00F80F58" w:rsidRPr="00900A46">
            <w:pPr>
              <w:pStyle w:val="Tabletext"/>
              <w:rPr>
                <w:sz w:val="18"/>
                <w:szCs w:val="18"/>
              </w:rPr>
            </w:pPr>
            <w:r w:rsidRPr="00900A46">
              <w:rPr>
                <w:sz w:val="18"/>
                <w:szCs w:val="18"/>
              </w:rPr>
              <w:t>0</w:t>
            </w:r>
          </w:p>
        </w:tc>
        <w:tc>
          <w:tcPr>
            <w:tcW w:type="pct" w:w="479"/>
          </w:tcPr>
          <w:p w14:paraId="0FD38431" w14:textId="3B71DF49" w:rsidR="004A200D" w:rsidRDefault="00F80F58" w:rsidRPr="00900A46">
            <w:pPr>
              <w:pStyle w:val="Tabletext"/>
              <w:rPr>
                <w:sz w:val="18"/>
                <w:szCs w:val="18"/>
              </w:rPr>
            </w:pPr>
            <w:r w:rsidRPr="00900A46">
              <w:rPr>
                <w:sz w:val="18"/>
                <w:szCs w:val="18"/>
              </w:rPr>
              <w:t>0</w:t>
            </w:r>
          </w:p>
        </w:tc>
        <w:tc>
          <w:tcPr>
            <w:tcW w:type="pct" w:w="479"/>
          </w:tcPr>
          <w:p w14:paraId="4082F4DD" w14:textId="1A8FC365" w:rsidR="004A200D" w:rsidRDefault="00F80F58" w:rsidRPr="00900A46">
            <w:pPr>
              <w:pStyle w:val="Tabletext"/>
              <w:rPr>
                <w:sz w:val="18"/>
                <w:szCs w:val="18"/>
              </w:rPr>
            </w:pPr>
            <w:r w:rsidRPr="00900A46">
              <w:rPr>
                <w:sz w:val="18"/>
                <w:szCs w:val="18"/>
              </w:rPr>
              <w:t>0</w:t>
            </w:r>
          </w:p>
        </w:tc>
        <w:tc>
          <w:tcPr>
            <w:tcW w:type="pct" w:w="479"/>
          </w:tcPr>
          <w:p w14:paraId="13FC9840" w14:textId="1847C54C" w:rsidR="00A26984" w:rsidRDefault="00F80F58" w:rsidRPr="00900A46">
            <w:pPr>
              <w:pStyle w:val="Tabletext"/>
              <w:rPr>
                <w:sz w:val="18"/>
                <w:szCs w:val="18"/>
              </w:rPr>
            </w:pPr>
            <w:r w:rsidRPr="00900A46">
              <w:rPr>
                <w:sz w:val="18"/>
                <w:szCs w:val="18"/>
              </w:rPr>
              <w:t>0</w:t>
            </w:r>
          </w:p>
        </w:tc>
        <w:tc>
          <w:tcPr>
            <w:tcW w:type="pct" w:w="479"/>
          </w:tcPr>
          <w:p w14:paraId="7AF88A70" w14:textId="1468B2A7" w:rsidR="004A200D" w:rsidRDefault="00F80F58" w:rsidRPr="00900A46">
            <w:pPr>
              <w:pStyle w:val="Tabletext"/>
              <w:rPr>
                <w:sz w:val="18"/>
                <w:szCs w:val="18"/>
              </w:rPr>
            </w:pPr>
            <w:r w:rsidRPr="00900A46">
              <w:rPr>
                <w:sz w:val="18"/>
                <w:szCs w:val="18"/>
              </w:rPr>
              <w:t>0</w:t>
            </w:r>
          </w:p>
        </w:tc>
        <w:tc>
          <w:tcPr>
            <w:tcW w:type="pct" w:w="504"/>
            <w:shd w:color="auto" w:fill="201547" w:val="clear"/>
          </w:tcPr>
          <w:p w14:paraId="2BE3E7D2" w14:textId="0F9A736F"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C9EDE50" w14:textId="77777777" w:rsidR="008231C3" w:rsidRPr="00900A46" w:rsidTr="00A45F7D">
        <w:tc>
          <w:tcPr>
            <w:tcW w:type="pct" w:w="667"/>
            <w:shd w:color="auto" w:fill="EFF0EF" w:val="clear"/>
          </w:tcPr>
          <w:p w14:paraId="1B0D181E" w14:textId="334B16BB" w:rsidR="004A200D" w:rsidRDefault="00F80F58" w:rsidRPr="00900A46">
            <w:pPr>
              <w:pStyle w:val="Tabletext"/>
              <w:rPr>
                <w:sz w:val="18"/>
                <w:szCs w:val="18"/>
              </w:rPr>
            </w:pPr>
            <w:r w:rsidRPr="00900A46">
              <w:rPr>
                <w:sz w:val="18"/>
                <w:szCs w:val="18"/>
              </w:rPr>
              <w:t>Kingston City Council</w:t>
            </w:r>
          </w:p>
        </w:tc>
        <w:tc>
          <w:tcPr>
            <w:tcW w:type="pct" w:w="479"/>
            <w:shd w:color="auto" w:fill="EFF0EF" w:val="clear"/>
          </w:tcPr>
          <w:p w14:paraId="6062ED85" w14:textId="62B3E09E" w:rsidR="004A200D" w:rsidRDefault="00F80F58" w:rsidRPr="00900A46">
            <w:pPr>
              <w:pStyle w:val="Tabletext"/>
              <w:rPr>
                <w:sz w:val="18"/>
                <w:szCs w:val="18"/>
              </w:rPr>
            </w:pPr>
            <w:r w:rsidRPr="00900A46">
              <w:rPr>
                <w:sz w:val="18"/>
                <w:szCs w:val="18"/>
              </w:rPr>
              <w:t>0</w:t>
            </w:r>
          </w:p>
        </w:tc>
        <w:tc>
          <w:tcPr>
            <w:tcW w:type="pct" w:w="479"/>
            <w:shd w:color="auto" w:fill="EFF0EF" w:val="clear"/>
          </w:tcPr>
          <w:p w14:paraId="4E3EF11D" w14:textId="29BD01B0" w:rsidR="004A200D" w:rsidRDefault="00F80F58" w:rsidRPr="00900A46">
            <w:pPr>
              <w:pStyle w:val="Tabletext"/>
              <w:rPr>
                <w:sz w:val="18"/>
                <w:szCs w:val="18"/>
              </w:rPr>
            </w:pPr>
            <w:r w:rsidRPr="00900A46">
              <w:rPr>
                <w:sz w:val="18"/>
                <w:szCs w:val="18"/>
              </w:rPr>
              <w:t>9</w:t>
            </w:r>
          </w:p>
        </w:tc>
        <w:tc>
          <w:tcPr>
            <w:tcW w:type="pct" w:w="479"/>
            <w:shd w:color="auto" w:fill="EFF0EF" w:val="clear"/>
          </w:tcPr>
          <w:p w14:paraId="5FB4D1A8" w14:textId="52F6932E" w:rsidR="004A200D" w:rsidRDefault="00F80F58" w:rsidRPr="00900A46">
            <w:pPr>
              <w:pStyle w:val="Tabletext"/>
              <w:rPr>
                <w:sz w:val="18"/>
                <w:szCs w:val="18"/>
              </w:rPr>
            </w:pPr>
            <w:r w:rsidRPr="00900A46">
              <w:rPr>
                <w:sz w:val="18"/>
                <w:szCs w:val="18"/>
              </w:rPr>
              <w:t>0</w:t>
            </w:r>
          </w:p>
        </w:tc>
        <w:tc>
          <w:tcPr>
            <w:tcW w:type="pct" w:w="479"/>
            <w:shd w:color="auto" w:fill="EFF0EF" w:val="clear"/>
          </w:tcPr>
          <w:p w14:paraId="36DBF7FE" w14:textId="5879282C" w:rsidR="004A200D" w:rsidRDefault="00F80F58" w:rsidRPr="00900A46">
            <w:pPr>
              <w:pStyle w:val="Tabletext"/>
              <w:rPr>
                <w:sz w:val="18"/>
                <w:szCs w:val="18"/>
              </w:rPr>
            </w:pPr>
            <w:r w:rsidRPr="00900A46">
              <w:rPr>
                <w:sz w:val="18"/>
                <w:szCs w:val="18"/>
              </w:rPr>
              <w:t>9</w:t>
            </w:r>
          </w:p>
        </w:tc>
        <w:tc>
          <w:tcPr>
            <w:tcW w:type="pct" w:w="479"/>
            <w:shd w:color="auto" w:fill="EFF0EF" w:val="clear"/>
          </w:tcPr>
          <w:p w14:paraId="2FC59C92" w14:textId="3B06FF5E" w:rsidR="004A200D" w:rsidRDefault="00F80F58" w:rsidRPr="00900A46">
            <w:pPr>
              <w:pStyle w:val="Tabletext"/>
              <w:rPr>
                <w:sz w:val="18"/>
                <w:szCs w:val="18"/>
              </w:rPr>
            </w:pPr>
            <w:r w:rsidRPr="00900A46">
              <w:rPr>
                <w:sz w:val="18"/>
                <w:szCs w:val="18"/>
              </w:rPr>
              <w:t>0</w:t>
            </w:r>
          </w:p>
        </w:tc>
        <w:tc>
          <w:tcPr>
            <w:tcW w:type="pct" w:w="479"/>
            <w:shd w:color="auto" w:fill="EFF0EF" w:val="clear"/>
          </w:tcPr>
          <w:p w14:paraId="4B1469F3" w14:textId="167F9BC2" w:rsidR="004A200D" w:rsidRDefault="00F80F58" w:rsidRPr="00900A46">
            <w:pPr>
              <w:pStyle w:val="Tabletext"/>
              <w:rPr>
                <w:sz w:val="18"/>
                <w:szCs w:val="18"/>
              </w:rPr>
            </w:pPr>
            <w:r w:rsidRPr="00900A46">
              <w:rPr>
                <w:sz w:val="18"/>
                <w:szCs w:val="18"/>
              </w:rPr>
              <w:t>0</w:t>
            </w:r>
          </w:p>
        </w:tc>
        <w:tc>
          <w:tcPr>
            <w:tcW w:type="pct" w:w="479"/>
            <w:shd w:color="auto" w:fill="EFF0EF" w:val="clear"/>
          </w:tcPr>
          <w:p w14:paraId="7B0F2FF1" w14:textId="38871674" w:rsidR="00A26984" w:rsidRDefault="00F80F58" w:rsidRPr="00900A46">
            <w:pPr>
              <w:pStyle w:val="Tabletext"/>
              <w:rPr>
                <w:sz w:val="18"/>
                <w:szCs w:val="18"/>
              </w:rPr>
            </w:pPr>
            <w:r w:rsidRPr="00900A46">
              <w:rPr>
                <w:sz w:val="18"/>
                <w:szCs w:val="18"/>
              </w:rPr>
              <w:t>0</w:t>
            </w:r>
          </w:p>
        </w:tc>
        <w:tc>
          <w:tcPr>
            <w:tcW w:type="pct" w:w="479"/>
            <w:shd w:color="auto" w:fill="EFF0EF" w:val="clear"/>
          </w:tcPr>
          <w:p w14:paraId="6931721B" w14:textId="317523BA" w:rsidR="004A200D" w:rsidRDefault="00F80F58" w:rsidRPr="00900A46">
            <w:pPr>
              <w:pStyle w:val="Tabletext"/>
              <w:rPr>
                <w:sz w:val="18"/>
                <w:szCs w:val="18"/>
              </w:rPr>
            </w:pPr>
            <w:r w:rsidRPr="00900A46">
              <w:rPr>
                <w:sz w:val="18"/>
                <w:szCs w:val="18"/>
              </w:rPr>
              <w:t>0</w:t>
            </w:r>
          </w:p>
        </w:tc>
        <w:tc>
          <w:tcPr>
            <w:tcW w:type="pct" w:w="504"/>
            <w:shd w:color="auto" w:fill="201547" w:val="clear"/>
          </w:tcPr>
          <w:p w14:paraId="28F3660E" w14:textId="75E86A43" w:rsidR="004A200D" w:rsidRDefault="00F80F58" w:rsidRPr="00E26D3C">
            <w:pPr>
              <w:pStyle w:val="Tabletext"/>
              <w:rPr>
                <w:bCs/>
                <w:color w:themeColor="background1" w:val="FFFFFF"/>
                <w:sz w:val="18"/>
                <w:szCs w:val="18"/>
              </w:rPr>
            </w:pPr>
            <w:r w:rsidRPr="00E26D3C">
              <w:rPr>
                <w:bCs/>
                <w:color w:themeColor="background1" w:val="FFFFFF"/>
                <w:sz w:val="18"/>
                <w:szCs w:val="18"/>
              </w:rPr>
              <w:t>9</w:t>
            </w:r>
          </w:p>
        </w:tc>
      </w:tr>
      <w:tr w14:paraId="26C9B4AA" w14:textId="77777777" w:rsidR="007D7894" w:rsidRPr="00900A46" w:rsidTr="00A45F7D">
        <w:tc>
          <w:tcPr>
            <w:tcW w:type="pct" w:w="667"/>
          </w:tcPr>
          <w:p w14:paraId="15C35185" w14:textId="7041886B" w:rsidR="004A200D" w:rsidRDefault="00F80F58" w:rsidRPr="00900A46">
            <w:pPr>
              <w:pStyle w:val="Tabletext"/>
              <w:rPr>
                <w:sz w:val="18"/>
                <w:szCs w:val="18"/>
              </w:rPr>
            </w:pPr>
            <w:r w:rsidRPr="00900A46">
              <w:rPr>
                <w:sz w:val="18"/>
                <w:szCs w:val="18"/>
              </w:rPr>
              <w:t>Knox City Council</w:t>
            </w:r>
          </w:p>
        </w:tc>
        <w:tc>
          <w:tcPr>
            <w:tcW w:type="pct" w:w="479"/>
          </w:tcPr>
          <w:p w14:paraId="011B2679" w14:textId="1D1B6949" w:rsidR="004A200D" w:rsidRDefault="00F80F58" w:rsidRPr="00900A46">
            <w:pPr>
              <w:pStyle w:val="Tabletext"/>
              <w:rPr>
                <w:sz w:val="18"/>
                <w:szCs w:val="18"/>
              </w:rPr>
            </w:pPr>
            <w:r w:rsidRPr="00900A46">
              <w:rPr>
                <w:sz w:val="18"/>
                <w:szCs w:val="18"/>
              </w:rPr>
              <w:t>2</w:t>
            </w:r>
          </w:p>
        </w:tc>
        <w:tc>
          <w:tcPr>
            <w:tcW w:type="pct" w:w="479"/>
          </w:tcPr>
          <w:p w14:paraId="099FAA8E" w14:textId="3FA2C519" w:rsidR="004A200D" w:rsidRDefault="00F80F58" w:rsidRPr="00900A46">
            <w:pPr>
              <w:pStyle w:val="Tabletext"/>
              <w:rPr>
                <w:sz w:val="18"/>
                <w:szCs w:val="18"/>
              </w:rPr>
            </w:pPr>
            <w:r w:rsidRPr="00900A46">
              <w:rPr>
                <w:sz w:val="18"/>
                <w:szCs w:val="18"/>
              </w:rPr>
              <w:t>30</w:t>
            </w:r>
          </w:p>
        </w:tc>
        <w:tc>
          <w:tcPr>
            <w:tcW w:type="pct" w:w="479"/>
          </w:tcPr>
          <w:p w14:paraId="4D5EBEB6" w14:textId="62703708" w:rsidR="004A200D" w:rsidRDefault="00F80F58" w:rsidRPr="00900A46">
            <w:pPr>
              <w:pStyle w:val="Tabletext"/>
              <w:rPr>
                <w:sz w:val="18"/>
                <w:szCs w:val="18"/>
              </w:rPr>
            </w:pPr>
            <w:r w:rsidRPr="00900A46">
              <w:rPr>
                <w:sz w:val="18"/>
                <w:szCs w:val="18"/>
              </w:rPr>
              <w:t>0</w:t>
            </w:r>
          </w:p>
        </w:tc>
        <w:tc>
          <w:tcPr>
            <w:tcW w:type="pct" w:w="479"/>
          </w:tcPr>
          <w:p w14:paraId="46C72924" w14:textId="05FC1DC7" w:rsidR="004A200D" w:rsidRDefault="00F80F58" w:rsidRPr="00900A46">
            <w:pPr>
              <w:pStyle w:val="Tabletext"/>
              <w:rPr>
                <w:sz w:val="18"/>
                <w:szCs w:val="18"/>
              </w:rPr>
            </w:pPr>
            <w:r w:rsidRPr="00900A46">
              <w:rPr>
                <w:sz w:val="18"/>
                <w:szCs w:val="18"/>
              </w:rPr>
              <w:t>32</w:t>
            </w:r>
          </w:p>
        </w:tc>
        <w:tc>
          <w:tcPr>
            <w:tcW w:type="pct" w:w="479"/>
          </w:tcPr>
          <w:p w14:paraId="61822424" w14:textId="340F160A" w:rsidR="004A200D" w:rsidRDefault="00F80F58" w:rsidRPr="00900A46">
            <w:pPr>
              <w:pStyle w:val="Tabletext"/>
              <w:rPr>
                <w:sz w:val="18"/>
                <w:szCs w:val="18"/>
              </w:rPr>
            </w:pPr>
            <w:r w:rsidRPr="00900A46">
              <w:rPr>
                <w:sz w:val="18"/>
                <w:szCs w:val="18"/>
              </w:rPr>
              <w:t>0</w:t>
            </w:r>
          </w:p>
        </w:tc>
        <w:tc>
          <w:tcPr>
            <w:tcW w:type="pct" w:w="479"/>
          </w:tcPr>
          <w:p w14:paraId="58B15FA7" w14:textId="41CD40B2" w:rsidR="004A200D" w:rsidRDefault="00F80F58" w:rsidRPr="00900A46">
            <w:pPr>
              <w:pStyle w:val="Tabletext"/>
              <w:rPr>
                <w:sz w:val="18"/>
                <w:szCs w:val="18"/>
              </w:rPr>
            </w:pPr>
            <w:r w:rsidRPr="00900A46">
              <w:rPr>
                <w:sz w:val="18"/>
                <w:szCs w:val="18"/>
              </w:rPr>
              <w:t>0</w:t>
            </w:r>
          </w:p>
        </w:tc>
        <w:tc>
          <w:tcPr>
            <w:tcW w:type="pct" w:w="479"/>
          </w:tcPr>
          <w:p w14:paraId="6A115DF1" w14:textId="7A37B5F1" w:rsidR="00A26984" w:rsidRDefault="00F80F58" w:rsidRPr="00900A46">
            <w:pPr>
              <w:pStyle w:val="Tabletext"/>
              <w:rPr>
                <w:sz w:val="18"/>
                <w:szCs w:val="18"/>
              </w:rPr>
            </w:pPr>
            <w:r w:rsidRPr="00900A46">
              <w:rPr>
                <w:sz w:val="18"/>
                <w:szCs w:val="18"/>
              </w:rPr>
              <w:t>0</w:t>
            </w:r>
          </w:p>
        </w:tc>
        <w:tc>
          <w:tcPr>
            <w:tcW w:type="pct" w:w="479"/>
          </w:tcPr>
          <w:p w14:paraId="27AF7D0F" w14:textId="464BD11E" w:rsidR="004A200D" w:rsidRDefault="00F80F58" w:rsidRPr="00900A46">
            <w:pPr>
              <w:pStyle w:val="Tabletext"/>
              <w:rPr>
                <w:sz w:val="18"/>
                <w:szCs w:val="18"/>
              </w:rPr>
            </w:pPr>
            <w:r w:rsidRPr="00900A46">
              <w:rPr>
                <w:sz w:val="18"/>
                <w:szCs w:val="18"/>
              </w:rPr>
              <w:t>0</w:t>
            </w:r>
          </w:p>
        </w:tc>
        <w:tc>
          <w:tcPr>
            <w:tcW w:type="pct" w:w="504"/>
            <w:shd w:color="auto" w:fill="201547" w:val="clear"/>
          </w:tcPr>
          <w:p w14:paraId="125D77CD" w14:textId="65A23B65" w:rsidR="004A200D" w:rsidRDefault="00F80F58" w:rsidRPr="00E26D3C">
            <w:pPr>
              <w:pStyle w:val="Tabletext"/>
              <w:rPr>
                <w:bCs/>
                <w:color w:themeColor="background1" w:val="FFFFFF"/>
                <w:sz w:val="18"/>
                <w:szCs w:val="18"/>
              </w:rPr>
            </w:pPr>
            <w:r w:rsidRPr="00E26D3C">
              <w:rPr>
                <w:bCs/>
                <w:color w:themeColor="background1" w:val="FFFFFF"/>
                <w:sz w:val="18"/>
                <w:szCs w:val="18"/>
              </w:rPr>
              <w:t>32</w:t>
            </w:r>
          </w:p>
        </w:tc>
      </w:tr>
      <w:tr w14:paraId="1A9A9372" w14:textId="77777777" w:rsidR="007D7894" w:rsidRPr="00900A46" w:rsidTr="00A45F7D">
        <w:tc>
          <w:tcPr>
            <w:tcW w:type="pct" w:w="667"/>
          </w:tcPr>
          <w:p w14:paraId="23249249" w14:textId="1BCD872E" w:rsidR="004A200D" w:rsidRDefault="00F80F58" w:rsidRPr="00900A46">
            <w:pPr>
              <w:pStyle w:val="Tabletext"/>
              <w:rPr>
                <w:sz w:val="18"/>
                <w:szCs w:val="18"/>
              </w:rPr>
            </w:pPr>
            <w:r w:rsidRPr="00900A46">
              <w:rPr>
                <w:sz w:val="18"/>
                <w:szCs w:val="18"/>
              </w:rPr>
              <w:t>Latrobe City Council</w:t>
            </w:r>
          </w:p>
        </w:tc>
        <w:tc>
          <w:tcPr>
            <w:tcW w:type="pct" w:w="479"/>
          </w:tcPr>
          <w:p w14:paraId="4D0CBAA8" w14:textId="36C7C25C" w:rsidR="004A200D" w:rsidRDefault="00F80F58" w:rsidRPr="00900A46">
            <w:pPr>
              <w:pStyle w:val="Tabletext"/>
              <w:rPr>
                <w:sz w:val="18"/>
                <w:szCs w:val="18"/>
              </w:rPr>
            </w:pPr>
            <w:r w:rsidRPr="00900A46">
              <w:rPr>
                <w:sz w:val="18"/>
                <w:szCs w:val="18"/>
              </w:rPr>
              <w:t>0</w:t>
            </w:r>
          </w:p>
        </w:tc>
        <w:tc>
          <w:tcPr>
            <w:tcW w:type="pct" w:w="479"/>
          </w:tcPr>
          <w:p w14:paraId="7C61AB73" w14:textId="28780450" w:rsidR="004A200D" w:rsidRDefault="00F80F58" w:rsidRPr="00900A46">
            <w:pPr>
              <w:pStyle w:val="Tabletext"/>
              <w:rPr>
                <w:sz w:val="18"/>
                <w:szCs w:val="18"/>
              </w:rPr>
            </w:pPr>
            <w:r w:rsidRPr="00900A46">
              <w:rPr>
                <w:sz w:val="18"/>
                <w:szCs w:val="18"/>
              </w:rPr>
              <w:t>0</w:t>
            </w:r>
          </w:p>
        </w:tc>
        <w:tc>
          <w:tcPr>
            <w:tcW w:type="pct" w:w="479"/>
          </w:tcPr>
          <w:p w14:paraId="49FB549C" w14:textId="1F4A3014" w:rsidR="004A200D" w:rsidRDefault="00F80F58" w:rsidRPr="00900A46">
            <w:pPr>
              <w:pStyle w:val="Tabletext"/>
              <w:rPr>
                <w:sz w:val="18"/>
                <w:szCs w:val="18"/>
              </w:rPr>
            </w:pPr>
            <w:r w:rsidRPr="00900A46">
              <w:rPr>
                <w:sz w:val="18"/>
                <w:szCs w:val="18"/>
              </w:rPr>
              <w:t>0</w:t>
            </w:r>
          </w:p>
        </w:tc>
        <w:tc>
          <w:tcPr>
            <w:tcW w:type="pct" w:w="479"/>
          </w:tcPr>
          <w:p w14:paraId="49E9CBFF" w14:textId="7C233FE3" w:rsidR="004A200D" w:rsidRDefault="00F80F58" w:rsidRPr="00900A46">
            <w:pPr>
              <w:pStyle w:val="Tabletext"/>
              <w:rPr>
                <w:sz w:val="18"/>
                <w:szCs w:val="18"/>
              </w:rPr>
            </w:pPr>
            <w:r w:rsidRPr="00900A46">
              <w:rPr>
                <w:sz w:val="18"/>
                <w:szCs w:val="18"/>
              </w:rPr>
              <w:t>0</w:t>
            </w:r>
          </w:p>
        </w:tc>
        <w:tc>
          <w:tcPr>
            <w:tcW w:type="pct" w:w="479"/>
          </w:tcPr>
          <w:p w14:paraId="2943E1FC" w14:textId="6F56D263" w:rsidR="004A200D" w:rsidRDefault="00F80F58" w:rsidRPr="00900A46">
            <w:pPr>
              <w:pStyle w:val="Tabletext"/>
              <w:rPr>
                <w:sz w:val="18"/>
                <w:szCs w:val="18"/>
              </w:rPr>
            </w:pPr>
            <w:r w:rsidRPr="00900A46">
              <w:rPr>
                <w:sz w:val="18"/>
                <w:szCs w:val="18"/>
              </w:rPr>
              <w:t>0</w:t>
            </w:r>
          </w:p>
        </w:tc>
        <w:tc>
          <w:tcPr>
            <w:tcW w:type="pct" w:w="479"/>
          </w:tcPr>
          <w:p w14:paraId="2C414D0D" w14:textId="70D20198" w:rsidR="004A200D" w:rsidRDefault="00F80F58" w:rsidRPr="00900A46">
            <w:pPr>
              <w:pStyle w:val="Tabletext"/>
              <w:rPr>
                <w:sz w:val="18"/>
                <w:szCs w:val="18"/>
              </w:rPr>
            </w:pPr>
            <w:r w:rsidRPr="00900A46">
              <w:rPr>
                <w:sz w:val="18"/>
                <w:szCs w:val="18"/>
              </w:rPr>
              <w:t>0</w:t>
            </w:r>
          </w:p>
        </w:tc>
        <w:tc>
          <w:tcPr>
            <w:tcW w:type="pct" w:w="479"/>
          </w:tcPr>
          <w:p w14:paraId="349B39EC" w14:textId="43941822" w:rsidR="00A26984" w:rsidRDefault="00F80F58" w:rsidRPr="00900A46">
            <w:pPr>
              <w:pStyle w:val="Tabletext"/>
              <w:rPr>
                <w:sz w:val="18"/>
                <w:szCs w:val="18"/>
              </w:rPr>
            </w:pPr>
            <w:r w:rsidRPr="00900A46">
              <w:rPr>
                <w:sz w:val="18"/>
                <w:szCs w:val="18"/>
              </w:rPr>
              <w:t>0</w:t>
            </w:r>
          </w:p>
        </w:tc>
        <w:tc>
          <w:tcPr>
            <w:tcW w:type="pct" w:w="479"/>
          </w:tcPr>
          <w:p w14:paraId="6035B0A8" w14:textId="236EAA31" w:rsidR="004A200D" w:rsidRDefault="00F80F58" w:rsidRPr="00900A46">
            <w:pPr>
              <w:pStyle w:val="Tabletext"/>
              <w:rPr>
                <w:sz w:val="18"/>
                <w:szCs w:val="18"/>
              </w:rPr>
            </w:pPr>
            <w:r w:rsidRPr="00900A46">
              <w:rPr>
                <w:sz w:val="18"/>
                <w:szCs w:val="18"/>
              </w:rPr>
              <w:t>0</w:t>
            </w:r>
          </w:p>
        </w:tc>
        <w:tc>
          <w:tcPr>
            <w:tcW w:type="pct" w:w="504"/>
            <w:shd w:color="auto" w:fill="201547" w:val="clear"/>
          </w:tcPr>
          <w:p w14:paraId="06C6FB12" w14:textId="6783EB78"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52B169A" w14:textId="77777777" w:rsidR="008231C3" w:rsidRPr="00900A46" w:rsidTr="00A45F7D">
        <w:tc>
          <w:tcPr>
            <w:tcW w:type="pct" w:w="667"/>
            <w:shd w:color="auto" w:fill="EFF0EF" w:val="clear"/>
          </w:tcPr>
          <w:p w14:paraId="37172ED7" w14:textId="4AED5A59" w:rsidR="004A200D" w:rsidRDefault="00F80F58" w:rsidRPr="00900A46">
            <w:pPr>
              <w:pStyle w:val="Tabletext"/>
              <w:rPr>
                <w:sz w:val="18"/>
                <w:szCs w:val="18"/>
              </w:rPr>
            </w:pPr>
            <w:r w:rsidRPr="00900A46">
              <w:rPr>
                <w:sz w:val="18"/>
                <w:szCs w:val="18"/>
              </w:rPr>
              <w:t>Loddon Shire Council</w:t>
            </w:r>
          </w:p>
        </w:tc>
        <w:tc>
          <w:tcPr>
            <w:tcW w:type="pct" w:w="479"/>
            <w:shd w:color="auto" w:fill="EFF0EF" w:val="clear"/>
          </w:tcPr>
          <w:p w14:paraId="0F6CD150" w14:textId="0EAFD68F" w:rsidR="004A200D" w:rsidRDefault="00F80F58" w:rsidRPr="00900A46">
            <w:pPr>
              <w:pStyle w:val="Tabletext"/>
              <w:rPr>
                <w:sz w:val="18"/>
                <w:szCs w:val="18"/>
              </w:rPr>
            </w:pPr>
            <w:r w:rsidRPr="00900A46">
              <w:rPr>
                <w:sz w:val="18"/>
                <w:szCs w:val="18"/>
              </w:rPr>
              <w:t>0</w:t>
            </w:r>
          </w:p>
        </w:tc>
        <w:tc>
          <w:tcPr>
            <w:tcW w:type="pct" w:w="479"/>
            <w:shd w:color="auto" w:fill="EFF0EF" w:val="clear"/>
          </w:tcPr>
          <w:p w14:paraId="5CA6B06B" w14:textId="0AC6F7B5" w:rsidR="004A200D" w:rsidRDefault="00F80F58" w:rsidRPr="00900A46">
            <w:pPr>
              <w:pStyle w:val="Tabletext"/>
              <w:rPr>
                <w:sz w:val="18"/>
                <w:szCs w:val="18"/>
              </w:rPr>
            </w:pPr>
            <w:r w:rsidRPr="00900A46">
              <w:rPr>
                <w:sz w:val="18"/>
                <w:szCs w:val="18"/>
              </w:rPr>
              <w:t>1</w:t>
            </w:r>
          </w:p>
        </w:tc>
        <w:tc>
          <w:tcPr>
            <w:tcW w:type="pct" w:w="479"/>
            <w:shd w:color="auto" w:fill="EFF0EF" w:val="clear"/>
          </w:tcPr>
          <w:p w14:paraId="01CAE838" w14:textId="0E19805F" w:rsidR="004A200D" w:rsidRDefault="00F80F58" w:rsidRPr="00900A46">
            <w:pPr>
              <w:pStyle w:val="Tabletext"/>
              <w:rPr>
                <w:sz w:val="18"/>
                <w:szCs w:val="18"/>
              </w:rPr>
            </w:pPr>
            <w:r w:rsidRPr="00900A46">
              <w:rPr>
                <w:sz w:val="18"/>
                <w:szCs w:val="18"/>
              </w:rPr>
              <w:t>0</w:t>
            </w:r>
          </w:p>
        </w:tc>
        <w:tc>
          <w:tcPr>
            <w:tcW w:type="pct" w:w="479"/>
            <w:shd w:color="auto" w:fill="EFF0EF" w:val="clear"/>
          </w:tcPr>
          <w:p w14:paraId="603B5CAC" w14:textId="035E7709" w:rsidR="004A200D" w:rsidRDefault="00F80F58" w:rsidRPr="00900A46">
            <w:pPr>
              <w:pStyle w:val="Tabletext"/>
              <w:rPr>
                <w:sz w:val="18"/>
                <w:szCs w:val="18"/>
              </w:rPr>
            </w:pPr>
            <w:r w:rsidRPr="00900A46">
              <w:rPr>
                <w:sz w:val="18"/>
                <w:szCs w:val="18"/>
              </w:rPr>
              <w:t>1</w:t>
            </w:r>
          </w:p>
        </w:tc>
        <w:tc>
          <w:tcPr>
            <w:tcW w:type="pct" w:w="479"/>
            <w:shd w:color="auto" w:fill="EFF0EF" w:val="clear"/>
          </w:tcPr>
          <w:p w14:paraId="605F1265" w14:textId="5A09426D" w:rsidR="004A200D" w:rsidRDefault="00F80F58" w:rsidRPr="00900A46">
            <w:pPr>
              <w:pStyle w:val="Tabletext"/>
              <w:rPr>
                <w:sz w:val="18"/>
                <w:szCs w:val="18"/>
              </w:rPr>
            </w:pPr>
            <w:r w:rsidRPr="00900A46">
              <w:rPr>
                <w:sz w:val="18"/>
                <w:szCs w:val="18"/>
              </w:rPr>
              <w:t>0</w:t>
            </w:r>
          </w:p>
        </w:tc>
        <w:tc>
          <w:tcPr>
            <w:tcW w:type="pct" w:w="479"/>
            <w:shd w:color="auto" w:fill="EFF0EF" w:val="clear"/>
          </w:tcPr>
          <w:p w14:paraId="3A518A5A" w14:textId="3046253E" w:rsidR="004A200D" w:rsidRDefault="00F80F58" w:rsidRPr="00900A46">
            <w:pPr>
              <w:pStyle w:val="Tabletext"/>
              <w:rPr>
                <w:sz w:val="18"/>
                <w:szCs w:val="18"/>
              </w:rPr>
            </w:pPr>
            <w:r w:rsidRPr="00900A46">
              <w:rPr>
                <w:sz w:val="18"/>
                <w:szCs w:val="18"/>
              </w:rPr>
              <w:t>0</w:t>
            </w:r>
          </w:p>
        </w:tc>
        <w:tc>
          <w:tcPr>
            <w:tcW w:type="pct" w:w="479"/>
            <w:shd w:color="auto" w:fill="EFF0EF" w:val="clear"/>
          </w:tcPr>
          <w:p w14:paraId="7DB8561E" w14:textId="0E0F869B" w:rsidR="00A26984" w:rsidRDefault="00F80F58" w:rsidRPr="00900A46">
            <w:pPr>
              <w:pStyle w:val="Tabletext"/>
              <w:rPr>
                <w:sz w:val="18"/>
                <w:szCs w:val="18"/>
              </w:rPr>
            </w:pPr>
            <w:r w:rsidRPr="00900A46">
              <w:rPr>
                <w:sz w:val="18"/>
                <w:szCs w:val="18"/>
              </w:rPr>
              <w:t>0</w:t>
            </w:r>
          </w:p>
        </w:tc>
        <w:tc>
          <w:tcPr>
            <w:tcW w:type="pct" w:w="479"/>
            <w:shd w:color="auto" w:fill="EFF0EF" w:val="clear"/>
          </w:tcPr>
          <w:p w14:paraId="65357A7B" w14:textId="04AB9BF0" w:rsidR="004A200D" w:rsidRDefault="00F80F58" w:rsidRPr="00900A46">
            <w:pPr>
              <w:pStyle w:val="Tabletext"/>
              <w:rPr>
                <w:sz w:val="18"/>
                <w:szCs w:val="18"/>
              </w:rPr>
            </w:pPr>
            <w:r w:rsidRPr="00900A46">
              <w:rPr>
                <w:sz w:val="18"/>
                <w:szCs w:val="18"/>
              </w:rPr>
              <w:t>0</w:t>
            </w:r>
          </w:p>
        </w:tc>
        <w:tc>
          <w:tcPr>
            <w:tcW w:type="pct" w:w="504"/>
            <w:shd w:color="auto" w:fill="201547" w:val="clear"/>
          </w:tcPr>
          <w:p w14:paraId="4FA8AE14" w14:textId="4689FF6F"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030632BB" w14:textId="77777777" w:rsidR="007D7894" w:rsidRPr="00900A46" w:rsidTr="00A45F7D">
        <w:tc>
          <w:tcPr>
            <w:tcW w:type="pct" w:w="667"/>
          </w:tcPr>
          <w:p w14:paraId="310EC38D" w14:textId="37191679" w:rsidR="004A200D" w:rsidRDefault="00F80F58" w:rsidRPr="00900A46">
            <w:pPr>
              <w:pStyle w:val="Tabletext"/>
              <w:rPr>
                <w:sz w:val="18"/>
                <w:szCs w:val="18"/>
              </w:rPr>
            </w:pPr>
            <w:r w:rsidRPr="00900A46">
              <w:rPr>
                <w:sz w:val="18"/>
                <w:szCs w:val="18"/>
              </w:rPr>
              <w:t>Macedon Ranges Shire Council</w:t>
            </w:r>
          </w:p>
        </w:tc>
        <w:tc>
          <w:tcPr>
            <w:tcW w:type="pct" w:w="479"/>
          </w:tcPr>
          <w:p w14:paraId="1E70B524" w14:textId="587FEEEE" w:rsidR="004A200D" w:rsidRDefault="00F80F58" w:rsidRPr="00900A46">
            <w:pPr>
              <w:pStyle w:val="Tabletext"/>
              <w:rPr>
                <w:sz w:val="18"/>
                <w:szCs w:val="18"/>
              </w:rPr>
            </w:pPr>
            <w:r w:rsidRPr="00900A46">
              <w:rPr>
                <w:sz w:val="18"/>
                <w:szCs w:val="18"/>
              </w:rPr>
              <w:t>0</w:t>
            </w:r>
          </w:p>
        </w:tc>
        <w:tc>
          <w:tcPr>
            <w:tcW w:type="pct" w:w="479"/>
          </w:tcPr>
          <w:p w14:paraId="64E1F367" w14:textId="3EFE0B89" w:rsidR="004A200D" w:rsidRDefault="00F80F58" w:rsidRPr="00900A46">
            <w:pPr>
              <w:pStyle w:val="Tabletext"/>
              <w:rPr>
                <w:sz w:val="18"/>
                <w:szCs w:val="18"/>
              </w:rPr>
            </w:pPr>
            <w:r w:rsidRPr="00900A46">
              <w:rPr>
                <w:sz w:val="18"/>
                <w:szCs w:val="18"/>
              </w:rPr>
              <w:t>0</w:t>
            </w:r>
          </w:p>
        </w:tc>
        <w:tc>
          <w:tcPr>
            <w:tcW w:type="pct" w:w="479"/>
          </w:tcPr>
          <w:p w14:paraId="4B43A1A4" w14:textId="330D4FE7" w:rsidR="004A200D" w:rsidRDefault="00F80F58" w:rsidRPr="00900A46">
            <w:pPr>
              <w:pStyle w:val="Tabletext"/>
              <w:rPr>
                <w:sz w:val="18"/>
                <w:szCs w:val="18"/>
              </w:rPr>
            </w:pPr>
            <w:r w:rsidRPr="00900A46">
              <w:rPr>
                <w:sz w:val="18"/>
                <w:szCs w:val="18"/>
              </w:rPr>
              <w:t>0</w:t>
            </w:r>
          </w:p>
        </w:tc>
        <w:tc>
          <w:tcPr>
            <w:tcW w:type="pct" w:w="479"/>
          </w:tcPr>
          <w:p w14:paraId="7C9CE7A4" w14:textId="20BF0F30" w:rsidR="004A200D" w:rsidRDefault="00F80F58" w:rsidRPr="00900A46">
            <w:pPr>
              <w:pStyle w:val="Tabletext"/>
              <w:rPr>
                <w:sz w:val="18"/>
                <w:szCs w:val="18"/>
              </w:rPr>
            </w:pPr>
            <w:r w:rsidRPr="00900A46">
              <w:rPr>
                <w:sz w:val="18"/>
                <w:szCs w:val="18"/>
              </w:rPr>
              <w:t>0</w:t>
            </w:r>
          </w:p>
        </w:tc>
        <w:tc>
          <w:tcPr>
            <w:tcW w:type="pct" w:w="479"/>
          </w:tcPr>
          <w:p w14:paraId="2A6F8154" w14:textId="5CB655BD" w:rsidR="004A200D" w:rsidRDefault="00F80F58" w:rsidRPr="00900A46">
            <w:pPr>
              <w:pStyle w:val="Tabletext"/>
              <w:rPr>
                <w:sz w:val="18"/>
                <w:szCs w:val="18"/>
              </w:rPr>
            </w:pPr>
            <w:r w:rsidRPr="00900A46">
              <w:rPr>
                <w:sz w:val="18"/>
                <w:szCs w:val="18"/>
              </w:rPr>
              <w:t>0</w:t>
            </w:r>
          </w:p>
        </w:tc>
        <w:tc>
          <w:tcPr>
            <w:tcW w:type="pct" w:w="479"/>
          </w:tcPr>
          <w:p w14:paraId="12C14C02" w14:textId="5A04216E" w:rsidR="004A200D" w:rsidRDefault="00F80F58" w:rsidRPr="00900A46">
            <w:pPr>
              <w:pStyle w:val="Tabletext"/>
              <w:rPr>
                <w:sz w:val="18"/>
                <w:szCs w:val="18"/>
              </w:rPr>
            </w:pPr>
            <w:r w:rsidRPr="00900A46">
              <w:rPr>
                <w:sz w:val="18"/>
                <w:szCs w:val="18"/>
              </w:rPr>
              <w:t>0</w:t>
            </w:r>
          </w:p>
        </w:tc>
        <w:tc>
          <w:tcPr>
            <w:tcW w:type="pct" w:w="479"/>
          </w:tcPr>
          <w:p w14:paraId="5EA284F9" w14:textId="6B8356C5" w:rsidR="00A26984" w:rsidRDefault="00F80F58" w:rsidRPr="00900A46">
            <w:pPr>
              <w:pStyle w:val="Tabletext"/>
              <w:rPr>
                <w:sz w:val="18"/>
                <w:szCs w:val="18"/>
              </w:rPr>
            </w:pPr>
            <w:r w:rsidRPr="00900A46">
              <w:rPr>
                <w:sz w:val="18"/>
                <w:szCs w:val="18"/>
              </w:rPr>
              <w:t>0</w:t>
            </w:r>
          </w:p>
        </w:tc>
        <w:tc>
          <w:tcPr>
            <w:tcW w:type="pct" w:w="479"/>
          </w:tcPr>
          <w:p w14:paraId="1C8DB010" w14:textId="28A4AD4B" w:rsidR="004A200D" w:rsidRDefault="00F80F58" w:rsidRPr="00900A46">
            <w:pPr>
              <w:pStyle w:val="Tabletext"/>
              <w:rPr>
                <w:sz w:val="18"/>
                <w:szCs w:val="18"/>
              </w:rPr>
            </w:pPr>
            <w:r w:rsidRPr="00900A46">
              <w:rPr>
                <w:sz w:val="18"/>
                <w:szCs w:val="18"/>
              </w:rPr>
              <w:t>0</w:t>
            </w:r>
          </w:p>
        </w:tc>
        <w:tc>
          <w:tcPr>
            <w:tcW w:type="pct" w:w="504"/>
            <w:shd w:color="auto" w:fill="201547" w:val="clear"/>
          </w:tcPr>
          <w:p w14:paraId="02A8064C" w14:textId="5098D51C"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7BD079C7" w14:textId="77777777" w:rsidR="008231C3" w:rsidRPr="00900A46" w:rsidTr="00A45F7D">
        <w:tc>
          <w:tcPr>
            <w:tcW w:type="pct" w:w="667"/>
            <w:shd w:color="auto" w:fill="EFF0EF" w:val="clear"/>
          </w:tcPr>
          <w:p w14:paraId="1FD4EE5A" w14:textId="12347C39" w:rsidR="004A200D" w:rsidRDefault="00F80F58" w:rsidRPr="00900A46">
            <w:pPr>
              <w:pStyle w:val="Tabletext"/>
              <w:rPr>
                <w:sz w:val="18"/>
                <w:szCs w:val="18"/>
              </w:rPr>
            </w:pPr>
            <w:r w:rsidRPr="00900A46">
              <w:rPr>
                <w:sz w:val="18"/>
                <w:szCs w:val="18"/>
              </w:rPr>
              <w:t>Manningham City Council</w:t>
            </w:r>
          </w:p>
        </w:tc>
        <w:tc>
          <w:tcPr>
            <w:tcW w:type="pct" w:w="479"/>
            <w:shd w:color="auto" w:fill="EFF0EF" w:val="clear"/>
          </w:tcPr>
          <w:p w14:paraId="46C8C8EF" w14:textId="028E6383" w:rsidR="004A200D" w:rsidRDefault="00F80F58" w:rsidRPr="00900A46">
            <w:pPr>
              <w:pStyle w:val="Tabletext"/>
              <w:rPr>
                <w:sz w:val="18"/>
                <w:szCs w:val="18"/>
              </w:rPr>
            </w:pPr>
            <w:r w:rsidRPr="00900A46">
              <w:rPr>
                <w:sz w:val="18"/>
                <w:szCs w:val="18"/>
              </w:rPr>
              <w:t>0</w:t>
            </w:r>
          </w:p>
        </w:tc>
        <w:tc>
          <w:tcPr>
            <w:tcW w:type="pct" w:w="479"/>
            <w:shd w:color="auto" w:fill="EFF0EF" w:val="clear"/>
          </w:tcPr>
          <w:p w14:paraId="1FD14DA5" w14:textId="2B8C5309" w:rsidR="004A200D" w:rsidRDefault="00F80F58" w:rsidRPr="00900A46">
            <w:pPr>
              <w:pStyle w:val="Tabletext"/>
              <w:rPr>
                <w:sz w:val="18"/>
                <w:szCs w:val="18"/>
              </w:rPr>
            </w:pPr>
            <w:r w:rsidRPr="00900A46">
              <w:rPr>
                <w:sz w:val="18"/>
                <w:szCs w:val="18"/>
              </w:rPr>
              <w:t>9</w:t>
            </w:r>
          </w:p>
        </w:tc>
        <w:tc>
          <w:tcPr>
            <w:tcW w:type="pct" w:w="479"/>
            <w:shd w:color="auto" w:fill="EFF0EF" w:val="clear"/>
          </w:tcPr>
          <w:p w14:paraId="3B9C7E18" w14:textId="415A4DD3" w:rsidR="004A200D" w:rsidRDefault="00F80F58" w:rsidRPr="00900A46">
            <w:pPr>
              <w:pStyle w:val="Tabletext"/>
              <w:rPr>
                <w:sz w:val="18"/>
                <w:szCs w:val="18"/>
              </w:rPr>
            </w:pPr>
            <w:r w:rsidRPr="00900A46">
              <w:rPr>
                <w:sz w:val="18"/>
                <w:szCs w:val="18"/>
              </w:rPr>
              <w:t>1</w:t>
            </w:r>
          </w:p>
        </w:tc>
        <w:tc>
          <w:tcPr>
            <w:tcW w:type="pct" w:w="479"/>
            <w:shd w:color="auto" w:fill="EFF0EF" w:val="clear"/>
          </w:tcPr>
          <w:p w14:paraId="7D9E3FAC" w14:textId="4068620E" w:rsidR="004A200D" w:rsidRDefault="00F80F58" w:rsidRPr="00900A46">
            <w:pPr>
              <w:pStyle w:val="Tabletext"/>
              <w:rPr>
                <w:sz w:val="18"/>
                <w:szCs w:val="18"/>
              </w:rPr>
            </w:pPr>
            <w:r w:rsidRPr="00900A46">
              <w:rPr>
                <w:sz w:val="18"/>
                <w:szCs w:val="18"/>
              </w:rPr>
              <w:t>10</w:t>
            </w:r>
          </w:p>
        </w:tc>
        <w:tc>
          <w:tcPr>
            <w:tcW w:type="pct" w:w="479"/>
            <w:shd w:color="auto" w:fill="EFF0EF" w:val="clear"/>
          </w:tcPr>
          <w:p w14:paraId="3AFDAB56" w14:textId="7F869B15" w:rsidR="004A200D" w:rsidRDefault="00F80F58" w:rsidRPr="00900A46">
            <w:pPr>
              <w:pStyle w:val="Tabletext"/>
              <w:rPr>
                <w:sz w:val="18"/>
                <w:szCs w:val="18"/>
              </w:rPr>
            </w:pPr>
            <w:r w:rsidRPr="00900A46">
              <w:rPr>
                <w:sz w:val="18"/>
                <w:szCs w:val="18"/>
              </w:rPr>
              <w:t>0</w:t>
            </w:r>
          </w:p>
        </w:tc>
        <w:tc>
          <w:tcPr>
            <w:tcW w:type="pct" w:w="479"/>
            <w:shd w:color="auto" w:fill="EFF0EF" w:val="clear"/>
          </w:tcPr>
          <w:p w14:paraId="30A2D3D7" w14:textId="69F87953" w:rsidR="004A200D" w:rsidRDefault="00F80F58" w:rsidRPr="00900A46">
            <w:pPr>
              <w:pStyle w:val="Tabletext"/>
              <w:rPr>
                <w:sz w:val="18"/>
                <w:szCs w:val="18"/>
              </w:rPr>
            </w:pPr>
            <w:r w:rsidRPr="00900A46">
              <w:rPr>
                <w:sz w:val="18"/>
                <w:szCs w:val="18"/>
              </w:rPr>
              <w:t>6</w:t>
            </w:r>
          </w:p>
        </w:tc>
        <w:tc>
          <w:tcPr>
            <w:tcW w:type="pct" w:w="479"/>
            <w:shd w:color="auto" w:fill="EFF0EF" w:val="clear"/>
          </w:tcPr>
          <w:p w14:paraId="34CADC65" w14:textId="7C53595D" w:rsidR="00A26984" w:rsidRDefault="00F80F58" w:rsidRPr="00900A46">
            <w:pPr>
              <w:pStyle w:val="Tabletext"/>
              <w:rPr>
                <w:sz w:val="18"/>
                <w:szCs w:val="18"/>
              </w:rPr>
            </w:pPr>
            <w:r w:rsidRPr="00900A46">
              <w:rPr>
                <w:sz w:val="18"/>
                <w:szCs w:val="18"/>
              </w:rPr>
              <w:t>0</w:t>
            </w:r>
          </w:p>
        </w:tc>
        <w:tc>
          <w:tcPr>
            <w:tcW w:type="pct" w:w="479"/>
            <w:shd w:color="auto" w:fill="EFF0EF" w:val="clear"/>
          </w:tcPr>
          <w:p w14:paraId="71A5B186" w14:textId="24983A6D" w:rsidR="004A200D" w:rsidRDefault="00F80F58" w:rsidRPr="00900A46">
            <w:pPr>
              <w:pStyle w:val="Tabletext"/>
              <w:rPr>
                <w:sz w:val="18"/>
                <w:szCs w:val="18"/>
              </w:rPr>
            </w:pPr>
            <w:r w:rsidRPr="00900A46">
              <w:rPr>
                <w:sz w:val="18"/>
                <w:szCs w:val="18"/>
              </w:rPr>
              <w:t>6</w:t>
            </w:r>
          </w:p>
        </w:tc>
        <w:tc>
          <w:tcPr>
            <w:tcW w:type="pct" w:w="504"/>
            <w:shd w:color="auto" w:fill="201547" w:val="clear"/>
          </w:tcPr>
          <w:p w14:paraId="7C985A63" w14:textId="7F0621F7" w:rsidR="004A200D" w:rsidRDefault="00F80F58" w:rsidRPr="00E26D3C">
            <w:pPr>
              <w:pStyle w:val="Tabletext"/>
              <w:rPr>
                <w:bCs/>
                <w:color w:themeColor="background1" w:val="FFFFFF"/>
                <w:sz w:val="18"/>
                <w:szCs w:val="18"/>
              </w:rPr>
            </w:pPr>
            <w:r w:rsidRPr="00E26D3C">
              <w:rPr>
                <w:bCs/>
                <w:color w:themeColor="background1" w:val="FFFFFF"/>
                <w:sz w:val="18"/>
                <w:szCs w:val="18"/>
              </w:rPr>
              <w:t>16</w:t>
            </w:r>
          </w:p>
        </w:tc>
      </w:tr>
      <w:tr w14:paraId="02A9E692" w14:textId="77777777" w:rsidR="007D7894" w:rsidRPr="00900A46" w:rsidTr="00A45F7D">
        <w:tc>
          <w:tcPr>
            <w:tcW w:type="pct" w:w="667"/>
          </w:tcPr>
          <w:p w14:paraId="07DCC434" w14:textId="2951EDAE" w:rsidR="004A200D" w:rsidRDefault="00F80F58" w:rsidRPr="00900A46">
            <w:pPr>
              <w:pStyle w:val="Tabletext"/>
              <w:rPr>
                <w:sz w:val="18"/>
                <w:szCs w:val="18"/>
              </w:rPr>
            </w:pPr>
            <w:r w:rsidRPr="00900A46">
              <w:rPr>
                <w:sz w:val="18"/>
                <w:szCs w:val="18"/>
              </w:rPr>
              <w:t>Mansfield Shire Council</w:t>
            </w:r>
          </w:p>
        </w:tc>
        <w:tc>
          <w:tcPr>
            <w:tcW w:type="pct" w:w="479"/>
          </w:tcPr>
          <w:p w14:paraId="3B5FAA93" w14:textId="4717E3E2" w:rsidR="004A200D" w:rsidRDefault="00F80F58" w:rsidRPr="00900A46">
            <w:pPr>
              <w:pStyle w:val="Tabletext"/>
              <w:rPr>
                <w:sz w:val="18"/>
                <w:szCs w:val="18"/>
              </w:rPr>
            </w:pPr>
            <w:r w:rsidRPr="00900A46">
              <w:rPr>
                <w:sz w:val="18"/>
                <w:szCs w:val="18"/>
              </w:rPr>
              <w:t>0</w:t>
            </w:r>
          </w:p>
        </w:tc>
        <w:tc>
          <w:tcPr>
            <w:tcW w:type="pct" w:w="479"/>
          </w:tcPr>
          <w:p w14:paraId="601F9F45" w14:textId="7A8E2D5D" w:rsidR="004A200D" w:rsidRDefault="00F80F58" w:rsidRPr="00900A46">
            <w:pPr>
              <w:pStyle w:val="Tabletext"/>
              <w:rPr>
                <w:sz w:val="18"/>
                <w:szCs w:val="18"/>
              </w:rPr>
            </w:pPr>
            <w:r w:rsidRPr="00900A46">
              <w:rPr>
                <w:sz w:val="18"/>
                <w:szCs w:val="18"/>
              </w:rPr>
              <w:t>0</w:t>
            </w:r>
          </w:p>
        </w:tc>
        <w:tc>
          <w:tcPr>
            <w:tcW w:type="pct" w:w="479"/>
          </w:tcPr>
          <w:p w14:paraId="382DFA0D" w14:textId="3B6F47F0" w:rsidR="004A200D" w:rsidRDefault="00F80F58" w:rsidRPr="00900A46">
            <w:pPr>
              <w:pStyle w:val="Tabletext"/>
              <w:rPr>
                <w:sz w:val="18"/>
                <w:szCs w:val="18"/>
              </w:rPr>
            </w:pPr>
            <w:r w:rsidRPr="00900A46">
              <w:rPr>
                <w:sz w:val="18"/>
                <w:szCs w:val="18"/>
              </w:rPr>
              <w:t>0</w:t>
            </w:r>
          </w:p>
        </w:tc>
        <w:tc>
          <w:tcPr>
            <w:tcW w:type="pct" w:w="479"/>
          </w:tcPr>
          <w:p w14:paraId="56DE9259" w14:textId="3727A578" w:rsidR="004A200D" w:rsidRDefault="00F80F58" w:rsidRPr="00900A46">
            <w:pPr>
              <w:pStyle w:val="Tabletext"/>
              <w:rPr>
                <w:sz w:val="18"/>
                <w:szCs w:val="18"/>
              </w:rPr>
            </w:pPr>
            <w:r w:rsidRPr="00900A46">
              <w:rPr>
                <w:sz w:val="18"/>
                <w:szCs w:val="18"/>
              </w:rPr>
              <w:t>0</w:t>
            </w:r>
          </w:p>
        </w:tc>
        <w:tc>
          <w:tcPr>
            <w:tcW w:type="pct" w:w="479"/>
          </w:tcPr>
          <w:p w14:paraId="33A14111" w14:textId="0703B9EC" w:rsidR="004A200D" w:rsidRDefault="00F80F58" w:rsidRPr="00900A46">
            <w:pPr>
              <w:pStyle w:val="Tabletext"/>
              <w:rPr>
                <w:sz w:val="18"/>
                <w:szCs w:val="18"/>
              </w:rPr>
            </w:pPr>
            <w:r w:rsidRPr="00900A46">
              <w:rPr>
                <w:sz w:val="18"/>
                <w:szCs w:val="18"/>
              </w:rPr>
              <w:t>0</w:t>
            </w:r>
          </w:p>
        </w:tc>
        <w:tc>
          <w:tcPr>
            <w:tcW w:type="pct" w:w="479"/>
          </w:tcPr>
          <w:p w14:paraId="4C49EFC2" w14:textId="35005798" w:rsidR="004A200D" w:rsidRDefault="00F80F58" w:rsidRPr="00900A46">
            <w:pPr>
              <w:pStyle w:val="Tabletext"/>
              <w:rPr>
                <w:sz w:val="18"/>
                <w:szCs w:val="18"/>
              </w:rPr>
            </w:pPr>
            <w:r w:rsidRPr="00900A46">
              <w:rPr>
                <w:sz w:val="18"/>
                <w:szCs w:val="18"/>
              </w:rPr>
              <w:t>0</w:t>
            </w:r>
          </w:p>
        </w:tc>
        <w:tc>
          <w:tcPr>
            <w:tcW w:type="pct" w:w="479"/>
          </w:tcPr>
          <w:p w14:paraId="3CAAD32E" w14:textId="692D3949" w:rsidR="00A26984" w:rsidRDefault="00F80F58" w:rsidRPr="00900A46">
            <w:pPr>
              <w:pStyle w:val="Tabletext"/>
              <w:rPr>
                <w:sz w:val="18"/>
                <w:szCs w:val="18"/>
              </w:rPr>
            </w:pPr>
            <w:r w:rsidRPr="00900A46">
              <w:rPr>
                <w:sz w:val="18"/>
                <w:szCs w:val="18"/>
              </w:rPr>
              <w:t>0</w:t>
            </w:r>
          </w:p>
        </w:tc>
        <w:tc>
          <w:tcPr>
            <w:tcW w:type="pct" w:w="479"/>
          </w:tcPr>
          <w:p w14:paraId="4B7FC35D" w14:textId="06FB81E9" w:rsidR="004A200D" w:rsidRDefault="00F80F58" w:rsidRPr="00900A46">
            <w:pPr>
              <w:pStyle w:val="Tabletext"/>
              <w:rPr>
                <w:sz w:val="18"/>
                <w:szCs w:val="18"/>
              </w:rPr>
            </w:pPr>
            <w:r w:rsidRPr="00900A46">
              <w:rPr>
                <w:sz w:val="18"/>
                <w:szCs w:val="18"/>
              </w:rPr>
              <w:t>0</w:t>
            </w:r>
          </w:p>
        </w:tc>
        <w:tc>
          <w:tcPr>
            <w:tcW w:type="pct" w:w="504"/>
            <w:shd w:color="auto" w:fill="201547" w:val="clear"/>
          </w:tcPr>
          <w:p w14:paraId="7F76911C" w14:textId="79B379B2"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4F4195D2" w14:textId="77777777" w:rsidR="008231C3" w:rsidRPr="00900A46" w:rsidTr="00A45F7D">
        <w:tc>
          <w:tcPr>
            <w:tcW w:type="pct" w:w="667"/>
            <w:shd w:color="auto" w:fill="EFF0EF" w:val="clear"/>
          </w:tcPr>
          <w:p w14:paraId="4AFF2B35" w14:textId="75508863" w:rsidR="004A200D" w:rsidRDefault="00F80F58" w:rsidRPr="00900A46">
            <w:pPr>
              <w:pStyle w:val="Tabletext"/>
              <w:rPr>
                <w:sz w:val="18"/>
                <w:szCs w:val="18"/>
              </w:rPr>
            </w:pPr>
            <w:r w:rsidRPr="00900A46">
              <w:rPr>
                <w:sz w:val="18"/>
                <w:szCs w:val="18"/>
              </w:rPr>
              <w:t>Maribyrnong City Council</w:t>
            </w:r>
          </w:p>
        </w:tc>
        <w:tc>
          <w:tcPr>
            <w:tcW w:type="pct" w:w="479"/>
            <w:shd w:color="auto" w:fill="EFF0EF" w:val="clear"/>
          </w:tcPr>
          <w:p w14:paraId="3A2964A0" w14:textId="2D8D3F5E" w:rsidR="004A200D" w:rsidRDefault="00F80F58" w:rsidRPr="00900A46">
            <w:pPr>
              <w:pStyle w:val="Tabletext"/>
              <w:rPr>
                <w:sz w:val="18"/>
                <w:szCs w:val="18"/>
              </w:rPr>
            </w:pPr>
            <w:r w:rsidRPr="00900A46">
              <w:rPr>
                <w:sz w:val="18"/>
                <w:szCs w:val="18"/>
              </w:rPr>
              <w:t>10</w:t>
            </w:r>
          </w:p>
        </w:tc>
        <w:tc>
          <w:tcPr>
            <w:tcW w:type="pct" w:w="479"/>
            <w:shd w:color="auto" w:fill="EFF0EF" w:val="clear"/>
          </w:tcPr>
          <w:p w14:paraId="61062CD5" w14:textId="1EC4C74D" w:rsidR="004A200D" w:rsidRDefault="00F80F58" w:rsidRPr="00900A46">
            <w:pPr>
              <w:pStyle w:val="Tabletext"/>
              <w:rPr>
                <w:sz w:val="18"/>
                <w:szCs w:val="18"/>
              </w:rPr>
            </w:pPr>
            <w:r w:rsidRPr="00900A46">
              <w:rPr>
                <w:sz w:val="18"/>
                <w:szCs w:val="18"/>
              </w:rPr>
              <w:t>119</w:t>
            </w:r>
          </w:p>
        </w:tc>
        <w:tc>
          <w:tcPr>
            <w:tcW w:type="pct" w:w="479"/>
            <w:shd w:color="auto" w:fill="EFF0EF" w:val="clear"/>
          </w:tcPr>
          <w:p w14:paraId="44F2D7FF" w14:textId="7E1E99C1" w:rsidR="004A200D" w:rsidRDefault="00F80F58" w:rsidRPr="00900A46">
            <w:pPr>
              <w:pStyle w:val="Tabletext"/>
              <w:rPr>
                <w:sz w:val="18"/>
                <w:szCs w:val="18"/>
              </w:rPr>
            </w:pPr>
            <w:r w:rsidRPr="00900A46">
              <w:rPr>
                <w:sz w:val="18"/>
                <w:szCs w:val="18"/>
              </w:rPr>
              <w:t>7</w:t>
            </w:r>
          </w:p>
        </w:tc>
        <w:tc>
          <w:tcPr>
            <w:tcW w:type="pct" w:w="479"/>
            <w:shd w:color="auto" w:fill="EFF0EF" w:val="clear"/>
          </w:tcPr>
          <w:p w14:paraId="33552BB4" w14:textId="76FD7792" w:rsidR="004A200D" w:rsidRDefault="00F80F58" w:rsidRPr="00900A46">
            <w:pPr>
              <w:pStyle w:val="Tabletext"/>
              <w:rPr>
                <w:sz w:val="18"/>
                <w:szCs w:val="18"/>
              </w:rPr>
            </w:pPr>
            <w:r w:rsidRPr="00900A46">
              <w:rPr>
                <w:sz w:val="18"/>
                <w:szCs w:val="18"/>
              </w:rPr>
              <w:t>136</w:t>
            </w:r>
          </w:p>
        </w:tc>
        <w:tc>
          <w:tcPr>
            <w:tcW w:type="pct" w:w="479"/>
            <w:shd w:color="auto" w:fill="EFF0EF" w:val="clear"/>
          </w:tcPr>
          <w:p w14:paraId="657A589A" w14:textId="74E122FB" w:rsidR="004A200D" w:rsidRDefault="00F80F58" w:rsidRPr="00900A46">
            <w:pPr>
              <w:pStyle w:val="Tabletext"/>
              <w:rPr>
                <w:sz w:val="18"/>
                <w:szCs w:val="18"/>
              </w:rPr>
            </w:pPr>
            <w:r w:rsidRPr="00900A46">
              <w:rPr>
                <w:sz w:val="18"/>
                <w:szCs w:val="18"/>
              </w:rPr>
              <w:t>0</w:t>
            </w:r>
          </w:p>
        </w:tc>
        <w:tc>
          <w:tcPr>
            <w:tcW w:type="pct" w:w="479"/>
            <w:shd w:color="auto" w:fill="EFF0EF" w:val="clear"/>
          </w:tcPr>
          <w:p w14:paraId="21A5FF56" w14:textId="7C07FCA1" w:rsidR="004A200D" w:rsidRDefault="00F80F58" w:rsidRPr="00900A46">
            <w:pPr>
              <w:pStyle w:val="Tabletext"/>
              <w:rPr>
                <w:sz w:val="18"/>
                <w:szCs w:val="18"/>
              </w:rPr>
            </w:pPr>
            <w:r w:rsidRPr="00900A46">
              <w:rPr>
                <w:sz w:val="18"/>
                <w:szCs w:val="18"/>
              </w:rPr>
              <w:t>24</w:t>
            </w:r>
          </w:p>
        </w:tc>
        <w:tc>
          <w:tcPr>
            <w:tcW w:type="pct" w:w="479"/>
            <w:shd w:color="auto" w:fill="EFF0EF" w:val="clear"/>
          </w:tcPr>
          <w:p w14:paraId="61C6685D" w14:textId="597399A8" w:rsidR="00A26984" w:rsidRDefault="00F80F58" w:rsidRPr="00900A46">
            <w:pPr>
              <w:pStyle w:val="Tabletext"/>
              <w:rPr>
                <w:sz w:val="18"/>
                <w:szCs w:val="18"/>
              </w:rPr>
            </w:pPr>
            <w:r w:rsidRPr="00900A46">
              <w:rPr>
                <w:sz w:val="18"/>
                <w:szCs w:val="18"/>
              </w:rPr>
              <w:t>2</w:t>
            </w:r>
          </w:p>
        </w:tc>
        <w:tc>
          <w:tcPr>
            <w:tcW w:type="pct" w:w="479"/>
            <w:shd w:color="auto" w:fill="EFF0EF" w:val="clear"/>
          </w:tcPr>
          <w:p w14:paraId="78415597" w14:textId="42DAB4E5" w:rsidR="004A200D" w:rsidRDefault="00F80F58" w:rsidRPr="00900A46">
            <w:pPr>
              <w:pStyle w:val="Tabletext"/>
              <w:rPr>
                <w:sz w:val="18"/>
                <w:szCs w:val="18"/>
              </w:rPr>
            </w:pPr>
            <w:r w:rsidRPr="00900A46">
              <w:rPr>
                <w:sz w:val="18"/>
                <w:szCs w:val="18"/>
              </w:rPr>
              <w:t>26</w:t>
            </w:r>
          </w:p>
        </w:tc>
        <w:tc>
          <w:tcPr>
            <w:tcW w:type="pct" w:w="504"/>
            <w:shd w:color="auto" w:fill="201547" w:val="clear"/>
          </w:tcPr>
          <w:p w14:paraId="7D7D6967" w14:textId="5B5AA07D" w:rsidR="004A200D" w:rsidRDefault="00F80F58" w:rsidRPr="00E26D3C">
            <w:pPr>
              <w:pStyle w:val="Tabletext"/>
              <w:rPr>
                <w:bCs/>
                <w:color w:themeColor="background1" w:val="FFFFFF"/>
                <w:sz w:val="18"/>
                <w:szCs w:val="18"/>
              </w:rPr>
            </w:pPr>
            <w:r w:rsidRPr="00E26D3C">
              <w:rPr>
                <w:bCs/>
                <w:color w:themeColor="background1" w:val="FFFFFF"/>
                <w:sz w:val="18"/>
                <w:szCs w:val="18"/>
              </w:rPr>
              <w:t>162</w:t>
            </w:r>
          </w:p>
        </w:tc>
      </w:tr>
      <w:tr w14:paraId="23B660FF" w14:textId="77777777" w:rsidR="007D7894" w:rsidRPr="00900A46" w:rsidTr="00A45F7D">
        <w:tc>
          <w:tcPr>
            <w:tcW w:type="pct" w:w="667"/>
          </w:tcPr>
          <w:p w14:paraId="221D6771" w14:textId="3ECBB972" w:rsidR="004A200D" w:rsidRDefault="00F80F58" w:rsidRPr="00900A46">
            <w:pPr>
              <w:pStyle w:val="Tabletext"/>
              <w:rPr>
                <w:sz w:val="18"/>
                <w:szCs w:val="18"/>
              </w:rPr>
            </w:pPr>
            <w:r w:rsidRPr="00900A46">
              <w:rPr>
                <w:sz w:val="18"/>
                <w:szCs w:val="18"/>
              </w:rPr>
              <w:t>Maroondah City Council</w:t>
            </w:r>
          </w:p>
        </w:tc>
        <w:tc>
          <w:tcPr>
            <w:tcW w:type="pct" w:w="479"/>
          </w:tcPr>
          <w:p w14:paraId="5D161ED5" w14:textId="289622AE" w:rsidR="004A200D" w:rsidRDefault="00F80F58" w:rsidRPr="00900A46">
            <w:pPr>
              <w:pStyle w:val="Tabletext"/>
              <w:rPr>
                <w:sz w:val="18"/>
                <w:szCs w:val="18"/>
              </w:rPr>
            </w:pPr>
            <w:r w:rsidRPr="00900A46">
              <w:rPr>
                <w:sz w:val="18"/>
                <w:szCs w:val="18"/>
              </w:rPr>
              <w:t>0</w:t>
            </w:r>
          </w:p>
        </w:tc>
        <w:tc>
          <w:tcPr>
            <w:tcW w:type="pct" w:w="479"/>
          </w:tcPr>
          <w:p w14:paraId="34A9C7D7" w14:textId="22BD4601" w:rsidR="004A200D" w:rsidRDefault="00F80F58" w:rsidRPr="00900A46">
            <w:pPr>
              <w:pStyle w:val="Tabletext"/>
              <w:rPr>
                <w:sz w:val="18"/>
                <w:szCs w:val="18"/>
              </w:rPr>
            </w:pPr>
            <w:r w:rsidRPr="00900A46">
              <w:rPr>
                <w:sz w:val="18"/>
                <w:szCs w:val="18"/>
              </w:rPr>
              <w:t>0</w:t>
            </w:r>
          </w:p>
        </w:tc>
        <w:tc>
          <w:tcPr>
            <w:tcW w:type="pct" w:w="479"/>
          </w:tcPr>
          <w:p w14:paraId="7064639C" w14:textId="52335134" w:rsidR="004A200D" w:rsidRDefault="00F80F58" w:rsidRPr="00900A46">
            <w:pPr>
              <w:pStyle w:val="Tabletext"/>
              <w:rPr>
                <w:sz w:val="18"/>
                <w:szCs w:val="18"/>
              </w:rPr>
            </w:pPr>
            <w:r w:rsidRPr="00900A46">
              <w:rPr>
                <w:sz w:val="18"/>
                <w:szCs w:val="18"/>
              </w:rPr>
              <w:t>0</w:t>
            </w:r>
          </w:p>
        </w:tc>
        <w:tc>
          <w:tcPr>
            <w:tcW w:type="pct" w:w="479"/>
          </w:tcPr>
          <w:p w14:paraId="564E5613" w14:textId="15BF249D" w:rsidR="004A200D" w:rsidRDefault="00F80F58" w:rsidRPr="00900A46">
            <w:pPr>
              <w:pStyle w:val="Tabletext"/>
              <w:rPr>
                <w:sz w:val="18"/>
                <w:szCs w:val="18"/>
              </w:rPr>
            </w:pPr>
            <w:r w:rsidRPr="00900A46">
              <w:rPr>
                <w:sz w:val="18"/>
                <w:szCs w:val="18"/>
              </w:rPr>
              <w:t>0</w:t>
            </w:r>
          </w:p>
        </w:tc>
        <w:tc>
          <w:tcPr>
            <w:tcW w:type="pct" w:w="479"/>
          </w:tcPr>
          <w:p w14:paraId="1649013A" w14:textId="60EC6403" w:rsidR="004A200D" w:rsidRDefault="00F80F58" w:rsidRPr="00900A46">
            <w:pPr>
              <w:pStyle w:val="Tabletext"/>
              <w:rPr>
                <w:sz w:val="18"/>
                <w:szCs w:val="18"/>
              </w:rPr>
            </w:pPr>
            <w:r w:rsidRPr="00900A46">
              <w:rPr>
                <w:sz w:val="18"/>
                <w:szCs w:val="18"/>
              </w:rPr>
              <w:t>0</w:t>
            </w:r>
          </w:p>
        </w:tc>
        <w:tc>
          <w:tcPr>
            <w:tcW w:type="pct" w:w="479"/>
          </w:tcPr>
          <w:p w14:paraId="09C0DE3F" w14:textId="67C5C425" w:rsidR="004A200D" w:rsidRDefault="00F80F58" w:rsidRPr="00900A46">
            <w:pPr>
              <w:pStyle w:val="Tabletext"/>
              <w:rPr>
                <w:sz w:val="18"/>
                <w:szCs w:val="18"/>
              </w:rPr>
            </w:pPr>
            <w:r w:rsidRPr="00900A46">
              <w:rPr>
                <w:sz w:val="18"/>
                <w:szCs w:val="18"/>
              </w:rPr>
              <w:t>0</w:t>
            </w:r>
          </w:p>
        </w:tc>
        <w:tc>
          <w:tcPr>
            <w:tcW w:type="pct" w:w="479"/>
          </w:tcPr>
          <w:p w14:paraId="632B1E5C" w14:textId="29029F5A" w:rsidR="00A26984" w:rsidRDefault="00F80F58" w:rsidRPr="00900A46">
            <w:pPr>
              <w:pStyle w:val="Tabletext"/>
              <w:rPr>
                <w:sz w:val="18"/>
                <w:szCs w:val="18"/>
              </w:rPr>
            </w:pPr>
            <w:r w:rsidRPr="00900A46">
              <w:rPr>
                <w:sz w:val="18"/>
                <w:szCs w:val="18"/>
              </w:rPr>
              <w:t>0</w:t>
            </w:r>
          </w:p>
        </w:tc>
        <w:tc>
          <w:tcPr>
            <w:tcW w:type="pct" w:w="479"/>
          </w:tcPr>
          <w:p w14:paraId="471AD800" w14:textId="64A8065A" w:rsidR="004A200D" w:rsidRDefault="00F80F58" w:rsidRPr="00900A46">
            <w:pPr>
              <w:pStyle w:val="Tabletext"/>
              <w:rPr>
                <w:sz w:val="18"/>
                <w:szCs w:val="18"/>
              </w:rPr>
            </w:pPr>
            <w:r w:rsidRPr="00900A46">
              <w:rPr>
                <w:sz w:val="18"/>
                <w:szCs w:val="18"/>
              </w:rPr>
              <w:t>0</w:t>
            </w:r>
          </w:p>
        </w:tc>
        <w:tc>
          <w:tcPr>
            <w:tcW w:type="pct" w:w="504"/>
            <w:shd w:color="auto" w:fill="201547" w:val="clear"/>
          </w:tcPr>
          <w:p w14:paraId="6BDD4BEB" w14:textId="1D088F8D"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30490B01" w14:textId="77777777" w:rsidR="008231C3" w:rsidRPr="00900A46" w:rsidTr="00A45F7D">
        <w:tc>
          <w:tcPr>
            <w:tcW w:type="pct" w:w="667"/>
            <w:shd w:color="auto" w:fill="EFF0EF" w:val="clear"/>
          </w:tcPr>
          <w:p w14:paraId="26B3DC66" w14:textId="6C77DA6E" w:rsidR="004A200D" w:rsidRDefault="00F80F58" w:rsidRPr="00900A46">
            <w:pPr>
              <w:pStyle w:val="Tabletext"/>
              <w:rPr>
                <w:sz w:val="18"/>
                <w:szCs w:val="18"/>
              </w:rPr>
            </w:pPr>
            <w:r w:rsidRPr="00900A46">
              <w:rPr>
                <w:sz w:val="18"/>
                <w:szCs w:val="18"/>
              </w:rPr>
              <w:t>Melbourne City Council</w:t>
            </w:r>
          </w:p>
        </w:tc>
        <w:tc>
          <w:tcPr>
            <w:tcW w:type="pct" w:w="479"/>
            <w:shd w:color="auto" w:fill="EFF0EF" w:val="clear"/>
          </w:tcPr>
          <w:p w14:paraId="5D1AECA6" w14:textId="4D038F5E" w:rsidR="004A200D" w:rsidRDefault="00F80F58" w:rsidRPr="00900A46">
            <w:pPr>
              <w:pStyle w:val="Tabletext"/>
              <w:rPr>
                <w:sz w:val="18"/>
                <w:szCs w:val="18"/>
              </w:rPr>
            </w:pPr>
            <w:r w:rsidRPr="00900A46">
              <w:rPr>
                <w:sz w:val="18"/>
                <w:szCs w:val="18"/>
              </w:rPr>
              <w:t>0</w:t>
            </w:r>
          </w:p>
        </w:tc>
        <w:tc>
          <w:tcPr>
            <w:tcW w:type="pct" w:w="479"/>
            <w:shd w:color="auto" w:fill="EFF0EF" w:val="clear"/>
          </w:tcPr>
          <w:p w14:paraId="6CF593F6" w14:textId="1C9FE816" w:rsidR="004A200D" w:rsidRDefault="00F80F58" w:rsidRPr="00900A46">
            <w:pPr>
              <w:pStyle w:val="Tabletext"/>
              <w:rPr>
                <w:sz w:val="18"/>
                <w:szCs w:val="18"/>
              </w:rPr>
            </w:pPr>
            <w:r w:rsidRPr="00900A46">
              <w:rPr>
                <w:sz w:val="18"/>
                <w:szCs w:val="18"/>
              </w:rPr>
              <w:t>41</w:t>
            </w:r>
          </w:p>
        </w:tc>
        <w:tc>
          <w:tcPr>
            <w:tcW w:type="pct" w:w="479"/>
            <w:shd w:color="auto" w:fill="EFF0EF" w:val="clear"/>
          </w:tcPr>
          <w:p w14:paraId="243A47A5" w14:textId="3D974CCA" w:rsidR="004A200D" w:rsidRDefault="00F80F58" w:rsidRPr="00900A46">
            <w:pPr>
              <w:pStyle w:val="Tabletext"/>
              <w:rPr>
                <w:sz w:val="18"/>
                <w:szCs w:val="18"/>
              </w:rPr>
            </w:pPr>
            <w:r w:rsidRPr="00900A46">
              <w:rPr>
                <w:sz w:val="18"/>
                <w:szCs w:val="18"/>
              </w:rPr>
              <w:t>1</w:t>
            </w:r>
          </w:p>
        </w:tc>
        <w:tc>
          <w:tcPr>
            <w:tcW w:type="pct" w:w="479"/>
            <w:shd w:color="auto" w:fill="EFF0EF" w:val="clear"/>
          </w:tcPr>
          <w:p w14:paraId="6ADB4168" w14:textId="7069AF15" w:rsidR="004A200D" w:rsidRDefault="00F80F58" w:rsidRPr="00900A46">
            <w:pPr>
              <w:pStyle w:val="Tabletext"/>
              <w:rPr>
                <w:sz w:val="18"/>
                <w:szCs w:val="18"/>
              </w:rPr>
            </w:pPr>
            <w:r w:rsidRPr="00900A46">
              <w:rPr>
                <w:sz w:val="18"/>
                <w:szCs w:val="18"/>
              </w:rPr>
              <w:t>42</w:t>
            </w:r>
          </w:p>
        </w:tc>
        <w:tc>
          <w:tcPr>
            <w:tcW w:type="pct" w:w="479"/>
            <w:shd w:color="auto" w:fill="EFF0EF" w:val="clear"/>
          </w:tcPr>
          <w:p w14:paraId="78692305" w14:textId="216EA055" w:rsidR="004A200D" w:rsidRDefault="00F80F58" w:rsidRPr="00900A46">
            <w:pPr>
              <w:pStyle w:val="Tabletext"/>
              <w:rPr>
                <w:sz w:val="18"/>
                <w:szCs w:val="18"/>
              </w:rPr>
            </w:pPr>
            <w:r w:rsidRPr="00900A46">
              <w:rPr>
                <w:sz w:val="18"/>
                <w:szCs w:val="18"/>
              </w:rPr>
              <w:t>0</w:t>
            </w:r>
          </w:p>
        </w:tc>
        <w:tc>
          <w:tcPr>
            <w:tcW w:type="pct" w:w="479"/>
            <w:shd w:color="auto" w:fill="EFF0EF" w:val="clear"/>
          </w:tcPr>
          <w:p w14:paraId="74717AEA" w14:textId="2C099F58" w:rsidR="004A200D" w:rsidRDefault="00F80F58" w:rsidRPr="00900A46">
            <w:pPr>
              <w:pStyle w:val="Tabletext"/>
              <w:rPr>
                <w:sz w:val="18"/>
                <w:szCs w:val="18"/>
              </w:rPr>
            </w:pPr>
            <w:r w:rsidRPr="00900A46">
              <w:rPr>
                <w:sz w:val="18"/>
                <w:szCs w:val="18"/>
              </w:rPr>
              <w:t>0</w:t>
            </w:r>
          </w:p>
        </w:tc>
        <w:tc>
          <w:tcPr>
            <w:tcW w:type="pct" w:w="479"/>
            <w:shd w:color="auto" w:fill="EFF0EF" w:val="clear"/>
          </w:tcPr>
          <w:p w14:paraId="65417028" w14:textId="0832AADE" w:rsidR="00A26984" w:rsidRDefault="00F80F58" w:rsidRPr="00900A46">
            <w:pPr>
              <w:pStyle w:val="Tabletext"/>
              <w:rPr>
                <w:sz w:val="18"/>
                <w:szCs w:val="18"/>
              </w:rPr>
            </w:pPr>
            <w:r w:rsidRPr="00900A46">
              <w:rPr>
                <w:sz w:val="18"/>
                <w:szCs w:val="18"/>
              </w:rPr>
              <w:t>0</w:t>
            </w:r>
          </w:p>
        </w:tc>
        <w:tc>
          <w:tcPr>
            <w:tcW w:type="pct" w:w="479"/>
            <w:shd w:color="auto" w:fill="EFF0EF" w:val="clear"/>
          </w:tcPr>
          <w:p w14:paraId="408545D7" w14:textId="1AD1CD75" w:rsidR="004A200D" w:rsidRDefault="00F80F58" w:rsidRPr="00900A46">
            <w:pPr>
              <w:pStyle w:val="Tabletext"/>
              <w:rPr>
                <w:sz w:val="18"/>
                <w:szCs w:val="18"/>
              </w:rPr>
            </w:pPr>
            <w:r w:rsidRPr="00900A46">
              <w:rPr>
                <w:sz w:val="18"/>
                <w:szCs w:val="18"/>
              </w:rPr>
              <w:t>0</w:t>
            </w:r>
          </w:p>
        </w:tc>
        <w:tc>
          <w:tcPr>
            <w:tcW w:type="pct" w:w="504"/>
            <w:shd w:color="auto" w:fill="201547" w:val="clear"/>
          </w:tcPr>
          <w:p w14:paraId="53D5130F" w14:textId="7DC3CDED" w:rsidR="004A200D" w:rsidRDefault="00F80F58" w:rsidRPr="00E26D3C">
            <w:pPr>
              <w:pStyle w:val="Tabletext"/>
              <w:rPr>
                <w:bCs/>
                <w:color w:themeColor="background1" w:val="FFFFFF"/>
                <w:sz w:val="18"/>
                <w:szCs w:val="18"/>
              </w:rPr>
            </w:pPr>
            <w:r w:rsidRPr="00E26D3C">
              <w:rPr>
                <w:bCs/>
                <w:color w:themeColor="background1" w:val="FFFFFF"/>
                <w:sz w:val="18"/>
                <w:szCs w:val="18"/>
              </w:rPr>
              <w:t>42</w:t>
            </w:r>
          </w:p>
        </w:tc>
      </w:tr>
      <w:tr w14:paraId="6D795F10" w14:textId="77777777" w:rsidR="007D7894" w:rsidRPr="00900A46" w:rsidTr="00A45F7D">
        <w:tc>
          <w:tcPr>
            <w:tcW w:type="pct" w:w="667"/>
          </w:tcPr>
          <w:p w14:paraId="7D37F60F" w14:textId="5BC007CA" w:rsidR="004A200D" w:rsidRDefault="00F80F58" w:rsidRPr="00900A46">
            <w:pPr>
              <w:pStyle w:val="Tabletext"/>
              <w:rPr>
                <w:sz w:val="18"/>
                <w:szCs w:val="18"/>
              </w:rPr>
            </w:pPr>
            <w:r w:rsidRPr="00900A46">
              <w:rPr>
                <w:sz w:val="18"/>
                <w:szCs w:val="18"/>
              </w:rPr>
              <w:t>Melton City Council</w:t>
            </w:r>
          </w:p>
        </w:tc>
        <w:tc>
          <w:tcPr>
            <w:tcW w:type="pct" w:w="479"/>
          </w:tcPr>
          <w:p w14:paraId="66E78F57" w14:textId="70F7B29C" w:rsidR="004A200D" w:rsidRDefault="00F80F58" w:rsidRPr="00900A46">
            <w:pPr>
              <w:pStyle w:val="Tabletext"/>
              <w:rPr>
                <w:sz w:val="18"/>
                <w:szCs w:val="18"/>
              </w:rPr>
            </w:pPr>
            <w:r w:rsidRPr="00900A46">
              <w:rPr>
                <w:sz w:val="18"/>
                <w:szCs w:val="18"/>
              </w:rPr>
              <w:t>0</w:t>
            </w:r>
          </w:p>
        </w:tc>
        <w:tc>
          <w:tcPr>
            <w:tcW w:type="pct" w:w="479"/>
          </w:tcPr>
          <w:p w14:paraId="5C72DA0A" w14:textId="698C0FE4" w:rsidR="004A200D" w:rsidRDefault="00F80F58" w:rsidRPr="00900A46">
            <w:pPr>
              <w:pStyle w:val="Tabletext"/>
              <w:rPr>
                <w:sz w:val="18"/>
                <w:szCs w:val="18"/>
              </w:rPr>
            </w:pPr>
            <w:r w:rsidRPr="00900A46">
              <w:rPr>
                <w:sz w:val="18"/>
                <w:szCs w:val="18"/>
              </w:rPr>
              <w:t>3</w:t>
            </w:r>
          </w:p>
        </w:tc>
        <w:tc>
          <w:tcPr>
            <w:tcW w:type="pct" w:w="479"/>
          </w:tcPr>
          <w:p w14:paraId="3D239EE1" w14:textId="3D4A9C88" w:rsidR="004A200D" w:rsidRDefault="00F80F58" w:rsidRPr="00900A46">
            <w:pPr>
              <w:pStyle w:val="Tabletext"/>
              <w:rPr>
                <w:sz w:val="18"/>
                <w:szCs w:val="18"/>
              </w:rPr>
            </w:pPr>
            <w:r w:rsidRPr="00900A46">
              <w:rPr>
                <w:sz w:val="18"/>
                <w:szCs w:val="18"/>
              </w:rPr>
              <w:t>0</w:t>
            </w:r>
          </w:p>
        </w:tc>
        <w:tc>
          <w:tcPr>
            <w:tcW w:type="pct" w:w="479"/>
          </w:tcPr>
          <w:p w14:paraId="1A92F123" w14:textId="7263ED29" w:rsidR="004A200D" w:rsidRDefault="00F80F58" w:rsidRPr="00900A46">
            <w:pPr>
              <w:pStyle w:val="Tabletext"/>
              <w:rPr>
                <w:sz w:val="18"/>
                <w:szCs w:val="18"/>
              </w:rPr>
            </w:pPr>
            <w:r w:rsidRPr="00900A46">
              <w:rPr>
                <w:sz w:val="18"/>
                <w:szCs w:val="18"/>
              </w:rPr>
              <w:t>3</w:t>
            </w:r>
          </w:p>
        </w:tc>
        <w:tc>
          <w:tcPr>
            <w:tcW w:type="pct" w:w="479"/>
          </w:tcPr>
          <w:p w14:paraId="12398590" w14:textId="7E8E4357" w:rsidR="004A200D" w:rsidRDefault="00F80F58" w:rsidRPr="00900A46">
            <w:pPr>
              <w:pStyle w:val="Tabletext"/>
              <w:rPr>
                <w:sz w:val="18"/>
                <w:szCs w:val="18"/>
              </w:rPr>
            </w:pPr>
            <w:r w:rsidRPr="00900A46">
              <w:rPr>
                <w:sz w:val="18"/>
                <w:szCs w:val="18"/>
              </w:rPr>
              <w:t>0</w:t>
            </w:r>
          </w:p>
        </w:tc>
        <w:tc>
          <w:tcPr>
            <w:tcW w:type="pct" w:w="479"/>
          </w:tcPr>
          <w:p w14:paraId="43C5A17B" w14:textId="32BA4DC7" w:rsidR="004A200D" w:rsidRDefault="00F80F58" w:rsidRPr="00900A46">
            <w:pPr>
              <w:pStyle w:val="Tabletext"/>
              <w:rPr>
                <w:sz w:val="18"/>
                <w:szCs w:val="18"/>
              </w:rPr>
            </w:pPr>
            <w:r w:rsidRPr="00900A46">
              <w:rPr>
                <w:sz w:val="18"/>
                <w:szCs w:val="18"/>
              </w:rPr>
              <w:t>8</w:t>
            </w:r>
          </w:p>
        </w:tc>
        <w:tc>
          <w:tcPr>
            <w:tcW w:type="pct" w:w="479"/>
          </w:tcPr>
          <w:p w14:paraId="5C87CC7F" w14:textId="304697CC" w:rsidR="00A26984" w:rsidRDefault="00F80F58" w:rsidRPr="00900A46">
            <w:pPr>
              <w:pStyle w:val="Tabletext"/>
              <w:rPr>
                <w:sz w:val="18"/>
                <w:szCs w:val="18"/>
              </w:rPr>
            </w:pPr>
            <w:r w:rsidRPr="00900A46">
              <w:rPr>
                <w:sz w:val="18"/>
                <w:szCs w:val="18"/>
              </w:rPr>
              <w:t>3</w:t>
            </w:r>
          </w:p>
        </w:tc>
        <w:tc>
          <w:tcPr>
            <w:tcW w:type="pct" w:w="479"/>
          </w:tcPr>
          <w:p w14:paraId="0FD0C00E" w14:textId="1F3A320C" w:rsidR="004A200D" w:rsidRDefault="00F80F58" w:rsidRPr="00900A46">
            <w:pPr>
              <w:pStyle w:val="Tabletext"/>
              <w:rPr>
                <w:sz w:val="18"/>
                <w:szCs w:val="18"/>
              </w:rPr>
            </w:pPr>
            <w:r w:rsidRPr="00900A46">
              <w:rPr>
                <w:sz w:val="18"/>
                <w:szCs w:val="18"/>
              </w:rPr>
              <w:t>11</w:t>
            </w:r>
          </w:p>
        </w:tc>
        <w:tc>
          <w:tcPr>
            <w:tcW w:type="pct" w:w="504"/>
            <w:shd w:color="auto" w:fill="201547" w:val="clear"/>
          </w:tcPr>
          <w:p w14:paraId="5664A0CB" w14:textId="169EAE09" w:rsidR="004A200D" w:rsidRDefault="00F80F58" w:rsidRPr="00E26D3C">
            <w:pPr>
              <w:pStyle w:val="Tabletext"/>
              <w:rPr>
                <w:bCs/>
                <w:color w:themeColor="background1" w:val="FFFFFF"/>
                <w:sz w:val="18"/>
                <w:szCs w:val="18"/>
              </w:rPr>
            </w:pPr>
            <w:r w:rsidRPr="00E26D3C">
              <w:rPr>
                <w:bCs/>
                <w:color w:themeColor="background1" w:val="FFFFFF"/>
                <w:sz w:val="18"/>
                <w:szCs w:val="18"/>
              </w:rPr>
              <w:t>14</w:t>
            </w:r>
          </w:p>
        </w:tc>
      </w:tr>
      <w:tr w14:paraId="19F30CBF" w14:textId="77777777" w:rsidR="008231C3" w:rsidRPr="00900A46" w:rsidTr="00A45F7D">
        <w:tc>
          <w:tcPr>
            <w:tcW w:type="pct" w:w="667"/>
            <w:shd w:color="auto" w:fill="EFF0EF" w:val="clear"/>
          </w:tcPr>
          <w:p w14:paraId="6440E86A" w14:textId="6087412C" w:rsidR="004A200D" w:rsidRDefault="00F80F58" w:rsidRPr="00900A46">
            <w:pPr>
              <w:pStyle w:val="Tabletext"/>
              <w:rPr>
                <w:sz w:val="18"/>
                <w:szCs w:val="18"/>
              </w:rPr>
            </w:pPr>
            <w:r w:rsidRPr="00900A46">
              <w:rPr>
                <w:sz w:val="18"/>
                <w:szCs w:val="18"/>
              </w:rPr>
              <w:t>Merri-bek City Council</w:t>
            </w:r>
          </w:p>
        </w:tc>
        <w:tc>
          <w:tcPr>
            <w:tcW w:type="pct" w:w="479"/>
            <w:shd w:color="auto" w:fill="EFF0EF" w:val="clear"/>
          </w:tcPr>
          <w:p w14:paraId="2921113C" w14:textId="3FDC0DC6" w:rsidR="004A200D" w:rsidRDefault="00F80F58" w:rsidRPr="00900A46">
            <w:pPr>
              <w:pStyle w:val="Tabletext"/>
              <w:rPr>
                <w:sz w:val="18"/>
                <w:szCs w:val="18"/>
              </w:rPr>
            </w:pPr>
            <w:r w:rsidRPr="00900A46">
              <w:rPr>
                <w:sz w:val="18"/>
                <w:szCs w:val="18"/>
              </w:rPr>
              <w:t>0</w:t>
            </w:r>
          </w:p>
        </w:tc>
        <w:tc>
          <w:tcPr>
            <w:tcW w:type="pct" w:w="479"/>
            <w:shd w:color="auto" w:fill="EFF0EF" w:val="clear"/>
          </w:tcPr>
          <w:p w14:paraId="749F05C2" w14:textId="78094822" w:rsidR="004A200D" w:rsidRDefault="00F80F58" w:rsidRPr="00900A46">
            <w:pPr>
              <w:pStyle w:val="Tabletext"/>
              <w:rPr>
                <w:sz w:val="18"/>
                <w:szCs w:val="18"/>
              </w:rPr>
            </w:pPr>
            <w:r w:rsidRPr="00900A46">
              <w:rPr>
                <w:sz w:val="18"/>
                <w:szCs w:val="18"/>
              </w:rPr>
              <w:t>6</w:t>
            </w:r>
          </w:p>
        </w:tc>
        <w:tc>
          <w:tcPr>
            <w:tcW w:type="pct" w:w="479"/>
            <w:shd w:color="auto" w:fill="EFF0EF" w:val="clear"/>
          </w:tcPr>
          <w:p w14:paraId="13ACD0F3" w14:textId="17212D13" w:rsidR="004A200D" w:rsidRDefault="00F80F58" w:rsidRPr="00900A46">
            <w:pPr>
              <w:pStyle w:val="Tabletext"/>
              <w:rPr>
                <w:sz w:val="18"/>
                <w:szCs w:val="18"/>
              </w:rPr>
            </w:pPr>
            <w:r w:rsidRPr="00900A46">
              <w:rPr>
                <w:sz w:val="18"/>
                <w:szCs w:val="18"/>
              </w:rPr>
              <w:t>0</w:t>
            </w:r>
          </w:p>
        </w:tc>
        <w:tc>
          <w:tcPr>
            <w:tcW w:type="pct" w:w="479"/>
            <w:shd w:color="auto" w:fill="EFF0EF" w:val="clear"/>
          </w:tcPr>
          <w:p w14:paraId="67D8BC49" w14:textId="6ECAFAF4" w:rsidR="004A200D" w:rsidRDefault="00F80F58" w:rsidRPr="00900A46">
            <w:pPr>
              <w:pStyle w:val="Tabletext"/>
              <w:rPr>
                <w:sz w:val="18"/>
                <w:szCs w:val="18"/>
              </w:rPr>
            </w:pPr>
            <w:r w:rsidRPr="00900A46">
              <w:rPr>
                <w:sz w:val="18"/>
                <w:szCs w:val="18"/>
              </w:rPr>
              <w:t>6</w:t>
            </w:r>
          </w:p>
        </w:tc>
        <w:tc>
          <w:tcPr>
            <w:tcW w:type="pct" w:w="479"/>
            <w:shd w:color="auto" w:fill="EFF0EF" w:val="clear"/>
          </w:tcPr>
          <w:p w14:paraId="00BC3DB3" w14:textId="7C0A66A9" w:rsidR="004A200D" w:rsidRDefault="00F80F58" w:rsidRPr="00900A46">
            <w:pPr>
              <w:pStyle w:val="Tabletext"/>
              <w:rPr>
                <w:sz w:val="18"/>
                <w:szCs w:val="18"/>
              </w:rPr>
            </w:pPr>
            <w:r w:rsidRPr="00900A46">
              <w:rPr>
                <w:sz w:val="18"/>
                <w:szCs w:val="18"/>
              </w:rPr>
              <w:t>0</w:t>
            </w:r>
          </w:p>
        </w:tc>
        <w:tc>
          <w:tcPr>
            <w:tcW w:type="pct" w:w="479"/>
            <w:shd w:color="auto" w:fill="EFF0EF" w:val="clear"/>
          </w:tcPr>
          <w:p w14:paraId="5097B532" w14:textId="361163B2" w:rsidR="004A200D" w:rsidRDefault="00F80F58" w:rsidRPr="00900A46">
            <w:pPr>
              <w:pStyle w:val="Tabletext"/>
              <w:rPr>
                <w:sz w:val="18"/>
                <w:szCs w:val="18"/>
              </w:rPr>
            </w:pPr>
            <w:r w:rsidRPr="00900A46">
              <w:rPr>
                <w:sz w:val="18"/>
                <w:szCs w:val="18"/>
              </w:rPr>
              <w:t>0</w:t>
            </w:r>
          </w:p>
        </w:tc>
        <w:tc>
          <w:tcPr>
            <w:tcW w:type="pct" w:w="479"/>
            <w:shd w:color="auto" w:fill="EFF0EF" w:val="clear"/>
          </w:tcPr>
          <w:p w14:paraId="249D645C" w14:textId="542A78B5" w:rsidR="00A26984" w:rsidRDefault="00F80F58" w:rsidRPr="00900A46">
            <w:pPr>
              <w:pStyle w:val="Tabletext"/>
              <w:rPr>
                <w:sz w:val="18"/>
                <w:szCs w:val="18"/>
              </w:rPr>
            </w:pPr>
            <w:r w:rsidRPr="00900A46">
              <w:rPr>
                <w:sz w:val="18"/>
                <w:szCs w:val="18"/>
              </w:rPr>
              <w:t>0</w:t>
            </w:r>
          </w:p>
        </w:tc>
        <w:tc>
          <w:tcPr>
            <w:tcW w:type="pct" w:w="479"/>
            <w:shd w:color="auto" w:fill="EFF0EF" w:val="clear"/>
          </w:tcPr>
          <w:p w14:paraId="670F2FB5" w14:textId="7CA211BB" w:rsidR="004A200D" w:rsidRDefault="004A200D" w:rsidRPr="00900A46">
            <w:pPr>
              <w:pStyle w:val="Tabletext"/>
              <w:rPr>
                <w:sz w:val="18"/>
                <w:szCs w:val="18"/>
              </w:rPr>
            </w:pPr>
          </w:p>
        </w:tc>
        <w:tc>
          <w:tcPr>
            <w:tcW w:type="pct" w:w="504"/>
            <w:shd w:color="auto" w:fill="201547" w:val="clear"/>
          </w:tcPr>
          <w:p w14:paraId="4CA61150" w14:textId="7C6597CF" w:rsidR="004A200D" w:rsidRDefault="00F80F58" w:rsidRPr="00E26D3C">
            <w:pPr>
              <w:pStyle w:val="Tabletext"/>
              <w:rPr>
                <w:bCs/>
                <w:color w:themeColor="background1" w:val="FFFFFF"/>
                <w:sz w:val="18"/>
                <w:szCs w:val="18"/>
              </w:rPr>
            </w:pPr>
            <w:r w:rsidRPr="00E26D3C">
              <w:rPr>
                <w:bCs/>
                <w:color w:themeColor="background1" w:val="FFFFFF"/>
                <w:sz w:val="18"/>
                <w:szCs w:val="18"/>
              </w:rPr>
              <w:t>6</w:t>
            </w:r>
          </w:p>
        </w:tc>
      </w:tr>
      <w:tr w14:paraId="0E640418" w14:textId="77777777" w:rsidR="007D7894" w:rsidRPr="00900A46" w:rsidTr="00A45F7D">
        <w:tc>
          <w:tcPr>
            <w:tcW w:type="pct" w:w="667"/>
          </w:tcPr>
          <w:p w14:paraId="1C3CB755" w14:textId="607DDB28" w:rsidR="004A200D" w:rsidRDefault="00F80F58" w:rsidRPr="00900A46">
            <w:pPr>
              <w:pStyle w:val="Tabletext"/>
              <w:rPr>
                <w:sz w:val="18"/>
                <w:szCs w:val="18"/>
              </w:rPr>
            </w:pPr>
            <w:r w:rsidRPr="00900A46">
              <w:rPr>
                <w:sz w:val="18"/>
                <w:szCs w:val="18"/>
              </w:rPr>
              <w:t>Mildura Rural City Council</w:t>
            </w:r>
          </w:p>
        </w:tc>
        <w:tc>
          <w:tcPr>
            <w:tcW w:type="pct" w:w="479"/>
          </w:tcPr>
          <w:p w14:paraId="6051F757" w14:textId="574D6A37" w:rsidR="004A200D" w:rsidRDefault="00F80F58" w:rsidRPr="00900A46">
            <w:pPr>
              <w:pStyle w:val="Tabletext"/>
              <w:rPr>
                <w:sz w:val="18"/>
                <w:szCs w:val="18"/>
              </w:rPr>
            </w:pPr>
            <w:r w:rsidRPr="00900A46">
              <w:rPr>
                <w:sz w:val="18"/>
                <w:szCs w:val="18"/>
              </w:rPr>
              <w:t>0</w:t>
            </w:r>
          </w:p>
        </w:tc>
        <w:tc>
          <w:tcPr>
            <w:tcW w:type="pct" w:w="479"/>
          </w:tcPr>
          <w:p w14:paraId="438ABF0A" w14:textId="4FF0B445" w:rsidR="004A200D" w:rsidRDefault="00F80F58" w:rsidRPr="00900A46">
            <w:pPr>
              <w:pStyle w:val="Tabletext"/>
              <w:rPr>
                <w:sz w:val="18"/>
                <w:szCs w:val="18"/>
              </w:rPr>
            </w:pPr>
            <w:r w:rsidRPr="00900A46">
              <w:rPr>
                <w:sz w:val="18"/>
                <w:szCs w:val="18"/>
              </w:rPr>
              <w:t>7</w:t>
            </w:r>
          </w:p>
        </w:tc>
        <w:tc>
          <w:tcPr>
            <w:tcW w:type="pct" w:w="479"/>
          </w:tcPr>
          <w:p w14:paraId="3CCFB4D4" w14:textId="6040914F" w:rsidR="004A200D" w:rsidRDefault="00F80F58" w:rsidRPr="00900A46">
            <w:pPr>
              <w:pStyle w:val="Tabletext"/>
              <w:rPr>
                <w:sz w:val="18"/>
                <w:szCs w:val="18"/>
              </w:rPr>
            </w:pPr>
            <w:r w:rsidRPr="00900A46">
              <w:rPr>
                <w:sz w:val="18"/>
                <w:szCs w:val="18"/>
              </w:rPr>
              <w:t>1</w:t>
            </w:r>
          </w:p>
        </w:tc>
        <w:tc>
          <w:tcPr>
            <w:tcW w:type="pct" w:w="479"/>
          </w:tcPr>
          <w:p w14:paraId="07590CD3" w14:textId="2813602A" w:rsidR="004A200D" w:rsidRDefault="00F80F58" w:rsidRPr="00900A46">
            <w:pPr>
              <w:pStyle w:val="Tabletext"/>
              <w:rPr>
                <w:sz w:val="18"/>
                <w:szCs w:val="18"/>
              </w:rPr>
            </w:pPr>
            <w:r w:rsidRPr="00900A46">
              <w:rPr>
                <w:sz w:val="18"/>
                <w:szCs w:val="18"/>
              </w:rPr>
              <w:t>8</w:t>
            </w:r>
          </w:p>
        </w:tc>
        <w:tc>
          <w:tcPr>
            <w:tcW w:type="pct" w:w="479"/>
          </w:tcPr>
          <w:p w14:paraId="7E4DAC07" w14:textId="0A5CE448" w:rsidR="004A200D" w:rsidRDefault="00F80F58" w:rsidRPr="00900A46">
            <w:pPr>
              <w:pStyle w:val="Tabletext"/>
              <w:rPr>
                <w:sz w:val="18"/>
                <w:szCs w:val="18"/>
              </w:rPr>
            </w:pPr>
            <w:r w:rsidRPr="00900A46">
              <w:rPr>
                <w:sz w:val="18"/>
                <w:szCs w:val="18"/>
              </w:rPr>
              <w:t>0</w:t>
            </w:r>
          </w:p>
        </w:tc>
        <w:tc>
          <w:tcPr>
            <w:tcW w:type="pct" w:w="479"/>
          </w:tcPr>
          <w:p w14:paraId="04CD7D49" w14:textId="28AE5A66" w:rsidR="004A200D" w:rsidRDefault="00F80F58" w:rsidRPr="00900A46">
            <w:pPr>
              <w:pStyle w:val="Tabletext"/>
              <w:rPr>
                <w:sz w:val="18"/>
                <w:szCs w:val="18"/>
              </w:rPr>
            </w:pPr>
            <w:r w:rsidRPr="00900A46">
              <w:rPr>
                <w:sz w:val="18"/>
                <w:szCs w:val="18"/>
              </w:rPr>
              <w:t>0</w:t>
            </w:r>
          </w:p>
        </w:tc>
        <w:tc>
          <w:tcPr>
            <w:tcW w:type="pct" w:w="479"/>
          </w:tcPr>
          <w:p w14:paraId="115957C4" w14:textId="43CED664" w:rsidR="00A26984" w:rsidRDefault="00F80F58" w:rsidRPr="00900A46">
            <w:pPr>
              <w:pStyle w:val="Tabletext"/>
              <w:rPr>
                <w:sz w:val="18"/>
                <w:szCs w:val="18"/>
              </w:rPr>
            </w:pPr>
            <w:r w:rsidRPr="00900A46">
              <w:rPr>
                <w:sz w:val="18"/>
                <w:szCs w:val="18"/>
              </w:rPr>
              <w:t>0</w:t>
            </w:r>
          </w:p>
        </w:tc>
        <w:tc>
          <w:tcPr>
            <w:tcW w:type="pct" w:w="479"/>
          </w:tcPr>
          <w:p w14:paraId="5A4C0CFE" w14:textId="7103A446" w:rsidR="004A200D" w:rsidRDefault="00F80F58" w:rsidRPr="00900A46">
            <w:pPr>
              <w:pStyle w:val="Tabletext"/>
              <w:rPr>
                <w:sz w:val="18"/>
                <w:szCs w:val="18"/>
              </w:rPr>
            </w:pPr>
            <w:r w:rsidRPr="00900A46">
              <w:rPr>
                <w:sz w:val="18"/>
                <w:szCs w:val="18"/>
              </w:rPr>
              <w:t>0</w:t>
            </w:r>
          </w:p>
        </w:tc>
        <w:tc>
          <w:tcPr>
            <w:tcW w:type="pct" w:w="504"/>
            <w:shd w:color="auto" w:fill="201547" w:val="clear"/>
          </w:tcPr>
          <w:p w14:paraId="329B644F" w14:textId="33C20B7D" w:rsidR="004A200D" w:rsidRDefault="00F80F58" w:rsidRPr="00E26D3C">
            <w:pPr>
              <w:pStyle w:val="Tabletext"/>
              <w:rPr>
                <w:bCs/>
                <w:color w:themeColor="background1" w:val="FFFFFF"/>
                <w:sz w:val="18"/>
                <w:szCs w:val="18"/>
              </w:rPr>
            </w:pPr>
            <w:r w:rsidRPr="00E26D3C">
              <w:rPr>
                <w:bCs/>
                <w:color w:themeColor="background1" w:val="FFFFFF"/>
                <w:sz w:val="18"/>
                <w:szCs w:val="18"/>
              </w:rPr>
              <w:t>8</w:t>
            </w:r>
          </w:p>
        </w:tc>
      </w:tr>
      <w:tr w14:paraId="16DD8FB7" w14:textId="77777777" w:rsidR="008231C3" w:rsidRPr="00900A46" w:rsidTr="00A45F7D">
        <w:tc>
          <w:tcPr>
            <w:tcW w:type="pct" w:w="667"/>
            <w:shd w:color="auto" w:fill="EFF0EF" w:val="clear"/>
          </w:tcPr>
          <w:p w14:paraId="2DFDB495" w14:textId="363F9034" w:rsidR="004A200D" w:rsidRDefault="00F80F58" w:rsidRPr="00900A46">
            <w:pPr>
              <w:pStyle w:val="Tabletext"/>
              <w:rPr>
                <w:sz w:val="18"/>
                <w:szCs w:val="18"/>
              </w:rPr>
            </w:pPr>
            <w:r w:rsidRPr="00900A46">
              <w:rPr>
                <w:sz w:val="18"/>
                <w:szCs w:val="18"/>
              </w:rPr>
              <w:t>Mitchell Shire Council</w:t>
            </w:r>
          </w:p>
        </w:tc>
        <w:tc>
          <w:tcPr>
            <w:tcW w:type="pct" w:w="479"/>
            <w:shd w:color="auto" w:fill="EFF0EF" w:val="clear"/>
          </w:tcPr>
          <w:p w14:paraId="790583E1" w14:textId="3F8BF3E8" w:rsidR="004A200D" w:rsidRDefault="00F80F58" w:rsidRPr="00900A46">
            <w:pPr>
              <w:pStyle w:val="Tabletext"/>
              <w:rPr>
                <w:sz w:val="18"/>
                <w:szCs w:val="18"/>
              </w:rPr>
            </w:pPr>
            <w:r w:rsidRPr="00900A46">
              <w:rPr>
                <w:sz w:val="18"/>
                <w:szCs w:val="18"/>
              </w:rPr>
              <w:t>0</w:t>
            </w:r>
          </w:p>
        </w:tc>
        <w:tc>
          <w:tcPr>
            <w:tcW w:type="pct" w:w="479"/>
            <w:shd w:color="auto" w:fill="EFF0EF" w:val="clear"/>
          </w:tcPr>
          <w:p w14:paraId="63A14114" w14:textId="7718DD06" w:rsidR="004A200D" w:rsidRDefault="00F80F58" w:rsidRPr="00900A46">
            <w:pPr>
              <w:pStyle w:val="Tabletext"/>
              <w:rPr>
                <w:sz w:val="18"/>
                <w:szCs w:val="18"/>
              </w:rPr>
            </w:pPr>
            <w:r w:rsidRPr="00900A46">
              <w:rPr>
                <w:sz w:val="18"/>
                <w:szCs w:val="18"/>
              </w:rPr>
              <w:t>4</w:t>
            </w:r>
          </w:p>
        </w:tc>
        <w:tc>
          <w:tcPr>
            <w:tcW w:type="pct" w:w="479"/>
            <w:shd w:color="auto" w:fill="EFF0EF" w:val="clear"/>
          </w:tcPr>
          <w:p w14:paraId="3C4A7D4C" w14:textId="0FE435E7" w:rsidR="004A200D" w:rsidRDefault="00F80F58" w:rsidRPr="00900A46">
            <w:pPr>
              <w:pStyle w:val="Tabletext"/>
              <w:rPr>
                <w:sz w:val="18"/>
                <w:szCs w:val="18"/>
              </w:rPr>
            </w:pPr>
            <w:r w:rsidRPr="00900A46">
              <w:rPr>
                <w:sz w:val="18"/>
                <w:szCs w:val="18"/>
              </w:rPr>
              <w:t>0</w:t>
            </w:r>
          </w:p>
        </w:tc>
        <w:tc>
          <w:tcPr>
            <w:tcW w:type="pct" w:w="479"/>
            <w:shd w:color="auto" w:fill="EFF0EF" w:val="clear"/>
          </w:tcPr>
          <w:p w14:paraId="10B5AF12" w14:textId="40F4A92C" w:rsidR="004A200D" w:rsidRDefault="00F80F58" w:rsidRPr="00900A46">
            <w:pPr>
              <w:pStyle w:val="Tabletext"/>
              <w:rPr>
                <w:sz w:val="18"/>
                <w:szCs w:val="18"/>
              </w:rPr>
            </w:pPr>
            <w:r w:rsidRPr="00900A46">
              <w:rPr>
                <w:sz w:val="18"/>
                <w:szCs w:val="18"/>
              </w:rPr>
              <w:t>4</w:t>
            </w:r>
          </w:p>
        </w:tc>
        <w:tc>
          <w:tcPr>
            <w:tcW w:type="pct" w:w="479"/>
            <w:shd w:color="auto" w:fill="EFF0EF" w:val="clear"/>
          </w:tcPr>
          <w:p w14:paraId="2509EC94" w14:textId="050AD70D" w:rsidR="004A200D" w:rsidRDefault="00F80F58" w:rsidRPr="00900A46">
            <w:pPr>
              <w:pStyle w:val="Tabletext"/>
              <w:rPr>
                <w:sz w:val="18"/>
                <w:szCs w:val="18"/>
              </w:rPr>
            </w:pPr>
            <w:r w:rsidRPr="00900A46">
              <w:rPr>
                <w:sz w:val="18"/>
                <w:szCs w:val="18"/>
              </w:rPr>
              <w:t>0</w:t>
            </w:r>
          </w:p>
        </w:tc>
        <w:tc>
          <w:tcPr>
            <w:tcW w:type="pct" w:w="479"/>
            <w:shd w:color="auto" w:fill="EFF0EF" w:val="clear"/>
          </w:tcPr>
          <w:p w14:paraId="08C5B599" w14:textId="0BE8CDF1" w:rsidR="004A200D" w:rsidRDefault="00F80F58" w:rsidRPr="00900A46">
            <w:pPr>
              <w:pStyle w:val="Tabletext"/>
              <w:rPr>
                <w:sz w:val="18"/>
                <w:szCs w:val="18"/>
              </w:rPr>
            </w:pPr>
            <w:r w:rsidRPr="00900A46">
              <w:rPr>
                <w:sz w:val="18"/>
                <w:szCs w:val="18"/>
              </w:rPr>
              <w:t>1</w:t>
            </w:r>
          </w:p>
        </w:tc>
        <w:tc>
          <w:tcPr>
            <w:tcW w:type="pct" w:w="479"/>
            <w:shd w:color="auto" w:fill="EFF0EF" w:val="clear"/>
          </w:tcPr>
          <w:p w14:paraId="5117F06C" w14:textId="7D313D36" w:rsidR="00A26984" w:rsidRDefault="00F80F58" w:rsidRPr="00900A46">
            <w:pPr>
              <w:pStyle w:val="Tabletext"/>
              <w:rPr>
                <w:sz w:val="18"/>
                <w:szCs w:val="18"/>
              </w:rPr>
            </w:pPr>
            <w:r w:rsidRPr="00900A46">
              <w:rPr>
                <w:sz w:val="18"/>
                <w:szCs w:val="18"/>
              </w:rPr>
              <w:t>0</w:t>
            </w:r>
          </w:p>
        </w:tc>
        <w:tc>
          <w:tcPr>
            <w:tcW w:type="pct" w:w="479"/>
            <w:shd w:color="auto" w:fill="EFF0EF" w:val="clear"/>
          </w:tcPr>
          <w:p w14:paraId="23D45B2B" w14:textId="65063654" w:rsidR="004A200D" w:rsidRDefault="00F80F58" w:rsidRPr="00900A46">
            <w:pPr>
              <w:pStyle w:val="Tabletext"/>
              <w:rPr>
                <w:sz w:val="18"/>
                <w:szCs w:val="18"/>
              </w:rPr>
            </w:pPr>
            <w:r w:rsidRPr="00900A46">
              <w:rPr>
                <w:sz w:val="18"/>
                <w:szCs w:val="18"/>
              </w:rPr>
              <w:t>1</w:t>
            </w:r>
          </w:p>
        </w:tc>
        <w:tc>
          <w:tcPr>
            <w:tcW w:type="pct" w:w="504"/>
            <w:shd w:color="auto" w:fill="201547" w:val="clear"/>
          </w:tcPr>
          <w:p w14:paraId="24BA3705" w14:textId="3A5F1C24" w:rsidR="004A200D" w:rsidRDefault="00F80F58" w:rsidRPr="00E26D3C">
            <w:pPr>
              <w:pStyle w:val="Tabletext"/>
              <w:rPr>
                <w:bCs/>
                <w:color w:themeColor="background1" w:val="FFFFFF"/>
                <w:sz w:val="18"/>
                <w:szCs w:val="18"/>
              </w:rPr>
            </w:pPr>
            <w:r w:rsidRPr="00E26D3C">
              <w:rPr>
                <w:bCs/>
                <w:color w:themeColor="background1" w:val="FFFFFF"/>
                <w:sz w:val="18"/>
                <w:szCs w:val="18"/>
              </w:rPr>
              <w:t>5</w:t>
            </w:r>
          </w:p>
        </w:tc>
      </w:tr>
      <w:tr w14:paraId="1A8FCBFD" w14:textId="77777777" w:rsidR="007D7894" w:rsidRPr="00900A46" w:rsidTr="00A45F7D">
        <w:tc>
          <w:tcPr>
            <w:tcW w:type="pct" w:w="667"/>
          </w:tcPr>
          <w:p w14:paraId="4CDF0B3D" w14:textId="6DC772EF" w:rsidR="004A200D" w:rsidRDefault="00F80F58" w:rsidRPr="00900A46">
            <w:pPr>
              <w:pStyle w:val="Tabletext"/>
              <w:rPr>
                <w:sz w:val="18"/>
                <w:szCs w:val="18"/>
              </w:rPr>
            </w:pPr>
            <w:r w:rsidRPr="00900A46">
              <w:rPr>
                <w:sz w:val="18"/>
                <w:szCs w:val="18"/>
              </w:rPr>
              <w:t>Moira Shire Council</w:t>
            </w:r>
          </w:p>
        </w:tc>
        <w:tc>
          <w:tcPr>
            <w:tcW w:type="pct" w:w="479"/>
          </w:tcPr>
          <w:p w14:paraId="23BF0000" w14:textId="17911D35" w:rsidR="004A200D" w:rsidRDefault="00F80F58" w:rsidRPr="00900A46">
            <w:pPr>
              <w:pStyle w:val="Tabletext"/>
              <w:rPr>
                <w:sz w:val="18"/>
                <w:szCs w:val="18"/>
              </w:rPr>
            </w:pPr>
            <w:r w:rsidRPr="00900A46">
              <w:rPr>
                <w:sz w:val="18"/>
                <w:szCs w:val="18"/>
              </w:rPr>
              <w:t>0</w:t>
            </w:r>
          </w:p>
        </w:tc>
        <w:tc>
          <w:tcPr>
            <w:tcW w:type="pct" w:w="479"/>
          </w:tcPr>
          <w:p w14:paraId="716FB57F" w14:textId="351A40C3" w:rsidR="004A200D" w:rsidRDefault="00F80F58" w:rsidRPr="00900A46">
            <w:pPr>
              <w:pStyle w:val="Tabletext"/>
              <w:rPr>
                <w:sz w:val="18"/>
                <w:szCs w:val="18"/>
              </w:rPr>
            </w:pPr>
            <w:r w:rsidRPr="00900A46">
              <w:rPr>
                <w:sz w:val="18"/>
                <w:szCs w:val="18"/>
              </w:rPr>
              <w:t>1</w:t>
            </w:r>
          </w:p>
        </w:tc>
        <w:tc>
          <w:tcPr>
            <w:tcW w:type="pct" w:w="479"/>
          </w:tcPr>
          <w:p w14:paraId="6592BD80" w14:textId="4B334FC2" w:rsidR="004A200D" w:rsidRDefault="00F80F58" w:rsidRPr="00900A46">
            <w:pPr>
              <w:pStyle w:val="Tabletext"/>
              <w:rPr>
                <w:sz w:val="18"/>
                <w:szCs w:val="18"/>
              </w:rPr>
            </w:pPr>
            <w:r w:rsidRPr="00900A46">
              <w:rPr>
                <w:sz w:val="18"/>
                <w:szCs w:val="18"/>
              </w:rPr>
              <w:t>0</w:t>
            </w:r>
          </w:p>
        </w:tc>
        <w:tc>
          <w:tcPr>
            <w:tcW w:type="pct" w:w="479"/>
          </w:tcPr>
          <w:p w14:paraId="497CB4C9" w14:textId="0A8793EE" w:rsidR="004A200D" w:rsidRDefault="00F80F58" w:rsidRPr="00900A46">
            <w:pPr>
              <w:pStyle w:val="Tabletext"/>
              <w:rPr>
                <w:sz w:val="18"/>
                <w:szCs w:val="18"/>
              </w:rPr>
            </w:pPr>
            <w:r w:rsidRPr="00900A46">
              <w:rPr>
                <w:sz w:val="18"/>
                <w:szCs w:val="18"/>
              </w:rPr>
              <w:t>1</w:t>
            </w:r>
          </w:p>
        </w:tc>
        <w:tc>
          <w:tcPr>
            <w:tcW w:type="pct" w:w="479"/>
          </w:tcPr>
          <w:p w14:paraId="50306254" w14:textId="0E42CBC2" w:rsidR="004A200D" w:rsidRDefault="00F80F58" w:rsidRPr="00900A46">
            <w:pPr>
              <w:pStyle w:val="Tabletext"/>
              <w:rPr>
                <w:sz w:val="18"/>
                <w:szCs w:val="18"/>
              </w:rPr>
            </w:pPr>
            <w:r w:rsidRPr="00900A46">
              <w:rPr>
                <w:sz w:val="18"/>
                <w:szCs w:val="18"/>
              </w:rPr>
              <w:t>0</w:t>
            </w:r>
          </w:p>
        </w:tc>
        <w:tc>
          <w:tcPr>
            <w:tcW w:type="pct" w:w="479"/>
          </w:tcPr>
          <w:p w14:paraId="6B390C27" w14:textId="338F9117" w:rsidR="004A200D" w:rsidRDefault="00F80F58" w:rsidRPr="00900A46">
            <w:pPr>
              <w:pStyle w:val="Tabletext"/>
              <w:rPr>
                <w:sz w:val="18"/>
                <w:szCs w:val="18"/>
              </w:rPr>
            </w:pPr>
            <w:r w:rsidRPr="00900A46">
              <w:rPr>
                <w:sz w:val="18"/>
                <w:szCs w:val="18"/>
              </w:rPr>
              <w:t>0</w:t>
            </w:r>
          </w:p>
        </w:tc>
        <w:tc>
          <w:tcPr>
            <w:tcW w:type="pct" w:w="479"/>
          </w:tcPr>
          <w:p w14:paraId="0EB4D574" w14:textId="25BE015D" w:rsidR="00A26984" w:rsidRDefault="00F80F58" w:rsidRPr="00900A46">
            <w:pPr>
              <w:pStyle w:val="Tabletext"/>
              <w:rPr>
                <w:sz w:val="18"/>
                <w:szCs w:val="18"/>
              </w:rPr>
            </w:pPr>
            <w:r w:rsidRPr="00900A46">
              <w:rPr>
                <w:sz w:val="18"/>
                <w:szCs w:val="18"/>
              </w:rPr>
              <w:t>0</w:t>
            </w:r>
          </w:p>
        </w:tc>
        <w:tc>
          <w:tcPr>
            <w:tcW w:type="pct" w:w="479"/>
          </w:tcPr>
          <w:p w14:paraId="069413A1" w14:textId="054716BE" w:rsidR="004A200D" w:rsidRDefault="00F80F58" w:rsidRPr="00900A46">
            <w:pPr>
              <w:pStyle w:val="Tabletext"/>
              <w:rPr>
                <w:sz w:val="18"/>
                <w:szCs w:val="18"/>
              </w:rPr>
            </w:pPr>
            <w:r w:rsidRPr="00900A46">
              <w:rPr>
                <w:sz w:val="18"/>
                <w:szCs w:val="18"/>
              </w:rPr>
              <w:t>0</w:t>
            </w:r>
          </w:p>
        </w:tc>
        <w:tc>
          <w:tcPr>
            <w:tcW w:type="pct" w:w="504"/>
            <w:shd w:color="auto" w:fill="201547" w:val="clear"/>
          </w:tcPr>
          <w:p w14:paraId="79C1CAD8" w14:textId="13403538"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71B26E6A" w14:textId="77777777" w:rsidR="008231C3" w:rsidRPr="00900A46" w:rsidTr="00A45F7D">
        <w:tc>
          <w:tcPr>
            <w:tcW w:type="pct" w:w="667"/>
            <w:shd w:color="auto" w:fill="EFF0EF" w:val="clear"/>
          </w:tcPr>
          <w:p w14:paraId="199164C8" w14:textId="21464FAE" w:rsidR="004A200D" w:rsidRDefault="00F80F58" w:rsidRPr="00900A46">
            <w:pPr>
              <w:pStyle w:val="Tabletext"/>
              <w:rPr>
                <w:sz w:val="18"/>
                <w:szCs w:val="18"/>
              </w:rPr>
            </w:pPr>
            <w:r w:rsidRPr="00900A46">
              <w:rPr>
                <w:sz w:val="18"/>
                <w:szCs w:val="18"/>
              </w:rPr>
              <w:t>Monash City Council</w:t>
            </w:r>
          </w:p>
        </w:tc>
        <w:tc>
          <w:tcPr>
            <w:tcW w:type="pct" w:w="479"/>
            <w:shd w:color="auto" w:fill="EFF0EF" w:val="clear"/>
          </w:tcPr>
          <w:p w14:paraId="79D40526" w14:textId="216B91BE" w:rsidR="004A200D" w:rsidRDefault="00F80F58" w:rsidRPr="00900A46">
            <w:pPr>
              <w:pStyle w:val="Tabletext"/>
              <w:rPr>
                <w:sz w:val="18"/>
                <w:szCs w:val="18"/>
              </w:rPr>
            </w:pPr>
            <w:r w:rsidRPr="00900A46">
              <w:rPr>
                <w:sz w:val="18"/>
                <w:szCs w:val="18"/>
              </w:rPr>
              <w:t>2</w:t>
            </w:r>
          </w:p>
        </w:tc>
        <w:tc>
          <w:tcPr>
            <w:tcW w:type="pct" w:w="479"/>
            <w:shd w:color="auto" w:fill="EFF0EF" w:val="clear"/>
          </w:tcPr>
          <w:p w14:paraId="55D6815C" w14:textId="36C2DD19" w:rsidR="004A200D" w:rsidRDefault="00F80F58" w:rsidRPr="00900A46">
            <w:pPr>
              <w:pStyle w:val="Tabletext"/>
              <w:rPr>
                <w:sz w:val="18"/>
                <w:szCs w:val="18"/>
              </w:rPr>
            </w:pPr>
            <w:r w:rsidRPr="00900A46">
              <w:rPr>
                <w:sz w:val="18"/>
                <w:szCs w:val="18"/>
              </w:rPr>
              <w:t>4</w:t>
            </w:r>
          </w:p>
        </w:tc>
        <w:tc>
          <w:tcPr>
            <w:tcW w:type="pct" w:w="479"/>
            <w:shd w:color="auto" w:fill="EFF0EF" w:val="clear"/>
          </w:tcPr>
          <w:p w14:paraId="212D7852" w14:textId="6CA8CEF6" w:rsidR="004A200D" w:rsidRDefault="00F80F58" w:rsidRPr="00900A46">
            <w:pPr>
              <w:pStyle w:val="Tabletext"/>
              <w:rPr>
                <w:sz w:val="18"/>
                <w:szCs w:val="18"/>
              </w:rPr>
            </w:pPr>
            <w:r w:rsidRPr="00900A46">
              <w:rPr>
                <w:sz w:val="18"/>
                <w:szCs w:val="18"/>
              </w:rPr>
              <w:t>0</w:t>
            </w:r>
          </w:p>
        </w:tc>
        <w:tc>
          <w:tcPr>
            <w:tcW w:type="pct" w:w="479"/>
            <w:shd w:color="auto" w:fill="EFF0EF" w:val="clear"/>
          </w:tcPr>
          <w:p w14:paraId="686DA9B8" w14:textId="2318AD21" w:rsidR="004A200D" w:rsidRDefault="00F80F58" w:rsidRPr="00900A46">
            <w:pPr>
              <w:pStyle w:val="Tabletext"/>
              <w:rPr>
                <w:sz w:val="18"/>
                <w:szCs w:val="18"/>
              </w:rPr>
            </w:pPr>
            <w:r w:rsidRPr="00900A46">
              <w:rPr>
                <w:sz w:val="18"/>
                <w:szCs w:val="18"/>
              </w:rPr>
              <w:t>6</w:t>
            </w:r>
          </w:p>
        </w:tc>
        <w:tc>
          <w:tcPr>
            <w:tcW w:type="pct" w:w="479"/>
            <w:shd w:color="auto" w:fill="EFF0EF" w:val="clear"/>
          </w:tcPr>
          <w:p w14:paraId="5214E011" w14:textId="04B684E9" w:rsidR="004A200D" w:rsidRDefault="00F80F58" w:rsidRPr="00900A46">
            <w:pPr>
              <w:pStyle w:val="Tabletext"/>
              <w:rPr>
                <w:sz w:val="18"/>
                <w:szCs w:val="18"/>
              </w:rPr>
            </w:pPr>
            <w:r w:rsidRPr="00900A46">
              <w:rPr>
                <w:sz w:val="18"/>
                <w:szCs w:val="18"/>
              </w:rPr>
              <w:t>0</w:t>
            </w:r>
          </w:p>
        </w:tc>
        <w:tc>
          <w:tcPr>
            <w:tcW w:type="pct" w:w="479"/>
            <w:shd w:color="auto" w:fill="EFF0EF" w:val="clear"/>
          </w:tcPr>
          <w:p w14:paraId="05E4DF6B" w14:textId="6915A1C7" w:rsidR="004A200D" w:rsidRDefault="00F80F58" w:rsidRPr="00900A46">
            <w:pPr>
              <w:pStyle w:val="Tabletext"/>
              <w:rPr>
                <w:sz w:val="18"/>
                <w:szCs w:val="18"/>
              </w:rPr>
            </w:pPr>
            <w:r w:rsidRPr="00900A46">
              <w:rPr>
                <w:sz w:val="18"/>
                <w:szCs w:val="18"/>
              </w:rPr>
              <w:t>6</w:t>
            </w:r>
          </w:p>
        </w:tc>
        <w:tc>
          <w:tcPr>
            <w:tcW w:type="pct" w:w="479"/>
            <w:shd w:color="auto" w:fill="EFF0EF" w:val="clear"/>
          </w:tcPr>
          <w:p w14:paraId="5D5BF232" w14:textId="7DEC45E7" w:rsidR="00A26984" w:rsidRDefault="00F80F58" w:rsidRPr="00900A46">
            <w:pPr>
              <w:pStyle w:val="Tabletext"/>
              <w:rPr>
                <w:sz w:val="18"/>
                <w:szCs w:val="18"/>
              </w:rPr>
            </w:pPr>
            <w:r w:rsidRPr="00900A46">
              <w:rPr>
                <w:sz w:val="18"/>
                <w:szCs w:val="18"/>
              </w:rPr>
              <w:t>1</w:t>
            </w:r>
          </w:p>
        </w:tc>
        <w:tc>
          <w:tcPr>
            <w:tcW w:type="pct" w:w="479"/>
            <w:shd w:color="auto" w:fill="EFF0EF" w:val="clear"/>
          </w:tcPr>
          <w:p w14:paraId="385BCD49" w14:textId="6C429D5C" w:rsidR="004A200D" w:rsidRDefault="00F80F58" w:rsidRPr="00900A46">
            <w:pPr>
              <w:pStyle w:val="Tabletext"/>
              <w:rPr>
                <w:sz w:val="18"/>
                <w:szCs w:val="18"/>
              </w:rPr>
            </w:pPr>
            <w:r w:rsidRPr="00900A46">
              <w:rPr>
                <w:sz w:val="18"/>
                <w:szCs w:val="18"/>
              </w:rPr>
              <w:t>7</w:t>
            </w:r>
          </w:p>
        </w:tc>
        <w:tc>
          <w:tcPr>
            <w:tcW w:type="pct" w:w="504"/>
            <w:shd w:color="auto" w:fill="201547" w:val="clear"/>
          </w:tcPr>
          <w:p w14:paraId="34DF32F3" w14:textId="529BC8BC" w:rsidR="004A200D" w:rsidRDefault="00F80F58" w:rsidRPr="00E26D3C">
            <w:pPr>
              <w:pStyle w:val="Tabletext"/>
              <w:rPr>
                <w:bCs/>
                <w:color w:themeColor="background1" w:val="FFFFFF"/>
                <w:sz w:val="18"/>
                <w:szCs w:val="18"/>
              </w:rPr>
            </w:pPr>
            <w:r w:rsidRPr="00E26D3C">
              <w:rPr>
                <w:bCs/>
                <w:color w:themeColor="background1" w:val="FFFFFF"/>
                <w:sz w:val="18"/>
                <w:szCs w:val="18"/>
              </w:rPr>
              <w:t>13</w:t>
            </w:r>
          </w:p>
        </w:tc>
      </w:tr>
      <w:tr w14:paraId="7EB01EC2" w14:textId="77777777" w:rsidR="007D7894" w:rsidRPr="00900A46" w:rsidTr="00A45F7D">
        <w:tc>
          <w:tcPr>
            <w:tcW w:type="pct" w:w="667"/>
            <w:shd w:color="auto" w:fill="auto" w:val="clear"/>
          </w:tcPr>
          <w:p w14:paraId="6542C60D" w14:textId="3D70A6F1" w:rsidR="004A200D" w:rsidRDefault="00F80F58" w:rsidRPr="00900A46">
            <w:pPr>
              <w:pStyle w:val="Tabletext"/>
              <w:rPr>
                <w:sz w:val="18"/>
                <w:szCs w:val="18"/>
              </w:rPr>
            </w:pPr>
            <w:r w:rsidRPr="00900A46">
              <w:rPr>
                <w:sz w:val="18"/>
                <w:szCs w:val="18"/>
              </w:rPr>
              <w:t>Moonee Valley City Council</w:t>
            </w:r>
          </w:p>
        </w:tc>
        <w:tc>
          <w:tcPr>
            <w:tcW w:type="pct" w:w="479"/>
            <w:shd w:color="auto" w:fill="auto" w:val="clear"/>
          </w:tcPr>
          <w:p w14:paraId="4DB4D024" w14:textId="25C152CE" w:rsidR="004A200D" w:rsidRDefault="00F80F58" w:rsidRPr="00900A46">
            <w:pPr>
              <w:pStyle w:val="Tabletext"/>
              <w:rPr>
                <w:sz w:val="18"/>
                <w:szCs w:val="18"/>
              </w:rPr>
            </w:pPr>
            <w:r w:rsidRPr="00900A46">
              <w:rPr>
                <w:sz w:val="18"/>
                <w:szCs w:val="18"/>
              </w:rPr>
              <w:t>0</w:t>
            </w:r>
          </w:p>
        </w:tc>
        <w:tc>
          <w:tcPr>
            <w:tcW w:type="pct" w:w="479"/>
            <w:shd w:color="auto" w:fill="auto" w:val="clear"/>
          </w:tcPr>
          <w:p w14:paraId="2CA1D2BD" w14:textId="049267DB" w:rsidR="004A200D" w:rsidRDefault="00F80F58" w:rsidRPr="00900A46">
            <w:pPr>
              <w:pStyle w:val="Tabletext"/>
              <w:rPr>
                <w:sz w:val="18"/>
                <w:szCs w:val="18"/>
              </w:rPr>
            </w:pPr>
            <w:r w:rsidRPr="00900A46">
              <w:rPr>
                <w:sz w:val="18"/>
                <w:szCs w:val="18"/>
              </w:rPr>
              <w:t>3</w:t>
            </w:r>
          </w:p>
        </w:tc>
        <w:tc>
          <w:tcPr>
            <w:tcW w:type="pct" w:w="479"/>
            <w:shd w:color="auto" w:fill="auto" w:val="clear"/>
          </w:tcPr>
          <w:p w14:paraId="571E7872" w14:textId="7FA6E6D1" w:rsidR="004A200D" w:rsidRDefault="00F80F58" w:rsidRPr="00900A46">
            <w:pPr>
              <w:pStyle w:val="Tabletext"/>
              <w:rPr>
                <w:sz w:val="18"/>
                <w:szCs w:val="18"/>
              </w:rPr>
            </w:pPr>
            <w:r w:rsidRPr="00900A46">
              <w:rPr>
                <w:sz w:val="18"/>
                <w:szCs w:val="18"/>
              </w:rPr>
              <w:t>0</w:t>
            </w:r>
          </w:p>
        </w:tc>
        <w:tc>
          <w:tcPr>
            <w:tcW w:type="pct" w:w="479"/>
            <w:shd w:color="auto" w:fill="auto" w:val="clear"/>
          </w:tcPr>
          <w:p w14:paraId="46FF9ACF" w14:textId="40F1CAD9" w:rsidR="004A200D" w:rsidRDefault="00F80F58" w:rsidRPr="00900A46">
            <w:pPr>
              <w:pStyle w:val="Tabletext"/>
              <w:rPr>
                <w:sz w:val="18"/>
                <w:szCs w:val="18"/>
              </w:rPr>
            </w:pPr>
            <w:r w:rsidRPr="00900A46">
              <w:rPr>
                <w:sz w:val="18"/>
                <w:szCs w:val="18"/>
              </w:rPr>
              <w:t>3</w:t>
            </w:r>
          </w:p>
        </w:tc>
        <w:tc>
          <w:tcPr>
            <w:tcW w:type="pct" w:w="479"/>
            <w:shd w:color="auto" w:fill="auto" w:val="clear"/>
          </w:tcPr>
          <w:p w14:paraId="56E2D888" w14:textId="16FFC877" w:rsidR="004A200D" w:rsidRDefault="00F80F58" w:rsidRPr="00900A46">
            <w:pPr>
              <w:pStyle w:val="Tabletext"/>
              <w:rPr>
                <w:sz w:val="18"/>
                <w:szCs w:val="18"/>
              </w:rPr>
            </w:pPr>
            <w:r w:rsidRPr="00900A46">
              <w:rPr>
                <w:sz w:val="18"/>
                <w:szCs w:val="18"/>
              </w:rPr>
              <w:t>0</w:t>
            </w:r>
          </w:p>
        </w:tc>
        <w:tc>
          <w:tcPr>
            <w:tcW w:type="pct" w:w="479"/>
            <w:shd w:color="auto" w:fill="auto" w:val="clear"/>
          </w:tcPr>
          <w:p w14:paraId="5799B15F" w14:textId="6DBA4AB4" w:rsidR="004A200D" w:rsidRDefault="00F80F58" w:rsidRPr="00900A46">
            <w:pPr>
              <w:pStyle w:val="Tabletext"/>
              <w:rPr>
                <w:sz w:val="18"/>
                <w:szCs w:val="18"/>
              </w:rPr>
            </w:pPr>
            <w:r w:rsidRPr="00900A46">
              <w:rPr>
                <w:sz w:val="18"/>
                <w:szCs w:val="18"/>
              </w:rPr>
              <w:t>0</w:t>
            </w:r>
          </w:p>
        </w:tc>
        <w:tc>
          <w:tcPr>
            <w:tcW w:type="pct" w:w="479"/>
          </w:tcPr>
          <w:p w14:paraId="17D9A125" w14:textId="1ED0D48D" w:rsidR="00A26984" w:rsidRDefault="00F80F58" w:rsidRPr="00900A46">
            <w:pPr>
              <w:pStyle w:val="Tabletext"/>
              <w:rPr>
                <w:sz w:val="18"/>
                <w:szCs w:val="18"/>
              </w:rPr>
            </w:pPr>
            <w:r w:rsidRPr="00900A46">
              <w:rPr>
                <w:sz w:val="18"/>
                <w:szCs w:val="18"/>
              </w:rPr>
              <w:t>0</w:t>
            </w:r>
          </w:p>
        </w:tc>
        <w:tc>
          <w:tcPr>
            <w:tcW w:type="pct" w:w="479"/>
            <w:shd w:color="auto" w:fill="auto" w:val="clear"/>
          </w:tcPr>
          <w:p w14:paraId="3E366CCB" w14:textId="4C76F41F" w:rsidR="004A200D" w:rsidRDefault="00F80F58" w:rsidRPr="00900A46">
            <w:pPr>
              <w:pStyle w:val="Tabletext"/>
              <w:rPr>
                <w:sz w:val="18"/>
                <w:szCs w:val="18"/>
              </w:rPr>
            </w:pPr>
            <w:r w:rsidRPr="00900A46">
              <w:rPr>
                <w:sz w:val="18"/>
                <w:szCs w:val="18"/>
              </w:rPr>
              <w:t>0</w:t>
            </w:r>
          </w:p>
        </w:tc>
        <w:tc>
          <w:tcPr>
            <w:tcW w:type="pct" w:w="504"/>
            <w:shd w:color="auto" w:fill="201547" w:val="clear"/>
          </w:tcPr>
          <w:p w14:paraId="48F87512" w14:textId="0A802D5F" w:rsidR="004A200D" w:rsidRDefault="00F80F58" w:rsidRPr="00E26D3C">
            <w:pPr>
              <w:pStyle w:val="Tabletext"/>
              <w:rPr>
                <w:bCs/>
                <w:color w:themeColor="background1" w:val="FFFFFF"/>
                <w:sz w:val="18"/>
                <w:szCs w:val="18"/>
              </w:rPr>
            </w:pPr>
            <w:r w:rsidRPr="00E26D3C">
              <w:rPr>
                <w:bCs/>
                <w:color w:themeColor="background1" w:val="FFFFFF"/>
                <w:sz w:val="18"/>
                <w:szCs w:val="18"/>
              </w:rPr>
              <w:t>3</w:t>
            </w:r>
          </w:p>
        </w:tc>
      </w:tr>
      <w:tr w14:paraId="4BF3236C" w14:textId="77777777" w:rsidR="008231C3" w:rsidRPr="00900A46" w:rsidTr="00A45F7D">
        <w:tc>
          <w:tcPr>
            <w:tcW w:type="pct" w:w="667"/>
            <w:shd w:color="auto" w:fill="EFF0EF" w:val="clear"/>
          </w:tcPr>
          <w:p w14:paraId="4598F5E8" w14:textId="72593C66" w:rsidR="004A200D" w:rsidRDefault="00F80F58" w:rsidRPr="00900A46">
            <w:pPr>
              <w:pStyle w:val="Tabletext"/>
              <w:rPr>
                <w:sz w:val="18"/>
                <w:szCs w:val="18"/>
              </w:rPr>
            </w:pPr>
            <w:r w:rsidRPr="00900A46">
              <w:rPr>
                <w:sz w:val="18"/>
                <w:szCs w:val="18"/>
              </w:rPr>
              <w:t>Moorabool Shire Council</w:t>
            </w:r>
          </w:p>
        </w:tc>
        <w:tc>
          <w:tcPr>
            <w:tcW w:type="pct" w:w="479"/>
            <w:shd w:color="auto" w:fill="EFF0EF" w:val="clear"/>
          </w:tcPr>
          <w:p w14:paraId="181EA1D2" w14:textId="646EF94F" w:rsidR="004A200D" w:rsidRDefault="00F80F58" w:rsidRPr="00900A46">
            <w:pPr>
              <w:pStyle w:val="Tabletext"/>
              <w:rPr>
                <w:sz w:val="18"/>
                <w:szCs w:val="18"/>
              </w:rPr>
            </w:pPr>
            <w:r w:rsidRPr="00900A46">
              <w:rPr>
                <w:sz w:val="18"/>
                <w:szCs w:val="18"/>
              </w:rPr>
              <w:t>0</w:t>
            </w:r>
          </w:p>
        </w:tc>
        <w:tc>
          <w:tcPr>
            <w:tcW w:type="pct" w:w="479"/>
            <w:shd w:color="auto" w:fill="EFF0EF" w:val="clear"/>
          </w:tcPr>
          <w:p w14:paraId="6A32B547" w14:textId="105F270A" w:rsidR="004A200D" w:rsidRDefault="00F80F58" w:rsidRPr="00900A46">
            <w:pPr>
              <w:pStyle w:val="Tabletext"/>
              <w:rPr>
                <w:sz w:val="18"/>
                <w:szCs w:val="18"/>
              </w:rPr>
            </w:pPr>
            <w:r w:rsidRPr="00900A46">
              <w:rPr>
                <w:sz w:val="18"/>
                <w:szCs w:val="18"/>
              </w:rPr>
              <w:t>0</w:t>
            </w:r>
          </w:p>
        </w:tc>
        <w:tc>
          <w:tcPr>
            <w:tcW w:type="pct" w:w="479"/>
            <w:shd w:color="auto" w:fill="EFF0EF" w:val="clear"/>
          </w:tcPr>
          <w:p w14:paraId="36614347" w14:textId="2D696E38" w:rsidR="004A200D" w:rsidRDefault="00F80F58" w:rsidRPr="00900A46">
            <w:pPr>
              <w:pStyle w:val="Tabletext"/>
              <w:rPr>
                <w:sz w:val="18"/>
                <w:szCs w:val="18"/>
              </w:rPr>
            </w:pPr>
            <w:r w:rsidRPr="00900A46">
              <w:rPr>
                <w:sz w:val="18"/>
                <w:szCs w:val="18"/>
              </w:rPr>
              <w:t>0</w:t>
            </w:r>
          </w:p>
        </w:tc>
        <w:tc>
          <w:tcPr>
            <w:tcW w:type="pct" w:w="479"/>
            <w:shd w:color="auto" w:fill="EFF0EF" w:val="clear"/>
          </w:tcPr>
          <w:p w14:paraId="4C5ED681" w14:textId="40B62E0A" w:rsidR="004A200D" w:rsidRDefault="00F80F58" w:rsidRPr="00900A46">
            <w:pPr>
              <w:pStyle w:val="Tabletext"/>
              <w:rPr>
                <w:sz w:val="18"/>
                <w:szCs w:val="18"/>
              </w:rPr>
            </w:pPr>
            <w:r w:rsidRPr="00900A46">
              <w:rPr>
                <w:sz w:val="18"/>
                <w:szCs w:val="18"/>
              </w:rPr>
              <w:t>0</w:t>
            </w:r>
          </w:p>
        </w:tc>
        <w:tc>
          <w:tcPr>
            <w:tcW w:type="pct" w:w="479"/>
            <w:shd w:color="auto" w:fill="EFF0EF" w:val="clear"/>
          </w:tcPr>
          <w:p w14:paraId="6D57F94A" w14:textId="28110B5A" w:rsidR="004A200D" w:rsidRDefault="00F80F58" w:rsidRPr="00900A46">
            <w:pPr>
              <w:pStyle w:val="Tabletext"/>
              <w:rPr>
                <w:sz w:val="18"/>
                <w:szCs w:val="18"/>
              </w:rPr>
            </w:pPr>
            <w:r w:rsidRPr="00900A46">
              <w:rPr>
                <w:sz w:val="18"/>
                <w:szCs w:val="18"/>
              </w:rPr>
              <w:t>0</w:t>
            </w:r>
          </w:p>
        </w:tc>
        <w:tc>
          <w:tcPr>
            <w:tcW w:type="pct" w:w="479"/>
            <w:shd w:color="auto" w:fill="EFF0EF" w:val="clear"/>
          </w:tcPr>
          <w:p w14:paraId="63037155" w14:textId="30ED4DBE" w:rsidR="004A200D" w:rsidRDefault="00F80F58" w:rsidRPr="00900A46">
            <w:pPr>
              <w:pStyle w:val="Tabletext"/>
              <w:rPr>
                <w:sz w:val="18"/>
                <w:szCs w:val="18"/>
              </w:rPr>
            </w:pPr>
            <w:r w:rsidRPr="00900A46">
              <w:rPr>
                <w:sz w:val="18"/>
                <w:szCs w:val="18"/>
              </w:rPr>
              <w:t>0</w:t>
            </w:r>
          </w:p>
        </w:tc>
        <w:tc>
          <w:tcPr>
            <w:tcW w:type="pct" w:w="479"/>
            <w:shd w:color="auto" w:fill="EFF0EF" w:val="clear"/>
          </w:tcPr>
          <w:p w14:paraId="13AAD5E2" w14:textId="1ACC47E5" w:rsidR="00A26984" w:rsidRDefault="00F80F58" w:rsidRPr="00900A46">
            <w:pPr>
              <w:pStyle w:val="Tabletext"/>
              <w:rPr>
                <w:sz w:val="18"/>
                <w:szCs w:val="18"/>
              </w:rPr>
            </w:pPr>
            <w:r w:rsidRPr="00900A46">
              <w:rPr>
                <w:sz w:val="18"/>
                <w:szCs w:val="18"/>
              </w:rPr>
              <w:t>0</w:t>
            </w:r>
          </w:p>
        </w:tc>
        <w:tc>
          <w:tcPr>
            <w:tcW w:type="pct" w:w="479"/>
            <w:shd w:color="auto" w:fill="EFF0EF" w:val="clear"/>
          </w:tcPr>
          <w:p w14:paraId="161FC7FC" w14:textId="29EED5D0" w:rsidR="004A200D" w:rsidRDefault="00F80F58" w:rsidRPr="00900A46">
            <w:pPr>
              <w:pStyle w:val="Tabletext"/>
              <w:rPr>
                <w:sz w:val="18"/>
                <w:szCs w:val="18"/>
              </w:rPr>
            </w:pPr>
            <w:r w:rsidRPr="00900A46">
              <w:rPr>
                <w:sz w:val="18"/>
                <w:szCs w:val="18"/>
              </w:rPr>
              <w:t>0</w:t>
            </w:r>
          </w:p>
        </w:tc>
        <w:tc>
          <w:tcPr>
            <w:tcW w:type="pct" w:w="504"/>
            <w:shd w:color="auto" w:fill="201547" w:val="clear"/>
          </w:tcPr>
          <w:p w14:paraId="5C47DCEC" w14:textId="4A8D5A30"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0309D366" w14:textId="77777777" w:rsidR="007D7894" w:rsidRPr="00900A46" w:rsidTr="00A45F7D">
        <w:tc>
          <w:tcPr>
            <w:tcW w:type="pct" w:w="667"/>
          </w:tcPr>
          <w:p w14:paraId="49A2D055" w14:textId="2BC9C42C" w:rsidR="004A200D" w:rsidRDefault="00F80F58" w:rsidRPr="00900A46">
            <w:pPr>
              <w:pStyle w:val="Tabletext"/>
              <w:rPr>
                <w:sz w:val="18"/>
                <w:szCs w:val="18"/>
              </w:rPr>
            </w:pPr>
            <w:r w:rsidRPr="00900A46">
              <w:rPr>
                <w:sz w:val="18"/>
                <w:szCs w:val="18"/>
              </w:rPr>
              <w:t xml:space="preserve">Mount Alexander </w:t>
            </w:r>
            <w:r w:rsidRPr="00900A46">
              <w:rPr>
                <w:sz w:val="18"/>
                <w:szCs w:val="18"/>
              </w:rPr>
              <w:lastRenderedPageBreak/>
              <w:t>Shire Council</w:t>
            </w:r>
          </w:p>
        </w:tc>
        <w:tc>
          <w:tcPr>
            <w:tcW w:type="pct" w:w="479"/>
          </w:tcPr>
          <w:p w14:paraId="061F2E84" w14:textId="76779290" w:rsidR="004A200D" w:rsidRDefault="00F80F58" w:rsidRPr="00900A46">
            <w:pPr>
              <w:pStyle w:val="Tabletext"/>
              <w:rPr>
                <w:sz w:val="18"/>
                <w:szCs w:val="18"/>
              </w:rPr>
            </w:pPr>
            <w:r w:rsidRPr="00900A46">
              <w:rPr>
                <w:sz w:val="18"/>
                <w:szCs w:val="18"/>
              </w:rPr>
              <w:lastRenderedPageBreak/>
              <w:t>0</w:t>
            </w:r>
          </w:p>
        </w:tc>
        <w:tc>
          <w:tcPr>
            <w:tcW w:type="pct" w:w="479"/>
          </w:tcPr>
          <w:p w14:paraId="75482510" w14:textId="643EA28F" w:rsidR="004A200D" w:rsidRDefault="00F80F58" w:rsidRPr="00900A46">
            <w:pPr>
              <w:pStyle w:val="Tabletext"/>
              <w:rPr>
                <w:sz w:val="18"/>
                <w:szCs w:val="18"/>
              </w:rPr>
            </w:pPr>
            <w:r w:rsidRPr="00900A46">
              <w:rPr>
                <w:sz w:val="18"/>
                <w:szCs w:val="18"/>
              </w:rPr>
              <w:t>0</w:t>
            </w:r>
          </w:p>
        </w:tc>
        <w:tc>
          <w:tcPr>
            <w:tcW w:type="pct" w:w="479"/>
          </w:tcPr>
          <w:p w14:paraId="6BC2CFF8" w14:textId="51EF38B7" w:rsidR="004A200D" w:rsidRDefault="00F80F58" w:rsidRPr="00900A46">
            <w:pPr>
              <w:pStyle w:val="Tabletext"/>
              <w:rPr>
                <w:sz w:val="18"/>
                <w:szCs w:val="18"/>
              </w:rPr>
            </w:pPr>
            <w:r w:rsidRPr="00900A46">
              <w:rPr>
                <w:sz w:val="18"/>
                <w:szCs w:val="18"/>
              </w:rPr>
              <w:t>0</w:t>
            </w:r>
          </w:p>
        </w:tc>
        <w:tc>
          <w:tcPr>
            <w:tcW w:type="pct" w:w="479"/>
          </w:tcPr>
          <w:p w14:paraId="2BB1525C" w14:textId="615FAC7B" w:rsidR="004A200D" w:rsidRDefault="00F80F58" w:rsidRPr="00900A46">
            <w:pPr>
              <w:pStyle w:val="Tabletext"/>
              <w:rPr>
                <w:sz w:val="18"/>
                <w:szCs w:val="18"/>
              </w:rPr>
            </w:pPr>
            <w:r w:rsidRPr="00900A46">
              <w:rPr>
                <w:sz w:val="18"/>
                <w:szCs w:val="18"/>
              </w:rPr>
              <w:t>0</w:t>
            </w:r>
          </w:p>
        </w:tc>
        <w:tc>
          <w:tcPr>
            <w:tcW w:type="pct" w:w="479"/>
          </w:tcPr>
          <w:p w14:paraId="4CB1513D" w14:textId="2E68C905" w:rsidR="004A200D" w:rsidRDefault="00F80F58" w:rsidRPr="00900A46">
            <w:pPr>
              <w:pStyle w:val="Tabletext"/>
              <w:rPr>
                <w:sz w:val="18"/>
                <w:szCs w:val="18"/>
              </w:rPr>
            </w:pPr>
            <w:r w:rsidRPr="00900A46">
              <w:rPr>
                <w:sz w:val="18"/>
                <w:szCs w:val="18"/>
              </w:rPr>
              <w:t>0</w:t>
            </w:r>
          </w:p>
        </w:tc>
        <w:tc>
          <w:tcPr>
            <w:tcW w:type="pct" w:w="479"/>
          </w:tcPr>
          <w:p w14:paraId="49866561" w14:textId="04F49299" w:rsidR="004A200D" w:rsidRDefault="00F80F58" w:rsidRPr="00900A46">
            <w:pPr>
              <w:pStyle w:val="Tabletext"/>
              <w:rPr>
                <w:sz w:val="18"/>
                <w:szCs w:val="18"/>
              </w:rPr>
            </w:pPr>
            <w:r w:rsidRPr="00900A46">
              <w:rPr>
                <w:sz w:val="18"/>
                <w:szCs w:val="18"/>
              </w:rPr>
              <w:t>0</w:t>
            </w:r>
          </w:p>
        </w:tc>
        <w:tc>
          <w:tcPr>
            <w:tcW w:type="pct" w:w="479"/>
          </w:tcPr>
          <w:p w14:paraId="1561B75A" w14:textId="35A89987" w:rsidR="00A26984" w:rsidRDefault="00F80F58" w:rsidRPr="00900A46">
            <w:pPr>
              <w:pStyle w:val="Tabletext"/>
              <w:rPr>
                <w:sz w:val="18"/>
                <w:szCs w:val="18"/>
              </w:rPr>
            </w:pPr>
            <w:r w:rsidRPr="00900A46">
              <w:rPr>
                <w:sz w:val="18"/>
                <w:szCs w:val="18"/>
              </w:rPr>
              <w:t>0</w:t>
            </w:r>
          </w:p>
        </w:tc>
        <w:tc>
          <w:tcPr>
            <w:tcW w:type="pct" w:w="479"/>
          </w:tcPr>
          <w:p w14:paraId="43EC1A5F" w14:textId="20168E63" w:rsidR="004A200D" w:rsidRDefault="00F80F58" w:rsidRPr="00900A46">
            <w:pPr>
              <w:pStyle w:val="Tabletext"/>
              <w:rPr>
                <w:sz w:val="18"/>
                <w:szCs w:val="18"/>
              </w:rPr>
            </w:pPr>
            <w:r w:rsidRPr="00900A46">
              <w:rPr>
                <w:sz w:val="18"/>
                <w:szCs w:val="18"/>
              </w:rPr>
              <w:t>0</w:t>
            </w:r>
          </w:p>
        </w:tc>
        <w:tc>
          <w:tcPr>
            <w:tcW w:type="pct" w:w="504"/>
            <w:shd w:color="auto" w:fill="201547" w:val="clear"/>
          </w:tcPr>
          <w:p w14:paraId="53BC8A13" w14:textId="1C61243D"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559C040C" w14:textId="77777777" w:rsidR="008231C3" w:rsidRPr="00900A46" w:rsidTr="00A45F7D">
        <w:tc>
          <w:tcPr>
            <w:tcW w:type="pct" w:w="667"/>
            <w:shd w:color="auto" w:fill="EFF0EF" w:val="clear"/>
          </w:tcPr>
          <w:p w14:paraId="2AFF9106" w14:textId="55B7FB72" w:rsidR="004A200D" w:rsidRDefault="00F80F58" w:rsidRPr="00900A46">
            <w:pPr>
              <w:pStyle w:val="Tabletext"/>
              <w:rPr>
                <w:sz w:val="18"/>
                <w:szCs w:val="18"/>
              </w:rPr>
            </w:pPr>
            <w:r w:rsidRPr="00900A46">
              <w:rPr>
                <w:sz w:val="18"/>
                <w:szCs w:val="18"/>
              </w:rPr>
              <w:t>Mornington Peninsula Shire Council</w:t>
            </w:r>
          </w:p>
        </w:tc>
        <w:tc>
          <w:tcPr>
            <w:tcW w:type="pct" w:w="479"/>
            <w:shd w:color="auto" w:fill="EFF0EF" w:val="clear"/>
          </w:tcPr>
          <w:p w14:paraId="296B6A07" w14:textId="0E36229A" w:rsidR="004A200D" w:rsidRDefault="00F80F58" w:rsidRPr="00900A46">
            <w:pPr>
              <w:pStyle w:val="Tabletext"/>
              <w:rPr>
                <w:sz w:val="18"/>
                <w:szCs w:val="18"/>
              </w:rPr>
            </w:pPr>
            <w:r w:rsidRPr="00900A46">
              <w:rPr>
                <w:sz w:val="18"/>
                <w:szCs w:val="18"/>
              </w:rPr>
              <w:t>0</w:t>
            </w:r>
          </w:p>
        </w:tc>
        <w:tc>
          <w:tcPr>
            <w:tcW w:type="pct" w:w="479"/>
            <w:shd w:color="auto" w:fill="EFF0EF" w:val="clear"/>
          </w:tcPr>
          <w:p w14:paraId="18CF46AB" w14:textId="4DDA2DC9" w:rsidR="004A200D" w:rsidRDefault="00F80F58" w:rsidRPr="00900A46">
            <w:pPr>
              <w:pStyle w:val="Tabletext"/>
              <w:rPr>
                <w:sz w:val="18"/>
                <w:szCs w:val="18"/>
              </w:rPr>
            </w:pPr>
            <w:r w:rsidRPr="00900A46">
              <w:rPr>
                <w:sz w:val="18"/>
                <w:szCs w:val="18"/>
              </w:rPr>
              <w:t>12</w:t>
            </w:r>
          </w:p>
        </w:tc>
        <w:tc>
          <w:tcPr>
            <w:tcW w:type="pct" w:w="479"/>
            <w:shd w:color="auto" w:fill="EFF0EF" w:val="clear"/>
          </w:tcPr>
          <w:p w14:paraId="62D6C378" w14:textId="461B4891" w:rsidR="004A200D" w:rsidRDefault="00F80F58" w:rsidRPr="00900A46">
            <w:pPr>
              <w:pStyle w:val="Tabletext"/>
              <w:rPr>
                <w:sz w:val="18"/>
                <w:szCs w:val="18"/>
              </w:rPr>
            </w:pPr>
            <w:r w:rsidRPr="00900A46">
              <w:rPr>
                <w:sz w:val="18"/>
                <w:szCs w:val="18"/>
              </w:rPr>
              <w:t>2</w:t>
            </w:r>
          </w:p>
        </w:tc>
        <w:tc>
          <w:tcPr>
            <w:tcW w:type="pct" w:w="479"/>
            <w:shd w:color="auto" w:fill="EFF0EF" w:val="clear"/>
          </w:tcPr>
          <w:p w14:paraId="6415B905" w14:textId="1FBBC6A2" w:rsidR="004A200D" w:rsidRDefault="00F80F58" w:rsidRPr="00900A46">
            <w:pPr>
              <w:pStyle w:val="Tabletext"/>
              <w:rPr>
                <w:sz w:val="18"/>
                <w:szCs w:val="18"/>
              </w:rPr>
            </w:pPr>
            <w:r w:rsidRPr="00900A46">
              <w:rPr>
                <w:sz w:val="18"/>
                <w:szCs w:val="18"/>
              </w:rPr>
              <w:t>14</w:t>
            </w:r>
          </w:p>
        </w:tc>
        <w:tc>
          <w:tcPr>
            <w:tcW w:type="pct" w:w="479"/>
            <w:shd w:color="auto" w:fill="EFF0EF" w:val="clear"/>
          </w:tcPr>
          <w:p w14:paraId="3067DA45" w14:textId="01BFF42C" w:rsidR="004A200D" w:rsidRDefault="00F80F58" w:rsidRPr="00900A46">
            <w:pPr>
              <w:pStyle w:val="Tabletext"/>
              <w:rPr>
                <w:sz w:val="18"/>
                <w:szCs w:val="18"/>
              </w:rPr>
            </w:pPr>
            <w:r w:rsidRPr="00900A46">
              <w:rPr>
                <w:sz w:val="18"/>
                <w:szCs w:val="18"/>
              </w:rPr>
              <w:t>0</w:t>
            </w:r>
          </w:p>
        </w:tc>
        <w:tc>
          <w:tcPr>
            <w:tcW w:type="pct" w:w="479"/>
            <w:shd w:color="auto" w:fill="EFF0EF" w:val="clear"/>
          </w:tcPr>
          <w:p w14:paraId="1B2D60A9" w14:textId="3C06DBC1" w:rsidR="004A200D" w:rsidRDefault="00F80F58" w:rsidRPr="00900A46">
            <w:pPr>
              <w:pStyle w:val="Tabletext"/>
              <w:rPr>
                <w:sz w:val="18"/>
                <w:szCs w:val="18"/>
              </w:rPr>
            </w:pPr>
            <w:r w:rsidRPr="00900A46">
              <w:rPr>
                <w:sz w:val="18"/>
                <w:szCs w:val="18"/>
              </w:rPr>
              <w:t>0</w:t>
            </w:r>
          </w:p>
        </w:tc>
        <w:tc>
          <w:tcPr>
            <w:tcW w:type="pct" w:w="479"/>
            <w:shd w:color="auto" w:fill="EFF0EF" w:val="clear"/>
          </w:tcPr>
          <w:p w14:paraId="050933FE" w14:textId="6E29558D" w:rsidR="00A26984" w:rsidRDefault="00F80F58" w:rsidRPr="00900A46">
            <w:pPr>
              <w:pStyle w:val="Tabletext"/>
              <w:rPr>
                <w:sz w:val="18"/>
                <w:szCs w:val="18"/>
              </w:rPr>
            </w:pPr>
            <w:r w:rsidRPr="00900A46">
              <w:rPr>
                <w:sz w:val="18"/>
                <w:szCs w:val="18"/>
              </w:rPr>
              <w:t>0</w:t>
            </w:r>
          </w:p>
        </w:tc>
        <w:tc>
          <w:tcPr>
            <w:tcW w:type="pct" w:w="479"/>
            <w:shd w:color="auto" w:fill="EFF0EF" w:val="clear"/>
          </w:tcPr>
          <w:p w14:paraId="36E1F3D5" w14:textId="42C3FC48" w:rsidR="004A200D" w:rsidRDefault="00F80F58" w:rsidRPr="00900A46">
            <w:pPr>
              <w:pStyle w:val="Tabletext"/>
              <w:rPr>
                <w:sz w:val="18"/>
                <w:szCs w:val="18"/>
              </w:rPr>
            </w:pPr>
            <w:r w:rsidRPr="00900A46">
              <w:rPr>
                <w:sz w:val="18"/>
                <w:szCs w:val="18"/>
              </w:rPr>
              <w:t>0</w:t>
            </w:r>
          </w:p>
        </w:tc>
        <w:tc>
          <w:tcPr>
            <w:tcW w:type="pct" w:w="504"/>
            <w:shd w:color="auto" w:fill="201547" w:val="clear"/>
          </w:tcPr>
          <w:p w14:paraId="15541450" w14:textId="73B22BF2" w:rsidR="004A200D" w:rsidRDefault="00F80F58" w:rsidRPr="00E26D3C">
            <w:pPr>
              <w:pStyle w:val="Tabletext"/>
              <w:rPr>
                <w:bCs/>
                <w:color w:themeColor="background1" w:val="FFFFFF"/>
                <w:sz w:val="18"/>
                <w:szCs w:val="18"/>
              </w:rPr>
            </w:pPr>
            <w:r w:rsidRPr="00E26D3C">
              <w:rPr>
                <w:bCs/>
                <w:color w:themeColor="background1" w:val="FFFFFF"/>
                <w:sz w:val="18"/>
                <w:szCs w:val="18"/>
              </w:rPr>
              <w:t>14</w:t>
            </w:r>
          </w:p>
        </w:tc>
      </w:tr>
      <w:tr w14:paraId="79D01788" w14:textId="77777777" w:rsidR="007D7894" w:rsidRPr="00900A46" w:rsidTr="00A45F7D">
        <w:tc>
          <w:tcPr>
            <w:tcW w:type="pct" w:w="667"/>
          </w:tcPr>
          <w:p w14:paraId="5D542908" w14:textId="154CE24C" w:rsidR="004A200D" w:rsidRDefault="00F80F58" w:rsidRPr="00900A46">
            <w:pPr>
              <w:pStyle w:val="Tabletext"/>
              <w:rPr>
                <w:sz w:val="18"/>
                <w:szCs w:val="18"/>
              </w:rPr>
            </w:pPr>
            <w:r w:rsidRPr="00900A46">
              <w:rPr>
                <w:sz w:val="18"/>
                <w:szCs w:val="18"/>
              </w:rPr>
              <w:t>Moyne Shire Council</w:t>
            </w:r>
          </w:p>
        </w:tc>
        <w:tc>
          <w:tcPr>
            <w:tcW w:type="pct" w:w="479"/>
          </w:tcPr>
          <w:p w14:paraId="00B70E99" w14:textId="419228FE" w:rsidR="004A200D" w:rsidRDefault="00F80F58" w:rsidRPr="00900A46">
            <w:pPr>
              <w:pStyle w:val="Tabletext"/>
              <w:rPr>
                <w:sz w:val="18"/>
                <w:szCs w:val="18"/>
              </w:rPr>
            </w:pPr>
            <w:r w:rsidRPr="00900A46">
              <w:rPr>
                <w:sz w:val="18"/>
                <w:szCs w:val="18"/>
              </w:rPr>
              <w:t>0</w:t>
            </w:r>
          </w:p>
        </w:tc>
        <w:tc>
          <w:tcPr>
            <w:tcW w:type="pct" w:w="479"/>
          </w:tcPr>
          <w:p w14:paraId="09B7AC46" w14:textId="1F3B78A2" w:rsidR="004A200D" w:rsidRDefault="00F80F58" w:rsidRPr="00900A46">
            <w:pPr>
              <w:pStyle w:val="Tabletext"/>
              <w:rPr>
                <w:sz w:val="18"/>
                <w:szCs w:val="18"/>
              </w:rPr>
            </w:pPr>
            <w:r w:rsidRPr="00900A46">
              <w:rPr>
                <w:sz w:val="18"/>
                <w:szCs w:val="18"/>
              </w:rPr>
              <w:t>0</w:t>
            </w:r>
          </w:p>
        </w:tc>
        <w:tc>
          <w:tcPr>
            <w:tcW w:type="pct" w:w="479"/>
          </w:tcPr>
          <w:p w14:paraId="66589EBE" w14:textId="478FA8F5" w:rsidR="004A200D" w:rsidRDefault="00F80F58" w:rsidRPr="00900A46">
            <w:pPr>
              <w:pStyle w:val="Tabletext"/>
              <w:rPr>
                <w:sz w:val="18"/>
                <w:szCs w:val="18"/>
              </w:rPr>
            </w:pPr>
            <w:r w:rsidRPr="00900A46">
              <w:rPr>
                <w:sz w:val="18"/>
                <w:szCs w:val="18"/>
              </w:rPr>
              <w:t>0</w:t>
            </w:r>
          </w:p>
        </w:tc>
        <w:tc>
          <w:tcPr>
            <w:tcW w:type="pct" w:w="479"/>
          </w:tcPr>
          <w:p w14:paraId="70CED5E5" w14:textId="6D518B21" w:rsidR="004A200D" w:rsidRDefault="00F80F58" w:rsidRPr="00900A46">
            <w:pPr>
              <w:pStyle w:val="Tabletext"/>
              <w:rPr>
                <w:sz w:val="18"/>
                <w:szCs w:val="18"/>
              </w:rPr>
            </w:pPr>
            <w:r w:rsidRPr="00900A46">
              <w:rPr>
                <w:sz w:val="18"/>
                <w:szCs w:val="18"/>
              </w:rPr>
              <w:t>0</w:t>
            </w:r>
          </w:p>
        </w:tc>
        <w:tc>
          <w:tcPr>
            <w:tcW w:type="pct" w:w="479"/>
          </w:tcPr>
          <w:p w14:paraId="49F0A5E1" w14:textId="6C535FCE" w:rsidR="004A200D" w:rsidRDefault="00F80F58" w:rsidRPr="00900A46">
            <w:pPr>
              <w:pStyle w:val="Tabletext"/>
              <w:rPr>
                <w:sz w:val="18"/>
                <w:szCs w:val="18"/>
              </w:rPr>
            </w:pPr>
            <w:r w:rsidRPr="00900A46">
              <w:rPr>
                <w:sz w:val="18"/>
                <w:szCs w:val="18"/>
              </w:rPr>
              <w:t>0</w:t>
            </w:r>
          </w:p>
        </w:tc>
        <w:tc>
          <w:tcPr>
            <w:tcW w:type="pct" w:w="479"/>
          </w:tcPr>
          <w:p w14:paraId="301893F6" w14:textId="558F548D" w:rsidR="004A200D" w:rsidRDefault="00F80F58" w:rsidRPr="00900A46">
            <w:pPr>
              <w:pStyle w:val="Tabletext"/>
              <w:rPr>
                <w:sz w:val="18"/>
                <w:szCs w:val="18"/>
              </w:rPr>
            </w:pPr>
            <w:r w:rsidRPr="00900A46">
              <w:rPr>
                <w:sz w:val="18"/>
                <w:szCs w:val="18"/>
              </w:rPr>
              <w:t>0</w:t>
            </w:r>
          </w:p>
        </w:tc>
        <w:tc>
          <w:tcPr>
            <w:tcW w:type="pct" w:w="479"/>
          </w:tcPr>
          <w:p w14:paraId="5A10AD59" w14:textId="76AB82A8" w:rsidR="00A26984" w:rsidRDefault="00F80F58" w:rsidRPr="00900A46">
            <w:pPr>
              <w:pStyle w:val="Tabletext"/>
              <w:rPr>
                <w:sz w:val="18"/>
                <w:szCs w:val="18"/>
              </w:rPr>
            </w:pPr>
            <w:r w:rsidRPr="00900A46">
              <w:rPr>
                <w:sz w:val="18"/>
                <w:szCs w:val="18"/>
              </w:rPr>
              <w:t>0</w:t>
            </w:r>
          </w:p>
        </w:tc>
        <w:tc>
          <w:tcPr>
            <w:tcW w:type="pct" w:w="479"/>
          </w:tcPr>
          <w:p w14:paraId="39F11B6F" w14:textId="2CC05447" w:rsidR="004A200D" w:rsidRDefault="00F80F58" w:rsidRPr="00900A46">
            <w:pPr>
              <w:pStyle w:val="Tabletext"/>
              <w:rPr>
                <w:sz w:val="18"/>
                <w:szCs w:val="18"/>
              </w:rPr>
            </w:pPr>
            <w:r w:rsidRPr="00900A46">
              <w:rPr>
                <w:sz w:val="18"/>
                <w:szCs w:val="18"/>
              </w:rPr>
              <w:t>0</w:t>
            </w:r>
          </w:p>
        </w:tc>
        <w:tc>
          <w:tcPr>
            <w:tcW w:type="pct" w:w="504"/>
            <w:shd w:color="auto" w:fill="201547" w:val="clear"/>
          </w:tcPr>
          <w:p w14:paraId="71B64DB5" w14:textId="696DFB56"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7EB640E0" w14:textId="77777777" w:rsidR="008231C3" w:rsidRPr="00900A46" w:rsidTr="00A45F7D">
        <w:tc>
          <w:tcPr>
            <w:tcW w:type="pct" w:w="667"/>
            <w:shd w:color="auto" w:fill="EFF0EF" w:val="clear"/>
          </w:tcPr>
          <w:p w14:paraId="3F23A322" w14:textId="3B500063" w:rsidR="004A200D" w:rsidRDefault="00F80F58" w:rsidRPr="00900A46">
            <w:pPr>
              <w:pStyle w:val="Tabletext"/>
              <w:rPr>
                <w:sz w:val="18"/>
                <w:szCs w:val="18"/>
              </w:rPr>
            </w:pPr>
            <w:r w:rsidRPr="00900A46">
              <w:rPr>
                <w:sz w:val="18"/>
                <w:szCs w:val="18"/>
              </w:rPr>
              <w:t>Murrindindi Shire Council</w:t>
            </w:r>
          </w:p>
        </w:tc>
        <w:tc>
          <w:tcPr>
            <w:tcW w:type="pct" w:w="479"/>
            <w:shd w:color="auto" w:fill="EFF0EF" w:val="clear"/>
          </w:tcPr>
          <w:p w14:paraId="55362A63" w14:textId="072BB042" w:rsidR="004A200D" w:rsidRDefault="00F80F58" w:rsidRPr="00900A46">
            <w:pPr>
              <w:pStyle w:val="Tabletext"/>
              <w:rPr>
                <w:sz w:val="18"/>
                <w:szCs w:val="18"/>
              </w:rPr>
            </w:pPr>
            <w:r w:rsidRPr="00900A46">
              <w:rPr>
                <w:sz w:val="18"/>
                <w:szCs w:val="18"/>
              </w:rPr>
              <w:t>0</w:t>
            </w:r>
          </w:p>
        </w:tc>
        <w:tc>
          <w:tcPr>
            <w:tcW w:type="pct" w:w="479"/>
            <w:shd w:color="auto" w:fill="EFF0EF" w:val="clear"/>
          </w:tcPr>
          <w:p w14:paraId="1A050C68" w14:textId="321582BC" w:rsidR="004A200D" w:rsidRDefault="00F80F58" w:rsidRPr="00900A46">
            <w:pPr>
              <w:pStyle w:val="Tabletext"/>
              <w:rPr>
                <w:sz w:val="18"/>
                <w:szCs w:val="18"/>
              </w:rPr>
            </w:pPr>
            <w:r w:rsidRPr="00900A46">
              <w:rPr>
                <w:sz w:val="18"/>
                <w:szCs w:val="18"/>
              </w:rPr>
              <w:t>0</w:t>
            </w:r>
          </w:p>
        </w:tc>
        <w:tc>
          <w:tcPr>
            <w:tcW w:type="pct" w:w="479"/>
            <w:shd w:color="auto" w:fill="EFF0EF" w:val="clear"/>
          </w:tcPr>
          <w:p w14:paraId="4EB9AF99" w14:textId="7E4526F5" w:rsidR="004A200D" w:rsidRDefault="00F80F58" w:rsidRPr="00900A46">
            <w:pPr>
              <w:pStyle w:val="Tabletext"/>
              <w:rPr>
                <w:sz w:val="18"/>
                <w:szCs w:val="18"/>
              </w:rPr>
            </w:pPr>
            <w:r w:rsidRPr="00900A46">
              <w:rPr>
                <w:sz w:val="18"/>
                <w:szCs w:val="18"/>
              </w:rPr>
              <w:t>0</w:t>
            </w:r>
          </w:p>
        </w:tc>
        <w:tc>
          <w:tcPr>
            <w:tcW w:type="pct" w:w="479"/>
            <w:shd w:color="auto" w:fill="EFF0EF" w:val="clear"/>
          </w:tcPr>
          <w:p w14:paraId="449254CD" w14:textId="3DF47BD7" w:rsidR="004A200D" w:rsidRDefault="00F80F58" w:rsidRPr="00900A46">
            <w:pPr>
              <w:pStyle w:val="Tabletext"/>
              <w:rPr>
                <w:sz w:val="18"/>
                <w:szCs w:val="18"/>
              </w:rPr>
            </w:pPr>
            <w:r w:rsidRPr="00900A46">
              <w:rPr>
                <w:sz w:val="18"/>
                <w:szCs w:val="18"/>
              </w:rPr>
              <w:t>0</w:t>
            </w:r>
          </w:p>
        </w:tc>
        <w:tc>
          <w:tcPr>
            <w:tcW w:type="pct" w:w="479"/>
            <w:shd w:color="auto" w:fill="EFF0EF" w:val="clear"/>
          </w:tcPr>
          <w:p w14:paraId="3CCC1C9B" w14:textId="673FC43D" w:rsidR="004A200D" w:rsidRDefault="00F80F58" w:rsidRPr="00900A46">
            <w:pPr>
              <w:pStyle w:val="Tabletext"/>
              <w:rPr>
                <w:sz w:val="18"/>
                <w:szCs w:val="18"/>
              </w:rPr>
            </w:pPr>
            <w:r w:rsidRPr="00900A46">
              <w:rPr>
                <w:sz w:val="18"/>
                <w:szCs w:val="18"/>
              </w:rPr>
              <w:t>0</w:t>
            </w:r>
          </w:p>
        </w:tc>
        <w:tc>
          <w:tcPr>
            <w:tcW w:type="pct" w:w="479"/>
            <w:shd w:color="auto" w:fill="EFF0EF" w:val="clear"/>
          </w:tcPr>
          <w:p w14:paraId="7D7241DE" w14:textId="14584FE6" w:rsidR="004A200D" w:rsidRDefault="00F80F58" w:rsidRPr="00900A46">
            <w:pPr>
              <w:pStyle w:val="Tabletext"/>
              <w:rPr>
                <w:sz w:val="18"/>
                <w:szCs w:val="18"/>
              </w:rPr>
            </w:pPr>
            <w:r w:rsidRPr="00900A46">
              <w:rPr>
                <w:sz w:val="18"/>
                <w:szCs w:val="18"/>
              </w:rPr>
              <w:t>0</w:t>
            </w:r>
          </w:p>
        </w:tc>
        <w:tc>
          <w:tcPr>
            <w:tcW w:type="pct" w:w="479"/>
            <w:shd w:color="auto" w:fill="EFF0EF" w:val="clear"/>
          </w:tcPr>
          <w:p w14:paraId="289D239F" w14:textId="1AFDE813" w:rsidR="00A26984" w:rsidRDefault="00F80F58" w:rsidRPr="00900A46">
            <w:pPr>
              <w:pStyle w:val="Tabletext"/>
              <w:rPr>
                <w:sz w:val="18"/>
                <w:szCs w:val="18"/>
              </w:rPr>
            </w:pPr>
            <w:r w:rsidRPr="00900A46">
              <w:rPr>
                <w:sz w:val="18"/>
                <w:szCs w:val="18"/>
              </w:rPr>
              <w:t>0</w:t>
            </w:r>
          </w:p>
        </w:tc>
        <w:tc>
          <w:tcPr>
            <w:tcW w:type="pct" w:w="479"/>
            <w:shd w:color="auto" w:fill="EFF0EF" w:val="clear"/>
          </w:tcPr>
          <w:p w14:paraId="2355E081" w14:textId="19BCD940" w:rsidR="004A200D" w:rsidRDefault="00F80F58" w:rsidRPr="00900A46">
            <w:pPr>
              <w:pStyle w:val="Tabletext"/>
              <w:rPr>
                <w:sz w:val="18"/>
                <w:szCs w:val="18"/>
              </w:rPr>
            </w:pPr>
            <w:r w:rsidRPr="00900A46">
              <w:rPr>
                <w:sz w:val="18"/>
                <w:szCs w:val="18"/>
              </w:rPr>
              <w:t>0</w:t>
            </w:r>
          </w:p>
        </w:tc>
        <w:tc>
          <w:tcPr>
            <w:tcW w:type="pct" w:w="504"/>
            <w:shd w:color="auto" w:fill="201547" w:val="clear"/>
          </w:tcPr>
          <w:p w14:paraId="30927C45" w14:textId="7CE73680"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51571406" w14:textId="77777777" w:rsidR="007D7894" w:rsidRPr="00900A46" w:rsidTr="00A45F7D">
        <w:tc>
          <w:tcPr>
            <w:tcW w:type="pct" w:w="667"/>
          </w:tcPr>
          <w:p w14:paraId="30E3BB1A" w14:textId="4D22CCED" w:rsidR="004A200D" w:rsidRDefault="00F80F58" w:rsidRPr="00900A46">
            <w:pPr>
              <w:pStyle w:val="Tabletext"/>
              <w:rPr>
                <w:sz w:val="18"/>
                <w:szCs w:val="18"/>
              </w:rPr>
            </w:pPr>
            <w:r w:rsidRPr="00900A46">
              <w:rPr>
                <w:sz w:val="18"/>
                <w:szCs w:val="18"/>
              </w:rPr>
              <w:t>Nillumbik Shire Council</w:t>
            </w:r>
          </w:p>
        </w:tc>
        <w:tc>
          <w:tcPr>
            <w:tcW w:type="pct" w:w="479"/>
          </w:tcPr>
          <w:p w14:paraId="2B8D9350" w14:textId="4B1C86D3" w:rsidR="004A200D" w:rsidRDefault="00F80F58" w:rsidRPr="00900A46">
            <w:pPr>
              <w:pStyle w:val="Tabletext"/>
              <w:rPr>
                <w:sz w:val="18"/>
                <w:szCs w:val="18"/>
              </w:rPr>
            </w:pPr>
            <w:r w:rsidRPr="00900A46">
              <w:rPr>
                <w:sz w:val="18"/>
                <w:szCs w:val="18"/>
              </w:rPr>
              <w:t>0</w:t>
            </w:r>
          </w:p>
        </w:tc>
        <w:tc>
          <w:tcPr>
            <w:tcW w:type="pct" w:w="479"/>
          </w:tcPr>
          <w:p w14:paraId="715926BF" w14:textId="206D279E" w:rsidR="004A200D" w:rsidRDefault="00F80F58" w:rsidRPr="00900A46">
            <w:pPr>
              <w:pStyle w:val="Tabletext"/>
              <w:rPr>
                <w:sz w:val="18"/>
                <w:szCs w:val="18"/>
              </w:rPr>
            </w:pPr>
            <w:r w:rsidRPr="00900A46">
              <w:rPr>
                <w:sz w:val="18"/>
                <w:szCs w:val="18"/>
              </w:rPr>
              <w:t>0</w:t>
            </w:r>
          </w:p>
        </w:tc>
        <w:tc>
          <w:tcPr>
            <w:tcW w:type="pct" w:w="479"/>
          </w:tcPr>
          <w:p w14:paraId="0430608E" w14:textId="16959F82" w:rsidR="004A200D" w:rsidRDefault="00F80F58" w:rsidRPr="00900A46">
            <w:pPr>
              <w:pStyle w:val="Tabletext"/>
              <w:rPr>
                <w:sz w:val="18"/>
                <w:szCs w:val="18"/>
              </w:rPr>
            </w:pPr>
            <w:r w:rsidRPr="00900A46">
              <w:rPr>
                <w:sz w:val="18"/>
                <w:szCs w:val="18"/>
              </w:rPr>
              <w:t>0</w:t>
            </w:r>
          </w:p>
        </w:tc>
        <w:tc>
          <w:tcPr>
            <w:tcW w:type="pct" w:w="479"/>
          </w:tcPr>
          <w:p w14:paraId="4EF4E21B" w14:textId="0515002B" w:rsidR="004A200D" w:rsidRDefault="00F80F58" w:rsidRPr="00900A46">
            <w:pPr>
              <w:pStyle w:val="Tabletext"/>
              <w:rPr>
                <w:sz w:val="18"/>
                <w:szCs w:val="18"/>
              </w:rPr>
            </w:pPr>
            <w:r w:rsidRPr="00900A46">
              <w:rPr>
                <w:sz w:val="18"/>
                <w:szCs w:val="18"/>
              </w:rPr>
              <w:t>0</w:t>
            </w:r>
          </w:p>
        </w:tc>
        <w:tc>
          <w:tcPr>
            <w:tcW w:type="pct" w:w="479"/>
          </w:tcPr>
          <w:p w14:paraId="2392FA54" w14:textId="11B41F1B" w:rsidR="004A200D" w:rsidRDefault="00F80F58" w:rsidRPr="00900A46">
            <w:pPr>
              <w:pStyle w:val="Tabletext"/>
              <w:rPr>
                <w:sz w:val="18"/>
                <w:szCs w:val="18"/>
              </w:rPr>
            </w:pPr>
            <w:r w:rsidRPr="00900A46">
              <w:rPr>
                <w:sz w:val="18"/>
                <w:szCs w:val="18"/>
              </w:rPr>
              <w:t>0</w:t>
            </w:r>
          </w:p>
        </w:tc>
        <w:tc>
          <w:tcPr>
            <w:tcW w:type="pct" w:w="479"/>
          </w:tcPr>
          <w:p w14:paraId="589A3E28" w14:textId="461A0C1A" w:rsidR="004A200D" w:rsidRDefault="00F80F58" w:rsidRPr="00900A46">
            <w:pPr>
              <w:pStyle w:val="Tabletext"/>
              <w:rPr>
                <w:sz w:val="18"/>
                <w:szCs w:val="18"/>
              </w:rPr>
            </w:pPr>
            <w:r w:rsidRPr="00900A46">
              <w:rPr>
                <w:sz w:val="18"/>
                <w:szCs w:val="18"/>
              </w:rPr>
              <w:t>0</w:t>
            </w:r>
          </w:p>
        </w:tc>
        <w:tc>
          <w:tcPr>
            <w:tcW w:type="pct" w:w="479"/>
          </w:tcPr>
          <w:p w14:paraId="3803BDB0" w14:textId="704F0B3F" w:rsidR="00A26984" w:rsidRDefault="00F80F58" w:rsidRPr="00900A46">
            <w:pPr>
              <w:pStyle w:val="Tabletext"/>
              <w:rPr>
                <w:sz w:val="18"/>
                <w:szCs w:val="18"/>
              </w:rPr>
            </w:pPr>
            <w:r w:rsidRPr="00900A46">
              <w:rPr>
                <w:sz w:val="18"/>
                <w:szCs w:val="18"/>
              </w:rPr>
              <w:t>0</w:t>
            </w:r>
          </w:p>
        </w:tc>
        <w:tc>
          <w:tcPr>
            <w:tcW w:type="pct" w:w="479"/>
          </w:tcPr>
          <w:p w14:paraId="304F75F9" w14:textId="236F6CDF" w:rsidR="004A200D" w:rsidRDefault="00F80F58" w:rsidRPr="00900A46">
            <w:pPr>
              <w:pStyle w:val="Tabletext"/>
              <w:rPr>
                <w:sz w:val="18"/>
                <w:szCs w:val="18"/>
              </w:rPr>
            </w:pPr>
            <w:r w:rsidRPr="00900A46">
              <w:rPr>
                <w:sz w:val="18"/>
                <w:szCs w:val="18"/>
              </w:rPr>
              <w:t>0</w:t>
            </w:r>
          </w:p>
        </w:tc>
        <w:tc>
          <w:tcPr>
            <w:tcW w:type="pct" w:w="504"/>
            <w:shd w:color="auto" w:fill="201547" w:val="clear"/>
          </w:tcPr>
          <w:p w14:paraId="736DAB71" w14:textId="04B05998"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3E9A779" w14:textId="77777777" w:rsidR="008231C3" w:rsidRPr="00900A46" w:rsidTr="00A45F7D">
        <w:tc>
          <w:tcPr>
            <w:tcW w:type="pct" w:w="667"/>
            <w:shd w:color="auto" w:fill="EFF0EF" w:val="clear"/>
          </w:tcPr>
          <w:p w14:paraId="14A7FB54" w14:textId="7C69C0A1" w:rsidR="004A200D" w:rsidRDefault="00F80F58" w:rsidRPr="00900A46">
            <w:pPr>
              <w:pStyle w:val="Tabletext"/>
              <w:rPr>
                <w:sz w:val="18"/>
                <w:szCs w:val="18"/>
              </w:rPr>
            </w:pPr>
            <w:r w:rsidRPr="00900A46">
              <w:rPr>
                <w:sz w:val="18"/>
                <w:szCs w:val="18"/>
              </w:rPr>
              <w:t>Northern Grampians Shire Council</w:t>
            </w:r>
          </w:p>
        </w:tc>
        <w:tc>
          <w:tcPr>
            <w:tcW w:type="pct" w:w="479"/>
            <w:shd w:color="auto" w:fill="EFF0EF" w:val="clear"/>
          </w:tcPr>
          <w:p w14:paraId="0B61947E" w14:textId="000FEB56" w:rsidR="004A200D" w:rsidRDefault="00F80F58" w:rsidRPr="00900A46">
            <w:pPr>
              <w:pStyle w:val="Tabletext"/>
              <w:rPr>
                <w:sz w:val="18"/>
                <w:szCs w:val="18"/>
              </w:rPr>
            </w:pPr>
            <w:r w:rsidRPr="00900A46">
              <w:rPr>
                <w:sz w:val="18"/>
                <w:szCs w:val="18"/>
              </w:rPr>
              <w:t>0</w:t>
            </w:r>
          </w:p>
        </w:tc>
        <w:tc>
          <w:tcPr>
            <w:tcW w:type="pct" w:w="479"/>
            <w:shd w:color="auto" w:fill="EFF0EF" w:val="clear"/>
          </w:tcPr>
          <w:p w14:paraId="398A6A7C" w14:textId="7DC3E5AE" w:rsidR="004A200D" w:rsidRDefault="00F80F58" w:rsidRPr="00900A46">
            <w:pPr>
              <w:pStyle w:val="Tabletext"/>
              <w:rPr>
                <w:sz w:val="18"/>
                <w:szCs w:val="18"/>
              </w:rPr>
            </w:pPr>
            <w:r w:rsidRPr="00900A46">
              <w:rPr>
                <w:sz w:val="18"/>
                <w:szCs w:val="18"/>
              </w:rPr>
              <w:t>0</w:t>
            </w:r>
          </w:p>
        </w:tc>
        <w:tc>
          <w:tcPr>
            <w:tcW w:type="pct" w:w="479"/>
            <w:shd w:color="auto" w:fill="EFF0EF" w:val="clear"/>
          </w:tcPr>
          <w:p w14:paraId="0E23E02E" w14:textId="5F4F4131" w:rsidR="004A200D" w:rsidRDefault="00F80F58" w:rsidRPr="00900A46">
            <w:pPr>
              <w:pStyle w:val="Tabletext"/>
              <w:rPr>
                <w:sz w:val="18"/>
                <w:szCs w:val="18"/>
              </w:rPr>
            </w:pPr>
            <w:r w:rsidRPr="00900A46">
              <w:rPr>
                <w:sz w:val="18"/>
                <w:szCs w:val="18"/>
              </w:rPr>
              <w:t>0</w:t>
            </w:r>
          </w:p>
        </w:tc>
        <w:tc>
          <w:tcPr>
            <w:tcW w:type="pct" w:w="479"/>
            <w:shd w:color="auto" w:fill="EFF0EF" w:val="clear"/>
          </w:tcPr>
          <w:p w14:paraId="115C02FB" w14:textId="7E84DB86" w:rsidR="004A200D" w:rsidRDefault="00F80F58" w:rsidRPr="00900A46">
            <w:pPr>
              <w:pStyle w:val="Tabletext"/>
              <w:rPr>
                <w:sz w:val="18"/>
                <w:szCs w:val="18"/>
              </w:rPr>
            </w:pPr>
            <w:r w:rsidRPr="00900A46">
              <w:rPr>
                <w:sz w:val="18"/>
                <w:szCs w:val="18"/>
              </w:rPr>
              <w:t>0</w:t>
            </w:r>
          </w:p>
        </w:tc>
        <w:tc>
          <w:tcPr>
            <w:tcW w:type="pct" w:w="479"/>
            <w:shd w:color="auto" w:fill="EFF0EF" w:val="clear"/>
          </w:tcPr>
          <w:p w14:paraId="11EB087D" w14:textId="49E6A501" w:rsidR="004A200D" w:rsidRDefault="00F80F58" w:rsidRPr="00900A46">
            <w:pPr>
              <w:pStyle w:val="Tabletext"/>
              <w:rPr>
                <w:sz w:val="18"/>
                <w:szCs w:val="18"/>
              </w:rPr>
            </w:pPr>
            <w:r w:rsidRPr="00900A46">
              <w:rPr>
                <w:sz w:val="18"/>
                <w:szCs w:val="18"/>
              </w:rPr>
              <w:t>0</w:t>
            </w:r>
          </w:p>
        </w:tc>
        <w:tc>
          <w:tcPr>
            <w:tcW w:type="pct" w:w="479"/>
            <w:shd w:color="auto" w:fill="EFF0EF" w:val="clear"/>
          </w:tcPr>
          <w:p w14:paraId="00B16AD2" w14:textId="305504FC" w:rsidR="004A200D" w:rsidRDefault="00F80F58" w:rsidRPr="00900A46">
            <w:pPr>
              <w:pStyle w:val="Tabletext"/>
              <w:rPr>
                <w:sz w:val="18"/>
                <w:szCs w:val="18"/>
              </w:rPr>
            </w:pPr>
            <w:r w:rsidRPr="00900A46">
              <w:rPr>
                <w:sz w:val="18"/>
                <w:szCs w:val="18"/>
              </w:rPr>
              <w:t>0</w:t>
            </w:r>
          </w:p>
        </w:tc>
        <w:tc>
          <w:tcPr>
            <w:tcW w:type="pct" w:w="479"/>
            <w:shd w:color="auto" w:fill="EFF0EF" w:val="clear"/>
          </w:tcPr>
          <w:p w14:paraId="20E4BE1B" w14:textId="48AD076C" w:rsidR="00A26984" w:rsidRDefault="00F80F58" w:rsidRPr="00900A46">
            <w:pPr>
              <w:pStyle w:val="Tabletext"/>
              <w:rPr>
                <w:sz w:val="18"/>
                <w:szCs w:val="18"/>
              </w:rPr>
            </w:pPr>
            <w:r w:rsidRPr="00900A46">
              <w:rPr>
                <w:sz w:val="18"/>
                <w:szCs w:val="18"/>
              </w:rPr>
              <w:t>0</w:t>
            </w:r>
          </w:p>
        </w:tc>
        <w:tc>
          <w:tcPr>
            <w:tcW w:type="pct" w:w="479"/>
            <w:shd w:color="auto" w:fill="EFF0EF" w:val="clear"/>
          </w:tcPr>
          <w:p w14:paraId="315BB1BD" w14:textId="310285D7" w:rsidR="004A200D" w:rsidRDefault="00F80F58" w:rsidRPr="00900A46">
            <w:pPr>
              <w:pStyle w:val="Tabletext"/>
              <w:rPr>
                <w:sz w:val="18"/>
                <w:szCs w:val="18"/>
              </w:rPr>
            </w:pPr>
            <w:r w:rsidRPr="00900A46">
              <w:rPr>
                <w:sz w:val="18"/>
                <w:szCs w:val="18"/>
              </w:rPr>
              <w:t>0</w:t>
            </w:r>
          </w:p>
        </w:tc>
        <w:tc>
          <w:tcPr>
            <w:tcW w:type="pct" w:w="504"/>
            <w:shd w:color="auto" w:fill="201547" w:val="clear"/>
          </w:tcPr>
          <w:p w14:paraId="25BE6306" w14:textId="48D54725"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59CD631" w14:textId="77777777" w:rsidR="007D7894" w:rsidRPr="00900A46" w:rsidTr="00A45F7D">
        <w:tc>
          <w:tcPr>
            <w:tcW w:type="pct" w:w="667"/>
          </w:tcPr>
          <w:p w14:paraId="05CA9754" w14:textId="39173F91" w:rsidR="004A200D" w:rsidRDefault="00F80F58" w:rsidRPr="00900A46">
            <w:pPr>
              <w:pStyle w:val="Tabletext"/>
              <w:rPr>
                <w:sz w:val="18"/>
                <w:szCs w:val="18"/>
              </w:rPr>
            </w:pPr>
            <w:r w:rsidRPr="00900A46">
              <w:rPr>
                <w:sz w:val="18"/>
                <w:szCs w:val="18"/>
              </w:rPr>
              <w:t>Port Phillip City Council</w:t>
            </w:r>
          </w:p>
        </w:tc>
        <w:tc>
          <w:tcPr>
            <w:tcW w:type="pct" w:w="479"/>
          </w:tcPr>
          <w:p w14:paraId="481C1C7D" w14:textId="4BEE7172" w:rsidR="004A200D" w:rsidRDefault="00F80F58" w:rsidRPr="00900A46">
            <w:pPr>
              <w:pStyle w:val="Tabletext"/>
              <w:rPr>
                <w:sz w:val="18"/>
                <w:szCs w:val="18"/>
              </w:rPr>
            </w:pPr>
            <w:r w:rsidRPr="00900A46">
              <w:rPr>
                <w:sz w:val="18"/>
                <w:szCs w:val="18"/>
              </w:rPr>
              <w:t>0</w:t>
            </w:r>
          </w:p>
        </w:tc>
        <w:tc>
          <w:tcPr>
            <w:tcW w:type="pct" w:w="479"/>
          </w:tcPr>
          <w:p w14:paraId="797DB49F" w14:textId="1582FF1A" w:rsidR="004A200D" w:rsidRDefault="00F80F58" w:rsidRPr="00900A46">
            <w:pPr>
              <w:pStyle w:val="Tabletext"/>
              <w:rPr>
                <w:sz w:val="18"/>
                <w:szCs w:val="18"/>
              </w:rPr>
            </w:pPr>
            <w:r w:rsidRPr="00900A46">
              <w:rPr>
                <w:sz w:val="18"/>
                <w:szCs w:val="18"/>
              </w:rPr>
              <w:t>66</w:t>
            </w:r>
          </w:p>
        </w:tc>
        <w:tc>
          <w:tcPr>
            <w:tcW w:type="pct" w:w="479"/>
          </w:tcPr>
          <w:p w14:paraId="66872BC0" w14:textId="5D81565F" w:rsidR="004A200D" w:rsidRDefault="00F80F58" w:rsidRPr="00900A46">
            <w:pPr>
              <w:pStyle w:val="Tabletext"/>
              <w:rPr>
                <w:sz w:val="18"/>
                <w:szCs w:val="18"/>
              </w:rPr>
            </w:pPr>
            <w:r w:rsidRPr="00900A46">
              <w:rPr>
                <w:sz w:val="18"/>
                <w:szCs w:val="18"/>
              </w:rPr>
              <w:t>0</w:t>
            </w:r>
          </w:p>
        </w:tc>
        <w:tc>
          <w:tcPr>
            <w:tcW w:type="pct" w:w="479"/>
          </w:tcPr>
          <w:p w14:paraId="6AA6457B" w14:textId="45DB50C1" w:rsidR="004A200D" w:rsidRDefault="00F80F58" w:rsidRPr="00900A46">
            <w:pPr>
              <w:pStyle w:val="Tabletext"/>
              <w:rPr>
                <w:sz w:val="18"/>
                <w:szCs w:val="18"/>
              </w:rPr>
            </w:pPr>
            <w:r w:rsidRPr="00900A46">
              <w:rPr>
                <w:sz w:val="18"/>
                <w:szCs w:val="18"/>
              </w:rPr>
              <w:t>66</w:t>
            </w:r>
          </w:p>
        </w:tc>
        <w:tc>
          <w:tcPr>
            <w:tcW w:type="pct" w:w="479"/>
          </w:tcPr>
          <w:p w14:paraId="07C46CA2" w14:textId="09B5D894" w:rsidR="004A200D" w:rsidRDefault="00F80F58" w:rsidRPr="00900A46">
            <w:pPr>
              <w:pStyle w:val="Tabletext"/>
              <w:rPr>
                <w:sz w:val="18"/>
                <w:szCs w:val="18"/>
              </w:rPr>
            </w:pPr>
            <w:r w:rsidRPr="00900A46">
              <w:rPr>
                <w:sz w:val="18"/>
                <w:szCs w:val="18"/>
              </w:rPr>
              <w:t>0</w:t>
            </w:r>
          </w:p>
        </w:tc>
        <w:tc>
          <w:tcPr>
            <w:tcW w:type="pct" w:w="479"/>
          </w:tcPr>
          <w:p w14:paraId="15883A60" w14:textId="20425ECA" w:rsidR="004A200D" w:rsidRDefault="00F80F58" w:rsidRPr="00900A46">
            <w:pPr>
              <w:pStyle w:val="Tabletext"/>
              <w:rPr>
                <w:sz w:val="18"/>
                <w:szCs w:val="18"/>
              </w:rPr>
            </w:pPr>
            <w:r w:rsidRPr="00900A46">
              <w:rPr>
                <w:sz w:val="18"/>
                <w:szCs w:val="18"/>
              </w:rPr>
              <w:t>4</w:t>
            </w:r>
          </w:p>
        </w:tc>
        <w:tc>
          <w:tcPr>
            <w:tcW w:type="pct" w:w="479"/>
          </w:tcPr>
          <w:p w14:paraId="6153A816" w14:textId="2D3B27A0" w:rsidR="00A26984" w:rsidRDefault="00F80F58" w:rsidRPr="00900A46">
            <w:pPr>
              <w:pStyle w:val="Tabletext"/>
              <w:rPr>
                <w:sz w:val="18"/>
                <w:szCs w:val="18"/>
              </w:rPr>
            </w:pPr>
            <w:r w:rsidRPr="00900A46">
              <w:rPr>
                <w:sz w:val="18"/>
                <w:szCs w:val="18"/>
              </w:rPr>
              <w:t>0</w:t>
            </w:r>
          </w:p>
        </w:tc>
        <w:tc>
          <w:tcPr>
            <w:tcW w:type="pct" w:w="479"/>
          </w:tcPr>
          <w:p w14:paraId="26343F35" w14:textId="516C0076" w:rsidR="004A200D" w:rsidRDefault="00F80F58" w:rsidRPr="00900A46">
            <w:pPr>
              <w:pStyle w:val="Tabletext"/>
              <w:rPr>
                <w:sz w:val="18"/>
                <w:szCs w:val="18"/>
              </w:rPr>
            </w:pPr>
            <w:r w:rsidRPr="00900A46">
              <w:rPr>
                <w:sz w:val="18"/>
                <w:szCs w:val="18"/>
              </w:rPr>
              <w:t>4</w:t>
            </w:r>
          </w:p>
        </w:tc>
        <w:tc>
          <w:tcPr>
            <w:tcW w:type="pct" w:w="504"/>
            <w:shd w:color="auto" w:fill="201547" w:val="clear"/>
          </w:tcPr>
          <w:p w14:paraId="3D698EEC" w14:textId="375A98D1" w:rsidR="004A200D" w:rsidRDefault="00F80F58" w:rsidRPr="00E26D3C">
            <w:pPr>
              <w:pStyle w:val="Tabletext"/>
              <w:rPr>
                <w:bCs/>
                <w:color w:themeColor="background1" w:val="FFFFFF"/>
                <w:sz w:val="18"/>
                <w:szCs w:val="18"/>
              </w:rPr>
            </w:pPr>
            <w:r w:rsidRPr="00E26D3C">
              <w:rPr>
                <w:bCs/>
                <w:color w:themeColor="background1" w:val="FFFFFF"/>
                <w:sz w:val="18"/>
                <w:szCs w:val="18"/>
              </w:rPr>
              <w:t>70</w:t>
            </w:r>
          </w:p>
        </w:tc>
      </w:tr>
      <w:tr w14:paraId="3FB58ABA" w14:textId="77777777" w:rsidR="008231C3" w:rsidRPr="00900A46" w:rsidTr="00A45F7D">
        <w:tc>
          <w:tcPr>
            <w:tcW w:type="pct" w:w="667"/>
            <w:shd w:color="auto" w:fill="EFF0EF" w:val="clear"/>
          </w:tcPr>
          <w:p w14:paraId="3CD1E334" w14:textId="29A55D9F" w:rsidR="004A200D" w:rsidRDefault="00F80F58" w:rsidRPr="00900A46">
            <w:pPr>
              <w:pStyle w:val="Tabletext"/>
              <w:rPr>
                <w:sz w:val="18"/>
                <w:szCs w:val="18"/>
              </w:rPr>
            </w:pPr>
            <w:r w:rsidRPr="00900A46">
              <w:rPr>
                <w:sz w:val="18"/>
                <w:szCs w:val="18"/>
              </w:rPr>
              <w:t>Pyrenees Shire Council</w:t>
            </w:r>
          </w:p>
        </w:tc>
        <w:tc>
          <w:tcPr>
            <w:tcW w:type="pct" w:w="479"/>
            <w:shd w:color="auto" w:fill="EFF0EF" w:val="clear"/>
          </w:tcPr>
          <w:p w14:paraId="5B060DB7" w14:textId="4805727B" w:rsidR="004A200D" w:rsidRDefault="00F80F58" w:rsidRPr="00900A46">
            <w:pPr>
              <w:pStyle w:val="Tabletext"/>
              <w:rPr>
                <w:sz w:val="18"/>
                <w:szCs w:val="18"/>
              </w:rPr>
            </w:pPr>
            <w:r w:rsidRPr="00900A46">
              <w:rPr>
                <w:sz w:val="18"/>
                <w:szCs w:val="18"/>
              </w:rPr>
              <w:t>0</w:t>
            </w:r>
          </w:p>
        </w:tc>
        <w:tc>
          <w:tcPr>
            <w:tcW w:type="pct" w:w="479"/>
            <w:shd w:color="auto" w:fill="EFF0EF" w:val="clear"/>
          </w:tcPr>
          <w:p w14:paraId="12491ECB" w14:textId="1405AABC" w:rsidR="004A200D" w:rsidRDefault="00F80F58" w:rsidRPr="00900A46">
            <w:pPr>
              <w:pStyle w:val="Tabletext"/>
              <w:rPr>
                <w:sz w:val="18"/>
                <w:szCs w:val="18"/>
              </w:rPr>
            </w:pPr>
            <w:r w:rsidRPr="00900A46">
              <w:rPr>
                <w:sz w:val="18"/>
                <w:szCs w:val="18"/>
              </w:rPr>
              <w:t>0</w:t>
            </w:r>
          </w:p>
        </w:tc>
        <w:tc>
          <w:tcPr>
            <w:tcW w:type="pct" w:w="479"/>
            <w:shd w:color="auto" w:fill="EFF0EF" w:val="clear"/>
          </w:tcPr>
          <w:p w14:paraId="1A2F0826" w14:textId="38739DCD" w:rsidR="004A200D" w:rsidRDefault="00F80F58" w:rsidRPr="00900A46">
            <w:pPr>
              <w:pStyle w:val="Tabletext"/>
              <w:rPr>
                <w:sz w:val="18"/>
                <w:szCs w:val="18"/>
              </w:rPr>
            </w:pPr>
            <w:r w:rsidRPr="00900A46">
              <w:rPr>
                <w:sz w:val="18"/>
                <w:szCs w:val="18"/>
              </w:rPr>
              <w:t>0</w:t>
            </w:r>
          </w:p>
        </w:tc>
        <w:tc>
          <w:tcPr>
            <w:tcW w:type="pct" w:w="479"/>
            <w:shd w:color="auto" w:fill="EFF0EF" w:val="clear"/>
          </w:tcPr>
          <w:p w14:paraId="19584856" w14:textId="4679A175" w:rsidR="004A200D" w:rsidRDefault="00F80F58" w:rsidRPr="00900A46">
            <w:pPr>
              <w:pStyle w:val="Tabletext"/>
              <w:rPr>
                <w:sz w:val="18"/>
                <w:szCs w:val="18"/>
              </w:rPr>
            </w:pPr>
            <w:r w:rsidRPr="00900A46">
              <w:rPr>
                <w:sz w:val="18"/>
                <w:szCs w:val="18"/>
              </w:rPr>
              <w:t>0</w:t>
            </w:r>
          </w:p>
        </w:tc>
        <w:tc>
          <w:tcPr>
            <w:tcW w:type="pct" w:w="479"/>
            <w:shd w:color="auto" w:fill="EFF0EF" w:val="clear"/>
          </w:tcPr>
          <w:p w14:paraId="6ADBDD5C" w14:textId="4333D321" w:rsidR="004A200D" w:rsidRDefault="00F80F58" w:rsidRPr="00900A46">
            <w:pPr>
              <w:pStyle w:val="Tabletext"/>
              <w:rPr>
                <w:sz w:val="18"/>
                <w:szCs w:val="18"/>
              </w:rPr>
            </w:pPr>
            <w:r w:rsidRPr="00900A46">
              <w:rPr>
                <w:sz w:val="18"/>
                <w:szCs w:val="18"/>
              </w:rPr>
              <w:t>0</w:t>
            </w:r>
          </w:p>
        </w:tc>
        <w:tc>
          <w:tcPr>
            <w:tcW w:type="pct" w:w="479"/>
            <w:shd w:color="auto" w:fill="EFF0EF" w:val="clear"/>
          </w:tcPr>
          <w:p w14:paraId="0FC815A0" w14:textId="363779B9" w:rsidR="004A200D" w:rsidRDefault="00F80F58" w:rsidRPr="00900A46">
            <w:pPr>
              <w:pStyle w:val="Tabletext"/>
              <w:rPr>
                <w:sz w:val="18"/>
                <w:szCs w:val="18"/>
              </w:rPr>
            </w:pPr>
            <w:r w:rsidRPr="00900A46">
              <w:rPr>
                <w:sz w:val="18"/>
                <w:szCs w:val="18"/>
              </w:rPr>
              <w:t>0</w:t>
            </w:r>
          </w:p>
        </w:tc>
        <w:tc>
          <w:tcPr>
            <w:tcW w:type="pct" w:w="479"/>
            <w:shd w:color="auto" w:fill="EFF0EF" w:val="clear"/>
          </w:tcPr>
          <w:p w14:paraId="53A6A872" w14:textId="094574CB" w:rsidR="00A26984" w:rsidRDefault="00F80F58" w:rsidRPr="00900A46">
            <w:pPr>
              <w:pStyle w:val="Tabletext"/>
              <w:rPr>
                <w:sz w:val="18"/>
                <w:szCs w:val="18"/>
              </w:rPr>
            </w:pPr>
            <w:r w:rsidRPr="00900A46">
              <w:rPr>
                <w:sz w:val="18"/>
                <w:szCs w:val="18"/>
              </w:rPr>
              <w:t>0</w:t>
            </w:r>
          </w:p>
        </w:tc>
        <w:tc>
          <w:tcPr>
            <w:tcW w:type="pct" w:w="479"/>
            <w:shd w:color="auto" w:fill="EFF0EF" w:val="clear"/>
          </w:tcPr>
          <w:p w14:paraId="09F250B4" w14:textId="489E4745" w:rsidR="004A200D" w:rsidRDefault="00F80F58" w:rsidRPr="00900A46">
            <w:pPr>
              <w:pStyle w:val="Tabletext"/>
              <w:rPr>
                <w:sz w:val="18"/>
                <w:szCs w:val="18"/>
              </w:rPr>
            </w:pPr>
            <w:r w:rsidRPr="00900A46">
              <w:rPr>
                <w:sz w:val="18"/>
                <w:szCs w:val="18"/>
              </w:rPr>
              <w:t>0</w:t>
            </w:r>
          </w:p>
        </w:tc>
        <w:tc>
          <w:tcPr>
            <w:tcW w:type="pct" w:w="504"/>
            <w:shd w:color="auto" w:fill="201547" w:val="clear"/>
          </w:tcPr>
          <w:p w14:paraId="300EB7FF" w14:textId="7B20EC64"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85316CC" w14:textId="77777777" w:rsidR="007D7894" w:rsidRPr="00900A46" w:rsidTr="00A45F7D">
        <w:tc>
          <w:tcPr>
            <w:tcW w:type="pct" w:w="667"/>
          </w:tcPr>
          <w:p w14:paraId="3297DA49" w14:textId="3919BFB9" w:rsidR="004A200D" w:rsidRDefault="00F80F58" w:rsidRPr="00E26D3C">
            <w:pPr>
              <w:pStyle w:val="Tabletext"/>
              <w:rPr>
                <w:sz w:val="18"/>
                <w:szCs w:val="18"/>
              </w:rPr>
            </w:pPr>
            <w:r w:rsidRPr="00E26D3C">
              <w:rPr>
                <w:sz w:val="18"/>
                <w:szCs w:val="18"/>
              </w:rPr>
              <w:t>South Gippsland Shire Council</w:t>
            </w:r>
          </w:p>
        </w:tc>
        <w:tc>
          <w:tcPr>
            <w:tcW w:type="pct" w:w="479"/>
          </w:tcPr>
          <w:p w14:paraId="069DFEC3" w14:textId="716DEDA7" w:rsidR="004A200D" w:rsidRDefault="00831798" w:rsidRPr="00E26D3C">
            <w:pPr>
              <w:pStyle w:val="Tabletext"/>
              <w:rPr>
                <w:sz w:val="18"/>
                <w:szCs w:val="18"/>
              </w:rPr>
            </w:pPr>
            <w:r>
              <w:rPr>
                <w:sz w:val="18"/>
                <w:szCs w:val="18"/>
              </w:rPr>
              <w:t>0</w:t>
            </w:r>
          </w:p>
        </w:tc>
        <w:tc>
          <w:tcPr>
            <w:tcW w:type="pct" w:w="479"/>
          </w:tcPr>
          <w:p w14:paraId="764322F4" w14:textId="1FBF8F46" w:rsidR="004A200D" w:rsidRDefault="00831798" w:rsidRPr="00E26D3C">
            <w:pPr>
              <w:pStyle w:val="Tabletext"/>
              <w:rPr>
                <w:sz w:val="18"/>
                <w:szCs w:val="18"/>
              </w:rPr>
            </w:pPr>
            <w:r>
              <w:rPr>
                <w:sz w:val="18"/>
                <w:szCs w:val="18"/>
              </w:rPr>
              <w:t>0</w:t>
            </w:r>
          </w:p>
        </w:tc>
        <w:tc>
          <w:tcPr>
            <w:tcW w:type="pct" w:w="479"/>
          </w:tcPr>
          <w:p w14:paraId="08A0D99D" w14:textId="6E601FB3" w:rsidR="004A200D" w:rsidRDefault="00831798" w:rsidRPr="00E26D3C">
            <w:pPr>
              <w:pStyle w:val="Tabletext"/>
              <w:rPr>
                <w:sz w:val="18"/>
                <w:szCs w:val="18"/>
              </w:rPr>
            </w:pPr>
            <w:r>
              <w:rPr>
                <w:sz w:val="18"/>
                <w:szCs w:val="18"/>
              </w:rPr>
              <w:t>0</w:t>
            </w:r>
          </w:p>
        </w:tc>
        <w:tc>
          <w:tcPr>
            <w:tcW w:type="pct" w:w="479"/>
          </w:tcPr>
          <w:p w14:paraId="1DC90FF6" w14:textId="36952F9D" w:rsidR="004A200D" w:rsidRDefault="00831798" w:rsidRPr="00E26D3C">
            <w:pPr>
              <w:pStyle w:val="Tabletext"/>
              <w:rPr>
                <w:sz w:val="18"/>
                <w:szCs w:val="18"/>
              </w:rPr>
            </w:pPr>
            <w:r>
              <w:rPr>
                <w:sz w:val="18"/>
                <w:szCs w:val="18"/>
              </w:rPr>
              <w:t>0</w:t>
            </w:r>
          </w:p>
        </w:tc>
        <w:tc>
          <w:tcPr>
            <w:tcW w:type="pct" w:w="479"/>
          </w:tcPr>
          <w:p w14:paraId="4576257C" w14:textId="6B1A8479" w:rsidR="004A200D" w:rsidRDefault="00831798" w:rsidRPr="00E26D3C">
            <w:pPr>
              <w:pStyle w:val="Tabletext"/>
              <w:rPr>
                <w:sz w:val="18"/>
                <w:szCs w:val="18"/>
              </w:rPr>
            </w:pPr>
            <w:r>
              <w:rPr>
                <w:sz w:val="18"/>
                <w:szCs w:val="18"/>
              </w:rPr>
              <w:t>0</w:t>
            </w:r>
          </w:p>
        </w:tc>
        <w:tc>
          <w:tcPr>
            <w:tcW w:type="pct" w:w="479"/>
          </w:tcPr>
          <w:p w14:paraId="6088ED12" w14:textId="3CEAABC5" w:rsidR="004A200D" w:rsidRDefault="00831798" w:rsidRPr="00E26D3C">
            <w:pPr>
              <w:pStyle w:val="Tabletext"/>
              <w:rPr>
                <w:sz w:val="18"/>
                <w:szCs w:val="18"/>
              </w:rPr>
            </w:pPr>
            <w:r>
              <w:rPr>
                <w:sz w:val="18"/>
                <w:szCs w:val="18"/>
              </w:rPr>
              <w:t>0</w:t>
            </w:r>
          </w:p>
        </w:tc>
        <w:tc>
          <w:tcPr>
            <w:tcW w:type="pct" w:w="479"/>
          </w:tcPr>
          <w:p w14:paraId="03DD21D0" w14:textId="1340009E" w:rsidR="00A26984" w:rsidRDefault="00831798" w:rsidRPr="00E26D3C">
            <w:pPr>
              <w:pStyle w:val="Tabletext"/>
              <w:rPr>
                <w:sz w:val="18"/>
                <w:szCs w:val="18"/>
              </w:rPr>
            </w:pPr>
            <w:r>
              <w:rPr>
                <w:sz w:val="18"/>
                <w:szCs w:val="18"/>
              </w:rPr>
              <w:t>0</w:t>
            </w:r>
          </w:p>
        </w:tc>
        <w:tc>
          <w:tcPr>
            <w:tcW w:type="pct" w:w="479"/>
          </w:tcPr>
          <w:p w14:paraId="7FFBC25F" w14:textId="2CF40E0E" w:rsidR="004A200D" w:rsidRDefault="00831798" w:rsidRPr="00E26D3C">
            <w:pPr>
              <w:pStyle w:val="Tabletext"/>
              <w:rPr>
                <w:sz w:val="18"/>
                <w:szCs w:val="18"/>
              </w:rPr>
            </w:pPr>
            <w:r>
              <w:rPr>
                <w:sz w:val="18"/>
                <w:szCs w:val="18"/>
              </w:rPr>
              <w:t>0</w:t>
            </w:r>
          </w:p>
        </w:tc>
        <w:tc>
          <w:tcPr>
            <w:tcW w:type="pct" w:w="504"/>
            <w:shd w:color="auto" w:fill="201547" w:val="clear"/>
          </w:tcPr>
          <w:p w14:paraId="785CB9DC" w14:textId="455EF52B" w:rsidR="004A200D" w:rsidRDefault="00831798" w:rsidRPr="00E26D3C">
            <w:pPr>
              <w:pStyle w:val="Tabletext"/>
              <w:rPr>
                <w:bCs/>
                <w:color w:themeColor="background1" w:val="FFFFFF"/>
                <w:sz w:val="18"/>
                <w:szCs w:val="18"/>
              </w:rPr>
            </w:pPr>
            <w:r>
              <w:rPr>
                <w:bCs/>
                <w:color w:themeColor="background1" w:val="FFFFFF"/>
                <w:sz w:val="18"/>
                <w:szCs w:val="18"/>
              </w:rPr>
              <w:t>0</w:t>
            </w:r>
          </w:p>
        </w:tc>
      </w:tr>
      <w:tr w14:paraId="3CBE3169" w14:textId="77777777" w:rsidR="008231C3" w:rsidRPr="00900A46" w:rsidTr="00A45F7D">
        <w:tc>
          <w:tcPr>
            <w:tcW w:type="pct" w:w="667"/>
            <w:shd w:color="auto" w:fill="EFF0EF" w:val="clear"/>
          </w:tcPr>
          <w:p w14:paraId="469E5CE9" w14:textId="52363FAF" w:rsidR="004A200D" w:rsidRDefault="00F80F58" w:rsidRPr="00900A46">
            <w:pPr>
              <w:pStyle w:val="Tabletext"/>
              <w:rPr>
                <w:sz w:val="18"/>
                <w:szCs w:val="18"/>
              </w:rPr>
            </w:pPr>
            <w:r w:rsidRPr="00900A46">
              <w:rPr>
                <w:sz w:val="18"/>
                <w:szCs w:val="18"/>
              </w:rPr>
              <w:t>Southern Grampians Shire Council</w:t>
            </w:r>
          </w:p>
        </w:tc>
        <w:tc>
          <w:tcPr>
            <w:tcW w:type="pct" w:w="479"/>
            <w:shd w:color="auto" w:fill="EFF0EF" w:val="clear"/>
          </w:tcPr>
          <w:p w14:paraId="445F3774" w14:textId="0635EEA0" w:rsidR="004A200D" w:rsidRDefault="00F80F58" w:rsidRPr="00900A46">
            <w:pPr>
              <w:pStyle w:val="Tabletext"/>
              <w:rPr>
                <w:sz w:val="18"/>
                <w:szCs w:val="18"/>
              </w:rPr>
            </w:pPr>
            <w:r w:rsidRPr="00900A46">
              <w:rPr>
                <w:sz w:val="18"/>
                <w:szCs w:val="18"/>
              </w:rPr>
              <w:t>0</w:t>
            </w:r>
          </w:p>
        </w:tc>
        <w:tc>
          <w:tcPr>
            <w:tcW w:type="pct" w:w="479"/>
            <w:shd w:color="auto" w:fill="EFF0EF" w:val="clear"/>
          </w:tcPr>
          <w:p w14:paraId="13DF2AB2" w14:textId="5E101FA1" w:rsidR="004A200D" w:rsidRDefault="00F80F58" w:rsidRPr="00900A46">
            <w:pPr>
              <w:pStyle w:val="Tabletext"/>
              <w:rPr>
                <w:sz w:val="18"/>
                <w:szCs w:val="18"/>
              </w:rPr>
            </w:pPr>
            <w:r w:rsidRPr="00900A46">
              <w:rPr>
                <w:sz w:val="18"/>
                <w:szCs w:val="18"/>
              </w:rPr>
              <w:t>1</w:t>
            </w:r>
          </w:p>
        </w:tc>
        <w:tc>
          <w:tcPr>
            <w:tcW w:type="pct" w:w="479"/>
            <w:shd w:color="auto" w:fill="EFF0EF" w:val="clear"/>
          </w:tcPr>
          <w:p w14:paraId="7375A210" w14:textId="2B9A4379" w:rsidR="004A200D" w:rsidRDefault="00F80F58" w:rsidRPr="00900A46">
            <w:pPr>
              <w:pStyle w:val="Tabletext"/>
              <w:rPr>
                <w:sz w:val="18"/>
                <w:szCs w:val="18"/>
              </w:rPr>
            </w:pPr>
            <w:r w:rsidRPr="00900A46">
              <w:rPr>
                <w:sz w:val="18"/>
                <w:szCs w:val="18"/>
              </w:rPr>
              <w:t>0</w:t>
            </w:r>
          </w:p>
        </w:tc>
        <w:tc>
          <w:tcPr>
            <w:tcW w:type="pct" w:w="479"/>
            <w:shd w:color="auto" w:fill="EFF0EF" w:val="clear"/>
          </w:tcPr>
          <w:p w14:paraId="02D730E2" w14:textId="581B4695" w:rsidR="004A200D" w:rsidRDefault="00F80F58" w:rsidRPr="00900A46">
            <w:pPr>
              <w:pStyle w:val="Tabletext"/>
              <w:rPr>
                <w:sz w:val="18"/>
                <w:szCs w:val="18"/>
              </w:rPr>
            </w:pPr>
            <w:r w:rsidRPr="00900A46">
              <w:rPr>
                <w:sz w:val="18"/>
                <w:szCs w:val="18"/>
              </w:rPr>
              <w:t>1</w:t>
            </w:r>
          </w:p>
        </w:tc>
        <w:tc>
          <w:tcPr>
            <w:tcW w:type="pct" w:w="479"/>
            <w:shd w:color="auto" w:fill="EFF0EF" w:val="clear"/>
          </w:tcPr>
          <w:p w14:paraId="147B0554" w14:textId="296FA2DD" w:rsidR="004A200D" w:rsidRDefault="00F80F58" w:rsidRPr="00900A46">
            <w:pPr>
              <w:pStyle w:val="Tabletext"/>
              <w:rPr>
                <w:sz w:val="18"/>
                <w:szCs w:val="18"/>
              </w:rPr>
            </w:pPr>
            <w:r w:rsidRPr="00900A46">
              <w:rPr>
                <w:sz w:val="18"/>
                <w:szCs w:val="18"/>
              </w:rPr>
              <w:t>0</w:t>
            </w:r>
          </w:p>
        </w:tc>
        <w:tc>
          <w:tcPr>
            <w:tcW w:type="pct" w:w="479"/>
            <w:shd w:color="auto" w:fill="EFF0EF" w:val="clear"/>
          </w:tcPr>
          <w:p w14:paraId="4E8815F9" w14:textId="3AC7BEDE" w:rsidR="004A200D" w:rsidRDefault="00F80F58" w:rsidRPr="00900A46">
            <w:pPr>
              <w:pStyle w:val="Tabletext"/>
              <w:rPr>
                <w:sz w:val="18"/>
                <w:szCs w:val="18"/>
              </w:rPr>
            </w:pPr>
            <w:r w:rsidRPr="00900A46">
              <w:rPr>
                <w:sz w:val="18"/>
                <w:szCs w:val="18"/>
              </w:rPr>
              <w:t>0</w:t>
            </w:r>
          </w:p>
        </w:tc>
        <w:tc>
          <w:tcPr>
            <w:tcW w:type="pct" w:w="479"/>
            <w:shd w:color="auto" w:fill="EFF0EF" w:val="clear"/>
          </w:tcPr>
          <w:p w14:paraId="18FEB690" w14:textId="1BF22889" w:rsidR="00A26984" w:rsidRDefault="00F80F58" w:rsidRPr="00900A46">
            <w:pPr>
              <w:pStyle w:val="Tabletext"/>
              <w:rPr>
                <w:sz w:val="18"/>
                <w:szCs w:val="18"/>
              </w:rPr>
            </w:pPr>
            <w:r w:rsidRPr="00900A46">
              <w:rPr>
                <w:sz w:val="18"/>
                <w:szCs w:val="18"/>
              </w:rPr>
              <w:t>0</w:t>
            </w:r>
          </w:p>
        </w:tc>
        <w:tc>
          <w:tcPr>
            <w:tcW w:type="pct" w:w="479"/>
            <w:shd w:color="auto" w:fill="EFF0EF" w:val="clear"/>
          </w:tcPr>
          <w:p w14:paraId="55BFD39D" w14:textId="3409DA19" w:rsidR="004A200D" w:rsidRDefault="00F80F58" w:rsidRPr="00900A46">
            <w:pPr>
              <w:pStyle w:val="Tabletext"/>
              <w:rPr>
                <w:sz w:val="18"/>
                <w:szCs w:val="18"/>
              </w:rPr>
            </w:pPr>
            <w:r w:rsidRPr="00900A46">
              <w:rPr>
                <w:sz w:val="18"/>
                <w:szCs w:val="18"/>
              </w:rPr>
              <w:t>0</w:t>
            </w:r>
          </w:p>
        </w:tc>
        <w:tc>
          <w:tcPr>
            <w:tcW w:type="pct" w:w="504"/>
            <w:shd w:color="auto" w:fill="201547" w:val="clear"/>
          </w:tcPr>
          <w:p w14:paraId="3B2605ED" w14:textId="7900D21C"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533DFC0C" w14:textId="77777777" w:rsidR="007D7894" w:rsidRPr="00900A46" w:rsidTr="00A45F7D">
        <w:tc>
          <w:tcPr>
            <w:tcW w:type="pct" w:w="667"/>
          </w:tcPr>
          <w:p w14:paraId="677A5A97" w14:textId="2F8984FE" w:rsidR="004A200D" w:rsidRDefault="00F80F58" w:rsidRPr="00900A46">
            <w:pPr>
              <w:pStyle w:val="Tabletext"/>
              <w:rPr>
                <w:sz w:val="18"/>
                <w:szCs w:val="18"/>
              </w:rPr>
            </w:pPr>
            <w:r w:rsidRPr="00900A46">
              <w:rPr>
                <w:sz w:val="18"/>
                <w:szCs w:val="18"/>
              </w:rPr>
              <w:t>Stonnington City Council</w:t>
            </w:r>
          </w:p>
        </w:tc>
        <w:tc>
          <w:tcPr>
            <w:tcW w:type="pct" w:w="479"/>
          </w:tcPr>
          <w:p w14:paraId="5BF23DB4" w14:textId="49BFD1D3" w:rsidR="004A200D" w:rsidRDefault="00F80F58" w:rsidRPr="00900A46">
            <w:pPr>
              <w:pStyle w:val="Tabletext"/>
              <w:rPr>
                <w:sz w:val="18"/>
                <w:szCs w:val="18"/>
              </w:rPr>
            </w:pPr>
            <w:r w:rsidRPr="00900A46">
              <w:rPr>
                <w:sz w:val="18"/>
                <w:szCs w:val="18"/>
              </w:rPr>
              <w:t>0</w:t>
            </w:r>
          </w:p>
        </w:tc>
        <w:tc>
          <w:tcPr>
            <w:tcW w:type="pct" w:w="479"/>
          </w:tcPr>
          <w:p w14:paraId="7735FCFA" w14:textId="5EE1656A" w:rsidR="004A200D" w:rsidRDefault="00F80F58" w:rsidRPr="00900A46">
            <w:pPr>
              <w:pStyle w:val="Tabletext"/>
              <w:rPr>
                <w:sz w:val="18"/>
                <w:szCs w:val="18"/>
              </w:rPr>
            </w:pPr>
            <w:r w:rsidRPr="00900A46">
              <w:rPr>
                <w:sz w:val="18"/>
                <w:szCs w:val="18"/>
              </w:rPr>
              <w:t>21</w:t>
            </w:r>
          </w:p>
        </w:tc>
        <w:tc>
          <w:tcPr>
            <w:tcW w:type="pct" w:w="479"/>
          </w:tcPr>
          <w:p w14:paraId="6D36F3CF" w14:textId="07FC8494" w:rsidR="004A200D" w:rsidRDefault="00F80F58" w:rsidRPr="00900A46">
            <w:pPr>
              <w:pStyle w:val="Tabletext"/>
              <w:rPr>
                <w:sz w:val="18"/>
                <w:szCs w:val="18"/>
              </w:rPr>
            </w:pPr>
            <w:r w:rsidRPr="00900A46">
              <w:rPr>
                <w:sz w:val="18"/>
                <w:szCs w:val="18"/>
              </w:rPr>
              <w:t>0</w:t>
            </w:r>
          </w:p>
        </w:tc>
        <w:tc>
          <w:tcPr>
            <w:tcW w:type="pct" w:w="479"/>
          </w:tcPr>
          <w:p w14:paraId="7034491A" w14:textId="7D76D8E9" w:rsidR="004A200D" w:rsidRDefault="00F80F58" w:rsidRPr="00900A46">
            <w:pPr>
              <w:pStyle w:val="Tabletext"/>
              <w:rPr>
                <w:sz w:val="18"/>
                <w:szCs w:val="18"/>
              </w:rPr>
            </w:pPr>
            <w:r w:rsidRPr="00900A46">
              <w:rPr>
                <w:sz w:val="18"/>
                <w:szCs w:val="18"/>
              </w:rPr>
              <w:t>21</w:t>
            </w:r>
          </w:p>
        </w:tc>
        <w:tc>
          <w:tcPr>
            <w:tcW w:type="pct" w:w="479"/>
          </w:tcPr>
          <w:p w14:paraId="20E562DB" w14:textId="536C56DC" w:rsidR="004A200D" w:rsidRDefault="00F80F58" w:rsidRPr="00900A46">
            <w:pPr>
              <w:pStyle w:val="Tabletext"/>
              <w:rPr>
                <w:sz w:val="18"/>
                <w:szCs w:val="18"/>
              </w:rPr>
            </w:pPr>
            <w:r w:rsidRPr="00900A46">
              <w:rPr>
                <w:sz w:val="18"/>
                <w:szCs w:val="18"/>
              </w:rPr>
              <w:t>0</w:t>
            </w:r>
          </w:p>
        </w:tc>
        <w:tc>
          <w:tcPr>
            <w:tcW w:type="pct" w:w="479"/>
          </w:tcPr>
          <w:p w14:paraId="1B0E4181" w14:textId="7E4D0544" w:rsidR="004A200D" w:rsidRDefault="00F80F58" w:rsidRPr="00900A46">
            <w:pPr>
              <w:pStyle w:val="Tabletext"/>
              <w:rPr>
                <w:sz w:val="18"/>
                <w:szCs w:val="18"/>
              </w:rPr>
            </w:pPr>
            <w:r w:rsidRPr="00900A46">
              <w:rPr>
                <w:sz w:val="18"/>
                <w:szCs w:val="18"/>
              </w:rPr>
              <w:t>6</w:t>
            </w:r>
          </w:p>
        </w:tc>
        <w:tc>
          <w:tcPr>
            <w:tcW w:type="pct" w:w="479"/>
          </w:tcPr>
          <w:p w14:paraId="4C15C5A2" w14:textId="6BD00F9D" w:rsidR="00A26984" w:rsidRDefault="00F80F58" w:rsidRPr="00900A46">
            <w:pPr>
              <w:pStyle w:val="Tabletext"/>
              <w:rPr>
                <w:sz w:val="18"/>
                <w:szCs w:val="18"/>
              </w:rPr>
            </w:pPr>
            <w:r w:rsidRPr="00900A46">
              <w:rPr>
                <w:sz w:val="18"/>
                <w:szCs w:val="18"/>
              </w:rPr>
              <w:t>0</w:t>
            </w:r>
          </w:p>
        </w:tc>
        <w:tc>
          <w:tcPr>
            <w:tcW w:type="pct" w:w="479"/>
          </w:tcPr>
          <w:p w14:paraId="0CF3B274" w14:textId="27F3FB70" w:rsidR="004A200D" w:rsidRDefault="00F80F58" w:rsidRPr="00900A46">
            <w:pPr>
              <w:pStyle w:val="Tabletext"/>
              <w:rPr>
                <w:sz w:val="18"/>
                <w:szCs w:val="18"/>
              </w:rPr>
            </w:pPr>
            <w:r w:rsidRPr="00900A46">
              <w:rPr>
                <w:sz w:val="18"/>
                <w:szCs w:val="18"/>
              </w:rPr>
              <w:t>6</w:t>
            </w:r>
          </w:p>
        </w:tc>
        <w:tc>
          <w:tcPr>
            <w:tcW w:type="pct" w:w="504"/>
            <w:shd w:color="auto" w:fill="201547" w:val="clear"/>
          </w:tcPr>
          <w:p w14:paraId="7C11D5A4" w14:textId="5601C5D6" w:rsidR="004A200D" w:rsidRDefault="00F80F58" w:rsidRPr="00E26D3C">
            <w:pPr>
              <w:pStyle w:val="Tabletext"/>
              <w:rPr>
                <w:bCs/>
                <w:color w:themeColor="background1" w:val="FFFFFF"/>
                <w:sz w:val="18"/>
                <w:szCs w:val="18"/>
              </w:rPr>
            </w:pPr>
            <w:r w:rsidRPr="00E26D3C">
              <w:rPr>
                <w:bCs/>
                <w:color w:themeColor="background1" w:val="FFFFFF"/>
                <w:sz w:val="18"/>
                <w:szCs w:val="18"/>
              </w:rPr>
              <w:t>27</w:t>
            </w:r>
          </w:p>
        </w:tc>
      </w:tr>
      <w:tr w14:paraId="799B4276" w14:textId="77777777" w:rsidR="008231C3" w:rsidRPr="00900A46" w:rsidTr="00A45F7D">
        <w:tc>
          <w:tcPr>
            <w:tcW w:type="pct" w:w="667"/>
            <w:shd w:color="auto" w:fill="EFF0EF" w:val="clear"/>
          </w:tcPr>
          <w:p w14:paraId="0BFB41C9" w14:textId="1D0F8DE4" w:rsidR="004A200D" w:rsidRDefault="00F80F58" w:rsidRPr="00900A46">
            <w:pPr>
              <w:pStyle w:val="Tabletext"/>
              <w:rPr>
                <w:sz w:val="18"/>
                <w:szCs w:val="18"/>
              </w:rPr>
            </w:pPr>
            <w:r w:rsidRPr="00900A46">
              <w:rPr>
                <w:sz w:val="18"/>
                <w:szCs w:val="18"/>
              </w:rPr>
              <w:t>Strathbogie Shire Council</w:t>
            </w:r>
          </w:p>
        </w:tc>
        <w:tc>
          <w:tcPr>
            <w:tcW w:type="pct" w:w="479"/>
            <w:shd w:color="auto" w:fill="EFF0EF" w:val="clear"/>
          </w:tcPr>
          <w:p w14:paraId="4117854D" w14:textId="78C333EC" w:rsidR="004A200D" w:rsidRDefault="00F80F58" w:rsidRPr="00900A46">
            <w:pPr>
              <w:pStyle w:val="Tabletext"/>
              <w:rPr>
                <w:sz w:val="18"/>
                <w:szCs w:val="18"/>
              </w:rPr>
            </w:pPr>
            <w:r w:rsidRPr="00900A46">
              <w:rPr>
                <w:sz w:val="18"/>
                <w:szCs w:val="18"/>
              </w:rPr>
              <w:t>0</w:t>
            </w:r>
          </w:p>
        </w:tc>
        <w:tc>
          <w:tcPr>
            <w:tcW w:type="pct" w:w="479"/>
            <w:shd w:color="auto" w:fill="EFF0EF" w:val="clear"/>
          </w:tcPr>
          <w:p w14:paraId="3E61A72D" w14:textId="73ABEB9A" w:rsidR="004A200D" w:rsidRDefault="00F80F58" w:rsidRPr="00900A46">
            <w:pPr>
              <w:pStyle w:val="Tabletext"/>
              <w:rPr>
                <w:sz w:val="18"/>
                <w:szCs w:val="18"/>
              </w:rPr>
            </w:pPr>
            <w:r w:rsidRPr="00900A46">
              <w:rPr>
                <w:sz w:val="18"/>
                <w:szCs w:val="18"/>
              </w:rPr>
              <w:t>0</w:t>
            </w:r>
          </w:p>
        </w:tc>
        <w:tc>
          <w:tcPr>
            <w:tcW w:type="pct" w:w="479"/>
            <w:shd w:color="auto" w:fill="EFF0EF" w:val="clear"/>
          </w:tcPr>
          <w:p w14:paraId="435738C6" w14:textId="257A715A" w:rsidR="004A200D" w:rsidRDefault="00F80F58" w:rsidRPr="00900A46">
            <w:pPr>
              <w:pStyle w:val="Tabletext"/>
              <w:rPr>
                <w:sz w:val="18"/>
                <w:szCs w:val="18"/>
              </w:rPr>
            </w:pPr>
            <w:r w:rsidRPr="00900A46">
              <w:rPr>
                <w:sz w:val="18"/>
                <w:szCs w:val="18"/>
              </w:rPr>
              <w:t>0</w:t>
            </w:r>
          </w:p>
        </w:tc>
        <w:tc>
          <w:tcPr>
            <w:tcW w:type="pct" w:w="479"/>
            <w:shd w:color="auto" w:fill="EFF0EF" w:val="clear"/>
          </w:tcPr>
          <w:p w14:paraId="0429CC17" w14:textId="655B4DA7" w:rsidR="004A200D" w:rsidRDefault="00F80F58" w:rsidRPr="00900A46">
            <w:pPr>
              <w:pStyle w:val="Tabletext"/>
              <w:rPr>
                <w:sz w:val="18"/>
                <w:szCs w:val="18"/>
              </w:rPr>
            </w:pPr>
            <w:r w:rsidRPr="00900A46">
              <w:rPr>
                <w:sz w:val="18"/>
                <w:szCs w:val="18"/>
              </w:rPr>
              <w:t>0</w:t>
            </w:r>
          </w:p>
        </w:tc>
        <w:tc>
          <w:tcPr>
            <w:tcW w:type="pct" w:w="479"/>
            <w:shd w:color="auto" w:fill="EFF0EF" w:val="clear"/>
          </w:tcPr>
          <w:p w14:paraId="52873EC2" w14:textId="7ABEF634" w:rsidR="004A200D" w:rsidRDefault="00F80F58" w:rsidRPr="00900A46">
            <w:pPr>
              <w:pStyle w:val="Tabletext"/>
              <w:rPr>
                <w:sz w:val="18"/>
                <w:szCs w:val="18"/>
              </w:rPr>
            </w:pPr>
            <w:r w:rsidRPr="00900A46">
              <w:rPr>
                <w:sz w:val="18"/>
                <w:szCs w:val="18"/>
              </w:rPr>
              <w:t>0</w:t>
            </w:r>
          </w:p>
        </w:tc>
        <w:tc>
          <w:tcPr>
            <w:tcW w:type="pct" w:w="479"/>
            <w:shd w:color="auto" w:fill="EFF0EF" w:val="clear"/>
          </w:tcPr>
          <w:p w14:paraId="297F7F5B" w14:textId="0AF8105F" w:rsidR="004A200D" w:rsidRDefault="00F80F58" w:rsidRPr="00900A46">
            <w:pPr>
              <w:pStyle w:val="Tabletext"/>
              <w:rPr>
                <w:sz w:val="18"/>
                <w:szCs w:val="18"/>
              </w:rPr>
            </w:pPr>
            <w:r w:rsidRPr="00900A46">
              <w:rPr>
                <w:sz w:val="18"/>
                <w:szCs w:val="18"/>
              </w:rPr>
              <w:t>0</w:t>
            </w:r>
          </w:p>
        </w:tc>
        <w:tc>
          <w:tcPr>
            <w:tcW w:type="pct" w:w="479"/>
            <w:shd w:color="auto" w:fill="EFF0EF" w:val="clear"/>
          </w:tcPr>
          <w:p w14:paraId="61CDEAE0" w14:textId="6998BA24" w:rsidR="00A26984" w:rsidRDefault="00F80F58" w:rsidRPr="00900A46">
            <w:pPr>
              <w:pStyle w:val="Tabletext"/>
              <w:rPr>
                <w:sz w:val="18"/>
                <w:szCs w:val="18"/>
              </w:rPr>
            </w:pPr>
            <w:r w:rsidRPr="00900A46">
              <w:rPr>
                <w:sz w:val="18"/>
                <w:szCs w:val="18"/>
              </w:rPr>
              <w:t>0</w:t>
            </w:r>
          </w:p>
        </w:tc>
        <w:tc>
          <w:tcPr>
            <w:tcW w:type="pct" w:w="479"/>
            <w:shd w:color="auto" w:fill="EFF0EF" w:val="clear"/>
          </w:tcPr>
          <w:p w14:paraId="1B458899" w14:textId="2329E8AC" w:rsidR="004A200D" w:rsidRDefault="00F80F58" w:rsidRPr="00900A46">
            <w:pPr>
              <w:pStyle w:val="Tabletext"/>
              <w:rPr>
                <w:sz w:val="18"/>
                <w:szCs w:val="18"/>
              </w:rPr>
            </w:pPr>
            <w:r w:rsidRPr="00900A46">
              <w:rPr>
                <w:sz w:val="18"/>
                <w:szCs w:val="18"/>
              </w:rPr>
              <w:t>0</w:t>
            </w:r>
          </w:p>
        </w:tc>
        <w:tc>
          <w:tcPr>
            <w:tcW w:type="pct" w:w="504"/>
            <w:shd w:color="auto" w:fill="201547" w:val="clear"/>
          </w:tcPr>
          <w:p w14:paraId="55961472" w14:textId="19CFD00D"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229E7D8B" w14:textId="77777777" w:rsidR="007D7894" w:rsidRPr="00900A46" w:rsidTr="00A45F7D">
        <w:tc>
          <w:tcPr>
            <w:tcW w:type="pct" w:w="667"/>
          </w:tcPr>
          <w:p w14:paraId="54519C08" w14:textId="546D33BA" w:rsidR="004A200D" w:rsidRDefault="00F80F58" w:rsidRPr="00900A46">
            <w:pPr>
              <w:pStyle w:val="Tabletext"/>
              <w:rPr>
                <w:sz w:val="18"/>
                <w:szCs w:val="18"/>
              </w:rPr>
            </w:pPr>
            <w:r w:rsidRPr="00900A46">
              <w:rPr>
                <w:sz w:val="18"/>
                <w:szCs w:val="18"/>
              </w:rPr>
              <w:t>Surf Coast Shire</w:t>
            </w:r>
          </w:p>
        </w:tc>
        <w:tc>
          <w:tcPr>
            <w:tcW w:type="pct" w:w="479"/>
          </w:tcPr>
          <w:p w14:paraId="59DBBFCA" w14:textId="7C663877" w:rsidR="004A200D" w:rsidRDefault="00F80F58" w:rsidRPr="00900A46">
            <w:pPr>
              <w:pStyle w:val="Tabletext"/>
              <w:rPr>
                <w:sz w:val="18"/>
                <w:szCs w:val="18"/>
              </w:rPr>
            </w:pPr>
            <w:r w:rsidRPr="00900A46">
              <w:rPr>
                <w:sz w:val="18"/>
                <w:szCs w:val="18"/>
              </w:rPr>
              <w:t>0</w:t>
            </w:r>
          </w:p>
        </w:tc>
        <w:tc>
          <w:tcPr>
            <w:tcW w:type="pct" w:w="479"/>
          </w:tcPr>
          <w:p w14:paraId="5E597CE7" w14:textId="78911B86" w:rsidR="004A200D" w:rsidRDefault="00F80F58" w:rsidRPr="00900A46">
            <w:pPr>
              <w:pStyle w:val="Tabletext"/>
              <w:rPr>
                <w:sz w:val="18"/>
                <w:szCs w:val="18"/>
              </w:rPr>
            </w:pPr>
            <w:r w:rsidRPr="00900A46">
              <w:rPr>
                <w:sz w:val="18"/>
                <w:szCs w:val="18"/>
              </w:rPr>
              <w:t>0</w:t>
            </w:r>
          </w:p>
        </w:tc>
        <w:tc>
          <w:tcPr>
            <w:tcW w:type="pct" w:w="479"/>
          </w:tcPr>
          <w:p w14:paraId="2A197F90" w14:textId="71D9CBE7" w:rsidR="004A200D" w:rsidRDefault="00F80F58" w:rsidRPr="00900A46">
            <w:pPr>
              <w:pStyle w:val="Tabletext"/>
              <w:rPr>
                <w:sz w:val="18"/>
                <w:szCs w:val="18"/>
              </w:rPr>
            </w:pPr>
            <w:r w:rsidRPr="00900A46">
              <w:rPr>
                <w:sz w:val="18"/>
                <w:szCs w:val="18"/>
              </w:rPr>
              <w:t>0</w:t>
            </w:r>
          </w:p>
        </w:tc>
        <w:tc>
          <w:tcPr>
            <w:tcW w:type="pct" w:w="479"/>
          </w:tcPr>
          <w:p w14:paraId="2F3F8264" w14:textId="4B70503B" w:rsidR="004A200D" w:rsidRDefault="00F80F58" w:rsidRPr="00900A46">
            <w:pPr>
              <w:pStyle w:val="Tabletext"/>
              <w:rPr>
                <w:sz w:val="18"/>
                <w:szCs w:val="18"/>
              </w:rPr>
            </w:pPr>
            <w:r w:rsidRPr="00900A46">
              <w:rPr>
                <w:sz w:val="18"/>
                <w:szCs w:val="18"/>
              </w:rPr>
              <w:t>0</w:t>
            </w:r>
          </w:p>
        </w:tc>
        <w:tc>
          <w:tcPr>
            <w:tcW w:type="pct" w:w="479"/>
          </w:tcPr>
          <w:p w14:paraId="327A1051" w14:textId="2EC2D641" w:rsidR="004A200D" w:rsidRDefault="00F80F58" w:rsidRPr="00900A46">
            <w:pPr>
              <w:pStyle w:val="Tabletext"/>
              <w:rPr>
                <w:sz w:val="18"/>
                <w:szCs w:val="18"/>
              </w:rPr>
            </w:pPr>
            <w:r w:rsidRPr="00900A46">
              <w:rPr>
                <w:sz w:val="18"/>
                <w:szCs w:val="18"/>
              </w:rPr>
              <w:t>0</w:t>
            </w:r>
          </w:p>
        </w:tc>
        <w:tc>
          <w:tcPr>
            <w:tcW w:type="pct" w:w="479"/>
          </w:tcPr>
          <w:p w14:paraId="0FD0D30A" w14:textId="03A247E5" w:rsidR="004A200D" w:rsidRDefault="00F80F58" w:rsidRPr="00900A46">
            <w:pPr>
              <w:pStyle w:val="Tabletext"/>
              <w:rPr>
                <w:sz w:val="18"/>
                <w:szCs w:val="18"/>
              </w:rPr>
            </w:pPr>
            <w:r w:rsidRPr="00900A46">
              <w:rPr>
                <w:sz w:val="18"/>
                <w:szCs w:val="18"/>
              </w:rPr>
              <w:t>1</w:t>
            </w:r>
          </w:p>
        </w:tc>
        <w:tc>
          <w:tcPr>
            <w:tcW w:type="pct" w:w="479"/>
          </w:tcPr>
          <w:p w14:paraId="7CFF644F" w14:textId="03ACCC39" w:rsidR="00A26984" w:rsidRDefault="00F80F58" w:rsidRPr="00900A46">
            <w:pPr>
              <w:pStyle w:val="Tabletext"/>
              <w:rPr>
                <w:sz w:val="18"/>
                <w:szCs w:val="18"/>
              </w:rPr>
            </w:pPr>
            <w:r w:rsidRPr="00900A46">
              <w:rPr>
                <w:sz w:val="18"/>
                <w:szCs w:val="18"/>
              </w:rPr>
              <w:t>2</w:t>
            </w:r>
          </w:p>
        </w:tc>
        <w:tc>
          <w:tcPr>
            <w:tcW w:type="pct" w:w="479"/>
          </w:tcPr>
          <w:p w14:paraId="593CD16A" w14:textId="17236ABF" w:rsidR="004A200D" w:rsidRDefault="00F80F58" w:rsidRPr="00900A46">
            <w:pPr>
              <w:pStyle w:val="Tabletext"/>
              <w:rPr>
                <w:sz w:val="18"/>
                <w:szCs w:val="18"/>
              </w:rPr>
            </w:pPr>
            <w:r w:rsidRPr="00900A46">
              <w:rPr>
                <w:sz w:val="18"/>
                <w:szCs w:val="18"/>
              </w:rPr>
              <w:t>3</w:t>
            </w:r>
          </w:p>
        </w:tc>
        <w:tc>
          <w:tcPr>
            <w:tcW w:type="pct" w:w="504"/>
            <w:shd w:color="auto" w:fill="201547" w:val="clear"/>
          </w:tcPr>
          <w:p w14:paraId="0D3AC4D9" w14:textId="44C2D22A" w:rsidR="004A200D" w:rsidRDefault="00F80F58" w:rsidRPr="00E26D3C">
            <w:pPr>
              <w:pStyle w:val="Tabletext"/>
              <w:rPr>
                <w:bCs/>
                <w:color w:themeColor="background1" w:val="FFFFFF"/>
                <w:sz w:val="18"/>
                <w:szCs w:val="18"/>
              </w:rPr>
            </w:pPr>
            <w:r w:rsidRPr="00E26D3C">
              <w:rPr>
                <w:bCs/>
                <w:color w:themeColor="background1" w:val="FFFFFF"/>
                <w:sz w:val="18"/>
                <w:szCs w:val="18"/>
              </w:rPr>
              <w:t>3</w:t>
            </w:r>
          </w:p>
        </w:tc>
      </w:tr>
      <w:tr w14:paraId="73C2FBED" w14:textId="77777777" w:rsidR="008231C3" w:rsidRPr="00900A46" w:rsidTr="00A45F7D">
        <w:tc>
          <w:tcPr>
            <w:tcW w:type="pct" w:w="667"/>
            <w:shd w:color="auto" w:fill="EFF0EF" w:val="clear"/>
          </w:tcPr>
          <w:p w14:paraId="354306A1" w14:textId="0105789E" w:rsidR="004A200D" w:rsidRDefault="00F80F58" w:rsidRPr="00900A46">
            <w:pPr>
              <w:pStyle w:val="Tabletext"/>
              <w:rPr>
                <w:sz w:val="18"/>
                <w:szCs w:val="18"/>
              </w:rPr>
            </w:pPr>
            <w:r w:rsidRPr="00900A46">
              <w:rPr>
                <w:sz w:val="18"/>
                <w:szCs w:val="18"/>
              </w:rPr>
              <w:t>Swan Hill Rural City Council</w:t>
            </w:r>
          </w:p>
        </w:tc>
        <w:tc>
          <w:tcPr>
            <w:tcW w:type="pct" w:w="479"/>
            <w:shd w:color="auto" w:fill="EFF0EF" w:val="clear"/>
          </w:tcPr>
          <w:p w14:paraId="67620CC0" w14:textId="49F0F354" w:rsidR="004A200D" w:rsidRDefault="00F80F58" w:rsidRPr="00900A46">
            <w:pPr>
              <w:pStyle w:val="Tabletext"/>
              <w:rPr>
                <w:sz w:val="18"/>
                <w:szCs w:val="18"/>
              </w:rPr>
            </w:pPr>
            <w:r w:rsidRPr="00900A46">
              <w:rPr>
                <w:sz w:val="18"/>
                <w:szCs w:val="18"/>
              </w:rPr>
              <w:t>0</w:t>
            </w:r>
          </w:p>
        </w:tc>
        <w:tc>
          <w:tcPr>
            <w:tcW w:type="pct" w:w="479"/>
            <w:shd w:color="auto" w:fill="EFF0EF" w:val="clear"/>
          </w:tcPr>
          <w:p w14:paraId="37901FC8" w14:textId="3BB3C49E" w:rsidR="004A200D" w:rsidRDefault="00F80F58" w:rsidRPr="00900A46">
            <w:pPr>
              <w:pStyle w:val="Tabletext"/>
              <w:rPr>
                <w:sz w:val="18"/>
                <w:szCs w:val="18"/>
              </w:rPr>
            </w:pPr>
            <w:r w:rsidRPr="00900A46">
              <w:rPr>
                <w:sz w:val="18"/>
                <w:szCs w:val="18"/>
              </w:rPr>
              <w:t>0</w:t>
            </w:r>
          </w:p>
        </w:tc>
        <w:tc>
          <w:tcPr>
            <w:tcW w:type="pct" w:w="479"/>
            <w:shd w:color="auto" w:fill="EFF0EF" w:val="clear"/>
          </w:tcPr>
          <w:p w14:paraId="2F200310" w14:textId="7A8AC44D" w:rsidR="004A200D" w:rsidRDefault="00F80F58" w:rsidRPr="00900A46">
            <w:pPr>
              <w:pStyle w:val="Tabletext"/>
              <w:rPr>
                <w:sz w:val="18"/>
                <w:szCs w:val="18"/>
              </w:rPr>
            </w:pPr>
            <w:r w:rsidRPr="00900A46">
              <w:rPr>
                <w:sz w:val="18"/>
                <w:szCs w:val="18"/>
              </w:rPr>
              <w:t>0</w:t>
            </w:r>
          </w:p>
        </w:tc>
        <w:tc>
          <w:tcPr>
            <w:tcW w:type="pct" w:w="479"/>
            <w:shd w:color="auto" w:fill="EFF0EF" w:val="clear"/>
          </w:tcPr>
          <w:p w14:paraId="7A225A9F" w14:textId="3899B52F" w:rsidR="004A200D" w:rsidRDefault="00F80F58" w:rsidRPr="00900A46">
            <w:pPr>
              <w:pStyle w:val="Tabletext"/>
              <w:rPr>
                <w:sz w:val="18"/>
                <w:szCs w:val="18"/>
              </w:rPr>
            </w:pPr>
            <w:r w:rsidRPr="00900A46">
              <w:rPr>
                <w:sz w:val="18"/>
                <w:szCs w:val="18"/>
              </w:rPr>
              <w:t>0</w:t>
            </w:r>
          </w:p>
        </w:tc>
        <w:tc>
          <w:tcPr>
            <w:tcW w:type="pct" w:w="479"/>
            <w:shd w:color="auto" w:fill="EFF0EF" w:val="clear"/>
          </w:tcPr>
          <w:p w14:paraId="12FB6F7D" w14:textId="7BC8A59C" w:rsidR="004A200D" w:rsidRDefault="00F80F58" w:rsidRPr="00900A46">
            <w:pPr>
              <w:pStyle w:val="Tabletext"/>
              <w:rPr>
                <w:sz w:val="18"/>
                <w:szCs w:val="18"/>
              </w:rPr>
            </w:pPr>
            <w:r w:rsidRPr="00900A46">
              <w:rPr>
                <w:sz w:val="18"/>
                <w:szCs w:val="18"/>
              </w:rPr>
              <w:t>0</w:t>
            </w:r>
          </w:p>
        </w:tc>
        <w:tc>
          <w:tcPr>
            <w:tcW w:type="pct" w:w="479"/>
            <w:shd w:color="auto" w:fill="EFF0EF" w:val="clear"/>
          </w:tcPr>
          <w:p w14:paraId="52F0CD46" w14:textId="5B865432" w:rsidR="004A200D" w:rsidRDefault="00F80F58" w:rsidRPr="00900A46">
            <w:pPr>
              <w:pStyle w:val="Tabletext"/>
              <w:rPr>
                <w:sz w:val="18"/>
                <w:szCs w:val="18"/>
              </w:rPr>
            </w:pPr>
            <w:r w:rsidRPr="00900A46">
              <w:rPr>
                <w:sz w:val="18"/>
                <w:szCs w:val="18"/>
              </w:rPr>
              <w:t>0</w:t>
            </w:r>
          </w:p>
        </w:tc>
        <w:tc>
          <w:tcPr>
            <w:tcW w:type="pct" w:w="479"/>
            <w:shd w:color="auto" w:fill="EFF0EF" w:val="clear"/>
          </w:tcPr>
          <w:p w14:paraId="4AA3C211" w14:textId="4B58EC30" w:rsidR="00A26984" w:rsidRDefault="00F80F58" w:rsidRPr="00900A46">
            <w:pPr>
              <w:pStyle w:val="Tabletext"/>
              <w:rPr>
                <w:sz w:val="18"/>
                <w:szCs w:val="18"/>
              </w:rPr>
            </w:pPr>
            <w:r w:rsidRPr="00900A46">
              <w:rPr>
                <w:sz w:val="18"/>
                <w:szCs w:val="18"/>
              </w:rPr>
              <w:t>0</w:t>
            </w:r>
          </w:p>
        </w:tc>
        <w:tc>
          <w:tcPr>
            <w:tcW w:type="pct" w:w="479"/>
            <w:shd w:color="auto" w:fill="EFF0EF" w:val="clear"/>
          </w:tcPr>
          <w:p w14:paraId="7AFFDF7A" w14:textId="2D69C81A" w:rsidR="004A200D" w:rsidRDefault="00F80F58" w:rsidRPr="00900A46">
            <w:pPr>
              <w:pStyle w:val="Tabletext"/>
              <w:rPr>
                <w:sz w:val="18"/>
                <w:szCs w:val="18"/>
              </w:rPr>
            </w:pPr>
            <w:r w:rsidRPr="00900A46">
              <w:rPr>
                <w:sz w:val="18"/>
                <w:szCs w:val="18"/>
              </w:rPr>
              <w:t>0</w:t>
            </w:r>
          </w:p>
        </w:tc>
        <w:tc>
          <w:tcPr>
            <w:tcW w:type="pct" w:w="504"/>
            <w:shd w:color="auto" w:fill="201547" w:val="clear"/>
          </w:tcPr>
          <w:p w14:paraId="452D3E7C" w14:textId="4E2E5F0B"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76AFE384" w14:textId="77777777" w:rsidR="007D7894" w:rsidRPr="00900A46" w:rsidTr="00A45F7D">
        <w:tc>
          <w:tcPr>
            <w:tcW w:type="pct" w:w="667"/>
          </w:tcPr>
          <w:p w14:paraId="1A47ADFC" w14:textId="6400FB6A" w:rsidR="004A200D" w:rsidRDefault="00F80F58" w:rsidRPr="00900A46">
            <w:pPr>
              <w:pStyle w:val="Tabletext"/>
              <w:rPr>
                <w:sz w:val="18"/>
                <w:szCs w:val="18"/>
              </w:rPr>
            </w:pPr>
            <w:r w:rsidRPr="00900A46">
              <w:rPr>
                <w:sz w:val="18"/>
                <w:szCs w:val="18"/>
              </w:rPr>
              <w:t>Towong Shire Council</w:t>
            </w:r>
          </w:p>
        </w:tc>
        <w:tc>
          <w:tcPr>
            <w:tcW w:type="pct" w:w="479"/>
          </w:tcPr>
          <w:p w14:paraId="4AEA4BD4" w14:textId="14BA0A38" w:rsidR="004A200D" w:rsidRDefault="00F80F58" w:rsidRPr="00900A46">
            <w:pPr>
              <w:pStyle w:val="Tabletext"/>
              <w:rPr>
                <w:sz w:val="18"/>
                <w:szCs w:val="18"/>
              </w:rPr>
            </w:pPr>
            <w:r w:rsidRPr="00900A46">
              <w:rPr>
                <w:sz w:val="18"/>
                <w:szCs w:val="18"/>
              </w:rPr>
              <w:t>0</w:t>
            </w:r>
          </w:p>
        </w:tc>
        <w:tc>
          <w:tcPr>
            <w:tcW w:type="pct" w:w="479"/>
          </w:tcPr>
          <w:p w14:paraId="196BCF19" w14:textId="4026D1B9" w:rsidR="004A200D" w:rsidRDefault="00F80F58" w:rsidRPr="00900A46">
            <w:pPr>
              <w:pStyle w:val="Tabletext"/>
              <w:rPr>
                <w:sz w:val="18"/>
                <w:szCs w:val="18"/>
              </w:rPr>
            </w:pPr>
            <w:r w:rsidRPr="00900A46">
              <w:rPr>
                <w:sz w:val="18"/>
                <w:szCs w:val="18"/>
              </w:rPr>
              <w:t>0</w:t>
            </w:r>
          </w:p>
        </w:tc>
        <w:tc>
          <w:tcPr>
            <w:tcW w:type="pct" w:w="479"/>
          </w:tcPr>
          <w:p w14:paraId="57F4A5B5" w14:textId="2C4875B5" w:rsidR="004A200D" w:rsidRDefault="00F80F58" w:rsidRPr="00900A46">
            <w:pPr>
              <w:pStyle w:val="Tabletext"/>
              <w:rPr>
                <w:sz w:val="18"/>
                <w:szCs w:val="18"/>
              </w:rPr>
            </w:pPr>
            <w:r w:rsidRPr="00900A46">
              <w:rPr>
                <w:sz w:val="18"/>
                <w:szCs w:val="18"/>
              </w:rPr>
              <w:t>0</w:t>
            </w:r>
          </w:p>
        </w:tc>
        <w:tc>
          <w:tcPr>
            <w:tcW w:type="pct" w:w="479"/>
          </w:tcPr>
          <w:p w14:paraId="5F85F05C" w14:textId="72D86FE0" w:rsidR="004A200D" w:rsidRDefault="00F80F58" w:rsidRPr="00900A46">
            <w:pPr>
              <w:pStyle w:val="Tabletext"/>
              <w:rPr>
                <w:sz w:val="18"/>
                <w:szCs w:val="18"/>
              </w:rPr>
            </w:pPr>
            <w:r w:rsidRPr="00900A46">
              <w:rPr>
                <w:sz w:val="18"/>
                <w:szCs w:val="18"/>
              </w:rPr>
              <w:t>0</w:t>
            </w:r>
          </w:p>
        </w:tc>
        <w:tc>
          <w:tcPr>
            <w:tcW w:type="pct" w:w="479"/>
          </w:tcPr>
          <w:p w14:paraId="3062F0EF" w14:textId="7448DD62" w:rsidR="004A200D" w:rsidRDefault="00F80F58" w:rsidRPr="00900A46">
            <w:pPr>
              <w:pStyle w:val="Tabletext"/>
              <w:rPr>
                <w:sz w:val="18"/>
                <w:szCs w:val="18"/>
              </w:rPr>
            </w:pPr>
            <w:r w:rsidRPr="00900A46">
              <w:rPr>
                <w:sz w:val="18"/>
                <w:szCs w:val="18"/>
              </w:rPr>
              <w:t>0</w:t>
            </w:r>
          </w:p>
        </w:tc>
        <w:tc>
          <w:tcPr>
            <w:tcW w:type="pct" w:w="479"/>
          </w:tcPr>
          <w:p w14:paraId="5EC1CFCC" w14:textId="2A61DFEE" w:rsidR="004A200D" w:rsidRDefault="00F80F58" w:rsidRPr="00900A46">
            <w:pPr>
              <w:pStyle w:val="Tabletext"/>
              <w:rPr>
                <w:sz w:val="18"/>
                <w:szCs w:val="18"/>
              </w:rPr>
            </w:pPr>
            <w:r w:rsidRPr="00900A46">
              <w:rPr>
                <w:sz w:val="18"/>
                <w:szCs w:val="18"/>
              </w:rPr>
              <w:t>0</w:t>
            </w:r>
          </w:p>
        </w:tc>
        <w:tc>
          <w:tcPr>
            <w:tcW w:type="pct" w:w="479"/>
          </w:tcPr>
          <w:p w14:paraId="35D4AADA" w14:textId="07D87386" w:rsidR="00A26984" w:rsidRDefault="00F80F58" w:rsidRPr="00900A46">
            <w:pPr>
              <w:pStyle w:val="Tabletext"/>
              <w:rPr>
                <w:sz w:val="18"/>
                <w:szCs w:val="18"/>
              </w:rPr>
            </w:pPr>
            <w:r w:rsidRPr="00900A46">
              <w:rPr>
                <w:sz w:val="18"/>
                <w:szCs w:val="18"/>
              </w:rPr>
              <w:t>0</w:t>
            </w:r>
          </w:p>
        </w:tc>
        <w:tc>
          <w:tcPr>
            <w:tcW w:type="pct" w:w="479"/>
          </w:tcPr>
          <w:p w14:paraId="4C4DB02E" w14:textId="15D488CA" w:rsidR="004A200D" w:rsidRDefault="00F80F58" w:rsidRPr="00900A46">
            <w:pPr>
              <w:pStyle w:val="Tabletext"/>
              <w:rPr>
                <w:sz w:val="18"/>
                <w:szCs w:val="18"/>
              </w:rPr>
            </w:pPr>
            <w:r w:rsidRPr="00900A46">
              <w:rPr>
                <w:sz w:val="18"/>
                <w:szCs w:val="18"/>
              </w:rPr>
              <w:t>0</w:t>
            </w:r>
          </w:p>
        </w:tc>
        <w:tc>
          <w:tcPr>
            <w:tcW w:type="pct" w:w="504"/>
            <w:shd w:color="auto" w:fill="201547" w:val="clear"/>
          </w:tcPr>
          <w:p w14:paraId="5B6CC434" w14:textId="15906E33"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2729CF7" w14:textId="77777777" w:rsidR="008231C3" w:rsidRPr="00900A46" w:rsidTr="00A45F7D">
        <w:tc>
          <w:tcPr>
            <w:tcW w:type="pct" w:w="667"/>
            <w:shd w:color="auto" w:fill="EFF0EF" w:val="clear"/>
          </w:tcPr>
          <w:p w14:paraId="54B83CFB" w14:textId="60E05292" w:rsidR="004A200D" w:rsidRDefault="00F80F58" w:rsidRPr="00900A46">
            <w:pPr>
              <w:pStyle w:val="Tabletext"/>
              <w:rPr>
                <w:sz w:val="18"/>
                <w:szCs w:val="18"/>
              </w:rPr>
            </w:pPr>
            <w:r w:rsidRPr="00900A46">
              <w:rPr>
                <w:sz w:val="18"/>
                <w:szCs w:val="18"/>
              </w:rPr>
              <w:t>Wangaratta Rural City Council</w:t>
            </w:r>
          </w:p>
        </w:tc>
        <w:tc>
          <w:tcPr>
            <w:tcW w:type="pct" w:w="479"/>
            <w:shd w:color="auto" w:fill="EFF0EF" w:val="clear"/>
          </w:tcPr>
          <w:p w14:paraId="3B08571B" w14:textId="18CCA626" w:rsidR="004A200D" w:rsidRDefault="00F80F58" w:rsidRPr="00900A46">
            <w:pPr>
              <w:pStyle w:val="Tabletext"/>
              <w:rPr>
                <w:sz w:val="18"/>
                <w:szCs w:val="18"/>
              </w:rPr>
            </w:pPr>
            <w:r w:rsidRPr="00900A46">
              <w:rPr>
                <w:sz w:val="18"/>
                <w:szCs w:val="18"/>
              </w:rPr>
              <w:t>0</w:t>
            </w:r>
          </w:p>
        </w:tc>
        <w:tc>
          <w:tcPr>
            <w:tcW w:type="pct" w:w="479"/>
            <w:shd w:color="auto" w:fill="EFF0EF" w:val="clear"/>
          </w:tcPr>
          <w:p w14:paraId="4A026C31" w14:textId="7E0EC3FC" w:rsidR="004A200D" w:rsidRDefault="00F80F58" w:rsidRPr="00900A46">
            <w:pPr>
              <w:pStyle w:val="Tabletext"/>
              <w:rPr>
                <w:sz w:val="18"/>
                <w:szCs w:val="18"/>
              </w:rPr>
            </w:pPr>
            <w:r w:rsidRPr="00900A46">
              <w:rPr>
                <w:sz w:val="18"/>
                <w:szCs w:val="18"/>
              </w:rPr>
              <w:t>1</w:t>
            </w:r>
          </w:p>
        </w:tc>
        <w:tc>
          <w:tcPr>
            <w:tcW w:type="pct" w:w="479"/>
            <w:shd w:color="auto" w:fill="EFF0EF" w:val="clear"/>
          </w:tcPr>
          <w:p w14:paraId="59FD7548" w14:textId="1781A5FE" w:rsidR="004A200D" w:rsidRDefault="00F80F58" w:rsidRPr="00900A46">
            <w:pPr>
              <w:pStyle w:val="Tabletext"/>
              <w:rPr>
                <w:sz w:val="18"/>
                <w:szCs w:val="18"/>
              </w:rPr>
            </w:pPr>
            <w:r w:rsidRPr="00900A46">
              <w:rPr>
                <w:sz w:val="18"/>
                <w:szCs w:val="18"/>
              </w:rPr>
              <w:t>0</w:t>
            </w:r>
          </w:p>
        </w:tc>
        <w:tc>
          <w:tcPr>
            <w:tcW w:type="pct" w:w="479"/>
            <w:shd w:color="auto" w:fill="EFF0EF" w:val="clear"/>
          </w:tcPr>
          <w:p w14:paraId="6B89310E" w14:textId="63C9B619" w:rsidR="004A200D" w:rsidRDefault="00F80F58" w:rsidRPr="00900A46">
            <w:pPr>
              <w:pStyle w:val="Tabletext"/>
              <w:rPr>
                <w:sz w:val="18"/>
                <w:szCs w:val="18"/>
              </w:rPr>
            </w:pPr>
            <w:r w:rsidRPr="00900A46">
              <w:rPr>
                <w:sz w:val="18"/>
                <w:szCs w:val="18"/>
              </w:rPr>
              <w:t>1</w:t>
            </w:r>
          </w:p>
        </w:tc>
        <w:tc>
          <w:tcPr>
            <w:tcW w:type="pct" w:w="479"/>
            <w:shd w:color="auto" w:fill="EFF0EF" w:val="clear"/>
          </w:tcPr>
          <w:p w14:paraId="092BE77E" w14:textId="4C5BB918" w:rsidR="004A200D" w:rsidRDefault="00F80F58" w:rsidRPr="00900A46">
            <w:pPr>
              <w:pStyle w:val="Tabletext"/>
              <w:rPr>
                <w:sz w:val="18"/>
                <w:szCs w:val="18"/>
              </w:rPr>
            </w:pPr>
            <w:r w:rsidRPr="00900A46">
              <w:rPr>
                <w:sz w:val="18"/>
                <w:szCs w:val="18"/>
              </w:rPr>
              <w:t>0</w:t>
            </w:r>
          </w:p>
        </w:tc>
        <w:tc>
          <w:tcPr>
            <w:tcW w:type="pct" w:w="479"/>
            <w:shd w:color="auto" w:fill="EFF0EF" w:val="clear"/>
          </w:tcPr>
          <w:p w14:paraId="745C748F" w14:textId="75D8A9A7" w:rsidR="004A200D" w:rsidRDefault="00F80F58" w:rsidRPr="00900A46">
            <w:pPr>
              <w:pStyle w:val="Tabletext"/>
              <w:rPr>
                <w:sz w:val="18"/>
                <w:szCs w:val="18"/>
              </w:rPr>
            </w:pPr>
            <w:r w:rsidRPr="00900A46">
              <w:rPr>
                <w:sz w:val="18"/>
                <w:szCs w:val="18"/>
              </w:rPr>
              <w:t>0</w:t>
            </w:r>
          </w:p>
        </w:tc>
        <w:tc>
          <w:tcPr>
            <w:tcW w:type="pct" w:w="479"/>
            <w:shd w:color="auto" w:fill="EFF0EF" w:val="clear"/>
          </w:tcPr>
          <w:p w14:paraId="70FBD1B4" w14:textId="13F16701" w:rsidR="00A26984" w:rsidRDefault="00F80F58" w:rsidRPr="00900A46">
            <w:pPr>
              <w:pStyle w:val="Tabletext"/>
              <w:rPr>
                <w:sz w:val="18"/>
                <w:szCs w:val="18"/>
              </w:rPr>
            </w:pPr>
            <w:r w:rsidRPr="00900A46">
              <w:rPr>
                <w:sz w:val="18"/>
                <w:szCs w:val="18"/>
              </w:rPr>
              <w:t>0</w:t>
            </w:r>
          </w:p>
        </w:tc>
        <w:tc>
          <w:tcPr>
            <w:tcW w:type="pct" w:w="479"/>
            <w:shd w:color="auto" w:fill="EFF0EF" w:val="clear"/>
          </w:tcPr>
          <w:p w14:paraId="19F07D19" w14:textId="2F09443E" w:rsidR="004A200D" w:rsidRDefault="00F80F58" w:rsidRPr="00900A46">
            <w:pPr>
              <w:pStyle w:val="Tabletext"/>
              <w:rPr>
                <w:sz w:val="18"/>
                <w:szCs w:val="18"/>
              </w:rPr>
            </w:pPr>
            <w:r w:rsidRPr="00900A46">
              <w:rPr>
                <w:sz w:val="18"/>
                <w:szCs w:val="18"/>
              </w:rPr>
              <w:t>0</w:t>
            </w:r>
          </w:p>
        </w:tc>
        <w:tc>
          <w:tcPr>
            <w:tcW w:type="pct" w:w="504"/>
            <w:shd w:color="auto" w:fill="201547" w:val="clear"/>
          </w:tcPr>
          <w:p w14:paraId="39FBF855" w14:textId="118BBED1" w:rsidR="004A200D" w:rsidRDefault="00F80F58" w:rsidRPr="00E26D3C">
            <w:pPr>
              <w:pStyle w:val="Tabletext"/>
              <w:rPr>
                <w:bCs/>
                <w:color w:themeColor="background1" w:val="FFFFFF"/>
                <w:sz w:val="18"/>
                <w:szCs w:val="18"/>
              </w:rPr>
            </w:pPr>
            <w:r w:rsidRPr="00E26D3C">
              <w:rPr>
                <w:bCs/>
                <w:color w:themeColor="background1" w:val="FFFFFF"/>
                <w:sz w:val="18"/>
                <w:szCs w:val="18"/>
              </w:rPr>
              <w:t>1</w:t>
            </w:r>
          </w:p>
        </w:tc>
      </w:tr>
      <w:tr w14:paraId="443C35DA" w14:textId="77777777" w:rsidR="007D7894" w:rsidRPr="00900A46" w:rsidTr="00A45F7D">
        <w:tc>
          <w:tcPr>
            <w:tcW w:type="pct" w:w="667"/>
          </w:tcPr>
          <w:p w14:paraId="51FC592A" w14:textId="3924058F" w:rsidR="004A200D" w:rsidRDefault="00F80F58" w:rsidRPr="00900A46">
            <w:pPr>
              <w:pStyle w:val="Tabletext"/>
              <w:rPr>
                <w:sz w:val="18"/>
                <w:szCs w:val="18"/>
              </w:rPr>
            </w:pPr>
            <w:r w:rsidRPr="00900A46">
              <w:rPr>
                <w:sz w:val="18"/>
                <w:szCs w:val="18"/>
              </w:rPr>
              <w:t>Warrnambool City Council</w:t>
            </w:r>
          </w:p>
        </w:tc>
        <w:tc>
          <w:tcPr>
            <w:tcW w:type="pct" w:w="479"/>
          </w:tcPr>
          <w:p w14:paraId="58F58B41" w14:textId="35F60A2E" w:rsidR="004A200D" w:rsidRDefault="00F80F58" w:rsidRPr="00900A46">
            <w:pPr>
              <w:pStyle w:val="Tabletext"/>
              <w:rPr>
                <w:sz w:val="18"/>
                <w:szCs w:val="18"/>
              </w:rPr>
            </w:pPr>
            <w:r w:rsidRPr="00900A46">
              <w:rPr>
                <w:sz w:val="18"/>
                <w:szCs w:val="18"/>
              </w:rPr>
              <w:t>1</w:t>
            </w:r>
          </w:p>
        </w:tc>
        <w:tc>
          <w:tcPr>
            <w:tcW w:type="pct" w:w="479"/>
          </w:tcPr>
          <w:p w14:paraId="5EEC2523" w14:textId="3AF14846" w:rsidR="004A200D" w:rsidRDefault="00F80F58" w:rsidRPr="00900A46">
            <w:pPr>
              <w:pStyle w:val="Tabletext"/>
              <w:rPr>
                <w:sz w:val="18"/>
                <w:szCs w:val="18"/>
              </w:rPr>
            </w:pPr>
            <w:r w:rsidRPr="00900A46">
              <w:rPr>
                <w:sz w:val="18"/>
                <w:szCs w:val="18"/>
              </w:rPr>
              <w:t>1</w:t>
            </w:r>
          </w:p>
        </w:tc>
        <w:tc>
          <w:tcPr>
            <w:tcW w:type="pct" w:w="479"/>
          </w:tcPr>
          <w:p w14:paraId="24599877" w14:textId="556E7CCC" w:rsidR="004A200D" w:rsidRDefault="00F80F58" w:rsidRPr="00900A46">
            <w:pPr>
              <w:pStyle w:val="Tabletext"/>
              <w:rPr>
                <w:sz w:val="18"/>
                <w:szCs w:val="18"/>
              </w:rPr>
            </w:pPr>
            <w:r w:rsidRPr="00900A46">
              <w:rPr>
                <w:sz w:val="18"/>
                <w:szCs w:val="18"/>
              </w:rPr>
              <w:t>0</w:t>
            </w:r>
          </w:p>
        </w:tc>
        <w:tc>
          <w:tcPr>
            <w:tcW w:type="pct" w:w="479"/>
          </w:tcPr>
          <w:p w14:paraId="1C3AE486" w14:textId="0AB67002" w:rsidR="004A200D" w:rsidRDefault="00F80F58" w:rsidRPr="00900A46">
            <w:pPr>
              <w:pStyle w:val="Tabletext"/>
              <w:rPr>
                <w:sz w:val="18"/>
                <w:szCs w:val="18"/>
              </w:rPr>
            </w:pPr>
            <w:r w:rsidRPr="00900A46">
              <w:rPr>
                <w:sz w:val="18"/>
                <w:szCs w:val="18"/>
              </w:rPr>
              <w:t>2</w:t>
            </w:r>
          </w:p>
        </w:tc>
        <w:tc>
          <w:tcPr>
            <w:tcW w:type="pct" w:w="479"/>
          </w:tcPr>
          <w:p w14:paraId="1A5DB39C" w14:textId="13F3C4A9" w:rsidR="004A200D" w:rsidRDefault="00F80F58" w:rsidRPr="00900A46">
            <w:pPr>
              <w:pStyle w:val="Tabletext"/>
              <w:rPr>
                <w:sz w:val="18"/>
                <w:szCs w:val="18"/>
              </w:rPr>
            </w:pPr>
            <w:r w:rsidRPr="00900A46">
              <w:rPr>
                <w:sz w:val="18"/>
                <w:szCs w:val="18"/>
              </w:rPr>
              <w:t>0</w:t>
            </w:r>
          </w:p>
        </w:tc>
        <w:tc>
          <w:tcPr>
            <w:tcW w:type="pct" w:w="479"/>
          </w:tcPr>
          <w:p w14:paraId="17C033BA" w14:textId="09CC4943" w:rsidR="004A200D" w:rsidRDefault="00F80F58" w:rsidRPr="00900A46">
            <w:pPr>
              <w:pStyle w:val="Tabletext"/>
              <w:rPr>
                <w:sz w:val="18"/>
                <w:szCs w:val="18"/>
              </w:rPr>
            </w:pPr>
            <w:r w:rsidRPr="00900A46">
              <w:rPr>
                <w:sz w:val="18"/>
                <w:szCs w:val="18"/>
              </w:rPr>
              <w:t>0</w:t>
            </w:r>
          </w:p>
        </w:tc>
        <w:tc>
          <w:tcPr>
            <w:tcW w:type="pct" w:w="479"/>
          </w:tcPr>
          <w:p w14:paraId="026DB900" w14:textId="7D2335D9" w:rsidR="00A26984" w:rsidRDefault="00F80F58" w:rsidRPr="00900A46">
            <w:pPr>
              <w:pStyle w:val="Tabletext"/>
              <w:rPr>
                <w:sz w:val="18"/>
                <w:szCs w:val="18"/>
              </w:rPr>
            </w:pPr>
            <w:r w:rsidRPr="00900A46">
              <w:rPr>
                <w:sz w:val="18"/>
                <w:szCs w:val="18"/>
              </w:rPr>
              <w:t>0</w:t>
            </w:r>
          </w:p>
        </w:tc>
        <w:tc>
          <w:tcPr>
            <w:tcW w:type="pct" w:w="479"/>
          </w:tcPr>
          <w:p w14:paraId="438D280F" w14:textId="4AD5D3F8" w:rsidR="004A200D" w:rsidRDefault="00F80F58" w:rsidRPr="00900A46">
            <w:pPr>
              <w:pStyle w:val="Tabletext"/>
              <w:rPr>
                <w:sz w:val="18"/>
                <w:szCs w:val="18"/>
              </w:rPr>
            </w:pPr>
            <w:r w:rsidRPr="00900A46">
              <w:rPr>
                <w:sz w:val="18"/>
                <w:szCs w:val="18"/>
              </w:rPr>
              <w:t>0</w:t>
            </w:r>
          </w:p>
        </w:tc>
        <w:tc>
          <w:tcPr>
            <w:tcW w:type="pct" w:w="504"/>
            <w:shd w:color="auto" w:fill="201547" w:val="clear"/>
          </w:tcPr>
          <w:p w14:paraId="194697DA" w14:textId="0831C0F7" w:rsidR="004A200D" w:rsidRDefault="00F80F58" w:rsidRPr="00E26D3C">
            <w:pPr>
              <w:pStyle w:val="Tabletext"/>
              <w:rPr>
                <w:bCs/>
                <w:color w:themeColor="background1" w:val="FFFFFF"/>
                <w:sz w:val="18"/>
                <w:szCs w:val="18"/>
              </w:rPr>
            </w:pPr>
            <w:r w:rsidRPr="00E26D3C">
              <w:rPr>
                <w:bCs/>
                <w:color w:themeColor="background1" w:val="FFFFFF"/>
                <w:sz w:val="18"/>
                <w:szCs w:val="18"/>
              </w:rPr>
              <w:t>2</w:t>
            </w:r>
          </w:p>
        </w:tc>
      </w:tr>
      <w:tr w14:paraId="66FA7B11" w14:textId="77777777" w:rsidR="008231C3" w:rsidRPr="00900A46" w:rsidTr="00A45F7D">
        <w:tc>
          <w:tcPr>
            <w:tcW w:type="pct" w:w="667"/>
            <w:shd w:color="auto" w:fill="EFF0EF" w:val="clear"/>
          </w:tcPr>
          <w:p w14:paraId="54EAB3C0" w14:textId="77C47E79" w:rsidR="004A200D" w:rsidRDefault="00F80F58" w:rsidRPr="00900A46">
            <w:pPr>
              <w:pStyle w:val="Tabletext"/>
              <w:rPr>
                <w:sz w:val="18"/>
                <w:szCs w:val="18"/>
              </w:rPr>
            </w:pPr>
            <w:r w:rsidRPr="00900A46">
              <w:rPr>
                <w:sz w:val="18"/>
                <w:szCs w:val="18"/>
              </w:rPr>
              <w:lastRenderedPageBreak/>
              <w:t>Wellington Shire Council</w:t>
            </w:r>
          </w:p>
        </w:tc>
        <w:tc>
          <w:tcPr>
            <w:tcW w:type="pct" w:w="479"/>
            <w:shd w:color="auto" w:fill="EFF0EF" w:val="clear"/>
          </w:tcPr>
          <w:p w14:paraId="4AFEB87F" w14:textId="4834D162" w:rsidR="004A200D" w:rsidRDefault="00F80F58" w:rsidRPr="00900A46">
            <w:pPr>
              <w:pStyle w:val="Tabletext"/>
              <w:rPr>
                <w:sz w:val="18"/>
                <w:szCs w:val="18"/>
              </w:rPr>
            </w:pPr>
            <w:r w:rsidRPr="00900A46">
              <w:rPr>
                <w:sz w:val="18"/>
                <w:szCs w:val="18"/>
              </w:rPr>
              <w:t>0</w:t>
            </w:r>
          </w:p>
        </w:tc>
        <w:tc>
          <w:tcPr>
            <w:tcW w:type="pct" w:w="479"/>
            <w:shd w:color="auto" w:fill="EFF0EF" w:val="clear"/>
          </w:tcPr>
          <w:p w14:paraId="28F8C19F" w14:textId="2D5165F5" w:rsidR="004A200D" w:rsidRDefault="00F80F58" w:rsidRPr="00900A46">
            <w:pPr>
              <w:pStyle w:val="Tabletext"/>
              <w:rPr>
                <w:sz w:val="18"/>
                <w:szCs w:val="18"/>
              </w:rPr>
            </w:pPr>
            <w:r w:rsidRPr="00900A46">
              <w:rPr>
                <w:sz w:val="18"/>
                <w:szCs w:val="18"/>
              </w:rPr>
              <w:t>0</w:t>
            </w:r>
          </w:p>
        </w:tc>
        <w:tc>
          <w:tcPr>
            <w:tcW w:type="pct" w:w="479"/>
            <w:shd w:color="auto" w:fill="EFF0EF" w:val="clear"/>
          </w:tcPr>
          <w:p w14:paraId="6A28B04C" w14:textId="26C13B2D" w:rsidR="004A200D" w:rsidRDefault="00F80F58" w:rsidRPr="00900A46">
            <w:pPr>
              <w:pStyle w:val="Tabletext"/>
              <w:rPr>
                <w:sz w:val="18"/>
                <w:szCs w:val="18"/>
              </w:rPr>
            </w:pPr>
            <w:r w:rsidRPr="00900A46">
              <w:rPr>
                <w:sz w:val="18"/>
                <w:szCs w:val="18"/>
              </w:rPr>
              <w:t>0</w:t>
            </w:r>
          </w:p>
        </w:tc>
        <w:tc>
          <w:tcPr>
            <w:tcW w:type="pct" w:w="479"/>
            <w:shd w:color="auto" w:fill="EFF0EF" w:val="clear"/>
          </w:tcPr>
          <w:p w14:paraId="36005503" w14:textId="5E07F8A6" w:rsidR="004A200D" w:rsidRDefault="00F80F58" w:rsidRPr="00900A46">
            <w:pPr>
              <w:pStyle w:val="Tabletext"/>
              <w:rPr>
                <w:sz w:val="18"/>
                <w:szCs w:val="18"/>
              </w:rPr>
            </w:pPr>
            <w:r w:rsidRPr="00900A46">
              <w:rPr>
                <w:sz w:val="18"/>
                <w:szCs w:val="18"/>
              </w:rPr>
              <w:t>0</w:t>
            </w:r>
          </w:p>
        </w:tc>
        <w:tc>
          <w:tcPr>
            <w:tcW w:type="pct" w:w="479"/>
            <w:shd w:color="auto" w:fill="EFF0EF" w:val="clear"/>
          </w:tcPr>
          <w:p w14:paraId="45CA222A" w14:textId="72DAE732" w:rsidR="004A200D" w:rsidRDefault="00F80F58" w:rsidRPr="00900A46">
            <w:pPr>
              <w:pStyle w:val="Tabletext"/>
              <w:rPr>
                <w:sz w:val="18"/>
                <w:szCs w:val="18"/>
              </w:rPr>
            </w:pPr>
            <w:r w:rsidRPr="00900A46">
              <w:rPr>
                <w:sz w:val="18"/>
                <w:szCs w:val="18"/>
              </w:rPr>
              <w:t>0</w:t>
            </w:r>
          </w:p>
        </w:tc>
        <w:tc>
          <w:tcPr>
            <w:tcW w:type="pct" w:w="479"/>
            <w:shd w:color="auto" w:fill="EFF0EF" w:val="clear"/>
          </w:tcPr>
          <w:p w14:paraId="768D896F" w14:textId="52E462C6" w:rsidR="004A200D" w:rsidRDefault="00F80F58" w:rsidRPr="00900A46">
            <w:pPr>
              <w:pStyle w:val="Tabletext"/>
              <w:rPr>
                <w:sz w:val="18"/>
                <w:szCs w:val="18"/>
              </w:rPr>
            </w:pPr>
            <w:r w:rsidRPr="00900A46">
              <w:rPr>
                <w:sz w:val="18"/>
                <w:szCs w:val="18"/>
              </w:rPr>
              <w:t>0</w:t>
            </w:r>
          </w:p>
        </w:tc>
        <w:tc>
          <w:tcPr>
            <w:tcW w:type="pct" w:w="479"/>
            <w:shd w:color="auto" w:fill="EFF0EF" w:val="clear"/>
          </w:tcPr>
          <w:p w14:paraId="6B8DA910" w14:textId="1EAE1847" w:rsidR="00A26984" w:rsidRDefault="00F80F58" w:rsidRPr="00900A46">
            <w:pPr>
              <w:pStyle w:val="Tabletext"/>
              <w:rPr>
                <w:sz w:val="18"/>
                <w:szCs w:val="18"/>
              </w:rPr>
            </w:pPr>
            <w:r w:rsidRPr="00900A46">
              <w:rPr>
                <w:sz w:val="18"/>
                <w:szCs w:val="18"/>
              </w:rPr>
              <w:t>0</w:t>
            </w:r>
          </w:p>
        </w:tc>
        <w:tc>
          <w:tcPr>
            <w:tcW w:type="pct" w:w="479"/>
            <w:shd w:color="auto" w:fill="EFF0EF" w:val="clear"/>
          </w:tcPr>
          <w:p w14:paraId="2EDE61E9" w14:textId="17E6272C" w:rsidR="004A200D" w:rsidRDefault="00F80F58" w:rsidRPr="00900A46">
            <w:pPr>
              <w:pStyle w:val="Tabletext"/>
              <w:rPr>
                <w:sz w:val="18"/>
                <w:szCs w:val="18"/>
              </w:rPr>
            </w:pPr>
            <w:r w:rsidRPr="00900A46">
              <w:rPr>
                <w:sz w:val="18"/>
                <w:szCs w:val="18"/>
              </w:rPr>
              <w:t>0</w:t>
            </w:r>
          </w:p>
        </w:tc>
        <w:tc>
          <w:tcPr>
            <w:tcW w:type="pct" w:w="504"/>
            <w:shd w:color="auto" w:fill="201547" w:val="clear"/>
          </w:tcPr>
          <w:p w14:paraId="245EE16B" w14:textId="7379927B"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0C038A7C" w14:textId="77777777" w:rsidR="007D7894" w:rsidRPr="00900A46" w:rsidTr="00A45F7D">
        <w:tc>
          <w:tcPr>
            <w:tcW w:type="pct" w:w="667"/>
          </w:tcPr>
          <w:p w14:paraId="32503A08" w14:textId="19F56E2C" w:rsidR="004A200D" w:rsidRDefault="00F80F58" w:rsidRPr="00900A46">
            <w:pPr>
              <w:pStyle w:val="Tabletext"/>
              <w:rPr>
                <w:sz w:val="18"/>
                <w:szCs w:val="18"/>
              </w:rPr>
            </w:pPr>
            <w:r w:rsidRPr="00900A46">
              <w:rPr>
                <w:sz w:val="18"/>
                <w:szCs w:val="18"/>
              </w:rPr>
              <w:t>West Wimmera Shire Council</w:t>
            </w:r>
          </w:p>
        </w:tc>
        <w:tc>
          <w:tcPr>
            <w:tcW w:type="pct" w:w="479"/>
          </w:tcPr>
          <w:p w14:paraId="4ACF0C3D" w14:textId="779060A1" w:rsidR="004A200D" w:rsidRDefault="00F80F58" w:rsidRPr="00900A46">
            <w:pPr>
              <w:pStyle w:val="Tabletext"/>
              <w:rPr>
                <w:sz w:val="18"/>
                <w:szCs w:val="18"/>
              </w:rPr>
            </w:pPr>
            <w:r w:rsidRPr="00900A46">
              <w:rPr>
                <w:sz w:val="18"/>
                <w:szCs w:val="18"/>
              </w:rPr>
              <w:t>0</w:t>
            </w:r>
          </w:p>
        </w:tc>
        <w:tc>
          <w:tcPr>
            <w:tcW w:type="pct" w:w="479"/>
          </w:tcPr>
          <w:p w14:paraId="04155702" w14:textId="78D7E7BD" w:rsidR="004A200D" w:rsidRDefault="00F80F58" w:rsidRPr="00900A46">
            <w:pPr>
              <w:pStyle w:val="Tabletext"/>
              <w:rPr>
                <w:sz w:val="18"/>
                <w:szCs w:val="18"/>
              </w:rPr>
            </w:pPr>
            <w:r w:rsidRPr="00900A46">
              <w:rPr>
                <w:sz w:val="18"/>
                <w:szCs w:val="18"/>
              </w:rPr>
              <w:t>0</w:t>
            </w:r>
          </w:p>
        </w:tc>
        <w:tc>
          <w:tcPr>
            <w:tcW w:type="pct" w:w="479"/>
          </w:tcPr>
          <w:p w14:paraId="41B788D8" w14:textId="0DE22331" w:rsidR="004A200D" w:rsidRDefault="00F80F58" w:rsidRPr="00900A46">
            <w:pPr>
              <w:pStyle w:val="Tabletext"/>
              <w:rPr>
                <w:sz w:val="18"/>
                <w:szCs w:val="18"/>
              </w:rPr>
            </w:pPr>
            <w:r w:rsidRPr="00900A46">
              <w:rPr>
                <w:sz w:val="18"/>
                <w:szCs w:val="18"/>
              </w:rPr>
              <w:t>0</w:t>
            </w:r>
          </w:p>
        </w:tc>
        <w:tc>
          <w:tcPr>
            <w:tcW w:type="pct" w:w="479"/>
          </w:tcPr>
          <w:p w14:paraId="3909AB40" w14:textId="376CC713" w:rsidR="004A200D" w:rsidRDefault="00F80F58" w:rsidRPr="00900A46">
            <w:pPr>
              <w:pStyle w:val="Tabletext"/>
              <w:rPr>
                <w:sz w:val="18"/>
                <w:szCs w:val="18"/>
              </w:rPr>
            </w:pPr>
            <w:r w:rsidRPr="00900A46">
              <w:rPr>
                <w:sz w:val="18"/>
                <w:szCs w:val="18"/>
              </w:rPr>
              <w:t>0</w:t>
            </w:r>
          </w:p>
        </w:tc>
        <w:tc>
          <w:tcPr>
            <w:tcW w:type="pct" w:w="479"/>
          </w:tcPr>
          <w:p w14:paraId="42FB757D" w14:textId="631DE730" w:rsidR="004A200D" w:rsidRDefault="00F80F58" w:rsidRPr="00900A46">
            <w:pPr>
              <w:pStyle w:val="Tabletext"/>
              <w:rPr>
                <w:sz w:val="18"/>
                <w:szCs w:val="18"/>
              </w:rPr>
            </w:pPr>
            <w:r w:rsidRPr="00900A46">
              <w:rPr>
                <w:sz w:val="18"/>
                <w:szCs w:val="18"/>
              </w:rPr>
              <w:t>0</w:t>
            </w:r>
          </w:p>
        </w:tc>
        <w:tc>
          <w:tcPr>
            <w:tcW w:type="pct" w:w="479"/>
          </w:tcPr>
          <w:p w14:paraId="43D721F0" w14:textId="0D3AFAA0" w:rsidR="004A200D" w:rsidRDefault="00F80F58" w:rsidRPr="00900A46">
            <w:pPr>
              <w:pStyle w:val="Tabletext"/>
              <w:rPr>
                <w:sz w:val="18"/>
                <w:szCs w:val="18"/>
              </w:rPr>
            </w:pPr>
            <w:r w:rsidRPr="00900A46">
              <w:rPr>
                <w:sz w:val="18"/>
                <w:szCs w:val="18"/>
              </w:rPr>
              <w:t>0</w:t>
            </w:r>
          </w:p>
        </w:tc>
        <w:tc>
          <w:tcPr>
            <w:tcW w:type="pct" w:w="479"/>
          </w:tcPr>
          <w:p w14:paraId="4F4B125B" w14:textId="2AAD8BF7" w:rsidR="00A26984" w:rsidRDefault="00F80F58" w:rsidRPr="00900A46">
            <w:pPr>
              <w:pStyle w:val="Tabletext"/>
              <w:rPr>
                <w:sz w:val="18"/>
                <w:szCs w:val="18"/>
              </w:rPr>
            </w:pPr>
            <w:r w:rsidRPr="00900A46">
              <w:rPr>
                <w:sz w:val="18"/>
                <w:szCs w:val="18"/>
              </w:rPr>
              <w:t>0</w:t>
            </w:r>
          </w:p>
        </w:tc>
        <w:tc>
          <w:tcPr>
            <w:tcW w:type="pct" w:w="479"/>
          </w:tcPr>
          <w:p w14:paraId="2F3DD2C0" w14:textId="5EDF5347" w:rsidR="004A200D" w:rsidRDefault="00F80F58" w:rsidRPr="00900A46">
            <w:pPr>
              <w:pStyle w:val="Tabletext"/>
              <w:rPr>
                <w:sz w:val="18"/>
                <w:szCs w:val="18"/>
              </w:rPr>
            </w:pPr>
            <w:r w:rsidRPr="00900A46">
              <w:rPr>
                <w:sz w:val="18"/>
                <w:szCs w:val="18"/>
              </w:rPr>
              <w:t>0</w:t>
            </w:r>
          </w:p>
        </w:tc>
        <w:tc>
          <w:tcPr>
            <w:tcW w:type="pct" w:w="504"/>
            <w:shd w:color="auto" w:fill="201547" w:val="clear"/>
          </w:tcPr>
          <w:p w14:paraId="71CACC11" w14:textId="388AAEC0"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10A70E18" w14:textId="77777777" w:rsidR="008231C3" w:rsidRPr="00900A46" w:rsidTr="00A45F7D">
        <w:tc>
          <w:tcPr>
            <w:tcW w:type="pct" w:w="667"/>
            <w:shd w:color="auto" w:fill="EFF0EF" w:val="clear"/>
          </w:tcPr>
          <w:p w14:paraId="7EE47682" w14:textId="3B5EBB11" w:rsidR="004A200D" w:rsidRDefault="00F80F58" w:rsidRPr="00900A46">
            <w:pPr>
              <w:pStyle w:val="Tabletext"/>
              <w:rPr>
                <w:sz w:val="18"/>
                <w:szCs w:val="18"/>
              </w:rPr>
            </w:pPr>
            <w:r w:rsidRPr="00900A46">
              <w:rPr>
                <w:sz w:val="18"/>
                <w:szCs w:val="18"/>
              </w:rPr>
              <w:t>Whitehorse City Council</w:t>
            </w:r>
          </w:p>
        </w:tc>
        <w:tc>
          <w:tcPr>
            <w:tcW w:type="pct" w:w="479"/>
            <w:shd w:color="auto" w:fill="EFF0EF" w:val="clear"/>
          </w:tcPr>
          <w:p w14:paraId="1DA353A9" w14:textId="3C3B414F" w:rsidR="004A200D" w:rsidRDefault="00F80F58" w:rsidRPr="00900A46">
            <w:pPr>
              <w:pStyle w:val="Tabletext"/>
              <w:rPr>
                <w:sz w:val="18"/>
                <w:szCs w:val="18"/>
              </w:rPr>
            </w:pPr>
            <w:r w:rsidRPr="00900A46">
              <w:rPr>
                <w:sz w:val="18"/>
                <w:szCs w:val="18"/>
              </w:rPr>
              <w:t>0</w:t>
            </w:r>
          </w:p>
        </w:tc>
        <w:tc>
          <w:tcPr>
            <w:tcW w:type="pct" w:w="479"/>
            <w:shd w:color="auto" w:fill="EFF0EF" w:val="clear"/>
          </w:tcPr>
          <w:p w14:paraId="1DCD4CBE" w14:textId="48454E23" w:rsidR="004A200D" w:rsidRDefault="00F80F58" w:rsidRPr="00900A46">
            <w:pPr>
              <w:pStyle w:val="Tabletext"/>
              <w:rPr>
                <w:sz w:val="18"/>
                <w:szCs w:val="18"/>
              </w:rPr>
            </w:pPr>
            <w:r w:rsidRPr="00900A46">
              <w:rPr>
                <w:sz w:val="18"/>
                <w:szCs w:val="18"/>
              </w:rPr>
              <w:t>25</w:t>
            </w:r>
          </w:p>
        </w:tc>
        <w:tc>
          <w:tcPr>
            <w:tcW w:type="pct" w:w="479"/>
            <w:shd w:color="auto" w:fill="EFF0EF" w:val="clear"/>
          </w:tcPr>
          <w:p w14:paraId="6805E066" w14:textId="25D377C6" w:rsidR="004A200D" w:rsidRDefault="00F80F58" w:rsidRPr="00900A46">
            <w:pPr>
              <w:pStyle w:val="Tabletext"/>
              <w:rPr>
                <w:sz w:val="18"/>
                <w:szCs w:val="18"/>
              </w:rPr>
            </w:pPr>
            <w:r w:rsidRPr="00900A46">
              <w:rPr>
                <w:sz w:val="18"/>
                <w:szCs w:val="18"/>
              </w:rPr>
              <w:t>2</w:t>
            </w:r>
          </w:p>
        </w:tc>
        <w:tc>
          <w:tcPr>
            <w:tcW w:type="pct" w:w="479"/>
            <w:shd w:color="auto" w:fill="EFF0EF" w:val="clear"/>
          </w:tcPr>
          <w:p w14:paraId="447E9EEB" w14:textId="3CA69F5A" w:rsidR="004A200D" w:rsidRDefault="00F80F58" w:rsidRPr="00900A46">
            <w:pPr>
              <w:pStyle w:val="Tabletext"/>
              <w:rPr>
                <w:sz w:val="18"/>
                <w:szCs w:val="18"/>
              </w:rPr>
            </w:pPr>
            <w:r w:rsidRPr="00900A46">
              <w:rPr>
                <w:sz w:val="18"/>
                <w:szCs w:val="18"/>
              </w:rPr>
              <w:t>27</w:t>
            </w:r>
          </w:p>
        </w:tc>
        <w:tc>
          <w:tcPr>
            <w:tcW w:type="pct" w:w="479"/>
            <w:shd w:color="auto" w:fill="EFF0EF" w:val="clear"/>
          </w:tcPr>
          <w:p w14:paraId="48A36C7F" w14:textId="5F3C10EA" w:rsidR="004A200D" w:rsidRDefault="00F80F58" w:rsidRPr="00900A46">
            <w:pPr>
              <w:pStyle w:val="Tabletext"/>
              <w:rPr>
                <w:sz w:val="18"/>
                <w:szCs w:val="18"/>
              </w:rPr>
            </w:pPr>
            <w:r w:rsidRPr="00900A46">
              <w:rPr>
                <w:sz w:val="18"/>
                <w:szCs w:val="18"/>
              </w:rPr>
              <w:t>0</w:t>
            </w:r>
          </w:p>
        </w:tc>
        <w:tc>
          <w:tcPr>
            <w:tcW w:type="pct" w:w="479"/>
            <w:shd w:color="auto" w:fill="EFF0EF" w:val="clear"/>
          </w:tcPr>
          <w:p w14:paraId="408616C8" w14:textId="1E61DD51" w:rsidR="004A200D" w:rsidRDefault="00F80F58" w:rsidRPr="00900A46">
            <w:pPr>
              <w:pStyle w:val="Tabletext"/>
              <w:rPr>
                <w:sz w:val="18"/>
                <w:szCs w:val="18"/>
              </w:rPr>
            </w:pPr>
            <w:r w:rsidRPr="00900A46">
              <w:rPr>
                <w:sz w:val="18"/>
                <w:szCs w:val="18"/>
              </w:rPr>
              <w:t>26</w:t>
            </w:r>
          </w:p>
        </w:tc>
        <w:tc>
          <w:tcPr>
            <w:tcW w:type="pct" w:w="479"/>
            <w:shd w:color="auto" w:fill="EFF0EF" w:val="clear"/>
          </w:tcPr>
          <w:p w14:paraId="0F099709" w14:textId="2B742D04" w:rsidR="00A26984" w:rsidRDefault="00F80F58" w:rsidRPr="00900A46">
            <w:pPr>
              <w:pStyle w:val="Tabletext"/>
              <w:rPr>
                <w:sz w:val="18"/>
                <w:szCs w:val="18"/>
              </w:rPr>
            </w:pPr>
            <w:r w:rsidRPr="00900A46">
              <w:rPr>
                <w:sz w:val="18"/>
                <w:szCs w:val="18"/>
              </w:rPr>
              <w:t>3</w:t>
            </w:r>
          </w:p>
        </w:tc>
        <w:tc>
          <w:tcPr>
            <w:tcW w:type="pct" w:w="479"/>
            <w:shd w:color="auto" w:fill="EFF0EF" w:val="clear"/>
          </w:tcPr>
          <w:p w14:paraId="7324DDE8" w14:textId="22EFBBF6" w:rsidR="004A200D" w:rsidRDefault="00F80F58" w:rsidRPr="00900A46">
            <w:pPr>
              <w:pStyle w:val="Tabletext"/>
              <w:rPr>
                <w:sz w:val="18"/>
                <w:szCs w:val="18"/>
              </w:rPr>
            </w:pPr>
            <w:r w:rsidRPr="00900A46">
              <w:rPr>
                <w:sz w:val="18"/>
                <w:szCs w:val="18"/>
              </w:rPr>
              <w:t>29</w:t>
            </w:r>
          </w:p>
        </w:tc>
        <w:tc>
          <w:tcPr>
            <w:tcW w:type="pct" w:w="504"/>
            <w:shd w:color="auto" w:fill="201547" w:val="clear"/>
          </w:tcPr>
          <w:p w14:paraId="6861F2A8" w14:textId="620A871C" w:rsidR="004A200D" w:rsidRDefault="00F80F58" w:rsidRPr="00E26D3C">
            <w:pPr>
              <w:pStyle w:val="Tabletext"/>
              <w:rPr>
                <w:bCs/>
                <w:color w:themeColor="background1" w:val="FFFFFF"/>
                <w:sz w:val="18"/>
                <w:szCs w:val="18"/>
              </w:rPr>
            </w:pPr>
            <w:r w:rsidRPr="00E26D3C">
              <w:rPr>
                <w:bCs/>
                <w:color w:themeColor="background1" w:val="FFFFFF"/>
                <w:sz w:val="18"/>
                <w:szCs w:val="18"/>
              </w:rPr>
              <w:t>56</w:t>
            </w:r>
          </w:p>
        </w:tc>
      </w:tr>
      <w:tr w14:paraId="225E3032" w14:textId="77777777" w:rsidR="007D7894" w:rsidRPr="00900A46" w:rsidTr="00A45F7D">
        <w:tc>
          <w:tcPr>
            <w:tcW w:type="pct" w:w="667"/>
          </w:tcPr>
          <w:p w14:paraId="73D47A3E" w14:textId="48EE2699" w:rsidR="004A200D" w:rsidRDefault="00F80F58" w:rsidRPr="00900A46">
            <w:pPr>
              <w:pStyle w:val="Tabletext"/>
              <w:rPr>
                <w:sz w:val="18"/>
                <w:szCs w:val="18"/>
              </w:rPr>
            </w:pPr>
            <w:r w:rsidRPr="00900A46">
              <w:rPr>
                <w:sz w:val="18"/>
                <w:szCs w:val="18"/>
              </w:rPr>
              <w:t>Whittlesea City Council</w:t>
            </w:r>
          </w:p>
        </w:tc>
        <w:tc>
          <w:tcPr>
            <w:tcW w:type="pct" w:w="479"/>
          </w:tcPr>
          <w:p w14:paraId="3962A053" w14:textId="734B84DC" w:rsidR="004A200D" w:rsidRDefault="00F80F58" w:rsidRPr="00900A46">
            <w:pPr>
              <w:pStyle w:val="Tabletext"/>
              <w:rPr>
                <w:sz w:val="18"/>
                <w:szCs w:val="18"/>
              </w:rPr>
            </w:pPr>
            <w:r w:rsidRPr="00900A46">
              <w:rPr>
                <w:sz w:val="18"/>
                <w:szCs w:val="18"/>
              </w:rPr>
              <w:t>0</w:t>
            </w:r>
          </w:p>
        </w:tc>
        <w:tc>
          <w:tcPr>
            <w:tcW w:type="pct" w:w="479"/>
          </w:tcPr>
          <w:p w14:paraId="17AD571D" w14:textId="3334DE7D" w:rsidR="004A200D" w:rsidRDefault="00F80F58" w:rsidRPr="00900A46">
            <w:pPr>
              <w:pStyle w:val="Tabletext"/>
              <w:rPr>
                <w:sz w:val="18"/>
                <w:szCs w:val="18"/>
              </w:rPr>
            </w:pPr>
            <w:r w:rsidRPr="00900A46">
              <w:rPr>
                <w:sz w:val="18"/>
                <w:szCs w:val="18"/>
              </w:rPr>
              <w:t>0</w:t>
            </w:r>
          </w:p>
        </w:tc>
        <w:tc>
          <w:tcPr>
            <w:tcW w:type="pct" w:w="479"/>
          </w:tcPr>
          <w:p w14:paraId="6FF3A788" w14:textId="0E4830EA" w:rsidR="004A200D" w:rsidRDefault="00F80F58" w:rsidRPr="00900A46">
            <w:pPr>
              <w:pStyle w:val="Tabletext"/>
              <w:rPr>
                <w:sz w:val="18"/>
                <w:szCs w:val="18"/>
              </w:rPr>
            </w:pPr>
            <w:r w:rsidRPr="00900A46">
              <w:rPr>
                <w:sz w:val="18"/>
                <w:szCs w:val="18"/>
              </w:rPr>
              <w:t>0</w:t>
            </w:r>
          </w:p>
        </w:tc>
        <w:tc>
          <w:tcPr>
            <w:tcW w:type="pct" w:w="479"/>
          </w:tcPr>
          <w:p w14:paraId="716F0EDB" w14:textId="028929C6" w:rsidR="004A200D" w:rsidRDefault="00F80F58" w:rsidRPr="00900A46">
            <w:pPr>
              <w:pStyle w:val="Tabletext"/>
              <w:rPr>
                <w:sz w:val="18"/>
                <w:szCs w:val="18"/>
              </w:rPr>
            </w:pPr>
            <w:r w:rsidRPr="00900A46">
              <w:rPr>
                <w:sz w:val="18"/>
                <w:szCs w:val="18"/>
              </w:rPr>
              <w:t>0</w:t>
            </w:r>
          </w:p>
        </w:tc>
        <w:tc>
          <w:tcPr>
            <w:tcW w:type="pct" w:w="479"/>
          </w:tcPr>
          <w:p w14:paraId="4C99CA8A" w14:textId="63143D36" w:rsidR="004A200D" w:rsidRDefault="00F80F58" w:rsidRPr="00900A46">
            <w:pPr>
              <w:pStyle w:val="Tabletext"/>
              <w:rPr>
                <w:sz w:val="18"/>
                <w:szCs w:val="18"/>
              </w:rPr>
            </w:pPr>
            <w:r w:rsidRPr="00900A46">
              <w:rPr>
                <w:sz w:val="18"/>
                <w:szCs w:val="18"/>
              </w:rPr>
              <w:t>0</w:t>
            </w:r>
          </w:p>
        </w:tc>
        <w:tc>
          <w:tcPr>
            <w:tcW w:type="pct" w:w="479"/>
          </w:tcPr>
          <w:p w14:paraId="42FBE806" w14:textId="1A7D27E0" w:rsidR="004A200D" w:rsidRDefault="00F80F58" w:rsidRPr="00900A46">
            <w:pPr>
              <w:pStyle w:val="Tabletext"/>
              <w:rPr>
                <w:sz w:val="18"/>
                <w:szCs w:val="18"/>
              </w:rPr>
            </w:pPr>
            <w:r w:rsidRPr="00900A46">
              <w:rPr>
                <w:sz w:val="18"/>
                <w:szCs w:val="18"/>
              </w:rPr>
              <w:t>0</w:t>
            </w:r>
          </w:p>
        </w:tc>
        <w:tc>
          <w:tcPr>
            <w:tcW w:type="pct" w:w="479"/>
          </w:tcPr>
          <w:p w14:paraId="1098ADB0" w14:textId="4E6F6C07" w:rsidR="00A26984" w:rsidRDefault="00F80F58" w:rsidRPr="00900A46">
            <w:pPr>
              <w:pStyle w:val="Tabletext"/>
              <w:rPr>
                <w:sz w:val="18"/>
                <w:szCs w:val="18"/>
              </w:rPr>
            </w:pPr>
            <w:r w:rsidRPr="00900A46">
              <w:rPr>
                <w:sz w:val="18"/>
                <w:szCs w:val="18"/>
              </w:rPr>
              <w:t>0</w:t>
            </w:r>
          </w:p>
        </w:tc>
        <w:tc>
          <w:tcPr>
            <w:tcW w:type="pct" w:w="479"/>
          </w:tcPr>
          <w:p w14:paraId="55010A7E" w14:textId="23903677" w:rsidR="004A200D" w:rsidRDefault="00F80F58" w:rsidRPr="00900A46">
            <w:pPr>
              <w:pStyle w:val="Tabletext"/>
              <w:rPr>
                <w:sz w:val="18"/>
                <w:szCs w:val="18"/>
              </w:rPr>
            </w:pPr>
            <w:r w:rsidRPr="00900A46">
              <w:rPr>
                <w:sz w:val="18"/>
                <w:szCs w:val="18"/>
              </w:rPr>
              <w:t>0</w:t>
            </w:r>
          </w:p>
        </w:tc>
        <w:tc>
          <w:tcPr>
            <w:tcW w:type="pct" w:w="504"/>
            <w:shd w:color="auto" w:fill="201547" w:val="clear"/>
          </w:tcPr>
          <w:p w14:paraId="23FC5539" w14:textId="6E86389D"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2C479E82" w14:textId="77777777" w:rsidR="008231C3" w:rsidRPr="00900A46" w:rsidTr="00A45F7D">
        <w:tc>
          <w:tcPr>
            <w:tcW w:type="pct" w:w="667"/>
            <w:shd w:color="auto" w:fill="EFF0EF" w:val="clear"/>
          </w:tcPr>
          <w:p w14:paraId="126BA264" w14:textId="2E36C085" w:rsidR="004A200D" w:rsidRDefault="00F80F58" w:rsidRPr="00900A46">
            <w:pPr>
              <w:pStyle w:val="Tabletext"/>
              <w:rPr>
                <w:sz w:val="18"/>
                <w:szCs w:val="18"/>
              </w:rPr>
            </w:pPr>
            <w:r w:rsidRPr="00900A46">
              <w:rPr>
                <w:sz w:val="18"/>
                <w:szCs w:val="18"/>
              </w:rPr>
              <w:t>Wodonga City Council</w:t>
            </w:r>
          </w:p>
        </w:tc>
        <w:tc>
          <w:tcPr>
            <w:tcW w:type="pct" w:w="479"/>
            <w:shd w:color="auto" w:fill="EFF0EF" w:val="clear"/>
          </w:tcPr>
          <w:p w14:paraId="4641A0F5" w14:textId="05846DEF" w:rsidR="004A200D" w:rsidRDefault="00F80F58" w:rsidRPr="00900A46">
            <w:pPr>
              <w:pStyle w:val="Tabletext"/>
              <w:rPr>
                <w:sz w:val="18"/>
                <w:szCs w:val="18"/>
              </w:rPr>
            </w:pPr>
            <w:r w:rsidRPr="00900A46">
              <w:rPr>
                <w:sz w:val="18"/>
                <w:szCs w:val="18"/>
              </w:rPr>
              <w:t>0</w:t>
            </w:r>
          </w:p>
        </w:tc>
        <w:tc>
          <w:tcPr>
            <w:tcW w:type="pct" w:w="479"/>
            <w:shd w:color="auto" w:fill="EFF0EF" w:val="clear"/>
          </w:tcPr>
          <w:p w14:paraId="5EC8AD8B" w14:textId="447A2578" w:rsidR="004A200D" w:rsidRDefault="00F80F58" w:rsidRPr="00900A46">
            <w:pPr>
              <w:pStyle w:val="Tabletext"/>
              <w:rPr>
                <w:sz w:val="18"/>
                <w:szCs w:val="18"/>
              </w:rPr>
            </w:pPr>
            <w:r w:rsidRPr="00900A46">
              <w:rPr>
                <w:sz w:val="18"/>
                <w:szCs w:val="18"/>
              </w:rPr>
              <w:t>0</w:t>
            </w:r>
          </w:p>
        </w:tc>
        <w:tc>
          <w:tcPr>
            <w:tcW w:type="pct" w:w="479"/>
            <w:shd w:color="auto" w:fill="EFF0EF" w:val="clear"/>
          </w:tcPr>
          <w:p w14:paraId="53B6A5D4" w14:textId="1CFC368D" w:rsidR="004A200D" w:rsidRDefault="00F80F58" w:rsidRPr="00900A46">
            <w:pPr>
              <w:pStyle w:val="Tabletext"/>
              <w:rPr>
                <w:sz w:val="18"/>
                <w:szCs w:val="18"/>
              </w:rPr>
            </w:pPr>
            <w:r w:rsidRPr="00900A46">
              <w:rPr>
                <w:sz w:val="18"/>
                <w:szCs w:val="18"/>
              </w:rPr>
              <w:t>0</w:t>
            </w:r>
          </w:p>
        </w:tc>
        <w:tc>
          <w:tcPr>
            <w:tcW w:type="pct" w:w="479"/>
            <w:shd w:color="auto" w:fill="EFF0EF" w:val="clear"/>
          </w:tcPr>
          <w:p w14:paraId="2104AB48" w14:textId="12C57D6B" w:rsidR="004A200D" w:rsidRDefault="00F80F58" w:rsidRPr="00900A46">
            <w:pPr>
              <w:pStyle w:val="Tabletext"/>
              <w:rPr>
                <w:sz w:val="18"/>
                <w:szCs w:val="18"/>
              </w:rPr>
            </w:pPr>
            <w:r w:rsidRPr="00900A46">
              <w:rPr>
                <w:sz w:val="18"/>
                <w:szCs w:val="18"/>
              </w:rPr>
              <w:t>0</w:t>
            </w:r>
          </w:p>
        </w:tc>
        <w:tc>
          <w:tcPr>
            <w:tcW w:type="pct" w:w="479"/>
            <w:shd w:color="auto" w:fill="EFF0EF" w:val="clear"/>
          </w:tcPr>
          <w:p w14:paraId="4B2BA6E6" w14:textId="3D691C35" w:rsidR="004A200D" w:rsidRDefault="00F80F58" w:rsidRPr="00900A46">
            <w:pPr>
              <w:pStyle w:val="Tabletext"/>
              <w:rPr>
                <w:sz w:val="18"/>
                <w:szCs w:val="18"/>
              </w:rPr>
            </w:pPr>
            <w:r w:rsidRPr="00900A46">
              <w:rPr>
                <w:sz w:val="18"/>
                <w:szCs w:val="18"/>
              </w:rPr>
              <w:t>0</w:t>
            </w:r>
          </w:p>
        </w:tc>
        <w:tc>
          <w:tcPr>
            <w:tcW w:type="pct" w:w="479"/>
            <w:shd w:color="auto" w:fill="EFF0EF" w:val="clear"/>
          </w:tcPr>
          <w:p w14:paraId="64AE92CE" w14:textId="046BE8C9" w:rsidR="004A200D" w:rsidRDefault="00F80F58" w:rsidRPr="00900A46">
            <w:pPr>
              <w:pStyle w:val="Tabletext"/>
              <w:rPr>
                <w:sz w:val="18"/>
                <w:szCs w:val="18"/>
              </w:rPr>
            </w:pPr>
            <w:r w:rsidRPr="00900A46">
              <w:rPr>
                <w:sz w:val="18"/>
                <w:szCs w:val="18"/>
              </w:rPr>
              <w:t>0</w:t>
            </w:r>
          </w:p>
        </w:tc>
        <w:tc>
          <w:tcPr>
            <w:tcW w:type="pct" w:w="479"/>
            <w:shd w:color="auto" w:fill="EFF0EF" w:val="clear"/>
          </w:tcPr>
          <w:p w14:paraId="02139987" w14:textId="3ACE1E18" w:rsidR="00A26984" w:rsidRDefault="00F80F58" w:rsidRPr="00900A46">
            <w:pPr>
              <w:pStyle w:val="Tabletext"/>
              <w:rPr>
                <w:sz w:val="18"/>
                <w:szCs w:val="18"/>
              </w:rPr>
            </w:pPr>
            <w:r w:rsidRPr="00900A46">
              <w:rPr>
                <w:sz w:val="18"/>
                <w:szCs w:val="18"/>
              </w:rPr>
              <w:t>0</w:t>
            </w:r>
          </w:p>
        </w:tc>
        <w:tc>
          <w:tcPr>
            <w:tcW w:type="pct" w:w="479"/>
            <w:shd w:color="auto" w:fill="EFF0EF" w:val="clear"/>
          </w:tcPr>
          <w:p w14:paraId="1842CD18" w14:textId="1065459B" w:rsidR="004A200D" w:rsidRDefault="00F80F58" w:rsidRPr="00900A46">
            <w:pPr>
              <w:pStyle w:val="Tabletext"/>
              <w:rPr>
                <w:sz w:val="18"/>
                <w:szCs w:val="18"/>
              </w:rPr>
            </w:pPr>
            <w:r w:rsidRPr="00900A46">
              <w:rPr>
                <w:sz w:val="18"/>
                <w:szCs w:val="18"/>
              </w:rPr>
              <w:t>0</w:t>
            </w:r>
          </w:p>
        </w:tc>
        <w:tc>
          <w:tcPr>
            <w:tcW w:type="pct" w:w="504"/>
            <w:shd w:color="auto" w:fill="201547" w:val="clear"/>
          </w:tcPr>
          <w:p w14:paraId="55C2C68B" w14:textId="182BF858"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3D49214A" w14:textId="77777777" w:rsidR="007D7894" w:rsidRPr="00900A46" w:rsidTr="00A45F7D">
        <w:tc>
          <w:tcPr>
            <w:tcW w:type="pct" w:w="667"/>
          </w:tcPr>
          <w:p w14:paraId="5298BD2A" w14:textId="69E301D0" w:rsidR="004A200D" w:rsidRDefault="00F80F58" w:rsidRPr="00900A46">
            <w:pPr>
              <w:pStyle w:val="Tabletext"/>
              <w:rPr>
                <w:sz w:val="18"/>
                <w:szCs w:val="18"/>
              </w:rPr>
            </w:pPr>
            <w:r w:rsidRPr="00900A46">
              <w:rPr>
                <w:sz w:val="18"/>
                <w:szCs w:val="18"/>
              </w:rPr>
              <w:t>Wyndham City Council</w:t>
            </w:r>
          </w:p>
        </w:tc>
        <w:tc>
          <w:tcPr>
            <w:tcW w:type="pct" w:w="479"/>
          </w:tcPr>
          <w:p w14:paraId="489DC93A" w14:textId="44C96B18" w:rsidR="004A200D" w:rsidRDefault="00F80F58" w:rsidRPr="00900A46">
            <w:pPr>
              <w:pStyle w:val="Tabletext"/>
              <w:rPr>
                <w:sz w:val="18"/>
                <w:szCs w:val="18"/>
              </w:rPr>
            </w:pPr>
            <w:r w:rsidRPr="00900A46">
              <w:rPr>
                <w:sz w:val="18"/>
                <w:szCs w:val="18"/>
              </w:rPr>
              <w:t>1</w:t>
            </w:r>
          </w:p>
        </w:tc>
        <w:tc>
          <w:tcPr>
            <w:tcW w:type="pct" w:w="479"/>
          </w:tcPr>
          <w:p w14:paraId="683D8F28" w14:textId="7E1E4C16" w:rsidR="004A200D" w:rsidRDefault="00F80F58" w:rsidRPr="00900A46">
            <w:pPr>
              <w:pStyle w:val="Tabletext"/>
              <w:rPr>
                <w:sz w:val="18"/>
                <w:szCs w:val="18"/>
              </w:rPr>
            </w:pPr>
            <w:r w:rsidRPr="00900A46">
              <w:rPr>
                <w:sz w:val="18"/>
                <w:szCs w:val="18"/>
              </w:rPr>
              <w:t>66</w:t>
            </w:r>
          </w:p>
        </w:tc>
        <w:tc>
          <w:tcPr>
            <w:tcW w:type="pct" w:w="479"/>
          </w:tcPr>
          <w:p w14:paraId="1CA9F09D" w14:textId="6B59D60F" w:rsidR="004A200D" w:rsidRDefault="00F80F58" w:rsidRPr="00900A46">
            <w:pPr>
              <w:pStyle w:val="Tabletext"/>
              <w:rPr>
                <w:sz w:val="18"/>
                <w:szCs w:val="18"/>
              </w:rPr>
            </w:pPr>
            <w:r w:rsidRPr="00900A46">
              <w:rPr>
                <w:sz w:val="18"/>
                <w:szCs w:val="18"/>
              </w:rPr>
              <w:t>5</w:t>
            </w:r>
          </w:p>
        </w:tc>
        <w:tc>
          <w:tcPr>
            <w:tcW w:type="pct" w:w="479"/>
          </w:tcPr>
          <w:p w14:paraId="3E806CE9" w14:textId="7075F734" w:rsidR="004A200D" w:rsidRDefault="00F80F58" w:rsidRPr="00900A46">
            <w:pPr>
              <w:pStyle w:val="Tabletext"/>
              <w:rPr>
                <w:sz w:val="18"/>
                <w:szCs w:val="18"/>
              </w:rPr>
            </w:pPr>
            <w:r w:rsidRPr="00900A46">
              <w:rPr>
                <w:sz w:val="18"/>
                <w:szCs w:val="18"/>
              </w:rPr>
              <w:t>72</w:t>
            </w:r>
          </w:p>
        </w:tc>
        <w:tc>
          <w:tcPr>
            <w:tcW w:type="pct" w:w="479"/>
          </w:tcPr>
          <w:p w14:paraId="5FDEF11F" w14:textId="78998C89" w:rsidR="004A200D" w:rsidRDefault="00F80F58" w:rsidRPr="00900A46">
            <w:pPr>
              <w:pStyle w:val="Tabletext"/>
              <w:rPr>
                <w:sz w:val="18"/>
                <w:szCs w:val="18"/>
              </w:rPr>
            </w:pPr>
            <w:r w:rsidRPr="00900A46">
              <w:rPr>
                <w:sz w:val="18"/>
                <w:szCs w:val="18"/>
              </w:rPr>
              <w:t>0</w:t>
            </w:r>
          </w:p>
        </w:tc>
        <w:tc>
          <w:tcPr>
            <w:tcW w:type="pct" w:w="479"/>
          </w:tcPr>
          <w:p w14:paraId="06D5213C" w14:textId="35B14D58" w:rsidR="004A200D" w:rsidRDefault="00F80F58" w:rsidRPr="00900A46">
            <w:pPr>
              <w:pStyle w:val="Tabletext"/>
              <w:rPr>
                <w:sz w:val="18"/>
                <w:szCs w:val="18"/>
              </w:rPr>
            </w:pPr>
            <w:r w:rsidRPr="00900A46">
              <w:rPr>
                <w:sz w:val="18"/>
                <w:szCs w:val="18"/>
              </w:rPr>
              <w:t>8</w:t>
            </w:r>
          </w:p>
        </w:tc>
        <w:tc>
          <w:tcPr>
            <w:tcW w:type="pct" w:w="479"/>
          </w:tcPr>
          <w:p w14:paraId="6F052A3F" w14:textId="6DF10042" w:rsidR="00A26984" w:rsidRDefault="00F80F58" w:rsidRPr="00900A46">
            <w:pPr>
              <w:pStyle w:val="Tabletext"/>
              <w:rPr>
                <w:sz w:val="18"/>
                <w:szCs w:val="18"/>
              </w:rPr>
            </w:pPr>
            <w:r w:rsidRPr="00900A46">
              <w:rPr>
                <w:sz w:val="18"/>
                <w:szCs w:val="18"/>
              </w:rPr>
              <w:t>0</w:t>
            </w:r>
          </w:p>
        </w:tc>
        <w:tc>
          <w:tcPr>
            <w:tcW w:type="pct" w:w="479"/>
          </w:tcPr>
          <w:p w14:paraId="3968AEA6" w14:textId="51A3D544" w:rsidR="004A200D" w:rsidRDefault="00F80F58" w:rsidRPr="00900A46">
            <w:pPr>
              <w:pStyle w:val="Tabletext"/>
              <w:rPr>
                <w:sz w:val="18"/>
                <w:szCs w:val="18"/>
              </w:rPr>
            </w:pPr>
            <w:r w:rsidRPr="00900A46">
              <w:rPr>
                <w:sz w:val="18"/>
                <w:szCs w:val="18"/>
              </w:rPr>
              <w:t>8</w:t>
            </w:r>
          </w:p>
        </w:tc>
        <w:tc>
          <w:tcPr>
            <w:tcW w:type="pct" w:w="504"/>
            <w:shd w:color="auto" w:fill="201547" w:val="clear"/>
          </w:tcPr>
          <w:p w14:paraId="0000E476" w14:textId="1539841F" w:rsidR="004A200D" w:rsidRDefault="00F80F58" w:rsidRPr="00E26D3C">
            <w:pPr>
              <w:pStyle w:val="Tabletext"/>
              <w:rPr>
                <w:bCs/>
                <w:color w:themeColor="background1" w:val="FFFFFF"/>
                <w:sz w:val="18"/>
                <w:szCs w:val="18"/>
              </w:rPr>
            </w:pPr>
            <w:r w:rsidRPr="00E26D3C">
              <w:rPr>
                <w:bCs/>
                <w:color w:themeColor="background1" w:val="FFFFFF"/>
                <w:sz w:val="18"/>
                <w:szCs w:val="18"/>
              </w:rPr>
              <w:t>79</w:t>
            </w:r>
          </w:p>
        </w:tc>
      </w:tr>
      <w:tr w14:paraId="25E89502" w14:textId="77777777" w:rsidR="008231C3" w:rsidRPr="00900A46" w:rsidTr="00A45F7D">
        <w:tc>
          <w:tcPr>
            <w:tcW w:type="pct" w:w="667"/>
            <w:shd w:color="auto" w:fill="EFF0EF" w:val="clear"/>
          </w:tcPr>
          <w:p w14:paraId="398EE3FC" w14:textId="5A8E5ABF" w:rsidR="004A200D" w:rsidRDefault="00F80F58" w:rsidRPr="00900A46">
            <w:pPr>
              <w:pStyle w:val="Tabletext"/>
              <w:rPr>
                <w:sz w:val="18"/>
                <w:szCs w:val="18"/>
              </w:rPr>
            </w:pPr>
            <w:r w:rsidRPr="00900A46">
              <w:rPr>
                <w:sz w:val="18"/>
                <w:szCs w:val="18"/>
              </w:rPr>
              <w:t>Yarra City Council</w:t>
            </w:r>
          </w:p>
        </w:tc>
        <w:tc>
          <w:tcPr>
            <w:tcW w:type="pct" w:w="479"/>
            <w:shd w:color="auto" w:fill="EFF0EF" w:val="clear"/>
          </w:tcPr>
          <w:p w14:paraId="39CD027B" w14:textId="223C4826" w:rsidR="004A200D" w:rsidRDefault="00F80F58" w:rsidRPr="00900A46">
            <w:pPr>
              <w:pStyle w:val="Tabletext"/>
              <w:rPr>
                <w:sz w:val="18"/>
                <w:szCs w:val="18"/>
              </w:rPr>
            </w:pPr>
            <w:r w:rsidRPr="00900A46">
              <w:rPr>
                <w:sz w:val="18"/>
                <w:szCs w:val="18"/>
              </w:rPr>
              <w:t>0</w:t>
            </w:r>
          </w:p>
        </w:tc>
        <w:tc>
          <w:tcPr>
            <w:tcW w:type="pct" w:w="479"/>
            <w:shd w:color="auto" w:fill="EFF0EF" w:val="clear"/>
          </w:tcPr>
          <w:p w14:paraId="08E4EA8D" w14:textId="7DA8AFD2" w:rsidR="004A200D" w:rsidRDefault="00F80F58" w:rsidRPr="00900A46">
            <w:pPr>
              <w:pStyle w:val="Tabletext"/>
              <w:rPr>
                <w:sz w:val="18"/>
                <w:szCs w:val="18"/>
              </w:rPr>
            </w:pPr>
            <w:r w:rsidRPr="00900A46">
              <w:rPr>
                <w:sz w:val="18"/>
                <w:szCs w:val="18"/>
              </w:rPr>
              <w:t>14</w:t>
            </w:r>
          </w:p>
        </w:tc>
        <w:tc>
          <w:tcPr>
            <w:tcW w:type="pct" w:w="479"/>
            <w:shd w:color="auto" w:fill="EFF0EF" w:val="clear"/>
          </w:tcPr>
          <w:p w14:paraId="5106C9BC" w14:textId="4B6DF935" w:rsidR="004A200D" w:rsidRDefault="00F80F58" w:rsidRPr="00900A46">
            <w:pPr>
              <w:pStyle w:val="Tabletext"/>
              <w:rPr>
                <w:sz w:val="18"/>
                <w:szCs w:val="18"/>
              </w:rPr>
            </w:pPr>
            <w:r w:rsidRPr="00900A46">
              <w:rPr>
                <w:sz w:val="18"/>
                <w:szCs w:val="18"/>
              </w:rPr>
              <w:t>1</w:t>
            </w:r>
          </w:p>
        </w:tc>
        <w:tc>
          <w:tcPr>
            <w:tcW w:type="pct" w:w="479"/>
            <w:shd w:color="auto" w:fill="EFF0EF" w:val="clear"/>
          </w:tcPr>
          <w:p w14:paraId="0C761913" w14:textId="54FE5213" w:rsidR="004A200D" w:rsidRDefault="00F80F58" w:rsidRPr="00900A46">
            <w:pPr>
              <w:pStyle w:val="Tabletext"/>
              <w:rPr>
                <w:sz w:val="18"/>
                <w:szCs w:val="18"/>
              </w:rPr>
            </w:pPr>
            <w:r w:rsidRPr="00900A46">
              <w:rPr>
                <w:sz w:val="18"/>
                <w:szCs w:val="18"/>
              </w:rPr>
              <w:t>15</w:t>
            </w:r>
          </w:p>
        </w:tc>
        <w:tc>
          <w:tcPr>
            <w:tcW w:type="pct" w:w="479"/>
            <w:shd w:color="auto" w:fill="EFF0EF" w:val="clear"/>
          </w:tcPr>
          <w:p w14:paraId="29ACB755" w14:textId="3B9F8B5A" w:rsidR="004A200D" w:rsidRDefault="00F80F58" w:rsidRPr="00900A46">
            <w:pPr>
              <w:pStyle w:val="Tabletext"/>
              <w:rPr>
                <w:sz w:val="18"/>
                <w:szCs w:val="18"/>
              </w:rPr>
            </w:pPr>
            <w:r w:rsidRPr="00900A46">
              <w:rPr>
                <w:sz w:val="18"/>
                <w:szCs w:val="18"/>
              </w:rPr>
              <w:t>0</w:t>
            </w:r>
          </w:p>
        </w:tc>
        <w:tc>
          <w:tcPr>
            <w:tcW w:type="pct" w:w="479"/>
            <w:shd w:color="auto" w:fill="EFF0EF" w:val="clear"/>
          </w:tcPr>
          <w:p w14:paraId="62021204" w14:textId="72B1DD79" w:rsidR="004A200D" w:rsidRDefault="00F80F58" w:rsidRPr="00900A46">
            <w:pPr>
              <w:pStyle w:val="Tabletext"/>
              <w:rPr>
                <w:sz w:val="18"/>
                <w:szCs w:val="18"/>
              </w:rPr>
            </w:pPr>
            <w:r w:rsidRPr="00900A46">
              <w:rPr>
                <w:sz w:val="18"/>
                <w:szCs w:val="18"/>
              </w:rPr>
              <w:t>1</w:t>
            </w:r>
          </w:p>
        </w:tc>
        <w:tc>
          <w:tcPr>
            <w:tcW w:type="pct" w:w="479"/>
            <w:shd w:color="auto" w:fill="EFF0EF" w:val="clear"/>
          </w:tcPr>
          <w:p w14:paraId="535E439B" w14:textId="2C8A6CBC" w:rsidR="00A26984" w:rsidRDefault="00F80F58" w:rsidRPr="00900A46">
            <w:pPr>
              <w:pStyle w:val="Tabletext"/>
              <w:rPr>
                <w:sz w:val="18"/>
                <w:szCs w:val="18"/>
              </w:rPr>
            </w:pPr>
            <w:r w:rsidRPr="00900A46">
              <w:rPr>
                <w:sz w:val="18"/>
                <w:szCs w:val="18"/>
              </w:rPr>
              <w:t>0</w:t>
            </w:r>
          </w:p>
        </w:tc>
        <w:tc>
          <w:tcPr>
            <w:tcW w:type="pct" w:w="479"/>
            <w:shd w:color="auto" w:fill="EFF0EF" w:val="clear"/>
          </w:tcPr>
          <w:p w14:paraId="047A1101" w14:textId="557A32D9" w:rsidR="004A200D" w:rsidRDefault="00F80F58" w:rsidRPr="00900A46">
            <w:pPr>
              <w:pStyle w:val="Tabletext"/>
              <w:rPr>
                <w:sz w:val="18"/>
                <w:szCs w:val="18"/>
              </w:rPr>
            </w:pPr>
            <w:r w:rsidRPr="00900A46">
              <w:rPr>
                <w:sz w:val="18"/>
                <w:szCs w:val="18"/>
              </w:rPr>
              <w:t>1</w:t>
            </w:r>
          </w:p>
        </w:tc>
        <w:tc>
          <w:tcPr>
            <w:tcW w:type="pct" w:w="504"/>
            <w:shd w:color="auto" w:fill="201547" w:val="clear"/>
          </w:tcPr>
          <w:p w14:paraId="59EAF5E7" w14:textId="4BFDA4C5" w:rsidR="004A200D" w:rsidRDefault="00F80F58" w:rsidRPr="00E26D3C">
            <w:pPr>
              <w:pStyle w:val="Tabletext"/>
              <w:rPr>
                <w:bCs/>
                <w:color w:themeColor="background1" w:val="FFFFFF"/>
                <w:sz w:val="18"/>
                <w:szCs w:val="18"/>
              </w:rPr>
            </w:pPr>
            <w:r w:rsidRPr="00E26D3C">
              <w:rPr>
                <w:bCs/>
                <w:color w:themeColor="background1" w:val="FFFFFF"/>
                <w:sz w:val="18"/>
                <w:szCs w:val="18"/>
              </w:rPr>
              <w:t>16</w:t>
            </w:r>
          </w:p>
        </w:tc>
      </w:tr>
      <w:tr w14:paraId="021027E0" w14:textId="77777777" w:rsidR="007D7894" w:rsidRPr="00900A46" w:rsidTr="00A45F7D">
        <w:tc>
          <w:tcPr>
            <w:tcW w:type="pct" w:w="667"/>
          </w:tcPr>
          <w:p w14:paraId="66A92B64" w14:textId="5CA6EFA8" w:rsidR="004A200D" w:rsidRDefault="00F80F58" w:rsidRPr="00900A46">
            <w:pPr>
              <w:pStyle w:val="Tabletext"/>
              <w:rPr>
                <w:sz w:val="18"/>
                <w:szCs w:val="18"/>
              </w:rPr>
            </w:pPr>
            <w:r w:rsidRPr="00900A46">
              <w:rPr>
                <w:sz w:val="18"/>
                <w:szCs w:val="18"/>
              </w:rPr>
              <w:t>Yarra Ranges Shire Council</w:t>
            </w:r>
          </w:p>
        </w:tc>
        <w:tc>
          <w:tcPr>
            <w:tcW w:type="pct" w:w="479"/>
          </w:tcPr>
          <w:p w14:paraId="02F287FA" w14:textId="0B44F4EC" w:rsidR="004A200D" w:rsidRDefault="00F80F58" w:rsidRPr="00900A46">
            <w:pPr>
              <w:pStyle w:val="Tabletext"/>
              <w:rPr>
                <w:sz w:val="18"/>
                <w:szCs w:val="18"/>
              </w:rPr>
            </w:pPr>
            <w:r w:rsidRPr="00900A46">
              <w:rPr>
                <w:sz w:val="18"/>
                <w:szCs w:val="18"/>
              </w:rPr>
              <w:t>0</w:t>
            </w:r>
          </w:p>
        </w:tc>
        <w:tc>
          <w:tcPr>
            <w:tcW w:type="pct" w:w="479"/>
          </w:tcPr>
          <w:p w14:paraId="2D5743D5" w14:textId="6F74C2FF" w:rsidR="004A200D" w:rsidRDefault="00F80F58" w:rsidRPr="00900A46">
            <w:pPr>
              <w:pStyle w:val="Tabletext"/>
              <w:rPr>
                <w:sz w:val="18"/>
                <w:szCs w:val="18"/>
              </w:rPr>
            </w:pPr>
            <w:r w:rsidRPr="00900A46">
              <w:rPr>
                <w:sz w:val="18"/>
                <w:szCs w:val="18"/>
              </w:rPr>
              <w:t>22</w:t>
            </w:r>
          </w:p>
        </w:tc>
        <w:tc>
          <w:tcPr>
            <w:tcW w:type="pct" w:w="479"/>
          </w:tcPr>
          <w:p w14:paraId="07D21D33" w14:textId="6D69927E" w:rsidR="004A200D" w:rsidRDefault="00F80F58" w:rsidRPr="00900A46">
            <w:pPr>
              <w:pStyle w:val="Tabletext"/>
              <w:rPr>
                <w:sz w:val="18"/>
                <w:szCs w:val="18"/>
              </w:rPr>
            </w:pPr>
            <w:r w:rsidRPr="00900A46">
              <w:rPr>
                <w:sz w:val="18"/>
                <w:szCs w:val="18"/>
              </w:rPr>
              <w:t>1</w:t>
            </w:r>
          </w:p>
        </w:tc>
        <w:tc>
          <w:tcPr>
            <w:tcW w:type="pct" w:w="479"/>
          </w:tcPr>
          <w:p w14:paraId="22B6D757" w14:textId="0625CE4F" w:rsidR="004A200D" w:rsidRDefault="00F80F58" w:rsidRPr="00900A46">
            <w:pPr>
              <w:pStyle w:val="Tabletext"/>
              <w:rPr>
                <w:sz w:val="18"/>
                <w:szCs w:val="18"/>
              </w:rPr>
            </w:pPr>
            <w:r w:rsidRPr="00900A46">
              <w:rPr>
                <w:sz w:val="18"/>
                <w:szCs w:val="18"/>
              </w:rPr>
              <w:t>23</w:t>
            </w:r>
          </w:p>
        </w:tc>
        <w:tc>
          <w:tcPr>
            <w:tcW w:type="pct" w:w="479"/>
          </w:tcPr>
          <w:p w14:paraId="5B6FE5B8" w14:textId="73685AC7" w:rsidR="004A200D" w:rsidRDefault="00F80F58" w:rsidRPr="00900A46">
            <w:pPr>
              <w:pStyle w:val="Tabletext"/>
              <w:rPr>
                <w:sz w:val="18"/>
                <w:szCs w:val="18"/>
              </w:rPr>
            </w:pPr>
            <w:r w:rsidRPr="00900A46">
              <w:rPr>
                <w:sz w:val="18"/>
                <w:szCs w:val="18"/>
              </w:rPr>
              <w:t>0</w:t>
            </w:r>
          </w:p>
        </w:tc>
        <w:tc>
          <w:tcPr>
            <w:tcW w:type="pct" w:w="479"/>
          </w:tcPr>
          <w:p w14:paraId="6ECC97C3" w14:textId="056F7956" w:rsidR="004A200D" w:rsidRDefault="00F80F58" w:rsidRPr="00900A46">
            <w:pPr>
              <w:pStyle w:val="Tabletext"/>
              <w:rPr>
                <w:sz w:val="18"/>
                <w:szCs w:val="18"/>
              </w:rPr>
            </w:pPr>
            <w:r w:rsidRPr="00900A46">
              <w:rPr>
                <w:sz w:val="18"/>
                <w:szCs w:val="18"/>
              </w:rPr>
              <w:t>8</w:t>
            </w:r>
          </w:p>
        </w:tc>
        <w:tc>
          <w:tcPr>
            <w:tcW w:type="pct" w:w="479"/>
          </w:tcPr>
          <w:p w14:paraId="742E55F5" w14:textId="208E813B" w:rsidR="00A26984" w:rsidRDefault="00F80F58" w:rsidRPr="00900A46">
            <w:pPr>
              <w:pStyle w:val="Tabletext"/>
              <w:rPr>
                <w:sz w:val="18"/>
                <w:szCs w:val="18"/>
              </w:rPr>
            </w:pPr>
            <w:r w:rsidRPr="00900A46">
              <w:rPr>
                <w:sz w:val="18"/>
                <w:szCs w:val="18"/>
              </w:rPr>
              <w:t>1</w:t>
            </w:r>
          </w:p>
        </w:tc>
        <w:tc>
          <w:tcPr>
            <w:tcW w:type="pct" w:w="479"/>
          </w:tcPr>
          <w:p w14:paraId="39E6FE77" w14:textId="160075A0" w:rsidR="004A200D" w:rsidRDefault="00F80F58" w:rsidRPr="00900A46">
            <w:pPr>
              <w:pStyle w:val="Tabletext"/>
              <w:rPr>
                <w:sz w:val="18"/>
                <w:szCs w:val="18"/>
              </w:rPr>
            </w:pPr>
            <w:r w:rsidRPr="00900A46">
              <w:rPr>
                <w:sz w:val="18"/>
                <w:szCs w:val="18"/>
              </w:rPr>
              <w:t>9</w:t>
            </w:r>
          </w:p>
        </w:tc>
        <w:tc>
          <w:tcPr>
            <w:tcW w:type="pct" w:w="504"/>
            <w:shd w:color="auto" w:fill="201547" w:val="clear"/>
          </w:tcPr>
          <w:p w14:paraId="6DBCE0FC" w14:textId="2AAD2FA7" w:rsidR="004A200D" w:rsidRDefault="00F80F58" w:rsidRPr="00E26D3C">
            <w:pPr>
              <w:pStyle w:val="Tabletext"/>
              <w:rPr>
                <w:bCs/>
                <w:color w:themeColor="background1" w:val="FFFFFF"/>
                <w:sz w:val="18"/>
                <w:szCs w:val="18"/>
              </w:rPr>
            </w:pPr>
            <w:r w:rsidRPr="00E26D3C">
              <w:rPr>
                <w:bCs/>
                <w:color w:themeColor="background1" w:val="FFFFFF"/>
                <w:sz w:val="18"/>
                <w:szCs w:val="18"/>
              </w:rPr>
              <w:t>32</w:t>
            </w:r>
          </w:p>
        </w:tc>
      </w:tr>
      <w:tr w14:paraId="38BD4C45" w14:textId="77777777" w:rsidR="008231C3" w:rsidRPr="00900A46" w:rsidTr="00A45F7D">
        <w:tc>
          <w:tcPr>
            <w:tcW w:type="pct" w:w="667"/>
            <w:shd w:color="auto" w:fill="EFF0EF" w:val="clear"/>
          </w:tcPr>
          <w:p w14:paraId="40D66776" w14:textId="5109D9CE" w:rsidR="004A200D" w:rsidRDefault="00F80F58" w:rsidRPr="004837A3">
            <w:pPr>
              <w:pStyle w:val="Tabletext"/>
              <w:rPr>
                <w:sz w:val="17"/>
                <w:szCs w:val="17"/>
              </w:rPr>
            </w:pPr>
            <w:r w:rsidRPr="004837A3">
              <w:rPr>
                <w:sz w:val="17"/>
                <w:szCs w:val="17"/>
              </w:rPr>
              <w:t>Yarriambiack Shire Council</w:t>
            </w:r>
          </w:p>
        </w:tc>
        <w:tc>
          <w:tcPr>
            <w:tcW w:type="pct" w:w="479"/>
            <w:shd w:color="auto" w:fill="EFF0EF" w:val="clear"/>
          </w:tcPr>
          <w:p w14:paraId="7C4BDE5A" w14:textId="01F5A043" w:rsidR="004A200D" w:rsidRDefault="00F80F58" w:rsidRPr="00900A46">
            <w:pPr>
              <w:pStyle w:val="Tabletext"/>
              <w:rPr>
                <w:sz w:val="18"/>
                <w:szCs w:val="18"/>
              </w:rPr>
            </w:pPr>
            <w:r w:rsidRPr="00900A46">
              <w:rPr>
                <w:sz w:val="18"/>
                <w:szCs w:val="18"/>
              </w:rPr>
              <w:t>0</w:t>
            </w:r>
          </w:p>
        </w:tc>
        <w:tc>
          <w:tcPr>
            <w:tcW w:type="pct" w:w="479"/>
            <w:shd w:color="auto" w:fill="EFF0EF" w:val="clear"/>
          </w:tcPr>
          <w:p w14:paraId="059E144A" w14:textId="4711D772" w:rsidR="004A200D" w:rsidRDefault="00F80F58" w:rsidRPr="00900A46">
            <w:pPr>
              <w:pStyle w:val="Tabletext"/>
              <w:rPr>
                <w:sz w:val="18"/>
                <w:szCs w:val="18"/>
              </w:rPr>
            </w:pPr>
            <w:r w:rsidRPr="00900A46">
              <w:rPr>
                <w:sz w:val="18"/>
                <w:szCs w:val="18"/>
              </w:rPr>
              <w:t>0</w:t>
            </w:r>
          </w:p>
        </w:tc>
        <w:tc>
          <w:tcPr>
            <w:tcW w:type="pct" w:w="479"/>
            <w:shd w:color="auto" w:fill="EFF0EF" w:val="clear"/>
          </w:tcPr>
          <w:p w14:paraId="1C7D1C73" w14:textId="12831799" w:rsidR="004A200D" w:rsidRDefault="00F80F58" w:rsidRPr="00900A46">
            <w:pPr>
              <w:pStyle w:val="Tabletext"/>
              <w:rPr>
                <w:sz w:val="18"/>
                <w:szCs w:val="18"/>
              </w:rPr>
            </w:pPr>
            <w:r w:rsidRPr="00900A46">
              <w:rPr>
                <w:sz w:val="18"/>
                <w:szCs w:val="18"/>
              </w:rPr>
              <w:t>0</w:t>
            </w:r>
          </w:p>
        </w:tc>
        <w:tc>
          <w:tcPr>
            <w:tcW w:type="pct" w:w="479"/>
            <w:shd w:color="auto" w:fill="EFF0EF" w:val="clear"/>
          </w:tcPr>
          <w:p w14:paraId="06B918C9" w14:textId="4A2CF145" w:rsidR="004A200D" w:rsidRDefault="00F80F58" w:rsidRPr="00900A46">
            <w:pPr>
              <w:pStyle w:val="Tabletext"/>
              <w:rPr>
                <w:sz w:val="18"/>
                <w:szCs w:val="18"/>
              </w:rPr>
            </w:pPr>
            <w:r w:rsidRPr="00900A46">
              <w:rPr>
                <w:sz w:val="18"/>
                <w:szCs w:val="18"/>
              </w:rPr>
              <w:t>0</w:t>
            </w:r>
          </w:p>
        </w:tc>
        <w:tc>
          <w:tcPr>
            <w:tcW w:type="pct" w:w="479"/>
            <w:shd w:color="auto" w:fill="EFF0EF" w:val="clear"/>
          </w:tcPr>
          <w:p w14:paraId="05F8828F" w14:textId="3930AFBF" w:rsidR="004A200D" w:rsidRDefault="00F80F58" w:rsidRPr="00900A46">
            <w:pPr>
              <w:pStyle w:val="Tabletext"/>
              <w:rPr>
                <w:sz w:val="18"/>
                <w:szCs w:val="18"/>
              </w:rPr>
            </w:pPr>
            <w:r w:rsidRPr="00900A46">
              <w:rPr>
                <w:sz w:val="18"/>
                <w:szCs w:val="18"/>
              </w:rPr>
              <w:t>0</w:t>
            </w:r>
          </w:p>
        </w:tc>
        <w:tc>
          <w:tcPr>
            <w:tcW w:type="pct" w:w="479"/>
            <w:shd w:color="auto" w:fill="EFF0EF" w:val="clear"/>
          </w:tcPr>
          <w:p w14:paraId="29B54985" w14:textId="1BD2F766" w:rsidR="004A200D" w:rsidRDefault="00F80F58" w:rsidRPr="00900A46">
            <w:pPr>
              <w:pStyle w:val="Tabletext"/>
              <w:rPr>
                <w:sz w:val="18"/>
                <w:szCs w:val="18"/>
              </w:rPr>
            </w:pPr>
            <w:r w:rsidRPr="00900A46">
              <w:rPr>
                <w:sz w:val="18"/>
                <w:szCs w:val="18"/>
              </w:rPr>
              <w:t>0</w:t>
            </w:r>
          </w:p>
        </w:tc>
        <w:tc>
          <w:tcPr>
            <w:tcW w:type="pct" w:w="479"/>
            <w:shd w:color="auto" w:fill="EFF0EF" w:val="clear"/>
          </w:tcPr>
          <w:p w14:paraId="3529867D" w14:textId="0769C2B3" w:rsidR="00A26984" w:rsidRDefault="00F80F58" w:rsidRPr="00900A46">
            <w:pPr>
              <w:pStyle w:val="Tabletext"/>
              <w:rPr>
                <w:sz w:val="18"/>
                <w:szCs w:val="18"/>
              </w:rPr>
            </w:pPr>
            <w:r w:rsidRPr="00900A46">
              <w:rPr>
                <w:sz w:val="18"/>
                <w:szCs w:val="18"/>
              </w:rPr>
              <w:t>0</w:t>
            </w:r>
          </w:p>
        </w:tc>
        <w:tc>
          <w:tcPr>
            <w:tcW w:type="pct" w:w="479"/>
            <w:shd w:color="auto" w:fill="EFF0EF" w:val="clear"/>
          </w:tcPr>
          <w:p w14:paraId="2AD2352E" w14:textId="7F5EFACE" w:rsidR="004A200D" w:rsidRDefault="00F80F58" w:rsidRPr="00900A46">
            <w:pPr>
              <w:pStyle w:val="Tabletext"/>
              <w:rPr>
                <w:sz w:val="18"/>
                <w:szCs w:val="18"/>
              </w:rPr>
            </w:pPr>
            <w:r w:rsidRPr="00900A46">
              <w:rPr>
                <w:sz w:val="18"/>
                <w:szCs w:val="18"/>
              </w:rPr>
              <w:t>0</w:t>
            </w:r>
          </w:p>
        </w:tc>
        <w:tc>
          <w:tcPr>
            <w:tcW w:type="pct" w:w="504"/>
            <w:shd w:color="auto" w:fill="201547" w:val="clear"/>
          </w:tcPr>
          <w:p w14:paraId="5D4EF296" w14:textId="79C8B05C" w:rsidR="004A200D" w:rsidRDefault="00F80F58" w:rsidRPr="00E26D3C">
            <w:pPr>
              <w:pStyle w:val="Tabletext"/>
              <w:rPr>
                <w:bCs/>
                <w:color w:themeColor="background1" w:val="FFFFFF"/>
                <w:sz w:val="18"/>
                <w:szCs w:val="18"/>
              </w:rPr>
            </w:pPr>
            <w:r w:rsidRPr="00E26D3C">
              <w:rPr>
                <w:bCs/>
                <w:color w:themeColor="background1" w:val="FFFFFF"/>
                <w:sz w:val="18"/>
                <w:szCs w:val="18"/>
              </w:rPr>
              <w:t>0</w:t>
            </w:r>
          </w:p>
        </w:tc>
      </w:tr>
      <w:tr w14:paraId="087F8620" w14:textId="77777777" w:rsidR="00A45F7D" w:rsidRPr="00900A46" w:rsidTr="00A45F7D">
        <w:tc>
          <w:tcPr>
            <w:tcW w:type="pct" w:w="667"/>
            <w:shd w:color="auto" w:fill="201547" w:val="clear"/>
          </w:tcPr>
          <w:p w14:paraId="5123BC7F" w14:textId="2322BF9F" w:rsidR="004A200D" w:rsidRDefault="00F80F58" w:rsidRPr="00900A46">
            <w:pPr>
              <w:pStyle w:val="Tabletext"/>
              <w:rPr>
                <w:b/>
                <w:bCs/>
                <w:color w:themeColor="background1" w:val="FFFFFF"/>
                <w:sz w:val="18"/>
                <w:szCs w:val="18"/>
              </w:rPr>
            </w:pPr>
            <w:r w:rsidRPr="00900A46">
              <w:rPr>
                <w:b/>
                <w:color w:themeColor="background1" w:val="FFFFFF"/>
                <w:sz w:val="18"/>
                <w:szCs w:val="18"/>
              </w:rPr>
              <w:t>Total</w:t>
            </w:r>
          </w:p>
        </w:tc>
        <w:tc>
          <w:tcPr>
            <w:tcW w:type="pct" w:w="479"/>
            <w:shd w:color="auto" w:fill="201547" w:val="clear"/>
          </w:tcPr>
          <w:p w14:paraId="63032E46" w14:textId="071DF688" w:rsidR="004A200D" w:rsidRDefault="00F80F58" w:rsidRPr="00900A46">
            <w:pPr>
              <w:pStyle w:val="Tabletext"/>
              <w:rPr>
                <w:b/>
                <w:bCs/>
                <w:color w:themeColor="background1" w:val="FFFFFF"/>
                <w:sz w:val="18"/>
                <w:szCs w:val="18"/>
              </w:rPr>
            </w:pPr>
            <w:r w:rsidRPr="00900A46">
              <w:rPr>
                <w:b/>
                <w:color w:themeColor="background1" w:val="FFFFFF"/>
                <w:sz w:val="18"/>
                <w:szCs w:val="18"/>
              </w:rPr>
              <w:t>29</w:t>
            </w:r>
          </w:p>
        </w:tc>
        <w:tc>
          <w:tcPr>
            <w:tcW w:type="pct" w:w="479"/>
            <w:shd w:color="auto" w:fill="201547" w:val="clear"/>
          </w:tcPr>
          <w:p w14:paraId="0C1320FA" w14:textId="238762A0" w:rsidR="004A200D" w:rsidRDefault="00F80F58" w:rsidRPr="00900A46">
            <w:pPr>
              <w:pStyle w:val="Tabletext"/>
              <w:rPr>
                <w:b/>
                <w:bCs/>
                <w:color w:themeColor="background1" w:val="FFFFFF"/>
                <w:sz w:val="18"/>
                <w:szCs w:val="18"/>
              </w:rPr>
            </w:pPr>
            <w:r w:rsidRPr="00900A46">
              <w:rPr>
                <w:b/>
                <w:color w:themeColor="background1" w:val="FFFFFF"/>
                <w:sz w:val="18"/>
                <w:szCs w:val="18"/>
              </w:rPr>
              <w:t>705</w:t>
            </w:r>
          </w:p>
        </w:tc>
        <w:tc>
          <w:tcPr>
            <w:tcW w:type="pct" w:w="479"/>
            <w:shd w:color="auto" w:fill="201547" w:val="clear"/>
          </w:tcPr>
          <w:p w14:paraId="54E4DFB9" w14:textId="1BDF55D7" w:rsidR="004A200D" w:rsidRDefault="00F80F58" w:rsidRPr="00900A46">
            <w:pPr>
              <w:pStyle w:val="Tabletext"/>
              <w:rPr>
                <w:b/>
                <w:bCs/>
                <w:color w:themeColor="background1" w:val="FFFFFF"/>
                <w:sz w:val="18"/>
                <w:szCs w:val="18"/>
              </w:rPr>
            </w:pPr>
            <w:r w:rsidRPr="00900A46">
              <w:rPr>
                <w:b/>
                <w:color w:themeColor="background1" w:val="FFFFFF"/>
                <w:sz w:val="18"/>
                <w:szCs w:val="18"/>
              </w:rPr>
              <w:t>40</w:t>
            </w:r>
          </w:p>
        </w:tc>
        <w:tc>
          <w:tcPr>
            <w:tcW w:type="pct" w:w="479"/>
            <w:shd w:color="auto" w:fill="201547" w:val="clear"/>
          </w:tcPr>
          <w:p w14:paraId="6B67B24B" w14:textId="61ECD80B" w:rsidR="004A200D" w:rsidRDefault="00F80F58" w:rsidRPr="00900A46">
            <w:pPr>
              <w:pStyle w:val="Tabletext"/>
              <w:rPr>
                <w:b/>
                <w:bCs/>
                <w:color w:themeColor="background1" w:val="FFFFFF"/>
                <w:sz w:val="18"/>
                <w:szCs w:val="18"/>
              </w:rPr>
            </w:pPr>
            <w:r w:rsidRPr="00900A46">
              <w:rPr>
                <w:b/>
                <w:color w:themeColor="background1" w:val="FFFFFF"/>
                <w:sz w:val="18"/>
                <w:szCs w:val="18"/>
              </w:rPr>
              <w:t>774</w:t>
            </w:r>
          </w:p>
        </w:tc>
        <w:tc>
          <w:tcPr>
            <w:tcW w:type="pct" w:w="479"/>
            <w:shd w:color="auto" w:fill="201547" w:val="clear"/>
          </w:tcPr>
          <w:p w14:paraId="042FCB48" w14:textId="56290E03" w:rsidR="004A200D" w:rsidRDefault="00F80F58" w:rsidRPr="00900A46">
            <w:pPr>
              <w:pStyle w:val="Tabletext"/>
              <w:rPr>
                <w:b/>
                <w:bCs/>
                <w:color w:themeColor="background1" w:val="FFFFFF"/>
                <w:sz w:val="18"/>
                <w:szCs w:val="18"/>
              </w:rPr>
            </w:pPr>
            <w:r w:rsidRPr="00900A46">
              <w:rPr>
                <w:b/>
                <w:color w:themeColor="background1" w:val="FFFFFF"/>
                <w:sz w:val="18"/>
                <w:szCs w:val="18"/>
              </w:rPr>
              <w:t>3</w:t>
            </w:r>
          </w:p>
        </w:tc>
        <w:tc>
          <w:tcPr>
            <w:tcW w:type="pct" w:w="479"/>
            <w:shd w:color="auto" w:fill="201547" w:val="clear"/>
          </w:tcPr>
          <w:p w14:paraId="38962927" w14:textId="000B7823" w:rsidR="004A200D" w:rsidRDefault="00F80F58" w:rsidRPr="00900A46">
            <w:pPr>
              <w:pStyle w:val="Tabletext"/>
              <w:rPr>
                <w:b/>
                <w:bCs/>
                <w:color w:themeColor="background1" w:val="FFFFFF"/>
                <w:sz w:val="18"/>
                <w:szCs w:val="18"/>
              </w:rPr>
            </w:pPr>
            <w:r w:rsidRPr="00900A46">
              <w:rPr>
                <w:b/>
                <w:color w:themeColor="background1" w:val="FFFFFF"/>
                <w:sz w:val="18"/>
                <w:szCs w:val="18"/>
              </w:rPr>
              <w:t>285</w:t>
            </w:r>
          </w:p>
        </w:tc>
        <w:tc>
          <w:tcPr>
            <w:tcW w:type="pct" w:w="479"/>
            <w:shd w:color="auto" w:fill="201547" w:val="clear"/>
          </w:tcPr>
          <w:p w14:paraId="61510B0E" w14:textId="530C9188" w:rsidR="00A26984" w:rsidRDefault="00F80F58" w:rsidRPr="00900A46">
            <w:pPr>
              <w:pStyle w:val="Tabletext"/>
              <w:rPr>
                <w:b/>
                <w:bCs/>
                <w:color w:themeColor="background1" w:val="FFFFFF"/>
                <w:sz w:val="18"/>
                <w:szCs w:val="18"/>
              </w:rPr>
            </w:pPr>
            <w:r w:rsidRPr="00900A46">
              <w:rPr>
                <w:b/>
                <w:color w:themeColor="background1" w:val="FFFFFF"/>
                <w:sz w:val="18"/>
                <w:szCs w:val="18"/>
              </w:rPr>
              <w:t>29</w:t>
            </w:r>
          </w:p>
        </w:tc>
        <w:tc>
          <w:tcPr>
            <w:tcW w:type="pct" w:w="479"/>
            <w:shd w:color="auto" w:fill="201547" w:val="clear"/>
          </w:tcPr>
          <w:p w14:paraId="73B58625" w14:textId="2437FECD" w:rsidR="004A200D" w:rsidRDefault="00F80F58" w:rsidRPr="00900A46">
            <w:pPr>
              <w:pStyle w:val="Tabletext"/>
              <w:rPr>
                <w:b/>
                <w:bCs/>
                <w:color w:themeColor="background1" w:val="FFFFFF"/>
                <w:sz w:val="18"/>
                <w:szCs w:val="18"/>
              </w:rPr>
            </w:pPr>
            <w:r w:rsidRPr="00900A46">
              <w:rPr>
                <w:b/>
                <w:color w:themeColor="background1" w:val="FFFFFF"/>
                <w:sz w:val="18"/>
                <w:szCs w:val="18"/>
              </w:rPr>
              <w:t>317</w:t>
            </w:r>
          </w:p>
        </w:tc>
        <w:tc>
          <w:tcPr>
            <w:tcW w:type="pct" w:w="504"/>
            <w:shd w:color="auto" w:fill="201547" w:val="clear"/>
          </w:tcPr>
          <w:p w14:paraId="15E83680" w14:textId="1336D145" w:rsidR="004A200D" w:rsidRDefault="00F80F58" w:rsidRPr="00900A46">
            <w:pPr>
              <w:pStyle w:val="Tabletext"/>
              <w:rPr>
                <w:b/>
                <w:bCs/>
                <w:color w:themeColor="background1" w:val="FFFFFF"/>
                <w:sz w:val="18"/>
                <w:szCs w:val="18"/>
              </w:rPr>
            </w:pPr>
            <w:r w:rsidRPr="00900A46">
              <w:rPr>
                <w:b/>
                <w:color w:themeColor="background1" w:val="FFFFFF"/>
                <w:sz w:val="18"/>
                <w:szCs w:val="18"/>
              </w:rPr>
              <w:t>1090</w:t>
            </w:r>
          </w:p>
        </w:tc>
      </w:tr>
    </w:tbl>
    <w:p w14:paraId="5441C3E9" w14:textId="77777777" w:rsidR="00D67065" w:rsidRDefault="00D67065">
      <w:pPr>
        <w:spacing w:after="0" w:line="240" w:lineRule="auto"/>
        <w:rPr>
          <w:b/>
          <w:color w:val="201547"/>
          <w:sz w:val="32"/>
          <w:szCs w:val="28"/>
        </w:rPr>
      </w:pPr>
      <w:bookmarkStart w:id="57" w:name="_Toc191288276"/>
      <w:r>
        <w:br w:type="page"/>
      </w:r>
    </w:p>
    <w:p w14:paraId="0C5D8B5E" w14:textId="59214F88" w:rsidP="00AF494C" w:rsidR="00B37B8F" w:rsidRDefault="00B37B8F" w:rsidRPr="00D53E27">
      <w:pPr>
        <w:pStyle w:val="Heading2"/>
      </w:pPr>
      <w:bookmarkStart w:id="58" w:name="_Appendix_7:_Offences"/>
      <w:bookmarkStart w:id="59" w:name="_Toc195643116"/>
      <w:bookmarkEnd w:id="58"/>
      <w:r w:rsidRPr="00D13427">
        <w:rPr>
          <w:rStyle w:val="Heading2Char"/>
          <w:b/>
          <w:color w:val="201547"/>
        </w:rPr>
        <w:lastRenderedPageBreak/>
        <w:t xml:space="preserve">Appendix </w:t>
      </w:r>
      <w:r w:rsidR="006F029A" w:rsidRPr="00D13427">
        <w:rPr>
          <w:rStyle w:val="Heading2Char"/>
          <w:b/>
          <w:color w:val="201547"/>
        </w:rPr>
        <w:t>7</w:t>
      </w:r>
      <w:r w:rsidRPr="00D13427">
        <w:rPr>
          <w:rStyle w:val="Heading2Char"/>
          <w:b/>
          <w:color w:val="201547"/>
        </w:rPr>
        <w:t xml:space="preserve">: Offences under the </w:t>
      </w:r>
      <w:r w:rsidR="00347D29">
        <w:rPr>
          <w:rStyle w:val="Heading2Char"/>
          <w:b/>
          <w:color w:val="201547"/>
        </w:rPr>
        <w:t xml:space="preserve">Food </w:t>
      </w:r>
      <w:r w:rsidRPr="00D13427">
        <w:rPr>
          <w:rStyle w:val="Heading2Char"/>
          <w:b/>
          <w:color w:val="201547"/>
        </w:rPr>
        <w:t>Act that resulted in a conviction, by type of offence</w:t>
      </w:r>
      <w:bookmarkEnd w:id="57"/>
      <w:r w:rsidR="00AA4A2D" w:rsidRPr="00347D29">
        <w:rPr>
          <w:rStyle w:val="FootnoteReference"/>
          <w:color w:val="201547"/>
        </w:rPr>
        <w:footnoteReference w:id="46"/>
      </w:r>
      <w:bookmarkEnd w:id="59"/>
      <w:r w:rsidR="008F3C10" w:rsidRPr="00347D29">
        <w:rPr>
          <w:color w:val="201547"/>
        </w:rPr>
        <w:t xml:space="preserve"> </w:t>
      </w:r>
    </w:p>
    <w:tbl>
      <w:tblPr>
        <w:tblW w:type="dxa" w:w="9260"/>
        <w:tblInd w:type="dxa" w:w="-5"/>
        <w:tblBorders>
          <w:top w:color="4F81BD" w:space="0" w:sz="4" w:val="single"/>
          <w:bottom w:color="201547" w:space="0" w:sz="4" w:val="single"/>
          <w:insideH w:color="201547" w:space="0" w:sz="4" w:val="single"/>
          <w:insideV w:color="201547" w:space="0" w:sz="4" w:val="single"/>
        </w:tblBorders>
        <w:tblLook w:firstColumn="1" w:firstRow="1" w:lastColumn="0" w:lastRow="0" w:noHBand="0" w:noVBand="1" w:val="04A0"/>
      </w:tblPr>
      <w:tblGrid>
        <w:gridCol w:w="7793"/>
        <w:gridCol w:w="1467"/>
      </w:tblGrid>
      <w:tr w14:paraId="4468E153" w14:textId="77777777" w:rsidR="00AB5379" w:rsidRPr="00666E33" w:rsidTr="00000F3E">
        <w:trPr>
          <w:trHeight w:val="300"/>
          <w:tblHeader/>
        </w:trPr>
        <w:tc>
          <w:tcPr>
            <w:tcW w:type="dxa" w:w="7793"/>
            <w:tcBorders>
              <w:bottom w:color="201547" w:space="0" w:sz="4" w:val="single"/>
              <w:right w:color="A6A6A6" w:space="0" w:sz="4" w:themeColor="background1" w:themeShade="A6" w:val="single"/>
            </w:tcBorders>
            <w:shd w:color="auto" w:fill="201547" w:val="clear"/>
            <w:hideMark/>
          </w:tcPr>
          <w:p w14:paraId="30A4407A" w14:textId="77777777" w:rsidP="00955B92" w:rsidR="00551C4D" w:rsidRDefault="00551C4D" w:rsidRPr="008F3C10">
            <w:pPr>
              <w:pStyle w:val="Tablecolhead"/>
              <w:rPr>
                <w:rFonts w:eastAsia="MS Gothic"/>
                <w:color w:themeColor="background1" w:val="FFFFFF"/>
              </w:rPr>
            </w:pPr>
            <w:r w:rsidRPr="008F3C10">
              <w:rPr>
                <w:color w:themeColor="background1" w:val="FFFFFF"/>
              </w:rPr>
              <w:t>Type of offence</w:t>
            </w:r>
          </w:p>
        </w:tc>
        <w:tc>
          <w:tcPr>
            <w:tcW w:type="dxa" w:w="1467"/>
            <w:tcBorders>
              <w:top w:color="4F81BD" w:space="0" w:sz="4" w:val="single"/>
              <w:left w:color="A6A6A6" w:space="0" w:sz="4" w:themeColor="background1" w:themeShade="A6" w:val="single"/>
              <w:bottom w:color="201547" w:space="0" w:sz="4" w:val="single"/>
            </w:tcBorders>
            <w:shd w:color="auto" w:fill="201547" w:val="clear"/>
            <w:hideMark/>
          </w:tcPr>
          <w:p w14:paraId="284A45EA" w14:textId="7FED96E5" w:rsidP="00955B92" w:rsidR="00551C4D" w:rsidRDefault="00551C4D" w:rsidRPr="008F3C10">
            <w:pPr>
              <w:pStyle w:val="Tablecolhead"/>
              <w:rPr>
                <w:rFonts w:eastAsia="MS Gothic"/>
                <w:color w:themeColor="background1" w:val="FFFFFF"/>
              </w:rPr>
            </w:pPr>
            <w:r w:rsidRPr="008F3C10">
              <w:rPr>
                <w:rFonts w:eastAsia="MS Gothic"/>
                <w:color w:themeColor="background1" w:val="FFFFFF"/>
              </w:rPr>
              <w:t>N</w:t>
            </w:r>
            <w:r w:rsidR="00616797">
              <w:rPr>
                <w:rFonts w:eastAsia="MS Gothic"/>
                <w:color w:themeColor="background1" w:val="FFFFFF"/>
              </w:rPr>
              <w:t>umber</w:t>
            </w:r>
            <w:r w:rsidRPr="008F3C10">
              <w:rPr>
                <w:rFonts w:eastAsia="MS Gothic"/>
                <w:color w:themeColor="background1" w:val="FFFFFF"/>
              </w:rPr>
              <w:t xml:space="preserve"> of offences</w:t>
            </w:r>
          </w:p>
        </w:tc>
      </w:tr>
      <w:tr w14:paraId="785F0791" w14:textId="77777777" w:rsidR="00147FE3" w:rsidRPr="002E146C">
        <w:trPr>
          <w:trHeight w:val="300"/>
        </w:trPr>
        <w:tc>
          <w:tcPr>
            <w:tcW w:type="dxa" w:w="9260"/>
            <w:gridSpan w:val="2"/>
            <w:tcBorders>
              <w:top w:color="A6A6A6" w:space="0" w:sz="4" w:themeColor="background1" w:themeShade="A6" w:val="single"/>
              <w:bottom w:color="A6A6A6" w:space="0" w:sz="4" w:themeColor="background1" w:themeShade="A6" w:val="single"/>
            </w:tcBorders>
            <w:shd w:color="auto" w:fill="71C5E8" w:val="clear"/>
          </w:tcPr>
          <w:p w14:paraId="39727E2B" w14:textId="52882EE8" w:rsidP="00955B92" w:rsidR="002158CE" w:rsidRDefault="00034250" w:rsidRPr="00034250">
            <w:pPr>
              <w:pStyle w:val="Tabletext"/>
              <w:rPr>
                <w:b/>
              </w:rPr>
            </w:pPr>
            <w:r w:rsidRPr="00034250">
              <w:rPr>
                <w:b/>
              </w:rPr>
              <w:t>S.11(1) – handling and sale of unsafe food</w:t>
            </w:r>
          </w:p>
        </w:tc>
      </w:tr>
      <w:tr w14:paraId="50243D77" w14:textId="77777777" w:rsidR="00F644E7" w:rsidRPr="002E146C"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3767509D" w14:textId="38EE6DDB" w:rsidP="00955B92" w:rsidR="002158CE" w:rsidRDefault="007328B3" w:rsidRPr="00AA4A2D">
            <w:pPr>
              <w:pStyle w:val="Tabletext"/>
              <w:rPr>
                <w:bCs/>
              </w:rPr>
            </w:pPr>
            <w:r w:rsidRPr="00AA4A2D">
              <w:rPr>
                <w:bCs/>
              </w:rPr>
              <w:t>Did handle food intended for sale in a manner that will render, or is likely to render, it unsafe.</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118C584D" w14:textId="3C106D87" w:rsidP="00955B92" w:rsidR="002158CE" w:rsidRDefault="00EB1127" w:rsidRPr="00AA4A2D">
            <w:pPr>
              <w:pStyle w:val="Tabletext"/>
              <w:rPr>
                <w:bCs/>
              </w:rPr>
            </w:pPr>
            <w:r w:rsidRPr="00AA4A2D">
              <w:rPr>
                <w:bCs/>
              </w:rPr>
              <w:t>4</w:t>
            </w:r>
          </w:p>
        </w:tc>
      </w:tr>
      <w:tr w14:paraId="0352A48C" w14:textId="77777777" w:rsidR="00147FE3" w:rsidRPr="002E146C">
        <w:trPr>
          <w:trHeight w:val="300"/>
        </w:trPr>
        <w:tc>
          <w:tcPr>
            <w:tcW w:type="dxa" w:w="9260"/>
            <w:gridSpan w:val="2"/>
            <w:tcBorders>
              <w:top w:color="A6A6A6" w:space="0" w:sz="4" w:themeColor="background1" w:themeShade="A6" w:val="single"/>
              <w:bottom w:color="A6A6A6" w:space="0" w:sz="4" w:themeColor="background1" w:themeShade="A6" w:val="single"/>
            </w:tcBorders>
            <w:shd w:color="auto" w:fill="71C5E8" w:val="clear"/>
          </w:tcPr>
          <w:p w14:paraId="34F3AD78" w14:textId="67EABCA9" w:rsidP="00955B92" w:rsidR="002158CE" w:rsidRDefault="00034250" w:rsidRPr="00034250">
            <w:pPr>
              <w:pStyle w:val="Tabletext"/>
              <w:rPr>
                <w:b/>
              </w:rPr>
            </w:pPr>
            <w:r w:rsidRPr="00034250">
              <w:rPr>
                <w:b/>
              </w:rPr>
              <w:t>S.11(2) – handling and sale of unsafe food</w:t>
            </w:r>
          </w:p>
        </w:tc>
      </w:tr>
      <w:tr w14:paraId="512C526B" w14:textId="77777777" w:rsidR="00F644E7" w:rsidRPr="002E146C"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45351802" w14:textId="52CE370B" w:rsidP="00955B92" w:rsidR="002158CE" w:rsidRDefault="00181B45" w:rsidRPr="00AA4A2D">
            <w:pPr>
              <w:pStyle w:val="Tabletext"/>
              <w:rPr>
                <w:bCs/>
              </w:rPr>
            </w:pPr>
            <w:r w:rsidRPr="00181B45">
              <w:rPr>
                <w:bCs/>
              </w:rPr>
              <w:t>Did sell food that is unsafe</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20E6CBFC" w14:textId="6763E3A1" w:rsidP="00955B92" w:rsidR="002158CE" w:rsidRDefault="002F0434" w:rsidRPr="00AA4A2D">
            <w:pPr>
              <w:pStyle w:val="Tabletext"/>
              <w:rPr>
                <w:bCs/>
              </w:rPr>
            </w:pPr>
            <w:r w:rsidRPr="002F0434">
              <w:rPr>
                <w:bCs/>
              </w:rPr>
              <w:t>1</w:t>
            </w:r>
          </w:p>
        </w:tc>
      </w:tr>
      <w:tr w14:paraId="272BB691" w14:textId="77777777" w:rsidR="00147FE3" w:rsidRPr="002E146C">
        <w:trPr>
          <w:trHeight w:val="300"/>
        </w:trPr>
        <w:tc>
          <w:tcPr>
            <w:tcW w:type="dxa" w:w="9260"/>
            <w:gridSpan w:val="2"/>
            <w:tcBorders>
              <w:top w:color="A6A6A6" w:space="0" w:sz="4" w:themeColor="background1" w:themeShade="A6" w:val="single"/>
              <w:bottom w:color="A6A6A6" w:space="0" w:sz="4" w:themeColor="background1" w:themeShade="A6" w:val="single"/>
            </w:tcBorders>
            <w:shd w:color="auto" w:fill="71C5E8" w:val="clear"/>
          </w:tcPr>
          <w:p w14:paraId="64262A25" w14:textId="26D7CCE4" w:rsidP="00955B92" w:rsidR="002158CE" w:rsidRDefault="00034250" w:rsidRPr="00034250">
            <w:pPr>
              <w:pStyle w:val="Tabletext"/>
              <w:rPr>
                <w:b/>
              </w:rPr>
            </w:pPr>
            <w:r w:rsidRPr="00034250">
              <w:rPr>
                <w:b/>
              </w:rPr>
              <w:t>S.12(1) – handling and sale of unsuitable food</w:t>
            </w:r>
          </w:p>
        </w:tc>
      </w:tr>
      <w:tr w14:paraId="4952CF3A" w14:textId="77777777" w:rsidR="00F644E7" w:rsidRPr="002E146C"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3E17AE81" w14:textId="12067A1A" w:rsidP="00955B92" w:rsidR="00551C4D" w:rsidRDefault="00551C4D" w:rsidRPr="00AA4A2D">
            <w:pPr>
              <w:pStyle w:val="Tabletext"/>
              <w:rPr>
                <w:bCs/>
              </w:rPr>
            </w:pPr>
            <w:r w:rsidRPr="00AA4A2D">
              <w:rPr>
                <w:bCs/>
              </w:rPr>
              <w:t>Did handle food intended for sale in a manner that will render, or is likely to render, the food unsuitable.</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2D8E5B56" w14:textId="77777777" w:rsidP="00955B92" w:rsidR="00551C4D" w:rsidRDefault="00551C4D" w:rsidRPr="00AA4A2D">
            <w:pPr>
              <w:pStyle w:val="Tabletext"/>
              <w:rPr>
                <w:bCs/>
              </w:rPr>
            </w:pPr>
            <w:r w:rsidRPr="00AA4A2D">
              <w:rPr>
                <w:bCs/>
              </w:rPr>
              <w:t>1</w:t>
            </w:r>
          </w:p>
        </w:tc>
      </w:tr>
      <w:tr w14:paraId="300FC887" w14:textId="77777777" w:rsidR="00147FE3" w:rsidRPr="002E146C">
        <w:trPr>
          <w:trHeight w:val="300"/>
        </w:trPr>
        <w:tc>
          <w:tcPr>
            <w:tcW w:type="dxa" w:w="9260"/>
            <w:gridSpan w:val="2"/>
            <w:tcBorders>
              <w:top w:color="A6A6A6" w:space="0" w:sz="4" w:themeColor="background1" w:themeShade="A6" w:val="single"/>
              <w:bottom w:color="A6A6A6" w:space="0" w:sz="4" w:themeColor="background1" w:themeShade="A6" w:val="single"/>
            </w:tcBorders>
            <w:shd w:color="auto" w:fill="71C5E8" w:val="clear"/>
          </w:tcPr>
          <w:p w14:paraId="4CBAA9C5" w14:textId="395F8A39" w:rsidP="00955B92" w:rsidR="00551C4D" w:rsidRDefault="00034250" w:rsidRPr="00034250">
            <w:pPr>
              <w:pStyle w:val="Tabletext"/>
              <w:rPr>
                <w:b/>
              </w:rPr>
            </w:pPr>
            <w:r w:rsidRPr="00034250">
              <w:rPr>
                <w:b/>
              </w:rPr>
              <w:t>S.16 – Failure to comply with the Food Standards Code</w:t>
            </w:r>
            <w:r w:rsidRPr="00034250">
              <w:rPr>
                <w:b/>
              </w:rPr>
              <w:br/>
            </w:r>
          </w:p>
        </w:tc>
      </w:tr>
      <w:tr w14:paraId="2A09CDDB" w14:textId="77777777" w:rsidR="00F644E7" w:rsidRPr="002E146C"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228ACF8C" w14:textId="77777777" w:rsidP="00E14A5A" w:rsidR="00E14A5A" w:rsidRDefault="00E14A5A">
            <w:pPr>
              <w:pStyle w:val="Tabletext"/>
            </w:pPr>
            <w:r>
              <w:t xml:space="preserve">Standard 3.2.2, clause 6(1)(a) – food storage </w:t>
            </w:r>
          </w:p>
          <w:p w14:paraId="51119CA8" w14:textId="4249012E" w:rsidP="00E14A5A" w:rsidR="00E14A5A" w:rsidRDefault="00E14A5A" w:rsidRPr="00AA4A2D">
            <w:pPr>
              <w:pStyle w:val="Tabletext"/>
              <w:rPr>
                <w:bCs/>
              </w:rPr>
            </w:pPr>
            <w:r>
              <w:t>Fail to store food in such a way that it is protected from the likelihood of contamination.</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2BB3C142" w14:textId="77436BBB" w:rsidP="00E14A5A" w:rsidR="00E14A5A" w:rsidRDefault="00E14A5A" w:rsidRPr="00AA4A2D">
            <w:pPr>
              <w:pStyle w:val="Tabletext"/>
              <w:rPr>
                <w:bCs/>
              </w:rPr>
            </w:pPr>
            <w:r>
              <w:rPr>
                <w:bCs/>
              </w:rPr>
              <w:t>6</w:t>
            </w:r>
          </w:p>
        </w:tc>
      </w:tr>
      <w:tr w14:paraId="0F0A8CC9" w14:textId="77777777" w:rsidR="00AB5379" w:rsidRPr="002E146C"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688CB457" w14:textId="77777777" w:rsidP="00955B92" w:rsidR="00551C4D" w:rsidRDefault="00551C4D" w:rsidRPr="00AA4A2D">
            <w:pPr>
              <w:pStyle w:val="Tabletext"/>
              <w:rPr>
                <w:bCs/>
              </w:rPr>
            </w:pPr>
            <w:r w:rsidRPr="00AA4A2D">
              <w:rPr>
                <w:bCs/>
              </w:rPr>
              <w:t xml:space="preserve">Standard 3.2.2, clause 6(1)(b) – food storage </w:t>
            </w:r>
            <w:r w:rsidRPr="00AA4A2D">
              <w:rPr>
                <w:bCs/>
              </w:rPr>
              <w:br/>
              <w:t>Fail to store food in such a way that the environmental conditions under which it is stored will not adversely affect the safety and suitability of the food.</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78EF4A83" w14:textId="77777777" w:rsidP="00955B92" w:rsidR="00551C4D" w:rsidRDefault="00551C4D" w:rsidRPr="00AA4A2D">
            <w:pPr>
              <w:pStyle w:val="Tabletext"/>
              <w:rPr>
                <w:bCs/>
              </w:rPr>
            </w:pPr>
            <w:r w:rsidRPr="00AA4A2D">
              <w:rPr>
                <w:bCs/>
              </w:rPr>
              <w:t>2</w:t>
            </w:r>
          </w:p>
        </w:tc>
      </w:tr>
      <w:tr w14:paraId="76B568C9" w14:textId="77777777" w:rsidR="00F644E7" w:rsidRPr="002E146C"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22C7C4FA" w14:textId="77777777" w:rsidP="00955B92" w:rsidR="00551C4D" w:rsidRDefault="00551C4D" w:rsidRPr="00AA4A2D">
            <w:pPr>
              <w:pStyle w:val="Tabletext"/>
              <w:rPr>
                <w:bCs/>
              </w:rPr>
            </w:pPr>
            <w:r w:rsidRPr="00AA4A2D">
              <w:rPr>
                <w:bCs/>
              </w:rPr>
              <w:t>Standard 3.2.2, clause 6(2)(a) – food storage</w:t>
            </w:r>
            <w:r w:rsidRPr="00AA4A2D">
              <w:rPr>
                <w:bCs/>
              </w:rPr>
              <w:br/>
              <w:t>When storing potentially hazardous food, fail to store it under temperature control.</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64DC6902" w14:textId="77777777" w:rsidP="00955B92" w:rsidR="00551C4D" w:rsidRDefault="00551C4D" w:rsidRPr="00AA4A2D">
            <w:pPr>
              <w:pStyle w:val="Tabletext"/>
              <w:rPr>
                <w:bCs/>
              </w:rPr>
            </w:pPr>
            <w:r w:rsidRPr="00AA4A2D">
              <w:rPr>
                <w:bCs/>
              </w:rPr>
              <w:t>1</w:t>
            </w:r>
          </w:p>
        </w:tc>
      </w:tr>
      <w:tr w14:paraId="65862C82" w14:textId="77777777" w:rsidR="00AB5379" w:rsidRPr="002E146C"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2881D8EA" w14:textId="77777777" w:rsidP="00955B92" w:rsidR="00551C4D" w:rsidRDefault="00551C4D" w:rsidRPr="00AA4A2D">
            <w:pPr>
              <w:pStyle w:val="Tabletext"/>
              <w:rPr>
                <w:bCs/>
              </w:rPr>
            </w:pPr>
            <w:r w:rsidRPr="00AA4A2D">
              <w:rPr>
                <w:bCs/>
              </w:rPr>
              <w:t>Standard 3.2.2, clause 7(1)(b)(i) – food processing</w:t>
            </w:r>
            <w:r w:rsidRPr="00AA4A2D">
              <w:rPr>
                <w:bCs/>
              </w:rPr>
              <w:br/>
              <w:t>Fail, when processing food, to take all necessary steps to prevent the likelihood of food being contaminated.</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186B4015" w14:textId="77777777" w:rsidP="00955B92" w:rsidR="00551C4D" w:rsidRDefault="00551C4D" w:rsidRPr="00AA4A2D">
            <w:pPr>
              <w:pStyle w:val="Tabletext"/>
              <w:rPr>
                <w:bCs/>
              </w:rPr>
            </w:pPr>
            <w:r w:rsidRPr="00AA4A2D">
              <w:rPr>
                <w:bCs/>
              </w:rPr>
              <w:t>1</w:t>
            </w:r>
          </w:p>
        </w:tc>
      </w:tr>
      <w:tr w14:paraId="60DEF5A4" w14:textId="77777777" w:rsidR="00F644E7" w:rsidRPr="002E146C"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676670FC" w14:textId="77777777" w:rsidP="00955B92" w:rsidR="00551C4D" w:rsidRDefault="00551C4D" w:rsidRPr="00AA4A2D">
            <w:pPr>
              <w:pStyle w:val="Tabletext"/>
              <w:rPr>
                <w:bCs/>
              </w:rPr>
            </w:pPr>
            <w:r w:rsidRPr="00AA4A2D">
              <w:rPr>
                <w:bCs/>
              </w:rPr>
              <w:t>Standard 3.2.2, clause 9(c) - food packaging</w:t>
            </w:r>
            <w:r w:rsidRPr="00AA4A2D">
              <w:rPr>
                <w:bCs/>
              </w:rPr>
              <w:br/>
              <w:t>Fail, when packaging food, to ensure that there is no likelihood that the food may become contaminated during the packaging process</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600953C1" w14:textId="77777777" w:rsidP="00955B92" w:rsidR="00551C4D" w:rsidRDefault="00551C4D" w:rsidRPr="00AA4A2D">
            <w:pPr>
              <w:pStyle w:val="Tabletext"/>
              <w:rPr>
                <w:bCs/>
              </w:rPr>
            </w:pPr>
            <w:r w:rsidRPr="00AA4A2D">
              <w:rPr>
                <w:bCs/>
              </w:rPr>
              <w:t>1</w:t>
            </w:r>
          </w:p>
        </w:tc>
      </w:tr>
      <w:tr w14:paraId="1F56D3E4" w14:textId="77777777" w:rsidR="00AB5379" w:rsidRPr="002E146C"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64828F4F" w14:textId="77777777" w:rsidP="00955B92" w:rsidR="00551C4D" w:rsidRDefault="00551C4D" w:rsidRPr="00AA4A2D">
            <w:pPr>
              <w:pStyle w:val="Tabletext"/>
              <w:rPr>
                <w:bCs/>
              </w:rPr>
            </w:pPr>
            <w:r w:rsidRPr="00AA4A2D">
              <w:rPr>
                <w:bCs/>
              </w:rPr>
              <w:t>Standard 3.2.2, clause 11(1)(a) – food disposal</w:t>
            </w:r>
            <w:r w:rsidRPr="00AA4A2D">
              <w:rPr>
                <w:bCs/>
              </w:rPr>
              <w:br/>
              <w:t>Fail to ensure that food for disposal is held and kept separate until it is destroyed or otherwise used or disposed of so that it cannot be used for human consumption</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7FC0B7C4" w14:textId="77777777" w:rsidP="00955B92" w:rsidR="00551C4D" w:rsidRDefault="00551C4D" w:rsidRPr="00AA4A2D">
            <w:pPr>
              <w:pStyle w:val="Tabletext"/>
              <w:rPr>
                <w:bCs/>
              </w:rPr>
            </w:pPr>
            <w:r w:rsidRPr="00AA4A2D">
              <w:rPr>
                <w:bCs/>
              </w:rPr>
              <w:t>1</w:t>
            </w:r>
          </w:p>
        </w:tc>
      </w:tr>
      <w:tr w14:paraId="12497DFE" w14:textId="77777777" w:rsidR="00F644E7" w:rsidRPr="002E146C"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610B84B4" w14:textId="77777777" w:rsidP="00955B92" w:rsidR="00551C4D" w:rsidRDefault="00551C4D" w:rsidRPr="00AA4A2D">
            <w:pPr>
              <w:pStyle w:val="Tabletext"/>
              <w:rPr>
                <w:bCs/>
              </w:rPr>
            </w:pPr>
            <w:r w:rsidRPr="00AA4A2D">
              <w:rPr>
                <w:bCs/>
              </w:rPr>
              <w:t>Standard 3.2.2, clause 13 – General requirement</w:t>
            </w:r>
            <w:r w:rsidRPr="00AA4A2D">
              <w:rPr>
                <w:bCs/>
              </w:rPr>
              <w:br/>
              <w:t>Fail to take all reasonable measures not to handle food or surfaces likely to come into contact with food in a way that is likely to compromise the safety and suitability of food</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11EED40C" w14:textId="77777777" w:rsidP="00955B92" w:rsidR="00551C4D" w:rsidRDefault="00551C4D" w:rsidRPr="00AA4A2D">
            <w:pPr>
              <w:pStyle w:val="Tabletext"/>
              <w:rPr>
                <w:bCs/>
              </w:rPr>
            </w:pPr>
            <w:r w:rsidRPr="00AA4A2D">
              <w:rPr>
                <w:bCs/>
              </w:rPr>
              <w:t>1</w:t>
            </w:r>
          </w:p>
        </w:tc>
      </w:tr>
      <w:tr w14:paraId="50BD8EF7" w14:textId="77777777" w:rsidR="00AB5379" w:rsidRPr="002E146C"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28734481" w14:textId="77777777" w:rsidP="00955B92" w:rsidR="00551C4D" w:rsidRDefault="00551C4D" w:rsidRPr="00AA4A2D">
            <w:pPr>
              <w:pStyle w:val="Tabletext"/>
              <w:rPr>
                <w:bCs/>
              </w:rPr>
            </w:pPr>
            <w:r w:rsidRPr="00AA4A2D">
              <w:rPr>
                <w:bCs/>
              </w:rPr>
              <w:t>Standard 3.2.2, clause 15(1)(a) – hygiene of food handlers</w:t>
            </w:r>
            <w:r w:rsidRPr="00AA4A2D">
              <w:rPr>
                <w:bCs/>
              </w:rPr>
              <w:br/>
              <w:t xml:space="preserve">Fail, when engaging in any food handling operation, to take all practicable measures to ensure his or her body, anything from his or her body, and anything he or she is wearing does not contaminate food or surfaces likely to come into contact with food. </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6917CA6C" w14:textId="77777777" w:rsidP="00955B92" w:rsidR="00551C4D" w:rsidRDefault="00551C4D" w:rsidRPr="00AA4A2D">
            <w:pPr>
              <w:pStyle w:val="Tabletext"/>
              <w:rPr>
                <w:bCs/>
              </w:rPr>
            </w:pPr>
            <w:r w:rsidRPr="00AA4A2D">
              <w:rPr>
                <w:bCs/>
              </w:rPr>
              <w:t>1</w:t>
            </w:r>
          </w:p>
        </w:tc>
      </w:tr>
      <w:tr w14:paraId="35FA3C19" w14:textId="77777777" w:rsidR="00F644E7" w:rsidRPr="009D5326"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13226BA1" w14:textId="77777777" w:rsidP="00955B92" w:rsidR="00551C4D" w:rsidRDefault="00551C4D" w:rsidRPr="00AA4A2D">
            <w:pPr>
              <w:pStyle w:val="Tabletext"/>
              <w:rPr>
                <w:bCs/>
              </w:rPr>
            </w:pPr>
            <w:r w:rsidRPr="00AA4A2D">
              <w:rPr>
                <w:bCs/>
              </w:rPr>
              <w:lastRenderedPageBreak/>
              <w:t>Standard 3.2.2, clause 19(1) – cleanliness</w:t>
            </w:r>
            <w:r w:rsidRPr="00AA4A2D">
              <w:rPr>
                <w:bCs/>
              </w:rPr>
              <w:br/>
              <w:t>Fail to maintain the food premises to a standard of cleanliness where there is no accumulation of garbage, except in garbage containers; recycled matter, except in containers; food waste; dirt; grease; or other visible matter.</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2A87C76C" w14:textId="77777777" w:rsidP="00955B92" w:rsidR="00551C4D" w:rsidRDefault="00551C4D" w:rsidRPr="00AA4A2D">
            <w:pPr>
              <w:pStyle w:val="Tabletext"/>
              <w:rPr>
                <w:bCs/>
              </w:rPr>
            </w:pPr>
            <w:r w:rsidRPr="00AA4A2D">
              <w:rPr>
                <w:bCs/>
              </w:rPr>
              <w:t>3</w:t>
            </w:r>
          </w:p>
        </w:tc>
      </w:tr>
      <w:tr w14:paraId="06047717" w14:textId="77777777" w:rsidR="00AB5379" w:rsidRPr="009D5326"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5BE057F5" w14:textId="77777777" w:rsidP="00955B92" w:rsidR="00551C4D" w:rsidRDefault="00551C4D" w:rsidRPr="00AA4A2D">
            <w:pPr>
              <w:pStyle w:val="Tabletext"/>
              <w:rPr>
                <w:bCs/>
              </w:rPr>
            </w:pPr>
            <w:r w:rsidRPr="00AA4A2D">
              <w:rPr>
                <w:bCs/>
              </w:rPr>
              <w:t>Standard 3.2.2, clause 19(1)(c) – cleanliness</w:t>
            </w:r>
            <w:r w:rsidRPr="00AA4A2D">
              <w:rPr>
                <w:bCs/>
              </w:rPr>
              <w:br/>
              <w:t>Fail to maintain food premises to a standard of cleanliness where there is no accumulation of grease</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489B39C8" w14:textId="77777777" w:rsidP="00955B92" w:rsidR="00551C4D" w:rsidRDefault="00551C4D" w:rsidRPr="00AA4A2D">
            <w:pPr>
              <w:pStyle w:val="Tabletext"/>
              <w:rPr>
                <w:bCs/>
              </w:rPr>
            </w:pPr>
            <w:r w:rsidRPr="00AA4A2D">
              <w:rPr>
                <w:bCs/>
              </w:rPr>
              <w:t>1</w:t>
            </w:r>
          </w:p>
        </w:tc>
      </w:tr>
      <w:tr w14:paraId="4D837CD3" w14:textId="77777777" w:rsidR="00F644E7" w:rsidRPr="009D5326"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74596121" w14:textId="77777777" w:rsidP="00955B92" w:rsidR="00551C4D" w:rsidRDefault="00551C4D" w:rsidRPr="00AA4A2D">
            <w:pPr>
              <w:pStyle w:val="Tabletext"/>
              <w:rPr>
                <w:bCs/>
              </w:rPr>
            </w:pPr>
            <w:r w:rsidRPr="00AA4A2D">
              <w:rPr>
                <w:bCs/>
              </w:rPr>
              <w:t>Standard 3.2.2, clause 19(2) – cleanliness</w:t>
            </w:r>
            <w:r w:rsidRPr="00AA4A2D">
              <w:rPr>
                <w:bCs/>
              </w:rPr>
              <w:br/>
              <w:t>Fail to maintain all fixtures, fittings and equipment, having regard to its use, and those parts of vehicles that are used to transport food, and other items provided by the business to purchasers to transport food, to a standard of cleanliness where there is no accumulation of food waste, dirt, grease or other visible matter.</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23F01C89" w14:textId="77777777" w:rsidP="00955B92" w:rsidR="00551C4D" w:rsidRDefault="00551C4D" w:rsidRPr="00AA4A2D">
            <w:pPr>
              <w:pStyle w:val="Tabletext"/>
              <w:rPr>
                <w:bCs/>
              </w:rPr>
            </w:pPr>
            <w:r w:rsidRPr="00AA4A2D">
              <w:rPr>
                <w:bCs/>
              </w:rPr>
              <w:t>1</w:t>
            </w:r>
          </w:p>
        </w:tc>
      </w:tr>
      <w:tr w14:paraId="452EB23A" w14:textId="77777777" w:rsidR="00AB5379" w:rsidRPr="009D5326"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48588850" w14:textId="77777777" w:rsidP="00955B92" w:rsidR="00551C4D" w:rsidRDefault="00551C4D" w:rsidRPr="00AA4A2D">
            <w:pPr>
              <w:pStyle w:val="Tabletext"/>
              <w:rPr>
                <w:bCs/>
              </w:rPr>
            </w:pPr>
            <w:r w:rsidRPr="00AA4A2D">
              <w:rPr>
                <w:bCs/>
              </w:rPr>
              <w:t>Standard 3.2.2, clause 20(1)(b) – cleaning and sanitising of specific equipment</w:t>
            </w:r>
            <w:r w:rsidRPr="00AA4A2D">
              <w:rPr>
                <w:bCs/>
              </w:rPr>
              <w:br/>
              <w:t>Fail to ensure the following equipment is in a clean and sanitary condition in the circumstances set out as follows - the food contact surfaces of equipment whenever food that will come into contact with the surface is likely to be contaminated.</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077240DA" w14:textId="77777777" w:rsidP="00955B92" w:rsidR="00551C4D" w:rsidRDefault="00551C4D" w:rsidRPr="00AA4A2D">
            <w:pPr>
              <w:pStyle w:val="Tabletext"/>
              <w:rPr>
                <w:bCs/>
              </w:rPr>
            </w:pPr>
            <w:r w:rsidRPr="00AA4A2D">
              <w:rPr>
                <w:bCs/>
              </w:rPr>
              <w:t>1</w:t>
            </w:r>
          </w:p>
        </w:tc>
      </w:tr>
      <w:tr w14:paraId="509E79E2" w14:textId="77777777" w:rsidR="00F644E7" w:rsidRPr="009D5326"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2B783C67" w14:textId="77777777" w:rsidP="00955B92" w:rsidR="00551C4D" w:rsidRDefault="00551C4D" w:rsidRPr="00AA4A2D">
            <w:pPr>
              <w:pStyle w:val="Tabletext"/>
              <w:rPr>
                <w:bCs/>
              </w:rPr>
            </w:pPr>
            <w:r w:rsidRPr="00AA4A2D">
              <w:rPr>
                <w:bCs/>
              </w:rPr>
              <w:t>Standard 3.2.2, clause 21(1) – maintenance</w:t>
            </w:r>
            <w:r w:rsidRPr="00AA4A2D">
              <w:rPr>
                <w:bCs/>
              </w:rPr>
              <w:br/>
              <w:t>Fail to maintain food premises and all fixtures, fittings and equipment, having regard to their use, and those parts of vehicles that are used to transport food, and other items provided by the business to purchasers to transport food, in a good state of repair and working order having regard to their use.</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3EB21362" w14:textId="77777777" w:rsidP="00955B92" w:rsidR="00551C4D" w:rsidRDefault="00551C4D" w:rsidRPr="00AA4A2D">
            <w:pPr>
              <w:pStyle w:val="Tabletext"/>
              <w:rPr>
                <w:bCs/>
              </w:rPr>
            </w:pPr>
            <w:r w:rsidRPr="00AA4A2D">
              <w:rPr>
                <w:bCs/>
              </w:rPr>
              <w:t>4</w:t>
            </w:r>
          </w:p>
        </w:tc>
      </w:tr>
      <w:tr w14:paraId="49D02F5B" w14:textId="77777777" w:rsidR="00AB5379" w:rsidRPr="009D5326"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6AB6A06D" w14:textId="77777777" w:rsidP="00955B92" w:rsidR="00551C4D" w:rsidRDefault="00551C4D" w:rsidRPr="00AA4A2D">
            <w:pPr>
              <w:pStyle w:val="Tabletext"/>
              <w:rPr>
                <w:bCs/>
              </w:rPr>
            </w:pPr>
            <w:r w:rsidRPr="00AA4A2D">
              <w:rPr>
                <w:bCs/>
              </w:rPr>
              <w:t>Standard 3.2.2, clause 22(b) – temperature measuring devices</w:t>
            </w:r>
            <w:r w:rsidRPr="00AA4A2D">
              <w:rPr>
                <w:bCs/>
              </w:rPr>
              <w:br/>
              <w:t>Fail, at a food premises where potentially hazardous food is handled, to have temperature measuring device that can accurately measure the temperature of potentially hazardous food to +/- one degree Celsius.</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7B3560D1" w14:textId="77777777" w:rsidP="00955B92" w:rsidR="00551C4D" w:rsidRDefault="00551C4D" w:rsidRPr="00AA4A2D">
            <w:pPr>
              <w:pStyle w:val="Tabletext"/>
              <w:rPr>
                <w:bCs/>
              </w:rPr>
            </w:pPr>
            <w:r w:rsidRPr="00AA4A2D">
              <w:rPr>
                <w:bCs/>
              </w:rPr>
              <w:t>1</w:t>
            </w:r>
          </w:p>
        </w:tc>
      </w:tr>
      <w:tr w14:paraId="2E203A86" w14:textId="77777777" w:rsidR="00F644E7" w:rsidRPr="009D5326"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52B59298" w14:textId="77777777" w:rsidP="00955B92" w:rsidR="00551C4D" w:rsidRDefault="00551C4D" w:rsidRPr="00AA4A2D">
            <w:pPr>
              <w:pStyle w:val="Tabletext"/>
              <w:rPr>
                <w:bCs/>
              </w:rPr>
            </w:pPr>
            <w:r w:rsidRPr="00AA4A2D">
              <w:rPr>
                <w:bCs/>
              </w:rPr>
              <w:t>Standard 3.2.2, clause 24(1)(b) – animals and pests</w:t>
            </w:r>
            <w:r w:rsidRPr="00AA4A2D">
              <w:rPr>
                <w:bCs/>
              </w:rPr>
              <w:br/>
              <w:t>Fail to take all practicable measures to prevent pests entering the food premises.</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1AC5B793" w14:textId="77777777" w:rsidP="00955B92" w:rsidR="00551C4D" w:rsidRDefault="00551C4D" w:rsidRPr="00AA4A2D">
            <w:pPr>
              <w:pStyle w:val="Tabletext"/>
              <w:rPr>
                <w:bCs/>
              </w:rPr>
            </w:pPr>
            <w:r w:rsidRPr="00AA4A2D">
              <w:rPr>
                <w:bCs/>
              </w:rPr>
              <w:t>5</w:t>
            </w:r>
          </w:p>
        </w:tc>
      </w:tr>
      <w:tr w14:paraId="27D47D91" w14:textId="77777777" w:rsidR="00AB5379" w:rsidRPr="009D5326"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25720265" w14:textId="77777777" w:rsidP="00955B92" w:rsidR="00551C4D" w:rsidRDefault="00551C4D" w:rsidRPr="00AA4A2D">
            <w:pPr>
              <w:pStyle w:val="Tabletext"/>
              <w:rPr>
                <w:bCs/>
              </w:rPr>
            </w:pPr>
            <w:r w:rsidRPr="00AA4A2D">
              <w:rPr>
                <w:bCs/>
              </w:rPr>
              <w:t>Standard 3.2.2, clause 24(1)(c) – animals and pests</w:t>
            </w:r>
            <w:r w:rsidRPr="00AA4A2D">
              <w:rPr>
                <w:bCs/>
              </w:rPr>
              <w:br/>
              <w:t>Fail to take all practicable measures to eradicate and prevent the harbourage of pests on the food premises and those parts of vehicles that are used to transport food.</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21D29CC2" w14:textId="77777777" w:rsidP="00955B92" w:rsidR="00551C4D" w:rsidRDefault="00551C4D" w:rsidRPr="00AA4A2D">
            <w:pPr>
              <w:pStyle w:val="Tabletext"/>
              <w:rPr>
                <w:bCs/>
              </w:rPr>
            </w:pPr>
            <w:r w:rsidRPr="00AA4A2D">
              <w:rPr>
                <w:bCs/>
              </w:rPr>
              <w:t>1</w:t>
            </w:r>
          </w:p>
        </w:tc>
      </w:tr>
      <w:tr w14:paraId="71AAA4CB" w14:textId="77777777" w:rsidR="00F644E7" w:rsidRPr="009D5326"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1DE1FB45" w14:textId="77777777" w:rsidP="00955B92" w:rsidR="00551C4D" w:rsidRDefault="00551C4D" w:rsidRPr="00AA4A2D">
            <w:pPr>
              <w:pStyle w:val="Tabletext"/>
              <w:rPr>
                <w:bCs/>
              </w:rPr>
            </w:pPr>
            <w:r w:rsidRPr="00AA4A2D">
              <w:rPr>
                <w:bCs/>
              </w:rPr>
              <w:t>Standard 3.2.3, clause 6(a) – storage of garbage and recyclable matter</w:t>
            </w:r>
            <w:r w:rsidRPr="00AA4A2D">
              <w:rPr>
                <w:bCs/>
              </w:rPr>
              <w:br/>
              <w:t>Fail to ensure that the food premises has facilities for the storage of garbage and recyclable matter that adequately contain the volume and types of garbage and recyclable matter on the food premises.</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01714682" w14:textId="77777777" w:rsidP="00955B92" w:rsidR="00551C4D" w:rsidRDefault="00551C4D" w:rsidRPr="00AA4A2D">
            <w:pPr>
              <w:pStyle w:val="Tabletext"/>
              <w:rPr>
                <w:bCs/>
              </w:rPr>
            </w:pPr>
            <w:r w:rsidRPr="00AA4A2D">
              <w:rPr>
                <w:bCs/>
              </w:rPr>
              <w:t>3</w:t>
            </w:r>
          </w:p>
        </w:tc>
      </w:tr>
      <w:tr w14:paraId="57376D19" w14:textId="77777777" w:rsidR="00AB5379" w:rsidRPr="0099332A"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3A80E919" w14:textId="77777777" w:rsidP="00955B92" w:rsidR="00551C4D" w:rsidRDefault="00551C4D" w:rsidRPr="00AA4A2D">
            <w:pPr>
              <w:pStyle w:val="Tabletext"/>
              <w:rPr>
                <w:bCs/>
              </w:rPr>
            </w:pPr>
            <w:r w:rsidRPr="00AA4A2D">
              <w:rPr>
                <w:bCs/>
              </w:rPr>
              <w:t>Standard 3.2.3, clause 6(b) – storage of garbage and recyclable matter</w:t>
            </w:r>
            <w:r w:rsidRPr="00AA4A2D">
              <w:rPr>
                <w:bCs/>
              </w:rPr>
              <w:br/>
              <w:t>Fail to provide facilities for the storage of garbage and recyclable matter that enclose the garbage or recyclable matter, if this is necessary to keep pests and animals away from it.</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7E7B31EE" w14:textId="77777777" w:rsidP="00955B92" w:rsidR="00551C4D" w:rsidRDefault="00551C4D" w:rsidRPr="00AA4A2D">
            <w:pPr>
              <w:pStyle w:val="Tabletext"/>
              <w:rPr>
                <w:bCs/>
              </w:rPr>
            </w:pPr>
            <w:r w:rsidRPr="00AA4A2D">
              <w:rPr>
                <w:bCs/>
              </w:rPr>
              <w:t>1</w:t>
            </w:r>
          </w:p>
        </w:tc>
      </w:tr>
      <w:tr w14:paraId="0462091E" w14:textId="77777777" w:rsidR="00F644E7" w:rsidRPr="0099332A"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046138D2" w14:textId="77777777" w:rsidP="00955B92" w:rsidR="00551C4D" w:rsidRDefault="00551C4D" w:rsidRPr="00AA4A2D">
            <w:pPr>
              <w:pStyle w:val="Tabletext"/>
              <w:rPr>
                <w:bCs/>
              </w:rPr>
            </w:pPr>
            <w:r w:rsidRPr="00AA4A2D">
              <w:rPr>
                <w:bCs/>
              </w:rPr>
              <w:t>Standard 3.2.3, clause 8 – lighting</w:t>
            </w:r>
            <w:r w:rsidRPr="00AA4A2D">
              <w:rPr>
                <w:bCs/>
              </w:rPr>
              <w:br/>
              <w:t>Fail to have a lighting system that provides sufficient natural or artificial light for the activities conducted on the food premises.</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20CD7083" w14:textId="77777777" w:rsidP="00955B92" w:rsidR="00551C4D" w:rsidRDefault="00551C4D" w:rsidRPr="00AA4A2D">
            <w:pPr>
              <w:pStyle w:val="Tabletext"/>
              <w:rPr>
                <w:bCs/>
              </w:rPr>
            </w:pPr>
            <w:r w:rsidRPr="00AA4A2D">
              <w:rPr>
                <w:bCs/>
              </w:rPr>
              <w:t>1</w:t>
            </w:r>
          </w:p>
        </w:tc>
      </w:tr>
      <w:tr w14:paraId="2B2887E2" w14:textId="77777777" w:rsidR="00AB5379" w:rsidRPr="0099332A"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400467DD" w14:textId="77777777" w:rsidP="00955B92" w:rsidR="00551C4D" w:rsidRDefault="00551C4D" w:rsidRPr="00AA4A2D">
            <w:pPr>
              <w:pStyle w:val="Tabletext"/>
              <w:rPr>
                <w:bCs/>
              </w:rPr>
            </w:pPr>
            <w:r w:rsidRPr="00AA4A2D">
              <w:rPr>
                <w:bCs/>
              </w:rPr>
              <w:t>Standard 3.2.3, clause 10(2)(c) – floors</w:t>
            </w:r>
            <w:r w:rsidRPr="00AA4A2D">
              <w:rPr>
                <w:bCs/>
              </w:rPr>
              <w:br/>
              <w:t>Subject to subclause (3), fail to ensure floors be laid so that there is no ponding of water</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04116A52" w14:textId="77777777" w:rsidP="00955B92" w:rsidR="00551C4D" w:rsidRDefault="00551C4D" w:rsidRPr="00AA4A2D">
            <w:pPr>
              <w:pStyle w:val="Tabletext"/>
              <w:rPr>
                <w:bCs/>
              </w:rPr>
            </w:pPr>
            <w:r w:rsidRPr="00AA4A2D">
              <w:rPr>
                <w:bCs/>
              </w:rPr>
              <w:t>1</w:t>
            </w:r>
          </w:p>
        </w:tc>
      </w:tr>
      <w:tr w14:paraId="61B8DF3F" w14:textId="77777777" w:rsidR="00F644E7" w:rsidRPr="0099332A"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4CF1B681" w14:textId="77777777" w:rsidP="00955B92" w:rsidR="00551C4D" w:rsidRDefault="00551C4D" w:rsidRPr="00AA4A2D">
            <w:pPr>
              <w:pStyle w:val="Tabletext"/>
              <w:rPr>
                <w:bCs/>
              </w:rPr>
            </w:pPr>
            <w:r w:rsidRPr="00AA4A2D">
              <w:rPr>
                <w:bCs/>
              </w:rPr>
              <w:lastRenderedPageBreak/>
              <w:t>Standard 3.2.3, clause 12(2)(a) – general requirements</w:t>
            </w:r>
            <w:r w:rsidRPr="00AA4A2D">
              <w:rPr>
                <w:bCs/>
              </w:rPr>
              <w:br/>
              <w:t>Fail to ensure fixtures and fittings be designed, constructed, located and installed, and equipment be designed, constructed, located and, if necessary, installed, so that there is no likelihood that they will cause food contamination</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6FF33EB0" w14:textId="77777777" w:rsidP="00955B92" w:rsidR="00551C4D" w:rsidRDefault="00551C4D" w:rsidRPr="00AA4A2D">
            <w:pPr>
              <w:pStyle w:val="Tabletext"/>
              <w:rPr>
                <w:bCs/>
              </w:rPr>
            </w:pPr>
            <w:r w:rsidRPr="00AA4A2D">
              <w:rPr>
                <w:bCs/>
              </w:rPr>
              <w:t>1</w:t>
            </w:r>
          </w:p>
        </w:tc>
      </w:tr>
      <w:tr w14:paraId="511B718A" w14:textId="77777777" w:rsidR="00AB5379" w:rsidRPr="0099332A" w:rsidTr="00507096">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Pr>
          <w:p w14:paraId="0C5950BA" w14:textId="77777777" w:rsidP="00955B92" w:rsidR="00551C4D" w:rsidRDefault="00551C4D" w:rsidRPr="00AA4A2D">
            <w:pPr>
              <w:pStyle w:val="Tabletext"/>
              <w:rPr>
                <w:bCs/>
              </w:rPr>
            </w:pPr>
            <w:r w:rsidRPr="00AA4A2D">
              <w:rPr>
                <w:bCs/>
              </w:rPr>
              <w:t>Standard 3.2.3, clause 14(1)(a) – hand washing facilities</w:t>
            </w:r>
            <w:r w:rsidRPr="00AA4A2D">
              <w:rPr>
                <w:bCs/>
              </w:rPr>
              <w:br/>
              <w:t>Fail to provide hand washing facilities that are located where they can be easily accessed by food handlers within areas where food handlers work if their hands are likely to be a source of contamination of food.</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EFF0EF" w:val="clear"/>
          </w:tcPr>
          <w:p w14:paraId="597AA511" w14:textId="77777777" w:rsidP="00955B92" w:rsidR="00551C4D" w:rsidRDefault="00551C4D" w:rsidRPr="00AA4A2D">
            <w:pPr>
              <w:pStyle w:val="Tabletext"/>
              <w:rPr>
                <w:bCs/>
              </w:rPr>
            </w:pPr>
            <w:r w:rsidRPr="00AA4A2D">
              <w:rPr>
                <w:bCs/>
              </w:rPr>
              <w:t>1</w:t>
            </w:r>
          </w:p>
        </w:tc>
      </w:tr>
      <w:tr w14:paraId="3F83F675" w14:textId="77777777" w:rsidR="00F644E7" w:rsidRPr="0099332A"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24DF9858" w14:textId="207A3C57" w:rsidP="00955B92" w:rsidR="00551C4D" w:rsidRDefault="00551C4D" w:rsidRPr="00AA4A2D">
            <w:pPr>
              <w:pStyle w:val="Tabletext"/>
              <w:rPr>
                <w:bCs/>
              </w:rPr>
            </w:pPr>
            <w:r w:rsidRPr="00AA4A2D">
              <w:rPr>
                <w:bCs/>
              </w:rPr>
              <w:t>Standard 3.2.3, clause 14(2)(b) - hand washing facilities</w:t>
            </w:r>
            <w:r w:rsidRPr="00AA4A2D">
              <w:rPr>
                <w:bCs/>
              </w:rPr>
              <w:br/>
              <w:t xml:space="preserve">Fail to ensure hand washing facilities are connected </w:t>
            </w:r>
            <w:r w:rsidR="000C0614" w:rsidRPr="00AA4A2D">
              <w:rPr>
                <w:bCs/>
              </w:rPr>
              <w:t>to, or</w:t>
            </w:r>
            <w:r w:rsidRPr="00AA4A2D">
              <w:rPr>
                <w:bCs/>
              </w:rPr>
              <w:t xml:space="preserve"> otherwise provided with a supply of warm running potable water.</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30E4404F" w14:textId="77777777" w:rsidP="00955B92" w:rsidR="00551C4D" w:rsidRDefault="00551C4D" w:rsidRPr="00AA4A2D">
            <w:pPr>
              <w:pStyle w:val="Tabletext"/>
              <w:rPr>
                <w:bCs/>
              </w:rPr>
            </w:pPr>
            <w:r w:rsidRPr="00AA4A2D">
              <w:rPr>
                <w:bCs/>
              </w:rPr>
              <w:t>2</w:t>
            </w:r>
          </w:p>
        </w:tc>
      </w:tr>
      <w:tr w14:paraId="2A26B975" w14:textId="77777777" w:rsidR="00147FE3" w:rsidRPr="0099332A">
        <w:trPr>
          <w:trHeight w:val="300"/>
        </w:trPr>
        <w:tc>
          <w:tcPr>
            <w:tcW w:type="dxa" w:w="9260"/>
            <w:gridSpan w:val="2"/>
            <w:tcBorders>
              <w:top w:color="A6A6A6" w:space="0" w:sz="4" w:themeColor="background1" w:themeShade="A6" w:val="single"/>
              <w:bottom w:color="A6A6A6" w:space="0" w:sz="4" w:themeColor="background1" w:themeShade="A6" w:val="single"/>
            </w:tcBorders>
            <w:shd w:color="auto" w:fill="71C5E8" w:val="clear"/>
          </w:tcPr>
          <w:p w14:paraId="7B5294E3" w14:textId="5D92366A" w:rsidP="00955B92" w:rsidR="00F92CA0" w:rsidRDefault="00507096" w:rsidRPr="00507096">
            <w:pPr>
              <w:pStyle w:val="Tabletext"/>
              <w:rPr>
                <w:b/>
              </w:rPr>
            </w:pPr>
            <w:r w:rsidRPr="00507096">
              <w:rPr>
                <w:b/>
              </w:rPr>
              <w:t>S.19(7) – orders relating to food premises</w:t>
            </w:r>
          </w:p>
        </w:tc>
      </w:tr>
      <w:tr w14:paraId="65F77E50" w14:textId="77777777" w:rsidR="00F644E7" w:rsidRPr="0099332A" w:rsidTr="00000F3E">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4492C597" w14:textId="380A3197" w:rsidP="00955B92" w:rsidR="00551C4D" w:rsidRDefault="00551C4D" w:rsidRPr="00AA4A2D">
            <w:pPr>
              <w:pStyle w:val="Tabletext"/>
              <w:rPr>
                <w:bCs/>
              </w:rPr>
            </w:pPr>
            <w:r w:rsidRPr="00AA4A2D">
              <w:rPr>
                <w:bCs/>
              </w:rPr>
              <w:t>Did contravene an order made under this section by the relevant authority.</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4DB2F896" w14:textId="77777777" w:rsidP="00955B92" w:rsidR="00551C4D" w:rsidRDefault="00551C4D" w:rsidRPr="00AA4A2D">
            <w:pPr>
              <w:pStyle w:val="Tabletext"/>
              <w:rPr>
                <w:bCs/>
              </w:rPr>
            </w:pPr>
            <w:r w:rsidRPr="00AA4A2D">
              <w:rPr>
                <w:bCs/>
              </w:rPr>
              <w:t>3</w:t>
            </w:r>
          </w:p>
        </w:tc>
      </w:tr>
      <w:tr w14:paraId="10A399AA" w14:textId="77777777" w:rsidR="00147FE3" w:rsidRPr="0099332A">
        <w:trPr>
          <w:trHeight w:val="300"/>
        </w:trPr>
        <w:tc>
          <w:tcPr>
            <w:tcW w:type="dxa" w:w="9260"/>
            <w:gridSpan w:val="2"/>
            <w:tcBorders>
              <w:top w:color="A6A6A6" w:space="0" w:sz="4" w:themeColor="background1" w:themeShade="A6" w:val="single"/>
              <w:bottom w:color="A6A6A6" w:space="0" w:sz="4" w:themeColor="background1" w:themeShade="A6" w:val="single"/>
            </w:tcBorders>
            <w:shd w:color="auto" w:fill="71C5E8" w:val="clear"/>
          </w:tcPr>
          <w:p w14:paraId="43D655BA" w14:textId="09EB2533" w:rsidP="00955B92" w:rsidR="00F92CA0" w:rsidRDefault="00507096" w:rsidRPr="00507096">
            <w:pPr>
              <w:pStyle w:val="Tabletext"/>
              <w:rPr>
                <w:b/>
              </w:rPr>
            </w:pPr>
            <w:r w:rsidRPr="00507096">
              <w:rPr>
                <w:b/>
              </w:rPr>
              <w:t>S.29(g) – offences with respect to authorised officers and articles</w:t>
            </w:r>
          </w:p>
        </w:tc>
      </w:tr>
      <w:tr w14:paraId="7E3EF1EC" w14:textId="77777777" w:rsidR="00F644E7" w:rsidRPr="0099332A" w:rsidTr="00EB5FDA">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62B5AB83" w14:textId="1BA9B352" w:rsidP="00955B92" w:rsidR="00551C4D" w:rsidRDefault="00551C4D" w:rsidRPr="00AA4A2D">
            <w:pPr>
              <w:pStyle w:val="Tabletext"/>
              <w:rPr>
                <w:bCs/>
              </w:rPr>
            </w:pPr>
            <w:r w:rsidRPr="00AA4A2D">
              <w:rPr>
                <w:bCs/>
              </w:rPr>
              <w:t>Did assault, obstruct or attempt to obstruct, threaten, abuse, insult, intimidate or attempt to intimidate any authorized officer or other person in the exercise of his powers or authorities or the discharge of his functions or duties under this Act.</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6E81A25E" w14:textId="77777777" w:rsidP="00955B92" w:rsidR="00551C4D" w:rsidRDefault="00551C4D" w:rsidRPr="00AA4A2D">
            <w:pPr>
              <w:pStyle w:val="Tabletext"/>
              <w:rPr>
                <w:bCs/>
              </w:rPr>
            </w:pPr>
            <w:r w:rsidRPr="00AA4A2D">
              <w:rPr>
                <w:bCs/>
              </w:rPr>
              <w:t>1</w:t>
            </w:r>
          </w:p>
        </w:tc>
      </w:tr>
      <w:tr w14:paraId="50DA8DA6" w14:textId="77777777" w:rsidR="00147FE3" w:rsidRPr="0099332A">
        <w:trPr>
          <w:trHeight w:val="300"/>
        </w:trPr>
        <w:tc>
          <w:tcPr>
            <w:tcW w:type="dxa" w:w="9260"/>
            <w:gridSpan w:val="2"/>
            <w:tcBorders>
              <w:top w:color="A6A6A6" w:space="0" w:sz="4" w:themeColor="background1" w:themeShade="A6" w:val="single"/>
              <w:bottom w:color="A6A6A6" w:space="0" w:sz="4" w:themeColor="background1" w:themeShade="A6" w:val="single"/>
            </w:tcBorders>
            <w:shd w:color="auto" w:fill="71C5E8" w:val="clear"/>
          </w:tcPr>
          <w:p w14:paraId="595FF22D" w14:textId="21AF39BD" w:rsidP="00955B92" w:rsidR="00034250" w:rsidRDefault="00507096" w:rsidRPr="00507096">
            <w:pPr>
              <w:pStyle w:val="Tabletext"/>
              <w:rPr>
                <w:b/>
              </w:rPr>
            </w:pPr>
            <w:r w:rsidRPr="00507096">
              <w:rPr>
                <w:b/>
              </w:rPr>
              <w:t>S.35A(1)(a) – requirement to be registered or to notify registration authority</w:t>
            </w:r>
          </w:p>
        </w:tc>
      </w:tr>
      <w:tr w14:paraId="10A1B17D" w14:textId="77777777" w:rsidR="00F644E7" w:rsidRPr="0099332A" w:rsidTr="00EB5FDA">
        <w:trPr>
          <w:trHeight w:val="300"/>
        </w:trPr>
        <w:tc>
          <w:tcPr>
            <w:tcW w:type="dxa" w:w="7793"/>
            <w:tcBorders>
              <w:top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Pr>
          <w:p w14:paraId="4FD3DBA7" w14:textId="7D8C8BE8" w:rsidP="00955B92" w:rsidR="00551C4D" w:rsidRDefault="00551C4D" w:rsidRPr="00AA4A2D">
            <w:pPr>
              <w:pStyle w:val="Tabletext"/>
              <w:rPr>
                <w:bCs/>
              </w:rPr>
            </w:pPr>
            <w:r w:rsidRPr="00AA4A2D">
              <w:rPr>
                <w:bCs/>
              </w:rPr>
              <w:t>Did operate a food business from a food premises that is not registered with the registration authority.</w:t>
            </w:r>
          </w:p>
        </w:tc>
        <w:tc>
          <w:tcPr>
            <w:tcW w:type="dxa" w:w="1467"/>
            <w:tcBorders>
              <w:top w:color="A6A6A6" w:space="0" w:sz="4" w:themeColor="background1" w:themeShade="A6" w:val="single"/>
              <w:left w:color="A6A6A6" w:space="0" w:sz="4" w:themeColor="background1" w:themeShade="A6" w:val="single"/>
              <w:bottom w:color="A6A6A6" w:space="0" w:sz="4" w:themeColor="background1" w:themeShade="A6" w:val="single"/>
            </w:tcBorders>
            <w:shd w:color="auto" w:fill="auto" w:val="clear"/>
          </w:tcPr>
          <w:p w14:paraId="0D9E6552" w14:textId="77777777" w:rsidP="00955B92" w:rsidR="00551C4D" w:rsidRDefault="00551C4D" w:rsidRPr="00AA4A2D">
            <w:pPr>
              <w:pStyle w:val="Tabletext"/>
              <w:rPr>
                <w:bCs/>
              </w:rPr>
            </w:pPr>
            <w:r w:rsidRPr="00AA4A2D">
              <w:rPr>
                <w:bCs/>
              </w:rPr>
              <w:t>2</w:t>
            </w:r>
          </w:p>
        </w:tc>
      </w:tr>
    </w:tbl>
    <w:p w14:paraId="5750D04D" w14:textId="77777777" w:rsidR="00D67065" w:rsidRDefault="00D67065">
      <w:pPr>
        <w:spacing w:after="0" w:line="240" w:lineRule="auto"/>
        <w:rPr>
          <w:b/>
          <w:color w:val="201547"/>
          <w:sz w:val="32"/>
          <w:szCs w:val="28"/>
        </w:rPr>
      </w:pPr>
      <w:r>
        <w:br w:type="page"/>
      </w:r>
    </w:p>
    <w:p w14:paraId="062B74C8" w14:textId="6C215F45" w:rsidP="00D13427" w:rsidR="000D5B8D" w:rsidRDefault="000D5B8D" w:rsidRPr="00D13427">
      <w:pPr>
        <w:pStyle w:val="Heading2"/>
        <w:rPr>
          <w:color w:val="201547"/>
        </w:rPr>
      </w:pPr>
      <w:bookmarkStart w:id="60" w:name="_Toc195643117"/>
      <w:r w:rsidRPr="00D13427">
        <w:rPr>
          <w:color w:val="201547"/>
        </w:rPr>
        <w:lastRenderedPageBreak/>
        <w:t xml:space="preserve">Appendix </w:t>
      </w:r>
      <w:r w:rsidR="006F029A" w:rsidRPr="00D13427">
        <w:rPr>
          <w:color w:val="201547"/>
        </w:rPr>
        <w:t>8</w:t>
      </w:r>
      <w:r w:rsidRPr="00D13427">
        <w:rPr>
          <w:color w:val="201547"/>
        </w:rPr>
        <w:t>: Budget paper no.3 – service delivery</w:t>
      </w:r>
      <w:bookmarkEnd w:id="60"/>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Look w:firstColumn="1" w:firstRow="1" w:lastColumn="0" w:lastRow="0" w:noHBand="0" w:noVBand="1" w:val="04A0"/>
      </w:tblPr>
      <w:tblGrid>
        <w:gridCol w:w="3424"/>
        <w:gridCol w:w="1427"/>
        <w:gridCol w:w="1577"/>
        <w:gridCol w:w="1355"/>
        <w:gridCol w:w="1505"/>
      </w:tblGrid>
      <w:tr w14:paraId="53CB6578" w14:textId="77777777" w:rsidR="009F640A" w:rsidRPr="00D32978" w:rsidTr="00901080">
        <w:trPr>
          <w:trHeight w:val="523"/>
        </w:trPr>
        <w:tc>
          <w:tcPr>
            <w:tcW w:type="dxa" w:w="3424"/>
            <w:tcBorders>
              <w:top w:color="FFFFFF" w:space="0" w:sz="4" w:themeColor="background1" w:val="single"/>
              <w:left w:color="FFFFFF" w:space="0" w:sz="4" w:themeColor="background1" w:val="single"/>
              <w:bottom w:val="nil"/>
              <w:right w:color="FFFFFF" w:space="0" w:sz="4" w:themeColor="background1" w:val="single"/>
            </w:tcBorders>
            <w:shd w:color="auto" w:fill="201547" w:val="clear"/>
            <w:tcMar>
              <w:top w:type="dxa" w:w="0"/>
              <w:left w:type="dxa" w:w="108"/>
              <w:bottom w:type="dxa" w:w="0"/>
              <w:right w:type="dxa" w:w="108"/>
            </w:tcMar>
            <w:vAlign w:val="center"/>
            <w:hideMark/>
          </w:tcPr>
          <w:p w14:paraId="6C91732F" w14:textId="77777777" w:rsidP="00955B92" w:rsidR="009F640A" w:rsidRDefault="009F640A" w:rsidRPr="00D32978">
            <w:pPr>
              <w:pStyle w:val="Body"/>
              <w:rPr>
                <w:b/>
                <w:bCs/>
              </w:rPr>
            </w:pPr>
            <w:r w:rsidRPr="00D32978">
              <w:rPr>
                <w:b/>
                <w:bCs/>
              </w:rPr>
              <w:t>Measure name</w:t>
            </w:r>
          </w:p>
        </w:tc>
        <w:tc>
          <w:tcPr>
            <w:tcW w:type="dxa" w:w="1427"/>
            <w:tcBorders>
              <w:top w:color="FFFFFF" w:space="0" w:sz="4" w:themeColor="background1" w:val="single"/>
              <w:left w:color="FFFFFF" w:space="0" w:sz="4" w:themeColor="background1" w:val="single"/>
              <w:bottom w:val="nil"/>
              <w:right w:color="FFFFFF" w:space="0" w:sz="4" w:themeColor="background1" w:val="single"/>
            </w:tcBorders>
            <w:shd w:color="auto" w:fill="201547" w:val="clear"/>
            <w:tcMar>
              <w:top w:type="dxa" w:w="0"/>
              <w:left w:type="dxa" w:w="108"/>
              <w:bottom w:type="dxa" w:w="0"/>
              <w:right w:type="dxa" w:w="108"/>
            </w:tcMar>
            <w:vAlign w:val="center"/>
            <w:hideMark/>
          </w:tcPr>
          <w:p w14:paraId="22FCC7A4" w14:textId="77777777" w:rsidP="00955B92" w:rsidR="009F640A" w:rsidRDefault="009F640A" w:rsidRPr="00D32978">
            <w:pPr>
              <w:pStyle w:val="Body"/>
              <w:rPr>
                <w:b/>
                <w:bCs/>
              </w:rPr>
            </w:pPr>
            <w:r w:rsidRPr="00D32978">
              <w:rPr>
                <w:b/>
                <w:bCs/>
              </w:rPr>
              <w:t>Frequency</w:t>
            </w:r>
          </w:p>
        </w:tc>
        <w:tc>
          <w:tcPr>
            <w:tcW w:type="dxa" w:w="1577"/>
            <w:tcBorders>
              <w:top w:color="FFFFFF" w:space="0" w:sz="4" w:themeColor="background1" w:val="single"/>
              <w:left w:color="FFFFFF" w:space="0" w:sz="4" w:themeColor="background1" w:val="single"/>
              <w:bottom w:val="nil"/>
              <w:right w:color="FFFFFF" w:space="0" w:sz="4" w:themeColor="background1" w:val="single"/>
            </w:tcBorders>
            <w:shd w:color="auto" w:fill="201547" w:val="clear"/>
            <w:tcMar>
              <w:top w:type="dxa" w:w="0"/>
              <w:left w:type="dxa" w:w="108"/>
              <w:bottom w:type="dxa" w:w="0"/>
              <w:right w:type="dxa" w:w="108"/>
            </w:tcMar>
            <w:vAlign w:val="center"/>
            <w:hideMark/>
          </w:tcPr>
          <w:p w14:paraId="568391E7" w14:textId="77777777" w:rsidP="00955B92" w:rsidR="009F640A" w:rsidRDefault="009F640A" w:rsidRPr="00D32978">
            <w:pPr>
              <w:pStyle w:val="Body"/>
              <w:rPr>
                <w:b/>
                <w:bCs/>
              </w:rPr>
            </w:pPr>
            <w:r w:rsidRPr="00D32978">
              <w:rPr>
                <w:b/>
                <w:bCs/>
              </w:rPr>
              <w:t>Measure</w:t>
            </w:r>
          </w:p>
        </w:tc>
        <w:tc>
          <w:tcPr>
            <w:tcW w:type="dxa" w:w="1355"/>
            <w:tcBorders>
              <w:top w:color="FFFFFF" w:space="0" w:sz="4" w:themeColor="background1" w:val="single"/>
              <w:left w:color="FFFFFF" w:space="0" w:sz="4" w:themeColor="background1" w:val="single"/>
              <w:bottom w:val="nil"/>
              <w:right w:color="FFFFFF" w:space="0" w:sz="4" w:themeColor="background1" w:val="single"/>
            </w:tcBorders>
            <w:shd w:color="auto" w:fill="201547" w:val="clear"/>
            <w:tcMar>
              <w:top w:type="dxa" w:w="0"/>
              <w:left w:type="dxa" w:w="108"/>
              <w:bottom w:type="dxa" w:w="0"/>
              <w:right w:type="dxa" w:w="108"/>
            </w:tcMar>
            <w:vAlign w:val="center"/>
            <w:hideMark/>
          </w:tcPr>
          <w:p w14:paraId="10813505" w14:textId="77777777" w:rsidP="00955B92" w:rsidR="009F640A" w:rsidRDefault="009F640A" w:rsidRPr="00D32978">
            <w:pPr>
              <w:pStyle w:val="Body"/>
              <w:rPr>
                <w:b/>
                <w:bCs/>
              </w:rPr>
            </w:pPr>
            <w:r w:rsidRPr="00D32978">
              <w:rPr>
                <w:b/>
                <w:bCs/>
              </w:rPr>
              <w:t>Target</w:t>
            </w:r>
          </w:p>
        </w:tc>
        <w:tc>
          <w:tcPr>
            <w:tcW w:type="dxa" w:w="1505"/>
            <w:tcBorders>
              <w:top w:color="FFFFFF" w:space="0" w:sz="4" w:themeColor="background1" w:val="single"/>
              <w:left w:color="FFFFFF" w:space="0" w:sz="4" w:themeColor="background1" w:val="single"/>
              <w:bottom w:val="nil"/>
              <w:right w:color="FFFFFF" w:space="0" w:sz="4" w:themeColor="background1" w:val="single"/>
            </w:tcBorders>
            <w:shd w:color="auto" w:fill="201547" w:val="clear"/>
            <w:tcMar>
              <w:top w:type="dxa" w:w="0"/>
              <w:left w:type="dxa" w:w="108"/>
              <w:bottom w:type="dxa" w:w="0"/>
              <w:right w:type="dxa" w:w="108"/>
            </w:tcMar>
            <w:vAlign w:val="center"/>
            <w:hideMark/>
          </w:tcPr>
          <w:p w14:paraId="47DBBC16" w14:textId="77777777" w:rsidP="00955B92" w:rsidR="009F640A" w:rsidRDefault="009F640A" w:rsidRPr="00D32978">
            <w:pPr>
              <w:pStyle w:val="Body"/>
              <w:rPr>
                <w:b/>
                <w:bCs/>
              </w:rPr>
            </w:pPr>
            <w:r w:rsidRPr="00D32978">
              <w:rPr>
                <w:b/>
                <w:bCs/>
              </w:rPr>
              <w:t>Result</w:t>
            </w:r>
          </w:p>
        </w:tc>
      </w:tr>
      <w:tr w14:paraId="32775C90" w14:textId="77777777" w:rsidR="009F640A" w:rsidRPr="00D32978" w:rsidTr="00901080">
        <w:trPr>
          <w:trHeight w:val="247"/>
        </w:trPr>
        <w:tc>
          <w:tcPr>
            <w:tcW w:type="dxa" w:w="3424"/>
            <w:tcBorders>
              <w:top w:val="nil"/>
              <w:left w:color="FFFFFF" w:space="0" w:sz="4" w:themeColor="background1"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3D007F64" w14:textId="77777777" w:rsidP="00955B92" w:rsidR="009F640A" w:rsidRDefault="009F640A" w:rsidRPr="00D32978">
            <w:pPr>
              <w:pStyle w:val="Body"/>
            </w:pPr>
            <w:r w:rsidRPr="00D32978">
              <w:t>Calls to food safety hotlines that are answered</w:t>
            </w:r>
          </w:p>
        </w:tc>
        <w:tc>
          <w:tcPr>
            <w:tcW w:type="dxa" w:w="1427"/>
            <w:tcBorders>
              <w:top w:val="nil"/>
              <w:left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5723EE27" w14:textId="77777777" w:rsidP="00955B92" w:rsidR="009F640A" w:rsidRDefault="009F640A" w:rsidRPr="00D32978">
            <w:pPr>
              <w:pStyle w:val="Body"/>
            </w:pPr>
            <w:r w:rsidRPr="00D32978">
              <w:t>Annually</w:t>
            </w:r>
          </w:p>
        </w:tc>
        <w:tc>
          <w:tcPr>
            <w:tcW w:type="dxa" w:w="1577"/>
            <w:tcBorders>
              <w:top w:val="nil"/>
              <w:left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18742B4E" w14:textId="77777777" w:rsidP="00955B92" w:rsidR="009F640A" w:rsidRDefault="009F640A" w:rsidRPr="00D32978">
            <w:pPr>
              <w:pStyle w:val="Body"/>
            </w:pPr>
            <w:r w:rsidRPr="00D32978">
              <w:t xml:space="preserve">Quality </w:t>
            </w:r>
          </w:p>
        </w:tc>
        <w:tc>
          <w:tcPr>
            <w:tcW w:type="dxa" w:w="1355"/>
            <w:tcBorders>
              <w:top w:val="nil"/>
              <w:left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3BAE20B5" w14:textId="77777777" w:rsidP="00955B92" w:rsidR="009F640A" w:rsidRDefault="009F640A" w:rsidRPr="00D32978">
            <w:pPr>
              <w:pStyle w:val="Body"/>
            </w:pPr>
            <w:r w:rsidRPr="00D32978">
              <w:t>97%</w:t>
            </w:r>
          </w:p>
        </w:tc>
        <w:tc>
          <w:tcPr>
            <w:tcW w:type="dxa" w:w="1505"/>
            <w:tcBorders>
              <w:top w:val="nil"/>
              <w:left w:color="A6A6A6" w:space="0" w:sz="4" w:themeColor="background1" w:themeShade="A6" w:val="single"/>
              <w:bottom w:color="A6A6A6" w:space="0" w:sz="4" w:themeColor="background1" w:themeShade="A6" w:val="single"/>
              <w:right w:color="FFFFFF" w:space="0" w:sz="4" w:themeColor="background1" w:val="single"/>
            </w:tcBorders>
            <w:shd w:color="auto" w:fill="auto" w:val="clear"/>
            <w:tcMar>
              <w:top w:type="dxa" w:w="0"/>
              <w:left w:type="dxa" w:w="108"/>
              <w:bottom w:type="dxa" w:w="0"/>
              <w:right w:type="dxa" w:w="108"/>
            </w:tcMar>
            <w:hideMark/>
          </w:tcPr>
          <w:p w14:paraId="2229A3A3" w14:textId="77777777" w:rsidP="00955B92" w:rsidR="009F640A" w:rsidRDefault="009F640A" w:rsidRPr="00E26D3C">
            <w:pPr>
              <w:pStyle w:val="Body"/>
            </w:pPr>
            <w:r w:rsidRPr="00E26D3C">
              <w:t>98.2%</w:t>
            </w:r>
          </w:p>
        </w:tc>
      </w:tr>
      <w:tr w14:paraId="5A3D7C68" w14:textId="77777777" w:rsidR="009F640A" w:rsidRPr="00D32978" w:rsidTr="00E26D3C">
        <w:trPr>
          <w:trHeight w:val="261"/>
        </w:trPr>
        <w:tc>
          <w:tcPr>
            <w:tcW w:type="dxa" w:w="3424"/>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tcPr>
          <w:p w14:paraId="2826CA91" w14:textId="77777777" w:rsidP="00955B92" w:rsidR="009F640A" w:rsidRDefault="009F640A" w:rsidRPr="00D32978">
            <w:pPr>
              <w:pStyle w:val="Body"/>
            </w:pPr>
            <w:r w:rsidRPr="00415093">
              <w:t>Anaphylaxis notifications attributed to food in people with a known allergy are acted upon within one day of notification</w:t>
            </w:r>
          </w:p>
        </w:tc>
        <w:tc>
          <w:tcPr>
            <w:tcW w:type="dxa" w:w="14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tcPr>
          <w:p w14:paraId="7335F6BD" w14:textId="77777777" w:rsidP="00955B92" w:rsidR="009F640A" w:rsidRDefault="009F640A" w:rsidRPr="00D32978">
            <w:pPr>
              <w:pStyle w:val="Body"/>
            </w:pPr>
            <w:r w:rsidRPr="00D32978">
              <w:t>Quarterly</w:t>
            </w:r>
          </w:p>
        </w:tc>
        <w:tc>
          <w:tcPr>
            <w:tcW w:type="dxa" w:w="157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tcPr>
          <w:p w14:paraId="7847973C" w14:textId="77777777" w:rsidP="00955B92" w:rsidR="009F640A" w:rsidRDefault="009F640A" w:rsidRPr="00D32978">
            <w:pPr>
              <w:pStyle w:val="Body"/>
            </w:pPr>
            <w:r w:rsidRPr="00D32978">
              <w:t>Timeliness </w:t>
            </w:r>
          </w:p>
        </w:tc>
        <w:tc>
          <w:tcPr>
            <w:tcW w:type="dxa" w:w="1355"/>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tcPr>
          <w:p w14:paraId="6D81CC42" w14:textId="77777777" w:rsidP="00955B92" w:rsidR="009F640A" w:rsidRDefault="009F640A">
            <w:pPr>
              <w:pStyle w:val="Body"/>
            </w:pPr>
            <w:r>
              <w:t>100%</w:t>
            </w:r>
          </w:p>
        </w:tc>
        <w:tc>
          <w:tcPr>
            <w:tcW w:type="dxa" w:w="1505"/>
            <w:tcBorders>
              <w:top w:color="A6A6A6" w:space="0" w:sz="4" w:themeColor="background1" w:themeShade="A6" w:val="single"/>
              <w:left w:color="A6A6A6" w:space="0" w:sz="4" w:themeColor="background1" w:themeShade="A6" w:val="single"/>
              <w:bottom w:color="A6A6A6" w:space="0" w:sz="4" w:themeColor="background1" w:themeShade="A6" w:val="single"/>
              <w:right w:color="FFFFFF" w:space="0" w:sz="4" w:themeColor="background1" w:val="single"/>
            </w:tcBorders>
            <w:shd w:color="auto" w:fill="EFF0EF" w:val="clear"/>
            <w:tcMar>
              <w:top w:type="dxa" w:w="0"/>
              <w:left w:type="dxa" w:w="108"/>
              <w:bottom w:type="dxa" w:w="0"/>
              <w:right w:type="dxa" w:w="108"/>
            </w:tcMar>
          </w:tcPr>
          <w:p w14:paraId="2785FCBC" w14:textId="77777777" w:rsidP="00955B92" w:rsidR="009F640A" w:rsidRDefault="009F640A" w:rsidRPr="00E26D3C">
            <w:pPr>
              <w:pStyle w:val="Body"/>
            </w:pPr>
            <w:r w:rsidRPr="00E26D3C">
              <w:t>100% (second half of year only)</w:t>
            </w:r>
          </w:p>
        </w:tc>
      </w:tr>
      <w:tr w14:paraId="41CCE4A7" w14:textId="77777777" w:rsidR="009F640A" w:rsidRPr="00D32978" w:rsidTr="00F20E91">
        <w:trPr>
          <w:trHeight w:val="261"/>
        </w:trPr>
        <w:tc>
          <w:tcPr>
            <w:tcW w:type="dxa" w:w="3424"/>
            <w:tcBorders>
              <w:top w:color="A6A6A6" w:space="0" w:sz="4" w:themeColor="background1" w:themeShade="A6" w:val="single"/>
              <w:left w:color="FFFFFF" w:space="0" w:sz="4" w:themeColor="background1"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03DA7FE5" w14:textId="390B678A" w:rsidP="00955B92" w:rsidR="009F640A" w:rsidRDefault="009F640A" w:rsidRPr="00D32978">
            <w:pPr>
              <w:pStyle w:val="Body"/>
            </w:pPr>
            <w:r w:rsidRPr="00D32978">
              <w:t>Comments on proposals and applications to amend the Code are provided within timeframes specified by FSANZ</w:t>
            </w:r>
          </w:p>
        </w:tc>
        <w:tc>
          <w:tcPr>
            <w:tcW w:type="dxa" w:w="14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70692D0F" w14:textId="77777777" w:rsidP="00955B92" w:rsidR="009F640A" w:rsidRDefault="009F640A" w:rsidRPr="00D32978">
            <w:pPr>
              <w:pStyle w:val="Body"/>
            </w:pPr>
            <w:r w:rsidRPr="00D32978">
              <w:t>Quarterly</w:t>
            </w:r>
          </w:p>
        </w:tc>
        <w:tc>
          <w:tcPr>
            <w:tcW w:type="dxa" w:w="157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0DF2937C" w14:textId="77777777" w:rsidP="00955B92" w:rsidR="009F640A" w:rsidRDefault="009F640A" w:rsidRPr="00D32978">
            <w:pPr>
              <w:pStyle w:val="Body"/>
            </w:pPr>
            <w:r w:rsidRPr="00D32978">
              <w:t>Timeliness </w:t>
            </w:r>
          </w:p>
        </w:tc>
        <w:tc>
          <w:tcPr>
            <w:tcW w:type="dxa" w:w="1355"/>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auto" w:val="clear"/>
            <w:tcMar>
              <w:top w:type="dxa" w:w="0"/>
              <w:left w:type="dxa" w:w="108"/>
              <w:bottom w:type="dxa" w:w="0"/>
              <w:right w:type="dxa" w:w="108"/>
            </w:tcMar>
            <w:hideMark/>
          </w:tcPr>
          <w:p w14:paraId="2E10B96A" w14:textId="77777777" w:rsidP="00955B92" w:rsidR="009F640A" w:rsidRDefault="009F640A" w:rsidRPr="00D32978">
            <w:pPr>
              <w:pStyle w:val="Body"/>
            </w:pPr>
            <w:r>
              <w:t>100%</w:t>
            </w:r>
          </w:p>
        </w:tc>
        <w:tc>
          <w:tcPr>
            <w:tcW w:type="dxa" w:w="1505"/>
            <w:tcBorders>
              <w:top w:color="A6A6A6" w:space="0" w:sz="4" w:themeColor="background1" w:themeShade="A6" w:val="single"/>
              <w:left w:color="A6A6A6" w:space="0" w:sz="4" w:themeColor="background1" w:themeShade="A6" w:val="single"/>
              <w:bottom w:color="A6A6A6" w:space="0" w:sz="4" w:themeColor="background1" w:themeShade="A6" w:val="single"/>
              <w:right w:color="FFFFFF" w:space="0" w:sz="4" w:themeColor="background1" w:val="single"/>
            </w:tcBorders>
            <w:shd w:color="auto" w:fill="auto" w:val="clear"/>
            <w:tcMar>
              <w:top w:type="dxa" w:w="0"/>
              <w:left w:type="dxa" w:w="108"/>
              <w:bottom w:type="dxa" w:w="0"/>
              <w:right w:type="dxa" w:w="108"/>
            </w:tcMar>
          </w:tcPr>
          <w:p w14:paraId="52A5E848" w14:textId="77777777" w:rsidP="00955B92" w:rsidR="009F640A" w:rsidRDefault="009F640A" w:rsidRPr="00E26D3C">
            <w:pPr>
              <w:pStyle w:val="Body"/>
            </w:pPr>
            <w:r w:rsidRPr="00E26D3C">
              <w:t>100%</w:t>
            </w:r>
          </w:p>
        </w:tc>
      </w:tr>
      <w:tr w14:paraId="4D70C4F4" w14:textId="77777777" w:rsidR="009F640A" w:rsidRPr="00D32978" w:rsidTr="00E26D3C">
        <w:trPr>
          <w:trHeight w:val="261"/>
        </w:trPr>
        <w:tc>
          <w:tcPr>
            <w:tcW w:type="dxa" w:w="3424"/>
            <w:tcBorders>
              <w:top w:color="A6A6A6" w:space="0" w:sz="4" w:themeColor="background1" w:themeShade="A6" w:val="single"/>
              <w:left w:val="nil"/>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hideMark/>
          </w:tcPr>
          <w:p w14:paraId="6C6CB3FB" w14:textId="77777777" w:rsidP="00955B92" w:rsidR="009F640A" w:rsidRDefault="009F640A" w:rsidRPr="00D32978">
            <w:pPr>
              <w:pStyle w:val="Body"/>
            </w:pPr>
            <w:r w:rsidRPr="00D32978">
              <w:t>Percentage of food recalls acted upon within 24 hours of notification</w:t>
            </w:r>
          </w:p>
        </w:tc>
        <w:tc>
          <w:tcPr>
            <w:tcW w:type="dxa" w:w="142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hideMark/>
          </w:tcPr>
          <w:p w14:paraId="214191CE" w14:textId="77777777" w:rsidP="00955B92" w:rsidR="009F640A" w:rsidRDefault="009F640A" w:rsidRPr="00D32978">
            <w:pPr>
              <w:pStyle w:val="Body"/>
            </w:pPr>
            <w:r w:rsidRPr="00D32978">
              <w:t>Quarterly</w:t>
            </w:r>
          </w:p>
        </w:tc>
        <w:tc>
          <w:tcPr>
            <w:tcW w:type="dxa" w:w="1577"/>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hideMark/>
          </w:tcPr>
          <w:p w14:paraId="6B835BC8" w14:textId="77777777" w:rsidP="00955B92" w:rsidR="009F640A" w:rsidRDefault="009F640A" w:rsidRPr="00D32978">
            <w:pPr>
              <w:pStyle w:val="Body"/>
            </w:pPr>
            <w:r w:rsidRPr="00D32978">
              <w:t>Timeliness </w:t>
            </w:r>
          </w:p>
        </w:tc>
        <w:tc>
          <w:tcPr>
            <w:tcW w:type="dxa" w:w="1355"/>
            <w:tcBorders>
              <w:top w:color="A6A6A6" w:space="0" w:sz="4" w:themeColor="background1" w:themeShade="A6" w:val="single"/>
              <w:left w:color="A6A6A6" w:space="0" w:sz="4" w:themeColor="background1" w:themeShade="A6" w:val="single"/>
              <w:bottom w:color="A6A6A6" w:space="0" w:sz="4" w:themeColor="background1" w:themeShade="A6" w:val="single"/>
              <w:right w:color="A6A6A6" w:space="0" w:sz="4" w:themeColor="background1" w:themeShade="A6" w:val="single"/>
            </w:tcBorders>
            <w:shd w:color="auto" w:fill="EFF0EF" w:val="clear"/>
            <w:tcMar>
              <w:top w:type="dxa" w:w="0"/>
              <w:left w:type="dxa" w:w="108"/>
              <w:bottom w:type="dxa" w:w="0"/>
              <w:right w:type="dxa" w:w="108"/>
            </w:tcMar>
            <w:hideMark/>
          </w:tcPr>
          <w:p w14:paraId="29650098" w14:textId="77777777" w:rsidP="00955B92" w:rsidR="009F640A" w:rsidRDefault="009F640A" w:rsidRPr="00D32978">
            <w:pPr>
              <w:pStyle w:val="Body"/>
            </w:pPr>
            <w:r w:rsidRPr="00D32978">
              <w:t>97%</w:t>
            </w:r>
          </w:p>
        </w:tc>
        <w:tc>
          <w:tcPr>
            <w:tcW w:type="dxa" w:w="1505"/>
            <w:tcBorders>
              <w:top w:color="A6A6A6" w:space="0" w:sz="4" w:themeColor="background1" w:themeShade="A6" w:val="single"/>
              <w:left w:color="A6A6A6" w:space="0" w:sz="4" w:themeColor="background1" w:themeShade="A6" w:val="single"/>
              <w:bottom w:color="A6A6A6" w:space="0" w:sz="4" w:themeColor="background1" w:themeShade="A6" w:val="single"/>
              <w:right w:val="nil"/>
            </w:tcBorders>
            <w:shd w:color="auto" w:fill="EFF0EF" w:val="clear"/>
            <w:tcMar>
              <w:top w:type="dxa" w:w="0"/>
              <w:left w:type="dxa" w:w="108"/>
              <w:bottom w:type="dxa" w:w="0"/>
              <w:right w:type="dxa" w:w="108"/>
            </w:tcMar>
            <w:hideMark/>
          </w:tcPr>
          <w:p w14:paraId="22D4814A" w14:textId="77777777" w:rsidP="00955B92" w:rsidR="009F640A" w:rsidRDefault="009F640A" w:rsidRPr="00E26D3C">
            <w:pPr>
              <w:pStyle w:val="Body"/>
            </w:pPr>
            <w:r w:rsidRPr="00E26D3C">
              <w:t>100%</w:t>
            </w:r>
          </w:p>
        </w:tc>
      </w:tr>
    </w:tbl>
    <w:p w14:paraId="450A1356" w14:textId="77777777" w:rsidP="008B5A9F" w:rsidR="004B4BB6" w:rsidRDefault="004B4BB6" w:rsidRPr="008B5A9F">
      <w:pPr>
        <w:pStyle w:val="Body"/>
      </w:pPr>
    </w:p>
    <w:sectPr w:rsidR="004B4BB6" w:rsidRPr="008B5A9F" w:rsidSect="00454A7D">
      <w:headerReference r:id="rId77" w:type="even"/>
      <w:headerReference r:id="rId78" w:type="default"/>
      <w:footerReference r:id="rId79" w:type="even"/>
      <w:footerReference r:id="rId80" w:type="default"/>
      <w:footerReference r:id="rId81" w:type="first"/>
      <w:pgSz w:code="9" w:h="16838" w:w="11906"/>
      <w:pgMar w:bottom="1134" w:footer="851" w:gutter="0" w:header="680" w:left="1304" w:right="1304" w:top="1418"/>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964F" w14:textId="77777777" w:rsidR="00D96B72" w:rsidRDefault="00D96B72">
      <w:r>
        <w:separator/>
      </w:r>
    </w:p>
    <w:p w14:paraId="4B021ECE" w14:textId="77777777" w:rsidR="00D96B72" w:rsidRDefault="00D96B72"/>
  </w:endnote>
  <w:endnote w:type="continuationSeparator" w:id="0">
    <w:p w14:paraId="4C1A1C30" w14:textId="77777777" w:rsidR="00D96B72" w:rsidRDefault="00D96B72">
      <w:r>
        <w:continuationSeparator/>
      </w:r>
    </w:p>
    <w:p w14:paraId="20B829B7" w14:textId="77777777" w:rsidR="00D96B72" w:rsidRDefault="00D96B72"/>
  </w:endnote>
  <w:endnote w:type="continuationNotice" w:id="1">
    <w:p w14:paraId="30778069" w14:textId="77777777" w:rsidR="00D96B72" w:rsidRDefault="00D96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Narrow">
    <w:altName w:val="Calibri"/>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3CF85AF1" w14:textId="2E830509" w:rsidR="00C7184E" w:rsidRDefault="008B7DFB">
    <w:pPr>
      <w:pStyle w:val="Footer"/>
    </w:pPr>
    <w:r>
      <w:rPr>
        <w:noProof/>
      </w:rPr>
      <mc:AlternateContent>
        <mc:Choice Requires="wps">
          <w:drawing>
            <wp:anchor allowOverlap="1" behindDoc="0" distB="0" distL="0" distR="0" distT="0" layoutInCell="1" locked="0" relativeHeight="251659264" simplePos="0" wp14:anchorId="7364FE43" wp14:editId="12236903">
              <wp:simplePos x="635" y="635"/>
              <wp:positionH relativeFrom="page">
                <wp:align>center</wp:align>
              </wp:positionH>
              <wp:positionV relativeFrom="page">
                <wp:align>bottom</wp:align>
              </wp:positionV>
              <wp:extent cx="656590" cy="369570"/>
              <wp:effectExtent b="0" l="0" r="10160" t="0"/>
              <wp:wrapNone/>
              <wp:docPr descr="OFFICIAL" id="334998755"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9D2F64" w14:textId="342FC055" w:rsidP="008B7DFB" w:rsidR="008B7DFB" w:rsidRDefault="008B7DFB" w:rsidRPr="008B7DFB">
                          <w:pPr>
                            <w:spacing w:after="0"/>
                            <w:rPr>
                              <w:rFonts w:ascii="Arial Black" w:cs="Arial Black" w:eastAsia="Arial Black" w:hAnsi="Arial Black"/>
                              <w:noProof/>
                              <w:color w:val="000000"/>
                              <w:sz w:val="20"/>
                            </w:rPr>
                          </w:pPr>
                          <w:r w:rsidRPr="008B7DFB">
                            <w:rPr>
                              <w:rFonts w:ascii="Arial Black" w:cs="Arial Black" w:eastAsia="Arial Black" w:hAnsi="Arial Black"/>
                              <w:noProof/>
                              <w:color w:val="000000"/>
                              <w:sz w:val="20"/>
                            </w:rPr>
                            <w:t>OFFICIAL</w:t>
                          </w:r>
                        </w:p>
                      </w:txbxContent>
                    </wps:txbx>
                    <wps:bodyPr anchor="b" anchorCtr="0" bIns="190500" compatLnSpc="1" forceAA="0" fromWordArt="0" horzOverflow="overflow" lIns="0" numCol="1" rIns="0" rot="0" rtlCol="0" spcCol="0" spcFirstLastPara="0" tIns="0" vert="horz" vertOverflow="overflow" wrap="none">
                      <a:prstTxWarp prst="textNoShape">
                        <a:avLst/>
                      </a:prstTxWarp>
                      <a:spAutoFit/>
                    </wps:bodyPr>
                  </wps:wsp>
                </a:graphicData>
              </a:graphic>
            </wp:anchor>
          </w:drawing>
        </mc:Choice>
      </mc:AlternateContent>
    </w:r>
  </w:p>
</w:ftr>
</file>

<file path=word/footer2.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1E794497" w14:textId="1AAF190F" w:rsidR="00C7184E" w:rsidRDefault="008B7DFB">
    <w:pPr>
      <w:pStyle w:val="Footer"/>
    </w:pPr>
    <w:r>
      <w:rPr>
        <w:noProof/>
      </w:rPr>
      <mc:AlternateContent>
        <mc:Choice Requires="wps">
          <w:drawing>
            <wp:anchor allowOverlap="1" behindDoc="0" distB="0" distL="0" distR="0" distT="0" layoutInCell="1" locked="0" relativeHeight="251660288" simplePos="0" wp14:anchorId="4A611650" wp14:editId="0EFC46AE">
              <wp:simplePos x="635" y="635"/>
              <wp:positionH relativeFrom="page">
                <wp:align>center</wp:align>
              </wp:positionH>
              <wp:positionV relativeFrom="page">
                <wp:align>bottom</wp:align>
              </wp:positionV>
              <wp:extent cx="656590" cy="369570"/>
              <wp:effectExtent b="0" l="0" r="10160" t="0"/>
              <wp:wrapNone/>
              <wp:docPr descr="OFFICIAL" id="436632669" name="Text Box 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8029F7" w14:textId="35D6B229" w:rsidP="008B7DFB" w:rsidR="008B7DFB" w:rsidRDefault="008B7DFB" w:rsidRPr="008B7DFB">
                          <w:pPr>
                            <w:spacing w:after="0"/>
                            <w:rPr>
                              <w:rFonts w:ascii="Arial Black" w:cs="Arial Black" w:eastAsia="Arial Black" w:hAnsi="Arial Black"/>
                              <w:noProof/>
                              <w:color w:val="000000"/>
                              <w:sz w:val="20"/>
                            </w:rPr>
                          </w:pPr>
                          <w:r w:rsidRPr="008B7DFB">
                            <w:rPr>
                              <w:rFonts w:ascii="Arial Black" w:cs="Arial Black" w:eastAsia="Arial Black" w:hAnsi="Arial Black"/>
                              <w:noProof/>
                              <w:color w:val="000000"/>
                              <w:sz w:val="20"/>
                            </w:rPr>
                            <w:t>OFFICIAL</w:t>
                          </w:r>
                        </w:p>
                      </w:txbxContent>
                    </wps:txbx>
                    <wps:bodyPr anchor="b" anchorCtr="0" bIns="190500" compatLnSpc="1" forceAA="0" fromWordArt="0" horzOverflow="overflow" lIns="0" numCol="1" rIns="0" rot="0" rtlCol="0" spcCol="0" spcFirstLastPara="0" tIns="0" vert="horz" vertOverflow="overflow" wrap="none">
                      <a:prstTxWarp prst="textNoShape">
                        <a:avLst/>
                      </a:prstTxWarp>
                      <a:spAutoFit/>
                    </wps:bodyPr>
                  </wps:wsp>
                </a:graphicData>
              </a:graphic>
            </wp:anchor>
          </w:drawing>
        </mc:Choice>
      </mc:AlternateContent>
    </w:r>
  </w:p>
</w:ftr>
</file>

<file path=word/footer3.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360191D0" w14:textId="393FEB38" w:rsidR="00C7184E" w:rsidRDefault="008B7DFB">
    <w:pPr>
      <w:pStyle w:val="Footer"/>
    </w:pPr>
    <w:r>
      <w:rPr>
        <w:noProof/>
      </w:rPr>
      <mc:AlternateContent>
        <mc:Choice Requires="wps">
          <w:drawing>
            <wp:anchor allowOverlap="1" behindDoc="0" distB="0" distL="0" distR="0" distT="0" layoutInCell="1" locked="0" relativeHeight="251658240" simplePos="0" wp14:anchorId="642FA38D" wp14:editId="2A5823F1">
              <wp:simplePos x="635" y="635"/>
              <wp:positionH relativeFrom="page">
                <wp:align>center</wp:align>
              </wp:positionH>
              <wp:positionV relativeFrom="page">
                <wp:align>bottom</wp:align>
              </wp:positionV>
              <wp:extent cx="656590" cy="369570"/>
              <wp:effectExtent b="0" l="0" r="10160" t="0"/>
              <wp:wrapNone/>
              <wp:docPr descr="OFFICIAL" id="295596223"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4B4D27B" w14:textId="57FBA6C1" w:rsidP="008B7DFB" w:rsidR="008B7DFB" w:rsidRDefault="008B7DFB" w:rsidRPr="008B7DFB">
                          <w:pPr>
                            <w:spacing w:after="0"/>
                            <w:rPr>
                              <w:rFonts w:ascii="Arial Black" w:cs="Arial Black" w:eastAsia="Arial Black" w:hAnsi="Arial Black"/>
                              <w:noProof/>
                              <w:color w:val="000000"/>
                              <w:sz w:val="20"/>
                            </w:rPr>
                          </w:pPr>
                          <w:r w:rsidRPr="008B7DFB">
                            <w:rPr>
                              <w:rFonts w:ascii="Arial Black" w:cs="Arial Black" w:eastAsia="Arial Black" w:hAnsi="Arial Black"/>
                              <w:noProof/>
                              <w:color w:val="000000"/>
                              <w:sz w:val="20"/>
                            </w:rPr>
                            <w:t>OFFICIAL</w:t>
                          </w:r>
                        </w:p>
                      </w:txbxContent>
                    </wps:txbx>
                    <wps:bodyPr anchor="b" anchorCtr="0" bIns="190500" compatLnSpc="1" forceAA="0" fromWordArt="0" horzOverflow="overflow" lIns="0" numCol="1" rIns="0" rot="0" rtlCol="0" spcCol="0" spcFirstLastPara="0" tIns="0" vert="horz" vertOverflow="overflow" wrap="none">
                      <a:prstTxWarp prst="textNoShape">
                        <a:avLst/>
                      </a:prstTxWarp>
                      <a:spAutoFit/>
                    </wps:bodyPr>
                  </wps:wsp>
                </a:graphicData>
              </a:graphic>
            </wp:anchor>
          </w:drawing>
        </mc:Choice>
      </mc:AlternateContent>
    </w:r>
  </w:p>
</w:ftr>
</file>

<file path=word/footer4.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7130020D" w14:textId="3B110274" w:rsidR="00D63636" w:rsidRDefault="008B7DFB">
    <w:pPr>
      <w:pStyle w:val="Footer"/>
    </w:pPr>
    <w:r>
      <w:rPr>
        <w:noProof/>
      </w:rPr>
      <mc:AlternateContent>
        <mc:Choice Requires="wps">
          <w:drawing>
            <wp:anchor allowOverlap="1" behindDoc="0" distB="0" distL="0" distR="0" distT="0" layoutInCell="1" locked="0" relativeHeight="251662336" simplePos="0" wp14:anchorId="1697F708" wp14:editId="576CA6E4">
              <wp:simplePos x="635" y="635"/>
              <wp:positionH relativeFrom="page">
                <wp:align>center</wp:align>
              </wp:positionH>
              <wp:positionV relativeFrom="page">
                <wp:align>bottom</wp:align>
              </wp:positionV>
              <wp:extent cx="656590" cy="369570"/>
              <wp:effectExtent b="0" l="0" r="10160" t="0"/>
              <wp:wrapNone/>
              <wp:docPr descr="OFFICIAL" id="1831198526" name="Text Box 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DDC86B" w14:textId="2F5E8458" w:rsidP="008B7DFB" w:rsidR="008B7DFB" w:rsidRDefault="008B7DFB" w:rsidRPr="008B7DFB">
                          <w:pPr>
                            <w:spacing w:after="0"/>
                            <w:rPr>
                              <w:rFonts w:ascii="Arial Black" w:cs="Arial Black" w:eastAsia="Arial Black" w:hAnsi="Arial Black"/>
                              <w:noProof/>
                              <w:color w:val="000000"/>
                              <w:sz w:val="20"/>
                            </w:rPr>
                          </w:pPr>
                          <w:r w:rsidRPr="008B7DFB">
                            <w:rPr>
                              <w:rFonts w:ascii="Arial Black" w:cs="Arial Black" w:eastAsia="Arial Black" w:hAnsi="Arial Black"/>
                              <w:noProof/>
                              <w:color w:val="000000"/>
                              <w:sz w:val="20"/>
                            </w:rPr>
                            <w:t>OFFICIAL</w:t>
                          </w:r>
                        </w:p>
                      </w:txbxContent>
                    </wps:txbx>
                    <wps:bodyPr anchor="b" anchorCtr="0" bIns="190500" compatLnSpc="1" forceAA="0" fromWordArt="0" horzOverflow="overflow" lIns="0" numCol="1" rIns="0" rot="0" rtlCol="0" spcCol="0" spcFirstLastPara="0" tIns="0" vert="horz" vertOverflow="overflow" wrap="none">
                      <a:prstTxWarp prst="textNoShape">
                        <a:avLst/>
                      </a:prstTxWarp>
                      <a:spAutoFit/>
                    </wps:bodyPr>
                  </wps:wsp>
                </a:graphicData>
              </a:graphic>
            </wp:anchor>
          </w:drawing>
        </mc:Choice>
      </mc:AlternateContent>
    </w:r>
  </w:p>
</w:ftr>
</file>

<file path=word/footer5.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76064E38" w14:textId="29F74412" w:rsidR="00431A70" w:rsidRDefault="008B7DFB">
    <w:pPr>
      <w:pStyle w:val="Footer"/>
    </w:pPr>
    <w:r>
      <w:rPr>
        <w:noProof/>
      </w:rPr>
      <mc:AlternateContent>
        <mc:Choice Requires="wps">
          <w:drawing>
            <wp:anchor allowOverlap="1" behindDoc="0" distB="0" distL="0" distR="0" distT="0" layoutInCell="1" locked="0" relativeHeight="251663360" simplePos="0" wp14:anchorId="0DFB3B49" wp14:editId="130A0EC6">
              <wp:simplePos x="635" y="635"/>
              <wp:positionH relativeFrom="page">
                <wp:align>center</wp:align>
              </wp:positionH>
              <wp:positionV relativeFrom="page">
                <wp:align>bottom</wp:align>
              </wp:positionV>
              <wp:extent cx="656590" cy="369570"/>
              <wp:effectExtent b="0" l="0" r="10160" t="0"/>
              <wp:wrapNone/>
              <wp:docPr descr="OFFICIAL" id="244669148" name="Text Box 6">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4C9577" w14:textId="220EF7C9" w:rsidP="008B7DFB" w:rsidR="008B7DFB" w:rsidRDefault="008B7DFB" w:rsidRPr="008B7DFB">
                          <w:pPr>
                            <w:spacing w:after="0"/>
                            <w:rPr>
                              <w:rFonts w:ascii="Arial Black" w:cs="Arial Black" w:eastAsia="Arial Black" w:hAnsi="Arial Black"/>
                              <w:noProof/>
                              <w:color w:val="000000"/>
                              <w:sz w:val="20"/>
                            </w:rPr>
                          </w:pPr>
                          <w:r w:rsidRPr="008B7DFB">
                            <w:rPr>
                              <w:rFonts w:ascii="Arial Black" w:cs="Arial Black" w:eastAsia="Arial Black" w:hAnsi="Arial Black"/>
                              <w:noProof/>
                              <w:color w:val="000000"/>
                              <w:sz w:val="20"/>
                            </w:rPr>
                            <w:t>OFFICIAL</w:t>
                          </w:r>
                        </w:p>
                      </w:txbxContent>
                    </wps:txbx>
                    <wps:bodyPr anchor="b" anchorCtr="0" bIns="190500" compatLnSpc="1" forceAA="0" fromWordArt="0" horzOverflow="overflow" lIns="0" numCol="1" rIns="0" rot="0" rtlCol="0" spcCol="0" spcFirstLastPara="0" tIns="0" vert="horz" vertOverflow="overflow" wrap="none">
                      <a:prstTxWarp prst="textNoShape">
                        <a:avLst/>
                      </a:prstTxWarp>
                      <a:spAutoFit/>
                    </wps:bodyPr>
                  </wps:wsp>
                </a:graphicData>
              </a:graphic>
            </wp:anchor>
          </w:drawing>
        </mc:Choice>
      </mc:AlternateContent>
    </w:r>
  </w:p>
</w:ftr>
</file>

<file path=word/footer6.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53D389EA" w14:textId="798FBC84" w:rsidR="00C7184E" w:rsidRDefault="008B7DFB">
    <w:pPr>
      <w:pStyle w:val="Footer"/>
    </w:pPr>
    <w:r>
      <w:rPr>
        <w:noProof/>
      </w:rPr>
      <mc:AlternateContent>
        <mc:Choice Requires="wps">
          <w:drawing>
            <wp:anchor allowOverlap="1" behindDoc="0" distB="0" distL="0" distR="0" distT="0" layoutInCell="1" locked="0" relativeHeight="251661312" simplePos="0" wp14:anchorId="1A4019DA" wp14:editId="2CB86602">
              <wp:simplePos x="635" y="635"/>
              <wp:positionH relativeFrom="page">
                <wp:align>center</wp:align>
              </wp:positionH>
              <wp:positionV relativeFrom="page">
                <wp:align>bottom</wp:align>
              </wp:positionV>
              <wp:extent cx="656590" cy="369570"/>
              <wp:effectExtent b="0" l="0" r="10160" t="0"/>
              <wp:wrapNone/>
              <wp:docPr descr="OFFICIAL" id="146748043" name="Text Box 4">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C837D7" w14:textId="4F1319AF" w:rsidP="008B7DFB" w:rsidR="008B7DFB" w:rsidRDefault="008B7DFB" w:rsidRPr="008B7DFB">
                          <w:pPr>
                            <w:spacing w:after="0"/>
                            <w:rPr>
                              <w:rFonts w:ascii="Arial Black" w:cs="Arial Black" w:eastAsia="Arial Black" w:hAnsi="Arial Black"/>
                              <w:noProof/>
                              <w:color w:val="000000"/>
                              <w:sz w:val="20"/>
                            </w:rPr>
                          </w:pPr>
                          <w:r w:rsidRPr="008B7DFB">
                            <w:rPr>
                              <w:rFonts w:ascii="Arial Black" w:cs="Arial Black" w:eastAsia="Arial Black" w:hAnsi="Arial Black"/>
                              <w:noProof/>
                              <w:color w:val="000000"/>
                              <w:sz w:val="20"/>
                            </w:rPr>
                            <w:t>OFFICIAL</w:t>
                          </w:r>
                        </w:p>
                      </w:txbxContent>
                    </wps:txbx>
                    <wps:bodyPr anchor="b" anchorCtr="0" bIns="190500" compatLnSpc="1" forceAA="0" fromWordArt="0" horzOverflow="overflow" lIns="0" numCol="1" rIns="0" rot="0" rtlCol="0" spcCol="0" spcFirstLastPara="0" tIns="0" vert="horz" vertOverflow="overflow" wrap="none">
                      <a:prstTxWarp prst="textNoShape">
                        <a:avLst/>
                      </a:prstTxWarp>
                      <a:spAutoFit/>
                    </wps:bodyPr>
                  </wps:wsp>
                </a:graphicData>
              </a:graphic>
            </wp:anchor>
          </w:drawing>
        </mc:Choice>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8990" w14:textId="77777777" w:rsidR="00D96B72" w:rsidRDefault="00D96B72" w:rsidP="00207717">
      <w:pPr>
        <w:spacing w:before="120"/>
      </w:pPr>
      <w:r>
        <w:separator/>
      </w:r>
    </w:p>
  </w:footnote>
  <w:footnote w:type="continuationSeparator" w:id="0">
    <w:p w14:paraId="48F0B15B" w14:textId="77777777" w:rsidR="00D96B72" w:rsidRDefault="00D96B72">
      <w:r>
        <w:continuationSeparator/>
      </w:r>
    </w:p>
    <w:p w14:paraId="54D0D9EE" w14:textId="77777777" w:rsidR="00D96B72" w:rsidRDefault="00D96B72"/>
  </w:footnote>
  <w:footnote w:type="continuationNotice" w:id="1">
    <w:p w14:paraId="6248650F" w14:textId="77777777" w:rsidR="00D96B72" w:rsidRDefault="00D96B72">
      <w:pPr>
        <w:spacing w:after="0" w:line="240" w:lineRule="auto"/>
      </w:pPr>
    </w:p>
  </w:footnote>
  <w:footnote w:id="2">
    <w:p w14:paraId="5F9BD2C2" w14:textId="26E2A0E9" w:rsidR="00B22099" w:rsidRDefault="00B22099">
      <w:pPr>
        <w:pStyle w:val="FootnoteText"/>
      </w:pPr>
      <w:r>
        <w:rPr>
          <w:rStyle w:val="FootnoteReference"/>
        </w:rPr>
        <w:footnoteRef/>
      </w:r>
      <w:r>
        <w:t xml:space="preserve"> </w:t>
      </w:r>
      <w:r w:rsidR="00152298" w:rsidRPr="00B744F9">
        <w:t>Section 7C of the</w:t>
      </w:r>
      <w:r w:rsidR="00152298" w:rsidRPr="00952ADA">
        <w:rPr>
          <w:i/>
        </w:rPr>
        <w:t xml:space="preserve"> Food Act 1984</w:t>
      </w:r>
      <w:r w:rsidR="00152298" w:rsidRPr="00B744F9">
        <w:t xml:space="preserve"> stipulates the</w:t>
      </w:r>
      <w:r w:rsidR="00152298">
        <w:t xml:space="preserve"> </w:t>
      </w:r>
      <w:r w:rsidR="00152298" w:rsidRPr="00B744F9">
        <w:t xml:space="preserve">data that the </w:t>
      </w:r>
      <w:r w:rsidR="0069628E">
        <w:t>department</w:t>
      </w:r>
      <w:r w:rsidR="00152298" w:rsidRPr="00B744F9">
        <w:t xml:space="preserve"> is required to publish in a Food Act annual report</w:t>
      </w:r>
      <w:r w:rsidR="00152298" w:rsidRPr="00C767E1">
        <w:t xml:space="preserve">. </w:t>
      </w:r>
    </w:p>
  </w:footnote>
  <w:footnote w:id="3">
    <w:p w14:paraId="6E7AB3D2" w14:textId="77777777" w:rsidR="00D13B94" w:rsidRDefault="00D13B94" w:rsidP="00D13B94">
      <w:pPr>
        <w:pStyle w:val="FootnoteText"/>
      </w:pPr>
      <w:r>
        <w:rPr>
          <w:rStyle w:val="FootnoteReference"/>
        </w:rPr>
        <w:footnoteRef/>
      </w:r>
      <w:r>
        <w:t xml:space="preserve"> </w:t>
      </w:r>
      <w:r w:rsidRPr="002B10C5">
        <w:t>Section 32 of the Food Act requires mandatory sampling of food across the state.</w:t>
      </w:r>
    </w:p>
  </w:footnote>
  <w:footnote w:id="4">
    <w:p w14:paraId="4A742366" w14:textId="77777777" w:rsidR="004B3021" w:rsidRDefault="004B3021" w:rsidP="004B3021">
      <w:pPr>
        <w:pStyle w:val="FootnoteText"/>
      </w:pPr>
      <w:r>
        <w:rPr>
          <w:rStyle w:val="FootnoteReference"/>
        </w:rPr>
        <w:footnoteRef/>
      </w:r>
      <w:r>
        <w:t xml:space="preserve"> </w:t>
      </w:r>
      <w:r w:rsidRPr="007A6576">
        <w:t>Tables and figures presented are in Victoria from January to December 2023, unless otherwise indicated.</w:t>
      </w:r>
      <w:r>
        <w:t xml:space="preserve"> </w:t>
      </w:r>
      <w:hyperlink w:anchor="_Appendix_2:_Data" w:history="1">
        <w:r w:rsidRPr="00893518">
          <w:rPr>
            <w:rStyle w:val="Hyperlink"/>
          </w:rPr>
          <w:t>Appendix 2</w:t>
        </w:r>
      </w:hyperlink>
      <w:r w:rsidRPr="00A724ED">
        <w:t xml:space="preserve"> outlines the sources and specifications </w:t>
      </w:r>
      <w:r>
        <w:t>of</w:t>
      </w:r>
      <w:r w:rsidRPr="00A724ED">
        <w:t xml:space="preserve"> </w:t>
      </w:r>
      <w:r>
        <w:t xml:space="preserve">the data </w:t>
      </w:r>
      <w:r w:rsidRPr="00A724ED">
        <w:t>used in this report.</w:t>
      </w:r>
    </w:p>
  </w:footnote>
  <w:footnote w:id="5">
    <w:p w14:paraId="77DDCBB9" w14:textId="02DD5374" w:rsidR="005D130F" w:rsidRDefault="009F1B8C">
      <w:pPr>
        <w:pStyle w:val="FootnoteText"/>
      </w:pPr>
      <w:r>
        <w:rPr>
          <w:rStyle w:val="FootnoteReference"/>
        </w:rPr>
        <w:footnoteRef/>
      </w:r>
      <w:r>
        <w:t xml:space="preserve"> </w:t>
      </w:r>
      <w:r w:rsidRPr="00DE67A4">
        <w:t xml:space="preserve">This involves contributing to national food law processes through working alongside regulatory partners including </w:t>
      </w:r>
      <w:proofErr w:type="spellStart"/>
      <w:r w:rsidRPr="00DE67A4">
        <w:t>PrimeSafe</w:t>
      </w:r>
      <w:proofErr w:type="spellEnd"/>
      <w:r w:rsidRPr="00DE67A4">
        <w:t>, Dairy Food Safety</w:t>
      </w:r>
      <w:r>
        <w:t xml:space="preserve"> </w:t>
      </w:r>
      <w:r w:rsidRPr="00DE67A4">
        <w:t>Victoria</w:t>
      </w:r>
      <w:r w:rsidR="00F05B14">
        <w:t xml:space="preserve"> (DFSV)</w:t>
      </w:r>
      <w:r w:rsidRPr="00DE67A4">
        <w:t>, other government departments, and local councils.</w:t>
      </w:r>
    </w:p>
    <w:p w14:paraId="426F606C" w14:textId="6ABD7069" w:rsidR="0065684D" w:rsidRDefault="00C759B7">
      <w:pPr>
        <w:pStyle w:val="FootnoteText"/>
      </w:pPr>
      <w:proofErr w:type="spellStart"/>
      <w:r w:rsidRPr="006C1984">
        <w:rPr>
          <w:b/>
          <w:bCs/>
        </w:rPr>
        <w:t>PrimeSafe</w:t>
      </w:r>
      <w:proofErr w:type="spellEnd"/>
      <w:r>
        <w:t xml:space="preserve"> regulates the sale of meat and seafood in Victoria under the </w:t>
      </w:r>
      <w:r w:rsidRPr="00514D55">
        <w:rPr>
          <w:i/>
          <w:iCs/>
        </w:rPr>
        <w:t>Meat Industry Act 1993</w:t>
      </w:r>
      <w:r>
        <w:t xml:space="preserve"> and the </w:t>
      </w:r>
      <w:r w:rsidRPr="00514D55">
        <w:rPr>
          <w:i/>
          <w:iCs/>
        </w:rPr>
        <w:t xml:space="preserve">Seafood Safety Act </w:t>
      </w:r>
      <w:r w:rsidR="000C0614" w:rsidRPr="00514D55">
        <w:rPr>
          <w:i/>
          <w:iCs/>
        </w:rPr>
        <w:t>2003,</w:t>
      </w:r>
      <w:r>
        <w:t xml:space="preserve"> </w:t>
      </w:r>
      <w:r w:rsidRPr="00D70F88">
        <w:t xml:space="preserve">respectively. More information on </w:t>
      </w:r>
      <w:hyperlink r:id="rId1" w:history="1">
        <w:r w:rsidRPr="00D70F88">
          <w:rPr>
            <w:rStyle w:val="Hyperlink"/>
          </w:rPr>
          <w:t>PrimeSafe</w:t>
        </w:r>
      </w:hyperlink>
      <w:r w:rsidRPr="00D70F88">
        <w:t xml:space="preserve"> is available at</w:t>
      </w:r>
      <w:r>
        <w:t xml:space="preserve"> &lt;</w:t>
      </w:r>
      <w:r w:rsidRPr="002B3269">
        <w:rPr>
          <w:color w:val="004C97"/>
        </w:rPr>
        <w:t>https://www.primesafe.vic.gov.au/</w:t>
      </w:r>
      <w:r>
        <w:t>&gt;.</w:t>
      </w:r>
    </w:p>
    <w:p w14:paraId="00870ABD" w14:textId="50A662F2" w:rsidR="00A36F82" w:rsidRDefault="005F1D43">
      <w:pPr>
        <w:pStyle w:val="FootnoteText"/>
      </w:pPr>
      <w:r>
        <w:rPr>
          <w:b/>
          <w:bCs/>
        </w:rPr>
        <w:t>DFSV</w:t>
      </w:r>
      <w:r w:rsidR="00A36F82">
        <w:t xml:space="preserve"> regulates the sale of dairy products in Victoria under the </w:t>
      </w:r>
      <w:r w:rsidR="00A36F82" w:rsidRPr="0029695E">
        <w:rPr>
          <w:i/>
          <w:iCs/>
        </w:rPr>
        <w:t>Dairy Act 2000</w:t>
      </w:r>
      <w:r w:rsidR="00A36F82">
        <w:t xml:space="preserve">. More information on </w:t>
      </w:r>
      <w:hyperlink r:id="rId2" w:history="1">
        <w:r w:rsidR="004C3FC7" w:rsidRPr="00445799">
          <w:rPr>
            <w:rStyle w:val="Hyperlink"/>
          </w:rPr>
          <w:t>DFSV</w:t>
        </w:r>
      </w:hyperlink>
      <w:r w:rsidR="00A36F82">
        <w:t xml:space="preserve"> is available at &lt;</w:t>
      </w:r>
      <w:r w:rsidR="00A36F82" w:rsidRPr="002B3269">
        <w:rPr>
          <w:color w:val="004C97"/>
        </w:rPr>
        <w:t>https://www.dairysafe.vic.gov.au/</w:t>
      </w:r>
      <w:r w:rsidR="00A36F82">
        <w:t>&gt;.</w:t>
      </w:r>
    </w:p>
  </w:footnote>
  <w:footnote w:id="6">
    <w:p w14:paraId="57F8A631" w14:textId="23A41685" w:rsidR="0039158A" w:rsidRDefault="0039158A" w:rsidP="0039158A">
      <w:pPr>
        <w:pStyle w:val="FootnoteText"/>
      </w:pPr>
      <w:r>
        <w:rPr>
          <w:rStyle w:val="FootnoteReference"/>
        </w:rPr>
        <w:footnoteRef/>
      </w:r>
      <w:r>
        <w:t xml:space="preserve"> </w:t>
      </w:r>
      <w:r w:rsidRPr="00300C0F">
        <w:t xml:space="preserve">Except those regulated by </w:t>
      </w:r>
      <w:proofErr w:type="spellStart"/>
      <w:r w:rsidRPr="00300C0F">
        <w:t>PrimeSafe</w:t>
      </w:r>
      <w:proofErr w:type="spellEnd"/>
      <w:r w:rsidRPr="00300C0F">
        <w:t xml:space="preserve"> or D</w:t>
      </w:r>
      <w:r w:rsidR="0014545F">
        <w:t>FSV</w:t>
      </w:r>
      <w:r w:rsidRPr="00300C0F">
        <w:t>.</w:t>
      </w:r>
    </w:p>
  </w:footnote>
  <w:footnote w:id="7">
    <w:p w14:paraId="1A87EC85" w14:textId="1E5D0F2B" w:rsidR="000B3AE3" w:rsidRDefault="000B3AE3">
      <w:pPr>
        <w:pStyle w:val="FootnoteText"/>
      </w:pPr>
      <w:r>
        <w:rPr>
          <w:rStyle w:val="FootnoteReference"/>
        </w:rPr>
        <w:footnoteRef/>
      </w:r>
      <w:r>
        <w:t xml:space="preserve"> </w:t>
      </w:r>
      <w:r w:rsidRPr="00B05B05">
        <w:t>Private drinking water carters are private businesses that deliver water for sale to the public that is intended for human consumption</w:t>
      </w:r>
      <w:r w:rsidRPr="00D50F7F">
        <w:t xml:space="preserve">, or purposes connected with </w:t>
      </w:r>
      <w:r w:rsidRPr="00B05B05">
        <w:t xml:space="preserve">human consumption </w:t>
      </w:r>
      <w:r w:rsidRPr="00D50F7F">
        <w:t>(such as making ice or food preparation)</w:t>
      </w:r>
      <w:r w:rsidRPr="00B05B05">
        <w:t xml:space="preserve">. Water transport vehicles are legally obligated to ensure the water they supply is protected from contamination and are classified as class 3 food premises for the purposes of the Food Act. For more information visit </w:t>
      </w:r>
      <w:hyperlink r:id="rId3" w:history="1">
        <w:r w:rsidRPr="006B3670">
          <w:rPr>
            <w:rStyle w:val="Hyperlink"/>
          </w:rPr>
          <w:t>Health.vic</w:t>
        </w:r>
      </w:hyperlink>
      <w:r>
        <w:t xml:space="preserve"> at </w:t>
      </w:r>
      <w:r w:rsidRPr="00B05B05">
        <w:t>&lt;</w:t>
      </w:r>
      <w:r w:rsidRPr="00340291">
        <w:rPr>
          <w:color w:val="004C97"/>
        </w:rPr>
        <w:t>https://www.health.vic.gov.au/food-safety/private-drinking-water-carters</w:t>
      </w:r>
      <w:r w:rsidRPr="00B05B05">
        <w:t>&gt;.</w:t>
      </w:r>
    </w:p>
  </w:footnote>
  <w:footnote w:id="8">
    <w:p w14:paraId="405932B3" w14:textId="63507D6F" w:rsidR="0092133E" w:rsidRDefault="0092133E">
      <w:pPr>
        <w:pStyle w:val="FootnoteText"/>
      </w:pPr>
      <w:r>
        <w:rPr>
          <w:rStyle w:val="FootnoteReference"/>
        </w:rPr>
        <w:footnoteRef/>
      </w:r>
      <w:r>
        <w:t xml:space="preserve"> </w:t>
      </w:r>
      <w:r w:rsidR="00DE2F14" w:rsidRPr="007E6578">
        <w:t>For detailed information on the regulatory changes</w:t>
      </w:r>
      <w:r w:rsidR="00DE2F14">
        <w:t xml:space="preserve"> during 2022</w:t>
      </w:r>
      <w:r w:rsidR="00DE2F14" w:rsidRPr="007E6578">
        <w:t xml:space="preserve">, visit </w:t>
      </w:r>
      <w:hyperlink r:id="rId4" w:history="1">
        <w:r w:rsidR="00DE2F14" w:rsidRPr="00C91F50">
          <w:rPr>
            <w:rStyle w:val="Hyperlink"/>
          </w:rPr>
          <w:t>Health.vic</w:t>
        </w:r>
      </w:hyperlink>
      <w:r w:rsidR="00DE2F14" w:rsidRPr="007E6578">
        <w:t xml:space="preserve"> at &lt;</w:t>
      </w:r>
      <w:r w:rsidR="00DE2F14" w:rsidRPr="002B3269">
        <w:rPr>
          <w:color w:val="004C97"/>
        </w:rPr>
        <w:t>https://www.health.vic.gov.au/food-safety/changes-to-food-business-classifications-and-regulations</w:t>
      </w:r>
      <w:r w:rsidR="00DE2F14" w:rsidRPr="007E6578">
        <w:t>&gt;</w:t>
      </w:r>
      <w:r w:rsidR="00F602DE">
        <w:t>.</w:t>
      </w:r>
    </w:p>
  </w:footnote>
  <w:footnote w:id="9">
    <w:p w14:paraId="5D3E408D" w14:textId="0DBE6132" w:rsidR="001966D4" w:rsidRDefault="001966D4">
      <w:pPr>
        <w:pStyle w:val="FootnoteText"/>
      </w:pPr>
      <w:r>
        <w:rPr>
          <w:rStyle w:val="FootnoteReference"/>
        </w:rPr>
        <w:footnoteRef/>
      </w:r>
      <w:r>
        <w:t xml:space="preserve"> </w:t>
      </w:r>
      <w:r w:rsidRPr="002E1C8A">
        <w:t>Class 4 fixed premises data is not provided by all local councils and is therefore excluded from this report. Any Class 4 data presented in this report pertains exclusively to non-fixed food premises.</w:t>
      </w:r>
    </w:p>
  </w:footnote>
  <w:footnote w:id="10">
    <w:p w14:paraId="0A176F29" w14:textId="48F6AB74" w:rsidR="00FC5769" w:rsidRDefault="00FC5769">
      <w:pPr>
        <w:pStyle w:val="FootnoteText"/>
      </w:pPr>
      <w:r>
        <w:rPr>
          <w:rStyle w:val="FootnoteReference"/>
        </w:rPr>
        <w:footnoteRef/>
      </w:r>
      <w:r>
        <w:t xml:space="preserve"> </w:t>
      </w:r>
      <w:r w:rsidRPr="002E1C8A">
        <w:t>This does not include premises that are in a status of revoked, suspended, refusal of renewal, or closed as of 31 December 202</w:t>
      </w:r>
      <w:r>
        <w:t>3</w:t>
      </w:r>
      <w:r w:rsidRPr="002E1C8A">
        <w:t>.</w:t>
      </w:r>
    </w:p>
  </w:footnote>
  <w:footnote w:id="11">
    <w:p w14:paraId="3111F73F" w14:textId="2CBF8BBA" w:rsidR="00B70EAA" w:rsidRDefault="00B70EAA">
      <w:pPr>
        <w:pStyle w:val="FootnoteText"/>
      </w:pPr>
      <w:r>
        <w:rPr>
          <w:rStyle w:val="FootnoteReference"/>
        </w:rPr>
        <w:footnoteRef/>
      </w:r>
      <w:r>
        <w:t xml:space="preserve"> </w:t>
      </w:r>
      <w:r w:rsidR="00D76D64" w:rsidRPr="00BC22D0">
        <w:t>See Table 2 for class descriptions.</w:t>
      </w:r>
    </w:p>
  </w:footnote>
  <w:footnote w:id="12">
    <w:p w14:paraId="1B9F513D" w14:textId="4DEC54AE" w:rsidR="00F07EA6" w:rsidRDefault="00F07EA6" w:rsidP="001D220E">
      <w:pPr>
        <w:pStyle w:val="Bullet1"/>
        <w:numPr>
          <w:ilvl w:val="0"/>
          <w:numId w:val="0"/>
        </w:numPr>
        <w:spacing w:before="60" w:after="60" w:line="240" w:lineRule="auto"/>
      </w:pPr>
      <w:r w:rsidRPr="000827E1">
        <w:rPr>
          <w:rStyle w:val="FootnoteReference"/>
        </w:rPr>
        <w:footnoteRef/>
      </w:r>
      <w:r w:rsidRPr="000827E1">
        <w:t xml:space="preserve"> </w:t>
      </w:r>
      <w:r w:rsidR="005930B8" w:rsidRPr="0075102B">
        <w:rPr>
          <w:sz w:val="18"/>
          <w:szCs w:val="18"/>
        </w:rPr>
        <w:t>The registration status of a premises can change throughout the year. As a result, a food premises may be counted more than once in a period as changes occur to its registered status.</w:t>
      </w:r>
    </w:p>
  </w:footnote>
  <w:footnote w:id="13">
    <w:p w14:paraId="4D717E8D" w14:textId="2448D19B" w:rsidR="007F5DCB" w:rsidRPr="00BE2370" w:rsidRDefault="007F5DCB" w:rsidP="007F5DCB">
      <w:pPr>
        <w:pStyle w:val="FootnoteText"/>
      </w:pPr>
      <w:r w:rsidRPr="00BE2370">
        <w:rPr>
          <w:rStyle w:val="FootnoteReference"/>
        </w:rPr>
        <w:footnoteRef/>
      </w:r>
      <w:r w:rsidRPr="00BE2370">
        <w:t xml:space="preserve"> </w:t>
      </w:r>
      <w:r w:rsidRPr="00BE2370">
        <w:rPr>
          <w:b/>
          <w:bCs/>
        </w:rPr>
        <w:t>Conditional registration</w:t>
      </w:r>
      <w:r w:rsidRPr="00BE2370">
        <w:t xml:space="preserve"> is a type of registration that is granted but has specific conditions placed on it by the registering council, in accordance with Part 6 of the Food Act</w:t>
      </w:r>
      <w:r w:rsidR="00A50ECB" w:rsidRPr="00BE2370">
        <w:rPr>
          <w:szCs w:val="21"/>
        </w:rPr>
        <w:t xml:space="preserve"> where conditions have been placed on their registration and that continual operations are contingent to the premises fulfilling required conditions</w:t>
      </w:r>
      <w:r w:rsidR="00DC5705">
        <w:rPr>
          <w:szCs w:val="21"/>
        </w:rPr>
        <w:t>.</w:t>
      </w:r>
    </w:p>
  </w:footnote>
  <w:footnote w:id="14">
    <w:p w14:paraId="271B67CA" w14:textId="3E6F97BC" w:rsidR="007E2729" w:rsidRDefault="007E2729">
      <w:pPr>
        <w:pStyle w:val="FootnoteText"/>
      </w:pPr>
      <w:r w:rsidRPr="00BE2370">
        <w:rPr>
          <w:rStyle w:val="FootnoteReference"/>
        </w:rPr>
        <w:footnoteRef/>
      </w:r>
      <w:r w:rsidRPr="00BE2370">
        <w:t xml:space="preserve"> </w:t>
      </w:r>
      <w:r w:rsidRPr="00BE2370">
        <w:rPr>
          <w:b/>
          <w:bCs/>
        </w:rPr>
        <w:t>Pending registration</w:t>
      </w:r>
      <w:r w:rsidRPr="00BE2370">
        <w:t xml:space="preserve"> refers to a registration that is waiting for renewal by council. From 2022, pending registration premises data </w:t>
      </w:r>
      <w:r w:rsidR="00B719F6">
        <w:t>is</w:t>
      </w:r>
      <w:r w:rsidRPr="00BE2370">
        <w:t xml:space="preserve"> included in reporting, as these food businesses continue to operate while approval of their registration renewal is pending.</w:t>
      </w:r>
    </w:p>
  </w:footnote>
  <w:footnote w:id="15">
    <w:p w14:paraId="421F18DD" w14:textId="77777777" w:rsidR="0011491C" w:rsidRDefault="0011491C" w:rsidP="0011491C">
      <w:pPr>
        <w:pStyle w:val="FootnoteText"/>
      </w:pPr>
      <w:r w:rsidRPr="00DD5932">
        <w:rPr>
          <w:rStyle w:val="FootnoteReference"/>
        </w:rPr>
        <w:footnoteRef/>
      </w:r>
      <w:r w:rsidRPr="00DD5932">
        <w:t xml:space="preserve"> Meat retailers must register with </w:t>
      </w:r>
      <w:proofErr w:type="spellStart"/>
      <w:r w:rsidRPr="00DD5932">
        <w:t>PrimeSafe</w:t>
      </w:r>
      <w:proofErr w:type="spellEnd"/>
      <w:r w:rsidRPr="00DD5932">
        <w:t xml:space="preserve">. Where they sell meat from mobile vehicles, they must also notify their registering council under the Food Act. </w:t>
      </w:r>
      <w:proofErr w:type="spellStart"/>
      <w:r w:rsidRPr="00DD5932">
        <w:t>PrimeSafe</w:t>
      </w:r>
      <w:proofErr w:type="spellEnd"/>
      <w:r w:rsidRPr="00DD5932">
        <w:t xml:space="preserve"> premises are classified as Class 3 premises under the Food Act.</w:t>
      </w:r>
    </w:p>
  </w:footnote>
  <w:footnote w:id="16">
    <w:p w14:paraId="4E004D24" w14:textId="13214727" w:rsidR="00A01E90" w:rsidRPr="004B282B" w:rsidRDefault="0081090F" w:rsidP="002867DE">
      <w:pPr>
        <w:pStyle w:val="Bodyaftertablefigure"/>
        <w:spacing w:before="60" w:after="60" w:line="240" w:lineRule="auto"/>
        <w:rPr>
          <w:sz w:val="18"/>
          <w:szCs w:val="18"/>
        </w:rPr>
      </w:pPr>
      <w:r>
        <w:rPr>
          <w:rStyle w:val="FootnoteReference"/>
        </w:rPr>
        <w:footnoteRef/>
      </w:r>
      <w:r>
        <w:t xml:space="preserve"> </w:t>
      </w:r>
      <w:r w:rsidR="00433AB1" w:rsidRPr="00433AB1">
        <w:rPr>
          <w:sz w:val="18"/>
          <w:szCs w:val="18"/>
        </w:rPr>
        <w:t xml:space="preserve">For more information about </w:t>
      </w:r>
      <w:r w:rsidR="00433AB1">
        <w:rPr>
          <w:sz w:val="18"/>
          <w:szCs w:val="18"/>
        </w:rPr>
        <w:t xml:space="preserve">food sampling </w:t>
      </w:r>
      <w:r w:rsidR="00DB0617">
        <w:rPr>
          <w:sz w:val="18"/>
          <w:szCs w:val="18"/>
        </w:rPr>
        <w:t>requirement</w:t>
      </w:r>
      <w:r w:rsidR="00433AB1">
        <w:rPr>
          <w:sz w:val="18"/>
          <w:szCs w:val="18"/>
        </w:rPr>
        <w:t xml:space="preserve"> </w:t>
      </w:r>
      <w:r w:rsidR="00433AB1" w:rsidRPr="00433AB1">
        <w:rPr>
          <w:sz w:val="18"/>
          <w:szCs w:val="18"/>
        </w:rPr>
        <w:t xml:space="preserve">refer section </w:t>
      </w:r>
      <w:r w:rsidR="00DB0617">
        <w:rPr>
          <w:sz w:val="18"/>
          <w:szCs w:val="18"/>
        </w:rPr>
        <w:t>32A</w:t>
      </w:r>
      <w:r w:rsidR="00433AB1" w:rsidRPr="00433AB1">
        <w:rPr>
          <w:sz w:val="18"/>
          <w:szCs w:val="18"/>
        </w:rPr>
        <w:t xml:space="preserve"> of the Food Act at </w:t>
      </w:r>
      <w:r w:rsidR="009C0025">
        <w:rPr>
          <w:sz w:val="18"/>
          <w:szCs w:val="18"/>
        </w:rPr>
        <w:t>&lt;</w:t>
      </w:r>
      <w:hyperlink r:id="rId5" w:history="1">
        <w:r w:rsidR="009C0025" w:rsidRPr="003A5EF3">
          <w:rPr>
            <w:rStyle w:val="Hyperlink"/>
            <w:sz w:val="18"/>
            <w:szCs w:val="18"/>
          </w:rPr>
          <w:t>https://www.legislation.vic.gov.au/</w:t>
        </w:r>
      </w:hyperlink>
      <w:r w:rsidR="009C0025">
        <w:t>&gt;</w:t>
      </w:r>
      <w:r w:rsidR="006D3B90">
        <w:rPr>
          <w:sz w:val="18"/>
          <w:szCs w:val="18"/>
        </w:rPr>
        <w:t xml:space="preserve">. </w:t>
      </w:r>
      <w:r w:rsidR="00A01E90" w:rsidRPr="004B282B">
        <w:rPr>
          <w:sz w:val="18"/>
          <w:szCs w:val="18"/>
        </w:rPr>
        <w:t xml:space="preserve">The </w:t>
      </w:r>
      <w:hyperlink r:id="rId6" w:anchor="page=1" w:history="1">
        <w:r w:rsidR="00A01E90" w:rsidRPr="008A552A">
          <w:rPr>
            <w:rStyle w:val="Hyperlink"/>
            <w:sz w:val="18"/>
            <w:szCs w:val="18"/>
          </w:rPr>
          <w:t>2023 section 32A declaration</w:t>
        </w:r>
      </w:hyperlink>
      <w:r w:rsidR="00A01E90" w:rsidRPr="004B282B">
        <w:rPr>
          <w:sz w:val="18"/>
          <w:szCs w:val="18"/>
        </w:rPr>
        <w:t xml:space="preserve"> is publicly available in the Victorian Government Gazette</w:t>
      </w:r>
      <w:r w:rsidR="004B282B">
        <w:rPr>
          <w:sz w:val="18"/>
          <w:szCs w:val="18"/>
        </w:rPr>
        <w:t xml:space="preserve"> </w:t>
      </w:r>
      <w:r w:rsidR="002867DE">
        <w:rPr>
          <w:sz w:val="18"/>
          <w:szCs w:val="18"/>
        </w:rPr>
        <w:t>at</w:t>
      </w:r>
      <w:r w:rsidR="00A01E90" w:rsidRPr="00F843D9">
        <w:rPr>
          <w:sz w:val="18"/>
          <w:szCs w:val="18"/>
        </w:rPr>
        <w:t xml:space="preserve"> </w:t>
      </w:r>
      <w:r w:rsidR="00E50F33">
        <w:rPr>
          <w:sz w:val="18"/>
          <w:szCs w:val="18"/>
        </w:rPr>
        <w:t>&lt;</w:t>
      </w:r>
      <w:r w:rsidR="00E50F33" w:rsidRPr="00545306">
        <w:rPr>
          <w:color w:val="004C97"/>
          <w:sz w:val="18"/>
          <w:szCs w:val="18"/>
        </w:rPr>
        <w:t>https://www.gazette.vic.gov.au/gazette/Gazettes2022/GG2022S629.pdf#page=1</w:t>
      </w:r>
      <w:r w:rsidR="00E50F33">
        <w:rPr>
          <w:sz w:val="18"/>
          <w:szCs w:val="18"/>
        </w:rPr>
        <w:t>&gt;.</w:t>
      </w:r>
    </w:p>
  </w:footnote>
  <w:footnote w:id="17">
    <w:p w14:paraId="575B5422" w14:textId="77777777" w:rsidR="006862ED" w:rsidRDefault="006862ED" w:rsidP="006862ED">
      <w:pPr>
        <w:pStyle w:val="FootnoteText"/>
      </w:pPr>
      <w:r>
        <w:rPr>
          <w:rStyle w:val="FootnoteReference"/>
        </w:rPr>
        <w:footnoteRef/>
      </w:r>
      <w:r>
        <w:t xml:space="preserve"> Refers to an investigation related to a complaint, or a case, cluster or outbreak of a foodborne illness.</w:t>
      </w:r>
    </w:p>
  </w:footnote>
  <w:footnote w:id="18">
    <w:p w14:paraId="30886AC9" w14:textId="1AFCC5E6" w:rsidR="00EF5323" w:rsidRDefault="00EF5323">
      <w:pPr>
        <w:pStyle w:val="FootnoteText"/>
      </w:pPr>
      <w:r>
        <w:rPr>
          <w:rStyle w:val="FootnoteReference"/>
        </w:rPr>
        <w:footnoteRef/>
      </w:r>
      <w:r>
        <w:t xml:space="preserve"> </w:t>
      </w:r>
      <w:r w:rsidR="00753FD8">
        <w:t>One</w:t>
      </w:r>
      <w:r w:rsidRPr="000F441D">
        <w:t xml:space="preserve"> food sample may </w:t>
      </w:r>
      <w:r w:rsidR="00EB78ED">
        <w:t xml:space="preserve">undergo </w:t>
      </w:r>
      <w:r w:rsidRPr="000F441D">
        <w:t>multiple</w:t>
      </w:r>
      <w:r w:rsidR="00EB78ED">
        <w:t xml:space="preserve"> tests </w:t>
      </w:r>
      <w:r w:rsidR="00E24EDC">
        <w:t>for different</w:t>
      </w:r>
      <w:r w:rsidRPr="000F441D">
        <w:t xml:space="preserve"> hazard</w:t>
      </w:r>
      <w:r w:rsidR="00753FD8">
        <w:t xml:space="preserve"> types</w:t>
      </w:r>
      <w:r w:rsidR="008D12A4">
        <w:t>, for example,</w:t>
      </w:r>
      <w:r w:rsidR="00753FD8">
        <w:t xml:space="preserve"> allergen and microbial testing.</w:t>
      </w:r>
    </w:p>
  </w:footnote>
  <w:footnote w:id="19">
    <w:p w14:paraId="4F634CDB" w14:textId="219A7B93" w:rsidR="00D3091B" w:rsidRDefault="00D3091B">
      <w:pPr>
        <w:pStyle w:val="FootnoteText"/>
      </w:pPr>
      <w:r>
        <w:rPr>
          <w:rStyle w:val="FootnoteReference"/>
        </w:rPr>
        <w:footnoteRef/>
      </w:r>
      <w:r>
        <w:t xml:space="preserve"> </w:t>
      </w:r>
      <w:r w:rsidRPr="00B67447">
        <w:t>These are statewide and can include the assistance of local councils through section 32 of the Food Act sampling or can be rolled out directly by the department.</w:t>
      </w:r>
    </w:p>
  </w:footnote>
  <w:footnote w:id="20">
    <w:p w14:paraId="0116741B" w14:textId="6DA1765C" w:rsidR="00062F87" w:rsidRDefault="00062F87" w:rsidP="00062F87">
      <w:pPr>
        <w:pStyle w:val="FootnoteText"/>
      </w:pPr>
      <w:r>
        <w:rPr>
          <w:rStyle w:val="FootnoteReference"/>
        </w:rPr>
        <w:footnoteRef/>
      </w:r>
      <w:r>
        <w:t xml:space="preserve"> </w:t>
      </w:r>
      <w:r w:rsidRPr="00F94A15">
        <w:t>For example, sampling to check the health claims made on food labels or to monitor the accuracy of kilojoule labelling provided on menu boards in fast food restaurant</w:t>
      </w:r>
      <w:r>
        <w:t>s</w:t>
      </w:r>
      <w:r w:rsidR="00EC791F">
        <w:t>.</w:t>
      </w:r>
    </w:p>
  </w:footnote>
  <w:footnote w:id="21">
    <w:p w14:paraId="5570D040" w14:textId="77777777" w:rsidR="00062F87" w:rsidRDefault="00062F87" w:rsidP="00062F87">
      <w:pPr>
        <w:pStyle w:val="FootnoteText"/>
      </w:pPr>
      <w:r>
        <w:rPr>
          <w:rStyle w:val="FootnoteReference"/>
        </w:rPr>
        <w:footnoteRef/>
      </w:r>
      <w:r>
        <w:t xml:space="preserve"> </w:t>
      </w:r>
      <w:r w:rsidRPr="00345BC2">
        <w:t>For example, sampling to gain whole genome sequencing of salmonella isolates or sampling to measure the alcohol content of brewed soft drinks.</w:t>
      </w:r>
    </w:p>
  </w:footnote>
  <w:footnote w:id="22">
    <w:p w14:paraId="198E9882" w14:textId="77777777" w:rsidR="002042F4" w:rsidRDefault="002042F4" w:rsidP="002042F4">
      <w:pPr>
        <w:pStyle w:val="FootnoteText"/>
      </w:pPr>
      <w:r>
        <w:rPr>
          <w:rStyle w:val="FootnoteReference"/>
        </w:rPr>
        <w:footnoteRef/>
      </w:r>
      <w:r>
        <w:t xml:space="preserve"> F</w:t>
      </w:r>
      <w:r w:rsidRPr="00D31272">
        <w:t>or example, breweries, pubs, restaurants and retail liquor stores.</w:t>
      </w:r>
    </w:p>
  </w:footnote>
  <w:footnote w:id="23">
    <w:p w14:paraId="14FFF11A" w14:textId="406E3BE6" w:rsidR="00CF043E" w:rsidRPr="00071175" w:rsidRDefault="00CF043E" w:rsidP="00B7274D">
      <w:pPr>
        <w:pStyle w:val="Body"/>
        <w:spacing w:line="240" w:lineRule="auto"/>
        <w:rPr>
          <w:sz w:val="18"/>
          <w:szCs w:val="18"/>
        </w:rPr>
      </w:pPr>
      <w:r>
        <w:rPr>
          <w:rStyle w:val="FootnoteReference"/>
        </w:rPr>
        <w:footnoteRef/>
      </w:r>
      <w:r>
        <w:t xml:space="preserve"> </w:t>
      </w:r>
      <w:r w:rsidR="005660B4" w:rsidRPr="00B7274D">
        <w:rPr>
          <w:sz w:val="18"/>
          <w:szCs w:val="18"/>
        </w:rPr>
        <w:t>Registering councils undert</w:t>
      </w:r>
      <w:r w:rsidR="00870DE7" w:rsidRPr="00B7274D">
        <w:rPr>
          <w:sz w:val="18"/>
          <w:szCs w:val="18"/>
        </w:rPr>
        <w:t>ook compliance and</w:t>
      </w:r>
      <w:r w:rsidR="005660B4" w:rsidRPr="00B7274D">
        <w:rPr>
          <w:sz w:val="18"/>
          <w:szCs w:val="18"/>
        </w:rPr>
        <w:t xml:space="preserve"> follow-up </w:t>
      </w:r>
      <w:r w:rsidR="00870DE7" w:rsidRPr="00B7274D">
        <w:rPr>
          <w:sz w:val="18"/>
          <w:szCs w:val="18"/>
        </w:rPr>
        <w:t>activities</w:t>
      </w:r>
      <w:r w:rsidR="00280F92">
        <w:rPr>
          <w:sz w:val="18"/>
          <w:szCs w:val="18"/>
        </w:rPr>
        <w:t xml:space="preserve"> according to standard process,</w:t>
      </w:r>
      <w:r w:rsidR="00870DE7" w:rsidRPr="00B7274D">
        <w:rPr>
          <w:sz w:val="18"/>
          <w:szCs w:val="18"/>
        </w:rPr>
        <w:t xml:space="preserve"> </w:t>
      </w:r>
      <w:r w:rsidR="005660B4" w:rsidRPr="00B7274D">
        <w:rPr>
          <w:sz w:val="18"/>
          <w:szCs w:val="18"/>
        </w:rPr>
        <w:t>with manufacturers of samples found to be non-compliant</w:t>
      </w:r>
      <w:r w:rsidR="0055138B">
        <w:rPr>
          <w:sz w:val="18"/>
          <w:szCs w:val="18"/>
        </w:rPr>
        <w:t>, for example,</w:t>
      </w:r>
      <w:r w:rsidR="005660B4" w:rsidRPr="00B7274D">
        <w:rPr>
          <w:sz w:val="18"/>
          <w:szCs w:val="18"/>
        </w:rPr>
        <w:t xml:space="preserve"> the alcohol statement is not accurate to within 0.3% </w:t>
      </w:r>
      <w:r w:rsidR="00B14F1B">
        <w:rPr>
          <w:sz w:val="18"/>
          <w:szCs w:val="18"/>
        </w:rPr>
        <w:t>alcohol by volume (ABV)</w:t>
      </w:r>
      <w:r w:rsidR="00134C66">
        <w:rPr>
          <w:sz w:val="18"/>
          <w:szCs w:val="18"/>
        </w:rPr>
        <w:t>.</w:t>
      </w:r>
      <w:r w:rsidR="00071175">
        <w:rPr>
          <w:sz w:val="18"/>
          <w:szCs w:val="18"/>
        </w:rPr>
        <w:t xml:space="preserve"> </w:t>
      </w:r>
      <w:r w:rsidR="005660B4" w:rsidRPr="00B7274D">
        <w:rPr>
          <w:sz w:val="18"/>
          <w:szCs w:val="18"/>
        </w:rPr>
        <w:t>Councils were directed to the Food Safety Unit Incidence and Compliance team if compliance support was required.</w:t>
      </w:r>
    </w:p>
  </w:footnote>
  <w:footnote w:id="24">
    <w:p w14:paraId="14B836D4" w14:textId="7B54E83A" w:rsidR="00042CBA" w:rsidRDefault="00042CBA">
      <w:pPr>
        <w:pStyle w:val="FootnoteText"/>
      </w:pPr>
      <w:r>
        <w:rPr>
          <w:rStyle w:val="FootnoteReference"/>
        </w:rPr>
        <w:footnoteRef/>
      </w:r>
      <w:r>
        <w:t xml:space="preserve"> </w:t>
      </w:r>
      <w:r w:rsidR="00860B45" w:rsidRPr="00E60D3C">
        <w:t>Routine horizon scanning is a systematic process of constantly monitoring and analy</w:t>
      </w:r>
      <w:r w:rsidR="00E60D3C" w:rsidRPr="00E60D3C">
        <w:t>s</w:t>
      </w:r>
      <w:r w:rsidR="00860B45" w:rsidRPr="00E60D3C">
        <w:t>ing emerging trends, potential threats, and opportunities to identify early signals of change, enabling proactive planning and decision-making.</w:t>
      </w:r>
    </w:p>
  </w:footnote>
  <w:footnote w:id="25">
    <w:p w14:paraId="2DC4FF48" w14:textId="42043B4F" w:rsidR="00FA5E30" w:rsidRDefault="00FA5E30">
      <w:pPr>
        <w:pStyle w:val="FootnoteText"/>
      </w:pPr>
      <w:r>
        <w:rPr>
          <w:rStyle w:val="FootnoteReference"/>
        </w:rPr>
        <w:footnoteRef/>
      </w:r>
      <w:r>
        <w:t xml:space="preserve"> </w:t>
      </w:r>
      <w:r w:rsidR="00224142" w:rsidRPr="00224142">
        <w:t> </w:t>
      </w:r>
      <w:r w:rsidR="00224142" w:rsidRPr="0071021F">
        <w:t xml:space="preserve">Sudan dyes are </w:t>
      </w:r>
      <w:r w:rsidR="00A679A1" w:rsidRPr="0071021F">
        <w:t xml:space="preserve">synthetic </w:t>
      </w:r>
      <w:r w:rsidR="00705514" w:rsidRPr="0071021F">
        <w:t xml:space="preserve">dyes </w:t>
      </w:r>
      <w:r w:rsidR="008D63EA" w:rsidRPr="0071021F">
        <w:t>used industrially to colour textiles, plastics</w:t>
      </w:r>
      <w:r w:rsidR="00E10651" w:rsidRPr="0071021F">
        <w:t xml:space="preserve">, shoe leather and other synthetic </w:t>
      </w:r>
      <w:r w:rsidR="005E6C34" w:rsidRPr="0071021F">
        <w:t>products such as floor polish</w:t>
      </w:r>
      <w:r w:rsidR="00550980" w:rsidRPr="0071021F">
        <w:t>. Due to their potential carcinogenicity, they</w:t>
      </w:r>
      <w:r w:rsidR="00F96607" w:rsidRPr="0071021F">
        <w:t xml:space="preserve"> are not permitted</w:t>
      </w:r>
      <w:r w:rsidR="003973E4" w:rsidRPr="0071021F">
        <w:t xml:space="preserve"> for use</w:t>
      </w:r>
      <w:r w:rsidR="005B446F" w:rsidRPr="0071021F">
        <w:t xml:space="preserve"> in food in many countries</w:t>
      </w:r>
      <w:r w:rsidR="004D70F3" w:rsidRPr="0071021F">
        <w:t xml:space="preserve"> including Australia and New Zealand</w:t>
      </w:r>
      <w:r w:rsidR="00C33183" w:rsidRPr="0071021F">
        <w:t xml:space="preserve">. </w:t>
      </w:r>
      <w:r w:rsidR="00FD4069" w:rsidRPr="0071021F">
        <w:t xml:space="preserve">For further information, please visit the Centre for </w:t>
      </w:r>
      <w:r w:rsidR="001661F9" w:rsidRPr="0071021F">
        <w:t xml:space="preserve">Food Safety at </w:t>
      </w:r>
      <w:r w:rsidR="0071021F">
        <w:t xml:space="preserve">    </w:t>
      </w:r>
      <w:r w:rsidR="001661F9" w:rsidRPr="0071021F">
        <w:t xml:space="preserve">&lt; </w:t>
      </w:r>
      <w:r w:rsidR="001661F9" w:rsidRPr="0071021F">
        <w:rPr>
          <w:color w:val="004C97"/>
        </w:rPr>
        <w:t>https://www.cfs.gov.hk/english/multimedia/multimedia_pub/multimedia_pub_fsf_05_01.html</w:t>
      </w:r>
      <w:r w:rsidR="001661F9" w:rsidRPr="0071021F">
        <w:t>&gt;.</w:t>
      </w:r>
    </w:p>
  </w:footnote>
  <w:footnote w:id="26">
    <w:p w14:paraId="1E343761" w14:textId="00BF5D24" w:rsidR="0009127E" w:rsidRDefault="0009127E">
      <w:pPr>
        <w:pStyle w:val="FootnoteText"/>
      </w:pPr>
      <w:r w:rsidRPr="00AF6E6C">
        <w:rPr>
          <w:rStyle w:val="FootnoteReference"/>
        </w:rPr>
        <w:footnoteRef/>
      </w:r>
      <w:r w:rsidRPr="00AF6E6C">
        <w:t xml:space="preserve"> </w:t>
      </w:r>
      <w:r w:rsidR="00FA1160" w:rsidRPr="00AF6E6C">
        <w:t>For further information about restricted</w:t>
      </w:r>
      <w:r w:rsidR="00B33B02" w:rsidRPr="00AF6E6C">
        <w:t xml:space="preserve"> synthetic food colours, please visit FSANZ at </w:t>
      </w:r>
      <w:r w:rsidR="001159B1" w:rsidRPr="00AF6E6C">
        <w:t>&lt;</w:t>
      </w:r>
      <w:r w:rsidR="00B33B02" w:rsidRPr="00AF6E6C">
        <w:rPr>
          <w:color w:val="004C97"/>
        </w:rPr>
        <w:t>https://www.foodstandards.gov.au/consumer/additives/foodcolour</w:t>
      </w:r>
      <w:r w:rsidR="001159B1" w:rsidRPr="00AF6E6C">
        <w:t>&gt;.</w:t>
      </w:r>
    </w:p>
  </w:footnote>
  <w:footnote w:id="27">
    <w:p w14:paraId="7B5DDE22" w14:textId="426AE11B" w:rsidR="00F5024B" w:rsidRDefault="00F5024B">
      <w:pPr>
        <w:pStyle w:val="FootnoteText"/>
      </w:pPr>
      <w:r>
        <w:rPr>
          <w:rStyle w:val="FootnoteReference"/>
        </w:rPr>
        <w:footnoteRef/>
      </w:r>
      <w:r>
        <w:t xml:space="preserve"> For further information about this </w:t>
      </w:r>
      <w:r w:rsidR="009F1017">
        <w:t>survey, please visit</w:t>
      </w:r>
      <w:r w:rsidR="00D14097">
        <w:t xml:space="preserve"> </w:t>
      </w:r>
      <w:r w:rsidR="00347CDE">
        <w:t xml:space="preserve">FSANZ </w:t>
      </w:r>
      <w:r w:rsidR="00D061A2">
        <w:t xml:space="preserve">at </w:t>
      </w:r>
      <w:r w:rsidR="00347CDE">
        <w:t>&lt;</w:t>
      </w:r>
      <w:hyperlink r:id="rId7" w:history="1">
        <w:r w:rsidR="00347CDE" w:rsidRPr="003A5EF3">
          <w:rPr>
            <w:rStyle w:val="Hyperlink"/>
          </w:rPr>
          <w:t>https://www.foodstandards.gov.au/consumer/prevention-of-foodborne-illness/listeria-monocytogenes-and-imported-fresh-enoki-mushrooms</w:t>
        </w:r>
      </w:hyperlink>
      <w:r w:rsidR="00347CDE">
        <w:t>&gt;</w:t>
      </w:r>
      <w:r w:rsidR="00D14097">
        <w:t>.</w:t>
      </w:r>
    </w:p>
  </w:footnote>
  <w:footnote w:id="28">
    <w:p w14:paraId="568D0720" w14:textId="117AF5B1" w:rsidR="006819F2" w:rsidRDefault="006819F2">
      <w:pPr>
        <w:pStyle w:val="FootnoteText"/>
      </w:pPr>
      <w:r>
        <w:rPr>
          <w:rStyle w:val="FootnoteReference"/>
        </w:rPr>
        <w:footnoteRef/>
      </w:r>
      <w:r>
        <w:t xml:space="preserve"> </w:t>
      </w:r>
      <w:r w:rsidR="00FB2BD6">
        <w:t>For further information about</w:t>
      </w:r>
      <w:r w:rsidR="004A3847">
        <w:t xml:space="preserve"> the national recall</w:t>
      </w:r>
      <w:r w:rsidR="00E13EE6">
        <w:t xml:space="preserve"> of</w:t>
      </w:r>
      <w:r w:rsidR="00FB2BD6">
        <w:t xml:space="preserve"> poppy seed</w:t>
      </w:r>
      <w:r w:rsidR="00E13EE6">
        <w:t xml:space="preserve">s, please visit FSANZ </w:t>
      </w:r>
      <w:r w:rsidR="00704C74">
        <w:t>at &lt;</w:t>
      </w:r>
      <w:hyperlink r:id="rId8" w:history="1">
        <w:r w:rsidR="004A3847" w:rsidRPr="003A5EF3">
          <w:rPr>
            <w:rStyle w:val="Hyperlink"/>
          </w:rPr>
          <w:t>https://www.foodstandards.gov.au/food-recalls/national-recall-poppy-seeds</w:t>
        </w:r>
      </w:hyperlink>
      <w:r w:rsidR="00704C74">
        <w:t>&gt;.</w:t>
      </w:r>
    </w:p>
  </w:footnote>
  <w:footnote w:id="29">
    <w:p w14:paraId="01C05BA9" w14:textId="33D6FE7D" w:rsidR="00004E56" w:rsidRDefault="00004E56">
      <w:pPr>
        <w:pStyle w:val="FootnoteText"/>
      </w:pPr>
      <w:r>
        <w:rPr>
          <w:rStyle w:val="FootnoteReference"/>
        </w:rPr>
        <w:footnoteRef/>
      </w:r>
      <w:r>
        <w:t xml:space="preserve"> </w:t>
      </w:r>
      <w:r w:rsidRPr="003C1613">
        <w:t xml:space="preserve">For further information about Food safety, enforcement and penalties </w:t>
      </w:r>
      <w:hyperlink r:id="rId9" w:history="1">
        <w:r w:rsidRPr="003C1613">
          <w:rPr>
            <w:rStyle w:val="Hyperlink"/>
          </w:rPr>
          <w:t>Health.vic</w:t>
        </w:r>
      </w:hyperlink>
      <w:r w:rsidRPr="003C1613">
        <w:t xml:space="preserve"> at &lt;</w:t>
      </w:r>
      <w:r w:rsidRPr="00C13351">
        <w:rPr>
          <w:color w:val="004C97"/>
        </w:rPr>
        <w:t>https://www.health.vic.gov.au/food-safety/food-safety-enforcement-and-penalties</w:t>
      </w:r>
      <w:r w:rsidRPr="003C1613">
        <w:t>&gt;.</w:t>
      </w:r>
    </w:p>
  </w:footnote>
  <w:footnote w:id="30">
    <w:p w14:paraId="0BE3660F" w14:textId="1F91BF81" w:rsidR="00C70A58" w:rsidRPr="003C1613" w:rsidRDefault="00C70A58" w:rsidP="00C70A58">
      <w:pPr>
        <w:pStyle w:val="FootnoteText"/>
      </w:pPr>
      <w:r w:rsidRPr="003C1613">
        <w:rPr>
          <w:rStyle w:val="FootnoteReference"/>
        </w:rPr>
        <w:footnoteRef/>
      </w:r>
      <w:r w:rsidRPr="003C1613">
        <w:t xml:space="preserve"> Refer to Schedule 1 of the Food Act to view the full list of infringement notice at </w:t>
      </w:r>
      <w:hyperlink r:id="rId10" w:history="1">
        <w:hyperlink r:id="rId11" w:history="1">
          <w:r w:rsidRPr="003C1613">
            <w:rPr>
              <w:rStyle w:val="Hyperlink"/>
            </w:rPr>
            <w:t>Victorian</w:t>
          </w:r>
        </w:hyperlink>
        <w:r w:rsidRPr="003C1613">
          <w:rPr>
            <w:rStyle w:val="Hyperlink"/>
          </w:rPr>
          <w:t xml:space="preserve"> legislation</w:t>
        </w:r>
      </w:hyperlink>
      <w:r w:rsidRPr="003C1613">
        <w:t xml:space="preserve"> &lt;</w:t>
      </w:r>
      <w:r w:rsidRPr="006E2552">
        <w:rPr>
          <w:color w:val="004C97"/>
        </w:rPr>
        <w:t>https://www.legislation.vic.gov.au/</w:t>
      </w:r>
      <w:r w:rsidRPr="003C1613">
        <w:t>&gt;</w:t>
      </w:r>
      <w:r w:rsidR="0064794C">
        <w:t>.</w:t>
      </w:r>
    </w:p>
  </w:footnote>
  <w:footnote w:id="31">
    <w:p w14:paraId="2DCEF563" w14:textId="58538091" w:rsidR="00C70A58" w:rsidRDefault="00C70A58" w:rsidP="00C70A58">
      <w:pPr>
        <w:pStyle w:val="FootnoteText"/>
      </w:pPr>
      <w:r w:rsidRPr="003C1613">
        <w:rPr>
          <w:rStyle w:val="FootnoteReference"/>
        </w:rPr>
        <w:footnoteRef/>
      </w:r>
      <w:r w:rsidRPr="003C1613">
        <w:t xml:space="preserve"> These figures </w:t>
      </w:r>
      <w:r w:rsidR="00C941D4">
        <w:t xml:space="preserve">are </w:t>
      </w:r>
      <w:r w:rsidRPr="003C1613">
        <w:t>likely</w:t>
      </w:r>
      <w:r w:rsidR="002B6657">
        <w:t xml:space="preserve"> to represent an</w:t>
      </w:r>
      <w:r w:rsidRPr="003C1613">
        <w:t xml:space="preserve"> underestimat</w:t>
      </w:r>
      <w:r w:rsidR="002B6657">
        <w:t>ion of the total</w:t>
      </w:r>
      <w:r w:rsidRPr="003C1613">
        <w:t xml:space="preserve"> number of notices issued state-wide. Not all councils routinely report infringement notice data to the department.</w:t>
      </w:r>
      <w:r w:rsidR="00F26E67">
        <w:t xml:space="preserve"> </w:t>
      </w:r>
    </w:p>
  </w:footnote>
  <w:footnote w:id="32">
    <w:p w14:paraId="6DE96E0E" w14:textId="390101AB" w:rsidR="00E62DE6" w:rsidRPr="005969F7" w:rsidRDefault="00C70A58" w:rsidP="00C70A58">
      <w:pPr>
        <w:pStyle w:val="FootnoteText"/>
      </w:pPr>
      <w:r w:rsidRPr="005969F7">
        <w:rPr>
          <w:rStyle w:val="FootnoteReference"/>
        </w:rPr>
        <w:footnoteRef/>
      </w:r>
      <w:r w:rsidRPr="005969F7">
        <w:t xml:space="preserve"> For more information about registration suspension and revocations refer section 40D of the Food Act at &lt;</w:t>
      </w:r>
      <w:r w:rsidRPr="0073308B">
        <w:rPr>
          <w:color w:val="004C97"/>
        </w:rPr>
        <w:t>https://www.legislation.vic.gov.au/</w:t>
      </w:r>
      <w:r w:rsidRPr="005969F7">
        <w:t>&gt;.</w:t>
      </w:r>
    </w:p>
  </w:footnote>
  <w:footnote w:id="33">
    <w:p w14:paraId="3BA6C993" w14:textId="25C6C320" w:rsidR="002A44E4" w:rsidRDefault="002A44E4">
      <w:pPr>
        <w:pStyle w:val="FootnoteText"/>
      </w:pPr>
      <w:r w:rsidRPr="00DE64A1">
        <w:rPr>
          <w:rStyle w:val="FootnoteReference"/>
        </w:rPr>
        <w:footnoteRef/>
      </w:r>
      <w:r w:rsidRPr="00DE64A1">
        <w:t xml:space="preserve"> For more information about </w:t>
      </w:r>
      <w:r w:rsidR="00DE64A1" w:rsidRPr="00DE64A1">
        <w:t>condition-imposed</w:t>
      </w:r>
      <w:r w:rsidRPr="00DE64A1">
        <w:t xml:space="preserve"> refer section </w:t>
      </w:r>
      <w:r w:rsidR="00DE64A1" w:rsidRPr="00DE64A1">
        <w:t xml:space="preserve">19V(2)(c) or 39A </w:t>
      </w:r>
      <w:r w:rsidRPr="00DE64A1">
        <w:t>of the Food Act at &lt;</w:t>
      </w:r>
      <w:r w:rsidRPr="00DE64A1">
        <w:rPr>
          <w:color w:val="004C97"/>
        </w:rPr>
        <w:t>https://www.legislation.vic.gov.au/</w:t>
      </w:r>
      <w:r w:rsidRPr="00DE64A1">
        <w:t>&gt;.</w:t>
      </w:r>
    </w:p>
  </w:footnote>
  <w:footnote w:id="34">
    <w:p w14:paraId="57602914" w14:textId="3815B0F7" w:rsidR="00C70A58" w:rsidRDefault="00C70A58" w:rsidP="00C70A58">
      <w:pPr>
        <w:pStyle w:val="FootnoteText"/>
      </w:pPr>
      <w:r>
        <w:rPr>
          <w:rStyle w:val="FootnoteReference"/>
        </w:rPr>
        <w:footnoteRef/>
      </w:r>
      <w:r>
        <w:t xml:space="preserve"> </w:t>
      </w:r>
      <w:r w:rsidRPr="00460D20">
        <w:t xml:space="preserve">This process is in accordance with Section 53D of the Food Act, which requires the Secretary of the department to keep a register of convictions for offences under the Food Act or regulations and </w:t>
      </w:r>
      <w:r>
        <w:t xml:space="preserve">published on department’s website under </w:t>
      </w:r>
      <w:r w:rsidRPr="00460D20">
        <w:t>Section 53E</w:t>
      </w:r>
      <w:r>
        <w:t xml:space="preserve">. The Food Register of Convictions can be found at </w:t>
      </w:r>
      <w:r w:rsidR="005E1E0E">
        <w:t>&lt;</w:t>
      </w:r>
      <w:r w:rsidRPr="0073308B">
        <w:rPr>
          <w:color w:val="004C97"/>
        </w:rPr>
        <w:t>https://www.health.vic.gov.au/food-safety/food-safety-register-of-convictions</w:t>
      </w:r>
      <w:r w:rsidR="005E1E0E">
        <w:t>&gt;</w:t>
      </w:r>
      <w:r w:rsidRPr="005969F7">
        <w:t>.</w:t>
      </w:r>
    </w:p>
  </w:footnote>
  <w:footnote w:id="35">
    <w:p w14:paraId="576F5142" w14:textId="2E510BA3" w:rsidR="0025209E" w:rsidRDefault="0025209E">
      <w:pPr>
        <w:pStyle w:val="FootnoteText"/>
      </w:pPr>
      <w:r>
        <w:rPr>
          <w:rStyle w:val="FootnoteReference"/>
        </w:rPr>
        <w:footnoteRef/>
      </w:r>
      <w:r>
        <w:t xml:space="preserve"> </w:t>
      </w:r>
      <w:r w:rsidRPr="005969F7">
        <w:t xml:space="preserve">Refer to </w:t>
      </w:r>
      <w:hyperlink w:anchor="_Appendix_7:_Offences" w:history="1">
        <w:r w:rsidRPr="00AB28B3">
          <w:rPr>
            <w:rStyle w:val="Hyperlink"/>
            <w:b/>
            <w:bCs/>
          </w:rPr>
          <w:t xml:space="preserve">Appendix </w:t>
        </w:r>
        <w:r w:rsidR="00ED5884" w:rsidRPr="00AB28B3">
          <w:rPr>
            <w:rStyle w:val="Hyperlink"/>
            <w:b/>
            <w:bCs/>
          </w:rPr>
          <w:t>7</w:t>
        </w:r>
      </w:hyperlink>
      <w:r w:rsidRPr="005969F7">
        <w:t xml:space="preserve"> for a detailed breakdown of the offences under the Act that resulted in a conviction in 202</w:t>
      </w:r>
      <w:r>
        <w:t>3</w:t>
      </w:r>
      <w:r w:rsidRPr="005969F7">
        <w:t>.</w:t>
      </w:r>
    </w:p>
  </w:footnote>
  <w:footnote w:id="36">
    <w:p w14:paraId="00F40514" w14:textId="22F6DCBA" w:rsidR="00A011D9" w:rsidRPr="00E55B3A" w:rsidRDefault="00A011D9">
      <w:pPr>
        <w:pStyle w:val="FootnoteText"/>
        <w:rPr>
          <w:sz w:val="21"/>
          <w:szCs w:val="21"/>
        </w:rPr>
      </w:pPr>
      <w:r w:rsidRPr="00E55B3A">
        <w:rPr>
          <w:rStyle w:val="FootnoteReference"/>
          <w:sz w:val="21"/>
          <w:szCs w:val="21"/>
        </w:rPr>
        <w:footnoteRef/>
      </w:r>
      <w:r w:rsidRPr="00E55B3A">
        <w:rPr>
          <w:sz w:val="21"/>
          <w:szCs w:val="21"/>
        </w:rPr>
        <w:t xml:space="preserve"> </w:t>
      </w:r>
      <w:r w:rsidR="00DA75C1" w:rsidRPr="002F021F">
        <w:rPr>
          <w:szCs w:val="18"/>
        </w:rPr>
        <w:t xml:space="preserve">For detailed information on the regulatory changes during 2022, visit </w:t>
      </w:r>
      <w:hyperlink r:id="rId12" w:history="1">
        <w:r w:rsidR="00DA75C1" w:rsidRPr="002F021F">
          <w:rPr>
            <w:rStyle w:val="Hyperlink"/>
            <w:szCs w:val="18"/>
          </w:rPr>
          <w:t>Health.vic</w:t>
        </w:r>
      </w:hyperlink>
      <w:r w:rsidR="00DA75C1" w:rsidRPr="002F021F">
        <w:rPr>
          <w:szCs w:val="18"/>
        </w:rPr>
        <w:t xml:space="preserve"> at </w:t>
      </w:r>
      <w:r w:rsidR="00694B7E">
        <w:rPr>
          <w:szCs w:val="18"/>
        </w:rPr>
        <w:t>&lt;</w:t>
      </w:r>
      <w:hyperlink r:id="rId13" w:history="1">
        <w:r w:rsidR="00694B7E" w:rsidRPr="003A5EF3">
          <w:rPr>
            <w:rStyle w:val="Hyperlink"/>
            <w:szCs w:val="18"/>
          </w:rPr>
          <w:t>https://www.health.vic.gov.au/food-safety/changes-to-food-business-classifications-and-regulations</w:t>
        </w:r>
      </w:hyperlink>
      <w:r w:rsidR="00694B7E">
        <w:t>&gt;</w:t>
      </w:r>
      <w:r w:rsidR="002F021F" w:rsidRPr="002F021F">
        <w:rPr>
          <w:szCs w:val="18"/>
        </w:rPr>
        <w:t>.</w:t>
      </w:r>
    </w:p>
  </w:footnote>
  <w:footnote w:id="37">
    <w:p w14:paraId="47471A40" w14:textId="4733D201" w:rsidR="00072B9F" w:rsidRDefault="00072B9F">
      <w:pPr>
        <w:pStyle w:val="FootnoteText"/>
      </w:pPr>
      <w:r>
        <w:rPr>
          <w:rStyle w:val="FootnoteReference"/>
        </w:rPr>
        <w:footnoteRef/>
      </w:r>
      <w:r>
        <w:t xml:space="preserve"> </w:t>
      </w:r>
      <w:r w:rsidR="00311626" w:rsidRPr="002F021F">
        <w:rPr>
          <w:szCs w:val="18"/>
        </w:rPr>
        <w:t>The forums educate approved food safety auditors on requirements and expectations for audits under the Food Act. The forums, held in June and December</w:t>
      </w:r>
      <w:r w:rsidR="00E14B17">
        <w:rPr>
          <w:szCs w:val="18"/>
        </w:rPr>
        <w:t xml:space="preserve"> 2023</w:t>
      </w:r>
      <w:r w:rsidR="00311626" w:rsidRPr="002F021F">
        <w:rPr>
          <w:szCs w:val="18"/>
        </w:rPr>
        <w:t>, included coverage of the new Code 3.2.2a</w:t>
      </w:r>
      <w:r w:rsidR="00311626">
        <w:rPr>
          <w:szCs w:val="18"/>
        </w:rPr>
        <w:t xml:space="preserve"> and</w:t>
      </w:r>
      <w:r w:rsidR="00311626" w:rsidRPr="002F021F">
        <w:rPr>
          <w:szCs w:val="18"/>
        </w:rPr>
        <w:t xml:space="preserve"> findings from food premises outbreak investigations</w:t>
      </w:r>
      <w:r w:rsidR="00311626">
        <w:rPr>
          <w:szCs w:val="18"/>
        </w:rPr>
        <w:t>.</w:t>
      </w:r>
    </w:p>
  </w:footnote>
  <w:footnote w:id="38">
    <w:p w14:paraId="5558BCB8" w14:textId="5B242749" w:rsidR="00B52592" w:rsidRDefault="00B52592">
      <w:pPr>
        <w:pStyle w:val="FootnoteText"/>
      </w:pPr>
      <w:r>
        <w:rPr>
          <w:rStyle w:val="FootnoteReference"/>
        </w:rPr>
        <w:footnoteRef/>
      </w:r>
      <w:r>
        <w:t xml:space="preserve"> Details of the Victorian anaphylaxis notification system can be found </w:t>
      </w:r>
      <w:r w:rsidR="008D5FB2">
        <w:t>on</w:t>
      </w:r>
      <w:r>
        <w:t xml:space="preserve"> </w:t>
      </w:r>
      <w:r w:rsidR="008D5FB2">
        <w:t xml:space="preserve">the department’s website at </w:t>
      </w:r>
      <w:r w:rsidR="009B00A1">
        <w:t>&lt;</w:t>
      </w:r>
      <w:hyperlink r:id="rId14" w:history="1">
        <w:r w:rsidR="009B00A1" w:rsidRPr="00ED0AC5">
          <w:rPr>
            <w:rStyle w:val="Hyperlink"/>
          </w:rPr>
          <w:t>https://www.health.vic.gov.au/public-health/anaphylaxis-notifications</w:t>
        </w:r>
      </w:hyperlink>
      <w:r w:rsidR="009B00A1" w:rsidRPr="00ED0AC5">
        <w:t>&gt;.</w:t>
      </w:r>
    </w:p>
  </w:footnote>
  <w:footnote w:id="39">
    <w:p w14:paraId="1AB42377" w14:textId="67966969" w:rsidR="000F0DD0" w:rsidRDefault="000F0DD0">
      <w:pPr>
        <w:pStyle w:val="FootnoteText"/>
      </w:pPr>
      <w:r>
        <w:rPr>
          <w:rStyle w:val="FootnoteReference"/>
        </w:rPr>
        <w:footnoteRef/>
      </w:r>
      <w:r>
        <w:t xml:space="preserve"> </w:t>
      </w:r>
      <w:r w:rsidR="006F52DE">
        <w:t>Four-year average was calculated f</w:t>
      </w:r>
      <w:r>
        <w:t xml:space="preserve">rom </w:t>
      </w:r>
      <w:r w:rsidR="00E91569">
        <w:t xml:space="preserve">year </w:t>
      </w:r>
      <w:r>
        <w:t>2019 to 202</w:t>
      </w:r>
      <w:r w:rsidR="00654D3E">
        <w:t>2</w:t>
      </w:r>
      <w:r>
        <w:t>.</w:t>
      </w:r>
      <w:r w:rsidR="00FF64A5">
        <w:t xml:space="preserve"> Nov</w:t>
      </w:r>
      <w:r w:rsidR="00927400">
        <w:t>ember</w:t>
      </w:r>
      <w:r w:rsidR="00FF64A5">
        <w:t xml:space="preserve"> and December 2018 data were excluded</w:t>
      </w:r>
      <w:r w:rsidR="007773E3">
        <w:t xml:space="preserve"> from this analysis</w:t>
      </w:r>
      <w:r w:rsidR="00FF64A5">
        <w:t>.</w:t>
      </w:r>
    </w:p>
  </w:footnote>
  <w:footnote w:id="40">
    <w:p w14:paraId="7C5A339A" w14:textId="53776491" w:rsidR="00E72D58" w:rsidRDefault="00E72D58" w:rsidP="00E72D58">
      <w:pPr>
        <w:pStyle w:val="FootnoteText"/>
      </w:pPr>
      <w:r>
        <w:rPr>
          <w:rStyle w:val="FootnoteReference"/>
        </w:rPr>
        <w:footnoteRef/>
      </w:r>
      <w:r>
        <w:t xml:space="preserve"> For information on Food incidents, vis</w:t>
      </w:r>
      <w:r w:rsidR="003660E9">
        <w:t xml:space="preserve">it FSANZ </w:t>
      </w:r>
      <w:r>
        <w:t xml:space="preserve">at </w:t>
      </w:r>
      <w:r w:rsidR="00233171">
        <w:t>&lt;</w:t>
      </w:r>
      <w:r w:rsidR="00233171" w:rsidRPr="007773E3">
        <w:rPr>
          <w:color w:val="004C97"/>
        </w:rPr>
        <w:t>https://www.foodstandards.gov.au/food-recalls/FoodIncidents</w:t>
      </w:r>
      <w:r w:rsidR="00233171">
        <w:t>&gt;.</w:t>
      </w:r>
    </w:p>
  </w:footnote>
  <w:footnote w:id="41">
    <w:p w14:paraId="054F7A4C" w14:textId="102CDC07" w:rsidR="0088102B" w:rsidRDefault="0088102B">
      <w:pPr>
        <w:pStyle w:val="FootnoteText"/>
      </w:pPr>
      <w:r>
        <w:rPr>
          <w:rStyle w:val="FootnoteReference"/>
        </w:rPr>
        <w:footnoteRef/>
      </w:r>
      <w:r>
        <w:t xml:space="preserve"> Contact </w:t>
      </w:r>
      <w:proofErr w:type="spellStart"/>
      <w:r>
        <w:t>OzFoodNet</w:t>
      </w:r>
      <w:proofErr w:type="spellEnd"/>
      <w:r>
        <w:t xml:space="preserve"> </w:t>
      </w:r>
      <w:r w:rsidR="00543D19">
        <w:t>at</w:t>
      </w:r>
      <w:r>
        <w:t xml:space="preserve"> &lt;</w:t>
      </w:r>
      <w:hyperlink r:id="rId15" w:history="1">
        <w:r w:rsidRPr="000B7CD2">
          <w:rPr>
            <w:rStyle w:val="Hyperlink"/>
          </w:rPr>
          <w:t>https://www.health.gov.au/our-work/ozfoodnet-network</w:t>
        </w:r>
      </w:hyperlink>
      <w:r>
        <w:t>&gt; regarding access to available report</w:t>
      </w:r>
      <w:r w:rsidR="00822B32">
        <w:t>s</w:t>
      </w:r>
      <w:r>
        <w:t xml:space="preserve"> on these investigations.</w:t>
      </w:r>
      <w:r w:rsidR="00172E9E" w:rsidRPr="00172E9E">
        <w:t xml:space="preserve"> </w:t>
      </w:r>
      <w:r w:rsidR="00172E9E">
        <w:t>Investigation reports are not publicly available.</w:t>
      </w:r>
    </w:p>
  </w:footnote>
  <w:footnote w:id="42">
    <w:p w14:paraId="717AFB6E" w14:textId="77777777" w:rsidR="004B4BB6" w:rsidRDefault="004B4BB6" w:rsidP="004B4BB6">
      <w:pPr>
        <w:pStyle w:val="FootnoteText"/>
      </w:pPr>
      <w:r>
        <w:rPr>
          <w:rStyle w:val="FootnoteReference"/>
        </w:rPr>
        <w:footnoteRef/>
      </w:r>
      <w:r>
        <w:t xml:space="preserve"> </w:t>
      </w:r>
      <w:r w:rsidRPr="00A03B36">
        <w:t xml:space="preserve">For further information on the food safety regulatory system, </w:t>
      </w:r>
      <w:r w:rsidRPr="00624758">
        <w:t xml:space="preserve">visit </w:t>
      </w:r>
      <w:hyperlink r:id="rId16" w:history="1">
        <w:r w:rsidRPr="00624758">
          <w:rPr>
            <w:rStyle w:val="Hyperlink"/>
          </w:rPr>
          <w:t>Heath.vic</w:t>
        </w:r>
      </w:hyperlink>
      <w:r w:rsidRPr="00A03B36">
        <w:t xml:space="preserve"> </w:t>
      </w:r>
      <w:r>
        <w:t xml:space="preserve">at </w:t>
      </w:r>
      <w:r w:rsidRPr="00A03B36">
        <w:t>&lt;</w:t>
      </w:r>
      <w:r w:rsidRPr="007773E3">
        <w:rPr>
          <w:color w:val="004C97"/>
        </w:rPr>
        <w:t>https://www.health.vic.gov.au/food-safety/food-regulation</w:t>
      </w:r>
      <w:r w:rsidRPr="00A03B36">
        <w:t>&gt;.</w:t>
      </w:r>
    </w:p>
  </w:footnote>
  <w:footnote w:id="43">
    <w:p w14:paraId="2EB13D11" w14:textId="66B2F720" w:rsidR="002053C2" w:rsidRDefault="002053C2" w:rsidP="002053C2">
      <w:pPr>
        <w:pStyle w:val="FootnoteText"/>
      </w:pPr>
      <w:r>
        <w:rPr>
          <w:rStyle w:val="FootnoteReference"/>
        </w:rPr>
        <w:footnoteRef/>
      </w:r>
      <w:r>
        <w:t xml:space="preserve"> </w:t>
      </w:r>
      <w:r w:rsidRPr="0005006A">
        <w:t xml:space="preserve">While every effort </w:t>
      </w:r>
      <w:r w:rsidR="00E13297">
        <w:t>is</w:t>
      </w:r>
      <w:r w:rsidRPr="0005006A">
        <w:t xml:space="preserve"> made to ensure that the data presented in this report are complete and accurate, the report may contain some errors. For example, councils may have under- or over-reported food premises numbers, or incorrectly recorded a food premises as Class 1, 2, 3A, 3 or 4 at the time when data were collated for this report. Technical data reporting problems </w:t>
      </w:r>
      <w:r w:rsidR="005D0A9E">
        <w:t xml:space="preserve">that </w:t>
      </w:r>
      <w:r w:rsidRPr="0005006A">
        <w:t>could not be resolved in time for publication may also affect the data.</w:t>
      </w:r>
    </w:p>
  </w:footnote>
  <w:footnote w:id="44">
    <w:p w14:paraId="60807025" w14:textId="77777777" w:rsidR="002053C2" w:rsidRDefault="002053C2" w:rsidP="002053C2">
      <w:pPr>
        <w:pStyle w:val="FootnoteText"/>
      </w:pPr>
      <w:r>
        <w:rPr>
          <w:rStyle w:val="FootnoteReference"/>
        </w:rPr>
        <w:footnoteRef/>
      </w:r>
      <w:r>
        <w:t xml:space="preserve"> </w:t>
      </w:r>
      <w:r w:rsidRPr="00E81449">
        <w:t xml:space="preserve">Fixed and non-fixed food premises data relating to Victoria’s six alpine resorts and French Island are included in the figures for the municipalities that manage food safety in these areas. These are: Indigo Shire Council for Mount Hotham and Falls Creek Alpine Resort; Mansfield Shire Council for Mount Stirling and Mount Buller Alpine Resort; Baw </w:t>
      </w:r>
      <w:proofErr w:type="spellStart"/>
      <w:r w:rsidRPr="00E81449">
        <w:t>Baw</w:t>
      </w:r>
      <w:proofErr w:type="spellEnd"/>
      <w:r w:rsidRPr="00E81449">
        <w:t xml:space="preserve"> Shire Council for Mount Baw </w:t>
      </w:r>
      <w:proofErr w:type="spellStart"/>
      <w:r w:rsidRPr="00E81449">
        <w:t>Baw</w:t>
      </w:r>
      <w:proofErr w:type="spellEnd"/>
      <w:r w:rsidRPr="00E81449">
        <w:t xml:space="preserve"> Alpine Resort; Murrindindi Shire Council for Lake Mountain Alpine Resort and Bass Coast Shire Council for French Island.</w:t>
      </w:r>
    </w:p>
  </w:footnote>
  <w:footnote w:id="45">
    <w:p w14:paraId="1F4920E4" w14:textId="77777777" w:rsidR="004A200D" w:rsidRDefault="004A200D" w:rsidP="004A200D">
      <w:pPr>
        <w:pStyle w:val="FootnoteText"/>
      </w:pPr>
      <w:r>
        <w:rPr>
          <w:rStyle w:val="FootnoteReference"/>
        </w:rPr>
        <w:footnoteRef/>
      </w:r>
      <w:r>
        <w:t xml:space="preserve"> </w:t>
      </w:r>
      <w:r w:rsidRPr="00E81449">
        <w:t>General enforcement actions include: the issue of notices, directions or orders; premises closures; seizures; suspension or revocation of a registration; acceptance of corrective undertakings from a proprietor; an increase to the frequency of audits or assessments.</w:t>
      </w:r>
    </w:p>
    <w:p w14:paraId="3FD80EF2" w14:textId="499C1711" w:rsidR="00226D37" w:rsidRDefault="00226D37" w:rsidP="004A200D">
      <w:pPr>
        <w:pStyle w:val="FootnoteText"/>
      </w:pPr>
      <w:r w:rsidRPr="00145463">
        <w:t>There were no reported class 3A general enforcement action and infringement notices action taken in 2023.</w:t>
      </w:r>
    </w:p>
  </w:footnote>
  <w:footnote w:id="46">
    <w:p w14:paraId="11157DAA" w14:textId="1E0F3B35" w:rsidR="00AA4A2D" w:rsidRDefault="00AA4A2D" w:rsidP="0068766C">
      <w:pPr>
        <w:pStyle w:val="Body"/>
      </w:pPr>
      <w:r>
        <w:rPr>
          <w:rStyle w:val="FootnoteReference"/>
        </w:rPr>
        <w:footnoteRef/>
      </w:r>
      <w:r>
        <w:t xml:space="preserve"> </w:t>
      </w:r>
      <w:r w:rsidR="00325D15" w:rsidRPr="0068766C">
        <w:rPr>
          <w:sz w:val="18"/>
          <w:szCs w:val="18"/>
        </w:rPr>
        <w:t>In the following table there may be more than one</w:t>
      </w:r>
      <w:r w:rsidR="0068766C" w:rsidRPr="0068766C">
        <w:rPr>
          <w:sz w:val="18"/>
          <w:szCs w:val="18"/>
        </w:rPr>
        <w:t xml:space="preserve"> </w:t>
      </w:r>
      <w:r w:rsidR="00325D15" w:rsidRPr="0068766C">
        <w:rPr>
          <w:sz w:val="18"/>
          <w:szCs w:val="18"/>
        </w:rPr>
        <w:t>offence per convicted party or convicted party per premises.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F672" w14:textId="4F923D49" w:rsidR="002C5D79" w:rsidRDefault="002C5D79" w:rsidP="00A32368">
    <w:pPr>
      <w:pStyle w:val="Header"/>
    </w:pPr>
    <w:r>
      <w:t>Food Act Report 2023</w:t>
    </w:r>
    <w:r w:rsidR="00A32368">
      <w:ptab w:relativeTo="margin" w:alignment="right" w:leader="none"/>
    </w:r>
    <w:sdt>
      <w:sdtPr>
        <w:id w:val="-2743276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3CF6DB4" w14:textId="77777777" w:rsidR="00372FF8" w:rsidRDefault="00372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0B2"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A43" w14:textId="369CA66B" w:rsidR="00562811" w:rsidRPr="00C7184E" w:rsidRDefault="00F951BF" w:rsidP="001B2497">
    <w:pPr>
      <w:pStyle w:val="Header"/>
    </w:pPr>
    <w:r>
      <w:t xml:space="preserve">Food Act </w:t>
    </w:r>
    <w:r w:rsidR="001B2497">
      <w:t>Report 2023</w:t>
    </w:r>
    <w:r w:rsidR="001B2497">
      <w:ptab w:relativeTo="margin" w:alignment="right" w:leader="none"/>
    </w:r>
    <w:sdt>
      <w:sdtPr>
        <w:id w:val="-324902084"/>
        <w:docPartObj>
          <w:docPartGallery w:val="Page Numbers (Top of Page)"/>
          <w:docPartUnique/>
        </w:docPartObj>
      </w:sdtPr>
      <w:sdtEndPr>
        <w:rPr>
          <w:noProof/>
        </w:rPr>
      </w:sdtEndPr>
      <w:sdtContent>
        <w:r w:rsidR="002C5D79">
          <w:fldChar w:fldCharType="begin"/>
        </w:r>
        <w:r w:rsidR="002C5D79">
          <w:instrText xml:space="preserve"> PAGE   \* MERGEFORMAT </w:instrText>
        </w:r>
        <w:r w:rsidR="002C5D79">
          <w:fldChar w:fldCharType="separate"/>
        </w:r>
        <w:r w:rsidR="002C5D79">
          <w:rPr>
            <w:noProof/>
          </w:rPr>
          <w:t>2</w:t>
        </w:r>
        <w:r w:rsidR="002C5D79">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31"/>
    <w:multiLevelType w:val="hybridMultilevel"/>
    <w:tmpl w:val="62EEB426"/>
    <w:lvl w:ilvl="0" w:tplc="A6BAA76E">
      <w:start w:val="1"/>
      <w:numFmt w:val="lowerLetter"/>
      <w:lvlText w:val="%1)"/>
      <w:lvlJc w:val="left"/>
      <w:pPr>
        <w:ind w:left="1020" w:hanging="360"/>
      </w:pPr>
    </w:lvl>
    <w:lvl w:ilvl="1" w:tplc="B4BE82FA">
      <w:start w:val="1"/>
      <w:numFmt w:val="lowerLetter"/>
      <w:lvlText w:val="%2)"/>
      <w:lvlJc w:val="left"/>
      <w:pPr>
        <w:ind w:left="1020" w:hanging="360"/>
      </w:pPr>
    </w:lvl>
    <w:lvl w:ilvl="2" w:tplc="208E39CC">
      <w:start w:val="1"/>
      <w:numFmt w:val="lowerLetter"/>
      <w:lvlText w:val="%3)"/>
      <w:lvlJc w:val="left"/>
      <w:pPr>
        <w:ind w:left="1020" w:hanging="360"/>
      </w:pPr>
    </w:lvl>
    <w:lvl w:ilvl="3" w:tplc="A866F168">
      <w:start w:val="1"/>
      <w:numFmt w:val="lowerLetter"/>
      <w:lvlText w:val="%4)"/>
      <w:lvlJc w:val="left"/>
      <w:pPr>
        <w:ind w:left="1020" w:hanging="360"/>
      </w:pPr>
    </w:lvl>
    <w:lvl w:ilvl="4" w:tplc="EC367424">
      <w:start w:val="1"/>
      <w:numFmt w:val="lowerLetter"/>
      <w:lvlText w:val="%5)"/>
      <w:lvlJc w:val="left"/>
      <w:pPr>
        <w:ind w:left="1020" w:hanging="360"/>
      </w:pPr>
    </w:lvl>
    <w:lvl w:ilvl="5" w:tplc="175C7700">
      <w:start w:val="1"/>
      <w:numFmt w:val="lowerLetter"/>
      <w:lvlText w:val="%6)"/>
      <w:lvlJc w:val="left"/>
      <w:pPr>
        <w:ind w:left="1020" w:hanging="360"/>
      </w:pPr>
    </w:lvl>
    <w:lvl w:ilvl="6" w:tplc="DD80110E">
      <w:start w:val="1"/>
      <w:numFmt w:val="lowerLetter"/>
      <w:lvlText w:val="%7)"/>
      <w:lvlJc w:val="left"/>
      <w:pPr>
        <w:ind w:left="1020" w:hanging="360"/>
      </w:pPr>
    </w:lvl>
    <w:lvl w:ilvl="7" w:tplc="B128FE66">
      <w:start w:val="1"/>
      <w:numFmt w:val="lowerLetter"/>
      <w:lvlText w:val="%8)"/>
      <w:lvlJc w:val="left"/>
      <w:pPr>
        <w:ind w:left="1020" w:hanging="360"/>
      </w:pPr>
    </w:lvl>
    <w:lvl w:ilvl="8" w:tplc="3CACE794">
      <w:start w:val="1"/>
      <w:numFmt w:val="lowerLetter"/>
      <w:lvlText w:val="%9)"/>
      <w:lvlJc w:val="left"/>
      <w:pPr>
        <w:ind w:left="1020" w:hanging="360"/>
      </w:pPr>
    </w:lvl>
  </w:abstractNum>
  <w:abstractNum w:abstractNumId="1" w15:restartNumberingAfterBreak="0">
    <w:nsid w:val="03A50056"/>
    <w:multiLevelType w:val="multilevel"/>
    <w:tmpl w:val="986E24B0"/>
    <w:numStyleLink w:val="ZZNumbersloweralpha"/>
  </w:abstractNum>
  <w:abstractNum w:abstractNumId="2" w15:restartNumberingAfterBreak="0">
    <w:nsid w:val="07823265"/>
    <w:multiLevelType w:val="hybridMultilevel"/>
    <w:tmpl w:val="F64C820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 w15:restartNumberingAfterBreak="0">
    <w:nsid w:val="0B8D43DB"/>
    <w:multiLevelType w:val="multilevel"/>
    <w:tmpl w:val="B33A2DBC"/>
    <w:numStyleLink w:val="ZZNumbersdigit"/>
  </w:abstractNum>
  <w:abstractNum w:abstractNumId="4" w15:restartNumberingAfterBreak="0">
    <w:nsid w:val="0BAD2E30"/>
    <w:multiLevelType w:val="multilevel"/>
    <w:tmpl w:val="986E24B0"/>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7312A2"/>
    <w:multiLevelType w:val="hybridMultilevel"/>
    <w:tmpl w:val="FC084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0562A6"/>
    <w:multiLevelType w:val="hybridMultilevel"/>
    <w:tmpl w:val="AEF2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1F7A12"/>
    <w:multiLevelType w:val="hybridMultilevel"/>
    <w:tmpl w:val="CE4E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AA266D"/>
    <w:multiLevelType w:val="hybridMultilevel"/>
    <w:tmpl w:val="9C5CE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595455"/>
    <w:multiLevelType w:val="hybridMultilevel"/>
    <w:tmpl w:val="0E482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27381E"/>
    <w:multiLevelType w:val="hybridMultilevel"/>
    <w:tmpl w:val="3790D9B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1" w15:restartNumberingAfterBreak="0">
    <w:nsid w:val="235241CD"/>
    <w:multiLevelType w:val="hybridMultilevel"/>
    <w:tmpl w:val="36F47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1610C3"/>
    <w:multiLevelType w:val="hybridMultilevel"/>
    <w:tmpl w:val="61624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97125"/>
    <w:multiLevelType w:val="hybridMultilevel"/>
    <w:tmpl w:val="E8243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DD4364"/>
    <w:multiLevelType w:val="hybridMultilevel"/>
    <w:tmpl w:val="063C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16671"/>
    <w:multiLevelType w:val="hybridMultilevel"/>
    <w:tmpl w:val="73EA6C08"/>
    <w:lvl w:ilvl="0" w:tplc="C58052E6">
      <w:start w:val="1"/>
      <w:numFmt w:val="lowerLetter"/>
      <w:lvlText w:val="%1)"/>
      <w:lvlJc w:val="left"/>
      <w:pPr>
        <w:ind w:left="1020" w:hanging="360"/>
      </w:pPr>
    </w:lvl>
    <w:lvl w:ilvl="1" w:tplc="C26AE69C">
      <w:start w:val="1"/>
      <w:numFmt w:val="lowerLetter"/>
      <w:lvlText w:val="%2)"/>
      <w:lvlJc w:val="left"/>
      <w:pPr>
        <w:ind w:left="1020" w:hanging="360"/>
      </w:pPr>
    </w:lvl>
    <w:lvl w:ilvl="2" w:tplc="886C2AE4">
      <w:start w:val="1"/>
      <w:numFmt w:val="lowerLetter"/>
      <w:lvlText w:val="%3)"/>
      <w:lvlJc w:val="left"/>
      <w:pPr>
        <w:ind w:left="1020" w:hanging="360"/>
      </w:pPr>
    </w:lvl>
    <w:lvl w:ilvl="3" w:tplc="E14C9CF8">
      <w:start w:val="1"/>
      <w:numFmt w:val="lowerLetter"/>
      <w:lvlText w:val="%4)"/>
      <w:lvlJc w:val="left"/>
      <w:pPr>
        <w:ind w:left="1020" w:hanging="360"/>
      </w:pPr>
    </w:lvl>
    <w:lvl w:ilvl="4" w:tplc="8214D5CE">
      <w:start w:val="1"/>
      <w:numFmt w:val="lowerLetter"/>
      <w:lvlText w:val="%5)"/>
      <w:lvlJc w:val="left"/>
      <w:pPr>
        <w:ind w:left="1020" w:hanging="360"/>
      </w:pPr>
    </w:lvl>
    <w:lvl w:ilvl="5" w:tplc="EA2AD97A">
      <w:start w:val="1"/>
      <w:numFmt w:val="lowerLetter"/>
      <w:lvlText w:val="%6)"/>
      <w:lvlJc w:val="left"/>
      <w:pPr>
        <w:ind w:left="1020" w:hanging="360"/>
      </w:pPr>
    </w:lvl>
    <w:lvl w:ilvl="6" w:tplc="C9D46416">
      <w:start w:val="1"/>
      <w:numFmt w:val="lowerLetter"/>
      <w:lvlText w:val="%7)"/>
      <w:lvlJc w:val="left"/>
      <w:pPr>
        <w:ind w:left="1020" w:hanging="360"/>
      </w:pPr>
    </w:lvl>
    <w:lvl w:ilvl="7" w:tplc="0A34D15C">
      <w:start w:val="1"/>
      <w:numFmt w:val="lowerLetter"/>
      <w:lvlText w:val="%8)"/>
      <w:lvlJc w:val="left"/>
      <w:pPr>
        <w:ind w:left="1020" w:hanging="360"/>
      </w:pPr>
    </w:lvl>
    <w:lvl w:ilvl="8" w:tplc="7710473C">
      <w:start w:val="1"/>
      <w:numFmt w:val="lowerLetter"/>
      <w:lvlText w:val="%9)"/>
      <w:lvlJc w:val="left"/>
      <w:pPr>
        <w:ind w:left="1020" w:hanging="360"/>
      </w:pPr>
    </w:lvl>
  </w:abstractNum>
  <w:abstractNum w:abstractNumId="16" w15:restartNumberingAfterBreak="0">
    <w:nsid w:val="36F80F59"/>
    <w:multiLevelType w:val="hybridMultilevel"/>
    <w:tmpl w:val="3DBA81F4"/>
    <w:lvl w:ilvl="0" w:tplc="BB58C4F4">
      <w:start w:val="1"/>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9A0698C"/>
    <w:multiLevelType w:val="hybridMultilevel"/>
    <w:tmpl w:val="F462F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957556"/>
    <w:multiLevelType w:val="hybridMultilevel"/>
    <w:tmpl w:val="7062FD78"/>
    <w:lvl w:ilvl="0" w:tplc="6BBC70F6">
      <w:start w:val="1"/>
      <w:numFmt w:val="bullet"/>
      <w:lvlText w:val=""/>
      <w:lvlJc w:val="left"/>
      <w:pPr>
        <w:ind w:left="1080" w:hanging="360"/>
      </w:pPr>
      <w:rPr>
        <w:rFonts w:ascii="Symbol" w:hAnsi="Symbol"/>
      </w:rPr>
    </w:lvl>
    <w:lvl w:ilvl="1" w:tplc="09FAFEBE">
      <w:start w:val="1"/>
      <w:numFmt w:val="bullet"/>
      <w:lvlText w:val=""/>
      <w:lvlJc w:val="left"/>
      <w:pPr>
        <w:ind w:left="1080" w:hanging="360"/>
      </w:pPr>
      <w:rPr>
        <w:rFonts w:ascii="Symbol" w:hAnsi="Symbol"/>
      </w:rPr>
    </w:lvl>
    <w:lvl w:ilvl="2" w:tplc="82684546">
      <w:start w:val="1"/>
      <w:numFmt w:val="bullet"/>
      <w:lvlText w:val=""/>
      <w:lvlJc w:val="left"/>
      <w:pPr>
        <w:ind w:left="1080" w:hanging="360"/>
      </w:pPr>
      <w:rPr>
        <w:rFonts w:ascii="Symbol" w:hAnsi="Symbol"/>
      </w:rPr>
    </w:lvl>
    <w:lvl w:ilvl="3" w:tplc="F75ACD32">
      <w:start w:val="1"/>
      <w:numFmt w:val="bullet"/>
      <w:lvlText w:val=""/>
      <w:lvlJc w:val="left"/>
      <w:pPr>
        <w:ind w:left="1080" w:hanging="360"/>
      </w:pPr>
      <w:rPr>
        <w:rFonts w:ascii="Symbol" w:hAnsi="Symbol"/>
      </w:rPr>
    </w:lvl>
    <w:lvl w:ilvl="4" w:tplc="7962291C">
      <w:start w:val="1"/>
      <w:numFmt w:val="bullet"/>
      <w:lvlText w:val=""/>
      <w:lvlJc w:val="left"/>
      <w:pPr>
        <w:ind w:left="1080" w:hanging="360"/>
      </w:pPr>
      <w:rPr>
        <w:rFonts w:ascii="Symbol" w:hAnsi="Symbol"/>
      </w:rPr>
    </w:lvl>
    <w:lvl w:ilvl="5" w:tplc="5EAAFCCC">
      <w:start w:val="1"/>
      <w:numFmt w:val="bullet"/>
      <w:lvlText w:val=""/>
      <w:lvlJc w:val="left"/>
      <w:pPr>
        <w:ind w:left="1080" w:hanging="360"/>
      </w:pPr>
      <w:rPr>
        <w:rFonts w:ascii="Symbol" w:hAnsi="Symbol"/>
      </w:rPr>
    </w:lvl>
    <w:lvl w:ilvl="6" w:tplc="AE1039EE">
      <w:start w:val="1"/>
      <w:numFmt w:val="bullet"/>
      <w:lvlText w:val=""/>
      <w:lvlJc w:val="left"/>
      <w:pPr>
        <w:ind w:left="1080" w:hanging="360"/>
      </w:pPr>
      <w:rPr>
        <w:rFonts w:ascii="Symbol" w:hAnsi="Symbol"/>
      </w:rPr>
    </w:lvl>
    <w:lvl w:ilvl="7" w:tplc="D6DAEB6E">
      <w:start w:val="1"/>
      <w:numFmt w:val="bullet"/>
      <w:lvlText w:val=""/>
      <w:lvlJc w:val="left"/>
      <w:pPr>
        <w:ind w:left="1080" w:hanging="360"/>
      </w:pPr>
      <w:rPr>
        <w:rFonts w:ascii="Symbol" w:hAnsi="Symbol"/>
      </w:rPr>
    </w:lvl>
    <w:lvl w:ilvl="8" w:tplc="67EC653C">
      <w:start w:val="1"/>
      <w:numFmt w:val="bullet"/>
      <w:lvlText w:val=""/>
      <w:lvlJc w:val="left"/>
      <w:pPr>
        <w:ind w:left="1080" w:hanging="360"/>
      </w:pPr>
      <w:rPr>
        <w:rFonts w:ascii="Symbol" w:hAnsi="Symbol"/>
      </w:rPr>
    </w:lvl>
  </w:abstractNum>
  <w:abstractNum w:abstractNumId="19" w15:restartNumberingAfterBreak="0">
    <w:nsid w:val="3BF9041D"/>
    <w:multiLevelType w:val="hybridMultilevel"/>
    <w:tmpl w:val="87D4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alpha"/>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FD05349"/>
    <w:multiLevelType w:val="hybridMultilevel"/>
    <w:tmpl w:val="A4164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342ACA"/>
    <w:multiLevelType w:val="hybridMultilevel"/>
    <w:tmpl w:val="D0DAD084"/>
    <w:lvl w:ilvl="0" w:tplc="C4DA928E">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451F83"/>
    <w:multiLevelType w:val="hybridMultilevel"/>
    <w:tmpl w:val="29BA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720504"/>
    <w:multiLevelType w:val="hybridMultilevel"/>
    <w:tmpl w:val="2F86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E445DC0"/>
    <w:multiLevelType w:val="hybridMultilevel"/>
    <w:tmpl w:val="A9942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77975EE"/>
    <w:multiLevelType w:val="hybridMultilevel"/>
    <w:tmpl w:val="F1DE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B8634B"/>
    <w:multiLevelType w:val="hybridMultilevel"/>
    <w:tmpl w:val="FC086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3E416B"/>
    <w:multiLevelType w:val="hybridMultilevel"/>
    <w:tmpl w:val="D038926A"/>
    <w:lvl w:ilvl="0" w:tplc="62F8467A">
      <w:start w:val="1"/>
      <w:numFmt w:val="lowerLetter"/>
      <w:lvlText w:val="%1)"/>
      <w:lvlJc w:val="left"/>
      <w:pPr>
        <w:ind w:left="1020" w:hanging="360"/>
      </w:pPr>
    </w:lvl>
    <w:lvl w:ilvl="1" w:tplc="1E16B4FC">
      <w:start w:val="1"/>
      <w:numFmt w:val="lowerLetter"/>
      <w:lvlText w:val="%2)"/>
      <w:lvlJc w:val="left"/>
      <w:pPr>
        <w:ind w:left="1020" w:hanging="360"/>
      </w:pPr>
    </w:lvl>
    <w:lvl w:ilvl="2" w:tplc="A8E4DFC8">
      <w:start w:val="1"/>
      <w:numFmt w:val="lowerLetter"/>
      <w:lvlText w:val="%3)"/>
      <w:lvlJc w:val="left"/>
      <w:pPr>
        <w:ind w:left="1020" w:hanging="360"/>
      </w:pPr>
    </w:lvl>
    <w:lvl w:ilvl="3" w:tplc="75222818">
      <w:start w:val="1"/>
      <w:numFmt w:val="lowerLetter"/>
      <w:lvlText w:val="%4)"/>
      <w:lvlJc w:val="left"/>
      <w:pPr>
        <w:ind w:left="1020" w:hanging="360"/>
      </w:pPr>
    </w:lvl>
    <w:lvl w:ilvl="4" w:tplc="7464A758">
      <w:start w:val="1"/>
      <w:numFmt w:val="lowerLetter"/>
      <w:lvlText w:val="%5)"/>
      <w:lvlJc w:val="left"/>
      <w:pPr>
        <w:ind w:left="1020" w:hanging="360"/>
      </w:pPr>
    </w:lvl>
    <w:lvl w:ilvl="5" w:tplc="4C8C2486">
      <w:start w:val="1"/>
      <w:numFmt w:val="lowerLetter"/>
      <w:lvlText w:val="%6)"/>
      <w:lvlJc w:val="left"/>
      <w:pPr>
        <w:ind w:left="1020" w:hanging="360"/>
      </w:pPr>
    </w:lvl>
    <w:lvl w:ilvl="6" w:tplc="732A9124">
      <w:start w:val="1"/>
      <w:numFmt w:val="lowerLetter"/>
      <w:lvlText w:val="%7)"/>
      <w:lvlJc w:val="left"/>
      <w:pPr>
        <w:ind w:left="1020" w:hanging="360"/>
      </w:pPr>
    </w:lvl>
    <w:lvl w:ilvl="7" w:tplc="A670C912">
      <w:start w:val="1"/>
      <w:numFmt w:val="lowerLetter"/>
      <w:lvlText w:val="%8)"/>
      <w:lvlJc w:val="left"/>
      <w:pPr>
        <w:ind w:left="1020" w:hanging="360"/>
      </w:pPr>
    </w:lvl>
    <w:lvl w:ilvl="8" w:tplc="2BACB532">
      <w:start w:val="1"/>
      <w:numFmt w:val="lowerLetter"/>
      <w:lvlText w:val="%9)"/>
      <w:lvlJc w:val="left"/>
      <w:pPr>
        <w:ind w:left="1020" w:hanging="360"/>
      </w:pPr>
    </w:lvl>
  </w:abstractNum>
  <w:abstractNum w:abstractNumId="32" w15:restartNumberingAfterBreak="0">
    <w:nsid w:val="607941BA"/>
    <w:multiLevelType w:val="hybridMultilevel"/>
    <w:tmpl w:val="90E8AED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60C2508B"/>
    <w:multiLevelType w:val="hybridMultilevel"/>
    <w:tmpl w:val="644E6D18"/>
    <w:lvl w:ilvl="0" w:tplc="CDC46B94">
      <w:start w:val="1"/>
      <w:numFmt w:val="lowerLetter"/>
      <w:lvlText w:val="%1)"/>
      <w:lvlJc w:val="left"/>
      <w:pPr>
        <w:ind w:left="1020" w:hanging="360"/>
      </w:pPr>
    </w:lvl>
    <w:lvl w:ilvl="1" w:tplc="861ED19C">
      <w:start w:val="1"/>
      <w:numFmt w:val="lowerLetter"/>
      <w:lvlText w:val="%2)"/>
      <w:lvlJc w:val="left"/>
      <w:pPr>
        <w:ind w:left="1020" w:hanging="360"/>
      </w:pPr>
    </w:lvl>
    <w:lvl w:ilvl="2" w:tplc="EDC8AE46">
      <w:start w:val="1"/>
      <w:numFmt w:val="lowerLetter"/>
      <w:lvlText w:val="%3)"/>
      <w:lvlJc w:val="left"/>
      <w:pPr>
        <w:ind w:left="1020" w:hanging="360"/>
      </w:pPr>
    </w:lvl>
    <w:lvl w:ilvl="3" w:tplc="683402C4">
      <w:start w:val="1"/>
      <w:numFmt w:val="lowerLetter"/>
      <w:lvlText w:val="%4)"/>
      <w:lvlJc w:val="left"/>
      <w:pPr>
        <w:ind w:left="1020" w:hanging="360"/>
      </w:pPr>
    </w:lvl>
    <w:lvl w:ilvl="4" w:tplc="513CC41C">
      <w:start w:val="1"/>
      <w:numFmt w:val="lowerLetter"/>
      <w:lvlText w:val="%5)"/>
      <w:lvlJc w:val="left"/>
      <w:pPr>
        <w:ind w:left="1020" w:hanging="360"/>
      </w:pPr>
    </w:lvl>
    <w:lvl w:ilvl="5" w:tplc="FC26FF24">
      <w:start w:val="1"/>
      <w:numFmt w:val="lowerLetter"/>
      <w:lvlText w:val="%6)"/>
      <w:lvlJc w:val="left"/>
      <w:pPr>
        <w:ind w:left="1020" w:hanging="360"/>
      </w:pPr>
    </w:lvl>
    <w:lvl w:ilvl="6" w:tplc="CE4E20C2">
      <w:start w:val="1"/>
      <w:numFmt w:val="lowerLetter"/>
      <w:lvlText w:val="%7)"/>
      <w:lvlJc w:val="left"/>
      <w:pPr>
        <w:ind w:left="1020" w:hanging="360"/>
      </w:pPr>
    </w:lvl>
    <w:lvl w:ilvl="7" w:tplc="1DE09622">
      <w:start w:val="1"/>
      <w:numFmt w:val="lowerLetter"/>
      <w:lvlText w:val="%8)"/>
      <w:lvlJc w:val="left"/>
      <w:pPr>
        <w:ind w:left="1020" w:hanging="360"/>
      </w:pPr>
    </w:lvl>
    <w:lvl w:ilvl="8" w:tplc="13DC5108">
      <w:start w:val="1"/>
      <w:numFmt w:val="lowerLetter"/>
      <w:lvlText w:val="%9)"/>
      <w:lvlJc w:val="left"/>
      <w:pPr>
        <w:ind w:left="1020" w:hanging="360"/>
      </w:pPr>
    </w:lvl>
  </w:abstractNum>
  <w:abstractNum w:abstractNumId="34"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4E908F1"/>
    <w:multiLevelType w:val="multilevel"/>
    <w:tmpl w:val="4D72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806BFB"/>
    <w:multiLevelType w:val="hybridMultilevel"/>
    <w:tmpl w:val="9F922C3A"/>
    <w:lvl w:ilvl="0" w:tplc="0C0437EC">
      <w:start w:val="1"/>
      <w:numFmt w:val="lowerLetter"/>
      <w:lvlText w:val="%1)"/>
      <w:lvlJc w:val="left"/>
      <w:pPr>
        <w:ind w:left="720" w:hanging="360"/>
      </w:pPr>
    </w:lvl>
    <w:lvl w:ilvl="1" w:tplc="D82EDCA2">
      <w:start w:val="1"/>
      <w:numFmt w:val="lowerLetter"/>
      <w:lvlText w:val="%2)"/>
      <w:lvlJc w:val="left"/>
      <w:pPr>
        <w:ind w:left="720" w:hanging="360"/>
      </w:pPr>
    </w:lvl>
    <w:lvl w:ilvl="2" w:tplc="C3B6D128">
      <w:start w:val="1"/>
      <w:numFmt w:val="lowerLetter"/>
      <w:lvlText w:val="%3)"/>
      <w:lvlJc w:val="left"/>
      <w:pPr>
        <w:ind w:left="720" w:hanging="360"/>
      </w:pPr>
    </w:lvl>
    <w:lvl w:ilvl="3" w:tplc="8C74CDA2">
      <w:start w:val="1"/>
      <w:numFmt w:val="lowerLetter"/>
      <w:lvlText w:val="%4)"/>
      <w:lvlJc w:val="left"/>
      <w:pPr>
        <w:ind w:left="720" w:hanging="360"/>
      </w:pPr>
    </w:lvl>
    <w:lvl w:ilvl="4" w:tplc="77D4645C">
      <w:start w:val="1"/>
      <w:numFmt w:val="lowerLetter"/>
      <w:lvlText w:val="%5)"/>
      <w:lvlJc w:val="left"/>
      <w:pPr>
        <w:ind w:left="720" w:hanging="360"/>
      </w:pPr>
    </w:lvl>
    <w:lvl w:ilvl="5" w:tplc="A058E38A">
      <w:start w:val="1"/>
      <w:numFmt w:val="lowerLetter"/>
      <w:lvlText w:val="%6)"/>
      <w:lvlJc w:val="left"/>
      <w:pPr>
        <w:ind w:left="720" w:hanging="360"/>
      </w:pPr>
    </w:lvl>
    <w:lvl w:ilvl="6" w:tplc="A20E9952">
      <w:start w:val="1"/>
      <w:numFmt w:val="lowerLetter"/>
      <w:lvlText w:val="%7)"/>
      <w:lvlJc w:val="left"/>
      <w:pPr>
        <w:ind w:left="720" w:hanging="360"/>
      </w:pPr>
    </w:lvl>
    <w:lvl w:ilvl="7" w:tplc="53A0A33C">
      <w:start w:val="1"/>
      <w:numFmt w:val="lowerLetter"/>
      <w:lvlText w:val="%8)"/>
      <w:lvlJc w:val="left"/>
      <w:pPr>
        <w:ind w:left="720" w:hanging="360"/>
      </w:pPr>
    </w:lvl>
    <w:lvl w:ilvl="8" w:tplc="A72A69A0">
      <w:start w:val="1"/>
      <w:numFmt w:val="lowerLetter"/>
      <w:lvlText w:val="%9)"/>
      <w:lvlJc w:val="left"/>
      <w:pPr>
        <w:ind w:left="720" w:hanging="360"/>
      </w:pPr>
    </w:lvl>
  </w:abstractNum>
  <w:abstractNum w:abstractNumId="37" w15:restartNumberingAfterBreak="0">
    <w:nsid w:val="69EB3BD3"/>
    <w:multiLevelType w:val="hybridMultilevel"/>
    <w:tmpl w:val="88547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951188"/>
    <w:multiLevelType w:val="hybridMultilevel"/>
    <w:tmpl w:val="97645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7360F2"/>
    <w:multiLevelType w:val="multilevel"/>
    <w:tmpl w:val="DD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EA0078"/>
    <w:multiLevelType w:val="hybridMultilevel"/>
    <w:tmpl w:val="60CCF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C20085"/>
    <w:multiLevelType w:val="multilevel"/>
    <w:tmpl w:val="1A06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986552">
    <w:abstractNumId w:val="20"/>
  </w:num>
  <w:num w:numId="2" w16cid:durableId="937444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238366">
    <w:abstractNumId w:val="28"/>
  </w:num>
  <w:num w:numId="4" w16cid:durableId="1872648390">
    <w:abstractNumId w:val="27"/>
  </w:num>
  <w:num w:numId="5" w16cid:durableId="1237477419">
    <w:abstractNumId w:val="34"/>
  </w:num>
  <w:num w:numId="6" w16cid:durableId="1408771895">
    <w:abstractNumId w:val="21"/>
  </w:num>
  <w:num w:numId="7" w16cid:durableId="19779083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2499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3225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8033726">
    <w:abstractNumId w:val="4"/>
  </w:num>
  <w:num w:numId="11" w16cid:durableId="855000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8509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1950200">
    <w:abstractNumId w:val="24"/>
  </w:num>
  <w:num w:numId="14" w16cid:durableId="2139250949">
    <w:abstractNumId w:val="17"/>
  </w:num>
  <w:num w:numId="15" w16cid:durableId="389039395">
    <w:abstractNumId w:val="7"/>
  </w:num>
  <w:num w:numId="16" w16cid:durableId="610360183">
    <w:abstractNumId w:val="13"/>
  </w:num>
  <w:num w:numId="17" w16cid:durableId="348146931">
    <w:abstractNumId w:val="22"/>
  </w:num>
  <w:num w:numId="18" w16cid:durableId="239561567">
    <w:abstractNumId w:val="30"/>
  </w:num>
  <w:num w:numId="19" w16cid:durableId="1827092382">
    <w:abstractNumId w:val="29"/>
  </w:num>
  <w:num w:numId="20" w16cid:durableId="1393192296">
    <w:abstractNumId w:val="40"/>
  </w:num>
  <w:num w:numId="21" w16cid:durableId="2121413143">
    <w:abstractNumId w:val="38"/>
  </w:num>
  <w:num w:numId="22" w16cid:durableId="176606938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9124970">
    <w:abstractNumId w:val="23"/>
  </w:num>
  <w:num w:numId="24" w16cid:durableId="189882793">
    <w:abstractNumId w:val="16"/>
  </w:num>
  <w:num w:numId="25" w16cid:durableId="1792939844">
    <w:abstractNumId w:val="19"/>
  </w:num>
  <w:num w:numId="26" w16cid:durableId="1077247276">
    <w:abstractNumId w:val="32"/>
  </w:num>
  <w:num w:numId="27" w16cid:durableId="300042722">
    <w:abstractNumId w:val="6"/>
  </w:num>
  <w:num w:numId="28" w16cid:durableId="28074615">
    <w:abstractNumId w:val="14"/>
  </w:num>
  <w:num w:numId="29" w16cid:durableId="1388846111">
    <w:abstractNumId w:val="8"/>
  </w:num>
  <w:num w:numId="30" w16cid:durableId="1984968978">
    <w:abstractNumId w:val="10"/>
  </w:num>
  <w:num w:numId="31" w16cid:durableId="1548762919">
    <w:abstractNumId w:val="37"/>
  </w:num>
  <w:num w:numId="32" w16cid:durableId="1744990433">
    <w:abstractNumId w:val="12"/>
  </w:num>
  <w:num w:numId="33" w16cid:durableId="1649556797">
    <w:abstractNumId w:val="9"/>
  </w:num>
  <w:num w:numId="34" w16cid:durableId="2127307898">
    <w:abstractNumId w:val="2"/>
  </w:num>
  <w:num w:numId="35" w16cid:durableId="446581186">
    <w:abstractNumId w:val="26"/>
  </w:num>
  <w:num w:numId="36" w16cid:durableId="2008826105">
    <w:abstractNumId w:val="25"/>
  </w:num>
  <w:num w:numId="37" w16cid:durableId="1564869124">
    <w:abstractNumId w:val="5"/>
  </w:num>
  <w:num w:numId="38" w16cid:durableId="317466394">
    <w:abstractNumId w:val="33"/>
  </w:num>
  <w:num w:numId="39" w16cid:durableId="1954703402">
    <w:abstractNumId w:val="31"/>
  </w:num>
  <w:num w:numId="40" w16cid:durableId="1539708188">
    <w:abstractNumId w:val="36"/>
  </w:num>
  <w:num w:numId="41" w16cid:durableId="239295110">
    <w:abstractNumId w:val="15"/>
  </w:num>
  <w:num w:numId="42" w16cid:durableId="1555776582">
    <w:abstractNumId w:val="0"/>
  </w:num>
  <w:num w:numId="43" w16cid:durableId="219094737">
    <w:abstractNumId w:val="18"/>
  </w:num>
  <w:num w:numId="44" w16cid:durableId="1408727576">
    <w:abstractNumId w:val="41"/>
  </w:num>
  <w:num w:numId="45" w16cid:durableId="955335326">
    <w:abstractNumId w:val="35"/>
  </w:num>
  <w:num w:numId="46" w16cid:durableId="1531651793">
    <w:abstractNumId w:val="39"/>
  </w:num>
  <w:num w:numId="47" w16cid:durableId="1684361945">
    <w:abstractNumId w:val="11"/>
  </w:num>
  <w:num w:numId="48" w16cid:durableId="161324132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081"/>
    <w:rsid w:val="000004B9"/>
    <w:rsid w:val="00000719"/>
    <w:rsid w:val="00000D7F"/>
    <w:rsid w:val="00000E48"/>
    <w:rsid w:val="00000F3E"/>
    <w:rsid w:val="000013B4"/>
    <w:rsid w:val="000019A3"/>
    <w:rsid w:val="00001CAC"/>
    <w:rsid w:val="000023B6"/>
    <w:rsid w:val="00002D68"/>
    <w:rsid w:val="000033F7"/>
    <w:rsid w:val="00003403"/>
    <w:rsid w:val="00003BFA"/>
    <w:rsid w:val="00004E56"/>
    <w:rsid w:val="00005347"/>
    <w:rsid w:val="0000587A"/>
    <w:rsid w:val="00005D38"/>
    <w:rsid w:val="00005D7F"/>
    <w:rsid w:val="00006AC4"/>
    <w:rsid w:val="000072B6"/>
    <w:rsid w:val="000075E0"/>
    <w:rsid w:val="00007962"/>
    <w:rsid w:val="00007CAF"/>
    <w:rsid w:val="0001021B"/>
    <w:rsid w:val="00010755"/>
    <w:rsid w:val="00010E4B"/>
    <w:rsid w:val="00010FE0"/>
    <w:rsid w:val="0001163B"/>
    <w:rsid w:val="00011D89"/>
    <w:rsid w:val="000120C7"/>
    <w:rsid w:val="000121F2"/>
    <w:rsid w:val="000129E4"/>
    <w:rsid w:val="00012F43"/>
    <w:rsid w:val="000138F7"/>
    <w:rsid w:val="0001407D"/>
    <w:rsid w:val="00014102"/>
    <w:rsid w:val="00014452"/>
    <w:rsid w:val="0001490C"/>
    <w:rsid w:val="000154FD"/>
    <w:rsid w:val="00015AFA"/>
    <w:rsid w:val="00015F95"/>
    <w:rsid w:val="000162A7"/>
    <w:rsid w:val="00016464"/>
    <w:rsid w:val="00016B3D"/>
    <w:rsid w:val="0001733C"/>
    <w:rsid w:val="000174FB"/>
    <w:rsid w:val="0001778B"/>
    <w:rsid w:val="000206C4"/>
    <w:rsid w:val="00020C70"/>
    <w:rsid w:val="0002147D"/>
    <w:rsid w:val="00021B3B"/>
    <w:rsid w:val="00022271"/>
    <w:rsid w:val="00022385"/>
    <w:rsid w:val="00022412"/>
    <w:rsid w:val="0002254A"/>
    <w:rsid w:val="000226D8"/>
    <w:rsid w:val="000235BF"/>
    <w:rsid w:val="000235E8"/>
    <w:rsid w:val="00023640"/>
    <w:rsid w:val="00024485"/>
    <w:rsid w:val="00024928"/>
    <w:rsid w:val="00024C60"/>
    <w:rsid w:val="00024D89"/>
    <w:rsid w:val="00024E37"/>
    <w:rsid w:val="000250B6"/>
    <w:rsid w:val="0002542E"/>
    <w:rsid w:val="000261B9"/>
    <w:rsid w:val="00026540"/>
    <w:rsid w:val="0002672E"/>
    <w:rsid w:val="00026B42"/>
    <w:rsid w:val="000271D8"/>
    <w:rsid w:val="00027CF3"/>
    <w:rsid w:val="000303F8"/>
    <w:rsid w:val="00030CDD"/>
    <w:rsid w:val="00030E78"/>
    <w:rsid w:val="000312B7"/>
    <w:rsid w:val="00032609"/>
    <w:rsid w:val="00032D45"/>
    <w:rsid w:val="00033D81"/>
    <w:rsid w:val="00033DC9"/>
    <w:rsid w:val="00033FFF"/>
    <w:rsid w:val="000340E3"/>
    <w:rsid w:val="00034250"/>
    <w:rsid w:val="000346E1"/>
    <w:rsid w:val="00034913"/>
    <w:rsid w:val="00034A96"/>
    <w:rsid w:val="00035295"/>
    <w:rsid w:val="00036682"/>
    <w:rsid w:val="000368E2"/>
    <w:rsid w:val="00036996"/>
    <w:rsid w:val="000369B7"/>
    <w:rsid w:val="00036B6C"/>
    <w:rsid w:val="00037366"/>
    <w:rsid w:val="000373A5"/>
    <w:rsid w:val="00037787"/>
    <w:rsid w:val="00040045"/>
    <w:rsid w:val="00041438"/>
    <w:rsid w:val="00041633"/>
    <w:rsid w:val="00041787"/>
    <w:rsid w:val="00041954"/>
    <w:rsid w:val="00041BF0"/>
    <w:rsid w:val="00041FF3"/>
    <w:rsid w:val="00042C8A"/>
    <w:rsid w:val="00042CBA"/>
    <w:rsid w:val="00042F66"/>
    <w:rsid w:val="0004370B"/>
    <w:rsid w:val="00043740"/>
    <w:rsid w:val="00044165"/>
    <w:rsid w:val="0004438C"/>
    <w:rsid w:val="000449AC"/>
    <w:rsid w:val="0004536B"/>
    <w:rsid w:val="00045490"/>
    <w:rsid w:val="0004603C"/>
    <w:rsid w:val="0004689A"/>
    <w:rsid w:val="00046B68"/>
    <w:rsid w:val="0005020B"/>
    <w:rsid w:val="00050224"/>
    <w:rsid w:val="000504B0"/>
    <w:rsid w:val="000513D8"/>
    <w:rsid w:val="000518AD"/>
    <w:rsid w:val="000519E8"/>
    <w:rsid w:val="00051D93"/>
    <w:rsid w:val="00051E82"/>
    <w:rsid w:val="00052236"/>
    <w:rsid w:val="000527DD"/>
    <w:rsid w:val="0005327B"/>
    <w:rsid w:val="00054025"/>
    <w:rsid w:val="00054560"/>
    <w:rsid w:val="000546C1"/>
    <w:rsid w:val="0005525F"/>
    <w:rsid w:val="00055E0C"/>
    <w:rsid w:val="000560B1"/>
    <w:rsid w:val="00056EC4"/>
    <w:rsid w:val="00057628"/>
    <w:rsid w:val="00057672"/>
    <w:rsid w:val="000578B2"/>
    <w:rsid w:val="00057A4A"/>
    <w:rsid w:val="00057B4F"/>
    <w:rsid w:val="00057D0D"/>
    <w:rsid w:val="00060959"/>
    <w:rsid w:val="0006097B"/>
    <w:rsid w:val="00060C8F"/>
    <w:rsid w:val="00061041"/>
    <w:rsid w:val="0006157A"/>
    <w:rsid w:val="0006204B"/>
    <w:rsid w:val="0006232C"/>
    <w:rsid w:val="0006298A"/>
    <w:rsid w:val="00062F87"/>
    <w:rsid w:val="00063A4E"/>
    <w:rsid w:val="000657AE"/>
    <w:rsid w:val="00065A52"/>
    <w:rsid w:val="00065D89"/>
    <w:rsid w:val="000663A8"/>
    <w:rsid w:val="000663CD"/>
    <w:rsid w:val="0006695A"/>
    <w:rsid w:val="00067329"/>
    <w:rsid w:val="00067E8D"/>
    <w:rsid w:val="000710BF"/>
    <w:rsid w:val="00071175"/>
    <w:rsid w:val="0007198A"/>
    <w:rsid w:val="00071BA8"/>
    <w:rsid w:val="00071DFC"/>
    <w:rsid w:val="00071F2B"/>
    <w:rsid w:val="000726E2"/>
    <w:rsid w:val="00072A14"/>
    <w:rsid w:val="00072B9F"/>
    <w:rsid w:val="000733FE"/>
    <w:rsid w:val="00073551"/>
    <w:rsid w:val="00073AB7"/>
    <w:rsid w:val="00074219"/>
    <w:rsid w:val="00074B86"/>
    <w:rsid w:val="00074D01"/>
    <w:rsid w:val="00074ED5"/>
    <w:rsid w:val="000753EF"/>
    <w:rsid w:val="0007647B"/>
    <w:rsid w:val="00076869"/>
    <w:rsid w:val="00076BE7"/>
    <w:rsid w:val="00077393"/>
    <w:rsid w:val="00077792"/>
    <w:rsid w:val="00077FC3"/>
    <w:rsid w:val="000804DF"/>
    <w:rsid w:val="00080DFF"/>
    <w:rsid w:val="00081A49"/>
    <w:rsid w:val="0008204A"/>
    <w:rsid w:val="000827E1"/>
    <w:rsid w:val="0008288C"/>
    <w:rsid w:val="0008376B"/>
    <w:rsid w:val="00083B1C"/>
    <w:rsid w:val="00084815"/>
    <w:rsid w:val="0008508E"/>
    <w:rsid w:val="000857DF"/>
    <w:rsid w:val="0008623A"/>
    <w:rsid w:val="00086B6A"/>
    <w:rsid w:val="00086F18"/>
    <w:rsid w:val="000873C1"/>
    <w:rsid w:val="00087951"/>
    <w:rsid w:val="00087975"/>
    <w:rsid w:val="00087C09"/>
    <w:rsid w:val="00090838"/>
    <w:rsid w:val="00090860"/>
    <w:rsid w:val="000909C3"/>
    <w:rsid w:val="00090FCB"/>
    <w:rsid w:val="0009113B"/>
    <w:rsid w:val="0009127E"/>
    <w:rsid w:val="00091531"/>
    <w:rsid w:val="00091889"/>
    <w:rsid w:val="00091CD5"/>
    <w:rsid w:val="00091FFC"/>
    <w:rsid w:val="000925D6"/>
    <w:rsid w:val="00092826"/>
    <w:rsid w:val="00092E53"/>
    <w:rsid w:val="00093402"/>
    <w:rsid w:val="00093570"/>
    <w:rsid w:val="00093C63"/>
    <w:rsid w:val="00093C9D"/>
    <w:rsid w:val="00093DFE"/>
    <w:rsid w:val="00093EAF"/>
    <w:rsid w:val="0009421F"/>
    <w:rsid w:val="00094BB3"/>
    <w:rsid w:val="00094DA3"/>
    <w:rsid w:val="00094E93"/>
    <w:rsid w:val="0009576F"/>
    <w:rsid w:val="0009644C"/>
    <w:rsid w:val="00096756"/>
    <w:rsid w:val="00096CD1"/>
    <w:rsid w:val="000978E3"/>
    <w:rsid w:val="000979C9"/>
    <w:rsid w:val="00097D73"/>
    <w:rsid w:val="000A012C"/>
    <w:rsid w:val="000A04DB"/>
    <w:rsid w:val="000A05A0"/>
    <w:rsid w:val="000A0EB9"/>
    <w:rsid w:val="000A1328"/>
    <w:rsid w:val="000A186C"/>
    <w:rsid w:val="000A1C11"/>
    <w:rsid w:val="000A1EA4"/>
    <w:rsid w:val="000A22E7"/>
    <w:rsid w:val="000A2476"/>
    <w:rsid w:val="000A24A7"/>
    <w:rsid w:val="000A2C99"/>
    <w:rsid w:val="000A2F8B"/>
    <w:rsid w:val="000A314E"/>
    <w:rsid w:val="000A38ED"/>
    <w:rsid w:val="000A3C55"/>
    <w:rsid w:val="000A3D93"/>
    <w:rsid w:val="000A4420"/>
    <w:rsid w:val="000A45FA"/>
    <w:rsid w:val="000A468D"/>
    <w:rsid w:val="000A4EFF"/>
    <w:rsid w:val="000A4FC8"/>
    <w:rsid w:val="000A5AB7"/>
    <w:rsid w:val="000A5E19"/>
    <w:rsid w:val="000A641A"/>
    <w:rsid w:val="000A6BFF"/>
    <w:rsid w:val="000A6D85"/>
    <w:rsid w:val="000A70A3"/>
    <w:rsid w:val="000A719D"/>
    <w:rsid w:val="000A7204"/>
    <w:rsid w:val="000A78A4"/>
    <w:rsid w:val="000A7B64"/>
    <w:rsid w:val="000B02C7"/>
    <w:rsid w:val="000B088C"/>
    <w:rsid w:val="000B19EA"/>
    <w:rsid w:val="000B1A87"/>
    <w:rsid w:val="000B1CDC"/>
    <w:rsid w:val="000B2D8E"/>
    <w:rsid w:val="000B3756"/>
    <w:rsid w:val="000B3AE3"/>
    <w:rsid w:val="000B3EDB"/>
    <w:rsid w:val="000B447A"/>
    <w:rsid w:val="000B4709"/>
    <w:rsid w:val="000B476A"/>
    <w:rsid w:val="000B4A7E"/>
    <w:rsid w:val="000B543D"/>
    <w:rsid w:val="000B55F9"/>
    <w:rsid w:val="000B5833"/>
    <w:rsid w:val="000B5910"/>
    <w:rsid w:val="000B5BF7"/>
    <w:rsid w:val="000B664D"/>
    <w:rsid w:val="000B69DE"/>
    <w:rsid w:val="000B6A66"/>
    <w:rsid w:val="000B6BC8"/>
    <w:rsid w:val="000B7414"/>
    <w:rsid w:val="000B7BE1"/>
    <w:rsid w:val="000B7C22"/>
    <w:rsid w:val="000C01B9"/>
    <w:rsid w:val="000C0303"/>
    <w:rsid w:val="000C0614"/>
    <w:rsid w:val="000C0640"/>
    <w:rsid w:val="000C0A1C"/>
    <w:rsid w:val="000C0A9D"/>
    <w:rsid w:val="000C0B7C"/>
    <w:rsid w:val="000C0C8D"/>
    <w:rsid w:val="000C101F"/>
    <w:rsid w:val="000C1A0E"/>
    <w:rsid w:val="000C1E2A"/>
    <w:rsid w:val="000C274F"/>
    <w:rsid w:val="000C2DAD"/>
    <w:rsid w:val="000C375B"/>
    <w:rsid w:val="000C38D8"/>
    <w:rsid w:val="000C3E9A"/>
    <w:rsid w:val="000C40D4"/>
    <w:rsid w:val="000C4251"/>
    <w:rsid w:val="000C42EA"/>
    <w:rsid w:val="000C4546"/>
    <w:rsid w:val="000C50B9"/>
    <w:rsid w:val="000C52E2"/>
    <w:rsid w:val="000C5C29"/>
    <w:rsid w:val="000C5DA1"/>
    <w:rsid w:val="000C64EB"/>
    <w:rsid w:val="000C6518"/>
    <w:rsid w:val="000C66E9"/>
    <w:rsid w:val="000C6A85"/>
    <w:rsid w:val="000C6B52"/>
    <w:rsid w:val="000C74D2"/>
    <w:rsid w:val="000C7AB8"/>
    <w:rsid w:val="000D0631"/>
    <w:rsid w:val="000D09F1"/>
    <w:rsid w:val="000D1242"/>
    <w:rsid w:val="000D198A"/>
    <w:rsid w:val="000D1C8A"/>
    <w:rsid w:val="000D1FF7"/>
    <w:rsid w:val="000D261D"/>
    <w:rsid w:val="000D29AC"/>
    <w:rsid w:val="000D2A71"/>
    <w:rsid w:val="000D2ABA"/>
    <w:rsid w:val="000D321B"/>
    <w:rsid w:val="000D32E7"/>
    <w:rsid w:val="000D3375"/>
    <w:rsid w:val="000D3756"/>
    <w:rsid w:val="000D3F63"/>
    <w:rsid w:val="000D43D3"/>
    <w:rsid w:val="000D4827"/>
    <w:rsid w:val="000D503F"/>
    <w:rsid w:val="000D56FA"/>
    <w:rsid w:val="000D5B8D"/>
    <w:rsid w:val="000D61EF"/>
    <w:rsid w:val="000D6A8E"/>
    <w:rsid w:val="000D7067"/>
    <w:rsid w:val="000D747A"/>
    <w:rsid w:val="000D7546"/>
    <w:rsid w:val="000D7562"/>
    <w:rsid w:val="000D7D6B"/>
    <w:rsid w:val="000E0281"/>
    <w:rsid w:val="000E0970"/>
    <w:rsid w:val="000E0FCD"/>
    <w:rsid w:val="000E1373"/>
    <w:rsid w:val="000E13DD"/>
    <w:rsid w:val="000E160A"/>
    <w:rsid w:val="000E1759"/>
    <w:rsid w:val="000E1EC3"/>
    <w:rsid w:val="000E2074"/>
    <w:rsid w:val="000E243F"/>
    <w:rsid w:val="000E2FD7"/>
    <w:rsid w:val="000E3039"/>
    <w:rsid w:val="000E342A"/>
    <w:rsid w:val="000E3CC7"/>
    <w:rsid w:val="000E43F2"/>
    <w:rsid w:val="000E44FD"/>
    <w:rsid w:val="000E4769"/>
    <w:rsid w:val="000E5403"/>
    <w:rsid w:val="000E56F2"/>
    <w:rsid w:val="000E574C"/>
    <w:rsid w:val="000E6555"/>
    <w:rsid w:val="000E6BD4"/>
    <w:rsid w:val="000E6D6D"/>
    <w:rsid w:val="000E6D9D"/>
    <w:rsid w:val="000E6DCC"/>
    <w:rsid w:val="000F039D"/>
    <w:rsid w:val="000F0DBA"/>
    <w:rsid w:val="000F0DD0"/>
    <w:rsid w:val="000F1374"/>
    <w:rsid w:val="000F1ADB"/>
    <w:rsid w:val="000F1F1E"/>
    <w:rsid w:val="000F2259"/>
    <w:rsid w:val="000F2DDA"/>
    <w:rsid w:val="000F2EA0"/>
    <w:rsid w:val="000F30FF"/>
    <w:rsid w:val="000F33EA"/>
    <w:rsid w:val="000F38C8"/>
    <w:rsid w:val="000F3C12"/>
    <w:rsid w:val="000F3F6D"/>
    <w:rsid w:val="000F4058"/>
    <w:rsid w:val="000F4E09"/>
    <w:rsid w:val="000F4E12"/>
    <w:rsid w:val="000F5213"/>
    <w:rsid w:val="000F6DF1"/>
    <w:rsid w:val="000F738D"/>
    <w:rsid w:val="000F7794"/>
    <w:rsid w:val="000F7990"/>
    <w:rsid w:val="00100344"/>
    <w:rsid w:val="00100802"/>
    <w:rsid w:val="00101001"/>
    <w:rsid w:val="0010131C"/>
    <w:rsid w:val="001015D0"/>
    <w:rsid w:val="00101656"/>
    <w:rsid w:val="001028E9"/>
    <w:rsid w:val="00102BAB"/>
    <w:rsid w:val="00103190"/>
    <w:rsid w:val="00103276"/>
    <w:rsid w:val="001032CE"/>
    <w:rsid w:val="0010392D"/>
    <w:rsid w:val="0010447F"/>
    <w:rsid w:val="001046CF"/>
    <w:rsid w:val="00104F9C"/>
    <w:rsid w:val="00104FE3"/>
    <w:rsid w:val="00105466"/>
    <w:rsid w:val="001054B2"/>
    <w:rsid w:val="00105F5F"/>
    <w:rsid w:val="0010653B"/>
    <w:rsid w:val="00106FF1"/>
    <w:rsid w:val="0010714F"/>
    <w:rsid w:val="001071C7"/>
    <w:rsid w:val="00107AE4"/>
    <w:rsid w:val="001105AD"/>
    <w:rsid w:val="00110BF1"/>
    <w:rsid w:val="00110C0E"/>
    <w:rsid w:val="00110C67"/>
    <w:rsid w:val="00110D99"/>
    <w:rsid w:val="0011201F"/>
    <w:rsid w:val="0011206A"/>
    <w:rsid w:val="001120C5"/>
    <w:rsid w:val="00112390"/>
    <w:rsid w:val="00113B70"/>
    <w:rsid w:val="00114405"/>
    <w:rsid w:val="0011491C"/>
    <w:rsid w:val="00114E45"/>
    <w:rsid w:val="001159B1"/>
    <w:rsid w:val="00115CC0"/>
    <w:rsid w:val="001170A9"/>
    <w:rsid w:val="0011725B"/>
    <w:rsid w:val="00120196"/>
    <w:rsid w:val="00120624"/>
    <w:rsid w:val="00120BD3"/>
    <w:rsid w:val="001212FC"/>
    <w:rsid w:val="0012160F"/>
    <w:rsid w:val="00121721"/>
    <w:rsid w:val="00121CDB"/>
    <w:rsid w:val="00122FEA"/>
    <w:rsid w:val="001232BD"/>
    <w:rsid w:val="001236DC"/>
    <w:rsid w:val="00123D15"/>
    <w:rsid w:val="00123EC2"/>
    <w:rsid w:val="00123FC5"/>
    <w:rsid w:val="0012430C"/>
    <w:rsid w:val="00124828"/>
    <w:rsid w:val="0012489D"/>
    <w:rsid w:val="00124CC7"/>
    <w:rsid w:val="00124ED5"/>
    <w:rsid w:val="001251BE"/>
    <w:rsid w:val="00126085"/>
    <w:rsid w:val="00126117"/>
    <w:rsid w:val="00126359"/>
    <w:rsid w:val="00126AD9"/>
    <w:rsid w:val="00126F8D"/>
    <w:rsid w:val="0012733F"/>
    <w:rsid w:val="001276FA"/>
    <w:rsid w:val="00127996"/>
    <w:rsid w:val="00130B92"/>
    <w:rsid w:val="00130F2C"/>
    <w:rsid w:val="00131907"/>
    <w:rsid w:val="00131E19"/>
    <w:rsid w:val="00132B68"/>
    <w:rsid w:val="001338E2"/>
    <w:rsid w:val="0013406B"/>
    <w:rsid w:val="0013481D"/>
    <w:rsid w:val="00134C66"/>
    <w:rsid w:val="001359E6"/>
    <w:rsid w:val="00135D7D"/>
    <w:rsid w:val="001364DF"/>
    <w:rsid w:val="001365F9"/>
    <w:rsid w:val="001368B9"/>
    <w:rsid w:val="00136A69"/>
    <w:rsid w:val="00136CC8"/>
    <w:rsid w:val="00136EE8"/>
    <w:rsid w:val="0013708E"/>
    <w:rsid w:val="00137B78"/>
    <w:rsid w:val="001404E7"/>
    <w:rsid w:val="00140A6B"/>
    <w:rsid w:val="00140E21"/>
    <w:rsid w:val="0014139B"/>
    <w:rsid w:val="00142268"/>
    <w:rsid w:val="001422D7"/>
    <w:rsid w:val="0014262B"/>
    <w:rsid w:val="00142AC7"/>
    <w:rsid w:val="00142E56"/>
    <w:rsid w:val="00143492"/>
    <w:rsid w:val="001435CF"/>
    <w:rsid w:val="0014370A"/>
    <w:rsid w:val="00143835"/>
    <w:rsid w:val="00143AC7"/>
    <w:rsid w:val="00143B7A"/>
    <w:rsid w:val="001447B3"/>
    <w:rsid w:val="00144ABB"/>
    <w:rsid w:val="0014545F"/>
    <w:rsid w:val="00145463"/>
    <w:rsid w:val="0014548D"/>
    <w:rsid w:val="001458A4"/>
    <w:rsid w:val="00145A9F"/>
    <w:rsid w:val="00145FAB"/>
    <w:rsid w:val="001470BE"/>
    <w:rsid w:val="00147AC1"/>
    <w:rsid w:val="00147AD9"/>
    <w:rsid w:val="00147FBF"/>
    <w:rsid w:val="00147FE3"/>
    <w:rsid w:val="00150B8E"/>
    <w:rsid w:val="00150BEE"/>
    <w:rsid w:val="00151760"/>
    <w:rsid w:val="00151772"/>
    <w:rsid w:val="00151C5B"/>
    <w:rsid w:val="00151D97"/>
    <w:rsid w:val="00151FA0"/>
    <w:rsid w:val="00152073"/>
    <w:rsid w:val="00152298"/>
    <w:rsid w:val="00152329"/>
    <w:rsid w:val="00152755"/>
    <w:rsid w:val="00153683"/>
    <w:rsid w:val="00153845"/>
    <w:rsid w:val="00153F0E"/>
    <w:rsid w:val="00154285"/>
    <w:rsid w:val="00154389"/>
    <w:rsid w:val="00155100"/>
    <w:rsid w:val="0015556C"/>
    <w:rsid w:val="00155D4F"/>
    <w:rsid w:val="00156109"/>
    <w:rsid w:val="001564CB"/>
    <w:rsid w:val="00156598"/>
    <w:rsid w:val="00157D2A"/>
    <w:rsid w:val="00160306"/>
    <w:rsid w:val="00160955"/>
    <w:rsid w:val="00160F4B"/>
    <w:rsid w:val="00161939"/>
    <w:rsid w:val="001619A7"/>
    <w:rsid w:val="00161AA0"/>
    <w:rsid w:val="00161D2B"/>
    <w:rsid w:val="00161D2E"/>
    <w:rsid w:val="00161F3E"/>
    <w:rsid w:val="00162093"/>
    <w:rsid w:val="001625BA"/>
    <w:rsid w:val="00162B76"/>
    <w:rsid w:val="00162CA9"/>
    <w:rsid w:val="001636EC"/>
    <w:rsid w:val="00163A57"/>
    <w:rsid w:val="00163F1B"/>
    <w:rsid w:val="00165459"/>
    <w:rsid w:val="00165A57"/>
    <w:rsid w:val="00165A67"/>
    <w:rsid w:val="00165C87"/>
    <w:rsid w:val="001661F9"/>
    <w:rsid w:val="001666D8"/>
    <w:rsid w:val="00166A7E"/>
    <w:rsid w:val="00166E90"/>
    <w:rsid w:val="001678A9"/>
    <w:rsid w:val="00167AEF"/>
    <w:rsid w:val="00167C49"/>
    <w:rsid w:val="001701EC"/>
    <w:rsid w:val="0017026D"/>
    <w:rsid w:val="001712C2"/>
    <w:rsid w:val="00171495"/>
    <w:rsid w:val="00171855"/>
    <w:rsid w:val="00172603"/>
    <w:rsid w:val="001726E8"/>
    <w:rsid w:val="00172BAF"/>
    <w:rsid w:val="00172E9E"/>
    <w:rsid w:val="00172F9F"/>
    <w:rsid w:val="00173595"/>
    <w:rsid w:val="0017377E"/>
    <w:rsid w:val="00175530"/>
    <w:rsid w:val="001756B6"/>
    <w:rsid w:val="0017674D"/>
    <w:rsid w:val="001768E1"/>
    <w:rsid w:val="00176E57"/>
    <w:rsid w:val="00176F4F"/>
    <w:rsid w:val="001771DD"/>
    <w:rsid w:val="0017752D"/>
    <w:rsid w:val="001777A3"/>
    <w:rsid w:val="00177995"/>
    <w:rsid w:val="00177998"/>
    <w:rsid w:val="00177A8C"/>
    <w:rsid w:val="00180636"/>
    <w:rsid w:val="00181B45"/>
    <w:rsid w:val="0018244E"/>
    <w:rsid w:val="001828E5"/>
    <w:rsid w:val="001832E1"/>
    <w:rsid w:val="0018390D"/>
    <w:rsid w:val="00183BF6"/>
    <w:rsid w:val="0018403C"/>
    <w:rsid w:val="00184330"/>
    <w:rsid w:val="001846D7"/>
    <w:rsid w:val="00184757"/>
    <w:rsid w:val="00184D05"/>
    <w:rsid w:val="001858A0"/>
    <w:rsid w:val="0018602C"/>
    <w:rsid w:val="001867AE"/>
    <w:rsid w:val="00186940"/>
    <w:rsid w:val="00186B33"/>
    <w:rsid w:val="001905F4"/>
    <w:rsid w:val="0019092B"/>
    <w:rsid w:val="00190BA0"/>
    <w:rsid w:val="00191459"/>
    <w:rsid w:val="00191A23"/>
    <w:rsid w:val="00192430"/>
    <w:rsid w:val="001927F8"/>
    <w:rsid w:val="00192815"/>
    <w:rsid w:val="00192876"/>
    <w:rsid w:val="00192F9D"/>
    <w:rsid w:val="0019371B"/>
    <w:rsid w:val="001937E6"/>
    <w:rsid w:val="00195521"/>
    <w:rsid w:val="001959CC"/>
    <w:rsid w:val="00195BED"/>
    <w:rsid w:val="00196216"/>
    <w:rsid w:val="001966D4"/>
    <w:rsid w:val="0019692A"/>
    <w:rsid w:val="00196AD7"/>
    <w:rsid w:val="00196C53"/>
    <w:rsid w:val="00196D47"/>
    <w:rsid w:val="00196EB8"/>
    <w:rsid w:val="00196EFB"/>
    <w:rsid w:val="00197341"/>
    <w:rsid w:val="001979FF"/>
    <w:rsid w:val="00197B17"/>
    <w:rsid w:val="00197E17"/>
    <w:rsid w:val="00197E3B"/>
    <w:rsid w:val="001A0247"/>
    <w:rsid w:val="001A06BE"/>
    <w:rsid w:val="001A0A21"/>
    <w:rsid w:val="001A0DDC"/>
    <w:rsid w:val="001A12C7"/>
    <w:rsid w:val="001A1325"/>
    <w:rsid w:val="001A1950"/>
    <w:rsid w:val="001A1C54"/>
    <w:rsid w:val="001A2D8B"/>
    <w:rsid w:val="001A2F96"/>
    <w:rsid w:val="001A35E2"/>
    <w:rsid w:val="001A3808"/>
    <w:rsid w:val="001A3851"/>
    <w:rsid w:val="001A3915"/>
    <w:rsid w:val="001A3ACE"/>
    <w:rsid w:val="001A3F6F"/>
    <w:rsid w:val="001A45B6"/>
    <w:rsid w:val="001A4955"/>
    <w:rsid w:val="001A5CC4"/>
    <w:rsid w:val="001A6272"/>
    <w:rsid w:val="001A671D"/>
    <w:rsid w:val="001A6748"/>
    <w:rsid w:val="001A67A9"/>
    <w:rsid w:val="001A75BA"/>
    <w:rsid w:val="001A7644"/>
    <w:rsid w:val="001B058F"/>
    <w:rsid w:val="001B0972"/>
    <w:rsid w:val="001B12B9"/>
    <w:rsid w:val="001B182F"/>
    <w:rsid w:val="001B1F3D"/>
    <w:rsid w:val="001B2417"/>
    <w:rsid w:val="001B2497"/>
    <w:rsid w:val="001B2827"/>
    <w:rsid w:val="001B2941"/>
    <w:rsid w:val="001B3121"/>
    <w:rsid w:val="001B3678"/>
    <w:rsid w:val="001B392A"/>
    <w:rsid w:val="001B3F57"/>
    <w:rsid w:val="001B461C"/>
    <w:rsid w:val="001B4719"/>
    <w:rsid w:val="001B5352"/>
    <w:rsid w:val="001B6B96"/>
    <w:rsid w:val="001B738B"/>
    <w:rsid w:val="001B747D"/>
    <w:rsid w:val="001C01F6"/>
    <w:rsid w:val="001C02AC"/>
    <w:rsid w:val="001C0363"/>
    <w:rsid w:val="001C05E2"/>
    <w:rsid w:val="001C09DB"/>
    <w:rsid w:val="001C0A36"/>
    <w:rsid w:val="001C108C"/>
    <w:rsid w:val="001C159A"/>
    <w:rsid w:val="001C1798"/>
    <w:rsid w:val="001C1E11"/>
    <w:rsid w:val="001C20DD"/>
    <w:rsid w:val="001C2726"/>
    <w:rsid w:val="001C277E"/>
    <w:rsid w:val="001C29DA"/>
    <w:rsid w:val="001C2A72"/>
    <w:rsid w:val="001C31B7"/>
    <w:rsid w:val="001C3289"/>
    <w:rsid w:val="001C35A0"/>
    <w:rsid w:val="001C35A5"/>
    <w:rsid w:val="001C3C40"/>
    <w:rsid w:val="001C3FD7"/>
    <w:rsid w:val="001C41B7"/>
    <w:rsid w:val="001C4280"/>
    <w:rsid w:val="001C4A57"/>
    <w:rsid w:val="001C5259"/>
    <w:rsid w:val="001C5B9E"/>
    <w:rsid w:val="001C5DF2"/>
    <w:rsid w:val="001C5E18"/>
    <w:rsid w:val="001C6635"/>
    <w:rsid w:val="001C66AC"/>
    <w:rsid w:val="001C7052"/>
    <w:rsid w:val="001C71BD"/>
    <w:rsid w:val="001C797B"/>
    <w:rsid w:val="001D0143"/>
    <w:rsid w:val="001D0623"/>
    <w:rsid w:val="001D0B75"/>
    <w:rsid w:val="001D13A8"/>
    <w:rsid w:val="001D14A0"/>
    <w:rsid w:val="001D220E"/>
    <w:rsid w:val="001D2348"/>
    <w:rsid w:val="001D2883"/>
    <w:rsid w:val="001D2F27"/>
    <w:rsid w:val="001D33A2"/>
    <w:rsid w:val="001D3807"/>
    <w:rsid w:val="001D39A5"/>
    <w:rsid w:val="001D3AA6"/>
    <w:rsid w:val="001D3C09"/>
    <w:rsid w:val="001D40AF"/>
    <w:rsid w:val="001D4160"/>
    <w:rsid w:val="001D422C"/>
    <w:rsid w:val="001D44E8"/>
    <w:rsid w:val="001D4AE2"/>
    <w:rsid w:val="001D52CE"/>
    <w:rsid w:val="001D5811"/>
    <w:rsid w:val="001D5C5A"/>
    <w:rsid w:val="001D60EC"/>
    <w:rsid w:val="001D6F59"/>
    <w:rsid w:val="001D7100"/>
    <w:rsid w:val="001D754C"/>
    <w:rsid w:val="001D7A0F"/>
    <w:rsid w:val="001D7CE0"/>
    <w:rsid w:val="001E00BC"/>
    <w:rsid w:val="001E04F4"/>
    <w:rsid w:val="001E0AC7"/>
    <w:rsid w:val="001E0E1E"/>
    <w:rsid w:val="001E0FD1"/>
    <w:rsid w:val="001E1235"/>
    <w:rsid w:val="001E134F"/>
    <w:rsid w:val="001E1BF3"/>
    <w:rsid w:val="001E1D1C"/>
    <w:rsid w:val="001E1DB0"/>
    <w:rsid w:val="001E1FBF"/>
    <w:rsid w:val="001E30F0"/>
    <w:rsid w:val="001E3BBA"/>
    <w:rsid w:val="001E4465"/>
    <w:rsid w:val="001E44DF"/>
    <w:rsid w:val="001E4FD6"/>
    <w:rsid w:val="001E5615"/>
    <w:rsid w:val="001E66DE"/>
    <w:rsid w:val="001E68A5"/>
    <w:rsid w:val="001E69C2"/>
    <w:rsid w:val="001E6BB0"/>
    <w:rsid w:val="001E6D75"/>
    <w:rsid w:val="001E6DE4"/>
    <w:rsid w:val="001E6E0F"/>
    <w:rsid w:val="001E720D"/>
    <w:rsid w:val="001E7282"/>
    <w:rsid w:val="001E7FEF"/>
    <w:rsid w:val="001F0176"/>
    <w:rsid w:val="001F08B9"/>
    <w:rsid w:val="001F0F58"/>
    <w:rsid w:val="001F163D"/>
    <w:rsid w:val="001F18B0"/>
    <w:rsid w:val="001F193D"/>
    <w:rsid w:val="001F2BA1"/>
    <w:rsid w:val="001F2BBC"/>
    <w:rsid w:val="001F3647"/>
    <w:rsid w:val="001F3826"/>
    <w:rsid w:val="001F3B12"/>
    <w:rsid w:val="001F3CDA"/>
    <w:rsid w:val="001F3DE3"/>
    <w:rsid w:val="001F3F8C"/>
    <w:rsid w:val="001F4110"/>
    <w:rsid w:val="001F4374"/>
    <w:rsid w:val="001F46E8"/>
    <w:rsid w:val="001F4702"/>
    <w:rsid w:val="001F4F68"/>
    <w:rsid w:val="001F5AB4"/>
    <w:rsid w:val="001F6726"/>
    <w:rsid w:val="001F6E46"/>
    <w:rsid w:val="001F7442"/>
    <w:rsid w:val="001F7615"/>
    <w:rsid w:val="001F7C91"/>
    <w:rsid w:val="00200767"/>
    <w:rsid w:val="002013AD"/>
    <w:rsid w:val="00201FB8"/>
    <w:rsid w:val="00202316"/>
    <w:rsid w:val="002024AB"/>
    <w:rsid w:val="002033B7"/>
    <w:rsid w:val="0020375F"/>
    <w:rsid w:val="0020377A"/>
    <w:rsid w:val="00203AFD"/>
    <w:rsid w:val="002042F4"/>
    <w:rsid w:val="00204BCE"/>
    <w:rsid w:val="002053C2"/>
    <w:rsid w:val="0020564A"/>
    <w:rsid w:val="00205682"/>
    <w:rsid w:val="00205B8E"/>
    <w:rsid w:val="00205D2E"/>
    <w:rsid w:val="00206463"/>
    <w:rsid w:val="002065AF"/>
    <w:rsid w:val="00206F2F"/>
    <w:rsid w:val="002070CD"/>
    <w:rsid w:val="00207308"/>
    <w:rsid w:val="00207717"/>
    <w:rsid w:val="00207ED7"/>
    <w:rsid w:val="0021053D"/>
    <w:rsid w:val="002106A9"/>
    <w:rsid w:val="00210814"/>
    <w:rsid w:val="00210A92"/>
    <w:rsid w:val="00212816"/>
    <w:rsid w:val="00212B95"/>
    <w:rsid w:val="00212C7B"/>
    <w:rsid w:val="00212EE8"/>
    <w:rsid w:val="00213C85"/>
    <w:rsid w:val="00213CA0"/>
    <w:rsid w:val="0021420F"/>
    <w:rsid w:val="002145B0"/>
    <w:rsid w:val="0021498B"/>
    <w:rsid w:val="00215737"/>
    <w:rsid w:val="002158CE"/>
    <w:rsid w:val="0021592E"/>
    <w:rsid w:val="00215C9A"/>
    <w:rsid w:val="00215CC8"/>
    <w:rsid w:val="00216030"/>
    <w:rsid w:val="00216449"/>
    <w:rsid w:val="00216C03"/>
    <w:rsid w:val="00217F3A"/>
    <w:rsid w:val="002201DD"/>
    <w:rsid w:val="00220245"/>
    <w:rsid w:val="00220345"/>
    <w:rsid w:val="00220859"/>
    <w:rsid w:val="00220A1A"/>
    <w:rsid w:val="00220C04"/>
    <w:rsid w:val="00220FE5"/>
    <w:rsid w:val="00221786"/>
    <w:rsid w:val="00221FBA"/>
    <w:rsid w:val="0022215A"/>
    <w:rsid w:val="002225F9"/>
    <w:rsid w:val="0022278D"/>
    <w:rsid w:val="00222AA6"/>
    <w:rsid w:val="00222EE6"/>
    <w:rsid w:val="002236A3"/>
    <w:rsid w:val="00223834"/>
    <w:rsid w:val="00224142"/>
    <w:rsid w:val="00226D37"/>
    <w:rsid w:val="00226EB9"/>
    <w:rsid w:val="0022701F"/>
    <w:rsid w:val="002271DD"/>
    <w:rsid w:val="002272DD"/>
    <w:rsid w:val="00227C68"/>
    <w:rsid w:val="00227E4A"/>
    <w:rsid w:val="00230747"/>
    <w:rsid w:val="0023106A"/>
    <w:rsid w:val="0023175C"/>
    <w:rsid w:val="0023183A"/>
    <w:rsid w:val="00231D22"/>
    <w:rsid w:val="00231DE8"/>
    <w:rsid w:val="002320FE"/>
    <w:rsid w:val="002326AF"/>
    <w:rsid w:val="00232B9D"/>
    <w:rsid w:val="00232E4D"/>
    <w:rsid w:val="00233171"/>
    <w:rsid w:val="002333F5"/>
    <w:rsid w:val="002335BA"/>
    <w:rsid w:val="00233724"/>
    <w:rsid w:val="00233913"/>
    <w:rsid w:val="00233C8F"/>
    <w:rsid w:val="00233C9E"/>
    <w:rsid w:val="0023488C"/>
    <w:rsid w:val="00234B24"/>
    <w:rsid w:val="00234FB6"/>
    <w:rsid w:val="00234FDD"/>
    <w:rsid w:val="00235119"/>
    <w:rsid w:val="002355E1"/>
    <w:rsid w:val="002355ED"/>
    <w:rsid w:val="002356C7"/>
    <w:rsid w:val="00235F1A"/>
    <w:rsid w:val="00235F60"/>
    <w:rsid w:val="0023601A"/>
    <w:rsid w:val="002361C1"/>
    <w:rsid w:val="002364E7"/>
    <w:rsid w:val="002365B4"/>
    <w:rsid w:val="002367F8"/>
    <w:rsid w:val="00236A8B"/>
    <w:rsid w:val="00236DDF"/>
    <w:rsid w:val="00237206"/>
    <w:rsid w:val="002377A9"/>
    <w:rsid w:val="0024030D"/>
    <w:rsid w:val="002408FB"/>
    <w:rsid w:val="00240D61"/>
    <w:rsid w:val="002412A8"/>
    <w:rsid w:val="002414CA"/>
    <w:rsid w:val="002419F4"/>
    <w:rsid w:val="00242244"/>
    <w:rsid w:val="002427DA"/>
    <w:rsid w:val="0024284A"/>
    <w:rsid w:val="00242897"/>
    <w:rsid w:val="002429B1"/>
    <w:rsid w:val="002430AC"/>
    <w:rsid w:val="0024318E"/>
    <w:rsid w:val="002432E1"/>
    <w:rsid w:val="0024345D"/>
    <w:rsid w:val="00243574"/>
    <w:rsid w:val="00243653"/>
    <w:rsid w:val="0024456A"/>
    <w:rsid w:val="002447C0"/>
    <w:rsid w:val="00244931"/>
    <w:rsid w:val="00244AED"/>
    <w:rsid w:val="00244CAD"/>
    <w:rsid w:val="00244D34"/>
    <w:rsid w:val="00245569"/>
    <w:rsid w:val="002458C9"/>
    <w:rsid w:val="00245F74"/>
    <w:rsid w:val="00246207"/>
    <w:rsid w:val="0024626A"/>
    <w:rsid w:val="00246519"/>
    <w:rsid w:val="0024667A"/>
    <w:rsid w:val="00246C5E"/>
    <w:rsid w:val="00246CE6"/>
    <w:rsid w:val="00246E16"/>
    <w:rsid w:val="0024756D"/>
    <w:rsid w:val="00247798"/>
    <w:rsid w:val="00247D69"/>
    <w:rsid w:val="00250960"/>
    <w:rsid w:val="00251343"/>
    <w:rsid w:val="00251371"/>
    <w:rsid w:val="0025209E"/>
    <w:rsid w:val="002520E8"/>
    <w:rsid w:val="00252109"/>
    <w:rsid w:val="002526A1"/>
    <w:rsid w:val="00252A23"/>
    <w:rsid w:val="0025348E"/>
    <w:rsid w:val="002534CD"/>
    <w:rsid w:val="002536A4"/>
    <w:rsid w:val="00253AF5"/>
    <w:rsid w:val="00253D64"/>
    <w:rsid w:val="00254156"/>
    <w:rsid w:val="0025477C"/>
    <w:rsid w:val="00254EE5"/>
    <w:rsid w:val="00254F58"/>
    <w:rsid w:val="00255247"/>
    <w:rsid w:val="0025528E"/>
    <w:rsid w:val="002555B6"/>
    <w:rsid w:val="00255630"/>
    <w:rsid w:val="002559A3"/>
    <w:rsid w:val="002563BB"/>
    <w:rsid w:val="00256628"/>
    <w:rsid w:val="00256CE2"/>
    <w:rsid w:val="002609BA"/>
    <w:rsid w:val="00260CF6"/>
    <w:rsid w:val="00261904"/>
    <w:rsid w:val="002619BE"/>
    <w:rsid w:val="002620BC"/>
    <w:rsid w:val="00262802"/>
    <w:rsid w:val="00262E5F"/>
    <w:rsid w:val="00263534"/>
    <w:rsid w:val="00263A90"/>
    <w:rsid w:val="00263E94"/>
    <w:rsid w:val="0026408B"/>
    <w:rsid w:val="002642C0"/>
    <w:rsid w:val="00264F12"/>
    <w:rsid w:val="00265265"/>
    <w:rsid w:val="00265353"/>
    <w:rsid w:val="002654BC"/>
    <w:rsid w:val="0026550C"/>
    <w:rsid w:val="00265B20"/>
    <w:rsid w:val="00265B43"/>
    <w:rsid w:val="00265B57"/>
    <w:rsid w:val="00266346"/>
    <w:rsid w:val="0026642A"/>
    <w:rsid w:val="0026706A"/>
    <w:rsid w:val="00267C3E"/>
    <w:rsid w:val="00270909"/>
    <w:rsid w:val="002709BB"/>
    <w:rsid w:val="0027131C"/>
    <w:rsid w:val="00271BFA"/>
    <w:rsid w:val="00273012"/>
    <w:rsid w:val="00273399"/>
    <w:rsid w:val="00273429"/>
    <w:rsid w:val="00273510"/>
    <w:rsid w:val="00273BAC"/>
    <w:rsid w:val="00274227"/>
    <w:rsid w:val="00274FA1"/>
    <w:rsid w:val="00276005"/>
    <w:rsid w:val="002760B7"/>
    <w:rsid w:val="002761E3"/>
    <w:rsid w:val="002763B3"/>
    <w:rsid w:val="0027654B"/>
    <w:rsid w:val="0027672D"/>
    <w:rsid w:val="0027725D"/>
    <w:rsid w:val="0027731E"/>
    <w:rsid w:val="0027750D"/>
    <w:rsid w:val="00277843"/>
    <w:rsid w:val="00277D21"/>
    <w:rsid w:val="00277DB0"/>
    <w:rsid w:val="002802E3"/>
    <w:rsid w:val="002806E4"/>
    <w:rsid w:val="00280E1C"/>
    <w:rsid w:val="00280F92"/>
    <w:rsid w:val="00280FED"/>
    <w:rsid w:val="002813A3"/>
    <w:rsid w:val="0028151A"/>
    <w:rsid w:val="0028213D"/>
    <w:rsid w:val="00282745"/>
    <w:rsid w:val="00282CFD"/>
    <w:rsid w:val="00282D26"/>
    <w:rsid w:val="00282F59"/>
    <w:rsid w:val="00283111"/>
    <w:rsid w:val="002832C4"/>
    <w:rsid w:val="002832C6"/>
    <w:rsid w:val="0028374A"/>
    <w:rsid w:val="002837B5"/>
    <w:rsid w:val="00283B08"/>
    <w:rsid w:val="00284433"/>
    <w:rsid w:val="00285E5A"/>
    <w:rsid w:val="002862BD"/>
    <w:rsid w:val="002862F1"/>
    <w:rsid w:val="0028637C"/>
    <w:rsid w:val="002865E3"/>
    <w:rsid w:val="002867DE"/>
    <w:rsid w:val="00290116"/>
    <w:rsid w:val="00290273"/>
    <w:rsid w:val="00290377"/>
    <w:rsid w:val="0029054F"/>
    <w:rsid w:val="00291373"/>
    <w:rsid w:val="002918EA"/>
    <w:rsid w:val="00291AE8"/>
    <w:rsid w:val="00292075"/>
    <w:rsid w:val="00292D18"/>
    <w:rsid w:val="00292F0F"/>
    <w:rsid w:val="00292F7D"/>
    <w:rsid w:val="002934CA"/>
    <w:rsid w:val="00293F44"/>
    <w:rsid w:val="00294021"/>
    <w:rsid w:val="0029445F"/>
    <w:rsid w:val="0029478D"/>
    <w:rsid w:val="0029597D"/>
    <w:rsid w:val="00295A01"/>
    <w:rsid w:val="002962BF"/>
    <w:rsid w:val="002962C3"/>
    <w:rsid w:val="0029644A"/>
    <w:rsid w:val="00296AB1"/>
    <w:rsid w:val="0029752B"/>
    <w:rsid w:val="00297845"/>
    <w:rsid w:val="002A07A6"/>
    <w:rsid w:val="002A087A"/>
    <w:rsid w:val="002A0A9C"/>
    <w:rsid w:val="002A0D94"/>
    <w:rsid w:val="002A1167"/>
    <w:rsid w:val="002A2A35"/>
    <w:rsid w:val="002A2E8E"/>
    <w:rsid w:val="002A3948"/>
    <w:rsid w:val="002A3A10"/>
    <w:rsid w:val="002A3D06"/>
    <w:rsid w:val="002A3D72"/>
    <w:rsid w:val="002A3DC3"/>
    <w:rsid w:val="002A441E"/>
    <w:rsid w:val="002A44E4"/>
    <w:rsid w:val="002A4548"/>
    <w:rsid w:val="002A483C"/>
    <w:rsid w:val="002A5051"/>
    <w:rsid w:val="002A506F"/>
    <w:rsid w:val="002A517B"/>
    <w:rsid w:val="002A51CA"/>
    <w:rsid w:val="002A5273"/>
    <w:rsid w:val="002A577F"/>
    <w:rsid w:val="002A5A78"/>
    <w:rsid w:val="002A6619"/>
    <w:rsid w:val="002A6A70"/>
    <w:rsid w:val="002A6EBF"/>
    <w:rsid w:val="002A7178"/>
    <w:rsid w:val="002B013A"/>
    <w:rsid w:val="002B0282"/>
    <w:rsid w:val="002B0990"/>
    <w:rsid w:val="002B0C7C"/>
    <w:rsid w:val="002B151D"/>
    <w:rsid w:val="002B1729"/>
    <w:rsid w:val="002B1E73"/>
    <w:rsid w:val="002B2194"/>
    <w:rsid w:val="002B21D3"/>
    <w:rsid w:val="002B240B"/>
    <w:rsid w:val="002B28C1"/>
    <w:rsid w:val="002B2A35"/>
    <w:rsid w:val="002B2AE6"/>
    <w:rsid w:val="002B2B21"/>
    <w:rsid w:val="002B2F92"/>
    <w:rsid w:val="002B305A"/>
    <w:rsid w:val="002B3269"/>
    <w:rsid w:val="002B344E"/>
    <w:rsid w:val="002B36C7"/>
    <w:rsid w:val="002B3E67"/>
    <w:rsid w:val="002B3FD2"/>
    <w:rsid w:val="002B44B4"/>
    <w:rsid w:val="002B487B"/>
    <w:rsid w:val="002B4DD4"/>
    <w:rsid w:val="002B5277"/>
    <w:rsid w:val="002B5375"/>
    <w:rsid w:val="002B5668"/>
    <w:rsid w:val="002B5728"/>
    <w:rsid w:val="002B5DE6"/>
    <w:rsid w:val="002B6657"/>
    <w:rsid w:val="002B6782"/>
    <w:rsid w:val="002B6906"/>
    <w:rsid w:val="002B6B03"/>
    <w:rsid w:val="002B7527"/>
    <w:rsid w:val="002B77C1"/>
    <w:rsid w:val="002B7959"/>
    <w:rsid w:val="002C0491"/>
    <w:rsid w:val="002C0ED7"/>
    <w:rsid w:val="002C0EE3"/>
    <w:rsid w:val="002C1142"/>
    <w:rsid w:val="002C1960"/>
    <w:rsid w:val="002C1AED"/>
    <w:rsid w:val="002C2344"/>
    <w:rsid w:val="002C2728"/>
    <w:rsid w:val="002C2A2B"/>
    <w:rsid w:val="002C2A3A"/>
    <w:rsid w:val="002C2AB2"/>
    <w:rsid w:val="002C2D96"/>
    <w:rsid w:val="002C33D4"/>
    <w:rsid w:val="002C3ED3"/>
    <w:rsid w:val="002C4317"/>
    <w:rsid w:val="002C4AB6"/>
    <w:rsid w:val="002C4D4C"/>
    <w:rsid w:val="002C5067"/>
    <w:rsid w:val="002C5834"/>
    <w:rsid w:val="002C58A6"/>
    <w:rsid w:val="002C5B7C"/>
    <w:rsid w:val="002C5D79"/>
    <w:rsid w:val="002C6090"/>
    <w:rsid w:val="002C6D82"/>
    <w:rsid w:val="002C6FC3"/>
    <w:rsid w:val="002C75C0"/>
    <w:rsid w:val="002C7791"/>
    <w:rsid w:val="002C78B9"/>
    <w:rsid w:val="002C7F68"/>
    <w:rsid w:val="002D01FA"/>
    <w:rsid w:val="002D02C5"/>
    <w:rsid w:val="002D050E"/>
    <w:rsid w:val="002D1E0D"/>
    <w:rsid w:val="002D2159"/>
    <w:rsid w:val="002D2486"/>
    <w:rsid w:val="002D3269"/>
    <w:rsid w:val="002D38EE"/>
    <w:rsid w:val="002D3A12"/>
    <w:rsid w:val="002D3CA3"/>
    <w:rsid w:val="002D4210"/>
    <w:rsid w:val="002D4612"/>
    <w:rsid w:val="002D4D45"/>
    <w:rsid w:val="002D4DB9"/>
    <w:rsid w:val="002D4EEB"/>
    <w:rsid w:val="002D5006"/>
    <w:rsid w:val="002D653E"/>
    <w:rsid w:val="002D6FC5"/>
    <w:rsid w:val="002D72EC"/>
    <w:rsid w:val="002D730F"/>
    <w:rsid w:val="002D7C61"/>
    <w:rsid w:val="002D7E84"/>
    <w:rsid w:val="002D7F19"/>
    <w:rsid w:val="002E01D0"/>
    <w:rsid w:val="002E0450"/>
    <w:rsid w:val="002E0826"/>
    <w:rsid w:val="002E153D"/>
    <w:rsid w:val="002E161D"/>
    <w:rsid w:val="002E175B"/>
    <w:rsid w:val="002E28A2"/>
    <w:rsid w:val="002E2B73"/>
    <w:rsid w:val="002E3100"/>
    <w:rsid w:val="002E3657"/>
    <w:rsid w:val="002E3CD8"/>
    <w:rsid w:val="002E54E7"/>
    <w:rsid w:val="002E5FB3"/>
    <w:rsid w:val="002E6C95"/>
    <w:rsid w:val="002E6EB5"/>
    <w:rsid w:val="002E72F1"/>
    <w:rsid w:val="002E7BD9"/>
    <w:rsid w:val="002E7C36"/>
    <w:rsid w:val="002F021F"/>
    <w:rsid w:val="002F0339"/>
    <w:rsid w:val="002F03F5"/>
    <w:rsid w:val="002F0434"/>
    <w:rsid w:val="002F08FE"/>
    <w:rsid w:val="002F1D23"/>
    <w:rsid w:val="002F29DA"/>
    <w:rsid w:val="002F3212"/>
    <w:rsid w:val="002F3CE4"/>
    <w:rsid w:val="002F3D32"/>
    <w:rsid w:val="002F5AA1"/>
    <w:rsid w:val="002F5F31"/>
    <w:rsid w:val="002F5F46"/>
    <w:rsid w:val="002F63C7"/>
    <w:rsid w:val="002F700F"/>
    <w:rsid w:val="00300340"/>
    <w:rsid w:val="003004D1"/>
    <w:rsid w:val="00300792"/>
    <w:rsid w:val="003015F2"/>
    <w:rsid w:val="003019F3"/>
    <w:rsid w:val="00302216"/>
    <w:rsid w:val="00302895"/>
    <w:rsid w:val="00303D64"/>
    <w:rsid w:val="00303DA2"/>
    <w:rsid w:val="00303E53"/>
    <w:rsid w:val="00304362"/>
    <w:rsid w:val="00304378"/>
    <w:rsid w:val="0030457E"/>
    <w:rsid w:val="00304BA0"/>
    <w:rsid w:val="00304E71"/>
    <w:rsid w:val="00305338"/>
    <w:rsid w:val="00305781"/>
    <w:rsid w:val="00305797"/>
    <w:rsid w:val="0030593C"/>
    <w:rsid w:val="00305CC1"/>
    <w:rsid w:val="00306E5F"/>
    <w:rsid w:val="0030745E"/>
    <w:rsid w:val="00307774"/>
    <w:rsid w:val="00307CA2"/>
    <w:rsid w:val="00307E14"/>
    <w:rsid w:val="00307ECD"/>
    <w:rsid w:val="003101FA"/>
    <w:rsid w:val="003106D2"/>
    <w:rsid w:val="00310B22"/>
    <w:rsid w:val="0031130E"/>
    <w:rsid w:val="00311626"/>
    <w:rsid w:val="00312696"/>
    <w:rsid w:val="0031273A"/>
    <w:rsid w:val="003127ED"/>
    <w:rsid w:val="00313143"/>
    <w:rsid w:val="00314054"/>
    <w:rsid w:val="00315409"/>
    <w:rsid w:val="00315AD4"/>
    <w:rsid w:val="003164A7"/>
    <w:rsid w:val="00316916"/>
    <w:rsid w:val="00316F27"/>
    <w:rsid w:val="0031748C"/>
    <w:rsid w:val="003200D1"/>
    <w:rsid w:val="00320938"/>
    <w:rsid w:val="00320A7C"/>
    <w:rsid w:val="003214F1"/>
    <w:rsid w:val="0032158A"/>
    <w:rsid w:val="00321AE4"/>
    <w:rsid w:val="003222E7"/>
    <w:rsid w:val="00322696"/>
    <w:rsid w:val="003226DC"/>
    <w:rsid w:val="00322AE1"/>
    <w:rsid w:val="00322C4A"/>
    <w:rsid w:val="00322E4B"/>
    <w:rsid w:val="00323141"/>
    <w:rsid w:val="0032349B"/>
    <w:rsid w:val="0032350F"/>
    <w:rsid w:val="0032425D"/>
    <w:rsid w:val="003251E9"/>
    <w:rsid w:val="00325364"/>
    <w:rsid w:val="00325D15"/>
    <w:rsid w:val="00325D41"/>
    <w:rsid w:val="00326C4C"/>
    <w:rsid w:val="00326D44"/>
    <w:rsid w:val="00327738"/>
    <w:rsid w:val="00327870"/>
    <w:rsid w:val="00327E42"/>
    <w:rsid w:val="00327EF9"/>
    <w:rsid w:val="00330020"/>
    <w:rsid w:val="00330042"/>
    <w:rsid w:val="003303F8"/>
    <w:rsid w:val="0033080D"/>
    <w:rsid w:val="00330BA7"/>
    <w:rsid w:val="00330BBD"/>
    <w:rsid w:val="0033170C"/>
    <w:rsid w:val="00331A66"/>
    <w:rsid w:val="00331C1E"/>
    <w:rsid w:val="00332003"/>
    <w:rsid w:val="00332016"/>
    <w:rsid w:val="003323F8"/>
    <w:rsid w:val="0033259D"/>
    <w:rsid w:val="00332788"/>
    <w:rsid w:val="00332E1B"/>
    <w:rsid w:val="00332EE9"/>
    <w:rsid w:val="003333D2"/>
    <w:rsid w:val="00334536"/>
    <w:rsid w:val="00334686"/>
    <w:rsid w:val="00335543"/>
    <w:rsid w:val="00335FAD"/>
    <w:rsid w:val="00336071"/>
    <w:rsid w:val="0033650E"/>
    <w:rsid w:val="00337339"/>
    <w:rsid w:val="003377ED"/>
    <w:rsid w:val="00337FD3"/>
    <w:rsid w:val="00340345"/>
    <w:rsid w:val="00340464"/>
    <w:rsid w:val="003406C6"/>
    <w:rsid w:val="00341337"/>
    <w:rsid w:val="00341856"/>
    <w:rsid w:val="003418CC"/>
    <w:rsid w:val="00342243"/>
    <w:rsid w:val="00342C08"/>
    <w:rsid w:val="00343016"/>
    <w:rsid w:val="003434EE"/>
    <w:rsid w:val="00343505"/>
    <w:rsid w:val="00343941"/>
    <w:rsid w:val="003445FF"/>
    <w:rsid w:val="00344B9A"/>
    <w:rsid w:val="00344D6E"/>
    <w:rsid w:val="003453F3"/>
    <w:rsid w:val="003455BF"/>
    <w:rsid w:val="003456EC"/>
    <w:rsid w:val="003459BD"/>
    <w:rsid w:val="00345C1F"/>
    <w:rsid w:val="00345D08"/>
    <w:rsid w:val="003460F3"/>
    <w:rsid w:val="00346A4D"/>
    <w:rsid w:val="0034711D"/>
    <w:rsid w:val="00347AA9"/>
    <w:rsid w:val="00347BD1"/>
    <w:rsid w:val="00347CDE"/>
    <w:rsid w:val="00347D29"/>
    <w:rsid w:val="003505CF"/>
    <w:rsid w:val="00350D38"/>
    <w:rsid w:val="00350E37"/>
    <w:rsid w:val="00351B36"/>
    <w:rsid w:val="00351EAE"/>
    <w:rsid w:val="00352171"/>
    <w:rsid w:val="00353449"/>
    <w:rsid w:val="003535A0"/>
    <w:rsid w:val="00354762"/>
    <w:rsid w:val="00354BFF"/>
    <w:rsid w:val="003558F7"/>
    <w:rsid w:val="00357210"/>
    <w:rsid w:val="0035791E"/>
    <w:rsid w:val="00357B4E"/>
    <w:rsid w:val="003601D0"/>
    <w:rsid w:val="00360CD5"/>
    <w:rsid w:val="00360E47"/>
    <w:rsid w:val="00360E7D"/>
    <w:rsid w:val="0036211E"/>
    <w:rsid w:val="003623C7"/>
    <w:rsid w:val="003625AB"/>
    <w:rsid w:val="0036270E"/>
    <w:rsid w:val="00362B1F"/>
    <w:rsid w:val="00362CDD"/>
    <w:rsid w:val="003633E2"/>
    <w:rsid w:val="00363723"/>
    <w:rsid w:val="00364BEC"/>
    <w:rsid w:val="00364D6A"/>
    <w:rsid w:val="003650E3"/>
    <w:rsid w:val="003653D6"/>
    <w:rsid w:val="003656DE"/>
    <w:rsid w:val="003660E9"/>
    <w:rsid w:val="00366247"/>
    <w:rsid w:val="0036639D"/>
    <w:rsid w:val="00367DD6"/>
    <w:rsid w:val="0037011C"/>
    <w:rsid w:val="0037033D"/>
    <w:rsid w:val="0037053B"/>
    <w:rsid w:val="00370ABC"/>
    <w:rsid w:val="003713A3"/>
    <w:rsid w:val="003716FD"/>
    <w:rsid w:val="0037204B"/>
    <w:rsid w:val="0037251E"/>
    <w:rsid w:val="00372D4B"/>
    <w:rsid w:val="00372FF8"/>
    <w:rsid w:val="0037351C"/>
    <w:rsid w:val="00373A61"/>
    <w:rsid w:val="00373D50"/>
    <w:rsid w:val="00374153"/>
    <w:rsid w:val="003743FD"/>
    <w:rsid w:val="003744CF"/>
    <w:rsid w:val="003746CD"/>
    <w:rsid w:val="00374717"/>
    <w:rsid w:val="00374AA1"/>
    <w:rsid w:val="00374C40"/>
    <w:rsid w:val="00376344"/>
    <w:rsid w:val="0037676C"/>
    <w:rsid w:val="00377C84"/>
    <w:rsid w:val="003800AE"/>
    <w:rsid w:val="00380EB0"/>
    <w:rsid w:val="00380EFC"/>
    <w:rsid w:val="00381043"/>
    <w:rsid w:val="003810E3"/>
    <w:rsid w:val="003829E5"/>
    <w:rsid w:val="00384425"/>
    <w:rsid w:val="0038458F"/>
    <w:rsid w:val="003846EC"/>
    <w:rsid w:val="0038494A"/>
    <w:rsid w:val="00384A5A"/>
    <w:rsid w:val="003858E3"/>
    <w:rsid w:val="0038595D"/>
    <w:rsid w:val="00385A44"/>
    <w:rsid w:val="00385AAB"/>
    <w:rsid w:val="00386109"/>
    <w:rsid w:val="003867C0"/>
    <w:rsid w:val="00386944"/>
    <w:rsid w:val="00386FCB"/>
    <w:rsid w:val="003873EC"/>
    <w:rsid w:val="00387515"/>
    <w:rsid w:val="00387A62"/>
    <w:rsid w:val="00387EFA"/>
    <w:rsid w:val="0039005B"/>
    <w:rsid w:val="00390D59"/>
    <w:rsid w:val="0039158A"/>
    <w:rsid w:val="003918F9"/>
    <w:rsid w:val="00391B48"/>
    <w:rsid w:val="003920FB"/>
    <w:rsid w:val="0039238F"/>
    <w:rsid w:val="00392669"/>
    <w:rsid w:val="00392DB6"/>
    <w:rsid w:val="00392F5A"/>
    <w:rsid w:val="0039361D"/>
    <w:rsid w:val="003936CD"/>
    <w:rsid w:val="003949A9"/>
    <w:rsid w:val="0039504D"/>
    <w:rsid w:val="00395117"/>
    <w:rsid w:val="003951AF"/>
    <w:rsid w:val="003956CC"/>
    <w:rsid w:val="0039575A"/>
    <w:rsid w:val="00395C56"/>
    <w:rsid w:val="00395C9A"/>
    <w:rsid w:val="00396505"/>
    <w:rsid w:val="0039690A"/>
    <w:rsid w:val="0039739B"/>
    <w:rsid w:val="003973E4"/>
    <w:rsid w:val="00397946"/>
    <w:rsid w:val="003A0571"/>
    <w:rsid w:val="003A0853"/>
    <w:rsid w:val="003A127A"/>
    <w:rsid w:val="003A23B5"/>
    <w:rsid w:val="003A2A36"/>
    <w:rsid w:val="003A3021"/>
    <w:rsid w:val="003A38D0"/>
    <w:rsid w:val="003A3EE1"/>
    <w:rsid w:val="003A47E6"/>
    <w:rsid w:val="003A4827"/>
    <w:rsid w:val="003A5192"/>
    <w:rsid w:val="003A5BC1"/>
    <w:rsid w:val="003A674D"/>
    <w:rsid w:val="003A679A"/>
    <w:rsid w:val="003A6824"/>
    <w:rsid w:val="003A6B67"/>
    <w:rsid w:val="003A6DA4"/>
    <w:rsid w:val="003A6E0A"/>
    <w:rsid w:val="003A746D"/>
    <w:rsid w:val="003A7966"/>
    <w:rsid w:val="003A7AEF"/>
    <w:rsid w:val="003A7C59"/>
    <w:rsid w:val="003A7F69"/>
    <w:rsid w:val="003A7FFB"/>
    <w:rsid w:val="003B0C7B"/>
    <w:rsid w:val="003B13B6"/>
    <w:rsid w:val="003B14C3"/>
    <w:rsid w:val="003B15E6"/>
    <w:rsid w:val="003B2212"/>
    <w:rsid w:val="003B22EF"/>
    <w:rsid w:val="003B2979"/>
    <w:rsid w:val="003B3A9A"/>
    <w:rsid w:val="003B408A"/>
    <w:rsid w:val="003B4280"/>
    <w:rsid w:val="003B51AB"/>
    <w:rsid w:val="003B52D4"/>
    <w:rsid w:val="003B55C5"/>
    <w:rsid w:val="003B5BE3"/>
    <w:rsid w:val="003B5BE8"/>
    <w:rsid w:val="003B60E2"/>
    <w:rsid w:val="003B6162"/>
    <w:rsid w:val="003B698F"/>
    <w:rsid w:val="003C0258"/>
    <w:rsid w:val="003C04D4"/>
    <w:rsid w:val="003C07F6"/>
    <w:rsid w:val="003C08A2"/>
    <w:rsid w:val="003C1290"/>
    <w:rsid w:val="003C1B96"/>
    <w:rsid w:val="003C2045"/>
    <w:rsid w:val="003C24EE"/>
    <w:rsid w:val="003C39F5"/>
    <w:rsid w:val="003C43A1"/>
    <w:rsid w:val="003C4BBC"/>
    <w:rsid w:val="003C4FC0"/>
    <w:rsid w:val="003C5252"/>
    <w:rsid w:val="003C5412"/>
    <w:rsid w:val="003C55F4"/>
    <w:rsid w:val="003C5759"/>
    <w:rsid w:val="003C6E4A"/>
    <w:rsid w:val="003C7897"/>
    <w:rsid w:val="003C7A3F"/>
    <w:rsid w:val="003D0A63"/>
    <w:rsid w:val="003D0BFF"/>
    <w:rsid w:val="003D0E27"/>
    <w:rsid w:val="003D1A1C"/>
    <w:rsid w:val="003D1E9C"/>
    <w:rsid w:val="003D21BF"/>
    <w:rsid w:val="003D2287"/>
    <w:rsid w:val="003D2766"/>
    <w:rsid w:val="003D277D"/>
    <w:rsid w:val="003D2A74"/>
    <w:rsid w:val="003D3D88"/>
    <w:rsid w:val="003D3E8F"/>
    <w:rsid w:val="003D6475"/>
    <w:rsid w:val="003D64B5"/>
    <w:rsid w:val="003D650B"/>
    <w:rsid w:val="003D6C0C"/>
    <w:rsid w:val="003D6EE6"/>
    <w:rsid w:val="003D7B4C"/>
    <w:rsid w:val="003D7BE6"/>
    <w:rsid w:val="003E1553"/>
    <w:rsid w:val="003E16C9"/>
    <w:rsid w:val="003E16E0"/>
    <w:rsid w:val="003E1A3A"/>
    <w:rsid w:val="003E1DAF"/>
    <w:rsid w:val="003E24CA"/>
    <w:rsid w:val="003E2B40"/>
    <w:rsid w:val="003E2C12"/>
    <w:rsid w:val="003E350D"/>
    <w:rsid w:val="003E375C"/>
    <w:rsid w:val="003E3AF7"/>
    <w:rsid w:val="003E4086"/>
    <w:rsid w:val="003E4A61"/>
    <w:rsid w:val="003E5A11"/>
    <w:rsid w:val="003E5ADB"/>
    <w:rsid w:val="003E6143"/>
    <w:rsid w:val="003E639E"/>
    <w:rsid w:val="003E67A9"/>
    <w:rsid w:val="003E71E5"/>
    <w:rsid w:val="003E748A"/>
    <w:rsid w:val="003E76D4"/>
    <w:rsid w:val="003E7F77"/>
    <w:rsid w:val="003F01E4"/>
    <w:rsid w:val="003F03AE"/>
    <w:rsid w:val="003F0445"/>
    <w:rsid w:val="003F09F4"/>
    <w:rsid w:val="003F0CF0"/>
    <w:rsid w:val="003F0EC3"/>
    <w:rsid w:val="003F14B1"/>
    <w:rsid w:val="003F15FE"/>
    <w:rsid w:val="003F18BA"/>
    <w:rsid w:val="003F1E1B"/>
    <w:rsid w:val="003F21DE"/>
    <w:rsid w:val="003F2674"/>
    <w:rsid w:val="003F2853"/>
    <w:rsid w:val="003F2AB7"/>
    <w:rsid w:val="003F2B20"/>
    <w:rsid w:val="003F3289"/>
    <w:rsid w:val="003F3C62"/>
    <w:rsid w:val="003F3E86"/>
    <w:rsid w:val="003F416C"/>
    <w:rsid w:val="003F423B"/>
    <w:rsid w:val="003F490A"/>
    <w:rsid w:val="003F4E38"/>
    <w:rsid w:val="003F5B6F"/>
    <w:rsid w:val="003F5B77"/>
    <w:rsid w:val="003F5B89"/>
    <w:rsid w:val="003F5CB9"/>
    <w:rsid w:val="003F63BB"/>
    <w:rsid w:val="003F67C5"/>
    <w:rsid w:val="003F681A"/>
    <w:rsid w:val="003F69BA"/>
    <w:rsid w:val="003F70C1"/>
    <w:rsid w:val="0040015C"/>
    <w:rsid w:val="0040135D"/>
    <w:rsid w:val="004013C7"/>
    <w:rsid w:val="004014A9"/>
    <w:rsid w:val="00401AE4"/>
    <w:rsid w:val="00401C94"/>
    <w:rsid w:val="00401FCF"/>
    <w:rsid w:val="004029E7"/>
    <w:rsid w:val="00403D33"/>
    <w:rsid w:val="00404F2F"/>
    <w:rsid w:val="00405499"/>
    <w:rsid w:val="004061B9"/>
    <w:rsid w:val="00406285"/>
    <w:rsid w:val="00406783"/>
    <w:rsid w:val="00407275"/>
    <w:rsid w:val="0040795A"/>
    <w:rsid w:val="00407A83"/>
    <w:rsid w:val="00407AE0"/>
    <w:rsid w:val="0041074F"/>
    <w:rsid w:val="00411044"/>
    <w:rsid w:val="004115A2"/>
    <w:rsid w:val="004118A8"/>
    <w:rsid w:val="00411DB2"/>
    <w:rsid w:val="00412228"/>
    <w:rsid w:val="004124AA"/>
    <w:rsid w:val="00412A19"/>
    <w:rsid w:val="00413FDD"/>
    <w:rsid w:val="00414518"/>
    <w:rsid w:val="004148F9"/>
    <w:rsid w:val="00414928"/>
    <w:rsid w:val="00415564"/>
    <w:rsid w:val="004157F0"/>
    <w:rsid w:val="00415801"/>
    <w:rsid w:val="00415AC9"/>
    <w:rsid w:val="0041682F"/>
    <w:rsid w:val="00416E33"/>
    <w:rsid w:val="00417E73"/>
    <w:rsid w:val="00420243"/>
    <w:rsid w:val="0042084E"/>
    <w:rsid w:val="004208C4"/>
    <w:rsid w:val="00421275"/>
    <w:rsid w:val="00421EEF"/>
    <w:rsid w:val="00421EF3"/>
    <w:rsid w:val="0042231E"/>
    <w:rsid w:val="00422743"/>
    <w:rsid w:val="00422AF8"/>
    <w:rsid w:val="00423045"/>
    <w:rsid w:val="00424A5E"/>
    <w:rsid w:val="00424D65"/>
    <w:rsid w:val="00425854"/>
    <w:rsid w:val="00425FC2"/>
    <w:rsid w:val="00426135"/>
    <w:rsid w:val="004261E9"/>
    <w:rsid w:val="00426216"/>
    <w:rsid w:val="004272CB"/>
    <w:rsid w:val="0042752E"/>
    <w:rsid w:val="00430393"/>
    <w:rsid w:val="0043145E"/>
    <w:rsid w:val="00431806"/>
    <w:rsid w:val="00431A70"/>
    <w:rsid w:val="00431F42"/>
    <w:rsid w:val="00432E11"/>
    <w:rsid w:val="004337F0"/>
    <w:rsid w:val="00433A08"/>
    <w:rsid w:val="00433AB1"/>
    <w:rsid w:val="00433C38"/>
    <w:rsid w:val="0043435B"/>
    <w:rsid w:val="004345F4"/>
    <w:rsid w:val="00435012"/>
    <w:rsid w:val="00435A08"/>
    <w:rsid w:val="00435A71"/>
    <w:rsid w:val="00436173"/>
    <w:rsid w:val="0043638F"/>
    <w:rsid w:val="0043657B"/>
    <w:rsid w:val="004368D9"/>
    <w:rsid w:val="00436B12"/>
    <w:rsid w:val="00436FD1"/>
    <w:rsid w:val="00440414"/>
    <w:rsid w:val="00440BDD"/>
    <w:rsid w:val="004414E1"/>
    <w:rsid w:val="00441692"/>
    <w:rsid w:val="00441D7E"/>
    <w:rsid w:val="0044296E"/>
    <w:rsid w:val="00442C6A"/>
    <w:rsid w:val="00442C6C"/>
    <w:rsid w:val="00443536"/>
    <w:rsid w:val="00443818"/>
    <w:rsid w:val="00443CBE"/>
    <w:rsid w:val="00443E8A"/>
    <w:rsid w:val="00443FA7"/>
    <w:rsid w:val="00443FD9"/>
    <w:rsid w:val="004441BC"/>
    <w:rsid w:val="00444DC2"/>
    <w:rsid w:val="0044565A"/>
    <w:rsid w:val="00445721"/>
    <w:rsid w:val="00445BE1"/>
    <w:rsid w:val="00445D09"/>
    <w:rsid w:val="00445F5D"/>
    <w:rsid w:val="004468B4"/>
    <w:rsid w:val="00446CD6"/>
    <w:rsid w:val="00446D86"/>
    <w:rsid w:val="00447455"/>
    <w:rsid w:val="004475D3"/>
    <w:rsid w:val="00447ACE"/>
    <w:rsid w:val="00450135"/>
    <w:rsid w:val="00450A5D"/>
    <w:rsid w:val="00450AEE"/>
    <w:rsid w:val="0045230A"/>
    <w:rsid w:val="00452549"/>
    <w:rsid w:val="004528B5"/>
    <w:rsid w:val="00452A14"/>
    <w:rsid w:val="00452B96"/>
    <w:rsid w:val="004535D5"/>
    <w:rsid w:val="004535FF"/>
    <w:rsid w:val="00453D54"/>
    <w:rsid w:val="00453F74"/>
    <w:rsid w:val="004542DC"/>
    <w:rsid w:val="004548DE"/>
    <w:rsid w:val="00454A7D"/>
    <w:rsid w:val="00454AD0"/>
    <w:rsid w:val="00455865"/>
    <w:rsid w:val="004558ED"/>
    <w:rsid w:val="00456223"/>
    <w:rsid w:val="00456579"/>
    <w:rsid w:val="0045682F"/>
    <w:rsid w:val="004570C9"/>
    <w:rsid w:val="00457337"/>
    <w:rsid w:val="0045767A"/>
    <w:rsid w:val="00457915"/>
    <w:rsid w:val="00457966"/>
    <w:rsid w:val="00457C5E"/>
    <w:rsid w:val="0046097D"/>
    <w:rsid w:val="00460A56"/>
    <w:rsid w:val="00460A9A"/>
    <w:rsid w:val="00460D33"/>
    <w:rsid w:val="004611F7"/>
    <w:rsid w:val="004618B6"/>
    <w:rsid w:val="0046192E"/>
    <w:rsid w:val="004620B8"/>
    <w:rsid w:val="00462289"/>
    <w:rsid w:val="0046233E"/>
    <w:rsid w:val="004627AD"/>
    <w:rsid w:val="00462864"/>
    <w:rsid w:val="00462E3D"/>
    <w:rsid w:val="00462EDD"/>
    <w:rsid w:val="004633E0"/>
    <w:rsid w:val="00463E17"/>
    <w:rsid w:val="00463F77"/>
    <w:rsid w:val="00464854"/>
    <w:rsid w:val="00464E34"/>
    <w:rsid w:val="00465109"/>
    <w:rsid w:val="00466D93"/>
    <w:rsid w:val="00466D9B"/>
    <w:rsid w:val="00466DEB"/>
    <w:rsid w:val="00466E0F"/>
    <w:rsid w:val="00466E79"/>
    <w:rsid w:val="00466FAC"/>
    <w:rsid w:val="0046769E"/>
    <w:rsid w:val="00467830"/>
    <w:rsid w:val="00470D7D"/>
    <w:rsid w:val="0047147E"/>
    <w:rsid w:val="004714FA"/>
    <w:rsid w:val="004716D5"/>
    <w:rsid w:val="00472818"/>
    <w:rsid w:val="00472975"/>
    <w:rsid w:val="00472B0B"/>
    <w:rsid w:val="004733DE"/>
    <w:rsid w:val="0047372D"/>
    <w:rsid w:val="00473972"/>
    <w:rsid w:val="00473BA3"/>
    <w:rsid w:val="00473CCC"/>
    <w:rsid w:val="00473FCF"/>
    <w:rsid w:val="00474338"/>
    <w:rsid w:val="004743DD"/>
    <w:rsid w:val="00474CEA"/>
    <w:rsid w:val="00474F92"/>
    <w:rsid w:val="00475DD0"/>
    <w:rsid w:val="00476A5D"/>
    <w:rsid w:val="00476DAA"/>
    <w:rsid w:val="004770CE"/>
    <w:rsid w:val="0047741A"/>
    <w:rsid w:val="00477C18"/>
    <w:rsid w:val="00477DB6"/>
    <w:rsid w:val="004800C5"/>
    <w:rsid w:val="00480694"/>
    <w:rsid w:val="00480E2A"/>
    <w:rsid w:val="00480E58"/>
    <w:rsid w:val="00481198"/>
    <w:rsid w:val="004811A6"/>
    <w:rsid w:val="00481410"/>
    <w:rsid w:val="0048164D"/>
    <w:rsid w:val="00481BF6"/>
    <w:rsid w:val="004820BF"/>
    <w:rsid w:val="004824B9"/>
    <w:rsid w:val="004826FC"/>
    <w:rsid w:val="00482C2E"/>
    <w:rsid w:val="0048356A"/>
    <w:rsid w:val="004837A3"/>
    <w:rsid w:val="004838B0"/>
    <w:rsid w:val="0048392D"/>
    <w:rsid w:val="00483968"/>
    <w:rsid w:val="00483A3A"/>
    <w:rsid w:val="00483AE8"/>
    <w:rsid w:val="00483CD3"/>
    <w:rsid w:val="00483EEF"/>
    <w:rsid w:val="004841BE"/>
    <w:rsid w:val="00484757"/>
    <w:rsid w:val="00484AE5"/>
    <w:rsid w:val="00484F86"/>
    <w:rsid w:val="00485867"/>
    <w:rsid w:val="00485B63"/>
    <w:rsid w:val="00486342"/>
    <w:rsid w:val="00487274"/>
    <w:rsid w:val="00487E2B"/>
    <w:rsid w:val="00490487"/>
    <w:rsid w:val="00490746"/>
    <w:rsid w:val="00490852"/>
    <w:rsid w:val="0049187F"/>
    <w:rsid w:val="00491C9C"/>
    <w:rsid w:val="00491CE8"/>
    <w:rsid w:val="0049232C"/>
    <w:rsid w:val="00492334"/>
    <w:rsid w:val="00492522"/>
    <w:rsid w:val="00492F30"/>
    <w:rsid w:val="00493989"/>
    <w:rsid w:val="00493A74"/>
    <w:rsid w:val="004946F4"/>
    <w:rsid w:val="0049474C"/>
    <w:rsid w:val="0049487E"/>
    <w:rsid w:val="004950B7"/>
    <w:rsid w:val="00495360"/>
    <w:rsid w:val="004955D5"/>
    <w:rsid w:val="004957BC"/>
    <w:rsid w:val="00495D38"/>
    <w:rsid w:val="00495E86"/>
    <w:rsid w:val="00495ED4"/>
    <w:rsid w:val="0049623F"/>
    <w:rsid w:val="0049720E"/>
    <w:rsid w:val="00497D14"/>
    <w:rsid w:val="00497E57"/>
    <w:rsid w:val="004A160D"/>
    <w:rsid w:val="004A1DE2"/>
    <w:rsid w:val="004A200D"/>
    <w:rsid w:val="004A2279"/>
    <w:rsid w:val="004A234E"/>
    <w:rsid w:val="004A2BE0"/>
    <w:rsid w:val="004A3847"/>
    <w:rsid w:val="004A3E81"/>
    <w:rsid w:val="004A4195"/>
    <w:rsid w:val="004A45A2"/>
    <w:rsid w:val="004A4604"/>
    <w:rsid w:val="004A4712"/>
    <w:rsid w:val="004A4CEE"/>
    <w:rsid w:val="004A4D4C"/>
    <w:rsid w:val="004A567E"/>
    <w:rsid w:val="004A5C32"/>
    <w:rsid w:val="004A5C62"/>
    <w:rsid w:val="004A5CE5"/>
    <w:rsid w:val="004A642B"/>
    <w:rsid w:val="004A6536"/>
    <w:rsid w:val="004A707D"/>
    <w:rsid w:val="004A735C"/>
    <w:rsid w:val="004B00B3"/>
    <w:rsid w:val="004B082D"/>
    <w:rsid w:val="004B0922"/>
    <w:rsid w:val="004B0974"/>
    <w:rsid w:val="004B0BE5"/>
    <w:rsid w:val="004B1F24"/>
    <w:rsid w:val="004B282B"/>
    <w:rsid w:val="004B2B35"/>
    <w:rsid w:val="004B2F9C"/>
    <w:rsid w:val="004B3021"/>
    <w:rsid w:val="004B334D"/>
    <w:rsid w:val="004B3394"/>
    <w:rsid w:val="004B365C"/>
    <w:rsid w:val="004B36C9"/>
    <w:rsid w:val="004B3E49"/>
    <w:rsid w:val="004B4185"/>
    <w:rsid w:val="004B49DF"/>
    <w:rsid w:val="004B4BB6"/>
    <w:rsid w:val="004B4D20"/>
    <w:rsid w:val="004B4EAD"/>
    <w:rsid w:val="004B5045"/>
    <w:rsid w:val="004B5952"/>
    <w:rsid w:val="004B5B53"/>
    <w:rsid w:val="004B75AB"/>
    <w:rsid w:val="004B7B22"/>
    <w:rsid w:val="004B7BE3"/>
    <w:rsid w:val="004C00C0"/>
    <w:rsid w:val="004C07D6"/>
    <w:rsid w:val="004C097D"/>
    <w:rsid w:val="004C0E5E"/>
    <w:rsid w:val="004C10CE"/>
    <w:rsid w:val="004C148C"/>
    <w:rsid w:val="004C17A5"/>
    <w:rsid w:val="004C195E"/>
    <w:rsid w:val="004C208D"/>
    <w:rsid w:val="004C21DC"/>
    <w:rsid w:val="004C2B2F"/>
    <w:rsid w:val="004C2D40"/>
    <w:rsid w:val="004C321D"/>
    <w:rsid w:val="004C327E"/>
    <w:rsid w:val="004C3DD7"/>
    <w:rsid w:val="004C3F10"/>
    <w:rsid w:val="004C3FC7"/>
    <w:rsid w:val="004C448E"/>
    <w:rsid w:val="004C5391"/>
    <w:rsid w:val="004C5541"/>
    <w:rsid w:val="004C59B1"/>
    <w:rsid w:val="004C5AF4"/>
    <w:rsid w:val="004C5CAA"/>
    <w:rsid w:val="004C5F69"/>
    <w:rsid w:val="004C67A7"/>
    <w:rsid w:val="004C67B5"/>
    <w:rsid w:val="004C6CEC"/>
    <w:rsid w:val="004C6D5A"/>
    <w:rsid w:val="004C6EEE"/>
    <w:rsid w:val="004C702B"/>
    <w:rsid w:val="004D0033"/>
    <w:rsid w:val="004D016B"/>
    <w:rsid w:val="004D0D87"/>
    <w:rsid w:val="004D1480"/>
    <w:rsid w:val="004D1B22"/>
    <w:rsid w:val="004D23CC"/>
    <w:rsid w:val="004D2C6A"/>
    <w:rsid w:val="004D36F2"/>
    <w:rsid w:val="004D372C"/>
    <w:rsid w:val="004D3F8C"/>
    <w:rsid w:val="004D46BF"/>
    <w:rsid w:val="004D472A"/>
    <w:rsid w:val="004D4D57"/>
    <w:rsid w:val="004D70F3"/>
    <w:rsid w:val="004D735A"/>
    <w:rsid w:val="004E0ABF"/>
    <w:rsid w:val="004E0B01"/>
    <w:rsid w:val="004E0FA5"/>
    <w:rsid w:val="004E1106"/>
    <w:rsid w:val="004E138F"/>
    <w:rsid w:val="004E18F8"/>
    <w:rsid w:val="004E1C30"/>
    <w:rsid w:val="004E1DC5"/>
    <w:rsid w:val="004E2166"/>
    <w:rsid w:val="004E2B53"/>
    <w:rsid w:val="004E3DE8"/>
    <w:rsid w:val="004E3EC0"/>
    <w:rsid w:val="004E4229"/>
    <w:rsid w:val="004E4649"/>
    <w:rsid w:val="004E46EB"/>
    <w:rsid w:val="004E48B8"/>
    <w:rsid w:val="004E5A2F"/>
    <w:rsid w:val="004E5B29"/>
    <w:rsid w:val="004E5C2B"/>
    <w:rsid w:val="004E63EA"/>
    <w:rsid w:val="004E7190"/>
    <w:rsid w:val="004E759B"/>
    <w:rsid w:val="004E7884"/>
    <w:rsid w:val="004E78C6"/>
    <w:rsid w:val="004E7C56"/>
    <w:rsid w:val="004E7D0E"/>
    <w:rsid w:val="004E7F72"/>
    <w:rsid w:val="004F00DD"/>
    <w:rsid w:val="004F0B4B"/>
    <w:rsid w:val="004F0C2D"/>
    <w:rsid w:val="004F0EBC"/>
    <w:rsid w:val="004F0FB9"/>
    <w:rsid w:val="004F15F2"/>
    <w:rsid w:val="004F1625"/>
    <w:rsid w:val="004F19DA"/>
    <w:rsid w:val="004F2133"/>
    <w:rsid w:val="004F2187"/>
    <w:rsid w:val="004F2B64"/>
    <w:rsid w:val="004F2F1B"/>
    <w:rsid w:val="004F3061"/>
    <w:rsid w:val="004F343B"/>
    <w:rsid w:val="004F35B8"/>
    <w:rsid w:val="004F4518"/>
    <w:rsid w:val="004F4C33"/>
    <w:rsid w:val="004F4ECF"/>
    <w:rsid w:val="004F51C4"/>
    <w:rsid w:val="004F5398"/>
    <w:rsid w:val="004F55F1"/>
    <w:rsid w:val="004F597F"/>
    <w:rsid w:val="004F60D2"/>
    <w:rsid w:val="004F6936"/>
    <w:rsid w:val="004F6A95"/>
    <w:rsid w:val="004F6BA6"/>
    <w:rsid w:val="004F6E4C"/>
    <w:rsid w:val="004F7754"/>
    <w:rsid w:val="004F7778"/>
    <w:rsid w:val="005006BE"/>
    <w:rsid w:val="00500A40"/>
    <w:rsid w:val="00501096"/>
    <w:rsid w:val="0050124B"/>
    <w:rsid w:val="0050149C"/>
    <w:rsid w:val="005015DB"/>
    <w:rsid w:val="00501F92"/>
    <w:rsid w:val="00502F9C"/>
    <w:rsid w:val="00503228"/>
    <w:rsid w:val="0050327A"/>
    <w:rsid w:val="00503D87"/>
    <w:rsid w:val="00503DC6"/>
    <w:rsid w:val="00504E7D"/>
    <w:rsid w:val="00504FEB"/>
    <w:rsid w:val="005050AD"/>
    <w:rsid w:val="00505593"/>
    <w:rsid w:val="00505B93"/>
    <w:rsid w:val="00506037"/>
    <w:rsid w:val="0050642D"/>
    <w:rsid w:val="00506432"/>
    <w:rsid w:val="00506906"/>
    <w:rsid w:val="00506937"/>
    <w:rsid w:val="00506C06"/>
    <w:rsid w:val="00506EAC"/>
    <w:rsid w:val="00506F5D"/>
    <w:rsid w:val="00507096"/>
    <w:rsid w:val="0050776C"/>
    <w:rsid w:val="00507864"/>
    <w:rsid w:val="00507910"/>
    <w:rsid w:val="005079F1"/>
    <w:rsid w:val="00510B2F"/>
    <w:rsid w:val="00510B8C"/>
    <w:rsid w:val="00510C37"/>
    <w:rsid w:val="00510EF1"/>
    <w:rsid w:val="00511834"/>
    <w:rsid w:val="005126D0"/>
    <w:rsid w:val="0051286F"/>
    <w:rsid w:val="00512A9B"/>
    <w:rsid w:val="00513E62"/>
    <w:rsid w:val="00514083"/>
    <w:rsid w:val="00514667"/>
    <w:rsid w:val="005149B4"/>
    <w:rsid w:val="00514B01"/>
    <w:rsid w:val="00514F03"/>
    <w:rsid w:val="0051567E"/>
    <w:rsid w:val="0051568D"/>
    <w:rsid w:val="00516159"/>
    <w:rsid w:val="005169E9"/>
    <w:rsid w:val="0051719D"/>
    <w:rsid w:val="005179C6"/>
    <w:rsid w:val="00517A57"/>
    <w:rsid w:val="00520681"/>
    <w:rsid w:val="005206CD"/>
    <w:rsid w:val="0052168A"/>
    <w:rsid w:val="00521723"/>
    <w:rsid w:val="00521C04"/>
    <w:rsid w:val="005223BC"/>
    <w:rsid w:val="00522609"/>
    <w:rsid w:val="0052286F"/>
    <w:rsid w:val="00522B2E"/>
    <w:rsid w:val="00523867"/>
    <w:rsid w:val="00523976"/>
    <w:rsid w:val="00523B89"/>
    <w:rsid w:val="00523BE7"/>
    <w:rsid w:val="00523CAF"/>
    <w:rsid w:val="00523F3D"/>
    <w:rsid w:val="00523F54"/>
    <w:rsid w:val="005243C2"/>
    <w:rsid w:val="00524C69"/>
    <w:rsid w:val="00524E51"/>
    <w:rsid w:val="005256B3"/>
    <w:rsid w:val="00525D60"/>
    <w:rsid w:val="00525EC6"/>
    <w:rsid w:val="00526AC7"/>
    <w:rsid w:val="00526B0C"/>
    <w:rsid w:val="00526B6C"/>
    <w:rsid w:val="00526BE3"/>
    <w:rsid w:val="00526C15"/>
    <w:rsid w:val="0052703C"/>
    <w:rsid w:val="00527B54"/>
    <w:rsid w:val="00527E12"/>
    <w:rsid w:val="00530610"/>
    <w:rsid w:val="00530E54"/>
    <w:rsid w:val="005312C5"/>
    <w:rsid w:val="0053134B"/>
    <w:rsid w:val="00531561"/>
    <w:rsid w:val="00531E91"/>
    <w:rsid w:val="005327A9"/>
    <w:rsid w:val="0053369A"/>
    <w:rsid w:val="00535130"/>
    <w:rsid w:val="00535B3E"/>
    <w:rsid w:val="00535D2A"/>
    <w:rsid w:val="00536499"/>
    <w:rsid w:val="005367FA"/>
    <w:rsid w:val="00536927"/>
    <w:rsid w:val="0054043A"/>
    <w:rsid w:val="00541161"/>
    <w:rsid w:val="005414B3"/>
    <w:rsid w:val="005419C1"/>
    <w:rsid w:val="005422D0"/>
    <w:rsid w:val="00542A03"/>
    <w:rsid w:val="00542B30"/>
    <w:rsid w:val="00542CCF"/>
    <w:rsid w:val="00542D0E"/>
    <w:rsid w:val="00542E84"/>
    <w:rsid w:val="0054315E"/>
    <w:rsid w:val="00543903"/>
    <w:rsid w:val="00543BCC"/>
    <w:rsid w:val="00543CB3"/>
    <w:rsid w:val="00543D19"/>
    <w:rsid w:val="00543D8A"/>
    <w:rsid w:val="00543F11"/>
    <w:rsid w:val="00544135"/>
    <w:rsid w:val="005441F2"/>
    <w:rsid w:val="00544330"/>
    <w:rsid w:val="00544BAD"/>
    <w:rsid w:val="00544DD0"/>
    <w:rsid w:val="00545306"/>
    <w:rsid w:val="005456C6"/>
    <w:rsid w:val="00545EFD"/>
    <w:rsid w:val="00546233"/>
    <w:rsid w:val="00546305"/>
    <w:rsid w:val="005469EC"/>
    <w:rsid w:val="00546EE5"/>
    <w:rsid w:val="005471D0"/>
    <w:rsid w:val="0054767C"/>
    <w:rsid w:val="00547A95"/>
    <w:rsid w:val="00547F42"/>
    <w:rsid w:val="00550209"/>
    <w:rsid w:val="00550980"/>
    <w:rsid w:val="0055119B"/>
    <w:rsid w:val="0055138B"/>
    <w:rsid w:val="00551C4D"/>
    <w:rsid w:val="00552393"/>
    <w:rsid w:val="0055279A"/>
    <w:rsid w:val="005528EA"/>
    <w:rsid w:val="005530F4"/>
    <w:rsid w:val="00553307"/>
    <w:rsid w:val="00553429"/>
    <w:rsid w:val="00553605"/>
    <w:rsid w:val="00554B61"/>
    <w:rsid w:val="00555757"/>
    <w:rsid w:val="00555A02"/>
    <w:rsid w:val="00555A42"/>
    <w:rsid w:val="00555DF5"/>
    <w:rsid w:val="00556228"/>
    <w:rsid w:val="005563ED"/>
    <w:rsid w:val="00556CE1"/>
    <w:rsid w:val="0055736F"/>
    <w:rsid w:val="00560C97"/>
    <w:rsid w:val="00560D48"/>
    <w:rsid w:val="00561202"/>
    <w:rsid w:val="005617F7"/>
    <w:rsid w:val="00561D6C"/>
    <w:rsid w:val="00562507"/>
    <w:rsid w:val="005626E4"/>
    <w:rsid w:val="00562811"/>
    <w:rsid w:val="005638CF"/>
    <w:rsid w:val="00563F03"/>
    <w:rsid w:val="0056523A"/>
    <w:rsid w:val="005660B4"/>
    <w:rsid w:val="005665D0"/>
    <w:rsid w:val="005677F3"/>
    <w:rsid w:val="00570111"/>
    <w:rsid w:val="00570500"/>
    <w:rsid w:val="00570EB1"/>
    <w:rsid w:val="0057139E"/>
    <w:rsid w:val="00571659"/>
    <w:rsid w:val="0057174F"/>
    <w:rsid w:val="005719F4"/>
    <w:rsid w:val="00572031"/>
    <w:rsid w:val="00572282"/>
    <w:rsid w:val="005738C4"/>
    <w:rsid w:val="00573CE3"/>
    <w:rsid w:val="0057408D"/>
    <w:rsid w:val="0057499E"/>
    <w:rsid w:val="00574A5E"/>
    <w:rsid w:val="00574BD2"/>
    <w:rsid w:val="0057532B"/>
    <w:rsid w:val="0057552C"/>
    <w:rsid w:val="005761E3"/>
    <w:rsid w:val="00576733"/>
    <w:rsid w:val="00576E84"/>
    <w:rsid w:val="00577161"/>
    <w:rsid w:val="005779F8"/>
    <w:rsid w:val="005800FA"/>
    <w:rsid w:val="00580394"/>
    <w:rsid w:val="005809CD"/>
    <w:rsid w:val="00580DAB"/>
    <w:rsid w:val="00581490"/>
    <w:rsid w:val="005818C1"/>
    <w:rsid w:val="00582341"/>
    <w:rsid w:val="00582B8C"/>
    <w:rsid w:val="00582C3E"/>
    <w:rsid w:val="00583261"/>
    <w:rsid w:val="00583597"/>
    <w:rsid w:val="00583674"/>
    <w:rsid w:val="00583CE1"/>
    <w:rsid w:val="00583D0F"/>
    <w:rsid w:val="0058404F"/>
    <w:rsid w:val="00584831"/>
    <w:rsid w:val="00584855"/>
    <w:rsid w:val="00584FCD"/>
    <w:rsid w:val="00585770"/>
    <w:rsid w:val="00585838"/>
    <w:rsid w:val="00585C09"/>
    <w:rsid w:val="0058757E"/>
    <w:rsid w:val="0059068E"/>
    <w:rsid w:val="00590923"/>
    <w:rsid w:val="00590BC0"/>
    <w:rsid w:val="00590E86"/>
    <w:rsid w:val="00591098"/>
    <w:rsid w:val="0059189B"/>
    <w:rsid w:val="00591BE6"/>
    <w:rsid w:val="005920F1"/>
    <w:rsid w:val="005921BA"/>
    <w:rsid w:val="005922E0"/>
    <w:rsid w:val="00592B3E"/>
    <w:rsid w:val="005930B8"/>
    <w:rsid w:val="00593B0E"/>
    <w:rsid w:val="0059467A"/>
    <w:rsid w:val="005951D8"/>
    <w:rsid w:val="00595493"/>
    <w:rsid w:val="0059555E"/>
    <w:rsid w:val="00595993"/>
    <w:rsid w:val="00595B52"/>
    <w:rsid w:val="00596A4B"/>
    <w:rsid w:val="00596F21"/>
    <w:rsid w:val="00597123"/>
    <w:rsid w:val="00597507"/>
    <w:rsid w:val="005978EF"/>
    <w:rsid w:val="005A0439"/>
    <w:rsid w:val="005A1405"/>
    <w:rsid w:val="005A16F4"/>
    <w:rsid w:val="005A2162"/>
    <w:rsid w:val="005A2F92"/>
    <w:rsid w:val="005A3B34"/>
    <w:rsid w:val="005A3D4B"/>
    <w:rsid w:val="005A4010"/>
    <w:rsid w:val="005A42AA"/>
    <w:rsid w:val="005A4689"/>
    <w:rsid w:val="005A479D"/>
    <w:rsid w:val="005A4981"/>
    <w:rsid w:val="005A4C8A"/>
    <w:rsid w:val="005A4E66"/>
    <w:rsid w:val="005A5830"/>
    <w:rsid w:val="005A6205"/>
    <w:rsid w:val="005A6231"/>
    <w:rsid w:val="005A6595"/>
    <w:rsid w:val="005A7C08"/>
    <w:rsid w:val="005B00A4"/>
    <w:rsid w:val="005B0168"/>
    <w:rsid w:val="005B053C"/>
    <w:rsid w:val="005B0DC4"/>
    <w:rsid w:val="005B1932"/>
    <w:rsid w:val="005B1B76"/>
    <w:rsid w:val="005B1C5A"/>
    <w:rsid w:val="005B1C6D"/>
    <w:rsid w:val="005B1FAA"/>
    <w:rsid w:val="005B21B6"/>
    <w:rsid w:val="005B2387"/>
    <w:rsid w:val="005B2889"/>
    <w:rsid w:val="005B2C6A"/>
    <w:rsid w:val="005B2D3E"/>
    <w:rsid w:val="005B2F7E"/>
    <w:rsid w:val="005B313E"/>
    <w:rsid w:val="005B3580"/>
    <w:rsid w:val="005B3897"/>
    <w:rsid w:val="005B3A08"/>
    <w:rsid w:val="005B3C19"/>
    <w:rsid w:val="005B446F"/>
    <w:rsid w:val="005B46F4"/>
    <w:rsid w:val="005B49B0"/>
    <w:rsid w:val="005B4A24"/>
    <w:rsid w:val="005B4FD3"/>
    <w:rsid w:val="005B531F"/>
    <w:rsid w:val="005B647C"/>
    <w:rsid w:val="005B65D9"/>
    <w:rsid w:val="005B7047"/>
    <w:rsid w:val="005B7315"/>
    <w:rsid w:val="005B79CF"/>
    <w:rsid w:val="005B79F2"/>
    <w:rsid w:val="005B7A63"/>
    <w:rsid w:val="005C02C2"/>
    <w:rsid w:val="005C0670"/>
    <w:rsid w:val="005C07C8"/>
    <w:rsid w:val="005C0955"/>
    <w:rsid w:val="005C0AC3"/>
    <w:rsid w:val="005C17D1"/>
    <w:rsid w:val="005C1879"/>
    <w:rsid w:val="005C1F01"/>
    <w:rsid w:val="005C233F"/>
    <w:rsid w:val="005C238D"/>
    <w:rsid w:val="005C3D63"/>
    <w:rsid w:val="005C3F40"/>
    <w:rsid w:val="005C420D"/>
    <w:rsid w:val="005C4568"/>
    <w:rsid w:val="005C45E4"/>
    <w:rsid w:val="005C4955"/>
    <w:rsid w:val="005C49DA"/>
    <w:rsid w:val="005C4A13"/>
    <w:rsid w:val="005C4EA6"/>
    <w:rsid w:val="005C50F3"/>
    <w:rsid w:val="005C54B5"/>
    <w:rsid w:val="005C5D80"/>
    <w:rsid w:val="005C5D91"/>
    <w:rsid w:val="005C689A"/>
    <w:rsid w:val="005C68F9"/>
    <w:rsid w:val="005C6C51"/>
    <w:rsid w:val="005C6FB5"/>
    <w:rsid w:val="005C700C"/>
    <w:rsid w:val="005C71E7"/>
    <w:rsid w:val="005C72A0"/>
    <w:rsid w:val="005D07B8"/>
    <w:rsid w:val="005D0A9E"/>
    <w:rsid w:val="005D0EDD"/>
    <w:rsid w:val="005D130F"/>
    <w:rsid w:val="005D1999"/>
    <w:rsid w:val="005D1A67"/>
    <w:rsid w:val="005D1ED4"/>
    <w:rsid w:val="005D24CE"/>
    <w:rsid w:val="005D24F5"/>
    <w:rsid w:val="005D314A"/>
    <w:rsid w:val="005D35F5"/>
    <w:rsid w:val="005D4CFF"/>
    <w:rsid w:val="005D4EF1"/>
    <w:rsid w:val="005D644A"/>
    <w:rsid w:val="005D6597"/>
    <w:rsid w:val="005D6890"/>
    <w:rsid w:val="005D6A86"/>
    <w:rsid w:val="005D7CBB"/>
    <w:rsid w:val="005E14E7"/>
    <w:rsid w:val="005E1692"/>
    <w:rsid w:val="005E1D55"/>
    <w:rsid w:val="005E1E0E"/>
    <w:rsid w:val="005E2261"/>
    <w:rsid w:val="005E234A"/>
    <w:rsid w:val="005E2351"/>
    <w:rsid w:val="005E23AF"/>
    <w:rsid w:val="005E24F8"/>
    <w:rsid w:val="005E26A3"/>
    <w:rsid w:val="005E2953"/>
    <w:rsid w:val="005E2ECB"/>
    <w:rsid w:val="005E4118"/>
    <w:rsid w:val="005E447E"/>
    <w:rsid w:val="005E4575"/>
    <w:rsid w:val="005E46C2"/>
    <w:rsid w:val="005E47DF"/>
    <w:rsid w:val="005E4DE9"/>
    <w:rsid w:val="005E4E2B"/>
    <w:rsid w:val="005E4EAB"/>
    <w:rsid w:val="005E4FD1"/>
    <w:rsid w:val="005E5096"/>
    <w:rsid w:val="005E5302"/>
    <w:rsid w:val="005E5525"/>
    <w:rsid w:val="005E5A24"/>
    <w:rsid w:val="005E5D96"/>
    <w:rsid w:val="005E6465"/>
    <w:rsid w:val="005E692B"/>
    <w:rsid w:val="005E6C34"/>
    <w:rsid w:val="005E7A7A"/>
    <w:rsid w:val="005E7CF9"/>
    <w:rsid w:val="005F0775"/>
    <w:rsid w:val="005F0BAA"/>
    <w:rsid w:val="005F0CB6"/>
    <w:rsid w:val="005F0CF5"/>
    <w:rsid w:val="005F0E6C"/>
    <w:rsid w:val="005F18AE"/>
    <w:rsid w:val="005F1C06"/>
    <w:rsid w:val="005F1D43"/>
    <w:rsid w:val="005F1E2F"/>
    <w:rsid w:val="005F2192"/>
    <w:rsid w:val="005F21EB"/>
    <w:rsid w:val="005F27AE"/>
    <w:rsid w:val="005F2862"/>
    <w:rsid w:val="005F2D55"/>
    <w:rsid w:val="005F3C87"/>
    <w:rsid w:val="005F424B"/>
    <w:rsid w:val="005F44F4"/>
    <w:rsid w:val="005F494F"/>
    <w:rsid w:val="005F5A1E"/>
    <w:rsid w:val="005F5FA2"/>
    <w:rsid w:val="005F61E6"/>
    <w:rsid w:val="005F64CF"/>
    <w:rsid w:val="005F6583"/>
    <w:rsid w:val="005F65ED"/>
    <w:rsid w:val="005F66BB"/>
    <w:rsid w:val="005F67DD"/>
    <w:rsid w:val="005F6BFB"/>
    <w:rsid w:val="005F6CEC"/>
    <w:rsid w:val="005F781A"/>
    <w:rsid w:val="005F7E83"/>
    <w:rsid w:val="0060071D"/>
    <w:rsid w:val="00600BD4"/>
    <w:rsid w:val="00600BE1"/>
    <w:rsid w:val="00600F3A"/>
    <w:rsid w:val="00601064"/>
    <w:rsid w:val="006018D6"/>
    <w:rsid w:val="00601A8C"/>
    <w:rsid w:val="00602254"/>
    <w:rsid w:val="00602B27"/>
    <w:rsid w:val="00602F91"/>
    <w:rsid w:val="0060411D"/>
    <w:rsid w:val="0060419C"/>
    <w:rsid w:val="006041AD"/>
    <w:rsid w:val="00604E31"/>
    <w:rsid w:val="00604EE3"/>
    <w:rsid w:val="00604F85"/>
    <w:rsid w:val="006052F0"/>
    <w:rsid w:val="00605617"/>
    <w:rsid w:val="00605796"/>
    <w:rsid w:val="00605908"/>
    <w:rsid w:val="00605B5C"/>
    <w:rsid w:val="00605D32"/>
    <w:rsid w:val="0060652A"/>
    <w:rsid w:val="00606EAC"/>
    <w:rsid w:val="006071F7"/>
    <w:rsid w:val="00607850"/>
    <w:rsid w:val="00607CC4"/>
    <w:rsid w:val="00607E5B"/>
    <w:rsid w:val="00607EF7"/>
    <w:rsid w:val="006108C4"/>
    <w:rsid w:val="00610D06"/>
    <w:rsid w:val="00610D7C"/>
    <w:rsid w:val="00611126"/>
    <w:rsid w:val="00611655"/>
    <w:rsid w:val="006116A8"/>
    <w:rsid w:val="006128AC"/>
    <w:rsid w:val="00612A0C"/>
    <w:rsid w:val="00612ACB"/>
    <w:rsid w:val="00613044"/>
    <w:rsid w:val="00613414"/>
    <w:rsid w:val="006142F9"/>
    <w:rsid w:val="00614F99"/>
    <w:rsid w:val="006159C3"/>
    <w:rsid w:val="00616797"/>
    <w:rsid w:val="0061723D"/>
    <w:rsid w:val="00617AD7"/>
    <w:rsid w:val="00620154"/>
    <w:rsid w:val="00620ADE"/>
    <w:rsid w:val="006212F6"/>
    <w:rsid w:val="00621844"/>
    <w:rsid w:val="00621C73"/>
    <w:rsid w:val="00621CD3"/>
    <w:rsid w:val="00621D4C"/>
    <w:rsid w:val="00622004"/>
    <w:rsid w:val="006230D7"/>
    <w:rsid w:val="00623C7A"/>
    <w:rsid w:val="0062408D"/>
    <w:rsid w:val="006240CC"/>
    <w:rsid w:val="006243FF"/>
    <w:rsid w:val="00624683"/>
    <w:rsid w:val="00624763"/>
    <w:rsid w:val="00624940"/>
    <w:rsid w:val="0062502E"/>
    <w:rsid w:val="006251E6"/>
    <w:rsid w:val="00625416"/>
    <w:rsid w:val="006254F8"/>
    <w:rsid w:val="00625DCE"/>
    <w:rsid w:val="00625E73"/>
    <w:rsid w:val="00625FDA"/>
    <w:rsid w:val="006260B0"/>
    <w:rsid w:val="00626887"/>
    <w:rsid w:val="006275EF"/>
    <w:rsid w:val="00627DA7"/>
    <w:rsid w:val="0063011F"/>
    <w:rsid w:val="006301A1"/>
    <w:rsid w:val="0063022F"/>
    <w:rsid w:val="0063029B"/>
    <w:rsid w:val="00630400"/>
    <w:rsid w:val="00630DA4"/>
    <w:rsid w:val="006310D1"/>
    <w:rsid w:val="00631CD4"/>
    <w:rsid w:val="00631D6A"/>
    <w:rsid w:val="0063218D"/>
    <w:rsid w:val="00632597"/>
    <w:rsid w:val="0063278D"/>
    <w:rsid w:val="00632E6A"/>
    <w:rsid w:val="0063391D"/>
    <w:rsid w:val="00633CD9"/>
    <w:rsid w:val="006342F0"/>
    <w:rsid w:val="00634687"/>
    <w:rsid w:val="006349B9"/>
    <w:rsid w:val="00634D13"/>
    <w:rsid w:val="00634D75"/>
    <w:rsid w:val="0063519A"/>
    <w:rsid w:val="006358B4"/>
    <w:rsid w:val="006362EB"/>
    <w:rsid w:val="00637090"/>
    <w:rsid w:val="006379AB"/>
    <w:rsid w:val="00637E82"/>
    <w:rsid w:val="00637F6B"/>
    <w:rsid w:val="006403B8"/>
    <w:rsid w:val="00641724"/>
    <w:rsid w:val="0064175C"/>
    <w:rsid w:val="0064181D"/>
    <w:rsid w:val="006419AA"/>
    <w:rsid w:val="00641D82"/>
    <w:rsid w:val="00641E9F"/>
    <w:rsid w:val="00642753"/>
    <w:rsid w:val="00642912"/>
    <w:rsid w:val="00642B4D"/>
    <w:rsid w:val="006434D7"/>
    <w:rsid w:val="006434FE"/>
    <w:rsid w:val="006439A1"/>
    <w:rsid w:val="00643BE6"/>
    <w:rsid w:val="00643E51"/>
    <w:rsid w:val="0064464F"/>
    <w:rsid w:val="00644B1F"/>
    <w:rsid w:val="00644B7E"/>
    <w:rsid w:val="00644B81"/>
    <w:rsid w:val="00644DB1"/>
    <w:rsid w:val="006454E6"/>
    <w:rsid w:val="00646235"/>
    <w:rsid w:val="0064637F"/>
    <w:rsid w:val="00646A68"/>
    <w:rsid w:val="00646C11"/>
    <w:rsid w:val="00646D02"/>
    <w:rsid w:val="0064794C"/>
    <w:rsid w:val="006504F8"/>
    <w:rsid w:val="006505BD"/>
    <w:rsid w:val="00650671"/>
    <w:rsid w:val="00650832"/>
    <w:rsid w:val="006508EA"/>
    <w:rsid w:val="0065092E"/>
    <w:rsid w:val="00650D0B"/>
    <w:rsid w:val="006513EB"/>
    <w:rsid w:val="006518C8"/>
    <w:rsid w:val="006519BD"/>
    <w:rsid w:val="00652320"/>
    <w:rsid w:val="00652480"/>
    <w:rsid w:val="0065338B"/>
    <w:rsid w:val="00653B33"/>
    <w:rsid w:val="00653E18"/>
    <w:rsid w:val="006543C0"/>
    <w:rsid w:val="00654D3E"/>
    <w:rsid w:val="00655050"/>
    <w:rsid w:val="006557A7"/>
    <w:rsid w:val="0065596D"/>
    <w:rsid w:val="00655D23"/>
    <w:rsid w:val="006560CF"/>
    <w:rsid w:val="00656290"/>
    <w:rsid w:val="00656848"/>
    <w:rsid w:val="0065684D"/>
    <w:rsid w:val="006575EA"/>
    <w:rsid w:val="0065798D"/>
    <w:rsid w:val="00657C2B"/>
    <w:rsid w:val="00657C7C"/>
    <w:rsid w:val="006601C9"/>
    <w:rsid w:val="006608D8"/>
    <w:rsid w:val="00660D43"/>
    <w:rsid w:val="006610AA"/>
    <w:rsid w:val="006611A0"/>
    <w:rsid w:val="00661B4D"/>
    <w:rsid w:val="006621D7"/>
    <w:rsid w:val="00662751"/>
    <w:rsid w:val="0066302A"/>
    <w:rsid w:val="006634EE"/>
    <w:rsid w:val="00663B6B"/>
    <w:rsid w:val="00663BFF"/>
    <w:rsid w:val="00663E31"/>
    <w:rsid w:val="00664018"/>
    <w:rsid w:val="00664148"/>
    <w:rsid w:val="006643CA"/>
    <w:rsid w:val="00664460"/>
    <w:rsid w:val="00664563"/>
    <w:rsid w:val="0066462D"/>
    <w:rsid w:val="0066470C"/>
    <w:rsid w:val="00664E42"/>
    <w:rsid w:val="00665F72"/>
    <w:rsid w:val="00666729"/>
    <w:rsid w:val="006672CE"/>
    <w:rsid w:val="00667770"/>
    <w:rsid w:val="00667910"/>
    <w:rsid w:val="00667C02"/>
    <w:rsid w:val="00667C3E"/>
    <w:rsid w:val="00667EBC"/>
    <w:rsid w:val="0067013B"/>
    <w:rsid w:val="00670597"/>
    <w:rsid w:val="006706D0"/>
    <w:rsid w:val="00670B87"/>
    <w:rsid w:val="00671D61"/>
    <w:rsid w:val="00671E2E"/>
    <w:rsid w:val="006721E9"/>
    <w:rsid w:val="0067229F"/>
    <w:rsid w:val="006733E0"/>
    <w:rsid w:val="00673681"/>
    <w:rsid w:val="00673FF3"/>
    <w:rsid w:val="0067496B"/>
    <w:rsid w:val="006750F3"/>
    <w:rsid w:val="00675170"/>
    <w:rsid w:val="006753B5"/>
    <w:rsid w:val="00675734"/>
    <w:rsid w:val="00675AEC"/>
    <w:rsid w:val="006760CF"/>
    <w:rsid w:val="00676EF8"/>
    <w:rsid w:val="00677290"/>
    <w:rsid w:val="00677574"/>
    <w:rsid w:val="006776F7"/>
    <w:rsid w:val="00677B05"/>
    <w:rsid w:val="00680319"/>
    <w:rsid w:val="006812ED"/>
    <w:rsid w:val="006818F9"/>
    <w:rsid w:val="006819F2"/>
    <w:rsid w:val="00681CE6"/>
    <w:rsid w:val="006826CE"/>
    <w:rsid w:val="00682991"/>
    <w:rsid w:val="00682A3B"/>
    <w:rsid w:val="00683878"/>
    <w:rsid w:val="00684380"/>
    <w:rsid w:val="0068454C"/>
    <w:rsid w:val="006850C7"/>
    <w:rsid w:val="00685363"/>
    <w:rsid w:val="00685E56"/>
    <w:rsid w:val="006862ED"/>
    <w:rsid w:val="006863EC"/>
    <w:rsid w:val="0068649A"/>
    <w:rsid w:val="006868D7"/>
    <w:rsid w:val="00686959"/>
    <w:rsid w:val="00687161"/>
    <w:rsid w:val="0068766C"/>
    <w:rsid w:val="00690AFA"/>
    <w:rsid w:val="00690B9E"/>
    <w:rsid w:val="00690F07"/>
    <w:rsid w:val="00691099"/>
    <w:rsid w:val="006911BA"/>
    <w:rsid w:val="00691261"/>
    <w:rsid w:val="00691B62"/>
    <w:rsid w:val="00691C13"/>
    <w:rsid w:val="00692729"/>
    <w:rsid w:val="00692998"/>
    <w:rsid w:val="00692AB3"/>
    <w:rsid w:val="00692C08"/>
    <w:rsid w:val="006930E9"/>
    <w:rsid w:val="006931DF"/>
    <w:rsid w:val="006933B5"/>
    <w:rsid w:val="0069371A"/>
    <w:rsid w:val="00693983"/>
    <w:rsid w:val="00693D14"/>
    <w:rsid w:val="0069450F"/>
    <w:rsid w:val="00694B7E"/>
    <w:rsid w:val="006951B6"/>
    <w:rsid w:val="00695738"/>
    <w:rsid w:val="0069582A"/>
    <w:rsid w:val="00695AF0"/>
    <w:rsid w:val="00695BB6"/>
    <w:rsid w:val="0069628E"/>
    <w:rsid w:val="006964E2"/>
    <w:rsid w:val="00696572"/>
    <w:rsid w:val="00696F27"/>
    <w:rsid w:val="00696F39"/>
    <w:rsid w:val="00697FF7"/>
    <w:rsid w:val="006A0C0E"/>
    <w:rsid w:val="006A0E2F"/>
    <w:rsid w:val="006A12FC"/>
    <w:rsid w:val="006A17C6"/>
    <w:rsid w:val="006A17DC"/>
    <w:rsid w:val="006A18C2"/>
    <w:rsid w:val="006A1CE8"/>
    <w:rsid w:val="006A20F4"/>
    <w:rsid w:val="006A22B8"/>
    <w:rsid w:val="006A2832"/>
    <w:rsid w:val="006A2A4B"/>
    <w:rsid w:val="006A2DA9"/>
    <w:rsid w:val="006A3383"/>
    <w:rsid w:val="006A44D2"/>
    <w:rsid w:val="006A452A"/>
    <w:rsid w:val="006A498A"/>
    <w:rsid w:val="006A4B0A"/>
    <w:rsid w:val="006A5056"/>
    <w:rsid w:val="006A5716"/>
    <w:rsid w:val="006A7070"/>
    <w:rsid w:val="006A7685"/>
    <w:rsid w:val="006B059B"/>
    <w:rsid w:val="006B067B"/>
    <w:rsid w:val="006B077C"/>
    <w:rsid w:val="006B0FD2"/>
    <w:rsid w:val="006B1758"/>
    <w:rsid w:val="006B2A61"/>
    <w:rsid w:val="006B2C53"/>
    <w:rsid w:val="006B470E"/>
    <w:rsid w:val="006B4765"/>
    <w:rsid w:val="006B5124"/>
    <w:rsid w:val="006B53BB"/>
    <w:rsid w:val="006B5B75"/>
    <w:rsid w:val="006B6285"/>
    <w:rsid w:val="006B6498"/>
    <w:rsid w:val="006B66D1"/>
    <w:rsid w:val="006B6803"/>
    <w:rsid w:val="006B69F2"/>
    <w:rsid w:val="006B6DFD"/>
    <w:rsid w:val="006B752E"/>
    <w:rsid w:val="006B75F7"/>
    <w:rsid w:val="006C08A4"/>
    <w:rsid w:val="006C1162"/>
    <w:rsid w:val="006C1984"/>
    <w:rsid w:val="006C1FC8"/>
    <w:rsid w:val="006C1FE9"/>
    <w:rsid w:val="006C2442"/>
    <w:rsid w:val="006C26F8"/>
    <w:rsid w:val="006C2B93"/>
    <w:rsid w:val="006C3119"/>
    <w:rsid w:val="006C3477"/>
    <w:rsid w:val="006C38BE"/>
    <w:rsid w:val="006C4641"/>
    <w:rsid w:val="006C536E"/>
    <w:rsid w:val="006C618D"/>
    <w:rsid w:val="006C6542"/>
    <w:rsid w:val="006C6CCC"/>
    <w:rsid w:val="006C6E33"/>
    <w:rsid w:val="006C6F24"/>
    <w:rsid w:val="006C7744"/>
    <w:rsid w:val="006C789E"/>
    <w:rsid w:val="006C7AA5"/>
    <w:rsid w:val="006C7B0D"/>
    <w:rsid w:val="006C7E15"/>
    <w:rsid w:val="006D0B2B"/>
    <w:rsid w:val="006D0BA6"/>
    <w:rsid w:val="006D0ED5"/>
    <w:rsid w:val="006D0F16"/>
    <w:rsid w:val="006D240B"/>
    <w:rsid w:val="006D2A11"/>
    <w:rsid w:val="006D2A3F"/>
    <w:rsid w:val="006D2FBC"/>
    <w:rsid w:val="006D359E"/>
    <w:rsid w:val="006D3687"/>
    <w:rsid w:val="006D3B90"/>
    <w:rsid w:val="006D421B"/>
    <w:rsid w:val="006D4861"/>
    <w:rsid w:val="006D52E9"/>
    <w:rsid w:val="006D52EB"/>
    <w:rsid w:val="006D645F"/>
    <w:rsid w:val="006D64B5"/>
    <w:rsid w:val="006D6C05"/>
    <w:rsid w:val="006D6E34"/>
    <w:rsid w:val="006D7007"/>
    <w:rsid w:val="006D72BD"/>
    <w:rsid w:val="006D7E94"/>
    <w:rsid w:val="006E0A83"/>
    <w:rsid w:val="006E138B"/>
    <w:rsid w:val="006E14D7"/>
    <w:rsid w:val="006E1867"/>
    <w:rsid w:val="006E2552"/>
    <w:rsid w:val="006E3CB1"/>
    <w:rsid w:val="006E3F02"/>
    <w:rsid w:val="006E424E"/>
    <w:rsid w:val="006E4D16"/>
    <w:rsid w:val="006E58CC"/>
    <w:rsid w:val="006E5A5F"/>
    <w:rsid w:val="006E6D47"/>
    <w:rsid w:val="006E7851"/>
    <w:rsid w:val="006E7B9D"/>
    <w:rsid w:val="006E7FF6"/>
    <w:rsid w:val="006F029A"/>
    <w:rsid w:val="006F0330"/>
    <w:rsid w:val="006F0C7B"/>
    <w:rsid w:val="006F1FDC"/>
    <w:rsid w:val="006F295F"/>
    <w:rsid w:val="006F3197"/>
    <w:rsid w:val="006F3D28"/>
    <w:rsid w:val="006F41D6"/>
    <w:rsid w:val="006F4C92"/>
    <w:rsid w:val="006F4CA2"/>
    <w:rsid w:val="006F50C9"/>
    <w:rsid w:val="006F52DE"/>
    <w:rsid w:val="006F573F"/>
    <w:rsid w:val="006F5E43"/>
    <w:rsid w:val="006F61D8"/>
    <w:rsid w:val="006F6686"/>
    <w:rsid w:val="006F6827"/>
    <w:rsid w:val="006F6884"/>
    <w:rsid w:val="006F6B8C"/>
    <w:rsid w:val="006F6E28"/>
    <w:rsid w:val="006F776A"/>
    <w:rsid w:val="00700320"/>
    <w:rsid w:val="00700477"/>
    <w:rsid w:val="00700A11"/>
    <w:rsid w:val="00700D0A"/>
    <w:rsid w:val="00700FB8"/>
    <w:rsid w:val="007013EF"/>
    <w:rsid w:val="00701A14"/>
    <w:rsid w:val="00701E8B"/>
    <w:rsid w:val="00702B2C"/>
    <w:rsid w:val="00702F50"/>
    <w:rsid w:val="0070315C"/>
    <w:rsid w:val="0070383C"/>
    <w:rsid w:val="007038CF"/>
    <w:rsid w:val="00703FF7"/>
    <w:rsid w:val="0070400C"/>
    <w:rsid w:val="007040A2"/>
    <w:rsid w:val="0070441F"/>
    <w:rsid w:val="0070458B"/>
    <w:rsid w:val="0070463D"/>
    <w:rsid w:val="00704982"/>
    <w:rsid w:val="00704C74"/>
    <w:rsid w:val="00705514"/>
    <w:rsid w:val="007055BD"/>
    <w:rsid w:val="007058CA"/>
    <w:rsid w:val="00705DF0"/>
    <w:rsid w:val="0070625A"/>
    <w:rsid w:val="00706ED3"/>
    <w:rsid w:val="0071021F"/>
    <w:rsid w:val="00710C0D"/>
    <w:rsid w:val="00710E88"/>
    <w:rsid w:val="00711D34"/>
    <w:rsid w:val="0071251A"/>
    <w:rsid w:val="00712E4E"/>
    <w:rsid w:val="00713439"/>
    <w:rsid w:val="00713EA8"/>
    <w:rsid w:val="00713FA0"/>
    <w:rsid w:val="0071463C"/>
    <w:rsid w:val="00714F23"/>
    <w:rsid w:val="00715079"/>
    <w:rsid w:val="00715740"/>
    <w:rsid w:val="00715C2E"/>
    <w:rsid w:val="00715C83"/>
    <w:rsid w:val="0071606E"/>
    <w:rsid w:val="0071677C"/>
    <w:rsid w:val="00716B24"/>
    <w:rsid w:val="007172E7"/>
    <w:rsid w:val="007173CA"/>
    <w:rsid w:val="00717A48"/>
    <w:rsid w:val="00717FB8"/>
    <w:rsid w:val="00720427"/>
    <w:rsid w:val="00720B8B"/>
    <w:rsid w:val="00720C08"/>
    <w:rsid w:val="00720F13"/>
    <w:rsid w:val="00720F97"/>
    <w:rsid w:val="00721229"/>
    <w:rsid w:val="007216AA"/>
    <w:rsid w:val="00721737"/>
    <w:rsid w:val="00721A57"/>
    <w:rsid w:val="00721AB5"/>
    <w:rsid w:val="00721B41"/>
    <w:rsid w:val="00721CFB"/>
    <w:rsid w:val="00721DEF"/>
    <w:rsid w:val="00721E42"/>
    <w:rsid w:val="0072231C"/>
    <w:rsid w:val="0072291A"/>
    <w:rsid w:val="00722F9A"/>
    <w:rsid w:val="007230C9"/>
    <w:rsid w:val="00723174"/>
    <w:rsid w:val="00723A40"/>
    <w:rsid w:val="00724077"/>
    <w:rsid w:val="00724170"/>
    <w:rsid w:val="00724306"/>
    <w:rsid w:val="00724A43"/>
    <w:rsid w:val="0072502D"/>
    <w:rsid w:val="007250E0"/>
    <w:rsid w:val="00725BB4"/>
    <w:rsid w:val="00725C49"/>
    <w:rsid w:val="00725FB2"/>
    <w:rsid w:val="00726A45"/>
    <w:rsid w:val="007273AC"/>
    <w:rsid w:val="00727719"/>
    <w:rsid w:val="007277D0"/>
    <w:rsid w:val="007301F7"/>
    <w:rsid w:val="00730358"/>
    <w:rsid w:val="00730A63"/>
    <w:rsid w:val="00730BE9"/>
    <w:rsid w:val="00731387"/>
    <w:rsid w:val="007313D3"/>
    <w:rsid w:val="00731520"/>
    <w:rsid w:val="00731AD4"/>
    <w:rsid w:val="00731C80"/>
    <w:rsid w:val="00732009"/>
    <w:rsid w:val="007325B0"/>
    <w:rsid w:val="007328B3"/>
    <w:rsid w:val="0073308B"/>
    <w:rsid w:val="007332D6"/>
    <w:rsid w:val="0073331F"/>
    <w:rsid w:val="00733D38"/>
    <w:rsid w:val="007346E4"/>
    <w:rsid w:val="0073470A"/>
    <w:rsid w:val="00734A6F"/>
    <w:rsid w:val="007354B2"/>
    <w:rsid w:val="00735564"/>
    <w:rsid w:val="00735565"/>
    <w:rsid w:val="007356CD"/>
    <w:rsid w:val="00735DAB"/>
    <w:rsid w:val="00736269"/>
    <w:rsid w:val="0073785E"/>
    <w:rsid w:val="0074072F"/>
    <w:rsid w:val="00740963"/>
    <w:rsid w:val="00740DFB"/>
    <w:rsid w:val="00740F22"/>
    <w:rsid w:val="00741618"/>
    <w:rsid w:val="007419BA"/>
    <w:rsid w:val="00741A8F"/>
    <w:rsid w:val="00741CF0"/>
    <w:rsid w:val="00741F1A"/>
    <w:rsid w:val="00741FB6"/>
    <w:rsid w:val="007420CE"/>
    <w:rsid w:val="00742267"/>
    <w:rsid w:val="007440AF"/>
    <w:rsid w:val="007447DA"/>
    <w:rsid w:val="0074488F"/>
    <w:rsid w:val="00744F21"/>
    <w:rsid w:val="007450F8"/>
    <w:rsid w:val="0074511A"/>
    <w:rsid w:val="00745383"/>
    <w:rsid w:val="00745899"/>
    <w:rsid w:val="007458B5"/>
    <w:rsid w:val="00745BB4"/>
    <w:rsid w:val="00745F31"/>
    <w:rsid w:val="0074696E"/>
    <w:rsid w:val="00746B1D"/>
    <w:rsid w:val="00746D6B"/>
    <w:rsid w:val="00746DAE"/>
    <w:rsid w:val="00746E16"/>
    <w:rsid w:val="007472B1"/>
    <w:rsid w:val="007477BA"/>
    <w:rsid w:val="00750135"/>
    <w:rsid w:val="00750C94"/>
    <w:rsid w:val="00750EC2"/>
    <w:rsid w:val="0075102B"/>
    <w:rsid w:val="007514D3"/>
    <w:rsid w:val="00751954"/>
    <w:rsid w:val="007521BD"/>
    <w:rsid w:val="00752316"/>
    <w:rsid w:val="00752AE5"/>
    <w:rsid w:val="00752B28"/>
    <w:rsid w:val="00752D75"/>
    <w:rsid w:val="00752E08"/>
    <w:rsid w:val="0075314A"/>
    <w:rsid w:val="007536BC"/>
    <w:rsid w:val="0075386A"/>
    <w:rsid w:val="00753FD8"/>
    <w:rsid w:val="007541A9"/>
    <w:rsid w:val="007541BE"/>
    <w:rsid w:val="00754954"/>
    <w:rsid w:val="00754E36"/>
    <w:rsid w:val="00754E9E"/>
    <w:rsid w:val="007554D6"/>
    <w:rsid w:val="00755714"/>
    <w:rsid w:val="007565E0"/>
    <w:rsid w:val="00756C3D"/>
    <w:rsid w:val="00757AE9"/>
    <w:rsid w:val="00757CC3"/>
    <w:rsid w:val="00760240"/>
    <w:rsid w:val="00761100"/>
    <w:rsid w:val="007613A7"/>
    <w:rsid w:val="0076168B"/>
    <w:rsid w:val="007617ED"/>
    <w:rsid w:val="007628C6"/>
    <w:rsid w:val="00762915"/>
    <w:rsid w:val="00762B48"/>
    <w:rsid w:val="00762D2E"/>
    <w:rsid w:val="00762EE5"/>
    <w:rsid w:val="00763139"/>
    <w:rsid w:val="00764007"/>
    <w:rsid w:val="007649D2"/>
    <w:rsid w:val="00764AF2"/>
    <w:rsid w:val="00764BD7"/>
    <w:rsid w:val="00765A24"/>
    <w:rsid w:val="00765B62"/>
    <w:rsid w:val="00766693"/>
    <w:rsid w:val="00767A00"/>
    <w:rsid w:val="00770814"/>
    <w:rsid w:val="00770F37"/>
    <w:rsid w:val="007711A0"/>
    <w:rsid w:val="00771657"/>
    <w:rsid w:val="007726CF"/>
    <w:rsid w:val="0077288D"/>
    <w:rsid w:val="007729DF"/>
    <w:rsid w:val="00772D5E"/>
    <w:rsid w:val="007741D8"/>
    <w:rsid w:val="007745A2"/>
    <w:rsid w:val="0077463E"/>
    <w:rsid w:val="0077488D"/>
    <w:rsid w:val="007752F7"/>
    <w:rsid w:val="007755C1"/>
    <w:rsid w:val="00775874"/>
    <w:rsid w:val="00775BD9"/>
    <w:rsid w:val="00775D97"/>
    <w:rsid w:val="00776551"/>
    <w:rsid w:val="00776864"/>
    <w:rsid w:val="00776928"/>
    <w:rsid w:val="00776D56"/>
    <w:rsid w:val="00776E0F"/>
    <w:rsid w:val="00776EDB"/>
    <w:rsid w:val="007773E3"/>
    <w:rsid w:val="007774B1"/>
    <w:rsid w:val="007778C3"/>
    <w:rsid w:val="00777B34"/>
    <w:rsid w:val="00777BE1"/>
    <w:rsid w:val="00777C4E"/>
    <w:rsid w:val="00777EB2"/>
    <w:rsid w:val="0078011C"/>
    <w:rsid w:val="0078127A"/>
    <w:rsid w:val="00782222"/>
    <w:rsid w:val="007829B8"/>
    <w:rsid w:val="00782F1C"/>
    <w:rsid w:val="007833D8"/>
    <w:rsid w:val="0078359A"/>
    <w:rsid w:val="00783D88"/>
    <w:rsid w:val="00783E2C"/>
    <w:rsid w:val="00783F2F"/>
    <w:rsid w:val="00783F7F"/>
    <w:rsid w:val="00784EBA"/>
    <w:rsid w:val="00785677"/>
    <w:rsid w:val="00785B85"/>
    <w:rsid w:val="00785F0E"/>
    <w:rsid w:val="00785FDA"/>
    <w:rsid w:val="00786F16"/>
    <w:rsid w:val="00787040"/>
    <w:rsid w:val="00787155"/>
    <w:rsid w:val="007872F5"/>
    <w:rsid w:val="00787A79"/>
    <w:rsid w:val="00787B9A"/>
    <w:rsid w:val="00790F2A"/>
    <w:rsid w:val="00790F7C"/>
    <w:rsid w:val="00791408"/>
    <w:rsid w:val="00791BD7"/>
    <w:rsid w:val="00791EE2"/>
    <w:rsid w:val="00792B8E"/>
    <w:rsid w:val="007933F7"/>
    <w:rsid w:val="00793803"/>
    <w:rsid w:val="00793A9B"/>
    <w:rsid w:val="00793D54"/>
    <w:rsid w:val="00794203"/>
    <w:rsid w:val="00794F7B"/>
    <w:rsid w:val="00795303"/>
    <w:rsid w:val="00795313"/>
    <w:rsid w:val="00795316"/>
    <w:rsid w:val="00795AB1"/>
    <w:rsid w:val="00795B3A"/>
    <w:rsid w:val="00796B59"/>
    <w:rsid w:val="00796BAB"/>
    <w:rsid w:val="00796E20"/>
    <w:rsid w:val="007976F7"/>
    <w:rsid w:val="00797B52"/>
    <w:rsid w:val="00797C32"/>
    <w:rsid w:val="007A0304"/>
    <w:rsid w:val="007A0982"/>
    <w:rsid w:val="007A0C86"/>
    <w:rsid w:val="007A0DA5"/>
    <w:rsid w:val="007A100A"/>
    <w:rsid w:val="007A11E8"/>
    <w:rsid w:val="007A1651"/>
    <w:rsid w:val="007A1B94"/>
    <w:rsid w:val="007A1DC1"/>
    <w:rsid w:val="007A1E49"/>
    <w:rsid w:val="007A2DE0"/>
    <w:rsid w:val="007A3E07"/>
    <w:rsid w:val="007A42D5"/>
    <w:rsid w:val="007A45E5"/>
    <w:rsid w:val="007A4646"/>
    <w:rsid w:val="007A4AC4"/>
    <w:rsid w:val="007A4DD0"/>
    <w:rsid w:val="007A4E37"/>
    <w:rsid w:val="007A53E9"/>
    <w:rsid w:val="007A5A0C"/>
    <w:rsid w:val="007A5A5B"/>
    <w:rsid w:val="007A5E3A"/>
    <w:rsid w:val="007A6576"/>
    <w:rsid w:val="007A6D72"/>
    <w:rsid w:val="007A795E"/>
    <w:rsid w:val="007A799D"/>
    <w:rsid w:val="007B0211"/>
    <w:rsid w:val="007B0914"/>
    <w:rsid w:val="007B0E0E"/>
    <w:rsid w:val="007B1374"/>
    <w:rsid w:val="007B1485"/>
    <w:rsid w:val="007B1E42"/>
    <w:rsid w:val="007B23E1"/>
    <w:rsid w:val="007B2C3D"/>
    <w:rsid w:val="007B3252"/>
    <w:rsid w:val="007B3285"/>
    <w:rsid w:val="007B32E5"/>
    <w:rsid w:val="007B36B6"/>
    <w:rsid w:val="007B3B55"/>
    <w:rsid w:val="007B3DB9"/>
    <w:rsid w:val="007B3DFF"/>
    <w:rsid w:val="007B3FA9"/>
    <w:rsid w:val="007B4695"/>
    <w:rsid w:val="007B484A"/>
    <w:rsid w:val="007B4C4E"/>
    <w:rsid w:val="007B5493"/>
    <w:rsid w:val="007B56D4"/>
    <w:rsid w:val="007B5802"/>
    <w:rsid w:val="007B589F"/>
    <w:rsid w:val="007B59CF"/>
    <w:rsid w:val="007B6186"/>
    <w:rsid w:val="007B67C3"/>
    <w:rsid w:val="007B728D"/>
    <w:rsid w:val="007B72E0"/>
    <w:rsid w:val="007B73BC"/>
    <w:rsid w:val="007B7492"/>
    <w:rsid w:val="007B7CB6"/>
    <w:rsid w:val="007C0783"/>
    <w:rsid w:val="007C0D1E"/>
    <w:rsid w:val="007C0DF0"/>
    <w:rsid w:val="007C14EE"/>
    <w:rsid w:val="007C1703"/>
    <w:rsid w:val="007C1838"/>
    <w:rsid w:val="007C186A"/>
    <w:rsid w:val="007C1A4C"/>
    <w:rsid w:val="007C20B9"/>
    <w:rsid w:val="007C41EA"/>
    <w:rsid w:val="007C43DE"/>
    <w:rsid w:val="007C47BB"/>
    <w:rsid w:val="007C517A"/>
    <w:rsid w:val="007C5240"/>
    <w:rsid w:val="007C537F"/>
    <w:rsid w:val="007C5874"/>
    <w:rsid w:val="007C5961"/>
    <w:rsid w:val="007C626E"/>
    <w:rsid w:val="007C6C8E"/>
    <w:rsid w:val="007C7301"/>
    <w:rsid w:val="007C7326"/>
    <w:rsid w:val="007C74D6"/>
    <w:rsid w:val="007C7859"/>
    <w:rsid w:val="007C7926"/>
    <w:rsid w:val="007C7F28"/>
    <w:rsid w:val="007D02A9"/>
    <w:rsid w:val="007D0C44"/>
    <w:rsid w:val="007D10E0"/>
    <w:rsid w:val="007D127C"/>
    <w:rsid w:val="007D1466"/>
    <w:rsid w:val="007D1741"/>
    <w:rsid w:val="007D17CB"/>
    <w:rsid w:val="007D19E5"/>
    <w:rsid w:val="007D1D83"/>
    <w:rsid w:val="007D284C"/>
    <w:rsid w:val="007D2872"/>
    <w:rsid w:val="007D2BDE"/>
    <w:rsid w:val="007D2EC3"/>
    <w:rsid w:val="007D2F97"/>
    <w:rsid w:val="007D2FB6"/>
    <w:rsid w:val="007D3358"/>
    <w:rsid w:val="007D49EB"/>
    <w:rsid w:val="007D49FE"/>
    <w:rsid w:val="007D50E6"/>
    <w:rsid w:val="007D53E1"/>
    <w:rsid w:val="007D581A"/>
    <w:rsid w:val="007D5B85"/>
    <w:rsid w:val="007D5DDE"/>
    <w:rsid w:val="007D5E1C"/>
    <w:rsid w:val="007D5E95"/>
    <w:rsid w:val="007D6902"/>
    <w:rsid w:val="007D712B"/>
    <w:rsid w:val="007D7894"/>
    <w:rsid w:val="007D7A88"/>
    <w:rsid w:val="007D7B25"/>
    <w:rsid w:val="007D7E1C"/>
    <w:rsid w:val="007E048B"/>
    <w:rsid w:val="007E0C72"/>
    <w:rsid w:val="007E0DE2"/>
    <w:rsid w:val="007E107E"/>
    <w:rsid w:val="007E1497"/>
    <w:rsid w:val="007E169C"/>
    <w:rsid w:val="007E1ACB"/>
    <w:rsid w:val="007E2313"/>
    <w:rsid w:val="007E2729"/>
    <w:rsid w:val="007E2C18"/>
    <w:rsid w:val="007E3667"/>
    <w:rsid w:val="007E3B98"/>
    <w:rsid w:val="007E417A"/>
    <w:rsid w:val="007E441D"/>
    <w:rsid w:val="007E49C2"/>
    <w:rsid w:val="007E4B24"/>
    <w:rsid w:val="007E5116"/>
    <w:rsid w:val="007E5444"/>
    <w:rsid w:val="007E548D"/>
    <w:rsid w:val="007E6228"/>
    <w:rsid w:val="007E6385"/>
    <w:rsid w:val="007E7133"/>
    <w:rsid w:val="007E7DFD"/>
    <w:rsid w:val="007E7F06"/>
    <w:rsid w:val="007F026B"/>
    <w:rsid w:val="007F036E"/>
    <w:rsid w:val="007F1811"/>
    <w:rsid w:val="007F1AF9"/>
    <w:rsid w:val="007F2079"/>
    <w:rsid w:val="007F2F54"/>
    <w:rsid w:val="007F31B6"/>
    <w:rsid w:val="007F352D"/>
    <w:rsid w:val="007F384D"/>
    <w:rsid w:val="007F420C"/>
    <w:rsid w:val="007F4229"/>
    <w:rsid w:val="007F4B07"/>
    <w:rsid w:val="007F546C"/>
    <w:rsid w:val="007F546D"/>
    <w:rsid w:val="007F5497"/>
    <w:rsid w:val="007F5DCB"/>
    <w:rsid w:val="007F625F"/>
    <w:rsid w:val="007F62ED"/>
    <w:rsid w:val="007F648D"/>
    <w:rsid w:val="007F6617"/>
    <w:rsid w:val="007F665E"/>
    <w:rsid w:val="007F6C48"/>
    <w:rsid w:val="007F706B"/>
    <w:rsid w:val="007F740B"/>
    <w:rsid w:val="007F74B3"/>
    <w:rsid w:val="0080016B"/>
    <w:rsid w:val="00800412"/>
    <w:rsid w:val="0080164D"/>
    <w:rsid w:val="0080206B"/>
    <w:rsid w:val="00802718"/>
    <w:rsid w:val="008028BA"/>
    <w:rsid w:val="00802D33"/>
    <w:rsid w:val="00803644"/>
    <w:rsid w:val="0080371B"/>
    <w:rsid w:val="00803817"/>
    <w:rsid w:val="00803D28"/>
    <w:rsid w:val="008041C2"/>
    <w:rsid w:val="008045BD"/>
    <w:rsid w:val="0080477F"/>
    <w:rsid w:val="008047C4"/>
    <w:rsid w:val="00804B06"/>
    <w:rsid w:val="0080587B"/>
    <w:rsid w:val="00805F45"/>
    <w:rsid w:val="00805FBC"/>
    <w:rsid w:val="0080617F"/>
    <w:rsid w:val="008061E0"/>
    <w:rsid w:val="00806468"/>
    <w:rsid w:val="008064BB"/>
    <w:rsid w:val="008064CC"/>
    <w:rsid w:val="008066F1"/>
    <w:rsid w:val="00806A84"/>
    <w:rsid w:val="00806BE0"/>
    <w:rsid w:val="00806EBC"/>
    <w:rsid w:val="00807255"/>
    <w:rsid w:val="008072A6"/>
    <w:rsid w:val="00807476"/>
    <w:rsid w:val="0080749A"/>
    <w:rsid w:val="008079AD"/>
    <w:rsid w:val="00807AF6"/>
    <w:rsid w:val="0081090F"/>
    <w:rsid w:val="00810B3C"/>
    <w:rsid w:val="00810B8E"/>
    <w:rsid w:val="008118F4"/>
    <w:rsid w:val="008119CA"/>
    <w:rsid w:val="00811C4C"/>
    <w:rsid w:val="00811D63"/>
    <w:rsid w:val="00812A43"/>
    <w:rsid w:val="00812C64"/>
    <w:rsid w:val="008130C4"/>
    <w:rsid w:val="0081319D"/>
    <w:rsid w:val="00813E74"/>
    <w:rsid w:val="0081413D"/>
    <w:rsid w:val="00814536"/>
    <w:rsid w:val="00814CDC"/>
    <w:rsid w:val="008155F0"/>
    <w:rsid w:val="0081596F"/>
    <w:rsid w:val="00815F21"/>
    <w:rsid w:val="00816647"/>
    <w:rsid w:val="00816735"/>
    <w:rsid w:val="00816C78"/>
    <w:rsid w:val="00816CDD"/>
    <w:rsid w:val="00816DA1"/>
    <w:rsid w:val="00816E6B"/>
    <w:rsid w:val="00816EAD"/>
    <w:rsid w:val="0081723B"/>
    <w:rsid w:val="00817D1A"/>
    <w:rsid w:val="00817D26"/>
    <w:rsid w:val="00817D2E"/>
    <w:rsid w:val="00820141"/>
    <w:rsid w:val="00820E0C"/>
    <w:rsid w:val="00821D65"/>
    <w:rsid w:val="008220D3"/>
    <w:rsid w:val="00822311"/>
    <w:rsid w:val="0082275A"/>
    <w:rsid w:val="00822B32"/>
    <w:rsid w:val="00822BA1"/>
    <w:rsid w:val="008231C3"/>
    <w:rsid w:val="008231F1"/>
    <w:rsid w:val="00823275"/>
    <w:rsid w:val="0082366F"/>
    <w:rsid w:val="00823877"/>
    <w:rsid w:val="00823DB5"/>
    <w:rsid w:val="0082415F"/>
    <w:rsid w:val="00824287"/>
    <w:rsid w:val="00824900"/>
    <w:rsid w:val="00824B7A"/>
    <w:rsid w:val="00825D57"/>
    <w:rsid w:val="00826741"/>
    <w:rsid w:val="0082676F"/>
    <w:rsid w:val="00827347"/>
    <w:rsid w:val="0082761D"/>
    <w:rsid w:val="008276D4"/>
    <w:rsid w:val="008278EF"/>
    <w:rsid w:val="00830A3B"/>
    <w:rsid w:val="00830E8C"/>
    <w:rsid w:val="0083145C"/>
    <w:rsid w:val="0083158B"/>
    <w:rsid w:val="00831622"/>
    <w:rsid w:val="00831798"/>
    <w:rsid w:val="008319CD"/>
    <w:rsid w:val="0083294B"/>
    <w:rsid w:val="008338A2"/>
    <w:rsid w:val="00833AB8"/>
    <w:rsid w:val="00834F8A"/>
    <w:rsid w:val="00835269"/>
    <w:rsid w:val="00835975"/>
    <w:rsid w:val="00835A33"/>
    <w:rsid w:val="00835F42"/>
    <w:rsid w:val="00836DDE"/>
    <w:rsid w:val="008374EA"/>
    <w:rsid w:val="00837A1A"/>
    <w:rsid w:val="00840331"/>
    <w:rsid w:val="008404D9"/>
    <w:rsid w:val="00840BDF"/>
    <w:rsid w:val="00840E3A"/>
    <w:rsid w:val="00840FCE"/>
    <w:rsid w:val="00841AA9"/>
    <w:rsid w:val="00841D62"/>
    <w:rsid w:val="008426A1"/>
    <w:rsid w:val="00842CDA"/>
    <w:rsid w:val="00842DEE"/>
    <w:rsid w:val="008434A6"/>
    <w:rsid w:val="00843652"/>
    <w:rsid w:val="00843EF1"/>
    <w:rsid w:val="008445CA"/>
    <w:rsid w:val="00844985"/>
    <w:rsid w:val="00844D20"/>
    <w:rsid w:val="0084516C"/>
    <w:rsid w:val="008453F4"/>
    <w:rsid w:val="00845C68"/>
    <w:rsid w:val="00846BEE"/>
    <w:rsid w:val="00846E31"/>
    <w:rsid w:val="008474FE"/>
    <w:rsid w:val="00847D22"/>
    <w:rsid w:val="00850336"/>
    <w:rsid w:val="0085071D"/>
    <w:rsid w:val="00850E29"/>
    <w:rsid w:val="00851EF2"/>
    <w:rsid w:val="0085258D"/>
    <w:rsid w:val="008531FB"/>
    <w:rsid w:val="00853967"/>
    <w:rsid w:val="00853EE4"/>
    <w:rsid w:val="008542C9"/>
    <w:rsid w:val="008546A0"/>
    <w:rsid w:val="00854819"/>
    <w:rsid w:val="00855535"/>
    <w:rsid w:val="008556AA"/>
    <w:rsid w:val="00856751"/>
    <w:rsid w:val="00856C0B"/>
    <w:rsid w:val="00856E3D"/>
    <w:rsid w:val="00857C5A"/>
    <w:rsid w:val="00857C8A"/>
    <w:rsid w:val="00857F4F"/>
    <w:rsid w:val="0086005C"/>
    <w:rsid w:val="008600DC"/>
    <w:rsid w:val="0086059C"/>
    <w:rsid w:val="00860973"/>
    <w:rsid w:val="00860B45"/>
    <w:rsid w:val="00860D94"/>
    <w:rsid w:val="00861079"/>
    <w:rsid w:val="008610B7"/>
    <w:rsid w:val="0086171A"/>
    <w:rsid w:val="00861869"/>
    <w:rsid w:val="00861FF0"/>
    <w:rsid w:val="008622FD"/>
    <w:rsid w:val="00862391"/>
    <w:rsid w:val="008623CE"/>
    <w:rsid w:val="0086255E"/>
    <w:rsid w:val="008633F0"/>
    <w:rsid w:val="00863A85"/>
    <w:rsid w:val="00864044"/>
    <w:rsid w:val="00864056"/>
    <w:rsid w:val="00865A1E"/>
    <w:rsid w:val="00865A8B"/>
    <w:rsid w:val="00866D93"/>
    <w:rsid w:val="008670AF"/>
    <w:rsid w:val="00867632"/>
    <w:rsid w:val="00867CD4"/>
    <w:rsid w:val="00867D9D"/>
    <w:rsid w:val="0087018D"/>
    <w:rsid w:val="00870655"/>
    <w:rsid w:val="00870A79"/>
    <w:rsid w:val="00870B23"/>
    <w:rsid w:val="00870DE7"/>
    <w:rsid w:val="008711FD"/>
    <w:rsid w:val="00871636"/>
    <w:rsid w:val="008717BD"/>
    <w:rsid w:val="00871AF3"/>
    <w:rsid w:val="00872495"/>
    <w:rsid w:val="0087267D"/>
    <w:rsid w:val="00872703"/>
    <w:rsid w:val="00872B8D"/>
    <w:rsid w:val="00872C76"/>
    <w:rsid w:val="00872E0A"/>
    <w:rsid w:val="0087345C"/>
    <w:rsid w:val="00873594"/>
    <w:rsid w:val="008738BE"/>
    <w:rsid w:val="00873B90"/>
    <w:rsid w:val="00873F23"/>
    <w:rsid w:val="00874B60"/>
    <w:rsid w:val="00875285"/>
    <w:rsid w:val="008761A0"/>
    <w:rsid w:val="00876C47"/>
    <w:rsid w:val="00877E7C"/>
    <w:rsid w:val="008808C3"/>
    <w:rsid w:val="00880F1E"/>
    <w:rsid w:val="0088102B"/>
    <w:rsid w:val="00881456"/>
    <w:rsid w:val="00881D37"/>
    <w:rsid w:val="00882761"/>
    <w:rsid w:val="00882F14"/>
    <w:rsid w:val="00882F36"/>
    <w:rsid w:val="00883007"/>
    <w:rsid w:val="008839A5"/>
    <w:rsid w:val="00883A38"/>
    <w:rsid w:val="0088437D"/>
    <w:rsid w:val="00884B62"/>
    <w:rsid w:val="00884E67"/>
    <w:rsid w:val="0088529C"/>
    <w:rsid w:val="00886F8B"/>
    <w:rsid w:val="0088732C"/>
    <w:rsid w:val="00887903"/>
    <w:rsid w:val="00887C39"/>
    <w:rsid w:val="00887D3C"/>
    <w:rsid w:val="00887E85"/>
    <w:rsid w:val="008901EF"/>
    <w:rsid w:val="008906C0"/>
    <w:rsid w:val="00890DC7"/>
    <w:rsid w:val="008910A4"/>
    <w:rsid w:val="008915CB"/>
    <w:rsid w:val="0089235B"/>
    <w:rsid w:val="0089270A"/>
    <w:rsid w:val="008927B6"/>
    <w:rsid w:val="00892E42"/>
    <w:rsid w:val="00893518"/>
    <w:rsid w:val="008936AB"/>
    <w:rsid w:val="00893AF6"/>
    <w:rsid w:val="00893EEB"/>
    <w:rsid w:val="00894BC4"/>
    <w:rsid w:val="00894C8C"/>
    <w:rsid w:val="00895F63"/>
    <w:rsid w:val="00896890"/>
    <w:rsid w:val="00896C88"/>
    <w:rsid w:val="008977D1"/>
    <w:rsid w:val="008A1302"/>
    <w:rsid w:val="008A190C"/>
    <w:rsid w:val="008A1CB5"/>
    <w:rsid w:val="008A1F15"/>
    <w:rsid w:val="008A2671"/>
    <w:rsid w:val="008A2781"/>
    <w:rsid w:val="008A28A8"/>
    <w:rsid w:val="008A29A9"/>
    <w:rsid w:val="008A4504"/>
    <w:rsid w:val="008A4508"/>
    <w:rsid w:val="008A54AC"/>
    <w:rsid w:val="008A552A"/>
    <w:rsid w:val="008A5A32"/>
    <w:rsid w:val="008A5B32"/>
    <w:rsid w:val="008A692A"/>
    <w:rsid w:val="008A70DD"/>
    <w:rsid w:val="008A76E4"/>
    <w:rsid w:val="008A7B93"/>
    <w:rsid w:val="008A7C2C"/>
    <w:rsid w:val="008B0DAF"/>
    <w:rsid w:val="008B18CE"/>
    <w:rsid w:val="008B1A5C"/>
    <w:rsid w:val="008B2029"/>
    <w:rsid w:val="008B29E7"/>
    <w:rsid w:val="008B2AF5"/>
    <w:rsid w:val="008B2EE4"/>
    <w:rsid w:val="008B3067"/>
    <w:rsid w:val="008B34AD"/>
    <w:rsid w:val="008B3531"/>
    <w:rsid w:val="008B380A"/>
    <w:rsid w:val="008B3821"/>
    <w:rsid w:val="008B3870"/>
    <w:rsid w:val="008B38E1"/>
    <w:rsid w:val="008B3B0C"/>
    <w:rsid w:val="008B3B34"/>
    <w:rsid w:val="008B3E48"/>
    <w:rsid w:val="008B4D3D"/>
    <w:rsid w:val="008B4F0B"/>
    <w:rsid w:val="008B4F10"/>
    <w:rsid w:val="008B57C7"/>
    <w:rsid w:val="008B5A9F"/>
    <w:rsid w:val="008B5FAD"/>
    <w:rsid w:val="008B6244"/>
    <w:rsid w:val="008B6485"/>
    <w:rsid w:val="008B6929"/>
    <w:rsid w:val="008B7D2A"/>
    <w:rsid w:val="008B7DFB"/>
    <w:rsid w:val="008C02EE"/>
    <w:rsid w:val="008C0B88"/>
    <w:rsid w:val="008C0D19"/>
    <w:rsid w:val="008C2F92"/>
    <w:rsid w:val="008C32B2"/>
    <w:rsid w:val="008C3546"/>
    <w:rsid w:val="008C3A39"/>
    <w:rsid w:val="008C3C8E"/>
    <w:rsid w:val="008C408F"/>
    <w:rsid w:val="008C4406"/>
    <w:rsid w:val="008C489C"/>
    <w:rsid w:val="008C54AF"/>
    <w:rsid w:val="008C589D"/>
    <w:rsid w:val="008C5C65"/>
    <w:rsid w:val="008C6C85"/>
    <w:rsid w:val="008C6D51"/>
    <w:rsid w:val="008C71AA"/>
    <w:rsid w:val="008C7585"/>
    <w:rsid w:val="008C7E0C"/>
    <w:rsid w:val="008D065D"/>
    <w:rsid w:val="008D0728"/>
    <w:rsid w:val="008D086B"/>
    <w:rsid w:val="008D12A4"/>
    <w:rsid w:val="008D147F"/>
    <w:rsid w:val="008D1C45"/>
    <w:rsid w:val="008D2846"/>
    <w:rsid w:val="008D2D87"/>
    <w:rsid w:val="008D3560"/>
    <w:rsid w:val="008D3A9A"/>
    <w:rsid w:val="008D4107"/>
    <w:rsid w:val="008D4236"/>
    <w:rsid w:val="008D462F"/>
    <w:rsid w:val="008D4759"/>
    <w:rsid w:val="008D4E90"/>
    <w:rsid w:val="008D5A1E"/>
    <w:rsid w:val="008D5A62"/>
    <w:rsid w:val="008D5FB2"/>
    <w:rsid w:val="008D63EA"/>
    <w:rsid w:val="008D642F"/>
    <w:rsid w:val="008D6AC9"/>
    <w:rsid w:val="008D6DCF"/>
    <w:rsid w:val="008D73F6"/>
    <w:rsid w:val="008D7A44"/>
    <w:rsid w:val="008D7B06"/>
    <w:rsid w:val="008D7EE6"/>
    <w:rsid w:val="008E0362"/>
    <w:rsid w:val="008E07D0"/>
    <w:rsid w:val="008E0984"/>
    <w:rsid w:val="008E0AFA"/>
    <w:rsid w:val="008E0E36"/>
    <w:rsid w:val="008E2437"/>
    <w:rsid w:val="008E2797"/>
    <w:rsid w:val="008E2816"/>
    <w:rsid w:val="008E2B27"/>
    <w:rsid w:val="008E3BAA"/>
    <w:rsid w:val="008E3DC3"/>
    <w:rsid w:val="008E4376"/>
    <w:rsid w:val="008E4DC0"/>
    <w:rsid w:val="008E5492"/>
    <w:rsid w:val="008E565B"/>
    <w:rsid w:val="008E5865"/>
    <w:rsid w:val="008E5AD9"/>
    <w:rsid w:val="008E6030"/>
    <w:rsid w:val="008E618A"/>
    <w:rsid w:val="008E6210"/>
    <w:rsid w:val="008E6609"/>
    <w:rsid w:val="008E6FF6"/>
    <w:rsid w:val="008E7A0A"/>
    <w:rsid w:val="008E7B49"/>
    <w:rsid w:val="008E7FDD"/>
    <w:rsid w:val="008F0185"/>
    <w:rsid w:val="008F0BBF"/>
    <w:rsid w:val="008F0E2C"/>
    <w:rsid w:val="008F1442"/>
    <w:rsid w:val="008F15C5"/>
    <w:rsid w:val="008F19B0"/>
    <w:rsid w:val="008F1D54"/>
    <w:rsid w:val="008F2606"/>
    <w:rsid w:val="008F32EB"/>
    <w:rsid w:val="008F36A7"/>
    <w:rsid w:val="008F3C10"/>
    <w:rsid w:val="008F3ECC"/>
    <w:rsid w:val="008F43CE"/>
    <w:rsid w:val="008F4B34"/>
    <w:rsid w:val="008F51CE"/>
    <w:rsid w:val="008F537B"/>
    <w:rsid w:val="008F59F6"/>
    <w:rsid w:val="008F5CE4"/>
    <w:rsid w:val="008F64D9"/>
    <w:rsid w:val="008F67E0"/>
    <w:rsid w:val="008F70CB"/>
    <w:rsid w:val="008F7208"/>
    <w:rsid w:val="008F73D8"/>
    <w:rsid w:val="008F746B"/>
    <w:rsid w:val="008F7958"/>
    <w:rsid w:val="008F79CB"/>
    <w:rsid w:val="009005FB"/>
    <w:rsid w:val="00900719"/>
    <w:rsid w:val="00900A46"/>
    <w:rsid w:val="00901080"/>
    <w:rsid w:val="00901478"/>
    <w:rsid w:val="009015D5"/>
    <w:rsid w:val="00901621"/>
    <w:rsid w:val="0090176C"/>
    <w:rsid w:val="009017AC"/>
    <w:rsid w:val="00901EB7"/>
    <w:rsid w:val="00902A9A"/>
    <w:rsid w:val="00902B7F"/>
    <w:rsid w:val="009035C9"/>
    <w:rsid w:val="00903EEB"/>
    <w:rsid w:val="0090426B"/>
    <w:rsid w:val="00904337"/>
    <w:rsid w:val="00904667"/>
    <w:rsid w:val="0090494A"/>
    <w:rsid w:val="00904A1C"/>
    <w:rsid w:val="00904BA7"/>
    <w:rsid w:val="00905030"/>
    <w:rsid w:val="0090566A"/>
    <w:rsid w:val="009057B8"/>
    <w:rsid w:val="00906490"/>
    <w:rsid w:val="00906A67"/>
    <w:rsid w:val="00907C5D"/>
    <w:rsid w:val="00907F22"/>
    <w:rsid w:val="009103D5"/>
    <w:rsid w:val="00910423"/>
    <w:rsid w:val="009111B2"/>
    <w:rsid w:val="00911F9D"/>
    <w:rsid w:val="009138B5"/>
    <w:rsid w:val="00913A3E"/>
    <w:rsid w:val="009144A0"/>
    <w:rsid w:val="0091500B"/>
    <w:rsid w:val="009150BC"/>
    <w:rsid w:val="009151F5"/>
    <w:rsid w:val="009153BA"/>
    <w:rsid w:val="009155C2"/>
    <w:rsid w:val="00915694"/>
    <w:rsid w:val="00915971"/>
    <w:rsid w:val="00915B4B"/>
    <w:rsid w:val="009167B8"/>
    <w:rsid w:val="00916FD3"/>
    <w:rsid w:val="00917389"/>
    <w:rsid w:val="009174BA"/>
    <w:rsid w:val="00917657"/>
    <w:rsid w:val="00917A4D"/>
    <w:rsid w:val="00917EA9"/>
    <w:rsid w:val="0092070D"/>
    <w:rsid w:val="00920788"/>
    <w:rsid w:val="0092133E"/>
    <w:rsid w:val="009222C0"/>
    <w:rsid w:val="0092239D"/>
    <w:rsid w:val="009224EE"/>
    <w:rsid w:val="00923233"/>
    <w:rsid w:val="0092395E"/>
    <w:rsid w:val="00923BC4"/>
    <w:rsid w:val="00924411"/>
    <w:rsid w:val="00924AE1"/>
    <w:rsid w:val="00924CC0"/>
    <w:rsid w:val="009253AF"/>
    <w:rsid w:val="009259B0"/>
    <w:rsid w:val="009259EB"/>
    <w:rsid w:val="00925A3C"/>
    <w:rsid w:val="00925BC6"/>
    <w:rsid w:val="00925D3D"/>
    <w:rsid w:val="00926122"/>
    <w:rsid w:val="0092626A"/>
    <w:rsid w:val="00926748"/>
    <w:rsid w:val="009269B1"/>
    <w:rsid w:val="00926BAE"/>
    <w:rsid w:val="0092703E"/>
    <w:rsid w:val="0092724D"/>
    <w:rsid w:val="009272B3"/>
    <w:rsid w:val="00927400"/>
    <w:rsid w:val="009275BF"/>
    <w:rsid w:val="00927E2C"/>
    <w:rsid w:val="009309AA"/>
    <w:rsid w:val="00930B2D"/>
    <w:rsid w:val="00930CFA"/>
    <w:rsid w:val="009315BE"/>
    <w:rsid w:val="0093175A"/>
    <w:rsid w:val="00931CC0"/>
    <w:rsid w:val="00931E6A"/>
    <w:rsid w:val="00931F60"/>
    <w:rsid w:val="0093228D"/>
    <w:rsid w:val="009326DD"/>
    <w:rsid w:val="009332A5"/>
    <w:rsid w:val="0093338F"/>
    <w:rsid w:val="0093355E"/>
    <w:rsid w:val="0093368A"/>
    <w:rsid w:val="00934C06"/>
    <w:rsid w:val="009351D2"/>
    <w:rsid w:val="00935361"/>
    <w:rsid w:val="009354E4"/>
    <w:rsid w:val="00935D90"/>
    <w:rsid w:val="0093610A"/>
    <w:rsid w:val="00937BD9"/>
    <w:rsid w:val="00940BD3"/>
    <w:rsid w:val="00940E7E"/>
    <w:rsid w:val="009414B1"/>
    <w:rsid w:val="009420A9"/>
    <w:rsid w:val="00942E16"/>
    <w:rsid w:val="00943187"/>
    <w:rsid w:val="00943B57"/>
    <w:rsid w:val="00943DE0"/>
    <w:rsid w:val="00943E4C"/>
    <w:rsid w:val="00943F4F"/>
    <w:rsid w:val="00944361"/>
    <w:rsid w:val="009445C9"/>
    <w:rsid w:val="009453F0"/>
    <w:rsid w:val="0094596B"/>
    <w:rsid w:val="00945C6E"/>
    <w:rsid w:val="00946D9C"/>
    <w:rsid w:val="00946FB7"/>
    <w:rsid w:val="009470B6"/>
    <w:rsid w:val="009501B4"/>
    <w:rsid w:val="0095096B"/>
    <w:rsid w:val="00950E2C"/>
    <w:rsid w:val="0095106D"/>
    <w:rsid w:val="0095158B"/>
    <w:rsid w:val="00951D50"/>
    <w:rsid w:val="009525EB"/>
    <w:rsid w:val="00953EE4"/>
    <w:rsid w:val="009540DF"/>
    <w:rsid w:val="0095470B"/>
    <w:rsid w:val="00954874"/>
    <w:rsid w:val="00954FB3"/>
    <w:rsid w:val="00955B92"/>
    <w:rsid w:val="00955C32"/>
    <w:rsid w:val="00955EA8"/>
    <w:rsid w:val="0095615A"/>
    <w:rsid w:val="00956785"/>
    <w:rsid w:val="00956A2D"/>
    <w:rsid w:val="00957011"/>
    <w:rsid w:val="009571DD"/>
    <w:rsid w:val="009577A0"/>
    <w:rsid w:val="009577B2"/>
    <w:rsid w:val="00957C4B"/>
    <w:rsid w:val="00960013"/>
    <w:rsid w:val="00960136"/>
    <w:rsid w:val="009604EF"/>
    <w:rsid w:val="00960772"/>
    <w:rsid w:val="00961400"/>
    <w:rsid w:val="00961D38"/>
    <w:rsid w:val="00962C02"/>
    <w:rsid w:val="00963646"/>
    <w:rsid w:val="00963820"/>
    <w:rsid w:val="00963AD3"/>
    <w:rsid w:val="00963E6D"/>
    <w:rsid w:val="009647A0"/>
    <w:rsid w:val="0096481C"/>
    <w:rsid w:val="009649BE"/>
    <w:rsid w:val="00965BC2"/>
    <w:rsid w:val="0096632D"/>
    <w:rsid w:val="00966643"/>
    <w:rsid w:val="00966C7B"/>
    <w:rsid w:val="00967124"/>
    <w:rsid w:val="00967181"/>
    <w:rsid w:val="009676A8"/>
    <w:rsid w:val="00967A22"/>
    <w:rsid w:val="00967CE6"/>
    <w:rsid w:val="00970434"/>
    <w:rsid w:val="00970B79"/>
    <w:rsid w:val="00971015"/>
    <w:rsid w:val="0097166C"/>
    <w:rsid w:val="009718C7"/>
    <w:rsid w:val="009718CC"/>
    <w:rsid w:val="00971FDB"/>
    <w:rsid w:val="009725D6"/>
    <w:rsid w:val="0097263B"/>
    <w:rsid w:val="00972935"/>
    <w:rsid w:val="00972A3C"/>
    <w:rsid w:val="00972E15"/>
    <w:rsid w:val="009733D4"/>
    <w:rsid w:val="00974B28"/>
    <w:rsid w:val="0097559F"/>
    <w:rsid w:val="0097578C"/>
    <w:rsid w:val="009761BD"/>
    <w:rsid w:val="009761EA"/>
    <w:rsid w:val="00976A57"/>
    <w:rsid w:val="00976B2B"/>
    <w:rsid w:val="0097761E"/>
    <w:rsid w:val="0098012E"/>
    <w:rsid w:val="00980488"/>
    <w:rsid w:val="009805D7"/>
    <w:rsid w:val="009808A6"/>
    <w:rsid w:val="00981FFE"/>
    <w:rsid w:val="00982454"/>
    <w:rsid w:val="009824BF"/>
    <w:rsid w:val="009826E1"/>
    <w:rsid w:val="00982BCC"/>
    <w:rsid w:val="00982C39"/>
    <w:rsid w:val="00982CF0"/>
    <w:rsid w:val="00983394"/>
    <w:rsid w:val="0098397D"/>
    <w:rsid w:val="00983CBA"/>
    <w:rsid w:val="00983F11"/>
    <w:rsid w:val="0098425E"/>
    <w:rsid w:val="009843F7"/>
    <w:rsid w:val="009853E1"/>
    <w:rsid w:val="00985537"/>
    <w:rsid w:val="00985C8F"/>
    <w:rsid w:val="00986169"/>
    <w:rsid w:val="00986B09"/>
    <w:rsid w:val="00986E6B"/>
    <w:rsid w:val="009873F3"/>
    <w:rsid w:val="00990032"/>
    <w:rsid w:val="0099048E"/>
    <w:rsid w:val="00990620"/>
    <w:rsid w:val="009907EC"/>
    <w:rsid w:val="00990B19"/>
    <w:rsid w:val="00990DD8"/>
    <w:rsid w:val="0099153B"/>
    <w:rsid w:val="00991769"/>
    <w:rsid w:val="00991BB3"/>
    <w:rsid w:val="00991FA6"/>
    <w:rsid w:val="0099232C"/>
    <w:rsid w:val="00992534"/>
    <w:rsid w:val="00992535"/>
    <w:rsid w:val="00993795"/>
    <w:rsid w:val="00994386"/>
    <w:rsid w:val="009943D9"/>
    <w:rsid w:val="00994888"/>
    <w:rsid w:val="00994BB7"/>
    <w:rsid w:val="00996243"/>
    <w:rsid w:val="00996608"/>
    <w:rsid w:val="00996687"/>
    <w:rsid w:val="00996AC3"/>
    <w:rsid w:val="00996C3A"/>
    <w:rsid w:val="00997287"/>
    <w:rsid w:val="00997465"/>
    <w:rsid w:val="009975A1"/>
    <w:rsid w:val="009A0710"/>
    <w:rsid w:val="009A0742"/>
    <w:rsid w:val="009A13D8"/>
    <w:rsid w:val="009A14C6"/>
    <w:rsid w:val="009A1671"/>
    <w:rsid w:val="009A1E41"/>
    <w:rsid w:val="009A1EA9"/>
    <w:rsid w:val="009A279E"/>
    <w:rsid w:val="009A2CB2"/>
    <w:rsid w:val="009A3015"/>
    <w:rsid w:val="009A3490"/>
    <w:rsid w:val="009A35D2"/>
    <w:rsid w:val="009A3CD6"/>
    <w:rsid w:val="009A41D6"/>
    <w:rsid w:val="009A4AF8"/>
    <w:rsid w:val="009A4B67"/>
    <w:rsid w:val="009A4C17"/>
    <w:rsid w:val="009A523F"/>
    <w:rsid w:val="009A5375"/>
    <w:rsid w:val="009A5641"/>
    <w:rsid w:val="009A5906"/>
    <w:rsid w:val="009A5ADB"/>
    <w:rsid w:val="009A5EC6"/>
    <w:rsid w:val="009A61E9"/>
    <w:rsid w:val="009A65F9"/>
    <w:rsid w:val="009A68D0"/>
    <w:rsid w:val="009A7CCC"/>
    <w:rsid w:val="009B00A1"/>
    <w:rsid w:val="009B0A6F"/>
    <w:rsid w:val="009B0A94"/>
    <w:rsid w:val="009B0C62"/>
    <w:rsid w:val="009B1341"/>
    <w:rsid w:val="009B1C1D"/>
    <w:rsid w:val="009B1E45"/>
    <w:rsid w:val="009B2353"/>
    <w:rsid w:val="009B23F5"/>
    <w:rsid w:val="009B29DB"/>
    <w:rsid w:val="009B2A0D"/>
    <w:rsid w:val="009B2AE8"/>
    <w:rsid w:val="009B3138"/>
    <w:rsid w:val="009B32F7"/>
    <w:rsid w:val="009B3573"/>
    <w:rsid w:val="009B36F3"/>
    <w:rsid w:val="009B478C"/>
    <w:rsid w:val="009B5512"/>
    <w:rsid w:val="009B5622"/>
    <w:rsid w:val="009B59E9"/>
    <w:rsid w:val="009B5FBA"/>
    <w:rsid w:val="009B61E7"/>
    <w:rsid w:val="009B6464"/>
    <w:rsid w:val="009B69BE"/>
    <w:rsid w:val="009B6A74"/>
    <w:rsid w:val="009B6AD0"/>
    <w:rsid w:val="009B6D7D"/>
    <w:rsid w:val="009B70AA"/>
    <w:rsid w:val="009B74DE"/>
    <w:rsid w:val="009B796B"/>
    <w:rsid w:val="009B7CA7"/>
    <w:rsid w:val="009C0025"/>
    <w:rsid w:val="009C0433"/>
    <w:rsid w:val="009C04BE"/>
    <w:rsid w:val="009C09BF"/>
    <w:rsid w:val="009C1403"/>
    <w:rsid w:val="009C14F3"/>
    <w:rsid w:val="009C2095"/>
    <w:rsid w:val="009C20B5"/>
    <w:rsid w:val="009C2125"/>
    <w:rsid w:val="009C22CF"/>
    <w:rsid w:val="009C245E"/>
    <w:rsid w:val="009C2B4E"/>
    <w:rsid w:val="009C2DD0"/>
    <w:rsid w:val="009C3F81"/>
    <w:rsid w:val="009C404C"/>
    <w:rsid w:val="009C406D"/>
    <w:rsid w:val="009C4254"/>
    <w:rsid w:val="009C4409"/>
    <w:rsid w:val="009C5E77"/>
    <w:rsid w:val="009C5FFE"/>
    <w:rsid w:val="009C6442"/>
    <w:rsid w:val="009C6D6E"/>
    <w:rsid w:val="009C7281"/>
    <w:rsid w:val="009C7A7E"/>
    <w:rsid w:val="009D0091"/>
    <w:rsid w:val="009D00CD"/>
    <w:rsid w:val="009D01AA"/>
    <w:rsid w:val="009D02E8"/>
    <w:rsid w:val="009D139E"/>
    <w:rsid w:val="009D166B"/>
    <w:rsid w:val="009D18E0"/>
    <w:rsid w:val="009D25DB"/>
    <w:rsid w:val="009D265C"/>
    <w:rsid w:val="009D41CE"/>
    <w:rsid w:val="009D42B4"/>
    <w:rsid w:val="009D4445"/>
    <w:rsid w:val="009D4455"/>
    <w:rsid w:val="009D4611"/>
    <w:rsid w:val="009D4A97"/>
    <w:rsid w:val="009D4C86"/>
    <w:rsid w:val="009D51D0"/>
    <w:rsid w:val="009D54E1"/>
    <w:rsid w:val="009D5614"/>
    <w:rsid w:val="009D565F"/>
    <w:rsid w:val="009D57A8"/>
    <w:rsid w:val="009D5EFB"/>
    <w:rsid w:val="009D6DF4"/>
    <w:rsid w:val="009D70A4"/>
    <w:rsid w:val="009D781C"/>
    <w:rsid w:val="009D7A5E"/>
    <w:rsid w:val="009D7B14"/>
    <w:rsid w:val="009D7C3F"/>
    <w:rsid w:val="009E0093"/>
    <w:rsid w:val="009E0284"/>
    <w:rsid w:val="009E0505"/>
    <w:rsid w:val="009E08D1"/>
    <w:rsid w:val="009E0D96"/>
    <w:rsid w:val="009E0E9A"/>
    <w:rsid w:val="009E0EAB"/>
    <w:rsid w:val="009E1270"/>
    <w:rsid w:val="009E1B95"/>
    <w:rsid w:val="009E1D74"/>
    <w:rsid w:val="009E23DD"/>
    <w:rsid w:val="009E3FD7"/>
    <w:rsid w:val="009E40FB"/>
    <w:rsid w:val="009E4196"/>
    <w:rsid w:val="009E496F"/>
    <w:rsid w:val="009E4B0D"/>
    <w:rsid w:val="009E5250"/>
    <w:rsid w:val="009E55D6"/>
    <w:rsid w:val="009E5B1F"/>
    <w:rsid w:val="009E5D85"/>
    <w:rsid w:val="009E6627"/>
    <w:rsid w:val="009E6852"/>
    <w:rsid w:val="009E6EC7"/>
    <w:rsid w:val="009E7A69"/>
    <w:rsid w:val="009E7F92"/>
    <w:rsid w:val="009E7FE2"/>
    <w:rsid w:val="009F004A"/>
    <w:rsid w:val="009F00A7"/>
    <w:rsid w:val="009F0163"/>
    <w:rsid w:val="009F02A3"/>
    <w:rsid w:val="009F098E"/>
    <w:rsid w:val="009F1017"/>
    <w:rsid w:val="009F132A"/>
    <w:rsid w:val="009F1346"/>
    <w:rsid w:val="009F157E"/>
    <w:rsid w:val="009F15BE"/>
    <w:rsid w:val="009F1909"/>
    <w:rsid w:val="009F1B8C"/>
    <w:rsid w:val="009F1DAE"/>
    <w:rsid w:val="009F2182"/>
    <w:rsid w:val="009F2F27"/>
    <w:rsid w:val="009F34AA"/>
    <w:rsid w:val="009F34BD"/>
    <w:rsid w:val="009F372C"/>
    <w:rsid w:val="009F37FE"/>
    <w:rsid w:val="009F41D2"/>
    <w:rsid w:val="009F42C1"/>
    <w:rsid w:val="009F456B"/>
    <w:rsid w:val="009F46AE"/>
    <w:rsid w:val="009F52AF"/>
    <w:rsid w:val="009F5D2A"/>
    <w:rsid w:val="009F5D6A"/>
    <w:rsid w:val="009F640A"/>
    <w:rsid w:val="009F6A69"/>
    <w:rsid w:val="009F6AE0"/>
    <w:rsid w:val="009F6BCB"/>
    <w:rsid w:val="009F756B"/>
    <w:rsid w:val="009F7B78"/>
    <w:rsid w:val="00A0057A"/>
    <w:rsid w:val="00A009AE"/>
    <w:rsid w:val="00A011D9"/>
    <w:rsid w:val="00A01B8A"/>
    <w:rsid w:val="00A01E90"/>
    <w:rsid w:val="00A02FA1"/>
    <w:rsid w:val="00A0459F"/>
    <w:rsid w:val="00A04CCE"/>
    <w:rsid w:val="00A05524"/>
    <w:rsid w:val="00A058CA"/>
    <w:rsid w:val="00A05DAF"/>
    <w:rsid w:val="00A0635D"/>
    <w:rsid w:val="00A06BE3"/>
    <w:rsid w:val="00A06D68"/>
    <w:rsid w:val="00A06EA6"/>
    <w:rsid w:val="00A0737E"/>
    <w:rsid w:val="00A07421"/>
    <w:rsid w:val="00A0776B"/>
    <w:rsid w:val="00A07D46"/>
    <w:rsid w:val="00A10041"/>
    <w:rsid w:val="00A10FB9"/>
    <w:rsid w:val="00A1111A"/>
    <w:rsid w:val="00A1133B"/>
    <w:rsid w:val="00A113D0"/>
    <w:rsid w:val="00A11421"/>
    <w:rsid w:val="00A11490"/>
    <w:rsid w:val="00A1152A"/>
    <w:rsid w:val="00A1171B"/>
    <w:rsid w:val="00A11A08"/>
    <w:rsid w:val="00A11C15"/>
    <w:rsid w:val="00A129F7"/>
    <w:rsid w:val="00A12A05"/>
    <w:rsid w:val="00A13196"/>
    <w:rsid w:val="00A133B3"/>
    <w:rsid w:val="00A134EE"/>
    <w:rsid w:val="00A1389F"/>
    <w:rsid w:val="00A13B7A"/>
    <w:rsid w:val="00A13C9D"/>
    <w:rsid w:val="00A144E8"/>
    <w:rsid w:val="00A1490C"/>
    <w:rsid w:val="00A154F0"/>
    <w:rsid w:val="00A157B1"/>
    <w:rsid w:val="00A15B58"/>
    <w:rsid w:val="00A15EBF"/>
    <w:rsid w:val="00A16244"/>
    <w:rsid w:val="00A16497"/>
    <w:rsid w:val="00A16B74"/>
    <w:rsid w:val="00A176CD"/>
    <w:rsid w:val="00A20198"/>
    <w:rsid w:val="00A20553"/>
    <w:rsid w:val="00A20995"/>
    <w:rsid w:val="00A20D99"/>
    <w:rsid w:val="00A21303"/>
    <w:rsid w:val="00A21588"/>
    <w:rsid w:val="00A22229"/>
    <w:rsid w:val="00A2280B"/>
    <w:rsid w:val="00A22EF8"/>
    <w:rsid w:val="00A22F8F"/>
    <w:rsid w:val="00A23931"/>
    <w:rsid w:val="00A24118"/>
    <w:rsid w:val="00A24442"/>
    <w:rsid w:val="00A24ADA"/>
    <w:rsid w:val="00A25961"/>
    <w:rsid w:val="00A25BE7"/>
    <w:rsid w:val="00A25D87"/>
    <w:rsid w:val="00A25F48"/>
    <w:rsid w:val="00A261A2"/>
    <w:rsid w:val="00A26401"/>
    <w:rsid w:val="00A26504"/>
    <w:rsid w:val="00A26984"/>
    <w:rsid w:val="00A26A77"/>
    <w:rsid w:val="00A26B03"/>
    <w:rsid w:val="00A26D1F"/>
    <w:rsid w:val="00A26F82"/>
    <w:rsid w:val="00A301EA"/>
    <w:rsid w:val="00A30816"/>
    <w:rsid w:val="00A30EF9"/>
    <w:rsid w:val="00A30F45"/>
    <w:rsid w:val="00A3118E"/>
    <w:rsid w:val="00A313A8"/>
    <w:rsid w:val="00A31CC1"/>
    <w:rsid w:val="00A32368"/>
    <w:rsid w:val="00A32577"/>
    <w:rsid w:val="00A327E8"/>
    <w:rsid w:val="00A330BB"/>
    <w:rsid w:val="00A3314F"/>
    <w:rsid w:val="00A34EEF"/>
    <w:rsid w:val="00A35258"/>
    <w:rsid w:val="00A3548B"/>
    <w:rsid w:val="00A358D4"/>
    <w:rsid w:val="00A35A9D"/>
    <w:rsid w:val="00A368DC"/>
    <w:rsid w:val="00A36F82"/>
    <w:rsid w:val="00A372DF"/>
    <w:rsid w:val="00A376F2"/>
    <w:rsid w:val="00A415C0"/>
    <w:rsid w:val="00A41952"/>
    <w:rsid w:val="00A42BD2"/>
    <w:rsid w:val="00A42E65"/>
    <w:rsid w:val="00A43287"/>
    <w:rsid w:val="00A436B4"/>
    <w:rsid w:val="00A445A7"/>
    <w:rsid w:val="00A446F5"/>
    <w:rsid w:val="00A44882"/>
    <w:rsid w:val="00A448C4"/>
    <w:rsid w:val="00A44AAC"/>
    <w:rsid w:val="00A44C1C"/>
    <w:rsid w:val="00A44FDB"/>
    <w:rsid w:val="00A45000"/>
    <w:rsid w:val="00A45125"/>
    <w:rsid w:val="00A45718"/>
    <w:rsid w:val="00A45B51"/>
    <w:rsid w:val="00A45F7D"/>
    <w:rsid w:val="00A46419"/>
    <w:rsid w:val="00A46533"/>
    <w:rsid w:val="00A46FD7"/>
    <w:rsid w:val="00A4712C"/>
    <w:rsid w:val="00A478CB"/>
    <w:rsid w:val="00A509A2"/>
    <w:rsid w:val="00A50ECB"/>
    <w:rsid w:val="00A52C68"/>
    <w:rsid w:val="00A5386A"/>
    <w:rsid w:val="00A53B4D"/>
    <w:rsid w:val="00A54057"/>
    <w:rsid w:val="00A54166"/>
    <w:rsid w:val="00A54201"/>
    <w:rsid w:val="00A54715"/>
    <w:rsid w:val="00A54E31"/>
    <w:rsid w:val="00A5652B"/>
    <w:rsid w:val="00A5657D"/>
    <w:rsid w:val="00A568FF"/>
    <w:rsid w:val="00A5729C"/>
    <w:rsid w:val="00A57BA4"/>
    <w:rsid w:val="00A601F0"/>
    <w:rsid w:val="00A6054E"/>
    <w:rsid w:val="00A6061C"/>
    <w:rsid w:val="00A60786"/>
    <w:rsid w:val="00A61643"/>
    <w:rsid w:val="00A6187A"/>
    <w:rsid w:val="00A61A78"/>
    <w:rsid w:val="00A61B74"/>
    <w:rsid w:val="00A61FE7"/>
    <w:rsid w:val="00A6231B"/>
    <w:rsid w:val="00A62D44"/>
    <w:rsid w:val="00A632C5"/>
    <w:rsid w:val="00A63430"/>
    <w:rsid w:val="00A63775"/>
    <w:rsid w:val="00A640F4"/>
    <w:rsid w:val="00A641ED"/>
    <w:rsid w:val="00A646FC"/>
    <w:rsid w:val="00A649A2"/>
    <w:rsid w:val="00A652F1"/>
    <w:rsid w:val="00A65608"/>
    <w:rsid w:val="00A65A40"/>
    <w:rsid w:val="00A66354"/>
    <w:rsid w:val="00A66755"/>
    <w:rsid w:val="00A66947"/>
    <w:rsid w:val="00A66C1E"/>
    <w:rsid w:val="00A66CAA"/>
    <w:rsid w:val="00A67263"/>
    <w:rsid w:val="00A6730A"/>
    <w:rsid w:val="00A678D3"/>
    <w:rsid w:val="00A679A1"/>
    <w:rsid w:val="00A67B16"/>
    <w:rsid w:val="00A7003B"/>
    <w:rsid w:val="00A707DD"/>
    <w:rsid w:val="00A70B3C"/>
    <w:rsid w:val="00A70CAF"/>
    <w:rsid w:val="00A70E2C"/>
    <w:rsid w:val="00A71060"/>
    <w:rsid w:val="00A7161C"/>
    <w:rsid w:val="00A71CE4"/>
    <w:rsid w:val="00A71EC9"/>
    <w:rsid w:val="00A725B6"/>
    <w:rsid w:val="00A734C8"/>
    <w:rsid w:val="00A75605"/>
    <w:rsid w:val="00A756DF"/>
    <w:rsid w:val="00A763FB"/>
    <w:rsid w:val="00A76D3C"/>
    <w:rsid w:val="00A76DE0"/>
    <w:rsid w:val="00A76EFC"/>
    <w:rsid w:val="00A76FEE"/>
    <w:rsid w:val="00A7719C"/>
    <w:rsid w:val="00A778F3"/>
    <w:rsid w:val="00A77AA3"/>
    <w:rsid w:val="00A77B9B"/>
    <w:rsid w:val="00A806AD"/>
    <w:rsid w:val="00A816D8"/>
    <w:rsid w:val="00A81F3A"/>
    <w:rsid w:val="00A82049"/>
    <w:rsid w:val="00A8236D"/>
    <w:rsid w:val="00A83A6A"/>
    <w:rsid w:val="00A83F1E"/>
    <w:rsid w:val="00A8436F"/>
    <w:rsid w:val="00A84D81"/>
    <w:rsid w:val="00A854EB"/>
    <w:rsid w:val="00A85805"/>
    <w:rsid w:val="00A85BFC"/>
    <w:rsid w:val="00A85DC4"/>
    <w:rsid w:val="00A85E1C"/>
    <w:rsid w:val="00A85EAD"/>
    <w:rsid w:val="00A85FA0"/>
    <w:rsid w:val="00A8629E"/>
    <w:rsid w:val="00A867D0"/>
    <w:rsid w:val="00A86A8F"/>
    <w:rsid w:val="00A870FC"/>
    <w:rsid w:val="00A872E5"/>
    <w:rsid w:val="00A879EA"/>
    <w:rsid w:val="00A87AA6"/>
    <w:rsid w:val="00A90337"/>
    <w:rsid w:val="00A91394"/>
    <w:rsid w:val="00A91406"/>
    <w:rsid w:val="00A91552"/>
    <w:rsid w:val="00A92195"/>
    <w:rsid w:val="00A92453"/>
    <w:rsid w:val="00A928CA"/>
    <w:rsid w:val="00A93BB5"/>
    <w:rsid w:val="00A94177"/>
    <w:rsid w:val="00A94886"/>
    <w:rsid w:val="00A94F05"/>
    <w:rsid w:val="00A9516C"/>
    <w:rsid w:val="00A951D9"/>
    <w:rsid w:val="00A95302"/>
    <w:rsid w:val="00A95E7D"/>
    <w:rsid w:val="00A9688B"/>
    <w:rsid w:val="00A96C36"/>
    <w:rsid w:val="00A96E65"/>
    <w:rsid w:val="00A96E69"/>
    <w:rsid w:val="00A96ECE"/>
    <w:rsid w:val="00A96F49"/>
    <w:rsid w:val="00A97A27"/>
    <w:rsid w:val="00A97C72"/>
    <w:rsid w:val="00A97EEA"/>
    <w:rsid w:val="00AA039B"/>
    <w:rsid w:val="00AA1191"/>
    <w:rsid w:val="00AA11A6"/>
    <w:rsid w:val="00AA1A3B"/>
    <w:rsid w:val="00AA1AE3"/>
    <w:rsid w:val="00AA2494"/>
    <w:rsid w:val="00AA260D"/>
    <w:rsid w:val="00AA27C7"/>
    <w:rsid w:val="00AA310B"/>
    <w:rsid w:val="00AA31B6"/>
    <w:rsid w:val="00AA3434"/>
    <w:rsid w:val="00AA4259"/>
    <w:rsid w:val="00AA4741"/>
    <w:rsid w:val="00AA4A2D"/>
    <w:rsid w:val="00AA4F27"/>
    <w:rsid w:val="00AA5492"/>
    <w:rsid w:val="00AA58E2"/>
    <w:rsid w:val="00AA5FBD"/>
    <w:rsid w:val="00AA63D4"/>
    <w:rsid w:val="00AA6462"/>
    <w:rsid w:val="00AA7336"/>
    <w:rsid w:val="00AA7489"/>
    <w:rsid w:val="00AB006A"/>
    <w:rsid w:val="00AB06E8"/>
    <w:rsid w:val="00AB07C1"/>
    <w:rsid w:val="00AB0E97"/>
    <w:rsid w:val="00AB1CD3"/>
    <w:rsid w:val="00AB265A"/>
    <w:rsid w:val="00AB28B3"/>
    <w:rsid w:val="00AB2DC2"/>
    <w:rsid w:val="00AB2E0E"/>
    <w:rsid w:val="00AB3432"/>
    <w:rsid w:val="00AB352F"/>
    <w:rsid w:val="00AB3C4C"/>
    <w:rsid w:val="00AB41FE"/>
    <w:rsid w:val="00AB4A51"/>
    <w:rsid w:val="00AB5379"/>
    <w:rsid w:val="00AB58EF"/>
    <w:rsid w:val="00AB6B02"/>
    <w:rsid w:val="00AB7243"/>
    <w:rsid w:val="00AB79F0"/>
    <w:rsid w:val="00AC0570"/>
    <w:rsid w:val="00AC12ED"/>
    <w:rsid w:val="00AC13CA"/>
    <w:rsid w:val="00AC1E44"/>
    <w:rsid w:val="00AC2415"/>
    <w:rsid w:val="00AC274B"/>
    <w:rsid w:val="00AC27C7"/>
    <w:rsid w:val="00AC370D"/>
    <w:rsid w:val="00AC41E7"/>
    <w:rsid w:val="00AC4214"/>
    <w:rsid w:val="00AC4764"/>
    <w:rsid w:val="00AC4E0D"/>
    <w:rsid w:val="00AC5669"/>
    <w:rsid w:val="00AC6198"/>
    <w:rsid w:val="00AC6295"/>
    <w:rsid w:val="00AC66F2"/>
    <w:rsid w:val="00AC6781"/>
    <w:rsid w:val="00AC6CF5"/>
    <w:rsid w:val="00AC6D36"/>
    <w:rsid w:val="00AC75C6"/>
    <w:rsid w:val="00AC7630"/>
    <w:rsid w:val="00AC7A2B"/>
    <w:rsid w:val="00AC7AC7"/>
    <w:rsid w:val="00AD0C12"/>
    <w:rsid w:val="00AD0CBA"/>
    <w:rsid w:val="00AD14BF"/>
    <w:rsid w:val="00AD197C"/>
    <w:rsid w:val="00AD1D45"/>
    <w:rsid w:val="00AD1DFC"/>
    <w:rsid w:val="00AD20F3"/>
    <w:rsid w:val="00AD26E2"/>
    <w:rsid w:val="00AD33A4"/>
    <w:rsid w:val="00AD359A"/>
    <w:rsid w:val="00AD3DE6"/>
    <w:rsid w:val="00AD4835"/>
    <w:rsid w:val="00AD5007"/>
    <w:rsid w:val="00AD550F"/>
    <w:rsid w:val="00AD5774"/>
    <w:rsid w:val="00AD5AB8"/>
    <w:rsid w:val="00AD5BFC"/>
    <w:rsid w:val="00AD63D6"/>
    <w:rsid w:val="00AD6DAD"/>
    <w:rsid w:val="00AD768E"/>
    <w:rsid w:val="00AD784C"/>
    <w:rsid w:val="00AD790E"/>
    <w:rsid w:val="00AE076C"/>
    <w:rsid w:val="00AE10BF"/>
    <w:rsid w:val="00AE126A"/>
    <w:rsid w:val="00AE1974"/>
    <w:rsid w:val="00AE1BAE"/>
    <w:rsid w:val="00AE3005"/>
    <w:rsid w:val="00AE32C2"/>
    <w:rsid w:val="00AE35A1"/>
    <w:rsid w:val="00AE3731"/>
    <w:rsid w:val="00AE3B7A"/>
    <w:rsid w:val="00AE3BD5"/>
    <w:rsid w:val="00AE46CE"/>
    <w:rsid w:val="00AE506C"/>
    <w:rsid w:val="00AE5372"/>
    <w:rsid w:val="00AE596B"/>
    <w:rsid w:val="00AE59A0"/>
    <w:rsid w:val="00AE5B2A"/>
    <w:rsid w:val="00AE5DAE"/>
    <w:rsid w:val="00AE5F6E"/>
    <w:rsid w:val="00AE67FC"/>
    <w:rsid w:val="00AE6B47"/>
    <w:rsid w:val="00AE6C4E"/>
    <w:rsid w:val="00AE7200"/>
    <w:rsid w:val="00AF0006"/>
    <w:rsid w:val="00AF0A5C"/>
    <w:rsid w:val="00AF0C57"/>
    <w:rsid w:val="00AF0F2C"/>
    <w:rsid w:val="00AF1D71"/>
    <w:rsid w:val="00AF23F7"/>
    <w:rsid w:val="00AF25F5"/>
    <w:rsid w:val="00AF26F3"/>
    <w:rsid w:val="00AF2B7E"/>
    <w:rsid w:val="00AF312D"/>
    <w:rsid w:val="00AF44C9"/>
    <w:rsid w:val="00AF494C"/>
    <w:rsid w:val="00AF56AD"/>
    <w:rsid w:val="00AF5AE9"/>
    <w:rsid w:val="00AF5F04"/>
    <w:rsid w:val="00AF5F6A"/>
    <w:rsid w:val="00AF67B9"/>
    <w:rsid w:val="00AF6E6C"/>
    <w:rsid w:val="00AF7089"/>
    <w:rsid w:val="00AF70F2"/>
    <w:rsid w:val="00AF76F0"/>
    <w:rsid w:val="00AF78AF"/>
    <w:rsid w:val="00AF7AA1"/>
    <w:rsid w:val="00AF7FFE"/>
    <w:rsid w:val="00B000E4"/>
    <w:rsid w:val="00B00672"/>
    <w:rsid w:val="00B007CA"/>
    <w:rsid w:val="00B011F2"/>
    <w:rsid w:val="00B01B4D"/>
    <w:rsid w:val="00B02754"/>
    <w:rsid w:val="00B02D80"/>
    <w:rsid w:val="00B0375C"/>
    <w:rsid w:val="00B03F97"/>
    <w:rsid w:val="00B04489"/>
    <w:rsid w:val="00B04F2D"/>
    <w:rsid w:val="00B04F36"/>
    <w:rsid w:val="00B051D3"/>
    <w:rsid w:val="00B0539C"/>
    <w:rsid w:val="00B05A10"/>
    <w:rsid w:val="00B06571"/>
    <w:rsid w:val="00B06755"/>
    <w:rsid w:val="00B068BA"/>
    <w:rsid w:val="00B06978"/>
    <w:rsid w:val="00B06A34"/>
    <w:rsid w:val="00B06B36"/>
    <w:rsid w:val="00B07217"/>
    <w:rsid w:val="00B0770B"/>
    <w:rsid w:val="00B1088D"/>
    <w:rsid w:val="00B108A6"/>
    <w:rsid w:val="00B10B25"/>
    <w:rsid w:val="00B10CAA"/>
    <w:rsid w:val="00B11090"/>
    <w:rsid w:val="00B117C1"/>
    <w:rsid w:val="00B11884"/>
    <w:rsid w:val="00B129FA"/>
    <w:rsid w:val="00B13851"/>
    <w:rsid w:val="00B13904"/>
    <w:rsid w:val="00B13B1C"/>
    <w:rsid w:val="00B14725"/>
    <w:rsid w:val="00B14AD8"/>
    <w:rsid w:val="00B14B2E"/>
    <w:rsid w:val="00B14B5F"/>
    <w:rsid w:val="00B14BA2"/>
    <w:rsid w:val="00B14DD5"/>
    <w:rsid w:val="00B14F1B"/>
    <w:rsid w:val="00B156C2"/>
    <w:rsid w:val="00B1654C"/>
    <w:rsid w:val="00B176B2"/>
    <w:rsid w:val="00B17BA0"/>
    <w:rsid w:val="00B17C5A"/>
    <w:rsid w:val="00B17FE0"/>
    <w:rsid w:val="00B205B7"/>
    <w:rsid w:val="00B20EA3"/>
    <w:rsid w:val="00B21EA1"/>
    <w:rsid w:val="00B21F90"/>
    <w:rsid w:val="00B22099"/>
    <w:rsid w:val="00B22291"/>
    <w:rsid w:val="00B222C5"/>
    <w:rsid w:val="00B229A3"/>
    <w:rsid w:val="00B22C2B"/>
    <w:rsid w:val="00B22F5E"/>
    <w:rsid w:val="00B23068"/>
    <w:rsid w:val="00B23E82"/>
    <w:rsid w:val="00B23F9A"/>
    <w:rsid w:val="00B2417B"/>
    <w:rsid w:val="00B244BB"/>
    <w:rsid w:val="00B2458E"/>
    <w:rsid w:val="00B24E6F"/>
    <w:rsid w:val="00B251EA"/>
    <w:rsid w:val="00B25502"/>
    <w:rsid w:val="00B25DA9"/>
    <w:rsid w:val="00B25EEA"/>
    <w:rsid w:val="00B25FC8"/>
    <w:rsid w:val="00B26CB5"/>
    <w:rsid w:val="00B26D06"/>
    <w:rsid w:val="00B2741C"/>
    <w:rsid w:val="00B2752E"/>
    <w:rsid w:val="00B276AB"/>
    <w:rsid w:val="00B27AEC"/>
    <w:rsid w:val="00B27BA4"/>
    <w:rsid w:val="00B302D9"/>
    <w:rsid w:val="00B306FF"/>
    <w:rsid w:val="00B307CC"/>
    <w:rsid w:val="00B30FC7"/>
    <w:rsid w:val="00B3122F"/>
    <w:rsid w:val="00B31398"/>
    <w:rsid w:val="00B313DF"/>
    <w:rsid w:val="00B31724"/>
    <w:rsid w:val="00B32068"/>
    <w:rsid w:val="00B32094"/>
    <w:rsid w:val="00B326B7"/>
    <w:rsid w:val="00B32C8E"/>
    <w:rsid w:val="00B32F3D"/>
    <w:rsid w:val="00B335B0"/>
    <w:rsid w:val="00B33B02"/>
    <w:rsid w:val="00B3439E"/>
    <w:rsid w:val="00B35557"/>
    <w:rsid w:val="00B3588E"/>
    <w:rsid w:val="00B3590E"/>
    <w:rsid w:val="00B35E47"/>
    <w:rsid w:val="00B36599"/>
    <w:rsid w:val="00B36C9E"/>
    <w:rsid w:val="00B36FD7"/>
    <w:rsid w:val="00B37719"/>
    <w:rsid w:val="00B37B8F"/>
    <w:rsid w:val="00B37BC1"/>
    <w:rsid w:val="00B40045"/>
    <w:rsid w:val="00B41229"/>
    <w:rsid w:val="00B41263"/>
    <w:rsid w:val="00B4164A"/>
    <w:rsid w:val="00B4198F"/>
    <w:rsid w:val="00B419CA"/>
    <w:rsid w:val="00B41F3D"/>
    <w:rsid w:val="00B4245A"/>
    <w:rsid w:val="00B42462"/>
    <w:rsid w:val="00B426F9"/>
    <w:rsid w:val="00B431E8"/>
    <w:rsid w:val="00B438DF"/>
    <w:rsid w:val="00B44544"/>
    <w:rsid w:val="00B44621"/>
    <w:rsid w:val="00B446DA"/>
    <w:rsid w:val="00B4478B"/>
    <w:rsid w:val="00B447A6"/>
    <w:rsid w:val="00B44964"/>
    <w:rsid w:val="00B450D4"/>
    <w:rsid w:val="00B45141"/>
    <w:rsid w:val="00B45436"/>
    <w:rsid w:val="00B45D14"/>
    <w:rsid w:val="00B46B13"/>
    <w:rsid w:val="00B4727D"/>
    <w:rsid w:val="00B47DAD"/>
    <w:rsid w:val="00B50ECB"/>
    <w:rsid w:val="00B519CD"/>
    <w:rsid w:val="00B51A53"/>
    <w:rsid w:val="00B52592"/>
    <w:rsid w:val="00B5273A"/>
    <w:rsid w:val="00B52938"/>
    <w:rsid w:val="00B52A02"/>
    <w:rsid w:val="00B52D82"/>
    <w:rsid w:val="00B53BB6"/>
    <w:rsid w:val="00B53FAA"/>
    <w:rsid w:val="00B55311"/>
    <w:rsid w:val="00B555D9"/>
    <w:rsid w:val="00B55E6F"/>
    <w:rsid w:val="00B56091"/>
    <w:rsid w:val="00B57329"/>
    <w:rsid w:val="00B5770C"/>
    <w:rsid w:val="00B57808"/>
    <w:rsid w:val="00B6010C"/>
    <w:rsid w:val="00B6056D"/>
    <w:rsid w:val="00B60E61"/>
    <w:rsid w:val="00B618ED"/>
    <w:rsid w:val="00B6249E"/>
    <w:rsid w:val="00B62B50"/>
    <w:rsid w:val="00B62D91"/>
    <w:rsid w:val="00B632CE"/>
    <w:rsid w:val="00B635B7"/>
    <w:rsid w:val="00B636A7"/>
    <w:rsid w:val="00B63726"/>
    <w:rsid w:val="00B63AE8"/>
    <w:rsid w:val="00B63BB2"/>
    <w:rsid w:val="00B64A00"/>
    <w:rsid w:val="00B64A99"/>
    <w:rsid w:val="00B65950"/>
    <w:rsid w:val="00B66539"/>
    <w:rsid w:val="00B66D83"/>
    <w:rsid w:val="00B67069"/>
    <w:rsid w:val="00B672C0"/>
    <w:rsid w:val="00B67447"/>
    <w:rsid w:val="00B676FD"/>
    <w:rsid w:val="00B678B6"/>
    <w:rsid w:val="00B67A1A"/>
    <w:rsid w:val="00B67BC4"/>
    <w:rsid w:val="00B67C84"/>
    <w:rsid w:val="00B70C40"/>
    <w:rsid w:val="00B70E7D"/>
    <w:rsid w:val="00B70EAA"/>
    <w:rsid w:val="00B714E7"/>
    <w:rsid w:val="00B717A8"/>
    <w:rsid w:val="00B7194F"/>
    <w:rsid w:val="00B719F6"/>
    <w:rsid w:val="00B71B13"/>
    <w:rsid w:val="00B72141"/>
    <w:rsid w:val="00B72378"/>
    <w:rsid w:val="00B7274D"/>
    <w:rsid w:val="00B72904"/>
    <w:rsid w:val="00B72AAC"/>
    <w:rsid w:val="00B73823"/>
    <w:rsid w:val="00B7386B"/>
    <w:rsid w:val="00B73A04"/>
    <w:rsid w:val="00B73A82"/>
    <w:rsid w:val="00B73D13"/>
    <w:rsid w:val="00B73D3F"/>
    <w:rsid w:val="00B73F88"/>
    <w:rsid w:val="00B746D7"/>
    <w:rsid w:val="00B75646"/>
    <w:rsid w:val="00B75FA8"/>
    <w:rsid w:val="00B7629E"/>
    <w:rsid w:val="00B77EA6"/>
    <w:rsid w:val="00B8101F"/>
    <w:rsid w:val="00B817AB"/>
    <w:rsid w:val="00B8181B"/>
    <w:rsid w:val="00B81922"/>
    <w:rsid w:val="00B81F65"/>
    <w:rsid w:val="00B82A91"/>
    <w:rsid w:val="00B82BCF"/>
    <w:rsid w:val="00B82E41"/>
    <w:rsid w:val="00B83968"/>
    <w:rsid w:val="00B83B57"/>
    <w:rsid w:val="00B842F8"/>
    <w:rsid w:val="00B84616"/>
    <w:rsid w:val="00B8544A"/>
    <w:rsid w:val="00B85B5A"/>
    <w:rsid w:val="00B85B92"/>
    <w:rsid w:val="00B868E6"/>
    <w:rsid w:val="00B86D5A"/>
    <w:rsid w:val="00B86E00"/>
    <w:rsid w:val="00B8787E"/>
    <w:rsid w:val="00B87CE8"/>
    <w:rsid w:val="00B87ECC"/>
    <w:rsid w:val="00B90586"/>
    <w:rsid w:val="00B90729"/>
    <w:rsid w:val="00B907DA"/>
    <w:rsid w:val="00B90A4C"/>
    <w:rsid w:val="00B90B09"/>
    <w:rsid w:val="00B90EE4"/>
    <w:rsid w:val="00B913EF"/>
    <w:rsid w:val="00B91555"/>
    <w:rsid w:val="00B919D9"/>
    <w:rsid w:val="00B91E7A"/>
    <w:rsid w:val="00B92722"/>
    <w:rsid w:val="00B93A3D"/>
    <w:rsid w:val="00B93B67"/>
    <w:rsid w:val="00B94420"/>
    <w:rsid w:val="00B94814"/>
    <w:rsid w:val="00B94C5E"/>
    <w:rsid w:val="00B94CF5"/>
    <w:rsid w:val="00B94FF2"/>
    <w:rsid w:val="00B950BC"/>
    <w:rsid w:val="00B95992"/>
    <w:rsid w:val="00B965FE"/>
    <w:rsid w:val="00B96749"/>
    <w:rsid w:val="00B968C5"/>
    <w:rsid w:val="00B9714C"/>
    <w:rsid w:val="00B97F03"/>
    <w:rsid w:val="00B97F16"/>
    <w:rsid w:val="00B97F4B"/>
    <w:rsid w:val="00BA02C4"/>
    <w:rsid w:val="00BA0E26"/>
    <w:rsid w:val="00BA1862"/>
    <w:rsid w:val="00BA1A84"/>
    <w:rsid w:val="00BA21F6"/>
    <w:rsid w:val="00BA26F6"/>
    <w:rsid w:val="00BA28CE"/>
    <w:rsid w:val="00BA29AD"/>
    <w:rsid w:val="00BA2AAA"/>
    <w:rsid w:val="00BA2DA3"/>
    <w:rsid w:val="00BA33CF"/>
    <w:rsid w:val="00BA34CF"/>
    <w:rsid w:val="00BA363A"/>
    <w:rsid w:val="00BA36C8"/>
    <w:rsid w:val="00BA3F8D"/>
    <w:rsid w:val="00BA4334"/>
    <w:rsid w:val="00BA51DD"/>
    <w:rsid w:val="00BA5A1B"/>
    <w:rsid w:val="00BA5B2C"/>
    <w:rsid w:val="00BA5CA1"/>
    <w:rsid w:val="00BA68BA"/>
    <w:rsid w:val="00BA69CC"/>
    <w:rsid w:val="00BA73DF"/>
    <w:rsid w:val="00BA771A"/>
    <w:rsid w:val="00BB010D"/>
    <w:rsid w:val="00BB0ED2"/>
    <w:rsid w:val="00BB1307"/>
    <w:rsid w:val="00BB1381"/>
    <w:rsid w:val="00BB1CDA"/>
    <w:rsid w:val="00BB2399"/>
    <w:rsid w:val="00BB35A2"/>
    <w:rsid w:val="00BB371A"/>
    <w:rsid w:val="00BB3905"/>
    <w:rsid w:val="00BB3B63"/>
    <w:rsid w:val="00BB480E"/>
    <w:rsid w:val="00BB4B1B"/>
    <w:rsid w:val="00BB634C"/>
    <w:rsid w:val="00BB7034"/>
    <w:rsid w:val="00BB7052"/>
    <w:rsid w:val="00BB74AC"/>
    <w:rsid w:val="00BB77C0"/>
    <w:rsid w:val="00BB7A10"/>
    <w:rsid w:val="00BB7D60"/>
    <w:rsid w:val="00BB7F1D"/>
    <w:rsid w:val="00BB7F20"/>
    <w:rsid w:val="00BC00FD"/>
    <w:rsid w:val="00BC0302"/>
    <w:rsid w:val="00BC0591"/>
    <w:rsid w:val="00BC1539"/>
    <w:rsid w:val="00BC179B"/>
    <w:rsid w:val="00BC2730"/>
    <w:rsid w:val="00BC329F"/>
    <w:rsid w:val="00BC3709"/>
    <w:rsid w:val="00BC4878"/>
    <w:rsid w:val="00BC5EB7"/>
    <w:rsid w:val="00BC5FA6"/>
    <w:rsid w:val="00BC60BE"/>
    <w:rsid w:val="00BC613C"/>
    <w:rsid w:val="00BC6608"/>
    <w:rsid w:val="00BC69A1"/>
    <w:rsid w:val="00BC7468"/>
    <w:rsid w:val="00BC7D4F"/>
    <w:rsid w:val="00BC7ED7"/>
    <w:rsid w:val="00BC7FC3"/>
    <w:rsid w:val="00BD063A"/>
    <w:rsid w:val="00BD0DB6"/>
    <w:rsid w:val="00BD0F3C"/>
    <w:rsid w:val="00BD1032"/>
    <w:rsid w:val="00BD12C5"/>
    <w:rsid w:val="00BD16F2"/>
    <w:rsid w:val="00BD2053"/>
    <w:rsid w:val="00BD2282"/>
    <w:rsid w:val="00BD278B"/>
    <w:rsid w:val="00BD2850"/>
    <w:rsid w:val="00BD2D7D"/>
    <w:rsid w:val="00BD30D6"/>
    <w:rsid w:val="00BD3120"/>
    <w:rsid w:val="00BD33D2"/>
    <w:rsid w:val="00BD47FC"/>
    <w:rsid w:val="00BD565B"/>
    <w:rsid w:val="00BD60F1"/>
    <w:rsid w:val="00BD68E3"/>
    <w:rsid w:val="00BD6B9D"/>
    <w:rsid w:val="00BE037E"/>
    <w:rsid w:val="00BE13DA"/>
    <w:rsid w:val="00BE1C92"/>
    <w:rsid w:val="00BE1F68"/>
    <w:rsid w:val="00BE2183"/>
    <w:rsid w:val="00BE2370"/>
    <w:rsid w:val="00BE2761"/>
    <w:rsid w:val="00BE28D2"/>
    <w:rsid w:val="00BE2D8C"/>
    <w:rsid w:val="00BE2ECC"/>
    <w:rsid w:val="00BE398D"/>
    <w:rsid w:val="00BE45D1"/>
    <w:rsid w:val="00BE4A64"/>
    <w:rsid w:val="00BE55B7"/>
    <w:rsid w:val="00BE593B"/>
    <w:rsid w:val="00BE5E43"/>
    <w:rsid w:val="00BE6F11"/>
    <w:rsid w:val="00BE7125"/>
    <w:rsid w:val="00BE74CA"/>
    <w:rsid w:val="00BE770E"/>
    <w:rsid w:val="00BE7788"/>
    <w:rsid w:val="00BF0322"/>
    <w:rsid w:val="00BF0846"/>
    <w:rsid w:val="00BF08A9"/>
    <w:rsid w:val="00BF1609"/>
    <w:rsid w:val="00BF19A2"/>
    <w:rsid w:val="00BF29E1"/>
    <w:rsid w:val="00BF29EE"/>
    <w:rsid w:val="00BF2A5E"/>
    <w:rsid w:val="00BF3D63"/>
    <w:rsid w:val="00BF3FFF"/>
    <w:rsid w:val="00BF425B"/>
    <w:rsid w:val="00BF4817"/>
    <w:rsid w:val="00BF4C28"/>
    <w:rsid w:val="00BF557D"/>
    <w:rsid w:val="00BF5928"/>
    <w:rsid w:val="00BF5A6A"/>
    <w:rsid w:val="00BF5F84"/>
    <w:rsid w:val="00BF658D"/>
    <w:rsid w:val="00BF6EDF"/>
    <w:rsid w:val="00BF6FC9"/>
    <w:rsid w:val="00BF7600"/>
    <w:rsid w:val="00BF7610"/>
    <w:rsid w:val="00BF7874"/>
    <w:rsid w:val="00BF7F58"/>
    <w:rsid w:val="00C00B2B"/>
    <w:rsid w:val="00C01381"/>
    <w:rsid w:val="00C016C7"/>
    <w:rsid w:val="00C01758"/>
    <w:rsid w:val="00C01AB1"/>
    <w:rsid w:val="00C0212C"/>
    <w:rsid w:val="00C026A0"/>
    <w:rsid w:val="00C03059"/>
    <w:rsid w:val="00C03412"/>
    <w:rsid w:val="00C0371E"/>
    <w:rsid w:val="00C03BAA"/>
    <w:rsid w:val="00C03CE5"/>
    <w:rsid w:val="00C03E9F"/>
    <w:rsid w:val="00C04BCB"/>
    <w:rsid w:val="00C04BE9"/>
    <w:rsid w:val="00C05531"/>
    <w:rsid w:val="00C05597"/>
    <w:rsid w:val="00C058FD"/>
    <w:rsid w:val="00C06137"/>
    <w:rsid w:val="00C061FA"/>
    <w:rsid w:val="00C066DA"/>
    <w:rsid w:val="00C06929"/>
    <w:rsid w:val="00C07771"/>
    <w:rsid w:val="00C07922"/>
    <w:rsid w:val="00C079B8"/>
    <w:rsid w:val="00C10037"/>
    <w:rsid w:val="00C11062"/>
    <w:rsid w:val="00C11417"/>
    <w:rsid w:val="00C115E1"/>
    <w:rsid w:val="00C11C18"/>
    <w:rsid w:val="00C123EA"/>
    <w:rsid w:val="00C124CE"/>
    <w:rsid w:val="00C125B3"/>
    <w:rsid w:val="00C128D1"/>
    <w:rsid w:val="00C12A49"/>
    <w:rsid w:val="00C132D9"/>
    <w:rsid w:val="00C13351"/>
    <w:rsid w:val="00C133EE"/>
    <w:rsid w:val="00C1386A"/>
    <w:rsid w:val="00C140F0"/>
    <w:rsid w:val="00C144A0"/>
    <w:rsid w:val="00C149D0"/>
    <w:rsid w:val="00C1552E"/>
    <w:rsid w:val="00C158A5"/>
    <w:rsid w:val="00C1736E"/>
    <w:rsid w:val="00C174C9"/>
    <w:rsid w:val="00C2046F"/>
    <w:rsid w:val="00C208AC"/>
    <w:rsid w:val="00C208C4"/>
    <w:rsid w:val="00C20C46"/>
    <w:rsid w:val="00C21692"/>
    <w:rsid w:val="00C21E5E"/>
    <w:rsid w:val="00C21FB2"/>
    <w:rsid w:val="00C225EF"/>
    <w:rsid w:val="00C22884"/>
    <w:rsid w:val="00C22F0F"/>
    <w:rsid w:val="00C23B31"/>
    <w:rsid w:val="00C23C6E"/>
    <w:rsid w:val="00C23F77"/>
    <w:rsid w:val="00C247CE"/>
    <w:rsid w:val="00C24858"/>
    <w:rsid w:val="00C2524B"/>
    <w:rsid w:val="00C25A75"/>
    <w:rsid w:val="00C26105"/>
    <w:rsid w:val="00C2620C"/>
    <w:rsid w:val="00C26588"/>
    <w:rsid w:val="00C268D6"/>
    <w:rsid w:val="00C27B32"/>
    <w:rsid w:val="00C27B86"/>
    <w:rsid w:val="00C27DE9"/>
    <w:rsid w:val="00C3086E"/>
    <w:rsid w:val="00C314EE"/>
    <w:rsid w:val="00C31DBC"/>
    <w:rsid w:val="00C32989"/>
    <w:rsid w:val="00C33183"/>
    <w:rsid w:val="00C33388"/>
    <w:rsid w:val="00C34A0B"/>
    <w:rsid w:val="00C351DD"/>
    <w:rsid w:val="00C35200"/>
    <w:rsid w:val="00C35397"/>
    <w:rsid w:val="00C3541A"/>
    <w:rsid w:val="00C35484"/>
    <w:rsid w:val="00C354AE"/>
    <w:rsid w:val="00C355CA"/>
    <w:rsid w:val="00C35D82"/>
    <w:rsid w:val="00C36F7A"/>
    <w:rsid w:val="00C372CA"/>
    <w:rsid w:val="00C375E5"/>
    <w:rsid w:val="00C412BA"/>
    <w:rsid w:val="00C4173A"/>
    <w:rsid w:val="00C41AB0"/>
    <w:rsid w:val="00C41F6A"/>
    <w:rsid w:val="00C4205D"/>
    <w:rsid w:val="00C42A7F"/>
    <w:rsid w:val="00C44177"/>
    <w:rsid w:val="00C44CBC"/>
    <w:rsid w:val="00C44D87"/>
    <w:rsid w:val="00C44E87"/>
    <w:rsid w:val="00C45DB3"/>
    <w:rsid w:val="00C475FF"/>
    <w:rsid w:val="00C50645"/>
    <w:rsid w:val="00C50DED"/>
    <w:rsid w:val="00C52217"/>
    <w:rsid w:val="00C52C33"/>
    <w:rsid w:val="00C52CC6"/>
    <w:rsid w:val="00C52DAA"/>
    <w:rsid w:val="00C5361A"/>
    <w:rsid w:val="00C54588"/>
    <w:rsid w:val="00C54C53"/>
    <w:rsid w:val="00C54D8A"/>
    <w:rsid w:val="00C5602E"/>
    <w:rsid w:val="00C5620C"/>
    <w:rsid w:val="00C56C98"/>
    <w:rsid w:val="00C56F73"/>
    <w:rsid w:val="00C571F0"/>
    <w:rsid w:val="00C60220"/>
    <w:rsid w:val="00C602FF"/>
    <w:rsid w:val="00C60411"/>
    <w:rsid w:val="00C604A1"/>
    <w:rsid w:val="00C60BA6"/>
    <w:rsid w:val="00C60C34"/>
    <w:rsid w:val="00C61174"/>
    <w:rsid w:val="00C6124C"/>
    <w:rsid w:val="00C6148F"/>
    <w:rsid w:val="00C617ED"/>
    <w:rsid w:val="00C61CF7"/>
    <w:rsid w:val="00C61EE8"/>
    <w:rsid w:val="00C621B1"/>
    <w:rsid w:val="00C62A3B"/>
    <w:rsid w:val="00C62F7A"/>
    <w:rsid w:val="00C63826"/>
    <w:rsid w:val="00C63B9C"/>
    <w:rsid w:val="00C63F71"/>
    <w:rsid w:val="00C64436"/>
    <w:rsid w:val="00C64DE3"/>
    <w:rsid w:val="00C65631"/>
    <w:rsid w:val="00C65BD6"/>
    <w:rsid w:val="00C6682F"/>
    <w:rsid w:val="00C66D15"/>
    <w:rsid w:val="00C67244"/>
    <w:rsid w:val="00C6786B"/>
    <w:rsid w:val="00C67BF4"/>
    <w:rsid w:val="00C67F6B"/>
    <w:rsid w:val="00C703F9"/>
    <w:rsid w:val="00C705BD"/>
    <w:rsid w:val="00C70A58"/>
    <w:rsid w:val="00C70BC4"/>
    <w:rsid w:val="00C70D51"/>
    <w:rsid w:val="00C714CA"/>
    <w:rsid w:val="00C7157D"/>
    <w:rsid w:val="00C7184E"/>
    <w:rsid w:val="00C71A3D"/>
    <w:rsid w:val="00C7275E"/>
    <w:rsid w:val="00C72BE7"/>
    <w:rsid w:val="00C731AF"/>
    <w:rsid w:val="00C73E05"/>
    <w:rsid w:val="00C73F97"/>
    <w:rsid w:val="00C740B7"/>
    <w:rsid w:val="00C741D7"/>
    <w:rsid w:val="00C74C5D"/>
    <w:rsid w:val="00C74F2D"/>
    <w:rsid w:val="00C757CD"/>
    <w:rsid w:val="00C759B7"/>
    <w:rsid w:val="00C759D8"/>
    <w:rsid w:val="00C75B81"/>
    <w:rsid w:val="00C76012"/>
    <w:rsid w:val="00C767A3"/>
    <w:rsid w:val="00C775AE"/>
    <w:rsid w:val="00C778CA"/>
    <w:rsid w:val="00C77F44"/>
    <w:rsid w:val="00C8026A"/>
    <w:rsid w:val="00C806FE"/>
    <w:rsid w:val="00C8075D"/>
    <w:rsid w:val="00C8124C"/>
    <w:rsid w:val="00C816E7"/>
    <w:rsid w:val="00C81879"/>
    <w:rsid w:val="00C82826"/>
    <w:rsid w:val="00C82E74"/>
    <w:rsid w:val="00C82EE8"/>
    <w:rsid w:val="00C8344B"/>
    <w:rsid w:val="00C84823"/>
    <w:rsid w:val="00C84B6F"/>
    <w:rsid w:val="00C8513B"/>
    <w:rsid w:val="00C85A36"/>
    <w:rsid w:val="00C85ED3"/>
    <w:rsid w:val="00C860D9"/>
    <w:rsid w:val="00C861AC"/>
    <w:rsid w:val="00C863C4"/>
    <w:rsid w:val="00C864F7"/>
    <w:rsid w:val="00C865F0"/>
    <w:rsid w:val="00C8660A"/>
    <w:rsid w:val="00C86BDF"/>
    <w:rsid w:val="00C86D48"/>
    <w:rsid w:val="00C86E29"/>
    <w:rsid w:val="00C870AD"/>
    <w:rsid w:val="00C8740D"/>
    <w:rsid w:val="00C908B4"/>
    <w:rsid w:val="00C90DAB"/>
    <w:rsid w:val="00C90FE9"/>
    <w:rsid w:val="00C915D3"/>
    <w:rsid w:val="00C91918"/>
    <w:rsid w:val="00C91B05"/>
    <w:rsid w:val="00C91FF5"/>
    <w:rsid w:val="00C920EA"/>
    <w:rsid w:val="00C9215B"/>
    <w:rsid w:val="00C924F1"/>
    <w:rsid w:val="00C925B8"/>
    <w:rsid w:val="00C92F4A"/>
    <w:rsid w:val="00C93702"/>
    <w:rsid w:val="00C938FF"/>
    <w:rsid w:val="00C93C3E"/>
    <w:rsid w:val="00C941D4"/>
    <w:rsid w:val="00C94437"/>
    <w:rsid w:val="00C94793"/>
    <w:rsid w:val="00C95684"/>
    <w:rsid w:val="00C97183"/>
    <w:rsid w:val="00C97546"/>
    <w:rsid w:val="00C9769F"/>
    <w:rsid w:val="00C97895"/>
    <w:rsid w:val="00C97EAB"/>
    <w:rsid w:val="00CA02EE"/>
    <w:rsid w:val="00CA101D"/>
    <w:rsid w:val="00CA1165"/>
    <w:rsid w:val="00CA1245"/>
    <w:rsid w:val="00CA12E3"/>
    <w:rsid w:val="00CA1476"/>
    <w:rsid w:val="00CA14FE"/>
    <w:rsid w:val="00CA1BCE"/>
    <w:rsid w:val="00CA22DC"/>
    <w:rsid w:val="00CA251A"/>
    <w:rsid w:val="00CA2609"/>
    <w:rsid w:val="00CA33B7"/>
    <w:rsid w:val="00CA3573"/>
    <w:rsid w:val="00CA37B4"/>
    <w:rsid w:val="00CA4499"/>
    <w:rsid w:val="00CA54AD"/>
    <w:rsid w:val="00CA5BB4"/>
    <w:rsid w:val="00CA5DF1"/>
    <w:rsid w:val="00CA6611"/>
    <w:rsid w:val="00CA6634"/>
    <w:rsid w:val="00CA6942"/>
    <w:rsid w:val="00CA6A24"/>
    <w:rsid w:val="00CA6AE6"/>
    <w:rsid w:val="00CA7300"/>
    <w:rsid w:val="00CA75C7"/>
    <w:rsid w:val="00CA782F"/>
    <w:rsid w:val="00CB00A7"/>
    <w:rsid w:val="00CB0A91"/>
    <w:rsid w:val="00CB0E5A"/>
    <w:rsid w:val="00CB187B"/>
    <w:rsid w:val="00CB18D3"/>
    <w:rsid w:val="00CB1AD7"/>
    <w:rsid w:val="00CB1C55"/>
    <w:rsid w:val="00CB1D7F"/>
    <w:rsid w:val="00CB1F93"/>
    <w:rsid w:val="00CB203F"/>
    <w:rsid w:val="00CB2380"/>
    <w:rsid w:val="00CB2835"/>
    <w:rsid w:val="00CB2A6C"/>
    <w:rsid w:val="00CB2CE3"/>
    <w:rsid w:val="00CB3285"/>
    <w:rsid w:val="00CB372D"/>
    <w:rsid w:val="00CB3794"/>
    <w:rsid w:val="00CB3C42"/>
    <w:rsid w:val="00CB42CD"/>
    <w:rsid w:val="00CB4500"/>
    <w:rsid w:val="00CB4899"/>
    <w:rsid w:val="00CB59C5"/>
    <w:rsid w:val="00CB67C3"/>
    <w:rsid w:val="00CB69CE"/>
    <w:rsid w:val="00CB6D0A"/>
    <w:rsid w:val="00CB6F73"/>
    <w:rsid w:val="00CB71BE"/>
    <w:rsid w:val="00CB7477"/>
    <w:rsid w:val="00CB7602"/>
    <w:rsid w:val="00CC01D6"/>
    <w:rsid w:val="00CC0C72"/>
    <w:rsid w:val="00CC1FFA"/>
    <w:rsid w:val="00CC27D9"/>
    <w:rsid w:val="00CC297F"/>
    <w:rsid w:val="00CC2BC6"/>
    <w:rsid w:val="00CC2BFD"/>
    <w:rsid w:val="00CC2FEB"/>
    <w:rsid w:val="00CC37FF"/>
    <w:rsid w:val="00CC3BB0"/>
    <w:rsid w:val="00CC3D7C"/>
    <w:rsid w:val="00CC3EC7"/>
    <w:rsid w:val="00CC46FF"/>
    <w:rsid w:val="00CC4B34"/>
    <w:rsid w:val="00CC604B"/>
    <w:rsid w:val="00CC653D"/>
    <w:rsid w:val="00CC6F40"/>
    <w:rsid w:val="00CC7BF5"/>
    <w:rsid w:val="00CD0094"/>
    <w:rsid w:val="00CD02A4"/>
    <w:rsid w:val="00CD057C"/>
    <w:rsid w:val="00CD05AC"/>
    <w:rsid w:val="00CD1A2F"/>
    <w:rsid w:val="00CD1FC7"/>
    <w:rsid w:val="00CD21AF"/>
    <w:rsid w:val="00CD25B8"/>
    <w:rsid w:val="00CD2896"/>
    <w:rsid w:val="00CD2CB7"/>
    <w:rsid w:val="00CD2E71"/>
    <w:rsid w:val="00CD3115"/>
    <w:rsid w:val="00CD328C"/>
    <w:rsid w:val="00CD3476"/>
    <w:rsid w:val="00CD39AE"/>
    <w:rsid w:val="00CD45EC"/>
    <w:rsid w:val="00CD47E5"/>
    <w:rsid w:val="00CD48B2"/>
    <w:rsid w:val="00CD5A98"/>
    <w:rsid w:val="00CD5D0D"/>
    <w:rsid w:val="00CD64DF"/>
    <w:rsid w:val="00CD682C"/>
    <w:rsid w:val="00CD72D3"/>
    <w:rsid w:val="00CE000D"/>
    <w:rsid w:val="00CE047A"/>
    <w:rsid w:val="00CE0981"/>
    <w:rsid w:val="00CE1576"/>
    <w:rsid w:val="00CE15E7"/>
    <w:rsid w:val="00CE225F"/>
    <w:rsid w:val="00CE316B"/>
    <w:rsid w:val="00CE45DD"/>
    <w:rsid w:val="00CE4A81"/>
    <w:rsid w:val="00CE4ADE"/>
    <w:rsid w:val="00CE4FD6"/>
    <w:rsid w:val="00CE53AD"/>
    <w:rsid w:val="00CE5544"/>
    <w:rsid w:val="00CE5A7A"/>
    <w:rsid w:val="00CE5DE8"/>
    <w:rsid w:val="00CE5F1A"/>
    <w:rsid w:val="00CE623D"/>
    <w:rsid w:val="00CE6BDE"/>
    <w:rsid w:val="00CE71D7"/>
    <w:rsid w:val="00CE7769"/>
    <w:rsid w:val="00CE7AF2"/>
    <w:rsid w:val="00CF043E"/>
    <w:rsid w:val="00CF1285"/>
    <w:rsid w:val="00CF146E"/>
    <w:rsid w:val="00CF14D4"/>
    <w:rsid w:val="00CF1A48"/>
    <w:rsid w:val="00CF248F"/>
    <w:rsid w:val="00CF28A3"/>
    <w:rsid w:val="00CF2AFE"/>
    <w:rsid w:val="00CF2F50"/>
    <w:rsid w:val="00CF36A7"/>
    <w:rsid w:val="00CF3867"/>
    <w:rsid w:val="00CF3918"/>
    <w:rsid w:val="00CF4A96"/>
    <w:rsid w:val="00CF4F3B"/>
    <w:rsid w:val="00CF5DE7"/>
    <w:rsid w:val="00CF6198"/>
    <w:rsid w:val="00CF6393"/>
    <w:rsid w:val="00CF65E4"/>
    <w:rsid w:val="00CF682A"/>
    <w:rsid w:val="00CF6EF9"/>
    <w:rsid w:val="00CF743D"/>
    <w:rsid w:val="00CF7515"/>
    <w:rsid w:val="00D001BE"/>
    <w:rsid w:val="00D00495"/>
    <w:rsid w:val="00D019FF"/>
    <w:rsid w:val="00D01B5B"/>
    <w:rsid w:val="00D020C1"/>
    <w:rsid w:val="00D021A6"/>
    <w:rsid w:val="00D02310"/>
    <w:rsid w:val="00D0255D"/>
    <w:rsid w:val="00D02804"/>
    <w:rsid w:val="00D02919"/>
    <w:rsid w:val="00D02C9F"/>
    <w:rsid w:val="00D02CD7"/>
    <w:rsid w:val="00D0335C"/>
    <w:rsid w:val="00D0340B"/>
    <w:rsid w:val="00D03E61"/>
    <w:rsid w:val="00D04883"/>
    <w:rsid w:val="00D04C61"/>
    <w:rsid w:val="00D04D15"/>
    <w:rsid w:val="00D05B3B"/>
    <w:rsid w:val="00D05B8D"/>
    <w:rsid w:val="00D05B9B"/>
    <w:rsid w:val="00D061A2"/>
    <w:rsid w:val="00D065A2"/>
    <w:rsid w:val="00D067A2"/>
    <w:rsid w:val="00D06CAB"/>
    <w:rsid w:val="00D06FC3"/>
    <w:rsid w:val="00D07759"/>
    <w:rsid w:val="00D07986"/>
    <w:rsid w:val="00D079AA"/>
    <w:rsid w:val="00D07F00"/>
    <w:rsid w:val="00D1068D"/>
    <w:rsid w:val="00D1130F"/>
    <w:rsid w:val="00D11E4C"/>
    <w:rsid w:val="00D121E0"/>
    <w:rsid w:val="00D13427"/>
    <w:rsid w:val="00D1351A"/>
    <w:rsid w:val="00D13901"/>
    <w:rsid w:val="00D13B94"/>
    <w:rsid w:val="00D14097"/>
    <w:rsid w:val="00D146ED"/>
    <w:rsid w:val="00D147F8"/>
    <w:rsid w:val="00D14860"/>
    <w:rsid w:val="00D1596B"/>
    <w:rsid w:val="00D15E60"/>
    <w:rsid w:val="00D16379"/>
    <w:rsid w:val="00D1659F"/>
    <w:rsid w:val="00D16DF4"/>
    <w:rsid w:val="00D17B72"/>
    <w:rsid w:val="00D20302"/>
    <w:rsid w:val="00D203B2"/>
    <w:rsid w:val="00D209C0"/>
    <w:rsid w:val="00D21AC2"/>
    <w:rsid w:val="00D21DDA"/>
    <w:rsid w:val="00D220BA"/>
    <w:rsid w:val="00D22622"/>
    <w:rsid w:val="00D22B53"/>
    <w:rsid w:val="00D22E12"/>
    <w:rsid w:val="00D234DD"/>
    <w:rsid w:val="00D23D1E"/>
    <w:rsid w:val="00D23DD2"/>
    <w:rsid w:val="00D23E84"/>
    <w:rsid w:val="00D23E86"/>
    <w:rsid w:val="00D24360"/>
    <w:rsid w:val="00D244E6"/>
    <w:rsid w:val="00D24B60"/>
    <w:rsid w:val="00D25109"/>
    <w:rsid w:val="00D25576"/>
    <w:rsid w:val="00D25585"/>
    <w:rsid w:val="00D25F5C"/>
    <w:rsid w:val="00D273CC"/>
    <w:rsid w:val="00D274BB"/>
    <w:rsid w:val="00D3091B"/>
    <w:rsid w:val="00D3097E"/>
    <w:rsid w:val="00D30CA5"/>
    <w:rsid w:val="00D30DD9"/>
    <w:rsid w:val="00D310FD"/>
    <w:rsid w:val="00D31197"/>
    <w:rsid w:val="00D31272"/>
    <w:rsid w:val="00D3132A"/>
    <w:rsid w:val="00D3133D"/>
    <w:rsid w:val="00D3185C"/>
    <w:rsid w:val="00D31945"/>
    <w:rsid w:val="00D3205F"/>
    <w:rsid w:val="00D3229C"/>
    <w:rsid w:val="00D3242E"/>
    <w:rsid w:val="00D328F8"/>
    <w:rsid w:val="00D32A5B"/>
    <w:rsid w:val="00D3318E"/>
    <w:rsid w:val="00D332AC"/>
    <w:rsid w:val="00D33E72"/>
    <w:rsid w:val="00D3551C"/>
    <w:rsid w:val="00D357FD"/>
    <w:rsid w:val="00D35BD6"/>
    <w:rsid w:val="00D361B5"/>
    <w:rsid w:val="00D36B1A"/>
    <w:rsid w:val="00D3714F"/>
    <w:rsid w:val="00D3752F"/>
    <w:rsid w:val="00D37964"/>
    <w:rsid w:val="00D40019"/>
    <w:rsid w:val="00D40D17"/>
    <w:rsid w:val="00D411A2"/>
    <w:rsid w:val="00D41A0E"/>
    <w:rsid w:val="00D420BB"/>
    <w:rsid w:val="00D4267E"/>
    <w:rsid w:val="00D42B4F"/>
    <w:rsid w:val="00D434B8"/>
    <w:rsid w:val="00D44219"/>
    <w:rsid w:val="00D44714"/>
    <w:rsid w:val="00D44C38"/>
    <w:rsid w:val="00D45BA7"/>
    <w:rsid w:val="00D4606D"/>
    <w:rsid w:val="00D46C04"/>
    <w:rsid w:val="00D46E60"/>
    <w:rsid w:val="00D47A49"/>
    <w:rsid w:val="00D47C14"/>
    <w:rsid w:val="00D47C71"/>
    <w:rsid w:val="00D501A5"/>
    <w:rsid w:val="00D50228"/>
    <w:rsid w:val="00D506FC"/>
    <w:rsid w:val="00D50B68"/>
    <w:rsid w:val="00D50B9C"/>
    <w:rsid w:val="00D513AF"/>
    <w:rsid w:val="00D5163A"/>
    <w:rsid w:val="00D516D2"/>
    <w:rsid w:val="00D51A0B"/>
    <w:rsid w:val="00D51B82"/>
    <w:rsid w:val="00D523A3"/>
    <w:rsid w:val="00D52D73"/>
    <w:rsid w:val="00D52E58"/>
    <w:rsid w:val="00D53D7C"/>
    <w:rsid w:val="00D53E27"/>
    <w:rsid w:val="00D5414B"/>
    <w:rsid w:val="00D548F9"/>
    <w:rsid w:val="00D55577"/>
    <w:rsid w:val="00D55DC1"/>
    <w:rsid w:val="00D565BC"/>
    <w:rsid w:val="00D56B20"/>
    <w:rsid w:val="00D5722C"/>
    <w:rsid w:val="00D578B3"/>
    <w:rsid w:val="00D57999"/>
    <w:rsid w:val="00D57C03"/>
    <w:rsid w:val="00D60213"/>
    <w:rsid w:val="00D60574"/>
    <w:rsid w:val="00D618F4"/>
    <w:rsid w:val="00D62718"/>
    <w:rsid w:val="00D6297B"/>
    <w:rsid w:val="00D62FBD"/>
    <w:rsid w:val="00D63244"/>
    <w:rsid w:val="00D63636"/>
    <w:rsid w:val="00D63655"/>
    <w:rsid w:val="00D643C3"/>
    <w:rsid w:val="00D64400"/>
    <w:rsid w:val="00D64F09"/>
    <w:rsid w:val="00D65B0E"/>
    <w:rsid w:val="00D6627C"/>
    <w:rsid w:val="00D662A7"/>
    <w:rsid w:val="00D66991"/>
    <w:rsid w:val="00D66AF8"/>
    <w:rsid w:val="00D67065"/>
    <w:rsid w:val="00D67130"/>
    <w:rsid w:val="00D67205"/>
    <w:rsid w:val="00D67540"/>
    <w:rsid w:val="00D67E74"/>
    <w:rsid w:val="00D70D82"/>
    <w:rsid w:val="00D714CC"/>
    <w:rsid w:val="00D722BE"/>
    <w:rsid w:val="00D723CE"/>
    <w:rsid w:val="00D72603"/>
    <w:rsid w:val="00D72C35"/>
    <w:rsid w:val="00D731C0"/>
    <w:rsid w:val="00D74763"/>
    <w:rsid w:val="00D75486"/>
    <w:rsid w:val="00D7555D"/>
    <w:rsid w:val="00D75EA7"/>
    <w:rsid w:val="00D76564"/>
    <w:rsid w:val="00D76D64"/>
    <w:rsid w:val="00D76ECC"/>
    <w:rsid w:val="00D7738A"/>
    <w:rsid w:val="00D77DA4"/>
    <w:rsid w:val="00D80056"/>
    <w:rsid w:val="00D8016E"/>
    <w:rsid w:val="00D80307"/>
    <w:rsid w:val="00D81335"/>
    <w:rsid w:val="00D815A7"/>
    <w:rsid w:val="00D81ADF"/>
    <w:rsid w:val="00D81CD2"/>
    <w:rsid w:val="00D81D65"/>
    <w:rsid w:val="00D81F21"/>
    <w:rsid w:val="00D8205C"/>
    <w:rsid w:val="00D822F0"/>
    <w:rsid w:val="00D82820"/>
    <w:rsid w:val="00D82F11"/>
    <w:rsid w:val="00D83145"/>
    <w:rsid w:val="00D835E2"/>
    <w:rsid w:val="00D841FA"/>
    <w:rsid w:val="00D8477F"/>
    <w:rsid w:val="00D85550"/>
    <w:rsid w:val="00D85658"/>
    <w:rsid w:val="00D85724"/>
    <w:rsid w:val="00D864F2"/>
    <w:rsid w:val="00D8656F"/>
    <w:rsid w:val="00D872E5"/>
    <w:rsid w:val="00D874B8"/>
    <w:rsid w:val="00D875C6"/>
    <w:rsid w:val="00D87E1F"/>
    <w:rsid w:val="00D87E88"/>
    <w:rsid w:val="00D900AD"/>
    <w:rsid w:val="00D909ED"/>
    <w:rsid w:val="00D90A7B"/>
    <w:rsid w:val="00D91588"/>
    <w:rsid w:val="00D915ED"/>
    <w:rsid w:val="00D91774"/>
    <w:rsid w:val="00D9182D"/>
    <w:rsid w:val="00D91BAD"/>
    <w:rsid w:val="00D91CFB"/>
    <w:rsid w:val="00D92584"/>
    <w:rsid w:val="00D92A6D"/>
    <w:rsid w:val="00D92C88"/>
    <w:rsid w:val="00D9305F"/>
    <w:rsid w:val="00D9330F"/>
    <w:rsid w:val="00D933D1"/>
    <w:rsid w:val="00D936ED"/>
    <w:rsid w:val="00D9388F"/>
    <w:rsid w:val="00D93CC6"/>
    <w:rsid w:val="00D942EF"/>
    <w:rsid w:val="00D943F8"/>
    <w:rsid w:val="00D95470"/>
    <w:rsid w:val="00D95508"/>
    <w:rsid w:val="00D9596A"/>
    <w:rsid w:val="00D95A2C"/>
    <w:rsid w:val="00D95D27"/>
    <w:rsid w:val="00D95E02"/>
    <w:rsid w:val="00D96B55"/>
    <w:rsid w:val="00D96B72"/>
    <w:rsid w:val="00D9739B"/>
    <w:rsid w:val="00D978EB"/>
    <w:rsid w:val="00D978F3"/>
    <w:rsid w:val="00DA1143"/>
    <w:rsid w:val="00DA1D1B"/>
    <w:rsid w:val="00DA206C"/>
    <w:rsid w:val="00DA2198"/>
    <w:rsid w:val="00DA2619"/>
    <w:rsid w:val="00DA2699"/>
    <w:rsid w:val="00DA3141"/>
    <w:rsid w:val="00DA345B"/>
    <w:rsid w:val="00DA3E3F"/>
    <w:rsid w:val="00DA4174"/>
    <w:rsid w:val="00DA4239"/>
    <w:rsid w:val="00DA4CC2"/>
    <w:rsid w:val="00DA5566"/>
    <w:rsid w:val="00DA588C"/>
    <w:rsid w:val="00DA5988"/>
    <w:rsid w:val="00DA59C7"/>
    <w:rsid w:val="00DA607A"/>
    <w:rsid w:val="00DA65DE"/>
    <w:rsid w:val="00DA70E7"/>
    <w:rsid w:val="00DA732B"/>
    <w:rsid w:val="00DA75C1"/>
    <w:rsid w:val="00DA78E5"/>
    <w:rsid w:val="00DA7A31"/>
    <w:rsid w:val="00DA7CEB"/>
    <w:rsid w:val="00DB0617"/>
    <w:rsid w:val="00DB0B61"/>
    <w:rsid w:val="00DB1474"/>
    <w:rsid w:val="00DB1E77"/>
    <w:rsid w:val="00DB2962"/>
    <w:rsid w:val="00DB3874"/>
    <w:rsid w:val="00DB4A65"/>
    <w:rsid w:val="00DB52FB"/>
    <w:rsid w:val="00DB58E8"/>
    <w:rsid w:val="00DB5A74"/>
    <w:rsid w:val="00DB5C07"/>
    <w:rsid w:val="00DB5C33"/>
    <w:rsid w:val="00DB63C8"/>
    <w:rsid w:val="00DB7743"/>
    <w:rsid w:val="00DB78AE"/>
    <w:rsid w:val="00DC013B"/>
    <w:rsid w:val="00DC0257"/>
    <w:rsid w:val="00DC0534"/>
    <w:rsid w:val="00DC090B"/>
    <w:rsid w:val="00DC1679"/>
    <w:rsid w:val="00DC202B"/>
    <w:rsid w:val="00DC219B"/>
    <w:rsid w:val="00DC2311"/>
    <w:rsid w:val="00DC2AF0"/>
    <w:rsid w:val="00DC2CF1"/>
    <w:rsid w:val="00DC2DC7"/>
    <w:rsid w:val="00DC2EA0"/>
    <w:rsid w:val="00DC316A"/>
    <w:rsid w:val="00DC3A7C"/>
    <w:rsid w:val="00DC3F04"/>
    <w:rsid w:val="00DC4FCF"/>
    <w:rsid w:val="00DC50E0"/>
    <w:rsid w:val="00DC5123"/>
    <w:rsid w:val="00DC5705"/>
    <w:rsid w:val="00DC6386"/>
    <w:rsid w:val="00DC6A92"/>
    <w:rsid w:val="00DC7BEC"/>
    <w:rsid w:val="00DD00EC"/>
    <w:rsid w:val="00DD0558"/>
    <w:rsid w:val="00DD0A52"/>
    <w:rsid w:val="00DD1130"/>
    <w:rsid w:val="00DD1951"/>
    <w:rsid w:val="00DD228F"/>
    <w:rsid w:val="00DD2C2D"/>
    <w:rsid w:val="00DD3245"/>
    <w:rsid w:val="00DD3383"/>
    <w:rsid w:val="00DD38E9"/>
    <w:rsid w:val="00DD3E0C"/>
    <w:rsid w:val="00DD3F70"/>
    <w:rsid w:val="00DD41B1"/>
    <w:rsid w:val="00DD487D"/>
    <w:rsid w:val="00DD4CAF"/>
    <w:rsid w:val="00DD4E83"/>
    <w:rsid w:val="00DD52A2"/>
    <w:rsid w:val="00DD5932"/>
    <w:rsid w:val="00DD6109"/>
    <w:rsid w:val="00DD648B"/>
    <w:rsid w:val="00DD6628"/>
    <w:rsid w:val="00DD6945"/>
    <w:rsid w:val="00DD7E87"/>
    <w:rsid w:val="00DD7F93"/>
    <w:rsid w:val="00DE0F1B"/>
    <w:rsid w:val="00DE283A"/>
    <w:rsid w:val="00DE2A2E"/>
    <w:rsid w:val="00DE2D04"/>
    <w:rsid w:val="00DE2F14"/>
    <w:rsid w:val="00DE3250"/>
    <w:rsid w:val="00DE38D1"/>
    <w:rsid w:val="00DE43BF"/>
    <w:rsid w:val="00DE466D"/>
    <w:rsid w:val="00DE46C4"/>
    <w:rsid w:val="00DE55C0"/>
    <w:rsid w:val="00DE6028"/>
    <w:rsid w:val="00DE64A1"/>
    <w:rsid w:val="00DE68A5"/>
    <w:rsid w:val="00DE6AAA"/>
    <w:rsid w:val="00DE6C85"/>
    <w:rsid w:val="00DE76A2"/>
    <w:rsid w:val="00DE77C2"/>
    <w:rsid w:val="00DE78A3"/>
    <w:rsid w:val="00DF02D6"/>
    <w:rsid w:val="00DF09E8"/>
    <w:rsid w:val="00DF0A6E"/>
    <w:rsid w:val="00DF0AFA"/>
    <w:rsid w:val="00DF0DA5"/>
    <w:rsid w:val="00DF113F"/>
    <w:rsid w:val="00DF13D6"/>
    <w:rsid w:val="00DF1A71"/>
    <w:rsid w:val="00DF30A6"/>
    <w:rsid w:val="00DF3407"/>
    <w:rsid w:val="00DF3A46"/>
    <w:rsid w:val="00DF3DB7"/>
    <w:rsid w:val="00DF50FC"/>
    <w:rsid w:val="00DF512B"/>
    <w:rsid w:val="00DF51C2"/>
    <w:rsid w:val="00DF646F"/>
    <w:rsid w:val="00DF68C7"/>
    <w:rsid w:val="00DF6D5B"/>
    <w:rsid w:val="00DF731A"/>
    <w:rsid w:val="00E004D1"/>
    <w:rsid w:val="00E007E4"/>
    <w:rsid w:val="00E00A54"/>
    <w:rsid w:val="00E00C64"/>
    <w:rsid w:val="00E01038"/>
    <w:rsid w:val="00E0162A"/>
    <w:rsid w:val="00E0235F"/>
    <w:rsid w:val="00E024B0"/>
    <w:rsid w:val="00E025A7"/>
    <w:rsid w:val="00E02B94"/>
    <w:rsid w:val="00E02D53"/>
    <w:rsid w:val="00E03861"/>
    <w:rsid w:val="00E0395E"/>
    <w:rsid w:val="00E039F4"/>
    <w:rsid w:val="00E03FC2"/>
    <w:rsid w:val="00E04357"/>
    <w:rsid w:val="00E04EE7"/>
    <w:rsid w:val="00E056A8"/>
    <w:rsid w:val="00E058AD"/>
    <w:rsid w:val="00E05A30"/>
    <w:rsid w:val="00E05BEF"/>
    <w:rsid w:val="00E06700"/>
    <w:rsid w:val="00E06861"/>
    <w:rsid w:val="00E069B7"/>
    <w:rsid w:val="00E06B75"/>
    <w:rsid w:val="00E06CC0"/>
    <w:rsid w:val="00E070EE"/>
    <w:rsid w:val="00E07783"/>
    <w:rsid w:val="00E1046F"/>
    <w:rsid w:val="00E10651"/>
    <w:rsid w:val="00E10C3F"/>
    <w:rsid w:val="00E10F9F"/>
    <w:rsid w:val="00E11332"/>
    <w:rsid w:val="00E11352"/>
    <w:rsid w:val="00E114FA"/>
    <w:rsid w:val="00E11648"/>
    <w:rsid w:val="00E124B6"/>
    <w:rsid w:val="00E126EA"/>
    <w:rsid w:val="00E13297"/>
    <w:rsid w:val="00E134A4"/>
    <w:rsid w:val="00E139B7"/>
    <w:rsid w:val="00E13B1E"/>
    <w:rsid w:val="00E13E36"/>
    <w:rsid w:val="00E13EE6"/>
    <w:rsid w:val="00E144DE"/>
    <w:rsid w:val="00E14A5A"/>
    <w:rsid w:val="00E14B17"/>
    <w:rsid w:val="00E14D9D"/>
    <w:rsid w:val="00E152C7"/>
    <w:rsid w:val="00E1597D"/>
    <w:rsid w:val="00E16066"/>
    <w:rsid w:val="00E16AF9"/>
    <w:rsid w:val="00E170DC"/>
    <w:rsid w:val="00E17169"/>
    <w:rsid w:val="00E172FA"/>
    <w:rsid w:val="00E174B8"/>
    <w:rsid w:val="00E17546"/>
    <w:rsid w:val="00E201DA"/>
    <w:rsid w:val="00E20382"/>
    <w:rsid w:val="00E2049E"/>
    <w:rsid w:val="00E20512"/>
    <w:rsid w:val="00E20BF5"/>
    <w:rsid w:val="00E210B5"/>
    <w:rsid w:val="00E212F9"/>
    <w:rsid w:val="00E2147F"/>
    <w:rsid w:val="00E2207C"/>
    <w:rsid w:val="00E22363"/>
    <w:rsid w:val="00E2353A"/>
    <w:rsid w:val="00E2444A"/>
    <w:rsid w:val="00E24509"/>
    <w:rsid w:val="00E24D80"/>
    <w:rsid w:val="00E24EDC"/>
    <w:rsid w:val="00E24F6A"/>
    <w:rsid w:val="00E252A9"/>
    <w:rsid w:val="00E2586A"/>
    <w:rsid w:val="00E25926"/>
    <w:rsid w:val="00E259C6"/>
    <w:rsid w:val="00E25B57"/>
    <w:rsid w:val="00E25BCC"/>
    <w:rsid w:val="00E261B3"/>
    <w:rsid w:val="00E261C5"/>
    <w:rsid w:val="00E2630F"/>
    <w:rsid w:val="00E2638A"/>
    <w:rsid w:val="00E26818"/>
    <w:rsid w:val="00E26923"/>
    <w:rsid w:val="00E26D3C"/>
    <w:rsid w:val="00E27FFC"/>
    <w:rsid w:val="00E30557"/>
    <w:rsid w:val="00E30B15"/>
    <w:rsid w:val="00E30BF4"/>
    <w:rsid w:val="00E30FC8"/>
    <w:rsid w:val="00E31B98"/>
    <w:rsid w:val="00E31C73"/>
    <w:rsid w:val="00E3293C"/>
    <w:rsid w:val="00E33237"/>
    <w:rsid w:val="00E339AD"/>
    <w:rsid w:val="00E3478B"/>
    <w:rsid w:val="00E34CCA"/>
    <w:rsid w:val="00E351A8"/>
    <w:rsid w:val="00E35547"/>
    <w:rsid w:val="00E36B55"/>
    <w:rsid w:val="00E36C41"/>
    <w:rsid w:val="00E37579"/>
    <w:rsid w:val="00E37BC2"/>
    <w:rsid w:val="00E37ED7"/>
    <w:rsid w:val="00E40181"/>
    <w:rsid w:val="00E428CB"/>
    <w:rsid w:val="00E42D38"/>
    <w:rsid w:val="00E42E24"/>
    <w:rsid w:val="00E42FD9"/>
    <w:rsid w:val="00E430CC"/>
    <w:rsid w:val="00E44263"/>
    <w:rsid w:val="00E44B61"/>
    <w:rsid w:val="00E44F6F"/>
    <w:rsid w:val="00E458F4"/>
    <w:rsid w:val="00E4697A"/>
    <w:rsid w:val="00E46ED3"/>
    <w:rsid w:val="00E47B81"/>
    <w:rsid w:val="00E50CFB"/>
    <w:rsid w:val="00E50F33"/>
    <w:rsid w:val="00E51047"/>
    <w:rsid w:val="00E5147A"/>
    <w:rsid w:val="00E51E27"/>
    <w:rsid w:val="00E5200E"/>
    <w:rsid w:val="00E52102"/>
    <w:rsid w:val="00E52211"/>
    <w:rsid w:val="00E52A26"/>
    <w:rsid w:val="00E535E5"/>
    <w:rsid w:val="00E53927"/>
    <w:rsid w:val="00E53E4A"/>
    <w:rsid w:val="00E53F14"/>
    <w:rsid w:val="00E54159"/>
    <w:rsid w:val="00E54950"/>
    <w:rsid w:val="00E54952"/>
    <w:rsid w:val="00E55B3A"/>
    <w:rsid w:val="00E55FB3"/>
    <w:rsid w:val="00E56147"/>
    <w:rsid w:val="00E5670E"/>
    <w:rsid w:val="00E56A01"/>
    <w:rsid w:val="00E56D67"/>
    <w:rsid w:val="00E5788A"/>
    <w:rsid w:val="00E57A8B"/>
    <w:rsid w:val="00E600D3"/>
    <w:rsid w:val="00E6088D"/>
    <w:rsid w:val="00E60C23"/>
    <w:rsid w:val="00E60D3C"/>
    <w:rsid w:val="00E60EB9"/>
    <w:rsid w:val="00E6247C"/>
    <w:rsid w:val="00E629A1"/>
    <w:rsid w:val="00E62D80"/>
    <w:rsid w:val="00E62DE6"/>
    <w:rsid w:val="00E6311C"/>
    <w:rsid w:val="00E63FFF"/>
    <w:rsid w:val="00E64318"/>
    <w:rsid w:val="00E64B94"/>
    <w:rsid w:val="00E659F2"/>
    <w:rsid w:val="00E65C95"/>
    <w:rsid w:val="00E6696D"/>
    <w:rsid w:val="00E66AAB"/>
    <w:rsid w:val="00E66D85"/>
    <w:rsid w:val="00E66F93"/>
    <w:rsid w:val="00E67414"/>
    <w:rsid w:val="00E6794C"/>
    <w:rsid w:val="00E67BF3"/>
    <w:rsid w:val="00E700DD"/>
    <w:rsid w:val="00E70633"/>
    <w:rsid w:val="00E70F24"/>
    <w:rsid w:val="00E71591"/>
    <w:rsid w:val="00E717CD"/>
    <w:rsid w:val="00E719A8"/>
    <w:rsid w:val="00E71CEB"/>
    <w:rsid w:val="00E724AC"/>
    <w:rsid w:val="00E729F5"/>
    <w:rsid w:val="00E72D58"/>
    <w:rsid w:val="00E72E38"/>
    <w:rsid w:val="00E72EA8"/>
    <w:rsid w:val="00E72FB7"/>
    <w:rsid w:val="00E73394"/>
    <w:rsid w:val="00E7373E"/>
    <w:rsid w:val="00E73CCB"/>
    <w:rsid w:val="00E73FF5"/>
    <w:rsid w:val="00E742E5"/>
    <w:rsid w:val="00E74520"/>
    <w:rsid w:val="00E7474F"/>
    <w:rsid w:val="00E74B49"/>
    <w:rsid w:val="00E7535C"/>
    <w:rsid w:val="00E7540F"/>
    <w:rsid w:val="00E76E1A"/>
    <w:rsid w:val="00E77BB6"/>
    <w:rsid w:val="00E80C6A"/>
    <w:rsid w:val="00E80DE3"/>
    <w:rsid w:val="00E8110B"/>
    <w:rsid w:val="00E81628"/>
    <w:rsid w:val="00E82094"/>
    <w:rsid w:val="00E82377"/>
    <w:rsid w:val="00E82589"/>
    <w:rsid w:val="00E825E0"/>
    <w:rsid w:val="00E82C55"/>
    <w:rsid w:val="00E82FB4"/>
    <w:rsid w:val="00E8349E"/>
    <w:rsid w:val="00E834EE"/>
    <w:rsid w:val="00E8393F"/>
    <w:rsid w:val="00E83B90"/>
    <w:rsid w:val="00E83F56"/>
    <w:rsid w:val="00E8463E"/>
    <w:rsid w:val="00E8559E"/>
    <w:rsid w:val="00E85746"/>
    <w:rsid w:val="00E85B80"/>
    <w:rsid w:val="00E862B3"/>
    <w:rsid w:val="00E86767"/>
    <w:rsid w:val="00E86B79"/>
    <w:rsid w:val="00E86C4A"/>
    <w:rsid w:val="00E871A3"/>
    <w:rsid w:val="00E8787E"/>
    <w:rsid w:val="00E87C0A"/>
    <w:rsid w:val="00E90164"/>
    <w:rsid w:val="00E90217"/>
    <w:rsid w:val="00E9042A"/>
    <w:rsid w:val="00E90AE2"/>
    <w:rsid w:val="00E90CA7"/>
    <w:rsid w:val="00E91569"/>
    <w:rsid w:val="00E92187"/>
    <w:rsid w:val="00E92AC3"/>
    <w:rsid w:val="00E92DFE"/>
    <w:rsid w:val="00E938C2"/>
    <w:rsid w:val="00E94F23"/>
    <w:rsid w:val="00E951BC"/>
    <w:rsid w:val="00E955EA"/>
    <w:rsid w:val="00E974F3"/>
    <w:rsid w:val="00E97DE3"/>
    <w:rsid w:val="00EA012C"/>
    <w:rsid w:val="00EA0552"/>
    <w:rsid w:val="00EA13DC"/>
    <w:rsid w:val="00EA1462"/>
    <w:rsid w:val="00EA21B2"/>
    <w:rsid w:val="00EA24B7"/>
    <w:rsid w:val="00EA24D4"/>
    <w:rsid w:val="00EA2552"/>
    <w:rsid w:val="00EA25F9"/>
    <w:rsid w:val="00EA26F0"/>
    <w:rsid w:val="00EA2BBC"/>
    <w:rsid w:val="00EA2F6A"/>
    <w:rsid w:val="00EA31F0"/>
    <w:rsid w:val="00EA4AD0"/>
    <w:rsid w:val="00EA4E11"/>
    <w:rsid w:val="00EA4E6B"/>
    <w:rsid w:val="00EA5237"/>
    <w:rsid w:val="00EA59AF"/>
    <w:rsid w:val="00EA5FD2"/>
    <w:rsid w:val="00EA6037"/>
    <w:rsid w:val="00EA60AA"/>
    <w:rsid w:val="00EA6AE7"/>
    <w:rsid w:val="00EA6C82"/>
    <w:rsid w:val="00EA6D9C"/>
    <w:rsid w:val="00EA700E"/>
    <w:rsid w:val="00EA74E2"/>
    <w:rsid w:val="00EA752D"/>
    <w:rsid w:val="00EA758D"/>
    <w:rsid w:val="00EA76E1"/>
    <w:rsid w:val="00EA773E"/>
    <w:rsid w:val="00EA7A92"/>
    <w:rsid w:val="00EA7AF5"/>
    <w:rsid w:val="00EB00E0"/>
    <w:rsid w:val="00EB03A8"/>
    <w:rsid w:val="00EB05D5"/>
    <w:rsid w:val="00EB0D2C"/>
    <w:rsid w:val="00EB1127"/>
    <w:rsid w:val="00EB1215"/>
    <w:rsid w:val="00EB19D2"/>
    <w:rsid w:val="00EB1E8A"/>
    <w:rsid w:val="00EB20FA"/>
    <w:rsid w:val="00EB23AA"/>
    <w:rsid w:val="00EB4124"/>
    <w:rsid w:val="00EB4757"/>
    <w:rsid w:val="00EB4817"/>
    <w:rsid w:val="00EB4BC7"/>
    <w:rsid w:val="00EB4E55"/>
    <w:rsid w:val="00EB521E"/>
    <w:rsid w:val="00EB56B9"/>
    <w:rsid w:val="00EB5A76"/>
    <w:rsid w:val="00EB5FDA"/>
    <w:rsid w:val="00EB64FD"/>
    <w:rsid w:val="00EB679B"/>
    <w:rsid w:val="00EB769A"/>
    <w:rsid w:val="00EB78B7"/>
    <w:rsid w:val="00EB78ED"/>
    <w:rsid w:val="00EC059F"/>
    <w:rsid w:val="00EC0F9E"/>
    <w:rsid w:val="00EC19C2"/>
    <w:rsid w:val="00EC1F24"/>
    <w:rsid w:val="00EC2094"/>
    <w:rsid w:val="00EC22F6"/>
    <w:rsid w:val="00EC231F"/>
    <w:rsid w:val="00EC3599"/>
    <w:rsid w:val="00EC3636"/>
    <w:rsid w:val="00EC367F"/>
    <w:rsid w:val="00EC3DB9"/>
    <w:rsid w:val="00EC403A"/>
    <w:rsid w:val="00EC492D"/>
    <w:rsid w:val="00EC55A0"/>
    <w:rsid w:val="00EC55D9"/>
    <w:rsid w:val="00EC5FF6"/>
    <w:rsid w:val="00EC6682"/>
    <w:rsid w:val="00EC66F2"/>
    <w:rsid w:val="00EC72FE"/>
    <w:rsid w:val="00EC760F"/>
    <w:rsid w:val="00EC76B6"/>
    <w:rsid w:val="00EC7735"/>
    <w:rsid w:val="00EC791F"/>
    <w:rsid w:val="00EC7A78"/>
    <w:rsid w:val="00ED0924"/>
    <w:rsid w:val="00ED0AC5"/>
    <w:rsid w:val="00ED1056"/>
    <w:rsid w:val="00ED15B3"/>
    <w:rsid w:val="00ED260A"/>
    <w:rsid w:val="00ED2A14"/>
    <w:rsid w:val="00ED2D00"/>
    <w:rsid w:val="00ED346C"/>
    <w:rsid w:val="00ED3477"/>
    <w:rsid w:val="00ED487B"/>
    <w:rsid w:val="00ED493C"/>
    <w:rsid w:val="00ED4D82"/>
    <w:rsid w:val="00ED5884"/>
    <w:rsid w:val="00ED5B9B"/>
    <w:rsid w:val="00ED69CE"/>
    <w:rsid w:val="00ED6BAD"/>
    <w:rsid w:val="00ED7447"/>
    <w:rsid w:val="00ED7762"/>
    <w:rsid w:val="00ED7BEF"/>
    <w:rsid w:val="00EE00D6"/>
    <w:rsid w:val="00EE05F1"/>
    <w:rsid w:val="00EE0E31"/>
    <w:rsid w:val="00EE11E7"/>
    <w:rsid w:val="00EE1329"/>
    <w:rsid w:val="00EE1488"/>
    <w:rsid w:val="00EE1D6D"/>
    <w:rsid w:val="00EE22EA"/>
    <w:rsid w:val="00EE29AD"/>
    <w:rsid w:val="00EE2E5E"/>
    <w:rsid w:val="00EE3024"/>
    <w:rsid w:val="00EE335E"/>
    <w:rsid w:val="00EE34E5"/>
    <w:rsid w:val="00EE354B"/>
    <w:rsid w:val="00EE3691"/>
    <w:rsid w:val="00EE3E24"/>
    <w:rsid w:val="00EE4599"/>
    <w:rsid w:val="00EE4D5D"/>
    <w:rsid w:val="00EE4F1A"/>
    <w:rsid w:val="00EE5018"/>
    <w:rsid w:val="00EE5131"/>
    <w:rsid w:val="00EE560B"/>
    <w:rsid w:val="00EE5931"/>
    <w:rsid w:val="00EE59F9"/>
    <w:rsid w:val="00EE5D70"/>
    <w:rsid w:val="00EE62E0"/>
    <w:rsid w:val="00EE6356"/>
    <w:rsid w:val="00EE66FF"/>
    <w:rsid w:val="00EE6A1C"/>
    <w:rsid w:val="00EE722F"/>
    <w:rsid w:val="00EE74C8"/>
    <w:rsid w:val="00EF0325"/>
    <w:rsid w:val="00EF0C59"/>
    <w:rsid w:val="00EF0DBF"/>
    <w:rsid w:val="00EF109B"/>
    <w:rsid w:val="00EF17A5"/>
    <w:rsid w:val="00EF1EF0"/>
    <w:rsid w:val="00EF201C"/>
    <w:rsid w:val="00EF213C"/>
    <w:rsid w:val="00EF2AB8"/>
    <w:rsid w:val="00EF2C72"/>
    <w:rsid w:val="00EF3268"/>
    <w:rsid w:val="00EF3285"/>
    <w:rsid w:val="00EF3409"/>
    <w:rsid w:val="00EF36AF"/>
    <w:rsid w:val="00EF3D7E"/>
    <w:rsid w:val="00EF3DD3"/>
    <w:rsid w:val="00EF4093"/>
    <w:rsid w:val="00EF4BB6"/>
    <w:rsid w:val="00EF4DC1"/>
    <w:rsid w:val="00EF4E1B"/>
    <w:rsid w:val="00EF5323"/>
    <w:rsid w:val="00EF574C"/>
    <w:rsid w:val="00EF5908"/>
    <w:rsid w:val="00EF59A3"/>
    <w:rsid w:val="00EF5D69"/>
    <w:rsid w:val="00EF60C1"/>
    <w:rsid w:val="00EF61CB"/>
    <w:rsid w:val="00EF63CE"/>
    <w:rsid w:val="00EF6675"/>
    <w:rsid w:val="00EF6708"/>
    <w:rsid w:val="00EF6E04"/>
    <w:rsid w:val="00EF6EEB"/>
    <w:rsid w:val="00EF76CF"/>
    <w:rsid w:val="00F0063D"/>
    <w:rsid w:val="00F0084E"/>
    <w:rsid w:val="00F00F19"/>
    <w:rsid w:val="00F00F9C"/>
    <w:rsid w:val="00F00FB6"/>
    <w:rsid w:val="00F010D4"/>
    <w:rsid w:val="00F012BD"/>
    <w:rsid w:val="00F01D0A"/>
    <w:rsid w:val="00F01E5F"/>
    <w:rsid w:val="00F024F3"/>
    <w:rsid w:val="00F02835"/>
    <w:rsid w:val="00F02ABA"/>
    <w:rsid w:val="00F03BDC"/>
    <w:rsid w:val="00F03E92"/>
    <w:rsid w:val="00F03FDB"/>
    <w:rsid w:val="00F04339"/>
    <w:rsid w:val="00F0437A"/>
    <w:rsid w:val="00F04724"/>
    <w:rsid w:val="00F05792"/>
    <w:rsid w:val="00F05B14"/>
    <w:rsid w:val="00F06759"/>
    <w:rsid w:val="00F06A69"/>
    <w:rsid w:val="00F06FBE"/>
    <w:rsid w:val="00F07314"/>
    <w:rsid w:val="00F0762F"/>
    <w:rsid w:val="00F0794A"/>
    <w:rsid w:val="00F07ABB"/>
    <w:rsid w:val="00F07EA6"/>
    <w:rsid w:val="00F07EB9"/>
    <w:rsid w:val="00F101B8"/>
    <w:rsid w:val="00F11037"/>
    <w:rsid w:val="00F115DC"/>
    <w:rsid w:val="00F11816"/>
    <w:rsid w:val="00F119A0"/>
    <w:rsid w:val="00F130E6"/>
    <w:rsid w:val="00F14521"/>
    <w:rsid w:val="00F14B30"/>
    <w:rsid w:val="00F14C63"/>
    <w:rsid w:val="00F153BB"/>
    <w:rsid w:val="00F158C6"/>
    <w:rsid w:val="00F15AE6"/>
    <w:rsid w:val="00F15F3C"/>
    <w:rsid w:val="00F1647C"/>
    <w:rsid w:val="00F16F1B"/>
    <w:rsid w:val="00F1748C"/>
    <w:rsid w:val="00F202B8"/>
    <w:rsid w:val="00F20307"/>
    <w:rsid w:val="00F20E91"/>
    <w:rsid w:val="00F21642"/>
    <w:rsid w:val="00F21923"/>
    <w:rsid w:val="00F22CE2"/>
    <w:rsid w:val="00F23D07"/>
    <w:rsid w:val="00F24312"/>
    <w:rsid w:val="00F24B96"/>
    <w:rsid w:val="00F250A9"/>
    <w:rsid w:val="00F254ED"/>
    <w:rsid w:val="00F25B9E"/>
    <w:rsid w:val="00F267AF"/>
    <w:rsid w:val="00F26E4E"/>
    <w:rsid w:val="00F26E67"/>
    <w:rsid w:val="00F26F9D"/>
    <w:rsid w:val="00F272B0"/>
    <w:rsid w:val="00F27E51"/>
    <w:rsid w:val="00F30374"/>
    <w:rsid w:val="00F30FF4"/>
    <w:rsid w:val="00F31159"/>
    <w:rsid w:val="00F3122E"/>
    <w:rsid w:val="00F31995"/>
    <w:rsid w:val="00F31C81"/>
    <w:rsid w:val="00F32368"/>
    <w:rsid w:val="00F325C1"/>
    <w:rsid w:val="00F32CBA"/>
    <w:rsid w:val="00F331AD"/>
    <w:rsid w:val="00F333D5"/>
    <w:rsid w:val="00F33621"/>
    <w:rsid w:val="00F33E31"/>
    <w:rsid w:val="00F33F01"/>
    <w:rsid w:val="00F3411B"/>
    <w:rsid w:val="00F3466E"/>
    <w:rsid w:val="00F34D3C"/>
    <w:rsid w:val="00F35287"/>
    <w:rsid w:val="00F364C7"/>
    <w:rsid w:val="00F36B95"/>
    <w:rsid w:val="00F37870"/>
    <w:rsid w:val="00F37B30"/>
    <w:rsid w:val="00F401F7"/>
    <w:rsid w:val="00F40696"/>
    <w:rsid w:val="00F40982"/>
    <w:rsid w:val="00F40A70"/>
    <w:rsid w:val="00F4155B"/>
    <w:rsid w:val="00F4165E"/>
    <w:rsid w:val="00F41775"/>
    <w:rsid w:val="00F42EB1"/>
    <w:rsid w:val="00F431BF"/>
    <w:rsid w:val="00F439A3"/>
    <w:rsid w:val="00F43A37"/>
    <w:rsid w:val="00F444D9"/>
    <w:rsid w:val="00F44713"/>
    <w:rsid w:val="00F44A5D"/>
    <w:rsid w:val="00F454CD"/>
    <w:rsid w:val="00F45B46"/>
    <w:rsid w:val="00F45E2B"/>
    <w:rsid w:val="00F45E67"/>
    <w:rsid w:val="00F45EB9"/>
    <w:rsid w:val="00F460A1"/>
    <w:rsid w:val="00F4641B"/>
    <w:rsid w:val="00F46C5A"/>
    <w:rsid w:val="00F46EB8"/>
    <w:rsid w:val="00F46F32"/>
    <w:rsid w:val="00F500A7"/>
    <w:rsid w:val="00F5024B"/>
    <w:rsid w:val="00F50A71"/>
    <w:rsid w:val="00F50CD1"/>
    <w:rsid w:val="00F511E4"/>
    <w:rsid w:val="00F51AE5"/>
    <w:rsid w:val="00F524A5"/>
    <w:rsid w:val="00F52D09"/>
    <w:rsid w:val="00F52E08"/>
    <w:rsid w:val="00F53A66"/>
    <w:rsid w:val="00F53B86"/>
    <w:rsid w:val="00F5441F"/>
    <w:rsid w:val="00F5462D"/>
    <w:rsid w:val="00F54C0B"/>
    <w:rsid w:val="00F54E53"/>
    <w:rsid w:val="00F550BD"/>
    <w:rsid w:val="00F552AA"/>
    <w:rsid w:val="00F55813"/>
    <w:rsid w:val="00F558E0"/>
    <w:rsid w:val="00F55B21"/>
    <w:rsid w:val="00F55B88"/>
    <w:rsid w:val="00F55B9D"/>
    <w:rsid w:val="00F56C49"/>
    <w:rsid w:val="00F56EF6"/>
    <w:rsid w:val="00F60082"/>
    <w:rsid w:val="00F601D4"/>
    <w:rsid w:val="00F602DE"/>
    <w:rsid w:val="00F613B3"/>
    <w:rsid w:val="00F61A9F"/>
    <w:rsid w:val="00F61B5F"/>
    <w:rsid w:val="00F62884"/>
    <w:rsid w:val="00F62946"/>
    <w:rsid w:val="00F632BC"/>
    <w:rsid w:val="00F633D1"/>
    <w:rsid w:val="00F6374E"/>
    <w:rsid w:val="00F63DCB"/>
    <w:rsid w:val="00F63F57"/>
    <w:rsid w:val="00F63F76"/>
    <w:rsid w:val="00F644E7"/>
    <w:rsid w:val="00F64587"/>
    <w:rsid w:val="00F645B1"/>
    <w:rsid w:val="00F64696"/>
    <w:rsid w:val="00F65295"/>
    <w:rsid w:val="00F65500"/>
    <w:rsid w:val="00F65AA9"/>
    <w:rsid w:val="00F65CAF"/>
    <w:rsid w:val="00F65F43"/>
    <w:rsid w:val="00F66356"/>
    <w:rsid w:val="00F66601"/>
    <w:rsid w:val="00F66675"/>
    <w:rsid w:val="00F66D11"/>
    <w:rsid w:val="00F6768F"/>
    <w:rsid w:val="00F677F9"/>
    <w:rsid w:val="00F701C2"/>
    <w:rsid w:val="00F702BE"/>
    <w:rsid w:val="00F715DB"/>
    <w:rsid w:val="00F71FF1"/>
    <w:rsid w:val="00F722A0"/>
    <w:rsid w:val="00F72C2C"/>
    <w:rsid w:val="00F72FDF"/>
    <w:rsid w:val="00F73016"/>
    <w:rsid w:val="00F73F8C"/>
    <w:rsid w:val="00F741F2"/>
    <w:rsid w:val="00F74470"/>
    <w:rsid w:val="00F7472F"/>
    <w:rsid w:val="00F748B3"/>
    <w:rsid w:val="00F74AD1"/>
    <w:rsid w:val="00F7570C"/>
    <w:rsid w:val="00F75822"/>
    <w:rsid w:val="00F75876"/>
    <w:rsid w:val="00F75E99"/>
    <w:rsid w:val="00F76AE3"/>
    <w:rsid w:val="00F76CAB"/>
    <w:rsid w:val="00F770EC"/>
    <w:rsid w:val="00F77161"/>
    <w:rsid w:val="00F772C6"/>
    <w:rsid w:val="00F77872"/>
    <w:rsid w:val="00F77E50"/>
    <w:rsid w:val="00F801F3"/>
    <w:rsid w:val="00F807E1"/>
    <w:rsid w:val="00F80C16"/>
    <w:rsid w:val="00F80E2C"/>
    <w:rsid w:val="00F80F58"/>
    <w:rsid w:val="00F8148E"/>
    <w:rsid w:val="00F815B5"/>
    <w:rsid w:val="00F81FE5"/>
    <w:rsid w:val="00F832FB"/>
    <w:rsid w:val="00F83375"/>
    <w:rsid w:val="00F834A0"/>
    <w:rsid w:val="00F835C5"/>
    <w:rsid w:val="00F83C9A"/>
    <w:rsid w:val="00F843D9"/>
    <w:rsid w:val="00F84586"/>
    <w:rsid w:val="00F84761"/>
    <w:rsid w:val="00F84DAA"/>
    <w:rsid w:val="00F85195"/>
    <w:rsid w:val="00F854FB"/>
    <w:rsid w:val="00F85502"/>
    <w:rsid w:val="00F85698"/>
    <w:rsid w:val="00F857BD"/>
    <w:rsid w:val="00F85C0D"/>
    <w:rsid w:val="00F868E3"/>
    <w:rsid w:val="00F86C7A"/>
    <w:rsid w:val="00F86DC4"/>
    <w:rsid w:val="00F90FAF"/>
    <w:rsid w:val="00F916A6"/>
    <w:rsid w:val="00F927AE"/>
    <w:rsid w:val="00F9289D"/>
    <w:rsid w:val="00F92C4C"/>
    <w:rsid w:val="00F92CA0"/>
    <w:rsid w:val="00F93641"/>
    <w:rsid w:val="00F938BA"/>
    <w:rsid w:val="00F93F9E"/>
    <w:rsid w:val="00F940E3"/>
    <w:rsid w:val="00F9432C"/>
    <w:rsid w:val="00F947DA"/>
    <w:rsid w:val="00F951BF"/>
    <w:rsid w:val="00F955B2"/>
    <w:rsid w:val="00F9589E"/>
    <w:rsid w:val="00F95A4C"/>
    <w:rsid w:val="00F96607"/>
    <w:rsid w:val="00F966B6"/>
    <w:rsid w:val="00F9678C"/>
    <w:rsid w:val="00F971D8"/>
    <w:rsid w:val="00F9764F"/>
    <w:rsid w:val="00F97919"/>
    <w:rsid w:val="00F97CD1"/>
    <w:rsid w:val="00F97D96"/>
    <w:rsid w:val="00F97F47"/>
    <w:rsid w:val="00FA0221"/>
    <w:rsid w:val="00FA1160"/>
    <w:rsid w:val="00FA1236"/>
    <w:rsid w:val="00FA13F1"/>
    <w:rsid w:val="00FA13F5"/>
    <w:rsid w:val="00FA25EE"/>
    <w:rsid w:val="00FA27F8"/>
    <w:rsid w:val="00FA2C46"/>
    <w:rsid w:val="00FA3525"/>
    <w:rsid w:val="00FA3A02"/>
    <w:rsid w:val="00FA4C7A"/>
    <w:rsid w:val="00FA509A"/>
    <w:rsid w:val="00FA5A53"/>
    <w:rsid w:val="00FA5E30"/>
    <w:rsid w:val="00FA608F"/>
    <w:rsid w:val="00FA6C1B"/>
    <w:rsid w:val="00FA7160"/>
    <w:rsid w:val="00FA78B4"/>
    <w:rsid w:val="00FA7A78"/>
    <w:rsid w:val="00FA7D3C"/>
    <w:rsid w:val="00FA7EFC"/>
    <w:rsid w:val="00FB062D"/>
    <w:rsid w:val="00FB0B9B"/>
    <w:rsid w:val="00FB0C04"/>
    <w:rsid w:val="00FB0FB5"/>
    <w:rsid w:val="00FB1106"/>
    <w:rsid w:val="00FB13C1"/>
    <w:rsid w:val="00FB1F6E"/>
    <w:rsid w:val="00FB2198"/>
    <w:rsid w:val="00FB2535"/>
    <w:rsid w:val="00FB2A70"/>
    <w:rsid w:val="00FB2B74"/>
    <w:rsid w:val="00FB2BD6"/>
    <w:rsid w:val="00FB311E"/>
    <w:rsid w:val="00FB3BB8"/>
    <w:rsid w:val="00FB40BB"/>
    <w:rsid w:val="00FB43DE"/>
    <w:rsid w:val="00FB4769"/>
    <w:rsid w:val="00FB4CDA"/>
    <w:rsid w:val="00FB53FE"/>
    <w:rsid w:val="00FB5CC6"/>
    <w:rsid w:val="00FB6481"/>
    <w:rsid w:val="00FB6D36"/>
    <w:rsid w:val="00FB6E72"/>
    <w:rsid w:val="00FB7332"/>
    <w:rsid w:val="00FC0922"/>
    <w:rsid w:val="00FC0965"/>
    <w:rsid w:val="00FC0F81"/>
    <w:rsid w:val="00FC108D"/>
    <w:rsid w:val="00FC1126"/>
    <w:rsid w:val="00FC16E8"/>
    <w:rsid w:val="00FC252F"/>
    <w:rsid w:val="00FC395C"/>
    <w:rsid w:val="00FC40B8"/>
    <w:rsid w:val="00FC4559"/>
    <w:rsid w:val="00FC4E20"/>
    <w:rsid w:val="00FC5769"/>
    <w:rsid w:val="00FC5E8E"/>
    <w:rsid w:val="00FC6499"/>
    <w:rsid w:val="00FC7421"/>
    <w:rsid w:val="00FC7CD4"/>
    <w:rsid w:val="00FD0A8C"/>
    <w:rsid w:val="00FD0D68"/>
    <w:rsid w:val="00FD1149"/>
    <w:rsid w:val="00FD16FC"/>
    <w:rsid w:val="00FD22BE"/>
    <w:rsid w:val="00FD23AB"/>
    <w:rsid w:val="00FD3766"/>
    <w:rsid w:val="00FD38F6"/>
    <w:rsid w:val="00FD3A00"/>
    <w:rsid w:val="00FD3C91"/>
    <w:rsid w:val="00FD3D05"/>
    <w:rsid w:val="00FD3E34"/>
    <w:rsid w:val="00FD3FD6"/>
    <w:rsid w:val="00FD4069"/>
    <w:rsid w:val="00FD410C"/>
    <w:rsid w:val="00FD47C4"/>
    <w:rsid w:val="00FD52FC"/>
    <w:rsid w:val="00FD56BC"/>
    <w:rsid w:val="00FD5DDA"/>
    <w:rsid w:val="00FD6179"/>
    <w:rsid w:val="00FD619B"/>
    <w:rsid w:val="00FD703B"/>
    <w:rsid w:val="00FE044D"/>
    <w:rsid w:val="00FE06EA"/>
    <w:rsid w:val="00FE08A3"/>
    <w:rsid w:val="00FE0DE7"/>
    <w:rsid w:val="00FE100C"/>
    <w:rsid w:val="00FE18F2"/>
    <w:rsid w:val="00FE1BC0"/>
    <w:rsid w:val="00FE1E7F"/>
    <w:rsid w:val="00FE1F57"/>
    <w:rsid w:val="00FE1F92"/>
    <w:rsid w:val="00FE2221"/>
    <w:rsid w:val="00FE2C0D"/>
    <w:rsid w:val="00FE2CFF"/>
    <w:rsid w:val="00FE2DCF"/>
    <w:rsid w:val="00FE3FA7"/>
    <w:rsid w:val="00FE3FFD"/>
    <w:rsid w:val="00FE4081"/>
    <w:rsid w:val="00FE441F"/>
    <w:rsid w:val="00FE4629"/>
    <w:rsid w:val="00FE47CC"/>
    <w:rsid w:val="00FE5850"/>
    <w:rsid w:val="00FE5DE7"/>
    <w:rsid w:val="00FE5FB1"/>
    <w:rsid w:val="00FE6190"/>
    <w:rsid w:val="00FE6277"/>
    <w:rsid w:val="00FE68B9"/>
    <w:rsid w:val="00FE6C32"/>
    <w:rsid w:val="00FE735F"/>
    <w:rsid w:val="00FE7616"/>
    <w:rsid w:val="00FE7F3D"/>
    <w:rsid w:val="00FF0F5F"/>
    <w:rsid w:val="00FF111B"/>
    <w:rsid w:val="00FF1144"/>
    <w:rsid w:val="00FF16D8"/>
    <w:rsid w:val="00FF1A76"/>
    <w:rsid w:val="00FF1EC8"/>
    <w:rsid w:val="00FF1F6A"/>
    <w:rsid w:val="00FF244F"/>
    <w:rsid w:val="00FF2A4E"/>
    <w:rsid w:val="00FF2FCE"/>
    <w:rsid w:val="00FF3FFD"/>
    <w:rsid w:val="00FF4066"/>
    <w:rsid w:val="00FF4178"/>
    <w:rsid w:val="00FF47E4"/>
    <w:rsid w:val="00FF4DA3"/>
    <w:rsid w:val="00FF4F7D"/>
    <w:rsid w:val="00FF5909"/>
    <w:rsid w:val="00FF5A64"/>
    <w:rsid w:val="00FF5A98"/>
    <w:rsid w:val="00FF6351"/>
    <w:rsid w:val="00FF64A5"/>
    <w:rsid w:val="00FF698E"/>
    <w:rsid w:val="00FF6D9D"/>
    <w:rsid w:val="00FF7038"/>
    <w:rsid w:val="00FF747F"/>
    <w:rsid w:val="00FF7620"/>
    <w:rsid w:val="00FF79B5"/>
    <w:rsid w:val="00FF7CC4"/>
    <w:rsid w:val="00FF7D2E"/>
    <w:rsid w:val="00FF7DD5"/>
    <w:rsid w:val="0A58B473"/>
    <w:rsid w:val="0D194E18"/>
    <w:rsid w:val="10A92FF1"/>
    <w:rsid w:val="11F2ED44"/>
    <w:rsid w:val="12A4EFE3"/>
    <w:rsid w:val="16995EDA"/>
    <w:rsid w:val="18164C9D"/>
    <w:rsid w:val="1D5A3329"/>
    <w:rsid w:val="2685E0D8"/>
    <w:rsid w:val="2818BC0A"/>
    <w:rsid w:val="2DD6F065"/>
    <w:rsid w:val="304EAED4"/>
    <w:rsid w:val="3186CDFA"/>
    <w:rsid w:val="32408D0E"/>
    <w:rsid w:val="33E038C0"/>
    <w:rsid w:val="3A997C0E"/>
    <w:rsid w:val="3BE90108"/>
    <w:rsid w:val="3CC9DCCC"/>
    <w:rsid w:val="3EA5DA32"/>
    <w:rsid w:val="3ED00255"/>
    <w:rsid w:val="3FB82EF6"/>
    <w:rsid w:val="4093AD8E"/>
    <w:rsid w:val="46B1596E"/>
    <w:rsid w:val="48DE37D9"/>
    <w:rsid w:val="4D9B8DDF"/>
    <w:rsid w:val="51C5D4E9"/>
    <w:rsid w:val="58F7EA58"/>
    <w:rsid w:val="5CDD69F8"/>
    <w:rsid w:val="5EE61951"/>
    <w:rsid w:val="60FD799B"/>
    <w:rsid w:val="64BC47A6"/>
    <w:rsid w:val="6856B31C"/>
    <w:rsid w:val="77B37E1E"/>
    <w:rsid w:val="782DF2B7"/>
    <w:rsid w:val="78C542B3"/>
    <w:rsid w:val="79A996A0"/>
    <w:rsid w:val="7E815E92"/>
    <w:rsid w:val="7EEC200E"/>
    <w:rsid w:val="7F8A12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tabs>
        <w:tab w:val="num" w:pos="397"/>
      </w:tabs>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1"/>
      </w:numPr>
    </w:pPr>
  </w:style>
  <w:style w:type="paragraph" w:customStyle="1" w:styleId="Numberlowerromanindent">
    <w:name w:val="Number lower roman indent"/>
    <w:basedOn w:val="Body"/>
    <w:uiPriority w:val="3"/>
    <w:rsid w:val="00C60411"/>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link w:val="IntrotextChar"/>
    <w:uiPriority w:val="11"/>
    <w:rsid w:val="00BD6B9D"/>
    <w:pPr>
      <w:spacing w:line="320" w:lineRule="atLeast"/>
    </w:pPr>
    <w:rPr>
      <w:color w:val="201547"/>
      <w:sz w:val="24"/>
    </w:rPr>
  </w:style>
  <w:style w:type="character" w:styleId="Mention">
    <w:name w:val="Mention"/>
    <w:basedOn w:val="DefaultParagraphFont"/>
    <w:uiPriority w:val="99"/>
    <w:unhideWhenUsed/>
    <w:rsid w:val="00EE3691"/>
    <w:rPr>
      <w:color w:val="2B579A"/>
      <w:shd w:val="clear" w:color="auto" w:fill="E1DFDD"/>
    </w:rPr>
  </w:style>
  <w:style w:type="paragraph" w:styleId="ListParagraph">
    <w:name w:val="List Paragraph"/>
    <w:basedOn w:val="Normal"/>
    <w:uiPriority w:val="34"/>
    <w:qFormat/>
    <w:rsid w:val="00C61EE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customStyle="1" w:styleId="TableGridLight1">
    <w:name w:val="Table Grid Light1"/>
    <w:basedOn w:val="TableNormal"/>
    <w:next w:val="TableGridLight"/>
    <w:uiPriority w:val="40"/>
    <w:rsid w:val="00A94886"/>
    <w:rPr>
      <w:rFonts w:ascii="Arial" w:hAnsi="Arial"/>
      <w:sz w:val="21"/>
    </w:rPr>
    <w:tblPr>
      <w:tblBorders>
        <w:top w:val="single" w:sz="4" w:space="0" w:color="DB7CDB"/>
        <w:bottom w:val="single" w:sz="4" w:space="0" w:color="DB7CDB"/>
        <w:insideH w:val="single" w:sz="4" w:space="0" w:color="DB7CDB"/>
        <w:insideV w:val="single" w:sz="4" w:space="0" w:color="DB7CDB"/>
      </w:tblBorders>
    </w:tblPr>
  </w:style>
  <w:style w:type="table" w:styleId="TableGridLight">
    <w:name w:val="Grid Table Light"/>
    <w:basedOn w:val="TableNormal"/>
    <w:uiPriority w:val="40"/>
    <w:rsid w:val="00A948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4Blue">
    <w:name w:val="Heading4 Blue"/>
    <w:basedOn w:val="Heading4"/>
    <w:link w:val="Heading4BlueChar"/>
    <w:uiPriority w:val="11"/>
    <w:qFormat/>
    <w:rsid w:val="0046192E"/>
    <w:pPr>
      <w:spacing w:before="0"/>
    </w:pPr>
    <w:rPr>
      <w:color w:val="365F91" w:themeColor="accent1" w:themeShade="BF"/>
      <w:sz w:val="22"/>
    </w:rPr>
  </w:style>
  <w:style w:type="character" w:customStyle="1" w:styleId="Heading4BlueChar">
    <w:name w:val="Heading4 Blue Char"/>
    <w:basedOn w:val="Heading4Char"/>
    <w:link w:val="Heading4Blue"/>
    <w:uiPriority w:val="11"/>
    <w:rsid w:val="0046192E"/>
    <w:rPr>
      <w:rFonts w:ascii="Arial" w:eastAsia="MS Mincho" w:hAnsi="Arial"/>
      <w:b/>
      <w:bCs/>
      <w:color w:val="365F91" w:themeColor="accent1" w:themeShade="BF"/>
      <w:sz w:val="22"/>
      <w:szCs w:val="22"/>
      <w:lang w:eastAsia="en-US"/>
    </w:rPr>
  </w:style>
  <w:style w:type="paragraph" w:customStyle="1" w:styleId="Subheading1-blue-12">
    <w:name w:val="Subheading1-blue-12"/>
    <w:basedOn w:val="Introtext"/>
    <w:link w:val="Subheading1-blue-12Char"/>
    <w:uiPriority w:val="11"/>
    <w:qFormat/>
    <w:rsid w:val="00754954"/>
    <w:rPr>
      <w:color w:val="0F243E" w:themeColor="text2" w:themeShade="80"/>
    </w:rPr>
  </w:style>
  <w:style w:type="character" w:customStyle="1" w:styleId="IntrotextChar">
    <w:name w:val="Intro text Char"/>
    <w:basedOn w:val="BodyChar"/>
    <w:link w:val="Introtext"/>
    <w:uiPriority w:val="11"/>
    <w:rsid w:val="00754954"/>
    <w:rPr>
      <w:rFonts w:ascii="Arial" w:eastAsia="Times" w:hAnsi="Arial"/>
      <w:color w:val="201547"/>
      <w:sz w:val="24"/>
      <w:lang w:eastAsia="en-US"/>
    </w:rPr>
  </w:style>
  <w:style w:type="character" w:customStyle="1" w:styleId="Subheading1-blue-12Char">
    <w:name w:val="Subheading1-blue-12 Char"/>
    <w:basedOn w:val="IntrotextChar"/>
    <w:link w:val="Subheading1-blue-12"/>
    <w:uiPriority w:val="11"/>
    <w:rsid w:val="00754954"/>
    <w:rPr>
      <w:rFonts w:ascii="Arial" w:eastAsia="Times" w:hAnsi="Arial"/>
      <w:color w:val="0F243E" w:themeColor="text2" w:themeShade="80"/>
      <w:sz w:val="24"/>
      <w:lang w:eastAsia="en-US"/>
    </w:rPr>
  </w:style>
  <w:style w:type="paragraph" w:customStyle="1" w:styleId="Font12-Blue">
    <w:name w:val="Font12-Blue"/>
    <w:basedOn w:val="Subheading1-blue-12"/>
    <w:link w:val="Font12-BlueChar"/>
    <w:uiPriority w:val="11"/>
    <w:rsid w:val="00377C84"/>
    <w:rPr>
      <w:color w:val="365F91" w:themeColor="accent1" w:themeShade="BF"/>
    </w:rPr>
  </w:style>
  <w:style w:type="character" w:customStyle="1" w:styleId="Font12-BlueChar">
    <w:name w:val="Font12-Blue Char"/>
    <w:basedOn w:val="Subheading1-blue-12Char"/>
    <w:link w:val="Font12-Blue"/>
    <w:uiPriority w:val="11"/>
    <w:rsid w:val="00377C84"/>
    <w:rPr>
      <w:rFonts w:ascii="Arial" w:eastAsia="Times" w:hAnsi="Arial"/>
      <w:color w:val="365F91" w:themeColor="accent1" w:themeShade="BF"/>
      <w:sz w:val="24"/>
      <w:lang w:eastAsia="en-US"/>
    </w:rPr>
  </w:style>
  <w:style w:type="character" w:styleId="Emphasis">
    <w:name w:val="Emphasis"/>
    <w:basedOn w:val="DefaultParagraphFont"/>
    <w:uiPriority w:val="20"/>
    <w:rsid w:val="006D7E94"/>
    <w:rPr>
      <w:i/>
      <w:iCs/>
    </w:rPr>
  </w:style>
  <w:style w:type="character" w:customStyle="1" w:styleId="HeaderChar">
    <w:name w:val="Header Char"/>
    <w:basedOn w:val="DefaultParagraphFont"/>
    <w:link w:val="Header"/>
    <w:uiPriority w:val="99"/>
    <w:rsid w:val="006D7E94"/>
    <w:rPr>
      <w:rFonts w:ascii="Arial" w:hAnsi="Arial" w:cs="Arial"/>
      <w:b/>
      <w:color w:val="53565A"/>
      <w:sz w:val="18"/>
      <w:szCs w:val="18"/>
      <w:lang w:eastAsia="en-US"/>
    </w:rPr>
  </w:style>
  <w:style w:type="paragraph" w:customStyle="1" w:styleId="DHHStablecaption">
    <w:name w:val="DHHS table caption"/>
    <w:basedOn w:val="Normal"/>
    <w:next w:val="Normal"/>
    <w:uiPriority w:val="3"/>
    <w:qFormat/>
    <w:rsid w:val="00F73F8C"/>
    <w:pPr>
      <w:keepNext/>
      <w:keepLines/>
      <w:spacing w:before="240"/>
    </w:pPr>
    <w:rPr>
      <w:b/>
      <w:bCs/>
    </w:rPr>
  </w:style>
  <w:style w:type="paragraph" w:styleId="NoSpacing">
    <w:name w:val="No Spacing"/>
    <w:link w:val="NoSpacingChar"/>
    <w:uiPriority w:val="1"/>
    <w:qFormat/>
    <w:rsid w:val="003867C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867C0"/>
    <w:rPr>
      <w:rFonts w:asciiTheme="minorHAnsi" w:eastAsiaTheme="minorEastAsia" w:hAnsiTheme="minorHAnsi" w:cstheme="minorBidi"/>
      <w:sz w:val="22"/>
      <w:szCs w:val="22"/>
      <w:lang w:val="en-US" w:eastAsia="en-US"/>
    </w:rPr>
  </w:style>
  <w:style w:type="paragraph" w:customStyle="1" w:styleId="H2-F2BLue">
    <w:name w:val="H2 - F2 BLue"/>
    <w:basedOn w:val="Font12-Blue"/>
    <w:link w:val="H2-F2BLueChar"/>
    <w:uiPriority w:val="11"/>
    <w:rsid w:val="00625416"/>
    <w:rPr>
      <w:color w:val="0090DA"/>
    </w:rPr>
  </w:style>
  <w:style w:type="character" w:customStyle="1" w:styleId="H2-F2BLueChar">
    <w:name w:val="H2 - F2 BLue Char"/>
    <w:basedOn w:val="Font12-BlueChar"/>
    <w:link w:val="H2-F2BLue"/>
    <w:uiPriority w:val="11"/>
    <w:rsid w:val="00625416"/>
    <w:rPr>
      <w:rFonts w:ascii="Arial" w:eastAsia="Times" w:hAnsi="Arial"/>
      <w:color w:val="0090DA"/>
      <w:sz w:val="24"/>
      <w:lang w:eastAsia="en-US"/>
    </w:rPr>
  </w:style>
  <w:style w:type="paragraph" w:customStyle="1" w:styleId="H2Navy">
    <w:name w:val="H2 Navy"/>
    <w:basedOn w:val="Heading2"/>
    <w:link w:val="H2NavyChar"/>
    <w:uiPriority w:val="11"/>
    <w:rsid w:val="00697FF7"/>
  </w:style>
  <w:style w:type="character" w:customStyle="1" w:styleId="H2NavyChar">
    <w:name w:val="H2 Navy Char"/>
    <w:basedOn w:val="Heading2Char"/>
    <w:link w:val="H2Navy"/>
    <w:uiPriority w:val="11"/>
    <w:rsid w:val="00697FF7"/>
    <w:rPr>
      <w:rFonts w:ascii="Arial" w:hAnsi="Arial"/>
      <w:b/>
      <w:color w:val="53565A"/>
      <w:sz w:val="32"/>
      <w:szCs w:val="28"/>
      <w:lang w:eastAsia="en-US"/>
    </w:rPr>
  </w:style>
  <w:style w:type="paragraph" w:customStyle="1" w:styleId="H2NavyB">
    <w:name w:val="H2 NavyB"/>
    <w:basedOn w:val="H2Navy"/>
    <w:link w:val="H2NavyBChar"/>
    <w:uiPriority w:val="11"/>
    <w:qFormat/>
    <w:rsid w:val="00C36F7A"/>
    <w:rPr>
      <w:color w:val="201547"/>
    </w:rPr>
  </w:style>
  <w:style w:type="character" w:customStyle="1" w:styleId="H2NavyBChar">
    <w:name w:val="H2 NavyB Char"/>
    <w:basedOn w:val="H2NavyChar"/>
    <w:link w:val="H2NavyB"/>
    <w:uiPriority w:val="11"/>
    <w:rsid w:val="00C36F7A"/>
    <w:rPr>
      <w:rFonts w:ascii="Arial" w:hAnsi="Arial"/>
      <w:b/>
      <w:color w:val="201547"/>
      <w:sz w:val="32"/>
      <w:szCs w:val="28"/>
      <w:lang w:eastAsia="en-US"/>
    </w:rPr>
  </w:style>
  <w:style w:type="paragraph" w:customStyle="1" w:styleId="paragraph">
    <w:name w:val="paragraph"/>
    <w:basedOn w:val="Normal"/>
    <w:rsid w:val="00BD12C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D12C5"/>
  </w:style>
  <w:style w:type="character" w:customStyle="1" w:styleId="superscript">
    <w:name w:val="superscript"/>
    <w:basedOn w:val="DefaultParagraphFont"/>
    <w:rsid w:val="00BD12C5"/>
  </w:style>
  <w:style w:type="character" w:customStyle="1" w:styleId="eop">
    <w:name w:val="eop"/>
    <w:basedOn w:val="DefaultParagraphFont"/>
    <w:rsid w:val="00BD1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810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99840">
      <w:bodyDiv w:val="1"/>
      <w:marLeft w:val="0"/>
      <w:marRight w:val="0"/>
      <w:marTop w:val="0"/>
      <w:marBottom w:val="0"/>
      <w:divBdr>
        <w:top w:val="none" w:sz="0" w:space="0" w:color="auto"/>
        <w:left w:val="none" w:sz="0" w:space="0" w:color="auto"/>
        <w:bottom w:val="none" w:sz="0" w:space="0" w:color="auto"/>
        <w:right w:val="none" w:sz="0" w:space="0" w:color="auto"/>
      </w:divBdr>
    </w:div>
    <w:div w:id="26562041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393372">
      <w:bodyDiv w:val="1"/>
      <w:marLeft w:val="0"/>
      <w:marRight w:val="0"/>
      <w:marTop w:val="0"/>
      <w:marBottom w:val="0"/>
      <w:divBdr>
        <w:top w:val="none" w:sz="0" w:space="0" w:color="auto"/>
        <w:left w:val="none" w:sz="0" w:space="0" w:color="auto"/>
        <w:bottom w:val="none" w:sz="0" w:space="0" w:color="auto"/>
        <w:right w:val="none" w:sz="0" w:space="0" w:color="auto"/>
      </w:divBdr>
    </w:div>
    <w:div w:id="431513112">
      <w:bodyDiv w:val="1"/>
      <w:marLeft w:val="0"/>
      <w:marRight w:val="0"/>
      <w:marTop w:val="0"/>
      <w:marBottom w:val="0"/>
      <w:divBdr>
        <w:top w:val="none" w:sz="0" w:space="0" w:color="auto"/>
        <w:left w:val="none" w:sz="0" w:space="0" w:color="auto"/>
        <w:bottom w:val="none" w:sz="0" w:space="0" w:color="auto"/>
        <w:right w:val="none" w:sz="0" w:space="0" w:color="auto"/>
      </w:divBdr>
    </w:div>
    <w:div w:id="581720267">
      <w:bodyDiv w:val="1"/>
      <w:marLeft w:val="0"/>
      <w:marRight w:val="0"/>
      <w:marTop w:val="0"/>
      <w:marBottom w:val="0"/>
      <w:divBdr>
        <w:top w:val="none" w:sz="0" w:space="0" w:color="auto"/>
        <w:left w:val="none" w:sz="0" w:space="0" w:color="auto"/>
        <w:bottom w:val="none" w:sz="0" w:space="0" w:color="auto"/>
        <w:right w:val="none" w:sz="0" w:space="0" w:color="auto"/>
      </w:divBdr>
    </w:div>
    <w:div w:id="635263168">
      <w:bodyDiv w:val="1"/>
      <w:marLeft w:val="0"/>
      <w:marRight w:val="0"/>
      <w:marTop w:val="0"/>
      <w:marBottom w:val="0"/>
      <w:divBdr>
        <w:top w:val="none" w:sz="0" w:space="0" w:color="auto"/>
        <w:left w:val="none" w:sz="0" w:space="0" w:color="auto"/>
        <w:bottom w:val="none" w:sz="0" w:space="0" w:color="auto"/>
        <w:right w:val="none" w:sz="0" w:space="0" w:color="auto"/>
      </w:divBdr>
    </w:div>
    <w:div w:id="754716029">
      <w:bodyDiv w:val="1"/>
      <w:marLeft w:val="0"/>
      <w:marRight w:val="0"/>
      <w:marTop w:val="0"/>
      <w:marBottom w:val="0"/>
      <w:divBdr>
        <w:top w:val="none" w:sz="0" w:space="0" w:color="auto"/>
        <w:left w:val="none" w:sz="0" w:space="0" w:color="auto"/>
        <w:bottom w:val="none" w:sz="0" w:space="0" w:color="auto"/>
        <w:right w:val="none" w:sz="0" w:space="0" w:color="auto"/>
      </w:divBdr>
    </w:div>
    <w:div w:id="765272452">
      <w:bodyDiv w:val="1"/>
      <w:marLeft w:val="0"/>
      <w:marRight w:val="0"/>
      <w:marTop w:val="0"/>
      <w:marBottom w:val="0"/>
      <w:divBdr>
        <w:top w:val="none" w:sz="0" w:space="0" w:color="auto"/>
        <w:left w:val="none" w:sz="0" w:space="0" w:color="auto"/>
        <w:bottom w:val="none" w:sz="0" w:space="0" w:color="auto"/>
        <w:right w:val="none" w:sz="0" w:space="0" w:color="auto"/>
      </w:divBdr>
    </w:div>
    <w:div w:id="84216429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930007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789018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7323555">
      <w:bodyDiv w:val="1"/>
      <w:marLeft w:val="0"/>
      <w:marRight w:val="0"/>
      <w:marTop w:val="0"/>
      <w:marBottom w:val="0"/>
      <w:divBdr>
        <w:top w:val="none" w:sz="0" w:space="0" w:color="auto"/>
        <w:left w:val="none" w:sz="0" w:space="0" w:color="auto"/>
        <w:bottom w:val="none" w:sz="0" w:space="0" w:color="auto"/>
        <w:right w:val="none" w:sz="0" w:space="0" w:color="auto"/>
      </w:divBdr>
    </w:div>
    <w:div w:id="1134952884">
      <w:bodyDiv w:val="1"/>
      <w:marLeft w:val="0"/>
      <w:marRight w:val="0"/>
      <w:marTop w:val="0"/>
      <w:marBottom w:val="0"/>
      <w:divBdr>
        <w:top w:val="none" w:sz="0" w:space="0" w:color="auto"/>
        <w:left w:val="none" w:sz="0" w:space="0" w:color="auto"/>
        <w:bottom w:val="none" w:sz="0" w:space="0" w:color="auto"/>
        <w:right w:val="none" w:sz="0" w:space="0" w:color="auto"/>
      </w:divBdr>
    </w:div>
    <w:div w:id="118844498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0513607">
      <w:bodyDiv w:val="1"/>
      <w:marLeft w:val="0"/>
      <w:marRight w:val="0"/>
      <w:marTop w:val="0"/>
      <w:marBottom w:val="0"/>
      <w:divBdr>
        <w:top w:val="none" w:sz="0" w:space="0" w:color="auto"/>
        <w:left w:val="none" w:sz="0" w:space="0" w:color="auto"/>
        <w:bottom w:val="none" w:sz="0" w:space="0" w:color="auto"/>
        <w:right w:val="none" w:sz="0" w:space="0" w:color="auto"/>
      </w:divBdr>
    </w:div>
    <w:div w:id="157269357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3974481">
      <w:bodyDiv w:val="1"/>
      <w:marLeft w:val="0"/>
      <w:marRight w:val="0"/>
      <w:marTop w:val="0"/>
      <w:marBottom w:val="0"/>
      <w:divBdr>
        <w:top w:val="none" w:sz="0" w:space="0" w:color="auto"/>
        <w:left w:val="none" w:sz="0" w:space="0" w:color="auto"/>
        <w:bottom w:val="none" w:sz="0" w:space="0" w:color="auto"/>
        <w:right w:val="none" w:sz="0" w:space="0" w:color="auto"/>
      </w:divBdr>
    </w:div>
    <w:div w:id="1619068894">
      <w:bodyDiv w:val="1"/>
      <w:marLeft w:val="0"/>
      <w:marRight w:val="0"/>
      <w:marTop w:val="0"/>
      <w:marBottom w:val="0"/>
      <w:divBdr>
        <w:top w:val="none" w:sz="0" w:space="0" w:color="auto"/>
        <w:left w:val="none" w:sz="0" w:space="0" w:color="auto"/>
        <w:bottom w:val="none" w:sz="0" w:space="0" w:color="auto"/>
        <w:right w:val="none" w:sz="0" w:space="0" w:color="auto"/>
      </w:divBdr>
    </w:div>
    <w:div w:id="174656379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865224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svg"/><Relationship Id="rId21" Type="http://schemas.openxmlformats.org/officeDocument/2006/relationships/image" Target="media/image5.svg"/><Relationship Id="rId34" Type="http://schemas.openxmlformats.org/officeDocument/2006/relationships/image" Target="media/image18.svg"/><Relationship Id="rId42" Type="http://schemas.openxmlformats.org/officeDocument/2006/relationships/chart" Target="charts/chart1.xml"/><Relationship Id="rId47" Type="http://schemas.openxmlformats.org/officeDocument/2006/relationships/image" Target="media/image29.svg"/><Relationship Id="rId50" Type="http://schemas.openxmlformats.org/officeDocument/2006/relationships/chart" Target="charts/chart3.xml"/><Relationship Id="rId55" Type="http://schemas.openxmlformats.org/officeDocument/2006/relationships/chart" Target="charts/chart4.xml"/><Relationship Id="rId63" Type="http://schemas.openxmlformats.org/officeDocument/2006/relationships/image" Target="media/image42.png"/><Relationship Id="rId68" Type="http://schemas.openxmlformats.org/officeDocument/2006/relationships/chart" Target="charts/chart7.xml"/><Relationship Id="rId76" Type="http://schemas.openxmlformats.org/officeDocument/2006/relationships/image" Target="media/image52.png"/><Relationship Id="rId7" Type="http://schemas.openxmlformats.org/officeDocument/2006/relationships/settings" Target="settings.xml"/><Relationship Id="rId71" Type="http://schemas.openxmlformats.org/officeDocument/2006/relationships/image" Target="media/image48.png"/><Relationship Id="rId2" Type="http://schemas.openxmlformats.org/officeDocument/2006/relationships/customXml" Target="../customXml/item2.xml"/><Relationship Id="rId16" Type="http://schemas.openxmlformats.org/officeDocument/2006/relationships/hyperlink" Target="mailto:foodsafety@health.vic.gov.au" TargetMode="External"/><Relationship Id="rId29" Type="http://schemas.openxmlformats.org/officeDocument/2006/relationships/image" Target="media/image13.svg"/><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image" Target="media/image16.svg"/><Relationship Id="rId37" Type="http://schemas.openxmlformats.org/officeDocument/2006/relationships/image" Target="media/image21.svg"/><Relationship Id="rId40" Type="http://schemas.openxmlformats.org/officeDocument/2006/relationships/image" Target="media/image24.png"/><Relationship Id="rId45" Type="http://schemas.openxmlformats.org/officeDocument/2006/relationships/image" Target="media/image27.svg"/><Relationship Id="rId53" Type="http://schemas.openxmlformats.org/officeDocument/2006/relationships/image" Target="media/image34.png"/><Relationship Id="rId58" Type="http://schemas.openxmlformats.org/officeDocument/2006/relationships/chart" Target="charts/chart5.xml"/><Relationship Id="rId66" Type="http://schemas.openxmlformats.org/officeDocument/2006/relationships/image" Target="media/image45.svg"/><Relationship Id="rId74" Type="http://schemas.openxmlformats.org/officeDocument/2006/relationships/image" Target="media/image51.svg"/><Relationship Id="rId79"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image" Target="media/image40.png"/><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svg"/><Relationship Id="rId31" Type="http://schemas.openxmlformats.org/officeDocument/2006/relationships/image" Target="media/image15.png"/><Relationship Id="rId44" Type="http://schemas.openxmlformats.org/officeDocument/2006/relationships/image" Target="media/image26.png"/><Relationship Id="rId52" Type="http://schemas.openxmlformats.org/officeDocument/2006/relationships/image" Target="media/image33.svg"/><Relationship Id="rId60" Type="http://schemas.openxmlformats.org/officeDocument/2006/relationships/image" Target="media/image39.svg"/><Relationship Id="rId65" Type="http://schemas.openxmlformats.org/officeDocument/2006/relationships/image" Target="media/image44.png"/><Relationship Id="rId73" Type="http://schemas.openxmlformats.org/officeDocument/2006/relationships/image" Target="media/image50.png"/><Relationship Id="rId78" Type="http://schemas.openxmlformats.org/officeDocument/2006/relationships/header" Target="header3.xml"/><Relationship Id="rId8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sv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chart" Target="charts/chart2.xml"/><Relationship Id="rId48" Type="http://schemas.openxmlformats.org/officeDocument/2006/relationships/image" Target="media/image30.png"/><Relationship Id="rId56" Type="http://schemas.openxmlformats.org/officeDocument/2006/relationships/image" Target="media/image36.png"/><Relationship Id="rId64" Type="http://schemas.openxmlformats.org/officeDocument/2006/relationships/image" Target="media/image43.svg"/><Relationship Id="rId69" Type="http://schemas.openxmlformats.org/officeDocument/2006/relationships/image" Target="media/image46.png"/><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32.png"/><Relationship Id="rId72" Type="http://schemas.openxmlformats.org/officeDocument/2006/relationships/image" Target="media/image49.svg"/><Relationship Id="rId80"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vic.gov.au/public-health/food-safety" TargetMode="External"/><Relationship Id="rId25" Type="http://schemas.openxmlformats.org/officeDocument/2006/relationships/image" Target="media/image9.sv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8.png"/><Relationship Id="rId59" Type="http://schemas.openxmlformats.org/officeDocument/2006/relationships/image" Target="media/image38.png"/><Relationship Id="rId67" Type="http://schemas.openxmlformats.org/officeDocument/2006/relationships/chart" Target="charts/chart6.xml"/><Relationship Id="rId20" Type="http://schemas.openxmlformats.org/officeDocument/2006/relationships/image" Target="media/image4.png"/><Relationship Id="rId41" Type="http://schemas.openxmlformats.org/officeDocument/2006/relationships/image" Target="media/image25.svg"/><Relationship Id="rId54" Type="http://schemas.openxmlformats.org/officeDocument/2006/relationships/image" Target="media/image35.svg"/><Relationship Id="rId62" Type="http://schemas.openxmlformats.org/officeDocument/2006/relationships/image" Target="media/image41.svg"/><Relationship Id="rId70" Type="http://schemas.openxmlformats.org/officeDocument/2006/relationships/image" Target="media/image47.svg"/><Relationship Id="rId75" Type="http://schemas.openxmlformats.org/officeDocument/2006/relationships/chart" Target="charts/chart8.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7.svg"/><Relationship Id="rId28" Type="http://schemas.openxmlformats.org/officeDocument/2006/relationships/image" Target="media/image12.png"/><Relationship Id="rId36" Type="http://schemas.openxmlformats.org/officeDocument/2006/relationships/image" Target="media/image20.svg"/><Relationship Id="rId49" Type="http://schemas.openxmlformats.org/officeDocument/2006/relationships/image" Target="media/image31.svg"/><Relationship Id="rId57" Type="http://schemas.openxmlformats.org/officeDocument/2006/relationships/image" Target="media/image37.svg"/></Relationships>
</file>

<file path=word/_rels/footnotes.xml.rels><?xml version="1.0" encoding="UTF-8" standalone="yes"?>
<Relationships xmlns="http://schemas.openxmlformats.org/package/2006/relationships"><Relationship Id="rId8" Type="http://schemas.openxmlformats.org/officeDocument/2006/relationships/hyperlink" Target="https://www.foodstandards.gov.au/food-recalls/national-recall-poppy-seeds" TargetMode="External"/><Relationship Id="rId13" Type="http://schemas.openxmlformats.org/officeDocument/2006/relationships/hyperlink" Target="https://www.health.vic.gov.au/food-safety/changes-to-food-business-classifications-and-regulations" TargetMode="External"/><Relationship Id="rId3" Type="http://schemas.openxmlformats.org/officeDocument/2006/relationships/hyperlink" Target="ttps://www.health.vic.gov.au/food-safety/private-drinking-water-carters" TargetMode="External"/><Relationship Id="rId7" Type="http://schemas.openxmlformats.org/officeDocument/2006/relationships/hyperlink" Target="https://www.foodstandards.gov.au/consumer/prevention-of-foodborne-illness/listeria-monocytogenes-and-imported-fresh-enoki-mushrooms" TargetMode="External"/><Relationship Id="rId12" Type="http://schemas.openxmlformats.org/officeDocument/2006/relationships/hyperlink" Target="https://www.health.vic.gov.au/food-safety/changes-to-food-business-classifications-and-regulations" TargetMode="External"/><Relationship Id="rId2" Type="http://schemas.openxmlformats.org/officeDocument/2006/relationships/hyperlink" Target="file:///C:/Users/ivho1502/AppData/Local/Microsoft/Windows/INetCache/Content.Outlook/N80UHMPT/DFSV" TargetMode="External"/><Relationship Id="rId16" Type="http://schemas.openxmlformats.org/officeDocument/2006/relationships/hyperlink" Target="https://dhhsvicgovau.sharepoint.com/sites/RegulatoryServices-GRP-PerformanceandCapability/Shared%20Documents/Performance%20and%20Capability/Food%20Act%20Reports/2022%20Food%20Act%20Report/Annual%20report%20under%20review/Heath.vic" TargetMode="External"/><Relationship Id="rId1" Type="http://schemas.openxmlformats.org/officeDocument/2006/relationships/hyperlink" Target="https://www.primesafe.vic.gov.au/" TargetMode="External"/><Relationship Id="rId6" Type="http://schemas.openxmlformats.org/officeDocument/2006/relationships/hyperlink" Target="https://www.gazette.vic.gov.au/gazette/Gazettes2022/GG2022S629.pdf" TargetMode="External"/><Relationship Id="rId11" Type="http://schemas.openxmlformats.org/officeDocument/2006/relationships/hyperlink" Target="https://dhhsvicgovau.sharepoint.com/sites/RegulatoryServices-GRP-PerformanceandCapability/Shared%20Documents/Performance%20and%20Capability/Food%20Act%20Reports/2022%20Food%20Act%20Report/Annual%20report%20under%20review/Victorian" TargetMode="External"/><Relationship Id="rId5" Type="http://schemas.openxmlformats.org/officeDocument/2006/relationships/hyperlink" Target="https://www.legislation.vic.gov.au/" TargetMode="External"/><Relationship Id="rId15" Type="http://schemas.openxmlformats.org/officeDocument/2006/relationships/hyperlink" Target="https://www.health.gov.au/our-work/ozfoodnet-network" TargetMode="External"/><Relationship Id="rId10" Type="http://schemas.openxmlformats.org/officeDocument/2006/relationships/hyperlink" Target="https://www.legislation.vic.gov.au/" TargetMode="External"/><Relationship Id="rId4" Type="http://schemas.openxmlformats.org/officeDocument/2006/relationships/hyperlink" Target="https://www.health.vic.gov.au/food-safety/changes-to-food-business-classifications-and-regulations" TargetMode="External"/><Relationship Id="rId9" Type="http://schemas.openxmlformats.org/officeDocument/2006/relationships/hyperlink" Target="https://www.health.vic.gov.au/food-safety/food-safety-enforcement-and-penalties" TargetMode="External"/><Relationship Id="rId14" Type="http://schemas.openxmlformats.org/officeDocument/2006/relationships/hyperlink" Target="https://www.health.vic.gov.au/public-health/anaphylaxis-notification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https://dhhsvicgovau.sharepoint.com/sites/RegulatoryServices-GRP-PerformanceandCapability/Shared%20Documents/Performance%20and%20Capability/Food%20Act%20Reports/2023%20Food%20Act%20Report/Food%20Act%202023%20Dataset/2023_FIXED_Premises%20by%20Council%20and%20"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hhsvicgovau.sharepoint.com/sites/RegulatoryServices-GRP-PerformanceandCapability/Shared%20Documents/Performance%20and%20Capability/Food%20Act%20Reports/2023%20Food%20Act%20Report/Food%20Act%202023%20Dataset/Non-fixed%20food%20premises_Export%202%20Ja"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arget="NULL" TargetMode="External" Type="http://schemas.openxmlformats.org/officeDocument/2006/relationships/oleObject"/><Relationship Id="rId2" Target="colors4.xml" Type="http://schemas.microsoft.com/office/2011/relationships/chartColorStyle"/><Relationship Id="rId1" Target="style4.xml" Type="http://schemas.microsoft.com/office/2011/relationships/chartStyle"/></Relationships>
</file>

<file path=word/charts/_rels/chart5.xml.rels><?xml version="1.0" encoding="UTF-8" standalone="yes"?>
<Relationships xmlns="http://schemas.openxmlformats.org/package/2006/relationships"><Relationship Id="rId3" Type="http://schemas.openxmlformats.org/officeDocument/2006/relationships/oleObject" Target="https://dhhsvicgovau.sharepoint.com/sites/RegulatoryServices-GRP-PerformanceandCapability/Shared%20Documents/Performance%20and%20Capability/Food%20Act%20Reports/2023%20Food%20Act%20Report/Food%20Recall%20dataset%202023%20-%20Elliot%20files%20-%20FA%20report%25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hhsvicgovau-my.sharepoint.com/personal/jess_encena_health_vic_gov_au/Documents/DataSets%202024/Anaphylaxis%20Data%20Set%202018%20to%202023%20-%20extracted%205%20Aug%20-%20FA%202022%20and%20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hhsvicgovau.sharepoint.com/sites/RegulatoryServices-GRP-PerformanceandCapability/Shared%20Documents/Performance%20and%20Capability/Food%20Act%20Reports/2023%20Food%20Act%20Report/Food%20Act%202023%20Dataset/Anaphylaxis%20Data%20Set%202018%20to%202023"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arget="NULL" TargetMode="External" Type="http://schemas.openxmlformats.org/officeDocument/2006/relationships/oleObject"/><Relationship Id="rId2" Target="colors8.xml" Type="http://schemas.microsoft.com/office/2011/relationships/chartColorStyle"/><Relationship Id="rId1" Target="style8.xml" Type="http://schemas.microsoft.com/office/2011/relationships/chartStyl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'[GEneral computation - figures FA23.xlsx]FigsTablesFA23'!$B$76</c:f>
              <c:strCache>
                <c:ptCount val="1"/>
                <c:pt idx="0">
                  <c:v>Fixed</c:v>
                </c:pt>
              </c:strCache>
            </c:strRef>
          </c:tx>
          <c:spPr>
            <a:solidFill>
              <a:srgbClr val="004C97"/>
            </a:solidFill>
            <a:ln>
              <a:solidFill>
                <a:srgbClr val="004C97"/>
              </a:solidFill>
            </a:ln>
            <a:effectLst/>
          </c:spPr>
          <c:invertIfNegative val="0"/>
          <c:dLbls>
            <c:dLbl>
              <c:idx val="0"/>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30E91681-EBB1-4002-A7BC-41ADE2B52C03}" type="VALUE">
                      <a:rPr lang="en-US">
                        <a:solidFill>
                          <a:sysClr val="windowText" lastClr="000000"/>
                        </a:solidFill>
                        <a:latin typeface="Arial" panose="020B0604020202020204" pitchFamily="34" charset="0"/>
                        <a:cs typeface="Arial" panose="020B0604020202020204" pitchFamily="34" charset="0"/>
                      </a:rPr>
                      <a:pPr>
                        <a:defRPr b="1">
                          <a:solidFill>
                            <a:sysClr val="windowText" lastClr="000000"/>
                          </a:solidFill>
                          <a:latin typeface="Arial" panose="020B0604020202020204" pitchFamily="34" charset="0"/>
                          <a:cs typeface="Arial" panose="020B0604020202020204" pitchFamily="34" charset="0"/>
                        </a:defRPr>
                      </a:pPr>
                      <a:t>[VALUE]</a:t>
                    </a:fld>
                    <a:r>
                      <a:rPr lang="en-US">
                        <a:solidFill>
                          <a:sysClr val="windowText" lastClr="000000"/>
                        </a:solidFill>
                        <a:latin typeface="Arial" panose="020B0604020202020204" pitchFamily="34" charset="0"/>
                        <a:cs typeface="Arial" panose="020B0604020202020204" pitchFamily="34" charset="0"/>
                      </a:rPr>
                      <a:t> (3%)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extLst>
                <c:ext xmlns:c15="http://schemas.microsoft.com/office/drawing/2012/chart" uri="{CE6537A1-D6FC-4f65-9D91-7224C49458BB}">
                  <c15:layout>
                    <c:manualLayout>
                      <c:w val="6.4350055125431363E-2"/>
                      <c:h val="0.16191567366599305"/>
                    </c:manualLayout>
                  </c15:layout>
                  <c15:dlblFieldTable/>
                  <c15:showDataLabelsRange val="0"/>
                </c:ext>
                <c:ext xmlns:c16="http://schemas.microsoft.com/office/drawing/2014/chart" uri="{C3380CC4-5D6E-409C-BE32-E72D297353CC}">
                  <c16:uniqueId val="{00000000-2B68-441C-9EF8-54010EBE139F}"/>
                </c:ext>
              </c:extLst>
            </c:dLbl>
            <c:dLbl>
              <c:idx val="1"/>
              <c:delete val="1"/>
              <c:extLst>
                <c:ext xmlns:c15="http://schemas.microsoft.com/office/drawing/2012/chart" uri="{CE6537A1-D6FC-4f65-9D91-7224C49458BB}"/>
                <c:ext xmlns:c16="http://schemas.microsoft.com/office/drawing/2014/chart" uri="{C3380CC4-5D6E-409C-BE32-E72D297353CC}">
                  <c16:uniqueId val="{00000009-2B68-441C-9EF8-54010EBE139F}"/>
                </c:ext>
              </c:extLst>
            </c:dLbl>
            <c:dLbl>
              <c:idx val="2"/>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162 (&lt;1%)</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extLst>
                <c:ext xmlns:c15="http://schemas.microsoft.com/office/drawing/2012/chart" uri="{CE6537A1-D6FC-4f65-9D91-7224C49458BB}">
                  <c15:layout>
                    <c:manualLayout>
                      <c:w val="0.10145050036548228"/>
                      <c:h val="8.36745406824147E-2"/>
                    </c:manualLayout>
                  </c15:layout>
                  <c15:showDataLabelsRange val="0"/>
                </c:ext>
                <c:ext xmlns:c16="http://schemas.microsoft.com/office/drawing/2014/chart" uri="{C3380CC4-5D6E-409C-BE32-E72D297353CC}">
                  <c16:uniqueId val="{00000001-2B68-441C-9EF8-54010EBE139F}"/>
                </c:ext>
              </c:extLst>
            </c:dLbl>
            <c:dLbl>
              <c:idx val="3"/>
              <c:delete val="1"/>
              <c:extLst>
                <c:ext xmlns:c15="http://schemas.microsoft.com/office/drawing/2012/chart" uri="{CE6537A1-D6FC-4f65-9D91-7224C49458BB}"/>
                <c:ext xmlns:c16="http://schemas.microsoft.com/office/drawing/2014/chart" uri="{C3380CC4-5D6E-409C-BE32-E72D297353CC}">
                  <c16:uniqueId val="{00000008-2B68-441C-9EF8-54010EBE139F}"/>
                </c:ext>
              </c:extLst>
            </c:dLbl>
            <c:dLbl>
              <c:idx val="5"/>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006C5EE5-8B70-4498-A615-B66F945609EE}" type="VALUE">
                      <a:rPr lang="en-US">
                        <a:latin typeface="Arial" panose="020B0604020202020204" pitchFamily="34" charset="0"/>
                        <a:cs typeface="Arial" panose="020B0604020202020204" pitchFamily="34" charset="0"/>
                      </a:rPr>
                      <a:pPr>
                        <a:defRPr b="1">
                          <a:solidFill>
                            <a:sysClr val="windowText" lastClr="000000"/>
                          </a:solidFill>
                          <a:latin typeface="Arial" panose="020B0604020202020204" pitchFamily="34" charset="0"/>
                          <a:cs typeface="Arial" panose="020B0604020202020204" pitchFamily="34" charset="0"/>
                        </a:defRPr>
                      </a:pPr>
                      <a:t>[VALUE]</a:t>
                    </a:fld>
                    <a:r>
                      <a:rPr lang="en-US">
                        <a:latin typeface="Arial" panose="020B0604020202020204" pitchFamily="34" charset="0"/>
                        <a:cs typeface="Arial" panose="020B0604020202020204" pitchFamily="34" charset="0"/>
                      </a:rPr>
                      <a:t> (&lt;1%)</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B68-441C-9EF8-54010EBE13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'[GEneral computation - figures FA23.xlsx]FigsTablesFA23'!$A$77:$A$82</c:f>
              <c:strCache>
                <c:ptCount val="6"/>
                <c:pt idx="0">
                  <c:v>Class 1</c:v>
                </c:pt>
                <c:pt idx="1">
                  <c:v>Class 2</c:v>
                </c:pt>
                <c:pt idx="2">
                  <c:v>Class 3A</c:v>
                </c:pt>
                <c:pt idx="3">
                  <c:v>Class 3</c:v>
                </c:pt>
                <c:pt idx="4">
                  <c:v>Class 4</c:v>
                </c:pt>
                <c:pt idx="5">
                  <c:v>Class not indicated</c:v>
                </c:pt>
              </c:strCache>
            </c:strRef>
          </c:cat>
          <c:val>
            <c:numRef>
              <c:f>'[GEneral computation - figures FA23.xlsx]FigsTablesFA23'!$B$77:$B$82</c:f>
              <c:numCache>
                <c:formatCode>#,##0</c:formatCode>
                <c:ptCount val="6"/>
                <c:pt idx="0">
                  <c:v>2980</c:v>
                </c:pt>
                <c:pt idx="1">
                  <c:v>40951</c:v>
                </c:pt>
                <c:pt idx="2">
                  <c:v>131</c:v>
                </c:pt>
                <c:pt idx="3">
                  <c:v>10585</c:v>
                </c:pt>
                <c:pt idx="5">
                  <c:v>12</c:v>
                </c:pt>
              </c:numCache>
            </c:numRef>
          </c:val>
          <c:extLst>
            <c:ext xmlns:c16="http://schemas.microsoft.com/office/drawing/2014/chart" uri="{C3380CC4-5D6E-409C-BE32-E72D297353CC}">
              <c16:uniqueId val="{00000003-2B68-441C-9EF8-54010EBE139F}"/>
            </c:ext>
          </c:extLst>
        </c:ser>
        <c:ser>
          <c:idx val="1"/>
          <c:order val="1"/>
          <c:tx>
            <c:strRef>
              <c:f>'[GEneral computation - figures FA23.xlsx]FigsTablesFA23'!$C$76</c:f>
              <c:strCache>
                <c:ptCount val="1"/>
                <c:pt idx="0">
                  <c:v>Non-fixed</c:v>
                </c:pt>
              </c:strCache>
            </c:strRef>
          </c:tx>
          <c:spPr>
            <a:solidFill>
              <a:srgbClr val="71C5E8"/>
            </a:solidFill>
            <a:ln w="12700">
              <a:solidFill>
                <a:srgbClr val="71C5E8"/>
              </a:solidFill>
            </a:ln>
            <a:effectLst/>
          </c:spPr>
          <c:invertIfNegative val="0"/>
          <c:dLbls>
            <c:delete val="1"/>
          </c:dLbls>
          <c:cat>
            <c:strRef>
              <c:f>'[GEneral computation - figures FA23.xlsx]FigsTablesFA23'!$A$77:$A$82</c:f>
              <c:strCache>
                <c:ptCount val="6"/>
                <c:pt idx="0">
                  <c:v>Class 1</c:v>
                </c:pt>
                <c:pt idx="1">
                  <c:v>Class 2</c:v>
                </c:pt>
                <c:pt idx="2">
                  <c:v>Class 3A</c:v>
                </c:pt>
                <c:pt idx="3">
                  <c:v>Class 3</c:v>
                </c:pt>
                <c:pt idx="4">
                  <c:v>Class 4</c:v>
                </c:pt>
                <c:pt idx="5">
                  <c:v>Class not indicated</c:v>
                </c:pt>
              </c:strCache>
            </c:strRef>
          </c:cat>
          <c:val>
            <c:numRef>
              <c:f>'[GEneral computation - figures FA23.xlsx]FigsTablesFA23'!$C$77:$C$82</c:f>
              <c:numCache>
                <c:formatCode>#,##0</c:formatCode>
                <c:ptCount val="6"/>
                <c:pt idx="1">
                  <c:v>7614</c:v>
                </c:pt>
                <c:pt idx="2" formatCode="General">
                  <c:v>31</c:v>
                </c:pt>
                <c:pt idx="3">
                  <c:v>5923</c:v>
                </c:pt>
                <c:pt idx="4">
                  <c:v>38439</c:v>
                </c:pt>
              </c:numCache>
            </c:numRef>
          </c:val>
          <c:extLst>
            <c:ext xmlns:c16="http://schemas.microsoft.com/office/drawing/2014/chart" uri="{C3380CC4-5D6E-409C-BE32-E72D297353CC}">
              <c16:uniqueId val="{00000006-2B68-441C-9EF8-54010EBE139F}"/>
            </c:ext>
          </c:extLst>
        </c:ser>
        <c:dLbls>
          <c:dLblPos val="ctr"/>
          <c:showLegendKey val="0"/>
          <c:showVal val="1"/>
          <c:showCatName val="0"/>
          <c:showSerName val="0"/>
          <c:showPercent val="0"/>
          <c:showBubbleSize val="0"/>
        </c:dLbls>
        <c:gapWidth val="100"/>
        <c:overlap val="100"/>
        <c:axId val="400953880"/>
        <c:axId val="400950280"/>
      </c:barChart>
      <c:catAx>
        <c:axId val="40095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0950280"/>
        <c:crosses val="autoZero"/>
        <c:auto val="1"/>
        <c:lblAlgn val="ctr"/>
        <c:lblOffset val="100"/>
        <c:noMultiLvlLbl val="0"/>
      </c:catAx>
      <c:valAx>
        <c:axId val="400950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b="0">
                    <a:solidFill>
                      <a:sysClr val="windowText" lastClr="000000"/>
                    </a:solidFill>
                    <a:latin typeface="Arial" panose="020B0604020202020204" pitchFamily="34" charset="0"/>
                    <a:cs typeface="Arial" panose="020B0604020202020204" pitchFamily="34" charset="0"/>
                  </a:rPr>
                  <a:t>Number of registered food premises</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09538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Table>
      <c:spPr>
        <a:solidFill>
          <a:srgbClr val="EFF0EF"/>
        </a:solidFill>
        <a:ln w="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FF0EF"/>
    </a:solidFill>
    <a:ln w="9525" cap="flat" cmpd="sng" algn="ctr">
      <a:no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4C97"/>
            </a:solidFill>
            <a:ln>
              <a:noFill/>
            </a:ln>
            <a:effectLst/>
          </c:spPr>
          <c:invertIfNegative val="0"/>
          <c:dPt>
            <c:idx val="0"/>
            <c:invertIfNegative val="0"/>
            <c:bubble3D val="0"/>
            <c:spPr>
              <a:solidFill>
                <a:srgbClr val="004C97"/>
              </a:solidFill>
              <a:ln>
                <a:noFill/>
              </a:ln>
              <a:effectLst/>
            </c:spPr>
            <c:extLst>
              <c:ext xmlns:c16="http://schemas.microsoft.com/office/drawing/2014/chart" uri="{C3380CC4-5D6E-409C-BE32-E72D297353CC}">
                <c16:uniqueId val="{00000000-4698-4783-8A51-6CE6FDF561F9}"/>
              </c:ext>
            </c:extLst>
          </c:dPt>
          <c:dPt>
            <c:idx val="1"/>
            <c:invertIfNegative val="0"/>
            <c:bubble3D val="0"/>
            <c:spPr>
              <a:solidFill>
                <a:srgbClr val="004C97"/>
              </a:solidFill>
              <a:ln>
                <a:noFill/>
              </a:ln>
              <a:effectLst/>
            </c:spPr>
            <c:extLst>
              <c:ext xmlns:c16="http://schemas.microsoft.com/office/drawing/2014/chart" uri="{C3380CC4-5D6E-409C-BE32-E72D297353CC}">
                <c16:uniqueId val="{00000001-4698-4783-8A51-6CE6FDF561F9}"/>
              </c:ext>
            </c:extLst>
          </c:dPt>
          <c:dPt>
            <c:idx val="3"/>
            <c:invertIfNegative val="0"/>
            <c:bubble3D val="0"/>
            <c:spPr>
              <a:solidFill>
                <a:srgbClr val="004C97"/>
              </a:solidFill>
              <a:ln>
                <a:noFill/>
              </a:ln>
              <a:effectLst/>
            </c:spPr>
            <c:extLst>
              <c:ext xmlns:c16="http://schemas.microsoft.com/office/drawing/2014/chart" uri="{C3380CC4-5D6E-409C-BE32-E72D297353CC}">
                <c16:uniqueId val="{00000003-4698-4783-8A51-6CE6FDF561F9}"/>
              </c:ext>
            </c:extLst>
          </c:dPt>
          <c:dLbls>
            <c:dLbl>
              <c:idx val="0"/>
              <c:tx>
                <c:rich>
                  <a:bodyPr/>
                  <a:lstStyle/>
                  <a:p>
                    <a:r>
                      <a:rPr lang="en-US"/>
                      <a:t>2,874 (5%)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698-4783-8A51-6CE6FDF561F9}"/>
                </c:ext>
              </c:extLst>
            </c:dLbl>
            <c:dLbl>
              <c:idx val="1"/>
              <c:tx>
                <c:rich>
                  <a:bodyPr/>
                  <a:lstStyle/>
                  <a:p>
                    <a:r>
                      <a:rPr lang="en-US"/>
                      <a:t>48,056 (88%)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698-4783-8A51-6CE6FDF561F9}"/>
                </c:ext>
              </c:extLst>
            </c:dLbl>
            <c:dLbl>
              <c:idx val="2"/>
              <c:tx>
                <c:rich>
                  <a:bodyPr/>
                  <a:lstStyle/>
                  <a:p>
                    <a:fld id="{FA18E02A-47EB-4E14-9E10-229D93C482B1}" type="VALUE">
                      <a:rPr lang="en-US"/>
                      <a:pPr/>
                      <a:t>[VALUE]</a:t>
                    </a:fld>
                    <a:r>
                      <a:rPr lang="en-US"/>
                      <a:t> (&lt;1%)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698-4783-8A51-6CE6FDF561F9}"/>
                </c:ext>
              </c:extLst>
            </c:dLbl>
            <c:dLbl>
              <c:idx val="3"/>
              <c:tx>
                <c:rich>
                  <a:bodyPr/>
                  <a:lstStyle/>
                  <a:p>
                    <a:r>
                      <a:rPr lang="en-US"/>
                      <a:t>3,633 (7%)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698-4783-8A51-6CE6FDF561F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'[2023_FIXED_Premises by Council and Registration Status_26Sep24.xlsx]DataSet1-FA23'!$B$81:$E$81</c:f>
              <c:strCache>
                <c:ptCount val="4"/>
                <c:pt idx="0">
                  <c:v>New registration</c:v>
                </c:pt>
                <c:pt idx="1">
                  <c:v>Renewed registration</c:v>
                </c:pt>
                <c:pt idx="2">
                  <c:v>Conditional registration</c:v>
                </c:pt>
                <c:pt idx="3">
                  <c:v>Pending registration</c:v>
                </c:pt>
              </c:strCache>
            </c:strRef>
          </c:cat>
          <c:val>
            <c:numRef>
              <c:f>'[2023_FIXED_Premises by Council and Registration Status_26Sep24.xlsx]DataSet1-FA23'!$B$82:$E$82</c:f>
              <c:numCache>
                <c:formatCode>#,##0</c:formatCode>
                <c:ptCount val="4"/>
                <c:pt idx="0">
                  <c:v>2846</c:v>
                </c:pt>
                <c:pt idx="1">
                  <c:v>46925</c:v>
                </c:pt>
                <c:pt idx="2">
                  <c:v>96</c:v>
                </c:pt>
                <c:pt idx="3">
                  <c:v>3613</c:v>
                </c:pt>
              </c:numCache>
            </c:numRef>
          </c:val>
          <c:extLst>
            <c:ext xmlns:c16="http://schemas.microsoft.com/office/drawing/2014/chart" uri="{C3380CC4-5D6E-409C-BE32-E72D297353CC}">
              <c16:uniqueId val="{00000004-4698-4783-8A51-6CE6FDF561F9}"/>
            </c:ext>
          </c:extLst>
        </c:ser>
        <c:dLbls>
          <c:dLblPos val="outEnd"/>
          <c:showLegendKey val="0"/>
          <c:showVal val="1"/>
          <c:showCatName val="0"/>
          <c:showSerName val="0"/>
          <c:showPercent val="0"/>
          <c:showBubbleSize val="0"/>
        </c:dLbls>
        <c:gapWidth val="219"/>
        <c:overlap val="-27"/>
        <c:axId val="402554296"/>
        <c:axId val="402555736"/>
      </c:barChart>
      <c:catAx>
        <c:axId val="402554296"/>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b="0">
                    <a:solidFill>
                      <a:sysClr val="windowText" lastClr="000000"/>
                    </a:solidFill>
                    <a:latin typeface="Arial" panose="020B0604020202020204" pitchFamily="34" charset="0"/>
                    <a:cs typeface="Arial" panose="020B0604020202020204" pitchFamily="34" charset="0"/>
                  </a:rPr>
                  <a:t>Registration type</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555736"/>
        <c:crosses val="autoZero"/>
        <c:auto val="1"/>
        <c:lblAlgn val="ctr"/>
        <c:lblOffset val="100"/>
        <c:noMultiLvlLbl val="0"/>
      </c:catAx>
      <c:valAx>
        <c:axId val="402555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b="0">
                    <a:solidFill>
                      <a:sysClr val="windowText" lastClr="000000"/>
                    </a:solidFill>
                    <a:latin typeface="Arial" panose="020B0604020202020204" pitchFamily="34" charset="0"/>
                    <a:cs typeface="Arial" panose="020B0604020202020204" pitchFamily="34" charset="0"/>
                  </a:rPr>
                  <a:t>Number of notified registered food premises</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554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FF0EF"/>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004C97">
                  <a:alpha val="20000"/>
                </a:srgbClr>
              </a:solidFill>
              <a:ln w="19050">
                <a:solidFill>
                  <a:schemeClr val="lt1"/>
                </a:solidFill>
              </a:ln>
              <a:effectLst/>
            </c:spPr>
            <c:extLst>
              <c:ext xmlns:c16="http://schemas.microsoft.com/office/drawing/2014/chart" uri="{C3380CC4-5D6E-409C-BE32-E72D297353CC}">
                <c16:uniqueId val="{00000001-63CE-4148-BBA4-FCE5FA711F7A}"/>
              </c:ext>
            </c:extLst>
          </c:dPt>
          <c:dPt>
            <c:idx val="1"/>
            <c:bubble3D val="0"/>
            <c:spPr>
              <a:solidFill>
                <a:srgbClr val="004C97"/>
              </a:solidFill>
              <a:ln w="19050">
                <a:solidFill>
                  <a:schemeClr val="lt1"/>
                </a:solidFill>
              </a:ln>
              <a:effectLst/>
            </c:spPr>
            <c:extLst>
              <c:ext xmlns:c16="http://schemas.microsoft.com/office/drawing/2014/chart" uri="{C3380CC4-5D6E-409C-BE32-E72D297353CC}">
                <c16:uniqueId val="{00000003-63CE-4148-BBA4-FCE5FA711F7A}"/>
              </c:ext>
            </c:extLst>
          </c:dPt>
          <c:dPt>
            <c:idx val="2"/>
            <c:bubble3D val="0"/>
            <c:spPr>
              <a:solidFill>
                <a:srgbClr val="004C97">
                  <a:alpha val="60000"/>
                </a:srgbClr>
              </a:solidFill>
              <a:ln w="19050">
                <a:solidFill>
                  <a:schemeClr val="lt1"/>
                </a:solidFill>
              </a:ln>
              <a:effectLst/>
            </c:spPr>
            <c:extLst>
              <c:ext xmlns:c16="http://schemas.microsoft.com/office/drawing/2014/chart" uri="{C3380CC4-5D6E-409C-BE32-E72D297353CC}">
                <c16:uniqueId val="{00000005-63CE-4148-BBA4-FCE5FA711F7A}"/>
              </c:ext>
            </c:extLst>
          </c:dPt>
          <c:dLbls>
            <c:dLbl>
              <c:idx val="0"/>
              <c:layout>
                <c:manualLayout>
                  <c:x val="0.24673007874015748"/>
                  <c:y val="-1.7421146056164946E-2"/>
                </c:manualLayout>
              </c:layout>
              <c:tx>
                <c:rich>
                  <a:bodyPr/>
                  <a:lstStyle/>
                  <a:p>
                    <a:fld id="{94DCAB8A-FF3E-44BA-BD70-2CC8F9472997}" type="CATEGORYNAME">
                      <a:rPr lang="en-US"/>
                      <a:pPr/>
                      <a:t>[CATEGORY NAME]</a:t>
                    </a:fld>
                    <a:r>
                      <a:rPr lang="en-US" baseline="0"/>
                      <a:t>, </a:t>
                    </a:r>
                    <a:br>
                      <a:rPr lang="en-US" baseline="0"/>
                    </a:br>
                    <a:fld id="{CECBC34C-791C-4384-B1A4-FBDA4090642F}" type="VALUE">
                      <a:rPr lang="en-US" baseline="0"/>
                      <a:pPr/>
                      <a:t>[VALUE]</a:t>
                    </a:fld>
                    <a:r>
                      <a:rPr lang="en-US" baseline="0"/>
                      <a:t>(</a:t>
                    </a:r>
                    <a:fld id="{13330483-E87E-429E-9FDE-77C5C8E9439C}" type="PERCENTAGE">
                      <a:rPr lang="en-US" baseline="0"/>
                      <a:pPr/>
                      <a:t>[PERCENTAGE]</a:t>
                    </a:fld>
                    <a:r>
                      <a:rPr lang="en-US" baseline="0"/>
                      <a:t>)</a:t>
                    </a: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CE-4148-BBA4-FCE5FA711F7A}"/>
                </c:ext>
              </c:extLst>
            </c:dLbl>
            <c:dLbl>
              <c:idx val="1"/>
              <c:layout>
                <c:manualLayout>
                  <c:x val="0.28561907761529798"/>
                  <c:y val="3.5323835965591008E-3"/>
                </c:manualLayout>
              </c:layout>
              <c:tx>
                <c:rich>
                  <a:bodyPr/>
                  <a:lstStyle/>
                  <a:p>
                    <a:fld id="{D6173E39-887F-48B3-B482-0B36273A4E6E}" type="CATEGORYNAME">
                      <a:rPr lang="en-US"/>
                      <a:pPr/>
                      <a:t>[CATEGORY NAME]</a:t>
                    </a:fld>
                    <a:r>
                      <a:rPr lang="en-US" baseline="0"/>
                      <a:t>, </a:t>
                    </a:r>
                    <a:fld id="{2B9E19C9-2405-4A66-AB81-91C1595A83EB}" type="VALUE">
                      <a:rPr lang="en-US" baseline="0"/>
                      <a:pPr/>
                      <a:t>[VALUE]</a:t>
                    </a:fld>
                    <a:r>
                      <a:rPr lang="en-US" baseline="0"/>
                      <a:t> (</a:t>
                    </a:r>
                    <a:fld id="{C7224D8E-EA2F-451A-98AA-B6AC9BB4AB0F}" type="PERCENTAGE">
                      <a:rPr lang="en-US" baseline="0"/>
                      <a:pPr/>
                      <a:t>[PERCENTAGE]</a:t>
                    </a:fld>
                    <a:r>
                      <a:rPr lang="en-US" baseline="0"/>
                      <a:t>)</a:t>
                    </a: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CE-4148-BBA4-FCE5FA711F7A}"/>
                </c:ext>
              </c:extLst>
            </c:dLbl>
            <c:dLbl>
              <c:idx val="2"/>
              <c:layout>
                <c:manualLayout>
                  <c:x val="-0.27074609673790778"/>
                  <c:y val="-6.6906376587319918E-4"/>
                </c:manualLayout>
              </c:layout>
              <c:tx>
                <c:rich>
                  <a:bodyPr rot="0" spcFirstLastPara="1" vertOverflow="ellipsis" vert="horz" wrap="square" lIns="38100" tIns="19050" rIns="38100" bIns="19050" anchor="ctr" anchorCtr="1">
                    <a:no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721398EC-5583-4F9C-BF2F-5E286E518EEC}" type="CATEGORYNAME">
                      <a:rPr lang="en-US">
                        <a:solidFill>
                          <a:sysClr val="windowText" lastClr="000000"/>
                        </a:solidFill>
                      </a:rPr>
                      <a:pPr>
                        <a:defRPr sz="1050">
                          <a:solidFill>
                            <a:sysClr val="windowText" lastClr="000000"/>
                          </a:solidFill>
                          <a:latin typeface="Arial" panose="020B0604020202020204" pitchFamily="34" charset="0"/>
                          <a:cs typeface="Arial" panose="020B0604020202020204" pitchFamily="34" charset="0"/>
                        </a:defRPr>
                      </a:pPr>
                      <a:t>[CATEGORY NAME]</a:t>
                    </a:fld>
                    <a:r>
                      <a:rPr lang="en-US" baseline="0">
                        <a:solidFill>
                          <a:sysClr val="windowText" lastClr="000000"/>
                        </a:solidFill>
                      </a:rPr>
                      <a:t>, </a:t>
                    </a:r>
                    <a:br>
                      <a:rPr lang="en-US" baseline="0">
                        <a:solidFill>
                          <a:sysClr val="windowText" lastClr="000000"/>
                        </a:solidFill>
                      </a:rPr>
                    </a:br>
                    <a:fld id="{2EBF9996-98D8-4C2C-981B-40934D4251F6}" type="VALUE">
                      <a:rPr lang="en-US" baseline="0">
                        <a:solidFill>
                          <a:sysClr val="windowText" lastClr="000000"/>
                        </a:solidFill>
                      </a:rPr>
                      <a:pPr>
                        <a:defRPr sz="1050">
                          <a:solidFill>
                            <a:sysClr val="windowText" lastClr="000000"/>
                          </a:solidFill>
                          <a:latin typeface="Arial" panose="020B0604020202020204" pitchFamily="34" charset="0"/>
                          <a:cs typeface="Arial" panose="020B0604020202020204" pitchFamily="34" charset="0"/>
                        </a:defRPr>
                      </a:pPr>
                      <a:t>[VALUE]</a:t>
                    </a:fld>
                    <a:r>
                      <a:rPr lang="en-US" baseline="0">
                        <a:solidFill>
                          <a:sysClr val="windowText" lastClr="000000"/>
                        </a:solidFill>
                      </a:rPr>
                      <a:t> (</a:t>
                    </a:r>
                    <a:fld id="{BD204D29-B832-4E60-B301-BA8E193591BE}" type="PERCENTAGE">
                      <a:rPr lang="en-US" baseline="0">
                        <a:solidFill>
                          <a:sysClr val="windowText" lastClr="000000"/>
                        </a:solidFill>
                      </a:rPr>
                      <a:pPr>
                        <a:defRPr sz="1050">
                          <a:solidFill>
                            <a:sysClr val="windowText" lastClr="000000"/>
                          </a:solidFill>
                          <a:latin typeface="Arial" panose="020B0604020202020204" pitchFamily="34" charset="0"/>
                          <a:cs typeface="Arial" panose="020B0604020202020204" pitchFamily="34" charset="0"/>
                        </a:defRPr>
                      </a:pPr>
                      <a:t>[PERCENTAGE]</a:t>
                    </a:fld>
                    <a:r>
                      <a:rPr lang="en-US" baseline="0">
                        <a:solidFill>
                          <a:sysClr val="windowText" lastClr="000000"/>
                        </a:solidFill>
                      </a:rPr>
                      <a:t>)</a:t>
                    </a:r>
                  </a:p>
                </c:rich>
              </c:tx>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15916580427446572"/>
                      <c:h val="0.18627190387328751"/>
                    </c:manualLayout>
                  </c15:layout>
                  <c15:dlblFieldTable/>
                  <c15:showDataLabelsRange val="0"/>
                </c:ext>
                <c:ext xmlns:c16="http://schemas.microsoft.com/office/drawing/2014/chart" uri="{C3380CC4-5D6E-409C-BE32-E72D297353CC}">
                  <c16:uniqueId val="{00000005-63CE-4148-BBA4-FCE5FA711F7A}"/>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'[Non-fixed food premises_Export 2 Jan 24_Updated 13 March 2025.xlsx]Data table used in report-comp'!$A$106:$A$108</c:f>
              <c:strCache>
                <c:ptCount val="3"/>
                <c:pt idx="0">
                  <c:v>Mobile</c:v>
                </c:pt>
                <c:pt idx="1">
                  <c:v>Temporary</c:v>
                </c:pt>
                <c:pt idx="2">
                  <c:v>Food vending machines</c:v>
                </c:pt>
              </c:strCache>
            </c:strRef>
          </c:cat>
          <c:val>
            <c:numRef>
              <c:f>'[Non-fixed food premises_Export 2 Jan 24_Updated 13 March 2025.xlsx]Data table used in report-comp'!$B$106:$B$108</c:f>
              <c:numCache>
                <c:formatCode>#,##0</c:formatCode>
                <c:ptCount val="3"/>
                <c:pt idx="0">
                  <c:v>5111</c:v>
                </c:pt>
                <c:pt idx="1">
                  <c:v>41725</c:v>
                </c:pt>
                <c:pt idx="2">
                  <c:v>5171</c:v>
                </c:pt>
              </c:numCache>
            </c:numRef>
          </c:val>
          <c:extLst>
            <c:ext xmlns:c16="http://schemas.microsoft.com/office/drawing/2014/chart" uri="{C3380CC4-5D6E-409C-BE32-E72D297353CC}">
              <c16:uniqueId val="{00000006-63CE-4148-BBA4-FCE5FA711F7A}"/>
            </c:ext>
          </c:extLst>
        </c:ser>
        <c:dLbls>
          <c:showLegendKey val="0"/>
          <c:showVal val="0"/>
          <c:showCatName val="0"/>
          <c:showSerName val="0"/>
          <c:showPercent val="0"/>
          <c:showBubbleSize val="0"/>
          <c:showLeaderLines val="1"/>
        </c:dLbls>
        <c:firstSliceAng val="0"/>
        <c:holeSize val="44"/>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07462107675346"/>
          <c:y val="0.10296627286230105"/>
          <c:w val="0.79774297410500605"/>
          <c:h val="0.71089528864140605"/>
        </c:manualLayout>
      </c:layout>
      <c:barChart>
        <c:barDir val="bar"/>
        <c:grouping val="clustered"/>
        <c:varyColors val="0"/>
        <c:ser>
          <c:idx val="0"/>
          <c:order val="0"/>
          <c:spPr>
            <a:solidFill>
              <a:srgbClr val="004C97"/>
            </a:solidFill>
            <a:ln>
              <a:noFill/>
            </a:ln>
            <a:effectLst/>
          </c:spPr>
          <c:invertIfNegative val="0"/>
          <c:dPt>
            <c:idx val="3"/>
            <c:invertIfNegative val="0"/>
            <c:bubble3D val="0"/>
            <c:spPr>
              <a:solidFill>
                <a:srgbClr val="004C97"/>
              </a:solidFill>
              <a:ln>
                <a:noFill/>
              </a:ln>
              <a:effectLst/>
            </c:spPr>
            <c:extLst>
              <c:ext xmlns:c16="http://schemas.microsoft.com/office/drawing/2014/chart" uri="{C3380CC4-5D6E-409C-BE32-E72D297353CC}">
                <c16:uniqueId val="{00000003-7E00-4320-808C-DB13CDFF88B9}"/>
              </c:ext>
            </c:extLst>
          </c:dPt>
          <c:dLbls>
            <c:dLbl>
              <c:idx val="0"/>
              <c:tx>
                <c:rich>
                  <a:bodyPr/>
                  <a:lstStyle/>
                  <a:p>
                    <a:r>
                      <a:rPr lang="en-US"/>
                      <a:t>738 (7%)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E00-4320-808C-DB13CDFF88B9}"/>
                </c:ext>
              </c:extLst>
            </c:dLbl>
            <c:dLbl>
              <c:idx val="1"/>
              <c:tx>
                <c:rich>
                  <a:bodyPr/>
                  <a:lstStyle/>
                  <a:p>
                    <a:r>
                      <a:rPr lang="en-US"/>
                      <a:t>83 (1%)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E00-4320-808C-DB13CDFF88B9}"/>
                </c:ext>
              </c:extLst>
            </c:dLbl>
            <c:dLbl>
              <c:idx val="2"/>
              <c:tx>
                <c:rich>
                  <a:bodyPr/>
                  <a:lstStyle/>
                  <a:p>
                    <a:r>
                      <a:rPr lang="en-US"/>
                      <a:t>221 (2%)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E00-4320-808C-DB13CDFF88B9}"/>
                </c:ext>
              </c:extLst>
            </c:dLbl>
            <c:dLbl>
              <c:idx val="3"/>
              <c:tx>
                <c:rich>
                  <a:bodyPr/>
                  <a:lstStyle/>
                  <a:p>
                    <a:r>
                      <a:rPr lang="en-US" baseline="0"/>
                      <a:t>9419 </a:t>
                    </a:r>
                    <a:r>
                      <a:rPr lang="en-US"/>
                      <a:t>(89%)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E00-4320-808C-DB13CDFF88B9}"/>
                </c:ext>
              </c:extLst>
            </c:dLbl>
            <c:dLbl>
              <c:idx val="4"/>
              <c:tx>
                <c:rich>
                  <a:bodyPr/>
                  <a:lstStyle/>
                  <a:p>
                    <a:r>
                      <a:rPr lang="en-US"/>
                      <a:t>213 (2%)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E00-4320-808C-DB13CDFF88B9}"/>
                </c:ext>
              </c:extLst>
            </c:dLbl>
            <c:dLbl>
              <c:idx val="5"/>
              <c:tx>
                <c:rich>
                  <a:bodyPr/>
                  <a:lstStyle/>
                  <a:p>
                    <a:r>
                      <a:rPr lang="en-US"/>
                      <a:t>83 (1%)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E00-4320-808C-DB13CDFF88B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'PivotCleaned1-2022Reported'!$G$294:$G$299</c:f>
              <c:strCache>
                <c:ptCount val="6"/>
                <c:pt idx="0">
                  <c:v>Allergen</c:v>
                </c:pt>
                <c:pt idx="1">
                  <c:v>Chemical</c:v>
                </c:pt>
                <c:pt idx="2">
                  <c:v>Labelling </c:v>
                </c:pt>
                <c:pt idx="3">
                  <c:v>Microbial</c:v>
                </c:pt>
                <c:pt idx="4">
                  <c:v>Other</c:v>
                </c:pt>
                <c:pt idx="5">
                  <c:v>Physical</c:v>
                </c:pt>
              </c:strCache>
            </c:strRef>
          </c:cat>
          <c:val>
            <c:numRef>
              <c:f>'PivotCleaned1-2022Reported'!$H$294:$H$299</c:f>
              <c:numCache>
                <c:formatCode>General</c:formatCode>
                <c:ptCount val="6"/>
                <c:pt idx="0">
                  <c:v>798</c:v>
                </c:pt>
                <c:pt idx="1">
                  <c:v>85</c:v>
                </c:pt>
                <c:pt idx="2">
                  <c:v>230</c:v>
                </c:pt>
                <c:pt idx="3" formatCode="#,##0">
                  <c:v>10072</c:v>
                </c:pt>
                <c:pt idx="4">
                  <c:v>222</c:v>
                </c:pt>
                <c:pt idx="5">
                  <c:v>88</c:v>
                </c:pt>
              </c:numCache>
            </c:numRef>
          </c:val>
          <c:extLst>
            <c:ext xmlns:c16="http://schemas.microsoft.com/office/drawing/2014/chart" uri="{C3380CC4-5D6E-409C-BE32-E72D297353CC}">
              <c16:uniqueId val="{00000006-7E00-4320-808C-DB13CDFF88B9}"/>
            </c:ext>
          </c:extLst>
        </c:ser>
        <c:dLbls>
          <c:dLblPos val="inEnd"/>
          <c:showLegendKey val="0"/>
          <c:showVal val="1"/>
          <c:showCatName val="0"/>
          <c:showSerName val="0"/>
          <c:showPercent val="0"/>
          <c:showBubbleSize val="0"/>
        </c:dLbls>
        <c:gapWidth val="100"/>
        <c:axId val="566446288"/>
        <c:axId val="566451688"/>
      </c:barChart>
      <c:catAx>
        <c:axId val="566446288"/>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solidFill>
                      <a:sysClr val="windowText" lastClr="000000"/>
                    </a:solidFill>
                    <a:latin typeface="Arial" panose="020B0604020202020204" pitchFamily="34" charset="0"/>
                    <a:cs typeface="Arial" panose="020B0604020202020204" pitchFamily="34" charset="0"/>
                  </a:rPr>
                  <a:t>Test type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66451688"/>
        <c:crosses val="autoZero"/>
        <c:auto val="1"/>
        <c:lblAlgn val="ctr"/>
        <c:lblOffset val="100"/>
        <c:noMultiLvlLbl val="0"/>
      </c:catAx>
      <c:valAx>
        <c:axId val="566451688"/>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solidFill>
                      <a:sysClr val="windowText" lastClr="000000"/>
                    </a:solidFill>
                    <a:latin typeface="Arial" panose="020B0604020202020204" pitchFamily="34" charset="0"/>
                    <a:cs typeface="Arial" panose="020B0604020202020204" pitchFamily="34" charset="0"/>
                  </a:rPr>
                  <a:t>Number of reported food samples tested</a:t>
                </a:r>
              </a:p>
            </c:rich>
          </c:tx>
          <c:layout>
            <c:manualLayout>
              <c:xMode val="edge"/>
              <c:yMode val="edge"/>
              <c:x val="0.40500556380764302"/>
              <c:y val="0.9135405726217923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66446288"/>
        <c:crosses val="autoZero"/>
        <c:crossBetween val="between"/>
      </c:valAx>
      <c:spPr>
        <a:solidFill>
          <a:srgbClr val="EFF0EF"/>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FF0EF"/>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'[Food Recall dataset 2023 - Elliot files - FA report 2023.xlsx]PivotDatasetCopy1'!$N$38</c:f>
              <c:strCache>
                <c:ptCount val="1"/>
                <c:pt idx="0">
                  <c:v>Food recall system</c:v>
                </c:pt>
              </c:strCache>
            </c:strRef>
          </c:tx>
          <c:spPr>
            <a:solidFill>
              <a:srgbClr val="004C97"/>
            </a:solidFill>
            <a:ln>
              <a:solidFill>
                <a:srgbClr val="004C97"/>
              </a:solidFill>
            </a:ln>
            <a:effectLst/>
          </c:spPr>
          <c:invertIfNegative val="0"/>
          <c:dLbls>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2C-468A-947C-829E11EA819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'[Food Recall dataset 2023 - Elliot files - FA report 2023.xlsx]PivotDatasetCopy1'!$M$39:$M$45</c:f>
              <c:strCache>
                <c:ptCount val="7"/>
                <c:pt idx="0">
                  <c:v>NSW</c:v>
                </c:pt>
                <c:pt idx="1">
                  <c:v>NT</c:v>
                </c:pt>
                <c:pt idx="2">
                  <c:v>QLD</c:v>
                </c:pt>
                <c:pt idx="3">
                  <c:v>SA</c:v>
                </c:pt>
                <c:pt idx="4">
                  <c:v>TAS</c:v>
                </c:pt>
                <c:pt idx="5">
                  <c:v>VIC</c:v>
                </c:pt>
                <c:pt idx="6">
                  <c:v>WA</c:v>
                </c:pt>
              </c:strCache>
            </c:strRef>
          </c:cat>
          <c:val>
            <c:numRef>
              <c:f>'[Food Recall dataset 2023 - Elliot files - FA report 2023.xlsx]PivotDatasetCopy1'!$N$39:$N$45</c:f>
              <c:numCache>
                <c:formatCode>General</c:formatCode>
                <c:ptCount val="7"/>
                <c:pt idx="0">
                  <c:v>26</c:v>
                </c:pt>
                <c:pt idx="2">
                  <c:v>11</c:v>
                </c:pt>
                <c:pt idx="3">
                  <c:v>6</c:v>
                </c:pt>
                <c:pt idx="4">
                  <c:v>1</c:v>
                </c:pt>
                <c:pt idx="5">
                  <c:v>28</c:v>
                </c:pt>
                <c:pt idx="6">
                  <c:v>10</c:v>
                </c:pt>
              </c:numCache>
            </c:numRef>
          </c:val>
          <c:extLst>
            <c:ext xmlns:c16="http://schemas.microsoft.com/office/drawing/2014/chart" uri="{C3380CC4-5D6E-409C-BE32-E72D297353CC}">
              <c16:uniqueId val="{00000001-492C-468A-947C-829E11EA8197}"/>
            </c:ext>
          </c:extLst>
        </c:ser>
        <c:ser>
          <c:idx val="1"/>
          <c:order val="1"/>
          <c:tx>
            <c:strRef>
              <c:f>'[Food Recall dataset 2023 - Elliot files - FA report 2023.xlsx]PivotDatasetCopy1'!$O$38</c:f>
              <c:strCache>
                <c:ptCount val="1"/>
                <c:pt idx="0">
                  <c:v>Anaphylaxis notification system</c:v>
                </c:pt>
              </c:strCache>
            </c:strRef>
          </c:tx>
          <c:spPr>
            <a:solidFill>
              <a:srgbClr val="71C5E8"/>
            </a:solidFill>
            <a:ln>
              <a:solidFill>
                <a:srgbClr val="71C5E8"/>
              </a:solidFill>
            </a:ln>
            <a:effectLst/>
          </c:spPr>
          <c:invertIfNegative val="0"/>
          <c:dLbls>
            <c:spPr>
              <a:solidFill>
                <a:srgbClr val="71C5E8"/>
              </a:solidFill>
              <a:ln>
                <a:solidFill>
                  <a:srgbClr val="71C5E8"/>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'[Food Recall dataset 2023 - Elliot files - FA report 2023.xlsx]PivotDatasetCopy1'!$M$39:$M$45</c:f>
              <c:strCache>
                <c:ptCount val="7"/>
                <c:pt idx="0">
                  <c:v>NSW</c:v>
                </c:pt>
                <c:pt idx="1">
                  <c:v>NT</c:v>
                </c:pt>
                <c:pt idx="2">
                  <c:v>QLD</c:v>
                </c:pt>
                <c:pt idx="3">
                  <c:v>SA</c:v>
                </c:pt>
                <c:pt idx="4">
                  <c:v>TAS</c:v>
                </c:pt>
                <c:pt idx="5">
                  <c:v>VIC</c:v>
                </c:pt>
                <c:pt idx="6">
                  <c:v>WA</c:v>
                </c:pt>
              </c:strCache>
            </c:strRef>
          </c:cat>
          <c:val>
            <c:numRef>
              <c:f>'[Food Recall dataset 2023 - Elliot files - FA report 2023.xlsx]PivotDatasetCopy1'!$O$39:$O$45</c:f>
              <c:numCache>
                <c:formatCode>General</c:formatCode>
                <c:ptCount val="7"/>
                <c:pt idx="5">
                  <c:v>5</c:v>
                </c:pt>
              </c:numCache>
            </c:numRef>
          </c:val>
          <c:extLst>
            <c:ext xmlns:c16="http://schemas.microsoft.com/office/drawing/2014/chart" uri="{C3380CC4-5D6E-409C-BE32-E72D297353CC}">
              <c16:uniqueId val="{00000002-492C-468A-947C-829E11EA8197}"/>
            </c:ext>
          </c:extLst>
        </c:ser>
        <c:dLbls>
          <c:dLblPos val="ctr"/>
          <c:showLegendKey val="0"/>
          <c:showVal val="1"/>
          <c:showCatName val="0"/>
          <c:showSerName val="0"/>
          <c:showPercent val="0"/>
          <c:showBubbleSize val="0"/>
        </c:dLbls>
        <c:gapWidth val="110"/>
        <c:overlap val="100"/>
        <c:axId val="387396639"/>
        <c:axId val="387395559"/>
      </c:barChart>
      <c:catAx>
        <c:axId val="38739663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State/territory</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395559"/>
        <c:crosses val="autoZero"/>
        <c:auto val="1"/>
        <c:lblAlgn val="ctr"/>
        <c:lblOffset val="100"/>
        <c:noMultiLvlLbl val="0"/>
      </c:catAx>
      <c:valAx>
        <c:axId val="387395559"/>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solidFill>
                      <a:sysClr val="windowText" lastClr="000000"/>
                    </a:solidFill>
                    <a:latin typeface="Arial" panose="020B0604020202020204" pitchFamily="34" charset="0"/>
                    <a:cs typeface="Arial" panose="020B0604020202020204" pitchFamily="34" charset="0"/>
                  </a:rPr>
                  <a:t>Number of food recalls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396639"/>
        <c:crosses val="autoZero"/>
        <c:crossBetween val="between"/>
      </c:valAx>
      <c:spPr>
        <a:solidFill>
          <a:srgbClr val="EFF0EF"/>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rgbClr val="EFF0EF"/>
    </a:solidFill>
    <a:ln w="3175" cap="flat" cmpd="sng" algn="ctr">
      <a:solidFill>
        <a:schemeClr val="bg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Sheet1!$P$17</c:f>
              <c:strCache>
                <c:ptCount val="1"/>
                <c:pt idx="0">
                  <c:v>Food</c:v>
                </c:pt>
              </c:strCache>
            </c:strRef>
          </c:tx>
          <c:spPr>
            <a:solidFill>
              <a:srgbClr val="004C97"/>
            </a:solidFill>
            <a:ln w="3175">
              <a:solidFill>
                <a:srgbClr val="004C97"/>
              </a:solidFill>
            </a:ln>
            <a:effectLst/>
          </c:spPr>
          <c:invertIfNegative val="0"/>
          <c:dLbls>
            <c:dLbl>
              <c:idx val="0"/>
              <c:tx>
                <c:rich>
                  <a:bodyPr/>
                  <a:lstStyle/>
                  <a:p>
                    <a:fld id="{59E1505E-8782-4F13-8A3B-057686819CDF}" type="VALUE">
                      <a:rPr lang="en-US"/>
                      <a:pPr/>
                      <a:t>[VALUE]</a:t>
                    </a:fld>
                    <a:r>
                      <a:rPr lang="en-US"/>
                      <a:t> (50%)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117-482B-BFA2-4FD5DF0DE93A}"/>
                </c:ext>
              </c:extLst>
            </c:dLbl>
            <c:dLbl>
              <c:idx val="1"/>
              <c:tx>
                <c:rich>
                  <a:bodyPr/>
                  <a:lstStyle/>
                  <a:p>
                    <a:fld id="{A3473446-3088-4B80-888B-A0B224987BFA}" type="VALUE">
                      <a:rPr lang="en-US"/>
                      <a:pPr/>
                      <a:t>[VALUE]</a:t>
                    </a:fld>
                    <a:r>
                      <a:rPr lang="en-US"/>
                      <a:t> (60%)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117-482B-BFA2-4FD5DF0DE93A}"/>
                </c:ext>
              </c:extLst>
            </c:dLbl>
            <c:dLbl>
              <c:idx val="2"/>
              <c:tx>
                <c:rich>
                  <a:bodyPr/>
                  <a:lstStyle/>
                  <a:p>
                    <a:fld id="{ED321FCD-21C4-4660-AAB6-D02EAD0E772A}" type="VALUE">
                      <a:rPr lang="en-US"/>
                      <a:pPr/>
                      <a:t>[VALUE]</a:t>
                    </a:fld>
                    <a:r>
                      <a:rPr lang="en-US"/>
                      <a:t> (67%)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117-482B-BFA2-4FD5DF0DE93A}"/>
                </c:ext>
              </c:extLst>
            </c:dLbl>
            <c:dLbl>
              <c:idx val="3"/>
              <c:tx>
                <c:rich>
                  <a:bodyPr/>
                  <a:lstStyle/>
                  <a:p>
                    <a:fld id="{A9EFC7E2-5617-44DC-B6E3-C5DD50B48116}" type="VALUE">
                      <a:rPr lang="en-US"/>
                      <a:pPr/>
                      <a:t>[VALUE]</a:t>
                    </a:fld>
                    <a:r>
                      <a:rPr lang="en-US"/>
                      <a:t> (64%)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117-482B-BFA2-4FD5DF0DE93A}"/>
                </c:ext>
              </c:extLst>
            </c:dLbl>
            <c:dLbl>
              <c:idx val="4"/>
              <c:tx>
                <c:rich>
                  <a:bodyPr/>
                  <a:lstStyle/>
                  <a:p>
                    <a:fld id="{F33233B7-9039-4677-8472-964E81D59985}" type="VALUE">
                      <a:rPr lang="en-US"/>
                      <a:pPr/>
                      <a:t>[VALUE]</a:t>
                    </a:fld>
                    <a:r>
                      <a:rPr lang="en-US"/>
                      <a:t> (68%)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117-482B-BFA2-4FD5DF0DE93A}"/>
                </c:ext>
              </c:extLst>
            </c:dLbl>
            <c:dLbl>
              <c:idx val="5"/>
              <c:tx>
                <c:rich>
                  <a:bodyPr/>
                  <a:lstStyle/>
                  <a:p>
                    <a:fld id="{210A5AF8-6002-47FA-AADE-05E51D35FE3A}" type="VALUE">
                      <a:rPr lang="en-US"/>
                      <a:pPr/>
                      <a:t>[VALUE]</a:t>
                    </a:fld>
                    <a:r>
                      <a:rPr lang="en-US"/>
                      <a:t> (68%)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117-482B-BFA2-4FD5DF0DE93A}"/>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Sheet1!$O$18:$O$23</c:f>
              <c:strCache>
                <c:ptCount val="6"/>
                <c:pt idx="0">
                  <c:v>2018</c:v>
                </c:pt>
                <c:pt idx="1">
                  <c:v>2019</c:v>
                </c:pt>
                <c:pt idx="2">
                  <c:v>2020</c:v>
                </c:pt>
                <c:pt idx="3">
                  <c:v>2021</c:v>
                </c:pt>
                <c:pt idx="4">
                  <c:v>2022</c:v>
                </c:pt>
                <c:pt idx="5">
                  <c:v>2023</c:v>
                </c:pt>
              </c:strCache>
            </c:strRef>
          </c:cat>
          <c:val>
            <c:numRef>
              <c:f>Sheet1!$P$18:$P$23</c:f>
              <c:numCache>
                <c:formatCode>General</c:formatCode>
                <c:ptCount val="6"/>
                <c:pt idx="0">
                  <c:v>228</c:v>
                </c:pt>
                <c:pt idx="1">
                  <c:v>1238</c:v>
                </c:pt>
                <c:pt idx="2">
                  <c:v>1187</c:v>
                </c:pt>
                <c:pt idx="3">
                  <c:v>1364</c:v>
                </c:pt>
                <c:pt idx="4">
                  <c:v>1428</c:v>
                </c:pt>
                <c:pt idx="5">
                  <c:v>1596</c:v>
                </c:pt>
              </c:numCache>
            </c:numRef>
          </c:val>
          <c:extLst>
            <c:ext xmlns:c16="http://schemas.microsoft.com/office/drawing/2014/chart" uri="{C3380CC4-5D6E-409C-BE32-E72D297353CC}">
              <c16:uniqueId val="{00000006-4117-482B-BFA2-4FD5DF0DE93A}"/>
            </c:ext>
          </c:extLst>
        </c:ser>
        <c:ser>
          <c:idx val="1"/>
          <c:order val="1"/>
          <c:tx>
            <c:strRef>
              <c:f>Sheet1!$Q$17</c:f>
              <c:strCache>
                <c:ptCount val="1"/>
                <c:pt idx="0">
                  <c:v>Non-food</c:v>
                </c:pt>
              </c:strCache>
            </c:strRef>
          </c:tx>
          <c:spPr>
            <a:solidFill>
              <a:srgbClr val="71C5E8"/>
            </a:solidFill>
            <a:ln>
              <a:noFill/>
            </a:ln>
            <a:effectLst/>
          </c:spPr>
          <c:invertIfNegative val="0"/>
          <c:dLbls>
            <c:dLbl>
              <c:idx val="0"/>
              <c:layout>
                <c:manualLayout>
                  <c:x val="3.5398224607154812E-2"/>
                  <c:y val="5.2032520325203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17-482B-BFA2-4FD5DF0DE93A}"/>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Sheet1!$O$18:$O$23</c:f>
              <c:strCache>
                <c:ptCount val="6"/>
                <c:pt idx="0">
                  <c:v>2018</c:v>
                </c:pt>
                <c:pt idx="1">
                  <c:v>2019</c:v>
                </c:pt>
                <c:pt idx="2">
                  <c:v>2020</c:v>
                </c:pt>
                <c:pt idx="3">
                  <c:v>2021</c:v>
                </c:pt>
                <c:pt idx="4">
                  <c:v>2022</c:v>
                </c:pt>
                <c:pt idx="5">
                  <c:v>2023</c:v>
                </c:pt>
              </c:strCache>
            </c:strRef>
          </c:cat>
          <c:val>
            <c:numRef>
              <c:f>Sheet1!$Q$18:$Q$23</c:f>
              <c:numCache>
                <c:formatCode>General</c:formatCode>
                <c:ptCount val="6"/>
                <c:pt idx="0">
                  <c:v>223</c:v>
                </c:pt>
                <c:pt idx="1">
                  <c:v>815</c:v>
                </c:pt>
                <c:pt idx="2">
                  <c:v>581</c:v>
                </c:pt>
                <c:pt idx="3">
                  <c:v>781</c:v>
                </c:pt>
                <c:pt idx="4">
                  <c:v>684</c:v>
                </c:pt>
                <c:pt idx="5">
                  <c:v>757</c:v>
                </c:pt>
              </c:numCache>
            </c:numRef>
          </c:val>
          <c:extLst>
            <c:ext xmlns:c16="http://schemas.microsoft.com/office/drawing/2014/chart" uri="{C3380CC4-5D6E-409C-BE32-E72D297353CC}">
              <c16:uniqueId val="{00000008-4117-482B-BFA2-4FD5DF0DE93A}"/>
            </c:ext>
          </c:extLst>
        </c:ser>
        <c:dLbls>
          <c:showLegendKey val="0"/>
          <c:showVal val="0"/>
          <c:showCatName val="0"/>
          <c:showSerName val="0"/>
          <c:showPercent val="0"/>
          <c:showBubbleSize val="0"/>
        </c:dLbls>
        <c:gapWidth val="99"/>
        <c:overlap val="-5"/>
        <c:axId val="1179259104"/>
        <c:axId val="1179259464"/>
      </c:barChart>
      <c:lineChart>
        <c:grouping val="standard"/>
        <c:varyColors val="0"/>
        <c:ser>
          <c:idx val="2"/>
          <c:order val="2"/>
          <c:tx>
            <c:strRef>
              <c:f>Sheet1!$R$17</c:f>
              <c:strCache>
                <c:ptCount val="1"/>
                <c:pt idx="0">
                  <c:v>Total</c:v>
                </c:pt>
              </c:strCache>
            </c:strRef>
          </c:tx>
          <c:spPr>
            <a:ln w="28575" cap="rnd">
              <a:solidFill>
                <a:srgbClr val="00B2A9"/>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Sheet1!$O$18:$O$23</c:f>
              <c:strCache>
                <c:ptCount val="6"/>
                <c:pt idx="0">
                  <c:v>2018</c:v>
                </c:pt>
                <c:pt idx="1">
                  <c:v>2019</c:v>
                </c:pt>
                <c:pt idx="2">
                  <c:v>2020</c:v>
                </c:pt>
                <c:pt idx="3">
                  <c:v>2021</c:v>
                </c:pt>
                <c:pt idx="4">
                  <c:v>2022</c:v>
                </c:pt>
                <c:pt idx="5">
                  <c:v>2023</c:v>
                </c:pt>
              </c:strCache>
            </c:strRef>
          </c:cat>
          <c:val>
            <c:numRef>
              <c:f>Sheet1!$R$18:$R$23</c:f>
              <c:numCache>
                <c:formatCode>General</c:formatCode>
                <c:ptCount val="6"/>
                <c:pt idx="0">
                  <c:v>451</c:v>
                </c:pt>
                <c:pt idx="1">
                  <c:v>2053</c:v>
                </c:pt>
                <c:pt idx="2">
                  <c:v>1768</c:v>
                </c:pt>
                <c:pt idx="3">
                  <c:v>2145</c:v>
                </c:pt>
                <c:pt idx="4">
                  <c:v>2112</c:v>
                </c:pt>
                <c:pt idx="5">
                  <c:v>2353</c:v>
                </c:pt>
              </c:numCache>
            </c:numRef>
          </c:val>
          <c:smooth val="0"/>
          <c:extLst>
            <c:ext xmlns:c16="http://schemas.microsoft.com/office/drawing/2014/chart" uri="{C3380CC4-5D6E-409C-BE32-E72D297353CC}">
              <c16:uniqueId val="{00000009-4117-482B-BFA2-4FD5DF0DE93A}"/>
            </c:ext>
          </c:extLst>
        </c:ser>
        <c:dLbls>
          <c:showLegendKey val="0"/>
          <c:showVal val="0"/>
          <c:showCatName val="0"/>
          <c:showSerName val="0"/>
          <c:showPercent val="0"/>
          <c:showBubbleSize val="0"/>
        </c:dLbls>
        <c:marker val="1"/>
        <c:smooth val="0"/>
        <c:axId val="1179259104"/>
        <c:axId val="1179259464"/>
      </c:lineChart>
      <c:catAx>
        <c:axId val="117925910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Reporting 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79259464"/>
        <c:crosses val="autoZero"/>
        <c:auto val="1"/>
        <c:lblAlgn val="ctr"/>
        <c:lblOffset val="100"/>
        <c:noMultiLvlLbl val="0"/>
      </c:catAx>
      <c:valAx>
        <c:axId val="1179259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Number of notified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79259104"/>
        <c:crosses val="autoZero"/>
        <c:crossBetween val="between"/>
      </c:valAx>
      <c:spPr>
        <a:solidFill>
          <a:srgbClr val="EFF0EF"/>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rgbClr val="EFF0EF"/>
    </a:solidFill>
    <a:ln w="317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[Anaphylaxis Data Set 2018 to 2023 - extracted 5 Aug - FA 2022 and 2023.xlsx]Pivot 1!PivotTable25</c:name>
    <c:fmtId val="-1"/>
  </c:pivotSource>
  <c:chart>
    <c:autoTitleDeleted val="1"/>
    <c:pivotFmts>
      <c:pivotFmt>
        <c:idx val="0"/>
        <c:spPr>
          <a:solidFill>
            <a:srgbClr val="C6366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C6366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C63663"/>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 1'!$B$106:$B$107</c:f>
              <c:strCache>
                <c:ptCount val="1"/>
                <c:pt idx="0">
                  <c:v>Yes</c:v>
                </c:pt>
              </c:strCache>
            </c:strRef>
          </c:tx>
          <c:spPr>
            <a:solidFill>
              <a:srgbClr val="004C9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 1'!$A$108:$A$114</c:f>
              <c:strCache>
                <c:ptCount val="6"/>
                <c:pt idx="0">
                  <c:v>2018</c:v>
                </c:pt>
                <c:pt idx="1">
                  <c:v>2019</c:v>
                </c:pt>
                <c:pt idx="2">
                  <c:v>2020</c:v>
                </c:pt>
                <c:pt idx="3">
                  <c:v>2021</c:v>
                </c:pt>
                <c:pt idx="4">
                  <c:v>2022</c:v>
                </c:pt>
                <c:pt idx="5">
                  <c:v>2023</c:v>
                </c:pt>
              </c:strCache>
            </c:strRef>
          </c:cat>
          <c:val>
            <c:numRef>
              <c:f>'Pivot 1'!$B$108:$B$114</c:f>
              <c:numCache>
                <c:formatCode>General</c:formatCode>
                <c:ptCount val="6"/>
                <c:pt idx="0">
                  <c:v>1</c:v>
                </c:pt>
                <c:pt idx="1">
                  <c:v>2</c:v>
                </c:pt>
                <c:pt idx="2">
                  <c:v>2</c:v>
                </c:pt>
                <c:pt idx="3">
                  <c:v>5</c:v>
                </c:pt>
                <c:pt idx="4">
                  <c:v>3</c:v>
                </c:pt>
                <c:pt idx="5">
                  <c:v>5</c:v>
                </c:pt>
              </c:numCache>
            </c:numRef>
          </c:val>
          <c:extLst>
            <c:ext xmlns:c16="http://schemas.microsoft.com/office/drawing/2014/chart" uri="{C3380CC4-5D6E-409C-BE32-E72D297353CC}">
              <c16:uniqueId val="{00000000-28AD-48D8-B587-78F498DC7270}"/>
            </c:ext>
          </c:extLst>
        </c:ser>
        <c:dLbls>
          <c:dLblPos val="outEnd"/>
          <c:showLegendKey val="0"/>
          <c:showVal val="1"/>
          <c:showCatName val="0"/>
          <c:showSerName val="0"/>
          <c:showPercent val="0"/>
          <c:showBubbleSize val="0"/>
        </c:dLbls>
        <c:gapWidth val="219"/>
        <c:overlap val="-27"/>
        <c:axId val="1044480192"/>
        <c:axId val="1180663592"/>
      </c:barChart>
      <c:catAx>
        <c:axId val="10444801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80663592"/>
        <c:crosses val="autoZero"/>
        <c:auto val="1"/>
        <c:lblAlgn val="ctr"/>
        <c:lblOffset val="100"/>
        <c:noMultiLvlLbl val="0"/>
      </c:catAx>
      <c:valAx>
        <c:axId val="1180663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solidFill>
                      <a:sysClr val="windowText" lastClr="000000"/>
                    </a:solidFill>
                    <a:latin typeface="Arial" panose="020B0604020202020204" pitchFamily="34" charset="0"/>
                    <a:cs typeface="Arial" panose="020B0604020202020204" pitchFamily="34" charset="0"/>
                  </a:rPr>
                  <a:t>Number of food recalls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4480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FF0EF"/>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0">
                <a:solidFill>
                  <a:sysClr val="windowText" lastClr="000000"/>
                </a:solidFill>
                <a:latin typeface="Arial" panose="020B0604020202020204" pitchFamily="34" charset="0"/>
                <a:cs typeface="Arial" panose="020B0604020202020204" pitchFamily="34" charset="0"/>
              </a:rPr>
              <a:t>Number of</a:t>
            </a:r>
            <a:r>
              <a:rPr lang="en-US" b="0" baseline="0">
                <a:solidFill>
                  <a:sysClr val="windowText" lastClr="000000"/>
                </a:solidFill>
                <a:latin typeface="Arial" panose="020B0604020202020204" pitchFamily="34" charset="0"/>
                <a:cs typeface="Arial" panose="020B0604020202020204" pitchFamily="34" charset="0"/>
              </a:rPr>
              <a:t> </a:t>
            </a:r>
            <a:r>
              <a:rPr lang="en-US" b="0">
                <a:solidFill>
                  <a:sysClr val="windowText" lastClr="000000"/>
                </a:solidFill>
                <a:latin typeface="Arial" panose="020B0604020202020204" pitchFamily="34" charset="0"/>
                <a:cs typeface="Arial" panose="020B0604020202020204" pitchFamily="34" charset="0"/>
              </a:rPr>
              <a:t>food samples</a:t>
            </a:r>
          </a:p>
        </c:rich>
      </c:tx>
      <c:layout>
        <c:manualLayout>
          <c:xMode val="edge"/>
          <c:yMode val="edge"/>
          <c:x val="0.56541361024214842"/>
          <c:y val="0.89687908444642805"/>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9665748116181112"/>
          <c:y val="7.5301239472268355E-2"/>
          <c:w val="0.67532514824117618"/>
          <c:h val="0.75193534306277898"/>
        </c:manualLayout>
      </c:layout>
      <c:barChart>
        <c:barDir val="bar"/>
        <c:grouping val="clustered"/>
        <c:varyColors val="0"/>
        <c:ser>
          <c:idx val="0"/>
          <c:order val="0"/>
          <c:tx>
            <c:strRef>
              <c:f>'PivotCleaned23-Reported'!$B$26</c:f>
              <c:strCache>
                <c:ptCount val="1"/>
                <c:pt idx="0">
                  <c:v>Number of food samples</c:v>
                </c:pt>
              </c:strCache>
            </c:strRef>
          </c:tx>
          <c:spPr>
            <a:solidFill>
              <a:srgbClr val="004C97"/>
            </a:solidFill>
            <a:ln>
              <a:noFill/>
            </a:ln>
            <a:effectLst/>
          </c:spPr>
          <c:invertIfNegative val="0"/>
          <c:dLbls>
            <c:dLbl>
              <c:idx val="0"/>
              <c:tx>
                <c:rich>
                  <a:bodyPr/>
                  <a:lstStyle/>
                  <a:p>
                    <a:fld id="{68F255D8-7338-4E0E-801D-C37E21B1270E}" type="VALUE">
                      <a:rPr lang="en-US"/>
                      <a:pPr/>
                      <a:t>[VALUE]</a:t>
                    </a:fld>
                    <a:r>
                      <a:rPr lang="en-US"/>
                      <a:t> (13%)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484-4A40-B5AA-7A189552DAA1}"/>
                </c:ext>
              </c:extLst>
            </c:dLbl>
            <c:dLbl>
              <c:idx val="5"/>
              <c:tx>
                <c:rich>
                  <a:bodyPr/>
                  <a:lstStyle/>
                  <a:p>
                    <a:fld id="{08346A04-0BCC-4001-A2ED-1C1E6242F92B}" type="VALUE">
                      <a:rPr lang="en-US"/>
                      <a:pPr/>
                      <a:t>[VALUE]</a:t>
                    </a:fld>
                    <a:r>
                      <a:rPr lang="en-US"/>
                      <a:t> (18%)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84-4A40-B5AA-7A189552DAA1}"/>
                </c:ext>
              </c:extLst>
            </c:dLbl>
            <c:dLbl>
              <c:idx val="7"/>
              <c:tx>
                <c:rich>
                  <a:bodyPr/>
                  <a:lstStyle/>
                  <a:p>
                    <a:fld id="{A232BA0C-B931-4DCA-A6FF-9DBF417029A9}" type="VALUE">
                      <a:rPr lang="en-US"/>
                      <a:pPr/>
                      <a:t>[VALUE]</a:t>
                    </a:fld>
                    <a:r>
                      <a:rPr lang="en-US"/>
                      <a:t> (67%)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484-4A40-B5AA-7A189552DAA1}"/>
                </c:ext>
              </c:extLst>
            </c:dLbl>
            <c:dLbl>
              <c:idx val="8"/>
              <c:tx>
                <c:rich>
                  <a:bodyPr/>
                  <a:lstStyle/>
                  <a:p>
                    <a:r>
                      <a:rPr lang="en-US"/>
                      <a:t>4 (&lt;1%)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484-4A40-B5AA-7A189552DAA1}"/>
                </c:ext>
              </c:extLst>
            </c:dLbl>
            <c:dLbl>
              <c:idx val="9"/>
              <c:tx>
                <c:rich>
                  <a:bodyPr/>
                  <a:lstStyle/>
                  <a:p>
                    <a:fld id="{FEBE91E5-5155-4409-A683-6AC59A523533}" type="VALUE">
                      <a:rPr lang="en-US"/>
                      <a:pPr/>
                      <a:t>[VALUE]</a:t>
                    </a:fld>
                    <a:r>
                      <a:rPr lang="en-US"/>
                      <a:t> (2%)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484-4A40-B5AA-7A189552DAA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'PivotCleaned23-Reported'!$A$27:$A$36</c:f>
              <c:strCache>
                <c:ptCount val="10"/>
                <c:pt idx="0">
                  <c:v>Campylobacter spp</c:v>
                </c:pt>
                <c:pt idx="1">
                  <c:v>Cryptosporidium spp</c:v>
                </c:pt>
                <c:pt idx="2">
                  <c:v>Cyclospora spp</c:v>
                </c:pt>
                <c:pt idx="3">
                  <c:v>Giardia cysts</c:v>
                </c:pt>
                <c:pt idx="4">
                  <c:v>Hepatitis A</c:v>
                </c:pt>
                <c:pt idx="5">
                  <c:v>Listeria monocytogenes</c:v>
                </c:pt>
                <c:pt idx="6">
                  <c:v>Norovirus</c:v>
                </c:pt>
                <c:pt idx="7">
                  <c:v>Salmonella spp</c:v>
                </c:pt>
                <c:pt idx="8">
                  <c:v>STEC/VTEC</c:v>
                </c:pt>
                <c:pt idx="9">
                  <c:v>Vibrio spp</c:v>
                </c:pt>
              </c:strCache>
            </c:strRef>
          </c:cat>
          <c:val>
            <c:numRef>
              <c:f>'PivotCleaned23-Reported'!$B$27:$B$36</c:f>
              <c:numCache>
                <c:formatCode>General</c:formatCode>
                <c:ptCount val="10"/>
                <c:pt idx="0">
                  <c:v>107</c:v>
                </c:pt>
                <c:pt idx="5">
                  <c:v>153</c:v>
                </c:pt>
                <c:pt idx="7">
                  <c:v>559</c:v>
                </c:pt>
                <c:pt idx="8">
                  <c:v>4</c:v>
                </c:pt>
                <c:pt idx="9">
                  <c:v>17</c:v>
                </c:pt>
              </c:numCache>
            </c:numRef>
          </c:val>
          <c:extLst>
            <c:ext xmlns:c16="http://schemas.microsoft.com/office/drawing/2014/chart" uri="{C3380CC4-5D6E-409C-BE32-E72D297353CC}">
              <c16:uniqueId val="{00000005-4484-4A40-B5AA-7A189552DAA1}"/>
            </c:ext>
          </c:extLst>
        </c:ser>
        <c:dLbls>
          <c:dLblPos val="inEnd"/>
          <c:showLegendKey val="0"/>
          <c:showVal val="1"/>
          <c:showCatName val="0"/>
          <c:showSerName val="0"/>
          <c:showPercent val="0"/>
          <c:showBubbleSize val="0"/>
        </c:dLbls>
        <c:gapWidth val="179"/>
        <c:axId val="804402616"/>
        <c:axId val="804404056"/>
      </c:barChart>
      <c:catAx>
        <c:axId val="804402616"/>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solidFill>
                      <a:sysClr val="windowText" lastClr="000000"/>
                    </a:solidFill>
                    <a:latin typeface="Arial" panose="020B0604020202020204" pitchFamily="34" charset="0"/>
                    <a:cs typeface="Arial" panose="020B0604020202020204" pitchFamily="34" charset="0"/>
                  </a:rPr>
                  <a:t>Notifiable micro-organism</a:t>
                </a:r>
              </a:p>
            </c:rich>
          </c:tx>
          <c:layout>
            <c:manualLayout>
              <c:xMode val="edge"/>
              <c:yMode val="edge"/>
              <c:x val="1.1524853446182664E-2"/>
              <c:y val="0.18090453569336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4404056"/>
        <c:crosses val="autoZero"/>
        <c:auto val="1"/>
        <c:lblAlgn val="ctr"/>
        <c:lblOffset val="100"/>
        <c:noMultiLvlLbl val="0"/>
      </c:catAx>
      <c:valAx>
        <c:axId val="804404056"/>
        <c:scaling>
          <c:orientation val="minMax"/>
          <c:max val="80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solidFill>
            <a:srgbClr val="EFF0EF"/>
          </a:solid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4402616"/>
        <c:crosses val="autoZero"/>
        <c:crossBetween val="between"/>
      </c:valAx>
      <c:spPr>
        <a:noFill/>
        <a:ln>
          <a:noFill/>
        </a:ln>
        <a:effectLst/>
      </c:spPr>
    </c:plotArea>
    <c:plotVisOnly val="1"/>
    <c:dispBlanksAs val="gap"/>
    <c:showDLblsOverMax val="0"/>
  </c:chart>
  <c:spPr>
    <a:solidFill>
      <a:srgbClr val="EFF0EF"/>
    </a:solidFill>
    <a:ln w="317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0.2907</cdr:x>
      <cdr:y>0.08968</cdr:y>
    </cdr:from>
    <cdr:to>
      <cdr:x>0.42834</cdr:x>
      <cdr:y>0.187</cdr:y>
    </cdr:to>
    <cdr:sp macro="" textlink="">
      <cdr:nvSpPr>
        <cdr:cNvPr id="2" name="Text Box 2"/>
        <cdr:cNvSpPr txBox="1">
          <a:spLocks xmlns:a="http://schemas.openxmlformats.org/drawingml/2006/main" noChangeArrowheads="1"/>
        </cdr:cNvSpPr>
      </cdr:nvSpPr>
      <cdr:spPr bwMode="auto">
        <a:xfrm xmlns:a="http://schemas.openxmlformats.org/drawingml/2006/main">
          <a:off x="1737019" y="361376"/>
          <a:ext cx="822448" cy="3921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ts val="1400"/>
            </a:lnSpc>
            <a:spcAft>
              <a:spcPts val="600"/>
            </a:spcAft>
          </a:pPr>
          <a:r>
            <a:rPr lang="en-AU" sz="900" b="1">
              <a:effectLst/>
              <a:latin typeface="Arial" panose="020B0604020202020204" pitchFamily="34" charset="0"/>
              <a:ea typeface="Times" panose="02020603050405020304" pitchFamily="18" charset="0"/>
              <a:cs typeface="Times New Roman" panose="02020603050405020304" pitchFamily="18" charset="0"/>
            </a:rPr>
            <a:t>48,565</a:t>
          </a:r>
          <a:br>
            <a:rPr lang="en-AU" sz="900" b="1">
              <a:effectLst/>
              <a:latin typeface="Arial" panose="020B0604020202020204" pitchFamily="34" charset="0"/>
              <a:ea typeface="Times" panose="02020603050405020304" pitchFamily="18" charset="0"/>
              <a:cs typeface="Times New Roman" panose="02020603050405020304" pitchFamily="18" charset="0"/>
            </a:rPr>
          </a:br>
          <a:r>
            <a:rPr lang="en-AU" sz="900" b="1">
              <a:effectLst/>
              <a:latin typeface="Arial" panose="020B0604020202020204" pitchFamily="34" charset="0"/>
              <a:ea typeface="Times" panose="02020603050405020304" pitchFamily="18" charset="0"/>
              <a:cs typeface="Times New Roman" panose="02020603050405020304" pitchFamily="18" charset="0"/>
            </a:rPr>
            <a:t>(46%)</a:t>
          </a:r>
          <a:endParaRPr lang="en-AU" sz="1050" b="1">
            <a:effectLst/>
            <a:latin typeface="Arial" panose="020B0604020202020204" pitchFamily="34" charset="0"/>
            <a:ea typeface="Times" panose="02020603050405020304" pitchFamily="18" charset="0"/>
            <a:cs typeface="Times New Roman" panose="02020603050405020304" pitchFamily="18" charset="0"/>
          </a:endParaRPr>
        </a:p>
      </cdr:txBody>
    </cdr:sp>
  </cdr:relSizeAnchor>
  <cdr:relSizeAnchor xmlns:cdr="http://schemas.openxmlformats.org/drawingml/2006/chartDrawing">
    <cdr:from>
      <cdr:x>0.56477</cdr:x>
      <cdr:y>0.50962</cdr:y>
    </cdr:from>
    <cdr:to>
      <cdr:x>0.70241</cdr:x>
      <cdr:y>0.60694</cdr:y>
    </cdr:to>
    <cdr:sp macro="" textlink="">
      <cdr:nvSpPr>
        <cdr:cNvPr id="3" name="Text Box 2"/>
        <cdr:cNvSpPr txBox="1">
          <a:spLocks xmlns:a="http://schemas.openxmlformats.org/drawingml/2006/main" noChangeArrowheads="1"/>
        </cdr:cNvSpPr>
      </cdr:nvSpPr>
      <cdr:spPr bwMode="auto">
        <a:xfrm xmlns:a="http://schemas.openxmlformats.org/drawingml/2006/main">
          <a:off x="3374717" y="2053621"/>
          <a:ext cx="822447" cy="3921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ts val="1400"/>
            </a:lnSpc>
            <a:spcAft>
              <a:spcPts val="600"/>
            </a:spcAft>
          </a:pPr>
          <a:r>
            <a:rPr lang="en-AU" sz="900" b="1">
              <a:effectLst/>
              <a:latin typeface="Arial" panose="020B0604020202020204" pitchFamily="34" charset="0"/>
              <a:ea typeface="Times" panose="02020603050405020304" pitchFamily="18" charset="0"/>
              <a:cs typeface="Times New Roman" panose="02020603050405020304" pitchFamily="18" charset="0"/>
            </a:rPr>
            <a:t>16,508</a:t>
          </a:r>
          <a:br>
            <a:rPr lang="en-AU" sz="900" b="1">
              <a:effectLst/>
              <a:latin typeface="Arial" panose="020B0604020202020204" pitchFamily="34" charset="0"/>
              <a:ea typeface="Times" panose="02020603050405020304" pitchFamily="18" charset="0"/>
              <a:cs typeface="Times New Roman" panose="02020603050405020304" pitchFamily="18" charset="0"/>
            </a:rPr>
          </a:br>
          <a:r>
            <a:rPr lang="en-AU" sz="900" b="1">
              <a:effectLst/>
              <a:latin typeface="Arial" panose="020B0604020202020204" pitchFamily="34" charset="0"/>
              <a:ea typeface="Times" panose="02020603050405020304" pitchFamily="18" charset="0"/>
              <a:cs typeface="Times New Roman" panose="02020603050405020304" pitchFamily="18" charset="0"/>
            </a:rPr>
            <a:t>(16%)</a:t>
          </a:r>
          <a:endParaRPr lang="en-AU" sz="1050" b="1">
            <a:effectLst/>
            <a:latin typeface="Arial" panose="020B0604020202020204" pitchFamily="34" charset="0"/>
            <a:ea typeface="Times" panose="02020603050405020304" pitchFamily="18" charset="0"/>
            <a:cs typeface="Times New Roman" panose="02020603050405020304" pitchFamily="18" charset="0"/>
          </a:endParaRPr>
        </a:p>
      </cdr:txBody>
    </cdr:sp>
  </cdr:relSizeAnchor>
  <cdr:relSizeAnchor xmlns:cdr="http://schemas.openxmlformats.org/drawingml/2006/chartDrawing">
    <cdr:from>
      <cdr:x>0.70256</cdr:x>
      <cdr:y>0.21736</cdr:y>
    </cdr:from>
    <cdr:to>
      <cdr:x>0.8402</cdr:x>
      <cdr:y>0.31468</cdr:y>
    </cdr:to>
    <cdr:sp macro="" textlink="">
      <cdr:nvSpPr>
        <cdr:cNvPr id="4" name="Text Box 2"/>
        <cdr:cNvSpPr txBox="1">
          <a:spLocks xmlns:a="http://schemas.openxmlformats.org/drawingml/2006/main" noChangeArrowheads="1"/>
        </cdr:cNvSpPr>
      </cdr:nvSpPr>
      <cdr:spPr bwMode="auto">
        <a:xfrm xmlns:a="http://schemas.openxmlformats.org/drawingml/2006/main">
          <a:off x="4198059" y="875903"/>
          <a:ext cx="822448" cy="3921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ts val="1400"/>
            </a:lnSpc>
            <a:spcAft>
              <a:spcPts val="600"/>
            </a:spcAft>
          </a:pPr>
          <a:r>
            <a:rPr lang="en-AU" sz="900" b="1">
              <a:effectLst/>
              <a:latin typeface="Arial" panose="020B0604020202020204" pitchFamily="34" charset="0"/>
              <a:ea typeface="Times" panose="02020603050405020304" pitchFamily="18" charset="0"/>
              <a:cs typeface="Times New Roman" panose="02020603050405020304" pitchFamily="18" charset="0"/>
            </a:rPr>
            <a:t>38,439</a:t>
          </a:r>
          <a:br>
            <a:rPr lang="en-AU" sz="900" b="1">
              <a:effectLst/>
              <a:latin typeface="Arial" panose="020B0604020202020204" pitchFamily="34" charset="0"/>
              <a:ea typeface="Times" panose="02020603050405020304" pitchFamily="18" charset="0"/>
              <a:cs typeface="Times New Roman" panose="02020603050405020304" pitchFamily="18" charset="0"/>
            </a:rPr>
          </a:br>
          <a:r>
            <a:rPr lang="en-AU" sz="900" b="1">
              <a:effectLst/>
              <a:latin typeface="Arial" panose="020B0604020202020204" pitchFamily="34" charset="0"/>
              <a:ea typeface="Times" panose="02020603050405020304" pitchFamily="18" charset="0"/>
              <a:cs typeface="Times New Roman" panose="02020603050405020304" pitchFamily="18" charset="0"/>
            </a:rPr>
            <a:t>(36%)</a:t>
          </a:r>
          <a:endParaRPr lang="en-AU" sz="1050" b="1">
            <a:effectLst/>
            <a:latin typeface="Arial" panose="020B0604020202020204" pitchFamily="34" charset="0"/>
            <a:ea typeface="Times"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E4C2868F1104399DDC3A9958DC0BD" ma:contentTypeVersion="17" ma:contentTypeDescription="Create a new document." ma:contentTypeScope="" ma:versionID="f3fa1095a27f88a5373f1621733e0ae6">
  <xsd:schema xmlns:xsd="http://www.w3.org/2001/XMLSchema" xmlns:xs="http://www.w3.org/2001/XMLSchema" xmlns:p="http://schemas.microsoft.com/office/2006/metadata/properties" xmlns:ns2="64bbcc4b-bfeb-43e5-a925-e519f587e4f3" xmlns:ns3="a4d99289-1d5a-4a1b-bfeb-05b63a903232" targetNamespace="http://schemas.microsoft.com/office/2006/metadata/properties" ma:root="true" ma:fieldsID="73f49eb6d4c9c1e9fa60b8a350938ede" ns2:_="" ns3:_="">
    <xsd:import namespace="64bbcc4b-bfeb-43e5-a925-e519f587e4f3"/>
    <xsd:import namespace="a4d99289-1d5a-4a1b-bfeb-05b63a9032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Content_x0020_type" minOccurs="0"/>
                <xsd:element ref="ns2:Project" minOccurs="0"/>
                <xsd:element ref="ns2:Date" minOccurs="0"/>
                <xsd:element ref="ns2:lcf76f155ced4ddcb4097134ff3c332f"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bcc4b-bfeb-43e5-a925-e519f587e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ntent_x0020_type" ma:index="18" nillable="true" ma:displayName="Content type" ma:internalName="Content_x0020_type">
      <xsd:complexType>
        <xsd:complexContent>
          <xsd:extension base="dms:MultiChoice">
            <xsd:sequence>
              <xsd:element name="Value" maxOccurs="unbounded" minOccurs="0" nillable="true">
                <xsd:simpleType>
                  <xsd:restriction base="dms:Choice">
                    <xsd:enumeration value="Analysis exercise"/>
                    <xsd:enumeration value="Appointment"/>
                    <xsd:enumeration value="Guidance"/>
                    <xsd:enumeration value="Ideas"/>
                    <xsd:enumeration value="Information sharing"/>
                    <xsd:enumeration value="Instrument of delegation"/>
                    <xsd:enumeration value="Framework"/>
                    <xsd:enumeration value="Plan/Strategy"/>
                    <xsd:enumeration value="Position description"/>
                    <xsd:enumeration value="Meeting notes"/>
                    <xsd:enumeration value="Memo"/>
                    <xsd:enumeration value="Policy"/>
                    <xsd:enumeration value="Procedure"/>
                    <xsd:enumeration value="Proposal"/>
                    <xsd:enumeration value="Report"/>
                  </xsd:restriction>
                </xsd:simpleType>
              </xsd:element>
            </xsd:sequence>
          </xsd:extension>
        </xsd:complexContent>
      </xsd:complexType>
    </xsd:element>
    <xsd:element name="Project" ma:index="19" nillable="true" ma:displayName="Project / Work field" ma:format="Dropdown" ma:internalName="Project">
      <xsd:complexType>
        <xsd:complexContent>
          <xsd:extension base="dms:MultiChoiceFillIn">
            <xsd:sequence>
              <xsd:element name="Value" maxOccurs="unbounded" minOccurs="0" nillable="true">
                <xsd:simpleType>
                  <xsd:union memberTypes="dms:Text">
                    <xsd:simpleType>
                      <xsd:restriction base="dms:Choice">
                        <xsd:enumeration value="Food Act Report"/>
                        <xsd:enumeration value="Monthly performance report"/>
                        <xsd:enumeration value="Single SOE"/>
                        <xsd:enumeration value="Skills Register"/>
                      </xsd:restriction>
                    </xsd:simpleType>
                  </xsd:union>
                </xsd:simpleType>
              </xsd:element>
            </xsd:sequence>
          </xsd:extension>
        </xsd:complexContent>
      </xsd:complex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d99289-1d5a-4a1b-bfeb-05b63a9032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 xmlns="64bbcc4b-bfeb-43e5-a925-e519f587e4f3" xsi:nil="true"/>
    <Date xmlns="64bbcc4b-bfeb-43e5-a925-e519f587e4f3" xsi:nil="true"/>
    <Person xmlns="64bbcc4b-bfeb-43e5-a925-e519f587e4f3">
      <UserInfo>
        <DisplayName/>
        <AccountId xsi:nil="true"/>
        <AccountType/>
      </UserInfo>
    </Person>
    <lcf76f155ced4ddcb4097134ff3c332f xmlns="64bbcc4b-bfeb-43e5-a925-e519f587e4f3">
      <Terms xmlns="http://schemas.microsoft.com/office/infopath/2007/PartnerControls"/>
    </lcf76f155ced4ddcb4097134ff3c332f>
    <Content_x0020_type xmlns="64bbcc4b-bfeb-43e5-a925-e519f587e4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911DC-42A2-4744-B309-CA649F0B6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bcc4b-bfeb-43e5-a925-e519f587e4f3"/>
    <ds:schemaRef ds:uri="a4d99289-1d5a-4a1b-bfeb-05b63a90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1BAF7-1634-4B8F-90F8-1A132B08C413}">
  <ds:schemaRefs>
    <ds:schemaRef ds:uri="http://schemas.openxmlformats.org/officeDocument/2006/bibliography"/>
  </ds:schemaRefs>
</ds:datastoreItem>
</file>

<file path=customXml/itemProps3.xml><?xml version="1.0" encoding="utf-8"?>
<ds:datastoreItem xmlns:ds="http://schemas.openxmlformats.org/officeDocument/2006/customXml" ds:itemID="{D068DD8E-F068-486B-9ADF-3D1CA7C3FA75}">
  <ds:schemaRefs>
    <ds:schemaRef ds:uri="http://schemas.microsoft.com/office/2006/metadata/properties"/>
    <ds:schemaRef ds:uri="http://schemas.microsoft.com/office/infopath/2007/PartnerControls"/>
    <ds:schemaRef ds:uri="64bbcc4b-bfeb-43e5-a925-e519f587e4f3"/>
  </ds:schemaRefs>
</ds:datastoreItem>
</file>

<file path=customXml/itemProps4.xml><?xml version="1.0" encoding="utf-8"?>
<ds:datastoreItem xmlns:ds="http://schemas.openxmlformats.org/officeDocument/2006/customXml" ds:itemID="{B92D3DF1-2FF1-49A0-A426-E4E12B805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10733</Words>
  <Characters>61179</Characters>
  <Application>Microsoft Office Word</Application>
  <DocSecurity>2</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71769</CharactersWithSpaces>
  <SharedDoc>false</SharedDoc>
  <HyperlinkBase/>
  <HLinks>
    <vt:vector size="360" baseType="variant">
      <vt:variant>
        <vt:i4>6553694</vt:i4>
      </vt:variant>
      <vt:variant>
        <vt:i4>219</vt:i4>
      </vt:variant>
      <vt:variant>
        <vt:i4>0</vt:i4>
      </vt:variant>
      <vt:variant>
        <vt:i4>5</vt:i4>
      </vt:variant>
      <vt:variant>
        <vt:lpwstr/>
      </vt:variant>
      <vt:variant>
        <vt:lpwstr>_Appendix_6:_General</vt:lpwstr>
      </vt:variant>
      <vt:variant>
        <vt:i4>6553694</vt:i4>
      </vt:variant>
      <vt:variant>
        <vt:i4>216</vt:i4>
      </vt:variant>
      <vt:variant>
        <vt:i4>0</vt:i4>
      </vt:variant>
      <vt:variant>
        <vt:i4>5</vt:i4>
      </vt:variant>
      <vt:variant>
        <vt:lpwstr/>
      </vt:variant>
      <vt:variant>
        <vt:lpwstr>_Appendix_6:_General</vt:lpwstr>
      </vt:variant>
      <vt:variant>
        <vt:i4>589938</vt:i4>
      </vt:variant>
      <vt:variant>
        <vt:i4>213</vt:i4>
      </vt:variant>
      <vt:variant>
        <vt:i4>0</vt:i4>
      </vt:variant>
      <vt:variant>
        <vt:i4>5</vt:i4>
      </vt:variant>
      <vt:variant>
        <vt:lpwstr/>
      </vt:variant>
      <vt:variant>
        <vt:lpwstr>_Appendix_5:_Non-fixed</vt:lpwstr>
      </vt:variant>
      <vt:variant>
        <vt:i4>589873</vt:i4>
      </vt:variant>
      <vt:variant>
        <vt:i4>210</vt:i4>
      </vt:variant>
      <vt:variant>
        <vt:i4>0</vt:i4>
      </vt:variant>
      <vt:variant>
        <vt:i4>5</vt:i4>
      </vt:variant>
      <vt:variant>
        <vt:lpwstr/>
      </vt:variant>
      <vt:variant>
        <vt:lpwstr>_Appendix_4:_Fixed</vt:lpwstr>
      </vt:variant>
      <vt:variant>
        <vt:i4>589878</vt:i4>
      </vt:variant>
      <vt:variant>
        <vt:i4>207</vt:i4>
      </vt:variant>
      <vt:variant>
        <vt:i4>0</vt:i4>
      </vt:variant>
      <vt:variant>
        <vt:i4>5</vt:i4>
      </vt:variant>
      <vt:variant>
        <vt:lpwstr/>
      </vt:variant>
      <vt:variant>
        <vt:lpwstr>_Appendix_3:_Fixed</vt:lpwstr>
      </vt:variant>
      <vt:variant>
        <vt:i4>6422608</vt:i4>
      </vt:variant>
      <vt:variant>
        <vt:i4>204</vt:i4>
      </vt:variant>
      <vt:variant>
        <vt:i4>0</vt:i4>
      </vt:variant>
      <vt:variant>
        <vt:i4>5</vt:i4>
      </vt:variant>
      <vt:variant>
        <vt:lpwstr/>
      </vt:variant>
      <vt:variant>
        <vt:lpwstr>_Appendix_1:_The</vt:lpwstr>
      </vt:variant>
      <vt:variant>
        <vt:i4>1703985</vt:i4>
      </vt:variant>
      <vt:variant>
        <vt:i4>197</vt:i4>
      </vt:variant>
      <vt:variant>
        <vt:i4>0</vt:i4>
      </vt:variant>
      <vt:variant>
        <vt:i4>5</vt:i4>
      </vt:variant>
      <vt:variant>
        <vt:lpwstr/>
      </vt:variant>
      <vt:variant>
        <vt:lpwstr>_Toc195643117</vt:lpwstr>
      </vt:variant>
      <vt:variant>
        <vt:i4>1703985</vt:i4>
      </vt:variant>
      <vt:variant>
        <vt:i4>191</vt:i4>
      </vt:variant>
      <vt:variant>
        <vt:i4>0</vt:i4>
      </vt:variant>
      <vt:variant>
        <vt:i4>5</vt:i4>
      </vt:variant>
      <vt:variant>
        <vt:lpwstr/>
      </vt:variant>
      <vt:variant>
        <vt:lpwstr>_Toc195643116</vt:lpwstr>
      </vt:variant>
      <vt:variant>
        <vt:i4>1703985</vt:i4>
      </vt:variant>
      <vt:variant>
        <vt:i4>185</vt:i4>
      </vt:variant>
      <vt:variant>
        <vt:i4>0</vt:i4>
      </vt:variant>
      <vt:variant>
        <vt:i4>5</vt:i4>
      </vt:variant>
      <vt:variant>
        <vt:lpwstr/>
      </vt:variant>
      <vt:variant>
        <vt:lpwstr>_Toc195643115</vt:lpwstr>
      </vt:variant>
      <vt:variant>
        <vt:i4>1703985</vt:i4>
      </vt:variant>
      <vt:variant>
        <vt:i4>179</vt:i4>
      </vt:variant>
      <vt:variant>
        <vt:i4>0</vt:i4>
      </vt:variant>
      <vt:variant>
        <vt:i4>5</vt:i4>
      </vt:variant>
      <vt:variant>
        <vt:lpwstr/>
      </vt:variant>
      <vt:variant>
        <vt:lpwstr>_Toc195643114</vt:lpwstr>
      </vt:variant>
      <vt:variant>
        <vt:i4>1703985</vt:i4>
      </vt:variant>
      <vt:variant>
        <vt:i4>173</vt:i4>
      </vt:variant>
      <vt:variant>
        <vt:i4>0</vt:i4>
      </vt:variant>
      <vt:variant>
        <vt:i4>5</vt:i4>
      </vt:variant>
      <vt:variant>
        <vt:lpwstr/>
      </vt:variant>
      <vt:variant>
        <vt:lpwstr>_Toc195643113</vt:lpwstr>
      </vt:variant>
      <vt:variant>
        <vt:i4>1703985</vt:i4>
      </vt:variant>
      <vt:variant>
        <vt:i4>167</vt:i4>
      </vt:variant>
      <vt:variant>
        <vt:i4>0</vt:i4>
      </vt:variant>
      <vt:variant>
        <vt:i4>5</vt:i4>
      </vt:variant>
      <vt:variant>
        <vt:lpwstr/>
      </vt:variant>
      <vt:variant>
        <vt:lpwstr>_Toc195643112</vt:lpwstr>
      </vt:variant>
      <vt:variant>
        <vt:i4>1703985</vt:i4>
      </vt:variant>
      <vt:variant>
        <vt:i4>161</vt:i4>
      </vt:variant>
      <vt:variant>
        <vt:i4>0</vt:i4>
      </vt:variant>
      <vt:variant>
        <vt:i4>5</vt:i4>
      </vt:variant>
      <vt:variant>
        <vt:lpwstr/>
      </vt:variant>
      <vt:variant>
        <vt:lpwstr>_Toc195643111</vt:lpwstr>
      </vt:variant>
      <vt:variant>
        <vt:i4>1703985</vt:i4>
      </vt:variant>
      <vt:variant>
        <vt:i4>155</vt:i4>
      </vt:variant>
      <vt:variant>
        <vt:i4>0</vt:i4>
      </vt:variant>
      <vt:variant>
        <vt:i4>5</vt:i4>
      </vt:variant>
      <vt:variant>
        <vt:lpwstr/>
      </vt:variant>
      <vt:variant>
        <vt:lpwstr>_Toc195643110</vt:lpwstr>
      </vt:variant>
      <vt:variant>
        <vt:i4>1769521</vt:i4>
      </vt:variant>
      <vt:variant>
        <vt:i4>149</vt:i4>
      </vt:variant>
      <vt:variant>
        <vt:i4>0</vt:i4>
      </vt:variant>
      <vt:variant>
        <vt:i4>5</vt:i4>
      </vt:variant>
      <vt:variant>
        <vt:lpwstr/>
      </vt:variant>
      <vt:variant>
        <vt:lpwstr>_Toc195643109</vt:lpwstr>
      </vt:variant>
      <vt:variant>
        <vt:i4>1769521</vt:i4>
      </vt:variant>
      <vt:variant>
        <vt:i4>143</vt:i4>
      </vt:variant>
      <vt:variant>
        <vt:i4>0</vt:i4>
      </vt:variant>
      <vt:variant>
        <vt:i4>5</vt:i4>
      </vt:variant>
      <vt:variant>
        <vt:lpwstr/>
      </vt:variant>
      <vt:variant>
        <vt:lpwstr>_Toc195643108</vt:lpwstr>
      </vt:variant>
      <vt:variant>
        <vt:i4>1769521</vt:i4>
      </vt:variant>
      <vt:variant>
        <vt:i4>137</vt:i4>
      </vt:variant>
      <vt:variant>
        <vt:i4>0</vt:i4>
      </vt:variant>
      <vt:variant>
        <vt:i4>5</vt:i4>
      </vt:variant>
      <vt:variant>
        <vt:lpwstr/>
      </vt:variant>
      <vt:variant>
        <vt:lpwstr>_Toc195643107</vt:lpwstr>
      </vt:variant>
      <vt:variant>
        <vt:i4>1769521</vt:i4>
      </vt:variant>
      <vt:variant>
        <vt:i4>131</vt:i4>
      </vt:variant>
      <vt:variant>
        <vt:i4>0</vt:i4>
      </vt:variant>
      <vt:variant>
        <vt:i4>5</vt:i4>
      </vt:variant>
      <vt:variant>
        <vt:lpwstr/>
      </vt:variant>
      <vt:variant>
        <vt:lpwstr>_Toc195643106</vt:lpwstr>
      </vt:variant>
      <vt:variant>
        <vt:i4>1769521</vt:i4>
      </vt:variant>
      <vt:variant>
        <vt:i4>125</vt:i4>
      </vt:variant>
      <vt:variant>
        <vt:i4>0</vt:i4>
      </vt:variant>
      <vt:variant>
        <vt:i4>5</vt:i4>
      </vt:variant>
      <vt:variant>
        <vt:lpwstr/>
      </vt:variant>
      <vt:variant>
        <vt:lpwstr>_Toc195643105</vt:lpwstr>
      </vt:variant>
      <vt:variant>
        <vt:i4>1769521</vt:i4>
      </vt:variant>
      <vt:variant>
        <vt:i4>119</vt:i4>
      </vt:variant>
      <vt:variant>
        <vt:i4>0</vt:i4>
      </vt:variant>
      <vt:variant>
        <vt:i4>5</vt:i4>
      </vt:variant>
      <vt:variant>
        <vt:lpwstr/>
      </vt:variant>
      <vt:variant>
        <vt:lpwstr>_Toc195643104</vt:lpwstr>
      </vt:variant>
      <vt:variant>
        <vt:i4>1769521</vt:i4>
      </vt:variant>
      <vt:variant>
        <vt:i4>113</vt:i4>
      </vt:variant>
      <vt:variant>
        <vt:i4>0</vt:i4>
      </vt:variant>
      <vt:variant>
        <vt:i4>5</vt:i4>
      </vt:variant>
      <vt:variant>
        <vt:lpwstr/>
      </vt:variant>
      <vt:variant>
        <vt:lpwstr>_Toc195643103</vt:lpwstr>
      </vt:variant>
      <vt:variant>
        <vt:i4>1769521</vt:i4>
      </vt:variant>
      <vt:variant>
        <vt:i4>107</vt:i4>
      </vt:variant>
      <vt:variant>
        <vt:i4>0</vt:i4>
      </vt:variant>
      <vt:variant>
        <vt:i4>5</vt:i4>
      </vt:variant>
      <vt:variant>
        <vt:lpwstr/>
      </vt:variant>
      <vt:variant>
        <vt:lpwstr>_Toc195643102</vt:lpwstr>
      </vt:variant>
      <vt:variant>
        <vt:i4>1769521</vt:i4>
      </vt:variant>
      <vt:variant>
        <vt:i4>101</vt:i4>
      </vt:variant>
      <vt:variant>
        <vt:i4>0</vt:i4>
      </vt:variant>
      <vt:variant>
        <vt:i4>5</vt:i4>
      </vt:variant>
      <vt:variant>
        <vt:lpwstr/>
      </vt:variant>
      <vt:variant>
        <vt:lpwstr>_Toc195643101</vt:lpwstr>
      </vt:variant>
      <vt:variant>
        <vt:i4>1769521</vt:i4>
      </vt:variant>
      <vt:variant>
        <vt:i4>95</vt:i4>
      </vt:variant>
      <vt:variant>
        <vt:i4>0</vt:i4>
      </vt:variant>
      <vt:variant>
        <vt:i4>5</vt:i4>
      </vt:variant>
      <vt:variant>
        <vt:lpwstr/>
      </vt:variant>
      <vt:variant>
        <vt:lpwstr>_Toc195643100</vt:lpwstr>
      </vt:variant>
      <vt:variant>
        <vt:i4>1179696</vt:i4>
      </vt:variant>
      <vt:variant>
        <vt:i4>89</vt:i4>
      </vt:variant>
      <vt:variant>
        <vt:i4>0</vt:i4>
      </vt:variant>
      <vt:variant>
        <vt:i4>5</vt:i4>
      </vt:variant>
      <vt:variant>
        <vt:lpwstr/>
      </vt:variant>
      <vt:variant>
        <vt:lpwstr>_Toc195643099</vt:lpwstr>
      </vt:variant>
      <vt:variant>
        <vt:i4>1179696</vt:i4>
      </vt:variant>
      <vt:variant>
        <vt:i4>83</vt:i4>
      </vt:variant>
      <vt:variant>
        <vt:i4>0</vt:i4>
      </vt:variant>
      <vt:variant>
        <vt:i4>5</vt:i4>
      </vt:variant>
      <vt:variant>
        <vt:lpwstr/>
      </vt:variant>
      <vt:variant>
        <vt:lpwstr>_Toc195643098</vt:lpwstr>
      </vt:variant>
      <vt:variant>
        <vt:i4>1179696</vt:i4>
      </vt:variant>
      <vt:variant>
        <vt:i4>77</vt:i4>
      </vt:variant>
      <vt:variant>
        <vt:i4>0</vt:i4>
      </vt:variant>
      <vt:variant>
        <vt:i4>5</vt:i4>
      </vt:variant>
      <vt:variant>
        <vt:lpwstr/>
      </vt:variant>
      <vt:variant>
        <vt:lpwstr>_Toc195643097</vt:lpwstr>
      </vt:variant>
      <vt:variant>
        <vt:i4>1179696</vt:i4>
      </vt:variant>
      <vt:variant>
        <vt:i4>71</vt:i4>
      </vt:variant>
      <vt:variant>
        <vt:i4>0</vt:i4>
      </vt:variant>
      <vt:variant>
        <vt:i4>5</vt:i4>
      </vt:variant>
      <vt:variant>
        <vt:lpwstr/>
      </vt:variant>
      <vt:variant>
        <vt:lpwstr>_Toc195643096</vt:lpwstr>
      </vt:variant>
      <vt:variant>
        <vt:i4>1179696</vt:i4>
      </vt:variant>
      <vt:variant>
        <vt:i4>65</vt:i4>
      </vt:variant>
      <vt:variant>
        <vt:i4>0</vt:i4>
      </vt:variant>
      <vt:variant>
        <vt:i4>5</vt:i4>
      </vt:variant>
      <vt:variant>
        <vt:lpwstr/>
      </vt:variant>
      <vt:variant>
        <vt:lpwstr>_Toc195643095</vt:lpwstr>
      </vt:variant>
      <vt:variant>
        <vt:i4>1179696</vt:i4>
      </vt:variant>
      <vt:variant>
        <vt:i4>59</vt:i4>
      </vt:variant>
      <vt:variant>
        <vt:i4>0</vt:i4>
      </vt:variant>
      <vt:variant>
        <vt:i4>5</vt:i4>
      </vt:variant>
      <vt:variant>
        <vt:lpwstr/>
      </vt:variant>
      <vt:variant>
        <vt:lpwstr>_Toc195643094</vt:lpwstr>
      </vt:variant>
      <vt:variant>
        <vt:i4>1179696</vt:i4>
      </vt:variant>
      <vt:variant>
        <vt:i4>53</vt:i4>
      </vt:variant>
      <vt:variant>
        <vt:i4>0</vt:i4>
      </vt:variant>
      <vt:variant>
        <vt:i4>5</vt:i4>
      </vt:variant>
      <vt:variant>
        <vt:lpwstr/>
      </vt:variant>
      <vt:variant>
        <vt:lpwstr>_Toc195643093</vt:lpwstr>
      </vt:variant>
      <vt:variant>
        <vt:i4>1179696</vt:i4>
      </vt:variant>
      <vt:variant>
        <vt:i4>47</vt:i4>
      </vt:variant>
      <vt:variant>
        <vt:i4>0</vt:i4>
      </vt:variant>
      <vt:variant>
        <vt:i4>5</vt:i4>
      </vt:variant>
      <vt:variant>
        <vt:lpwstr/>
      </vt:variant>
      <vt:variant>
        <vt:lpwstr>_Toc195643092</vt:lpwstr>
      </vt:variant>
      <vt:variant>
        <vt:i4>1179696</vt:i4>
      </vt:variant>
      <vt:variant>
        <vt:i4>41</vt:i4>
      </vt:variant>
      <vt:variant>
        <vt:i4>0</vt:i4>
      </vt:variant>
      <vt:variant>
        <vt:i4>5</vt:i4>
      </vt:variant>
      <vt:variant>
        <vt:lpwstr/>
      </vt:variant>
      <vt:variant>
        <vt:lpwstr>_Toc195643091</vt:lpwstr>
      </vt:variant>
      <vt:variant>
        <vt:i4>1179696</vt:i4>
      </vt:variant>
      <vt:variant>
        <vt:i4>35</vt:i4>
      </vt:variant>
      <vt:variant>
        <vt:i4>0</vt:i4>
      </vt:variant>
      <vt:variant>
        <vt:i4>5</vt:i4>
      </vt:variant>
      <vt:variant>
        <vt:lpwstr/>
      </vt:variant>
      <vt:variant>
        <vt:lpwstr>_Toc195643090</vt:lpwstr>
      </vt:variant>
      <vt:variant>
        <vt:i4>1245232</vt:i4>
      </vt:variant>
      <vt:variant>
        <vt:i4>29</vt:i4>
      </vt:variant>
      <vt:variant>
        <vt:i4>0</vt:i4>
      </vt:variant>
      <vt:variant>
        <vt:i4>5</vt:i4>
      </vt:variant>
      <vt:variant>
        <vt:lpwstr/>
      </vt:variant>
      <vt:variant>
        <vt:lpwstr>_Toc195643089</vt:lpwstr>
      </vt:variant>
      <vt:variant>
        <vt:i4>1245232</vt:i4>
      </vt:variant>
      <vt:variant>
        <vt:i4>23</vt:i4>
      </vt:variant>
      <vt:variant>
        <vt:i4>0</vt:i4>
      </vt:variant>
      <vt:variant>
        <vt:i4>5</vt:i4>
      </vt:variant>
      <vt:variant>
        <vt:lpwstr/>
      </vt:variant>
      <vt:variant>
        <vt:lpwstr>_Toc195643088</vt:lpwstr>
      </vt:variant>
      <vt:variant>
        <vt:i4>1245232</vt:i4>
      </vt:variant>
      <vt:variant>
        <vt:i4>17</vt:i4>
      </vt:variant>
      <vt:variant>
        <vt:i4>0</vt:i4>
      </vt:variant>
      <vt:variant>
        <vt:i4>5</vt:i4>
      </vt:variant>
      <vt:variant>
        <vt:lpwstr/>
      </vt:variant>
      <vt:variant>
        <vt:lpwstr>_Toc195643087</vt:lpwstr>
      </vt:variant>
      <vt:variant>
        <vt:i4>1245232</vt:i4>
      </vt:variant>
      <vt:variant>
        <vt:i4>11</vt:i4>
      </vt:variant>
      <vt:variant>
        <vt:i4>0</vt:i4>
      </vt:variant>
      <vt:variant>
        <vt:i4>5</vt:i4>
      </vt:variant>
      <vt:variant>
        <vt:lpwstr/>
      </vt:variant>
      <vt:variant>
        <vt:lpwstr>_Toc195643086</vt:lpwstr>
      </vt:variant>
      <vt:variant>
        <vt:i4>2162807</vt:i4>
      </vt:variant>
      <vt:variant>
        <vt:i4>6</vt:i4>
      </vt:variant>
      <vt:variant>
        <vt:i4>0</vt:i4>
      </vt:variant>
      <vt:variant>
        <vt:i4>5</vt:i4>
      </vt:variant>
      <vt:variant>
        <vt:lpwstr>https://www.health.vic.gov.au/public-health/food-safety</vt:lpwstr>
      </vt:variant>
      <vt:variant>
        <vt:lpwstr/>
      </vt:variant>
      <vt:variant>
        <vt:i4>5111913</vt:i4>
      </vt:variant>
      <vt:variant>
        <vt:i4>3</vt:i4>
      </vt:variant>
      <vt:variant>
        <vt:i4>0</vt:i4>
      </vt:variant>
      <vt:variant>
        <vt:i4>5</vt:i4>
      </vt:variant>
      <vt:variant>
        <vt:lpwstr>mailto:foodsafety@health.vic.gov.au</vt:lpwstr>
      </vt:variant>
      <vt:variant>
        <vt:lpwstr/>
      </vt:variant>
      <vt:variant>
        <vt:i4>5373962</vt:i4>
      </vt:variant>
      <vt:variant>
        <vt:i4>51</vt:i4>
      </vt:variant>
      <vt:variant>
        <vt:i4>0</vt:i4>
      </vt:variant>
      <vt:variant>
        <vt:i4>5</vt:i4>
      </vt:variant>
      <vt:variant>
        <vt:lpwstr>https://dhhsvicgovau.sharepoint.com/sites/RegulatoryServices-GRP-PerformanceandCapability/Shared Documents/Performance and Capability/Food Act Reports/2022 Food Act Report/Annual report under review/Heath.vic</vt:lpwstr>
      </vt:variant>
      <vt:variant>
        <vt:lpwstr/>
      </vt:variant>
      <vt:variant>
        <vt:i4>4718665</vt:i4>
      </vt:variant>
      <vt:variant>
        <vt:i4>48</vt:i4>
      </vt:variant>
      <vt:variant>
        <vt:i4>0</vt:i4>
      </vt:variant>
      <vt:variant>
        <vt:i4>5</vt:i4>
      </vt:variant>
      <vt:variant>
        <vt:lpwstr>https://www.health.gov.au/our-work/ozfoodnet-network</vt:lpwstr>
      </vt:variant>
      <vt:variant>
        <vt:lpwstr/>
      </vt:variant>
      <vt:variant>
        <vt:i4>92</vt:i4>
      </vt:variant>
      <vt:variant>
        <vt:i4>45</vt:i4>
      </vt:variant>
      <vt:variant>
        <vt:i4>0</vt:i4>
      </vt:variant>
      <vt:variant>
        <vt:i4>5</vt:i4>
      </vt:variant>
      <vt:variant>
        <vt:lpwstr>https://www.health.vic.gov.au/public-health/anaphylaxis-notifications</vt:lpwstr>
      </vt:variant>
      <vt:variant>
        <vt:lpwstr/>
      </vt:variant>
      <vt:variant>
        <vt:i4>2162749</vt:i4>
      </vt:variant>
      <vt:variant>
        <vt:i4>42</vt:i4>
      </vt:variant>
      <vt:variant>
        <vt:i4>0</vt:i4>
      </vt:variant>
      <vt:variant>
        <vt:i4>5</vt:i4>
      </vt:variant>
      <vt:variant>
        <vt:lpwstr>https://www.health.vic.gov.au/food-safety/changes-to-food-business-classifications-and-regulations</vt:lpwstr>
      </vt:variant>
      <vt:variant>
        <vt:lpwstr/>
      </vt:variant>
      <vt:variant>
        <vt:i4>2162749</vt:i4>
      </vt:variant>
      <vt:variant>
        <vt:i4>39</vt:i4>
      </vt:variant>
      <vt:variant>
        <vt:i4>0</vt:i4>
      </vt:variant>
      <vt:variant>
        <vt:i4>5</vt:i4>
      </vt:variant>
      <vt:variant>
        <vt:lpwstr>https://www.health.vic.gov.au/food-safety/changes-to-food-business-classifications-and-regulations</vt:lpwstr>
      </vt:variant>
      <vt:variant>
        <vt:lpwstr/>
      </vt:variant>
      <vt:variant>
        <vt:i4>7405662</vt:i4>
      </vt:variant>
      <vt:variant>
        <vt:i4>36</vt:i4>
      </vt:variant>
      <vt:variant>
        <vt:i4>0</vt:i4>
      </vt:variant>
      <vt:variant>
        <vt:i4>5</vt:i4>
      </vt:variant>
      <vt:variant>
        <vt:lpwstr/>
      </vt:variant>
      <vt:variant>
        <vt:lpwstr>_Appendix_7:_Offences</vt:lpwstr>
      </vt:variant>
      <vt:variant>
        <vt:i4>5963858</vt:i4>
      </vt:variant>
      <vt:variant>
        <vt:i4>32</vt:i4>
      </vt:variant>
      <vt:variant>
        <vt:i4>0</vt:i4>
      </vt:variant>
      <vt:variant>
        <vt:i4>5</vt:i4>
      </vt:variant>
      <vt:variant>
        <vt:lpwstr>https://dhhsvicgovau.sharepoint.com/sites/RegulatoryServices-GRP-PerformanceandCapability/Shared Documents/Performance and Capability/Food Act Reports/2022 Food Act Report/Annual report under review/Victorian</vt:lpwstr>
      </vt:variant>
      <vt:variant>
        <vt:lpwstr/>
      </vt:variant>
      <vt:variant>
        <vt:i4>7209019</vt:i4>
      </vt:variant>
      <vt:variant>
        <vt:i4>30</vt:i4>
      </vt:variant>
      <vt:variant>
        <vt:i4>0</vt:i4>
      </vt:variant>
      <vt:variant>
        <vt:i4>5</vt:i4>
      </vt:variant>
      <vt:variant>
        <vt:lpwstr>https://www.legislation.vic.gov.au/</vt:lpwstr>
      </vt:variant>
      <vt:variant>
        <vt:lpwstr/>
      </vt:variant>
      <vt:variant>
        <vt:i4>8061051</vt:i4>
      </vt:variant>
      <vt:variant>
        <vt:i4>27</vt:i4>
      </vt:variant>
      <vt:variant>
        <vt:i4>0</vt:i4>
      </vt:variant>
      <vt:variant>
        <vt:i4>5</vt:i4>
      </vt:variant>
      <vt:variant>
        <vt:lpwstr>https://www.health.vic.gov.au/food-safety/food-safety-enforcement-and-penalties</vt:lpwstr>
      </vt:variant>
      <vt:variant>
        <vt:lpwstr/>
      </vt:variant>
      <vt:variant>
        <vt:i4>4980826</vt:i4>
      </vt:variant>
      <vt:variant>
        <vt:i4>24</vt:i4>
      </vt:variant>
      <vt:variant>
        <vt:i4>0</vt:i4>
      </vt:variant>
      <vt:variant>
        <vt:i4>5</vt:i4>
      </vt:variant>
      <vt:variant>
        <vt:lpwstr>https://www.foodstandards.gov.au/food-recalls/national-recall-poppy-seeds</vt:lpwstr>
      </vt:variant>
      <vt:variant>
        <vt:lpwstr/>
      </vt:variant>
      <vt:variant>
        <vt:i4>8323186</vt:i4>
      </vt:variant>
      <vt:variant>
        <vt:i4>21</vt:i4>
      </vt:variant>
      <vt:variant>
        <vt:i4>0</vt:i4>
      </vt:variant>
      <vt:variant>
        <vt:i4>5</vt:i4>
      </vt:variant>
      <vt:variant>
        <vt:lpwstr>https://www.foodstandards.gov.au/consumer/prevention-of-foodborne-illness/listeria-monocytogenes-and-imported-fresh-enoki-mushrooms</vt:lpwstr>
      </vt:variant>
      <vt:variant>
        <vt:lpwstr/>
      </vt:variant>
      <vt:variant>
        <vt:i4>196638</vt:i4>
      </vt:variant>
      <vt:variant>
        <vt:i4>18</vt:i4>
      </vt:variant>
      <vt:variant>
        <vt:i4>0</vt:i4>
      </vt:variant>
      <vt:variant>
        <vt:i4>5</vt:i4>
      </vt:variant>
      <vt:variant>
        <vt:lpwstr>https://www.gazette.vic.gov.au/gazette/Gazettes2022/GG2022S629.pdf</vt:lpwstr>
      </vt:variant>
      <vt:variant>
        <vt:lpwstr>page=1</vt:lpwstr>
      </vt:variant>
      <vt:variant>
        <vt:i4>7209019</vt:i4>
      </vt:variant>
      <vt:variant>
        <vt:i4>15</vt:i4>
      </vt:variant>
      <vt:variant>
        <vt:i4>0</vt:i4>
      </vt:variant>
      <vt:variant>
        <vt:i4>5</vt:i4>
      </vt:variant>
      <vt:variant>
        <vt:lpwstr>https://www.legislation.vic.gov.au/</vt:lpwstr>
      </vt:variant>
      <vt:variant>
        <vt:lpwstr/>
      </vt:variant>
      <vt:variant>
        <vt:i4>2162749</vt:i4>
      </vt:variant>
      <vt:variant>
        <vt:i4>12</vt:i4>
      </vt:variant>
      <vt:variant>
        <vt:i4>0</vt:i4>
      </vt:variant>
      <vt:variant>
        <vt:i4>5</vt:i4>
      </vt:variant>
      <vt:variant>
        <vt:lpwstr>https://www.health.vic.gov.au/food-safety/changes-to-food-business-classifications-and-regulations</vt:lpwstr>
      </vt:variant>
      <vt:variant>
        <vt:lpwstr/>
      </vt:variant>
      <vt:variant>
        <vt:i4>1048599</vt:i4>
      </vt:variant>
      <vt:variant>
        <vt:i4>6</vt:i4>
      </vt:variant>
      <vt:variant>
        <vt:i4>0</vt:i4>
      </vt:variant>
      <vt:variant>
        <vt:i4>5</vt:i4>
      </vt:variant>
      <vt:variant>
        <vt:lpwstr>DFSV</vt:lpwstr>
      </vt:variant>
      <vt:variant>
        <vt:lpwstr/>
      </vt:variant>
      <vt:variant>
        <vt:i4>2031709</vt:i4>
      </vt:variant>
      <vt:variant>
        <vt:i4>3</vt:i4>
      </vt:variant>
      <vt:variant>
        <vt:i4>0</vt:i4>
      </vt:variant>
      <vt:variant>
        <vt:i4>5</vt:i4>
      </vt:variant>
      <vt:variant>
        <vt:lpwstr>https://www.primesafe.vic.gov.au/</vt:lpwstr>
      </vt:variant>
      <vt:variant>
        <vt:lpwstr/>
      </vt:variant>
      <vt:variant>
        <vt:i4>6488154</vt:i4>
      </vt:variant>
      <vt:variant>
        <vt:i4>0</vt:i4>
      </vt:variant>
      <vt:variant>
        <vt:i4>0</vt:i4>
      </vt:variant>
      <vt:variant>
        <vt:i4>5</vt:i4>
      </vt:variant>
      <vt:variant>
        <vt:lpwstr/>
      </vt:variant>
      <vt:variant>
        <vt:lpwstr>_Appendix_2:_Data</vt:lpwstr>
      </vt:variant>
      <vt:variant>
        <vt:i4>2031728</vt:i4>
      </vt:variant>
      <vt:variant>
        <vt:i4>6</vt:i4>
      </vt:variant>
      <vt:variant>
        <vt:i4>0</vt:i4>
      </vt:variant>
      <vt:variant>
        <vt:i4>5</vt:i4>
      </vt:variant>
      <vt:variant>
        <vt:lpwstr>mailto:Jess.Encena@health.vic.gov.au</vt:lpwstr>
      </vt:variant>
      <vt:variant>
        <vt:lpwstr/>
      </vt:variant>
      <vt:variant>
        <vt:i4>2031728</vt:i4>
      </vt:variant>
      <vt:variant>
        <vt:i4>3</vt:i4>
      </vt:variant>
      <vt:variant>
        <vt:i4>0</vt:i4>
      </vt:variant>
      <vt:variant>
        <vt:i4>5</vt:i4>
      </vt:variant>
      <vt:variant>
        <vt:lpwstr>mailto:Jess.Encena@health.vic.gov.au</vt:lpwstr>
      </vt:variant>
      <vt:variant>
        <vt:lpwstr/>
      </vt:variant>
      <vt:variant>
        <vt:i4>2031728</vt:i4>
      </vt:variant>
      <vt:variant>
        <vt:i4>0</vt:i4>
      </vt:variant>
      <vt:variant>
        <vt:i4>0</vt:i4>
      </vt:variant>
      <vt:variant>
        <vt:i4>5</vt:i4>
      </vt:variant>
      <vt:variant>
        <vt:lpwstr>mailto:Jess.Encena@health.vic.gov.au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Act 2023</dc:title>
  <dc:subject/>
  <dc:creator/>
  <cp:keywords/>
  <dc:description/>
  <cp:lastModifiedBy/>
  <cp:revision>1</cp:revision>
  <dcterms:created xsi:type="dcterms:W3CDTF">2025-08-01T06:51:00Z</dcterms:created>
  <dcterms:modified xsi:type="dcterms:W3CDTF">2025-09-17T02:01:00Z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name="Category" pid="2">
    <vt:lpwstr>Report</vt:lpwstr>
  </property>
  <property fmtid="{D5CDD505-2E9C-101B-9397-08002B2CF9AE}" name="ClassificationContentMarkingFooterFontProps" pid="3">
    <vt:lpwstr>#000000,10,Arial Black</vt:lpwstr>
  </property>
  <property fmtid="{D5CDD505-2E9C-101B-9397-08002B2CF9AE}" name="ClassificationContentMarkingFooterShapeIds" pid="4">
    <vt:lpwstr>119e70bf,13f7ace3,1a067c5d,8bf328b,6d25df3e,e955adc</vt:lpwstr>
  </property>
  <property fmtid="{D5CDD505-2E9C-101B-9397-08002B2CF9AE}" name="ClassificationContentMarkingFooterText" pid="5">
    <vt:lpwstr>OFFICIAL</vt:lpwstr>
  </property>
  <property fmtid="{D5CDD505-2E9C-101B-9397-08002B2CF9AE}" name="ComplianceAssetId" pid="6">
    <vt:lpwstr/>
  </property>
  <property fmtid="{D5CDD505-2E9C-101B-9397-08002B2CF9AE}" name="ContentTypeId" pid="7">
    <vt:lpwstr>0x010100F76E4C2868F1104399DDC3A9958DC0BD</vt:lpwstr>
  </property>
  <property fmtid="{D5CDD505-2E9C-101B-9397-08002B2CF9AE}" name="Days before next review" pid="8">
    <vt:r8>365</vt:r8>
  </property>
  <property fmtid="{D5CDD505-2E9C-101B-9397-08002B2CF9AE}" name="Language" pid="9">
    <vt:lpwstr>English</vt:lpwstr>
  </property>
  <property fmtid="{D5CDD505-2E9C-101B-9397-08002B2CF9AE}" name="MSIP_Label_43e64453-338c-4f93-8a4d-0039a0a41f2a_ActionId" pid="10">
    <vt:lpwstr>f25fcab6-33bb-4830-83a5-7c3c35b0f02a</vt:lpwstr>
  </property>
  <property fmtid="{D5CDD505-2E9C-101B-9397-08002B2CF9AE}" name="MSIP_Label_43e64453-338c-4f93-8a4d-0039a0a41f2a_ContentBits" pid="11">
    <vt:lpwstr>2</vt:lpwstr>
  </property>
  <property fmtid="{D5CDD505-2E9C-101B-9397-08002B2CF9AE}" name="MSIP_Label_43e64453-338c-4f93-8a4d-0039a0a41f2a_Enabled" pid="12">
    <vt:lpwstr>true</vt:lpwstr>
  </property>
  <property fmtid="{D5CDD505-2E9C-101B-9397-08002B2CF9AE}" name="MSIP_Label_43e64453-338c-4f93-8a4d-0039a0a41f2a_Method" pid="13">
    <vt:lpwstr>Privileged</vt:lpwstr>
  </property>
  <property fmtid="{D5CDD505-2E9C-101B-9397-08002B2CF9AE}" name="MSIP_Label_43e64453-338c-4f93-8a4d-0039a0a41f2a_Name" pid="14">
    <vt:lpwstr>43e64453-338c-4f93-8a4d-0039a0a41f2a</vt:lpwstr>
  </property>
  <property fmtid="{D5CDD505-2E9C-101B-9397-08002B2CF9AE}" name="MSIP_Label_43e64453-338c-4f93-8a4d-0039a0a41f2a_SetDate" pid="15">
    <vt:lpwstr>2025-07-24T04:52:33Z</vt:lpwstr>
  </property>
  <property fmtid="{D5CDD505-2E9C-101B-9397-08002B2CF9AE}" name="MSIP_Label_43e64453-338c-4f93-8a4d-0039a0a41f2a_SiteId" pid="16">
    <vt:lpwstr>c0e0601f-0fac-449c-9c88-a104c4eb9f28</vt:lpwstr>
  </property>
  <property fmtid="{D5CDD505-2E9C-101B-9397-08002B2CF9AE}" name="MSIP_Label_43e64453-338c-4f93-8a4d-0039a0a41f2a_Tag" pid="17">
    <vt:lpwstr>10, 0, 1, 1</vt:lpwstr>
  </property>
  <property fmtid="{D5CDD505-2E9C-101B-9397-08002B2CF9AE}" name="MediaServiceImageTags" pid="18">
    <vt:lpwstr/>
  </property>
  <property fmtid="{D5CDD505-2E9C-101B-9397-08002B2CF9AE}" name="NXPowerLiteLastOptimized" pid="19">
    <vt:lpwstr>529476</vt:lpwstr>
  </property>
  <property fmtid="{D5CDD505-2E9C-101B-9397-08002B2CF9AE}" name="NXPowerLiteSettings" pid="20">
    <vt:lpwstr>C7000400038000</vt:lpwstr>
  </property>
  <property fmtid="{D5CDD505-2E9C-101B-9397-08002B2CF9AE}" name="NXPowerLiteVersion" pid="21">
    <vt:lpwstr>S10.9.0</vt:lpwstr>
  </property>
  <property fmtid="{D5CDD505-2E9C-101B-9397-08002B2CF9AE}" name="Order" pid="22">
    <vt:r8>2700</vt:r8>
  </property>
  <property fmtid="{D5CDD505-2E9C-101B-9397-08002B2CF9AE}" name="Tags" pid="23">
    <vt:lpwstr>17;#Templates|74cf097d-f69e-47d4-ab23-b0e64f517102</vt:lpwstr>
  </property>
  <property fmtid="{D5CDD505-2E9C-101B-9397-08002B2CF9AE}" name="TemplateUrl" pid="24">
    <vt:lpwstr/>
  </property>
  <property fmtid="{D5CDD505-2E9C-101B-9397-08002B2CF9AE}" name="TemplateVersion" pid="25">
    <vt:i4>1</vt:i4>
  </property>
  <property fmtid="{D5CDD505-2E9C-101B-9397-08002B2CF9AE}" name="WebPage" pid="26">
    <vt:lpwstr>https://dhhsvicgovau.sharepoint.com/:w:/s/health/EcCdxoQtkoZJoXn6lektW3QBAD6Bt_2RdAEQpTUn2-aiAQ, https://dhhsvicgovau.sharepoint.com/:w:/s/health/EcCdxoQtkoZJoXn6lektW3QBAD6Bt_2RdAEQpTUn2-aiAQ</vt:lpwstr>
  </property>
  <property fmtid="{D5CDD505-2E9C-101B-9397-08002B2CF9AE}" name="_ExtendedDescription" pid="27">
    <vt:lpwstr/>
  </property>
  <property fmtid="{D5CDD505-2E9C-101B-9397-08002B2CF9AE}" name="_MarkAsFinal" pid="28">
    <vt:lpwstr>true</vt:lpwstr>
  </property>
  <property fmtid="{D5CDD505-2E9C-101B-9397-08002B2CF9AE}" name="version" pid="29">
    <vt:lpwstr>v5 15032021</vt:lpwstr>
  </property>
  <property fmtid="{D5CDD505-2E9C-101B-9397-08002B2CF9AE}" name="xd_ProgID" pid="30">
    <vt:lpwstr/>
  </property>
  <property fmtid="{D5CDD505-2E9C-101B-9397-08002B2CF9AE}" name="xd_Signature" pid="31">
    <vt:bool>false</vt:bool>
  </property>
</Properties>
</file>